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3627B" w14:textId="5079EF5B" w:rsidR="00F250AA" w:rsidRDefault="00F250AA" w:rsidP="00391530">
      <w:pPr>
        <w:spacing w:after="0"/>
        <w:jc w:val="center"/>
        <w:rPr>
          <w:rFonts w:ascii="Arial" w:hAnsi="Arial"/>
          <w:b/>
          <w:sz w:val="24"/>
          <w:u w:val="single"/>
        </w:rPr>
      </w:pPr>
      <w:bookmarkStart w:id="0" w:name="_GoBack"/>
      <w:bookmarkEnd w:id="0"/>
      <w:r w:rsidRPr="00391530">
        <w:rPr>
          <w:rFonts w:ascii="Arial" w:hAnsi="Arial"/>
          <w:b/>
          <w:sz w:val="24"/>
          <w:u w:val="single"/>
        </w:rPr>
        <w:t>Synthèse des commentaires du public</w:t>
      </w:r>
      <w:r w:rsidR="00391530" w:rsidRPr="00391530">
        <w:rPr>
          <w:rFonts w:ascii="Arial" w:hAnsi="Arial"/>
          <w:b/>
          <w:sz w:val="24"/>
          <w:u w:val="single"/>
        </w:rPr>
        <w:t xml:space="preserve"> pour le projet d’arrêté modifiant l’arrêté du 30 avril 2020 précisant les modalités d’épandage de boues pendant la crise de covid-19</w:t>
      </w:r>
    </w:p>
    <w:p w14:paraId="70E05058" w14:textId="77777777" w:rsidR="00711D92" w:rsidRDefault="00711D92" w:rsidP="00391530">
      <w:pPr>
        <w:spacing w:after="0"/>
        <w:jc w:val="center"/>
        <w:rPr>
          <w:rFonts w:ascii="Arial" w:hAnsi="Arial"/>
          <w:b/>
          <w:sz w:val="24"/>
          <w:u w:val="single"/>
        </w:rPr>
      </w:pPr>
    </w:p>
    <w:p w14:paraId="4AA48EBF" w14:textId="4DD3C6AE" w:rsidR="00711D92" w:rsidRPr="00711D92" w:rsidRDefault="00711D92" w:rsidP="00391530">
      <w:pPr>
        <w:spacing w:after="0"/>
        <w:jc w:val="center"/>
        <w:rPr>
          <w:rFonts w:ascii="Arial" w:hAnsi="Arial"/>
          <w:b/>
          <w:sz w:val="24"/>
        </w:rPr>
      </w:pPr>
      <w:r w:rsidRPr="00711D92">
        <w:rPr>
          <w:rFonts w:ascii="Arial" w:hAnsi="Arial"/>
          <w:b/>
          <w:sz w:val="24"/>
        </w:rPr>
        <w:t>Consultation du 23 mars 2021 au 13 avril 2021</w:t>
      </w:r>
    </w:p>
    <w:p w14:paraId="0BBBDED6" w14:textId="68773B73" w:rsidR="00391530" w:rsidRDefault="00391530" w:rsidP="0015376E">
      <w:pPr>
        <w:spacing w:after="0"/>
        <w:jc w:val="both"/>
        <w:rPr>
          <w:b/>
        </w:rPr>
      </w:pPr>
    </w:p>
    <w:p w14:paraId="291B2ABE" w14:textId="075900A6" w:rsidR="00391530" w:rsidRDefault="00391530" w:rsidP="0015376E">
      <w:pPr>
        <w:spacing w:after="0"/>
        <w:jc w:val="both"/>
        <w:rPr>
          <w:b/>
        </w:rPr>
      </w:pPr>
      <w:r>
        <w:rPr>
          <w:b/>
        </w:rPr>
        <w:t>Nombre et nature des observations reçues </w:t>
      </w:r>
    </w:p>
    <w:p w14:paraId="7C7A8EAF" w14:textId="04C0BA20" w:rsidR="00391530" w:rsidRDefault="00391530" w:rsidP="0015376E">
      <w:pPr>
        <w:spacing w:after="0"/>
        <w:jc w:val="both"/>
        <w:rPr>
          <w:b/>
        </w:rPr>
      </w:pPr>
    </w:p>
    <w:p w14:paraId="54AFB1ED" w14:textId="1CCD7BC4" w:rsidR="00391530" w:rsidRPr="00391530" w:rsidRDefault="00061A6E" w:rsidP="00391530">
      <w:pPr>
        <w:pStyle w:val="Paragraphedeliste"/>
        <w:spacing w:after="0"/>
        <w:ind w:left="0" w:hanging="11"/>
        <w:jc w:val="both"/>
      </w:pPr>
      <w:r>
        <w:t>22</w:t>
      </w:r>
      <w:r w:rsidR="00391530" w:rsidRPr="00391530">
        <w:t xml:space="preserve"> contributions ont été déposées sur le site de la consultation.</w:t>
      </w:r>
    </w:p>
    <w:p w14:paraId="6ADC5A1E" w14:textId="67CFE516" w:rsidR="00391530" w:rsidRDefault="00391530" w:rsidP="0027682B">
      <w:pPr>
        <w:pStyle w:val="Paragraphedeliste"/>
        <w:spacing w:after="0"/>
        <w:ind w:left="0" w:hanging="11"/>
        <w:jc w:val="both"/>
      </w:pPr>
      <w:r>
        <w:t xml:space="preserve">    • </w:t>
      </w:r>
      <w:r w:rsidR="007E256B">
        <w:t>14</w:t>
      </w:r>
      <w:r w:rsidRPr="00391530">
        <w:t xml:space="preserve"> sont </w:t>
      </w:r>
      <w:r w:rsidR="00496189">
        <w:t>relatives à</w:t>
      </w:r>
      <w:r w:rsidRPr="00391530">
        <w:t xml:space="preserve"> la mise en œuvre des nouvelles dispositions (observations n°1, 3, 6, 7, 10, 11</w:t>
      </w:r>
      <w:r>
        <w:t>, 14</w:t>
      </w:r>
      <w:r w:rsidR="000C1E20">
        <w:t>, 16</w:t>
      </w:r>
      <w:r w:rsidR="0027682B">
        <w:t>, 17</w:t>
      </w:r>
      <w:r w:rsidR="00061A6E">
        <w:t xml:space="preserve">, 18, 19, </w:t>
      </w:r>
      <w:r w:rsidR="00F908AF">
        <w:t xml:space="preserve">20, </w:t>
      </w:r>
      <w:r w:rsidR="00061A6E">
        <w:t>21, 22</w:t>
      </w:r>
      <w:r w:rsidRPr="00391530">
        <w:t>) ;</w:t>
      </w:r>
    </w:p>
    <w:p w14:paraId="227A2437" w14:textId="3A86731A" w:rsidR="00391530" w:rsidRPr="00391530" w:rsidRDefault="00391530" w:rsidP="00391530">
      <w:pPr>
        <w:pStyle w:val="Paragraphedeliste"/>
        <w:spacing w:after="0"/>
        <w:ind w:left="0" w:hanging="11"/>
        <w:jc w:val="both"/>
      </w:pPr>
      <w:r w:rsidRPr="00391530">
        <w:t xml:space="preserve">    • 3 sont des remarques </w:t>
      </w:r>
      <w:r w:rsidR="00496189">
        <w:t>visant à</w:t>
      </w:r>
      <w:r w:rsidR="00061A6E">
        <w:t xml:space="preserve"> limiter l</w:t>
      </w:r>
      <w:r w:rsidR="00711D92">
        <w:t xml:space="preserve">es possibilités d’épandage des boues à </w:t>
      </w:r>
      <w:r w:rsidR="00496189">
        <w:t>leur</w:t>
      </w:r>
      <w:r w:rsidR="00711D92">
        <w:t xml:space="preserve"> </w:t>
      </w:r>
      <w:proofErr w:type="spellStart"/>
      <w:r w:rsidR="00061A6E">
        <w:t>hygiénisation</w:t>
      </w:r>
      <w:proofErr w:type="spellEnd"/>
      <w:r w:rsidR="00061A6E">
        <w:t xml:space="preserve"> préalable </w:t>
      </w:r>
      <w:r w:rsidRPr="00391530">
        <w:t>(observations n°2, 5, 12) ;</w:t>
      </w:r>
    </w:p>
    <w:p w14:paraId="2733D123" w14:textId="5678CEE3" w:rsidR="001851C6" w:rsidRDefault="000C1E20" w:rsidP="00061A6E">
      <w:pPr>
        <w:pStyle w:val="Paragraphedeliste"/>
        <w:spacing w:after="0"/>
        <w:ind w:left="0" w:hanging="11"/>
        <w:jc w:val="both"/>
      </w:pPr>
      <w:r>
        <w:t xml:space="preserve">    • 4</w:t>
      </w:r>
      <w:r w:rsidR="00391530" w:rsidRPr="00391530">
        <w:t xml:space="preserve"> sont des remarques remettant en cause le principe-même d’épandage des boues d’épuration (observations n°4, 8, 9</w:t>
      </w:r>
      <w:r>
        <w:t>, 15</w:t>
      </w:r>
      <w:r w:rsidR="0068411A">
        <w:t>) ;</w:t>
      </w:r>
    </w:p>
    <w:p w14:paraId="5D5A6F65" w14:textId="29A635A4" w:rsidR="007E256B" w:rsidRDefault="007E256B" w:rsidP="007B35D4">
      <w:pPr>
        <w:pStyle w:val="Paragraphedeliste"/>
        <w:spacing w:after="0"/>
        <w:ind w:left="0" w:hanging="11"/>
        <w:jc w:val="both"/>
      </w:pPr>
      <w:r w:rsidRPr="00391530">
        <w:t xml:space="preserve">    • </w:t>
      </w:r>
      <w:r>
        <w:t xml:space="preserve">1 est une demande d’ajout </w:t>
      </w:r>
      <w:r w:rsidR="008C013C">
        <w:t>d’une nouvelle disposition</w:t>
      </w:r>
      <w:r>
        <w:t xml:space="preserve"> sur la base de l’avis de l’Anses du 19 février 2021 (observations n°13)</w:t>
      </w:r>
      <w:r w:rsidR="0068411A">
        <w:t>.</w:t>
      </w:r>
    </w:p>
    <w:p w14:paraId="45E671A1" w14:textId="2B7E11AA" w:rsidR="00391530" w:rsidRDefault="00391530" w:rsidP="0015376E">
      <w:pPr>
        <w:spacing w:after="0"/>
        <w:jc w:val="both"/>
        <w:rPr>
          <w:b/>
        </w:rPr>
      </w:pPr>
    </w:p>
    <w:p w14:paraId="50C2E65F" w14:textId="52FA81CA" w:rsidR="00F250AA" w:rsidRDefault="0015376E" w:rsidP="0015376E">
      <w:pPr>
        <w:spacing w:after="0"/>
        <w:jc w:val="both"/>
        <w:rPr>
          <w:b/>
        </w:rPr>
      </w:pPr>
      <w:r>
        <w:rPr>
          <w:b/>
        </w:rPr>
        <w:t xml:space="preserve">Remarques liées </w:t>
      </w:r>
      <w:r w:rsidRPr="0015376E">
        <w:rPr>
          <w:b/>
        </w:rPr>
        <w:t>à la</w:t>
      </w:r>
      <w:r w:rsidR="00BC3A0C">
        <w:rPr>
          <w:b/>
        </w:rPr>
        <w:t xml:space="preserve"> mise en œuvre des nouvelles dispositions</w:t>
      </w:r>
      <w:r w:rsidR="00073DEC">
        <w:rPr>
          <w:b/>
        </w:rPr>
        <w:t> :</w:t>
      </w:r>
    </w:p>
    <w:p w14:paraId="3601BC7D" w14:textId="77777777" w:rsidR="0015376E" w:rsidRDefault="0015376E" w:rsidP="0015376E">
      <w:pPr>
        <w:spacing w:after="0"/>
        <w:jc w:val="both"/>
      </w:pPr>
    </w:p>
    <w:p w14:paraId="51056223" w14:textId="08204768" w:rsidR="00F250AA" w:rsidRDefault="000F1025" w:rsidP="00BC3A0C">
      <w:pPr>
        <w:pStyle w:val="Paragraphedeliste"/>
        <w:spacing w:after="0"/>
        <w:ind w:left="0" w:hanging="11"/>
        <w:jc w:val="both"/>
      </w:pPr>
      <w:r>
        <w:t>-</w:t>
      </w:r>
      <w:r w:rsidR="00F250AA">
        <w:t xml:space="preserve"> </w:t>
      </w:r>
      <w:r w:rsidR="007E256B">
        <w:t>9</w:t>
      </w:r>
      <w:r w:rsidR="00BC3A0C">
        <w:t xml:space="preserve"> commentaires portent sur la mise en œuvre de la disposition visant les boues issues d’un traitement par lagunage, </w:t>
      </w:r>
      <w:proofErr w:type="spellStart"/>
      <w:r w:rsidR="00BC3A0C">
        <w:t>rizofiltration</w:t>
      </w:r>
      <w:proofErr w:type="spellEnd"/>
      <w:r w:rsidR="00BC3A0C">
        <w:t xml:space="preserve"> ou </w:t>
      </w:r>
      <w:proofErr w:type="spellStart"/>
      <w:r w:rsidR="00BC3A0C">
        <w:t>rizocompostage</w:t>
      </w:r>
      <w:proofErr w:type="spellEnd"/>
      <w:r w:rsidR="00BC3A0C">
        <w:t xml:space="preserve">. Les </w:t>
      </w:r>
      <w:r w:rsidR="000963D4">
        <w:t>contributeurs</w:t>
      </w:r>
      <w:r w:rsidR="00BC3A0C">
        <w:t xml:space="preserve"> mettent en avant </w:t>
      </w:r>
      <w:r w:rsidR="003566A3">
        <w:t>le fait que cette disposition n’est pas adaptée</w:t>
      </w:r>
      <w:r w:rsidR="00BC3A0C">
        <w:t>, dans la mesure où elle nécessite une mise au repos du dispositif de traitement</w:t>
      </w:r>
      <w:r w:rsidR="00061A6E">
        <w:t xml:space="preserve"> pendant un an minimum.</w:t>
      </w:r>
      <w:r w:rsidR="00BC3A0C">
        <w:t xml:space="preserve"> </w:t>
      </w:r>
      <w:r w:rsidR="007E256B">
        <w:t xml:space="preserve">1 des commentaires demande l’assouplissement de cette disposition en </w:t>
      </w:r>
      <w:r w:rsidR="003566A3">
        <w:t xml:space="preserve">proposant de </w:t>
      </w:r>
      <w:r w:rsidR="007E256B">
        <w:t>rend</w:t>
      </w:r>
      <w:r w:rsidR="003566A3">
        <w:t>re</w:t>
      </w:r>
      <w:r w:rsidR="007E256B">
        <w:t xml:space="preserve"> possible l’épandage des boues issues de lagunage ou de</w:t>
      </w:r>
      <w:r w:rsidR="007E256B" w:rsidRPr="007E256B">
        <w:t xml:space="preserve"> </w:t>
      </w:r>
      <w:proofErr w:type="spellStart"/>
      <w:r w:rsidR="007E256B">
        <w:t>rizofiltration</w:t>
      </w:r>
      <w:proofErr w:type="spellEnd"/>
      <w:r w:rsidR="007E256B">
        <w:t xml:space="preserve"> ou </w:t>
      </w:r>
      <w:proofErr w:type="spellStart"/>
      <w:r w:rsidR="007E256B">
        <w:t>rizocompostage</w:t>
      </w:r>
      <w:proofErr w:type="spellEnd"/>
      <w:r w:rsidR="007E256B">
        <w:t xml:space="preserve"> après un stockage d’un an en dehors du dispositif de traitement afin d’éviter une mise au repos de ce dernier.</w:t>
      </w:r>
    </w:p>
    <w:p w14:paraId="1EE9AD96" w14:textId="7AB3CC2B" w:rsidR="00BC3A0C" w:rsidRDefault="00BC3A0C" w:rsidP="000C1E20">
      <w:pPr>
        <w:spacing w:after="0"/>
        <w:jc w:val="both"/>
      </w:pPr>
    </w:p>
    <w:p w14:paraId="3E298479" w14:textId="28A4FE3F" w:rsidR="000F1025" w:rsidRDefault="000F1025" w:rsidP="00BC3A0C">
      <w:pPr>
        <w:pStyle w:val="Paragraphedeliste"/>
        <w:spacing w:after="0"/>
        <w:ind w:left="0" w:hanging="11"/>
        <w:jc w:val="both"/>
      </w:pPr>
      <w:r>
        <w:t>-</w:t>
      </w:r>
      <w:r w:rsidR="0027682B">
        <w:t>3</w:t>
      </w:r>
      <w:r>
        <w:t xml:space="preserve"> commentaires portent sur la mise en œuvre de la disposition concernant les boues chaulées et l’articulation des nouvelles exigences concernant ces traite</w:t>
      </w:r>
      <w:r w:rsidR="000963D4">
        <w:t>ments avec celles</w:t>
      </w:r>
      <w:r w:rsidR="008B7BF7">
        <w:t xml:space="preserve"> déjà </w:t>
      </w:r>
      <w:r w:rsidR="000963D4">
        <w:t>en vigueur</w:t>
      </w:r>
      <w:r w:rsidR="008B7BF7">
        <w:t>.</w:t>
      </w:r>
    </w:p>
    <w:p w14:paraId="32D8E48E" w14:textId="0E526B9A" w:rsidR="0027682B" w:rsidRDefault="0027682B" w:rsidP="0027682B">
      <w:pPr>
        <w:spacing w:after="0"/>
        <w:jc w:val="both"/>
      </w:pPr>
    </w:p>
    <w:p w14:paraId="0AF6BE8D" w14:textId="080CAFF6" w:rsidR="0027682B" w:rsidRDefault="00061A6E" w:rsidP="0027682B">
      <w:pPr>
        <w:spacing w:after="0"/>
        <w:jc w:val="both"/>
      </w:pPr>
      <w:r>
        <w:t>-2</w:t>
      </w:r>
      <w:r w:rsidR="0027682B">
        <w:t xml:space="preserve"> </w:t>
      </w:r>
      <w:r w:rsidR="000963D4">
        <w:t>commentaire</w:t>
      </w:r>
      <w:r w:rsidR="0068411A">
        <w:t>s</w:t>
      </w:r>
      <w:r w:rsidR="000963D4">
        <w:t xml:space="preserve"> </w:t>
      </w:r>
      <w:r w:rsidR="0027682B">
        <w:t>concerne</w:t>
      </w:r>
      <w:r w:rsidR="0068411A">
        <w:t>nt</w:t>
      </w:r>
      <w:r w:rsidR="0027682B">
        <w:t xml:space="preserve"> la mise en œuvre des dispositions concernant la digestion mésophile et la difficulté de respecter les 4 mois de stockage requis pour cette filière.</w:t>
      </w:r>
    </w:p>
    <w:p w14:paraId="3B97BEFF" w14:textId="7036B5B4" w:rsidR="007E79AB" w:rsidRPr="000C1E20" w:rsidRDefault="007E79AB" w:rsidP="000C1E20">
      <w:pPr>
        <w:spacing w:after="0"/>
        <w:jc w:val="both"/>
        <w:rPr>
          <w:i/>
        </w:rPr>
      </w:pPr>
    </w:p>
    <w:p w14:paraId="5692AC55" w14:textId="0C125E33" w:rsidR="00726B34" w:rsidRDefault="007E79AB" w:rsidP="00726B34">
      <w:pPr>
        <w:pStyle w:val="Paragraphedeliste"/>
        <w:spacing w:after="0"/>
        <w:ind w:left="0"/>
        <w:jc w:val="both"/>
        <w:rPr>
          <w:b/>
        </w:rPr>
      </w:pPr>
      <w:r>
        <w:rPr>
          <w:b/>
        </w:rPr>
        <w:t xml:space="preserve">Remarques demandant </w:t>
      </w:r>
      <w:r w:rsidR="00061A6E">
        <w:rPr>
          <w:b/>
        </w:rPr>
        <w:t>de limiter l</w:t>
      </w:r>
      <w:r w:rsidR="00686E74">
        <w:rPr>
          <w:b/>
        </w:rPr>
        <w:t>es possibilités d’</w:t>
      </w:r>
      <w:r w:rsidR="00061A6E">
        <w:rPr>
          <w:b/>
        </w:rPr>
        <w:t xml:space="preserve">épandage des boues à leur </w:t>
      </w:r>
      <w:proofErr w:type="spellStart"/>
      <w:r w:rsidR="00061A6E">
        <w:rPr>
          <w:b/>
        </w:rPr>
        <w:t>hygiénisation</w:t>
      </w:r>
      <w:proofErr w:type="spellEnd"/>
      <w:r w:rsidR="00061A6E">
        <w:rPr>
          <w:b/>
        </w:rPr>
        <w:t xml:space="preserve"> préal</w:t>
      </w:r>
      <w:r w:rsidR="00073DEC">
        <w:rPr>
          <w:b/>
        </w:rPr>
        <w:t>able telle que prévue</w:t>
      </w:r>
      <w:r w:rsidR="00061A6E">
        <w:rPr>
          <w:b/>
        </w:rPr>
        <w:t xml:space="preserve"> par l’arrêté du 30 avril 2020</w:t>
      </w:r>
      <w:r w:rsidR="00073DEC">
        <w:rPr>
          <w:b/>
        </w:rPr>
        <w:t> :</w:t>
      </w:r>
      <w:r w:rsidR="00061A6E">
        <w:rPr>
          <w:b/>
        </w:rPr>
        <w:t xml:space="preserve"> </w:t>
      </w:r>
    </w:p>
    <w:p w14:paraId="1AEFC508" w14:textId="77777777" w:rsidR="00293AA1" w:rsidRPr="00293AA1" w:rsidRDefault="00293AA1" w:rsidP="00726B34">
      <w:pPr>
        <w:pStyle w:val="Paragraphedeliste"/>
        <w:spacing w:after="0"/>
        <w:ind w:left="0"/>
        <w:jc w:val="both"/>
        <w:rPr>
          <w:b/>
        </w:rPr>
      </w:pPr>
    </w:p>
    <w:p w14:paraId="579C91FE" w14:textId="1B87337E" w:rsidR="002D2173" w:rsidRDefault="000C1E20" w:rsidP="00726B34">
      <w:pPr>
        <w:pStyle w:val="Paragraphedeliste"/>
        <w:spacing w:after="0"/>
        <w:ind w:left="0"/>
        <w:jc w:val="both"/>
      </w:pPr>
      <w:r>
        <w:t>-</w:t>
      </w:r>
      <w:r w:rsidR="00A93C39">
        <w:t xml:space="preserve">3 </w:t>
      </w:r>
      <w:r w:rsidR="00D16663">
        <w:t>commentaires</w:t>
      </w:r>
      <w:r w:rsidR="00A93C39">
        <w:t xml:space="preserve"> </w:t>
      </w:r>
      <w:r w:rsidR="000963D4">
        <w:t>demandent</w:t>
      </w:r>
      <w:r w:rsidR="00A93C39">
        <w:t xml:space="preserve"> </w:t>
      </w:r>
      <w:r w:rsidR="00061A6E">
        <w:t xml:space="preserve">de ne pas introduire de nouvelles possibilités d’épandage de boues et de les limiter à </w:t>
      </w:r>
      <w:r w:rsidR="00073DEC">
        <w:t xml:space="preserve">une </w:t>
      </w:r>
      <w:proofErr w:type="spellStart"/>
      <w:r w:rsidR="00061A6E">
        <w:t>hygiénisation</w:t>
      </w:r>
      <w:proofErr w:type="spellEnd"/>
      <w:r w:rsidR="00061A6E">
        <w:t xml:space="preserve"> </w:t>
      </w:r>
      <w:r w:rsidR="00073DEC">
        <w:t>systématique</w:t>
      </w:r>
      <w:r w:rsidR="00B3569C">
        <w:t>. Ces remarques mettent en avant</w:t>
      </w:r>
      <w:r w:rsidR="00112FD2">
        <w:t xml:space="preserve"> la nécessité d</w:t>
      </w:r>
      <w:r w:rsidR="00061A6E">
        <w:t>’appl</w:t>
      </w:r>
      <w:r w:rsidR="00112FD2">
        <w:t xml:space="preserve">iquer le </w:t>
      </w:r>
      <w:r w:rsidR="00061A6E">
        <w:t>principe de précaution</w:t>
      </w:r>
      <w:r w:rsidR="007B14FC">
        <w:t xml:space="preserve"> vi</w:t>
      </w:r>
      <w:r w:rsidR="00061A6E">
        <w:t>s</w:t>
      </w:r>
      <w:r w:rsidR="007B14FC">
        <w:t xml:space="preserve"> </w:t>
      </w:r>
      <w:r w:rsidR="00061A6E">
        <w:t xml:space="preserve">à vis du Sars-Cov-2 mais également vis-à-vis du risque de propagation d’autres virus </w:t>
      </w:r>
      <w:r w:rsidR="00062312">
        <w:t>potentiellement présents dans</w:t>
      </w:r>
      <w:r w:rsidR="00061A6E">
        <w:t xml:space="preserve"> les eaux </w:t>
      </w:r>
      <w:r w:rsidR="00062312">
        <w:t>usées.</w:t>
      </w:r>
    </w:p>
    <w:p w14:paraId="63D5A78B" w14:textId="43A971F2" w:rsidR="00726B34" w:rsidRDefault="00726B34" w:rsidP="00726B34">
      <w:pPr>
        <w:pStyle w:val="Paragraphedeliste"/>
        <w:spacing w:after="0"/>
        <w:ind w:left="0"/>
        <w:jc w:val="both"/>
        <w:rPr>
          <w:i/>
        </w:rPr>
      </w:pPr>
    </w:p>
    <w:p w14:paraId="16896301" w14:textId="2FFE0789" w:rsidR="00726B34" w:rsidRDefault="00A93C39" w:rsidP="00726B34">
      <w:pPr>
        <w:pStyle w:val="Paragraphedeliste"/>
        <w:spacing w:after="0"/>
        <w:ind w:left="0"/>
        <w:jc w:val="both"/>
        <w:rPr>
          <w:b/>
        </w:rPr>
      </w:pPr>
      <w:r>
        <w:rPr>
          <w:b/>
        </w:rPr>
        <w:t>Remarques demandant l’interdiction d’épandage des boues</w:t>
      </w:r>
      <w:r w:rsidR="00DA3694">
        <w:rPr>
          <w:b/>
        </w:rPr>
        <w:t> d’épuration :</w:t>
      </w:r>
    </w:p>
    <w:p w14:paraId="26A54944" w14:textId="77777777" w:rsidR="00293AA1" w:rsidRPr="00293AA1" w:rsidRDefault="00293AA1" w:rsidP="00726B34">
      <w:pPr>
        <w:pStyle w:val="Paragraphedeliste"/>
        <w:spacing w:after="0"/>
        <w:ind w:left="0"/>
        <w:jc w:val="both"/>
        <w:rPr>
          <w:b/>
        </w:rPr>
      </w:pPr>
    </w:p>
    <w:p w14:paraId="152B1657" w14:textId="6655493F" w:rsidR="00A555E9" w:rsidRDefault="000C1E20" w:rsidP="00F250AA">
      <w:r>
        <w:t>-</w:t>
      </w:r>
      <w:r w:rsidR="00062312">
        <w:t xml:space="preserve">4 </w:t>
      </w:r>
      <w:r w:rsidR="00D16663">
        <w:t>commentaires</w:t>
      </w:r>
      <w:r w:rsidR="00A555E9">
        <w:t xml:space="preserve"> remettent en cause le principe </w:t>
      </w:r>
      <w:r w:rsidR="00A555E9" w:rsidRPr="00A555E9">
        <w:t>même d’épandage des boues d’épuration</w:t>
      </w:r>
      <w:r w:rsidR="00062312">
        <w:t xml:space="preserve"> sur les sols agricoles. Ces remarques mettent en avant le risque de pollution des cultures via l’apport de boues contenant des </w:t>
      </w:r>
      <w:proofErr w:type="spellStart"/>
      <w:r w:rsidR="00062312">
        <w:t>microplastiques</w:t>
      </w:r>
      <w:proofErr w:type="spellEnd"/>
      <w:r w:rsidR="00062312">
        <w:t xml:space="preserve"> ou </w:t>
      </w:r>
      <w:proofErr w:type="gramStart"/>
      <w:r w:rsidR="00DA3694">
        <w:t xml:space="preserve">des </w:t>
      </w:r>
      <w:r w:rsidR="00062312">
        <w:t>perturbateurs endocrinien</w:t>
      </w:r>
      <w:proofErr w:type="gramEnd"/>
      <w:r w:rsidR="00062312">
        <w:t xml:space="preserve">. </w:t>
      </w:r>
    </w:p>
    <w:p w14:paraId="7000AED2" w14:textId="4641DE6D" w:rsidR="007B35D4" w:rsidRDefault="007B35D4" w:rsidP="007B35D4">
      <w:pPr>
        <w:rPr>
          <w:b/>
        </w:rPr>
      </w:pPr>
      <w:r>
        <w:rPr>
          <w:b/>
        </w:rPr>
        <w:lastRenderedPageBreak/>
        <w:t>Remarques demandant l’ajout d’une nouvelle disposition sur la base de l’avis de l’Anses</w:t>
      </w:r>
      <w:r w:rsidR="00DA3694">
        <w:rPr>
          <w:b/>
        </w:rPr>
        <w:t xml:space="preserve"> du 19 février 2021 :</w:t>
      </w:r>
    </w:p>
    <w:p w14:paraId="653F929E" w14:textId="67FEDD87" w:rsidR="007B35D4" w:rsidRDefault="007B35D4" w:rsidP="007B35D4">
      <w:pPr>
        <w:jc w:val="both"/>
        <w:rPr>
          <w:i/>
        </w:rPr>
      </w:pPr>
      <w:r w:rsidRPr="00D16663">
        <w:t>1 remarque propose d’ajouter au projet d’arrêt</w:t>
      </w:r>
      <w:r>
        <w:t>é une disposition introduisant l</w:t>
      </w:r>
      <w:r w:rsidRPr="00D16663">
        <w:t>a possibilité d’épandre des boues dont le temps de séjour dans le dispositif de traitement des eaux est supérieur à 9 jours. Cette proposition s’</w:t>
      </w:r>
      <w:r>
        <w:t xml:space="preserve">appuie sur une information donnée par l’Anses dans son avis du 19 février 2021 : </w:t>
      </w:r>
      <w:r w:rsidRPr="00D16663">
        <w:rPr>
          <w:i/>
        </w:rPr>
        <w:t>« les études in vitro mettent en évidence une persistance des particules virales infectieuses inoculées dans les eaux usées de l’ordre de quelques jours (jusqu’à 7 jours)" et d’autre part "qu’aucune étude n’a détecté dans les selles la présence de particules infectieuses plus de 9 jours après le début des symptômes »</w:t>
      </w:r>
      <w:r w:rsidR="00DA3694">
        <w:rPr>
          <w:i/>
        </w:rPr>
        <w:t>.</w:t>
      </w:r>
    </w:p>
    <w:p w14:paraId="6E73EAB9" w14:textId="77777777" w:rsidR="007B35D4" w:rsidRPr="008B7BF7" w:rsidRDefault="007B35D4" w:rsidP="00F250AA"/>
    <w:p w14:paraId="52D0C9E1" w14:textId="77777777" w:rsidR="00D16663" w:rsidRPr="00D16663" w:rsidRDefault="00D16663" w:rsidP="00D16663">
      <w:pPr>
        <w:jc w:val="both"/>
        <w:rPr>
          <w:rFonts w:ascii="Calibri" w:eastAsia="Times New Roman" w:hAnsi="Calibri" w:cs="Calibri"/>
          <w:i/>
          <w:color w:val="000000"/>
          <w:lang w:eastAsia="fr-FR"/>
        </w:rPr>
      </w:pPr>
    </w:p>
    <w:sectPr w:rsidR="00D16663" w:rsidRPr="00D1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DC"/>
    <w:multiLevelType w:val="multilevel"/>
    <w:tmpl w:val="DC1A6A86"/>
    <w:lvl w:ilvl="0">
      <w:start w:val="1"/>
      <w:numFmt w:val="bullet"/>
      <w:lvlText w:val="-"/>
      <w:lvlJc w:val="left"/>
      <w:pPr>
        <w:ind w:left="408" w:hanging="360"/>
      </w:pPr>
      <w:rPr>
        <w:rFonts w:ascii="Calibri" w:hAnsi="Calibri" w:cs="Arial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A158B"/>
    <w:multiLevelType w:val="hybridMultilevel"/>
    <w:tmpl w:val="7A3A8A9A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D621F6E"/>
    <w:multiLevelType w:val="multilevel"/>
    <w:tmpl w:val="D8AE03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3B63"/>
    <w:multiLevelType w:val="hybridMultilevel"/>
    <w:tmpl w:val="18F24DC4"/>
    <w:lvl w:ilvl="0" w:tplc="24BCA798">
      <w:start w:val="18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DCD0F9B"/>
    <w:multiLevelType w:val="hybridMultilevel"/>
    <w:tmpl w:val="A10E3FE4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45546A32"/>
    <w:multiLevelType w:val="hybridMultilevel"/>
    <w:tmpl w:val="7A56AD86"/>
    <w:lvl w:ilvl="0" w:tplc="7A84B9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1D10"/>
    <w:multiLevelType w:val="hybridMultilevel"/>
    <w:tmpl w:val="40DCB622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58B7372F"/>
    <w:multiLevelType w:val="hybridMultilevel"/>
    <w:tmpl w:val="79BA2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AA"/>
    <w:rsid w:val="00061A6E"/>
    <w:rsid w:val="00062312"/>
    <w:rsid w:val="00073DEC"/>
    <w:rsid w:val="000963D4"/>
    <w:rsid w:val="000A0207"/>
    <w:rsid w:val="000C1E20"/>
    <w:rsid w:val="000F1025"/>
    <w:rsid w:val="00112FD2"/>
    <w:rsid w:val="0015376E"/>
    <w:rsid w:val="001851C6"/>
    <w:rsid w:val="0027682B"/>
    <w:rsid w:val="00293AA1"/>
    <w:rsid w:val="002D2173"/>
    <w:rsid w:val="003566A3"/>
    <w:rsid w:val="00391530"/>
    <w:rsid w:val="003B2BA6"/>
    <w:rsid w:val="003C7AE1"/>
    <w:rsid w:val="00496189"/>
    <w:rsid w:val="004D0EE8"/>
    <w:rsid w:val="00540281"/>
    <w:rsid w:val="0055500B"/>
    <w:rsid w:val="005621E1"/>
    <w:rsid w:val="00564343"/>
    <w:rsid w:val="00564A1B"/>
    <w:rsid w:val="0068411A"/>
    <w:rsid w:val="00686E74"/>
    <w:rsid w:val="006E6611"/>
    <w:rsid w:val="00711D92"/>
    <w:rsid w:val="00726B34"/>
    <w:rsid w:val="007B0D08"/>
    <w:rsid w:val="007B14FC"/>
    <w:rsid w:val="007B35D4"/>
    <w:rsid w:val="007E256B"/>
    <w:rsid w:val="007E79AB"/>
    <w:rsid w:val="0081347F"/>
    <w:rsid w:val="008B7BF7"/>
    <w:rsid w:val="008C013C"/>
    <w:rsid w:val="00A555E9"/>
    <w:rsid w:val="00A55DC7"/>
    <w:rsid w:val="00A93C39"/>
    <w:rsid w:val="00B3569C"/>
    <w:rsid w:val="00B45D1F"/>
    <w:rsid w:val="00B7134B"/>
    <w:rsid w:val="00BC3A0C"/>
    <w:rsid w:val="00C76E66"/>
    <w:rsid w:val="00CA1B6D"/>
    <w:rsid w:val="00CB33F5"/>
    <w:rsid w:val="00CE36B7"/>
    <w:rsid w:val="00CE64B7"/>
    <w:rsid w:val="00D16663"/>
    <w:rsid w:val="00D87D38"/>
    <w:rsid w:val="00DA3694"/>
    <w:rsid w:val="00DB0E25"/>
    <w:rsid w:val="00F250AA"/>
    <w:rsid w:val="00F47813"/>
    <w:rsid w:val="00F908AF"/>
    <w:rsid w:val="00F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509A"/>
  <w15:chartTrackingRefBased/>
  <w15:docId w15:val="{88BC3DAF-72F2-4B94-A698-DEBECA7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AA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0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250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50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50AA"/>
    <w:rPr>
      <w:color w:val="00000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AA"/>
    <w:rPr>
      <w:rFonts w:ascii="Segoe UI" w:hAnsi="Segoe UI" w:cs="Segoe UI"/>
      <w:color w:val="00000A"/>
      <w:sz w:val="18"/>
      <w:szCs w:val="18"/>
    </w:rPr>
  </w:style>
  <w:style w:type="paragraph" w:customStyle="1" w:styleId="western">
    <w:name w:val="western"/>
    <w:basedOn w:val="Normal"/>
    <w:rsid w:val="000F1025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MARSOLLIER Lucile</dc:creator>
  <cp:keywords/>
  <dc:description/>
  <cp:lastModifiedBy>MARSOLLIER Lucile</cp:lastModifiedBy>
  <cp:revision>2</cp:revision>
  <dcterms:created xsi:type="dcterms:W3CDTF">2021-04-20T13:40:00Z</dcterms:created>
  <dcterms:modified xsi:type="dcterms:W3CDTF">2021-04-20T13:40:00Z</dcterms:modified>
</cp:coreProperties>
</file>