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825"/>
      </w:tblGrid>
      <w:tr w:rsidR="00564948" w:rsidRPr="0025189D" w14:paraId="139D4793" w14:textId="77777777" w:rsidTr="00346B08">
        <w:trPr>
          <w:trHeight w:val="283"/>
        </w:trPr>
        <w:tc>
          <w:tcPr>
            <w:tcW w:w="5665" w:type="dxa"/>
            <w:vMerge w:val="restart"/>
          </w:tcPr>
          <w:p w14:paraId="1A31F558" w14:textId="69A7AF38" w:rsidR="00564948" w:rsidRPr="0025189D" w:rsidRDefault="00B63033" w:rsidP="00514937">
            <w:pPr>
              <w:tabs>
                <w:tab w:val="left" w:pos="4010"/>
              </w:tabs>
              <w:spacing w:before="1280"/>
              <w:rPr>
                <w:rFonts w:ascii="Marianne" w:hAnsi="Marianne"/>
              </w:rPr>
            </w:pPr>
            <w:r>
              <w:rPr>
                <w:rFonts w:ascii="Marianne" w:hAnsi="Marianne"/>
                <w:noProof/>
              </w:rPr>
              <w:drawing>
                <wp:anchor distT="0" distB="0" distL="114300" distR="114300" simplePos="0" relativeHeight="251670528" behindDoc="1" locked="0" layoutInCell="1" allowOverlap="1" wp14:anchorId="5687FB5E" wp14:editId="5AC0DD18">
                  <wp:simplePos x="0" y="0"/>
                  <wp:positionH relativeFrom="margin">
                    <wp:posOffset>-83185</wp:posOffset>
                  </wp:positionH>
                  <wp:positionV relativeFrom="paragraph">
                    <wp:posOffset>-410845</wp:posOffset>
                  </wp:positionV>
                  <wp:extent cx="1959403" cy="1356360"/>
                  <wp:effectExtent l="0" t="0" r="317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403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5" w:type="dxa"/>
          </w:tcPr>
          <w:p w14:paraId="09D03566" w14:textId="77777777" w:rsidR="00063717" w:rsidRPr="0025189D" w:rsidRDefault="00063717" w:rsidP="00DB6AD0">
            <w:pPr>
              <w:pStyle w:val="Titre"/>
              <w:ind w:right="454"/>
              <w:rPr>
                <w:rFonts w:ascii="Marianne" w:hAnsi="Marianne"/>
                <w:sz w:val="22"/>
                <w:szCs w:val="22"/>
              </w:rPr>
            </w:pPr>
          </w:p>
        </w:tc>
      </w:tr>
      <w:tr w:rsidR="006B4E76" w:rsidRPr="0025189D" w14:paraId="615BAA6D" w14:textId="77777777" w:rsidTr="00346B08">
        <w:trPr>
          <w:trHeight w:val="707"/>
        </w:trPr>
        <w:tc>
          <w:tcPr>
            <w:tcW w:w="5665" w:type="dxa"/>
            <w:vMerge/>
          </w:tcPr>
          <w:p w14:paraId="13CF8AC0" w14:textId="77777777" w:rsidR="006B4E76" w:rsidRPr="0025189D" w:rsidRDefault="006B4E76" w:rsidP="006B4E76">
            <w:pPr>
              <w:tabs>
                <w:tab w:val="left" w:pos="4010"/>
              </w:tabs>
              <w:spacing w:before="1280"/>
              <w:rPr>
                <w:rFonts w:ascii="Marianne" w:hAnsi="Marianne"/>
                <w:noProof/>
              </w:rPr>
            </w:pPr>
          </w:p>
        </w:tc>
        <w:tc>
          <w:tcPr>
            <w:tcW w:w="4825" w:type="dxa"/>
          </w:tcPr>
          <w:p w14:paraId="1C0AB202" w14:textId="7C08BB53" w:rsidR="006B4E76" w:rsidRPr="0025189D" w:rsidRDefault="006B4E76" w:rsidP="006B4E76">
            <w:pPr>
              <w:pStyle w:val="Titre"/>
              <w:rPr>
                <w:rFonts w:ascii="Marianne" w:hAnsi="Marianne"/>
                <w:b w:val="0"/>
                <w:bCs w:val="0"/>
              </w:rPr>
            </w:pPr>
            <w:r>
              <w:rPr>
                <w:rFonts w:ascii="Marianne" w:hAnsi="Marianne"/>
                <w:sz w:val="22"/>
                <w:szCs w:val="22"/>
              </w:rPr>
              <w:t>Direction générale des affaires maritimes, de la pêche et de l’aquaculture</w:t>
            </w:r>
          </w:p>
        </w:tc>
      </w:tr>
      <w:tr w:rsidR="006B4E76" w:rsidRPr="0025189D" w14:paraId="1CB11F3A" w14:textId="77777777" w:rsidTr="00346B08">
        <w:trPr>
          <w:trHeight w:val="20"/>
        </w:trPr>
        <w:tc>
          <w:tcPr>
            <w:tcW w:w="5665" w:type="dxa"/>
          </w:tcPr>
          <w:p w14:paraId="14A5FE2D" w14:textId="77777777" w:rsidR="006B4E76" w:rsidRPr="0025189D" w:rsidRDefault="006B4E76" w:rsidP="006B4E76">
            <w:pPr>
              <w:tabs>
                <w:tab w:val="left" w:pos="4010"/>
              </w:tabs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4825" w:type="dxa"/>
          </w:tcPr>
          <w:p w14:paraId="3F14D160" w14:textId="0398B85A" w:rsidR="006B4E76" w:rsidRPr="0025189D" w:rsidRDefault="006B4E76" w:rsidP="006B4E76">
            <w:pPr>
              <w:tabs>
                <w:tab w:val="left" w:pos="4010"/>
              </w:tabs>
              <w:rPr>
                <w:rFonts w:ascii="Marianne" w:hAnsi="Marianne"/>
                <w:sz w:val="16"/>
                <w:szCs w:val="16"/>
              </w:rPr>
            </w:pPr>
          </w:p>
        </w:tc>
      </w:tr>
      <w:tr w:rsidR="006B4E76" w:rsidRPr="0025189D" w14:paraId="6F2A3670" w14:textId="77777777" w:rsidTr="00346B08">
        <w:trPr>
          <w:trHeight w:val="20"/>
        </w:trPr>
        <w:tc>
          <w:tcPr>
            <w:tcW w:w="5665" w:type="dxa"/>
          </w:tcPr>
          <w:p w14:paraId="5207B542" w14:textId="77777777" w:rsidR="006B4E76" w:rsidRPr="0025189D" w:rsidRDefault="006B4E76" w:rsidP="006B4E76">
            <w:pPr>
              <w:tabs>
                <w:tab w:val="left" w:pos="4010"/>
              </w:tabs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4825" w:type="dxa"/>
          </w:tcPr>
          <w:p w14:paraId="0CC17FDE" w14:textId="1C0A7C2B" w:rsidR="006B4E76" w:rsidRDefault="006B4E76" w:rsidP="006B4E76">
            <w:pPr>
              <w:tabs>
                <w:tab w:val="left" w:pos="4010"/>
              </w:tabs>
              <w:spacing w:before="120"/>
              <w:rPr>
                <w:rFonts w:ascii="Marianne" w:hAnsi="Marianne"/>
              </w:rPr>
            </w:pPr>
          </w:p>
          <w:p w14:paraId="765327C9" w14:textId="77777777" w:rsidR="006B4E76" w:rsidRPr="0025189D" w:rsidRDefault="006B4E76" w:rsidP="006B4E76">
            <w:pPr>
              <w:tabs>
                <w:tab w:val="left" w:pos="4010"/>
              </w:tabs>
              <w:rPr>
                <w:rFonts w:ascii="Marianne" w:hAnsi="Marianne"/>
              </w:rPr>
            </w:pPr>
          </w:p>
        </w:tc>
      </w:tr>
      <w:tr w:rsidR="006B4E76" w:rsidRPr="0025189D" w14:paraId="223AB01F" w14:textId="77777777" w:rsidTr="00346B08">
        <w:trPr>
          <w:trHeight w:val="20"/>
        </w:trPr>
        <w:tc>
          <w:tcPr>
            <w:tcW w:w="5665" w:type="dxa"/>
          </w:tcPr>
          <w:p w14:paraId="6C8ECAF1" w14:textId="76075563" w:rsidR="006B4E76" w:rsidRPr="0025189D" w:rsidRDefault="006B4E76" w:rsidP="006B4E76">
            <w:pPr>
              <w:tabs>
                <w:tab w:val="left" w:pos="4010"/>
              </w:tabs>
              <w:spacing w:before="20" w:after="20"/>
              <w:rPr>
                <w:rFonts w:ascii="Marianne" w:hAnsi="Marianne"/>
              </w:rPr>
            </w:pPr>
          </w:p>
        </w:tc>
        <w:tc>
          <w:tcPr>
            <w:tcW w:w="4825" w:type="dxa"/>
          </w:tcPr>
          <w:p w14:paraId="3D0C76E9" w14:textId="77777777" w:rsidR="006B4E76" w:rsidRPr="0025189D" w:rsidRDefault="006B4E76" w:rsidP="006B4E76">
            <w:pPr>
              <w:tabs>
                <w:tab w:val="left" w:pos="4010"/>
              </w:tabs>
              <w:spacing w:before="20" w:after="20"/>
              <w:rPr>
                <w:rFonts w:ascii="Marianne" w:hAnsi="Marianne"/>
              </w:rPr>
            </w:pPr>
          </w:p>
        </w:tc>
      </w:tr>
      <w:tr w:rsidR="006B4E76" w:rsidRPr="0025189D" w14:paraId="64B84CEC" w14:textId="77777777" w:rsidTr="00346B08">
        <w:trPr>
          <w:gridAfter w:val="1"/>
          <w:wAfter w:w="4825" w:type="dxa"/>
          <w:trHeight w:val="20"/>
        </w:trPr>
        <w:tc>
          <w:tcPr>
            <w:tcW w:w="5665" w:type="dxa"/>
          </w:tcPr>
          <w:p w14:paraId="4083692F" w14:textId="77777777" w:rsidR="006B4E76" w:rsidRPr="0025189D" w:rsidRDefault="006B4E76" w:rsidP="006B4E76">
            <w:pPr>
              <w:tabs>
                <w:tab w:val="left" w:pos="4010"/>
              </w:tabs>
              <w:spacing w:before="20" w:after="20" w:line="260" w:lineRule="atLeast"/>
              <w:rPr>
                <w:rFonts w:ascii="Marianne" w:hAnsi="Marianne"/>
              </w:rPr>
            </w:pPr>
          </w:p>
        </w:tc>
      </w:tr>
      <w:tr w:rsidR="006B4E76" w:rsidRPr="0025189D" w14:paraId="62BE4277" w14:textId="77777777" w:rsidTr="00346B08">
        <w:trPr>
          <w:trHeight w:val="20"/>
        </w:trPr>
        <w:tc>
          <w:tcPr>
            <w:tcW w:w="5665" w:type="dxa"/>
            <w:shd w:val="clear" w:color="auto" w:fill="auto"/>
          </w:tcPr>
          <w:p w14:paraId="0D6BF718" w14:textId="77777777" w:rsidR="006B4E76" w:rsidRPr="0025189D" w:rsidRDefault="006B4E76" w:rsidP="006B4E76">
            <w:pPr>
              <w:spacing w:line="160" w:lineRule="atLeast"/>
              <w:rPr>
                <w:rFonts w:ascii="Marianne" w:hAnsi="Marianne"/>
                <w:i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14:paraId="01F302C7" w14:textId="63F1D0C5" w:rsidR="006B4E76" w:rsidRPr="0025189D" w:rsidRDefault="006B4E76" w:rsidP="006B4E76">
            <w:pPr>
              <w:tabs>
                <w:tab w:val="left" w:pos="4010"/>
              </w:tabs>
              <w:spacing w:before="60" w:after="60"/>
              <w:rPr>
                <w:rFonts w:ascii="Marianne" w:hAnsi="Marianne"/>
              </w:rPr>
            </w:pPr>
          </w:p>
        </w:tc>
      </w:tr>
      <w:tr w:rsidR="006B4E76" w:rsidRPr="006B4E76" w14:paraId="4CE6663D" w14:textId="77777777" w:rsidTr="002D1B7E">
        <w:trPr>
          <w:trHeight w:val="20"/>
        </w:trPr>
        <w:tc>
          <w:tcPr>
            <w:tcW w:w="10490" w:type="dxa"/>
            <w:gridSpan w:val="2"/>
          </w:tcPr>
          <w:p w14:paraId="41329762" w14:textId="77777777" w:rsidR="006B4E76" w:rsidRPr="006B4E76" w:rsidRDefault="006B4E76" w:rsidP="006B4E76">
            <w:pPr>
              <w:spacing w:before="240"/>
              <w:jc w:val="center"/>
              <w:outlineLvl w:val="0"/>
              <w:rPr>
                <w:rFonts w:ascii="Marianne" w:hAnsi="Marianne"/>
                <w:b/>
                <w:bCs/>
              </w:rPr>
            </w:pPr>
          </w:p>
        </w:tc>
      </w:tr>
    </w:tbl>
    <w:p w14:paraId="3DED119F" w14:textId="77777777" w:rsidR="006B4E76" w:rsidRPr="006B4E76" w:rsidRDefault="006B4E76" w:rsidP="006B4E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eastAsia="Marianne" w:hAnsi="Marianne" w:cs="Marianne"/>
          <w:b/>
          <w:sz w:val="22"/>
          <w:szCs w:val="22"/>
        </w:rPr>
      </w:pPr>
      <w:r w:rsidRPr="006B4E76">
        <w:rPr>
          <w:rFonts w:ascii="Marianne" w:eastAsia="Marianne" w:hAnsi="Marianne" w:cs="Marianne"/>
          <w:b/>
          <w:sz w:val="22"/>
          <w:szCs w:val="22"/>
        </w:rPr>
        <w:t>Participation du public – Synthèse des observations</w:t>
      </w:r>
    </w:p>
    <w:p w14:paraId="4AC9C3F9" w14:textId="77777777" w:rsidR="006B4E76" w:rsidRPr="006B4E76" w:rsidRDefault="006B4E76" w:rsidP="006B4E76">
      <w:pPr>
        <w:rPr>
          <w:rFonts w:ascii="Marianne" w:hAnsi="Marianne"/>
          <w:sz w:val="18"/>
          <w:szCs w:val="18"/>
        </w:rPr>
      </w:pPr>
      <w:r w:rsidRPr="006B4E76">
        <w:rPr>
          <w:rFonts w:ascii="Marianne" w:hAnsi="Marianne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EF79D2" wp14:editId="57214481">
                <wp:simplePos x="0" y="0"/>
                <wp:positionH relativeFrom="page">
                  <wp:posOffset>199390</wp:posOffset>
                </wp:positionH>
                <wp:positionV relativeFrom="page">
                  <wp:posOffset>3600450</wp:posOffset>
                </wp:positionV>
                <wp:extent cx="21590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94174D" id="Connecteur droit 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5.7pt,283.5pt" to="32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" strokecolor="windowText" strokeweight=".5pt">
                <v:stroke joinstyle="miter"/>
                <w10:wrap anchorx="page" anchory="page"/>
              </v:line>
            </w:pict>
          </mc:Fallback>
        </mc:AlternateContent>
      </w:r>
    </w:p>
    <w:p w14:paraId="1889F6CF" w14:textId="46D0B713" w:rsidR="006B4E76" w:rsidRPr="006B4E76" w:rsidRDefault="006B4E76" w:rsidP="006B4E76">
      <w:pPr>
        <w:jc w:val="both"/>
        <w:rPr>
          <w:rFonts w:ascii="Marianne" w:eastAsia="Marianne" w:hAnsi="Marianne" w:cs="Marianne"/>
        </w:rPr>
      </w:pPr>
      <w:r w:rsidRPr="006B4E76">
        <w:rPr>
          <w:rFonts w:ascii="Marianne" w:eastAsia="Marianne" w:hAnsi="Marianne" w:cs="Marianne"/>
        </w:rPr>
        <w:t xml:space="preserve">Projet </w:t>
      </w:r>
      <w:r w:rsidR="00DF076F">
        <w:rPr>
          <w:rFonts w:ascii="Marianne" w:eastAsia="Marianne" w:hAnsi="Marianne" w:cs="Marianne"/>
        </w:rPr>
        <w:t xml:space="preserve">d’arrêté portant fermeture spatiotemporelle de la zone des isobathes 100m à 500m en mer Méditerranée pour certains navires battant pavillon français pour l’année 2026. </w:t>
      </w:r>
    </w:p>
    <w:p w14:paraId="7FCE335E" w14:textId="5C2BB874" w:rsidR="006B4E76" w:rsidRPr="006B4E76" w:rsidRDefault="006B4E76" w:rsidP="006B4E76">
      <w:pPr>
        <w:jc w:val="both"/>
        <w:rPr>
          <w:rFonts w:ascii="Marianne" w:eastAsia="Marianne" w:hAnsi="Marianne" w:cs="Marianne"/>
        </w:rPr>
      </w:pPr>
      <w:r w:rsidRPr="006B4E76">
        <w:rPr>
          <w:rFonts w:ascii="Marianne" w:eastAsia="Marianne" w:hAnsi="Marianne" w:cs="Marianne"/>
        </w:rPr>
        <w:t xml:space="preserve">Soumis à participation du public du </w:t>
      </w:r>
      <w:r w:rsidR="00DF076F">
        <w:rPr>
          <w:rFonts w:ascii="Marianne" w:eastAsia="Marianne" w:hAnsi="Marianne" w:cs="Marianne"/>
          <w:b/>
          <w:bCs/>
        </w:rPr>
        <w:t>23 mars au 12 avril 2026</w:t>
      </w:r>
      <w:r w:rsidRPr="006B4E76">
        <w:rPr>
          <w:rFonts w:ascii="Marianne" w:eastAsia="Marianne" w:hAnsi="Marianne" w:cs="Marianne"/>
        </w:rPr>
        <w:t xml:space="preserve"> inclus.</w:t>
      </w:r>
    </w:p>
    <w:p w14:paraId="1CCD7FE8" w14:textId="77777777" w:rsidR="006B4E76" w:rsidRPr="006B4E76" w:rsidRDefault="006B4E76" w:rsidP="006B4E76">
      <w:pPr>
        <w:rPr>
          <w:rFonts w:ascii="Marianne" w:eastAsia="Marianne" w:hAnsi="Marianne" w:cs="Marianne"/>
        </w:rPr>
      </w:pPr>
      <w:r w:rsidRPr="006B4E76">
        <w:rPr>
          <w:rFonts w:ascii="Marianne" w:eastAsia="Marianne" w:hAnsi="Marianne" w:cs="Marianne"/>
          <w:b/>
        </w:rPr>
        <w:t>1°)</w:t>
      </w:r>
      <w:r w:rsidRPr="006B4E76">
        <w:rPr>
          <w:rFonts w:ascii="Marianne" w:eastAsia="Marianne" w:hAnsi="Marianne" w:cs="Marianne"/>
        </w:rPr>
        <w:t xml:space="preserve"> </w:t>
      </w:r>
      <w:r w:rsidRPr="006B4E76">
        <w:rPr>
          <w:rFonts w:ascii="Marianne" w:eastAsia="Marianne" w:hAnsi="Marianne" w:cs="Marianne"/>
          <w:b/>
        </w:rPr>
        <w:tab/>
        <w:t>Nombre total d'observations reçues :</w:t>
      </w:r>
    </w:p>
    <w:p w14:paraId="12B0B283" w14:textId="68953C71" w:rsidR="006B4E76" w:rsidRPr="006B4E76" w:rsidRDefault="00DF076F" w:rsidP="006B4E76">
      <w:pPr>
        <w:jc w:val="both"/>
        <w:rPr>
          <w:rFonts w:ascii="Marianne" w:eastAsia="Marianne" w:hAnsi="Marianne" w:cs="Marianne"/>
        </w:rPr>
      </w:pPr>
      <w:r>
        <w:rPr>
          <w:rFonts w:ascii="Marianne" w:eastAsia="Marianne" w:hAnsi="Marianne" w:cs="Marianne"/>
          <w:b/>
          <w:bCs/>
        </w:rPr>
        <w:t>102</w:t>
      </w:r>
      <w:r w:rsidR="006B4E76" w:rsidRPr="006B4E76">
        <w:rPr>
          <w:rFonts w:ascii="Marianne" w:eastAsia="Marianne" w:hAnsi="Marianne" w:cs="Marianne"/>
        </w:rPr>
        <w:t xml:space="preserve"> avis ont été déposés sur le site www.consultations-publiques.developpement-durable.gouv.fr.</w:t>
      </w:r>
    </w:p>
    <w:p w14:paraId="1FBD0D28" w14:textId="078B7376" w:rsidR="006B4E76" w:rsidRPr="006B4E76" w:rsidRDefault="006B4E76" w:rsidP="006B4E76">
      <w:pPr>
        <w:jc w:val="both"/>
        <w:rPr>
          <w:rFonts w:ascii="Marianne" w:eastAsia="Marianne" w:hAnsi="Marianne" w:cs="Marianne"/>
        </w:rPr>
      </w:pPr>
      <w:r w:rsidRPr="006B4E76">
        <w:rPr>
          <w:rFonts w:ascii="Marianne" w:eastAsia="Marianne" w:hAnsi="Marianne" w:cs="Marianne"/>
        </w:rPr>
        <w:t xml:space="preserve">Parmi ces avis, </w:t>
      </w:r>
      <w:r w:rsidRPr="006B4E76">
        <w:rPr>
          <w:rFonts w:ascii="Marianne" w:eastAsia="Marianne" w:hAnsi="Marianne" w:cs="Marianne"/>
          <w:b/>
          <w:bCs/>
        </w:rPr>
        <w:t>1</w:t>
      </w:r>
      <w:r w:rsidR="009D56CA">
        <w:rPr>
          <w:rFonts w:ascii="Marianne" w:eastAsia="Marianne" w:hAnsi="Marianne" w:cs="Marianne"/>
          <w:b/>
          <w:bCs/>
        </w:rPr>
        <w:t>4</w:t>
      </w:r>
      <w:r w:rsidRPr="006B4E76">
        <w:rPr>
          <w:rFonts w:ascii="Marianne" w:eastAsia="Marianne" w:hAnsi="Marianne" w:cs="Marianne"/>
        </w:rPr>
        <w:t xml:space="preserve"> étaient des doublons, des avis</w:t>
      </w:r>
      <w:r w:rsidR="00730F5D">
        <w:rPr>
          <w:rFonts w:ascii="Marianne" w:eastAsia="Marianne" w:hAnsi="Marianne" w:cs="Marianne"/>
        </w:rPr>
        <w:t xml:space="preserve"> </w:t>
      </w:r>
      <w:r w:rsidRPr="006B4E76">
        <w:rPr>
          <w:rFonts w:ascii="Marianne" w:eastAsia="Marianne" w:hAnsi="Marianne" w:cs="Marianne"/>
        </w:rPr>
        <w:t xml:space="preserve">vides ou hors sujet. </w:t>
      </w:r>
    </w:p>
    <w:p w14:paraId="32AE6889" w14:textId="52CD11EC" w:rsidR="006B4E76" w:rsidRDefault="009D56CA" w:rsidP="006B4E76">
      <w:pPr>
        <w:jc w:val="both"/>
        <w:rPr>
          <w:rFonts w:ascii="Marianne" w:eastAsia="Marianne" w:hAnsi="Marianne" w:cs="Marianne"/>
        </w:rPr>
      </w:pPr>
      <w:r>
        <w:rPr>
          <w:rFonts w:ascii="Marianne" w:eastAsia="Marianne" w:hAnsi="Marianne" w:cs="Marianne"/>
          <w:b/>
          <w:bCs/>
        </w:rPr>
        <w:t>88</w:t>
      </w:r>
      <w:r w:rsidR="006B4E76" w:rsidRPr="006B4E76">
        <w:rPr>
          <w:rFonts w:ascii="Marianne" w:eastAsia="Marianne" w:hAnsi="Marianne" w:cs="Marianne"/>
          <w:b/>
          <w:bCs/>
        </w:rPr>
        <w:t xml:space="preserve"> </w:t>
      </w:r>
      <w:r w:rsidR="006B4E76" w:rsidRPr="006B4E76">
        <w:rPr>
          <w:rFonts w:ascii="Marianne" w:eastAsia="Marianne" w:hAnsi="Marianne" w:cs="Marianne"/>
        </w:rPr>
        <w:t xml:space="preserve">avis sont donc recevables. </w:t>
      </w:r>
    </w:p>
    <w:p w14:paraId="20355CEF" w14:textId="77777777" w:rsidR="003B011F" w:rsidRPr="006B4E76" w:rsidRDefault="003B011F" w:rsidP="006B4E76">
      <w:pPr>
        <w:jc w:val="both"/>
        <w:rPr>
          <w:rFonts w:ascii="Marianne" w:eastAsia="Marianne" w:hAnsi="Marianne" w:cs="Marianne"/>
        </w:rPr>
      </w:pPr>
    </w:p>
    <w:p w14:paraId="0F31650E" w14:textId="77777777" w:rsidR="006B4E76" w:rsidRPr="006B4E76" w:rsidRDefault="006B4E76" w:rsidP="006B4E76">
      <w:pPr>
        <w:jc w:val="both"/>
        <w:rPr>
          <w:rFonts w:ascii="Marianne" w:eastAsia="Marianne" w:hAnsi="Marianne" w:cs="Marianne"/>
          <w:b/>
        </w:rPr>
      </w:pPr>
      <w:r w:rsidRPr="006B4E76">
        <w:rPr>
          <w:rFonts w:ascii="Marianne" w:eastAsia="Marianne" w:hAnsi="Marianne" w:cs="Marianne"/>
          <w:b/>
        </w:rPr>
        <w:t xml:space="preserve">2°) </w:t>
      </w:r>
      <w:r w:rsidRPr="006B4E76">
        <w:rPr>
          <w:rFonts w:ascii="Marianne" w:eastAsia="Marianne" w:hAnsi="Marianne" w:cs="Marianne"/>
          <w:b/>
        </w:rPr>
        <w:tab/>
        <w:t>Synthèse des observations émises :</w:t>
      </w:r>
    </w:p>
    <w:p w14:paraId="74FE8BF2" w14:textId="77777777" w:rsidR="006B4E76" w:rsidRPr="006B4E76" w:rsidRDefault="006B4E76" w:rsidP="006B4E76">
      <w:pPr>
        <w:jc w:val="both"/>
        <w:rPr>
          <w:rFonts w:ascii="Marianne" w:eastAsia="Marianne" w:hAnsi="Marianne" w:cs="Marianne"/>
        </w:rPr>
      </w:pPr>
      <w:r w:rsidRPr="006B4E76">
        <w:rPr>
          <w:rFonts w:ascii="Marianne" w:eastAsia="Marianne" w:hAnsi="Marianne" w:cs="Marianne"/>
        </w:rPr>
        <w:t>Parmi les avis :</w:t>
      </w:r>
    </w:p>
    <w:p w14:paraId="644BB627" w14:textId="3A6D53DF" w:rsidR="006B4E76" w:rsidRPr="006B4E76" w:rsidRDefault="006B4E76" w:rsidP="006B4E76">
      <w:pPr>
        <w:jc w:val="both"/>
        <w:rPr>
          <w:rFonts w:ascii="Marianne" w:eastAsia="Marianne" w:hAnsi="Marianne" w:cs="Marianne"/>
        </w:rPr>
      </w:pPr>
      <w:r w:rsidRPr="006B4E76">
        <w:rPr>
          <w:rFonts w:ascii="Marianne" w:eastAsia="Marianne" w:hAnsi="Marianne" w:cs="Marianne"/>
        </w:rPr>
        <w:t>-</w:t>
      </w:r>
      <w:r w:rsidRPr="006B4E76">
        <w:rPr>
          <w:rFonts w:ascii="Marianne" w:eastAsia="Marianne" w:hAnsi="Marianne" w:cs="Marianne"/>
        </w:rPr>
        <w:tab/>
      </w:r>
      <w:r w:rsidR="00671580">
        <w:rPr>
          <w:rFonts w:ascii="Marianne" w:eastAsia="Marianne" w:hAnsi="Marianne" w:cs="Marianne"/>
          <w:b/>
          <w:bCs/>
        </w:rPr>
        <w:t>85</w:t>
      </w:r>
      <w:r w:rsidR="00671580" w:rsidRPr="006B4E76">
        <w:rPr>
          <w:rFonts w:ascii="Marianne" w:eastAsia="Marianne" w:hAnsi="Marianne" w:cs="Marianne"/>
          <w:b/>
          <w:bCs/>
        </w:rPr>
        <w:t xml:space="preserve"> </w:t>
      </w:r>
      <w:r w:rsidRPr="006B4E76">
        <w:rPr>
          <w:rFonts w:ascii="Marianne" w:eastAsia="Marianne" w:hAnsi="Marianne" w:cs="Marianne"/>
        </w:rPr>
        <w:t>avis sont explicitement défavorables au projet d’arrêté « en l’état » ;</w:t>
      </w:r>
    </w:p>
    <w:p w14:paraId="00854DCE" w14:textId="3E19B86F" w:rsidR="009D56CA" w:rsidRDefault="006B4E76" w:rsidP="006B4E76">
      <w:pPr>
        <w:jc w:val="both"/>
        <w:rPr>
          <w:rFonts w:ascii="Marianne" w:eastAsia="Marianne" w:hAnsi="Marianne" w:cs="Marianne"/>
        </w:rPr>
      </w:pPr>
      <w:r w:rsidRPr="006B4E76">
        <w:rPr>
          <w:rFonts w:ascii="Marianne" w:eastAsia="Marianne" w:hAnsi="Marianne" w:cs="Marianne"/>
        </w:rPr>
        <w:t xml:space="preserve">-           </w:t>
      </w:r>
      <w:r w:rsidRPr="006B4E76">
        <w:rPr>
          <w:rFonts w:ascii="Marianne" w:eastAsia="Marianne" w:hAnsi="Marianne" w:cs="Marianne"/>
          <w:b/>
          <w:bCs/>
        </w:rPr>
        <w:t xml:space="preserve"> </w:t>
      </w:r>
      <w:r w:rsidR="009D56CA">
        <w:rPr>
          <w:rFonts w:ascii="Marianne" w:eastAsia="Marianne" w:hAnsi="Marianne" w:cs="Marianne"/>
          <w:b/>
          <w:bCs/>
        </w:rPr>
        <w:t>1</w:t>
      </w:r>
      <w:r w:rsidRPr="006B4E76">
        <w:rPr>
          <w:rFonts w:ascii="Marianne" w:eastAsia="Marianne" w:hAnsi="Marianne" w:cs="Marianne"/>
          <w:b/>
          <w:bCs/>
        </w:rPr>
        <w:t xml:space="preserve"> </w:t>
      </w:r>
      <w:r w:rsidRPr="006B4E76">
        <w:rPr>
          <w:rFonts w:ascii="Marianne" w:eastAsia="Marianne" w:hAnsi="Marianne" w:cs="Marianne"/>
        </w:rPr>
        <w:t xml:space="preserve">avis </w:t>
      </w:r>
      <w:r w:rsidR="009D56CA">
        <w:rPr>
          <w:rFonts w:ascii="Marianne" w:eastAsia="Marianne" w:hAnsi="Marianne" w:cs="Marianne"/>
        </w:rPr>
        <w:t>est</w:t>
      </w:r>
      <w:r w:rsidRPr="006B4E76">
        <w:rPr>
          <w:rFonts w:ascii="Marianne" w:eastAsia="Marianne" w:hAnsi="Marianne" w:cs="Marianne"/>
        </w:rPr>
        <w:t xml:space="preserve"> favorable aux mesures contenues dans le projet d’arrêté</w:t>
      </w:r>
      <w:r w:rsidR="00401ADE">
        <w:rPr>
          <w:rFonts w:ascii="Marianne" w:eastAsia="Marianne" w:hAnsi="Marianne" w:cs="Marianne"/>
        </w:rPr>
        <w:t> ;</w:t>
      </w:r>
    </w:p>
    <w:p w14:paraId="7283BBC0" w14:textId="5C4AD6A7" w:rsidR="009D56CA" w:rsidRPr="009D56CA" w:rsidRDefault="009D56CA" w:rsidP="006B4E76">
      <w:pPr>
        <w:jc w:val="both"/>
        <w:rPr>
          <w:rFonts w:ascii="Marianne" w:eastAsia="Marianne" w:hAnsi="Marianne" w:cs="Marianne"/>
        </w:rPr>
      </w:pPr>
      <w:r>
        <w:rPr>
          <w:rFonts w:ascii="Marianne" w:eastAsia="Marianne" w:hAnsi="Marianne" w:cs="Marianne"/>
        </w:rPr>
        <w:t>-</w:t>
      </w:r>
      <w:r>
        <w:rPr>
          <w:rFonts w:ascii="Marianne" w:eastAsia="Marianne" w:hAnsi="Marianne" w:cs="Marianne"/>
        </w:rPr>
        <w:tab/>
      </w:r>
      <w:r>
        <w:rPr>
          <w:rFonts w:ascii="Marianne" w:eastAsia="Marianne" w:hAnsi="Marianne" w:cs="Marianne"/>
          <w:b/>
          <w:bCs/>
        </w:rPr>
        <w:t xml:space="preserve">2 </w:t>
      </w:r>
      <w:r>
        <w:rPr>
          <w:rFonts w:ascii="Marianne" w:eastAsia="Marianne" w:hAnsi="Marianne" w:cs="Marianne"/>
        </w:rPr>
        <w:t>avis sont défavorables au projet qu’ils n’estiment pas suffisamment contraignant.</w:t>
      </w:r>
    </w:p>
    <w:p w14:paraId="375417B4" w14:textId="77777777" w:rsidR="006B4E76" w:rsidRPr="006B4E76" w:rsidRDefault="006B4E76" w:rsidP="006B4E76">
      <w:pPr>
        <w:rPr>
          <w:rFonts w:ascii="Marianne" w:eastAsia="Marianne" w:hAnsi="Marianne" w:cs="Marianne"/>
        </w:rPr>
      </w:pPr>
      <w:r w:rsidRPr="006B4E76">
        <w:rPr>
          <w:rFonts w:ascii="Marianne" w:eastAsia="Marianne" w:hAnsi="Marianne" w:cs="Marianne"/>
        </w:rPr>
        <w:t>Les critiques et demandes d’évolution des participants portent sur les points suivants :</w:t>
      </w:r>
    </w:p>
    <w:p w14:paraId="301E2145" w14:textId="63E81FF0" w:rsidR="006B4E76" w:rsidRDefault="006B4E76" w:rsidP="006B4E76">
      <w:pPr>
        <w:jc w:val="both"/>
        <w:rPr>
          <w:rFonts w:ascii="Marianne" w:eastAsia="Marianne" w:hAnsi="Marianne" w:cs="Marianne"/>
          <w:b/>
        </w:rPr>
      </w:pPr>
      <w:r w:rsidRPr="006B4E76">
        <w:rPr>
          <w:rFonts w:ascii="Marianne" w:eastAsia="Marianne" w:hAnsi="Marianne" w:cs="Marianne"/>
          <w:b/>
        </w:rPr>
        <w:t>Les arguments les plus souvent avancés sont :</w:t>
      </w:r>
    </w:p>
    <w:p w14:paraId="02886986" w14:textId="5CE673B8" w:rsidR="00FF3914" w:rsidRPr="009D56CA" w:rsidRDefault="009D56CA" w:rsidP="00FF3914">
      <w:pPr>
        <w:pStyle w:val="Paragraphedeliste"/>
        <w:numPr>
          <w:ilvl w:val="0"/>
          <w:numId w:val="3"/>
        </w:numPr>
        <w:jc w:val="both"/>
        <w:rPr>
          <w:rFonts w:ascii="Marianne" w:eastAsia="Marianne" w:hAnsi="Marianne" w:cs="Marianne"/>
          <w:b/>
        </w:rPr>
      </w:pPr>
      <w:r>
        <w:rPr>
          <w:rFonts w:ascii="Marianne" w:eastAsia="Marianne" w:hAnsi="Marianne" w:cs="Marianne"/>
          <w:bCs/>
        </w:rPr>
        <w:t>79</w:t>
      </w:r>
      <w:r w:rsidR="00FF3914">
        <w:rPr>
          <w:rFonts w:ascii="Marianne" w:eastAsia="Marianne" w:hAnsi="Marianne" w:cs="Marianne"/>
          <w:bCs/>
        </w:rPr>
        <w:t xml:space="preserve"> avis estiment que le projet d’arrêté n’est pas suffisamment fondé scientifiquement</w:t>
      </w:r>
      <w:r>
        <w:rPr>
          <w:rFonts w:ascii="Marianne" w:eastAsia="Marianne" w:hAnsi="Marianne" w:cs="Marianne"/>
          <w:bCs/>
        </w:rPr>
        <w:t xml:space="preserve"> car ne repose pas sur une étude scientifique en particulier. </w:t>
      </w:r>
    </w:p>
    <w:p w14:paraId="1638EFE1" w14:textId="743901C2" w:rsidR="00FF3914" w:rsidRPr="003B011F" w:rsidRDefault="009D56CA" w:rsidP="00FF3914">
      <w:pPr>
        <w:pStyle w:val="Paragraphedeliste"/>
        <w:numPr>
          <w:ilvl w:val="0"/>
          <w:numId w:val="3"/>
        </w:numPr>
        <w:jc w:val="both"/>
        <w:rPr>
          <w:rFonts w:ascii="Marianne" w:eastAsia="Marianne" w:hAnsi="Marianne" w:cs="Marianne"/>
          <w:b/>
        </w:rPr>
      </w:pPr>
      <w:r>
        <w:rPr>
          <w:rFonts w:ascii="Marianne" w:eastAsia="Marianne" w:hAnsi="Marianne" w:cs="Marianne"/>
          <w:bCs/>
        </w:rPr>
        <w:t xml:space="preserve">2 avis </w:t>
      </w:r>
      <w:r w:rsidR="00705A3D">
        <w:rPr>
          <w:rFonts w:ascii="Marianne" w:eastAsia="Marianne" w:hAnsi="Marianne" w:cs="Marianne"/>
          <w:bCs/>
        </w:rPr>
        <w:t xml:space="preserve">soutiennent que </w:t>
      </w:r>
      <w:r>
        <w:rPr>
          <w:rFonts w:ascii="Marianne" w:eastAsia="Marianne" w:hAnsi="Marianne" w:cs="Marianne"/>
          <w:bCs/>
        </w:rPr>
        <w:t>le projet d’arrêté ne mettrait pas en place de fermeture suffisamment pérenne ou généralisée à la flotte concernée à cause de l’étalement</w:t>
      </w:r>
      <w:r w:rsidR="00705A3D">
        <w:rPr>
          <w:rFonts w:ascii="Marianne" w:eastAsia="Marianne" w:hAnsi="Marianne" w:cs="Marianne"/>
          <w:bCs/>
        </w:rPr>
        <w:t xml:space="preserve"> des périodes</w:t>
      </w:r>
      <w:r>
        <w:rPr>
          <w:rFonts w:ascii="Marianne" w:eastAsia="Marianne" w:hAnsi="Marianne" w:cs="Marianne"/>
          <w:bCs/>
        </w:rPr>
        <w:t>.</w:t>
      </w:r>
    </w:p>
    <w:sectPr w:rsidR="00FF3914" w:rsidRPr="003B011F" w:rsidSect="00D547F7">
      <w:footerReference w:type="default" r:id="rId8"/>
      <w:pgSz w:w="11906" w:h="16838"/>
      <w:pgMar w:top="1247" w:right="136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9D8F" w14:textId="77777777" w:rsidR="00A44EC7" w:rsidRDefault="00A44EC7" w:rsidP="00A86B92">
      <w:pPr>
        <w:spacing w:after="0" w:line="240" w:lineRule="auto"/>
      </w:pPr>
      <w:r>
        <w:separator/>
      </w:r>
    </w:p>
  </w:endnote>
  <w:endnote w:type="continuationSeparator" w:id="0">
    <w:p w14:paraId="1B6F51AA" w14:textId="77777777" w:rsidR="00A44EC7" w:rsidRDefault="00A44EC7" w:rsidP="00A8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F843" w14:textId="261D2A1D" w:rsidR="00A01E33" w:rsidRPr="0025189D" w:rsidRDefault="00D547F7" w:rsidP="008265DB">
    <w:pPr>
      <w:pStyle w:val="Pieddepage"/>
      <w:jc w:val="right"/>
      <w:rPr>
        <w:rFonts w:ascii="Marianne" w:hAnsi="Marianne"/>
        <w:sz w:val="16"/>
        <w:szCs w:val="16"/>
      </w:rPr>
    </w:pPr>
    <w:r w:rsidRPr="00D547F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BD96A" wp14:editId="65F09458">
              <wp:simplePos x="0" y="0"/>
              <wp:positionH relativeFrom="column">
                <wp:posOffset>-90805</wp:posOffset>
              </wp:positionH>
              <wp:positionV relativeFrom="page">
                <wp:posOffset>9454515</wp:posOffset>
              </wp:positionV>
              <wp:extent cx="1990800" cy="475200"/>
              <wp:effectExtent l="0" t="0" r="9525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80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B52273" w14:textId="77777777" w:rsidR="00D547F7" w:rsidRDefault="00D547F7" w:rsidP="00D547F7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0F06261" w14:textId="77777777" w:rsidR="000240F3" w:rsidRDefault="000240F3" w:rsidP="000240F3">
                          <w:pPr>
                            <w:pStyle w:val="Pieddepage"/>
                            <w:tabs>
                              <w:tab w:val="left" w:pos="885"/>
                              <w:tab w:val="right" w:pos="9127"/>
                            </w:tabs>
                            <w:rPr>
                              <w:rFonts w:ascii="Marianne" w:hAnsi="Marianne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arianne" w:hAnsi="Marianne"/>
                              <w:bCs/>
                              <w:sz w:val="16"/>
                              <w:szCs w:val="16"/>
                            </w:rPr>
                            <w:t>mer.gouv.fr</w:t>
                          </w:r>
                        </w:p>
                        <w:p w14:paraId="4C0A4920" w14:textId="77777777" w:rsidR="000240F3" w:rsidRDefault="000240F3" w:rsidP="000240F3">
                          <w:r>
                            <w:rPr>
                              <w:rFonts w:ascii="Marianne" w:hAnsi="Marianne"/>
                              <w:bCs/>
                              <w:sz w:val="16"/>
                              <w:szCs w:val="16"/>
                            </w:rPr>
                            <w:t>Tour Séquoia</w:t>
                          </w:r>
                        </w:p>
                        <w:p w14:paraId="41A4401E" w14:textId="77777777" w:rsidR="000240F3" w:rsidRDefault="000240F3" w:rsidP="000240F3">
                          <w:r>
                            <w:rPr>
                              <w:rFonts w:ascii="Marianne" w:hAnsi="Marianne"/>
                              <w:bCs/>
                              <w:sz w:val="16"/>
                              <w:szCs w:val="16"/>
                            </w:rPr>
                            <w:t>92055 La Défense Cedex</w:t>
                          </w:r>
                        </w:p>
                        <w:p w14:paraId="5CF76E1E" w14:textId="77777777" w:rsidR="00433540" w:rsidRDefault="00433540" w:rsidP="00D547F7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BD96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-7.15pt;margin-top:744.45pt;width:156.7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" fillcolor="white [3201]" stroked="f" strokeweight=".5pt">
              <v:textbox style="mso-fit-shape-to-text:t">
                <w:txbxContent>
                  <w:p w14:paraId="41B52273" w14:textId="77777777" w:rsidR="00D547F7" w:rsidRDefault="00D547F7" w:rsidP="00D547F7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70F06261" w14:textId="77777777" w:rsidR="000240F3" w:rsidRDefault="000240F3" w:rsidP="000240F3">
                    <w:pPr>
                      <w:pStyle w:val="Pieddepage"/>
                      <w:tabs>
                        <w:tab w:val="left" w:pos="885"/>
                        <w:tab w:val="right" w:pos="9127"/>
                      </w:tabs>
                      <w:rPr>
                        <w:rFonts w:ascii="Marianne" w:hAnsi="Marianne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Marianne" w:hAnsi="Marianne"/>
                        <w:bCs/>
                        <w:sz w:val="16"/>
                        <w:szCs w:val="16"/>
                      </w:rPr>
                      <w:t>mer.gouv.fr</w:t>
                    </w:r>
                  </w:p>
                  <w:p w14:paraId="4C0A4920" w14:textId="77777777" w:rsidR="000240F3" w:rsidRDefault="000240F3" w:rsidP="000240F3">
                    <w:r>
                      <w:rPr>
                        <w:rFonts w:ascii="Marianne" w:hAnsi="Marianne"/>
                        <w:bCs/>
                        <w:sz w:val="16"/>
                        <w:szCs w:val="16"/>
                      </w:rPr>
                      <w:t>Tour Séquoia</w:t>
                    </w:r>
                  </w:p>
                  <w:p w14:paraId="41A4401E" w14:textId="77777777" w:rsidR="000240F3" w:rsidRDefault="000240F3" w:rsidP="000240F3">
                    <w:r>
                      <w:rPr>
                        <w:rFonts w:ascii="Marianne" w:hAnsi="Marianne"/>
                        <w:bCs/>
                        <w:sz w:val="16"/>
                        <w:szCs w:val="16"/>
                      </w:rPr>
                      <w:t>92055 La Défense Cedex</w:t>
                    </w:r>
                  </w:p>
                  <w:p w14:paraId="5CF76E1E" w14:textId="77777777" w:rsidR="00433540" w:rsidRDefault="00433540" w:rsidP="00D547F7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547F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7CFD4" wp14:editId="646CEC61">
              <wp:simplePos x="0" y="0"/>
              <wp:positionH relativeFrom="column">
                <wp:posOffset>-90487</wp:posOffset>
              </wp:positionH>
              <wp:positionV relativeFrom="paragraph">
                <wp:posOffset>-158115</wp:posOffset>
              </wp:positionV>
              <wp:extent cx="4788000" cy="3456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8000" cy="34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cstheme="minorBidi"/>
                              <w:color w:val="000000" w:themeColor="text1"/>
                              <w:sz w:val="16"/>
                            </w:rPr>
                            <w:id w:val="-103812525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Marianne" w:hAnsi="Marianne"/>
                            </w:rPr>
                          </w:sdtEndPr>
                          <w:sdtContent>
                            <w:p w14:paraId="1B7995A2" w14:textId="31CC3781" w:rsidR="000240F3" w:rsidRDefault="000240F3" w:rsidP="000240F3">
                              <w:pPr>
                                <w:spacing w:after="0"/>
                                <w:rPr>
                                  <w:rFonts w:cstheme="minorBidi"/>
                                  <w:sz w:val="16"/>
                                </w:rPr>
                              </w:pPr>
                            </w:p>
                            <w:p w14:paraId="226E2D50" w14:textId="0E35EFE2" w:rsidR="00D547F7" w:rsidRPr="0025189D" w:rsidRDefault="003B011F" w:rsidP="00D547F7">
                              <w:pPr>
                                <w:pStyle w:val="Date"/>
                                <w:jc w:val="left"/>
                                <w:rPr>
                                  <w:rFonts w:ascii="Marianne" w:hAnsi="Marianne"/>
                                  <w:color w:val="000000" w:themeColor="text1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7CFD4" id="Zone de texte 4" o:spid="_x0000_s1027" type="#_x0000_t202" style="position:absolute;left:0;text-align:left;margin-left:-7.1pt;margin-top:-12.45pt;width:377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" fillcolor="white [3201]" stroked="f" strokeweight=".5pt">
              <v:textbox style="mso-fit-shape-to-text:t">
                <w:txbxContent>
                  <w:sdt>
                    <w:sdtPr>
                      <w:rPr>
                        <w:rFonts w:cstheme="minorBidi"/>
                        <w:color w:val="000000" w:themeColor="text1"/>
                        <w:sz w:val="16"/>
                      </w:rPr>
                      <w:id w:val="-103812525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Marianne" w:hAnsi="Marianne"/>
                      </w:rPr>
                    </w:sdtEndPr>
                    <w:sdtContent>
                      <w:p w14:paraId="1B7995A2" w14:textId="31CC3781" w:rsidR="000240F3" w:rsidRDefault="000240F3" w:rsidP="000240F3">
                        <w:pPr>
                          <w:spacing w:after="0"/>
                          <w:rPr>
                            <w:rFonts w:cstheme="minorBidi"/>
                            <w:sz w:val="16"/>
                          </w:rPr>
                        </w:pPr>
                      </w:p>
                      <w:p w14:paraId="226E2D50" w14:textId="0E35EFE2" w:rsidR="00D547F7" w:rsidRPr="0025189D" w:rsidRDefault="00744486" w:rsidP="00D547F7">
                        <w:pPr>
                          <w:pStyle w:val="Date"/>
                          <w:jc w:val="left"/>
                          <w:rPr>
                            <w:rFonts w:ascii="Marianne" w:hAnsi="Marianne"/>
                            <w:color w:val="000000" w:themeColor="text1"/>
                          </w:rPr>
                        </w:pP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927547030"/>
        <w:docPartObj>
          <w:docPartGallery w:val="Page Numbers (Bottom of Page)"/>
          <w:docPartUnique/>
        </w:docPartObj>
      </w:sdtPr>
      <w:sdtEndPr>
        <w:rPr>
          <w:rFonts w:ascii="Marianne" w:hAnsi="Marianne"/>
          <w:sz w:val="16"/>
          <w:szCs w:val="16"/>
        </w:rPr>
      </w:sdtEnd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Marianne" w:hAnsi="Marianne"/>
              <w:sz w:val="16"/>
              <w:szCs w:val="16"/>
            </w:rPr>
          </w:sdtEndPr>
          <w:sdtContent>
            <w:r w:rsidR="00A01E33" w:rsidRPr="0025189D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="00A01E33" w:rsidRPr="0025189D">
              <w:rPr>
                <w:rFonts w:ascii="Marianne" w:hAnsi="Marianne"/>
                <w:b/>
                <w:bCs/>
                <w:sz w:val="16"/>
                <w:szCs w:val="16"/>
              </w:rPr>
              <w:instrText>PAGE</w:instrText>
            </w:r>
            <w:r w:rsidR="00A01E33" w:rsidRPr="0025189D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 w:rsidR="00B63033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1</w:t>
            </w:r>
            <w:r w:rsidR="00A01E33" w:rsidRPr="0025189D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  <w:r w:rsidR="00A01E33" w:rsidRPr="0025189D"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1941AE" w:rsidRPr="0025189D">
              <w:rPr>
                <w:rFonts w:ascii="Marianne" w:hAnsi="Marianne"/>
                <w:sz w:val="16"/>
                <w:szCs w:val="16"/>
              </w:rPr>
              <w:t>/</w:t>
            </w:r>
            <w:r w:rsidR="00A01E33" w:rsidRPr="0025189D"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A01E33" w:rsidRPr="0025189D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="00A01E33" w:rsidRPr="0025189D">
              <w:rPr>
                <w:rFonts w:ascii="Marianne" w:hAnsi="Marianne"/>
                <w:b/>
                <w:bCs/>
                <w:sz w:val="16"/>
                <w:szCs w:val="16"/>
              </w:rPr>
              <w:instrText>NUMPAGES</w:instrText>
            </w:r>
            <w:r w:rsidR="00A01E33" w:rsidRPr="0025189D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 w:rsidR="00B63033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1</w:t>
            </w:r>
            <w:r w:rsidR="00A01E33" w:rsidRPr="0025189D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  <w:r w:rsidR="001941AE" w:rsidRPr="0025189D">
              <w:rPr>
                <w:rFonts w:ascii="Marianne" w:hAnsi="Marianne"/>
                <w:noProof/>
                <w:sz w:val="16"/>
                <w:szCs w:val="16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0AF0" w14:textId="77777777" w:rsidR="00A44EC7" w:rsidRDefault="00A44EC7" w:rsidP="00A86B92">
      <w:pPr>
        <w:spacing w:after="0" w:line="240" w:lineRule="auto"/>
      </w:pPr>
      <w:r>
        <w:separator/>
      </w:r>
    </w:p>
  </w:footnote>
  <w:footnote w:type="continuationSeparator" w:id="0">
    <w:p w14:paraId="58C497F8" w14:textId="77777777" w:rsidR="00A44EC7" w:rsidRDefault="00A44EC7" w:rsidP="00A86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743E"/>
    <w:multiLevelType w:val="hybridMultilevel"/>
    <w:tmpl w:val="322E57B4"/>
    <w:lvl w:ilvl="0" w:tplc="12F49F7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17F6"/>
    <w:multiLevelType w:val="hybridMultilevel"/>
    <w:tmpl w:val="EC5E936C"/>
    <w:lvl w:ilvl="0" w:tplc="7222E516">
      <w:start w:val="1"/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A707F"/>
    <w:multiLevelType w:val="hybridMultilevel"/>
    <w:tmpl w:val="E8802BDC"/>
    <w:lvl w:ilvl="0" w:tplc="6216444E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1E"/>
    <w:rsid w:val="000228F2"/>
    <w:rsid w:val="000240F3"/>
    <w:rsid w:val="00033A9F"/>
    <w:rsid w:val="00045C18"/>
    <w:rsid w:val="00057B1F"/>
    <w:rsid w:val="00063717"/>
    <w:rsid w:val="00065FFC"/>
    <w:rsid w:val="00066523"/>
    <w:rsid w:val="000700D0"/>
    <w:rsid w:val="000756D8"/>
    <w:rsid w:val="000B295A"/>
    <w:rsid w:val="00104DA3"/>
    <w:rsid w:val="00114D73"/>
    <w:rsid w:val="0011741E"/>
    <w:rsid w:val="00121922"/>
    <w:rsid w:val="00146EFD"/>
    <w:rsid w:val="00155E57"/>
    <w:rsid w:val="00170CF3"/>
    <w:rsid w:val="001857C4"/>
    <w:rsid w:val="001941AE"/>
    <w:rsid w:val="001B00CF"/>
    <w:rsid w:val="001D5084"/>
    <w:rsid w:val="001E3E91"/>
    <w:rsid w:val="001E64CD"/>
    <w:rsid w:val="002168AD"/>
    <w:rsid w:val="0025189D"/>
    <w:rsid w:val="002923CB"/>
    <w:rsid w:val="002A22AF"/>
    <w:rsid w:val="002A7B56"/>
    <w:rsid w:val="0030416D"/>
    <w:rsid w:val="00317C67"/>
    <w:rsid w:val="003353ED"/>
    <w:rsid w:val="00341D8E"/>
    <w:rsid w:val="00346B08"/>
    <w:rsid w:val="0035046B"/>
    <w:rsid w:val="00386469"/>
    <w:rsid w:val="00392326"/>
    <w:rsid w:val="003B011F"/>
    <w:rsid w:val="003B4B69"/>
    <w:rsid w:val="003C0265"/>
    <w:rsid w:val="00401ADE"/>
    <w:rsid w:val="00405AB7"/>
    <w:rsid w:val="00433540"/>
    <w:rsid w:val="004640EA"/>
    <w:rsid w:val="0049625C"/>
    <w:rsid w:val="004A17CB"/>
    <w:rsid w:val="004B0979"/>
    <w:rsid w:val="004B18FB"/>
    <w:rsid w:val="004B5C19"/>
    <w:rsid w:val="004D5711"/>
    <w:rsid w:val="004D7F1E"/>
    <w:rsid w:val="004F28E3"/>
    <w:rsid w:val="00514937"/>
    <w:rsid w:val="00560A84"/>
    <w:rsid w:val="00564948"/>
    <w:rsid w:val="00575FAB"/>
    <w:rsid w:val="0058742F"/>
    <w:rsid w:val="0059174F"/>
    <w:rsid w:val="005A2A70"/>
    <w:rsid w:val="005B447E"/>
    <w:rsid w:val="005B78AD"/>
    <w:rsid w:val="005D21F4"/>
    <w:rsid w:val="005D2473"/>
    <w:rsid w:val="005D7519"/>
    <w:rsid w:val="005E0698"/>
    <w:rsid w:val="005E2361"/>
    <w:rsid w:val="005E2BAA"/>
    <w:rsid w:val="005F0475"/>
    <w:rsid w:val="005F5549"/>
    <w:rsid w:val="006207B7"/>
    <w:rsid w:val="006257D7"/>
    <w:rsid w:val="00651ADA"/>
    <w:rsid w:val="00652A04"/>
    <w:rsid w:val="00654348"/>
    <w:rsid w:val="00664BA8"/>
    <w:rsid w:val="00671580"/>
    <w:rsid w:val="006936A8"/>
    <w:rsid w:val="006A24D2"/>
    <w:rsid w:val="006B0463"/>
    <w:rsid w:val="006B4E76"/>
    <w:rsid w:val="00705A3D"/>
    <w:rsid w:val="007215FE"/>
    <w:rsid w:val="00730F5D"/>
    <w:rsid w:val="00744486"/>
    <w:rsid w:val="00780EB9"/>
    <w:rsid w:val="00782297"/>
    <w:rsid w:val="007952F0"/>
    <w:rsid w:val="007B1213"/>
    <w:rsid w:val="007D3CCC"/>
    <w:rsid w:val="00804B67"/>
    <w:rsid w:val="00820BEB"/>
    <w:rsid w:val="008213E8"/>
    <w:rsid w:val="008265DB"/>
    <w:rsid w:val="00852976"/>
    <w:rsid w:val="00862BB3"/>
    <w:rsid w:val="008765D1"/>
    <w:rsid w:val="008815E8"/>
    <w:rsid w:val="008A3B64"/>
    <w:rsid w:val="008A4A36"/>
    <w:rsid w:val="008A73F4"/>
    <w:rsid w:val="008B1771"/>
    <w:rsid w:val="008B2AF9"/>
    <w:rsid w:val="008C5B2C"/>
    <w:rsid w:val="008E7FDB"/>
    <w:rsid w:val="0092134C"/>
    <w:rsid w:val="00933825"/>
    <w:rsid w:val="009538E0"/>
    <w:rsid w:val="009749B5"/>
    <w:rsid w:val="00983792"/>
    <w:rsid w:val="009A5AC8"/>
    <w:rsid w:val="009C5CFF"/>
    <w:rsid w:val="009D56CA"/>
    <w:rsid w:val="009D70B7"/>
    <w:rsid w:val="009E5F72"/>
    <w:rsid w:val="009F5C58"/>
    <w:rsid w:val="00A01E33"/>
    <w:rsid w:val="00A06FB2"/>
    <w:rsid w:val="00A139D5"/>
    <w:rsid w:val="00A15386"/>
    <w:rsid w:val="00A304BF"/>
    <w:rsid w:val="00A32DEE"/>
    <w:rsid w:val="00A44EC7"/>
    <w:rsid w:val="00A5100A"/>
    <w:rsid w:val="00A53636"/>
    <w:rsid w:val="00A67379"/>
    <w:rsid w:val="00A7464B"/>
    <w:rsid w:val="00A74C3D"/>
    <w:rsid w:val="00A86B92"/>
    <w:rsid w:val="00A906C2"/>
    <w:rsid w:val="00AA2A4B"/>
    <w:rsid w:val="00AA6BD0"/>
    <w:rsid w:val="00AB5F3F"/>
    <w:rsid w:val="00AD661B"/>
    <w:rsid w:val="00AF5FB0"/>
    <w:rsid w:val="00B0749C"/>
    <w:rsid w:val="00B34BD1"/>
    <w:rsid w:val="00B35BB0"/>
    <w:rsid w:val="00B40850"/>
    <w:rsid w:val="00B47BA8"/>
    <w:rsid w:val="00B63033"/>
    <w:rsid w:val="00B84078"/>
    <w:rsid w:val="00B959C8"/>
    <w:rsid w:val="00BC5DBA"/>
    <w:rsid w:val="00BE6E50"/>
    <w:rsid w:val="00BF4C01"/>
    <w:rsid w:val="00C224BE"/>
    <w:rsid w:val="00C43AF9"/>
    <w:rsid w:val="00C57E30"/>
    <w:rsid w:val="00CA6663"/>
    <w:rsid w:val="00CC145F"/>
    <w:rsid w:val="00CD346B"/>
    <w:rsid w:val="00D027F4"/>
    <w:rsid w:val="00D210BA"/>
    <w:rsid w:val="00D437F6"/>
    <w:rsid w:val="00D43C2D"/>
    <w:rsid w:val="00D44D5A"/>
    <w:rsid w:val="00D547F7"/>
    <w:rsid w:val="00D74D39"/>
    <w:rsid w:val="00D846C2"/>
    <w:rsid w:val="00D86AA9"/>
    <w:rsid w:val="00DB6AD0"/>
    <w:rsid w:val="00DC6DC2"/>
    <w:rsid w:val="00DE4096"/>
    <w:rsid w:val="00DE4F2A"/>
    <w:rsid w:val="00DF076F"/>
    <w:rsid w:val="00E03202"/>
    <w:rsid w:val="00E36DB2"/>
    <w:rsid w:val="00E5055A"/>
    <w:rsid w:val="00E5285F"/>
    <w:rsid w:val="00E91517"/>
    <w:rsid w:val="00EA10B4"/>
    <w:rsid w:val="00EA3935"/>
    <w:rsid w:val="00EA6F76"/>
    <w:rsid w:val="00ED2747"/>
    <w:rsid w:val="00EE2AD4"/>
    <w:rsid w:val="00EF1D4F"/>
    <w:rsid w:val="00F20A85"/>
    <w:rsid w:val="00F24EC9"/>
    <w:rsid w:val="00F33887"/>
    <w:rsid w:val="00F40B79"/>
    <w:rsid w:val="00F54D98"/>
    <w:rsid w:val="00FA5B50"/>
    <w:rsid w:val="00FA74AA"/>
    <w:rsid w:val="00FB58E6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48432B5"/>
  <w14:defaultImageDpi w14:val="32767"/>
  <w15:chartTrackingRefBased/>
  <w15:docId w15:val="{935D556C-CD94-46BA-98C1-779006CA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Objet"/>
    <w:basedOn w:val="Titre2"/>
    <w:next w:val="Normal"/>
    <w:link w:val="Titre1Car"/>
    <w:uiPriority w:val="9"/>
    <w:qFormat/>
    <w:rsid w:val="005F0475"/>
    <w:pPr>
      <w:spacing w:before="360" w:after="120" w:line="240" w:lineRule="auto"/>
      <w:jc w:val="center"/>
      <w:outlineLvl w:val="0"/>
    </w:pPr>
    <w:rPr>
      <w:rFonts w:eastAsia="Arial"/>
      <w:sz w:val="24"/>
      <w:szCs w:val="24"/>
      <w:lang w:eastAsia="fr-FR"/>
    </w:rPr>
  </w:style>
  <w:style w:type="paragraph" w:styleId="Titre2">
    <w:name w:val="heading 2"/>
    <w:aliases w:val="Titre 2 sous-paragraphe"/>
    <w:basedOn w:val="Normal"/>
    <w:next w:val="Normal"/>
    <w:link w:val="Titre2Car"/>
    <w:uiPriority w:val="9"/>
    <w:unhideWhenUsed/>
    <w:qFormat/>
    <w:rsid w:val="00EA10B4"/>
    <w:pPr>
      <w:spacing w:before="240"/>
      <w:outlineLvl w:val="1"/>
    </w:pPr>
    <w:rPr>
      <w:b/>
      <w:bCs/>
    </w:rPr>
  </w:style>
  <w:style w:type="paragraph" w:styleId="Titre3">
    <w:name w:val="heading 3"/>
    <w:aliases w:val="Titre 3-signature"/>
    <w:basedOn w:val="Normal"/>
    <w:next w:val="Normal"/>
    <w:link w:val="Titre3Car"/>
    <w:uiPriority w:val="9"/>
    <w:unhideWhenUsed/>
    <w:qFormat/>
    <w:rsid w:val="00063717"/>
    <w:pPr>
      <w:spacing w:after="120"/>
      <w:jc w:val="right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8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B92"/>
  </w:style>
  <w:style w:type="table" w:styleId="Grilledutableau">
    <w:name w:val="Table Grid"/>
    <w:basedOn w:val="TableauNormal"/>
    <w:uiPriority w:val="39"/>
    <w:rsid w:val="00A86B92"/>
    <w:pPr>
      <w:spacing w:after="0" w:line="240" w:lineRule="auto"/>
    </w:pPr>
    <w:rPr>
      <w:rFonts w:eastAsia="Aria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aliases w:val="Direction"/>
    <w:basedOn w:val="Normal"/>
    <w:next w:val="Normal"/>
    <w:link w:val="TitreCar"/>
    <w:uiPriority w:val="10"/>
    <w:qFormat/>
    <w:rsid w:val="00405AB7"/>
    <w:pPr>
      <w:widowControl w:val="0"/>
      <w:tabs>
        <w:tab w:val="left" w:pos="5387"/>
      </w:tabs>
      <w:autoSpaceDE w:val="0"/>
      <w:autoSpaceDN w:val="0"/>
      <w:spacing w:after="0" w:line="240" w:lineRule="auto"/>
    </w:pPr>
    <w:rPr>
      <w:rFonts w:eastAsia="Arial"/>
      <w:b/>
      <w:bCs/>
      <w:noProof/>
      <w:lang w:eastAsia="fr-FR"/>
    </w:rPr>
  </w:style>
  <w:style w:type="character" w:customStyle="1" w:styleId="Titre1Car">
    <w:name w:val="Titre 1 Car"/>
    <w:aliases w:val="Objet Car"/>
    <w:basedOn w:val="Policepardfaut"/>
    <w:link w:val="Titre1"/>
    <w:uiPriority w:val="9"/>
    <w:rsid w:val="005F0475"/>
    <w:rPr>
      <w:rFonts w:eastAsia="Arial"/>
      <w:b/>
      <w:bCs/>
      <w:sz w:val="24"/>
      <w:szCs w:val="24"/>
      <w:lang w:eastAsia="fr-FR"/>
    </w:rPr>
  </w:style>
  <w:style w:type="character" w:customStyle="1" w:styleId="TitreCar">
    <w:name w:val="Titre Car"/>
    <w:aliases w:val="Direction Car"/>
    <w:basedOn w:val="Policepardfaut"/>
    <w:link w:val="Titre"/>
    <w:uiPriority w:val="10"/>
    <w:rsid w:val="00405AB7"/>
    <w:rPr>
      <w:rFonts w:eastAsia="Arial"/>
      <w:b/>
      <w:bCs/>
      <w:noProof/>
      <w:lang w:eastAsia="fr-FR"/>
    </w:rPr>
  </w:style>
  <w:style w:type="paragraph" w:customStyle="1" w:styleId="Textecourant">
    <w:name w:val="Texte courant"/>
    <w:basedOn w:val="Normal"/>
    <w:link w:val="TextecourantCar"/>
    <w:qFormat/>
    <w:rsid w:val="00155E57"/>
    <w:pPr>
      <w:spacing w:after="0"/>
      <w:jc w:val="both"/>
    </w:pPr>
  </w:style>
  <w:style w:type="character" w:customStyle="1" w:styleId="Titre2Car">
    <w:name w:val="Titre 2 Car"/>
    <w:aliases w:val="Titre 2 sous-paragraphe Car"/>
    <w:basedOn w:val="Policepardfaut"/>
    <w:link w:val="Titre2"/>
    <w:uiPriority w:val="9"/>
    <w:rsid w:val="00EA10B4"/>
    <w:rPr>
      <w:b/>
      <w:bCs/>
    </w:rPr>
  </w:style>
  <w:style w:type="character" w:customStyle="1" w:styleId="TextecourantCar">
    <w:name w:val="Texte courant Car"/>
    <w:basedOn w:val="Policepardfaut"/>
    <w:link w:val="Textecourant"/>
    <w:rsid w:val="00155E57"/>
  </w:style>
  <w:style w:type="paragraph" w:styleId="Sansinterligne">
    <w:name w:val="No Spacing"/>
    <w:aliases w:val="Nos ref"/>
    <w:basedOn w:val="Normal"/>
    <w:uiPriority w:val="1"/>
    <w:qFormat/>
    <w:rsid w:val="000756D8"/>
    <w:pPr>
      <w:spacing w:before="20" w:after="20" w:line="264" w:lineRule="auto"/>
    </w:pPr>
    <w:rPr>
      <w:rFonts w:eastAsia="Arial"/>
      <w:b/>
      <w:bCs/>
      <w:i/>
      <w:sz w:val="16"/>
      <w:szCs w:val="16"/>
      <w:lang w:eastAsia="fr-FR"/>
    </w:rPr>
  </w:style>
  <w:style w:type="character" w:customStyle="1" w:styleId="Titre3Car">
    <w:name w:val="Titre 3 Car"/>
    <w:aliases w:val="Titre 3-signature Car"/>
    <w:basedOn w:val="Policepardfaut"/>
    <w:link w:val="Titre3"/>
    <w:uiPriority w:val="9"/>
    <w:rsid w:val="00063717"/>
  </w:style>
  <w:style w:type="paragraph" w:customStyle="1" w:styleId="Puces">
    <w:name w:val="Puces"/>
    <w:basedOn w:val="Textecourant"/>
    <w:link w:val="PucesCar"/>
    <w:qFormat/>
    <w:rsid w:val="004B18FB"/>
    <w:pPr>
      <w:numPr>
        <w:numId w:val="1"/>
      </w:numPr>
    </w:pPr>
  </w:style>
  <w:style w:type="character" w:customStyle="1" w:styleId="PucesCar">
    <w:name w:val="Puces Car"/>
    <w:basedOn w:val="TextecourantCar"/>
    <w:link w:val="Puces"/>
    <w:rsid w:val="004B18FB"/>
  </w:style>
  <w:style w:type="paragraph" w:styleId="Date">
    <w:name w:val="Date"/>
    <w:basedOn w:val="Normal"/>
    <w:next w:val="Normal"/>
    <w:link w:val="DateCar"/>
    <w:uiPriority w:val="99"/>
    <w:rsid w:val="008265DB"/>
    <w:pPr>
      <w:spacing w:after="0" w:line="192" w:lineRule="atLeast"/>
      <w:jc w:val="right"/>
    </w:pPr>
    <w:rPr>
      <w:rFonts w:cstheme="minorBidi"/>
      <w:sz w:val="16"/>
    </w:rPr>
  </w:style>
  <w:style w:type="character" w:customStyle="1" w:styleId="DateCar">
    <w:name w:val="Date Car"/>
    <w:basedOn w:val="Policepardfaut"/>
    <w:link w:val="Date"/>
    <w:uiPriority w:val="99"/>
    <w:rsid w:val="008265DB"/>
    <w:rPr>
      <w:rFonts w:cstheme="minorBidi"/>
      <w:sz w:val="16"/>
    </w:rPr>
  </w:style>
  <w:style w:type="character" w:styleId="Lienhypertexte">
    <w:name w:val="Hyperlink"/>
    <w:basedOn w:val="Policepardfaut"/>
    <w:uiPriority w:val="99"/>
    <w:unhideWhenUsed/>
    <w:rsid w:val="008265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65D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A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4D2"/>
  </w:style>
  <w:style w:type="paragraph" w:customStyle="1" w:styleId="Texte-Postefonction">
    <w:name w:val="Texte - Poste/fonction"/>
    <w:basedOn w:val="Normal"/>
    <w:qFormat/>
    <w:rsid w:val="0058742F"/>
    <w:pPr>
      <w:spacing w:after="0" w:line="260" w:lineRule="atLeast"/>
    </w:pPr>
    <w:rPr>
      <w:rFonts w:cstheme="minorBidi"/>
    </w:rPr>
  </w:style>
  <w:style w:type="paragraph" w:styleId="Paragraphedeliste">
    <w:name w:val="List Paragraph"/>
    <w:basedOn w:val="Normal"/>
    <w:uiPriority w:val="34"/>
    <w:qFormat/>
    <w:rsid w:val="00FF39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F3914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F3914"/>
    <w:rPr>
      <w:rFonts w:eastAsia="Times New Roman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F3914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F3914"/>
    <w:rPr>
      <w:rFonts w:eastAsia="Times New Roman"/>
      <w:vanish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74D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4D3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74D3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4D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4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n.artis\AppData\Local\Temp\se-chargeecologie_-_lettre_administrativ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se-chargeecologie_-_lettre_administrative</Template>
  <TotalTime>361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 Marion</dc:creator>
  <cp:keywords/>
  <dc:description/>
  <cp:lastModifiedBy>BRUNET Tristan</cp:lastModifiedBy>
  <cp:revision>7</cp:revision>
  <dcterms:created xsi:type="dcterms:W3CDTF">2025-11-03T05:41:00Z</dcterms:created>
  <dcterms:modified xsi:type="dcterms:W3CDTF">2026-04-15T13:42:00Z</dcterms:modified>
</cp:coreProperties>
</file>