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09B" w:rsidRPr="00274E9C" w:rsidRDefault="00C4709B" w:rsidP="00C4709B">
      <w:pPr>
        <w:pStyle w:val="Sansinterligne"/>
        <w:ind w:left="360"/>
        <w:jc w:val="center"/>
        <w:rPr>
          <w:rFonts w:ascii="Marianne" w:hAnsi="Marianne"/>
          <w:b/>
        </w:rPr>
      </w:pPr>
      <w:r>
        <w:rPr>
          <w:rFonts w:ascii="Marianne" w:hAnsi="Marianne"/>
          <w:b/>
        </w:rPr>
        <w:t>Projet d’arrêté</w:t>
      </w:r>
      <w:r w:rsidRPr="00C4709B">
        <w:rPr>
          <w:rFonts w:ascii="Marianne" w:hAnsi="Marianne"/>
          <w:b/>
        </w:rPr>
        <w:t xml:space="preserve"> relatif aux conditions de production et d’utilisation des eaux usées traitées pour l’irrigation de cultures et projet d’arrêté relatif aux conditions de production et d’utilisation des eaux usées traitées pour l’arrosage d’espaces verts</w:t>
      </w:r>
    </w:p>
    <w:p w:rsidR="00C4709B" w:rsidRPr="00274E9C" w:rsidRDefault="00C4709B" w:rsidP="00C4709B">
      <w:pPr>
        <w:pStyle w:val="Sansinterligne"/>
        <w:ind w:left="360"/>
        <w:jc w:val="center"/>
        <w:rPr>
          <w:rFonts w:ascii="Marianne" w:hAnsi="Marianne"/>
          <w:b/>
          <w:kern w:val="2"/>
          <w:lang w:eastAsia="zh-CN"/>
        </w:rPr>
      </w:pPr>
    </w:p>
    <w:p w:rsidR="00C4709B" w:rsidRDefault="00C4709B" w:rsidP="00C4709B">
      <w:pPr>
        <w:pStyle w:val="Sansinterligne"/>
        <w:ind w:left="360"/>
        <w:jc w:val="center"/>
        <w:rPr>
          <w:rFonts w:ascii="Marianne" w:hAnsi="Marianne"/>
          <w:b/>
          <w:kern w:val="2"/>
          <w:lang w:eastAsia="zh-CN"/>
        </w:rPr>
      </w:pPr>
      <w:r w:rsidRPr="00C4709B">
        <w:rPr>
          <w:rFonts w:ascii="Marianne" w:hAnsi="Marianne"/>
          <w:b/>
          <w:kern w:val="2"/>
          <w:lang w:eastAsia="zh-CN"/>
        </w:rPr>
        <w:t>NOR : TREL2314434A ; TREL2314429A</w:t>
      </w:r>
    </w:p>
    <w:p w:rsidR="00C4709B" w:rsidRDefault="00C4709B" w:rsidP="00C4709B">
      <w:pPr>
        <w:pStyle w:val="Sansinterligne"/>
        <w:ind w:left="360"/>
        <w:jc w:val="center"/>
        <w:rPr>
          <w:rFonts w:ascii="Marianne" w:hAnsi="Marianne"/>
          <w:b/>
          <w:kern w:val="2"/>
          <w:lang w:eastAsia="zh-CN"/>
        </w:rPr>
      </w:pPr>
    </w:p>
    <w:p w:rsidR="00C4709B" w:rsidRPr="00274E9C" w:rsidRDefault="00C4709B" w:rsidP="00C4709B">
      <w:pPr>
        <w:pStyle w:val="Sansinterligne"/>
        <w:ind w:left="360"/>
        <w:jc w:val="center"/>
        <w:rPr>
          <w:rFonts w:ascii="Marianne" w:hAnsi="Marianne"/>
          <w:kern w:val="2"/>
          <w:lang w:eastAsia="zh-CN"/>
        </w:rPr>
      </w:pPr>
    </w:p>
    <w:p w:rsidR="00C4709B" w:rsidRPr="00846D3B" w:rsidRDefault="00C4709B" w:rsidP="00C4709B">
      <w:pPr>
        <w:pStyle w:val="Sansinterligne"/>
        <w:ind w:left="360"/>
        <w:jc w:val="center"/>
        <w:rPr>
          <w:rFonts w:ascii="Marianne" w:hAnsi="Marianne"/>
          <w:kern w:val="2"/>
          <w:sz w:val="20"/>
          <w:u w:val="single"/>
          <w:lang w:eastAsia="zh-CN"/>
        </w:rPr>
      </w:pPr>
      <w:r w:rsidRPr="00846D3B">
        <w:rPr>
          <w:rFonts w:ascii="Marianne" w:hAnsi="Marianne"/>
          <w:kern w:val="2"/>
          <w:sz w:val="20"/>
          <w:u w:val="single"/>
          <w:lang w:eastAsia="zh-CN"/>
        </w:rPr>
        <w:t xml:space="preserve">CONSULTATION DU PUBLIC </w:t>
      </w:r>
    </w:p>
    <w:p w:rsidR="00C4709B" w:rsidRDefault="00C4709B" w:rsidP="00C4709B">
      <w:pPr>
        <w:pStyle w:val="Sansinterligne"/>
        <w:ind w:left="360"/>
        <w:jc w:val="center"/>
        <w:rPr>
          <w:rFonts w:ascii="Marianne" w:hAnsi="Marianne"/>
          <w:kern w:val="2"/>
          <w:sz w:val="20"/>
          <w:u w:val="single"/>
          <w:lang w:eastAsia="zh-CN"/>
        </w:rPr>
      </w:pPr>
    </w:p>
    <w:p w:rsidR="00C4709B" w:rsidRDefault="00C4709B" w:rsidP="00C4709B">
      <w:pPr>
        <w:pStyle w:val="Sansinterligne"/>
        <w:ind w:left="360"/>
        <w:jc w:val="center"/>
        <w:rPr>
          <w:rFonts w:ascii="Marianne" w:hAnsi="Marianne"/>
          <w:kern w:val="2"/>
          <w:sz w:val="20"/>
          <w:u w:val="single"/>
          <w:lang w:eastAsia="zh-CN"/>
        </w:rPr>
      </w:pPr>
      <w:r w:rsidRPr="00846D3B">
        <w:rPr>
          <w:rFonts w:ascii="Marianne" w:hAnsi="Marianne"/>
          <w:kern w:val="2"/>
          <w:sz w:val="20"/>
          <w:u w:val="single"/>
          <w:lang w:eastAsia="zh-CN"/>
        </w:rPr>
        <w:t xml:space="preserve">SYNTHESE DES OBSERVATIONS </w:t>
      </w:r>
    </w:p>
    <w:p w:rsidR="00C4709B" w:rsidRPr="00274E9C" w:rsidRDefault="00C4709B" w:rsidP="00C4709B">
      <w:pPr>
        <w:pStyle w:val="Sansinterligne"/>
        <w:ind w:left="360"/>
        <w:jc w:val="both"/>
        <w:rPr>
          <w:rFonts w:ascii="Marianne" w:hAnsi="Marianne"/>
          <w:kern w:val="2"/>
          <w:lang w:eastAsia="zh-CN"/>
        </w:rPr>
      </w:pPr>
    </w:p>
    <w:p w:rsidR="00C4709B" w:rsidRPr="00274E9C" w:rsidRDefault="00C4709B" w:rsidP="00C4709B">
      <w:pPr>
        <w:pStyle w:val="Sansinterligne"/>
        <w:ind w:left="360"/>
        <w:jc w:val="both"/>
        <w:rPr>
          <w:rFonts w:ascii="Marianne" w:hAnsi="Marianne"/>
          <w:kern w:val="2"/>
          <w:lang w:eastAsia="zh-CN"/>
        </w:rPr>
      </w:pPr>
    </w:p>
    <w:p w:rsidR="00C4709B" w:rsidRPr="00274E9C" w:rsidRDefault="00C4709B" w:rsidP="00C4709B">
      <w:pPr>
        <w:jc w:val="both"/>
        <w:rPr>
          <w:rFonts w:ascii="Marianne" w:eastAsia="Arial" w:hAnsi="Marianne" w:cs="Calibri"/>
          <w:color w:val="000000"/>
          <w:sz w:val="22"/>
          <w:szCs w:val="22"/>
          <w:lang w:bidi="fr-FR"/>
        </w:rPr>
      </w:pPr>
      <w:r w:rsidRPr="00274E9C">
        <w:rPr>
          <w:rFonts w:ascii="Marianne" w:eastAsia="Arial" w:hAnsi="Marianne" w:cs="Calibri"/>
          <w:color w:val="000000"/>
          <w:sz w:val="22"/>
          <w:szCs w:val="22"/>
          <w:lang w:bidi="fr-FR"/>
        </w:rPr>
        <w:t xml:space="preserve">Conformément à l’article L.123-19 du code de l’environnement, le projet </w:t>
      </w:r>
      <w:r w:rsidRPr="00C4709B">
        <w:rPr>
          <w:rFonts w:ascii="Marianne" w:eastAsia="Arial" w:hAnsi="Marianne" w:cs="Calibri"/>
          <w:color w:val="000000"/>
          <w:sz w:val="22"/>
          <w:szCs w:val="22"/>
          <w:lang w:bidi="fr-FR"/>
        </w:rPr>
        <w:t xml:space="preserve">d’arrêté relatif aux conditions de production et d’utilisation des eaux usées traitées pour l’irrigation de cultures et </w:t>
      </w:r>
      <w:r>
        <w:rPr>
          <w:rFonts w:ascii="Marianne" w:eastAsia="Arial" w:hAnsi="Marianne" w:cs="Calibri"/>
          <w:color w:val="000000"/>
          <w:sz w:val="22"/>
          <w:szCs w:val="22"/>
          <w:lang w:bidi="fr-FR"/>
        </w:rPr>
        <w:t xml:space="preserve">le </w:t>
      </w:r>
      <w:r w:rsidRPr="00C4709B">
        <w:rPr>
          <w:rFonts w:ascii="Marianne" w:eastAsia="Arial" w:hAnsi="Marianne" w:cs="Calibri"/>
          <w:color w:val="000000"/>
          <w:sz w:val="22"/>
          <w:szCs w:val="22"/>
          <w:lang w:bidi="fr-FR"/>
        </w:rPr>
        <w:t>projet d’arrêté relatif aux conditions de production et d’utilisation des eaux usées traitées pour l’arrosage d’espaces verts</w:t>
      </w:r>
      <w:r>
        <w:rPr>
          <w:rFonts w:ascii="Marianne" w:eastAsia="Arial" w:hAnsi="Marianne" w:cs="Calibri"/>
          <w:color w:val="000000"/>
          <w:sz w:val="22"/>
          <w:szCs w:val="22"/>
          <w:lang w:bidi="fr-FR"/>
        </w:rPr>
        <w:t xml:space="preserve"> ont</w:t>
      </w:r>
      <w:r w:rsidRPr="00274E9C">
        <w:rPr>
          <w:rFonts w:ascii="Marianne" w:eastAsia="Arial" w:hAnsi="Marianne" w:cs="Calibri"/>
          <w:color w:val="000000"/>
          <w:sz w:val="22"/>
          <w:szCs w:val="22"/>
          <w:lang w:bidi="fr-FR"/>
        </w:rPr>
        <w:t xml:space="preserve"> fait l</w:t>
      </w:r>
      <w:r w:rsidRPr="00274E9C">
        <w:rPr>
          <w:rFonts w:ascii="Marianne" w:eastAsia="Arial" w:hAnsi="Marianne" w:cs="Marianne"/>
          <w:color w:val="000000"/>
          <w:sz w:val="22"/>
          <w:szCs w:val="22"/>
          <w:lang w:bidi="fr-FR"/>
        </w:rPr>
        <w:t>’</w:t>
      </w:r>
      <w:r w:rsidRPr="00274E9C">
        <w:rPr>
          <w:rFonts w:ascii="Marianne" w:eastAsia="Arial" w:hAnsi="Marianne" w:cs="Calibri"/>
          <w:color w:val="000000"/>
          <w:sz w:val="22"/>
          <w:szCs w:val="22"/>
          <w:lang w:bidi="fr-FR"/>
        </w:rPr>
        <w:t>objet d</w:t>
      </w:r>
      <w:r w:rsidRPr="00274E9C">
        <w:rPr>
          <w:rFonts w:ascii="Marianne" w:eastAsia="Arial" w:hAnsi="Marianne" w:cs="Marianne"/>
          <w:color w:val="000000"/>
          <w:sz w:val="22"/>
          <w:szCs w:val="22"/>
          <w:lang w:bidi="fr-FR"/>
        </w:rPr>
        <w:t>’</w:t>
      </w:r>
      <w:r w:rsidRPr="00274E9C">
        <w:rPr>
          <w:rFonts w:ascii="Marianne" w:eastAsia="Arial" w:hAnsi="Marianne" w:cs="Calibri"/>
          <w:color w:val="000000"/>
          <w:sz w:val="22"/>
          <w:szCs w:val="22"/>
          <w:lang w:bidi="fr-FR"/>
        </w:rPr>
        <w:t xml:space="preserve">une consultation du public du </w:t>
      </w:r>
      <w:r>
        <w:rPr>
          <w:rFonts w:ascii="Marianne" w:eastAsia="Arial" w:hAnsi="Marianne" w:cs="Calibri"/>
          <w:color w:val="000000"/>
          <w:sz w:val="22"/>
          <w:szCs w:val="22"/>
          <w:lang w:bidi="fr-FR"/>
        </w:rPr>
        <w:t>7</w:t>
      </w:r>
      <w:r w:rsidRPr="00274E9C">
        <w:rPr>
          <w:rFonts w:ascii="Marianne" w:eastAsia="Arial" w:hAnsi="Marianne" w:cs="Calibri"/>
          <w:color w:val="000000"/>
          <w:sz w:val="22"/>
          <w:szCs w:val="22"/>
          <w:lang w:bidi="fr-FR"/>
        </w:rPr>
        <w:t xml:space="preserve"> </w:t>
      </w:r>
      <w:r>
        <w:rPr>
          <w:rFonts w:ascii="Marianne" w:eastAsia="Arial" w:hAnsi="Marianne" w:cs="Calibri"/>
          <w:color w:val="000000"/>
          <w:sz w:val="22"/>
          <w:szCs w:val="22"/>
          <w:lang w:bidi="fr-FR"/>
        </w:rPr>
        <w:t>au 28</w:t>
      </w:r>
      <w:r w:rsidRPr="00274E9C">
        <w:rPr>
          <w:rFonts w:ascii="Marianne" w:eastAsia="Arial" w:hAnsi="Marianne" w:cs="Calibri"/>
          <w:color w:val="000000"/>
          <w:sz w:val="22"/>
          <w:szCs w:val="22"/>
          <w:lang w:bidi="fr-FR"/>
        </w:rPr>
        <w:t xml:space="preserve"> juin 2023.</w:t>
      </w:r>
    </w:p>
    <w:p w:rsidR="00C4709B" w:rsidRPr="00274E9C" w:rsidRDefault="00C4709B" w:rsidP="00C4709B">
      <w:pPr>
        <w:jc w:val="both"/>
        <w:rPr>
          <w:rFonts w:ascii="Marianne" w:eastAsia="Arial" w:hAnsi="Marianne" w:cs="Calibri"/>
          <w:color w:val="000000"/>
          <w:sz w:val="22"/>
          <w:szCs w:val="22"/>
          <w:lang w:bidi="fr-FR"/>
        </w:rPr>
      </w:pPr>
    </w:p>
    <w:p w:rsidR="00C4709B" w:rsidRDefault="00C4709B" w:rsidP="00C4709B">
      <w:pPr>
        <w:jc w:val="both"/>
        <w:rPr>
          <w:rFonts w:ascii="Marianne" w:hAnsi="Marianne" w:cs="Calibri"/>
          <w:sz w:val="22"/>
          <w:szCs w:val="22"/>
        </w:rPr>
      </w:pPr>
      <w:r>
        <w:rPr>
          <w:rFonts w:ascii="Marianne" w:eastAsia="Arial" w:hAnsi="Marianne" w:cs="Calibri"/>
          <w:color w:val="000000"/>
          <w:sz w:val="22"/>
          <w:szCs w:val="22"/>
          <w:lang w:bidi="fr-FR"/>
        </w:rPr>
        <w:t>Quarante-cinq</w:t>
      </w:r>
      <w:r w:rsidRPr="00274E9C">
        <w:rPr>
          <w:rFonts w:ascii="Marianne" w:eastAsia="Arial" w:hAnsi="Marianne" w:cs="Calibri"/>
          <w:color w:val="000000"/>
          <w:sz w:val="22"/>
          <w:szCs w:val="22"/>
          <w:lang w:bidi="fr-FR"/>
        </w:rPr>
        <w:t xml:space="preserve"> contributions ont été formulées dans le cadre de cette consultation. </w:t>
      </w:r>
      <w:r w:rsidR="00A57A45">
        <w:rPr>
          <w:rFonts w:ascii="Marianne" w:hAnsi="Marianne" w:cs="Calibri"/>
          <w:sz w:val="22"/>
          <w:szCs w:val="22"/>
        </w:rPr>
        <w:t>Seul un</w:t>
      </w:r>
      <w:r w:rsidRPr="00274E9C">
        <w:rPr>
          <w:rFonts w:ascii="Marianne" w:hAnsi="Marianne" w:cs="Calibri"/>
          <w:sz w:val="22"/>
          <w:szCs w:val="22"/>
        </w:rPr>
        <w:t xml:space="preserve"> avis défavorable a été formulé sur </w:t>
      </w:r>
      <w:r w:rsidR="00A57A45">
        <w:rPr>
          <w:rFonts w:ascii="Marianne" w:hAnsi="Marianne" w:cs="Calibri"/>
          <w:sz w:val="22"/>
          <w:szCs w:val="22"/>
        </w:rPr>
        <w:t xml:space="preserve">le projet d’arrêté relatif à l’irrigation de cultures. </w:t>
      </w:r>
      <w:r w:rsidR="00D75299">
        <w:rPr>
          <w:rFonts w:ascii="Marianne" w:hAnsi="Marianne" w:cs="Calibri"/>
          <w:sz w:val="22"/>
          <w:szCs w:val="22"/>
        </w:rPr>
        <w:t>De manière générale, les deux projets d’arrêtés ont recueilli des avis favorables.</w:t>
      </w:r>
    </w:p>
    <w:p w:rsidR="00D75299" w:rsidRDefault="00D75299" w:rsidP="00D75299">
      <w:pPr>
        <w:jc w:val="both"/>
        <w:rPr>
          <w:rFonts w:ascii="Marianne" w:hAnsi="Marianne" w:cs="Calibri"/>
          <w:sz w:val="22"/>
          <w:szCs w:val="22"/>
        </w:rPr>
      </w:pPr>
      <w:r>
        <w:rPr>
          <w:rFonts w:ascii="Marianne" w:hAnsi="Marianne" w:cs="Calibri"/>
          <w:sz w:val="22"/>
          <w:szCs w:val="22"/>
        </w:rPr>
        <w:t xml:space="preserve">Douze contributions ont porté sur des remarques générales sur l’économie d’eau sans évoquer de </w:t>
      </w:r>
      <w:r w:rsidR="00D9730E">
        <w:rPr>
          <w:rFonts w:ascii="Marianne" w:hAnsi="Marianne" w:cs="Calibri"/>
          <w:sz w:val="22"/>
          <w:szCs w:val="22"/>
        </w:rPr>
        <w:t>commentaires précis</w:t>
      </w:r>
      <w:r>
        <w:rPr>
          <w:rFonts w:ascii="Marianne" w:hAnsi="Marianne" w:cs="Calibri"/>
          <w:sz w:val="22"/>
          <w:szCs w:val="22"/>
        </w:rPr>
        <w:t xml:space="preserve"> sur les deux projets d’arrêtés.</w:t>
      </w:r>
    </w:p>
    <w:p w:rsidR="00D75299" w:rsidRDefault="00D75299" w:rsidP="00D75299">
      <w:pPr>
        <w:jc w:val="both"/>
        <w:rPr>
          <w:rFonts w:ascii="Marianne" w:hAnsi="Marianne" w:cs="Calibri"/>
          <w:sz w:val="22"/>
          <w:szCs w:val="22"/>
        </w:rPr>
      </w:pPr>
      <w:r>
        <w:rPr>
          <w:rFonts w:ascii="Marianne" w:hAnsi="Marianne" w:cs="Calibri"/>
          <w:sz w:val="22"/>
          <w:szCs w:val="22"/>
        </w:rPr>
        <w:t>Deux contributions (Royan Atlantique communauté et AGREF IEGE) ont été déposées en double.</w:t>
      </w:r>
    </w:p>
    <w:p w:rsidR="00D75299" w:rsidRDefault="00D75299" w:rsidP="00D75299">
      <w:pPr>
        <w:jc w:val="both"/>
        <w:rPr>
          <w:rFonts w:ascii="Marianne" w:hAnsi="Marianne" w:cs="Calibri"/>
          <w:sz w:val="22"/>
          <w:szCs w:val="22"/>
        </w:rPr>
      </w:pPr>
      <w:r>
        <w:rPr>
          <w:rFonts w:ascii="Marianne" w:hAnsi="Marianne" w:cs="Calibri"/>
          <w:sz w:val="22"/>
          <w:szCs w:val="22"/>
        </w:rPr>
        <w:t>Trois contributions ne concernaient pas les deux projets d’arrêtés</w:t>
      </w:r>
      <w:r w:rsidRPr="00D75299">
        <w:t xml:space="preserve"> </w:t>
      </w:r>
      <w:r w:rsidRPr="00D75299">
        <w:rPr>
          <w:rFonts w:ascii="Marianne" w:hAnsi="Marianne" w:cs="Calibri"/>
          <w:sz w:val="22"/>
          <w:szCs w:val="22"/>
        </w:rPr>
        <w:t xml:space="preserve">mais </w:t>
      </w:r>
      <w:r w:rsidR="00D9730E">
        <w:rPr>
          <w:rFonts w:ascii="Marianne" w:hAnsi="Marianne" w:cs="Calibri"/>
          <w:sz w:val="22"/>
          <w:szCs w:val="22"/>
        </w:rPr>
        <w:t>la consultation</w:t>
      </w:r>
      <w:r w:rsidRPr="00D75299">
        <w:rPr>
          <w:rFonts w:ascii="Marianne" w:hAnsi="Marianne" w:cs="Calibri"/>
          <w:sz w:val="22"/>
          <w:szCs w:val="22"/>
        </w:rPr>
        <w:t xml:space="preserve"> réalisée sur la même période concernant le projet d’arrêté pris pour l’application de l’article R. 427-6 du code de l’environnement et fixant la liste, les périodes et les modalités de destruction des espèces susceptibles d’occasionner des dégâts.</w:t>
      </w:r>
    </w:p>
    <w:p w:rsidR="000319B5" w:rsidRDefault="000319B5" w:rsidP="00D75299">
      <w:pPr>
        <w:jc w:val="both"/>
        <w:rPr>
          <w:rFonts w:ascii="Marianne" w:hAnsi="Marianne" w:cs="Calibri"/>
          <w:sz w:val="22"/>
          <w:szCs w:val="22"/>
        </w:rPr>
      </w:pPr>
    </w:p>
    <w:p w:rsidR="00D75299" w:rsidRDefault="001B27EB" w:rsidP="00C4709B">
      <w:pPr>
        <w:jc w:val="both"/>
        <w:rPr>
          <w:rFonts w:ascii="Marianne" w:hAnsi="Marianne" w:cs="Calibri"/>
          <w:sz w:val="22"/>
          <w:szCs w:val="22"/>
        </w:rPr>
      </w:pPr>
      <w:r w:rsidRPr="001B27EB">
        <w:rPr>
          <w:rFonts w:ascii="Marianne" w:hAnsi="Marianne" w:cs="Calibri"/>
          <w:sz w:val="22"/>
          <w:szCs w:val="22"/>
        </w:rPr>
        <w:t>Ainsi, seules 40 contributio</w:t>
      </w:r>
      <w:r>
        <w:rPr>
          <w:rFonts w:ascii="Marianne" w:hAnsi="Marianne" w:cs="Calibri"/>
          <w:sz w:val="22"/>
          <w:szCs w:val="22"/>
        </w:rPr>
        <w:t>ns ont été réellement formulées </w:t>
      </w:r>
      <w:r w:rsidR="00D9730E">
        <w:rPr>
          <w:rFonts w:ascii="Marianne" w:hAnsi="Marianne" w:cs="Calibri"/>
          <w:sz w:val="22"/>
          <w:szCs w:val="22"/>
        </w:rPr>
        <w:t xml:space="preserve">dont </w:t>
      </w:r>
      <w:r>
        <w:rPr>
          <w:rFonts w:ascii="Marianne" w:hAnsi="Marianne" w:cs="Calibri"/>
          <w:sz w:val="22"/>
          <w:szCs w:val="22"/>
        </w:rPr>
        <w:t>:</w:t>
      </w:r>
    </w:p>
    <w:p w:rsidR="00C4709B" w:rsidRPr="001B27EB" w:rsidRDefault="00D75299" w:rsidP="001B27EB">
      <w:pPr>
        <w:pStyle w:val="Paragraphedeliste"/>
        <w:numPr>
          <w:ilvl w:val="0"/>
          <w:numId w:val="4"/>
        </w:numPr>
        <w:jc w:val="both"/>
        <w:rPr>
          <w:rFonts w:ascii="Marianne" w:hAnsi="Marianne" w:cs="Calibri"/>
          <w:sz w:val="22"/>
          <w:szCs w:val="22"/>
        </w:rPr>
      </w:pPr>
      <w:r w:rsidRPr="001B27EB">
        <w:rPr>
          <w:rFonts w:ascii="Marianne" w:hAnsi="Marianne" w:cs="Calibri"/>
          <w:sz w:val="22"/>
          <w:szCs w:val="22"/>
        </w:rPr>
        <w:t>Douze</w:t>
      </w:r>
      <w:r w:rsidR="00C4709B" w:rsidRPr="001B27EB">
        <w:rPr>
          <w:rFonts w:ascii="Marianne" w:hAnsi="Marianne" w:cs="Calibri"/>
          <w:sz w:val="22"/>
          <w:szCs w:val="22"/>
        </w:rPr>
        <w:t xml:space="preserve"> </w:t>
      </w:r>
      <w:proofErr w:type="gramStart"/>
      <w:r w:rsidR="00C4709B" w:rsidRPr="001B27EB">
        <w:rPr>
          <w:rFonts w:ascii="Marianne" w:hAnsi="Marianne" w:cs="Calibri"/>
          <w:sz w:val="22"/>
          <w:szCs w:val="22"/>
        </w:rPr>
        <w:t>ont</w:t>
      </w:r>
      <w:proofErr w:type="gramEnd"/>
      <w:r w:rsidR="00C4709B" w:rsidRPr="001B27EB">
        <w:rPr>
          <w:rFonts w:ascii="Marianne" w:hAnsi="Marianne" w:cs="Calibri"/>
          <w:sz w:val="22"/>
          <w:szCs w:val="22"/>
        </w:rPr>
        <w:t xml:space="preserve"> porté conjointement sur les deux projets d’arrêtés</w:t>
      </w:r>
      <w:r w:rsidR="00D8225B" w:rsidRPr="001B27EB">
        <w:rPr>
          <w:rFonts w:ascii="Marianne" w:hAnsi="Marianne" w:cs="Calibri"/>
          <w:sz w:val="22"/>
          <w:szCs w:val="22"/>
        </w:rPr>
        <w:t>.</w:t>
      </w:r>
    </w:p>
    <w:p w:rsidR="00C4709B" w:rsidRPr="001B27EB" w:rsidRDefault="00D75299" w:rsidP="001B27EB">
      <w:pPr>
        <w:pStyle w:val="Paragraphedeliste"/>
        <w:numPr>
          <w:ilvl w:val="0"/>
          <w:numId w:val="4"/>
        </w:numPr>
        <w:jc w:val="both"/>
        <w:rPr>
          <w:rFonts w:ascii="Marianne" w:hAnsi="Marianne" w:cs="Calibri"/>
          <w:sz w:val="22"/>
          <w:szCs w:val="22"/>
        </w:rPr>
      </w:pPr>
      <w:r w:rsidRPr="001B27EB">
        <w:rPr>
          <w:rFonts w:ascii="Marianne" w:hAnsi="Marianne" w:cs="Calibri"/>
          <w:sz w:val="22"/>
          <w:szCs w:val="22"/>
        </w:rPr>
        <w:t xml:space="preserve">Douze </w:t>
      </w:r>
      <w:proofErr w:type="gramStart"/>
      <w:r w:rsidR="00C4709B" w:rsidRPr="001B27EB">
        <w:rPr>
          <w:rFonts w:ascii="Marianne" w:hAnsi="Marianne" w:cs="Calibri"/>
          <w:sz w:val="22"/>
          <w:szCs w:val="22"/>
        </w:rPr>
        <w:t>n</w:t>
      </w:r>
      <w:r w:rsidR="00A57A45" w:rsidRPr="001B27EB">
        <w:rPr>
          <w:rFonts w:ascii="Marianne" w:hAnsi="Marianne" w:cs="Calibri"/>
          <w:sz w:val="22"/>
          <w:szCs w:val="22"/>
        </w:rPr>
        <w:t>’ont</w:t>
      </w:r>
      <w:proofErr w:type="gramEnd"/>
      <w:r w:rsidR="00A57A45" w:rsidRPr="001B27EB">
        <w:rPr>
          <w:rFonts w:ascii="Marianne" w:hAnsi="Marianne" w:cs="Calibri"/>
          <w:sz w:val="22"/>
          <w:szCs w:val="22"/>
        </w:rPr>
        <w:t xml:space="preserve"> porté</w:t>
      </w:r>
      <w:r w:rsidR="00C4709B" w:rsidRPr="001B27EB">
        <w:rPr>
          <w:rFonts w:ascii="Marianne" w:hAnsi="Marianne" w:cs="Calibri"/>
          <w:sz w:val="22"/>
          <w:szCs w:val="22"/>
        </w:rPr>
        <w:t xml:space="preserve"> que sur le projet d’arrêté relatif à l’irrigation de cultures</w:t>
      </w:r>
      <w:r w:rsidR="00A57A45" w:rsidRPr="001B27EB">
        <w:rPr>
          <w:rFonts w:ascii="Marianne" w:hAnsi="Marianne" w:cs="Calibri"/>
          <w:sz w:val="22"/>
          <w:szCs w:val="22"/>
        </w:rPr>
        <w:t>.</w:t>
      </w:r>
    </w:p>
    <w:p w:rsidR="00C4709B" w:rsidRPr="001B27EB" w:rsidRDefault="00D75299" w:rsidP="001B27EB">
      <w:pPr>
        <w:pStyle w:val="Paragraphedeliste"/>
        <w:numPr>
          <w:ilvl w:val="0"/>
          <w:numId w:val="4"/>
        </w:numPr>
        <w:jc w:val="both"/>
        <w:rPr>
          <w:rFonts w:ascii="Marianne" w:hAnsi="Marianne" w:cs="Calibri"/>
          <w:sz w:val="22"/>
          <w:szCs w:val="22"/>
        </w:rPr>
      </w:pPr>
      <w:r w:rsidRPr="001B27EB">
        <w:rPr>
          <w:rFonts w:ascii="Marianne" w:hAnsi="Marianne" w:cs="Calibri"/>
          <w:sz w:val="22"/>
          <w:szCs w:val="22"/>
        </w:rPr>
        <w:t>Six</w:t>
      </w:r>
      <w:r w:rsidR="00A57A45" w:rsidRPr="001B27EB">
        <w:rPr>
          <w:rFonts w:ascii="Marianne" w:hAnsi="Marianne" w:cs="Calibri"/>
          <w:sz w:val="22"/>
          <w:szCs w:val="22"/>
        </w:rPr>
        <w:t xml:space="preserve"> </w:t>
      </w:r>
      <w:proofErr w:type="gramStart"/>
      <w:r w:rsidRPr="001B27EB">
        <w:rPr>
          <w:rFonts w:ascii="Marianne" w:hAnsi="Marianne" w:cs="Calibri"/>
          <w:sz w:val="22"/>
          <w:szCs w:val="22"/>
        </w:rPr>
        <w:t>n’ont</w:t>
      </w:r>
      <w:proofErr w:type="gramEnd"/>
      <w:r w:rsidRPr="001B27EB">
        <w:rPr>
          <w:rFonts w:ascii="Marianne" w:hAnsi="Marianne" w:cs="Calibri"/>
          <w:sz w:val="22"/>
          <w:szCs w:val="22"/>
        </w:rPr>
        <w:t xml:space="preserve"> porté que </w:t>
      </w:r>
      <w:r w:rsidR="00C4709B" w:rsidRPr="001B27EB">
        <w:rPr>
          <w:rFonts w:ascii="Marianne" w:hAnsi="Marianne" w:cs="Calibri"/>
          <w:sz w:val="22"/>
          <w:szCs w:val="22"/>
        </w:rPr>
        <w:t>sur le projet d’arrêté relatif à l’arrosage des espaces verts</w:t>
      </w:r>
    </w:p>
    <w:p w:rsidR="00A57A45" w:rsidRDefault="00A57A45" w:rsidP="00C4709B">
      <w:pPr>
        <w:jc w:val="both"/>
        <w:rPr>
          <w:rFonts w:ascii="Marianne" w:eastAsia="Arial" w:hAnsi="Marianne" w:cs="Calibri"/>
          <w:color w:val="000000"/>
          <w:sz w:val="22"/>
          <w:szCs w:val="22"/>
          <w:lang w:bidi="fr-FR"/>
        </w:rPr>
      </w:pPr>
    </w:p>
    <w:p w:rsidR="00C55AB6" w:rsidRPr="00C55AB6" w:rsidRDefault="00C55AB6" w:rsidP="00132D20">
      <w:pPr>
        <w:pStyle w:val="Paragraphedeliste"/>
        <w:numPr>
          <w:ilvl w:val="0"/>
          <w:numId w:val="1"/>
        </w:numPr>
        <w:jc w:val="both"/>
        <w:rPr>
          <w:rFonts w:ascii="Marianne" w:eastAsia="Arial" w:hAnsi="Marianne" w:cs="Calibri"/>
          <w:b/>
          <w:color w:val="000000"/>
          <w:sz w:val="22"/>
          <w:szCs w:val="22"/>
          <w:lang w:bidi="fr-FR"/>
        </w:rPr>
      </w:pPr>
      <w:r w:rsidRPr="00C55AB6">
        <w:rPr>
          <w:rFonts w:ascii="Marianne" w:eastAsia="Arial" w:hAnsi="Marianne" w:cs="Calibri"/>
          <w:b/>
          <w:color w:val="000000"/>
          <w:sz w:val="22"/>
          <w:szCs w:val="22"/>
          <w:lang w:bidi="fr-FR"/>
        </w:rPr>
        <w:t xml:space="preserve">Deux </w:t>
      </w:r>
      <w:r w:rsidR="00962211">
        <w:rPr>
          <w:rFonts w:ascii="Marianne" w:eastAsia="Arial" w:hAnsi="Marianne" w:cs="Calibri"/>
          <w:b/>
          <w:color w:val="000000"/>
          <w:sz w:val="22"/>
          <w:szCs w:val="22"/>
          <w:lang w:bidi="fr-FR"/>
        </w:rPr>
        <w:t>référentiels</w:t>
      </w:r>
      <w:r w:rsidRPr="00C55AB6">
        <w:rPr>
          <w:rFonts w:ascii="Marianne" w:eastAsia="Arial" w:hAnsi="Marianne" w:cs="Calibri"/>
          <w:b/>
          <w:color w:val="000000"/>
          <w:sz w:val="22"/>
          <w:szCs w:val="22"/>
          <w:lang w:bidi="fr-FR"/>
        </w:rPr>
        <w:t xml:space="preserve"> de qualité, limitant le </w:t>
      </w:r>
      <w:proofErr w:type="spellStart"/>
      <w:r w:rsidRPr="00C55AB6">
        <w:rPr>
          <w:rFonts w:ascii="Marianne" w:eastAsia="Arial" w:hAnsi="Marianne" w:cs="Calibri"/>
          <w:b/>
          <w:color w:val="000000"/>
          <w:sz w:val="22"/>
          <w:szCs w:val="22"/>
          <w:lang w:bidi="fr-FR"/>
        </w:rPr>
        <w:t>multi-usage</w:t>
      </w:r>
      <w:proofErr w:type="spellEnd"/>
      <w:r w:rsidRPr="00C55AB6">
        <w:rPr>
          <w:rFonts w:ascii="Marianne" w:eastAsia="Arial" w:hAnsi="Marianne" w:cs="Calibri"/>
          <w:b/>
          <w:color w:val="000000"/>
          <w:sz w:val="22"/>
          <w:szCs w:val="22"/>
          <w:lang w:bidi="fr-FR"/>
        </w:rPr>
        <w:t xml:space="preserve"> et introduisant potentiellement une difficulté de compréhension et d’application</w:t>
      </w:r>
    </w:p>
    <w:p w:rsidR="00672634" w:rsidRDefault="00672634" w:rsidP="00C4709B">
      <w:pPr>
        <w:jc w:val="both"/>
        <w:rPr>
          <w:rFonts w:ascii="Marianne" w:eastAsia="Arial" w:hAnsi="Marianne" w:cs="Calibri"/>
          <w:color w:val="000000"/>
          <w:sz w:val="22"/>
          <w:szCs w:val="22"/>
          <w:lang w:bidi="fr-FR"/>
        </w:rPr>
      </w:pPr>
    </w:p>
    <w:p w:rsidR="00104884" w:rsidRDefault="00104884" w:rsidP="00104884">
      <w:pPr>
        <w:jc w:val="both"/>
        <w:rPr>
          <w:rFonts w:ascii="Marianne" w:eastAsia="Arial" w:hAnsi="Marianne" w:cs="Calibri"/>
          <w:color w:val="000000"/>
          <w:sz w:val="22"/>
          <w:szCs w:val="22"/>
          <w:lang w:bidi="fr-FR"/>
        </w:rPr>
      </w:pPr>
      <w:r>
        <w:rPr>
          <w:rFonts w:ascii="Marianne" w:eastAsia="Arial" w:hAnsi="Marianne" w:cs="Calibri"/>
          <w:color w:val="000000"/>
          <w:sz w:val="22"/>
          <w:szCs w:val="22"/>
          <w:lang w:bidi="fr-FR"/>
        </w:rPr>
        <w:t>Sept contributions soulignent que l’utilisation de d</w:t>
      </w:r>
      <w:r w:rsidR="00672634">
        <w:rPr>
          <w:rFonts w:ascii="Marianne" w:eastAsia="Arial" w:hAnsi="Marianne" w:cs="Calibri"/>
          <w:color w:val="000000"/>
          <w:sz w:val="22"/>
          <w:szCs w:val="22"/>
          <w:lang w:bidi="fr-FR"/>
        </w:rPr>
        <w:t xml:space="preserve">eux </w:t>
      </w:r>
      <w:r>
        <w:rPr>
          <w:rFonts w:ascii="Marianne" w:eastAsia="Arial" w:hAnsi="Marianne" w:cs="Calibri"/>
          <w:color w:val="000000"/>
          <w:sz w:val="22"/>
          <w:szCs w:val="22"/>
          <w:lang w:bidi="fr-FR"/>
        </w:rPr>
        <w:t xml:space="preserve">référentiels de </w:t>
      </w:r>
      <w:r w:rsidR="00672634">
        <w:rPr>
          <w:rFonts w:ascii="Marianne" w:eastAsia="Arial" w:hAnsi="Marianne" w:cs="Calibri"/>
          <w:color w:val="000000"/>
          <w:sz w:val="22"/>
          <w:szCs w:val="22"/>
          <w:lang w:bidi="fr-FR"/>
        </w:rPr>
        <w:t>qualité</w:t>
      </w:r>
      <w:r>
        <w:rPr>
          <w:rFonts w:ascii="Marianne" w:eastAsia="Arial" w:hAnsi="Marianne" w:cs="Calibri"/>
          <w:color w:val="000000"/>
          <w:sz w:val="22"/>
          <w:szCs w:val="22"/>
          <w:lang w:bidi="fr-FR"/>
        </w:rPr>
        <w:t xml:space="preserve"> des eaux, l’un dans le projet d’arrêté irrigation de cultures et l’autre dans le projet d’arrêté relatif à l’arrosage des espaces verts, risque de</w:t>
      </w:r>
      <w:r w:rsidR="00672634">
        <w:rPr>
          <w:rFonts w:ascii="Marianne" w:eastAsia="Arial" w:hAnsi="Marianne" w:cs="Calibri"/>
          <w:color w:val="000000"/>
          <w:sz w:val="22"/>
          <w:szCs w:val="22"/>
          <w:lang w:bidi="fr-FR"/>
        </w:rPr>
        <w:t xml:space="preserve"> limit</w:t>
      </w:r>
      <w:r>
        <w:rPr>
          <w:rFonts w:ascii="Marianne" w:eastAsia="Arial" w:hAnsi="Marianne" w:cs="Calibri"/>
          <w:color w:val="000000"/>
          <w:sz w:val="22"/>
          <w:szCs w:val="22"/>
          <w:lang w:bidi="fr-FR"/>
        </w:rPr>
        <w:t>er la possibilité de développer des usages multiples (irrigation et espaces verts) pour un même producteur</w:t>
      </w:r>
      <w:r w:rsidR="00672634">
        <w:rPr>
          <w:rFonts w:ascii="Marianne" w:eastAsia="Arial" w:hAnsi="Marianne" w:cs="Calibri"/>
          <w:color w:val="000000"/>
          <w:sz w:val="22"/>
          <w:szCs w:val="22"/>
          <w:lang w:bidi="fr-FR"/>
        </w:rPr>
        <w:t xml:space="preserve"> </w:t>
      </w:r>
      <w:r>
        <w:rPr>
          <w:rFonts w:ascii="Marianne" w:eastAsia="Arial" w:hAnsi="Marianne" w:cs="Calibri"/>
          <w:color w:val="000000"/>
          <w:sz w:val="22"/>
          <w:szCs w:val="22"/>
          <w:lang w:bidi="fr-FR"/>
        </w:rPr>
        <w:t>(</w:t>
      </w:r>
      <w:proofErr w:type="spellStart"/>
      <w:r w:rsidR="00672634">
        <w:rPr>
          <w:rFonts w:ascii="Marianne" w:eastAsia="Arial" w:hAnsi="Marianne" w:cs="Calibri"/>
          <w:color w:val="000000"/>
          <w:sz w:val="22"/>
          <w:szCs w:val="22"/>
          <w:lang w:bidi="fr-FR"/>
        </w:rPr>
        <w:t>multi-usage</w:t>
      </w:r>
      <w:proofErr w:type="spellEnd"/>
      <w:r>
        <w:rPr>
          <w:rFonts w:ascii="Marianne" w:eastAsia="Arial" w:hAnsi="Marianne" w:cs="Calibri"/>
          <w:color w:val="000000"/>
          <w:sz w:val="22"/>
          <w:szCs w:val="22"/>
          <w:lang w:bidi="fr-FR"/>
        </w:rPr>
        <w:t>)</w:t>
      </w:r>
      <w:r w:rsidR="00672634">
        <w:rPr>
          <w:rFonts w:ascii="Marianne" w:eastAsia="Arial" w:hAnsi="Marianne" w:cs="Calibri"/>
          <w:color w:val="000000"/>
          <w:sz w:val="22"/>
          <w:szCs w:val="22"/>
          <w:lang w:bidi="fr-FR"/>
        </w:rPr>
        <w:t xml:space="preserve"> et </w:t>
      </w:r>
      <w:r>
        <w:rPr>
          <w:rFonts w:ascii="Marianne" w:eastAsia="Arial" w:hAnsi="Marianne" w:cs="Calibri"/>
          <w:color w:val="000000"/>
          <w:sz w:val="22"/>
          <w:szCs w:val="22"/>
          <w:lang w:bidi="fr-FR"/>
        </w:rPr>
        <w:t>risque également d’</w:t>
      </w:r>
      <w:r w:rsidR="00672634">
        <w:rPr>
          <w:rFonts w:ascii="Marianne" w:eastAsia="Arial" w:hAnsi="Marianne" w:cs="Calibri"/>
          <w:color w:val="000000"/>
          <w:sz w:val="22"/>
          <w:szCs w:val="22"/>
          <w:lang w:bidi="fr-FR"/>
        </w:rPr>
        <w:t>introdui</w:t>
      </w:r>
      <w:r>
        <w:rPr>
          <w:rFonts w:ascii="Marianne" w:eastAsia="Arial" w:hAnsi="Marianne" w:cs="Calibri"/>
          <w:color w:val="000000"/>
          <w:sz w:val="22"/>
          <w:szCs w:val="22"/>
          <w:lang w:bidi="fr-FR"/>
        </w:rPr>
        <w:t>re</w:t>
      </w:r>
      <w:r w:rsidR="00672634">
        <w:rPr>
          <w:rFonts w:ascii="Marianne" w:eastAsia="Arial" w:hAnsi="Marianne" w:cs="Calibri"/>
          <w:color w:val="000000"/>
          <w:sz w:val="22"/>
          <w:szCs w:val="22"/>
          <w:lang w:bidi="fr-FR"/>
        </w:rPr>
        <w:t xml:space="preserve"> potentiellement une difficulté de compréhension et d’application</w:t>
      </w:r>
      <w:r>
        <w:rPr>
          <w:rFonts w:ascii="Marianne" w:eastAsia="Arial" w:hAnsi="Marianne" w:cs="Calibri"/>
          <w:color w:val="000000"/>
          <w:sz w:val="22"/>
          <w:szCs w:val="22"/>
          <w:lang w:bidi="fr-FR"/>
        </w:rPr>
        <w:t>.</w:t>
      </w:r>
    </w:p>
    <w:p w:rsidR="00104884" w:rsidRDefault="00104884" w:rsidP="00104884">
      <w:pPr>
        <w:jc w:val="both"/>
        <w:rPr>
          <w:rFonts w:ascii="Marianne" w:eastAsia="Arial" w:hAnsi="Marianne" w:cs="Calibri"/>
          <w:color w:val="000000"/>
          <w:sz w:val="22"/>
          <w:szCs w:val="22"/>
          <w:lang w:bidi="fr-FR"/>
        </w:rPr>
      </w:pPr>
    </w:p>
    <w:p w:rsidR="00104884" w:rsidRPr="00104884" w:rsidRDefault="00104884" w:rsidP="00104884">
      <w:pPr>
        <w:pStyle w:val="western"/>
        <w:ind w:left="708"/>
        <w:rPr>
          <w:rFonts w:ascii="Marianne" w:hAnsi="Marianne" w:cs="Calibri"/>
          <w:i/>
          <w:sz w:val="22"/>
          <w:szCs w:val="22"/>
        </w:rPr>
      </w:pPr>
      <w:r w:rsidRPr="00274E9C">
        <w:rPr>
          <w:rFonts w:ascii="Marianne" w:hAnsi="Marianne" w:cs="Calibri"/>
          <w:i/>
          <w:sz w:val="22"/>
          <w:szCs w:val="22"/>
        </w:rPr>
        <w:t>«</w:t>
      </w:r>
      <w:r w:rsidRPr="00274E9C">
        <w:rPr>
          <w:rFonts w:ascii="Calibri" w:hAnsi="Calibri" w:cs="Calibri"/>
          <w:i/>
          <w:sz w:val="22"/>
          <w:szCs w:val="22"/>
        </w:rPr>
        <w:t> </w:t>
      </w:r>
      <w:r w:rsidRPr="00104884">
        <w:rPr>
          <w:rFonts w:ascii="Marianne" w:hAnsi="Marianne" w:cs="Calibri"/>
          <w:i/>
          <w:sz w:val="22"/>
          <w:szCs w:val="22"/>
        </w:rPr>
        <w:t xml:space="preserve">Dans l’Annexe II, Section 1, différentes classes de qualité pour les eaux usées traitées sont définies (A, B, C, D, C) sur la base de différents paramètres. (MES, DBO5, turbidité, nématodes intestinaux ou </w:t>
      </w:r>
      <w:proofErr w:type="spellStart"/>
      <w:r w:rsidRPr="00104884">
        <w:rPr>
          <w:rFonts w:ascii="Marianne" w:hAnsi="Marianne" w:cs="Calibri"/>
          <w:i/>
          <w:sz w:val="22"/>
          <w:szCs w:val="22"/>
        </w:rPr>
        <w:t>legionella</w:t>
      </w:r>
      <w:proofErr w:type="spellEnd"/>
      <w:r w:rsidRPr="00104884">
        <w:rPr>
          <w:rFonts w:ascii="Marianne" w:hAnsi="Marianne" w:cs="Calibri"/>
          <w:i/>
          <w:sz w:val="22"/>
          <w:szCs w:val="22"/>
        </w:rPr>
        <w:t xml:space="preserve"> </w:t>
      </w:r>
      <w:proofErr w:type="spellStart"/>
      <w:r w:rsidRPr="00104884">
        <w:rPr>
          <w:rFonts w:ascii="Marianne" w:hAnsi="Marianne" w:cs="Calibri"/>
          <w:i/>
          <w:sz w:val="22"/>
          <w:szCs w:val="22"/>
        </w:rPr>
        <w:t>spp</w:t>
      </w:r>
      <w:proofErr w:type="spellEnd"/>
      <w:r w:rsidRPr="00104884">
        <w:rPr>
          <w:rFonts w:ascii="Marianne" w:hAnsi="Marianne" w:cs="Calibri"/>
          <w:i/>
          <w:sz w:val="22"/>
          <w:szCs w:val="22"/>
        </w:rPr>
        <w:t>…).</w:t>
      </w:r>
    </w:p>
    <w:p w:rsidR="00104884" w:rsidRPr="00274E9C" w:rsidRDefault="00104884" w:rsidP="00104884">
      <w:pPr>
        <w:pStyle w:val="western"/>
        <w:ind w:left="708"/>
        <w:rPr>
          <w:rFonts w:ascii="Marianne" w:hAnsi="Marianne" w:cs="Calibri"/>
          <w:i/>
          <w:sz w:val="22"/>
          <w:szCs w:val="22"/>
        </w:rPr>
      </w:pPr>
      <w:r w:rsidRPr="00104884">
        <w:rPr>
          <w:rFonts w:ascii="Marianne" w:hAnsi="Marianne" w:cs="Calibri"/>
          <w:i/>
          <w:sz w:val="22"/>
          <w:szCs w:val="22"/>
        </w:rPr>
        <w:t>Cependant, cela crée une confusion entre les deux arrêtés qui utilisent les mêmes lettres pour décrire des niveaux de qualité différents. Il serait utile de les classer différemment pour éviter toute confusion</w:t>
      </w:r>
      <w:proofErr w:type="gramStart"/>
      <w:r w:rsidRPr="00104884">
        <w:rPr>
          <w:rFonts w:ascii="Marianne" w:hAnsi="Marianne" w:cs="Calibri"/>
          <w:i/>
          <w:sz w:val="22"/>
          <w:szCs w:val="22"/>
        </w:rPr>
        <w:t>.</w:t>
      </w:r>
      <w:r w:rsidRPr="00274E9C">
        <w:rPr>
          <w:rFonts w:ascii="Marianne" w:hAnsi="Marianne" w:cs="Marianne"/>
          <w:i/>
          <w:sz w:val="22"/>
          <w:szCs w:val="22"/>
        </w:rPr>
        <w:t>»</w:t>
      </w:r>
      <w:proofErr w:type="gramEnd"/>
    </w:p>
    <w:p w:rsidR="00104884" w:rsidRPr="00104884" w:rsidRDefault="00104884" w:rsidP="00104884">
      <w:pPr>
        <w:pStyle w:val="western"/>
        <w:ind w:left="708"/>
        <w:rPr>
          <w:rFonts w:ascii="Marianne" w:hAnsi="Marianne" w:cs="Calibri"/>
          <w:i/>
          <w:sz w:val="22"/>
          <w:szCs w:val="22"/>
        </w:rPr>
      </w:pPr>
      <w:r>
        <w:rPr>
          <w:rFonts w:ascii="Marianne" w:hAnsi="Marianne" w:cs="Calibri"/>
          <w:i/>
          <w:sz w:val="22"/>
          <w:szCs w:val="22"/>
        </w:rPr>
        <w:t>« </w:t>
      </w:r>
      <w:r w:rsidRPr="00104884">
        <w:rPr>
          <w:rFonts w:ascii="Marianne" w:hAnsi="Marianne" w:cs="Calibri"/>
          <w:i/>
          <w:sz w:val="22"/>
          <w:szCs w:val="22"/>
        </w:rPr>
        <w:t xml:space="preserve">Des classes de qualité </w:t>
      </w:r>
      <w:proofErr w:type="gramStart"/>
      <w:r w:rsidRPr="00104884">
        <w:rPr>
          <w:rFonts w:ascii="Marianne" w:hAnsi="Marianne" w:cs="Calibri"/>
          <w:i/>
          <w:sz w:val="22"/>
          <w:szCs w:val="22"/>
        </w:rPr>
        <w:t>de A</w:t>
      </w:r>
      <w:proofErr w:type="gramEnd"/>
      <w:r w:rsidRPr="00104884">
        <w:rPr>
          <w:rFonts w:ascii="Marianne" w:hAnsi="Marianne" w:cs="Calibri"/>
          <w:i/>
          <w:sz w:val="22"/>
          <w:szCs w:val="22"/>
        </w:rPr>
        <w:t xml:space="preserve"> à D sont définies mais avec des seuils (et des indicateurs – ex : BASR versus Clostridium </w:t>
      </w:r>
      <w:proofErr w:type="spellStart"/>
      <w:r w:rsidRPr="00104884">
        <w:rPr>
          <w:rFonts w:ascii="Marianne" w:hAnsi="Marianne" w:cs="Calibri"/>
          <w:i/>
          <w:sz w:val="22"/>
          <w:szCs w:val="22"/>
        </w:rPr>
        <w:t>Perfrigens</w:t>
      </w:r>
      <w:proofErr w:type="spellEnd"/>
      <w:r w:rsidRPr="00104884">
        <w:rPr>
          <w:rFonts w:ascii="Marianne" w:hAnsi="Marianne" w:cs="Calibri"/>
          <w:i/>
          <w:sz w:val="22"/>
          <w:szCs w:val="22"/>
        </w:rPr>
        <w:t>) différents selon les usages arrosage et irrigation. Cela est de nature à introduire des confusions et des questionnements lors de la mise en œuvre, notamment sur les niveaux de risques associés aux deux pratiques. Par ailleurs, cela n’est pas de nature à simplifier. Nous proposons d’harmoniser pour les deux textes en retenant les seuils du règlement européen, et pour l’arrosage des espaces verts, avec la qualité C, un nombre de barrières compatibles avec les prescriptions actuelles, pour ne pas remettre en cause les pratiques en place.</w:t>
      </w:r>
      <w:r>
        <w:rPr>
          <w:rFonts w:ascii="Marianne" w:hAnsi="Marianne" w:cs="Calibri"/>
          <w:i/>
          <w:sz w:val="22"/>
          <w:szCs w:val="22"/>
        </w:rPr>
        <w:t> »</w:t>
      </w:r>
    </w:p>
    <w:p w:rsidR="00104884" w:rsidRPr="00104884" w:rsidRDefault="00104884" w:rsidP="00104884">
      <w:pPr>
        <w:pStyle w:val="western"/>
        <w:ind w:left="708"/>
        <w:rPr>
          <w:rFonts w:ascii="Marianne" w:hAnsi="Marianne" w:cs="Calibri"/>
          <w:i/>
          <w:sz w:val="22"/>
          <w:szCs w:val="22"/>
        </w:rPr>
      </w:pPr>
      <w:r>
        <w:rPr>
          <w:rFonts w:ascii="Marianne" w:hAnsi="Marianne" w:cs="Calibri"/>
          <w:i/>
          <w:sz w:val="22"/>
          <w:szCs w:val="22"/>
        </w:rPr>
        <w:t>« </w:t>
      </w:r>
      <w:r w:rsidRPr="00104884">
        <w:rPr>
          <w:rFonts w:ascii="Marianne" w:hAnsi="Marianne" w:cs="Calibri"/>
          <w:i/>
          <w:sz w:val="22"/>
          <w:szCs w:val="22"/>
        </w:rPr>
        <w:t xml:space="preserve">En outre, afin de permettre la réalisation de projets de REUT </w:t>
      </w:r>
      <w:proofErr w:type="spellStart"/>
      <w:r w:rsidRPr="00104884">
        <w:rPr>
          <w:rFonts w:ascii="Marianne" w:hAnsi="Marianne" w:cs="Calibri"/>
          <w:i/>
          <w:sz w:val="22"/>
          <w:szCs w:val="22"/>
        </w:rPr>
        <w:t>multi-usages</w:t>
      </w:r>
      <w:proofErr w:type="spellEnd"/>
      <w:r w:rsidRPr="00104884">
        <w:rPr>
          <w:rFonts w:ascii="Marianne" w:hAnsi="Marianne" w:cs="Calibri"/>
          <w:i/>
          <w:sz w:val="22"/>
          <w:szCs w:val="22"/>
        </w:rPr>
        <w:t>, il serait nécessaire de :</w:t>
      </w:r>
    </w:p>
    <w:p w:rsidR="00104884" w:rsidRDefault="00104884" w:rsidP="00104884">
      <w:pPr>
        <w:pStyle w:val="western"/>
        <w:ind w:left="708"/>
        <w:rPr>
          <w:rFonts w:ascii="Marianne" w:hAnsi="Marianne" w:cs="Calibri"/>
          <w:i/>
          <w:sz w:val="22"/>
          <w:szCs w:val="22"/>
        </w:rPr>
      </w:pPr>
      <w:r w:rsidRPr="00104884">
        <w:rPr>
          <w:rFonts w:ascii="Marianne" w:hAnsi="Marianne" w:cs="Calibri"/>
          <w:i/>
          <w:sz w:val="22"/>
          <w:szCs w:val="22"/>
        </w:rPr>
        <w:t>- harmoniser les classes de qualité et les programmes de surveillance entre les différents usages, par exemple entre irrigation des cultures et arrosage des espaces verts.</w:t>
      </w:r>
      <w:r>
        <w:rPr>
          <w:rFonts w:ascii="Marianne" w:hAnsi="Marianne" w:cs="Calibri"/>
          <w:i/>
          <w:sz w:val="22"/>
          <w:szCs w:val="22"/>
        </w:rPr>
        <w:t> »</w:t>
      </w:r>
    </w:p>
    <w:p w:rsidR="00F23B3A" w:rsidRPr="00104884" w:rsidRDefault="00F23B3A" w:rsidP="00104884">
      <w:pPr>
        <w:pStyle w:val="western"/>
        <w:ind w:left="708"/>
        <w:rPr>
          <w:rFonts w:ascii="Marianne" w:hAnsi="Marianne" w:cs="Calibri"/>
          <w:i/>
          <w:sz w:val="22"/>
          <w:szCs w:val="22"/>
        </w:rPr>
      </w:pPr>
    </w:p>
    <w:p w:rsidR="00213128" w:rsidRPr="00274E9C" w:rsidRDefault="000319B5" w:rsidP="00213128">
      <w:pPr>
        <w:pStyle w:val="western"/>
        <w:numPr>
          <w:ilvl w:val="0"/>
          <w:numId w:val="1"/>
        </w:numPr>
        <w:rPr>
          <w:rFonts w:ascii="Marianne" w:hAnsi="Marianne" w:cs="Calibri"/>
          <w:b/>
          <w:sz w:val="22"/>
          <w:szCs w:val="22"/>
        </w:rPr>
      </w:pPr>
      <w:r>
        <w:rPr>
          <w:rFonts w:ascii="Marianne" w:hAnsi="Marianne" w:cs="Calibri"/>
          <w:b/>
          <w:sz w:val="22"/>
          <w:szCs w:val="22"/>
        </w:rPr>
        <w:t>Lien entre</w:t>
      </w:r>
      <w:r w:rsidR="00213128" w:rsidRPr="00274E9C">
        <w:rPr>
          <w:rFonts w:ascii="Marianne" w:hAnsi="Marianne" w:cs="Calibri"/>
          <w:b/>
          <w:sz w:val="22"/>
          <w:szCs w:val="22"/>
        </w:rPr>
        <w:t xml:space="preserve"> </w:t>
      </w:r>
      <w:r>
        <w:rPr>
          <w:rFonts w:ascii="Marianne" w:hAnsi="Marianne" w:cs="Calibri"/>
          <w:b/>
          <w:sz w:val="22"/>
          <w:szCs w:val="22"/>
        </w:rPr>
        <w:t xml:space="preserve">usage des eaux usées traitées et </w:t>
      </w:r>
      <w:r w:rsidR="00213128" w:rsidRPr="00274E9C">
        <w:rPr>
          <w:rFonts w:ascii="Marianne" w:hAnsi="Marianne" w:cs="Calibri"/>
          <w:b/>
          <w:sz w:val="22"/>
          <w:szCs w:val="22"/>
        </w:rPr>
        <w:t xml:space="preserve">qualité des </w:t>
      </w:r>
      <w:r>
        <w:rPr>
          <w:rFonts w:ascii="Marianne" w:hAnsi="Marianne" w:cs="Calibri"/>
          <w:b/>
          <w:sz w:val="22"/>
          <w:szCs w:val="22"/>
        </w:rPr>
        <w:t>boues des stations des eaux usées traitées</w:t>
      </w:r>
    </w:p>
    <w:p w:rsidR="00104884" w:rsidRDefault="00213128" w:rsidP="00F01430">
      <w:pPr>
        <w:pStyle w:val="western"/>
        <w:rPr>
          <w:rFonts w:ascii="Marianne" w:hAnsi="Marianne" w:cs="Calibri"/>
          <w:sz w:val="22"/>
          <w:szCs w:val="22"/>
        </w:rPr>
      </w:pPr>
      <w:r>
        <w:rPr>
          <w:rFonts w:ascii="Marianne" w:hAnsi="Marianne" w:cs="Calibri"/>
          <w:sz w:val="22"/>
          <w:szCs w:val="22"/>
        </w:rPr>
        <w:t>Sept</w:t>
      </w:r>
      <w:r w:rsidRPr="00274E9C">
        <w:rPr>
          <w:rFonts w:ascii="Marianne" w:hAnsi="Marianne" w:cs="Calibri"/>
          <w:sz w:val="22"/>
          <w:szCs w:val="22"/>
        </w:rPr>
        <w:t xml:space="preserve"> contributions soulignent</w:t>
      </w:r>
      <w:r w:rsidR="00F01430">
        <w:rPr>
          <w:rFonts w:ascii="Marianne" w:hAnsi="Marianne" w:cs="Calibri"/>
          <w:sz w:val="22"/>
          <w:szCs w:val="22"/>
        </w:rPr>
        <w:t xml:space="preserve"> que la</w:t>
      </w:r>
      <w:r>
        <w:rPr>
          <w:rFonts w:ascii="Marianne" w:hAnsi="Marianne" w:cs="Calibri"/>
          <w:sz w:val="22"/>
          <w:szCs w:val="22"/>
        </w:rPr>
        <w:t xml:space="preserve"> </w:t>
      </w:r>
      <w:r w:rsidR="00F01430">
        <w:rPr>
          <w:rFonts w:ascii="Marianne" w:hAnsi="Marianne" w:cs="Calibri"/>
          <w:sz w:val="22"/>
          <w:szCs w:val="22"/>
        </w:rPr>
        <w:t xml:space="preserve">disposition qui conditionne l’usage des eaux usées traitées </w:t>
      </w:r>
      <w:r w:rsidRPr="00274E9C">
        <w:rPr>
          <w:rFonts w:ascii="Marianne" w:hAnsi="Marianne" w:cs="Calibri"/>
          <w:sz w:val="22"/>
          <w:szCs w:val="22"/>
        </w:rPr>
        <w:t xml:space="preserve">à la qualité des « boues » des stations de traitement des </w:t>
      </w:r>
      <w:r w:rsidR="00F01430">
        <w:rPr>
          <w:rFonts w:ascii="Marianne" w:hAnsi="Marianne" w:cs="Calibri"/>
          <w:sz w:val="22"/>
          <w:szCs w:val="22"/>
        </w:rPr>
        <w:t xml:space="preserve">eaux </w:t>
      </w:r>
      <w:r w:rsidRPr="00274E9C">
        <w:rPr>
          <w:rFonts w:ascii="Marianne" w:hAnsi="Marianne" w:cs="Calibri"/>
          <w:sz w:val="22"/>
          <w:szCs w:val="22"/>
        </w:rPr>
        <w:t>usées</w:t>
      </w:r>
      <w:r w:rsidR="00F01430">
        <w:rPr>
          <w:rFonts w:ascii="Marianne" w:hAnsi="Marianne" w:cs="Calibri"/>
          <w:sz w:val="22"/>
          <w:szCs w:val="22"/>
        </w:rPr>
        <w:t xml:space="preserve"> et celle qui fixe la fréquence d’analyse ne sont pas adaptées</w:t>
      </w:r>
      <w:r w:rsidRPr="00274E9C">
        <w:rPr>
          <w:rFonts w:ascii="Marianne" w:hAnsi="Marianne" w:cs="Calibri"/>
          <w:sz w:val="22"/>
          <w:szCs w:val="22"/>
        </w:rPr>
        <w:t>. Les commentaires mettent en exergue le fait que la qualité des boues ne préjuge pas de la qualité de l’eau traitée</w:t>
      </w:r>
      <w:r w:rsidR="00F01430">
        <w:rPr>
          <w:rFonts w:ascii="Marianne" w:hAnsi="Marianne" w:cs="Calibri"/>
          <w:sz w:val="22"/>
          <w:szCs w:val="22"/>
        </w:rPr>
        <w:t>.</w:t>
      </w:r>
    </w:p>
    <w:p w:rsidR="000319B5" w:rsidRDefault="000319B5" w:rsidP="00F01430">
      <w:pPr>
        <w:pStyle w:val="western"/>
        <w:rPr>
          <w:rFonts w:ascii="Marianne" w:eastAsia="Arial" w:hAnsi="Marianne" w:cs="Calibri"/>
          <w:sz w:val="22"/>
          <w:szCs w:val="22"/>
          <w:lang w:bidi="fr-FR"/>
        </w:rPr>
      </w:pPr>
    </w:p>
    <w:p w:rsidR="00213128" w:rsidRDefault="00213128" w:rsidP="00213128">
      <w:pPr>
        <w:pStyle w:val="western"/>
        <w:ind w:left="708"/>
        <w:rPr>
          <w:rFonts w:ascii="Marianne" w:hAnsi="Marianne" w:cs="Calibri"/>
          <w:i/>
          <w:sz w:val="22"/>
          <w:szCs w:val="22"/>
        </w:rPr>
      </w:pPr>
      <w:r>
        <w:rPr>
          <w:rFonts w:ascii="Marianne" w:hAnsi="Marianne" w:cs="Calibri"/>
          <w:i/>
          <w:sz w:val="22"/>
          <w:szCs w:val="22"/>
        </w:rPr>
        <w:t>« </w:t>
      </w:r>
      <w:proofErr w:type="gramStart"/>
      <w:r w:rsidRPr="00213128">
        <w:rPr>
          <w:rFonts w:ascii="Marianne" w:hAnsi="Marianne" w:cs="Calibri"/>
          <w:i/>
          <w:sz w:val="22"/>
          <w:szCs w:val="22"/>
        </w:rPr>
        <w:t>a</w:t>
      </w:r>
      <w:proofErr w:type="gramEnd"/>
      <w:r w:rsidRPr="00213128">
        <w:rPr>
          <w:rFonts w:ascii="Marianne" w:hAnsi="Marianne" w:cs="Calibri"/>
          <w:i/>
          <w:sz w:val="22"/>
          <w:szCs w:val="22"/>
        </w:rPr>
        <w:t xml:space="preserve">- Le maintien de la conditionnalité de la faisabilité de la réutilisation des eaux usées traitées au caractère </w:t>
      </w:r>
      <w:proofErr w:type="spellStart"/>
      <w:r w:rsidRPr="00213128">
        <w:rPr>
          <w:rFonts w:ascii="Marianne" w:hAnsi="Marianne" w:cs="Calibri"/>
          <w:i/>
          <w:sz w:val="22"/>
          <w:szCs w:val="22"/>
        </w:rPr>
        <w:t>épandable</w:t>
      </w:r>
      <w:proofErr w:type="spellEnd"/>
      <w:r w:rsidRPr="00213128">
        <w:rPr>
          <w:rFonts w:ascii="Marianne" w:hAnsi="Marianne" w:cs="Calibri"/>
          <w:i/>
          <w:sz w:val="22"/>
          <w:szCs w:val="22"/>
        </w:rPr>
        <w:t xml:space="preserve"> des boues (Articles 1) continue à faire peser un haut degré d’incertitude sur les projets du fait de fluctuations réglementaires non stabilisées sur l’épandage même des boues (projet de socle commun), sans que cela soit justifié du point de vue sanitaire en l’absence d’un lien avéré entre la qualité des deux produits (boues/eaux usées traitées). Il ne nous parait pas pertinent de maintenir ce point ainsi que la surveillance des boues (Article 12).</w:t>
      </w:r>
      <w:r>
        <w:rPr>
          <w:rFonts w:ascii="Marianne" w:hAnsi="Marianne" w:cs="Calibri"/>
          <w:i/>
          <w:sz w:val="22"/>
          <w:szCs w:val="22"/>
        </w:rPr>
        <w:t> »</w:t>
      </w:r>
    </w:p>
    <w:p w:rsidR="00213128" w:rsidRPr="00213128" w:rsidRDefault="00213128" w:rsidP="00213128">
      <w:pPr>
        <w:pStyle w:val="western"/>
        <w:ind w:left="708"/>
        <w:rPr>
          <w:rFonts w:ascii="Marianne" w:hAnsi="Marianne" w:cs="Calibri"/>
          <w:i/>
          <w:sz w:val="22"/>
          <w:szCs w:val="22"/>
        </w:rPr>
      </w:pPr>
      <w:r>
        <w:rPr>
          <w:rFonts w:ascii="Marianne" w:hAnsi="Marianne" w:cs="Calibri"/>
          <w:i/>
          <w:sz w:val="22"/>
          <w:szCs w:val="22"/>
        </w:rPr>
        <w:t>« </w:t>
      </w:r>
      <w:r w:rsidRPr="00213128">
        <w:rPr>
          <w:rFonts w:ascii="Marianne" w:hAnsi="Marianne" w:cs="Calibri"/>
          <w:i/>
          <w:sz w:val="22"/>
          <w:szCs w:val="22"/>
        </w:rPr>
        <w:t xml:space="preserve">Les textes conditionnent le recours à la REUT à la qualité des « boues » des stations de traitement des usées (conformité de celles-ci à l’arrêté de 98). Or, au regard de l’objectif poursuivi, cela ne devrait pas être le cas. En effet, cette conditionnalité n’a pas de justification technique, la qualité des boues ne préjugeant pas de la qualité de l’eau traitée. Elle pourrait en outre, si la réglementation sur la valorisation agronomique des boues se durcit, écarter de </w:t>
      </w:r>
      <w:r w:rsidRPr="00213128">
        <w:rPr>
          <w:rFonts w:ascii="Marianne" w:hAnsi="Marianne" w:cs="Calibri"/>
          <w:i/>
          <w:sz w:val="22"/>
          <w:szCs w:val="22"/>
        </w:rPr>
        <w:lastRenderedPageBreak/>
        <w:t>plus en plus de STEU de la possibilité de faire du REUT et créer de l’incertitude juridique pour les porteurs de projet.</w:t>
      </w:r>
      <w:r>
        <w:rPr>
          <w:rFonts w:ascii="Marianne" w:hAnsi="Marianne" w:cs="Calibri"/>
          <w:i/>
          <w:sz w:val="22"/>
          <w:szCs w:val="22"/>
        </w:rPr>
        <w:t> »</w:t>
      </w:r>
    </w:p>
    <w:p w:rsidR="00213128" w:rsidRDefault="00213128" w:rsidP="00104884">
      <w:pPr>
        <w:jc w:val="both"/>
        <w:rPr>
          <w:rFonts w:ascii="Marianne" w:eastAsia="Arial" w:hAnsi="Marianne" w:cs="Calibri"/>
          <w:color w:val="000000"/>
          <w:sz w:val="22"/>
          <w:szCs w:val="22"/>
          <w:lang w:bidi="fr-FR"/>
        </w:rPr>
      </w:pPr>
    </w:p>
    <w:p w:rsidR="00F23B3A" w:rsidRPr="00F23B3A" w:rsidRDefault="00F23B3A" w:rsidP="000338A9">
      <w:pPr>
        <w:pStyle w:val="Paragraphedeliste"/>
        <w:numPr>
          <w:ilvl w:val="0"/>
          <w:numId w:val="1"/>
        </w:numPr>
        <w:jc w:val="both"/>
        <w:rPr>
          <w:rFonts w:ascii="Marianne" w:eastAsia="Arial" w:hAnsi="Marianne" w:cs="Calibri"/>
          <w:color w:val="000000"/>
          <w:sz w:val="22"/>
          <w:szCs w:val="22"/>
          <w:lang w:bidi="fr-FR"/>
        </w:rPr>
      </w:pPr>
      <w:r w:rsidRPr="00F23B3A">
        <w:rPr>
          <w:rFonts w:ascii="Marianne" w:eastAsia="Arial" w:hAnsi="Marianne" w:cs="Calibri"/>
          <w:b/>
          <w:color w:val="000000"/>
          <w:sz w:val="22"/>
          <w:szCs w:val="22"/>
          <w:lang w:bidi="fr-FR"/>
        </w:rPr>
        <w:t xml:space="preserve">Les paramètres de qualité </w:t>
      </w:r>
      <w:r w:rsidR="00D9730E">
        <w:rPr>
          <w:rFonts w:ascii="Marianne" w:eastAsia="Arial" w:hAnsi="Marianne" w:cs="Calibri"/>
          <w:b/>
          <w:color w:val="000000"/>
          <w:sz w:val="22"/>
          <w:szCs w:val="22"/>
          <w:lang w:bidi="fr-FR"/>
        </w:rPr>
        <w:t>proposés</w:t>
      </w:r>
      <w:r w:rsidRPr="00F23B3A">
        <w:rPr>
          <w:rFonts w:ascii="Marianne" w:eastAsia="Arial" w:hAnsi="Marianne" w:cs="Calibri"/>
          <w:b/>
          <w:color w:val="000000"/>
          <w:sz w:val="22"/>
          <w:szCs w:val="22"/>
          <w:lang w:bidi="fr-FR"/>
        </w:rPr>
        <w:t xml:space="preserve"> et analyse</w:t>
      </w:r>
      <w:r w:rsidR="00D9730E">
        <w:rPr>
          <w:rFonts w:ascii="Marianne" w:eastAsia="Arial" w:hAnsi="Marianne" w:cs="Calibri"/>
          <w:b/>
          <w:color w:val="000000"/>
          <w:sz w:val="22"/>
          <w:szCs w:val="22"/>
          <w:lang w:bidi="fr-FR"/>
        </w:rPr>
        <w:t>s</w:t>
      </w:r>
    </w:p>
    <w:p w:rsidR="00213128" w:rsidRDefault="00213128" w:rsidP="00104884">
      <w:pPr>
        <w:jc w:val="both"/>
        <w:rPr>
          <w:rFonts w:ascii="Marianne" w:eastAsia="Arial" w:hAnsi="Marianne" w:cs="Calibri"/>
          <w:color w:val="000000"/>
          <w:sz w:val="22"/>
          <w:szCs w:val="22"/>
          <w:lang w:bidi="fr-FR"/>
        </w:rPr>
      </w:pPr>
    </w:p>
    <w:p w:rsidR="005E75D5" w:rsidRDefault="00216E2A" w:rsidP="00104884">
      <w:pPr>
        <w:jc w:val="both"/>
        <w:rPr>
          <w:rFonts w:ascii="Marianne" w:eastAsia="Arial" w:hAnsi="Marianne" w:cs="Calibri"/>
          <w:color w:val="000000"/>
          <w:sz w:val="22"/>
          <w:szCs w:val="22"/>
          <w:lang w:bidi="fr-FR"/>
        </w:rPr>
      </w:pPr>
      <w:r>
        <w:rPr>
          <w:rFonts w:ascii="Marianne" w:eastAsia="Arial" w:hAnsi="Marianne" w:cs="Calibri"/>
          <w:color w:val="000000"/>
          <w:sz w:val="22"/>
          <w:szCs w:val="22"/>
          <w:lang w:bidi="fr-FR"/>
        </w:rPr>
        <w:t xml:space="preserve">Une </w:t>
      </w:r>
      <w:r w:rsidR="00502470">
        <w:rPr>
          <w:rFonts w:ascii="Marianne" w:eastAsia="Arial" w:hAnsi="Marianne" w:cs="Calibri"/>
          <w:color w:val="000000"/>
          <w:sz w:val="22"/>
          <w:szCs w:val="22"/>
          <w:lang w:bidi="fr-FR"/>
        </w:rPr>
        <w:t>vingt</w:t>
      </w:r>
      <w:r>
        <w:rPr>
          <w:rFonts w:ascii="Marianne" w:eastAsia="Arial" w:hAnsi="Marianne" w:cs="Calibri"/>
          <w:color w:val="000000"/>
          <w:sz w:val="22"/>
          <w:szCs w:val="22"/>
          <w:lang w:bidi="fr-FR"/>
        </w:rPr>
        <w:t>ain</w:t>
      </w:r>
      <w:r w:rsidR="0074578D">
        <w:rPr>
          <w:rFonts w:ascii="Marianne" w:eastAsia="Arial" w:hAnsi="Marianne" w:cs="Calibri"/>
          <w:color w:val="000000"/>
          <w:sz w:val="22"/>
          <w:szCs w:val="22"/>
          <w:lang w:bidi="fr-FR"/>
        </w:rPr>
        <w:t>e</w:t>
      </w:r>
      <w:r>
        <w:rPr>
          <w:rFonts w:ascii="Marianne" w:eastAsia="Arial" w:hAnsi="Marianne" w:cs="Calibri"/>
          <w:color w:val="000000"/>
          <w:sz w:val="22"/>
          <w:szCs w:val="22"/>
          <w:lang w:bidi="fr-FR"/>
        </w:rPr>
        <w:t xml:space="preserve"> de</w:t>
      </w:r>
      <w:r w:rsidR="00502470">
        <w:rPr>
          <w:rFonts w:ascii="Marianne" w:eastAsia="Arial" w:hAnsi="Marianne" w:cs="Calibri"/>
          <w:color w:val="000000"/>
          <w:sz w:val="22"/>
          <w:szCs w:val="22"/>
          <w:lang w:bidi="fr-FR"/>
        </w:rPr>
        <w:t xml:space="preserve"> </w:t>
      </w:r>
      <w:r w:rsidR="005E75D5">
        <w:rPr>
          <w:rFonts w:ascii="Marianne" w:eastAsia="Arial" w:hAnsi="Marianne" w:cs="Calibri"/>
          <w:color w:val="000000"/>
          <w:sz w:val="22"/>
          <w:szCs w:val="22"/>
          <w:lang w:bidi="fr-FR"/>
        </w:rPr>
        <w:t>contributions abordent les paramètres de qualité</w:t>
      </w:r>
      <w:r w:rsidR="00502470">
        <w:rPr>
          <w:rFonts w:ascii="Marianne" w:eastAsia="Arial" w:hAnsi="Marianne" w:cs="Calibri"/>
          <w:color w:val="000000"/>
          <w:sz w:val="22"/>
          <w:szCs w:val="22"/>
          <w:lang w:bidi="fr-FR"/>
        </w:rPr>
        <w:t xml:space="preserve"> des eaux usées traitées</w:t>
      </w:r>
      <w:r w:rsidR="005E75D5">
        <w:rPr>
          <w:rFonts w:ascii="Marianne" w:eastAsia="Arial" w:hAnsi="Marianne" w:cs="Calibri"/>
          <w:color w:val="000000"/>
          <w:sz w:val="22"/>
          <w:szCs w:val="22"/>
          <w:lang w:bidi="fr-FR"/>
        </w:rPr>
        <w:t xml:space="preserve"> et les analyses portant sur ces pa</w:t>
      </w:r>
      <w:r>
        <w:rPr>
          <w:rFonts w:ascii="Marianne" w:eastAsia="Arial" w:hAnsi="Marianne" w:cs="Calibri"/>
          <w:color w:val="000000"/>
          <w:sz w:val="22"/>
          <w:szCs w:val="22"/>
          <w:lang w:bidi="fr-FR"/>
        </w:rPr>
        <w:t>ramètres, essentiellement pour le projet d’arrêté relatif à l’irrigation de cultures.</w:t>
      </w:r>
    </w:p>
    <w:p w:rsidR="005E75D5" w:rsidRDefault="005E75D5" w:rsidP="00104884">
      <w:pPr>
        <w:jc w:val="both"/>
        <w:rPr>
          <w:rFonts w:ascii="Marianne" w:eastAsia="Arial" w:hAnsi="Marianne" w:cs="Calibri"/>
          <w:color w:val="000000"/>
          <w:sz w:val="22"/>
          <w:szCs w:val="22"/>
          <w:lang w:bidi="fr-FR"/>
        </w:rPr>
      </w:pPr>
    </w:p>
    <w:p w:rsidR="005E75D5" w:rsidRDefault="00216E2A" w:rsidP="00502470">
      <w:pPr>
        <w:jc w:val="both"/>
        <w:rPr>
          <w:rFonts w:ascii="Marianne" w:eastAsia="Arial" w:hAnsi="Marianne" w:cs="Calibri"/>
          <w:color w:val="000000"/>
          <w:sz w:val="22"/>
          <w:szCs w:val="22"/>
          <w:lang w:bidi="fr-FR"/>
        </w:rPr>
      </w:pPr>
      <w:r>
        <w:rPr>
          <w:rFonts w:ascii="Marianne" w:eastAsia="Arial" w:hAnsi="Marianne" w:cs="Calibri"/>
          <w:color w:val="000000"/>
          <w:sz w:val="22"/>
          <w:szCs w:val="22"/>
          <w:lang w:bidi="fr-FR"/>
        </w:rPr>
        <w:t>Des</w:t>
      </w:r>
      <w:r w:rsidR="005E75D5">
        <w:rPr>
          <w:rFonts w:ascii="Marianne" w:eastAsia="Arial" w:hAnsi="Marianne" w:cs="Calibri"/>
          <w:color w:val="000000"/>
          <w:sz w:val="22"/>
          <w:szCs w:val="22"/>
          <w:lang w:bidi="fr-FR"/>
        </w:rPr>
        <w:t xml:space="preserve"> commentaires </w:t>
      </w:r>
      <w:r w:rsidR="00502470">
        <w:rPr>
          <w:rFonts w:ascii="Marianne" w:eastAsia="Arial" w:hAnsi="Marianne" w:cs="Calibri"/>
          <w:color w:val="000000"/>
          <w:sz w:val="22"/>
          <w:szCs w:val="22"/>
          <w:lang w:bidi="fr-FR"/>
        </w:rPr>
        <w:t>demandent à ce</w:t>
      </w:r>
      <w:r w:rsidR="005E75D5">
        <w:rPr>
          <w:rFonts w:ascii="Marianne" w:eastAsia="Arial" w:hAnsi="Marianne" w:cs="Calibri"/>
          <w:color w:val="000000"/>
          <w:sz w:val="22"/>
          <w:szCs w:val="22"/>
          <w:lang w:bidi="fr-FR"/>
        </w:rPr>
        <w:t xml:space="preserve"> que les analyses </w:t>
      </w:r>
      <w:r w:rsidR="00502470">
        <w:rPr>
          <w:rFonts w:ascii="Marianne" w:eastAsia="Arial" w:hAnsi="Marianne" w:cs="Calibri"/>
          <w:color w:val="000000"/>
          <w:sz w:val="22"/>
          <w:szCs w:val="22"/>
          <w:lang w:bidi="fr-FR"/>
        </w:rPr>
        <w:t>des eaux (fréquence et abattement en Log) n’</w:t>
      </w:r>
      <w:r w:rsidR="005E75D5">
        <w:rPr>
          <w:rFonts w:ascii="Marianne" w:eastAsia="Arial" w:hAnsi="Marianne" w:cs="Calibri"/>
          <w:color w:val="000000"/>
          <w:sz w:val="22"/>
          <w:szCs w:val="22"/>
          <w:lang w:bidi="fr-FR"/>
        </w:rPr>
        <w:t xml:space="preserve">imposent </w:t>
      </w:r>
      <w:r w:rsidR="00502470">
        <w:rPr>
          <w:rFonts w:ascii="Marianne" w:eastAsia="Arial" w:hAnsi="Marianne" w:cs="Calibri"/>
          <w:color w:val="000000"/>
          <w:sz w:val="22"/>
          <w:szCs w:val="22"/>
          <w:lang w:bidi="fr-FR"/>
        </w:rPr>
        <w:t xml:space="preserve">pas </w:t>
      </w:r>
      <w:r w:rsidR="005E75D5">
        <w:rPr>
          <w:rFonts w:ascii="Marianne" w:eastAsia="Arial" w:hAnsi="Marianne" w:cs="Calibri"/>
          <w:color w:val="000000"/>
          <w:sz w:val="22"/>
          <w:szCs w:val="22"/>
          <w:lang w:bidi="fr-FR"/>
        </w:rPr>
        <w:t>une exigence de surveillance supérieure à celle imposée par le règlement européen.</w:t>
      </w:r>
      <w:r w:rsidR="00502470">
        <w:rPr>
          <w:rFonts w:ascii="Marianne" w:eastAsia="Arial" w:hAnsi="Marianne" w:cs="Calibri"/>
          <w:color w:val="000000"/>
          <w:sz w:val="22"/>
          <w:szCs w:val="22"/>
          <w:lang w:bidi="fr-FR"/>
        </w:rPr>
        <w:t xml:space="preserve"> Le projet d’arrêté irrigation prévoit des analyses pour</w:t>
      </w:r>
      <w:r w:rsidR="005E75D5">
        <w:rPr>
          <w:rFonts w:ascii="Marianne" w:eastAsia="Arial" w:hAnsi="Marianne" w:cs="Calibri"/>
          <w:color w:val="000000"/>
          <w:sz w:val="22"/>
          <w:szCs w:val="22"/>
          <w:lang w:bidi="fr-FR"/>
        </w:rPr>
        <w:t xml:space="preserve"> les substances </w:t>
      </w:r>
      <w:proofErr w:type="spellStart"/>
      <w:r w:rsidR="00502470">
        <w:rPr>
          <w:rFonts w:ascii="Marianne" w:eastAsia="Arial" w:hAnsi="Marianne" w:cs="Calibri"/>
          <w:color w:val="000000"/>
          <w:sz w:val="22"/>
          <w:szCs w:val="22"/>
          <w:lang w:bidi="fr-FR"/>
        </w:rPr>
        <w:t>c</w:t>
      </w:r>
      <w:r w:rsidR="00502470" w:rsidRPr="00502470">
        <w:rPr>
          <w:rFonts w:ascii="Marianne" w:eastAsia="Arial" w:hAnsi="Marianne" w:cs="Calibri"/>
          <w:color w:val="000000"/>
          <w:sz w:val="22"/>
          <w:szCs w:val="22"/>
          <w:lang w:bidi="fr-FR"/>
        </w:rPr>
        <w:t>oliphages</w:t>
      </w:r>
      <w:proofErr w:type="spellEnd"/>
      <w:r w:rsidR="00502470" w:rsidRPr="00502470">
        <w:rPr>
          <w:rFonts w:ascii="Marianne" w:eastAsia="Arial" w:hAnsi="Marianne" w:cs="Calibri"/>
          <w:color w:val="000000"/>
          <w:sz w:val="22"/>
          <w:szCs w:val="22"/>
          <w:lang w:bidi="fr-FR"/>
        </w:rPr>
        <w:t xml:space="preserve"> totaux/</w:t>
      </w:r>
      <w:proofErr w:type="spellStart"/>
      <w:r w:rsidR="00502470" w:rsidRPr="00502470">
        <w:rPr>
          <w:rFonts w:ascii="Marianne" w:eastAsia="Arial" w:hAnsi="Marianne" w:cs="Calibri"/>
          <w:color w:val="000000"/>
          <w:sz w:val="22"/>
          <w:szCs w:val="22"/>
          <w:lang w:bidi="fr-FR"/>
        </w:rPr>
        <w:t>c</w:t>
      </w:r>
      <w:r w:rsidR="00502470">
        <w:rPr>
          <w:rFonts w:ascii="Marianne" w:eastAsia="Arial" w:hAnsi="Marianne" w:cs="Calibri"/>
          <w:color w:val="000000"/>
          <w:sz w:val="22"/>
          <w:szCs w:val="22"/>
          <w:lang w:bidi="fr-FR"/>
        </w:rPr>
        <w:t>oliphages</w:t>
      </w:r>
      <w:proofErr w:type="spellEnd"/>
      <w:r w:rsidR="00502470">
        <w:rPr>
          <w:rFonts w:ascii="Marianne" w:eastAsia="Arial" w:hAnsi="Marianne" w:cs="Calibri"/>
          <w:color w:val="000000"/>
          <w:sz w:val="22"/>
          <w:szCs w:val="22"/>
          <w:lang w:bidi="fr-FR"/>
        </w:rPr>
        <w:t xml:space="preserve"> F-spécifiques/</w:t>
      </w:r>
      <w:proofErr w:type="spellStart"/>
      <w:r w:rsidR="00502470">
        <w:rPr>
          <w:rFonts w:ascii="Marianne" w:eastAsia="Arial" w:hAnsi="Marianne" w:cs="Calibri"/>
          <w:color w:val="000000"/>
          <w:sz w:val="22"/>
          <w:szCs w:val="22"/>
          <w:lang w:bidi="fr-FR"/>
        </w:rPr>
        <w:t>colipha</w:t>
      </w:r>
      <w:r w:rsidR="00502470" w:rsidRPr="00502470">
        <w:rPr>
          <w:rFonts w:ascii="Marianne" w:eastAsia="Arial" w:hAnsi="Marianne" w:cs="Calibri"/>
          <w:color w:val="000000"/>
          <w:sz w:val="22"/>
          <w:szCs w:val="22"/>
          <w:lang w:bidi="fr-FR"/>
        </w:rPr>
        <w:t>ges</w:t>
      </w:r>
      <w:proofErr w:type="spellEnd"/>
      <w:r w:rsidR="00502470" w:rsidRPr="00502470">
        <w:rPr>
          <w:rFonts w:ascii="Marianne" w:eastAsia="Arial" w:hAnsi="Marianne" w:cs="Calibri"/>
          <w:color w:val="000000"/>
          <w:sz w:val="22"/>
          <w:szCs w:val="22"/>
          <w:lang w:bidi="fr-FR"/>
        </w:rPr>
        <w:t xml:space="preserve"> somatiques/</w:t>
      </w:r>
      <w:proofErr w:type="spellStart"/>
      <w:r w:rsidR="00502470" w:rsidRPr="00502470">
        <w:rPr>
          <w:rFonts w:ascii="Marianne" w:eastAsia="Arial" w:hAnsi="Marianne" w:cs="Calibri"/>
          <w:color w:val="000000"/>
          <w:sz w:val="22"/>
          <w:szCs w:val="22"/>
          <w:lang w:bidi="fr-FR"/>
        </w:rPr>
        <w:t>coliphages</w:t>
      </w:r>
      <w:proofErr w:type="spellEnd"/>
      <w:r w:rsidR="00502470">
        <w:rPr>
          <w:rFonts w:ascii="Marianne" w:eastAsia="Arial" w:hAnsi="Marianne" w:cs="Calibri"/>
          <w:color w:val="000000"/>
          <w:sz w:val="22"/>
          <w:szCs w:val="22"/>
          <w:lang w:bidi="fr-FR"/>
        </w:rPr>
        <w:t xml:space="preserve"> et s</w:t>
      </w:r>
      <w:r w:rsidR="00502470" w:rsidRPr="00502470">
        <w:rPr>
          <w:rFonts w:ascii="Marianne" w:eastAsia="Arial" w:hAnsi="Marianne" w:cs="Calibri"/>
          <w:color w:val="000000"/>
          <w:sz w:val="22"/>
          <w:szCs w:val="22"/>
          <w:lang w:bidi="fr-FR"/>
        </w:rPr>
        <w:t xml:space="preserve">pores de Clostridium perfringens/bactéries anaérobies </w:t>
      </w:r>
      <w:proofErr w:type="spellStart"/>
      <w:r w:rsidR="00502470" w:rsidRPr="00502470">
        <w:rPr>
          <w:rFonts w:ascii="Marianne" w:eastAsia="Arial" w:hAnsi="Marianne" w:cs="Calibri"/>
          <w:color w:val="000000"/>
          <w:sz w:val="22"/>
          <w:szCs w:val="22"/>
          <w:lang w:bidi="fr-FR"/>
        </w:rPr>
        <w:t>sulfito</w:t>
      </w:r>
      <w:proofErr w:type="spellEnd"/>
      <w:r w:rsidR="00502470" w:rsidRPr="00502470">
        <w:rPr>
          <w:rFonts w:ascii="Marianne" w:eastAsia="Arial" w:hAnsi="Marianne" w:cs="Calibri"/>
          <w:color w:val="000000"/>
          <w:sz w:val="22"/>
          <w:szCs w:val="22"/>
          <w:lang w:bidi="fr-FR"/>
        </w:rPr>
        <w:t>-réductrices et leurs spores</w:t>
      </w:r>
      <w:r w:rsidR="00502470">
        <w:rPr>
          <w:rFonts w:ascii="Marianne" w:eastAsia="Arial" w:hAnsi="Marianne" w:cs="Calibri"/>
          <w:color w:val="000000"/>
          <w:sz w:val="22"/>
          <w:szCs w:val="22"/>
          <w:lang w:bidi="fr-FR"/>
        </w:rPr>
        <w:t xml:space="preserve"> pour les classes de qualité des eaux B, C et D, alors que le règlement européen ne le prévoit pas. </w:t>
      </w:r>
    </w:p>
    <w:p w:rsidR="005E75D5" w:rsidRDefault="005E75D5" w:rsidP="00104884">
      <w:pPr>
        <w:jc w:val="both"/>
        <w:rPr>
          <w:rFonts w:ascii="Marianne" w:eastAsia="Arial" w:hAnsi="Marianne" w:cs="Calibri"/>
          <w:color w:val="000000"/>
          <w:sz w:val="22"/>
          <w:szCs w:val="22"/>
          <w:lang w:bidi="fr-FR"/>
        </w:rPr>
      </w:pPr>
    </w:p>
    <w:p w:rsidR="00C05FD7" w:rsidRPr="00C05FD7" w:rsidRDefault="00C05FD7" w:rsidP="00C05FD7">
      <w:pPr>
        <w:pStyle w:val="western"/>
        <w:ind w:left="708"/>
        <w:rPr>
          <w:rFonts w:ascii="Marianne" w:hAnsi="Marianne" w:cs="Calibri"/>
          <w:i/>
          <w:sz w:val="22"/>
          <w:szCs w:val="22"/>
        </w:rPr>
      </w:pPr>
      <w:r>
        <w:rPr>
          <w:rFonts w:ascii="Marianne" w:hAnsi="Marianne" w:cs="Calibri"/>
          <w:i/>
          <w:sz w:val="22"/>
          <w:szCs w:val="22"/>
        </w:rPr>
        <w:t>« </w:t>
      </w:r>
      <w:r w:rsidRPr="00C05FD7">
        <w:rPr>
          <w:rFonts w:ascii="Marianne" w:hAnsi="Marianne" w:cs="Calibri"/>
          <w:i/>
          <w:sz w:val="22"/>
          <w:szCs w:val="22"/>
        </w:rPr>
        <w:t>Annexe II Tableau 4</w:t>
      </w:r>
      <w:r>
        <w:rPr>
          <w:rFonts w:ascii="Marianne" w:hAnsi="Marianne" w:cs="Calibri"/>
          <w:i/>
          <w:sz w:val="22"/>
          <w:szCs w:val="22"/>
        </w:rPr>
        <w:t> : [projet d’arrêté irrigation]</w:t>
      </w:r>
    </w:p>
    <w:p w:rsidR="00C05FD7" w:rsidRPr="00C05FD7" w:rsidRDefault="00C05FD7" w:rsidP="00C05FD7">
      <w:pPr>
        <w:pStyle w:val="western"/>
        <w:ind w:left="708"/>
        <w:rPr>
          <w:rFonts w:ascii="Marianne" w:hAnsi="Marianne" w:cs="Calibri"/>
          <w:i/>
          <w:sz w:val="22"/>
          <w:szCs w:val="22"/>
        </w:rPr>
      </w:pPr>
      <w:r w:rsidRPr="00C05FD7">
        <w:rPr>
          <w:rFonts w:ascii="Marianne" w:hAnsi="Marianne" w:cs="Calibri"/>
          <w:i/>
          <w:sz w:val="22"/>
          <w:szCs w:val="22"/>
        </w:rPr>
        <w:t xml:space="preserve">Par rapport au Règlement Européen, le projet d’arrêté rajoute une exigence de surveillance « en routine » des concentrations en </w:t>
      </w:r>
      <w:proofErr w:type="spellStart"/>
      <w:r w:rsidRPr="00C05FD7">
        <w:rPr>
          <w:rFonts w:ascii="Marianne" w:hAnsi="Marianne" w:cs="Calibri"/>
          <w:i/>
          <w:sz w:val="22"/>
          <w:szCs w:val="22"/>
        </w:rPr>
        <w:t>Coliphages</w:t>
      </w:r>
      <w:proofErr w:type="spellEnd"/>
      <w:r w:rsidRPr="00C05FD7">
        <w:rPr>
          <w:rFonts w:ascii="Marianne" w:hAnsi="Marianne" w:cs="Calibri"/>
          <w:i/>
          <w:sz w:val="22"/>
          <w:szCs w:val="22"/>
        </w:rPr>
        <w:t xml:space="preserve"> et en Clostridium perfringens (ce tableau ne précise d’ailleurs pas l’unité relative à ces paramètres), alors que ces mêmes paramètres ne sont prévus qu’en « validation », et uniquement pour la qualité A, dans ce Règlement.</w:t>
      </w:r>
    </w:p>
    <w:p w:rsidR="00C05FD7" w:rsidRPr="00C05FD7" w:rsidRDefault="00C05FD7" w:rsidP="00C05FD7">
      <w:pPr>
        <w:pStyle w:val="western"/>
        <w:ind w:left="708"/>
        <w:rPr>
          <w:rFonts w:ascii="Marianne" w:hAnsi="Marianne" w:cs="Calibri"/>
          <w:i/>
          <w:sz w:val="22"/>
          <w:szCs w:val="22"/>
        </w:rPr>
      </w:pPr>
      <w:r w:rsidRPr="00C05FD7">
        <w:rPr>
          <w:rFonts w:ascii="Marianne" w:hAnsi="Marianne" w:cs="Calibri"/>
          <w:i/>
          <w:sz w:val="22"/>
          <w:szCs w:val="22"/>
        </w:rPr>
        <w:t>Cette exigence supplémentaire par rapport au Règlement aura pour conséquence une complexification et un renchérissement des projets, ainsi qu’une augmentation de la durée du rendu des résultats aussi bien pour ces 2 nouveaux paramètres microbiens que pour la DBO5 ; augmentation significative de délai qui sera préjudiciable à la gestion des eaux usées.</w:t>
      </w:r>
    </w:p>
    <w:p w:rsidR="00C05FD7" w:rsidRPr="00C05FD7" w:rsidRDefault="00C05FD7" w:rsidP="00C05FD7">
      <w:pPr>
        <w:pStyle w:val="western"/>
        <w:ind w:left="708"/>
        <w:rPr>
          <w:rFonts w:ascii="Marianne" w:hAnsi="Marianne" w:cs="Calibri"/>
          <w:i/>
          <w:sz w:val="22"/>
          <w:szCs w:val="22"/>
        </w:rPr>
      </w:pPr>
      <w:r w:rsidRPr="00C05FD7">
        <w:rPr>
          <w:rFonts w:ascii="Marianne" w:hAnsi="Marianne" w:cs="Calibri"/>
          <w:i/>
          <w:sz w:val="22"/>
          <w:szCs w:val="22"/>
        </w:rPr>
        <w:t xml:space="preserve">Nous demandons que ces deux paramètres ne soient analysés que dans les strictes conditions prévues au Règlement européen, sans </w:t>
      </w:r>
      <w:proofErr w:type="spellStart"/>
      <w:r w:rsidRPr="00C05FD7">
        <w:rPr>
          <w:rFonts w:ascii="Marianne" w:hAnsi="Marianne" w:cs="Calibri"/>
          <w:i/>
          <w:sz w:val="22"/>
          <w:szCs w:val="22"/>
        </w:rPr>
        <w:t>surtransposition</w:t>
      </w:r>
      <w:proofErr w:type="spellEnd"/>
      <w:r w:rsidRPr="00C05FD7">
        <w:rPr>
          <w:rFonts w:ascii="Marianne" w:hAnsi="Marianne" w:cs="Calibri"/>
          <w:i/>
          <w:sz w:val="22"/>
          <w:szCs w:val="22"/>
        </w:rPr>
        <w:t>.</w:t>
      </w:r>
      <w:r>
        <w:rPr>
          <w:rFonts w:ascii="Marianne" w:hAnsi="Marianne" w:cs="Calibri"/>
          <w:i/>
          <w:sz w:val="22"/>
          <w:szCs w:val="22"/>
        </w:rPr>
        <w:t> »</w:t>
      </w:r>
    </w:p>
    <w:p w:rsidR="00C05FD7" w:rsidRPr="00C05FD7" w:rsidRDefault="00C05FD7" w:rsidP="00C05FD7">
      <w:pPr>
        <w:pStyle w:val="western"/>
        <w:ind w:left="708"/>
        <w:rPr>
          <w:rFonts w:ascii="Marianne" w:hAnsi="Marianne" w:cs="Calibri"/>
          <w:i/>
          <w:sz w:val="22"/>
          <w:szCs w:val="22"/>
        </w:rPr>
      </w:pPr>
      <w:r w:rsidRPr="00C05FD7">
        <w:rPr>
          <w:rFonts w:ascii="Marianne" w:hAnsi="Marianne" w:cs="Calibri"/>
          <w:i/>
          <w:sz w:val="22"/>
          <w:szCs w:val="22"/>
        </w:rPr>
        <w:t>« Annexe II, tableau 6 :</w:t>
      </w:r>
      <w:r>
        <w:rPr>
          <w:rFonts w:ascii="Marianne" w:hAnsi="Marianne" w:cs="Calibri"/>
          <w:i/>
          <w:sz w:val="22"/>
          <w:szCs w:val="22"/>
        </w:rPr>
        <w:t xml:space="preserve"> [projet d’arrêté irrigation]</w:t>
      </w:r>
    </w:p>
    <w:p w:rsidR="00C05FD7" w:rsidRDefault="00C05FD7" w:rsidP="00C05FD7">
      <w:pPr>
        <w:pStyle w:val="western"/>
        <w:ind w:left="708"/>
        <w:rPr>
          <w:rFonts w:ascii="Marianne" w:hAnsi="Marianne" w:cs="Calibri"/>
          <w:i/>
          <w:sz w:val="22"/>
          <w:szCs w:val="22"/>
        </w:rPr>
      </w:pPr>
      <w:r w:rsidRPr="00C05FD7">
        <w:rPr>
          <w:rFonts w:ascii="Marianne" w:hAnsi="Marianne" w:cs="Calibri"/>
          <w:i/>
          <w:sz w:val="22"/>
          <w:szCs w:val="22"/>
        </w:rPr>
        <w:t xml:space="preserve">Des abattements log (critères de validation) ont été rajoutés pour les classes B, C et D alors qu’ils n’existent pas dans le règlement européen, ce qui complexifie le traitement des eaux usées et renchérit les </w:t>
      </w:r>
      <w:proofErr w:type="gramStart"/>
      <w:r w:rsidRPr="00C05FD7">
        <w:rPr>
          <w:rFonts w:ascii="Marianne" w:hAnsi="Marianne" w:cs="Calibri"/>
          <w:i/>
          <w:sz w:val="22"/>
          <w:szCs w:val="22"/>
        </w:rPr>
        <w:t>projets .</w:t>
      </w:r>
      <w:proofErr w:type="gramEnd"/>
      <w:r w:rsidRPr="00C05FD7">
        <w:rPr>
          <w:rFonts w:ascii="Marianne" w:hAnsi="Marianne" w:cs="Calibri"/>
          <w:i/>
          <w:sz w:val="22"/>
          <w:szCs w:val="22"/>
        </w:rPr>
        <w:t xml:space="preserve"> Là aussi, nous demandons une stricte application du règlement européen (déjà beaucoup plus contraignant que l’arrêté de 2010) sans </w:t>
      </w:r>
      <w:proofErr w:type="spellStart"/>
      <w:r w:rsidRPr="00C05FD7">
        <w:rPr>
          <w:rFonts w:ascii="Marianne" w:hAnsi="Marianne" w:cs="Calibri"/>
          <w:i/>
          <w:sz w:val="22"/>
          <w:szCs w:val="22"/>
        </w:rPr>
        <w:t>surtransposition</w:t>
      </w:r>
      <w:proofErr w:type="spellEnd"/>
      <w:r w:rsidRPr="00C05FD7">
        <w:rPr>
          <w:rFonts w:ascii="Marianne" w:hAnsi="Marianne" w:cs="Calibri"/>
          <w:i/>
          <w:sz w:val="22"/>
          <w:szCs w:val="22"/>
        </w:rPr>
        <w:t> »</w:t>
      </w:r>
    </w:p>
    <w:p w:rsidR="00502470" w:rsidRDefault="00502470" w:rsidP="00502470">
      <w:pPr>
        <w:jc w:val="both"/>
        <w:rPr>
          <w:rFonts w:ascii="Marianne" w:eastAsia="Arial" w:hAnsi="Marianne" w:cs="Calibri"/>
          <w:color w:val="000000"/>
          <w:sz w:val="22"/>
          <w:szCs w:val="22"/>
          <w:lang w:bidi="fr-FR"/>
        </w:rPr>
      </w:pPr>
    </w:p>
    <w:p w:rsidR="00502470" w:rsidRDefault="00502470" w:rsidP="00502470">
      <w:pPr>
        <w:jc w:val="both"/>
        <w:rPr>
          <w:rFonts w:ascii="Marianne" w:eastAsia="Arial" w:hAnsi="Marianne" w:cs="Calibri"/>
          <w:color w:val="000000"/>
          <w:sz w:val="22"/>
          <w:szCs w:val="22"/>
          <w:lang w:bidi="fr-FR"/>
        </w:rPr>
      </w:pPr>
      <w:r>
        <w:rPr>
          <w:rFonts w:ascii="Marianne" w:eastAsia="Arial" w:hAnsi="Marianne" w:cs="Calibri"/>
          <w:color w:val="000000"/>
          <w:sz w:val="22"/>
          <w:szCs w:val="22"/>
          <w:lang w:bidi="fr-FR"/>
        </w:rPr>
        <w:t>Par ailleurs, des commentaires proposent des ajustements rédactionnels, tels que des précisions sur les unités.</w:t>
      </w:r>
    </w:p>
    <w:p w:rsidR="00502470" w:rsidRDefault="00502470" w:rsidP="00502470">
      <w:pPr>
        <w:jc w:val="both"/>
        <w:rPr>
          <w:rFonts w:ascii="Marianne" w:eastAsia="Arial" w:hAnsi="Marianne" w:cs="Calibri"/>
          <w:color w:val="000000"/>
          <w:sz w:val="22"/>
          <w:szCs w:val="22"/>
          <w:lang w:bidi="fr-FR"/>
        </w:rPr>
      </w:pPr>
    </w:p>
    <w:p w:rsidR="00502470" w:rsidRDefault="00502470" w:rsidP="00502470">
      <w:pPr>
        <w:jc w:val="both"/>
        <w:rPr>
          <w:rFonts w:ascii="Marianne" w:eastAsia="Arial" w:hAnsi="Marianne" w:cs="Calibri"/>
          <w:color w:val="000000"/>
          <w:sz w:val="22"/>
          <w:szCs w:val="22"/>
          <w:lang w:bidi="fr-FR"/>
        </w:rPr>
      </w:pPr>
    </w:p>
    <w:p w:rsidR="00502470" w:rsidRDefault="00502470" w:rsidP="00502470">
      <w:pPr>
        <w:jc w:val="both"/>
        <w:rPr>
          <w:rFonts w:ascii="Marianne" w:eastAsia="Arial" w:hAnsi="Marianne" w:cs="Calibri"/>
          <w:color w:val="000000"/>
          <w:sz w:val="22"/>
          <w:szCs w:val="22"/>
          <w:lang w:bidi="fr-FR"/>
        </w:rPr>
      </w:pPr>
    </w:p>
    <w:p w:rsidR="00502470" w:rsidRPr="00C05FD7" w:rsidRDefault="00502470" w:rsidP="00502470">
      <w:pPr>
        <w:pStyle w:val="western"/>
        <w:ind w:left="708"/>
        <w:rPr>
          <w:rFonts w:ascii="Marianne" w:hAnsi="Marianne" w:cs="Calibri"/>
          <w:i/>
          <w:sz w:val="22"/>
          <w:szCs w:val="22"/>
        </w:rPr>
      </w:pPr>
      <w:r w:rsidRPr="00C05FD7">
        <w:rPr>
          <w:rFonts w:ascii="Marianne" w:hAnsi="Marianne" w:cs="Calibri"/>
          <w:i/>
          <w:sz w:val="22"/>
          <w:szCs w:val="22"/>
        </w:rPr>
        <w:lastRenderedPageBreak/>
        <w:t xml:space="preserve">« Pour le paramètre Escherichia coli, il peut être utile de clarifier que nombre / 100 </w:t>
      </w:r>
      <w:proofErr w:type="spellStart"/>
      <w:r w:rsidRPr="00C05FD7">
        <w:rPr>
          <w:rFonts w:ascii="Marianne" w:hAnsi="Marianne" w:cs="Calibri"/>
          <w:i/>
          <w:sz w:val="22"/>
          <w:szCs w:val="22"/>
        </w:rPr>
        <w:t>mL</w:t>
      </w:r>
      <w:proofErr w:type="spellEnd"/>
      <w:r w:rsidRPr="00C05FD7">
        <w:rPr>
          <w:rFonts w:ascii="Marianne" w:hAnsi="Marianne" w:cs="Calibri"/>
          <w:i/>
          <w:sz w:val="22"/>
          <w:szCs w:val="22"/>
        </w:rPr>
        <w:t xml:space="preserve"> peut correspondre à UFC / 100 </w:t>
      </w:r>
      <w:proofErr w:type="spellStart"/>
      <w:r w:rsidRPr="00C05FD7">
        <w:rPr>
          <w:rFonts w:ascii="Marianne" w:hAnsi="Marianne" w:cs="Calibri"/>
          <w:i/>
          <w:sz w:val="22"/>
          <w:szCs w:val="22"/>
        </w:rPr>
        <w:t>mL</w:t>
      </w:r>
      <w:proofErr w:type="spellEnd"/>
      <w:r w:rsidRPr="00C05FD7">
        <w:rPr>
          <w:rFonts w:ascii="Marianne" w:hAnsi="Marianne" w:cs="Calibri"/>
          <w:i/>
          <w:sz w:val="22"/>
          <w:szCs w:val="22"/>
        </w:rPr>
        <w:t xml:space="preserve"> ou bien NPP / 100 </w:t>
      </w:r>
      <w:proofErr w:type="spellStart"/>
      <w:proofErr w:type="gramStart"/>
      <w:r w:rsidRPr="00C05FD7">
        <w:rPr>
          <w:rFonts w:ascii="Marianne" w:hAnsi="Marianne" w:cs="Calibri"/>
          <w:i/>
          <w:sz w:val="22"/>
          <w:szCs w:val="22"/>
        </w:rPr>
        <w:t>mL</w:t>
      </w:r>
      <w:proofErr w:type="spellEnd"/>
      <w:r w:rsidRPr="00C05FD7">
        <w:rPr>
          <w:rFonts w:ascii="Marianne" w:hAnsi="Marianne" w:cs="Calibri"/>
          <w:i/>
          <w:sz w:val="22"/>
          <w:szCs w:val="22"/>
        </w:rPr>
        <w:t>..</w:t>
      </w:r>
      <w:proofErr w:type="gramEnd"/>
      <w:r w:rsidRPr="00C05FD7">
        <w:rPr>
          <w:rFonts w:ascii="Marianne" w:hAnsi="Marianne" w:cs="Calibri"/>
          <w:i/>
          <w:sz w:val="22"/>
          <w:szCs w:val="22"/>
        </w:rPr>
        <w:t xml:space="preserve"> Les unités sont manquantes pour les paramètres </w:t>
      </w:r>
      <w:proofErr w:type="spellStart"/>
      <w:r w:rsidRPr="00C05FD7">
        <w:rPr>
          <w:rFonts w:ascii="Marianne" w:hAnsi="Marianne" w:cs="Calibri"/>
          <w:i/>
          <w:sz w:val="22"/>
          <w:szCs w:val="22"/>
        </w:rPr>
        <w:t>Coliphage</w:t>
      </w:r>
      <w:proofErr w:type="spellEnd"/>
      <w:r w:rsidRPr="00C05FD7">
        <w:rPr>
          <w:rFonts w:ascii="Marianne" w:hAnsi="Marianne" w:cs="Calibri"/>
          <w:i/>
          <w:sz w:val="22"/>
          <w:szCs w:val="22"/>
        </w:rPr>
        <w:t xml:space="preserve"> et Clostridium perfringens. »</w:t>
      </w:r>
    </w:p>
    <w:p w:rsidR="00F23B3A" w:rsidRDefault="00F23B3A" w:rsidP="00104884">
      <w:pPr>
        <w:jc w:val="both"/>
        <w:rPr>
          <w:rFonts w:ascii="Marianne" w:eastAsia="Arial" w:hAnsi="Marianne" w:cs="Calibri"/>
          <w:color w:val="000000"/>
          <w:sz w:val="22"/>
          <w:szCs w:val="22"/>
          <w:lang w:bidi="fr-FR"/>
        </w:rPr>
      </w:pPr>
    </w:p>
    <w:p w:rsidR="0074578D" w:rsidRPr="0074578D" w:rsidRDefault="0074578D" w:rsidP="00E678C9">
      <w:pPr>
        <w:pStyle w:val="Paragraphedeliste"/>
        <w:numPr>
          <w:ilvl w:val="0"/>
          <w:numId w:val="1"/>
        </w:numPr>
        <w:jc w:val="both"/>
        <w:rPr>
          <w:rFonts w:ascii="Marianne" w:eastAsia="Arial" w:hAnsi="Marianne" w:cs="Calibri"/>
          <w:color w:val="000000"/>
          <w:sz w:val="22"/>
          <w:szCs w:val="22"/>
          <w:lang w:bidi="fr-FR"/>
        </w:rPr>
      </w:pPr>
      <w:r w:rsidRPr="0074578D">
        <w:rPr>
          <w:rFonts w:ascii="Marianne" w:eastAsia="Arial" w:hAnsi="Marianne" w:cs="Calibri"/>
          <w:b/>
          <w:color w:val="000000"/>
          <w:sz w:val="22"/>
          <w:szCs w:val="22"/>
          <w:lang w:bidi="fr-FR"/>
        </w:rPr>
        <w:t>Définition de barrières et de mesures préventives</w:t>
      </w:r>
    </w:p>
    <w:p w:rsidR="0074578D" w:rsidRDefault="0074578D" w:rsidP="0074578D">
      <w:pPr>
        <w:jc w:val="both"/>
        <w:rPr>
          <w:rFonts w:ascii="Marianne" w:eastAsia="Arial" w:hAnsi="Marianne" w:cs="Calibri"/>
          <w:color w:val="000000"/>
          <w:sz w:val="22"/>
          <w:szCs w:val="22"/>
          <w:lang w:bidi="fr-FR"/>
        </w:rPr>
      </w:pPr>
    </w:p>
    <w:p w:rsidR="00E35865" w:rsidRDefault="000069A6" w:rsidP="00C4709B">
      <w:pPr>
        <w:jc w:val="both"/>
        <w:rPr>
          <w:rFonts w:ascii="Marianne" w:eastAsia="Arial" w:hAnsi="Marianne" w:cs="Calibri"/>
          <w:color w:val="000000"/>
          <w:sz w:val="22"/>
          <w:szCs w:val="22"/>
          <w:lang w:bidi="fr-FR"/>
        </w:rPr>
      </w:pPr>
      <w:r>
        <w:rPr>
          <w:rFonts w:ascii="Marianne" w:eastAsia="Arial" w:hAnsi="Marianne" w:cs="Calibri"/>
          <w:color w:val="000000"/>
          <w:sz w:val="22"/>
          <w:szCs w:val="22"/>
          <w:lang w:bidi="fr-FR"/>
        </w:rPr>
        <w:t>Plusieurs contributions ont soulevé une ambigüité entre les notions de barr</w:t>
      </w:r>
      <w:r w:rsidR="00D9730E">
        <w:rPr>
          <w:rFonts w:ascii="Marianne" w:eastAsia="Arial" w:hAnsi="Marianne" w:cs="Calibri"/>
          <w:color w:val="000000"/>
          <w:sz w:val="22"/>
          <w:szCs w:val="22"/>
          <w:lang w:bidi="fr-FR"/>
        </w:rPr>
        <w:t>ières et de mesures préventives.</w:t>
      </w:r>
    </w:p>
    <w:p w:rsidR="000319B5" w:rsidRDefault="000319B5" w:rsidP="00C4709B">
      <w:pPr>
        <w:jc w:val="both"/>
        <w:rPr>
          <w:rFonts w:ascii="Marianne" w:eastAsia="Arial" w:hAnsi="Marianne" w:cs="Calibri"/>
          <w:color w:val="000000"/>
          <w:sz w:val="22"/>
          <w:szCs w:val="22"/>
          <w:lang w:bidi="fr-FR"/>
        </w:rPr>
      </w:pPr>
    </w:p>
    <w:p w:rsidR="006407EA" w:rsidRDefault="006407EA" w:rsidP="006407EA">
      <w:pPr>
        <w:pStyle w:val="western"/>
        <w:ind w:left="708"/>
        <w:rPr>
          <w:rFonts w:ascii="Marianne" w:hAnsi="Marianne" w:cs="Calibri"/>
          <w:i/>
          <w:sz w:val="22"/>
          <w:szCs w:val="22"/>
        </w:rPr>
      </w:pPr>
      <w:r w:rsidRPr="006407EA">
        <w:rPr>
          <w:rFonts w:ascii="Marianne" w:hAnsi="Marianne" w:cs="Calibri"/>
          <w:i/>
          <w:sz w:val="22"/>
          <w:szCs w:val="22"/>
        </w:rPr>
        <w:t>« Le terme de « mesures préventives et correctives » qui figure à plusieurs reprises dans le projet de texte et qui constitue l’annexe III ne nous semble pas suffisamment explicite, et nous demandons à ce que celui-ci soit défini dans l’article 2. »</w:t>
      </w:r>
    </w:p>
    <w:p w:rsidR="006407EA" w:rsidRDefault="006407EA" w:rsidP="006407EA">
      <w:pPr>
        <w:pStyle w:val="western"/>
        <w:ind w:left="708"/>
        <w:rPr>
          <w:rFonts w:ascii="Marianne" w:hAnsi="Marianne" w:cs="Calibri"/>
          <w:i/>
          <w:sz w:val="22"/>
          <w:szCs w:val="22"/>
        </w:rPr>
      </w:pPr>
      <w:r>
        <w:rPr>
          <w:rFonts w:ascii="Marianne" w:hAnsi="Marianne" w:cs="Calibri"/>
          <w:i/>
          <w:sz w:val="22"/>
          <w:szCs w:val="22"/>
        </w:rPr>
        <w:t>« </w:t>
      </w:r>
      <w:proofErr w:type="gramStart"/>
      <w:r w:rsidRPr="006407EA">
        <w:rPr>
          <w:rFonts w:ascii="Marianne" w:hAnsi="Marianne" w:cs="Calibri"/>
          <w:i/>
          <w:sz w:val="22"/>
          <w:szCs w:val="22"/>
        </w:rPr>
        <w:t>d</w:t>
      </w:r>
      <w:proofErr w:type="gramEnd"/>
      <w:r w:rsidRPr="006407EA">
        <w:rPr>
          <w:rFonts w:ascii="Marianne" w:hAnsi="Marianne" w:cs="Calibri"/>
          <w:i/>
          <w:sz w:val="22"/>
          <w:szCs w:val="22"/>
        </w:rPr>
        <w:t>- Les notions de “mesure préventive” devrait également être définie (Article 2) et notamment ce qui la distingue de la “barrière” ainsi que la notion d’aérosol.</w:t>
      </w:r>
      <w:r>
        <w:rPr>
          <w:rFonts w:ascii="Marianne" w:hAnsi="Marianne" w:cs="Calibri"/>
          <w:i/>
          <w:sz w:val="22"/>
          <w:szCs w:val="22"/>
        </w:rPr>
        <w:t> »</w:t>
      </w:r>
    </w:p>
    <w:p w:rsidR="000069A6" w:rsidRPr="006407EA" w:rsidRDefault="000069A6" w:rsidP="006407EA">
      <w:pPr>
        <w:pStyle w:val="western"/>
        <w:ind w:left="708"/>
        <w:rPr>
          <w:rFonts w:ascii="Marianne" w:hAnsi="Marianne" w:cs="Calibri"/>
          <w:i/>
          <w:sz w:val="22"/>
          <w:szCs w:val="22"/>
        </w:rPr>
      </w:pPr>
      <w:r>
        <w:rPr>
          <w:rFonts w:ascii="Marianne" w:hAnsi="Marianne" w:cs="Calibri"/>
          <w:i/>
          <w:sz w:val="22"/>
          <w:szCs w:val="22"/>
        </w:rPr>
        <w:t>« </w:t>
      </w:r>
      <w:r w:rsidRPr="000069A6">
        <w:rPr>
          <w:rFonts w:ascii="Marianne" w:hAnsi="Marianne" w:cs="Calibri"/>
          <w:i/>
          <w:sz w:val="22"/>
          <w:szCs w:val="22"/>
        </w:rPr>
        <w:t>En outre, la distinction entre barrières et mesures préventives n’apparaît pas clairement dans le projet d’arrêté. L’ajout d’une définition des mesures préventives à l’article 2 améliorerait la compréhension du texte.</w:t>
      </w:r>
      <w:r>
        <w:rPr>
          <w:rFonts w:ascii="Marianne" w:hAnsi="Marianne" w:cs="Calibri"/>
          <w:i/>
          <w:sz w:val="22"/>
          <w:szCs w:val="22"/>
        </w:rPr>
        <w:t> »</w:t>
      </w:r>
    </w:p>
    <w:p w:rsidR="000069A6" w:rsidRDefault="000069A6" w:rsidP="00C4709B">
      <w:pPr>
        <w:jc w:val="both"/>
        <w:rPr>
          <w:rFonts w:ascii="Marianne" w:eastAsia="Arial" w:hAnsi="Marianne" w:cs="Calibri"/>
          <w:color w:val="000000"/>
          <w:sz w:val="22"/>
          <w:szCs w:val="22"/>
          <w:lang w:bidi="fr-FR"/>
        </w:rPr>
      </w:pPr>
    </w:p>
    <w:p w:rsidR="00D8225B" w:rsidRDefault="000069A6" w:rsidP="00C4709B">
      <w:pPr>
        <w:jc w:val="both"/>
        <w:rPr>
          <w:rFonts w:ascii="Marianne" w:eastAsia="Arial" w:hAnsi="Marianne" w:cs="Calibri"/>
          <w:color w:val="000000"/>
          <w:sz w:val="22"/>
          <w:szCs w:val="22"/>
          <w:lang w:bidi="fr-FR"/>
        </w:rPr>
      </w:pPr>
      <w:r>
        <w:rPr>
          <w:rFonts w:ascii="Marianne" w:eastAsia="Arial" w:hAnsi="Marianne" w:cs="Calibri"/>
          <w:color w:val="000000"/>
          <w:sz w:val="22"/>
          <w:szCs w:val="22"/>
          <w:lang w:bidi="fr-FR"/>
        </w:rPr>
        <w:t xml:space="preserve">Plus globalement, </w:t>
      </w:r>
      <w:r w:rsidR="00D8225B">
        <w:rPr>
          <w:rFonts w:ascii="Marianne" w:eastAsia="Arial" w:hAnsi="Marianne" w:cs="Calibri"/>
          <w:color w:val="000000"/>
          <w:sz w:val="22"/>
          <w:szCs w:val="22"/>
          <w:lang w:bidi="fr-FR"/>
        </w:rPr>
        <w:t>c</w:t>
      </w:r>
      <w:r>
        <w:rPr>
          <w:rFonts w:ascii="Marianne" w:eastAsia="Arial" w:hAnsi="Marianne" w:cs="Calibri"/>
          <w:color w:val="000000"/>
          <w:sz w:val="22"/>
          <w:szCs w:val="22"/>
          <w:lang w:bidi="fr-FR"/>
        </w:rPr>
        <w:t>es contributions ont porté sur la clarification de</w:t>
      </w:r>
      <w:r w:rsidR="00D8225B">
        <w:rPr>
          <w:rFonts w:ascii="Marianne" w:eastAsia="Arial" w:hAnsi="Marianne" w:cs="Calibri"/>
          <w:color w:val="000000"/>
          <w:sz w:val="22"/>
          <w:szCs w:val="22"/>
          <w:lang w:bidi="fr-FR"/>
        </w:rPr>
        <w:t xml:space="preserve"> la notion de barrières et de mesures préventives ainsi que leur mise en œuvre déf</w:t>
      </w:r>
      <w:r w:rsidR="00D9730E">
        <w:rPr>
          <w:rFonts w:ascii="Marianne" w:eastAsia="Arial" w:hAnsi="Marianne" w:cs="Calibri"/>
          <w:color w:val="000000"/>
          <w:sz w:val="22"/>
          <w:szCs w:val="22"/>
          <w:lang w:bidi="fr-FR"/>
        </w:rPr>
        <w:t>inies dans les annexes I et III. Elles s’inscrivent notamment dans</w:t>
      </w:r>
      <w:r w:rsidR="00D9730E" w:rsidRPr="00D9730E">
        <w:rPr>
          <w:rFonts w:ascii="Marianne" w:eastAsia="Arial" w:hAnsi="Marianne" w:cs="Calibri"/>
          <w:color w:val="000000"/>
          <w:sz w:val="22"/>
          <w:szCs w:val="22"/>
          <w:lang w:bidi="fr-FR"/>
        </w:rPr>
        <w:t xml:space="preserve"> les demandes de garanties sanitaires suffisantes pour l’irrigation des cultures</w:t>
      </w:r>
      <w:r w:rsidR="00D9730E">
        <w:rPr>
          <w:rFonts w:ascii="Marianne" w:eastAsia="Arial" w:hAnsi="Marianne" w:cs="Calibri"/>
          <w:color w:val="000000"/>
          <w:sz w:val="22"/>
          <w:szCs w:val="22"/>
          <w:lang w:bidi="fr-FR"/>
        </w:rPr>
        <w:t xml:space="preserve"> (cf. paragraphe 5).</w:t>
      </w:r>
    </w:p>
    <w:p w:rsidR="008C1F5A" w:rsidRDefault="008C1F5A" w:rsidP="00C4709B">
      <w:pPr>
        <w:jc w:val="both"/>
        <w:rPr>
          <w:rFonts w:ascii="Marianne" w:eastAsia="Arial" w:hAnsi="Marianne" w:cs="Calibri"/>
          <w:color w:val="000000"/>
          <w:sz w:val="22"/>
          <w:szCs w:val="22"/>
          <w:lang w:bidi="fr-FR"/>
        </w:rPr>
      </w:pPr>
    </w:p>
    <w:p w:rsidR="000069A6" w:rsidRDefault="000069A6" w:rsidP="00C4709B">
      <w:pPr>
        <w:jc w:val="both"/>
        <w:rPr>
          <w:rFonts w:ascii="Marianne" w:eastAsia="Arial" w:hAnsi="Marianne" w:cs="Calibri"/>
          <w:color w:val="000000"/>
          <w:sz w:val="22"/>
          <w:szCs w:val="22"/>
          <w:lang w:bidi="fr-FR"/>
        </w:rPr>
      </w:pPr>
      <w:r>
        <w:rPr>
          <w:rFonts w:ascii="Marianne" w:eastAsia="Arial" w:hAnsi="Marianne" w:cs="Calibri"/>
          <w:color w:val="000000"/>
          <w:sz w:val="22"/>
          <w:szCs w:val="22"/>
          <w:lang w:bidi="fr-FR"/>
        </w:rPr>
        <w:t xml:space="preserve">Pour le projet d’arrêté irrigation de cultures, </w:t>
      </w:r>
      <w:r w:rsidR="0073594F">
        <w:rPr>
          <w:rFonts w:ascii="Marianne" w:eastAsia="Arial" w:hAnsi="Marianne" w:cs="Calibri"/>
          <w:color w:val="000000"/>
          <w:sz w:val="22"/>
          <w:szCs w:val="22"/>
          <w:lang w:bidi="fr-FR"/>
        </w:rPr>
        <w:t>trois</w:t>
      </w:r>
      <w:r>
        <w:rPr>
          <w:rFonts w:ascii="Marianne" w:eastAsia="Arial" w:hAnsi="Marianne" w:cs="Calibri"/>
          <w:color w:val="000000"/>
          <w:sz w:val="22"/>
          <w:szCs w:val="22"/>
          <w:lang w:bidi="fr-FR"/>
        </w:rPr>
        <w:t xml:space="preserve"> contributions ont demandé a complété la liste des barrières avec le séchage des fruits au soleil au moins soixante jours après la dernière irrigation.</w:t>
      </w:r>
    </w:p>
    <w:p w:rsidR="000319B5" w:rsidRDefault="000319B5" w:rsidP="00C4709B">
      <w:pPr>
        <w:jc w:val="both"/>
        <w:rPr>
          <w:rFonts w:ascii="Marianne" w:eastAsia="Arial" w:hAnsi="Marianne" w:cs="Calibri"/>
          <w:color w:val="000000"/>
          <w:sz w:val="22"/>
          <w:szCs w:val="22"/>
          <w:lang w:bidi="fr-FR"/>
        </w:rPr>
      </w:pPr>
    </w:p>
    <w:p w:rsidR="00A863DC" w:rsidRPr="00A863DC" w:rsidRDefault="00A863DC" w:rsidP="00A863DC">
      <w:pPr>
        <w:pStyle w:val="western"/>
        <w:ind w:left="708"/>
        <w:rPr>
          <w:rFonts w:ascii="Marianne" w:hAnsi="Marianne" w:cs="Calibri"/>
          <w:i/>
          <w:sz w:val="22"/>
          <w:szCs w:val="22"/>
        </w:rPr>
      </w:pPr>
      <w:r>
        <w:rPr>
          <w:rFonts w:ascii="Marianne" w:hAnsi="Marianne" w:cs="Calibri"/>
          <w:i/>
          <w:sz w:val="22"/>
          <w:szCs w:val="22"/>
        </w:rPr>
        <w:t>« </w:t>
      </w:r>
      <w:r w:rsidRPr="00A863DC">
        <w:rPr>
          <w:rFonts w:ascii="Marianne" w:hAnsi="Marianne" w:cs="Calibri"/>
          <w:i/>
          <w:sz w:val="22"/>
          <w:szCs w:val="22"/>
        </w:rPr>
        <w:t>Annexe I – section 1, tableau 1 :</w:t>
      </w:r>
    </w:p>
    <w:p w:rsidR="00A863DC" w:rsidRDefault="00A863DC" w:rsidP="00A863DC">
      <w:pPr>
        <w:pStyle w:val="western"/>
        <w:ind w:left="708"/>
        <w:rPr>
          <w:rFonts w:ascii="Marianne" w:hAnsi="Marianne" w:cs="Calibri"/>
          <w:i/>
          <w:sz w:val="22"/>
          <w:szCs w:val="22"/>
        </w:rPr>
      </w:pPr>
      <w:proofErr w:type="gramStart"/>
      <w:r w:rsidRPr="00A863DC">
        <w:rPr>
          <w:rFonts w:ascii="Marianne" w:hAnsi="Marianne" w:cs="Calibri"/>
          <w:i/>
          <w:sz w:val="22"/>
          <w:szCs w:val="22"/>
        </w:rPr>
        <w:t>o</w:t>
      </w:r>
      <w:proofErr w:type="gramEnd"/>
      <w:r w:rsidRPr="00A863DC">
        <w:rPr>
          <w:rFonts w:ascii="Marianne" w:hAnsi="Marianne" w:cs="Calibri"/>
          <w:i/>
          <w:sz w:val="22"/>
          <w:szCs w:val="22"/>
        </w:rPr>
        <w:t xml:space="preserve"> On ne retrouve pas la catégorie des fruits séchés au soleil récoltés au moins 60 jours après la dernière irrigation (norme, art. 4.2.3)</w:t>
      </w:r>
      <w:r>
        <w:rPr>
          <w:rFonts w:ascii="Marianne" w:hAnsi="Marianne" w:cs="Calibri"/>
          <w:i/>
          <w:sz w:val="22"/>
          <w:szCs w:val="22"/>
        </w:rPr>
        <w:t> »</w:t>
      </w:r>
    </w:p>
    <w:p w:rsidR="00A863DC" w:rsidRDefault="00A863DC" w:rsidP="00A863DC">
      <w:pPr>
        <w:pStyle w:val="western"/>
        <w:ind w:left="708"/>
        <w:rPr>
          <w:rFonts w:ascii="Marianne" w:hAnsi="Marianne" w:cs="Calibri"/>
          <w:i/>
          <w:sz w:val="22"/>
          <w:szCs w:val="22"/>
        </w:rPr>
      </w:pPr>
      <w:r>
        <w:rPr>
          <w:rFonts w:ascii="Marianne" w:hAnsi="Marianne" w:cs="Calibri"/>
          <w:i/>
          <w:sz w:val="22"/>
          <w:szCs w:val="22"/>
        </w:rPr>
        <w:t>« </w:t>
      </w:r>
      <w:r w:rsidRPr="00A863DC">
        <w:rPr>
          <w:rFonts w:ascii="Marianne" w:hAnsi="Marianne" w:cs="Calibri"/>
          <w:i/>
          <w:sz w:val="22"/>
          <w:szCs w:val="22"/>
        </w:rPr>
        <w:t>Par ailleurs, certaines barrières d’intérêt issues de ces mêmes lignes directrices ne sont pas citées (ex. Irrigation localisée, cuisson des produits, séchage au soleil après coupe, …) risquant de limiter celles auxquelles les porteurs de projet pourraient penser faire appel</w:t>
      </w:r>
      <w:r>
        <w:rPr>
          <w:rFonts w:ascii="Marianne" w:hAnsi="Marianne" w:cs="Calibri"/>
          <w:i/>
          <w:sz w:val="22"/>
          <w:szCs w:val="22"/>
        </w:rPr>
        <w:t> »</w:t>
      </w:r>
    </w:p>
    <w:p w:rsidR="0073594F" w:rsidRPr="00A863DC" w:rsidRDefault="0073594F" w:rsidP="00A863DC">
      <w:pPr>
        <w:pStyle w:val="western"/>
        <w:ind w:left="708"/>
        <w:rPr>
          <w:rFonts w:ascii="Marianne" w:hAnsi="Marianne" w:cs="Calibri"/>
          <w:i/>
          <w:sz w:val="22"/>
          <w:szCs w:val="22"/>
        </w:rPr>
      </w:pPr>
      <w:r>
        <w:rPr>
          <w:rFonts w:ascii="Marianne" w:hAnsi="Marianne" w:cs="Calibri"/>
          <w:i/>
          <w:sz w:val="22"/>
          <w:szCs w:val="22"/>
        </w:rPr>
        <w:t>« </w:t>
      </w:r>
      <w:r w:rsidRPr="0073594F">
        <w:rPr>
          <w:rFonts w:ascii="Marianne" w:hAnsi="Marianne" w:cs="Calibri"/>
          <w:i/>
          <w:sz w:val="22"/>
          <w:szCs w:val="22"/>
        </w:rPr>
        <w:t>Nous recommandons la reprise dans l’arrêté de la barrière « séchage au soleil des fourrages » qui figure dans les lignes directrices de la Commission européenne. Cette barrière est en effet efficace et facile à mettre en œuvre pour l’exploitant agricole.</w:t>
      </w:r>
      <w:r>
        <w:rPr>
          <w:rFonts w:ascii="Marianne" w:hAnsi="Marianne" w:cs="Calibri"/>
          <w:i/>
          <w:sz w:val="22"/>
          <w:szCs w:val="22"/>
        </w:rPr>
        <w:t> »</w:t>
      </w:r>
    </w:p>
    <w:p w:rsidR="000069A6" w:rsidRDefault="000069A6" w:rsidP="00C4709B">
      <w:pPr>
        <w:jc w:val="both"/>
        <w:rPr>
          <w:rFonts w:ascii="Marianne" w:eastAsia="Arial" w:hAnsi="Marianne" w:cs="Calibri"/>
          <w:color w:val="000000"/>
          <w:sz w:val="22"/>
          <w:szCs w:val="22"/>
          <w:lang w:bidi="fr-FR"/>
        </w:rPr>
      </w:pPr>
    </w:p>
    <w:p w:rsidR="00D8225B" w:rsidRDefault="00D8225B" w:rsidP="00D8225B">
      <w:pPr>
        <w:jc w:val="both"/>
        <w:rPr>
          <w:rFonts w:ascii="Marianne" w:eastAsia="Arial" w:hAnsi="Marianne" w:cs="Calibri"/>
          <w:color w:val="000000"/>
          <w:sz w:val="22"/>
          <w:szCs w:val="22"/>
          <w:lang w:bidi="fr-FR"/>
        </w:rPr>
      </w:pPr>
      <w:r>
        <w:rPr>
          <w:rFonts w:ascii="Marianne" w:eastAsia="Arial" w:hAnsi="Marianne" w:cs="Calibri"/>
          <w:color w:val="000000"/>
          <w:sz w:val="22"/>
          <w:szCs w:val="22"/>
          <w:lang w:bidi="fr-FR"/>
        </w:rPr>
        <w:t xml:space="preserve">Des contributions ont également demandé la clarification de définitions </w:t>
      </w:r>
      <w:r w:rsidR="00D9730E">
        <w:rPr>
          <w:rFonts w:ascii="Marianne" w:eastAsia="Arial" w:hAnsi="Marianne" w:cs="Calibri"/>
          <w:color w:val="000000"/>
          <w:sz w:val="22"/>
          <w:szCs w:val="22"/>
          <w:lang w:bidi="fr-FR"/>
        </w:rPr>
        <w:t>telle que « parties prenantes ».</w:t>
      </w:r>
    </w:p>
    <w:p w:rsidR="00DD5FFA" w:rsidRPr="0074578D" w:rsidRDefault="00DD5FFA" w:rsidP="00DD5FFA">
      <w:pPr>
        <w:pStyle w:val="Paragraphedeliste"/>
        <w:numPr>
          <w:ilvl w:val="0"/>
          <w:numId w:val="1"/>
        </w:numPr>
        <w:jc w:val="both"/>
        <w:rPr>
          <w:rFonts w:ascii="Marianne" w:eastAsia="Arial" w:hAnsi="Marianne" w:cs="Calibri"/>
          <w:color w:val="000000"/>
          <w:sz w:val="22"/>
          <w:szCs w:val="22"/>
          <w:lang w:bidi="fr-FR"/>
        </w:rPr>
      </w:pPr>
      <w:r>
        <w:rPr>
          <w:rFonts w:ascii="Marianne" w:eastAsia="Arial" w:hAnsi="Marianne" w:cs="Calibri"/>
          <w:b/>
          <w:color w:val="000000"/>
          <w:sz w:val="22"/>
          <w:szCs w:val="22"/>
          <w:lang w:bidi="fr-FR"/>
        </w:rPr>
        <w:lastRenderedPageBreak/>
        <w:t>Risques sanitaires et environnementaux</w:t>
      </w:r>
    </w:p>
    <w:p w:rsidR="00DD5FFA" w:rsidRDefault="00DD5FFA" w:rsidP="00DD5FFA">
      <w:pPr>
        <w:jc w:val="both"/>
        <w:rPr>
          <w:rFonts w:ascii="Marianne" w:eastAsia="Arial" w:hAnsi="Marianne" w:cs="Calibri"/>
          <w:color w:val="000000"/>
          <w:sz w:val="22"/>
          <w:szCs w:val="22"/>
          <w:lang w:bidi="fr-FR"/>
        </w:rPr>
      </w:pPr>
    </w:p>
    <w:p w:rsidR="00DD5FFA" w:rsidRDefault="00DD5FFA" w:rsidP="00DD5FFA">
      <w:pPr>
        <w:jc w:val="both"/>
        <w:rPr>
          <w:rFonts w:ascii="Marianne" w:eastAsia="Arial" w:hAnsi="Marianne" w:cs="Calibri"/>
          <w:color w:val="000000"/>
          <w:sz w:val="22"/>
          <w:szCs w:val="22"/>
          <w:lang w:bidi="fr-FR"/>
        </w:rPr>
      </w:pPr>
      <w:r>
        <w:rPr>
          <w:rFonts w:ascii="Marianne" w:eastAsia="Arial" w:hAnsi="Marianne" w:cs="Calibri"/>
          <w:color w:val="000000"/>
          <w:sz w:val="22"/>
          <w:szCs w:val="22"/>
          <w:lang w:bidi="fr-FR"/>
        </w:rPr>
        <w:t>Quatre contributions ont demandé que les arrêtés prévoient bien la prise en compte des risques sanitaires et environnementaux, notamment les représentants agricoles</w:t>
      </w:r>
      <w:r w:rsidR="00790356">
        <w:rPr>
          <w:rFonts w:ascii="Marianne" w:eastAsia="Arial" w:hAnsi="Marianne" w:cs="Calibri"/>
          <w:color w:val="000000"/>
          <w:sz w:val="22"/>
          <w:szCs w:val="22"/>
          <w:lang w:bidi="fr-FR"/>
        </w:rPr>
        <w:t>, en lien avec la définition des parties prenantes et de leurs responsabilités (cf. paragraphe 4).</w:t>
      </w:r>
    </w:p>
    <w:p w:rsidR="00DD5FFA" w:rsidRDefault="00DD5FFA" w:rsidP="00DD5FFA">
      <w:pPr>
        <w:pStyle w:val="western"/>
        <w:ind w:left="708"/>
        <w:rPr>
          <w:rFonts w:ascii="Marianne" w:hAnsi="Marianne" w:cs="Calibri"/>
          <w:i/>
          <w:sz w:val="22"/>
          <w:szCs w:val="22"/>
        </w:rPr>
      </w:pPr>
      <w:r w:rsidRPr="006407EA">
        <w:rPr>
          <w:rFonts w:ascii="Marianne" w:hAnsi="Marianne" w:cs="Calibri"/>
          <w:i/>
          <w:sz w:val="22"/>
          <w:szCs w:val="22"/>
        </w:rPr>
        <w:t>« </w:t>
      </w:r>
      <w:r w:rsidRPr="00DD5FFA">
        <w:rPr>
          <w:rFonts w:ascii="Marianne" w:hAnsi="Marianne" w:cs="Calibri"/>
          <w:i/>
          <w:sz w:val="22"/>
          <w:szCs w:val="22"/>
        </w:rPr>
        <w:t>Articles 1 et 11 : il y a besoin de préciser la nature des dangers environnementaux et sanitaires visés par la démarche d’ERS : là où le règlement UE 2020/741 du 25 mai 2020 fixe les principes de l’ERS et donne une idée des contaminants pouvant être évalués par comparaison avec les NQE, teneurs limites admissibles, … fixées par d’autres directives et règlements , l’annexe IV des arrêtés est beaucoup trop évasive ; l’interprétation de l’article 11 risque d’être très disparate entre les services instructeurs et les porteurs de projet</w:t>
      </w:r>
      <w:r w:rsidRPr="006407EA">
        <w:rPr>
          <w:rFonts w:ascii="Marianne" w:hAnsi="Marianne" w:cs="Calibri"/>
          <w:i/>
          <w:sz w:val="22"/>
          <w:szCs w:val="22"/>
        </w:rPr>
        <w:t>. »</w:t>
      </w:r>
    </w:p>
    <w:p w:rsidR="00FC11E9" w:rsidRPr="00FC11E9" w:rsidRDefault="00DD5FFA" w:rsidP="00FC11E9">
      <w:pPr>
        <w:pStyle w:val="western"/>
        <w:ind w:left="708"/>
        <w:rPr>
          <w:rFonts w:ascii="Marianne" w:hAnsi="Marianne" w:cs="Calibri"/>
          <w:i/>
          <w:sz w:val="22"/>
          <w:szCs w:val="22"/>
        </w:rPr>
      </w:pPr>
      <w:r>
        <w:rPr>
          <w:rFonts w:ascii="Marianne" w:hAnsi="Marianne" w:cs="Calibri"/>
          <w:i/>
          <w:sz w:val="22"/>
          <w:szCs w:val="22"/>
        </w:rPr>
        <w:t>« </w:t>
      </w:r>
      <w:r w:rsidR="00FC11E9" w:rsidRPr="00FC11E9">
        <w:rPr>
          <w:rFonts w:ascii="Marianne" w:hAnsi="Marianne" w:cs="Calibri"/>
          <w:i/>
          <w:sz w:val="22"/>
          <w:szCs w:val="22"/>
        </w:rPr>
        <w:t>Article 1 – présentant l’objet et le champ d’application de l’arrêté</w:t>
      </w:r>
    </w:p>
    <w:p w:rsidR="00FC11E9" w:rsidRPr="00FC11E9" w:rsidRDefault="00FC11E9" w:rsidP="00FC11E9">
      <w:pPr>
        <w:pStyle w:val="western"/>
        <w:ind w:left="708"/>
        <w:rPr>
          <w:rFonts w:ascii="Marianne" w:hAnsi="Marianne" w:cs="Calibri"/>
          <w:i/>
          <w:sz w:val="22"/>
          <w:szCs w:val="22"/>
        </w:rPr>
      </w:pPr>
      <w:r w:rsidRPr="00FC11E9">
        <w:rPr>
          <w:rFonts w:ascii="Marianne" w:hAnsi="Marianne" w:cs="Calibri"/>
          <w:i/>
          <w:sz w:val="22"/>
          <w:szCs w:val="22"/>
        </w:rPr>
        <w:t>Le premier article introduit la démarche d’analyse des risques associée à la définition par le pétitionnaire des mesures de gestion de ces risques – il revient au pétitionnaire de démontrer cette compatibilité qui reste sujette à de nombreuses interprétations.</w:t>
      </w:r>
    </w:p>
    <w:p w:rsidR="00DD5FFA" w:rsidRDefault="00FC11E9" w:rsidP="00FC11E9">
      <w:pPr>
        <w:pStyle w:val="western"/>
        <w:ind w:left="708"/>
        <w:rPr>
          <w:rFonts w:ascii="Marianne" w:hAnsi="Marianne" w:cs="Calibri"/>
          <w:i/>
          <w:sz w:val="22"/>
          <w:szCs w:val="22"/>
        </w:rPr>
      </w:pPr>
      <w:r w:rsidRPr="00FC11E9">
        <w:rPr>
          <w:rFonts w:ascii="Marianne" w:hAnsi="Marianne" w:cs="Calibri"/>
          <w:i/>
          <w:sz w:val="22"/>
          <w:szCs w:val="22"/>
        </w:rPr>
        <w:t>Les dispositions et conditions de compatibilité sont à préciser pour ne pas freiner les projets ou l’instruction, comme le niveau d’attente et de détail et le périmètre attendu sur l’analyse des risques (e</w:t>
      </w:r>
      <w:r>
        <w:rPr>
          <w:rFonts w:ascii="Marianne" w:hAnsi="Marianne" w:cs="Calibri"/>
          <w:i/>
          <w:sz w:val="22"/>
          <w:szCs w:val="22"/>
        </w:rPr>
        <w:t>nvironnementaux et sanitaires)</w:t>
      </w:r>
      <w:proofErr w:type="gramStart"/>
      <w:r>
        <w:rPr>
          <w:rFonts w:ascii="Marianne" w:hAnsi="Marianne" w:cs="Calibri"/>
          <w:i/>
          <w:sz w:val="22"/>
          <w:szCs w:val="22"/>
        </w:rPr>
        <w:t>.</w:t>
      </w:r>
      <w:r w:rsidR="00DD5FFA">
        <w:rPr>
          <w:rFonts w:ascii="Marianne" w:hAnsi="Marianne" w:cs="Calibri"/>
          <w:i/>
          <w:sz w:val="22"/>
          <w:szCs w:val="22"/>
        </w:rPr>
        <w:t>»</w:t>
      </w:r>
      <w:proofErr w:type="gramEnd"/>
    </w:p>
    <w:p w:rsidR="00790356" w:rsidRPr="00790356" w:rsidRDefault="00DD5FFA" w:rsidP="00790356">
      <w:pPr>
        <w:pStyle w:val="western"/>
        <w:ind w:left="708"/>
        <w:rPr>
          <w:rFonts w:ascii="Marianne" w:hAnsi="Marianne" w:cs="Calibri"/>
          <w:i/>
          <w:sz w:val="22"/>
          <w:szCs w:val="22"/>
        </w:rPr>
      </w:pPr>
      <w:r>
        <w:rPr>
          <w:rFonts w:ascii="Marianne" w:hAnsi="Marianne" w:cs="Calibri"/>
          <w:i/>
          <w:sz w:val="22"/>
          <w:szCs w:val="22"/>
        </w:rPr>
        <w:t>« </w:t>
      </w:r>
      <w:r w:rsidR="00790356" w:rsidRPr="00790356">
        <w:rPr>
          <w:rFonts w:ascii="Marianne" w:hAnsi="Marianne" w:cs="Calibri"/>
          <w:i/>
          <w:sz w:val="22"/>
          <w:szCs w:val="22"/>
        </w:rPr>
        <w:t>La protection de l’environnement… y compris du milieu aquatique récepteur :</w:t>
      </w:r>
    </w:p>
    <w:p w:rsidR="00DD5FFA" w:rsidRPr="006407EA" w:rsidRDefault="00790356" w:rsidP="00790356">
      <w:pPr>
        <w:pStyle w:val="western"/>
        <w:ind w:left="708"/>
        <w:rPr>
          <w:rFonts w:ascii="Marianne" w:hAnsi="Marianne" w:cs="Calibri"/>
          <w:i/>
          <w:sz w:val="22"/>
          <w:szCs w:val="22"/>
        </w:rPr>
      </w:pPr>
      <w:r w:rsidRPr="00790356">
        <w:rPr>
          <w:rFonts w:ascii="Marianne" w:hAnsi="Marianne" w:cs="Calibri"/>
          <w:i/>
          <w:sz w:val="22"/>
          <w:szCs w:val="22"/>
        </w:rPr>
        <w:t xml:space="preserve">L’article 1 du projet d’arrêté précise « Ces prescriptions visent à garantir la protection de la santé publique, humaine et animale, et de l’environnement ». Les exigences relatives à la maîtrise des risques sanitaires de cette activité, issues du règlement UE et de l’arrêté du 2 août 2010 sont largement présentes dans le texte. En revanche, on ne remarque pas des mentions spécifiques aux situations, permanentes ou temporaires, dans lesquelles l’apport des eaux usées traitées issues des stations d’épuration urbaines aux milieux aquatiques devient indispensable pour la préservation de cet environnement. Cela est pourtant le cas dans le texte européen (cf. </w:t>
      </w:r>
      <w:proofErr w:type="spellStart"/>
      <w:r w:rsidRPr="00790356">
        <w:rPr>
          <w:rFonts w:ascii="Marianne" w:hAnsi="Marianne" w:cs="Calibri"/>
          <w:i/>
          <w:sz w:val="22"/>
          <w:szCs w:val="22"/>
        </w:rPr>
        <w:t>Rgt</w:t>
      </w:r>
      <w:proofErr w:type="spellEnd"/>
      <w:r w:rsidRPr="00790356">
        <w:rPr>
          <w:rFonts w:ascii="Marianne" w:hAnsi="Marianne" w:cs="Calibri"/>
          <w:i/>
          <w:sz w:val="22"/>
          <w:szCs w:val="22"/>
        </w:rPr>
        <w:t xml:space="preserve"> UE, article 2 – champ d’application, alinéa 2, c)</w:t>
      </w:r>
      <w:proofErr w:type="gramStart"/>
      <w:r w:rsidRPr="00790356">
        <w:rPr>
          <w:rFonts w:ascii="Marianne" w:hAnsi="Marianne" w:cs="Calibri"/>
          <w:i/>
          <w:sz w:val="22"/>
          <w:szCs w:val="22"/>
        </w:rPr>
        <w:t>.</w:t>
      </w:r>
      <w:r w:rsidR="00DD5FFA">
        <w:rPr>
          <w:rFonts w:ascii="Marianne" w:hAnsi="Marianne" w:cs="Calibri"/>
          <w:i/>
          <w:sz w:val="22"/>
          <w:szCs w:val="22"/>
        </w:rPr>
        <w:t>»</w:t>
      </w:r>
      <w:proofErr w:type="gramEnd"/>
    </w:p>
    <w:p w:rsidR="00D8225B" w:rsidRDefault="00D8225B" w:rsidP="00C4709B">
      <w:pPr>
        <w:jc w:val="both"/>
        <w:rPr>
          <w:rFonts w:ascii="Marianne" w:eastAsia="Arial" w:hAnsi="Marianne" w:cs="Calibri"/>
          <w:color w:val="000000"/>
          <w:sz w:val="22"/>
          <w:szCs w:val="22"/>
          <w:lang w:bidi="fr-FR"/>
        </w:rPr>
      </w:pPr>
    </w:p>
    <w:p w:rsidR="008C1F5A" w:rsidRPr="00980985" w:rsidRDefault="008C1F5A" w:rsidP="00DD5FFA">
      <w:pPr>
        <w:pStyle w:val="Paragraphedeliste"/>
        <w:numPr>
          <w:ilvl w:val="0"/>
          <w:numId w:val="1"/>
        </w:numPr>
        <w:jc w:val="both"/>
        <w:rPr>
          <w:rFonts w:ascii="Marianne" w:eastAsia="Arial" w:hAnsi="Marianne" w:cs="Calibri"/>
          <w:color w:val="000000"/>
          <w:sz w:val="22"/>
          <w:szCs w:val="22"/>
          <w:lang w:bidi="fr-FR"/>
        </w:rPr>
      </w:pPr>
      <w:r w:rsidRPr="00980985">
        <w:rPr>
          <w:rFonts w:ascii="Marianne" w:eastAsia="Arial" w:hAnsi="Marianne" w:cs="Calibri"/>
          <w:b/>
          <w:color w:val="000000"/>
          <w:sz w:val="22"/>
          <w:szCs w:val="22"/>
          <w:lang w:bidi="fr-FR"/>
        </w:rPr>
        <w:t>Contrainte de vitesse de vents</w:t>
      </w:r>
    </w:p>
    <w:p w:rsidR="000319B5" w:rsidRDefault="000319B5" w:rsidP="00980985">
      <w:pPr>
        <w:jc w:val="both"/>
        <w:rPr>
          <w:rFonts w:ascii="Marianne" w:eastAsia="Arial" w:hAnsi="Marianne" w:cs="Calibri"/>
          <w:color w:val="000000"/>
          <w:sz w:val="22"/>
          <w:szCs w:val="22"/>
          <w:lang w:bidi="fr-FR"/>
        </w:rPr>
      </w:pPr>
    </w:p>
    <w:p w:rsidR="00980985" w:rsidRDefault="00085327" w:rsidP="00980985">
      <w:pPr>
        <w:jc w:val="both"/>
        <w:rPr>
          <w:rFonts w:ascii="Marianne" w:eastAsia="Arial" w:hAnsi="Marianne" w:cs="Calibri"/>
          <w:color w:val="000000"/>
          <w:sz w:val="22"/>
          <w:szCs w:val="22"/>
          <w:lang w:bidi="fr-FR"/>
        </w:rPr>
      </w:pPr>
      <w:r>
        <w:rPr>
          <w:rFonts w:ascii="Marianne" w:eastAsia="Arial" w:hAnsi="Marianne" w:cs="Calibri"/>
          <w:color w:val="000000"/>
          <w:sz w:val="22"/>
          <w:szCs w:val="22"/>
          <w:lang w:bidi="fr-FR"/>
        </w:rPr>
        <w:t xml:space="preserve">Cinq </w:t>
      </w:r>
      <w:r w:rsidR="008C1F5A">
        <w:rPr>
          <w:rFonts w:ascii="Marianne" w:eastAsia="Arial" w:hAnsi="Marianne" w:cs="Calibri"/>
          <w:color w:val="000000"/>
          <w:sz w:val="22"/>
          <w:szCs w:val="22"/>
          <w:lang w:bidi="fr-FR"/>
        </w:rPr>
        <w:t>contributions</w:t>
      </w:r>
      <w:r w:rsidR="00980985">
        <w:rPr>
          <w:rFonts w:ascii="Marianne" w:eastAsia="Arial" w:hAnsi="Marianne" w:cs="Calibri"/>
          <w:color w:val="000000"/>
          <w:sz w:val="22"/>
          <w:szCs w:val="22"/>
          <w:lang w:bidi="fr-FR"/>
        </w:rPr>
        <w:t>, dont trois spécifiquement pour le projet d’arrêté relatif à l’arrosage des espaces verts,</w:t>
      </w:r>
      <w:r w:rsidR="008C1F5A">
        <w:rPr>
          <w:rFonts w:ascii="Marianne" w:eastAsia="Arial" w:hAnsi="Marianne" w:cs="Calibri"/>
          <w:color w:val="000000"/>
          <w:sz w:val="22"/>
          <w:szCs w:val="22"/>
          <w:lang w:bidi="fr-FR"/>
        </w:rPr>
        <w:t xml:space="preserve"> ont soulevé une </w:t>
      </w:r>
      <w:r w:rsidR="00980985">
        <w:rPr>
          <w:rFonts w:ascii="Marianne" w:eastAsia="Arial" w:hAnsi="Marianne" w:cs="Calibri"/>
          <w:color w:val="000000"/>
          <w:sz w:val="22"/>
          <w:szCs w:val="22"/>
          <w:lang w:bidi="fr-FR"/>
        </w:rPr>
        <w:t xml:space="preserve">difficulté de mise en œuvre des mesures liées aux </w:t>
      </w:r>
      <w:r w:rsidR="00980985" w:rsidRPr="00980985">
        <w:rPr>
          <w:rFonts w:ascii="Marianne" w:eastAsia="Arial" w:hAnsi="Marianne" w:cs="Calibri"/>
          <w:color w:val="000000"/>
          <w:sz w:val="22"/>
          <w:szCs w:val="22"/>
          <w:lang w:bidi="fr-FR"/>
        </w:rPr>
        <w:t xml:space="preserve">contraintes de vitesse du vent </w:t>
      </w:r>
      <w:r w:rsidR="00980985">
        <w:rPr>
          <w:rFonts w:ascii="Marianne" w:eastAsia="Arial" w:hAnsi="Marianne" w:cs="Calibri"/>
          <w:color w:val="000000"/>
          <w:sz w:val="22"/>
          <w:szCs w:val="22"/>
          <w:lang w:bidi="fr-FR"/>
        </w:rPr>
        <w:t>pour</w:t>
      </w:r>
      <w:r w:rsidR="00980985" w:rsidRPr="00980985">
        <w:rPr>
          <w:rFonts w:ascii="Marianne" w:eastAsia="Arial" w:hAnsi="Marianne" w:cs="Calibri"/>
          <w:color w:val="000000"/>
          <w:sz w:val="22"/>
          <w:szCs w:val="22"/>
          <w:lang w:bidi="fr-FR"/>
        </w:rPr>
        <w:t xml:space="preserve"> l’arrosage par aspersion.</w:t>
      </w:r>
      <w:r w:rsidR="00980985">
        <w:rPr>
          <w:rFonts w:ascii="Marianne" w:eastAsia="Arial" w:hAnsi="Marianne" w:cs="Calibri"/>
          <w:color w:val="000000"/>
          <w:sz w:val="22"/>
          <w:szCs w:val="22"/>
          <w:lang w:bidi="fr-FR"/>
        </w:rPr>
        <w:t xml:space="preserve"> Ces contributions demandent à ce que l’échelle de Beaufort serve de référence</w:t>
      </w:r>
      <w:r w:rsidR="00707CFA">
        <w:rPr>
          <w:rFonts w:ascii="Marianne" w:eastAsia="Arial" w:hAnsi="Marianne" w:cs="Calibri"/>
          <w:color w:val="000000"/>
          <w:sz w:val="22"/>
          <w:szCs w:val="22"/>
          <w:lang w:bidi="fr-FR"/>
        </w:rPr>
        <w:t>, relevant le seuil de vitesse</w:t>
      </w:r>
      <w:r w:rsidR="00707CFA">
        <w:rPr>
          <w:rFonts w:ascii="Marianne" w:eastAsia="Arial" w:hAnsi="Marianne" w:cs="Calibri"/>
          <w:color w:val="000000"/>
          <w:sz w:val="22"/>
          <w:szCs w:val="22"/>
          <w:lang w:bidi="fr-FR"/>
        </w:rPr>
        <w:t xml:space="preserve"> du vent</w:t>
      </w:r>
      <w:bookmarkStart w:id="0" w:name="_GoBack"/>
      <w:bookmarkEnd w:id="0"/>
      <w:r w:rsidR="00980985">
        <w:rPr>
          <w:rFonts w:ascii="Marianne" w:eastAsia="Arial" w:hAnsi="Marianne" w:cs="Calibri"/>
          <w:color w:val="000000"/>
          <w:sz w:val="22"/>
          <w:szCs w:val="22"/>
          <w:lang w:bidi="fr-FR"/>
        </w:rPr>
        <w:t xml:space="preserve">. Elles demandent également à ce que les contraintes </w:t>
      </w:r>
      <w:r w:rsidR="004B2BA7">
        <w:rPr>
          <w:rFonts w:ascii="Marianne" w:eastAsia="Arial" w:hAnsi="Marianne" w:cs="Calibri"/>
          <w:color w:val="000000"/>
          <w:sz w:val="22"/>
          <w:szCs w:val="22"/>
          <w:lang w:bidi="fr-FR"/>
        </w:rPr>
        <w:t>liées à la vitesse du</w:t>
      </w:r>
      <w:r w:rsidR="00980985">
        <w:rPr>
          <w:rFonts w:ascii="Marianne" w:eastAsia="Arial" w:hAnsi="Marianne" w:cs="Calibri"/>
          <w:color w:val="000000"/>
          <w:sz w:val="22"/>
          <w:szCs w:val="22"/>
          <w:lang w:bidi="fr-FR"/>
        </w:rPr>
        <w:t xml:space="preserve"> vent soient déterminées </w:t>
      </w:r>
      <w:r w:rsidR="004B2BA7">
        <w:rPr>
          <w:rFonts w:ascii="Marianne" w:eastAsia="Arial" w:hAnsi="Marianne" w:cs="Calibri"/>
          <w:color w:val="000000"/>
          <w:sz w:val="22"/>
          <w:szCs w:val="22"/>
          <w:lang w:bidi="fr-FR"/>
        </w:rPr>
        <w:t>en</w:t>
      </w:r>
      <w:r w:rsidR="002D01FF">
        <w:rPr>
          <w:rFonts w:ascii="Marianne" w:eastAsia="Arial" w:hAnsi="Marianne" w:cs="Calibri"/>
          <w:color w:val="000000"/>
          <w:sz w:val="22"/>
          <w:szCs w:val="22"/>
          <w:lang w:bidi="fr-FR"/>
        </w:rPr>
        <w:t xml:space="preserve"> fonction du contexte local et de</w:t>
      </w:r>
      <w:r w:rsidR="004B2BA7">
        <w:rPr>
          <w:rFonts w:ascii="Marianne" w:eastAsia="Arial" w:hAnsi="Marianne" w:cs="Calibri"/>
          <w:color w:val="000000"/>
          <w:sz w:val="22"/>
          <w:szCs w:val="22"/>
          <w:lang w:bidi="fr-FR"/>
        </w:rPr>
        <w:t xml:space="preserve"> la nature du projet.</w:t>
      </w:r>
    </w:p>
    <w:p w:rsidR="00980985" w:rsidRPr="00980985" w:rsidRDefault="00980985" w:rsidP="00980985">
      <w:pPr>
        <w:jc w:val="both"/>
        <w:rPr>
          <w:rFonts w:ascii="Marianne" w:eastAsia="Arial" w:hAnsi="Marianne" w:cs="Calibri"/>
          <w:color w:val="000000"/>
          <w:sz w:val="22"/>
          <w:szCs w:val="22"/>
          <w:lang w:bidi="fr-FR"/>
        </w:rPr>
      </w:pPr>
    </w:p>
    <w:p w:rsidR="008C1F5A" w:rsidRDefault="00980985" w:rsidP="008C1F5A">
      <w:pPr>
        <w:pStyle w:val="western"/>
        <w:ind w:left="708"/>
        <w:rPr>
          <w:rFonts w:ascii="Marianne" w:hAnsi="Marianne" w:cs="Calibri"/>
          <w:i/>
          <w:sz w:val="22"/>
          <w:szCs w:val="22"/>
        </w:rPr>
      </w:pPr>
      <w:r w:rsidRPr="006407EA">
        <w:rPr>
          <w:rFonts w:ascii="Marianne" w:hAnsi="Marianne" w:cs="Calibri"/>
          <w:i/>
          <w:sz w:val="22"/>
          <w:szCs w:val="22"/>
        </w:rPr>
        <w:lastRenderedPageBreak/>
        <w:t xml:space="preserve"> </w:t>
      </w:r>
      <w:r w:rsidR="008C1F5A" w:rsidRPr="006407EA">
        <w:rPr>
          <w:rFonts w:ascii="Marianne" w:hAnsi="Marianne" w:cs="Calibri"/>
          <w:i/>
          <w:sz w:val="22"/>
          <w:szCs w:val="22"/>
        </w:rPr>
        <w:t>« </w:t>
      </w:r>
      <w:r w:rsidR="008A426F" w:rsidRPr="008A426F">
        <w:rPr>
          <w:rFonts w:ascii="Marianne" w:hAnsi="Marianne" w:cs="Calibri"/>
          <w:i/>
          <w:sz w:val="22"/>
          <w:szCs w:val="22"/>
        </w:rPr>
        <w:t>Il nous semble préférable de ne pas donner de valeur et d’indiquer que la contrainte de vitesse de vent doit être adaptée en fonction de la nature du projet et de la configuration des points d’utilisation (vents dominants, fréquentation des abords, qualité de l’eau …)</w:t>
      </w:r>
      <w:proofErr w:type="gramStart"/>
      <w:r w:rsidR="008A426F" w:rsidRPr="008A426F">
        <w:rPr>
          <w:rFonts w:ascii="Marianne" w:hAnsi="Marianne" w:cs="Calibri"/>
          <w:i/>
          <w:sz w:val="22"/>
          <w:szCs w:val="22"/>
        </w:rPr>
        <w:t>.</w:t>
      </w:r>
      <w:r w:rsidR="008C1F5A" w:rsidRPr="006407EA">
        <w:rPr>
          <w:rFonts w:ascii="Marianne" w:hAnsi="Marianne" w:cs="Calibri"/>
          <w:i/>
          <w:sz w:val="22"/>
          <w:szCs w:val="22"/>
        </w:rPr>
        <w:t>»</w:t>
      </w:r>
      <w:proofErr w:type="gramEnd"/>
    </w:p>
    <w:p w:rsidR="008C1F5A" w:rsidRDefault="008C1F5A" w:rsidP="008C1F5A">
      <w:pPr>
        <w:pStyle w:val="western"/>
        <w:ind w:left="708"/>
        <w:rPr>
          <w:rFonts w:ascii="Marianne" w:hAnsi="Marianne" w:cs="Calibri"/>
          <w:i/>
          <w:sz w:val="22"/>
          <w:szCs w:val="22"/>
        </w:rPr>
      </w:pPr>
      <w:r>
        <w:rPr>
          <w:rFonts w:ascii="Marianne" w:hAnsi="Marianne" w:cs="Calibri"/>
          <w:i/>
          <w:sz w:val="22"/>
          <w:szCs w:val="22"/>
        </w:rPr>
        <w:t>« </w:t>
      </w:r>
      <w:r w:rsidR="008A426F" w:rsidRPr="008A426F">
        <w:rPr>
          <w:rFonts w:ascii="Marianne" w:hAnsi="Marianne" w:cs="Calibri"/>
          <w:i/>
          <w:sz w:val="22"/>
          <w:szCs w:val="22"/>
        </w:rPr>
        <w:t>Nous sollicitons de votre part un aménagement concernant la contrainte de vent lors de l’utilisation d’eau réutilisée traitée de qualité A sur nos parcours (augmentation de la vitesse du vent au seuil 4 de l’échelle de Beaufort soit 28km/h maximum ainsi qu’une augmentation du temps de calcul de la moyenne sur 60min), ainsi que de prendre en compte que nos arroseurs sont assez performants et ont une gestion assez fine pour arroser dans une direction précise. Merci de prendre également cet élément en compte pour une modification de la contrainte de distance des habitations.</w:t>
      </w:r>
      <w:r w:rsidR="008A426F">
        <w:rPr>
          <w:rFonts w:ascii="Marianne" w:hAnsi="Marianne" w:cs="Calibri"/>
          <w:i/>
          <w:sz w:val="22"/>
          <w:szCs w:val="22"/>
        </w:rPr>
        <w:t xml:space="preserve"> </w:t>
      </w:r>
      <w:r>
        <w:rPr>
          <w:rFonts w:ascii="Marianne" w:hAnsi="Marianne" w:cs="Calibri"/>
          <w:i/>
          <w:sz w:val="22"/>
          <w:szCs w:val="22"/>
        </w:rPr>
        <w:t>»</w:t>
      </w:r>
    </w:p>
    <w:p w:rsidR="008A426F" w:rsidRPr="008A426F" w:rsidRDefault="008C1F5A" w:rsidP="008A426F">
      <w:pPr>
        <w:pStyle w:val="western"/>
        <w:ind w:left="708"/>
        <w:rPr>
          <w:rFonts w:ascii="Marianne" w:hAnsi="Marianne" w:cs="Calibri"/>
          <w:i/>
          <w:sz w:val="22"/>
          <w:szCs w:val="22"/>
        </w:rPr>
      </w:pPr>
      <w:r>
        <w:rPr>
          <w:rFonts w:ascii="Marianne" w:hAnsi="Marianne" w:cs="Calibri"/>
          <w:i/>
          <w:sz w:val="22"/>
          <w:szCs w:val="22"/>
        </w:rPr>
        <w:t>« </w:t>
      </w:r>
      <w:r w:rsidR="008A426F" w:rsidRPr="008A426F">
        <w:rPr>
          <w:rFonts w:ascii="Marianne" w:hAnsi="Marianne" w:cs="Calibri"/>
          <w:i/>
          <w:sz w:val="22"/>
          <w:szCs w:val="22"/>
        </w:rPr>
        <w:t>Les contraintes de vent excluent du champ d’application les nombreux de parcours situés dans des milieux naturels ouverts avec des solutions ‘barrières’ peu adaptées et/ou difficiles à mettre en œuvre.</w:t>
      </w:r>
    </w:p>
    <w:p w:rsidR="008C1F5A" w:rsidRDefault="008A426F" w:rsidP="008A426F">
      <w:pPr>
        <w:pStyle w:val="western"/>
        <w:ind w:left="708"/>
        <w:rPr>
          <w:rFonts w:ascii="Marianne" w:hAnsi="Marianne" w:cs="Calibri"/>
          <w:i/>
          <w:sz w:val="22"/>
          <w:szCs w:val="22"/>
        </w:rPr>
      </w:pPr>
      <w:r w:rsidRPr="008A426F">
        <w:rPr>
          <w:rFonts w:ascii="Marianne" w:hAnsi="Marianne" w:cs="Calibri"/>
          <w:i/>
          <w:sz w:val="22"/>
          <w:szCs w:val="22"/>
        </w:rPr>
        <w:t>Nous estimons qu’un seuil maximum de 4 de l’échelle de Beaufort sur une durée de moyenne de 60 min serait plus adapté à l’utilisation d’une eau de qualité A.</w:t>
      </w:r>
      <w:r>
        <w:rPr>
          <w:rFonts w:ascii="Marianne" w:hAnsi="Marianne" w:cs="Calibri"/>
          <w:i/>
          <w:sz w:val="22"/>
          <w:szCs w:val="22"/>
        </w:rPr>
        <w:t xml:space="preserve"> </w:t>
      </w:r>
      <w:r w:rsidR="008C1F5A">
        <w:rPr>
          <w:rFonts w:ascii="Marianne" w:hAnsi="Marianne" w:cs="Calibri"/>
          <w:i/>
          <w:sz w:val="22"/>
          <w:szCs w:val="22"/>
        </w:rPr>
        <w:t>»</w:t>
      </w:r>
    </w:p>
    <w:p w:rsidR="00980985" w:rsidRPr="00980985" w:rsidRDefault="00980985" w:rsidP="00980985">
      <w:pPr>
        <w:pStyle w:val="western"/>
        <w:ind w:left="708"/>
        <w:rPr>
          <w:rFonts w:ascii="Marianne" w:hAnsi="Marianne" w:cs="Calibri"/>
          <w:i/>
          <w:sz w:val="22"/>
          <w:szCs w:val="22"/>
        </w:rPr>
      </w:pPr>
      <w:r>
        <w:rPr>
          <w:rFonts w:ascii="Marianne" w:hAnsi="Marianne" w:cs="Calibri"/>
          <w:i/>
          <w:sz w:val="22"/>
          <w:szCs w:val="22"/>
        </w:rPr>
        <w:t>« </w:t>
      </w:r>
      <w:r w:rsidRPr="00980985">
        <w:rPr>
          <w:rFonts w:ascii="Marianne" w:hAnsi="Marianne" w:cs="Calibri"/>
          <w:i/>
          <w:sz w:val="22"/>
          <w:szCs w:val="22"/>
        </w:rPr>
        <w:t>Annexe III :</w:t>
      </w:r>
      <w:r>
        <w:rPr>
          <w:rFonts w:ascii="Marianne" w:hAnsi="Marianne" w:cs="Calibri"/>
          <w:i/>
          <w:sz w:val="22"/>
          <w:szCs w:val="22"/>
        </w:rPr>
        <w:t xml:space="preserve"> [projet d’arrêté irrigation]</w:t>
      </w:r>
    </w:p>
    <w:p w:rsidR="00980985" w:rsidRPr="00980985" w:rsidRDefault="00980985" w:rsidP="00980985">
      <w:pPr>
        <w:pStyle w:val="western"/>
        <w:ind w:left="708"/>
        <w:rPr>
          <w:rFonts w:ascii="Marianne" w:hAnsi="Marianne" w:cs="Calibri"/>
          <w:i/>
          <w:sz w:val="22"/>
          <w:szCs w:val="22"/>
        </w:rPr>
      </w:pPr>
      <w:r w:rsidRPr="00980985">
        <w:rPr>
          <w:rFonts w:ascii="Marianne" w:hAnsi="Marianne" w:cs="Calibri"/>
          <w:i/>
          <w:sz w:val="22"/>
          <w:szCs w:val="22"/>
        </w:rPr>
        <w:t>Des valeurs indicatives sont données pour les contraintes de vitesse de vent. Ces valeurs en général assez pénalisantes (en particulier pour l’irrigation des parcelles agricoles – et dans les zones littorales où elles sont pratiquement toujours dépassées), risquent « par défaut » d’être retenues par les services instructeurs comme valeurs de référence dans les instructions des dossiers, ce qui pourrait être pénalisant pour nombre de projets.</w:t>
      </w:r>
    </w:p>
    <w:p w:rsidR="00980985" w:rsidRPr="006407EA" w:rsidRDefault="00980985" w:rsidP="00980985">
      <w:pPr>
        <w:pStyle w:val="western"/>
        <w:ind w:left="708"/>
        <w:rPr>
          <w:rFonts w:ascii="Marianne" w:hAnsi="Marianne" w:cs="Calibri"/>
          <w:i/>
          <w:sz w:val="22"/>
          <w:szCs w:val="22"/>
        </w:rPr>
      </w:pPr>
      <w:r w:rsidRPr="00980985">
        <w:rPr>
          <w:rFonts w:ascii="Marianne" w:hAnsi="Marianne" w:cs="Calibri"/>
          <w:i/>
          <w:sz w:val="22"/>
          <w:szCs w:val="22"/>
        </w:rPr>
        <w:t>Il nous semble préférable de ne pas donner de valeur et d’indiquer que la contrainte de vitesse de vent doit être adaptée en fonction de la nature du projet et de la configuration des points d’utilisation (vents dominants, fréquentation des abords, qualité de l’eau …).</w:t>
      </w:r>
      <w:r>
        <w:rPr>
          <w:rFonts w:ascii="Marianne" w:hAnsi="Marianne" w:cs="Calibri"/>
          <w:i/>
          <w:sz w:val="22"/>
          <w:szCs w:val="22"/>
        </w:rPr>
        <w:t> »</w:t>
      </w:r>
    </w:p>
    <w:p w:rsidR="000316E7" w:rsidRDefault="000316E7" w:rsidP="000316E7">
      <w:pPr>
        <w:pStyle w:val="Sansinterligne"/>
      </w:pPr>
    </w:p>
    <w:sectPr w:rsidR="000316E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043" w:rsidRDefault="00B14043" w:rsidP="00302300">
      <w:r>
        <w:separator/>
      </w:r>
    </w:p>
  </w:endnote>
  <w:endnote w:type="continuationSeparator" w:id="0">
    <w:p w:rsidR="00B14043" w:rsidRDefault="00B14043" w:rsidP="0030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00" w:rsidRDefault="00302300">
    <w:pPr>
      <w:pStyle w:val="Pieddepage"/>
    </w:pPr>
    <w:r>
      <w:tab/>
    </w:r>
    <w:r>
      <w:tab/>
    </w:r>
    <w:r>
      <w:fldChar w:fldCharType="begin"/>
    </w:r>
    <w:r>
      <w:instrText>PAGE   \* MERGEFORMAT</w:instrText>
    </w:r>
    <w:r>
      <w:fldChar w:fldCharType="separate"/>
    </w:r>
    <w:r w:rsidR="00707CFA">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043" w:rsidRDefault="00B14043" w:rsidP="00302300">
      <w:r>
        <w:separator/>
      </w:r>
    </w:p>
  </w:footnote>
  <w:footnote w:type="continuationSeparator" w:id="0">
    <w:p w:rsidR="00B14043" w:rsidRDefault="00B14043" w:rsidP="00302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00" w:rsidRPr="00302300" w:rsidRDefault="00302300">
    <w:pPr>
      <w:pStyle w:val="En-tte"/>
      <w:rPr>
        <w:rFonts w:ascii="Marianne" w:hAnsi="Marianne"/>
        <w:sz w:val="20"/>
        <w:szCs w:val="20"/>
      </w:rPr>
    </w:pPr>
    <w:r w:rsidRPr="00302300">
      <w:rPr>
        <w:rFonts w:ascii="Marianne" w:hAnsi="Marianne"/>
        <w:sz w:val="20"/>
        <w:szCs w:val="20"/>
      </w:rPr>
      <w:t>DGALN/DEB</w:t>
    </w:r>
  </w:p>
  <w:p w:rsidR="00302300" w:rsidRDefault="003023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12C89"/>
    <w:multiLevelType w:val="hybridMultilevel"/>
    <w:tmpl w:val="8018AB1E"/>
    <w:lvl w:ilvl="0" w:tplc="DBBA2A8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3430345"/>
    <w:multiLevelType w:val="hybridMultilevel"/>
    <w:tmpl w:val="865ACA4C"/>
    <w:lvl w:ilvl="0" w:tplc="DBBA2A8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2B1A75"/>
    <w:multiLevelType w:val="hybridMultilevel"/>
    <w:tmpl w:val="240C695A"/>
    <w:lvl w:ilvl="0" w:tplc="C0CE4276">
      <w:start w:val="2"/>
      <w:numFmt w:val="bullet"/>
      <w:lvlText w:val="-"/>
      <w:lvlJc w:val="left"/>
      <w:pPr>
        <w:ind w:left="720" w:hanging="360"/>
      </w:pPr>
      <w:rPr>
        <w:rFonts w:ascii="Marianne" w:eastAsia="Times New Roma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77408E"/>
    <w:multiLevelType w:val="hybridMultilevel"/>
    <w:tmpl w:val="53A07AD4"/>
    <w:lvl w:ilvl="0" w:tplc="CDDC0B72">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E7"/>
    <w:rsid w:val="000069A6"/>
    <w:rsid w:val="000316E7"/>
    <w:rsid w:val="000319B5"/>
    <w:rsid w:val="00085327"/>
    <w:rsid w:val="00104884"/>
    <w:rsid w:val="00144B9C"/>
    <w:rsid w:val="001B27EB"/>
    <w:rsid w:val="001D6BC7"/>
    <w:rsid w:val="00206B44"/>
    <w:rsid w:val="00213128"/>
    <w:rsid w:val="00216E2A"/>
    <w:rsid w:val="002D01FF"/>
    <w:rsid w:val="00302300"/>
    <w:rsid w:val="00352DB4"/>
    <w:rsid w:val="00367EF4"/>
    <w:rsid w:val="00460B85"/>
    <w:rsid w:val="004B2BA7"/>
    <w:rsid w:val="00502470"/>
    <w:rsid w:val="005E75D5"/>
    <w:rsid w:val="006407EA"/>
    <w:rsid w:val="00672634"/>
    <w:rsid w:val="00707CFA"/>
    <w:rsid w:val="0073594F"/>
    <w:rsid w:val="0074578D"/>
    <w:rsid w:val="00747A81"/>
    <w:rsid w:val="00790356"/>
    <w:rsid w:val="007A077C"/>
    <w:rsid w:val="007B6FAE"/>
    <w:rsid w:val="00855367"/>
    <w:rsid w:val="008A426F"/>
    <w:rsid w:val="008C0F12"/>
    <w:rsid w:val="008C1F5A"/>
    <w:rsid w:val="00962211"/>
    <w:rsid w:val="00980985"/>
    <w:rsid w:val="00A440C6"/>
    <w:rsid w:val="00A5738C"/>
    <w:rsid w:val="00A57A45"/>
    <w:rsid w:val="00A70BFB"/>
    <w:rsid w:val="00A863DC"/>
    <w:rsid w:val="00AD1C78"/>
    <w:rsid w:val="00B14043"/>
    <w:rsid w:val="00B24BB9"/>
    <w:rsid w:val="00C05FD7"/>
    <w:rsid w:val="00C33709"/>
    <w:rsid w:val="00C4709B"/>
    <w:rsid w:val="00C55AB6"/>
    <w:rsid w:val="00CE7BBB"/>
    <w:rsid w:val="00D75299"/>
    <w:rsid w:val="00D8225B"/>
    <w:rsid w:val="00D9730E"/>
    <w:rsid w:val="00DA0718"/>
    <w:rsid w:val="00DD5FFA"/>
    <w:rsid w:val="00DF3C5F"/>
    <w:rsid w:val="00E35865"/>
    <w:rsid w:val="00F01430"/>
    <w:rsid w:val="00F23B3A"/>
    <w:rsid w:val="00FC11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AC6F"/>
  <w15:chartTrackingRefBased/>
  <w15:docId w15:val="{7D6AF37C-731A-4CA0-90DC-4F6A1342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F5A"/>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kern w:val="2"/>
      <w:sz w:val="24"/>
      <w:szCs w:val="24"/>
      <w:lang w:eastAsia="zh-CN"/>
    </w:rPr>
  </w:style>
  <w:style w:type="paragraph" w:styleId="Titre2">
    <w:name w:val="heading 2"/>
    <w:basedOn w:val="Normal"/>
    <w:next w:val="Normal"/>
    <w:link w:val="Titre2Car"/>
    <w:uiPriority w:val="9"/>
    <w:unhideWhenUsed/>
    <w:qFormat/>
    <w:rsid w:val="000316E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316E7"/>
    <w:rPr>
      <w:rFonts w:asciiTheme="majorHAnsi" w:eastAsiaTheme="majorEastAsia" w:hAnsiTheme="majorHAnsi" w:cstheme="majorBidi"/>
      <w:color w:val="2E74B5" w:themeColor="accent1" w:themeShade="BF"/>
      <w:sz w:val="26"/>
      <w:szCs w:val="26"/>
    </w:rPr>
  </w:style>
  <w:style w:type="paragraph" w:styleId="Sansinterligne">
    <w:name w:val="No Spacing"/>
    <w:uiPriority w:val="1"/>
    <w:qFormat/>
    <w:rsid w:val="000316E7"/>
    <w:pPr>
      <w:spacing w:after="0" w:line="240" w:lineRule="auto"/>
    </w:pPr>
  </w:style>
  <w:style w:type="paragraph" w:styleId="Paragraphedeliste">
    <w:name w:val="List Paragraph"/>
    <w:basedOn w:val="Normal"/>
    <w:uiPriority w:val="34"/>
    <w:qFormat/>
    <w:rsid w:val="00C55AB6"/>
    <w:pPr>
      <w:ind w:left="720"/>
      <w:contextualSpacing/>
    </w:pPr>
  </w:style>
  <w:style w:type="paragraph" w:customStyle="1" w:styleId="western">
    <w:name w:val="western"/>
    <w:basedOn w:val="Normal"/>
    <w:rsid w:val="00104884"/>
    <w:pPr>
      <w:suppressAutoHyphens w:val="0"/>
      <w:spacing w:before="100" w:after="100"/>
      <w:jc w:val="both"/>
      <w:textAlignment w:val="auto"/>
    </w:pPr>
    <w:rPr>
      <w:color w:val="000000"/>
      <w:kern w:val="0"/>
    </w:rPr>
  </w:style>
  <w:style w:type="paragraph" w:styleId="En-tte">
    <w:name w:val="header"/>
    <w:basedOn w:val="Normal"/>
    <w:link w:val="En-tteCar"/>
    <w:uiPriority w:val="99"/>
    <w:unhideWhenUsed/>
    <w:rsid w:val="00302300"/>
    <w:pPr>
      <w:tabs>
        <w:tab w:val="center" w:pos="4536"/>
        <w:tab w:val="right" w:pos="9072"/>
      </w:tabs>
    </w:pPr>
  </w:style>
  <w:style w:type="character" w:customStyle="1" w:styleId="En-tteCar">
    <w:name w:val="En-tête Car"/>
    <w:basedOn w:val="Policepardfaut"/>
    <w:link w:val="En-tte"/>
    <w:uiPriority w:val="99"/>
    <w:rsid w:val="00302300"/>
    <w:rPr>
      <w:rFonts w:ascii="Times New Roman" w:eastAsia="Times New Roman" w:hAnsi="Times New Roman" w:cs="Times New Roman"/>
      <w:kern w:val="2"/>
      <w:sz w:val="24"/>
      <w:szCs w:val="24"/>
      <w:lang w:eastAsia="zh-CN"/>
    </w:rPr>
  </w:style>
  <w:style w:type="paragraph" w:styleId="Pieddepage">
    <w:name w:val="footer"/>
    <w:basedOn w:val="Normal"/>
    <w:link w:val="PieddepageCar"/>
    <w:uiPriority w:val="99"/>
    <w:unhideWhenUsed/>
    <w:rsid w:val="00302300"/>
    <w:pPr>
      <w:tabs>
        <w:tab w:val="center" w:pos="4536"/>
        <w:tab w:val="right" w:pos="9072"/>
      </w:tabs>
    </w:pPr>
  </w:style>
  <w:style w:type="character" w:customStyle="1" w:styleId="PieddepageCar">
    <w:name w:val="Pied de page Car"/>
    <w:basedOn w:val="Policepardfaut"/>
    <w:link w:val="Pieddepage"/>
    <w:uiPriority w:val="99"/>
    <w:rsid w:val="00302300"/>
    <w:rPr>
      <w:rFonts w:ascii="Times New Roman" w:eastAsia="Times New Roman" w:hAnsi="Times New Roman" w:cs="Times New Roman"/>
      <w:kern w:val="2"/>
      <w:sz w:val="24"/>
      <w:szCs w:val="24"/>
      <w:lang w:eastAsia="zh-CN"/>
    </w:rPr>
  </w:style>
  <w:style w:type="paragraph" w:styleId="Textedebulles">
    <w:name w:val="Balloon Text"/>
    <w:basedOn w:val="Normal"/>
    <w:link w:val="TextedebullesCar"/>
    <w:uiPriority w:val="99"/>
    <w:semiHidden/>
    <w:unhideWhenUsed/>
    <w:rsid w:val="001B27E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27EB"/>
    <w:rPr>
      <w:rFonts w:ascii="Segoe UI" w:eastAsia="Times New Roma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2282</Words>
  <Characters>12554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CATELOY Olivier</dc:creator>
  <cp:keywords/>
  <dc:description/>
  <cp:lastModifiedBy>CATELOY Olivier</cp:lastModifiedBy>
  <cp:revision>4</cp:revision>
  <cp:lastPrinted>2023-08-07T07:45:00Z</cp:lastPrinted>
  <dcterms:created xsi:type="dcterms:W3CDTF">2023-08-24T13:09:00Z</dcterms:created>
  <dcterms:modified xsi:type="dcterms:W3CDTF">2023-08-24T13:37:00Z</dcterms:modified>
</cp:coreProperties>
</file>