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A3" w:rsidRPr="00753095" w:rsidRDefault="00EF78A3" w:rsidP="000771A3">
      <w:pPr>
        <w:pBdr>
          <w:top w:val="single" w:sz="4" w:space="1" w:color="auto"/>
          <w:left w:val="single" w:sz="4" w:space="4" w:color="auto"/>
          <w:bottom w:val="single" w:sz="4" w:space="1" w:color="auto"/>
          <w:right w:val="single" w:sz="4" w:space="4" w:color="auto"/>
        </w:pBdr>
        <w:jc w:val="both"/>
        <w:rPr>
          <w:rFonts w:ascii="Times New Roman" w:hAnsi="Times New Roman"/>
          <w:sz w:val="28"/>
          <w:szCs w:val="28"/>
        </w:rPr>
      </w:pPr>
      <w:r w:rsidRPr="00753095">
        <w:rPr>
          <w:rFonts w:ascii="Times New Roman" w:hAnsi="Times New Roman"/>
          <w:b/>
          <w:sz w:val="28"/>
          <w:szCs w:val="28"/>
        </w:rPr>
        <w:t>P</w:t>
      </w:r>
      <w:r>
        <w:rPr>
          <w:rFonts w:ascii="Times New Roman" w:hAnsi="Times New Roman"/>
          <w:b/>
          <w:sz w:val="28"/>
          <w:szCs w:val="28"/>
        </w:rPr>
        <w:t>articipation du public – synthèse des observations du public</w:t>
      </w:r>
    </w:p>
    <w:p w:rsidR="00EF78A3" w:rsidRDefault="00EF78A3" w:rsidP="000771A3">
      <w:pPr>
        <w:jc w:val="both"/>
        <w:rPr>
          <w:rFonts w:ascii="Arial" w:hAnsi="Arial" w:cs="Arial"/>
        </w:rPr>
      </w:pPr>
    </w:p>
    <w:p w:rsidR="005E6C73" w:rsidRPr="00BD60D5" w:rsidRDefault="005E6C73" w:rsidP="000771A3">
      <w:pPr>
        <w:jc w:val="both"/>
        <w:rPr>
          <w:rFonts w:ascii="Times New Roman" w:hAnsi="Times New Roman"/>
          <w:sz w:val="28"/>
          <w:szCs w:val="28"/>
        </w:rPr>
      </w:pPr>
    </w:p>
    <w:p w:rsidR="001537B4" w:rsidRPr="001537B4" w:rsidRDefault="00E63770" w:rsidP="001537B4">
      <w:pPr>
        <w:jc w:val="center"/>
        <w:rPr>
          <w:rFonts w:ascii="Times New Roman" w:hAnsi="Times New Roman"/>
          <w:b/>
          <w:sz w:val="28"/>
          <w:szCs w:val="28"/>
        </w:rPr>
      </w:pPr>
      <w:r w:rsidRPr="001537B4">
        <w:rPr>
          <w:rFonts w:ascii="Times New Roman" w:hAnsi="Times New Roman"/>
          <w:b/>
          <w:sz w:val="28"/>
          <w:szCs w:val="28"/>
        </w:rPr>
        <w:t xml:space="preserve">Projet d’arrêté  </w:t>
      </w:r>
      <w:r w:rsidR="001537B4" w:rsidRPr="001537B4">
        <w:rPr>
          <w:rFonts w:ascii="Times New Roman" w:hAnsi="Times New Roman"/>
          <w:b/>
          <w:bCs/>
          <w:sz w:val="28"/>
          <w:szCs w:val="28"/>
        </w:rPr>
        <w:t>modifiant l'arrêté du 22 janvier 2015 créant un régime national de gestion pour la pêcherie de la sole commune (</w:t>
      </w:r>
      <w:r w:rsidR="001537B4" w:rsidRPr="001537B4">
        <w:rPr>
          <w:rFonts w:ascii="Times New Roman" w:hAnsi="Times New Roman"/>
          <w:b/>
          <w:bCs/>
          <w:i/>
          <w:sz w:val="28"/>
          <w:szCs w:val="28"/>
        </w:rPr>
        <w:t>Solea solea</w:t>
      </w:r>
      <w:r w:rsidR="001537B4" w:rsidRPr="001537B4">
        <w:rPr>
          <w:rFonts w:ascii="Times New Roman" w:hAnsi="Times New Roman"/>
          <w:b/>
          <w:bCs/>
          <w:sz w:val="28"/>
          <w:szCs w:val="28"/>
        </w:rPr>
        <w:t>) en Manche Est (division CIEM VII d)</w:t>
      </w:r>
    </w:p>
    <w:p w:rsidR="00753095" w:rsidRPr="00753095" w:rsidRDefault="00753095" w:rsidP="000771A3">
      <w:pPr>
        <w:pBdr>
          <w:top w:val="single" w:sz="4" w:space="1" w:color="auto"/>
          <w:left w:val="single" w:sz="4" w:space="4" w:color="auto"/>
          <w:bottom w:val="single" w:sz="4" w:space="1" w:color="auto"/>
          <w:right w:val="single" w:sz="4" w:space="4" w:color="auto"/>
        </w:pBdr>
        <w:jc w:val="both"/>
        <w:rPr>
          <w:rFonts w:ascii="Times New Roman" w:hAnsi="Times New Roman"/>
          <w:sz w:val="28"/>
          <w:szCs w:val="28"/>
        </w:rPr>
      </w:pPr>
      <w:r w:rsidRPr="00753095">
        <w:rPr>
          <w:rFonts w:ascii="Times New Roman" w:hAnsi="Times New Roman"/>
          <w:b/>
          <w:sz w:val="28"/>
          <w:szCs w:val="28"/>
        </w:rPr>
        <w:t>Soumi</w:t>
      </w:r>
      <w:r w:rsidR="00E63770">
        <w:rPr>
          <w:rFonts w:ascii="Times New Roman" w:hAnsi="Times New Roman"/>
          <w:b/>
          <w:sz w:val="28"/>
          <w:szCs w:val="28"/>
        </w:rPr>
        <w:t>s à participation du public du</w:t>
      </w:r>
      <w:r w:rsidR="001537B4">
        <w:rPr>
          <w:rFonts w:ascii="Times New Roman" w:hAnsi="Times New Roman"/>
          <w:b/>
          <w:sz w:val="28"/>
          <w:szCs w:val="28"/>
        </w:rPr>
        <w:t xml:space="preserve"> 14 au 27 décembre 2015</w:t>
      </w:r>
      <w:r w:rsidRPr="00753095">
        <w:rPr>
          <w:rFonts w:ascii="Times New Roman" w:hAnsi="Times New Roman"/>
          <w:b/>
          <w:bCs/>
          <w:sz w:val="28"/>
          <w:szCs w:val="28"/>
        </w:rPr>
        <w:t xml:space="preserve"> sur le site du ministère de l'Ecologie, du Développement Durable et de l'Energie</w:t>
      </w:r>
    </w:p>
    <w:p w:rsidR="00510E95" w:rsidRPr="00BD60D5" w:rsidRDefault="00510E95" w:rsidP="000771A3">
      <w:pPr>
        <w:jc w:val="both"/>
        <w:rPr>
          <w:rFonts w:ascii="Times New Roman" w:hAnsi="Times New Roman"/>
          <w:sz w:val="28"/>
          <w:szCs w:val="28"/>
        </w:rPr>
      </w:pPr>
    </w:p>
    <w:p w:rsidR="008674F5" w:rsidRDefault="008674F5" w:rsidP="000771A3">
      <w:pPr>
        <w:jc w:val="both"/>
        <w:rPr>
          <w:b/>
          <w:bCs/>
          <w:sz w:val="22"/>
          <w:szCs w:val="22"/>
        </w:rPr>
      </w:pPr>
    </w:p>
    <w:p w:rsidR="00E63770" w:rsidRDefault="00E63770" w:rsidP="000771A3">
      <w:pPr>
        <w:pStyle w:val="NormalWeb"/>
        <w:spacing w:after="0"/>
        <w:jc w:val="both"/>
        <w:rPr>
          <w:b/>
          <w:bCs/>
        </w:rPr>
      </w:pPr>
      <w:r w:rsidRPr="00753095">
        <w:rPr>
          <w:b/>
          <w:bCs/>
        </w:rPr>
        <w:t>1°) Nombre total d'</w:t>
      </w:r>
      <w:r>
        <w:rPr>
          <w:b/>
          <w:bCs/>
        </w:rPr>
        <w:t>observations du public</w:t>
      </w:r>
      <w:r w:rsidRPr="00753095">
        <w:rPr>
          <w:b/>
          <w:bCs/>
        </w:rPr>
        <w:t xml:space="preserve"> reçu</w:t>
      </w:r>
      <w:r>
        <w:rPr>
          <w:b/>
          <w:bCs/>
        </w:rPr>
        <w:t>e</w:t>
      </w:r>
      <w:r w:rsidRPr="00753095">
        <w:rPr>
          <w:b/>
          <w:bCs/>
        </w:rPr>
        <w:t>s</w:t>
      </w:r>
    </w:p>
    <w:p w:rsidR="00E63770" w:rsidRPr="00292A20" w:rsidRDefault="001537B4" w:rsidP="000771A3">
      <w:pPr>
        <w:pStyle w:val="NormalWeb"/>
        <w:spacing w:after="0"/>
        <w:jc w:val="both"/>
      </w:pPr>
      <w:r>
        <w:rPr>
          <w:bCs/>
        </w:rPr>
        <w:t xml:space="preserve">1 avis a été émis </w:t>
      </w:r>
      <w:r w:rsidR="00E63770">
        <w:rPr>
          <w:bCs/>
        </w:rPr>
        <w:t xml:space="preserve">sur le projet d’arrêté susvisé qui a été soumis à </w:t>
      </w:r>
      <w:r w:rsidR="004519BE">
        <w:rPr>
          <w:bCs/>
        </w:rPr>
        <w:t>l</w:t>
      </w:r>
      <w:r>
        <w:rPr>
          <w:bCs/>
        </w:rPr>
        <w:t>a participation du public du 14 décembre au 27 décembre</w:t>
      </w:r>
      <w:r w:rsidR="004519BE">
        <w:rPr>
          <w:bCs/>
        </w:rPr>
        <w:t xml:space="preserve"> 2015</w:t>
      </w:r>
      <w:r w:rsidR="00E63770">
        <w:rPr>
          <w:bCs/>
        </w:rPr>
        <w:t xml:space="preserve"> sur le site du ministère de l’Ecologie, du développement Durable et de (www. consultations-publiques.developpement-durable.gouv.fr).</w:t>
      </w:r>
    </w:p>
    <w:p w:rsidR="00E63770" w:rsidRPr="00753095" w:rsidRDefault="00E63770" w:rsidP="000771A3">
      <w:pPr>
        <w:jc w:val="both"/>
        <w:rPr>
          <w:rFonts w:ascii="Times New Roman" w:hAnsi="Times New Roman"/>
        </w:rPr>
      </w:pPr>
    </w:p>
    <w:p w:rsidR="00E63770" w:rsidRDefault="00E63770" w:rsidP="000771A3">
      <w:pPr>
        <w:pStyle w:val="NormalWeb"/>
        <w:spacing w:after="0"/>
        <w:jc w:val="both"/>
        <w:rPr>
          <w:b/>
          <w:bCs/>
        </w:rPr>
      </w:pPr>
      <w:r w:rsidRPr="00753095">
        <w:rPr>
          <w:b/>
          <w:bCs/>
        </w:rPr>
        <w:t xml:space="preserve">2°) Synthèse des </w:t>
      </w:r>
      <w:r>
        <w:rPr>
          <w:b/>
          <w:bCs/>
        </w:rPr>
        <w:t>observations du public</w:t>
      </w:r>
      <w:r w:rsidRPr="00753095">
        <w:rPr>
          <w:b/>
          <w:bCs/>
        </w:rPr>
        <w:t xml:space="preserve"> émis</w:t>
      </w:r>
      <w:r>
        <w:rPr>
          <w:b/>
          <w:bCs/>
        </w:rPr>
        <w:t>es.</w:t>
      </w:r>
    </w:p>
    <w:p w:rsidR="001537B4" w:rsidRDefault="001537B4" w:rsidP="000771A3">
      <w:pPr>
        <w:pStyle w:val="NormalWeb"/>
        <w:spacing w:after="0"/>
        <w:jc w:val="both"/>
        <w:rPr>
          <w:bCs/>
        </w:rPr>
      </w:pPr>
      <w:r>
        <w:rPr>
          <w:bCs/>
        </w:rPr>
        <w:t>Le seul avis émis sur ce projet d’arrêté est un avis dont l’objet ne traite pas directement des dispositions de l’arrêté dans la mesure où son auteur dénonce l’insuffisance globale des mesures de gestion pour assurer le bon état écologique des espèces marines et notamment leur reproduction.</w:t>
      </w:r>
    </w:p>
    <w:p w:rsidR="00BE64B5" w:rsidRPr="001537B4" w:rsidRDefault="00BE64B5" w:rsidP="000771A3">
      <w:pPr>
        <w:pStyle w:val="NormalWeb"/>
        <w:spacing w:after="0"/>
        <w:jc w:val="both"/>
        <w:rPr>
          <w:bCs/>
        </w:rPr>
      </w:pPr>
      <w:r>
        <w:rPr>
          <w:bCs/>
        </w:rPr>
        <w:t>Cet avis n’est pas explicitement défavorable au projet d’arrêté et apparaît sans rapport avec l’objet direct des modifications techniques introduites par l’arrêté modificatif dans le régime réglementaire de gestion de la pêcherie de sole commune en Manche Est.</w:t>
      </w:r>
    </w:p>
    <w:p w:rsidR="00E63770" w:rsidRDefault="00E63770" w:rsidP="000771A3">
      <w:pPr>
        <w:pStyle w:val="NormalWeb"/>
        <w:spacing w:after="0"/>
        <w:jc w:val="both"/>
        <w:rPr>
          <w:b/>
          <w:bCs/>
        </w:rPr>
      </w:pPr>
      <w:r w:rsidRPr="00753095">
        <w:rPr>
          <w:b/>
          <w:bCs/>
        </w:rPr>
        <w:t xml:space="preserve">3°) </w:t>
      </w:r>
      <w:r>
        <w:rPr>
          <w:b/>
          <w:bCs/>
        </w:rPr>
        <w:t>Observations du public</w:t>
      </w:r>
      <w:r w:rsidRPr="00753095">
        <w:rPr>
          <w:b/>
          <w:bCs/>
        </w:rPr>
        <w:t xml:space="preserve"> pris</w:t>
      </w:r>
      <w:r>
        <w:rPr>
          <w:b/>
          <w:bCs/>
        </w:rPr>
        <w:t>es</w:t>
      </w:r>
      <w:r w:rsidRPr="00753095">
        <w:rPr>
          <w:b/>
          <w:bCs/>
        </w:rPr>
        <w:t xml:space="preserve"> en compte dans le projet de texte</w:t>
      </w:r>
    </w:p>
    <w:p w:rsidR="005E7F92" w:rsidRDefault="00BE64B5" w:rsidP="000771A3">
      <w:pPr>
        <w:pStyle w:val="NormalWeb"/>
        <w:spacing w:after="0"/>
        <w:jc w:val="both"/>
        <w:rPr>
          <w:bCs/>
        </w:rPr>
      </w:pPr>
      <w:r>
        <w:rPr>
          <w:bCs/>
        </w:rPr>
        <w:t xml:space="preserve">Le projet initial mis à la disposition du public a fait l’objet </w:t>
      </w:r>
      <w:r w:rsidR="005E7F92">
        <w:rPr>
          <w:bCs/>
        </w:rPr>
        <w:t>de précisions mineures concernant :</w:t>
      </w:r>
    </w:p>
    <w:p w:rsidR="005E7F92" w:rsidRDefault="005E7F92" w:rsidP="005E7F92">
      <w:pPr>
        <w:pStyle w:val="NormalWeb"/>
        <w:numPr>
          <w:ilvl w:val="0"/>
          <w:numId w:val="20"/>
        </w:numPr>
        <w:spacing w:after="0"/>
        <w:jc w:val="both"/>
        <w:rPr>
          <w:bCs/>
        </w:rPr>
      </w:pPr>
      <w:r>
        <w:rPr>
          <w:bCs/>
        </w:rPr>
        <w:t>la modification de l’article 8 de l’arrêté du 22 janvier 2015 avec notamment l’inclusion de la dérogation pour l’exercice de la pêche de la moule au moyen d’une drague à moules dans le périmètre du gisement de Ravenoville, dérogation permise par un arrêté du préfet de la région Haute-Normandie en date du 2 juin 2015.</w:t>
      </w:r>
    </w:p>
    <w:p w:rsidR="005E7F92" w:rsidRDefault="005E7F92" w:rsidP="005E7F92">
      <w:pPr>
        <w:pStyle w:val="NormalWeb"/>
        <w:numPr>
          <w:ilvl w:val="0"/>
          <w:numId w:val="20"/>
        </w:numPr>
        <w:spacing w:after="0"/>
        <w:jc w:val="both"/>
        <w:rPr>
          <w:bCs/>
        </w:rPr>
      </w:pPr>
      <w:r>
        <w:rPr>
          <w:bCs/>
        </w:rPr>
        <w:t>La définition  au sein de l’annexe III de la nouvelle zone de nourricerie de sole commune et les coordonnées géographiques des quatre points la définissant.</w:t>
      </w:r>
    </w:p>
    <w:p w:rsidR="005E7F92" w:rsidRDefault="005E7F92" w:rsidP="005E7F92">
      <w:pPr>
        <w:pStyle w:val="NormalWeb"/>
        <w:numPr>
          <w:ilvl w:val="0"/>
          <w:numId w:val="20"/>
        </w:numPr>
        <w:spacing w:after="0"/>
        <w:jc w:val="both"/>
        <w:rPr>
          <w:bCs/>
        </w:rPr>
      </w:pPr>
      <w:r>
        <w:rPr>
          <w:bCs/>
        </w:rPr>
        <w:t>La liste des engins de pêche  dont l’usage est interdit dans les zones de nourricerie au sein de l’annexe III</w:t>
      </w:r>
    </w:p>
    <w:p w:rsidR="005E7F92" w:rsidRPr="005E7F92" w:rsidRDefault="005E7F92" w:rsidP="005E7F92">
      <w:pPr>
        <w:pStyle w:val="NormalWeb"/>
        <w:spacing w:after="0"/>
        <w:ind w:left="720"/>
        <w:jc w:val="both"/>
        <w:rPr>
          <w:bCs/>
        </w:rPr>
      </w:pPr>
    </w:p>
    <w:p w:rsidR="00E63770" w:rsidRPr="005E7F92" w:rsidRDefault="00E63770" w:rsidP="005E7F92">
      <w:pPr>
        <w:pStyle w:val="NormalWeb"/>
        <w:spacing w:after="0"/>
        <w:ind w:left="720"/>
        <w:jc w:val="both"/>
        <w:rPr>
          <w:bCs/>
        </w:rPr>
      </w:pPr>
      <w:r w:rsidRPr="005E7F92">
        <w:rPr>
          <w:bCs/>
        </w:rPr>
        <w:t>Compte tenu de ces motifs le projet d’arrêté peut être adopté en l’état.</w:t>
      </w:r>
    </w:p>
    <w:p w:rsidR="00E63770" w:rsidRPr="00F71CEB" w:rsidRDefault="00E63770" w:rsidP="000771A3">
      <w:pPr>
        <w:pStyle w:val="NormalWeb"/>
        <w:spacing w:after="0"/>
        <w:jc w:val="both"/>
        <w:rPr>
          <w:bCs/>
        </w:rPr>
      </w:pPr>
      <w:bookmarkStart w:id="0" w:name="_GoBack"/>
      <w:bookmarkEnd w:id="0"/>
    </w:p>
    <w:sectPr w:rsidR="00E63770" w:rsidRPr="00F71CEB" w:rsidSect="009E7A3F">
      <w:headerReference w:type="default" r:id="rId7"/>
      <w:pgSz w:w="11905" w:h="16837"/>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58E" w:rsidRDefault="00B8558E">
      <w:r>
        <w:separator/>
      </w:r>
    </w:p>
  </w:endnote>
  <w:endnote w:type="continuationSeparator" w:id="1">
    <w:p w:rsidR="00B8558E" w:rsidRDefault="00B85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58E" w:rsidRDefault="00B8558E">
      <w:r>
        <w:separator/>
      </w:r>
    </w:p>
  </w:footnote>
  <w:footnote w:type="continuationSeparator" w:id="1">
    <w:p w:rsidR="00B8558E" w:rsidRDefault="00B85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A3" w:rsidRDefault="00E63770" w:rsidP="0099624A">
    <w:pPr>
      <w:jc w:val="center"/>
      <w:rPr>
        <w:rFonts w:ascii="Arial" w:hAnsi="Arial" w:cs="Arial"/>
      </w:rPr>
    </w:pPr>
    <w:r>
      <w:rPr>
        <w:rFonts w:ascii="Arial" w:hAnsi="Arial" w:cs="Arial"/>
        <w:noProof/>
      </w:rPr>
      <w:drawing>
        <wp:anchor distT="0" distB="0" distL="114935" distR="114935" simplePos="0" relativeHeight="251657728" behindDoc="1" locked="0" layoutInCell="1" allowOverlap="1">
          <wp:simplePos x="0" y="0"/>
          <wp:positionH relativeFrom="page">
            <wp:align>center</wp:align>
          </wp:positionH>
          <wp:positionV relativeFrom="page">
            <wp:posOffset>215900</wp:posOffset>
          </wp:positionV>
          <wp:extent cx="1075055" cy="64643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5055" cy="646430"/>
                  </a:xfrm>
                  <a:prstGeom prst="rect">
                    <a:avLst/>
                  </a:prstGeom>
                  <a:solidFill>
                    <a:srgbClr val="FFFFFF"/>
                  </a:solidFill>
                  <a:ln w="9525">
                    <a:noFill/>
                    <a:miter lim="800000"/>
                    <a:headEnd/>
                    <a:tailEnd/>
                  </a:ln>
                </pic:spPr>
              </pic:pic>
            </a:graphicData>
          </a:graphic>
        </wp:anchor>
      </w:drawing>
    </w:r>
  </w:p>
  <w:p w:rsidR="00EF78A3" w:rsidRDefault="00EF78A3" w:rsidP="0099624A">
    <w:pPr>
      <w:jc w:val="center"/>
      <w:rPr>
        <w:rFonts w:ascii="Arial" w:hAnsi="Arial" w:cs="Arial"/>
      </w:rPr>
    </w:pPr>
  </w:p>
  <w:p w:rsidR="00EF78A3" w:rsidRDefault="00EF78A3" w:rsidP="0099624A">
    <w:pPr>
      <w:jc w:val="center"/>
      <w:rPr>
        <w:rFonts w:ascii="Arial" w:hAnsi="Arial" w:cs="Arial"/>
      </w:rPr>
    </w:pPr>
  </w:p>
  <w:p w:rsidR="00EF78A3" w:rsidRPr="00EF78A3" w:rsidRDefault="00EF78A3" w:rsidP="00EF78A3">
    <w:pPr>
      <w:pStyle w:val="m-BlocTitre"/>
      <w:rPr>
        <w:rFonts w:ascii="Arial" w:hAnsi="Arial" w:cs="Arial"/>
        <w:color w:val="808080"/>
        <w:szCs w:val="22"/>
      </w:rPr>
    </w:pPr>
    <w:r w:rsidRPr="00EF78A3">
      <w:rPr>
        <w:rFonts w:ascii="Arial" w:hAnsi="Arial" w:cs="Arial"/>
        <w:color w:val="808080"/>
        <w:szCs w:val="22"/>
      </w:rPr>
      <w:t>MINISTÈRE DE L’ÉCOLOGIE, DU DÉVELOPPEMENT DURABLE</w:t>
    </w:r>
  </w:p>
  <w:p w:rsidR="00EF78A3" w:rsidRPr="00EF78A3" w:rsidRDefault="00EF78A3" w:rsidP="00EF78A3">
    <w:pPr>
      <w:jc w:val="center"/>
      <w:rPr>
        <w:rFonts w:ascii="Arial" w:hAnsi="Arial" w:cs="Arial"/>
        <w:color w:val="808080"/>
        <w:sz w:val="22"/>
        <w:szCs w:val="22"/>
      </w:rPr>
    </w:pPr>
    <w:r w:rsidRPr="00EF78A3">
      <w:rPr>
        <w:rFonts w:ascii="Arial" w:hAnsi="Arial" w:cs="Arial"/>
        <w:color w:val="808080"/>
        <w:sz w:val="22"/>
        <w:szCs w:val="22"/>
      </w:rPr>
      <w:t>ET DE L'ÉNERGIE</w:t>
    </w:r>
  </w:p>
  <w:p w:rsidR="00EF78A3" w:rsidRDefault="00EF78A3" w:rsidP="0099624A">
    <w:pP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0947DBD"/>
    <w:multiLevelType w:val="hybridMultilevel"/>
    <w:tmpl w:val="1E9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87326C"/>
    <w:multiLevelType w:val="hybridMultilevel"/>
    <w:tmpl w:val="E4BCBAB2"/>
    <w:lvl w:ilvl="0" w:tplc="8FE4C9D8">
      <w:start w:val="14"/>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24143CC3"/>
    <w:multiLevelType w:val="hybridMultilevel"/>
    <w:tmpl w:val="A042A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72744B3"/>
    <w:multiLevelType w:val="hybridMultilevel"/>
    <w:tmpl w:val="88E8951E"/>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2BB86EA7"/>
    <w:multiLevelType w:val="hybridMultilevel"/>
    <w:tmpl w:val="9AA66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7662C5"/>
    <w:multiLevelType w:val="hybridMultilevel"/>
    <w:tmpl w:val="F9E426A6"/>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312A4B28"/>
    <w:multiLevelType w:val="hybridMultilevel"/>
    <w:tmpl w:val="0002C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1E0286A"/>
    <w:multiLevelType w:val="hybridMultilevel"/>
    <w:tmpl w:val="63424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A50734"/>
    <w:multiLevelType w:val="hybridMultilevel"/>
    <w:tmpl w:val="20A4A608"/>
    <w:lvl w:ilvl="0" w:tplc="EDC2F3A8">
      <w:numFmt w:val="bullet"/>
      <w:lvlText w:val="-"/>
      <w:lvlJc w:val="left"/>
      <w:pPr>
        <w:tabs>
          <w:tab w:val="num" w:pos="720"/>
        </w:tabs>
        <w:ind w:left="720" w:hanging="360"/>
      </w:pPr>
      <w:rPr>
        <w:rFonts w:ascii="Liberation Sans" w:eastAsia="Times New Roman"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B9B4394"/>
    <w:multiLevelType w:val="hybridMultilevel"/>
    <w:tmpl w:val="EC5C18C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63F919B2"/>
    <w:multiLevelType w:val="hybridMultilevel"/>
    <w:tmpl w:val="CAF6F102"/>
    <w:lvl w:ilvl="0" w:tplc="441EAB0E">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nsid w:val="67945FB1"/>
    <w:multiLevelType w:val="hybridMultilevel"/>
    <w:tmpl w:val="68CCEC94"/>
    <w:lvl w:ilvl="0" w:tplc="F67A69DA">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7D7722F"/>
    <w:multiLevelType w:val="hybridMultilevel"/>
    <w:tmpl w:val="DEA04E64"/>
    <w:lvl w:ilvl="0" w:tplc="C44E57F6">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68031414"/>
    <w:multiLevelType w:val="hybridMultilevel"/>
    <w:tmpl w:val="B7082FF0"/>
    <w:lvl w:ilvl="0" w:tplc="88AC95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A6E2E14"/>
    <w:multiLevelType w:val="hybridMultilevel"/>
    <w:tmpl w:val="E04AF86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8">
    <w:nsid w:val="7BEA178C"/>
    <w:multiLevelType w:val="hybridMultilevel"/>
    <w:tmpl w:val="A5B0FA6C"/>
    <w:lvl w:ilvl="0" w:tplc="7B722526">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D160D2F"/>
    <w:multiLevelType w:val="multilevel"/>
    <w:tmpl w:val="F66E62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19"/>
  </w:num>
  <w:num w:numId="4">
    <w:abstractNumId w:val="12"/>
  </w:num>
  <w:num w:numId="5">
    <w:abstractNumId w:val="4"/>
  </w:num>
  <w:num w:numId="6">
    <w:abstractNumId w:val="17"/>
  </w:num>
  <w:num w:numId="7">
    <w:abstractNumId w:val="7"/>
  </w:num>
  <w:num w:numId="8">
    <w:abstractNumId w:val="5"/>
  </w:num>
  <w:num w:numId="9">
    <w:abstractNumId w:val="13"/>
  </w:num>
  <w:num w:numId="10">
    <w:abstractNumId w:val="8"/>
  </w:num>
  <w:num w:numId="11">
    <w:abstractNumId w:val="6"/>
  </w:num>
  <w:num w:numId="12">
    <w:abstractNumId w:val="2"/>
  </w:num>
  <w:num w:numId="13">
    <w:abstractNumId w:val="3"/>
  </w:num>
  <w:num w:numId="14">
    <w:abstractNumId w:val="10"/>
  </w:num>
  <w:num w:numId="15">
    <w:abstractNumId w:val="11"/>
  </w:num>
  <w:num w:numId="16">
    <w:abstractNumId w:val="9"/>
  </w:num>
  <w:num w:numId="17">
    <w:abstractNumId w:val="18"/>
  </w:num>
  <w:num w:numId="18">
    <w:abstractNumId w:val="14"/>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8"/>
  </w:hdrShapeDefaults>
  <w:footnotePr>
    <w:footnote w:id="0"/>
    <w:footnote w:id="1"/>
  </w:footnotePr>
  <w:endnotePr>
    <w:endnote w:id="0"/>
    <w:endnote w:id="1"/>
  </w:endnotePr>
  <w:compat>
    <w:spaceForUL/>
    <w:balanceSingleByteDoubleByteWidth/>
    <w:doNotLeaveBackslashAlone/>
    <w:ulTrailSpace/>
    <w:adjustLineHeightInTable/>
  </w:compat>
  <w:rsids>
    <w:rsidRoot w:val="004034EB"/>
    <w:rsid w:val="00023E20"/>
    <w:rsid w:val="000417E8"/>
    <w:rsid w:val="000528C9"/>
    <w:rsid w:val="00060B9C"/>
    <w:rsid w:val="000771A3"/>
    <w:rsid w:val="00082039"/>
    <w:rsid w:val="000B6B52"/>
    <w:rsid w:val="000D04B3"/>
    <w:rsid w:val="000D3F35"/>
    <w:rsid w:val="00126778"/>
    <w:rsid w:val="00126A1D"/>
    <w:rsid w:val="0013593F"/>
    <w:rsid w:val="00140B3F"/>
    <w:rsid w:val="001537B4"/>
    <w:rsid w:val="0016222A"/>
    <w:rsid w:val="001C04D0"/>
    <w:rsid w:val="001D2584"/>
    <w:rsid w:val="0020523B"/>
    <w:rsid w:val="00206EFE"/>
    <w:rsid w:val="00266B8E"/>
    <w:rsid w:val="00275957"/>
    <w:rsid w:val="00282182"/>
    <w:rsid w:val="00296B18"/>
    <w:rsid w:val="002B3509"/>
    <w:rsid w:val="002B7329"/>
    <w:rsid w:val="002D76F4"/>
    <w:rsid w:val="00321F08"/>
    <w:rsid w:val="0035456D"/>
    <w:rsid w:val="003558DA"/>
    <w:rsid w:val="003750F3"/>
    <w:rsid w:val="003C6A4A"/>
    <w:rsid w:val="003D0D61"/>
    <w:rsid w:val="004034EB"/>
    <w:rsid w:val="00421098"/>
    <w:rsid w:val="00446860"/>
    <w:rsid w:val="004519BE"/>
    <w:rsid w:val="00464BA7"/>
    <w:rsid w:val="004730E6"/>
    <w:rsid w:val="00474C68"/>
    <w:rsid w:val="0048486A"/>
    <w:rsid w:val="004B09A9"/>
    <w:rsid w:val="004F3228"/>
    <w:rsid w:val="00501855"/>
    <w:rsid w:val="00510E95"/>
    <w:rsid w:val="0052690E"/>
    <w:rsid w:val="00547FD8"/>
    <w:rsid w:val="00560C13"/>
    <w:rsid w:val="00562C28"/>
    <w:rsid w:val="005745EE"/>
    <w:rsid w:val="00575FDC"/>
    <w:rsid w:val="00595AAF"/>
    <w:rsid w:val="005C0D5D"/>
    <w:rsid w:val="005C0E1C"/>
    <w:rsid w:val="005D4EAD"/>
    <w:rsid w:val="005E6C73"/>
    <w:rsid w:val="005E7F92"/>
    <w:rsid w:val="005F5514"/>
    <w:rsid w:val="006114FB"/>
    <w:rsid w:val="00627BA2"/>
    <w:rsid w:val="0063381B"/>
    <w:rsid w:val="006515C4"/>
    <w:rsid w:val="00654304"/>
    <w:rsid w:val="006548E8"/>
    <w:rsid w:val="00656044"/>
    <w:rsid w:val="00660E30"/>
    <w:rsid w:val="00667C96"/>
    <w:rsid w:val="006712A8"/>
    <w:rsid w:val="00672108"/>
    <w:rsid w:val="006763C0"/>
    <w:rsid w:val="00684411"/>
    <w:rsid w:val="00684BAB"/>
    <w:rsid w:val="006A4795"/>
    <w:rsid w:val="006F36D4"/>
    <w:rsid w:val="00717118"/>
    <w:rsid w:val="00731D59"/>
    <w:rsid w:val="00731F42"/>
    <w:rsid w:val="0073746D"/>
    <w:rsid w:val="00753095"/>
    <w:rsid w:val="00755282"/>
    <w:rsid w:val="0075676E"/>
    <w:rsid w:val="00773A4F"/>
    <w:rsid w:val="00783F5E"/>
    <w:rsid w:val="007B03D7"/>
    <w:rsid w:val="007C5964"/>
    <w:rsid w:val="007F1B4F"/>
    <w:rsid w:val="007F7956"/>
    <w:rsid w:val="00802C0C"/>
    <w:rsid w:val="008209A3"/>
    <w:rsid w:val="00823C08"/>
    <w:rsid w:val="0082566F"/>
    <w:rsid w:val="00836BA8"/>
    <w:rsid w:val="0085566A"/>
    <w:rsid w:val="00864EAF"/>
    <w:rsid w:val="008674F5"/>
    <w:rsid w:val="0087327A"/>
    <w:rsid w:val="0088545A"/>
    <w:rsid w:val="008968D2"/>
    <w:rsid w:val="008A3C24"/>
    <w:rsid w:val="008B3433"/>
    <w:rsid w:val="008C239E"/>
    <w:rsid w:val="008D1A9D"/>
    <w:rsid w:val="00903954"/>
    <w:rsid w:val="00905DD9"/>
    <w:rsid w:val="00916F81"/>
    <w:rsid w:val="0093282F"/>
    <w:rsid w:val="0096103D"/>
    <w:rsid w:val="00973E68"/>
    <w:rsid w:val="00992A22"/>
    <w:rsid w:val="00993427"/>
    <w:rsid w:val="0099624A"/>
    <w:rsid w:val="009C43E0"/>
    <w:rsid w:val="009E7A3F"/>
    <w:rsid w:val="009F165E"/>
    <w:rsid w:val="00A02F10"/>
    <w:rsid w:val="00A032A0"/>
    <w:rsid w:val="00A400F3"/>
    <w:rsid w:val="00A41C5B"/>
    <w:rsid w:val="00A429D8"/>
    <w:rsid w:val="00A45460"/>
    <w:rsid w:val="00A45D90"/>
    <w:rsid w:val="00A5308F"/>
    <w:rsid w:val="00A57EE9"/>
    <w:rsid w:val="00A63C6F"/>
    <w:rsid w:val="00AB40FC"/>
    <w:rsid w:val="00AB7973"/>
    <w:rsid w:val="00AC5F25"/>
    <w:rsid w:val="00AD2EEC"/>
    <w:rsid w:val="00AD4B1D"/>
    <w:rsid w:val="00AD6686"/>
    <w:rsid w:val="00AE0F4E"/>
    <w:rsid w:val="00AE3A2A"/>
    <w:rsid w:val="00AE3BEF"/>
    <w:rsid w:val="00AE47E8"/>
    <w:rsid w:val="00AF7124"/>
    <w:rsid w:val="00B10F07"/>
    <w:rsid w:val="00B50997"/>
    <w:rsid w:val="00B759E7"/>
    <w:rsid w:val="00B81B1F"/>
    <w:rsid w:val="00B8558E"/>
    <w:rsid w:val="00BC4651"/>
    <w:rsid w:val="00BC722A"/>
    <w:rsid w:val="00BD60D5"/>
    <w:rsid w:val="00BE64B5"/>
    <w:rsid w:val="00C05D38"/>
    <w:rsid w:val="00C2707B"/>
    <w:rsid w:val="00C47643"/>
    <w:rsid w:val="00C55F77"/>
    <w:rsid w:val="00C57DDC"/>
    <w:rsid w:val="00C87053"/>
    <w:rsid w:val="00C91BB6"/>
    <w:rsid w:val="00C93303"/>
    <w:rsid w:val="00C93C37"/>
    <w:rsid w:val="00C9467A"/>
    <w:rsid w:val="00CA6645"/>
    <w:rsid w:val="00CB69E0"/>
    <w:rsid w:val="00CD6E80"/>
    <w:rsid w:val="00CF1C10"/>
    <w:rsid w:val="00CF4682"/>
    <w:rsid w:val="00CF5A6F"/>
    <w:rsid w:val="00D16322"/>
    <w:rsid w:val="00D265AA"/>
    <w:rsid w:val="00D320A8"/>
    <w:rsid w:val="00D4770D"/>
    <w:rsid w:val="00D6076E"/>
    <w:rsid w:val="00D90B40"/>
    <w:rsid w:val="00D97A82"/>
    <w:rsid w:val="00D97E42"/>
    <w:rsid w:val="00DC4A9A"/>
    <w:rsid w:val="00DD057D"/>
    <w:rsid w:val="00DF11BB"/>
    <w:rsid w:val="00DF3FF6"/>
    <w:rsid w:val="00E1130E"/>
    <w:rsid w:val="00E14A4E"/>
    <w:rsid w:val="00E14B5F"/>
    <w:rsid w:val="00E27B3F"/>
    <w:rsid w:val="00E32F43"/>
    <w:rsid w:val="00E5150B"/>
    <w:rsid w:val="00E63770"/>
    <w:rsid w:val="00E63F2F"/>
    <w:rsid w:val="00E70C2C"/>
    <w:rsid w:val="00E83783"/>
    <w:rsid w:val="00E979F2"/>
    <w:rsid w:val="00EB0E53"/>
    <w:rsid w:val="00EC4B2F"/>
    <w:rsid w:val="00ED1ED8"/>
    <w:rsid w:val="00EF78A3"/>
    <w:rsid w:val="00F1386E"/>
    <w:rsid w:val="00F379AA"/>
    <w:rsid w:val="00F51371"/>
    <w:rsid w:val="00F81A54"/>
    <w:rsid w:val="00F94C66"/>
    <w:rsid w:val="00FA1A71"/>
    <w:rsid w:val="00FB0AB6"/>
    <w:rsid w:val="00FB4C0D"/>
    <w:rsid w:val="00FD3B6A"/>
    <w:rsid w:val="00FD65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08"/>
    <w:pPr>
      <w:widowControl w:val="0"/>
      <w:suppressAutoHyphens/>
    </w:pPr>
    <w:rPr>
      <w:rFonts w:ascii="Liberation Sans" w:eastAsia="Arial Unicode MS" w:hAnsi="Liberation San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823C08"/>
    <w:rPr>
      <w:rFonts w:ascii="OpenSymbol" w:eastAsia="Times New Roman" w:hAnsi="OpenSymbol"/>
    </w:rPr>
  </w:style>
  <w:style w:type="paragraph" w:customStyle="1" w:styleId="Titre1">
    <w:name w:val="Titre1"/>
    <w:basedOn w:val="Normal"/>
    <w:next w:val="Corpsdetexte"/>
    <w:rsid w:val="00823C08"/>
    <w:pPr>
      <w:keepNext/>
      <w:spacing w:before="240" w:after="120"/>
    </w:pPr>
    <w:rPr>
      <w:rFonts w:eastAsia="MS Mincho" w:cs="Tahoma"/>
      <w:sz w:val="28"/>
      <w:szCs w:val="28"/>
    </w:rPr>
  </w:style>
  <w:style w:type="paragraph" w:styleId="Corpsdetexte">
    <w:name w:val="Body Text"/>
    <w:basedOn w:val="Normal"/>
    <w:link w:val="CorpsdetexteCar"/>
    <w:uiPriority w:val="99"/>
    <w:rsid w:val="00823C08"/>
    <w:pPr>
      <w:spacing w:after="120"/>
    </w:pPr>
  </w:style>
  <w:style w:type="character" w:customStyle="1" w:styleId="CorpsdetexteCar">
    <w:name w:val="Corps de texte Car"/>
    <w:basedOn w:val="Policepardfaut"/>
    <w:link w:val="Corpsdetexte"/>
    <w:uiPriority w:val="99"/>
    <w:semiHidden/>
    <w:rsid w:val="00F33395"/>
    <w:rPr>
      <w:rFonts w:ascii="Liberation Sans" w:eastAsia="Arial Unicode MS" w:hAnsi="Liberation Sans"/>
      <w:kern w:val="1"/>
      <w:sz w:val="24"/>
      <w:szCs w:val="24"/>
    </w:rPr>
  </w:style>
  <w:style w:type="paragraph" w:styleId="Liste">
    <w:name w:val="List"/>
    <w:basedOn w:val="Corpsdetexte"/>
    <w:uiPriority w:val="99"/>
    <w:rsid w:val="00823C08"/>
    <w:rPr>
      <w:rFonts w:cs="Tahoma"/>
    </w:rPr>
  </w:style>
  <w:style w:type="paragraph" w:customStyle="1" w:styleId="Lgende1">
    <w:name w:val="Légende1"/>
    <w:basedOn w:val="Normal"/>
    <w:rsid w:val="00823C08"/>
    <w:pPr>
      <w:suppressLineNumbers/>
      <w:spacing w:before="120" w:after="120"/>
    </w:pPr>
    <w:rPr>
      <w:rFonts w:cs="Tahoma"/>
      <w:i/>
      <w:iCs/>
    </w:rPr>
  </w:style>
  <w:style w:type="paragraph" w:customStyle="1" w:styleId="Index">
    <w:name w:val="Index"/>
    <w:basedOn w:val="Normal"/>
    <w:rsid w:val="00823C08"/>
    <w:pPr>
      <w:suppressLineNumbers/>
    </w:pPr>
    <w:rPr>
      <w:rFonts w:cs="Tahoma"/>
    </w:rPr>
  </w:style>
  <w:style w:type="paragraph" w:styleId="En-tte">
    <w:name w:val="header"/>
    <w:basedOn w:val="Normal"/>
    <w:link w:val="En-tteCar"/>
    <w:uiPriority w:val="99"/>
    <w:rsid w:val="002B7329"/>
    <w:pPr>
      <w:tabs>
        <w:tab w:val="center" w:pos="4536"/>
        <w:tab w:val="right" w:pos="9072"/>
      </w:tabs>
    </w:pPr>
  </w:style>
  <w:style w:type="character" w:customStyle="1" w:styleId="En-tteCar">
    <w:name w:val="En-tête Car"/>
    <w:basedOn w:val="Policepardfaut"/>
    <w:link w:val="En-tte"/>
    <w:uiPriority w:val="99"/>
    <w:semiHidden/>
    <w:rsid w:val="00F33395"/>
    <w:rPr>
      <w:rFonts w:ascii="Liberation Sans" w:eastAsia="Arial Unicode MS" w:hAnsi="Liberation Sans"/>
      <w:kern w:val="1"/>
      <w:sz w:val="24"/>
      <w:szCs w:val="24"/>
    </w:rPr>
  </w:style>
  <w:style w:type="paragraph" w:styleId="Pieddepage">
    <w:name w:val="footer"/>
    <w:basedOn w:val="Normal"/>
    <w:link w:val="PieddepageCar"/>
    <w:uiPriority w:val="99"/>
    <w:rsid w:val="002B7329"/>
    <w:pPr>
      <w:tabs>
        <w:tab w:val="center" w:pos="4536"/>
        <w:tab w:val="right" w:pos="9072"/>
      </w:tabs>
    </w:pPr>
  </w:style>
  <w:style w:type="character" w:customStyle="1" w:styleId="PieddepageCar">
    <w:name w:val="Pied de page Car"/>
    <w:basedOn w:val="Policepardfaut"/>
    <w:link w:val="Pieddepage"/>
    <w:uiPriority w:val="99"/>
    <w:semiHidden/>
    <w:rsid w:val="00F33395"/>
    <w:rPr>
      <w:rFonts w:ascii="Liberation Sans" w:eastAsia="Arial Unicode MS" w:hAnsi="Liberation Sans"/>
      <w:kern w:val="1"/>
      <w:sz w:val="24"/>
      <w:szCs w:val="24"/>
    </w:rPr>
  </w:style>
  <w:style w:type="paragraph" w:styleId="Notedebasdepage">
    <w:name w:val="footnote text"/>
    <w:basedOn w:val="Normal"/>
    <w:link w:val="NotedebasdepageCar"/>
    <w:rsid w:val="00903954"/>
    <w:rPr>
      <w:sz w:val="20"/>
      <w:szCs w:val="20"/>
    </w:rPr>
  </w:style>
  <w:style w:type="character" w:customStyle="1" w:styleId="NotedebasdepageCar">
    <w:name w:val="Note de bas de page Car"/>
    <w:basedOn w:val="Policepardfaut"/>
    <w:link w:val="Notedebasdepage"/>
    <w:rsid w:val="00F33395"/>
    <w:rPr>
      <w:rFonts w:ascii="Liberation Sans" w:eastAsia="Arial Unicode MS" w:hAnsi="Liberation Sans"/>
      <w:kern w:val="1"/>
    </w:rPr>
  </w:style>
  <w:style w:type="character" w:styleId="Appelnotedebasdep">
    <w:name w:val="footnote reference"/>
    <w:basedOn w:val="Policepardfaut"/>
    <w:rsid w:val="00903954"/>
    <w:rPr>
      <w:rFonts w:cs="Times New Roman"/>
      <w:vertAlign w:val="superscript"/>
    </w:rPr>
  </w:style>
  <w:style w:type="character" w:styleId="Lienhypertexte">
    <w:name w:val="Hyperlink"/>
    <w:basedOn w:val="Policepardfaut"/>
    <w:rsid w:val="00547FD8"/>
    <w:rPr>
      <w:color w:val="0000FF"/>
      <w:u w:val="single"/>
    </w:rPr>
  </w:style>
  <w:style w:type="paragraph" w:styleId="Paragraphedeliste">
    <w:name w:val="List Paragraph"/>
    <w:basedOn w:val="Normal"/>
    <w:qFormat/>
    <w:rsid w:val="0099624A"/>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rsid w:val="0075309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EF78A3"/>
    <w:pPr>
      <w:widowControl/>
      <w:ind w:hanging="340"/>
      <w:jc w:val="center"/>
    </w:pPr>
    <w:rPr>
      <w:rFonts w:ascii="Liberation Serif" w:eastAsia="Times New Roman" w:hAnsi="Liberation Serif"/>
      <w:color w:val="4C4C4C"/>
      <w:kern w:val="0"/>
      <w:sz w:val="22"/>
      <w:lang w:eastAsia="ar-SA"/>
    </w:rPr>
  </w:style>
</w:styles>
</file>

<file path=word/webSettings.xml><?xml version="1.0" encoding="utf-8"?>
<w:webSettings xmlns:r="http://schemas.openxmlformats.org/officeDocument/2006/relationships" xmlns:w="http://schemas.openxmlformats.org/wordprocessingml/2006/main">
  <w:divs>
    <w:div w:id="435097895">
      <w:bodyDiv w:val="1"/>
      <w:marLeft w:val="0"/>
      <w:marRight w:val="0"/>
      <w:marTop w:val="0"/>
      <w:marBottom w:val="0"/>
      <w:divBdr>
        <w:top w:val="none" w:sz="0" w:space="0" w:color="auto"/>
        <w:left w:val="none" w:sz="0" w:space="0" w:color="auto"/>
        <w:bottom w:val="none" w:sz="0" w:space="0" w:color="auto"/>
        <w:right w:val="none" w:sz="0" w:space="0" w:color="auto"/>
      </w:divBdr>
    </w:div>
    <w:div w:id="602957470">
      <w:bodyDiv w:val="1"/>
      <w:marLeft w:val="0"/>
      <w:marRight w:val="0"/>
      <w:marTop w:val="0"/>
      <w:marBottom w:val="0"/>
      <w:divBdr>
        <w:top w:val="none" w:sz="0" w:space="0" w:color="auto"/>
        <w:left w:val="none" w:sz="0" w:space="0" w:color="auto"/>
        <w:bottom w:val="none" w:sz="0" w:space="0" w:color="auto"/>
        <w:right w:val="none" w:sz="0" w:space="0" w:color="auto"/>
      </w:divBdr>
    </w:div>
    <w:div w:id="649142412">
      <w:bodyDiv w:val="1"/>
      <w:marLeft w:val="0"/>
      <w:marRight w:val="0"/>
      <w:marTop w:val="0"/>
      <w:marBottom w:val="0"/>
      <w:divBdr>
        <w:top w:val="none" w:sz="0" w:space="0" w:color="auto"/>
        <w:left w:val="none" w:sz="0" w:space="0" w:color="auto"/>
        <w:bottom w:val="none" w:sz="0" w:space="0" w:color="auto"/>
        <w:right w:val="none" w:sz="0" w:space="0" w:color="auto"/>
      </w:divBdr>
    </w:div>
    <w:div w:id="1587760555">
      <w:bodyDiv w:val="1"/>
      <w:marLeft w:val="0"/>
      <w:marRight w:val="0"/>
      <w:marTop w:val="0"/>
      <w:marBottom w:val="0"/>
      <w:divBdr>
        <w:top w:val="none" w:sz="0" w:space="0" w:color="auto"/>
        <w:left w:val="none" w:sz="0" w:space="0" w:color="auto"/>
        <w:bottom w:val="none" w:sz="0" w:space="0" w:color="auto"/>
        <w:right w:val="none" w:sz="0" w:space="0" w:color="auto"/>
      </w:divBdr>
    </w:div>
    <w:div w:id="1609697511">
      <w:bodyDiv w:val="1"/>
      <w:marLeft w:val="0"/>
      <w:marRight w:val="0"/>
      <w:marTop w:val="0"/>
      <w:marBottom w:val="0"/>
      <w:divBdr>
        <w:top w:val="none" w:sz="0" w:space="0" w:color="auto"/>
        <w:left w:val="none" w:sz="0" w:space="0" w:color="auto"/>
        <w:bottom w:val="none" w:sz="0" w:space="0" w:color="auto"/>
        <w:right w:val="none" w:sz="0" w:space="0" w:color="auto"/>
      </w:divBdr>
    </w:div>
    <w:div w:id="19863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327</Words>
  <Characters>1800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Gorodetska</dc:creator>
  <cp:lastModifiedBy>MEDDE</cp:lastModifiedBy>
  <cp:revision>2</cp:revision>
  <cp:lastPrinted>2015-12-28T09:06:00Z</cp:lastPrinted>
  <dcterms:created xsi:type="dcterms:W3CDTF">2015-12-28T09:06:00Z</dcterms:created>
  <dcterms:modified xsi:type="dcterms:W3CDTF">2015-12-28T09:06:00Z</dcterms:modified>
</cp:coreProperties>
</file>