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487"/>
      </w:tblGrid>
      <w:tr w:rsidR="009955A2" w14:paraId="5CC6C473" w14:textId="77777777">
        <w:trPr>
          <w:cantSplit/>
        </w:trPr>
        <w:tc>
          <w:tcPr>
            <w:tcW w:w="398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C46E42" w14:textId="77777777" w:rsidR="009955A2" w:rsidRDefault="00484624">
            <w:pPr>
              <w:pStyle w:val="SNREPUBLIQUE"/>
            </w:pPr>
            <w:r>
              <w:t>RÉPUBLIQUE FRANÇAISE</w:t>
            </w:r>
          </w:p>
        </w:tc>
      </w:tr>
      <w:tr w:rsidR="009955A2" w14:paraId="0E4D4773" w14:textId="77777777">
        <w:trPr>
          <w:cantSplit/>
          <w:trHeight w:hRule="exact" w:val="113"/>
        </w:trPr>
        <w:tc>
          <w:tcPr>
            <w:tcW w:w="15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B4DF6" w14:textId="77777777" w:rsidR="009955A2" w:rsidRDefault="009955A2">
            <w:pPr>
              <w:pStyle w:val="Standard"/>
              <w:snapToGrid w:val="0"/>
              <w:rPr>
                <w:rFonts w:cs="Tahoma"/>
              </w:rPr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ABC92" w14:textId="77777777" w:rsidR="009955A2" w:rsidRDefault="009955A2">
            <w:pPr>
              <w:pStyle w:val="Standard"/>
              <w:snapToGrid w:val="0"/>
              <w:rPr>
                <w:rFonts w:cs="Tahoma"/>
              </w:rPr>
            </w:pPr>
          </w:p>
        </w:tc>
        <w:tc>
          <w:tcPr>
            <w:tcW w:w="1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0FD97" w14:textId="77777777" w:rsidR="009955A2" w:rsidRDefault="009955A2">
            <w:pPr>
              <w:pStyle w:val="Standard"/>
              <w:snapToGrid w:val="0"/>
              <w:rPr>
                <w:rFonts w:cs="Tahoma"/>
              </w:rPr>
            </w:pPr>
          </w:p>
        </w:tc>
      </w:tr>
      <w:tr w:rsidR="009955A2" w14:paraId="3BE721A2" w14:textId="77777777">
        <w:trPr>
          <w:cantSplit/>
        </w:trPr>
        <w:tc>
          <w:tcPr>
            <w:tcW w:w="398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BAC617" w14:textId="77777777" w:rsidR="009955A2" w:rsidRDefault="00484624">
            <w:pPr>
              <w:pStyle w:val="SNTimbre"/>
            </w:pPr>
            <w:r>
              <w:t>Ministère de la transition écologique</w:t>
            </w:r>
          </w:p>
          <w:p w14:paraId="294E4CDA" w14:textId="77777777" w:rsidR="009955A2" w:rsidRDefault="00484624">
            <w:pPr>
              <w:pStyle w:val="SNTimbre"/>
            </w:pPr>
            <w:r>
              <w:t>et de la cohésion des territoires</w:t>
            </w:r>
          </w:p>
        </w:tc>
      </w:tr>
      <w:tr w:rsidR="009955A2" w14:paraId="38F7A100" w14:textId="77777777">
        <w:trPr>
          <w:cantSplit/>
          <w:trHeight w:hRule="exact" w:val="227"/>
        </w:trPr>
        <w:tc>
          <w:tcPr>
            <w:tcW w:w="15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226E9" w14:textId="77777777" w:rsidR="009955A2" w:rsidRDefault="009955A2">
            <w:pPr>
              <w:pStyle w:val="Standard"/>
              <w:snapToGrid w:val="0"/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B7111" w14:textId="77777777" w:rsidR="009955A2" w:rsidRDefault="009955A2">
            <w:pPr>
              <w:pStyle w:val="Standard"/>
              <w:snapToGrid w:val="0"/>
            </w:pPr>
          </w:p>
        </w:tc>
        <w:tc>
          <w:tcPr>
            <w:tcW w:w="1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D6A66" w14:textId="77777777" w:rsidR="009955A2" w:rsidRDefault="009955A2">
            <w:pPr>
              <w:pStyle w:val="Standard"/>
              <w:snapToGrid w:val="0"/>
            </w:pPr>
          </w:p>
        </w:tc>
      </w:tr>
      <w:tr w:rsidR="009955A2" w14:paraId="744E5177" w14:textId="77777777">
        <w:trPr>
          <w:cantSplit/>
          <w:trHeight w:hRule="exact" w:val="227"/>
        </w:trPr>
        <w:tc>
          <w:tcPr>
            <w:tcW w:w="15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83D97" w14:textId="77777777" w:rsidR="009955A2" w:rsidRDefault="009955A2">
            <w:pPr>
              <w:pStyle w:val="Standard"/>
              <w:snapToGrid w:val="0"/>
            </w:pPr>
          </w:p>
        </w:tc>
        <w:tc>
          <w:tcPr>
            <w:tcW w:w="9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F935B" w14:textId="77777777" w:rsidR="009955A2" w:rsidRDefault="009955A2">
            <w:pPr>
              <w:pStyle w:val="Standard"/>
              <w:snapToGrid w:val="0"/>
            </w:pPr>
          </w:p>
        </w:tc>
        <w:tc>
          <w:tcPr>
            <w:tcW w:w="1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51187" w14:textId="77777777" w:rsidR="009955A2" w:rsidRDefault="009955A2">
            <w:pPr>
              <w:pStyle w:val="Standard"/>
              <w:snapToGrid w:val="0"/>
            </w:pPr>
          </w:p>
        </w:tc>
      </w:tr>
    </w:tbl>
    <w:p w14:paraId="7B9831DF" w14:textId="77777777" w:rsidR="009955A2" w:rsidRDefault="00484624">
      <w:pPr>
        <w:pStyle w:val="SNNature"/>
      </w:pPr>
      <w:r>
        <w:t>Arrêté du</w:t>
      </w:r>
    </w:p>
    <w:p w14:paraId="18BE2ABB" w14:textId="77777777" w:rsidR="009955A2" w:rsidRDefault="00484624">
      <w:pPr>
        <w:pStyle w:val="SNNORCentr"/>
      </w:pPr>
      <w:r>
        <w:rPr>
          <w:rStyle w:val="StrongEmphasis"/>
        </w:rPr>
        <w:t xml:space="preserve">modifiant </w:t>
      </w:r>
      <w:r>
        <w:rPr>
          <w:b/>
        </w:rPr>
        <w:t>l’arrêté du 26 août 2011 relatif aux installations de production d’électricité utilisant l’énergie mécanique du vent au sein d’une installation soumise à autorisation au titre de la rubrique 2980 de la législation des installations classées pour la protection de l’environnement</w:t>
      </w:r>
    </w:p>
    <w:p w14:paraId="5279FF01" w14:textId="77777777" w:rsidR="009955A2" w:rsidRDefault="00484624">
      <w:pPr>
        <w:pStyle w:val="SNNORCentr"/>
      </w:pPr>
      <w:r>
        <w:br/>
        <w:t>NOR : TREP XXX</w:t>
      </w:r>
    </w:p>
    <w:p w14:paraId="2D38B69C" w14:textId="77777777" w:rsidR="009955A2" w:rsidRDefault="009955A2">
      <w:pPr>
        <w:pStyle w:val="Standard"/>
        <w:jc w:val="both"/>
        <w:rPr>
          <w:b/>
          <w:bCs/>
          <w:i/>
          <w:iCs/>
        </w:rPr>
      </w:pPr>
    </w:p>
    <w:p w14:paraId="73C25210" w14:textId="77777777" w:rsidR="009955A2" w:rsidRDefault="00484624">
      <w:pPr>
        <w:pStyle w:val="SNAutorit"/>
        <w:spacing w:before="0" w:after="120"/>
        <w:ind w:firstLine="0"/>
        <w:jc w:val="both"/>
      </w:pPr>
      <w:r>
        <w:rPr>
          <w:bCs/>
          <w:iCs/>
        </w:rPr>
        <w:t>Publics concernés</w:t>
      </w:r>
      <w:r>
        <w:rPr>
          <w:b w:val="0"/>
          <w:bCs/>
          <w:iCs/>
        </w:rPr>
        <w:t> :</w:t>
      </w:r>
      <w:r>
        <w:rPr>
          <w:i/>
          <w:iCs/>
        </w:rPr>
        <w:t xml:space="preserve"> </w:t>
      </w:r>
      <w:r>
        <w:rPr>
          <w:b w:val="0"/>
        </w:rPr>
        <w:t>exploitants d'installations terrestres de production d'électricité utilisant l'énergie mécanique du vent relevant du régime de l’autorisation.</w:t>
      </w:r>
    </w:p>
    <w:p w14:paraId="00D33663" w14:textId="77777777" w:rsidR="009955A2" w:rsidRDefault="009955A2">
      <w:pPr>
        <w:pStyle w:val="Standard"/>
        <w:jc w:val="both"/>
        <w:rPr>
          <w:b/>
          <w:bCs/>
          <w:i/>
          <w:iCs/>
        </w:rPr>
      </w:pPr>
    </w:p>
    <w:p w14:paraId="41DA3022" w14:textId="77777777" w:rsidR="009955A2" w:rsidRDefault="00484624">
      <w:pPr>
        <w:pStyle w:val="Standard"/>
        <w:jc w:val="both"/>
      </w:pPr>
      <w:r>
        <w:rPr>
          <w:b/>
          <w:bCs/>
          <w:iCs/>
        </w:rPr>
        <w:t>Objet :</w:t>
      </w:r>
      <w:r>
        <w:rPr>
          <w:iCs/>
        </w:rPr>
        <w:t xml:space="preserve"> </w:t>
      </w:r>
      <w:r>
        <w:t>Modification de l’arrêté ministériel du 26 août 2011 relatif aux installations de production d’électricité utilisant l’énergie mécanique du vent au sein d’une installation soumise à autorisation au titre de la rubrique 2980 de la législation des installations classées pour la protection de l’environnement.</w:t>
      </w:r>
    </w:p>
    <w:p w14:paraId="6A755CB8" w14:textId="77777777" w:rsidR="009955A2" w:rsidRDefault="009955A2">
      <w:pPr>
        <w:pStyle w:val="Standard"/>
        <w:jc w:val="both"/>
        <w:rPr>
          <w:iCs/>
        </w:rPr>
      </w:pPr>
    </w:p>
    <w:p w14:paraId="3372F861" w14:textId="77777777" w:rsidR="009955A2" w:rsidRDefault="00484624">
      <w:pPr>
        <w:pStyle w:val="Standard"/>
        <w:jc w:val="both"/>
      </w:pPr>
      <w:r>
        <w:rPr>
          <w:b/>
          <w:bCs/>
          <w:iCs/>
        </w:rPr>
        <w:t>Entrée en vigueur :</w:t>
      </w:r>
      <w:r>
        <w:rPr>
          <w:iCs/>
        </w:rPr>
        <w:t xml:space="preserve"> Le texte entre en vigueur le lendemain de sa publication.</w:t>
      </w:r>
    </w:p>
    <w:p w14:paraId="5CAF6C8A" w14:textId="77777777" w:rsidR="009955A2" w:rsidRDefault="009955A2">
      <w:pPr>
        <w:pStyle w:val="Standard"/>
        <w:jc w:val="both"/>
      </w:pPr>
    </w:p>
    <w:p w14:paraId="50E3D907" w14:textId="6FAF256C" w:rsidR="009955A2" w:rsidRDefault="00484624">
      <w:pPr>
        <w:pStyle w:val="Standard"/>
        <w:jc w:val="both"/>
      </w:pPr>
      <w:r>
        <w:rPr>
          <w:b/>
          <w:bCs/>
          <w:iCs/>
        </w:rPr>
        <w:t>Notice</w:t>
      </w:r>
      <w:r>
        <w:rPr>
          <w:b/>
          <w:bCs/>
        </w:rPr>
        <w:t> :</w:t>
      </w:r>
      <w:r>
        <w:t xml:space="preserve"> le présent arrêté introduit une disposition dans l’arrêté ministériel applicable aux éoliennes permettant de moduler le bridage acoustique des parcs </w:t>
      </w:r>
      <w:r w:rsidR="00585EA3">
        <w:t>du 2 au 31 janvier 2023 compte tenu des tensions sur</w:t>
      </w:r>
      <w:r>
        <w:t xml:space="preserve"> l’approvisionnement électrique français.</w:t>
      </w:r>
    </w:p>
    <w:p w14:paraId="5009B4CA" w14:textId="77777777" w:rsidR="009955A2" w:rsidRDefault="009955A2">
      <w:pPr>
        <w:pStyle w:val="Standard"/>
        <w:jc w:val="both"/>
        <w:rPr>
          <w:iCs/>
        </w:rPr>
      </w:pPr>
    </w:p>
    <w:p w14:paraId="1F697BA8" w14:textId="77777777" w:rsidR="009955A2" w:rsidRDefault="00484624">
      <w:pPr>
        <w:pStyle w:val="Standard"/>
        <w:jc w:val="both"/>
      </w:pPr>
      <w:r>
        <w:rPr>
          <w:b/>
          <w:bCs/>
          <w:iCs/>
        </w:rPr>
        <w:t>Références :</w:t>
      </w:r>
      <w:r>
        <w:t xml:space="preserve"> </w:t>
      </w:r>
      <w:r>
        <w:rPr>
          <w:iCs/>
        </w:rPr>
        <w:t>les textes modifiés par le présent arrêté peuvent être consultés sur le site Légifrance (</w:t>
      </w:r>
      <w:hyperlink r:id="rId8" w:history="1">
        <w:r>
          <w:rPr>
            <w:rStyle w:val="Internetlink"/>
            <w:iCs/>
          </w:rPr>
          <w:t>http://www.legifrance.gouv.fr</w:t>
        </w:r>
      </w:hyperlink>
      <w:r>
        <w:rPr>
          <w:iCs/>
        </w:rPr>
        <w:t>).</w:t>
      </w:r>
    </w:p>
    <w:p w14:paraId="2CB9A071" w14:textId="77777777" w:rsidR="009955A2" w:rsidRDefault="009955A2">
      <w:pPr>
        <w:pStyle w:val="Standard"/>
        <w:jc w:val="both"/>
      </w:pPr>
    </w:p>
    <w:p w14:paraId="684CE2AB" w14:textId="77777777" w:rsidR="009955A2" w:rsidRDefault="00484624">
      <w:pPr>
        <w:pStyle w:val="SNVisa"/>
        <w:spacing w:before="720" w:after="240"/>
        <w:rPr>
          <w:b/>
          <w:bCs/>
        </w:rPr>
      </w:pPr>
      <w:r>
        <w:rPr>
          <w:b/>
          <w:bCs/>
        </w:rPr>
        <w:t>Le ministre de la transition écologique et de la cohésion des territoires,</w:t>
      </w:r>
    </w:p>
    <w:p w14:paraId="68A0AF3B" w14:textId="77777777" w:rsidR="009955A2" w:rsidRDefault="00484624">
      <w:pPr>
        <w:pStyle w:val="SNAutorit"/>
        <w:spacing w:before="0" w:after="120"/>
        <w:ind w:firstLine="0"/>
        <w:jc w:val="both"/>
        <w:rPr>
          <w:b w:val="0"/>
        </w:rPr>
      </w:pPr>
      <w:r>
        <w:rPr>
          <w:b w:val="0"/>
        </w:rPr>
        <w:t>Vu le code de l'environnement, notamment le titre VIII de son livre Ier et le titre Ier de son livre V ;</w:t>
      </w:r>
    </w:p>
    <w:p w14:paraId="776F66F6" w14:textId="77777777" w:rsidR="009955A2" w:rsidRDefault="00484624">
      <w:pPr>
        <w:pStyle w:val="SNAutorit"/>
        <w:spacing w:before="0" w:after="120"/>
        <w:ind w:firstLine="0"/>
        <w:jc w:val="both"/>
        <w:rPr>
          <w:b w:val="0"/>
        </w:rPr>
      </w:pPr>
      <w:r>
        <w:rPr>
          <w:b w:val="0"/>
        </w:rPr>
        <w:t>Vu l'arrêté ministériel du 26 août 2011 modifié relatif aux installations de production d’électricité utilisant l’énergie mécanique du vent au sein d’une installation soumise à autorisation au titre de la rubrique 2980 de la législation des installations classées pour la protection de l’environnement ;</w:t>
      </w:r>
    </w:p>
    <w:p w14:paraId="07CDE73A" w14:textId="77777777" w:rsidR="009955A2" w:rsidRDefault="00484624">
      <w:pPr>
        <w:pStyle w:val="SNAutorit"/>
        <w:spacing w:before="0" w:after="120"/>
        <w:ind w:firstLine="0"/>
        <w:jc w:val="both"/>
        <w:rPr>
          <w:b w:val="0"/>
        </w:rPr>
      </w:pPr>
      <w:r>
        <w:rPr>
          <w:b w:val="0"/>
        </w:rPr>
        <w:t>Vu l’avis des ministres intéressés ;</w:t>
      </w:r>
    </w:p>
    <w:p w14:paraId="012C594A" w14:textId="77777777" w:rsidR="009955A2" w:rsidRDefault="00484624">
      <w:pPr>
        <w:pStyle w:val="SNAutorit"/>
        <w:spacing w:before="0" w:after="120"/>
        <w:ind w:firstLine="0"/>
        <w:jc w:val="both"/>
        <w:rPr>
          <w:b w:val="0"/>
        </w:rPr>
      </w:pPr>
      <w:r>
        <w:rPr>
          <w:b w:val="0"/>
        </w:rPr>
        <w:t>Vu l'avis des organisations professionnelles concernées ;</w:t>
      </w:r>
    </w:p>
    <w:p w14:paraId="1D6A2EB9" w14:textId="77777777" w:rsidR="009955A2" w:rsidRDefault="00484624">
      <w:pPr>
        <w:pStyle w:val="SNAutorit"/>
        <w:spacing w:before="0" w:after="120"/>
        <w:ind w:firstLine="0"/>
        <w:jc w:val="both"/>
        <w:rPr>
          <w:b w:val="0"/>
        </w:rPr>
      </w:pPr>
      <w:r>
        <w:rPr>
          <w:b w:val="0"/>
        </w:rPr>
        <w:t>Vu l’avis du Conseil supérieur de l’énergie en date du XXX;</w:t>
      </w:r>
    </w:p>
    <w:p w14:paraId="0D8F2396" w14:textId="77777777" w:rsidR="009955A2" w:rsidRDefault="00484624">
      <w:pPr>
        <w:pStyle w:val="SNAutorit"/>
        <w:spacing w:before="0" w:after="120"/>
        <w:ind w:firstLine="0"/>
        <w:jc w:val="both"/>
        <w:rPr>
          <w:b w:val="0"/>
        </w:rPr>
      </w:pPr>
      <w:r>
        <w:rPr>
          <w:b w:val="0"/>
        </w:rPr>
        <w:lastRenderedPageBreak/>
        <w:t>Vu l'avis du Conseil supérieur de la prévention des risques technologiques en date du XXX ;</w:t>
      </w:r>
    </w:p>
    <w:p w14:paraId="4754EF32" w14:textId="77777777" w:rsidR="009955A2" w:rsidRDefault="009955A2">
      <w:pPr>
        <w:pStyle w:val="SNAutorit"/>
        <w:spacing w:before="0" w:after="120"/>
        <w:ind w:firstLine="0"/>
        <w:jc w:val="both"/>
        <w:rPr>
          <w:b w:val="0"/>
        </w:rPr>
      </w:pPr>
    </w:p>
    <w:p w14:paraId="20692E1D" w14:textId="77777777" w:rsidR="009955A2" w:rsidRDefault="00484624">
      <w:pPr>
        <w:pStyle w:val="SNAutorit"/>
        <w:spacing w:before="0" w:after="120"/>
        <w:ind w:firstLine="0"/>
        <w:jc w:val="both"/>
      </w:pPr>
      <w:r>
        <w:rPr>
          <w:b w:val="0"/>
        </w:rPr>
        <w:t>Vu les observations formulées lors de la consultation du public réalisée du XXX au XXX en application de l'article L. 123-19-1 du code de l'environnement</w:t>
      </w:r>
      <w:r>
        <w:rPr>
          <w:rStyle w:val="Marquedecommentaire"/>
        </w:rPr>
        <w:t> ;</w:t>
      </w:r>
    </w:p>
    <w:p w14:paraId="7E1AE1B4" w14:textId="77777777" w:rsidR="009955A2" w:rsidRDefault="00484624">
      <w:pPr>
        <w:pStyle w:val="SNAutorit"/>
        <w:spacing w:before="0" w:after="120"/>
        <w:ind w:firstLine="0"/>
        <w:jc w:val="both"/>
      </w:pPr>
      <w:r>
        <w:rPr>
          <w:b w:val="0"/>
        </w:rPr>
        <w:t>Vu la réactualisation par le gestionnaire du réseau public de transport d’électricité des perspectives pour le système électrique pour l’automne et l’hiver 2022-2023 publiée le 18 novembre 2022,</w:t>
      </w:r>
    </w:p>
    <w:p w14:paraId="6851A80E" w14:textId="77777777" w:rsidR="009955A2" w:rsidRDefault="00484624">
      <w:pPr>
        <w:pStyle w:val="SNActe"/>
        <w:rPr>
          <w:szCs w:val="22"/>
        </w:rPr>
      </w:pPr>
      <w:r>
        <w:rPr>
          <w:szCs w:val="22"/>
        </w:rPr>
        <w:t>Arrête :</w:t>
      </w:r>
    </w:p>
    <w:p w14:paraId="1FA9100F" w14:textId="77777777" w:rsidR="009955A2" w:rsidRDefault="00484624">
      <w:pPr>
        <w:pStyle w:val="SNArticle"/>
      </w:pPr>
      <w:r>
        <w:t>Article 1</w:t>
      </w:r>
    </w:p>
    <w:p w14:paraId="33D9C34D" w14:textId="77777777" w:rsidR="009955A2" w:rsidRDefault="00484624">
      <w:pPr>
        <w:pStyle w:val="Standard"/>
        <w:jc w:val="both"/>
      </w:pPr>
      <w:r>
        <w:t>L’arrêté ministériel du 26 août 2011 relatif aux installations de production d’électricité utilisant l’énergie mécanique du vent au sein d’une installation soumise à autorisation au titre de la rubrique 2980 de la législation des installations classées pour la protection de l’environnement est ainsi modifié :</w:t>
      </w:r>
    </w:p>
    <w:p w14:paraId="44262F1F" w14:textId="77777777" w:rsidR="009955A2" w:rsidRDefault="009955A2">
      <w:pPr>
        <w:pStyle w:val="Standard"/>
        <w:jc w:val="both"/>
      </w:pPr>
    </w:p>
    <w:p w14:paraId="07EAA36A" w14:textId="77777777" w:rsidR="009955A2" w:rsidRDefault="00484624">
      <w:pPr>
        <w:pStyle w:val="Standard"/>
        <w:jc w:val="both"/>
      </w:pPr>
      <w:r>
        <w:t>Après l’article 26, il est inséré un nouvel article 26 bis ainsi rédigé :</w:t>
      </w:r>
    </w:p>
    <w:p w14:paraId="4F8BC33E" w14:textId="77777777" w:rsidR="009955A2" w:rsidRDefault="009955A2">
      <w:pPr>
        <w:pStyle w:val="Standard"/>
        <w:jc w:val="both"/>
      </w:pPr>
    </w:p>
    <w:p w14:paraId="665CA7D3" w14:textId="60E6D523" w:rsidR="000035DC" w:rsidRDefault="00484624">
      <w:pPr>
        <w:pStyle w:val="Standard"/>
        <w:jc w:val="both"/>
        <w:rPr>
          <w:color w:val="CE181E"/>
        </w:rPr>
      </w:pPr>
      <w:r>
        <w:t xml:space="preserve">«  </w:t>
      </w:r>
      <w:r>
        <w:rPr>
          <w:i/>
          <w:iCs/>
        </w:rPr>
        <w:t>Art. 26 bis</w:t>
      </w:r>
      <w:r>
        <w:t xml:space="preserve">. </w:t>
      </w:r>
      <w:r w:rsidR="00F92F6E">
        <w:t xml:space="preserve">– De la date d’entrée en vigueur du présent arrêté </w:t>
      </w:r>
      <w:r>
        <w:t xml:space="preserve">au 31 janvier 2023, l’installation peut déroger aux valeurs maximales d'émergence applicables </w:t>
      </w:r>
      <w:r w:rsidRPr="000035DC">
        <w:t>définies à l’article 26</w:t>
      </w:r>
      <w:r w:rsidR="000035DC" w:rsidRPr="000035DC">
        <w:t> :</w:t>
      </w:r>
    </w:p>
    <w:p w14:paraId="3FCE0208" w14:textId="2D3B83BE" w:rsidR="009955A2" w:rsidRPr="00C85D12" w:rsidRDefault="00484624" w:rsidP="000035DC">
      <w:pPr>
        <w:pStyle w:val="Standard"/>
        <w:numPr>
          <w:ilvl w:val="0"/>
          <w:numId w:val="3"/>
        </w:numPr>
        <w:jc w:val="both"/>
      </w:pPr>
      <w:r w:rsidRPr="00C85D12">
        <w:t xml:space="preserve">sans toutefois dépasser une émergence de </w:t>
      </w:r>
      <w:r w:rsidR="00585EA3" w:rsidRPr="00C85D12">
        <w:t xml:space="preserve">10 </w:t>
      </w:r>
      <w:r w:rsidRPr="00C85D12">
        <w:t>dB</w:t>
      </w:r>
      <w:r w:rsidR="000035DC" w:rsidRPr="00C85D12">
        <w:t> ;</w:t>
      </w:r>
      <w:r w:rsidRPr="00C85D12">
        <w:t xml:space="preserve"> </w:t>
      </w:r>
    </w:p>
    <w:p w14:paraId="5D30C4F2" w14:textId="612DD239" w:rsidR="009955A2" w:rsidRPr="00C85D12" w:rsidRDefault="00C85D12" w:rsidP="000035DC">
      <w:pPr>
        <w:pStyle w:val="Standard"/>
        <w:numPr>
          <w:ilvl w:val="0"/>
          <w:numId w:val="3"/>
        </w:numPr>
        <w:jc w:val="both"/>
      </w:pPr>
      <w:r w:rsidRPr="00C85D12">
        <w:t>entre 7h du matin et 20h30.</w:t>
      </w:r>
    </w:p>
    <w:p w14:paraId="4AB04684" w14:textId="77777777" w:rsidR="00542D6B" w:rsidRDefault="00542D6B" w:rsidP="00542D6B">
      <w:pPr>
        <w:pStyle w:val="Standard"/>
        <w:jc w:val="both"/>
      </w:pPr>
    </w:p>
    <w:p w14:paraId="301BF53F" w14:textId="528E0D3F" w:rsidR="00542D6B" w:rsidRDefault="00686632" w:rsidP="00542D6B">
      <w:pPr>
        <w:pStyle w:val="Standard"/>
        <w:jc w:val="both"/>
        <w:rPr>
          <w:color w:val="FF0000"/>
        </w:rPr>
      </w:pPr>
      <w:r>
        <w:t>« </w:t>
      </w:r>
      <w:r w:rsidR="00542D6B">
        <w:t>L'exploitant informe le préfet et le maire de la commune d’implantation de l’installation qu'il envisage de faire usage de cette faculté en indiquant la durée de débridage envisagée. </w:t>
      </w:r>
    </w:p>
    <w:p w14:paraId="73AC0B63" w14:textId="77777777" w:rsidR="00585EA3" w:rsidRPr="000035DC" w:rsidRDefault="00585EA3" w:rsidP="00585EA3">
      <w:pPr>
        <w:pStyle w:val="Standard"/>
        <w:ind w:left="360"/>
        <w:jc w:val="both"/>
        <w:rPr>
          <w:color w:val="FF0000"/>
        </w:rPr>
      </w:pPr>
    </w:p>
    <w:p w14:paraId="3300622A" w14:textId="71AAA6AB" w:rsidR="009955A2" w:rsidRPr="00CC1D3C" w:rsidRDefault="00686632" w:rsidP="00542D6B">
      <w:pPr>
        <w:pStyle w:val="Standard"/>
        <w:jc w:val="both"/>
      </w:pPr>
      <w:r>
        <w:rPr>
          <w:bCs/>
        </w:rPr>
        <w:t>« </w:t>
      </w:r>
      <w:r w:rsidR="00CC1D3C" w:rsidRPr="00CC1D3C">
        <w:rPr>
          <w:bCs/>
        </w:rPr>
        <w:t>Lorsque les</w:t>
      </w:r>
      <w:r w:rsidR="00CC1D3C" w:rsidRPr="00CC1D3C">
        <w:rPr>
          <w:bCs/>
          <w:i/>
        </w:rPr>
        <w:t xml:space="preserve"> </w:t>
      </w:r>
      <w:r w:rsidR="00CC1D3C" w:rsidRPr="00CC1D3C">
        <w:rPr>
          <w:bCs/>
        </w:rPr>
        <w:t>prescriptions du présent article sont contraires aux prescriptions des arrêtés préfectoraux individuels, elles ne s’y substituent que pour les installations listées par arrêté préfectoral.</w:t>
      </w:r>
      <w:r>
        <w:rPr>
          <w:bCs/>
        </w:rPr>
        <w:t xml:space="preserve"> </w:t>
      </w:r>
      <w:bookmarkStart w:id="0" w:name="_GoBack"/>
      <w:bookmarkEnd w:id="0"/>
      <w:r w:rsidR="007915F0" w:rsidRPr="00CC1D3C">
        <w:t>»</w:t>
      </w:r>
    </w:p>
    <w:p w14:paraId="03A99BE1" w14:textId="77777777" w:rsidR="00ED0B3B" w:rsidRDefault="00ED0B3B" w:rsidP="00ED0B3B">
      <w:pPr>
        <w:pStyle w:val="Standard"/>
        <w:ind w:firstLine="708"/>
        <w:jc w:val="both"/>
      </w:pPr>
    </w:p>
    <w:p w14:paraId="37ABD077" w14:textId="77777777" w:rsidR="009955A2" w:rsidRDefault="009955A2">
      <w:pPr>
        <w:pStyle w:val="Standard"/>
        <w:jc w:val="both"/>
        <w:rPr>
          <w:i/>
        </w:rPr>
      </w:pPr>
    </w:p>
    <w:p w14:paraId="556938C6" w14:textId="77777777" w:rsidR="009955A2" w:rsidRDefault="00484624">
      <w:pPr>
        <w:pStyle w:val="SNArticle"/>
        <w:rPr>
          <w:bCs/>
        </w:rPr>
      </w:pPr>
      <w:r>
        <w:rPr>
          <w:bCs/>
        </w:rPr>
        <w:t>Article 2</w:t>
      </w:r>
    </w:p>
    <w:p w14:paraId="40B3F213" w14:textId="77777777" w:rsidR="009955A2" w:rsidRDefault="00484624">
      <w:pPr>
        <w:pStyle w:val="Textbody"/>
      </w:pPr>
      <w:r>
        <w:t xml:space="preserve">Le directeur général de la prévention des risques est chargé de l’exécution du présent arrêté, qui sera publié au </w:t>
      </w:r>
      <w:r>
        <w:rPr>
          <w:i/>
        </w:rPr>
        <w:t>Journal officiel</w:t>
      </w:r>
      <w:r>
        <w:t xml:space="preserve"> de la République française.</w:t>
      </w:r>
    </w:p>
    <w:p w14:paraId="525A9D31" w14:textId="77777777" w:rsidR="009955A2" w:rsidRDefault="009955A2">
      <w:pPr>
        <w:pStyle w:val="Textbody"/>
      </w:pPr>
    </w:p>
    <w:p w14:paraId="794D35EB" w14:textId="77777777" w:rsidR="009955A2" w:rsidRDefault="00484624">
      <w:pPr>
        <w:pStyle w:val="Textbody"/>
      </w:pPr>
      <w:r>
        <w:t>Fait le</w:t>
      </w:r>
    </w:p>
    <w:p w14:paraId="221A5F66" w14:textId="77777777" w:rsidR="009955A2" w:rsidRDefault="009955A2">
      <w:pPr>
        <w:pStyle w:val="Textbody"/>
      </w:pPr>
    </w:p>
    <w:p w14:paraId="68CA9C9A" w14:textId="77777777" w:rsidR="009955A2" w:rsidRDefault="00484624">
      <w:pPr>
        <w:pStyle w:val="Standard"/>
        <w:spacing w:after="240"/>
        <w:jc w:val="right"/>
        <w:rPr>
          <w:lang w:eastAsia="fr-FR"/>
        </w:rPr>
      </w:pPr>
      <w:r>
        <w:rPr>
          <w:lang w:eastAsia="fr-FR"/>
        </w:rPr>
        <w:t>Le ministre</w:t>
      </w:r>
    </w:p>
    <w:p w14:paraId="3FE6A3E6" w14:textId="77777777" w:rsidR="009955A2" w:rsidRDefault="009955A2">
      <w:pPr>
        <w:pStyle w:val="Standard"/>
        <w:spacing w:after="240"/>
        <w:jc w:val="right"/>
        <w:rPr>
          <w:lang w:eastAsia="fr-FR"/>
        </w:rPr>
      </w:pPr>
    </w:p>
    <w:p w14:paraId="0E2A943C" w14:textId="77777777" w:rsidR="009955A2" w:rsidRDefault="009955A2">
      <w:pPr>
        <w:pStyle w:val="Standard"/>
        <w:jc w:val="right"/>
        <w:rPr>
          <w:lang w:eastAsia="fr-FR"/>
        </w:rPr>
      </w:pPr>
    </w:p>
    <w:p w14:paraId="128587EF" w14:textId="77777777" w:rsidR="009955A2" w:rsidRDefault="009955A2">
      <w:pPr>
        <w:pStyle w:val="Standard"/>
        <w:jc w:val="right"/>
        <w:rPr>
          <w:lang w:eastAsia="fr-FR"/>
        </w:rPr>
      </w:pPr>
    </w:p>
    <w:sectPr w:rsidR="009955A2">
      <w:footerReference w:type="default" r:id="rId9"/>
      <w:pgSz w:w="11906" w:h="16838"/>
      <w:pgMar w:top="1693" w:right="1418" w:bottom="1418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87C9E" w14:textId="77777777" w:rsidR="006E018A" w:rsidRDefault="006E018A">
      <w:r>
        <w:separator/>
      </w:r>
    </w:p>
  </w:endnote>
  <w:endnote w:type="continuationSeparator" w:id="0">
    <w:p w14:paraId="76FCF028" w14:textId="77777777" w:rsidR="006E018A" w:rsidRDefault="006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, 'Arial Unicode MS'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708F7" w14:textId="3044FF79" w:rsidR="00A17217" w:rsidRDefault="00484624">
    <w:pPr>
      <w:pStyle w:val="Pieddepage"/>
      <w:jc w:val="center"/>
      <w:rPr>
        <w:caps/>
      </w:rPr>
    </w:pPr>
    <w:r>
      <w:rPr>
        <w:caps/>
      </w:rPr>
      <w:fldChar w:fldCharType="begin"/>
    </w:r>
    <w:r>
      <w:rPr>
        <w:caps/>
      </w:rPr>
      <w:instrText xml:space="preserve"> PAGE </w:instrText>
    </w:r>
    <w:r>
      <w:rPr>
        <w:caps/>
      </w:rPr>
      <w:fldChar w:fldCharType="separate"/>
    </w:r>
    <w:r w:rsidR="00686632">
      <w:rPr>
        <w:caps/>
        <w:noProof/>
      </w:rPr>
      <w:t>2</w:t>
    </w:r>
    <w:r>
      <w:rPr>
        <w:caps/>
      </w:rPr>
      <w:fldChar w:fldCharType="end"/>
    </w:r>
  </w:p>
  <w:p w14:paraId="4DDF9E62" w14:textId="77777777" w:rsidR="00A17217" w:rsidRDefault="006E018A">
    <w:pPr>
      <w:pStyle w:val="Pieddepage"/>
      <w:rPr>
        <w:cap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D8965" w14:textId="77777777" w:rsidR="006E018A" w:rsidRDefault="006E018A">
      <w:r>
        <w:rPr>
          <w:color w:val="000000"/>
        </w:rPr>
        <w:separator/>
      </w:r>
    </w:p>
  </w:footnote>
  <w:footnote w:type="continuationSeparator" w:id="0">
    <w:p w14:paraId="232F5133" w14:textId="77777777" w:rsidR="006E018A" w:rsidRDefault="006E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24CA"/>
    <w:multiLevelType w:val="hybridMultilevel"/>
    <w:tmpl w:val="343C4FA6"/>
    <w:lvl w:ilvl="0" w:tplc="62920D9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CE18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9564A"/>
    <w:multiLevelType w:val="hybridMultilevel"/>
    <w:tmpl w:val="33A48252"/>
    <w:lvl w:ilvl="0" w:tplc="4664F91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C11E1"/>
    <w:multiLevelType w:val="multilevel"/>
    <w:tmpl w:val="1AD478C8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7E5F4D06"/>
    <w:multiLevelType w:val="multilevel"/>
    <w:tmpl w:val="526C880A"/>
    <w:styleLink w:val="WW8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A2"/>
    <w:rsid w:val="000001F5"/>
    <w:rsid w:val="000035DC"/>
    <w:rsid w:val="00484624"/>
    <w:rsid w:val="00542D6B"/>
    <w:rsid w:val="00585EA3"/>
    <w:rsid w:val="00686632"/>
    <w:rsid w:val="006B1B97"/>
    <w:rsid w:val="006C7BE3"/>
    <w:rsid w:val="006E018A"/>
    <w:rsid w:val="007915F0"/>
    <w:rsid w:val="0081605F"/>
    <w:rsid w:val="009955A2"/>
    <w:rsid w:val="00C669A1"/>
    <w:rsid w:val="00C85D12"/>
    <w:rsid w:val="00CC1D3C"/>
    <w:rsid w:val="00E76CC8"/>
    <w:rsid w:val="00ED0B3B"/>
    <w:rsid w:val="00F523E2"/>
    <w:rsid w:val="00F75844"/>
    <w:rsid w:val="00F9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5AE8"/>
  <w15:docId w15:val="{06A8D2A4-BBD8-4B3D-AECB-04B9461F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keepNext/>
      <w:spacing w:before="240"/>
      <w:jc w:val="center"/>
      <w:outlineLvl w:val="0"/>
    </w:pPr>
    <w:rPr>
      <w:rFonts w:cs="Arial"/>
      <w:bCs/>
      <w:caps/>
    </w:rPr>
  </w:style>
  <w:style w:type="paragraph" w:styleId="Titre2">
    <w:name w:val="heading 2"/>
    <w:basedOn w:val="Standard"/>
    <w:next w:val="Standard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Standard"/>
    <w:next w:val="Standard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itre25">
    <w:name w:val="Titre25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24">
    <w:name w:val="Titre24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23">
    <w:name w:val="Titre23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22">
    <w:name w:val="Titre22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21">
    <w:name w:val="Titre2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20">
    <w:name w:val="Titre20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19">
    <w:name w:val="Titre19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18">
    <w:name w:val="Titre18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17">
    <w:name w:val="Titre17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16">
    <w:name w:val="Titre16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15">
    <w:name w:val="Titre15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14">
    <w:name w:val="Titre14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13">
    <w:name w:val="Titre13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12">
    <w:name w:val="Titre12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11">
    <w:name w:val="Titre1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10">
    <w:name w:val="Titre10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9">
    <w:name w:val="Titre9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8">
    <w:name w:val="Titre8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7">
    <w:name w:val="Titre7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6">
    <w:name w:val="Titre6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5">
    <w:name w:val="Titre5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4">
    <w:name w:val="Titre4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30">
    <w:name w:val="Titre3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26">
    <w:name w:val="Titre2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1a">
    <w:name w:val="Titre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NREPUBLIQUE">
    <w:name w:val="SNREPUBLIQUE"/>
    <w:basedOn w:val="Standard"/>
    <w:pPr>
      <w:jc w:val="center"/>
    </w:pPr>
    <w:rPr>
      <w:b/>
      <w:bCs/>
      <w:szCs w:val="20"/>
    </w:rPr>
  </w:style>
  <w:style w:type="paragraph" w:customStyle="1" w:styleId="SNSignature">
    <w:name w:val="SNSignature"/>
    <w:basedOn w:val="Standard"/>
    <w:pPr>
      <w:ind w:firstLine="720"/>
    </w:pPr>
  </w:style>
  <w:style w:type="paragraph" w:customStyle="1" w:styleId="puce1">
    <w:name w:val="puce1"/>
    <w:basedOn w:val="Standard"/>
    <w:pPr>
      <w:widowControl w:val="0"/>
      <w:tabs>
        <w:tab w:val="left" w:pos="2858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Standard"/>
    <w:pPr>
      <w:widowControl w:val="0"/>
      <w:tabs>
        <w:tab w:val="left" w:pos="4298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Standard"/>
    <w:pPr>
      <w:widowControl w:val="0"/>
      <w:tabs>
        <w:tab w:val="left" w:pos="5738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Standard"/>
    <w:pPr>
      <w:widowControl w:val="0"/>
      <w:tabs>
        <w:tab w:val="left" w:pos="2858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Standard"/>
    <w:pPr>
      <w:widowControl w:val="0"/>
      <w:tabs>
        <w:tab w:val="left" w:pos="4298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Standard"/>
    <w:pPr>
      <w:widowControl w:val="0"/>
      <w:tabs>
        <w:tab w:val="left" w:pos="5738"/>
      </w:tabs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Standard"/>
    <w:pPr>
      <w:spacing w:before="720"/>
      <w:jc w:val="center"/>
    </w:pPr>
    <w:rPr>
      <w:b/>
    </w:rPr>
  </w:style>
  <w:style w:type="paragraph" w:customStyle="1" w:styleId="SNConsultation">
    <w:name w:val="SNConsultation"/>
    <w:basedOn w:val="Standard"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Standard"/>
    <w:next w:val="SNtitre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Standard"/>
    <w:next w:val="SNNORCentr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pPr>
      <w:widowControl/>
      <w:jc w:val="center"/>
    </w:pPr>
    <w:rPr>
      <w:rFonts w:ascii="Times New Roman" w:eastAsia="Times New Roman" w:hAnsi="Times New Roman" w:cs="Times New Roman"/>
      <w:bCs/>
      <w:szCs w:val="20"/>
      <w:lang w:bidi="ar-SA"/>
    </w:rPr>
  </w:style>
  <w:style w:type="paragraph" w:customStyle="1" w:styleId="SNAutorit">
    <w:name w:val="SNAutorité"/>
    <w:basedOn w:val="Standard"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Standard"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Standard"/>
    <w:pPr>
      <w:spacing w:before="240" w:after="120"/>
      <w:ind w:firstLine="720"/>
    </w:pPr>
  </w:style>
  <w:style w:type="paragraph" w:customStyle="1" w:styleId="SNVisa">
    <w:name w:val="SNVisa"/>
    <w:basedOn w:val="Standard"/>
    <w:pPr>
      <w:spacing w:before="120" w:after="120"/>
      <w:ind w:firstLine="720"/>
    </w:pPr>
  </w:style>
  <w:style w:type="paragraph" w:customStyle="1" w:styleId="SNDatearrt">
    <w:name w:val="SNDate arrêté"/>
    <w:basedOn w:val="Standard"/>
    <w:next w:val="SNContreseing"/>
    <w:pPr>
      <w:spacing w:before="480" w:after="1680"/>
      <w:ind w:firstLine="720"/>
    </w:pPr>
  </w:style>
  <w:style w:type="paragraph" w:customStyle="1" w:styleId="SNContreseing">
    <w:name w:val="SNContreseing"/>
    <w:basedOn w:val="Standard"/>
    <w:next w:val="Standard"/>
    <w:pPr>
      <w:spacing w:before="480"/>
      <w:ind w:firstLine="720"/>
    </w:pPr>
  </w:style>
  <w:style w:type="paragraph" w:customStyle="1" w:styleId="SNActe">
    <w:name w:val="SNActe"/>
    <w:basedOn w:val="Standard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Standard"/>
    <w:next w:val="Textbody"/>
    <w:pPr>
      <w:spacing w:before="240" w:after="240"/>
      <w:jc w:val="center"/>
    </w:pPr>
    <w:rPr>
      <w:b/>
    </w:rPr>
  </w:style>
  <w:style w:type="paragraph" w:customStyle="1" w:styleId="SNConsidrant">
    <w:name w:val="SNConsidérant"/>
    <w:basedOn w:val="Standard"/>
    <w:pPr>
      <w:ind w:firstLine="720"/>
    </w:pPr>
  </w:style>
  <w:style w:type="paragraph" w:customStyle="1" w:styleId="SNConsultationCE">
    <w:name w:val="SNConsultationCE"/>
    <w:basedOn w:val="SNConsultation"/>
  </w:style>
  <w:style w:type="paragraph" w:customStyle="1" w:styleId="SNConsultationCM">
    <w:name w:val="SNConsultationCM"/>
    <w:basedOn w:val="SNConsultation"/>
  </w:style>
  <w:style w:type="paragraph" w:customStyle="1" w:styleId="SNDirection">
    <w:name w:val="SNDirection"/>
    <w:basedOn w:val="Standard"/>
    <w:pPr>
      <w:spacing w:before="720"/>
      <w:jc w:val="center"/>
    </w:pPr>
    <w:rPr>
      <w:b/>
    </w:rPr>
  </w:style>
  <w:style w:type="paragraph" w:customStyle="1" w:styleId="SNIntitul">
    <w:name w:val="SNIntitulé"/>
    <w:basedOn w:val="Standard"/>
    <w:pPr>
      <w:jc w:val="center"/>
    </w:pPr>
  </w:style>
  <w:style w:type="paragraph" w:customStyle="1" w:styleId="Titre1objet">
    <w:name w:val="Titre 1 objet"/>
    <w:basedOn w:val="Titre1"/>
    <w:next w:val="Standard"/>
    <w:pPr>
      <w:spacing w:before="0" w:after="120"/>
    </w:pPr>
    <w:rPr>
      <w:b/>
    </w:rPr>
  </w:style>
  <w:style w:type="paragraph" w:customStyle="1" w:styleId="SNExcution">
    <w:name w:val="SNExécution"/>
    <w:basedOn w:val="Standard"/>
  </w:style>
  <w:style w:type="paragraph" w:customStyle="1" w:styleId="SNLibell">
    <w:name w:val="SNLibellé"/>
    <w:basedOn w:val="Standard"/>
  </w:style>
  <w:style w:type="paragraph" w:customStyle="1" w:styleId="SNRfrence">
    <w:name w:val="SNRéférence"/>
    <w:basedOn w:val="Standard"/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itre2objet">
    <w:name w:val="Titre 2 objet"/>
    <w:basedOn w:val="Titre2"/>
    <w:pPr>
      <w:spacing w:before="0" w:after="120"/>
    </w:pPr>
    <w:rPr>
      <w:b/>
    </w:rPr>
  </w:style>
  <w:style w:type="paragraph" w:customStyle="1" w:styleId="Style1">
    <w:name w:val="Style1"/>
    <w:basedOn w:val="Titre3"/>
    <w:next w:val="Standard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Standard"/>
    <w:pPr>
      <w:spacing w:before="0" w:after="120"/>
    </w:pPr>
    <w:rPr>
      <w:b/>
    </w:rPr>
  </w:style>
  <w:style w:type="paragraph" w:customStyle="1" w:styleId="western">
    <w:name w:val="western"/>
    <w:basedOn w:val="Standard"/>
    <w:pPr>
      <w:spacing w:before="280"/>
      <w:jc w:val="both"/>
    </w:pPr>
    <w:rPr>
      <w:color w:val="000000"/>
      <w:lang w:bidi="mr-IN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NormalWeb">
    <w:name w:val="Normal (Web)"/>
    <w:basedOn w:val="Standard"/>
    <w:pPr>
      <w:spacing w:before="100" w:after="100"/>
    </w:pPr>
    <w:rPr>
      <w:lang w:bidi="mr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NLabelNOR">
    <w:name w:val="SNLabelNOR"/>
    <w:basedOn w:val="Standard"/>
    <w:pPr>
      <w:widowControl w:val="0"/>
      <w:suppressLineNumbers/>
      <w:jc w:val="right"/>
      <w:textAlignment w:val="auto"/>
    </w:pPr>
    <w:rPr>
      <w:rFonts w:eastAsia="Lucida Sans Unicode"/>
    </w:rPr>
  </w:style>
  <w:style w:type="paragraph" w:customStyle="1" w:styleId="Commentaire2">
    <w:name w:val="Commentaire2"/>
    <w:basedOn w:val="Standard"/>
    <w:pPr>
      <w:autoSpaceDE w:val="0"/>
    </w:pPr>
    <w:rPr>
      <w:rFonts w:cs="Liberation Serif"/>
      <w:sz w:val="20"/>
      <w:szCs w:val="20"/>
    </w:rPr>
  </w:style>
  <w:style w:type="paragraph" w:customStyle="1" w:styleId="Nature">
    <w:name w:val="Nature"/>
    <w:basedOn w:val="Standard"/>
    <w:pPr>
      <w:widowControl w:val="0"/>
      <w:suppressLineNumbers/>
      <w:spacing w:before="720" w:after="240"/>
      <w:jc w:val="center"/>
    </w:pPr>
    <w:rPr>
      <w:b/>
      <w:bCs/>
    </w:rPr>
  </w:style>
  <w:style w:type="paragraph" w:customStyle="1" w:styleId="Corpsdetexte21">
    <w:name w:val="Corps de texte 21"/>
    <w:basedOn w:val="Standard"/>
    <w:pPr>
      <w:spacing w:after="120" w:line="480" w:lineRule="auto"/>
    </w:pPr>
  </w:style>
  <w:style w:type="paragraph" w:styleId="Paragraphedeliste">
    <w:name w:val="List Paragraph"/>
    <w:basedOn w:val="Standard"/>
    <w:pPr>
      <w:spacing w:after="200"/>
      <w:ind w:left="720"/>
    </w:pPr>
  </w:style>
  <w:style w:type="paragraph" w:customStyle="1" w:styleId="Standarduser">
    <w:name w:val="Standard (user)"/>
    <w:pPr>
      <w:widowControl/>
      <w:spacing w:line="276" w:lineRule="auto"/>
      <w:jc w:val="both"/>
    </w:pPr>
    <w:rPr>
      <w:rFonts w:eastAsia="SimSun, 宋体" w:cs="Liberation Serif"/>
      <w:sz w:val="20"/>
    </w:rPr>
  </w:style>
  <w:style w:type="paragraph" w:customStyle="1" w:styleId="Commentaire3">
    <w:name w:val="Commentaire3"/>
    <w:basedOn w:val="Standard"/>
    <w:rPr>
      <w:sz w:val="20"/>
      <w:szCs w:val="20"/>
    </w:rPr>
  </w:style>
  <w:style w:type="paragraph" w:customStyle="1" w:styleId="Commentaire4">
    <w:name w:val="Commentaire4"/>
    <w:basedOn w:val="Standard"/>
    <w:pPr>
      <w:suppressAutoHyphens w:val="0"/>
      <w:spacing w:after="160"/>
    </w:pPr>
    <w:rPr>
      <w:rFonts w:cs="Liberation Serif"/>
      <w:sz w:val="20"/>
      <w:szCs w:val="20"/>
    </w:rPr>
  </w:style>
  <w:style w:type="paragraph" w:customStyle="1" w:styleId="Commentaire5">
    <w:name w:val="Commentaire5"/>
    <w:basedOn w:val="Standard"/>
    <w:rPr>
      <w:sz w:val="20"/>
      <w:szCs w:val="20"/>
    </w:rPr>
  </w:style>
  <w:style w:type="paragraph" w:customStyle="1" w:styleId="DocumentMap">
    <w:name w:val="DocumentMap"/>
    <w:pPr>
      <w:widowControl/>
      <w:spacing w:after="160" w:line="251" w:lineRule="auto"/>
    </w:pPr>
    <w:rPr>
      <w:rFonts w:ascii="Times New Roman" w:eastAsia="Symbol" w:hAnsi="Times New Roman" w:cs="Times New Roman"/>
      <w:lang w:bidi="ar-SA"/>
    </w:rPr>
  </w:style>
  <w:style w:type="paragraph" w:customStyle="1" w:styleId="Commentaire6">
    <w:name w:val="Commentaire6"/>
    <w:basedOn w:val="Standard"/>
    <w:rPr>
      <w:sz w:val="20"/>
      <w:szCs w:val="20"/>
    </w:rPr>
  </w:style>
  <w:style w:type="paragraph" w:customStyle="1" w:styleId="Commentaire7">
    <w:name w:val="Commentaire7"/>
    <w:basedOn w:val="Standard"/>
    <w:rPr>
      <w:sz w:val="20"/>
      <w:szCs w:val="20"/>
    </w:rPr>
  </w:style>
  <w:style w:type="paragraph" w:customStyle="1" w:styleId="Commentaire8">
    <w:name w:val="Commentaire8"/>
    <w:basedOn w:val="Standard"/>
    <w:rPr>
      <w:sz w:val="20"/>
      <w:szCs w:val="20"/>
    </w:rPr>
  </w:style>
  <w:style w:type="paragraph" w:customStyle="1" w:styleId="Commentaire9">
    <w:name w:val="Commentaire9"/>
    <w:basedOn w:val="Standard"/>
    <w:rPr>
      <w:sz w:val="20"/>
      <w:szCs w:val="20"/>
    </w:rPr>
  </w:style>
  <w:style w:type="paragraph" w:customStyle="1" w:styleId="Textbodyuser">
    <w:name w:val="Text body (user)"/>
    <w:basedOn w:val="Standarduser"/>
    <w:pPr>
      <w:spacing w:after="140" w:line="288" w:lineRule="auto"/>
      <w:jc w:val="left"/>
    </w:pPr>
    <w:rPr>
      <w:rFonts w:ascii="Arial" w:eastAsia="Arial" w:hAnsi="Arial" w:cs="Arial"/>
      <w:sz w:val="22"/>
      <w:szCs w:val="22"/>
    </w:rPr>
  </w:style>
  <w:style w:type="paragraph" w:customStyle="1" w:styleId="Commentaire10">
    <w:name w:val="Commentaire10"/>
    <w:basedOn w:val="Standard"/>
    <w:rPr>
      <w:sz w:val="20"/>
      <w:szCs w:val="20"/>
    </w:rPr>
  </w:style>
  <w:style w:type="paragraph" w:styleId="Commentaire">
    <w:name w:val="annotation text"/>
    <w:basedOn w:val="Standard"/>
    <w:rPr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i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0">
    <w:name w:val="WW8Num8z0"/>
    <w:rPr>
      <w:rFonts w:ascii="Calibri" w:eastAsia="Calibri" w:hAnsi="Calibri" w:cs="Calibri"/>
    </w:rPr>
  </w:style>
  <w:style w:type="character" w:customStyle="1" w:styleId="WW8Num9z0">
    <w:name w:val="WW8Num9z0"/>
    <w:rPr>
      <w:rFonts w:ascii="Times New Roman" w:eastAsia="Times New Roman" w:hAnsi="Times New Roman" w:cs="Times New Roman"/>
      <w:u w:val="none"/>
    </w:rPr>
  </w:style>
  <w:style w:type="character" w:customStyle="1" w:styleId="WW8Num10z0">
    <w:name w:val="WW8Num10z0"/>
    <w:rPr>
      <w:rFonts w:ascii="Calibri" w:eastAsia="Calibri" w:hAnsi="Calibri" w:cs="Calibri"/>
      <w:color w:val="000000"/>
    </w:rPr>
  </w:style>
  <w:style w:type="character" w:customStyle="1" w:styleId="WW8Num11z0">
    <w:name w:val="WW8Num11z0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Calibri" w:eastAsia="Calibri" w:hAnsi="Calibri" w:cs="Calibri"/>
    </w:rPr>
  </w:style>
  <w:style w:type="character" w:customStyle="1" w:styleId="WW8Num13z0">
    <w:name w:val="WW8Num13z0"/>
    <w:rPr>
      <w:bCs/>
    </w:rPr>
  </w:style>
  <w:style w:type="character" w:customStyle="1" w:styleId="WW8Num14z0">
    <w:name w:val="WW8Num14z0"/>
    <w:rPr>
      <w:rFonts w:ascii="Courier New" w:eastAsia="Courier New" w:hAnsi="Courier New" w:cs="Courier New"/>
    </w:rPr>
  </w:style>
  <w:style w:type="character" w:customStyle="1" w:styleId="WW8Num15z0">
    <w:name w:val="WW8Num15z0"/>
    <w:rPr>
      <w:rFonts w:ascii="Courier New" w:eastAsia="Courier New" w:hAnsi="Courier New" w:cs="Courier New"/>
    </w:rPr>
  </w:style>
  <w:style w:type="character" w:customStyle="1" w:styleId="WW8Num16z0">
    <w:name w:val="WW8Num16z0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ascii="Courier New" w:eastAsia="Courier New" w:hAnsi="Courier New" w:cs="Courier New"/>
    </w:rPr>
  </w:style>
  <w:style w:type="character" w:customStyle="1" w:styleId="WW8Num18z0">
    <w:name w:val="WW8Num18z0"/>
    <w:rPr>
      <w:rFonts w:ascii="Courier New" w:eastAsia="Courier New" w:hAnsi="Courier New" w:cs="Courier New"/>
    </w:rPr>
  </w:style>
  <w:style w:type="character" w:customStyle="1" w:styleId="WW8Num19z0">
    <w:name w:val="WW8Num19z0"/>
    <w:rPr>
      <w:rFonts w:ascii="Symbol" w:eastAsia="Symbol" w:hAnsi="Symbol" w:cs="Times New Roman"/>
    </w:rPr>
  </w:style>
  <w:style w:type="character" w:customStyle="1" w:styleId="WW8Num20z0">
    <w:name w:val="WW8Num20z0"/>
    <w:rPr>
      <w:i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Policepardfaut25">
    <w:name w:val="Police par défaut25"/>
  </w:style>
  <w:style w:type="character" w:customStyle="1" w:styleId="WW8Num13z1">
    <w:name w:val="WW8Num13z1"/>
    <w:rPr>
      <w:i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2z0">
    <w:name w:val="WW8Num22z0"/>
    <w:rPr>
      <w:bCs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ourier New" w:eastAsia="Courier New" w:hAnsi="Courier New" w:cs="Courier New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4z0">
    <w:name w:val="WW8Num24z0"/>
    <w:rPr>
      <w:rFonts w:ascii="Courier New" w:eastAsia="Courier New" w:hAnsi="Courier New" w:cs="Courier New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Courier New" w:eastAsia="Courier New" w:hAnsi="Courier New" w:cs="Courier New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  <w:rPr>
      <w:rFonts w:ascii="Courier New" w:eastAsia="Courier New" w:hAnsi="Courier New" w:cs="Courier New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  <w:rPr>
      <w:rFonts w:ascii="Symbol" w:eastAsia="Times New Roman" w:hAnsi="Symbol" w:cs="Times New Roman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Policepardfaut24">
    <w:name w:val="Police par défaut24"/>
  </w:style>
  <w:style w:type="character" w:customStyle="1" w:styleId="Policepardfaut23">
    <w:name w:val="Police par défaut23"/>
  </w:style>
  <w:style w:type="character" w:customStyle="1" w:styleId="Policepardfaut22">
    <w:name w:val="Police par défaut22"/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Policepardfaut21">
    <w:name w:val="Police par défaut21"/>
  </w:style>
  <w:style w:type="character" w:customStyle="1" w:styleId="Policepardfaut20">
    <w:name w:val="Police par défaut20"/>
  </w:style>
  <w:style w:type="character" w:customStyle="1" w:styleId="Policepardfaut19">
    <w:name w:val="Police par défaut19"/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Policepardfaut18">
    <w:name w:val="Police par défaut18"/>
  </w:style>
  <w:style w:type="character" w:customStyle="1" w:styleId="Policepardfaut17">
    <w:name w:val="Police par défaut17"/>
  </w:style>
  <w:style w:type="character" w:customStyle="1" w:styleId="Policepardfaut16">
    <w:name w:val="Police par défaut16"/>
  </w:style>
  <w:style w:type="character" w:customStyle="1" w:styleId="Policepardfaut15">
    <w:name w:val="Police par défaut15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0">
    <w:name w:val="WW8Num29z0"/>
    <w:rPr>
      <w:rFonts w:ascii="Times New Roman" w:eastAsia="Calibri" w:hAnsi="Times New Roman" w:cs="Times New Roman"/>
      <w:sz w:val="24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  <w:rPr>
      <w:rFonts w:cs="Times New Roman"/>
      <w:i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sz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3z3">
    <w:name w:val="WW8Num33z3"/>
    <w:rPr>
      <w:rFonts w:ascii="Symbol" w:eastAsia="Symbol" w:hAnsi="Symbol" w:cs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  <w:sz w:val="24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5z0">
    <w:name w:val="WW8Num35z0"/>
    <w:rPr>
      <w:rFonts w:cs="Times New Roman"/>
      <w:iCs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Calibri" w:hAnsi="Times New Roman" w:cs="Times New Roman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7z3">
    <w:name w:val="WW8Num37z3"/>
    <w:rPr>
      <w:rFonts w:ascii="Symbol" w:eastAsia="Symbol" w:hAnsi="Symbol" w:cs="Symbol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8z3">
    <w:name w:val="WW8Num38z3"/>
    <w:rPr>
      <w:rFonts w:ascii="Symbol" w:eastAsia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1z0">
    <w:name w:val="WW8Num41z0"/>
    <w:rPr>
      <w:rFonts w:ascii="Times New Roman" w:eastAsia="Times New Roman" w:hAnsi="Times New Roman" w:cs="Times New Roman"/>
      <w:szCs w:val="21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customStyle="1" w:styleId="WW8Num42z0">
    <w:name w:val="WW8Num42z0"/>
    <w:rPr>
      <w:rFonts w:ascii="Times New Roman" w:eastAsia="Calibri" w:hAnsi="Times New Roman" w:cs="Times New Roman"/>
      <w:sz w:val="24"/>
      <w:szCs w:val="21"/>
      <w:shd w:val="clear" w:color="auto" w:fill="FFFFFF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2z3">
    <w:name w:val="WW8Num42z3"/>
    <w:rPr>
      <w:rFonts w:ascii="Symbol" w:eastAsia="Symbol" w:hAnsi="Symbol" w:cs="Symbol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  <w:rPr>
      <w:rFonts w:ascii="Symbol" w:eastAsia="Symbol" w:hAnsi="Symbol" w:cs="Symbol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customStyle="1" w:styleId="WW8Num44z3">
    <w:name w:val="WW8Num44z3"/>
    <w:rPr>
      <w:rFonts w:ascii="Symbol" w:eastAsia="Symbol" w:hAnsi="Symbol" w:cs="Symbol"/>
    </w:rPr>
  </w:style>
  <w:style w:type="character" w:customStyle="1" w:styleId="WW8Num45z0">
    <w:name w:val="WW8Num45z0"/>
    <w:rPr>
      <w:rFonts w:ascii="Symbol" w:eastAsia="Symbol" w:hAnsi="Symbol" w:cs="Symbol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Policepardfaut14">
    <w:name w:val="Police par défaut14"/>
  </w:style>
  <w:style w:type="character" w:customStyle="1" w:styleId="Policepardfaut13">
    <w:name w:val="Police par défaut13"/>
  </w:style>
  <w:style w:type="character" w:customStyle="1" w:styleId="Policepardfaut12">
    <w:name w:val="Police par défaut12"/>
  </w:style>
  <w:style w:type="character" w:customStyle="1" w:styleId="Policepardfaut11">
    <w:name w:val="Police par défaut11"/>
  </w:style>
  <w:style w:type="character" w:customStyle="1" w:styleId="WW8Num11z1">
    <w:name w:val="WW8Num11z1"/>
    <w:rPr>
      <w:rFonts w:ascii="Courier New" w:eastAsia="Courier New" w:hAnsi="Courier New" w:cs="Courier New"/>
      <w:sz w:val="20"/>
    </w:rPr>
  </w:style>
  <w:style w:type="character" w:customStyle="1" w:styleId="WW8Num11z2">
    <w:name w:val="WW8Num11z2"/>
    <w:rPr>
      <w:rFonts w:ascii="Wingdings" w:eastAsia="Wingdings" w:hAnsi="Wingdings" w:cs="Wingdings"/>
      <w:sz w:val="20"/>
    </w:rPr>
  </w:style>
  <w:style w:type="character" w:customStyle="1" w:styleId="Policepardfaut10">
    <w:name w:val="Police par défaut10"/>
  </w:style>
  <w:style w:type="character" w:customStyle="1" w:styleId="Policepardfaut9">
    <w:name w:val="Police par défaut9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Policepardfaut8">
    <w:name w:val="Police par défaut8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Policepardfaut7">
    <w:name w:val="Police par défaut7"/>
  </w:style>
  <w:style w:type="character" w:customStyle="1" w:styleId="WW8Num2z1">
    <w:name w:val="WW8Num2z1"/>
    <w:rPr>
      <w:rFonts w:ascii="Symbol" w:eastAsia="Symbol" w:hAnsi="Symbol" w:cs="Symbol"/>
      <w:color w:val="00000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Policepardfaut6">
    <w:name w:val="Police par défaut6"/>
  </w:style>
  <w:style w:type="character" w:customStyle="1" w:styleId="Policepardfaut5">
    <w:name w:val="Police par défaut5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Policepardfaut4">
    <w:name w:val="Police par défaut4"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Policepardfaut1">
    <w:name w:val="Police par défaut1"/>
  </w:style>
  <w:style w:type="character" w:customStyle="1" w:styleId="SNTimbreCar">
    <w:name w:val="SNTimbre Car"/>
    <w:rPr>
      <w:rFonts w:eastAsia="Lucida Sans Unicode"/>
      <w:sz w:val="24"/>
      <w:szCs w:val="24"/>
      <w:lang w:val="fr-FR" w:bidi="ar-SA"/>
    </w:rPr>
  </w:style>
  <w:style w:type="character" w:customStyle="1" w:styleId="SNDatearrtCar">
    <w:name w:val="SNDate arrêté Car"/>
    <w:rPr>
      <w:sz w:val="24"/>
      <w:szCs w:val="24"/>
      <w:lang w:val="fr-FR" w:bidi="ar-SA"/>
    </w:rPr>
  </w:style>
  <w:style w:type="character" w:customStyle="1" w:styleId="SNArticleCar">
    <w:name w:val="SNArticle Car"/>
    <w:rPr>
      <w:b/>
      <w:sz w:val="24"/>
      <w:szCs w:val="24"/>
      <w:lang w:val="fr-FR" w:bidi="ar-SA"/>
    </w:rPr>
  </w:style>
  <w:style w:type="character" w:customStyle="1" w:styleId="StrongEmphasis">
    <w:name w:val="Strong Emphasis"/>
    <w:rPr>
      <w:b/>
      <w:bCs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arCar3">
    <w:name w:val="Car Car3"/>
    <w:basedOn w:val="Policepardfaut1"/>
  </w:style>
  <w:style w:type="character" w:customStyle="1" w:styleId="CarCar2">
    <w:name w:val="Car Car2"/>
    <w:rPr>
      <w:b/>
      <w:bCs/>
    </w:rPr>
  </w:style>
  <w:style w:type="character" w:customStyle="1" w:styleId="CarCar1">
    <w:name w:val="Car Car1"/>
    <w:rPr>
      <w:sz w:val="24"/>
      <w:szCs w:val="24"/>
    </w:rPr>
  </w:style>
  <w:style w:type="character" w:customStyle="1" w:styleId="CarCar">
    <w:name w:val="Car Car"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Marquedecommentaire2">
    <w:name w:val="Marque de commentaire2"/>
    <w:rPr>
      <w:sz w:val="16"/>
      <w:szCs w:val="16"/>
    </w:rPr>
  </w:style>
  <w:style w:type="character" w:customStyle="1" w:styleId="CommentaireCar">
    <w:name w:val="Commentaire Car"/>
    <w:rPr>
      <w:rFonts w:cs="Liberation Serif"/>
      <w:kern w:val="3"/>
      <w:lang w:eastAsia="zh-CN"/>
    </w:rPr>
  </w:style>
  <w:style w:type="character" w:customStyle="1" w:styleId="Corpsdetexte2Car">
    <w:name w:val="Corps de texte 2 Car"/>
    <w:rPr>
      <w:sz w:val="24"/>
      <w:szCs w:val="24"/>
      <w:lang w:eastAsia="zh-CN"/>
    </w:rPr>
  </w:style>
  <w:style w:type="character" w:customStyle="1" w:styleId="CommentaireCar2">
    <w:name w:val="Commentaire Car2"/>
    <w:rPr>
      <w:lang w:eastAsia="zh-CN"/>
    </w:rPr>
  </w:style>
  <w:style w:type="character" w:customStyle="1" w:styleId="Marquedecommentaire7">
    <w:name w:val="Marque de commentaire7"/>
    <w:rPr>
      <w:sz w:val="16"/>
      <w:szCs w:val="16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Marquedecommentaire3">
    <w:name w:val="Marque de commentaire3"/>
    <w:rPr>
      <w:sz w:val="16"/>
      <w:szCs w:val="16"/>
    </w:rPr>
  </w:style>
  <w:style w:type="character" w:customStyle="1" w:styleId="CommentaireCar1">
    <w:name w:val="Commentaire Car1"/>
    <w:rPr>
      <w:lang w:eastAsia="zh-CN"/>
    </w:rPr>
  </w:style>
  <w:style w:type="character" w:customStyle="1" w:styleId="CommentaireCar3">
    <w:name w:val="Commentaire Car3"/>
    <w:rPr>
      <w:lang w:eastAsia="zh-CN"/>
    </w:rPr>
  </w:style>
  <w:style w:type="character" w:customStyle="1" w:styleId="ins">
    <w:name w:val="ins"/>
  </w:style>
  <w:style w:type="character" w:customStyle="1" w:styleId="Marquedecommentaire4">
    <w:name w:val="Marque de commentaire4"/>
    <w:rPr>
      <w:sz w:val="16"/>
      <w:szCs w:val="16"/>
    </w:rPr>
  </w:style>
  <w:style w:type="character" w:customStyle="1" w:styleId="CommentaireCar4">
    <w:name w:val="Commentaire Car4"/>
    <w:rPr>
      <w:lang w:eastAsia="zh-CN"/>
    </w:rPr>
  </w:style>
  <w:style w:type="character" w:customStyle="1" w:styleId="WW-LienInternet">
    <w:name w:val="WW-Lien Internet"/>
    <w:rPr>
      <w:color w:val="000080"/>
      <w:u w:val="single"/>
    </w:rPr>
  </w:style>
  <w:style w:type="character" w:customStyle="1" w:styleId="Marquedecommentaire5">
    <w:name w:val="Marque de commentaire5"/>
    <w:rPr>
      <w:sz w:val="16"/>
      <w:szCs w:val="16"/>
    </w:rPr>
  </w:style>
  <w:style w:type="character" w:customStyle="1" w:styleId="CommentaireCar5">
    <w:name w:val="Commentaire Car5"/>
    <w:rPr>
      <w:lang w:eastAsia="zh-CN"/>
    </w:rPr>
  </w:style>
  <w:style w:type="character" w:customStyle="1" w:styleId="Marquedecommentaire6">
    <w:name w:val="Marque de commentaire6"/>
    <w:rPr>
      <w:sz w:val="16"/>
      <w:szCs w:val="16"/>
    </w:rPr>
  </w:style>
  <w:style w:type="character" w:customStyle="1" w:styleId="CommentaireCar6">
    <w:name w:val="Commentaire Car6"/>
    <w:rPr>
      <w:lang w:eastAsia="zh-CN"/>
    </w:rPr>
  </w:style>
  <w:style w:type="character" w:customStyle="1" w:styleId="Marquedecommentaire8">
    <w:name w:val="Marque de commentaire8"/>
    <w:rPr>
      <w:sz w:val="16"/>
      <w:szCs w:val="16"/>
    </w:rPr>
  </w:style>
  <w:style w:type="character" w:customStyle="1" w:styleId="CommentaireCar7">
    <w:name w:val="Commentaire Car7"/>
    <w:rPr>
      <w:lang w:eastAsia="zh-CN"/>
    </w:rPr>
  </w:style>
  <w:style w:type="character" w:customStyle="1" w:styleId="Marquedecommentaire9">
    <w:name w:val="Marque de commentaire9"/>
    <w:rPr>
      <w:sz w:val="16"/>
      <w:szCs w:val="16"/>
    </w:rPr>
  </w:style>
  <w:style w:type="character" w:customStyle="1" w:styleId="CommentaireCar8">
    <w:name w:val="Commentaire Car8"/>
    <w:rPr>
      <w:lang w:eastAsia="zh-CN"/>
    </w:rPr>
  </w:style>
  <w:style w:type="character" w:customStyle="1" w:styleId="Marquedecommentaire10">
    <w:name w:val="Marque de commentaire10"/>
    <w:rPr>
      <w:sz w:val="16"/>
      <w:szCs w:val="16"/>
    </w:rPr>
  </w:style>
  <w:style w:type="character" w:customStyle="1" w:styleId="CommentaireCar9">
    <w:name w:val="Commentaire Car9"/>
    <w:rPr>
      <w:lang w:eastAsia="zh-CN"/>
    </w:rPr>
  </w:style>
  <w:style w:type="character" w:styleId="Marquedecommentaire">
    <w:name w:val="annotation reference"/>
    <w:rPr>
      <w:sz w:val="16"/>
      <w:szCs w:val="16"/>
    </w:rPr>
  </w:style>
  <w:style w:type="character" w:customStyle="1" w:styleId="CommentaireCar10">
    <w:name w:val="Commentaire Car10"/>
    <w:rPr>
      <w:lang w:eastAsia="zh-CN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AE96A-4B59-4FD8-977C-4AB69733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MTES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BOURILLET Cédric</dc:creator>
  <cp:lastModifiedBy>RIGAIL Anne-Cécile</cp:lastModifiedBy>
  <cp:revision>4</cp:revision>
  <dcterms:created xsi:type="dcterms:W3CDTF">2022-12-06T19:17:00Z</dcterms:created>
  <dcterms:modified xsi:type="dcterms:W3CDTF">2022-12-08T08:05:00Z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-1229204116</vt:r8>
  </property>
  <property fmtid="{D5CDD505-2E9C-101B-9397-08002B2CF9AE}" pid="3" name="_AuthorEmail">
    <vt:lpwstr>stephane.bouchard@sgg.pm.gouv.fr</vt:lpwstr>
  </property>
  <property fmtid="{D5CDD505-2E9C-101B-9397-08002B2CF9AE}" pid="4" name="_AuthorEmailDisplayName">
    <vt:lpwstr>BOUCHARD Stephane</vt:lpwstr>
  </property>
  <property fmtid="{D5CDD505-2E9C-101B-9397-08002B2CF9AE}" pid="5" name="_EmailSubject">
    <vt:lpwstr>Feuilles de style définitives</vt:lpwstr>
  </property>
  <property fmtid="{D5CDD505-2E9C-101B-9397-08002B2CF9AE}" pid="6" name="_ReviewingToolsShownOnce">
    <vt:lpwstr/>
  </property>
</Properties>
</file>