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825"/>
      </w:tblGrid>
      <w:tr w:rsidR="00F5157E" w:rsidRPr="007D44AF" w14:paraId="19E5A29E" w14:textId="77777777" w:rsidTr="00B70745">
        <w:trPr>
          <w:cantSplit/>
        </w:trPr>
        <w:tc>
          <w:tcPr>
            <w:tcW w:w="4320" w:type="dxa"/>
            <w:gridSpan w:val="3"/>
          </w:tcPr>
          <w:p w14:paraId="7CEFE308" w14:textId="77777777" w:rsidR="00F5157E" w:rsidRPr="007D44AF" w:rsidRDefault="00F5157E" w:rsidP="00B70745">
            <w:pPr>
              <w:pStyle w:val="SNRpublique"/>
            </w:pPr>
            <w:r w:rsidRPr="007D44AF">
              <w:t>RÉPUBLIQUE FRANÇAISE</w:t>
            </w:r>
          </w:p>
        </w:tc>
      </w:tr>
      <w:tr w:rsidR="00F5157E" w:rsidRPr="007D44AF" w14:paraId="0A3DA2DD" w14:textId="77777777" w:rsidTr="00B70745">
        <w:trPr>
          <w:cantSplit/>
          <w:trHeight w:hRule="exact" w:val="113"/>
        </w:trPr>
        <w:tc>
          <w:tcPr>
            <w:tcW w:w="1527" w:type="dxa"/>
          </w:tcPr>
          <w:p w14:paraId="199C52DB" w14:textId="77777777" w:rsidR="00F5157E" w:rsidRPr="007D44AF" w:rsidRDefault="00F5157E" w:rsidP="00B70745">
            <w:pPr>
              <w:rPr>
                <w:rFonts w:ascii="Times New Roman" w:hAnsi="Times New Roman" w:cs="Times New Roman"/>
                <w:sz w:val="24"/>
                <w:szCs w:val="24"/>
              </w:rPr>
            </w:pPr>
          </w:p>
        </w:tc>
        <w:tc>
          <w:tcPr>
            <w:tcW w:w="968" w:type="dxa"/>
            <w:tcBorders>
              <w:bottom w:val="single" w:sz="1" w:space="0" w:color="000000"/>
            </w:tcBorders>
          </w:tcPr>
          <w:p w14:paraId="1D234BAA" w14:textId="77777777" w:rsidR="00F5157E" w:rsidRPr="007D44AF" w:rsidRDefault="00F5157E" w:rsidP="00B70745">
            <w:pPr>
              <w:rPr>
                <w:rFonts w:ascii="Times New Roman" w:hAnsi="Times New Roman" w:cs="Times New Roman"/>
                <w:sz w:val="24"/>
                <w:szCs w:val="24"/>
              </w:rPr>
            </w:pPr>
          </w:p>
        </w:tc>
        <w:tc>
          <w:tcPr>
            <w:tcW w:w="1825" w:type="dxa"/>
          </w:tcPr>
          <w:p w14:paraId="6E1A83C2" w14:textId="77777777" w:rsidR="00F5157E" w:rsidRPr="007D44AF" w:rsidRDefault="00F5157E" w:rsidP="00B70745">
            <w:pPr>
              <w:rPr>
                <w:rFonts w:ascii="Times New Roman" w:hAnsi="Times New Roman" w:cs="Times New Roman"/>
                <w:sz w:val="24"/>
                <w:szCs w:val="24"/>
              </w:rPr>
            </w:pPr>
          </w:p>
        </w:tc>
      </w:tr>
      <w:tr w:rsidR="00F5157E" w:rsidRPr="007D44AF" w14:paraId="324E9871" w14:textId="77777777" w:rsidTr="00B70745">
        <w:trPr>
          <w:cantSplit/>
        </w:trPr>
        <w:tc>
          <w:tcPr>
            <w:tcW w:w="4320" w:type="dxa"/>
            <w:gridSpan w:val="3"/>
          </w:tcPr>
          <w:p w14:paraId="799DB5A6" w14:textId="47B3DADE" w:rsidR="00F5157E" w:rsidRPr="007D44AF" w:rsidRDefault="00F5157E" w:rsidP="00B70745">
            <w:pPr>
              <w:pStyle w:val="SNTimbre"/>
            </w:pPr>
            <w:r w:rsidRPr="007D44AF">
              <w:t xml:space="preserve">Ministère de </w:t>
            </w:r>
            <w:r w:rsidR="008934FB" w:rsidRPr="00343343">
              <w:t>transition écologique, de la biodiversité et des négociations internationales sur le climat et la nature</w:t>
            </w:r>
            <w:r w:rsidR="008934FB">
              <w:t> </w:t>
            </w:r>
          </w:p>
        </w:tc>
      </w:tr>
      <w:tr w:rsidR="00F5157E" w:rsidRPr="007D44AF" w14:paraId="5B544C96" w14:textId="77777777" w:rsidTr="00B70745">
        <w:trPr>
          <w:cantSplit/>
          <w:trHeight w:hRule="exact" w:val="227"/>
        </w:trPr>
        <w:tc>
          <w:tcPr>
            <w:tcW w:w="1527" w:type="dxa"/>
          </w:tcPr>
          <w:p w14:paraId="0C3AF9B3" w14:textId="77777777" w:rsidR="00F5157E" w:rsidRPr="007D44AF" w:rsidRDefault="00F5157E" w:rsidP="00B70745">
            <w:pPr>
              <w:rPr>
                <w:rFonts w:ascii="Times New Roman" w:hAnsi="Times New Roman" w:cs="Times New Roman"/>
                <w:sz w:val="24"/>
                <w:szCs w:val="24"/>
              </w:rPr>
            </w:pPr>
          </w:p>
        </w:tc>
        <w:tc>
          <w:tcPr>
            <w:tcW w:w="968" w:type="dxa"/>
            <w:tcBorders>
              <w:bottom w:val="single" w:sz="1" w:space="0" w:color="000000"/>
            </w:tcBorders>
          </w:tcPr>
          <w:p w14:paraId="4D8A08EA" w14:textId="77777777" w:rsidR="00F5157E" w:rsidRPr="007D44AF" w:rsidRDefault="00F5157E" w:rsidP="00B70745">
            <w:pPr>
              <w:rPr>
                <w:rFonts w:ascii="Times New Roman" w:hAnsi="Times New Roman" w:cs="Times New Roman"/>
                <w:sz w:val="24"/>
                <w:szCs w:val="24"/>
              </w:rPr>
            </w:pPr>
          </w:p>
        </w:tc>
        <w:tc>
          <w:tcPr>
            <w:tcW w:w="1825" w:type="dxa"/>
          </w:tcPr>
          <w:p w14:paraId="4384DE63" w14:textId="77777777" w:rsidR="00F5157E" w:rsidRPr="007D44AF" w:rsidRDefault="00F5157E" w:rsidP="00B70745">
            <w:pPr>
              <w:rPr>
                <w:rFonts w:ascii="Times New Roman" w:hAnsi="Times New Roman" w:cs="Times New Roman"/>
                <w:sz w:val="24"/>
                <w:szCs w:val="24"/>
              </w:rPr>
            </w:pPr>
          </w:p>
        </w:tc>
      </w:tr>
      <w:tr w:rsidR="00F5157E" w:rsidRPr="007D44AF" w14:paraId="602CC37D" w14:textId="77777777" w:rsidTr="00B70745">
        <w:trPr>
          <w:cantSplit/>
          <w:trHeight w:hRule="exact" w:val="227"/>
        </w:trPr>
        <w:tc>
          <w:tcPr>
            <w:tcW w:w="1527" w:type="dxa"/>
          </w:tcPr>
          <w:p w14:paraId="4C0B016A" w14:textId="77777777" w:rsidR="00F5157E" w:rsidRPr="007D44AF" w:rsidRDefault="00F5157E" w:rsidP="00B70745">
            <w:pPr>
              <w:rPr>
                <w:rFonts w:ascii="Times New Roman" w:hAnsi="Times New Roman" w:cs="Times New Roman"/>
                <w:sz w:val="24"/>
                <w:szCs w:val="24"/>
              </w:rPr>
            </w:pPr>
          </w:p>
        </w:tc>
        <w:tc>
          <w:tcPr>
            <w:tcW w:w="968" w:type="dxa"/>
          </w:tcPr>
          <w:p w14:paraId="5D422110" w14:textId="77777777" w:rsidR="00F5157E" w:rsidRPr="007D44AF" w:rsidRDefault="00F5157E" w:rsidP="00B70745">
            <w:pPr>
              <w:rPr>
                <w:rFonts w:ascii="Times New Roman" w:hAnsi="Times New Roman" w:cs="Times New Roman"/>
                <w:sz w:val="24"/>
                <w:szCs w:val="24"/>
              </w:rPr>
            </w:pPr>
          </w:p>
        </w:tc>
        <w:tc>
          <w:tcPr>
            <w:tcW w:w="1825" w:type="dxa"/>
          </w:tcPr>
          <w:p w14:paraId="4CFB4FAF" w14:textId="77777777" w:rsidR="00F5157E" w:rsidRPr="007D44AF" w:rsidRDefault="00F5157E" w:rsidP="00B70745">
            <w:pPr>
              <w:rPr>
                <w:rFonts w:ascii="Times New Roman" w:hAnsi="Times New Roman" w:cs="Times New Roman"/>
                <w:sz w:val="24"/>
                <w:szCs w:val="24"/>
              </w:rPr>
            </w:pPr>
          </w:p>
        </w:tc>
      </w:tr>
    </w:tbl>
    <w:p w14:paraId="3054873A" w14:textId="77777777" w:rsidR="000B1C64" w:rsidRPr="007D44AF" w:rsidRDefault="000B1C64" w:rsidP="00F5157E">
      <w:pPr>
        <w:rPr>
          <w:rFonts w:ascii="Times New Roman" w:hAnsi="Times New Roman" w:cs="Times New Roman"/>
          <w:sz w:val="24"/>
          <w:szCs w:val="24"/>
        </w:rPr>
      </w:pPr>
    </w:p>
    <w:p w14:paraId="35D4765E" w14:textId="0D4D2C5B" w:rsidR="0062473E" w:rsidRDefault="001F6E4E">
      <w:pPr>
        <w:pStyle w:val="Titre"/>
        <w:rPr>
          <w:rFonts w:ascii="Times New Roman" w:hAnsi="Times New Roman" w:cs="Times New Roman"/>
          <w:sz w:val="24"/>
          <w:szCs w:val="24"/>
        </w:rPr>
      </w:pPr>
      <w:r w:rsidRPr="007D44AF">
        <w:rPr>
          <w:rFonts w:ascii="Times New Roman" w:hAnsi="Times New Roman" w:cs="Times New Roman"/>
          <w:sz w:val="24"/>
          <w:szCs w:val="24"/>
        </w:rPr>
        <w:t xml:space="preserve">Décret </w:t>
      </w:r>
      <w:r w:rsidR="007D44AF">
        <w:rPr>
          <w:rFonts w:ascii="Times New Roman" w:hAnsi="Times New Roman" w:cs="Times New Roman"/>
          <w:sz w:val="24"/>
          <w:szCs w:val="24"/>
        </w:rPr>
        <w:t xml:space="preserve">n° </w:t>
      </w:r>
      <w:r w:rsidRPr="007D44AF">
        <w:rPr>
          <w:rFonts w:ascii="Times New Roman" w:hAnsi="Times New Roman" w:cs="Times New Roman"/>
          <w:sz w:val="24"/>
          <w:szCs w:val="24"/>
        </w:rPr>
        <w:t xml:space="preserve">du </w:t>
      </w:r>
    </w:p>
    <w:p w14:paraId="64AB450C" w14:textId="5229E7E0" w:rsidR="007D44AF" w:rsidRDefault="006A3CC0" w:rsidP="00BD11DF">
      <w:pPr>
        <w:pStyle w:val="Titre"/>
        <w:rPr>
          <w:rFonts w:ascii="Times New Roman" w:hAnsi="Times New Roman" w:cs="Times New Roman"/>
          <w:sz w:val="24"/>
          <w:szCs w:val="24"/>
        </w:rPr>
      </w:pPr>
      <w:r>
        <w:rPr>
          <w:rFonts w:ascii="Times New Roman" w:hAnsi="Times New Roman" w:cs="Times New Roman"/>
          <w:sz w:val="24"/>
          <w:szCs w:val="24"/>
        </w:rPr>
        <w:t>portant diverses modifications en matière de prévention des risques concernant le sol et le sous-sol</w:t>
      </w:r>
    </w:p>
    <w:p w14:paraId="187621D9" w14:textId="77777777" w:rsidR="0062473E" w:rsidRPr="007D44AF" w:rsidRDefault="001F6E4E">
      <w:pPr>
        <w:pStyle w:val="Textecentr"/>
        <w:rPr>
          <w:rFonts w:ascii="Times New Roman" w:hAnsi="Times New Roman" w:cs="Times New Roman"/>
          <w:sz w:val="24"/>
          <w:szCs w:val="24"/>
        </w:rPr>
      </w:pPr>
      <w:r w:rsidRPr="00BD11DF">
        <w:rPr>
          <w:rFonts w:ascii="Times New Roman" w:hAnsi="Times New Roman" w:cs="Times New Roman"/>
          <w:sz w:val="24"/>
          <w:szCs w:val="24"/>
        </w:rPr>
        <w:t>NOR :</w:t>
      </w:r>
      <w:r w:rsidRPr="007D44AF">
        <w:rPr>
          <w:rFonts w:ascii="Times New Roman" w:hAnsi="Times New Roman" w:cs="Times New Roman"/>
          <w:sz w:val="24"/>
          <w:szCs w:val="24"/>
        </w:rPr>
        <w:t xml:space="preserve"> </w:t>
      </w:r>
    </w:p>
    <w:p w14:paraId="36334BD3" w14:textId="7DF036BC" w:rsidR="007D44AF" w:rsidRPr="00392648" w:rsidRDefault="007D44AF" w:rsidP="007D44AF">
      <w:pPr>
        <w:pStyle w:val="Textejustifi"/>
        <w:rPr>
          <w:rFonts w:ascii="Times New Roman" w:hAnsi="Times New Roman" w:cs="Times New Roman"/>
          <w:i/>
          <w:iCs/>
          <w:sz w:val="24"/>
          <w:szCs w:val="24"/>
        </w:rPr>
      </w:pPr>
      <w:r>
        <w:rPr>
          <w:rFonts w:ascii="Times New Roman" w:hAnsi="Times New Roman" w:cs="Times New Roman"/>
          <w:b/>
          <w:bCs/>
          <w:i/>
          <w:iCs/>
          <w:sz w:val="24"/>
          <w:szCs w:val="24"/>
        </w:rPr>
        <w:t xml:space="preserve">Publics concernés : </w:t>
      </w:r>
      <w:r>
        <w:rPr>
          <w:rFonts w:ascii="Times New Roman" w:eastAsia="Times New Roman" w:hAnsi="Times New Roman" w:cs="Times New Roman"/>
          <w:i/>
          <w:iCs/>
          <w:color w:val="000000"/>
          <w:sz w:val="24"/>
          <w:szCs w:val="24"/>
        </w:rPr>
        <w:t>services de l’</w:t>
      </w:r>
      <w:r w:rsidR="00343343">
        <w:rPr>
          <w:rFonts w:ascii="Times New Roman" w:eastAsia="Times New Roman" w:hAnsi="Times New Roman" w:cs="Times New Roman"/>
          <w:i/>
          <w:iCs/>
          <w:color w:val="000000"/>
          <w:sz w:val="24"/>
          <w:szCs w:val="24"/>
        </w:rPr>
        <w:t>É</w:t>
      </w:r>
      <w:r>
        <w:rPr>
          <w:rFonts w:ascii="Times New Roman" w:eastAsia="Times New Roman" w:hAnsi="Times New Roman" w:cs="Times New Roman"/>
          <w:i/>
          <w:iCs/>
          <w:color w:val="000000"/>
          <w:sz w:val="24"/>
          <w:szCs w:val="24"/>
        </w:rPr>
        <w:t>tat, professionnels, particuliers, maîtres d’ouvrage, bureaux d’études, associations.</w:t>
      </w:r>
    </w:p>
    <w:p w14:paraId="5AF90F92" w14:textId="0E17DB1A" w:rsidR="00343343" w:rsidRDefault="007D44AF" w:rsidP="007D44AF">
      <w:pPr>
        <w:pStyle w:val="Textejustifi"/>
        <w:rPr>
          <w:rFonts w:ascii="Times New Roman" w:hAnsi="Times New Roman" w:cs="Times New Roman"/>
          <w:i/>
          <w:iCs/>
          <w:sz w:val="24"/>
          <w:szCs w:val="24"/>
        </w:rPr>
      </w:pPr>
      <w:r>
        <w:rPr>
          <w:rFonts w:ascii="Times New Roman" w:hAnsi="Times New Roman" w:cs="Times New Roman"/>
          <w:b/>
          <w:bCs/>
          <w:i/>
          <w:iCs/>
          <w:sz w:val="24"/>
          <w:szCs w:val="24"/>
        </w:rPr>
        <w:t>Objet :</w:t>
      </w:r>
      <w:r>
        <w:rPr>
          <w:rFonts w:ascii="Times New Roman" w:hAnsi="Times New Roman" w:cs="Times New Roman"/>
          <w:i/>
          <w:iCs/>
          <w:sz w:val="24"/>
          <w:szCs w:val="24"/>
        </w:rPr>
        <w:t xml:space="preserve"> </w:t>
      </w:r>
      <w:r w:rsidR="00343343">
        <w:rPr>
          <w:rFonts w:ascii="Times New Roman" w:hAnsi="Times New Roman" w:cs="Times New Roman"/>
          <w:i/>
          <w:iCs/>
          <w:sz w:val="24"/>
          <w:szCs w:val="24"/>
        </w:rPr>
        <w:t xml:space="preserve">le présent projet de décret vise, tout d’abord, à faciliter le développement de la géothermie, en augmentant le seuil de la géothermie de minime importance sur sonde (à 2 MW), en excluant du </w:t>
      </w:r>
      <w:r w:rsidR="00343343" w:rsidRPr="00343343">
        <w:rPr>
          <w:rFonts w:ascii="Times New Roman" w:hAnsi="Times New Roman" w:cs="Times New Roman"/>
          <w:i/>
          <w:iCs/>
          <w:sz w:val="24"/>
          <w:szCs w:val="24"/>
        </w:rPr>
        <w:t xml:space="preserve">régime légal des mines </w:t>
      </w:r>
      <w:r w:rsidR="00343343">
        <w:rPr>
          <w:rFonts w:ascii="Times New Roman" w:hAnsi="Times New Roman" w:cs="Times New Roman"/>
          <w:i/>
          <w:iCs/>
          <w:sz w:val="24"/>
          <w:szCs w:val="24"/>
        </w:rPr>
        <w:t xml:space="preserve">certaines activités géothermiques et en renforçant le régime de sanctions applicable </w:t>
      </w:r>
      <w:r w:rsidR="00C47C44">
        <w:rPr>
          <w:rFonts w:ascii="Times New Roman" w:hAnsi="Times New Roman" w:cs="Times New Roman"/>
          <w:i/>
          <w:iCs/>
          <w:sz w:val="24"/>
          <w:szCs w:val="24"/>
        </w:rPr>
        <w:t>aux travaux</w:t>
      </w:r>
      <w:r w:rsidR="006A3CC0">
        <w:rPr>
          <w:rFonts w:ascii="Times New Roman" w:hAnsi="Times New Roman" w:cs="Times New Roman"/>
          <w:i/>
          <w:iCs/>
          <w:sz w:val="24"/>
          <w:szCs w:val="24"/>
        </w:rPr>
        <w:t xml:space="preserve"> miniers</w:t>
      </w:r>
      <w:r w:rsidR="00C47C44">
        <w:rPr>
          <w:rFonts w:ascii="Times New Roman" w:hAnsi="Times New Roman" w:cs="Times New Roman"/>
          <w:i/>
          <w:iCs/>
          <w:sz w:val="24"/>
          <w:szCs w:val="24"/>
        </w:rPr>
        <w:t xml:space="preserve"> </w:t>
      </w:r>
      <w:r w:rsidR="00465789">
        <w:rPr>
          <w:rFonts w:ascii="Times New Roman" w:hAnsi="Times New Roman" w:cs="Times New Roman"/>
          <w:i/>
          <w:iCs/>
          <w:sz w:val="24"/>
          <w:szCs w:val="24"/>
        </w:rPr>
        <w:t>soumis à autorisation</w:t>
      </w:r>
      <w:r w:rsidR="00C47C44">
        <w:rPr>
          <w:rFonts w:ascii="Times New Roman" w:hAnsi="Times New Roman" w:cs="Times New Roman"/>
          <w:i/>
          <w:iCs/>
          <w:sz w:val="24"/>
          <w:szCs w:val="24"/>
        </w:rPr>
        <w:t>.</w:t>
      </w:r>
    </w:p>
    <w:p w14:paraId="20F300D6" w14:textId="1C8A4E2C" w:rsidR="00C47C44" w:rsidRDefault="00C47C44" w:rsidP="007D44AF">
      <w:pPr>
        <w:pStyle w:val="Textejustifi"/>
        <w:rPr>
          <w:rFonts w:ascii="Times New Roman" w:hAnsi="Times New Roman" w:cs="Times New Roman"/>
          <w:i/>
          <w:iCs/>
          <w:sz w:val="24"/>
          <w:szCs w:val="24"/>
        </w:rPr>
      </w:pPr>
      <w:r>
        <w:rPr>
          <w:rFonts w:ascii="Times New Roman" w:hAnsi="Times New Roman" w:cs="Times New Roman"/>
          <w:i/>
          <w:iCs/>
          <w:sz w:val="24"/>
          <w:szCs w:val="24"/>
        </w:rPr>
        <w:t>Par ailleurs, il adapte les dispositions relatives aux cessations d’activité des stockages souterrain</w:t>
      </w:r>
      <w:r w:rsidR="0099174C">
        <w:rPr>
          <w:rFonts w:ascii="Times New Roman" w:hAnsi="Times New Roman" w:cs="Times New Roman"/>
          <w:i/>
          <w:iCs/>
          <w:sz w:val="24"/>
          <w:szCs w:val="24"/>
        </w:rPr>
        <w:t>s</w:t>
      </w:r>
      <w:r>
        <w:rPr>
          <w:rFonts w:ascii="Times New Roman" w:hAnsi="Times New Roman" w:cs="Times New Roman"/>
          <w:i/>
          <w:iCs/>
          <w:sz w:val="24"/>
          <w:szCs w:val="24"/>
        </w:rPr>
        <w:t xml:space="preserve"> de gaz naturel.</w:t>
      </w:r>
    </w:p>
    <w:p w14:paraId="66671048" w14:textId="3BD3D6D7" w:rsidR="00C47C44" w:rsidRDefault="00FA6890" w:rsidP="007D44AF">
      <w:pPr>
        <w:pStyle w:val="Textejustifi"/>
        <w:rPr>
          <w:rFonts w:ascii="Times New Roman" w:hAnsi="Times New Roman" w:cs="Times New Roman"/>
          <w:i/>
          <w:iCs/>
          <w:sz w:val="24"/>
          <w:szCs w:val="24"/>
        </w:rPr>
      </w:pPr>
      <w:r>
        <w:rPr>
          <w:rFonts w:ascii="Times New Roman" w:hAnsi="Times New Roman" w:cs="Times New Roman"/>
          <w:i/>
          <w:iCs/>
          <w:sz w:val="24"/>
          <w:szCs w:val="24"/>
        </w:rPr>
        <w:t>L</w:t>
      </w:r>
      <w:r w:rsidR="00C47C44">
        <w:rPr>
          <w:rFonts w:ascii="Times New Roman" w:hAnsi="Times New Roman" w:cs="Times New Roman"/>
          <w:i/>
          <w:iCs/>
          <w:sz w:val="24"/>
          <w:szCs w:val="24"/>
        </w:rPr>
        <w:t xml:space="preserve">e décret définit </w:t>
      </w:r>
      <w:r w:rsidR="004139B6">
        <w:rPr>
          <w:rFonts w:ascii="Times New Roman" w:hAnsi="Times New Roman" w:cs="Times New Roman"/>
          <w:i/>
          <w:iCs/>
          <w:sz w:val="24"/>
          <w:szCs w:val="24"/>
        </w:rPr>
        <w:t xml:space="preserve">également </w:t>
      </w:r>
      <w:r w:rsidR="00C47C44">
        <w:rPr>
          <w:rFonts w:ascii="Times New Roman" w:hAnsi="Times New Roman" w:cs="Times New Roman"/>
          <w:i/>
          <w:iCs/>
          <w:sz w:val="24"/>
          <w:szCs w:val="24"/>
        </w:rPr>
        <w:t xml:space="preserve">les </w:t>
      </w:r>
      <w:r w:rsidR="00C47C44" w:rsidRPr="00C47C44">
        <w:rPr>
          <w:rFonts w:ascii="Times New Roman" w:hAnsi="Times New Roman" w:cs="Times New Roman"/>
          <w:i/>
          <w:iCs/>
          <w:sz w:val="24"/>
          <w:szCs w:val="24"/>
        </w:rPr>
        <w:t>modalités d'appel des sommes consignées en cas de non-exécution des dispositions relatives aux garanties financières</w:t>
      </w:r>
      <w:r w:rsidR="006A3CC0">
        <w:rPr>
          <w:rFonts w:ascii="Times New Roman" w:hAnsi="Times New Roman" w:cs="Times New Roman"/>
          <w:i/>
          <w:iCs/>
          <w:sz w:val="24"/>
          <w:szCs w:val="24"/>
        </w:rPr>
        <w:t>, qui</w:t>
      </w:r>
      <w:r w:rsidR="004F2F7A">
        <w:rPr>
          <w:rFonts w:ascii="Times New Roman" w:hAnsi="Times New Roman" w:cs="Times New Roman"/>
          <w:i/>
          <w:iCs/>
          <w:sz w:val="24"/>
          <w:szCs w:val="24"/>
        </w:rPr>
        <w:t xml:space="preserve"> sont</w:t>
      </w:r>
      <w:r w:rsidR="006A3CC0">
        <w:rPr>
          <w:rFonts w:ascii="Times New Roman" w:hAnsi="Times New Roman" w:cs="Times New Roman"/>
          <w:i/>
          <w:iCs/>
          <w:sz w:val="24"/>
          <w:szCs w:val="24"/>
        </w:rPr>
        <w:t xml:space="preserve"> constituées pour certaines activités industrielles à l’origine de risques pour l’environnement</w:t>
      </w:r>
      <w:r w:rsidR="00C47C44" w:rsidRPr="00C47C44">
        <w:rPr>
          <w:rFonts w:ascii="Times New Roman" w:hAnsi="Times New Roman" w:cs="Times New Roman"/>
          <w:i/>
          <w:iCs/>
          <w:sz w:val="24"/>
          <w:szCs w:val="24"/>
        </w:rPr>
        <w:t>.</w:t>
      </w:r>
    </w:p>
    <w:p w14:paraId="5F5F6DEA" w14:textId="5FA8DAC6" w:rsidR="00FA6890" w:rsidRPr="00392648" w:rsidRDefault="00FA6890" w:rsidP="007D44AF">
      <w:pPr>
        <w:pStyle w:val="Textejustifi"/>
        <w:rPr>
          <w:rFonts w:ascii="Times New Roman" w:hAnsi="Times New Roman" w:cs="Times New Roman"/>
          <w:i/>
          <w:iCs/>
          <w:sz w:val="24"/>
          <w:szCs w:val="24"/>
        </w:rPr>
      </w:pPr>
      <w:r>
        <w:rPr>
          <w:rFonts w:ascii="Times New Roman" w:hAnsi="Times New Roman" w:cs="Times New Roman"/>
          <w:i/>
          <w:iCs/>
          <w:sz w:val="24"/>
          <w:szCs w:val="24"/>
        </w:rPr>
        <w:t xml:space="preserve">Enfin, il </w:t>
      </w:r>
      <w:r w:rsidR="00EF2037">
        <w:rPr>
          <w:rFonts w:ascii="Times New Roman" w:hAnsi="Times New Roman" w:cs="Times New Roman"/>
          <w:i/>
          <w:iCs/>
          <w:sz w:val="24"/>
          <w:szCs w:val="24"/>
        </w:rPr>
        <w:t>vise à faciliter la mise en œuvre de</w:t>
      </w:r>
      <w:r w:rsidR="00DD7DCF">
        <w:rPr>
          <w:rFonts w:ascii="Times New Roman" w:hAnsi="Times New Roman" w:cs="Times New Roman"/>
          <w:i/>
          <w:iCs/>
          <w:sz w:val="24"/>
          <w:szCs w:val="24"/>
        </w:rPr>
        <w:t xml:space="preserve"> certaines</w:t>
      </w:r>
      <w:r w:rsidR="00EF2037">
        <w:rPr>
          <w:rFonts w:ascii="Times New Roman" w:hAnsi="Times New Roman" w:cs="Times New Roman"/>
          <w:i/>
          <w:iCs/>
          <w:sz w:val="24"/>
          <w:szCs w:val="24"/>
        </w:rPr>
        <w:t xml:space="preserve"> dispositions de l’article 27 </w:t>
      </w:r>
      <w:r w:rsidRPr="00FA6890">
        <w:rPr>
          <w:rFonts w:ascii="Times New Roman" w:hAnsi="Times New Roman" w:cs="Times New Roman"/>
          <w:i/>
          <w:iCs/>
          <w:sz w:val="24"/>
          <w:szCs w:val="24"/>
        </w:rPr>
        <w:t xml:space="preserve">du </w:t>
      </w:r>
      <w:r w:rsidR="00A01AE3">
        <w:rPr>
          <w:rFonts w:ascii="Times New Roman" w:hAnsi="Times New Roman" w:cs="Times New Roman"/>
          <w:i/>
          <w:iCs/>
          <w:sz w:val="24"/>
          <w:szCs w:val="24"/>
        </w:rPr>
        <w:t>r</w:t>
      </w:r>
      <w:r w:rsidR="00A01AE3" w:rsidRPr="00FA6890">
        <w:rPr>
          <w:rFonts w:ascii="Times New Roman" w:hAnsi="Times New Roman" w:cs="Times New Roman"/>
          <w:i/>
          <w:iCs/>
          <w:sz w:val="24"/>
          <w:szCs w:val="24"/>
        </w:rPr>
        <w:t xml:space="preserve">èglement </w:t>
      </w:r>
      <w:r w:rsidR="00A01AE3">
        <w:rPr>
          <w:rFonts w:ascii="Times New Roman" w:hAnsi="Times New Roman" w:cs="Times New Roman"/>
          <w:i/>
          <w:iCs/>
          <w:sz w:val="24"/>
          <w:szCs w:val="24"/>
        </w:rPr>
        <w:t>eu</w:t>
      </w:r>
      <w:r w:rsidR="00A01AE3" w:rsidRPr="00FA6890">
        <w:rPr>
          <w:rFonts w:ascii="Times New Roman" w:hAnsi="Times New Roman" w:cs="Times New Roman"/>
          <w:i/>
          <w:iCs/>
          <w:sz w:val="24"/>
          <w:szCs w:val="24"/>
        </w:rPr>
        <w:t xml:space="preserve">ropéen </w:t>
      </w:r>
      <w:r w:rsidR="00EF2037">
        <w:rPr>
          <w:rFonts w:ascii="Times New Roman" w:hAnsi="Times New Roman" w:cs="Times New Roman"/>
          <w:i/>
          <w:iCs/>
          <w:sz w:val="24"/>
          <w:szCs w:val="24"/>
        </w:rPr>
        <w:t>(</w:t>
      </w:r>
      <w:r w:rsidRPr="00FA6890">
        <w:rPr>
          <w:rFonts w:ascii="Times New Roman" w:hAnsi="Times New Roman" w:cs="Times New Roman"/>
          <w:i/>
          <w:iCs/>
          <w:sz w:val="24"/>
          <w:szCs w:val="24"/>
        </w:rPr>
        <w:t>UE</w:t>
      </w:r>
      <w:r w:rsidR="00EF2037">
        <w:rPr>
          <w:rFonts w:ascii="Times New Roman" w:hAnsi="Times New Roman" w:cs="Times New Roman"/>
          <w:i/>
          <w:iCs/>
          <w:sz w:val="24"/>
          <w:szCs w:val="24"/>
        </w:rPr>
        <w:t>)</w:t>
      </w:r>
      <w:r w:rsidRPr="00FA6890">
        <w:rPr>
          <w:rFonts w:ascii="Times New Roman" w:hAnsi="Times New Roman" w:cs="Times New Roman"/>
          <w:i/>
          <w:iCs/>
          <w:sz w:val="24"/>
          <w:szCs w:val="24"/>
        </w:rPr>
        <w:t xml:space="preserve"> 2024/1252 </w:t>
      </w:r>
      <w:r w:rsidR="00EF2037" w:rsidRPr="00FA6890">
        <w:rPr>
          <w:rFonts w:ascii="Times New Roman" w:hAnsi="Times New Roman" w:cs="Times New Roman"/>
          <w:i/>
          <w:iCs/>
          <w:sz w:val="24"/>
          <w:szCs w:val="24"/>
        </w:rPr>
        <w:t xml:space="preserve">du 11 avril 2024 </w:t>
      </w:r>
      <w:r w:rsidRPr="00FA6890">
        <w:rPr>
          <w:rFonts w:ascii="Times New Roman" w:hAnsi="Times New Roman" w:cs="Times New Roman"/>
          <w:i/>
          <w:iCs/>
          <w:sz w:val="24"/>
          <w:szCs w:val="24"/>
        </w:rPr>
        <w:t>(</w:t>
      </w:r>
      <w:r w:rsidR="00EF2037">
        <w:rPr>
          <w:rFonts w:ascii="Times New Roman" w:hAnsi="Times New Roman" w:cs="Times New Roman"/>
          <w:i/>
          <w:iCs/>
          <w:sz w:val="24"/>
          <w:szCs w:val="24"/>
        </w:rPr>
        <w:t xml:space="preserve">dit </w:t>
      </w:r>
      <w:r w:rsidRPr="00FA6890">
        <w:rPr>
          <w:rFonts w:ascii="Times New Roman" w:hAnsi="Times New Roman" w:cs="Times New Roman"/>
          <w:i/>
          <w:iCs/>
          <w:sz w:val="24"/>
          <w:szCs w:val="24"/>
        </w:rPr>
        <w:t>« CRM Act »)</w:t>
      </w:r>
      <w:r w:rsidR="00EF2037">
        <w:rPr>
          <w:rFonts w:ascii="Times New Roman" w:hAnsi="Times New Roman" w:cs="Times New Roman"/>
          <w:i/>
          <w:iCs/>
          <w:sz w:val="24"/>
          <w:szCs w:val="24"/>
        </w:rPr>
        <w:t xml:space="preserve"> </w:t>
      </w:r>
      <w:r w:rsidR="000D1B32">
        <w:rPr>
          <w:rFonts w:ascii="Times New Roman" w:hAnsi="Times New Roman" w:cs="Times New Roman"/>
          <w:i/>
          <w:iCs/>
          <w:sz w:val="24"/>
          <w:szCs w:val="24"/>
        </w:rPr>
        <w:t>relatives aux déchets des industries extractives,</w:t>
      </w:r>
      <w:r w:rsidR="000D1B32" w:rsidRPr="000D1B32">
        <w:rPr>
          <w:rFonts w:ascii="Times New Roman" w:hAnsi="Times New Roman" w:cs="Times New Roman"/>
          <w:bCs/>
          <w:i/>
          <w:iCs/>
          <w:sz w:val="24"/>
          <w:szCs w:val="24"/>
        </w:rPr>
        <w:t xml:space="preserve"> visant à mieux connaître la teneur en matières premières critiques des déchets d’extraction </w:t>
      </w:r>
      <w:r w:rsidR="000D1B32">
        <w:rPr>
          <w:rFonts w:ascii="Times New Roman" w:hAnsi="Times New Roman" w:cs="Times New Roman"/>
          <w:bCs/>
          <w:i/>
          <w:iCs/>
          <w:sz w:val="24"/>
          <w:szCs w:val="24"/>
        </w:rPr>
        <w:t>d</w:t>
      </w:r>
      <w:r w:rsidR="000D1B32" w:rsidRPr="000D1B32">
        <w:rPr>
          <w:rFonts w:ascii="Times New Roman" w:hAnsi="Times New Roman" w:cs="Times New Roman"/>
          <w:bCs/>
          <w:i/>
          <w:iCs/>
          <w:sz w:val="24"/>
          <w:szCs w:val="24"/>
        </w:rPr>
        <w:t>es sites en exploitation et</w:t>
      </w:r>
      <w:r w:rsidR="000D1B32">
        <w:rPr>
          <w:rFonts w:ascii="Times New Roman" w:hAnsi="Times New Roman" w:cs="Times New Roman"/>
          <w:bCs/>
          <w:i/>
          <w:iCs/>
          <w:sz w:val="24"/>
          <w:szCs w:val="24"/>
        </w:rPr>
        <w:t xml:space="preserve">, </w:t>
      </w:r>
      <w:r w:rsidR="000D1B32" w:rsidRPr="000D1B32">
        <w:rPr>
          <w:rFonts w:ascii="Times New Roman" w:hAnsi="Times New Roman" w:cs="Times New Roman"/>
          <w:bCs/>
          <w:i/>
          <w:iCs/>
          <w:sz w:val="24"/>
          <w:szCs w:val="24"/>
        </w:rPr>
        <w:t xml:space="preserve">le cas échéant, </w:t>
      </w:r>
      <w:r w:rsidR="00757313">
        <w:rPr>
          <w:rFonts w:ascii="Times New Roman" w:hAnsi="Times New Roman" w:cs="Times New Roman"/>
          <w:bCs/>
          <w:i/>
          <w:iCs/>
          <w:sz w:val="24"/>
          <w:szCs w:val="24"/>
        </w:rPr>
        <w:t xml:space="preserve">à </w:t>
      </w:r>
      <w:r w:rsidR="000D1B32" w:rsidRPr="000D1B32">
        <w:rPr>
          <w:rFonts w:ascii="Times New Roman" w:hAnsi="Times New Roman" w:cs="Times New Roman"/>
          <w:bCs/>
          <w:i/>
          <w:iCs/>
          <w:sz w:val="24"/>
          <w:szCs w:val="24"/>
        </w:rPr>
        <w:t>réalis</w:t>
      </w:r>
      <w:r w:rsidR="00757313">
        <w:rPr>
          <w:rFonts w:ascii="Times New Roman" w:hAnsi="Times New Roman" w:cs="Times New Roman"/>
          <w:bCs/>
          <w:i/>
          <w:iCs/>
          <w:sz w:val="24"/>
          <w:szCs w:val="24"/>
        </w:rPr>
        <w:t xml:space="preserve">er </w:t>
      </w:r>
      <w:r w:rsidR="000D1B32" w:rsidRPr="000D1B32">
        <w:rPr>
          <w:rFonts w:ascii="Times New Roman" w:hAnsi="Times New Roman" w:cs="Times New Roman"/>
          <w:bCs/>
          <w:i/>
          <w:iCs/>
          <w:sz w:val="24"/>
          <w:szCs w:val="24"/>
        </w:rPr>
        <w:t>une étude d’évaluation économique préliminaire concernant leurs possibilités de valorisation</w:t>
      </w:r>
      <w:r w:rsidR="009236B7">
        <w:rPr>
          <w:rFonts w:ascii="Times New Roman" w:hAnsi="Times New Roman" w:cs="Times New Roman"/>
          <w:i/>
          <w:iCs/>
          <w:sz w:val="24"/>
          <w:szCs w:val="24"/>
        </w:rPr>
        <w:t>.</w:t>
      </w:r>
    </w:p>
    <w:p w14:paraId="762F2945" w14:textId="59666B66" w:rsidR="007D44AF" w:rsidRDefault="007D44AF" w:rsidP="00392648">
      <w:pPr>
        <w:spacing w:line="276" w:lineRule="auto"/>
        <w:jc w:val="both"/>
        <w:rPr>
          <w:rFonts w:ascii="Times New Roman" w:eastAsia="Times New Roman" w:hAnsi="Times New Roman" w:cs="Times New Roman"/>
          <w:i/>
          <w:iCs/>
          <w:color w:val="000000"/>
          <w:sz w:val="24"/>
          <w:szCs w:val="24"/>
        </w:rPr>
      </w:pPr>
      <w:bookmarkStart w:id="0" w:name="_Hlk215766521"/>
      <w:r>
        <w:rPr>
          <w:rFonts w:ascii="Times New Roman" w:hAnsi="Times New Roman" w:cs="Times New Roman"/>
          <w:b/>
          <w:bCs/>
          <w:i/>
          <w:iCs/>
          <w:sz w:val="24"/>
          <w:szCs w:val="24"/>
        </w:rPr>
        <w:t xml:space="preserve">Entrée en vigueur : </w:t>
      </w:r>
      <w:r>
        <w:rPr>
          <w:rFonts w:ascii="Times New Roman" w:eastAsia="Times New Roman" w:hAnsi="Times New Roman" w:cs="Times New Roman"/>
          <w:i/>
          <w:iCs/>
          <w:color w:val="000000"/>
          <w:sz w:val="24"/>
          <w:szCs w:val="24"/>
        </w:rPr>
        <w:t>le texte entre en vigueur le lendemain de sa publication</w:t>
      </w:r>
      <w:r w:rsidRPr="001C3383">
        <w:rPr>
          <w:rFonts w:ascii="Times New Roman" w:eastAsia="Times New Roman" w:hAnsi="Times New Roman" w:cs="Times New Roman"/>
          <w:i/>
          <w:iCs/>
          <w:color w:val="000000"/>
          <w:sz w:val="24"/>
          <w:szCs w:val="24"/>
        </w:rPr>
        <w:t xml:space="preserve">, </w:t>
      </w:r>
      <w:r w:rsidRPr="00316D70">
        <w:rPr>
          <w:rFonts w:ascii="Times New Roman" w:eastAsia="Times New Roman" w:hAnsi="Times New Roman" w:cs="Times New Roman"/>
          <w:i/>
          <w:iCs/>
          <w:color w:val="000000"/>
          <w:sz w:val="24"/>
          <w:szCs w:val="24"/>
        </w:rPr>
        <w:t>sous réserve de dispositions transitoires particulières</w:t>
      </w:r>
      <w:r w:rsidRPr="001C3383">
        <w:rPr>
          <w:rFonts w:ascii="Times New Roman" w:eastAsia="Times New Roman" w:hAnsi="Times New Roman" w:cs="Times New Roman"/>
          <w:i/>
          <w:iCs/>
          <w:color w:val="000000"/>
          <w:sz w:val="24"/>
          <w:szCs w:val="24"/>
        </w:rPr>
        <w:t>.</w:t>
      </w:r>
    </w:p>
    <w:p w14:paraId="5D97B6CA" w14:textId="77777777" w:rsidR="00CB5535" w:rsidRDefault="009A4294">
      <w:pPr>
        <w:pStyle w:val="Textejustifi"/>
        <w:rPr>
          <w:rFonts w:ascii="Times New Roman" w:eastAsia="Times New Roman" w:hAnsi="Times New Roman" w:cs="Times New Roman"/>
          <w:i/>
          <w:iCs/>
          <w:color w:val="000000"/>
          <w:sz w:val="24"/>
          <w:szCs w:val="24"/>
        </w:rPr>
      </w:pPr>
      <w:r w:rsidRPr="00A75B7D">
        <w:rPr>
          <w:rFonts w:ascii="Times New Roman" w:eastAsia="Times New Roman" w:hAnsi="Times New Roman" w:cs="Times New Roman"/>
          <w:b/>
          <w:bCs/>
          <w:i/>
          <w:iCs/>
          <w:color w:val="000000"/>
          <w:sz w:val="24"/>
          <w:szCs w:val="24"/>
        </w:rPr>
        <w:t xml:space="preserve">Application : </w:t>
      </w:r>
      <w:r w:rsidRPr="00BD11DF">
        <w:rPr>
          <w:rFonts w:ascii="Times New Roman" w:eastAsia="Times New Roman" w:hAnsi="Times New Roman" w:cs="Times New Roman"/>
          <w:i/>
          <w:iCs/>
          <w:color w:val="000000"/>
          <w:sz w:val="24"/>
          <w:szCs w:val="24"/>
        </w:rPr>
        <w:t>le décret est pris en application de l’article 27 du règlement européen (UE) 2024/1252 du 11 avril 2024.</w:t>
      </w:r>
      <w:bookmarkEnd w:id="0"/>
    </w:p>
    <w:p w14:paraId="06FD4BCA" w14:textId="7BBEB0F6" w:rsidR="0062473E" w:rsidRPr="007D44AF" w:rsidRDefault="00343A37">
      <w:pPr>
        <w:pStyle w:val="Textejustifi"/>
        <w:rPr>
          <w:rFonts w:ascii="Times New Roman" w:hAnsi="Times New Roman" w:cs="Times New Roman"/>
          <w:sz w:val="24"/>
          <w:szCs w:val="24"/>
        </w:rPr>
      </w:pPr>
      <w:r>
        <w:rPr>
          <w:rFonts w:ascii="Times New Roman" w:hAnsi="Times New Roman" w:cs="Times New Roman"/>
          <w:sz w:val="24"/>
          <w:szCs w:val="24"/>
        </w:rPr>
        <w:t>Le Premier ministre</w:t>
      </w:r>
      <w:r w:rsidR="001F6E4E" w:rsidRPr="007D44AF">
        <w:rPr>
          <w:rFonts w:ascii="Times New Roman" w:hAnsi="Times New Roman" w:cs="Times New Roman"/>
          <w:sz w:val="24"/>
          <w:szCs w:val="24"/>
        </w:rPr>
        <w:t>,</w:t>
      </w:r>
    </w:p>
    <w:p w14:paraId="0D32D56B" w14:textId="68A4FE96" w:rsidR="00343A37" w:rsidRPr="00343A37" w:rsidRDefault="00343A37" w:rsidP="00343A37">
      <w:pPr>
        <w:pStyle w:val="Textejustifi"/>
        <w:rPr>
          <w:rFonts w:ascii="Times New Roman" w:hAnsi="Times New Roman" w:cs="Times New Roman"/>
          <w:sz w:val="24"/>
          <w:szCs w:val="24"/>
        </w:rPr>
      </w:pPr>
      <w:r w:rsidRPr="00343A37">
        <w:rPr>
          <w:rFonts w:ascii="Times New Roman" w:hAnsi="Times New Roman" w:cs="Times New Roman"/>
          <w:sz w:val="24"/>
          <w:szCs w:val="24"/>
        </w:rPr>
        <w:t xml:space="preserve">Sur le rapport de </w:t>
      </w:r>
      <w:r w:rsidR="00343343">
        <w:rPr>
          <w:rFonts w:ascii="Times New Roman" w:hAnsi="Times New Roman" w:cs="Times New Roman"/>
          <w:sz w:val="24"/>
          <w:szCs w:val="24"/>
        </w:rPr>
        <w:t>la m</w:t>
      </w:r>
      <w:r w:rsidR="00343343" w:rsidRPr="00343343">
        <w:rPr>
          <w:rFonts w:ascii="Times New Roman" w:hAnsi="Times New Roman" w:cs="Times New Roman"/>
          <w:sz w:val="24"/>
          <w:szCs w:val="24"/>
        </w:rPr>
        <w:t>inistre de la transition écologique, de la biodiversité et des négociations internationales sur le climat et la nature</w:t>
      </w:r>
      <w:r w:rsidR="00343343">
        <w:rPr>
          <w:rFonts w:ascii="Times New Roman" w:hAnsi="Times New Roman" w:cs="Times New Roman"/>
          <w:sz w:val="24"/>
          <w:szCs w:val="24"/>
        </w:rPr>
        <w:t> ;</w:t>
      </w:r>
    </w:p>
    <w:p w14:paraId="41E9E734" w14:textId="275BE989" w:rsidR="00EF2037" w:rsidRDefault="00EF2037" w:rsidP="00343A37">
      <w:pPr>
        <w:pStyle w:val="Textejustifi"/>
        <w:rPr>
          <w:rFonts w:ascii="Times New Roman" w:hAnsi="Times New Roman" w:cs="Times New Roman"/>
          <w:sz w:val="24"/>
          <w:szCs w:val="24"/>
        </w:rPr>
      </w:pPr>
      <w:bookmarkStart w:id="1" w:name="_Hlk215766733"/>
      <w:r>
        <w:rPr>
          <w:rFonts w:ascii="Times New Roman" w:hAnsi="Times New Roman" w:cs="Times New Roman"/>
          <w:sz w:val="24"/>
          <w:szCs w:val="24"/>
        </w:rPr>
        <w:t>Vu le règlement (U</w:t>
      </w:r>
      <w:r w:rsidRPr="00213E73">
        <w:rPr>
          <w:rFonts w:ascii="Times New Roman" w:hAnsi="Times New Roman" w:cs="Times New Roman"/>
          <w:sz w:val="24"/>
          <w:szCs w:val="24"/>
        </w:rPr>
        <w:t xml:space="preserve">E) 2024/1252 </w:t>
      </w:r>
      <w:r>
        <w:rPr>
          <w:rFonts w:ascii="Times New Roman" w:hAnsi="Times New Roman" w:cs="Times New Roman"/>
          <w:sz w:val="24"/>
          <w:szCs w:val="24"/>
        </w:rPr>
        <w:t xml:space="preserve">du Parlement européen et du Conseil </w:t>
      </w:r>
      <w:r w:rsidRPr="00213E73">
        <w:rPr>
          <w:rFonts w:ascii="Times New Roman" w:hAnsi="Times New Roman" w:cs="Times New Roman"/>
          <w:sz w:val="24"/>
          <w:szCs w:val="24"/>
        </w:rPr>
        <w:t>du 11 avril 2024</w:t>
      </w:r>
      <w:r>
        <w:rPr>
          <w:rFonts w:ascii="Times New Roman" w:hAnsi="Times New Roman" w:cs="Times New Roman"/>
          <w:sz w:val="24"/>
          <w:szCs w:val="24"/>
        </w:rPr>
        <w:t xml:space="preserve"> </w:t>
      </w:r>
      <w:r w:rsidRPr="00213E73">
        <w:rPr>
          <w:rFonts w:ascii="Times New Roman" w:hAnsi="Times New Roman" w:cs="Times New Roman"/>
          <w:sz w:val="24"/>
          <w:szCs w:val="24"/>
        </w:rPr>
        <w:t>établissant un cadre visant à garantir un approvisionnement sûr et durable en matières premières</w:t>
      </w:r>
      <w:r>
        <w:rPr>
          <w:rFonts w:ascii="Times New Roman" w:hAnsi="Times New Roman" w:cs="Times New Roman"/>
          <w:sz w:val="24"/>
          <w:szCs w:val="24"/>
        </w:rPr>
        <w:t xml:space="preserve"> </w:t>
      </w:r>
      <w:r w:rsidRPr="00213E73">
        <w:rPr>
          <w:rFonts w:ascii="Times New Roman" w:hAnsi="Times New Roman" w:cs="Times New Roman"/>
          <w:sz w:val="24"/>
          <w:szCs w:val="24"/>
        </w:rPr>
        <w:t>critiques</w:t>
      </w:r>
      <w:r>
        <w:rPr>
          <w:rFonts w:ascii="Times New Roman" w:hAnsi="Times New Roman" w:cs="Times New Roman"/>
          <w:sz w:val="24"/>
          <w:szCs w:val="24"/>
        </w:rPr>
        <w:t>, et notamment son article 27 ;</w:t>
      </w:r>
    </w:p>
    <w:p w14:paraId="705CC70D" w14:textId="2F71F5A7" w:rsidR="00343A37" w:rsidRDefault="00343A37" w:rsidP="00343A37">
      <w:pPr>
        <w:pStyle w:val="Textejustifi"/>
        <w:rPr>
          <w:rFonts w:ascii="Times New Roman" w:hAnsi="Times New Roman" w:cs="Times New Roman"/>
          <w:sz w:val="24"/>
          <w:szCs w:val="24"/>
        </w:rPr>
      </w:pPr>
      <w:bookmarkStart w:id="2" w:name="_Hlk215766746"/>
      <w:bookmarkEnd w:id="1"/>
      <w:r w:rsidRPr="00343A37">
        <w:rPr>
          <w:rFonts w:ascii="Times New Roman" w:hAnsi="Times New Roman" w:cs="Times New Roman"/>
          <w:sz w:val="24"/>
          <w:szCs w:val="24"/>
        </w:rPr>
        <w:t>Vu le code de l’environnement ;</w:t>
      </w:r>
    </w:p>
    <w:p w14:paraId="58B7D9FC" w14:textId="6EED8EE1" w:rsidR="00343A37" w:rsidRDefault="00343A37" w:rsidP="00343A37">
      <w:pPr>
        <w:pStyle w:val="Textejustifi"/>
        <w:rPr>
          <w:rFonts w:ascii="Times New Roman" w:hAnsi="Times New Roman" w:cs="Times New Roman"/>
          <w:sz w:val="24"/>
          <w:szCs w:val="24"/>
        </w:rPr>
      </w:pPr>
      <w:r>
        <w:rPr>
          <w:rFonts w:ascii="Times New Roman" w:hAnsi="Times New Roman" w:cs="Times New Roman"/>
          <w:sz w:val="24"/>
          <w:szCs w:val="24"/>
        </w:rPr>
        <w:lastRenderedPageBreak/>
        <w:t>Vu le code minier ;</w:t>
      </w:r>
    </w:p>
    <w:bookmarkEnd w:id="2"/>
    <w:p w14:paraId="017C81EB" w14:textId="28AB55B2" w:rsidR="00343A37" w:rsidRDefault="00343A37" w:rsidP="00343A37">
      <w:pPr>
        <w:pStyle w:val="Textejustifi"/>
        <w:rPr>
          <w:rFonts w:ascii="Times New Roman" w:hAnsi="Times New Roman" w:cs="Times New Roman"/>
          <w:sz w:val="24"/>
          <w:szCs w:val="24"/>
        </w:rPr>
      </w:pPr>
      <w:r>
        <w:rPr>
          <w:rFonts w:ascii="Times New Roman" w:hAnsi="Times New Roman" w:cs="Times New Roman"/>
          <w:sz w:val="24"/>
          <w:szCs w:val="24"/>
        </w:rPr>
        <w:t xml:space="preserve">Vu le décret </w:t>
      </w:r>
      <w:r w:rsidRPr="00343A37">
        <w:rPr>
          <w:rFonts w:ascii="Times New Roman" w:hAnsi="Times New Roman" w:cs="Times New Roman"/>
          <w:sz w:val="24"/>
          <w:szCs w:val="24"/>
        </w:rPr>
        <w:t>n°</w:t>
      </w:r>
      <w:r w:rsidR="006A3CC0">
        <w:rPr>
          <w:rFonts w:ascii="Times New Roman" w:hAnsi="Times New Roman" w:cs="Times New Roman"/>
          <w:sz w:val="24"/>
          <w:szCs w:val="24"/>
        </w:rPr>
        <w:t xml:space="preserve"> </w:t>
      </w:r>
      <w:r w:rsidRPr="00343A37">
        <w:rPr>
          <w:rFonts w:ascii="Times New Roman" w:hAnsi="Times New Roman" w:cs="Times New Roman"/>
          <w:sz w:val="24"/>
          <w:szCs w:val="24"/>
        </w:rPr>
        <w:t>2006-649 du 2 juin 2006 relatif aux travaux miniers, aux travaux de stockage souterrain et à la police des mines et des stockages souterrains</w:t>
      </w:r>
      <w:r>
        <w:rPr>
          <w:rFonts w:ascii="Times New Roman" w:hAnsi="Times New Roman" w:cs="Times New Roman"/>
          <w:sz w:val="24"/>
          <w:szCs w:val="24"/>
        </w:rPr>
        <w:t> ;</w:t>
      </w:r>
    </w:p>
    <w:p w14:paraId="1677AAB0" w14:textId="77777777" w:rsidR="00316D70" w:rsidRDefault="006C0486" w:rsidP="00343A37">
      <w:pPr>
        <w:pStyle w:val="Textejustifi"/>
        <w:rPr>
          <w:rFonts w:ascii="Times New Roman" w:hAnsi="Times New Roman" w:cs="Times New Roman"/>
          <w:sz w:val="24"/>
          <w:szCs w:val="24"/>
        </w:rPr>
      </w:pPr>
      <w:r w:rsidRPr="00B209F5">
        <w:rPr>
          <w:rFonts w:ascii="Times New Roman" w:hAnsi="Times New Roman" w:cs="Times New Roman"/>
          <w:sz w:val="24"/>
          <w:szCs w:val="24"/>
        </w:rPr>
        <w:t>Vu le décret n° 2010-1394 du 12 novembre 2010 relatif aux prescriptions applicables à certaines exploitations de mines et aux installations de gestion de déchets inertes et des terres non polluées résultant de leur fonctionnement ;</w:t>
      </w:r>
    </w:p>
    <w:p w14:paraId="282457A0" w14:textId="322026A7" w:rsidR="00343343" w:rsidRDefault="00343343" w:rsidP="00343A37">
      <w:pPr>
        <w:pStyle w:val="Textejustifi"/>
        <w:rPr>
          <w:rFonts w:ascii="Times New Roman" w:hAnsi="Times New Roman" w:cs="Times New Roman"/>
          <w:sz w:val="24"/>
          <w:szCs w:val="24"/>
        </w:rPr>
      </w:pPr>
      <w:r>
        <w:rPr>
          <w:rFonts w:ascii="Times New Roman" w:hAnsi="Times New Roman" w:cs="Times New Roman"/>
          <w:sz w:val="24"/>
          <w:szCs w:val="24"/>
        </w:rPr>
        <w:t xml:space="preserve">Vu le décret </w:t>
      </w:r>
      <w:r w:rsidRPr="00343343">
        <w:rPr>
          <w:rFonts w:ascii="Times New Roman" w:hAnsi="Times New Roman" w:cs="Times New Roman"/>
          <w:sz w:val="24"/>
          <w:szCs w:val="24"/>
        </w:rPr>
        <w:t>n° 2025-852 du 27 août 2025 relatif aux activités de recherche et d'exploitation de géothermie</w:t>
      </w:r>
      <w:r>
        <w:rPr>
          <w:rFonts w:ascii="Times New Roman" w:hAnsi="Times New Roman" w:cs="Times New Roman"/>
          <w:sz w:val="24"/>
          <w:szCs w:val="24"/>
        </w:rPr>
        <w:t> ;</w:t>
      </w:r>
    </w:p>
    <w:p w14:paraId="5649E0FB" w14:textId="77777777" w:rsidR="00CB5535" w:rsidRDefault="00CB5535" w:rsidP="00CB5535">
      <w:pPr>
        <w:pStyle w:val="Textejustifi"/>
        <w:rPr>
          <w:rFonts w:ascii="Times New Roman" w:hAnsi="Times New Roman" w:cs="Times New Roman"/>
          <w:sz w:val="24"/>
          <w:szCs w:val="24"/>
        </w:rPr>
      </w:pPr>
      <w:bookmarkStart w:id="3" w:name="_Hlk215766767"/>
      <w:r w:rsidRPr="00A01AE3">
        <w:rPr>
          <w:rFonts w:ascii="Times New Roman" w:hAnsi="Times New Roman" w:cs="Times New Roman"/>
          <w:sz w:val="24"/>
          <w:szCs w:val="24"/>
        </w:rPr>
        <w:t>Vu l’avis de la mission interministérielle de l’eau en date du ;</w:t>
      </w:r>
    </w:p>
    <w:p w14:paraId="4DC5B731" w14:textId="32F603B2" w:rsidR="001D19F1" w:rsidRPr="00A01AE3" w:rsidRDefault="001D19F1" w:rsidP="00343A37">
      <w:pPr>
        <w:pStyle w:val="Textejustifi"/>
        <w:rPr>
          <w:rFonts w:ascii="Times New Roman" w:hAnsi="Times New Roman" w:cs="Times New Roman"/>
          <w:sz w:val="24"/>
          <w:szCs w:val="24"/>
        </w:rPr>
      </w:pPr>
      <w:r w:rsidRPr="00A01AE3">
        <w:rPr>
          <w:rFonts w:ascii="Times New Roman" w:hAnsi="Times New Roman" w:cs="Times New Roman"/>
          <w:sz w:val="24"/>
          <w:szCs w:val="24"/>
        </w:rPr>
        <w:t>Vu l’avis du Conseil supérieur de la prévention des risques technologiques en date du</w:t>
      </w:r>
      <w:r w:rsidR="00CB5535">
        <w:rPr>
          <w:rFonts w:ascii="Times New Roman" w:hAnsi="Times New Roman" w:cs="Times New Roman"/>
          <w:sz w:val="24"/>
          <w:szCs w:val="24"/>
        </w:rPr>
        <w:t xml:space="preserve"> 18 décembre 2025</w:t>
      </w:r>
      <w:r w:rsidRPr="00A01AE3">
        <w:rPr>
          <w:rFonts w:ascii="Times New Roman" w:hAnsi="Times New Roman" w:cs="Times New Roman"/>
          <w:sz w:val="24"/>
          <w:szCs w:val="24"/>
        </w:rPr>
        <w:t> ;</w:t>
      </w:r>
    </w:p>
    <w:p w14:paraId="2F05D3AF" w14:textId="47141162" w:rsidR="00343343" w:rsidRDefault="00343343" w:rsidP="00343A37">
      <w:pPr>
        <w:pStyle w:val="Textejustifi"/>
        <w:rPr>
          <w:rFonts w:ascii="Times New Roman" w:hAnsi="Times New Roman" w:cs="Times New Roman"/>
          <w:sz w:val="24"/>
          <w:szCs w:val="24"/>
        </w:rPr>
      </w:pPr>
      <w:bookmarkStart w:id="4" w:name="_Hlk215766783"/>
      <w:bookmarkEnd w:id="3"/>
      <w:r>
        <w:rPr>
          <w:rFonts w:ascii="Times New Roman" w:hAnsi="Times New Roman" w:cs="Times New Roman"/>
          <w:sz w:val="24"/>
          <w:szCs w:val="24"/>
        </w:rPr>
        <w:t>V</w:t>
      </w:r>
      <w:r w:rsidRPr="00343343">
        <w:rPr>
          <w:rFonts w:ascii="Times New Roman" w:hAnsi="Times New Roman" w:cs="Times New Roman"/>
          <w:sz w:val="24"/>
          <w:szCs w:val="24"/>
        </w:rPr>
        <w:t xml:space="preserve">u les observations formulées lors de la consultation du public réalisée du </w:t>
      </w:r>
      <w:r>
        <w:rPr>
          <w:rFonts w:ascii="Times New Roman" w:hAnsi="Times New Roman" w:cs="Times New Roman"/>
          <w:sz w:val="24"/>
          <w:szCs w:val="24"/>
        </w:rPr>
        <w:t>xxx au xxx</w:t>
      </w:r>
      <w:r w:rsidRPr="00343343">
        <w:rPr>
          <w:rFonts w:ascii="Times New Roman" w:hAnsi="Times New Roman" w:cs="Times New Roman"/>
          <w:sz w:val="24"/>
          <w:szCs w:val="24"/>
        </w:rPr>
        <w:t>, en application de l'article L. 123-19-1 du code de l'environnement ;</w:t>
      </w:r>
    </w:p>
    <w:bookmarkEnd w:id="4"/>
    <w:p w14:paraId="4E73D219" w14:textId="127A822B" w:rsidR="0062473E" w:rsidRPr="007D44AF" w:rsidRDefault="001F6E4E">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Le Conseil d'Etat </w:t>
      </w:r>
      <w:r w:rsidR="001D19F1">
        <w:rPr>
          <w:rFonts w:ascii="Times New Roman" w:hAnsi="Times New Roman" w:cs="Times New Roman"/>
          <w:sz w:val="24"/>
          <w:szCs w:val="24"/>
        </w:rPr>
        <w:t xml:space="preserve">(section des travaux publics) </w:t>
      </w:r>
      <w:r w:rsidRPr="007D44AF">
        <w:rPr>
          <w:rFonts w:ascii="Times New Roman" w:hAnsi="Times New Roman" w:cs="Times New Roman"/>
          <w:sz w:val="24"/>
          <w:szCs w:val="24"/>
        </w:rPr>
        <w:t>entendu,</w:t>
      </w:r>
    </w:p>
    <w:p w14:paraId="4C4FFAF9" w14:textId="7049BE95" w:rsidR="0062473E" w:rsidRDefault="001F6E4E">
      <w:pPr>
        <w:pStyle w:val="Textecentr"/>
        <w:rPr>
          <w:rFonts w:ascii="Times New Roman" w:hAnsi="Times New Roman" w:cs="Times New Roman"/>
          <w:sz w:val="24"/>
          <w:szCs w:val="24"/>
        </w:rPr>
      </w:pPr>
      <w:r w:rsidRPr="007D44AF">
        <w:rPr>
          <w:rFonts w:ascii="Times New Roman" w:hAnsi="Times New Roman" w:cs="Times New Roman"/>
          <w:sz w:val="24"/>
          <w:szCs w:val="24"/>
        </w:rPr>
        <w:t>Décrète :</w:t>
      </w:r>
    </w:p>
    <w:p w14:paraId="5821408E" w14:textId="77777777" w:rsidR="00916E05" w:rsidRDefault="00916E05">
      <w:pPr>
        <w:pStyle w:val="Textecentr"/>
        <w:rPr>
          <w:rFonts w:ascii="Times New Roman" w:hAnsi="Times New Roman" w:cs="Times New Roman"/>
          <w:sz w:val="24"/>
          <w:szCs w:val="24"/>
        </w:rPr>
      </w:pPr>
    </w:p>
    <w:p w14:paraId="4519AB33" w14:textId="5003451C" w:rsidR="00916E05" w:rsidRPr="007D44AF" w:rsidRDefault="00916E05" w:rsidP="00916E05">
      <w:pPr>
        <w:pStyle w:val="Titre"/>
        <w:rPr>
          <w:rFonts w:ascii="Times New Roman" w:hAnsi="Times New Roman" w:cs="Times New Roman"/>
          <w:sz w:val="24"/>
          <w:szCs w:val="24"/>
        </w:rPr>
      </w:pPr>
      <w:r w:rsidRPr="007D44AF">
        <w:rPr>
          <w:rFonts w:ascii="Times New Roman" w:hAnsi="Times New Roman" w:cs="Times New Roman"/>
          <w:sz w:val="24"/>
          <w:szCs w:val="24"/>
        </w:rPr>
        <w:t xml:space="preserve">Article </w:t>
      </w:r>
      <w:r>
        <w:rPr>
          <w:rFonts w:ascii="Times New Roman" w:hAnsi="Times New Roman" w:cs="Times New Roman"/>
          <w:sz w:val="24"/>
          <w:szCs w:val="24"/>
        </w:rPr>
        <w:t>1</w:t>
      </w:r>
      <w:r w:rsidRPr="00BD11DF">
        <w:rPr>
          <w:rFonts w:ascii="Times New Roman" w:hAnsi="Times New Roman" w:cs="Times New Roman"/>
          <w:sz w:val="24"/>
          <w:szCs w:val="24"/>
          <w:vertAlign w:val="superscript"/>
        </w:rPr>
        <w:t>er</w:t>
      </w:r>
      <w:r w:rsidR="006A3CC0">
        <w:rPr>
          <w:rFonts w:ascii="Times New Roman" w:hAnsi="Times New Roman" w:cs="Times New Roman"/>
          <w:sz w:val="24"/>
          <w:szCs w:val="24"/>
        </w:rPr>
        <w:t xml:space="preserve"> </w:t>
      </w:r>
    </w:p>
    <w:p w14:paraId="43300A3F" w14:textId="77777777" w:rsidR="005A0798" w:rsidRPr="007D44AF" w:rsidRDefault="005A0798" w:rsidP="005A0798">
      <w:pPr>
        <w:pStyle w:val="Textejustifi"/>
        <w:rPr>
          <w:rFonts w:ascii="Times New Roman" w:hAnsi="Times New Roman" w:cs="Times New Roman"/>
          <w:sz w:val="24"/>
          <w:szCs w:val="24"/>
        </w:rPr>
      </w:pPr>
      <w:r>
        <w:rPr>
          <w:rFonts w:ascii="Times New Roman" w:hAnsi="Times New Roman" w:cs="Times New Roman"/>
          <w:sz w:val="24"/>
          <w:szCs w:val="24"/>
        </w:rPr>
        <w:t>L’</w:t>
      </w:r>
      <w:r w:rsidRPr="007D44AF">
        <w:rPr>
          <w:rFonts w:ascii="Times New Roman" w:hAnsi="Times New Roman" w:cs="Times New Roman"/>
          <w:sz w:val="24"/>
          <w:szCs w:val="24"/>
        </w:rPr>
        <w:t>article 4 du décret n° 2025-852 du 27 août 2025 susvisé</w:t>
      </w:r>
      <w:r>
        <w:rPr>
          <w:rFonts w:ascii="Times New Roman" w:hAnsi="Times New Roman" w:cs="Times New Roman"/>
          <w:sz w:val="24"/>
          <w:szCs w:val="24"/>
        </w:rPr>
        <w:t xml:space="preserve"> est complété par des 5° et 6° ainsi rédigés</w:t>
      </w:r>
      <w:r w:rsidRPr="007D44AF">
        <w:rPr>
          <w:rFonts w:ascii="Times New Roman" w:hAnsi="Times New Roman" w:cs="Times New Roman"/>
          <w:sz w:val="24"/>
          <w:szCs w:val="24"/>
        </w:rPr>
        <w:t> :</w:t>
      </w:r>
    </w:p>
    <w:p w14:paraId="2505FDA9" w14:textId="6E7A6D0F" w:rsidR="005A0798" w:rsidRPr="007D44AF" w:rsidRDefault="005A0798" w:rsidP="005A0798">
      <w:pPr>
        <w:pStyle w:val="Textejustifi"/>
        <w:rPr>
          <w:rFonts w:ascii="Times New Roman" w:hAnsi="Times New Roman" w:cs="Times New Roman"/>
          <w:sz w:val="24"/>
          <w:szCs w:val="24"/>
        </w:rPr>
      </w:pPr>
      <w:r w:rsidRPr="007D44AF">
        <w:rPr>
          <w:rFonts w:ascii="Times New Roman" w:hAnsi="Times New Roman" w:cs="Times New Roman"/>
          <w:sz w:val="24"/>
          <w:szCs w:val="24"/>
        </w:rPr>
        <w:t>« 5° Les échangeurs géothermiques ouverts, d'une profondeur inférieure à 10 mètres et connectés à l'aval d'une source d’eau chaude antérieurement exploitée à des fins thermales, dont le rejet, qu'il soit naturel ou canalisé, s’effectue dans les eaux de surface lorsqu’ils permettent, grâce à la captation des calories, une limitation de l’accroissement de température du milieu récepteur</w:t>
      </w:r>
      <w:r w:rsidR="006A3CC0">
        <w:rPr>
          <w:rFonts w:ascii="Times New Roman" w:hAnsi="Times New Roman" w:cs="Times New Roman"/>
          <w:sz w:val="24"/>
          <w:szCs w:val="24"/>
        </w:rPr>
        <w:t> ;</w:t>
      </w:r>
    </w:p>
    <w:p w14:paraId="71E11003" w14:textId="204C531A" w:rsidR="005A0798" w:rsidRPr="007D44AF" w:rsidRDefault="005A0798" w:rsidP="005A0798">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 6° Les échangeurs géothermiques ouverts, d'une profondeur inférieure à 10 mètres et </w:t>
      </w:r>
      <w:r w:rsidR="00063405">
        <w:rPr>
          <w:rFonts w:ascii="Times New Roman" w:hAnsi="Times New Roman" w:cs="Times New Roman"/>
          <w:sz w:val="24"/>
          <w:szCs w:val="24"/>
        </w:rPr>
        <w:t>associés</w:t>
      </w:r>
      <w:r w:rsidR="00063405" w:rsidRPr="007D44AF">
        <w:rPr>
          <w:rFonts w:ascii="Times New Roman" w:hAnsi="Times New Roman" w:cs="Times New Roman"/>
          <w:sz w:val="24"/>
          <w:szCs w:val="24"/>
        </w:rPr>
        <w:t xml:space="preserve"> </w:t>
      </w:r>
      <w:r w:rsidRPr="007D44AF">
        <w:rPr>
          <w:rFonts w:ascii="Times New Roman" w:hAnsi="Times New Roman" w:cs="Times New Roman"/>
          <w:sz w:val="24"/>
          <w:szCs w:val="24"/>
        </w:rPr>
        <w:t>à un ouvrage de prélèvement d’eau classé au titre de la nomenclature annexée à l’article R. 214-1 du code de l’environnement ayant pour objet principal la protection des populations par la prévention des remontées de nappe, sous réserve:</w:t>
      </w:r>
    </w:p>
    <w:p w14:paraId="62303833" w14:textId="4E6FB1F3" w:rsidR="005A0798" w:rsidRPr="007D44AF" w:rsidRDefault="005A0798" w:rsidP="005A0798">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 - </w:t>
      </w:r>
      <w:r w:rsidR="00EE4358">
        <w:rPr>
          <w:rFonts w:ascii="Times New Roman" w:hAnsi="Times New Roman" w:cs="Times New Roman"/>
          <w:sz w:val="24"/>
          <w:szCs w:val="24"/>
        </w:rPr>
        <w:t xml:space="preserve">que </w:t>
      </w:r>
      <w:r w:rsidR="004F2F7A">
        <w:rPr>
          <w:rFonts w:ascii="Times New Roman" w:hAnsi="Times New Roman" w:cs="Times New Roman"/>
          <w:sz w:val="24"/>
          <w:szCs w:val="24"/>
        </w:rPr>
        <w:t>l’échangeur géothermique ne modifie pas la quantité totale d’eau prélevée</w:t>
      </w:r>
      <w:r w:rsidRPr="007D44AF">
        <w:rPr>
          <w:rFonts w:ascii="Times New Roman" w:hAnsi="Times New Roman" w:cs="Times New Roman"/>
          <w:sz w:val="24"/>
          <w:szCs w:val="24"/>
        </w:rPr>
        <w:t> ;</w:t>
      </w:r>
    </w:p>
    <w:p w14:paraId="6EE8F921" w14:textId="6F670F07" w:rsidR="005A0798" w:rsidRDefault="005A0798" w:rsidP="005A0798">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 - </w:t>
      </w:r>
      <w:r w:rsidR="00F932B7">
        <w:rPr>
          <w:rFonts w:ascii="Times New Roman" w:hAnsi="Times New Roman" w:cs="Times New Roman"/>
          <w:sz w:val="24"/>
          <w:szCs w:val="24"/>
        </w:rPr>
        <w:t>en cas de</w:t>
      </w:r>
      <w:r w:rsidR="004F2F7A">
        <w:rPr>
          <w:rFonts w:ascii="Times New Roman" w:hAnsi="Times New Roman" w:cs="Times New Roman"/>
          <w:sz w:val="24"/>
          <w:szCs w:val="24"/>
        </w:rPr>
        <w:t xml:space="preserve"> rejet propre </w:t>
      </w:r>
      <w:r w:rsidR="006E5211">
        <w:rPr>
          <w:rFonts w:ascii="Times New Roman" w:hAnsi="Times New Roman" w:cs="Times New Roman"/>
          <w:sz w:val="24"/>
          <w:szCs w:val="24"/>
        </w:rPr>
        <w:t>à l’</w:t>
      </w:r>
      <w:r w:rsidR="004F2F7A">
        <w:rPr>
          <w:rFonts w:ascii="Times New Roman" w:hAnsi="Times New Roman" w:cs="Times New Roman"/>
          <w:sz w:val="24"/>
          <w:szCs w:val="24"/>
        </w:rPr>
        <w:t>échangeur géotherm</w:t>
      </w:r>
      <w:r w:rsidR="006E5211">
        <w:rPr>
          <w:rFonts w:ascii="Times New Roman" w:hAnsi="Times New Roman" w:cs="Times New Roman"/>
          <w:sz w:val="24"/>
          <w:szCs w:val="24"/>
        </w:rPr>
        <w:t xml:space="preserve">ique </w:t>
      </w:r>
      <w:r w:rsidR="00F932B7">
        <w:rPr>
          <w:rFonts w:ascii="Times New Roman" w:hAnsi="Times New Roman" w:cs="Times New Roman"/>
          <w:sz w:val="24"/>
          <w:szCs w:val="24"/>
        </w:rPr>
        <w:t xml:space="preserve">que ce rejet </w:t>
      </w:r>
      <w:r w:rsidRPr="007D44AF">
        <w:rPr>
          <w:rFonts w:ascii="Times New Roman" w:hAnsi="Times New Roman" w:cs="Times New Roman"/>
          <w:sz w:val="24"/>
          <w:szCs w:val="24"/>
        </w:rPr>
        <w:t>soit compatible avec les caractéristiques du milieu récepteur. »</w:t>
      </w:r>
    </w:p>
    <w:p w14:paraId="657E9B53" w14:textId="77777777" w:rsidR="00916E05" w:rsidRDefault="00916E05">
      <w:pPr>
        <w:pStyle w:val="Textecentr"/>
        <w:rPr>
          <w:rFonts w:ascii="Times New Roman" w:hAnsi="Times New Roman" w:cs="Times New Roman"/>
          <w:sz w:val="24"/>
          <w:szCs w:val="24"/>
        </w:rPr>
      </w:pPr>
    </w:p>
    <w:p w14:paraId="12201751" w14:textId="77777777" w:rsidR="00916E05" w:rsidRPr="007D44AF" w:rsidRDefault="00916E05" w:rsidP="00916E05">
      <w:pPr>
        <w:pStyle w:val="Titre"/>
        <w:rPr>
          <w:rFonts w:ascii="Times New Roman" w:hAnsi="Times New Roman" w:cs="Times New Roman"/>
          <w:sz w:val="24"/>
          <w:szCs w:val="24"/>
        </w:rPr>
      </w:pPr>
      <w:r w:rsidRPr="007D44AF">
        <w:rPr>
          <w:rFonts w:ascii="Times New Roman" w:hAnsi="Times New Roman" w:cs="Times New Roman"/>
          <w:sz w:val="24"/>
          <w:szCs w:val="24"/>
        </w:rPr>
        <w:t xml:space="preserve">Article </w:t>
      </w:r>
      <w:r>
        <w:rPr>
          <w:rFonts w:ascii="Times New Roman" w:hAnsi="Times New Roman" w:cs="Times New Roman"/>
          <w:sz w:val="24"/>
          <w:szCs w:val="24"/>
        </w:rPr>
        <w:t>2</w:t>
      </w:r>
    </w:p>
    <w:p w14:paraId="41F21912" w14:textId="2E435C6A" w:rsidR="005A0798" w:rsidRDefault="001C3383" w:rsidP="005A0798">
      <w:pPr>
        <w:pStyle w:val="Textejustifi"/>
        <w:rPr>
          <w:rFonts w:ascii="Times New Roman" w:hAnsi="Times New Roman" w:cs="Times New Roman"/>
          <w:sz w:val="24"/>
          <w:szCs w:val="24"/>
        </w:rPr>
      </w:pPr>
      <w:r>
        <w:rPr>
          <w:rFonts w:ascii="Times New Roman" w:hAnsi="Times New Roman" w:cs="Times New Roman"/>
          <w:sz w:val="24"/>
          <w:szCs w:val="24"/>
        </w:rPr>
        <w:t xml:space="preserve">I. – </w:t>
      </w:r>
      <w:r w:rsidR="005A0798" w:rsidRPr="007D44AF">
        <w:rPr>
          <w:rFonts w:ascii="Times New Roman" w:hAnsi="Times New Roman" w:cs="Times New Roman"/>
          <w:sz w:val="24"/>
          <w:szCs w:val="24"/>
        </w:rPr>
        <w:t xml:space="preserve">Au b du 1° du II de l'article 5 </w:t>
      </w:r>
      <w:r w:rsidR="005A0798">
        <w:rPr>
          <w:rFonts w:ascii="Times New Roman" w:hAnsi="Times New Roman" w:cs="Times New Roman"/>
          <w:sz w:val="24"/>
          <w:szCs w:val="24"/>
        </w:rPr>
        <w:t xml:space="preserve">du </w:t>
      </w:r>
      <w:r w:rsidR="005A0798" w:rsidRPr="007D44AF">
        <w:rPr>
          <w:rFonts w:ascii="Times New Roman" w:hAnsi="Times New Roman" w:cs="Times New Roman"/>
          <w:sz w:val="24"/>
          <w:szCs w:val="24"/>
        </w:rPr>
        <w:t xml:space="preserve">décret n° 2025-852 du 27 août 2025 susvisé, </w:t>
      </w:r>
      <w:r w:rsidR="00063405">
        <w:rPr>
          <w:rFonts w:ascii="Times New Roman" w:hAnsi="Times New Roman" w:cs="Times New Roman"/>
          <w:sz w:val="24"/>
          <w:szCs w:val="24"/>
        </w:rPr>
        <w:t>la puissance</w:t>
      </w:r>
      <w:r w:rsidR="005A0798" w:rsidRPr="007D44AF">
        <w:rPr>
          <w:rFonts w:ascii="Times New Roman" w:hAnsi="Times New Roman" w:cs="Times New Roman"/>
          <w:sz w:val="24"/>
          <w:szCs w:val="24"/>
        </w:rPr>
        <w:t> : « 500</w:t>
      </w:r>
      <w:r w:rsidR="005A0798">
        <w:rPr>
          <w:rFonts w:ascii="Times New Roman" w:hAnsi="Times New Roman" w:cs="Times New Roman"/>
          <w:sz w:val="24"/>
          <w:szCs w:val="24"/>
        </w:rPr>
        <w:t> </w:t>
      </w:r>
      <w:r w:rsidR="005A0798" w:rsidRPr="007D44AF">
        <w:rPr>
          <w:rFonts w:ascii="Times New Roman" w:hAnsi="Times New Roman" w:cs="Times New Roman"/>
          <w:sz w:val="24"/>
          <w:szCs w:val="24"/>
        </w:rPr>
        <w:t xml:space="preserve">kW » </w:t>
      </w:r>
      <w:r w:rsidR="006E5211">
        <w:rPr>
          <w:rFonts w:ascii="Times New Roman" w:hAnsi="Times New Roman" w:cs="Times New Roman"/>
          <w:sz w:val="24"/>
          <w:szCs w:val="24"/>
        </w:rPr>
        <w:t>est</w:t>
      </w:r>
      <w:r w:rsidR="006E5211" w:rsidRPr="007D44AF">
        <w:rPr>
          <w:rFonts w:ascii="Times New Roman" w:hAnsi="Times New Roman" w:cs="Times New Roman"/>
          <w:sz w:val="24"/>
          <w:szCs w:val="24"/>
        </w:rPr>
        <w:t xml:space="preserve"> </w:t>
      </w:r>
      <w:r w:rsidR="005A0798" w:rsidRPr="007D44AF">
        <w:rPr>
          <w:rFonts w:ascii="Times New Roman" w:hAnsi="Times New Roman" w:cs="Times New Roman"/>
          <w:sz w:val="24"/>
          <w:szCs w:val="24"/>
        </w:rPr>
        <w:t>remplacé</w:t>
      </w:r>
      <w:r w:rsidR="006E5211">
        <w:rPr>
          <w:rFonts w:ascii="Times New Roman" w:hAnsi="Times New Roman" w:cs="Times New Roman"/>
          <w:sz w:val="24"/>
          <w:szCs w:val="24"/>
        </w:rPr>
        <w:t>e</w:t>
      </w:r>
      <w:r w:rsidR="005A0798" w:rsidRPr="007D44AF">
        <w:rPr>
          <w:rFonts w:ascii="Times New Roman" w:hAnsi="Times New Roman" w:cs="Times New Roman"/>
          <w:sz w:val="24"/>
          <w:szCs w:val="24"/>
        </w:rPr>
        <w:t xml:space="preserve"> par </w:t>
      </w:r>
      <w:r w:rsidR="00063405">
        <w:rPr>
          <w:rFonts w:ascii="Times New Roman" w:hAnsi="Times New Roman" w:cs="Times New Roman"/>
          <w:sz w:val="24"/>
          <w:szCs w:val="24"/>
        </w:rPr>
        <w:t>la puissance</w:t>
      </w:r>
      <w:r w:rsidR="005A0798" w:rsidRPr="007D44AF">
        <w:rPr>
          <w:rFonts w:ascii="Times New Roman" w:hAnsi="Times New Roman" w:cs="Times New Roman"/>
          <w:sz w:val="24"/>
          <w:szCs w:val="24"/>
        </w:rPr>
        <w:t> : « 2 MW ».</w:t>
      </w:r>
    </w:p>
    <w:p w14:paraId="3DEA6678" w14:textId="462C0B4E" w:rsidR="001C3383" w:rsidRPr="007D44AF" w:rsidRDefault="001C3383" w:rsidP="005A0798">
      <w:pPr>
        <w:pStyle w:val="Textejustifi"/>
        <w:rPr>
          <w:rFonts w:ascii="Times New Roman" w:hAnsi="Times New Roman" w:cs="Times New Roman"/>
          <w:sz w:val="24"/>
          <w:szCs w:val="24"/>
        </w:rPr>
      </w:pPr>
      <w:r>
        <w:rPr>
          <w:rFonts w:ascii="Times New Roman" w:hAnsi="Times New Roman" w:cs="Times New Roman"/>
          <w:sz w:val="24"/>
          <w:szCs w:val="24"/>
        </w:rPr>
        <w:lastRenderedPageBreak/>
        <w:t xml:space="preserve">II. – Le I est </w:t>
      </w:r>
      <w:r w:rsidRPr="00167AB7">
        <w:rPr>
          <w:rFonts w:ascii="Times New Roman" w:hAnsi="Times New Roman" w:cs="Times New Roman"/>
          <w:sz w:val="24"/>
          <w:szCs w:val="24"/>
        </w:rPr>
        <w:t xml:space="preserve">applicable aux déclarations d'ouverture de travaux d'exploitation d'un </w:t>
      </w:r>
      <w:r>
        <w:rPr>
          <w:rFonts w:ascii="Times New Roman" w:hAnsi="Times New Roman" w:cs="Times New Roman"/>
          <w:sz w:val="24"/>
          <w:szCs w:val="24"/>
        </w:rPr>
        <w:t>gî</w:t>
      </w:r>
      <w:r w:rsidRPr="00167AB7">
        <w:rPr>
          <w:rFonts w:ascii="Times New Roman" w:hAnsi="Times New Roman" w:cs="Times New Roman"/>
          <w:sz w:val="24"/>
          <w:szCs w:val="24"/>
        </w:rPr>
        <w:t>te géothermique de minime importance</w:t>
      </w:r>
      <w:r w:rsidR="00063405">
        <w:rPr>
          <w:rFonts w:ascii="Times New Roman" w:hAnsi="Times New Roman" w:cs="Times New Roman"/>
          <w:sz w:val="24"/>
          <w:szCs w:val="24"/>
        </w:rPr>
        <w:t xml:space="preserve"> </w:t>
      </w:r>
      <w:r w:rsidR="00EE4358">
        <w:rPr>
          <w:rFonts w:ascii="Times New Roman" w:hAnsi="Times New Roman" w:cs="Times New Roman"/>
          <w:sz w:val="24"/>
          <w:szCs w:val="24"/>
        </w:rPr>
        <w:t xml:space="preserve">adressées </w:t>
      </w:r>
      <w:r w:rsidRPr="00167AB7">
        <w:rPr>
          <w:rFonts w:ascii="Times New Roman" w:hAnsi="Times New Roman" w:cs="Times New Roman"/>
          <w:sz w:val="24"/>
          <w:szCs w:val="24"/>
        </w:rPr>
        <w:t>à compter du 1</w:t>
      </w:r>
      <w:r w:rsidRPr="00167AB7">
        <w:rPr>
          <w:rFonts w:ascii="Times New Roman" w:hAnsi="Times New Roman" w:cs="Times New Roman"/>
          <w:sz w:val="24"/>
          <w:szCs w:val="24"/>
          <w:vertAlign w:val="superscript"/>
        </w:rPr>
        <w:t>er</w:t>
      </w:r>
      <w:r w:rsidRPr="00167AB7">
        <w:rPr>
          <w:rFonts w:ascii="Times New Roman" w:hAnsi="Times New Roman" w:cs="Times New Roman"/>
          <w:sz w:val="24"/>
          <w:szCs w:val="24"/>
        </w:rPr>
        <w:t xml:space="preserve"> mars 2026.</w:t>
      </w:r>
    </w:p>
    <w:p w14:paraId="75AAA2F3" w14:textId="77777777" w:rsidR="00916E05" w:rsidRPr="007D44AF" w:rsidRDefault="00916E05" w:rsidP="00916E05">
      <w:pPr>
        <w:pStyle w:val="Textejustifi"/>
        <w:rPr>
          <w:rFonts w:ascii="Times New Roman" w:hAnsi="Times New Roman" w:cs="Times New Roman"/>
          <w:sz w:val="24"/>
          <w:szCs w:val="24"/>
        </w:rPr>
      </w:pPr>
    </w:p>
    <w:p w14:paraId="4D514551" w14:textId="77777777" w:rsidR="00916E05" w:rsidRPr="007D44AF" w:rsidRDefault="00916E05" w:rsidP="00916E05">
      <w:pPr>
        <w:pStyle w:val="Titre"/>
        <w:rPr>
          <w:rFonts w:ascii="Times New Roman" w:hAnsi="Times New Roman" w:cs="Times New Roman"/>
          <w:sz w:val="24"/>
          <w:szCs w:val="24"/>
        </w:rPr>
      </w:pPr>
      <w:r w:rsidRPr="007D44AF">
        <w:rPr>
          <w:rFonts w:ascii="Times New Roman" w:hAnsi="Times New Roman" w:cs="Times New Roman"/>
          <w:sz w:val="24"/>
          <w:szCs w:val="24"/>
        </w:rPr>
        <w:t xml:space="preserve">Article </w:t>
      </w:r>
      <w:r>
        <w:rPr>
          <w:rFonts w:ascii="Times New Roman" w:hAnsi="Times New Roman" w:cs="Times New Roman"/>
          <w:sz w:val="24"/>
          <w:szCs w:val="24"/>
        </w:rPr>
        <w:t>3</w:t>
      </w:r>
    </w:p>
    <w:p w14:paraId="41DD099F" w14:textId="77777777" w:rsidR="00916E05" w:rsidRPr="007D44AF" w:rsidRDefault="00916E05" w:rsidP="00916E05">
      <w:pPr>
        <w:pStyle w:val="Textejustifi"/>
        <w:rPr>
          <w:rFonts w:ascii="Times New Roman" w:hAnsi="Times New Roman" w:cs="Times New Roman"/>
          <w:sz w:val="24"/>
          <w:szCs w:val="24"/>
        </w:rPr>
      </w:pPr>
      <w:r>
        <w:rPr>
          <w:rFonts w:ascii="Times New Roman" w:hAnsi="Times New Roman" w:cs="Times New Roman"/>
          <w:sz w:val="24"/>
          <w:szCs w:val="24"/>
        </w:rPr>
        <w:t>L’article</w:t>
      </w:r>
      <w:r w:rsidRPr="007D44AF">
        <w:rPr>
          <w:rFonts w:ascii="Times New Roman" w:hAnsi="Times New Roman" w:cs="Times New Roman"/>
          <w:sz w:val="24"/>
          <w:szCs w:val="24"/>
        </w:rPr>
        <w:t xml:space="preserve"> 34-1 du décret du 2 juin 2006 susvisé</w:t>
      </w:r>
      <w:r>
        <w:rPr>
          <w:rFonts w:ascii="Times New Roman" w:hAnsi="Times New Roman" w:cs="Times New Roman"/>
          <w:sz w:val="24"/>
          <w:szCs w:val="24"/>
        </w:rPr>
        <w:t xml:space="preserve"> est complété par des 10°, 11°, 12°, 13°, 14°, 15°, 16° ainsi rédigés</w:t>
      </w:r>
      <w:r w:rsidRPr="007D44AF">
        <w:rPr>
          <w:rFonts w:ascii="Times New Roman" w:hAnsi="Times New Roman" w:cs="Times New Roman"/>
          <w:sz w:val="24"/>
          <w:szCs w:val="24"/>
        </w:rPr>
        <w:t> :</w:t>
      </w:r>
    </w:p>
    <w:p w14:paraId="57C6E064" w14:textId="7D3E0A84" w:rsidR="00916E05" w:rsidRPr="007D44AF" w:rsidRDefault="00916E05" w:rsidP="00916E05">
      <w:pPr>
        <w:pStyle w:val="Textejustifi"/>
        <w:rPr>
          <w:rFonts w:ascii="Times New Roman" w:hAnsi="Times New Roman" w:cs="Times New Roman"/>
          <w:sz w:val="24"/>
          <w:szCs w:val="24"/>
        </w:rPr>
      </w:pPr>
      <w:r w:rsidRPr="007D44AF">
        <w:rPr>
          <w:rFonts w:ascii="Times New Roman" w:hAnsi="Times New Roman" w:cs="Times New Roman"/>
          <w:sz w:val="24"/>
          <w:szCs w:val="24"/>
        </w:rPr>
        <w:t>« 10° Le fait d'exploiter une installation soumise à autorisation sans satisfaire aux règles générales et prescriptions techniques prévues dans les arrêtés préfectoraux pris en application de l’article L. 162-3 du code minier ;</w:t>
      </w:r>
    </w:p>
    <w:p w14:paraId="039B4F0C" w14:textId="36F62B2F" w:rsidR="00916E05" w:rsidRPr="007D44AF" w:rsidRDefault="00916E05" w:rsidP="00916E05">
      <w:pPr>
        <w:pStyle w:val="Textejustifi"/>
        <w:rPr>
          <w:rFonts w:ascii="Times New Roman" w:hAnsi="Times New Roman" w:cs="Times New Roman"/>
          <w:sz w:val="24"/>
          <w:szCs w:val="24"/>
        </w:rPr>
      </w:pPr>
      <w:r w:rsidRPr="007D44AF">
        <w:rPr>
          <w:rFonts w:ascii="Times New Roman" w:hAnsi="Times New Roman" w:cs="Times New Roman"/>
          <w:sz w:val="24"/>
          <w:szCs w:val="24"/>
        </w:rPr>
        <w:t>« 11° Le fait d'omettre de faire la déclaration prévue à l’article L. 163-2 du code minier ;</w:t>
      </w:r>
    </w:p>
    <w:p w14:paraId="7834365B" w14:textId="0077F908" w:rsidR="00916E05" w:rsidRPr="007D44AF" w:rsidRDefault="00916E05" w:rsidP="00916E05">
      <w:pPr>
        <w:pStyle w:val="Textejustifi"/>
        <w:rPr>
          <w:rFonts w:ascii="Times New Roman" w:hAnsi="Times New Roman" w:cs="Times New Roman"/>
          <w:sz w:val="24"/>
          <w:szCs w:val="24"/>
        </w:rPr>
      </w:pPr>
      <w:r w:rsidRPr="007D44AF">
        <w:rPr>
          <w:rFonts w:ascii="Times New Roman" w:hAnsi="Times New Roman" w:cs="Times New Roman"/>
          <w:sz w:val="24"/>
          <w:szCs w:val="24"/>
        </w:rPr>
        <w:t>« 12° Le fait de ne pas respecter, les prescriptions de</w:t>
      </w:r>
      <w:r w:rsidR="00D12E8A">
        <w:rPr>
          <w:rFonts w:ascii="Times New Roman" w:hAnsi="Times New Roman" w:cs="Times New Roman"/>
          <w:sz w:val="24"/>
          <w:szCs w:val="24"/>
        </w:rPr>
        <w:t>s</w:t>
      </w:r>
      <w:r w:rsidRPr="007D44AF">
        <w:rPr>
          <w:rFonts w:ascii="Times New Roman" w:hAnsi="Times New Roman" w:cs="Times New Roman"/>
          <w:sz w:val="24"/>
          <w:szCs w:val="24"/>
        </w:rPr>
        <w:t>'</w:t>
      </w:r>
      <w:r w:rsidR="00D12E8A">
        <w:rPr>
          <w:rFonts w:ascii="Times New Roman" w:hAnsi="Times New Roman" w:cs="Times New Roman"/>
          <w:sz w:val="24"/>
          <w:szCs w:val="24"/>
        </w:rPr>
        <w:t xml:space="preserve"> </w:t>
      </w:r>
      <w:r w:rsidRPr="007D44AF">
        <w:rPr>
          <w:rFonts w:ascii="Times New Roman" w:hAnsi="Times New Roman" w:cs="Times New Roman"/>
          <w:sz w:val="24"/>
          <w:szCs w:val="24"/>
        </w:rPr>
        <w:t>arrêté</w:t>
      </w:r>
      <w:r w:rsidR="00D12E8A">
        <w:rPr>
          <w:rFonts w:ascii="Times New Roman" w:hAnsi="Times New Roman" w:cs="Times New Roman"/>
          <w:sz w:val="24"/>
          <w:szCs w:val="24"/>
        </w:rPr>
        <w:t>s</w:t>
      </w:r>
      <w:r w:rsidRPr="007D44AF">
        <w:rPr>
          <w:rFonts w:ascii="Times New Roman" w:hAnsi="Times New Roman" w:cs="Times New Roman"/>
          <w:sz w:val="24"/>
          <w:szCs w:val="24"/>
        </w:rPr>
        <w:t xml:space="preserve"> préfectora</w:t>
      </w:r>
      <w:r w:rsidR="00D12E8A">
        <w:rPr>
          <w:rFonts w:ascii="Times New Roman" w:hAnsi="Times New Roman" w:cs="Times New Roman"/>
          <w:sz w:val="24"/>
          <w:szCs w:val="24"/>
        </w:rPr>
        <w:t>ux</w:t>
      </w:r>
      <w:r w:rsidRPr="007D44AF">
        <w:rPr>
          <w:rFonts w:ascii="Times New Roman" w:hAnsi="Times New Roman" w:cs="Times New Roman"/>
          <w:sz w:val="24"/>
          <w:szCs w:val="24"/>
        </w:rPr>
        <w:t xml:space="preserve"> pris en application de</w:t>
      </w:r>
      <w:r w:rsidR="00D12E8A">
        <w:rPr>
          <w:rFonts w:ascii="Times New Roman" w:hAnsi="Times New Roman" w:cs="Times New Roman"/>
          <w:sz w:val="24"/>
          <w:szCs w:val="24"/>
        </w:rPr>
        <w:t>s</w:t>
      </w:r>
      <w:r w:rsidRPr="007D44AF">
        <w:rPr>
          <w:rFonts w:ascii="Times New Roman" w:hAnsi="Times New Roman" w:cs="Times New Roman"/>
          <w:sz w:val="24"/>
          <w:szCs w:val="24"/>
        </w:rPr>
        <w:t xml:space="preserve"> article</w:t>
      </w:r>
      <w:r w:rsidR="00D12E8A">
        <w:rPr>
          <w:rFonts w:ascii="Times New Roman" w:hAnsi="Times New Roman" w:cs="Times New Roman"/>
          <w:sz w:val="24"/>
          <w:szCs w:val="24"/>
        </w:rPr>
        <w:t>s 46 et</w:t>
      </w:r>
      <w:r w:rsidRPr="007D44AF">
        <w:rPr>
          <w:rFonts w:ascii="Times New Roman" w:hAnsi="Times New Roman" w:cs="Times New Roman"/>
          <w:sz w:val="24"/>
          <w:szCs w:val="24"/>
        </w:rPr>
        <w:t xml:space="preserve"> 46-1 du présent décret ;</w:t>
      </w:r>
    </w:p>
    <w:p w14:paraId="06162757" w14:textId="381CC739" w:rsidR="00916E05" w:rsidRPr="007D44AF" w:rsidRDefault="00916E05" w:rsidP="00916E05">
      <w:pPr>
        <w:pStyle w:val="Textejustifi"/>
        <w:rPr>
          <w:rFonts w:ascii="Times New Roman" w:hAnsi="Times New Roman" w:cs="Times New Roman"/>
          <w:sz w:val="24"/>
          <w:szCs w:val="24"/>
        </w:rPr>
      </w:pPr>
      <w:r w:rsidRPr="007D44AF">
        <w:rPr>
          <w:rFonts w:ascii="Times New Roman" w:hAnsi="Times New Roman" w:cs="Times New Roman"/>
          <w:sz w:val="24"/>
          <w:szCs w:val="24"/>
        </w:rPr>
        <w:t>« 13° Le fait d'omettre de fournir les informations prévues à l’article 40, au premier alinéa des articles 35, 37, 39, 49,</w:t>
      </w:r>
      <w:r w:rsidR="00170ED8">
        <w:rPr>
          <w:rFonts w:ascii="Times New Roman" w:hAnsi="Times New Roman" w:cs="Times New Roman"/>
          <w:sz w:val="24"/>
          <w:szCs w:val="24"/>
        </w:rPr>
        <w:t xml:space="preserve"> 51-9,</w:t>
      </w:r>
      <w:r w:rsidRPr="007D44AF">
        <w:rPr>
          <w:rFonts w:ascii="Times New Roman" w:hAnsi="Times New Roman" w:cs="Times New Roman"/>
          <w:sz w:val="24"/>
          <w:szCs w:val="24"/>
        </w:rPr>
        <w:t xml:space="preserve"> au deuxième alinéa des articles 51-7, 51-8, 51-11 et au troisième alinéa des articles 51-9, 51-11 et 51-12 du présent décret ;</w:t>
      </w:r>
    </w:p>
    <w:p w14:paraId="1AEFE5D6" w14:textId="1DDE8E96" w:rsidR="00916E05" w:rsidRPr="007D44AF" w:rsidRDefault="00916E05" w:rsidP="00916E05">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 14° Le fait d'omettre d'adresser la déclaration prévue au I </w:t>
      </w:r>
      <w:r w:rsidR="00170ED8">
        <w:rPr>
          <w:rFonts w:ascii="Times New Roman" w:hAnsi="Times New Roman" w:cs="Times New Roman"/>
          <w:sz w:val="24"/>
          <w:szCs w:val="24"/>
        </w:rPr>
        <w:t xml:space="preserve">ou au II </w:t>
      </w:r>
      <w:r w:rsidRPr="007D44AF">
        <w:rPr>
          <w:rFonts w:ascii="Times New Roman" w:hAnsi="Times New Roman" w:cs="Times New Roman"/>
          <w:sz w:val="24"/>
          <w:szCs w:val="24"/>
        </w:rPr>
        <w:t>et le rapport prévu au I</w:t>
      </w:r>
      <w:r w:rsidR="00170ED8">
        <w:rPr>
          <w:rFonts w:ascii="Times New Roman" w:hAnsi="Times New Roman" w:cs="Times New Roman"/>
          <w:sz w:val="24"/>
          <w:szCs w:val="24"/>
        </w:rPr>
        <w:t>I</w:t>
      </w:r>
      <w:r w:rsidRPr="007D44AF">
        <w:rPr>
          <w:rFonts w:ascii="Times New Roman" w:hAnsi="Times New Roman" w:cs="Times New Roman"/>
          <w:sz w:val="24"/>
          <w:szCs w:val="24"/>
        </w:rPr>
        <w:t>I de l’article 29 du présent décret ;</w:t>
      </w:r>
    </w:p>
    <w:p w14:paraId="0051032F" w14:textId="34AB8515" w:rsidR="00916E05" w:rsidRPr="007D44AF" w:rsidRDefault="00916E05" w:rsidP="00916E05">
      <w:pPr>
        <w:pStyle w:val="Textejustifi"/>
        <w:rPr>
          <w:rFonts w:ascii="Times New Roman" w:hAnsi="Times New Roman" w:cs="Times New Roman"/>
          <w:sz w:val="24"/>
          <w:szCs w:val="24"/>
        </w:rPr>
      </w:pPr>
      <w:r w:rsidRPr="007D44AF">
        <w:rPr>
          <w:rFonts w:ascii="Times New Roman" w:hAnsi="Times New Roman" w:cs="Times New Roman"/>
          <w:sz w:val="24"/>
          <w:szCs w:val="24"/>
        </w:rPr>
        <w:t>« 15° Le fait de ne pas satisfaire aux prescriptions édictées en application de l’article 51-4 du présent décret ;</w:t>
      </w:r>
    </w:p>
    <w:p w14:paraId="3EF3DDA5" w14:textId="0609A441" w:rsidR="00916E05" w:rsidRDefault="00916E05" w:rsidP="00916E05">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 16° Le fait de ne pas satisfaire aux prescriptions édictées en application des troisième et quatrième alinéas de l’article </w:t>
      </w:r>
      <w:r w:rsidR="005A0798">
        <w:rPr>
          <w:rFonts w:ascii="Times New Roman" w:hAnsi="Times New Roman" w:cs="Times New Roman"/>
          <w:sz w:val="24"/>
          <w:szCs w:val="24"/>
        </w:rPr>
        <w:t xml:space="preserve">L. </w:t>
      </w:r>
      <w:r w:rsidRPr="007D44AF">
        <w:rPr>
          <w:rFonts w:ascii="Times New Roman" w:hAnsi="Times New Roman" w:cs="Times New Roman"/>
          <w:sz w:val="24"/>
          <w:szCs w:val="24"/>
        </w:rPr>
        <w:t>163-6 du code minier. ».</w:t>
      </w:r>
    </w:p>
    <w:p w14:paraId="0C6D73EB" w14:textId="77777777" w:rsidR="00916E05" w:rsidRPr="007D44AF" w:rsidRDefault="00916E05" w:rsidP="00916E05">
      <w:pPr>
        <w:pStyle w:val="Textejustifi"/>
        <w:rPr>
          <w:rFonts w:ascii="Times New Roman" w:hAnsi="Times New Roman" w:cs="Times New Roman"/>
          <w:sz w:val="24"/>
          <w:szCs w:val="24"/>
        </w:rPr>
      </w:pPr>
    </w:p>
    <w:p w14:paraId="604F5BB7" w14:textId="34482884" w:rsidR="0062473E" w:rsidRPr="007D44AF" w:rsidRDefault="001F6E4E">
      <w:pPr>
        <w:pStyle w:val="Titre"/>
        <w:rPr>
          <w:rFonts w:ascii="Times New Roman" w:hAnsi="Times New Roman" w:cs="Times New Roman"/>
          <w:sz w:val="24"/>
          <w:szCs w:val="24"/>
        </w:rPr>
      </w:pPr>
      <w:r w:rsidRPr="007D44AF">
        <w:rPr>
          <w:rFonts w:ascii="Times New Roman" w:hAnsi="Times New Roman" w:cs="Times New Roman"/>
          <w:sz w:val="24"/>
          <w:szCs w:val="24"/>
        </w:rPr>
        <w:t xml:space="preserve">Article </w:t>
      </w:r>
      <w:r w:rsidR="008934FB">
        <w:rPr>
          <w:rFonts w:ascii="Times New Roman" w:hAnsi="Times New Roman" w:cs="Times New Roman"/>
          <w:sz w:val="24"/>
          <w:szCs w:val="24"/>
        </w:rPr>
        <w:t>4</w:t>
      </w:r>
    </w:p>
    <w:p w14:paraId="5F7E717E" w14:textId="2EC01045" w:rsidR="0062473E" w:rsidRDefault="001F6E4E">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Après </w:t>
      </w:r>
      <w:r w:rsidR="002368CF">
        <w:rPr>
          <w:rFonts w:ascii="Times New Roman" w:hAnsi="Times New Roman" w:cs="Times New Roman"/>
          <w:sz w:val="24"/>
          <w:szCs w:val="24"/>
        </w:rPr>
        <w:t>la section 2 du chapitre V du titre I</w:t>
      </w:r>
      <w:r w:rsidR="002368CF" w:rsidRPr="00BD11DF">
        <w:rPr>
          <w:rFonts w:ascii="Times New Roman" w:hAnsi="Times New Roman" w:cs="Times New Roman"/>
          <w:sz w:val="24"/>
          <w:szCs w:val="24"/>
          <w:vertAlign w:val="superscript"/>
        </w:rPr>
        <w:t xml:space="preserve">er </w:t>
      </w:r>
      <w:r w:rsidR="002368CF">
        <w:rPr>
          <w:rFonts w:ascii="Times New Roman" w:hAnsi="Times New Roman" w:cs="Times New Roman"/>
          <w:sz w:val="24"/>
          <w:szCs w:val="24"/>
        </w:rPr>
        <w:t xml:space="preserve">du livre V du code de l’environnement, est insérée une section 2 </w:t>
      </w:r>
      <w:r w:rsidR="002368CF">
        <w:rPr>
          <w:rFonts w:ascii="Times New Roman" w:hAnsi="Times New Roman" w:cs="Times New Roman"/>
          <w:i/>
          <w:iCs/>
          <w:sz w:val="24"/>
          <w:szCs w:val="24"/>
        </w:rPr>
        <w:t>bis</w:t>
      </w:r>
      <w:r w:rsidR="002368CF">
        <w:rPr>
          <w:rFonts w:ascii="Times New Roman" w:hAnsi="Times New Roman" w:cs="Times New Roman"/>
          <w:sz w:val="24"/>
          <w:szCs w:val="24"/>
        </w:rPr>
        <w:t xml:space="preserve"> ainsi rédigée</w:t>
      </w:r>
      <w:r w:rsidRPr="007D44AF">
        <w:rPr>
          <w:rFonts w:ascii="Times New Roman" w:hAnsi="Times New Roman" w:cs="Times New Roman"/>
          <w:sz w:val="24"/>
          <w:szCs w:val="24"/>
        </w:rPr>
        <w:t> :</w:t>
      </w:r>
    </w:p>
    <w:p w14:paraId="332C4035" w14:textId="7D6CA2FE" w:rsidR="002368CF" w:rsidRPr="002368CF" w:rsidRDefault="002368CF">
      <w:pPr>
        <w:pStyle w:val="Textejustifi"/>
        <w:rPr>
          <w:rFonts w:ascii="Times New Roman" w:hAnsi="Times New Roman" w:cs="Times New Roman"/>
          <w:sz w:val="24"/>
          <w:szCs w:val="24"/>
        </w:rPr>
      </w:pPr>
      <w:r>
        <w:rPr>
          <w:rFonts w:ascii="Times New Roman" w:hAnsi="Times New Roman" w:cs="Times New Roman"/>
          <w:sz w:val="24"/>
          <w:szCs w:val="24"/>
        </w:rPr>
        <w:t>« Section 2</w:t>
      </w:r>
      <w:r>
        <w:rPr>
          <w:rFonts w:ascii="Times New Roman" w:hAnsi="Times New Roman" w:cs="Times New Roman"/>
          <w:i/>
          <w:iCs/>
          <w:sz w:val="24"/>
          <w:szCs w:val="24"/>
        </w:rPr>
        <w:t xml:space="preserve"> bis</w:t>
      </w:r>
      <w:r>
        <w:rPr>
          <w:rFonts w:ascii="Times New Roman" w:hAnsi="Times New Roman" w:cs="Times New Roman"/>
          <w:sz w:val="24"/>
          <w:szCs w:val="24"/>
        </w:rPr>
        <w:t xml:space="preserve"> : </w:t>
      </w:r>
      <w:r w:rsidRPr="002368CF">
        <w:rPr>
          <w:rFonts w:ascii="Times New Roman" w:hAnsi="Times New Roman" w:cs="Times New Roman"/>
          <w:sz w:val="24"/>
          <w:szCs w:val="24"/>
        </w:rPr>
        <w:t>Stockage souterrain de gaz naturel</w:t>
      </w:r>
    </w:p>
    <w:p w14:paraId="2DAE7B4E" w14:textId="1A95773A" w:rsidR="002368CF" w:rsidRDefault="001F6E4E">
      <w:pPr>
        <w:pStyle w:val="Textejustifi"/>
        <w:rPr>
          <w:rFonts w:ascii="Times New Roman" w:hAnsi="Times New Roman" w:cs="Times New Roman"/>
          <w:sz w:val="24"/>
          <w:szCs w:val="24"/>
        </w:rPr>
      </w:pPr>
      <w:r w:rsidRPr="007D44AF">
        <w:rPr>
          <w:rFonts w:ascii="Times New Roman" w:hAnsi="Times New Roman" w:cs="Times New Roman"/>
          <w:sz w:val="24"/>
          <w:szCs w:val="24"/>
        </w:rPr>
        <w:t>« </w:t>
      </w:r>
      <w:r w:rsidRPr="007D44AF">
        <w:rPr>
          <w:rStyle w:val="TexteItalique"/>
          <w:rFonts w:ascii="Times New Roman" w:hAnsi="Times New Roman" w:cs="Times New Roman"/>
          <w:sz w:val="24"/>
          <w:szCs w:val="24"/>
        </w:rPr>
        <w:t xml:space="preserve">Art. R. 515-23-1. </w:t>
      </w:r>
      <w:r w:rsidR="002368CF">
        <w:rPr>
          <w:rStyle w:val="TexteItalique"/>
          <w:rFonts w:ascii="Times New Roman" w:hAnsi="Times New Roman" w:cs="Times New Roman"/>
          <w:sz w:val="24"/>
          <w:szCs w:val="24"/>
        </w:rPr>
        <w:t xml:space="preserve">– </w:t>
      </w:r>
      <w:r w:rsidRPr="007D44AF">
        <w:rPr>
          <w:rFonts w:ascii="Times New Roman" w:hAnsi="Times New Roman" w:cs="Times New Roman"/>
          <w:sz w:val="24"/>
          <w:szCs w:val="24"/>
        </w:rPr>
        <w:t xml:space="preserve">Lorsqu’il procède à une cessation d’activité telle que définie à l'article R. 512-75-1, par dérogation au 1° du IV du même article, l'exploitant d'un stockage souterrain </w:t>
      </w:r>
      <w:r w:rsidR="002368CF">
        <w:rPr>
          <w:rFonts w:ascii="Times New Roman" w:hAnsi="Times New Roman" w:cs="Times New Roman"/>
          <w:sz w:val="24"/>
          <w:szCs w:val="24"/>
        </w:rPr>
        <w:t xml:space="preserve">de gaz </w:t>
      </w:r>
      <w:r w:rsidRPr="007D44AF">
        <w:rPr>
          <w:rFonts w:ascii="Times New Roman" w:hAnsi="Times New Roman" w:cs="Times New Roman"/>
          <w:sz w:val="24"/>
          <w:szCs w:val="24"/>
        </w:rPr>
        <w:t xml:space="preserve">naturel peut être autorisé à maintenir une quantité résiduelle de gaz en souterrain sous réserve :  </w:t>
      </w:r>
    </w:p>
    <w:p w14:paraId="0998186C" w14:textId="02DABF2E" w:rsidR="002368CF" w:rsidRDefault="00063405">
      <w:pPr>
        <w:pStyle w:val="Textejustifi"/>
        <w:rPr>
          <w:rFonts w:ascii="Times New Roman" w:hAnsi="Times New Roman" w:cs="Times New Roman"/>
          <w:sz w:val="24"/>
          <w:szCs w:val="24"/>
        </w:rPr>
      </w:pPr>
      <w:r>
        <w:rPr>
          <w:rFonts w:ascii="Times New Roman" w:hAnsi="Times New Roman" w:cs="Times New Roman"/>
          <w:sz w:val="24"/>
          <w:szCs w:val="24"/>
        </w:rPr>
        <w:t>« </w:t>
      </w:r>
      <w:r w:rsidR="001F6E4E" w:rsidRPr="007D44AF">
        <w:rPr>
          <w:rFonts w:ascii="Times New Roman" w:hAnsi="Times New Roman" w:cs="Times New Roman"/>
          <w:sz w:val="24"/>
          <w:szCs w:val="24"/>
        </w:rPr>
        <w:t xml:space="preserve">1° que le gaz ne puisse être extrait compte tenu d’un bilan défavorable des coûts et des avantages, prenant en compte les techniques disponibles, l'impact environnemental global et le coût économique ; </w:t>
      </w:r>
    </w:p>
    <w:p w14:paraId="5FFD7657" w14:textId="097FAF7D" w:rsidR="002368CF" w:rsidRDefault="00063405">
      <w:pPr>
        <w:pStyle w:val="Textejustifi"/>
        <w:rPr>
          <w:rFonts w:ascii="Times New Roman" w:hAnsi="Times New Roman" w:cs="Times New Roman"/>
          <w:sz w:val="24"/>
          <w:szCs w:val="24"/>
        </w:rPr>
      </w:pPr>
      <w:r>
        <w:rPr>
          <w:rFonts w:ascii="Times New Roman" w:hAnsi="Times New Roman" w:cs="Times New Roman"/>
          <w:sz w:val="24"/>
          <w:szCs w:val="24"/>
        </w:rPr>
        <w:t>« </w:t>
      </w:r>
      <w:r w:rsidR="001F6E4E" w:rsidRPr="007D44AF">
        <w:rPr>
          <w:rFonts w:ascii="Times New Roman" w:hAnsi="Times New Roman" w:cs="Times New Roman"/>
          <w:sz w:val="24"/>
          <w:szCs w:val="24"/>
        </w:rPr>
        <w:t xml:space="preserve">2° que l’exploitant place son site dans un état tel qu'il ne puisse porter atteinte aux intérêts mentionnés à l'article L. 511-1 et, le cas échéant, à l'article L. 211-1. </w:t>
      </w:r>
    </w:p>
    <w:p w14:paraId="10D4CBD6" w14:textId="396C4C6F" w:rsidR="0062473E" w:rsidRPr="007D44AF" w:rsidRDefault="00170ED8">
      <w:pPr>
        <w:pStyle w:val="Textejustifi"/>
        <w:rPr>
          <w:rFonts w:ascii="Times New Roman" w:hAnsi="Times New Roman" w:cs="Times New Roman"/>
          <w:sz w:val="24"/>
          <w:szCs w:val="24"/>
        </w:rPr>
      </w:pPr>
      <w:r>
        <w:rPr>
          <w:rFonts w:ascii="Times New Roman" w:hAnsi="Times New Roman" w:cs="Times New Roman"/>
          <w:sz w:val="24"/>
          <w:szCs w:val="24"/>
        </w:rPr>
        <w:lastRenderedPageBreak/>
        <w:t>« </w:t>
      </w:r>
      <w:r w:rsidR="00DE4C18">
        <w:rPr>
          <w:rFonts w:ascii="Times New Roman" w:hAnsi="Times New Roman" w:cs="Times New Roman"/>
          <w:sz w:val="24"/>
          <w:szCs w:val="24"/>
        </w:rPr>
        <w:t>D</w:t>
      </w:r>
      <w:r w:rsidR="00DE4C18" w:rsidRPr="007D44AF">
        <w:rPr>
          <w:rFonts w:ascii="Times New Roman" w:hAnsi="Times New Roman" w:cs="Times New Roman"/>
          <w:sz w:val="24"/>
          <w:szCs w:val="24"/>
        </w:rPr>
        <w:t>ans une étude jointe à la notification d’arrêt définitif de l’installation prévue</w:t>
      </w:r>
      <w:r w:rsidR="00DE4C18">
        <w:rPr>
          <w:rFonts w:ascii="Times New Roman" w:hAnsi="Times New Roman" w:cs="Times New Roman"/>
          <w:sz w:val="24"/>
          <w:szCs w:val="24"/>
        </w:rPr>
        <w:t>, selon le cas,</w:t>
      </w:r>
      <w:r w:rsidR="00DE4C18" w:rsidRPr="007D44AF">
        <w:rPr>
          <w:rFonts w:ascii="Times New Roman" w:hAnsi="Times New Roman" w:cs="Times New Roman"/>
          <w:sz w:val="24"/>
          <w:szCs w:val="24"/>
        </w:rPr>
        <w:t xml:space="preserve"> au I de</w:t>
      </w:r>
      <w:r w:rsidR="006E5211">
        <w:rPr>
          <w:rFonts w:ascii="Times New Roman" w:hAnsi="Times New Roman" w:cs="Times New Roman"/>
          <w:sz w:val="24"/>
          <w:szCs w:val="24"/>
        </w:rPr>
        <w:t xml:space="preserve">s </w:t>
      </w:r>
      <w:r w:rsidR="00DE4C18" w:rsidRPr="007D44AF">
        <w:rPr>
          <w:rFonts w:ascii="Times New Roman" w:hAnsi="Times New Roman" w:cs="Times New Roman"/>
          <w:sz w:val="24"/>
          <w:szCs w:val="24"/>
        </w:rPr>
        <w:t>article</w:t>
      </w:r>
      <w:r w:rsidR="006E5211">
        <w:rPr>
          <w:rFonts w:ascii="Times New Roman" w:hAnsi="Times New Roman" w:cs="Times New Roman"/>
          <w:sz w:val="24"/>
          <w:szCs w:val="24"/>
        </w:rPr>
        <w:t>s</w:t>
      </w:r>
      <w:r w:rsidR="00DE4C18" w:rsidRPr="007D44AF">
        <w:rPr>
          <w:rFonts w:ascii="Times New Roman" w:hAnsi="Times New Roman" w:cs="Times New Roman"/>
          <w:sz w:val="24"/>
          <w:szCs w:val="24"/>
        </w:rPr>
        <w:t xml:space="preserve"> R. 512-39-1</w:t>
      </w:r>
      <w:r w:rsidR="00DE4C18">
        <w:rPr>
          <w:rFonts w:ascii="Times New Roman" w:hAnsi="Times New Roman" w:cs="Times New Roman"/>
          <w:sz w:val="24"/>
          <w:szCs w:val="24"/>
        </w:rPr>
        <w:t xml:space="preserve">, </w:t>
      </w:r>
      <w:r w:rsidR="006E5211">
        <w:rPr>
          <w:rFonts w:ascii="Times New Roman" w:hAnsi="Times New Roman" w:cs="Times New Roman"/>
          <w:sz w:val="24"/>
          <w:szCs w:val="24"/>
        </w:rPr>
        <w:t xml:space="preserve">R. 512-46-25 </w:t>
      </w:r>
      <w:r w:rsidR="004E5E99">
        <w:rPr>
          <w:rFonts w:ascii="Times New Roman" w:hAnsi="Times New Roman" w:cs="Times New Roman"/>
          <w:sz w:val="24"/>
          <w:szCs w:val="24"/>
        </w:rPr>
        <w:t>ou</w:t>
      </w:r>
      <w:r w:rsidR="006E5211">
        <w:rPr>
          <w:rFonts w:ascii="Times New Roman" w:hAnsi="Times New Roman" w:cs="Times New Roman"/>
          <w:sz w:val="24"/>
          <w:szCs w:val="24"/>
        </w:rPr>
        <w:t xml:space="preserve"> R. 512-66-1, </w:t>
      </w:r>
      <w:r w:rsidR="00DE4C18">
        <w:rPr>
          <w:rFonts w:ascii="Times New Roman" w:hAnsi="Times New Roman" w:cs="Times New Roman"/>
          <w:sz w:val="24"/>
          <w:szCs w:val="24"/>
        </w:rPr>
        <w:t>l</w:t>
      </w:r>
      <w:r w:rsidR="001F6E4E" w:rsidRPr="007D44AF">
        <w:rPr>
          <w:rFonts w:ascii="Times New Roman" w:hAnsi="Times New Roman" w:cs="Times New Roman"/>
          <w:sz w:val="24"/>
          <w:szCs w:val="24"/>
        </w:rPr>
        <w:t>’exploitant démontre que les conditions fixées au 1° et au 2° sont remplies</w:t>
      </w:r>
      <w:r w:rsidR="002368CF">
        <w:rPr>
          <w:rFonts w:ascii="Times New Roman" w:hAnsi="Times New Roman" w:cs="Times New Roman"/>
          <w:sz w:val="24"/>
          <w:szCs w:val="24"/>
        </w:rPr>
        <w:t>.</w:t>
      </w:r>
      <w:r w:rsidR="001F6E4E" w:rsidRPr="007D44AF">
        <w:rPr>
          <w:rFonts w:ascii="Times New Roman" w:hAnsi="Times New Roman" w:cs="Times New Roman"/>
          <w:sz w:val="24"/>
          <w:szCs w:val="24"/>
        </w:rPr>
        <w:t> »</w:t>
      </w:r>
    </w:p>
    <w:p w14:paraId="4017E95E" w14:textId="77777777" w:rsidR="00FC61B2" w:rsidRDefault="00FC61B2">
      <w:pPr>
        <w:pStyle w:val="Textejustifi"/>
        <w:rPr>
          <w:rFonts w:ascii="Times New Roman" w:hAnsi="Times New Roman" w:cs="Times New Roman"/>
          <w:sz w:val="24"/>
          <w:szCs w:val="24"/>
        </w:rPr>
      </w:pPr>
    </w:p>
    <w:p w14:paraId="356A589B" w14:textId="465513E0" w:rsidR="00916E05" w:rsidRPr="00916E05" w:rsidRDefault="00916E05" w:rsidP="003C5594">
      <w:pPr>
        <w:pStyle w:val="Textejustifi"/>
        <w:keepNext/>
        <w:jc w:val="center"/>
        <w:rPr>
          <w:rFonts w:ascii="Times New Roman" w:hAnsi="Times New Roman" w:cs="Times New Roman"/>
          <w:b/>
          <w:bCs/>
          <w:sz w:val="24"/>
          <w:szCs w:val="24"/>
        </w:rPr>
      </w:pPr>
      <w:r w:rsidRPr="00916E05">
        <w:rPr>
          <w:rFonts w:ascii="Times New Roman" w:hAnsi="Times New Roman" w:cs="Times New Roman"/>
          <w:b/>
          <w:bCs/>
          <w:sz w:val="24"/>
          <w:szCs w:val="24"/>
        </w:rPr>
        <w:t>Article 5</w:t>
      </w:r>
    </w:p>
    <w:p w14:paraId="4BD60CBF" w14:textId="77777777"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I. – L'article R. 512-80 du code de l'environnement est ainsi modifié :</w:t>
      </w:r>
    </w:p>
    <w:p w14:paraId="6DB3DE71" w14:textId="77777777"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1° Le V est ainsi modifié :</w:t>
      </w:r>
    </w:p>
    <w:p w14:paraId="286973D6" w14:textId="77777777"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a) Au premier alinéa, les mots : « conformément aux dispositions du I de l'article R. 516-3 » sont supprimés ;</w:t>
      </w:r>
    </w:p>
    <w:p w14:paraId="708DAA09" w14:textId="77777777"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b) Au deuxième alinéa :</w:t>
      </w:r>
    </w:p>
    <w:p w14:paraId="05C11E8C" w14:textId="37691E41"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 les mots : « au II » sont remplacés par les mots : « aux 1°, 2° </w:t>
      </w:r>
      <w:r w:rsidR="00DE4C18">
        <w:rPr>
          <w:rFonts w:ascii="Times New Roman" w:hAnsi="Times New Roman" w:cs="Times New Roman"/>
          <w:sz w:val="24"/>
          <w:szCs w:val="24"/>
        </w:rPr>
        <w:t>ou</w:t>
      </w:r>
      <w:r w:rsidR="00DE4C18" w:rsidRPr="00916E05">
        <w:rPr>
          <w:rFonts w:ascii="Times New Roman" w:hAnsi="Times New Roman" w:cs="Times New Roman"/>
          <w:sz w:val="24"/>
          <w:szCs w:val="24"/>
        </w:rPr>
        <w:t xml:space="preserve"> </w:t>
      </w:r>
      <w:r w:rsidRPr="00916E05">
        <w:rPr>
          <w:rFonts w:ascii="Times New Roman" w:hAnsi="Times New Roman" w:cs="Times New Roman"/>
          <w:sz w:val="24"/>
          <w:szCs w:val="24"/>
        </w:rPr>
        <w:t>4° du II » ;</w:t>
      </w:r>
    </w:p>
    <w:p w14:paraId="5CBD9D53" w14:textId="52FAA761"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 les mots : « dans les conditions » sont remplacés par les mots : « après intervention </w:t>
      </w:r>
      <w:r w:rsidR="00410ED2">
        <w:rPr>
          <w:rFonts w:ascii="Times New Roman" w:hAnsi="Times New Roman" w:cs="Times New Roman"/>
          <w:sz w:val="24"/>
          <w:szCs w:val="24"/>
        </w:rPr>
        <w:t xml:space="preserve">d’au moins l’une </w:t>
      </w:r>
      <w:r w:rsidRPr="00916E05">
        <w:rPr>
          <w:rFonts w:ascii="Times New Roman" w:hAnsi="Times New Roman" w:cs="Times New Roman"/>
          <w:sz w:val="24"/>
          <w:szCs w:val="24"/>
        </w:rPr>
        <w:t>des mesures » ;</w:t>
      </w:r>
    </w:p>
    <w:p w14:paraId="71496964" w14:textId="0FDADB13"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c) A l’avant-dernier alinéa, après le mot : « ouverture », sont insérés les mots : « ou de </w:t>
      </w:r>
      <w:r w:rsidR="00E772F0" w:rsidRPr="00916E05">
        <w:rPr>
          <w:rFonts w:ascii="Times New Roman" w:hAnsi="Times New Roman" w:cs="Times New Roman"/>
          <w:sz w:val="24"/>
          <w:szCs w:val="24"/>
        </w:rPr>
        <w:t>prononcé</w:t>
      </w:r>
      <w:r w:rsidR="00E772F0">
        <w:rPr>
          <w:rFonts w:ascii="Times New Roman" w:hAnsi="Times New Roman" w:cs="Times New Roman"/>
          <w:sz w:val="24"/>
          <w:szCs w:val="24"/>
        </w:rPr>
        <w:t> </w:t>
      </w:r>
      <w:r w:rsidRPr="00916E05">
        <w:rPr>
          <w:rFonts w:ascii="Times New Roman" w:hAnsi="Times New Roman" w:cs="Times New Roman"/>
          <w:sz w:val="24"/>
          <w:szCs w:val="24"/>
        </w:rPr>
        <w:t>» ;</w:t>
      </w:r>
    </w:p>
    <w:p w14:paraId="285D2547" w14:textId="77777777"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d) Est ajouté un alinéa ainsi rédigé :</w:t>
      </w:r>
    </w:p>
    <w:p w14:paraId="186BE9B1" w14:textId="20FE623D"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 Dans le cadre de cette mise en œuvre, lorsque les garanties financières sont constituées dans les formes prévues au 1°</w:t>
      </w:r>
      <w:r w:rsidR="00410ED2">
        <w:rPr>
          <w:rFonts w:ascii="Times New Roman" w:hAnsi="Times New Roman" w:cs="Times New Roman"/>
          <w:sz w:val="24"/>
          <w:szCs w:val="24"/>
        </w:rPr>
        <w:t>,</w:t>
      </w:r>
      <w:r w:rsidRPr="00916E05">
        <w:rPr>
          <w:rFonts w:ascii="Times New Roman" w:hAnsi="Times New Roman" w:cs="Times New Roman"/>
          <w:sz w:val="24"/>
          <w:szCs w:val="24"/>
        </w:rPr>
        <w:t xml:space="preserve"> 3°</w:t>
      </w:r>
      <w:r w:rsidR="00410ED2">
        <w:rPr>
          <w:rFonts w:ascii="Times New Roman" w:hAnsi="Times New Roman" w:cs="Times New Roman"/>
          <w:sz w:val="24"/>
          <w:szCs w:val="24"/>
        </w:rPr>
        <w:t>, 4°</w:t>
      </w:r>
      <w:r w:rsidRPr="00916E05">
        <w:rPr>
          <w:rFonts w:ascii="Times New Roman" w:hAnsi="Times New Roman" w:cs="Times New Roman"/>
          <w:sz w:val="24"/>
          <w:szCs w:val="24"/>
        </w:rPr>
        <w:t xml:space="preserve"> </w:t>
      </w:r>
      <w:r w:rsidR="00410ED2">
        <w:rPr>
          <w:rFonts w:ascii="Times New Roman" w:hAnsi="Times New Roman" w:cs="Times New Roman"/>
          <w:sz w:val="24"/>
          <w:szCs w:val="24"/>
        </w:rPr>
        <w:t>ou</w:t>
      </w:r>
      <w:r w:rsidRPr="00916E05">
        <w:rPr>
          <w:rFonts w:ascii="Times New Roman" w:hAnsi="Times New Roman" w:cs="Times New Roman"/>
          <w:sz w:val="24"/>
          <w:szCs w:val="24"/>
        </w:rPr>
        <w:t xml:space="preserve"> 5° du I, le préfet les appelle dans un premier temps, puis ordonne, selon le cas, à l'établissement de crédit, la société de financement, l'entreprise d'assurance, la société de caution mutuelle</w:t>
      </w:r>
      <w:r w:rsidR="003C5594">
        <w:rPr>
          <w:rFonts w:ascii="Times New Roman" w:hAnsi="Times New Roman" w:cs="Times New Roman"/>
          <w:sz w:val="24"/>
          <w:szCs w:val="24"/>
        </w:rPr>
        <w:t>, l’établissement sous tutelle de l’État ou d’une collectivité,</w:t>
      </w:r>
      <w:r w:rsidRPr="00916E05">
        <w:rPr>
          <w:rFonts w:ascii="Times New Roman" w:hAnsi="Times New Roman" w:cs="Times New Roman"/>
          <w:sz w:val="24"/>
          <w:szCs w:val="24"/>
        </w:rPr>
        <w:t xml:space="preserve"> ou la collectivité de consigner les sommes appelées auprès de la Caisse des dépôts et consignations. » ;</w:t>
      </w:r>
    </w:p>
    <w:p w14:paraId="7EF0D70E" w14:textId="77777777"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2° Après le V, sont insérés des VI, VII, VIII et IX ainsi rédigés :</w:t>
      </w:r>
    </w:p>
    <w:p w14:paraId="78773748" w14:textId="19EC2482"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 VI. – Lorsque les garanties financières sont constituées dans les formes prévues au 3° du I, et que l'appel mentionné au I est demeuré infructueux, le préfet appelle les garanties financières auprès</w:t>
      </w:r>
      <w:r w:rsidR="003C5594">
        <w:rPr>
          <w:rFonts w:ascii="Times New Roman" w:hAnsi="Times New Roman" w:cs="Times New Roman"/>
          <w:sz w:val="24"/>
          <w:szCs w:val="24"/>
        </w:rPr>
        <w:t>, selon le cas,</w:t>
      </w:r>
      <w:r w:rsidRPr="00916E05">
        <w:rPr>
          <w:rFonts w:ascii="Times New Roman" w:hAnsi="Times New Roman" w:cs="Times New Roman"/>
          <w:sz w:val="24"/>
          <w:szCs w:val="24"/>
        </w:rPr>
        <w:t xml:space="preserve"> de l'établissement de crédit, la société de financement, l'entreprise d'assurance ou la société de caution mutuelle, garant de la personne morale ou physique mentionnée au 3° susmentionné, puis ordonne de consigner les sommes appelées auprès de la Caisse des dépôts et consignation : </w:t>
      </w:r>
    </w:p>
    <w:p w14:paraId="1090C776" w14:textId="6B11951B"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 - soit en cas d'ouverture ou de prononcé d'une procédure de liquidation judiciaire à l'encontre du garant personne physique ou morale mentionné au 3° susmentionné ; </w:t>
      </w:r>
    </w:p>
    <w:p w14:paraId="1D40A88D" w14:textId="17E83A0E"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 - soit en cas de disparition du garant personne morale par suite de sa liquidation amiable ou du décès du garant personne physique mentionné au 3° susmentionné ; </w:t>
      </w:r>
    </w:p>
    <w:p w14:paraId="548EE2EB" w14:textId="4142E1C0"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 - soit en cas de notification de la recevabilité de la saisine de la commission de surendettement par le garant personne physique ; </w:t>
      </w:r>
    </w:p>
    <w:p w14:paraId="08A425F8" w14:textId="30F3FA72"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lastRenderedPageBreak/>
        <w:t xml:space="preserve"> « - soit en cas de défaillance du garant personne physique, ou du garant personne morale résultant d'une sommation de payer suivie de refus ou demeurée sans effet pendant un délai d'un mois à compter de la signification de la sommation faite à celui-ci par le préfet. </w:t>
      </w:r>
    </w:p>
    <w:p w14:paraId="1C515158" w14:textId="39FA3BF7"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 VII. – Les sommes consignées auprès de la Caisse des dépôts et consignations en application du </w:t>
      </w:r>
      <w:r w:rsidR="003C5594">
        <w:rPr>
          <w:rFonts w:ascii="Times New Roman" w:hAnsi="Times New Roman" w:cs="Times New Roman"/>
          <w:sz w:val="24"/>
          <w:szCs w:val="24"/>
        </w:rPr>
        <w:t>présent article</w:t>
      </w:r>
      <w:r w:rsidRPr="00916E05">
        <w:rPr>
          <w:rFonts w:ascii="Times New Roman" w:hAnsi="Times New Roman" w:cs="Times New Roman"/>
          <w:sz w:val="24"/>
          <w:szCs w:val="24"/>
        </w:rPr>
        <w:t xml:space="preserve"> peuvent être utilisées pour régler les dépenses engagées pour la réalisation des opérations définies aux 1°, 2° et 4° du II de l'article R. 512-78. </w:t>
      </w:r>
    </w:p>
    <w:p w14:paraId="76AA63EC" w14:textId="78A617F7"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 VIII. – Peuvent demander à bénéficier des sommes provenant des mesures de déconsignation prévues au VII : </w:t>
      </w:r>
    </w:p>
    <w:p w14:paraId="01C85577" w14:textId="6B55EBC3"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 1° Le liquidateur, lorsqu'il a fait réaliser ces opérations postérieurement à l'ouverture ou au prononcé de la procédure de liquidation judiciaire, en utilisant à cette fin les fonds disponibles qu'il détient ; </w:t>
      </w:r>
    </w:p>
    <w:p w14:paraId="7D836C1A" w14:textId="526F2B39"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 2° Toute autre personne ayant réalisé ces opérations à la demande soit de l'autorité administrative dans le cadre des procédures d'exécution d'office prévues au 2° du II de l'article L. 171-8 soit, sous réserve de l'application du 1°, du liquidateur. </w:t>
      </w:r>
    </w:p>
    <w:p w14:paraId="35D7124A" w14:textId="2362D6FE" w:rsidR="00916E05" w:rsidRP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 xml:space="preserve"> « IX. – Les personnes mentionnées au VIII transmettent à l'autorité administrative compétente un état des dépenses réalisées et les justificatifs correspondants. L'autorité administrative apprécie si les opérations sont achevées compte tenu de ces documents et, le cas échéant, des résultats d'un contrôle sur site. Elle prend, s'il y a lieu, un arrêté qui fixe le montant des sommes à déconsigner, en le justifiant, et en désigne le ou les bénéficiaires. La Caisse des dépôts et consignations procède à la déconsignation de ces sommes à la demande du ou des bénéficiaires, sur présentation de cet arrêté et de toute pièce justificative permettant de s'assurer de l'identité et de la qualité du pétitionnaire et de son représentant. » ;</w:t>
      </w:r>
    </w:p>
    <w:p w14:paraId="59DC314D" w14:textId="3BF74FDD" w:rsidR="00916E05" w:rsidRDefault="00916E05" w:rsidP="00916E05">
      <w:pPr>
        <w:pStyle w:val="Textejustifi"/>
        <w:rPr>
          <w:rFonts w:ascii="Times New Roman" w:hAnsi="Times New Roman" w:cs="Times New Roman"/>
          <w:sz w:val="24"/>
          <w:szCs w:val="24"/>
        </w:rPr>
      </w:pPr>
      <w:r w:rsidRPr="00916E05">
        <w:rPr>
          <w:rFonts w:ascii="Times New Roman" w:hAnsi="Times New Roman" w:cs="Times New Roman"/>
          <w:sz w:val="24"/>
          <w:szCs w:val="24"/>
        </w:rPr>
        <w:t>3° Le VI devient le X.</w:t>
      </w:r>
    </w:p>
    <w:p w14:paraId="6AA72A30" w14:textId="77777777" w:rsidR="00410ED2" w:rsidRPr="007D44AF" w:rsidRDefault="00410ED2" w:rsidP="00410ED2">
      <w:pPr>
        <w:pStyle w:val="Textejustifi"/>
        <w:rPr>
          <w:rFonts w:ascii="Times New Roman" w:hAnsi="Times New Roman" w:cs="Times New Roman"/>
          <w:sz w:val="24"/>
          <w:szCs w:val="24"/>
        </w:rPr>
      </w:pPr>
      <w:r>
        <w:rPr>
          <w:rFonts w:ascii="Times New Roman" w:hAnsi="Times New Roman" w:cs="Times New Roman"/>
          <w:sz w:val="24"/>
          <w:szCs w:val="24"/>
        </w:rPr>
        <w:t xml:space="preserve">II. – </w:t>
      </w:r>
      <w:r w:rsidRPr="007D44AF">
        <w:rPr>
          <w:rFonts w:ascii="Times New Roman" w:hAnsi="Times New Roman" w:cs="Times New Roman"/>
          <w:sz w:val="24"/>
          <w:szCs w:val="24"/>
        </w:rPr>
        <w:t>L'article R. 515-102 du même code est ainsi modifié :</w:t>
      </w:r>
    </w:p>
    <w:p w14:paraId="2A0A71B1" w14:textId="77777777"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1° </w:t>
      </w:r>
      <w:r>
        <w:rPr>
          <w:rFonts w:ascii="Times New Roman" w:hAnsi="Times New Roman" w:cs="Times New Roman"/>
          <w:sz w:val="24"/>
          <w:szCs w:val="24"/>
        </w:rPr>
        <w:t>Le</w:t>
      </w:r>
      <w:r w:rsidRPr="007D44AF">
        <w:rPr>
          <w:rFonts w:ascii="Times New Roman" w:hAnsi="Times New Roman" w:cs="Times New Roman"/>
          <w:sz w:val="24"/>
          <w:szCs w:val="24"/>
        </w:rPr>
        <w:t xml:space="preserve"> I</w:t>
      </w:r>
      <w:r>
        <w:rPr>
          <w:rFonts w:ascii="Times New Roman" w:hAnsi="Times New Roman" w:cs="Times New Roman"/>
          <w:sz w:val="24"/>
          <w:szCs w:val="24"/>
        </w:rPr>
        <w:t xml:space="preserve"> est ainsi modifié</w:t>
      </w:r>
      <w:r w:rsidRPr="007D44AF">
        <w:rPr>
          <w:rFonts w:ascii="Times New Roman" w:hAnsi="Times New Roman" w:cs="Times New Roman"/>
          <w:sz w:val="24"/>
          <w:szCs w:val="24"/>
        </w:rPr>
        <w:t> :</w:t>
      </w:r>
    </w:p>
    <w:p w14:paraId="6DB86F9C" w14:textId="77777777"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 a) </w:t>
      </w:r>
      <w:r>
        <w:rPr>
          <w:rFonts w:ascii="Times New Roman" w:hAnsi="Times New Roman" w:cs="Times New Roman"/>
          <w:sz w:val="24"/>
          <w:szCs w:val="24"/>
        </w:rPr>
        <w:t>L</w:t>
      </w:r>
      <w:r w:rsidRPr="007D44AF">
        <w:rPr>
          <w:rFonts w:ascii="Times New Roman" w:hAnsi="Times New Roman" w:cs="Times New Roman"/>
          <w:sz w:val="24"/>
          <w:szCs w:val="24"/>
        </w:rPr>
        <w:t>a seconde phrase du premier alinéa </w:t>
      </w:r>
      <w:r>
        <w:rPr>
          <w:rFonts w:ascii="Times New Roman" w:hAnsi="Times New Roman" w:cs="Times New Roman"/>
          <w:sz w:val="24"/>
          <w:szCs w:val="24"/>
        </w:rPr>
        <w:t xml:space="preserve">est ainsi modifiée </w:t>
      </w:r>
      <w:r w:rsidRPr="007D44AF">
        <w:rPr>
          <w:rFonts w:ascii="Times New Roman" w:hAnsi="Times New Roman" w:cs="Times New Roman"/>
          <w:sz w:val="24"/>
          <w:szCs w:val="24"/>
        </w:rPr>
        <w:t>:</w:t>
      </w:r>
    </w:p>
    <w:p w14:paraId="579EAB7B" w14:textId="77777777"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  - </w:t>
      </w:r>
      <w:r>
        <w:rPr>
          <w:rFonts w:ascii="Times New Roman" w:hAnsi="Times New Roman" w:cs="Times New Roman"/>
          <w:sz w:val="24"/>
          <w:szCs w:val="24"/>
        </w:rPr>
        <w:t>l</w:t>
      </w:r>
      <w:r w:rsidRPr="007D44AF">
        <w:rPr>
          <w:rFonts w:ascii="Times New Roman" w:hAnsi="Times New Roman" w:cs="Times New Roman"/>
          <w:sz w:val="24"/>
          <w:szCs w:val="24"/>
        </w:rPr>
        <w:t>es mots : « les appelle et les » sont supprimés ;</w:t>
      </w:r>
    </w:p>
    <w:p w14:paraId="7D25789A" w14:textId="28F48F12" w:rsidR="00410ED2"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  - </w:t>
      </w:r>
      <w:r>
        <w:rPr>
          <w:rFonts w:ascii="Times New Roman" w:hAnsi="Times New Roman" w:cs="Times New Roman"/>
          <w:sz w:val="24"/>
          <w:szCs w:val="24"/>
        </w:rPr>
        <w:t>Sont ajoutés</w:t>
      </w:r>
      <w:r w:rsidRPr="007D44AF">
        <w:rPr>
          <w:rFonts w:ascii="Times New Roman" w:hAnsi="Times New Roman" w:cs="Times New Roman"/>
          <w:sz w:val="24"/>
          <w:szCs w:val="24"/>
        </w:rPr>
        <w:t xml:space="preserve"> les mots : « les garanties financières » ;</w:t>
      </w:r>
    </w:p>
    <w:p w14:paraId="6961F58D" w14:textId="77777777" w:rsidR="00A01AE3" w:rsidRDefault="00C61239" w:rsidP="00410ED2">
      <w:pPr>
        <w:pStyle w:val="Textejustifi"/>
        <w:rPr>
          <w:rFonts w:ascii="Times New Roman" w:hAnsi="Times New Roman" w:cs="Times New Roman"/>
          <w:sz w:val="24"/>
          <w:szCs w:val="24"/>
        </w:rPr>
      </w:pPr>
      <w:r>
        <w:rPr>
          <w:rFonts w:ascii="Times New Roman" w:hAnsi="Times New Roman" w:cs="Times New Roman"/>
          <w:sz w:val="24"/>
          <w:szCs w:val="24"/>
        </w:rPr>
        <w:t xml:space="preserve"> b) Au deuxième alinéa, </w:t>
      </w:r>
      <w:r w:rsidRPr="00916E05">
        <w:rPr>
          <w:rFonts w:ascii="Times New Roman" w:hAnsi="Times New Roman" w:cs="Times New Roman"/>
          <w:sz w:val="24"/>
          <w:szCs w:val="24"/>
        </w:rPr>
        <w:t xml:space="preserve">après le mot : « </w:t>
      </w:r>
      <w:r>
        <w:rPr>
          <w:rFonts w:ascii="Times New Roman" w:hAnsi="Times New Roman" w:cs="Times New Roman"/>
          <w:sz w:val="24"/>
          <w:szCs w:val="24"/>
        </w:rPr>
        <w:t>intervention</w:t>
      </w:r>
      <w:r w:rsidRPr="00916E05">
        <w:rPr>
          <w:rFonts w:ascii="Times New Roman" w:hAnsi="Times New Roman" w:cs="Times New Roman"/>
          <w:sz w:val="24"/>
          <w:szCs w:val="24"/>
        </w:rPr>
        <w:t xml:space="preserve"> », sont insérés les mots : « </w:t>
      </w:r>
      <w:r>
        <w:rPr>
          <w:rFonts w:ascii="Times New Roman" w:hAnsi="Times New Roman" w:cs="Times New Roman"/>
          <w:sz w:val="24"/>
          <w:szCs w:val="24"/>
        </w:rPr>
        <w:t>d’au moins l’une </w:t>
      </w:r>
      <w:r w:rsidRPr="00916E05">
        <w:rPr>
          <w:rFonts w:ascii="Times New Roman" w:hAnsi="Times New Roman" w:cs="Times New Roman"/>
          <w:sz w:val="24"/>
          <w:szCs w:val="24"/>
        </w:rPr>
        <w:t>» ;</w:t>
      </w:r>
      <w:r w:rsidR="00410ED2" w:rsidRPr="007D44AF">
        <w:rPr>
          <w:rFonts w:ascii="Times New Roman" w:hAnsi="Times New Roman" w:cs="Times New Roman"/>
          <w:sz w:val="24"/>
          <w:szCs w:val="24"/>
        </w:rPr>
        <w:t> </w:t>
      </w:r>
    </w:p>
    <w:p w14:paraId="2190B3DE" w14:textId="64ECBED6" w:rsidR="00410ED2" w:rsidRPr="007D44AF" w:rsidRDefault="00C61239" w:rsidP="00410ED2">
      <w:pPr>
        <w:pStyle w:val="Textejustifi"/>
        <w:rPr>
          <w:rFonts w:ascii="Times New Roman" w:hAnsi="Times New Roman" w:cs="Times New Roman"/>
          <w:sz w:val="24"/>
          <w:szCs w:val="24"/>
        </w:rPr>
      </w:pPr>
      <w:r>
        <w:rPr>
          <w:rFonts w:ascii="Times New Roman" w:hAnsi="Times New Roman" w:cs="Times New Roman"/>
          <w:sz w:val="24"/>
          <w:szCs w:val="24"/>
        </w:rPr>
        <w:t>c</w:t>
      </w:r>
      <w:r w:rsidR="00410ED2" w:rsidRPr="007D44AF">
        <w:rPr>
          <w:rFonts w:ascii="Times New Roman" w:hAnsi="Times New Roman" w:cs="Times New Roman"/>
          <w:sz w:val="24"/>
          <w:szCs w:val="24"/>
        </w:rPr>
        <w:t xml:space="preserve">) </w:t>
      </w:r>
      <w:r w:rsidR="00410ED2">
        <w:rPr>
          <w:rFonts w:ascii="Times New Roman" w:hAnsi="Times New Roman" w:cs="Times New Roman"/>
          <w:sz w:val="24"/>
          <w:szCs w:val="24"/>
        </w:rPr>
        <w:t>Il est ajouté un alinéa ainsi rédigé</w:t>
      </w:r>
      <w:r w:rsidR="00410ED2" w:rsidRPr="007D44AF">
        <w:rPr>
          <w:rFonts w:ascii="Times New Roman" w:hAnsi="Times New Roman" w:cs="Times New Roman"/>
          <w:sz w:val="24"/>
          <w:szCs w:val="24"/>
        </w:rPr>
        <w:t> :</w:t>
      </w:r>
    </w:p>
    <w:p w14:paraId="4751124E" w14:textId="5ED52811"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 « Dans le cadre de cette mise en œuvre, lorsque les garanties financières sont constituées dans les formes prévues au a, d </w:t>
      </w:r>
      <w:r w:rsidR="00C61239">
        <w:rPr>
          <w:rFonts w:ascii="Times New Roman" w:hAnsi="Times New Roman" w:cs="Times New Roman"/>
          <w:sz w:val="24"/>
          <w:szCs w:val="24"/>
        </w:rPr>
        <w:t>ou</w:t>
      </w:r>
      <w:r w:rsidRPr="007D44AF">
        <w:rPr>
          <w:rFonts w:ascii="Times New Roman" w:hAnsi="Times New Roman" w:cs="Times New Roman"/>
          <w:sz w:val="24"/>
          <w:szCs w:val="24"/>
        </w:rPr>
        <w:t xml:space="preserve"> e du I de l'article R. 516-2, le préfet les appelle dans un premier temps, puis ordonne, selon le cas, à l'établissement de crédit, la société de financement, l'entreprise d'assurance, la société de caution mutuelle ou le fonds de garantie privé de consigner les sommes appelées auprès de la Caisse des dépôts et consignations. » ;</w:t>
      </w:r>
    </w:p>
    <w:p w14:paraId="0C381F31" w14:textId="77777777"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2° </w:t>
      </w:r>
      <w:r>
        <w:rPr>
          <w:rFonts w:ascii="Times New Roman" w:hAnsi="Times New Roman" w:cs="Times New Roman"/>
          <w:sz w:val="24"/>
          <w:szCs w:val="24"/>
        </w:rPr>
        <w:t>Le premier alinéa du</w:t>
      </w:r>
      <w:r w:rsidRPr="007D44AF">
        <w:rPr>
          <w:rFonts w:ascii="Times New Roman" w:hAnsi="Times New Roman" w:cs="Times New Roman"/>
          <w:sz w:val="24"/>
          <w:szCs w:val="24"/>
        </w:rPr>
        <w:t xml:space="preserve"> II</w:t>
      </w:r>
      <w:r>
        <w:rPr>
          <w:rFonts w:ascii="Times New Roman" w:hAnsi="Times New Roman" w:cs="Times New Roman"/>
          <w:sz w:val="24"/>
          <w:szCs w:val="24"/>
        </w:rPr>
        <w:t xml:space="preserve"> est ainsi modifié</w:t>
      </w:r>
      <w:r w:rsidRPr="007D44AF">
        <w:rPr>
          <w:rFonts w:ascii="Times New Roman" w:hAnsi="Times New Roman" w:cs="Times New Roman"/>
          <w:sz w:val="24"/>
          <w:szCs w:val="24"/>
        </w:rPr>
        <w:t> :</w:t>
      </w:r>
    </w:p>
    <w:p w14:paraId="3088113D" w14:textId="7B1A6605" w:rsidR="003C5594"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 a) </w:t>
      </w:r>
      <w:r w:rsidR="003C5594">
        <w:rPr>
          <w:rFonts w:ascii="Times New Roman" w:hAnsi="Times New Roman" w:cs="Times New Roman"/>
          <w:sz w:val="24"/>
          <w:szCs w:val="24"/>
        </w:rPr>
        <w:t>Après le mot « auprès », sont ajoutés les mots « , selon le cas, » ;</w:t>
      </w:r>
    </w:p>
    <w:p w14:paraId="60116102" w14:textId="1E3796D6" w:rsidR="00410ED2" w:rsidRPr="007D44AF" w:rsidRDefault="003C5594" w:rsidP="00410ED2">
      <w:pPr>
        <w:pStyle w:val="Textejustifi"/>
        <w:rPr>
          <w:rFonts w:ascii="Times New Roman" w:hAnsi="Times New Roman" w:cs="Times New Roman"/>
          <w:sz w:val="24"/>
          <w:szCs w:val="24"/>
        </w:rPr>
      </w:pPr>
      <w:r>
        <w:rPr>
          <w:rFonts w:ascii="Times New Roman" w:hAnsi="Times New Roman" w:cs="Times New Roman"/>
          <w:sz w:val="24"/>
          <w:szCs w:val="24"/>
        </w:rPr>
        <w:lastRenderedPageBreak/>
        <w:t xml:space="preserve"> b) </w:t>
      </w:r>
      <w:r w:rsidR="00410ED2" w:rsidRPr="007D44AF">
        <w:rPr>
          <w:rFonts w:ascii="Times New Roman" w:hAnsi="Times New Roman" w:cs="Times New Roman"/>
          <w:sz w:val="24"/>
          <w:szCs w:val="24"/>
        </w:rPr>
        <w:t>Les mots : « ou la Caisse des dépôts et consignations » sont remplacés par le mot : « privé » ;</w:t>
      </w:r>
    </w:p>
    <w:p w14:paraId="15C36B23" w14:textId="4DF96181"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w:t>
      </w:r>
      <w:r w:rsidR="003C5594">
        <w:rPr>
          <w:rFonts w:ascii="Times New Roman" w:hAnsi="Times New Roman" w:cs="Times New Roman"/>
          <w:sz w:val="24"/>
          <w:szCs w:val="24"/>
        </w:rPr>
        <w:t>c</w:t>
      </w:r>
      <w:r w:rsidRPr="007D44AF">
        <w:rPr>
          <w:rFonts w:ascii="Times New Roman" w:hAnsi="Times New Roman" w:cs="Times New Roman"/>
          <w:sz w:val="24"/>
          <w:szCs w:val="24"/>
        </w:rPr>
        <w:t xml:space="preserve">) </w:t>
      </w:r>
      <w:r>
        <w:rPr>
          <w:rFonts w:ascii="Times New Roman" w:hAnsi="Times New Roman" w:cs="Times New Roman"/>
          <w:sz w:val="24"/>
          <w:szCs w:val="24"/>
        </w:rPr>
        <w:t>Sont ajoutés</w:t>
      </w:r>
      <w:r w:rsidRPr="007D44AF">
        <w:rPr>
          <w:rFonts w:ascii="Times New Roman" w:hAnsi="Times New Roman" w:cs="Times New Roman"/>
          <w:sz w:val="24"/>
          <w:szCs w:val="24"/>
        </w:rPr>
        <w:t xml:space="preserve"> les mots : « , puis ordonne de consigner les sommes appelées auprès de la Caisse des dépôts et consignation » ;</w:t>
      </w:r>
    </w:p>
    <w:p w14:paraId="04F1D64A" w14:textId="77777777"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3° </w:t>
      </w:r>
      <w:r>
        <w:rPr>
          <w:rFonts w:ascii="Times New Roman" w:hAnsi="Times New Roman" w:cs="Times New Roman"/>
          <w:sz w:val="24"/>
          <w:szCs w:val="24"/>
        </w:rPr>
        <w:t>Sont ajoutés des III, IV et V ainsi rédigés</w:t>
      </w:r>
      <w:r w:rsidRPr="007D44AF">
        <w:rPr>
          <w:rFonts w:ascii="Times New Roman" w:hAnsi="Times New Roman" w:cs="Times New Roman"/>
          <w:sz w:val="24"/>
          <w:szCs w:val="24"/>
        </w:rPr>
        <w:t> :</w:t>
      </w:r>
    </w:p>
    <w:p w14:paraId="4CB68DAE" w14:textId="2E027B63"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III.</w:t>
      </w:r>
      <w:r>
        <w:rPr>
          <w:rFonts w:ascii="Times New Roman" w:hAnsi="Times New Roman" w:cs="Times New Roman"/>
          <w:sz w:val="24"/>
          <w:szCs w:val="24"/>
        </w:rPr>
        <w:t xml:space="preserve"> – </w:t>
      </w:r>
      <w:r w:rsidRPr="007D44AF">
        <w:rPr>
          <w:rFonts w:ascii="Times New Roman" w:hAnsi="Times New Roman" w:cs="Times New Roman"/>
          <w:sz w:val="24"/>
          <w:szCs w:val="24"/>
        </w:rPr>
        <w:t xml:space="preserve">Les sommes consignées auprès de la Caisse des dépôts et consignations en application </w:t>
      </w:r>
      <w:r w:rsidR="003C5594">
        <w:rPr>
          <w:rFonts w:ascii="Times New Roman" w:hAnsi="Times New Roman" w:cs="Times New Roman"/>
          <w:sz w:val="24"/>
          <w:szCs w:val="24"/>
        </w:rPr>
        <w:t xml:space="preserve">de l’article R. 516-2 ou du présent article </w:t>
      </w:r>
      <w:r w:rsidRPr="007D44AF">
        <w:rPr>
          <w:rFonts w:ascii="Times New Roman" w:hAnsi="Times New Roman" w:cs="Times New Roman"/>
          <w:sz w:val="24"/>
          <w:szCs w:val="24"/>
        </w:rPr>
        <w:t xml:space="preserve">peuvent être utilisées pour régler les dépenses engagées pour la réalisation des opérations prévues à l'article R. 515-106. </w:t>
      </w:r>
    </w:p>
    <w:p w14:paraId="126619EA" w14:textId="77777777"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IV.</w:t>
      </w:r>
      <w:r>
        <w:rPr>
          <w:rFonts w:ascii="Times New Roman" w:hAnsi="Times New Roman" w:cs="Times New Roman"/>
          <w:sz w:val="24"/>
          <w:szCs w:val="24"/>
        </w:rPr>
        <w:t xml:space="preserve"> – </w:t>
      </w:r>
      <w:r w:rsidRPr="007D44AF">
        <w:rPr>
          <w:rFonts w:ascii="Times New Roman" w:hAnsi="Times New Roman" w:cs="Times New Roman"/>
          <w:sz w:val="24"/>
          <w:szCs w:val="24"/>
        </w:rPr>
        <w:t xml:space="preserve">Peuvent demander à bénéficier des sommes provenant des mesures de déconsignation prévues au III : </w:t>
      </w:r>
    </w:p>
    <w:p w14:paraId="71FCE758" w14:textId="77777777"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 1° Le liquidateur, lorsqu'il a fait réaliser ces opérations postérieurement au jugement prononçant l'ouverture de la procédure de liquidation judiciaire, en utilisant à cette fin les fonds disponibles qu'il détient ; </w:t>
      </w:r>
    </w:p>
    <w:p w14:paraId="0E4403CC" w14:textId="77777777"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 2° Toute autre personne ayant réalisé ces opérations à la demande soit de l'autorité administrative dans le cadre des procédures d'exécution d'office prévues au 2° du II de l'article L. 171-8 soit, sous réserve de l'application du 1° du présent IV, du liquidateur. </w:t>
      </w:r>
    </w:p>
    <w:p w14:paraId="62526114" w14:textId="77777777"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V.</w:t>
      </w:r>
      <w:r>
        <w:rPr>
          <w:rFonts w:ascii="Times New Roman" w:hAnsi="Times New Roman" w:cs="Times New Roman"/>
          <w:sz w:val="24"/>
          <w:szCs w:val="24"/>
        </w:rPr>
        <w:t xml:space="preserve"> – </w:t>
      </w:r>
      <w:r w:rsidRPr="007D44AF">
        <w:rPr>
          <w:rFonts w:ascii="Times New Roman" w:hAnsi="Times New Roman" w:cs="Times New Roman"/>
          <w:sz w:val="24"/>
          <w:szCs w:val="24"/>
        </w:rPr>
        <w:t>Les personnes mentionnées au IV transmettent à l'autorité administrative compétente un état des dépenses réalisées et les justificatifs correspondants. L'autorité administrative apprécie si les opérations sont achevées compte tenu de ces documents et, le cas échéant, des résultats d'un contrôle sur site. Elle prend, s'il y a lieu, un arrêté qui fixe le montant des sommes à déconsigner, en le justifiant, et en désigne le ou les bénéficiaires. La Caisse des dépôts et consignations procède à la déconsignation de ces sommes à la demande du ou des bénéficiaires, sur présentation de cet arrêté et de toute pièce justificative permettant de s'assurer de l'identité et de la qualité du pétitionnaire et de son représentant. ».</w:t>
      </w:r>
    </w:p>
    <w:p w14:paraId="0D633068" w14:textId="77777777" w:rsidR="00410ED2" w:rsidRPr="007D44AF" w:rsidRDefault="00410ED2" w:rsidP="00410ED2">
      <w:pPr>
        <w:pStyle w:val="Textejustifi"/>
        <w:rPr>
          <w:rFonts w:ascii="Times New Roman" w:hAnsi="Times New Roman" w:cs="Times New Roman"/>
          <w:sz w:val="24"/>
          <w:szCs w:val="24"/>
        </w:rPr>
      </w:pPr>
      <w:r>
        <w:rPr>
          <w:rFonts w:ascii="Times New Roman" w:hAnsi="Times New Roman" w:cs="Times New Roman"/>
          <w:sz w:val="24"/>
          <w:szCs w:val="24"/>
        </w:rPr>
        <w:t xml:space="preserve">III. – </w:t>
      </w:r>
      <w:r w:rsidRPr="007D44AF">
        <w:rPr>
          <w:rFonts w:ascii="Times New Roman" w:hAnsi="Times New Roman" w:cs="Times New Roman"/>
          <w:sz w:val="24"/>
          <w:szCs w:val="24"/>
        </w:rPr>
        <w:t>L'article R. 516-3 du même code est ainsi modifié :</w:t>
      </w:r>
    </w:p>
    <w:p w14:paraId="313419CC" w14:textId="77777777" w:rsidR="00051B2A" w:rsidRDefault="00051B2A" w:rsidP="00410ED2">
      <w:pPr>
        <w:pStyle w:val="Textejustifi"/>
        <w:rPr>
          <w:rFonts w:ascii="Times New Roman" w:hAnsi="Times New Roman" w:cs="Times New Roman"/>
          <w:sz w:val="24"/>
          <w:szCs w:val="24"/>
        </w:rPr>
      </w:pPr>
      <w:r>
        <w:rPr>
          <w:rFonts w:ascii="Times New Roman" w:hAnsi="Times New Roman" w:cs="Times New Roman"/>
          <w:sz w:val="24"/>
          <w:szCs w:val="24"/>
        </w:rPr>
        <w:t>1° Le I est ainsi modifié :</w:t>
      </w:r>
    </w:p>
    <w:p w14:paraId="7A0D5EB3" w14:textId="31EA96E6" w:rsidR="00051B2A" w:rsidRDefault="00051B2A" w:rsidP="00410ED2">
      <w:pPr>
        <w:pStyle w:val="Textejustifi"/>
        <w:rPr>
          <w:rFonts w:ascii="Times New Roman" w:hAnsi="Times New Roman" w:cs="Times New Roman"/>
          <w:sz w:val="24"/>
          <w:szCs w:val="24"/>
        </w:rPr>
      </w:pPr>
      <w:r>
        <w:rPr>
          <w:rFonts w:ascii="Times New Roman" w:hAnsi="Times New Roman" w:cs="Times New Roman"/>
          <w:sz w:val="24"/>
          <w:szCs w:val="24"/>
        </w:rPr>
        <w:t xml:space="preserve"> a) Au deuxième alinéa, </w:t>
      </w:r>
      <w:r w:rsidRPr="00916E05">
        <w:rPr>
          <w:rFonts w:ascii="Times New Roman" w:hAnsi="Times New Roman" w:cs="Times New Roman"/>
          <w:sz w:val="24"/>
          <w:szCs w:val="24"/>
        </w:rPr>
        <w:t xml:space="preserve">après le mot : « </w:t>
      </w:r>
      <w:r>
        <w:rPr>
          <w:rFonts w:ascii="Times New Roman" w:hAnsi="Times New Roman" w:cs="Times New Roman"/>
          <w:sz w:val="24"/>
          <w:szCs w:val="24"/>
        </w:rPr>
        <w:t>intervention</w:t>
      </w:r>
      <w:r w:rsidRPr="00916E05">
        <w:rPr>
          <w:rFonts w:ascii="Times New Roman" w:hAnsi="Times New Roman" w:cs="Times New Roman"/>
          <w:sz w:val="24"/>
          <w:szCs w:val="24"/>
        </w:rPr>
        <w:t xml:space="preserve"> », sont insérés les mots : « </w:t>
      </w:r>
      <w:r>
        <w:rPr>
          <w:rFonts w:ascii="Times New Roman" w:hAnsi="Times New Roman" w:cs="Times New Roman"/>
          <w:sz w:val="24"/>
          <w:szCs w:val="24"/>
        </w:rPr>
        <w:t>d’au moins l’une </w:t>
      </w:r>
      <w:r w:rsidRPr="00916E05">
        <w:rPr>
          <w:rFonts w:ascii="Times New Roman" w:hAnsi="Times New Roman" w:cs="Times New Roman"/>
          <w:sz w:val="24"/>
          <w:szCs w:val="24"/>
        </w:rPr>
        <w:t>» ;</w:t>
      </w:r>
    </w:p>
    <w:p w14:paraId="0FABCF66" w14:textId="45B342D9" w:rsidR="00051B2A" w:rsidRDefault="00051B2A" w:rsidP="00410ED2">
      <w:pPr>
        <w:pStyle w:val="Textejustifi"/>
        <w:rPr>
          <w:rFonts w:ascii="Times New Roman" w:hAnsi="Times New Roman" w:cs="Times New Roman"/>
          <w:sz w:val="24"/>
          <w:szCs w:val="24"/>
        </w:rPr>
      </w:pPr>
      <w:r>
        <w:rPr>
          <w:rFonts w:ascii="Times New Roman" w:hAnsi="Times New Roman" w:cs="Times New Roman"/>
          <w:sz w:val="24"/>
          <w:szCs w:val="24"/>
        </w:rPr>
        <w:t xml:space="preserve"> b) Au dernier alinéa, les mots : « aux a, d et e » sont remplacés par les mots : « au a, d ou e » ;</w:t>
      </w:r>
    </w:p>
    <w:p w14:paraId="3144CE17" w14:textId="326EF668" w:rsidR="00410ED2" w:rsidRPr="007D44AF" w:rsidRDefault="00051B2A" w:rsidP="00410ED2">
      <w:pPr>
        <w:pStyle w:val="Textejustifi"/>
        <w:rPr>
          <w:rFonts w:ascii="Times New Roman" w:hAnsi="Times New Roman" w:cs="Times New Roman"/>
          <w:sz w:val="24"/>
          <w:szCs w:val="24"/>
        </w:rPr>
      </w:pPr>
      <w:r>
        <w:rPr>
          <w:rFonts w:ascii="Times New Roman" w:hAnsi="Times New Roman" w:cs="Times New Roman"/>
          <w:sz w:val="24"/>
          <w:szCs w:val="24"/>
        </w:rPr>
        <w:t>2°</w:t>
      </w:r>
      <w:r w:rsidR="00410ED2" w:rsidRPr="007D44AF">
        <w:rPr>
          <w:rFonts w:ascii="Times New Roman" w:hAnsi="Times New Roman" w:cs="Times New Roman"/>
          <w:sz w:val="24"/>
          <w:szCs w:val="24"/>
        </w:rPr>
        <w:t xml:space="preserve"> </w:t>
      </w:r>
      <w:r w:rsidR="00410ED2">
        <w:rPr>
          <w:rFonts w:ascii="Times New Roman" w:hAnsi="Times New Roman" w:cs="Times New Roman"/>
          <w:sz w:val="24"/>
          <w:szCs w:val="24"/>
        </w:rPr>
        <w:t>Le premier alinéa du</w:t>
      </w:r>
      <w:r w:rsidR="00410ED2" w:rsidRPr="007D44AF">
        <w:rPr>
          <w:rFonts w:ascii="Times New Roman" w:hAnsi="Times New Roman" w:cs="Times New Roman"/>
          <w:sz w:val="24"/>
          <w:szCs w:val="24"/>
        </w:rPr>
        <w:t xml:space="preserve"> II</w:t>
      </w:r>
      <w:r w:rsidR="00410ED2">
        <w:rPr>
          <w:rFonts w:ascii="Times New Roman" w:hAnsi="Times New Roman" w:cs="Times New Roman"/>
          <w:sz w:val="24"/>
          <w:szCs w:val="24"/>
        </w:rPr>
        <w:t xml:space="preserve"> est ainsi modifié</w:t>
      </w:r>
      <w:r w:rsidR="00410ED2" w:rsidRPr="007D44AF">
        <w:rPr>
          <w:rFonts w:ascii="Times New Roman" w:hAnsi="Times New Roman" w:cs="Times New Roman"/>
          <w:sz w:val="24"/>
          <w:szCs w:val="24"/>
        </w:rPr>
        <w:t> :</w:t>
      </w:r>
    </w:p>
    <w:p w14:paraId="29EB7E34" w14:textId="77777777" w:rsidR="003C5594" w:rsidRDefault="003C5594" w:rsidP="003C5594">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 a) </w:t>
      </w:r>
      <w:r>
        <w:rPr>
          <w:rFonts w:ascii="Times New Roman" w:hAnsi="Times New Roman" w:cs="Times New Roman"/>
          <w:sz w:val="24"/>
          <w:szCs w:val="24"/>
        </w:rPr>
        <w:t>Après le mot « auprès », sont ajoutés les mots « , selon le cas, » ;</w:t>
      </w:r>
    </w:p>
    <w:p w14:paraId="4A5567BB" w14:textId="77777777" w:rsidR="003C5594" w:rsidRPr="007D44AF" w:rsidRDefault="003C5594" w:rsidP="003C5594">
      <w:pPr>
        <w:pStyle w:val="Textejustifi"/>
        <w:rPr>
          <w:rFonts w:ascii="Times New Roman" w:hAnsi="Times New Roman" w:cs="Times New Roman"/>
          <w:sz w:val="24"/>
          <w:szCs w:val="24"/>
        </w:rPr>
      </w:pPr>
      <w:r>
        <w:rPr>
          <w:rFonts w:ascii="Times New Roman" w:hAnsi="Times New Roman" w:cs="Times New Roman"/>
          <w:sz w:val="24"/>
          <w:szCs w:val="24"/>
        </w:rPr>
        <w:t xml:space="preserve"> b) </w:t>
      </w:r>
      <w:r w:rsidRPr="007D44AF">
        <w:rPr>
          <w:rFonts w:ascii="Times New Roman" w:hAnsi="Times New Roman" w:cs="Times New Roman"/>
          <w:sz w:val="24"/>
          <w:szCs w:val="24"/>
        </w:rPr>
        <w:t>Les mots : « ou la Caisse des dépôts et consignations » sont remplacés par le mot : « privé » ;</w:t>
      </w:r>
    </w:p>
    <w:p w14:paraId="49795EC7" w14:textId="77777777" w:rsidR="003C5594" w:rsidRPr="007D44AF" w:rsidRDefault="003C5594" w:rsidP="003C5594">
      <w:pPr>
        <w:pStyle w:val="Textejustifi"/>
        <w:rPr>
          <w:rFonts w:ascii="Times New Roman" w:hAnsi="Times New Roman" w:cs="Times New Roman"/>
          <w:sz w:val="24"/>
          <w:szCs w:val="24"/>
        </w:rPr>
      </w:pPr>
      <w:r w:rsidRPr="007D44AF">
        <w:rPr>
          <w:rFonts w:ascii="Times New Roman" w:hAnsi="Times New Roman" w:cs="Times New Roman"/>
          <w:sz w:val="24"/>
          <w:szCs w:val="24"/>
        </w:rPr>
        <w:t> </w:t>
      </w:r>
      <w:r>
        <w:rPr>
          <w:rFonts w:ascii="Times New Roman" w:hAnsi="Times New Roman" w:cs="Times New Roman"/>
          <w:sz w:val="24"/>
          <w:szCs w:val="24"/>
        </w:rPr>
        <w:t>c</w:t>
      </w:r>
      <w:r w:rsidRPr="007D44AF">
        <w:rPr>
          <w:rFonts w:ascii="Times New Roman" w:hAnsi="Times New Roman" w:cs="Times New Roman"/>
          <w:sz w:val="24"/>
          <w:szCs w:val="24"/>
        </w:rPr>
        <w:t xml:space="preserve">) </w:t>
      </w:r>
      <w:r>
        <w:rPr>
          <w:rFonts w:ascii="Times New Roman" w:hAnsi="Times New Roman" w:cs="Times New Roman"/>
          <w:sz w:val="24"/>
          <w:szCs w:val="24"/>
        </w:rPr>
        <w:t>Sont ajoutés</w:t>
      </w:r>
      <w:r w:rsidRPr="007D44AF">
        <w:rPr>
          <w:rFonts w:ascii="Times New Roman" w:hAnsi="Times New Roman" w:cs="Times New Roman"/>
          <w:sz w:val="24"/>
          <w:szCs w:val="24"/>
        </w:rPr>
        <w:t xml:space="preserve"> les mots : « , puis ordonne de consigner les sommes appelées auprès de la Caisse des dépôts et consignation » ;</w:t>
      </w:r>
    </w:p>
    <w:p w14:paraId="5B858242" w14:textId="65EFD2A3" w:rsidR="00410ED2" w:rsidRPr="007D44AF" w:rsidRDefault="00051B2A" w:rsidP="00410ED2">
      <w:pPr>
        <w:pStyle w:val="Textejustifi"/>
        <w:rPr>
          <w:rFonts w:ascii="Times New Roman" w:hAnsi="Times New Roman" w:cs="Times New Roman"/>
          <w:sz w:val="24"/>
          <w:szCs w:val="24"/>
        </w:rPr>
      </w:pPr>
      <w:r>
        <w:rPr>
          <w:rFonts w:ascii="Times New Roman" w:hAnsi="Times New Roman" w:cs="Times New Roman"/>
          <w:sz w:val="24"/>
          <w:szCs w:val="24"/>
        </w:rPr>
        <w:t>3°</w:t>
      </w:r>
      <w:r w:rsidR="00410ED2" w:rsidRPr="007D44AF">
        <w:rPr>
          <w:rFonts w:ascii="Times New Roman" w:hAnsi="Times New Roman" w:cs="Times New Roman"/>
          <w:sz w:val="24"/>
          <w:szCs w:val="24"/>
        </w:rPr>
        <w:t xml:space="preserve"> </w:t>
      </w:r>
      <w:r w:rsidR="00410ED2">
        <w:rPr>
          <w:rFonts w:ascii="Times New Roman" w:hAnsi="Times New Roman" w:cs="Times New Roman"/>
          <w:sz w:val="24"/>
          <w:szCs w:val="24"/>
        </w:rPr>
        <w:t>Sont ajoutés des III, IV et V ainsi rédigés :</w:t>
      </w:r>
    </w:p>
    <w:p w14:paraId="2BE2FC2A" w14:textId="405294D6"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III.</w:t>
      </w:r>
      <w:r>
        <w:rPr>
          <w:rFonts w:ascii="Times New Roman" w:hAnsi="Times New Roman" w:cs="Times New Roman"/>
          <w:sz w:val="24"/>
          <w:szCs w:val="24"/>
        </w:rPr>
        <w:t xml:space="preserve"> – </w:t>
      </w:r>
      <w:r w:rsidRPr="007D44AF">
        <w:rPr>
          <w:rFonts w:ascii="Times New Roman" w:hAnsi="Times New Roman" w:cs="Times New Roman"/>
          <w:sz w:val="24"/>
          <w:szCs w:val="24"/>
        </w:rPr>
        <w:t xml:space="preserve">Les sommes consignées auprès de la Caisse des dépôts et consignations en application </w:t>
      </w:r>
      <w:r w:rsidR="003C5594">
        <w:rPr>
          <w:rFonts w:ascii="Times New Roman" w:hAnsi="Times New Roman" w:cs="Times New Roman"/>
          <w:sz w:val="24"/>
          <w:szCs w:val="24"/>
        </w:rPr>
        <w:t xml:space="preserve">de l’article R. 516-2 ou du présent article </w:t>
      </w:r>
      <w:r w:rsidRPr="007D44AF">
        <w:rPr>
          <w:rFonts w:ascii="Times New Roman" w:hAnsi="Times New Roman" w:cs="Times New Roman"/>
          <w:sz w:val="24"/>
          <w:szCs w:val="24"/>
        </w:rPr>
        <w:t>peuvent être utilisées pour régler les dépenses engagées pour la réalisation des opérations définies au IV de l'article R. 516-2.</w:t>
      </w:r>
    </w:p>
    <w:p w14:paraId="3DF09719" w14:textId="77777777"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lastRenderedPageBreak/>
        <w:t>« IV.</w:t>
      </w:r>
      <w:r>
        <w:rPr>
          <w:rFonts w:ascii="Times New Roman" w:hAnsi="Times New Roman" w:cs="Times New Roman"/>
          <w:sz w:val="24"/>
          <w:szCs w:val="24"/>
        </w:rPr>
        <w:t xml:space="preserve"> – </w:t>
      </w:r>
      <w:r w:rsidRPr="007D44AF">
        <w:rPr>
          <w:rFonts w:ascii="Times New Roman" w:hAnsi="Times New Roman" w:cs="Times New Roman"/>
          <w:sz w:val="24"/>
          <w:szCs w:val="24"/>
        </w:rPr>
        <w:t xml:space="preserve">Peuvent demander à bénéficier des sommes provenant des mesures de déconsignation prévues au III : </w:t>
      </w:r>
    </w:p>
    <w:p w14:paraId="51E16AA1" w14:textId="77777777"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 1° Le liquidateur, lorsqu'il a fait réaliser ces opérations postérieurement au jugement prononçant l'ouverture de la procédure de liquidation judiciaire, en utilisant à cette fin les fonds disponibles qu'il détient ; </w:t>
      </w:r>
    </w:p>
    <w:p w14:paraId="4FC48671" w14:textId="77777777" w:rsidR="00410ED2" w:rsidRPr="007D44AF" w:rsidRDefault="00410ED2" w:rsidP="00410ED2">
      <w:pPr>
        <w:pStyle w:val="Textejustifi"/>
        <w:rPr>
          <w:rFonts w:ascii="Times New Roman" w:hAnsi="Times New Roman" w:cs="Times New Roman"/>
          <w:sz w:val="24"/>
          <w:szCs w:val="24"/>
        </w:rPr>
      </w:pPr>
      <w:r w:rsidRPr="007D44AF">
        <w:rPr>
          <w:rFonts w:ascii="Times New Roman" w:hAnsi="Times New Roman" w:cs="Times New Roman"/>
          <w:sz w:val="24"/>
          <w:szCs w:val="24"/>
        </w:rPr>
        <w:t xml:space="preserve">« 2° Toute autre personne ayant réalisé ces opérations à la demande soit de l'autorité administrative dans le cadre des procédures d'exécution d'office prévues au 2° du II de l'article L. 171-8 soit, sous réserve de l'application du 1°, du liquidateur. </w:t>
      </w:r>
    </w:p>
    <w:p w14:paraId="19BFB59E" w14:textId="0D7FB2FA" w:rsidR="00410ED2" w:rsidRDefault="00410ED2" w:rsidP="00916E05">
      <w:pPr>
        <w:pStyle w:val="Textejustifi"/>
        <w:rPr>
          <w:rFonts w:ascii="Times New Roman" w:hAnsi="Times New Roman" w:cs="Times New Roman"/>
          <w:sz w:val="24"/>
          <w:szCs w:val="24"/>
        </w:rPr>
      </w:pPr>
      <w:r w:rsidRPr="007D44AF">
        <w:rPr>
          <w:rFonts w:ascii="Times New Roman" w:hAnsi="Times New Roman" w:cs="Times New Roman"/>
          <w:sz w:val="24"/>
          <w:szCs w:val="24"/>
        </w:rPr>
        <w:t>« V.</w:t>
      </w:r>
      <w:r>
        <w:rPr>
          <w:rFonts w:ascii="Times New Roman" w:hAnsi="Times New Roman" w:cs="Times New Roman"/>
          <w:sz w:val="24"/>
          <w:szCs w:val="24"/>
        </w:rPr>
        <w:t xml:space="preserve"> – </w:t>
      </w:r>
      <w:r w:rsidRPr="007D44AF">
        <w:rPr>
          <w:rFonts w:ascii="Times New Roman" w:hAnsi="Times New Roman" w:cs="Times New Roman"/>
          <w:sz w:val="24"/>
          <w:szCs w:val="24"/>
        </w:rPr>
        <w:t>Les personnes mentionnées au IV transmettent à l'autorité administrative compétente un état des dépenses réalisées et les justificatifs correspondants. L'autorité administrative apprécie si les opérations sont achevées compte tenu de ces documents et, le cas échéant, des résultats d'un contrôle sur site. Elle prend, s'il y a lieu, un arrêté qui fixe le montant des sommes à déconsigner, en le justifiant, et en désigne le ou les bénéficiaires. La Caisse des dépôts et consignations procède à la déconsignation de ces sommes à la demande du ou des bénéficiaires, sur présentation de cet arrêté et de toute pièce justificative permettant de s'assurer de l'identité et de la qualité du pétitionnaire et de son représentant. ».</w:t>
      </w:r>
    </w:p>
    <w:p w14:paraId="1D59AC5A" w14:textId="445A21B9" w:rsidR="003C5594" w:rsidRPr="007D44AF" w:rsidRDefault="003C5594" w:rsidP="003C5594">
      <w:pPr>
        <w:pStyle w:val="Textejustifi"/>
        <w:rPr>
          <w:rFonts w:ascii="Times New Roman" w:hAnsi="Times New Roman" w:cs="Times New Roman"/>
          <w:sz w:val="24"/>
          <w:szCs w:val="24"/>
        </w:rPr>
      </w:pPr>
      <w:r>
        <w:rPr>
          <w:rFonts w:ascii="Times New Roman" w:hAnsi="Times New Roman" w:cs="Times New Roman"/>
          <w:sz w:val="24"/>
          <w:szCs w:val="24"/>
        </w:rPr>
        <w:t xml:space="preserve">IV. – </w:t>
      </w:r>
      <w:r w:rsidRPr="007D44AF">
        <w:rPr>
          <w:rFonts w:ascii="Times New Roman" w:hAnsi="Times New Roman" w:cs="Times New Roman"/>
          <w:sz w:val="24"/>
          <w:szCs w:val="24"/>
        </w:rPr>
        <w:t>L'article R. 516-</w:t>
      </w:r>
      <w:r>
        <w:rPr>
          <w:rFonts w:ascii="Times New Roman" w:hAnsi="Times New Roman" w:cs="Times New Roman"/>
          <w:sz w:val="24"/>
          <w:szCs w:val="24"/>
        </w:rPr>
        <w:t>4</w:t>
      </w:r>
      <w:r w:rsidRPr="007D44AF">
        <w:rPr>
          <w:rFonts w:ascii="Times New Roman" w:hAnsi="Times New Roman" w:cs="Times New Roman"/>
          <w:sz w:val="24"/>
          <w:szCs w:val="24"/>
        </w:rPr>
        <w:t xml:space="preserve"> du même code est ainsi modifié :</w:t>
      </w:r>
    </w:p>
    <w:p w14:paraId="7701DBC9" w14:textId="2C9FE19E" w:rsidR="003C5594" w:rsidRDefault="003C5594" w:rsidP="00916E05">
      <w:pPr>
        <w:pStyle w:val="Textejustifi"/>
        <w:rPr>
          <w:rFonts w:ascii="Times New Roman" w:hAnsi="Times New Roman" w:cs="Times New Roman"/>
          <w:sz w:val="24"/>
          <w:szCs w:val="24"/>
        </w:rPr>
      </w:pPr>
      <w:r>
        <w:rPr>
          <w:rFonts w:ascii="Times New Roman" w:hAnsi="Times New Roman" w:cs="Times New Roman"/>
          <w:sz w:val="24"/>
          <w:szCs w:val="24"/>
        </w:rPr>
        <w:t>Avant le premier alinéa, est ajouté un alinéa ainsi rédigé :</w:t>
      </w:r>
    </w:p>
    <w:p w14:paraId="0C9F47C3" w14:textId="492A686B" w:rsidR="003C5594" w:rsidRDefault="003C5594" w:rsidP="00916E05">
      <w:pPr>
        <w:pStyle w:val="Textejustifi"/>
        <w:rPr>
          <w:rFonts w:ascii="Times New Roman" w:hAnsi="Times New Roman" w:cs="Times New Roman"/>
          <w:sz w:val="24"/>
          <w:szCs w:val="24"/>
        </w:rPr>
      </w:pPr>
      <w:r>
        <w:rPr>
          <w:rFonts w:ascii="Times New Roman" w:hAnsi="Times New Roman" w:cs="Times New Roman"/>
          <w:sz w:val="24"/>
          <w:szCs w:val="24"/>
        </w:rPr>
        <w:t>« </w:t>
      </w:r>
      <w:r w:rsidRPr="003C5594">
        <w:rPr>
          <w:rFonts w:ascii="Times New Roman" w:hAnsi="Times New Roman" w:cs="Times New Roman"/>
          <w:sz w:val="24"/>
          <w:szCs w:val="24"/>
        </w:rPr>
        <w:t>Les sommes mentionnées au troisième alinéa de l’article L. 516-1 et consignées en application des articles R. 516-2 et R. 516-3, sont insaisissables dès leur versement auprès de la Caisse des dépôts et consignation.</w:t>
      </w:r>
      <w:r>
        <w:rPr>
          <w:rFonts w:ascii="Times New Roman" w:hAnsi="Times New Roman" w:cs="Times New Roman"/>
          <w:sz w:val="24"/>
          <w:szCs w:val="24"/>
        </w:rPr>
        <w:t> »</w:t>
      </w:r>
    </w:p>
    <w:p w14:paraId="626B91DE" w14:textId="1C8DE1A1" w:rsidR="00916E05" w:rsidRDefault="00916E05" w:rsidP="00586DF5">
      <w:pPr>
        <w:pStyle w:val="Textejustifi"/>
        <w:jc w:val="center"/>
        <w:rPr>
          <w:rFonts w:ascii="Times New Roman" w:hAnsi="Times New Roman" w:cs="Times New Roman"/>
          <w:sz w:val="24"/>
          <w:szCs w:val="24"/>
        </w:rPr>
      </w:pPr>
    </w:p>
    <w:p w14:paraId="78CF54DB" w14:textId="77777777" w:rsidR="00AE156A" w:rsidRPr="00916E05" w:rsidRDefault="00AE156A" w:rsidP="00AE156A">
      <w:pPr>
        <w:pStyle w:val="Textejustifi"/>
        <w:jc w:val="center"/>
        <w:rPr>
          <w:rFonts w:ascii="Times New Roman" w:hAnsi="Times New Roman" w:cs="Times New Roman"/>
          <w:b/>
          <w:bCs/>
          <w:sz w:val="24"/>
          <w:szCs w:val="24"/>
        </w:rPr>
      </w:pPr>
      <w:r w:rsidRPr="00916E05">
        <w:rPr>
          <w:rFonts w:ascii="Times New Roman" w:hAnsi="Times New Roman" w:cs="Times New Roman"/>
          <w:b/>
          <w:bCs/>
          <w:sz w:val="24"/>
          <w:szCs w:val="24"/>
        </w:rPr>
        <w:t xml:space="preserve">Article </w:t>
      </w:r>
      <w:r>
        <w:rPr>
          <w:rFonts w:ascii="Times New Roman" w:hAnsi="Times New Roman" w:cs="Times New Roman"/>
          <w:b/>
          <w:bCs/>
          <w:sz w:val="24"/>
          <w:szCs w:val="24"/>
        </w:rPr>
        <w:t>6</w:t>
      </w:r>
    </w:p>
    <w:p w14:paraId="44F75636" w14:textId="77777777" w:rsidR="00AE156A" w:rsidRDefault="00AE156A" w:rsidP="00AE156A">
      <w:pPr>
        <w:pStyle w:val="Textejustifi"/>
        <w:rPr>
          <w:rFonts w:ascii="Times New Roman" w:hAnsi="Times New Roman" w:cs="Times New Roman"/>
          <w:sz w:val="24"/>
          <w:szCs w:val="24"/>
        </w:rPr>
      </w:pPr>
      <w:r>
        <w:rPr>
          <w:rFonts w:ascii="Times New Roman" w:hAnsi="Times New Roman" w:cs="Times New Roman"/>
          <w:sz w:val="24"/>
          <w:szCs w:val="24"/>
        </w:rPr>
        <w:t xml:space="preserve">La colonne A </w:t>
      </w:r>
      <w:r w:rsidRPr="008754BB">
        <w:rPr>
          <w:rFonts w:ascii="Times New Roman" w:hAnsi="Times New Roman" w:cs="Times New Roman"/>
          <w:sz w:val="24"/>
          <w:szCs w:val="24"/>
        </w:rPr>
        <w:t>de l'annexe à l'article R. 511-9 du code de l'environnement est modifiée conformément au tableau annexé au présent décret.</w:t>
      </w:r>
    </w:p>
    <w:p w14:paraId="47C9FE0E" w14:textId="77777777" w:rsidR="00757313" w:rsidRPr="001B6E73" w:rsidRDefault="00757313" w:rsidP="00FC61B2">
      <w:pPr>
        <w:pStyle w:val="Textejustifi"/>
        <w:jc w:val="center"/>
        <w:rPr>
          <w:rFonts w:ascii="Times New Roman" w:hAnsi="Times New Roman" w:cs="Times New Roman"/>
          <w:sz w:val="24"/>
          <w:szCs w:val="24"/>
        </w:rPr>
      </w:pPr>
    </w:p>
    <w:p w14:paraId="604FC3D6" w14:textId="5937ABE3" w:rsidR="00FC61B2" w:rsidRPr="00916E05" w:rsidRDefault="00FC61B2" w:rsidP="00FC61B2">
      <w:pPr>
        <w:pStyle w:val="Textejustifi"/>
        <w:jc w:val="center"/>
        <w:rPr>
          <w:rFonts w:ascii="Times New Roman" w:hAnsi="Times New Roman" w:cs="Times New Roman"/>
          <w:b/>
          <w:bCs/>
          <w:sz w:val="24"/>
          <w:szCs w:val="24"/>
        </w:rPr>
      </w:pPr>
      <w:r w:rsidRPr="00916E05">
        <w:rPr>
          <w:rFonts w:ascii="Times New Roman" w:hAnsi="Times New Roman" w:cs="Times New Roman"/>
          <w:b/>
          <w:bCs/>
          <w:sz w:val="24"/>
          <w:szCs w:val="24"/>
        </w:rPr>
        <w:t xml:space="preserve">Article </w:t>
      </w:r>
      <w:r w:rsidR="00AE156A">
        <w:rPr>
          <w:rFonts w:ascii="Times New Roman" w:hAnsi="Times New Roman" w:cs="Times New Roman"/>
          <w:b/>
          <w:bCs/>
          <w:sz w:val="24"/>
          <w:szCs w:val="24"/>
        </w:rPr>
        <w:t>7</w:t>
      </w:r>
    </w:p>
    <w:p w14:paraId="351702D0" w14:textId="445CD981" w:rsidR="00167AB7" w:rsidRPr="00167AB7" w:rsidRDefault="00AE156A" w:rsidP="00167AB7">
      <w:pPr>
        <w:pStyle w:val="Textejustifi"/>
        <w:rPr>
          <w:rFonts w:ascii="Times New Roman" w:hAnsi="Times New Roman" w:cs="Times New Roman"/>
          <w:sz w:val="24"/>
          <w:szCs w:val="24"/>
        </w:rPr>
      </w:pPr>
      <w:r>
        <w:rPr>
          <w:rFonts w:ascii="Times New Roman" w:hAnsi="Times New Roman" w:cs="Times New Roman"/>
          <w:sz w:val="24"/>
          <w:szCs w:val="24"/>
        </w:rPr>
        <w:t xml:space="preserve">I.  – </w:t>
      </w:r>
      <w:r w:rsidR="00167AB7" w:rsidRPr="00167AB7">
        <w:rPr>
          <w:rFonts w:ascii="Times New Roman" w:hAnsi="Times New Roman" w:cs="Times New Roman"/>
          <w:sz w:val="24"/>
          <w:szCs w:val="24"/>
        </w:rPr>
        <w:t xml:space="preserve">Le </w:t>
      </w:r>
      <w:r w:rsidR="009524CB">
        <w:rPr>
          <w:rFonts w:ascii="Times New Roman" w:hAnsi="Times New Roman" w:cs="Times New Roman"/>
          <w:sz w:val="24"/>
          <w:szCs w:val="24"/>
        </w:rPr>
        <w:t xml:space="preserve">14° du </w:t>
      </w:r>
      <w:r w:rsidR="00167AB7" w:rsidRPr="00167AB7">
        <w:rPr>
          <w:rFonts w:ascii="Times New Roman" w:hAnsi="Times New Roman" w:cs="Times New Roman"/>
          <w:sz w:val="24"/>
          <w:szCs w:val="24"/>
        </w:rPr>
        <w:t>I de l'article D. 181-15-2 du code de l'environnement est ainsi modifié :</w:t>
      </w:r>
    </w:p>
    <w:p w14:paraId="4ED3C745" w14:textId="44D403AF" w:rsidR="00167AB7" w:rsidRPr="00167AB7" w:rsidRDefault="00167AB7" w:rsidP="00167AB7">
      <w:pPr>
        <w:pStyle w:val="Textejustifi"/>
        <w:rPr>
          <w:rFonts w:ascii="Times New Roman" w:hAnsi="Times New Roman" w:cs="Times New Roman"/>
          <w:sz w:val="24"/>
          <w:szCs w:val="24"/>
        </w:rPr>
      </w:pPr>
      <w:r w:rsidRPr="00167AB7">
        <w:rPr>
          <w:rFonts w:ascii="Times New Roman" w:hAnsi="Times New Roman" w:cs="Times New Roman"/>
          <w:sz w:val="24"/>
          <w:szCs w:val="24"/>
        </w:rPr>
        <w:t xml:space="preserve">1° </w:t>
      </w:r>
      <w:r w:rsidR="009524CB">
        <w:rPr>
          <w:rFonts w:ascii="Times New Roman" w:hAnsi="Times New Roman" w:cs="Times New Roman"/>
          <w:sz w:val="24"/>
          <w:szCs w:val="24"/>
        </w:rPr>
        <w:t>L</w:t>
      </w:r>
      <w:r w:rsidRPr="00167AB7">
        <w:rPr>
          <w:rFonts w:ascii="Times New Roman" w:hAnsi="Times New Roman" w:cs="Times New Roman"/>
          <w:sz w:val="24"/>
          <w:szCs w:val="24"/>
        </w:rPr>
        <w:t xml:space="preserve">es mots : « le plan de gestion des déchets d'extraction ; » sont remplacés par le </w:t>
      </w:r>
      <w:r w:rsidR="009524CB">
        <w:rPr>
          <w:rFonts w:ascii="Times New Roman" w:hAnsi="Times New Roman" w:cs="Times New Roman"/>
          <w:sz w:val="24"/>
          <w:szCs w:val="24"/>
        </w:rPr>
        <w:t>signe</w:t>
      </w:r>
      <w:r w:rsidRPr="00167AB7">
        <w:rPr>
          <w:rFonts w:ascii="Times New Roman" w:hAnsi="Times New Roman" w:cs="Times New Roman"/>
          <w:sz w:val="24"/>
          <w:szCs w:val="24"/>
        </w:rPr>
        <w:t xml:space="preserve"> : « : » ;</w:t>
      </w:r>
    </w:p>
    <w:p w14:paraId="2D907683" w14:textId="149E2E8A" w:rsidR="00167AB7" w:rsidRPr="00167AB7" w:rsidRDefault="00167AB7" w:rsidP="00167AB7">
      <w:pPr>
        <w:pStyle w:val="Textejustifi"/>
        <w:rPr>
          <w:rFonts w:ascii="Times New Roman" w:hAnsi="Times New Roman" w:cs="Times New Roman"/>
          <w:sz w:val="24"/>
          <w:szCs w:val="24"/>
        </w:rPr>
      </w:pPr>
      <w:r w:rsidRPr="00167AB7">
        <w:rPr>
          <w:rFonts w:ascii="Times New Roman" w:hAnsi="Times New Roman" w:cs="Times New Roman"/>
          <w:sz w:val="24"/>
          <w:szCs w:val="24"/>
        </w:rPr>
        <w:t xml:space="preserve">2° </w:t>
      </w:r>
      <w:r w:rsidR="00430CA8">
        <w:rPr>
          <w:rFonts w:ascii="Times New Roman" w:hAnsi="Times New Roman" w:cs="Times New Roman"/>
          <w:sz w:val="24"/>
          <w:szCs w:val="24"/>
        </w:rPr>
        <w:t>Sont ajoutés</w:t>
      </w:r>
      <w:r w:rsidRPr="00167AB7">
        <w:rPr>
          <w:rFonts w:ascii="Times New Roman" w:hAnsi="Times New Roman" w:cs="Times New Roman"/>
          <w:sz w:val="24"/>
          <w:szCs w:val="24"/>
        </w:rPr>
        <w:t xml:space="preserve"> deux alinéas ainsi rédigés :</w:t>
      </w:r>
    </w:p>
    <w:p w14:paraId="1A1F4E44" w14:textId="77777777" w:rsidR="00167AB7" w:rsidRPr="00167AB7" w:rsidRDefault="00167AB7" w:rsidP="00167AB7">
      <w:pPr>
        <w:pStyle w:val="Textejustifi"/>
        <w:rPr>
          <w:rFonts w:ascii="Times New Roman" w:hAnsi="Times New Roman" w:cs="Times New Roman"/>
          <w:sz w:val="24"/>
          <w:szCs w:val="24"/>
        </w:rPr>
      </w:pPr>
      <w:r w:rsidRPr="00167AB7">
        <w:rPr>
          <w:rFonts w:ascii="Times New Roman" w:hAnsi="Times New Roman" w:cs="Times New Roman"/>
          <w:sz w:val="24"/>
          <w:szCs w:val="24"/>
        </w:rPr>
        <w:t>« a) le plan de gestion des déchets d'extraction ;</w:t>
      </w:r>
    </w:p>
    <w:p w14:paraId="0A15AC2B" w14:textId="48A2BCE3" w:rsidR="00FC61B2" w:rsidRDefault="00FF3210" w:rsidP="00167AB7">
      <w:pPr>
        <w:pStyle w:val="Textejustifi"/>
        <w:rPr>
          <w:rFonts w:ascii="Times New Roman" w:hAnsi="Times New Roman" w:cs="Times New Roman"/>
          <w:sz w:val="24"/>
          <w:szCs w:val="24"/>
        </w:rPr>
      </w:pPr>
      <w:r>
        <w:rPr>
          <w:rFonts w:ascii="Times New Roman" w:hAnsi="Times New Roman" w:cs="Times New Roman"/>
          <w:sz w:val="24"/>
          <w:szCs w:val="24"/>
        </w:rPr>
        <w:t>« </w:t>
      </w:r>
      <w:r w:rsidR="00167AB7" w:rsidRPr="00167AB7">
        <w:rPr>
          <w:rFonts w:ascii="Times New Roman" w:hAnsi="Times New Roman" w:cs="Times New Roman"/>
          <w:sz w:val="24"/>
          <w:szCs w:val="24"/>
        </w:rPr>
        <w:t>b) le cas échéant, soit l’étude d’évaluation économique préliminaire concernant les possibilités de valorisation des matières premières critiques issues des déchets d’extraction exigée dans les formes et les limites prévues à l’article 27 du règlement (UE) n°</w:t>
      </w:r>
      <w:r w:rsidR="006E5211">
        <w:rPr>
          <w:rFonts w:ascii="Times New Roman" w:hAnsi="Times New Roman" w:cs="Times New Roman"/>
          <w:sz w:val="24"/>
          <w:szCs w:val="24"/>
        </w:rPr>
        <w:t xml:space="preserve"> </w:t>
      </w:r>
      <w:r w:rsidR="00167AB7" w:rsidRPr="00167AB7">
        <w:rPr>
          <w:rFonts w:ascii="Times New Roman" w:hAnsi="Times New Roman" w:cs="Times New Roman"/>
          <w:sz w:val="24"/>
          <w:szCs w:val="24"/>
        </w:rPr>
        <w:t xml:space="preserve">2024/1252 du </w:t>
      </w:r>
      <w:r w:rsidR="00A7415D">
        <w:rPr>
          <w:rFonts w:ascii="Times New Roman" w:hAnsi="Times New Roman" w:cs="Times New Roman"/>
          <w:sz w:val="24"/>
          <w:szCs w:val="24"/>
        </w:rPr>
        <w:t>P</w:t>
      </w:r>
      <w:r w:rsidR="00167AB7" w:rsidRPr="00167AB7">
        <w:rPr>
          <w:rFonts w:ascii="Times New Roman" w:hAnsi="Times New Roman" w:cs="Times New Roman"/>
          <w:sz w:val="24"/>
          <w:szCs w:val="24"/>
        </w:rPr>
        <w:t xml:space="preserve">arlement européen et du </w:t>
      </w:r>
      <w:r w:rsidR="00A7415D">
        <w:rPr>
          <w:rFonts w:ascii="Times New Roman" w:hAnsi="Times New Roman" w:cs="Times New Roman"/>
          <w:sz w:val="24"/>
          <w:szCs w:val="24"/>
        </w:rPr>
        <w:t>C</w:t>
      </w:r>
      <w:r w:rsidR="00167AB7" w:rsidRPr="00167AB7">
        <w:rPr>
          <w:rFonts w:ascii="Times New Roman" w:hAnsi="Times New Roman" w:cs="Times New Roman"/>
          <w:sz w:val="24"/>
          <w:szCs w:val="24"/>
        </w:rPr>
        <w:t>onseil du 11 avril 2024 établissant un cadre visant à garantir un approvisionnement sûr et durable en matières premières critiques et modifiant les règlements (UE) n°</w:t>
      </w:r>
      <w:r w:rsidR="00A7415D">
        <w:rPr>
          <w:rFonts w:ascii="Times New Roman" w:hAnsi="Times New Roman" w:cs="Times New Roman"/>
          <w:sz w:val="24"/>
          <w:szCs w:val="24"/>
        </w:rPr>
        <w:t xml:space="preserve"> </w:t>
      </w:r>
      <w:r w:rsidR="00167AB7" w:rsidRPr="00167AB7">
        <w:rPr>
          <w:rFonts w:ascii="Times New Roman" w:hAnsi="Times New Roman" w:cs="Times New Roman"/>
          <w:sz w:val="24"/>
          <w:szCs w:val="24"/>
        </w:rPr>
        <w:t>168/2013, (UE) n°</w:t>
      </w:r>
      <w:r w:rsidR="00A7415D">
        <w:rPr>
          <w:rFonts w:ascii="Times New Roman" w:hAnsi="Times New Roman" w:cs="Times New Roman"/>
          <w:sz w:val="24"/>
          <w:szCs w:val="24"/>
        </w:rPr>
        <w:t xml:space="preserve"> </w:t>
      </w:r>
      <w:r w:rsidR="00167AB7" w:rsidRPr="00167AB7">
        <w:rPr>
          <w:rFonts w:ascii="Times New Roman" w:hAnsi="Times New Roman" w:cs="Times New Roman"/>
          <w:sz w:val="24"/>
          <w:szCs w:val="24"/>
        </w:rPr>
        <w:t>2018/858, (UE) n°</w:t>
      </w:r>
      <w:r w:rsidR="00A7415D">
        <w:rPr>
          <w:rFonts w:ascii="Times New Roman" w:hAnsi="Times New Roman" w:cs="Times New Roman"/>
          <w:sz w:val="24"/>
          <w:szCs w:val="24"/>
        </w:rPr>
        <w:t xml:space="preserve"> </w:t>
      </w:r>
      <w:r w:rsidR="00167AB7" w:rsidRPr="00167AB7">
        <w:rPr>
          <w:rFonts w:ascii="Times New Roman" w:hAnsi="Times New Roman" w:cs="Times New Roman"/>
          <w:sz w:val="24"/>
          <w:szCs w:val="24"/>
        </w:rPr>
        <w:t>2018/1724 et (UE) n°</w:t>
      </w:r>
      <w:r w:rsidR="00A7415D">
        <w:rPr>
          <w:rFonts w:ascii="Times New Roman" w:hAnsi="Times New Roman" w:cs="Times New Roman"/>
          <w:sz w:val="24"/>
          <w:szCs w:val="24"/>
        </w:rPr>
        <w:t xml:space="preserve"> </w:t>
      </w:r>
      <w:r w:rsidR="00167AB7" w:rsidRPr="00167AB7">
        <w:rPr>
          <w:rFonts w:ascii="Times New Roman" w:hAnsi="Times New Roman" w:cs="Times New Roman"/>
          <w:sz w:val="24"/>
          <w:szCs w:val="24"/>
        </w:rPr>
        <w:t xml:space="preserve">2019/1020, soit le </w:t>
      </w:r>
      <w:r w:rsidR="00167AB7" w:rsidRPr="00167AB7">
        <w:rPr>
          <w:rFonts w:ascii="Times New Roman" w:hAnsi="Times New Roman" w:cs="Times New Roman"/>
          <w:sz w:val="24"/>
          <w:szCs w:val="24"/>
        </w:rPr>
        <w:lastRenderedPageBreak/>
        <w:t xml:space="preserve">document justifiant de l’absence de matières premières critiques techniquement valorisables dans les déchets d’extraction, lorsque l’exploitant souhaite bénéficier de l’exemption prévue au 1° </w:t>
      </w:r>
      <w:r w:rsidR="00430CA8">
        <w:rPr>
          <w:rFonts w:ascii="Times New Roman" w:hAnsi="Times New Roman" w:cs="Times New Roman"/>
          <w:sz w:val="24"/>
          <w:szCs w:val="24"/>
        </w:rPr>
        <w:t>du même article 27 ;</w:t>
      </w:r>
      <w:r w:rsidR="00167AB7" w:rsidRPr="00167AB7">
        <w:rPr>
          <w:rFonts w:ascii="Times New Roman" w:hAnsi="Times New Roman" w:cs="Times New Roman"/>
          <w:sz w:val="24"/>
          <w:szCs w:val="24"/>
        </w:rPr>
        <w:t xml:space="preserve"> ».</w:t>
      </w:r>
    </w:p>
    <w:p w14:paraId="68713291" w14:textId="0CA0FCF2" w:rsidR="00483395" w:rsidRDefault="00AE156A" w:rsidP="00670840">
      <w:pPr>
        <w:pStyle w:val="Textejustifi"/>
        <w:rPr>
          <w:rFonts w:ascii="Times New Roman" w:hAnsi="Times New Roman" w:cs="Times New Roman"/>
          <w:sz w:val="24"/>
          <w:szCs w:val="24"/>
        </w:rPr>
      </w:pPr>
      <w:r>
        <w:rPr>
          <w:rFonts w:ascii="Times New Roman" w:hAnsi="Times New Roman" w:cs="Times New Roman"/>
          <w:sz w:val="24"/>
          <w:szCs w:val="24"/>
        </w:rPr>
        <w:t xml:space="preserve">II. – </w:t>
      </w:r>
      <w:r w:rsidR="00483395">
        <w:rPr>
          <w:rFonts w:ascii="Times New Roman" w:hAnsi="Times New Roman" w:cs="Times New Roman"/>
          <w:sz w:val="24"/>
          <w:szCs w:val="24"/>
        </w:rPr>
        <w:t>Le</w:t>
      </w:r>
      <w:r w:rsidR="00670840" w:rsidRPr="00670840">
        <w:rPr>
          <w:rFonts w:ascii="Times New Roman" w:hAnsi="Times New Roman" w:cs="Times New Roman"/>
          <w:sz w:val="24"/>
          <w:szCs w:val="24"/>
        </w:rPr>
        <w:t xml:space="preserve"> décret n° 2010-1394 du 12 novembre 2010 susvisé</w:t>
      </w:r>
      <w:r w:rsidR="00483395">
        <w:rPr>
          <w:rFonts w:ascii="Times New Roman" w:hAnsi="Times New Roman" w:cs="Times New Roman"/>
          <w:sz w:val="24"/>
          <w:szCs w:val="24"/>
        </w:rPr>
        <w:t xml:space="preserve"> est ainsi modifié : </w:t>
      </w:r>
    </w:p>
    <w:p w14:paraId="2E3280C1" w14:textId="39A9B59C" w:rsidR="00670840" w:rsidRPr="00670840" w:rsidRDefault="00483395" w:rsidP="00670840">
      <w:pPr>
        <w:pStyle w:val="Textejustifi"/>
        <w:rPr>
          <w:rFonts w:ascii="Times New Roman" w:hAnsi="Times New Roman" w:cs="Times New Roman"/>
          <w:sz w:val="24"/>
          <w:szCs w:val="24"/>
        </w:rPr>
      </w:pPr>
      <w:r>
        <w:rPr>
          <w:rFonts w:ascii="Times New Roman" w:hAnsi="Times New Roman" w:cs="Times New Roman"/>
          <w:sz w:val="24"/>
          <w:szCs w:val="24"/>
        </w:rPr>
        <w:t>1° Au premier alinéa de l’article 1</w:t>
      </w:r>
      <w:r w:rsidRPr="00316D70">
        <w:rPr>
          <w:rFonts w:ascii="Times New Roman" w:hAnsi="Times New Roman" w:cs="Times New Roman"/>
          <w:sz w:val="24"/>
          <w:szCs w:val="24"/>
          <w:vertAlign w:val="superscript"/>
        </w:rPr>
        <w:t>er</w:t>
      </w:r>
      <w:r>
        <w:rPr>
          <w:rFonts w:ascii="Times New Roman" w:hAnsi="Times New Roman" w:cs="Times New Roman"/>
          <w:sz w:val="24"/>
          <w:szCs w:val="24"/>
        </w:rPr>
        <w:t xml:space="preserve">, </w:t>
      </w:r>
      <w:r w:rsidR="00670840" w:rsidRPr="00670840">
        <w:rPr>
          <w:rFonts w:ascii="Times New Roman" w:hAnsi="Times New Roman" w:cs="Times New Roman"/>
          <w:sz w:val="24"/>
          <w:szCs w:val="24"/>
        </w:rPr>
        <w:t>l</w:t>
      </w:r>
      <w:r>
        <w:rPr>
          <w:rFonts w:ascii="Times New Roman" w:hAnsi="Times New Roman" w:cs="Times New Roman"/>
          <w:sz w:val="24"/>
          <w:szCs w:val="24"/>
        </w:rPr>
        <w:t xml:space="preserve">a référence </w:t>
      </w:r>
      <w:r w:rsidR="00670840" w:rsidRPr="00670840">
        <w:rPr>
          <w:rFonts w:ascii="Times New Roman" w:hAnsi="Times New Roman" w:cs="Times New Roman"/>
          <w:sz w:val="24"/>
          <w:szCs w:val="24"/>
        </w:rPr>
        <w:t>: « 2 » est remplacé</w:t>
      </w:r>
      <w:r>
        <w:rPr>
          <w:rFonts w:ascii="Times New Roman" w:hAnsi="Times New Roman" w:cs="Times New Roman"/>
          <w:sz w:val="24"/>
          <w:szCs w:val="24"/>
        </w:rPr>
        <w:t xml:space="preserve">e </w:t>
      </w:r>
      <w:r w:rsidR="00670840" w:rsidRPr="00670840">
        <w:rPr>
          <w:rFonts w:ascii="Times New Roman" w:hAnsi="Times New Roman" w:cs="Times New Roman"/>
          <w:sz w:val="24"/>
          <w:szCs w:val="24"/>
        </w:rPr>
        <w:t>par l</w:t>
      </w:r>
      <w:r>
        <w:rPr>
          <w:rFonts w:ascii="Times New Roman" w:hAnsi="Times New Roman" w:cs="Times New Roman"/>
          <w:sz w:val="24"/>
          <w:szCs w:val="24"/>
        </w:rPr>
        <w:t xml:space="preserve">a référence </w:t>
      </w:r>
      <w:r w:rsidR="00670840" w:rsidRPr="00670840">
        <w:rPr>
          <w:rFonts w:ascii="Times New Roman" w:hAnsi="Times New Roman" w:cs="Times New Roman"/>
          <w:sz w:val="24"/>
          <w:szCs w:val="24"/>
        </w:rPr>
        <w:t>: « L.</w:t>
      </w:r>
      <w:r w:rsidR="00A7415D">
        <w:rPr>
          <w:rFonts w:ascii="Times New Roman" w:hAnsi="Times New Roman" w:cs="Times New Roman"/>
          <w:sz w:val="24"/>
          <w:szCs w:val="24"/>
        </w:rPr>
        <w:t> </w:t>
      </w:r>
      <w:r w:rsidR="00670840" w:rsidRPr="00670840">
        <w:rPr>
          <w:rFonts w:ascii="Times New Roman" w:hAnsi="Times New Roman" w:cs="Times New Roman"/>
          <w:sz w:val="24"/>
          <w:szCs w:val="24"/>
        </w:rPr>
        <w:t>111-1 »</w:t>
      </w:r>
      <w:r>
        <w:rPr>
          <w:rFonts w:ascii="Times New Roman" w:hAnsi="Times New Roman" w:cs="Times New Roman"/>
          <w:sz w:val="24"/>
          <w:szCs w:val="24"/>
        </w:rPr>
        <w:t xml:space="preserve"> ; </w:t>
      </w:r>
    </w:p>
    <w:p w14:paraId="3B580397" w14:textId="5B013825" w:rsidR="00670840" w:rsidRPr="00670840" w:rsidRDefault="00483395" w:rsidP="00670840">
      <w:pPr>
        <w:pStyle w:val="Textejustifi"/>
        <w:rPr>
          <w:rFonts w:ascii="Times New Roman" w:hAnsi="Times New Roman" w:cs="Times New Roman"/>
          <w:sz w:val="24"/>
          <w:szCs w:val="24"/>
        </w:rPr>
      </w:pPr>
      <w:r>
        <w:rPr>
          <w:rFonts w:ascii="Times New Roman" w:hAnsi="Times New Roman" w:cs="Times New Roman"/>
          <w:sz w:val="24"/>
          <w:szCs w:val="24"/>
        </w:rPr>
        <w:t xml:space="preserve">2° </w:t>
      </w:r>
      <w:r w:rsidR="00670840" w:rsidRPr="00670840">
        <w:rPr>
          <w:rFonts w:ascii="Times New Roman" w:hAnsi="Times New Roman" w:cs="Times New Roman"/>
          <w:sz w:val="24"/>
          <w:szCs w:val="24"/>
        </w:rPr>
        <w:t>Le quatrième alinéa de l'article 2 est supprimé</w:t>
      </w:r>
      <w:r>
        <w:rPr>
          <w:rFonts w:ascii="Times New Roman" w:hAnsi="Times New Roman" w:cs="Times New Roman"/>
          <w:sz w:val="24"/>
          <w:szCs w:val="24"/>
        </w:rPr>
        <w:t> ;</w:t>
      </w:r>
    </w:p>
    <w:p w14:paraId="0B6C8059" w14:textId="417ADB8C" w:rsidR="00670840" w:rsidRPr="00670840" w:rsidRDefault="00483395" w:rsidP="00670840">
      <w:pPr>
        <w:pStyle w:val="Textejustifi"/>
        <w:rPr>
          <w:rFonts w:ascii="Times New Roman" w:hAnsi="Times New Roman" w:cs="Times New Roman"/>
          <w:sz w:val="24"/>
          <w:szCs w:val="24"/>
        </w:rPr>
      </w:pPr>
      <w:r>
        <w:rPr>
          <w:rFonts w:ascii="Times New Roman" w:hAnsi="Times New Roman" w:cs="Times New Roman"/>
          <w:sz w:val="24"/>
          <w:szCs w:val="24"/>
        </w:rPr>
        <w:t xml:space="preserve">3° </w:t>
      </w:r>
      <w:r w:rsidR="00670840" w:rsidRPr="00670840">
        <w:rPr>
          <w:rFonts w:ascii="Times New Roman" w:hAnsi="Times New Roman" w:cs="Times New Roman"/>
          <w:sz w:val="24"/>
          <w:szCs w:val="24"/>
        </w:rPr>
        <w:t>L'article 5 du même décret est ainsi modifié :</w:t>
      </w:r>
    </w:p>
    <w:p w14:paraId="5C848456" w14:textId="43603F27" w:rsidR="00670840" w:rsidRPr="00670840" w:rsidRDefault="00483395" w:rsidP="00670840">
      <w:pPr>
        <w:pStyle w:val="Textejustifi"/>
        <w:rPr>
          <w:rFonts w:ascii="Times New Roman" w:hAnsi="Times New Roman" w:cs="Times New Roman"/>
          <w:sz w:val="24"/>
          <w:szCs w:val="24"/>
        </w:rPr>
      </w:pPr>
      <w:r>
        <w:rPr>
          <w:rFonts w:ascii="Times New Roman" w:hAnsi="Times New Roman" w:cs="Times New Roman"/>
          <w:sz w:val="24"/>
          <w:szCs w:val="24"/>
        </w:rPr>
        <w:t>a)</w:t>
      </w:r>
      <w:r w:rsidR="00670840" w:rsidRPr="00670840">
        <w:rPr>
          <w:rFonts w:ascii="Times New Roman" w:hAnsi="Times New Roman" w:cs="Times New Roman"/>
          <w:sz w:val="24"/>
          <w:szCs w:val="24"/>
        </w:rPr>
        <w:t xml:space="preserve"> </w:t>
      </w:r>
      <w:r w:rsidR="007120C9">
        <w:rPr>
          <w:rFonts w:ascii="Times New Roman" w:hAnsi="Times New Roman" w:cs="Times New Roman"/>
          <w:sz w:val="24"/>
          <w:szCs w:val="24"/>
        </w:rPr>
        <w:t xml:space="preserve">Le premier alinéa est ainsi modifié : </w:t>
      </w:r>
    </w:p>
    <w:p w14:paraId="62D5C54F" w14:textId="53BDC2E4" w:rsidR="00670840" w:rsidRPr="00670840" w:rsidRDefault="007120C9" w:rsidP="00670840">
      <w:pPr>
        <w:pStyle w:val="Textejustifi"/>
        <w:rPr>
          <w:rFonts w:ascii="Times New Roman" w:hAnsi="Times New Roman" w:cs="Times New Roman"/>
          <w:sz w:val="24"/>
          <w:szCs w:val="24"/>
        </w:rPr>
      </w:pPr>
      <w:r>
        <w:rPr>
          <w:rFonts w:ascii="Times New Roman" w:hAnsi="Times New Roman" w:cs="Times New Roman"/>
          <w:sz w:val="24"/>
          <w:szCs w:val="24"/>
        </w:rPr>
        <w:t xml:space="preserve"> -</w:t>
      </w:r>
      <w:r w:rsidR="00670840" w:rsidRPr="00670840">
        <w:rPr>
          <w:rFonts w:ascii="Times New Roman" w:hAnsi="Times New Roman" w:cs="Times New Roman"/>
          <w:sz w:val="24"/>
          <w:szCs w:val="24"/>
        </w:rPr>
        <w:t xml:space="preserve"> la première phrase</w:t>
      </w:r>
      <w:r>
        <w:rPr>
          <w:rFonts w:ascii="Times New Roman" w:hAnsi="Times New Roman" w:cs="Times New Roman"/>
          <w:sz w:val="24"/>
          <w:szCs w:val="24"/>
        </w:rPr>
        <w:t xml:space="preserve"> est complétée par les mots :</w:t>
      </w:r>
      <w:r w:rsidR="00670840" w:rsidRPr="00670840">
        <w:rPr>
          <w:rFonts w:ascii="Times New Roman" w:hAnsi="Times New Roman" w:cs="Times New Roman"/>
          <w:sz w:val="24"/>
          <w:szCs w:val="24"/>
        </w:rPr>
        <w:t xml:space="preserve"> « , ainsi que l’étude d’évaluation économique préliminaire concernant les possibilités de valorisation des matières premières critiques issues des déchets d’extraction exigée dans les formes et les limites prévues à l’article 27 du règlement (UE) n°</w:t>
      </w:r>
      <w:r w:rsidR="006E5211">
        <w:rPr>
          <w:rFonts w:ascii="Times New Roman" w:hAnsi="Times New Roman" w:cs="Times New Roman"/>
          <w:sz w:val="24"/>
          <w:szCs w:val="24"/>
        </w:rPr>
        <w:t xml:space="preserve"> </w:t>
      </w:r>
      <w:r w:rsidR="00670840" w:rsidRPr="00670840">
        <w:rPr>
          <w:rFonts w:ascii="Times New Roman" w:hAnsi="Times New Roman" w:cs="Times New Roman"/>
          <w:sz w:val="24"/>
          <w:szCs w:val="24"/>
        </w:rPr>
        <w:t xml:space="preserve">2024/1252 du </w:t>
      </w:r>
      <w:r w:rsidR="00A7415D">
        <w:rPr>
          <w:rFonts w:ascii="Times New Roman" w:hAnsi="Times New Roman" w:cs="Times New Roman"/>
          <w:sz w:val="24"/>
          <w:szCs w:val="24"/>
        </w:rPr>
        <w:t>P</w:t>
      </w:r>
      <w:r w:rsidR="00670840" w:rsidRPr="00670840">
        <w:rPr>
          <w:rFonts w:ascii="Times New Roman" w:hAnsi="Times New Roman" w:cs="Times New Roman"/>
          <w:sz w:val="24"/>
          <w:szCs w:val="24"/>
        </w:rPr>
        <w:t xml:space="preserve">arlement européen et du </w:t>
      </w:r>
      <w:r w:rsidR="00A7415D">
        <w:rPr>
          <w:rFonts w:ascii="Times New Roman" w:hAnsi="Times New Roman" w:cs="Times New Roman"/>
          <w:sz w:val="24"/>
          <w:szCs w:val="24"/>
        </w:rPr>
        <w:t>C</w:t>
      </w:r>
      <w:r w:rsidR="00670840" w:rsidRPr="00670840">
        <w:rPr>
          <w:rFonts w:ascii="Times New Roman" w:hAnsi="Times New Roman" w:cs="Times New Roman"/>
          <w:sz w:val="24"/>
          <w:szCs w:val="24"/>
        </w:rPr>
        <w:t>onseil du 11 avril 2024 établissant un cadre visant à garantir un approvisionnement sûr et durable en matières premières critiques et modifiant les règlements (UE) n°</w:t>
      </w:r>
      <w:r w:rsidR="00A7415D">
        <w:rPr>
          <w:rFonts w:ascii="Times New Roman" w:hAnsi="Times New Roman" w:cs="Times New Roman"/>
          <w:sz w:val="24"/>
          <w:szCs w:val="24"/>
        </w:rPr>
        <w:t xml:space="preserve"> </w:t>
      </w:r>
      <w:r w:rsidR="00670840" w:rsidRPr="00670840">
        <w:rPr>
          <w:rFonts w:ascii="Times New Roman" w:hAnsi="Times New Roman" w:cs="Times New Roman"/>
          <w:sz w:val="24"/>
          <w:szCs w:val="24"/>
        </w:rPr>
        <w:t>168/2013, (UE) n°</w:t>
      </w:r>
      <w:r w:rsidR="00A7415D">
        <w:rPr>
          <w:rFonts w:ascii="Times New Roman" w:hAnsi="Times New Roman" w:cs="Times New Roman"/>
          <w:sz w:val="24"/>
          <w:szCs w:val="24"/>
        </w:rPr>
        <w:t xml:space="preserve"> </w:t>
      </w:r>
      <w:r w:rsidR="00670840" w:rsidRPr="00670840">
        <w:rPr>
          <w:rFonts w:ascii="Times New Roman" w:hAnsi="Times New Roman" w:cs="Times New Roman"/>
          <w:sz w:val="24"/>
          <w:szCs w:val="24"/>
        </w:rPr>
        <w:t>2018/858, (UE) n°</w:t>
      </w:r>
      <w:r w:rsidR="006E5211">
        <w:rPr>
          <w:rFonts w:ascii="Times New Roman" w:hAnsi="Times New Roman" w:cs="Times New Roman"/>
          <w:sz w:val="24"/>
          <w:szCs w:val="24"/>
        </w:rPr>
        <w:t> </w:t>
      </w:r>
      <w:r w:rsidR="00670840" w:rsidRPr="00670840">
        <w:rPr>
          <w:rFonts w:ascii="Times New Roman" w:hAnsi="Times New Roman" w:cs="Times New Roman"/>
          <w:sz w:val="24"/>
          <w:szCs w:val="24"/>
        </w:rPr>
        <w:t>2018/1724 et (UE) n°</w:t>
      </w:r>
      <w:r w:rsidR="00A7415D">
        <w:rPr>
          <w:rFonts w:ascii="Times New Roman" w:hAnsi="Times New Roman" w:cs="Times New Roman"/>
          <w:sz w:val="24"/>
          <w:szCs w:val="24"/>
        </w:rPr>
        <w:t xml:space="preserve"> </w:t>
      </w:r>
      <w:r w:rsidR="00670840" w:rsidRPr="00670840">
        <w:rPr>
          <w:rFonts w:ascii="Times New Roman" w:hAnsi="Times New Roman" w:cs="Times New Roman"/>
          <w:sz w:val="24"/>
          <w:szCs w:val="24"/>
        </w:rPr>
        <w:t xml:space="preserve">2019/1020, ou le document justifiant de l’absence de matières premières critiques techniquement valorisables dans les déchets d’extraction, lorsque l’exploitant souhaite bénéficier de l’exemption prévue au 1° de </w:t>
      </w:r>
      <w:r>
        <w:rPr>
          <w:rFonts w:ascii="Times New Roman" w:hAnsi="Times New Roman" w:cs="Times New Roman"/>
          <w:sz w:val="24"/>
          <w:szCs w:val="24"/>
        </w:rPr>
        <w:t>du même article 27</w:t>
      </w:r>
      <w:r w:rsidR="00670840" w:rsidRPr="00670840">
        <w:rPr>
          <w:rFonts w:ascii="Times New Roman" w:hAnsi="Times New Roman" w:cs="Times New Roman"/>
          <w:sz w:val="24"/>
          <w:szCs w:val="24"/>
        </w:rPr>
        <w:t>. » ;</w:t>
      </w:r>
    </w:p>
    <w:p w14:paraId="3DFF6162" w14:textId="328F9B22" w:rsidR="00670840" w:rsidRPr="00670840" w:rsidRDefault="00670840" w:rsidP="00670840">
      <w:pPr>
        <w:pStyle w:val="Textejustifi"/>
        <w:rPr>
          <w:rFonts w:ascii="Times New Roman" w:hAnsi="Times New Roman" w:cs="Times New Roman"/>
          <w:sz w:val="24"/>
          <w:szCs w:val="24"/>
        </w:rPr>
      </w:pPr>
      <w:r w:rsidRPr="00670840">
        <w:rPr>
          <w:rFonts w:ascii="Times New Roman" w:hAnsi="Times New Roman" w:cs="Times New Roman"/>
          <w:sz w:val="24"/>
          <w:szCs w:val="24"/>
        </w:rPr>
        <w:t> b) A la deuxième phrase, les mots : « est joint » sont remplacés par les mots : « et cette étude ou la demande d'exemption sont joints » ;</w:t>
      </w:r>
    </w:p>
    <w:p w14:paraId="0947C5D8" w14:textId="31EA7899" w:rsidR="00670840" w:rsidRPr="00670840" w:rsidRDefault="00670840" w:rsidP="00670840">
      <w:pPr>
        <w:pStyle w:val="Textejustifi"/>
        <w:rPr>
          <w:rFonts w:ascii="Times New Roman" w:hAnsi="Times New Roman" w:cs="Times New Roman"/>
          <w:sz w:val="24"/>
          <w:szCs w:val="24"/>
        </w:rPr>
      </w:pPr>
      <w:r w:rsidRPr="00670840">
        <w:rPr>
          <w:rFonts w:ascii="Times New Roman" w:hAnsi="Times New Roman" w:cs="Times New Roman"/>
          <w:sz w:val="24"/>
          <w:szCs w:val="24"/>
        </w:rPr>
        <w:t xml:space="preserve"> c) A la </w:t>
      </w:r>
      <w:r w:rsidR="007120C9">
        <w:rPr>
          <w:rFonts w:ascii="Times New Roman" w:hAnsi="Times New Roman" w:cs="Times New Roman"/>
          <w:sz w:val="24"/>
          <w:szCs w:val="24"/>
        </w:rPr>
        <w:t>dernière</w:t>
      </w:r>
      <w:r w:rsidRPr="00670840">
        <w:rPr>
          <w:rFonts w:ascii="Times New Roman" w:hAnsi="Times New Roman" w:cs="Times New Roman"/>
          <w:sz w:val="24"/>
          <w:szCs w:val="24"/>
        </w:rPr>
        <w:t xml:space="preserve"> phrase, le</w:t>
      </w:r>
      <w:r w:rsidR="00A7415D">
        <w:rPr>
          <w:rFonts w:ascii="Times New Roman" w:hAnsi="Times New Roman" w:cs="Times New Roman"/>
          <w:sz w:val="24"/>
          <w:szCs w:val="24"/>
        </w:rPr>
        <w:t>s</w:t>
      </w:r>
      <w:r w:rsidRPr="00670840">
        <w:rPr>
          <w:rFonts w:ascii="Times New Roman" w:hAnsi="Times New Roman" w:cs="Times New Roman"/>
          <w:sz w:val="24"/>
          <w:szCs w:val="24"/>
        </w:rPr>
        <w:t xml:space="preserve"> mot</w:t>
      </w:r>
      <w:r w:rsidR="00A7415D">
        <w:rPr>
          <w:rFonts w:ascii="Times New Roman" w:hAnsi="Times New Roman" w:cs="Times New Roman"/>
          <w:sz w:val="24"/>
          <w:szCs w:val="24"/>
        </w:rPr>
        <w:t>s</w:t>
      </w:r>
      <w:r w:rsidRPr="00670840">
        <w:rPr>
          <w:rFonts w:ascii="Times New Roman" w:hAnsi="Times New Roman" w:cs="Times New Roman"/>
          <w:sz w:val="24"/>
          <w:szCs w:val="24"/>
        </w:rPr>
        <w:t> : « </w:t>
      </w:r>
      <w:r w:rsidR="00A7415D">
        <w:rPr>
          <w:rFonts w:ascii="Times New Roman" w:hAnsi="Times New Roman" w:cs="Times New Roman"/>
          <w:sz w:val="24"/>
          <w:szCs w:val="24"/>
        </w:rPr>
        <w:t xml:space="preserve">Il </w:t>
      </w:r>
      <w:r w:rsidRPr="00670840">
        <w:rPr>
          <w:rFonts w:ascii="Times New Roman" w:hAnsi="Times New Roman" w:cs="Times New Roman"/>
          <w:sz w:val="24"/>
          <w:szCs w:val="24"/>
        </w:rPr>
        <w:t xml:space="preserve">a » </w:t>
      </w:r>
      <w:r w:rsidR="007120C9">
        <w:rPr>
          <w:rFonts w:ascii="Times New Roman" w:hAnsi="Times New Roman" w:cs="Times New Roman"/>
          <w:sz w:val="24"/>
          <w:szCs w:val="24"/>
        </w:rPr>
        <w:t>est</w:t>
      </w:r>
      <w:r w:rsidRPr="00670840">
        <w:rPr>
          <w:rFonts w:ascii="Times New Roman" w:hAnsi="Times New Roman" w:cs="Times New Roman"/>
          <w:sz w:val="24"/>
          <w:szCs w:val="24"/>
        </w:rPr>
        <w:t xml:space="preserve"> remplacé par les mots : « </w:t>
      </w:r>
      <w:r w:rsidR="00A7415D">
        <w:rPr>
          <w:rFonts w:ascii="Times New Roman" w:hAnsi="Times New Roman" w:cs="Times New Roman"/>
          <w:sz w:val="24"/>
          <w:szCs w:val="24"/>
        </w:rPr>
        <w:t xml:space="preserve">Ils </w:t>
      </w:r>
      <w:r w:rsidRPr="00670840">
        <w:rPr>
          <w:rFonts w:ascii="Times New Roman" w:hAnsi="Times New Roman" w:cs="Times New Roman"/>
          <w:sz w:val="24"/>
          <w:szCs w:val="24"/>
        </w:rPr>
        <w:t>ont »</w:t>
      </w:r>
      <w:r w:rsidR="00A7415D">
        <w:rPr>
          <w:rFonts w:ascii="Times New Roman" w:hAnsi="Times New Roman" w:cs="Times New Roman"/>
          <w:sz w:val="24"/>
          <w:szCs w:val="24"/>
        </w:rPr>
        <w:t>.</w:t>
      </w:r>
    </w:p>
    <w:p w14:paraId="661EF36F" w14:textId="71A91F99" w:rsidR="00AE156A" w:rsidRDefault="00AE156A" w:rsidP="00670840">
      <w:pPr>
        <w:pStyle w:val="Textejustifi"/>
        <w:rPr>
          <w:rFonts w:ascii="Times New Roman" w:hAnsi="Times New Roman" w:cs="Times New Roman"/>
          <w:sz w:val="24"/>
          <w:szCs w:val="24"/>
        </w:rPr>
      </w:pPr>
      <w:r>
        <w:rPr>
          <w:rFonts w:ascii="Times New Roman" w:hAnsi="Times New Roman" w:cs="Times New Roman"/>
          <w:sz w:val="24"/>
          <w:szCs w:val="24"/>
        </w:rPr>
        <w:t>III. – Le I</w:t>
      </w:r>
      <w:r w:rsidR="00456C6B">
        <w:rPr>
          <w:rFonts w:ascii="Times New Roman" w:hAnsi="Times New Roman" w:cs="Times New Roman"/>
          <w:sz w:val="24"/>
          <w:szCs w:val="24"/>
        </w:rPr>
        <w:t xml:space="preserve"> et le 3° du II</w:t>
      </w:r>
      <w:r>
        <w:rPr>
          <w:rFonts w:ascii="Times New Roman" w:hAnsi="Times New Roman" w:cs="Times New Roman"/>
          <w:sz w:val="24"/>
          <w:szCs w:val="24"/>
        </w:rPr>
        <w:t xml:space="preserve"> entre</w:t>
      </w:r>
      <w:r w:rsidR="00456C6B">
        <w:rPr>
          <w:rFonts w:ascii="Times New Roman" w:hAnsi="Times New Roman" w:cs="Times New Roman"/>
          <w:sz w:val="24"/>
          <w:szCs w:val="24"/>
        </w:rPr>
        <w:t>nt</w:t>
      </w:r>
      <w:r>
        <w:rPr>
          <w:rFonts w:ascii="Times New Roman" w:hAnsi="Times New Roman" w:cs="Times New Roman"/>
          <w:sz w:val="24"/>
          <w:szCs w:val="24"/>
        </w:rPr>
        <w:t xml:space="preserve"> en vigueur le 1</w:t>
      </w:r>
      <w:r w:rsidRPr="00316D70">
        <w:rPr>
          <w:rFonts w:ascii="Times New Roman" w:hAnsi="Times New Roman" w:cs="Times New Roman"/>
          <w:sz w:val="24"/>
          <w:szCs w:val="24"/>
          <w:vertAlign w:val="superscript"/>
        </w:rPr>
        <w:t>er</w:t>
      </w:r>
      <w:r>
        <w:rPr>
          <w:rFonts w:ascii="Times New Roman" w:hAnsi="Times New Roman" w:cs="Times New Roman"/>
          <w:sz w:val="24"/>
          <w:szCs w:val="24"/>
        </w:rPr>
        <w:t xml:space="preserve"> juillet 2026.</w:t>
      </w:r>
    </w:p>
    <w:p w14:paraId="6DCC7978" w14:textId="286514A3" w:rsidR="00670840" w:rsidRDefault="00AE156A" w:rsidP="00670840">
      <w:pPr>
        <w:pStyle w:val="Textejustifi"/>
        <w:rPr>
          <w:rFonts w:ascii="Times New Roman" w:hAnsi="Times New Roman" w:cs="Times New Roman"/>
          <w:sz w:val="24"/>
          <w:szCs w:val="24"/>
        </w:rPr>
      </w:pPr>
      <w:r>
        <w:rPr>
          <w:rFonts w:ascii="Times New Roman" w:hAnsi="Times New Roman" w:cs="Times New Roman"/>
          <w:sz w:val="24"/>
          <w:szCs w:val="24"/>
        </w:rPr>
        <w:t xml:space="preserve">IV. – </w:t>
      </w:r>
      <w:r w:rsidR="00670840" w:rsidRPr="00670840">
        <w:rPr>
          <w:rFonts w:ascii="Times New Roman" w:hAnsi="Times New Roman" w:cs="Times New Roman"/>
          <w:sz w:val="24"/>
          <w:szCs w:val="24"/>
        </w:rPr>
        <w:t>Lorsqu’il est assujetti à l’obligation de fournir une étude d’évaluation économique préliminaire en application de l’article 27 du règlement (UE) n°</w:t>
      </w:r>
      <w:r w:rsidR="006E5211">
        <w:rPr>
          <w:rFonts w:ascii="Times New Roman" w:hAnsi="Times New Roman" w:cs="Times New Roman"/>
          <w:sz w:val="24"/>
          <w:szCs w:val="24"/>
        </w:rPr>
        <w:t xml:space="preserve"> </w:t>
      </w:r>
      <w:r w:rsidR="00670840" w:rsidRPr="00670840">
        <w:rPr>
          <w:rFonts w:ascii="Times New Roman" w:hAnsi="Times New Roman" w:cs="Times New Roman"/>
          <w:sz w:val="24"/>
          <w:szCs w:val="24"/>
        </w:rPr>
        <w:t>2024/1252 du Parlement européen et du Conseil du 11 avril 2024 établissant un cadre visant à garantir un approvisionnement sûr et durable en matières premières critiques et modifiant les règlements (UE) n°</w:t>
      </w:r>
      <w:r w:rsidR="00996B30">
        <w:rPr>
          <w:rFonts w:ascii="Times New Roman" w:hAnsi="Times New Roman" w:cs="Times New Roman"/>
          <w:sz w:val="24"/>
          <w:szCs w:val="24"/>
        </w:rPr>
        <w:t xml:space="preserve"> </w:t>
      </w:r>
      <w:r w:rsidR="00670840" w:rsidRPr="00670840">
        <w:rPr>
          <w:rFonts w:ascii="Times New Roman" w:hAnsi="Times New Roman" w:cs="Times New Roman"/>
          <w:sz w:val="24"/>
          <w:szCs w:val="24"/>
        </w:rPr>
        <w:t>168/2013, (UE) n°</w:t>
      </w:r>
      <w:r w:rsidR="00996B30">
        <w:rPr>
          <w:rFonts w:ascii="Times New Roman" w:hAnsi="Times New Roman" w:cs="Times New Roman"/>
          <w:sz w:val="24"/>
          <w:szCs w:val="24"/>
        </w:rPr>
        <w:t xml:space="preserve"> </w:t>
      </w:r>
      <w:r w:rsidR="00670840" w:rsidRPr="00670840">
        <w:rPr>
          <w:rFonts w:ascii="Times New Roman" w:hAnsi="Times New Roman" w:cs="Times New Roman"/>
          <w:sz w:val="24"/>
          <w:szCs w:val="24"/>
        </w:rPr>
        <w:t>2018/858, (UE) n°</w:t>
      </w:r>
      <w:r w:rsidR="00996B30">
        <w:rPr>
          <w:rFonts w:ascii="Times New Roman" w:hAnsi="Times New Roman" w:cs="Times New Roman"/>
          <w:sz w:val="24"/>
          <w:szCs w:val="24"/>
        </w:rPr>
        <w:t xml:space="preserve"> </w:t>
      </w:r>
      <w:r w:rsidR="00670840" w:rsidRPr="00670840">
        <w:rPr>
          <w:rFonts w:ascii="Times New Roman" w:hAnsi="Times New Roman" w:cs="Times New Roman"/>
          <w:sz w:val="24"/>
          <w:szCs w:val="24"/>
        </w:rPr>
        <w:t>2018/1724 et (UE) n°</w:t>
      </w:r>
      <w:r w:rsidR="00996B30">
        <w:rPr>
          <w:rFonts w:ascii="Times New Roman" w:hAnsi="Times New Roman" w:cs="Times New Roman"/>
          <w:sz w:val="24"/>
          <w:szCs w:val="24"/>
        </w:rPr>
        <w:t xml:space="preserve"> </w:t>
      </w:r>
      <w:r w:rsidR="00670840" w:rsidRPr="00670840">
        <w:rPr>
          <w:rFonts w:ascii="Times New Roman" w:hAnsi="Times New Roman" w:cs="Times New Roman"/>
          <w:sz w:val="24"/>
          <w:szCs w:val="24"/>
        </w:rPr>
        <w:t>2019/1020, l’exploitant d’une installation autorisée avant le 1</w:t>
      </w:r>
      <w:r w:rsidR="00670840" w:rsidRPr="00670840">
        <w:rPr>
          <w:rFonts w:ascii="Times New Roman" w:hAnsi="Times New Roman" w:cs="Times New Roman"/>
          <w:sz w:val="24"/>
          <w:szCs w:val="24"/>
          <w:vertAlign w:val="superscript"/>
        </w:rPr>
        <w:t>er</w:t>
      </w:r>
      <w:r w:rsidR="00670840" w:rsidRPr="00670840">
        <w:rPr>
          <w:rFonts w:ascii="Times New Roman" w:hAnsi="Times New Roman" w:cs="Times New Roman"/>
          <w:sz w:val="24"/>
          <w:szCs w:val="24"/>
        </w:rPr>
        <w:t xml:space="preserve"> juillet 2026, ou dont le dossier d’autorisation a été déposé avant cette date, transmet au préfet l’étude d’évaluation économique préliminaire ou le document justifiant de l’absence de matières premières critiques techniquement valorisable dans les déchets d’extraction et du degré élevé de certitude de cette démonstration au plus tard le 24 novembre 2026.</w:t>
      </w:r>
    </w:p>
    <w:p w14:paraId="199575FB" w14:textId="15DBCD64" w:rsidR="00167AB7" w:rsidRDefault="00167AB7" w:rsidP="00586DF5">
      <w:pPr>
        <w:pStyle w:val="Textejustifi"/>
        <w:jc w:val="center"/>
        <w:rPr>
          <w:rFonts w:ascii="Times New Roman" w:hAnsi="Times New Roman" w:cs="Times New Roman"/>
          <w:sz w:val="24"/>
          <w:szCs w:val="24"/>
        </w:rPr>
      </w:pPr>
    </w:p>
    <w:p w14:paraId="69B122B5" w14:textId="288501A1" w:rsidR="0062473E" w:rsidRPr="007D44AF" w:rsidRDefault="001F6E4E">
      <w:pPr>
        <w:pStyle w:val="Titre"/>
        <w:rPr>
          <w:rFonts w:ascii="Times New Roman" w:hAnsi="Times New Roman" w:cs="Times New Roman"/>
          <w:sz w:val="24"/>
          <w:szCs w:val="24"/>
        </w:rPr>
      </w:pPr>
      <w:r w:rsidRPr="007D44AF">
        <w:rPr>
          <w:rFonts w:ascii="Times New Roman" w:hAnsi="Times New Roman" w:cs="Times New Roman"/>
          <w:sz w:val="24"/>
          <w:szCs w:val="24"/>
        </w:rPr>
        <w:t xml:space="preserve">Article </w:t>
      </w:r>
      <w:r w:rsidR="000C5641">
        <w:rPr>
          <w:rFonts w:ascii="Times New Roman" w:hAnsi="Times New Roman" w:cs="Times New Roman"/>
          <w:sz w:val="24"/>
          <w:szCs w:val="24"/>
        </w:rPr>
        <w:t>8</w:t>
      </w:r>
    </w:p>
    <w:p w14:paraId="4B8D67F9" w14:textId="0170B81E" w:rsidR="0062473E" w:rsidRDefault="00896D1F">
      <w:pPr>
        <w:pStyle w:val="Textejustifi"/>
        <w:rPr>
          <w:rFonts w:ascii="Times New Roman" w:hAnsi="Times New Roman" w:cs="Times New Roman"/>
          <w:sz w:val="24"/>
          <w:szCs w:val="24"/>
        </w:rPr>
      </w:pPr>
      <w:r>
        <w:rPr>
          <w:rFonts w:ascii="Times New Roman" w:hAnsi="Times New Roman" w:cs="Times New Roman"/>
          <w:sz w:val="24"/>
          <w:szCs w:val="24"/>
        </w:rPr>
        <w:t>La m</w:t>
      </w:r>
      <w:r w:rsidRPr="00343343">
        <w:rPr>
          <w:rFonts w:ascii="Times New Roman" w:hAnsi="Times New Roman" w:cs="Times New Roman"/>
          <w:sz w:val="24"/>
          <w:szCs w:val="24"/>
        </w:rPr>
        <w:t xml:space="preserve">inistre de la transition écologique, de la biodiversité et des négociations internationales sur le climat et la </w:t>
      </w:r>
      <w:r w:rsidRPr="00896D1F">
        <w:rPr>
          <w:rFonts w:ascii="Times New Roman" w:hAnsi="Times New Roman" w:cs="Times New Roman"/>
          <w:sz w:val="24"/>
          <w:szCs w:val="24"/>
        </w:rPr>
        <w:t>nature,</w:t>
      </w:r>
      <w:r w:rsidRPr="00392648">
        <w:rPr>
          <w:rFonts w:ascii="Times New Roman" w:hAnsi="Times New Roman" w:cs="Times New Roman"/>
          <w:sz w:val="24"/>
          <w:szCs w:val="24"/>
        </w:rPr>
        <w:t xml:space="preserve"> </w:t>
      </w:r>
      <w:r w:rsidR="006E5211">
        <w:rPr>
          <w:rFonts w:ascii="Times New Roman" w:hAnsi="Times New Roman" w:cs="Times New Roman"/>
          <w:sz w:val="24"/>
          <w:szCs w:val="24"/>
        </w:rPr>
        <w:t xml:space="preserve">le garde des sceaux, ministre de la justice, </w:t>
      </w:r>
      <w:r w:rsidRPr="00A01AE3">
        <w:rPr>
          <w:rFonts w:ascii="Times New Roman" w:hAnsi="Times New Roman" w:cs="Times New Roman"/>
          <w:sz w:val="24"/>
          <w:szCs w:val="24"/>
        </w:rPr>
        <w:t>le ministre de l’économie, des finances et de la souveraineté industrielle, énergétique et numérique</w:t>
      </w:r>
      <w:r w:rsidRPr="00896D1F">
        <w:rPr>
          <w:rFonts w:ascii="Times New Roman" w:hAnsi="Times New Roman" w:cs="Times New Roman"/>
          <w:sz w:val="24"/>
          <w:szCs w:val="24"/>
        </w:rPr>
        <w:t xml:space="preserve"> et le ministre délégué auprès de la ministre de la transition écologique, de la biodiversité et des négociations internationales sur le climat et la nature, chargé de la transition écologique</w:t>
      </w:r>
      <w:r w:rsidRPr="00896D1F">
        <w:t xml:space="preserve"> </w:t>
      </w:r>
      <w:r w:rsidRPr="00896D1F">
        <w:rPr>
          <w:rFonts w:ascii="Times New Roman" w:hAnsi="Times New Roman" w:cs="Times New Roman"/>
          <w:sz w:val="24"/>
          <w:szCs w:val="24"/>
        </w:rPr>
        <w:t xml:space="preserve">sont responsables, </w:t>
      </w:r>
      <w:r w:rsidRPr="00896D1F">
        <w:rPr>
          <w:rFonts w:ascii="Times New Roman" w:hAnsi="Times New Roman" w:cs="Times New Roman"/>
          <w:sz w:val="24"/>
          <w:szCs w:val="24"/>
        </w:rPr>
        <w:lastRenderedPageBreak/>
        <w:t xml:space="preserve">chacun en ce qui le concerne, de l'application du présent décret, qui </w:t>
      </w:r>
      <w:r w:rsidR="001F6E4E" w:rsidRPr="007D44AF">
        <w:rPr>
          <w:rFonts w:ascii="Times New Roman" w:hAnsi="Times New Roman" w:cs="Times New Roman"/>
          <w:sz w:val="24"/>
          <w:szCs w:val="24"/>
        </w:rPr>
        <w:t>sera publié au Journal officiel de la République française.</w:t>
      </w:r>
    </w:p>
    <w:p w14:paraId="7FBAE979" w14:textId="071EE7EB" w:rsidR="0062473E" w:rsidRDefault="001F6E4E" w:rsidP="00586DF5">
      <w:pPr>
        <w:pStyle w:val="Textealigngauche"/>
        <w:spacing w:after="120"/>
        <w:rPr>
          <w:rFonts w:ascii="Times New Roman" w:hAnsi="Times New Roman" w:cs="Times New Roman"/>
          <w:sz w:val="24"/>
          <w:szCs w:val="24"/>
        </w:rPr>
      </w:pPr>
      <w:bookmarkStart w:id="5" w:name="_Hlk215767099"/>
      <w:r w:rsidRPr="007D44AF">
        <w:rPr>
          <w:rFonts w:ascii="Times New Roman" w:hAnsi="Times New Roman" w:cs="Times New Roman"/>
          <w:sz w:val="24"/>
          <w:szCs w:val="24"/>
        </w:rPr>
        <w:t xml:space="preserve">Fait le </w:t>
      </w:r>
      <w:r w:rsidR="001D19F1">
        <w:rPr>
          <w:rFonts w:ascii="Times New Roman" w:hAnsi="Times New Roman" w:cs="Times New Roman"/>
          <w:sz w:val="24"/>
          <w:szCs w:val="24"/>
        </w:rPr>
        <w:t>xxx</w:t>
      </w:r>
      <w:r w:rsidRPr="007D44AF">
        <w:rPr>
          <w:rFonts w:ascii="Times New Roman" w:hAnsi="Times New Roman" w:cs="Times New Roman"/>
          <w:sz w:val="24"/>
          <w:szCs w:val="24"/>
        </w:rPr>
        <w:t>.</w:t>
      </w:r>
    </w:p>
    <w:bookmarkEnd w:id="5"/>
    <w:p w14:paraId="17BFEC70" w14:textId="77777777" w:rsidR="001D19F1" w:rsidRDefault="001D19F1" w:rsidP="001D19F1">
      <w:pPr>
        <w:pStyle w:val="Textejustifi"/>
        <w:rPr>
          <w:rFonts w:ascii="Times New Roman" w:hAnsi="Times New Roman" w:cs="Times New Roman"/>
          <w:sz w:val="24"/>
          <w:szCs w:val="24"/>
        </w:rPr>
      </w:pPr>
    </w:p>
    <w:p w14:paraId="38DE30AC" w14:textId="77777777" w:rsidR="001D19F1" w:rsidRDefault="001D19F1" w:rsidP="001D19F1">
      <w:pPr>
        <w:pStyle w:val="Textejustifi"/>
        <w:rPr>
          <w:rFonts w:ascii="Times New Roman" w:hAnsi="Times New Roman" w:cs="Times New Roman"/>
          <w:sz w:val="24"/>
          <w:szCs w:val="24"/>
        </w:rPr>
      </w:pPr>
      <w:r>
        <w:rPr>
          <w:rFonts w:ascii="Times New Roman" w:hAnsi="Times New Roman" w:cs="Times New Roman"/>
          <w:sz w:val="24"/>
          <w:szCs w:val="24"/>
        </w:rPr>
        <w:t>Le Premier ministre</w:t>
      </w:r>
    </w:p>
    <w:p w14:paraId="3EFE01DD" w14:textId="77777777" w:rsidR="001D19F1" w:rsidRDefault="001D19F1" w:rsidP="001D19F1">
      <w:pPr>
        <w:pStyle w:val="Textejustifi"/>
        <w:rPr>
          <w:rFonts w:ascii="Times New Roman" w:hAnsi="Times New Roman" w:cs="Times New Roman"/>
          <w:sz w:val="24"/>
          <w:szCs w:val="24"/>
        </w:rPr>
      </w:pPr>
      <w:r>
        <w:rPr>
          <w:rFonts w:ascii="Times New Roman" w:hAnsi="Times New Roman" w:cs="Times New Roman"/>
          <w:sz w:val="24"/>
          <w:szCs w:val="24"/>
        </w:rPr>
        <w:t>Sébastien LECORNU</w:t>
      </w:r>
    </w:p>
    <w:p w14:paraId="319A4AC9" w14:textId="77777777" w:rsidR="001D19F1" w:rsidRDefault="001D19F1" w:rsidP="001D19F1">
      <w:pPr>
        <w:pStyle w:val="Textejustifi"/>
        <w:rPr>
          <w:rFonts w:ascii="Times New Roman" w:hAnsi="Times New Roman" w:cs="Times New Roman"/>
          <w:sz w:val="24"/>
          <w:szCs w:val="24"/>
        </w:rPr>
      </w:pPr>
    </w:p>
    <w:p w14:paraId="0733D026" w14:textId="77777777" w:rsidR="001D19F1" w:rsidRDefault="001D19F1" w:rsidP="001D19F1">
      <w:pPr>
        <w:pStyle w:val="Textejustifi"/>
        <w:rPr>
          <w:rFonts w:ascii="Times New Roman" w:hAnsi="Times New Roman" w:cs="Times New Roman"/>
          <w:sz w:val="24"/>
          <w:szCs w:val="24"/>
        </w:rPr>
      </w:pPr>
      <w:bookmarkStart w:id="6" w:name="_Hlk215767108"/>
      <w:r>
        <w:rPr>
          <w:rFonts w:ascii="Times New Roman" w:hAnsi="Times New Roman" w:cs="Times New Roman"/>
          <w:sz w:val="24"/>
          <w:szCs w:val="24"/>
        </w:rPr>
        <w:t>La m</w:t>
      </w:r>
      <w:r w:rsidRPr="00343343">
        <w:rPr>
          <w:rFonts w:ascii="Times New Roman" w:hAnsi="Times New Roman" w:cs="Times New Roman"/>
          <w:sz w:val="24"/>
          <w:szCs w:val="24"/>
        </w:rPr>
        <w:t>inistre de la transition écologique, de la biodiversité et des négociations internationales sur le climat et la nature</w:t>
      </w:r>
    </w:p>
    <w:p w14:paraId="69C4EE16" w14:textId="77777777" w:rsidR="001D19F1" w:rsidRDefault="001D19F1" w:rsidP="001D19F1">
      <w:pPr>
        <w:pStyle w:val="Textejustifi"/>
        <w:rPr>
          <w:rFonts w:ascii="Times New Roman" w:hAnsi="Times New Roman" w:cs="Times New Roman"/>
          <w:sz w:val="24"/>
          <w:szCs w:val="24"/>
        </w:rPr>
      </w:pPr>
      <w:r>
        <w:rPr>
          <w:rFonts w:ascii="Times New Roman" w:hAnsi="Times New Roman" w:cs="Times New Roman"/>
          <w:sz w:val="24"/>
          <w:szCs w:val="24"/>
        </w:rPr>
        <w:t>Monique BARBUT</w:t>
      </w:r>
    </w:p>
    <w:bookmarkEnd w:id="6"/>
    <w:p w14:paraId="42EEA93E" w14:textId="77777777" w:rsidR="001D19F1" w:rsidRDefault="001D19F1" w:rsidP="001D19F1">
      <w:pPr>
        <w:pStyle w:val="Textejustifi"/>
        <w:rPr>
          <w:rFonts w:ascii="Times New Roman" w:hAnsi="Times New Roman" w:cs="Times New Roman"/>
          <w:sz w:val="24"/>
          <w:szCs w:val="24"/>
        </w:rPr>
      </w:pPr>
    </w:p>
    <w:p w14:paraId="611CB353" w14:textId="1E2B5BD0" w:rsidR="00FF3210" w:rsidRDefault="00FF3210" w:rsidP="001D19F1">
      <w:pPr>
        <w:pStyle w:val="Textejustifi"/>
        <w:rPr>
          <w:rFonts w:ascii="Times New Roman" w:hAnsi="Times New Roman" w:cs="Times New Roman"/>
          <w:sz w:val="24"/>
          <w:szCs w:val="24"/>
        </w:rPr>
      </w:pPr>
      <w:r>
        <w:rPr>
          <w:rFonts w:ascii="Times New Roman" w:hAnsi="Times New Roman" w:cs="Times New Roman"/>
          <w:sz w:val="24"/>
          <w:szCs w:val="24"/>
        </w:rPr>
        <w:t>Le garde des sceaux, ministre de la justice,</w:t>
      </w:r>
    </w:p>
    <w:p w14:paraId="55901D5B" w14:textId="77777777" w:rsidR="00FF3210" w:rsidRDefault="00FF3210" w:rsidP="001D19F1">
      <w:pPr>
        <w:pStyle w:val="Textejustifi"/>
        <w:rPr>
          <w:rFonts w:ascii="Times New Roman" w:hAnsi="Times New Roman" w:cs="Times New Roman"/>
          <w:sz w:val="24"/>
          <w:szCs w:val="24"/>
        </w:rPr>
      </w:pPr>
      <w:r>
        <w:rPr>
          <w:rFonts w:ascii="Times New Roman" w:hAnsi="Times New Roman" w:cs="Times New Roman"/>
          <w:sz w:val="24"/>
          <w:szCs w:val="24"/>
        </w:rPr>
        <w:t>Gérald DARMANIN</w:t>
      </w:r>
    </w:p>
    <w:p w14:paraId="18F41829" w14:textId="77777777" w:rsidR="00FF3210" w:rsidRDefault="00FF3210" w:rsidP="001D19F1">
      <w:pPr>
        <w:pStyle w:val="Textejustifi"/>
        <w:rPr>
          <w:rFonts w:ascii="Times New Roman" w:hAnsi="Times New Roman" w:cs="Times New Roman"/>
          <w:sz w:val="24"/>
          <w:szCs w:val="24"/>
        </w:rPr>
      </w:pPr>
    </w:p>
    <w:p w14:paraId="58DF94E6" w14:textId="14C30719" w:rsidR="001D19F1" w:rsidRPr="00E40413" w:rsidRDefault="001D19F1" w:rsidP="001D19F1">
      <w:pPr>
        <w:pStyle w:val="Textejustifi"/>
        <w:rPr>
          <w:rFonts w:ascii="Times New Roman" w:hAnsi="Times New Roman" w:cs="Times New Roman"/>
          <w:sz w:val="24"/>
          <w:szCs w:val="24"/>
        </w:rPr>
      </w:pPr>
      <w:r w:rsidRPr="00E40413">
        <w:rPr>
          <w:rFonts w:ascii="Times New Roman" w:hAnsi="Times New Roman" w:cs="Times New Roman"/>
          <w:sz w:val="24"/>
          <w:szCs w:val="24"/>
        </w:rPr>
        <w:t>Le ministre de l’économie, des finances et de la souveraineté industrielle, énergétique et numérique</w:t>
      </w:r>
    </w:p>
    <w:p w14:paraId="1460328B" w14:textId="13DA517B" w:rsidR="001D19F1" w:rsidRDefault="001D19F1" w:rsidP="001D19F1">
      <w:pPr>
        <w:pStyle w:val="Textejustifi"/>
        <w:rPr>
          <w:rFonts w:ascii="Times New Roman" w:hAnsi="Times New Roman" w:cs="Times New Roman"/>
          <w:sz w:val="24"/>
          <w:szCs w:val="24"/>
        </w:rPr>
      </w:pPr>
      <w:r w:rsidRPr="00E40413">
        <w:rPr>
          <w:rFonts w:ascii="Times New Roman" w:hAnsi="Times New Roman" w:cs="Times New Roman"/>
          <w:sz w:val="24"/>
          <w:szCs w:val="24"/>
        </w:rPr>
        <w:t>Roland LESCURE</w:t>
      </w:r>
    </w:p>
    <w:p w14:paraId="39749CF2" w14:textId="77777777" w:rsidR="001374DA" w:rsidRDefault="001374DA" w:rsidP="001D19F1">
      <w:pPr>
        <w:pStyle w:val="Textejustifi"/>
        <w:rPr>
          <w:rFonts w:ascii="Times New Roman" w:hAnsi="Times New Roman" w:cs="Times New Roman"/>
          <w:sz w:val="24"/>
          <w:szCs w:val="24"/>
        </w:rPr>
      </w:pPr>
    </w:p>
    <w:p w14:paraId="456AD1A4" w14:textId="77777777" w:rsidR="001D19F1" w:rsidRPr="00E40413" w:rsidRDefault="001D19F1" w:rsidP="001D19F1">
      <w:pPr>
        <w:pStyle w:val="Textejustifi"/>
        <w:rPr>
          <w:rFonts w:ascii="Times New Roman" w:hAnsi="Times New Roman" w:cs="Times New Roman"/>
          <w:sz w:val="24"/>
          <w:szCs w:val="24"/>
        </w:rPr>
      </w:pPr>
      <w:bookmarkStart w:id="7" w:name="_Hlk215767124"/>
      <w:r w:rsidRPr="00E40413">
        <w:rPr>
          <w:rFonts w:ascii="Times New Roman" w:hAnsi="Times New Roman" w:cs="Times New Roman"/>
          <w:sz w:val="24"/>
          <w:szCs w:val="24"/>
        </w:rPr>
        <w:t>Le ministre délégué auprès de la ministre de la transition écologique, de la biodiversité et des négociations internationales sur le climat et la nature, chargé de la transition écologique</w:t>
      </w:r>
    </w:p>
    <w:p w14:paraId="2DF96D73" w14:textId="7C4E843A" w:rsidR="00A01AE3" w:rsidRDefault="001D19F1" w:rsidP="001D19F1">
      <w:pPr>
        <w:pStyle w:val="Textejustifi"/>
        <w:rPr>
          <w:rFonts w:ascii="Times New Roman" w:hAnsi="Times New Roman" w:cs="Times New Roman"/>
          <w:sz w:val="24"/>
          <w:szCs w:val="24"/>
        </w:rPr>
      </w:pPr>
      <w:r w:rsidRPr="00E40413">
        <w:rPr>
          <w:rFonts w:ascii="Times New Roman" w:hAnsi="Times New Roman" w:cs="Times New Roman"/>
          <w:sz w:val="24"/>
          <w:szCs w:val="24"/>
        </w:rPr>
        <w:t>Matthieu LEFEVRE</w:t>
      </w:r>
    </w:p>
    <w:p w14:paraId="6B339815" w14:textId="77777777" w:rsidR="00A01AE3" w:rsidRDefault="00A01AE3">
      <w:pPr>
        <w:rPr>
          <w:rFonts w:ascii="Times New Roman" w:hAnsi="Times New Roman" w:cs="Times New Roman"/>
          <w:sz w:val="24"/>
          <w:szCs w:val="24"/>
        </w:rPr>
      </w:pPr>
      <w:r>
        <w:rPr>
          <w:rFonts w:ascii="Times New Roman" w:hAnsi="Times New Roman" w:cs="Times New Roman"/>
          <w:sz w:val="24"/>
          <w:szCs w:val="24"/>
        </w:rPr>
        <w:br w:type="page"/>
      </w:r>
    </w:p>
    <w:p w14:paraId="7786754A" w14:textId="77777777" w:rsidR="001D19F1" w:rsidRPr="00896D1F" w:rsidRDefault="001D19F1" w:rsidP="001D19F1">
      <w:pPr>
        <w:pStyle w:val="Textejustifi"/>
        <w:rPr>
          <w:rFonts w:ascii="Times New Roman" w:hAnsi="Times New Roman" w:cs="Times New Roman"/>
          <w:sz w:val="24"/>
          <w:szCs w:val="24"/>
        </w:rPr>
      </w:pPr>
    </w:p>
    <w:bookmarkEnd w:id="7"/>
    <w:p w14:paraId="778C6256" w14:textId="77777777" w:rsidR="008754BB" w:rsidRPr="008754BB" w:rsidRDefault="008754BB" w:rsidP="00550EF2">
      <w:pPr>
        <w:pStyle w:val="Textealigngauche"/>
        <w:jc w:val="center"/>
        <w:rPr>
          <w:rFonts w:ascii="Times New Roman" w:hAnsi="Times New Roman" w:cs="Times New Roman"/>
          <w:b/>
          <w:sz w:val="24"/>
          <w:szCs w:val="24"/>
        </w:rPr>
      </w:pPr>
      <w:r w:rsidRPr="008754BB">
        <w:rPr>
          <w:rFonts w:ascii="Times New Roman" w:hAnsi="Times New Roman" w:cs="Times New Roman"/>
          <w:b/>
          <w:sz w:val="24"/>
          <w:szCs w:val="24"/>
        </w:rPr>
        <w:t>ANNEXE</w:t>
      </w:r>
    </w:p>
    <w:p w14:paraId="5FA570B5" w14:textId="77777777" w:rsidR="008754BB" w:rsidRPr="008754BB" w:rsidRDefault="008754BB" w:rsidP="008754BB">
      <w:pPr>
        <w:pStyle w:val="Textealigngauche"/>
        <w:rPr>
          <w:rFonts w:ascii="Times New Roman" w:hAnsi="Times New Roman" w:cs="Times New Roman"/>
          <w:sz w:val="24"/>
          <w:szCs w:val="24"/>
        </w:rPr>
      </w:pPr>
      <w:r w:rsidRPr="008754BB">
        <w:rPr>
          <w:rFonts w:ascii="Times New Roman" w:hAnsi="Times New Roman" w:cs="Times New Roman"/>
          <w:bCs/>
          <w:sz w:val="24"/>
          <w:szCs w:val="24"/>
          <w:u w:val="single"/>
        </w:rPr>
        <w:t>Rubrique modifiée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7245"/>
        <w:gridCol w:w="993"/>
        <w:gridCol w:w="850"/>
      </w:tblGrid>
      <w:tr w:rsidR="008754BB" w:rsidRPr="008754BB" w14:paraId="7FA5E23D" w14:textId="77777777" w:rsidTr="00313AB3">
        <w:trPr>
          <w:cantSplit/>
          <w:jc w:val="center"/>
        </w:trPr>
        <w:tc>
          <w:tcPr>
            <w:tcW w:w="688" w:type="dxa"/>
            <w:tcBorders>
              <w:top w:val="single" w:sz="4" w:space="0" w:color="auto"/>
              <w:left w:val="single" w:sz="4" w:space="0" w:color="auto"/>
              <w:bottom w:val="single" w:sz="4" w:space="0" w:color="auto"/>
              <w:right w:val="single" w:sz="4" w:space="0" w:color="auto"/>
            </w:tcBorders>
            <w:vAlign w:val="center"/>
          </w:tcPr>
          <w:p w14:paraId="33AFC3D7" w14:textId="77777777" w:rsidR="008754BB" w:rsidRPr="008754BB" w:rsidRDefault="008754BB" w:rsidP="00586DF5">
            <w:pPr>
              <w:pStyle w:val="Textealigngauche"/>
              <w:spacing w:before="80" w:after="80"/>
              <w:rPr>
                <w:rFonts w:ascii="Times New Roman" w:hAnsi="Times New Roman" w:cs="Times New Roman"/>
                <w:bCs/>
                <w:sz w:val="24"/>
                <w:szCs w:val="24"/>
              </w:rPr>
            </w:pPr>
          </w:p>
        </w:tc>
        <w:tc>
          <w:tcPr>
            <w:tcW w:w="9088" w:type="dxa"/>
            <w:gridSpan w:val="3"/>
            <w:tcBorders>
              <w:top w:val="single" w:sz="4" w:space="0" w:color="auto"/>
              <w:left w:val="single" w:sz="4" w:space="0" w:color="auto"/>
              <w:bottom w:val="single" w:sz="4" w:space="0" w:color="auto"/>
              <w:right w:val="single" w:sz="4" w:space="0" w:color="auto"/>
            </w:tcBorders>
            <w:vAlign w:val="center"/>
            <w:hideMark/>
          </w:tcPr>
          <w:p w14:paraId="78F8E63E" w14:textId="77777777" w:rsidR="008754BB" w:rsidRPr="008754BB" w:rsidRDefault="008754BB" w:rsidP="00586DF5">
            <w:pPr>
              <w:pStyle w:val="Textealigngauche"/>
              <w:spacing w:before="80" w:after="80"/>
              <w:rPr>
                <w:rFonts w:ascii="Times New Roman" w:hAnsi="Times New Roman" w:cs="Times New Roman"/>
                <w:bCs/>
                <w:sz w:val="24"/>
                <w:szCs w:val="24"/>
              </w:rPr>
            </w:pPr>
            <w:r w:rsidRPr="008754BB">
              <w:rPr>
                <w:rFonts w:ascii="Times New Roman" w:hAnsi="Times New Roman" w:cs="Times New Roman"/>
                <w:bCs/>
                <w:sz w:val="24"/>
                <w:szCs w:val="24"/>
              </w:rPr>
              <w:t>A – Nomenclature des installations classées</w:t>
            </w:r>
          </w:p>
        </w:tc>
      </w:tr>
      <w:tr w:rsidR="008754BB" w:rsidRPr="008754BB" w14:paraId="58C36142" w14:textId="77777777" w:rsidTr="00313AB3">
        <w:trPr>
          <w:cantSplit/>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19E538F8" w14:textId="77777777" w:rsidR="008754BB" w:rsidRPr="008754BB" w:rsidRDefault="008754BB" w:rsidP="00586DF5">
            <w:pPr>
              <w:pStyle w:val="Textealigngauche"/>
              <w:spacing w:before="80" w:after="80"/>
              <w:rPr>
                <w:rFonts w:ascii="Times New Roman" w:hAnsi="Times New Roman" w:cs="Times New Roman"/>
                <w:sz w:val="24"/>
                <w:szCs w:val="24"/>
              </w:rPr>
            </w:pPr>
            <w:r w:rsidRPr="008754BB">
              <w:rPr>
                <w:rFonts w:ascii="Times New Roman" w:hAnsi="Times New Roman" w:cs="Times New Roman"/>
                <w:bCs/>
                <w:sz w:val="24"/>
                <w:szCs w:val="24"/>
              </w:rPr>
              <w:t>N°</w:t>
            </w:r>
          </w:p>
        </w:tc>
        <w:tc>
          <w:tcPr>
            <w:tcW w:w="7245" w:type="dxa"/>
            <w:tcBorders>
              <w:top w:val="single" w:sz="4" w:space="0" w:color="auto"/>
              <w:left w:val="single" w:sz="4" w:space="0" w:color="auto"/>
              <w:bottom w:val="single" w:sz="4" w:space="0" w:color="auto"/>
              <w:right w:val="single" w:sz="4" w:space="0" w:color="auto"/>
            </w:tcBorders>
            <w:vAlign w:val="center"/>
            <w:hideMark/>
          </w:tcPr>
          <w:p w14:paraId="09C750D9" w14:textId="77777777" w:rsidR="008754BB" w:rsidRPr="008754BB" w:rsidRDefault="008754BB" w:rsidP="00586DF5">
            <w:pPr>
              <w:pStyle w:val="Textealigngauche"/>
              <w:spacing w:before="80" w:after="80"/>
              <w:rPr>
                <w:rFonts w:ascii="Times New Roman" w:hAnsi="Times New Roman" w:cs="Times New Roman"/>
                <w:sz w:val="24"/>
                <w:szCs w:val="24"/>
              </w:rPr>
            </w:pPr>
            <w:r w:rsidRPr="008754BB">
              <w:rPr>
                <w:rFonts w:ascii="Times New Roman" w:hAnsi="Times New Roman" w:cs="Times New Roman"/>
                <w:bCs/>
                <w:sz w:val="24"/>
                <w:szCs w:val="24"/>
              </w:rPr>
              <w:t>Désignation de la rubrique</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7544A3" w14:textId="77777777" w:rsidR="008754BB" w:rsidRPr="008754BB" w:rsidRDefault="008754BB" w:rsidP="00586DF5">
            <w:pPr>
              <w:pStyle w:val="Textealigngauche"/>
              <w:spacing w:before="80" w:after="80"/>
              <w:jc w:val="center"/>
              <w:rPr>
                <w:rFonts w:ascii="Times New Roman" w:hAnsi="Times New Roman" w:cs="Times New Roman"/>
                <w:sz w:val="24"/>
                <w:szCs w:val="24"/>
              </w:rPr>
            </w:pPr>
            <w:r w:rsidRPr="008754BB">
              <w:rPr>
                <w:rFonts w:ascii="Times New Roman" w:hAnsi="Times New Roman" w:cs="Times New Roman"/>
                <w:bCs/>
                <w:sz w:val="24"/>
                <w:szCs w:val="24"/>
                <w:lang w:val="en-GB"/>
              </w:rPr>
              <w:t>A, E, D, C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D6F6B6" w14:textId="77777777" w:rsidR="008754BB" w:rsidRPr="008754BB" w:rsidRDefault="008754BB" w:rsidP="00586DF5">
            <w:pPr>
              <w:pStyle w:val="Textealigngauche"/>
              <w:spacing w:before="80" w:after="80"/>
              <w:jc w:val="center"/>
              <w:rPr>
                <w:rFonts w:ascii="Times New Roman" w:hAnsi="Times New Roman" w:cs="Times New Roman"/>
                <w:sz w:val="24"/>
                <w:szCs w:val="24"/>
                <w:lang w:val="en-GB"/>
              </w:rPr>
            </w:pPr>
            <w:r w:rsidRPr="008754BB">
              <w:rPr>
                <w:rFonts w:ascii="Times New Roman" w:hAnsi="Times New Roman" w:cs="Times New Roman"/>
                <w:bCs/>
                <w:sz w:val="24"/>
                <w:szCs w:val="24"/>
              </w:rPr>
              <w:t>Rayon (2)</w:t>
            </w:r>
          </w:p>
        </w:tc>
      </w:tr>
      <w:tr w:rsidR="00BF1E53" w14:paraId="0B1FB330" w14:textId="77777777" w:rsidTr="00313AB3">
        <w:trPr>
          <w:cantSplit/>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27B126F7" w14:textId="77777777" w:rsidR="00BF1E53" w:rsidRPr="00BF1E53" w:rsidRDefault="00BF1E53" w:rsidP="00586DF5">
            <w:pPr>
              <w:pStyle w:val="Textealigngauche"/>
              <w:spacing w:before="80" w:after="80"/>
              <w:rPr>
                <w:rFonts w:ascii="Times New Roman" w:hAnsi="Times New Roman" w:cs="Times New Roman"/>
                <w:bCs/>
                <w:sz w:val="24"/>
                <w:szCs w:val="24"/>
              </w:rPr>
            </w:pPr>
            <w:r w:rsidRPr="00BF1E53">
              <w:rPr>
                <w:rStyle w:val="Texte"/>
                <w:rFonts w:ascii="Times New Roman" w:hAnsi="Times New Roman" w:cs="Times New Roman"/>
                <w:bCs/>
                <w:sz w:val="24"/>
                <w:szCs w:val="24"/>
              </w:rPr>
              <w:t>2510</w:t>
            </w:r>
          </w:p>
        </w:tc>
        <w:tc>
          <w:tcPr>
            <w:tcW w:w="7245" w:type="dxa"/>
            <w:tcBorders>
              <w:top w:val="single" w:sz="4" w:space="0" w:color="auto"/>
              <w:left w:val="single" w:sz="4" w:space="0" w:color="auto"/>
              <w:bottom w:val="single" w:sz="4" w:space="0" w:color="auto"/>
              <w:right w:val="single" w:sz="4" w:space="0" w:color="auto"/>
            </w:tcBorders>
            <w:vAlign w:val="center"/>
            <w:hideMark/>
          </w:tcPr>
          <w:p w14:paraId="52309EE8" w14:textId="77777777" w:rsidR="00BF1E53" w:rsidRPr="00BF1E53" w:rsidRDefault="00BF1E53" w:rsidP="00586DF5">
            <w:pPr>
              <w:pStyle w:val="Textealigngauche"/>
              <w:spacing w:before="80" w:after="80"/>
              <w:rPr>
                <w:rFonts w:ascii="Times New Roman" w:hAnsi="Times New Roman" w:cs="Times New Roman"/>
                <w:bCs/>
                <w:sz w:val="24"/>
                <w:szCs w:val="24"/>
              </w:rPr>
            </w:pPr>
            <w:r w:rsidRPr="00BF1E53">
              <w:rPr>
                <w:rStyle w:val="Texte"/>
                <w:rFonts w:ascii="Times New Roman" w:hAnsi="Times New Roman" w:cs="Times New Roman"/>
                <w:bCs/>
                <w:sz w:val="24"/>
                <w:szCs w:val="24"/>
              </w:rPr>
              <w:t>Carrière ou autre extraction de matériaux (exploitation de).</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4D0792" w14:textId="77777777" w:rsidR="00BF1E53" w:rsidRPr="00BF1E53" w:rsidRDefault="00BF1E53" w:rsidP="00586DF5">
            <w:pPr>
              <w:pStyle w:val="Textealigngauche"/>
              <w:spacing w:before="80" w:after="80"/>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C2824FC" w14:textId="77777777" w:rsidR="00BF1E53" w:rsidRPr="00BF1E53" w:rsidRDefault="00BF1E53" w:rsidP="00586DF5">
            <w:pPr>
              <w:pStyle w:val="Textealigngauche"/>
              <w:spacing w:before="80" w:after="80"/>
              <w:rPr>
                <w:rFonts w:ascii="Times New Roman" w:hAnsi="Times New Roman" w:cs="Times New Roman"/>
                <w:bCs/>
                <w:sz w:val="24"/>
                <w:szCs w:val="24"/>
              </w:rPr>
            </w:pPr>
          </w:p>
        </w:tc>
      </w:tr>
      <w:tr w:rsidR="00BF1E53" w14:paraId="6DD8277C" w14:textId="77777777" w:rsidTr="00313AB3">
        <w:trPr>
          <w:cantSplit/>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5A29F188" w14:textId="77777777" w:rsidR="00BF1E53" w:rsidRPr="00BF1E53" w:rsidRDefault="00BF1E53" w:rsidP="00586DF5">
            <w:pPr>
              <w:pStyle w:val="Textealigngauche"/>
              <w:spacing w:before="80" w:after="80"/>
              <w:rPr>
                <w:rFonts w:ascii="Times New Roman" w:hAnsi="Times New Roman" w:cs="Times New Roman"/>
                <w:bCs/>
                <w:sz w:val="24"/>
                <w:szCs w:val="24"/>
              </w:rPr>
            </w:pPr>
          </w:p>
        </w:tc>
        <w:tc>
          <w:tcPr>
            <w:tcW w:w="7245" w:type="dxa"/>
            <w:tcBorders>
              <w:top w:val="single" w:sz="4" w:space="0" w:color="auto"/>
              <w:left w:val="single" w:sz="4" w:space="0" w:color="auto"/>
              <w:bottom w:val="single" w:sz="4" w:space="0" w:color="auto"/>
              <w:right w:val="single" w:sz="4" w:space="0" w:color="auto"/>
            </w:tcBorders>
            <w:vAlign w:val="center"/>
            <w:hideMark/>
          </w:tcPr>
          <w:p w14:paraId="1623D7FC" w14:textId="77777777" w:rsidR="00BF1E53" w:rsidRPr="00BF1E53" w:rsidRDefault="00BF1E53" w:rsidP="00586DF5">
            <w:pPr>
              <w:pStyle w:val="Textealigngauche"/>
              <w:spacing w:before="80" w:after="80"/>
              <w:rPr>
                <w:rFonts w:ascii="Times New Roman" w:hAnsi="Times New Roman" w:cs="Times New Roman"/>
                <w:bCs/>
                <w:sz w:val="24"/>
                <w:szCs w:val="24"/>
              </w:rPr>
            </w:pPr>
            <w:r w:rsidRPr="00BF1E53">
              <w:rPr>
                <w:rStyle w:val="Texte"/>
                <w:rFonts w:ascii="Times New Roman" w:hAnsi="Times New Roman" w:cs="Times New Roman"/>
                <w:bCs/>
                <w:sz w:val="24"/>
                <w:szCs w:val="24"/>
              </w:rPr>
              <w:t>1. Exploitation de carrières, à l'exception de celles visées au 5 et 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218F66" w14:textId="77777777" w:rsidR="00BF1E53" w:rsidRPr="00BF1E53" w:rsidRDefault="00BF1E53" w:rsidP="00586DF5">
            <w:pPr>
              <w:pStyle w:val="Textealigngauche"/>
              <w:spacing w:before="80" w:after="80"/>
              <w:jc w:val="center"/>
              <w:rPr>
                <w:rFonts w:ascii="Times New Roman" w:hAnsi="Times New Roman" w:cs="Times New Roman"/>
                <w:bCs/>
                <w:sz w:val="24"/>
                <w:szCs w:val="24"/>
                <w:lang w:val="en-GB"/>
              </w:rPr>
            </w:pPr>
            <w:r w:rsidRPr="00BF1E53">
              <w:rPr>
                <w:rStyle w:val="Texte"/>
                <w:rFonts w:ascii="Times New Roman" w:hAnsi="Times New Roman" w:cs="Times New Roman"/>
                <w:bCs/>
                <w:sz w:val="24"/>
                <w:szCs w:val="24"/>
                <w:lang w:val="en-GB"/>
              </w:rPr>
              <w: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872661" w14:textId="77777777" w:rsidR="00BF1E53" w:rsidRPr="00BF1E53" w:rsidRDefault="00BF1E53" w:rsidP="00586DF5">
            <w:pPr>
              <w:pStyle w:val="Textealigngauche"/>
              <w:spacing w:before="80" w:after="80"/>
              <w:jc w:val="center"/>
              <w:rPr>
                <w:rFonts w:ascii="Times New Roman" w:hAnsi="Times New Roman" w:cs="Times New Roman"/>
                <w:bCs/>
                <w:sz w:val="24"/>
                <w:szCs w:val="24"/>
              </w:rPr>
            </w:pPr>
            <w:r w:rsidRPr="00BF1E53">
              <w:rPr>
                <w:rStyle w:val="Texte"/>
                <w:rFonts w:ascii="Times New Roman" w:hAnsi="Times New Roman" w:cs="Times New Roman"/>
                <w:bCs/>
                <w:sz w:val="24"/>
                <w:szCs w:val="24"/>
              </w:rPr>
              <w:t>3</w:t>
            </w:r>
          </w:p>
        </w:tc>
      </w:tr>
      <w:tr w:rsidR="00BF1E53" w14:paraId="159B40E7" w14:textId="77777777" w:rsidTr="00313AB3">
        <w:trPr>
          <w:cantSplit/>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186FAE7E" w14:textId="77777777" w:rsidR="00BF1E53" w:rsidRPr="00BF1E53" w:rsidRDefault="00BF1E53" w:rsidP="00586DF5">
            <w:pPr>
              <w:pStyle w:val="Textealigngauche"/>
              <w:spacing w:before="80" w:after="80"/>
              <w:rPr>
                <w:rFonts w:ascii="Times New Roman" w:hAnsi="Times New Roman" w:cs="Times New Roman"/>
                <w:bCs/>
                <w:sz w:val="24"/>
                <w:szCs w:val="24"/>
              </w:rPr>
            </w:pPr>
          </w:p>
        </w:tc>
        <w:tc>
          <w:tcPr>
            <w:tcW w:w="7245" w:type="dxa"/>
            <w:tcBorders>
              <w:top w:val="single" w:sz="4" w:space="0" w:color="auto"/>
              <w:left w:val="single" w:sz="4" w:space="0" w:color="auto"/>
              <w:bottom w:val="single" w:sz="4" w:space="0" w:color="auto"/>
              <w:right w:val="single" w:sz="4" w:space="0" w:color="auto"/>
            </w:tcBorders>
            <w:vAlign w:val="center"/>
            <w:hideMark/>
          </w:tcPr>
          <w:p w14:paraId="0F85E7BA" w14:textId="0B216246" w:rsidR="00BF1E53" w:rsidRPr="00BF1E53" w:rsidRDefault="00BF1E53" w:rsidP="00586DF5">
            <w:pPr>
              <w:pStyle w:val="Textealigngauche"/>
              <w:spacing w:before="80" w:after="80"/>
              <w:rPr>
                <w:rFonts w:ascii="Times New Roman" w:hAnsi="Times New Roman" w:cs="Times New Roman"/>
                <w:bCs/>
                <w:sz w:val="24"/>
                <w:szCs w:val="24"/>
              </w:rPr>
            </w:pPr>
            <w:r w:rsidRPr="00BF1E53">
              <w:rPr>
                <w:rStyle w:val="Texte"/>
                <w:rFonts w:ascii="Times New Roman" w:hAnsi="Times New Roman" w:cs="Times New Roman"/>
                <w:bCs/>
                <w:sz w:val="24"/>
                <w:szCs w:val="24"/>
              </w:rPr>
              <w:t xml:space="preserve">2. </w:t>
            </w:r>
            <w:r w:rsidR="004A0F94">
              <w:rPr>
                <w:rStyle w:val="Texte"/>
                <w:rFonts w:ascii="Times New Roman" w:hAnsi="Times New Roman" w:cs="Times New Roman"/>
                <w:bCs/>
                <w:sz w:val="24"/>
                <w:szCs w:val="24"/>
              </w:rPr>
              <w:t>S</w:t>
            </w:r>
            <w:r w:rsidR="004A0F94" w:rsidRPr="00BF1E53">
              <w:rPr>
                <w:rStyle w:val="Texte"/>
                <w:rFonts w:ascii="Times New Roman" w:hAnsi="Times New Roman" w:cs="Times New Roman"/>
                <w:bCs/>
                <w:sz w:val="24"/>
                <w:szCs w:val="24"/>
              </w:rPr>
              <w:t xml:space="preserve">ans </w:t>
            </w:r>
            <w:r w:rsidRPr="00BF1E53">
              <w:rPr>
                <w:rStyle w:val="Texte"/>
                <w:rFonts w:ascii="Times New Roman" w:hAnsi="Times New Roman" w:cs="Times New Roman"/>
                <w:bCs/>
                <w:sz w:val="24"/>
                <w:szCs w:val="24"/>
              </w:rPr>
              <w:t>objet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1776C8" w14:textId="77777777" w:rsidR="00BF1E53" w:rsidRPr="00BF1E53" w:rsidRDefault="00BF1E53" w:rsidP="00586DF5">
            <w:pPr>
              <w:pStyle w:val="Textealigngauche"/>
              <w:spacing w:before="80" w:after="80"/>
              <w:rPr>
                <w:rFonts w:ascii="Times New Roman" w:hAnsi="Times New Roman" w:cs="Times New Roman"/>
                <w:bCs/>
                <w:sz w:val="24"/>
                <w:szCs w:val="24"/>
                <w:lang w:val="en-GB"/>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2349093" w14:textId="77777777" w:rsidR="00BF1E53" w:rsidRPr="00BF1E53" w:rsidRDefault="00BF1E53" w:rsidP="00586DF5">
            <w:pPr>
              <w:pStyle w:val="Textealigngauche"/>
              <w:spacing w:before="80" w:after="80"/>
              <w:rPr>
                <w:rFonts w:ascii="Times New Roman" w:hAnsi="Times New Roman" w:cs="Times New Roman"/>
                <w:bCs/>
                <w:sz w:val="24"/>
                <w:szCs w:val="24"/>
              </w:rPr>
            </w:pPr>
          </w:p>
        </w:tc>
      </w:tr>
      <w:tr w:rsidR="00BF1E53" w14:paraId="29DDDB50" w14:textId="77777777" w:rsidTr="00313AB3">
        <w:trPr>
          <w:cantSplit/>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0015AE2C" w14:textId="77777777" w:rsidR="00BF1E53" w:rsidRPr="00BF1E53" w:rsidRDefault="00BF1E53" w:rsidP="00586DF5">
            <w:pPr>
              <w:pStyle w:val="Textealigngauche"/>
              <w:spacing w:before="80" w:after="80"/>
              <w:rPr>
                <w:rFonts w:ascii="Times New Roman" w:hAnsi="Times New Roman" w:cs="Times New Roman"/>
                <w:bCs/>
                <w:sz w:val="24"/>
                <w:szCs w:val="24"/>
              </w:rPr>
            </w:pPr>
          </w:p>
        </w:tc>
        <w:tc>
          <w:tcPr>
            <w:tcW w:w="7245" w:type="dxa"/>
            <w:tcBorders>
              <w:top w:val="single" w:sz="4" w:space="0" w:color="auto"/>
              <w:left w:val="single" w:sz="4" w:space="0" w:color="auto"/>
              <w:bottom w:val="single" w:sz="4" w:space="0" w:color="auto"/>
              <w:right w:val="single" w:sz="4" w:space="0" w:color="auto"/>
            </w:tcBorders>
            <w:vAlign w:val="center"/>
            <w:hideMark/>
          </w:tcPr>
          <w:p w14:paraId="5AC76FB3" w14:textId="057D10FA" w:rsidR="00BF1E53" w:rsidRPr="00BF1E53" w:rsidRDefault="00BF1E53" w:rsidP="001B6E73">
            <w:pPr>
              <w:pStyle w:val="Textealigngauche"/>
              <w:spacing w:before="80" w:after="80"/>
              <w:jc w:val="both"/>
              <w:rPr>
                <w:rFonts w:ascii="Times New Roman" w:hAnsi="Times New Roman" w:cs="Times New Roman"/>
                <w:bCs/>
                <w:sz w:val="24"/>
                <w:szCs w:val="24"/>
              </w:rPr>
            </w:pPr>
            <w:r w:rsidRPr="00BF1E53">
              <w:rPr>
                <w:rStyle w:val="Texte"/>
                <w:rFonts w:ascii="Times New Roman" w:hAnsi="Times New Roman" w:cs="Times New Roman"/>
                <w:bCs/>
                <w:sz w:val="24"/>
                <w:szCs w:val="24"/>
              </w:rPr>
              <w:t>3. Affouillements du sol (à l'exception des affouillements rendus nécessaires pour l'implantation des constructions bénéficiant d'un permis de construire et des affouillements réalisés sur l'emprise des voies de circulation), lorsque les matériaux prélevés sont utilisés à des fins autres que la réalisation de l'ouvrage sur l'emprise duquel ils ont été extraits et lorsque la superficie d'affouillement est supérieure à 1 000 m</w:t>
            </w:r>
            <w:r w:rsidRPr="00586DF5">
              <w:rPr>
                <w:rStyle w:val="Texte"/>
                <w:rFonts w:ascii="Times New Roman" w:hAnsi="Times New Roman" w:cs="Times New Roman"/>
                <w:bCs/>
                <w:sz w:val="24"/>
                <w:szCs w:val="24"/>
                <w:vertAlign w:val="superscript"/>
              </w:rPr>
              <w:t>2</w:t>
            </w:r>
            <w:r w:rsidR="00E40413">
              <w:rPr>
                <w:rStyle w:val="Texte"/>
                <w:rFonts w:ascii="Times New Roman" w:hAnsi="Times New Roman" w:cs="Times New Roman"/>
                <w:bCs/>
                <w:sz w:val="24"/>
                <w:szCs w:val="24"/>
              </w:rPr>
              <w:t xml:space="preserve"> </w:t>
            </w:r>
            <w:r w:rsidRPr="00BF1E53">
              <w:rPr>
                <w:rStyle w:val="Texte"/>
                <w:rFonts w:ascii="Times New Roman" w:hAnsi="Times New Roman" w:cs="Times New Roman"/>
                <w:bCs/>
                <w:sz w:val="24"/>
                <w:szCs w:val="24"/>
              </w:rPr>
              <w:t>ou lorsque la quantité de matériaux à extraire est supérieure à 2 000 t</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151C31" w14:textId="77777777" w:rsidR="00BF1E53" w:rsidRPr="00BF1E53" w:rsidRDefault="00BF1E53" w:rsidP="00586DF5">
            <w:pPr>
              <w:pStyle w:val="Textealigngauche"/>
              <w:spacing w:before="80" w:after="80"/>
              <w:jc w:val="center"/>
              <w:rPr>
                <w:rFonts w:ascii="Times New Roman" w:hAnsi="Times New Roman" w:cs="Times New Roman"/>
                <w:bCs/>
                <w:sz w:val="24"/>
                <w:szCs w:val="24"/>
                <w:lang w:val="en-GB"/>
              </w:rPr>
            </w:pPr>
            <w:r w:rsidRPr="00BF1E53">
              <w:rPr>
                <w:rStyle w:val="Texte"/>
                <w:rFonts w:ascii="Times New Roman" w:hAnsi="Times New Roman" w:cs="Times New Roman"/>
                <w:bCs/>
                <w:sz w:val="24"/>
                <w:szCs w:val="24"/>
                <w:lang w:val="en-GB"/>
              </w:rPr>
              <w: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E75613" w14:textId="77777777" w:rsidR="00BF1E53" w:rsidRPr="00BF1E53" w:rsidRDefault="00BF1E53" w:rsidP="00586DF5">
            <w:pPr>
              <w:pStyle w:val="Textealigngauche"/>
              <w:spacing w:before="80" w:after="80"/>
              <w:jc w:val="center"/>
              <w:rPr>
                <w:rFonts w:ascii="Times New Roman" w:hAnsi="Times New Roman" w:cs="Times New Roman"/>
                <w:bCs/>
                <w:sz w:val="24"/>
                <w:szCs w:val="24"/>
              </w:rPr>
            </w:pPr>
            <w:r w:rsidRPr="00BF1E53">
              <w:rPr>
                <w:rStyle w:val="Texte"/>
                <w:rFonts w:ascii="Times New Roman" w:hAnsi="Times New Roman" w:cs="Times New Roman"/>
                <w:bCs/>
                <w:sz w:val="24"/>
                <w:szCs w:val="24"/>
              </w:rPr>
              <w:t>3</w:t>
            </w:r>
          </w:p>
        </w:tc>
      </w:tr>
      <w:tr w:rsidR="00BF1E53" w14:paraId="19849DAA" w14:textId="77777777" w:rsidTr="00313AB3">
        <w:trPr>
          <w:cantSplit/>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3F335FAF" w14:textId="77777777" w:rsidR="00BF1E53" w:rsidRPr="00BF1E53" w:rsidRDefault="00BF1E53" w:rsidP="00586DF5">
            <w:pPr>
              <w:pStyle w:val="Textealigngauche"/>
              <w:spacing w:before="80" w:after="80"/>
              <w:rPr>
                <w:rFonts w:ascii="Times New Roman" w:hAnsi="Times New Roman" w:cs="Times New Roman"/>
                <w:bCs/>
                <w:sz w:val="24"/>
                <w:szCs w:val="24"/>
              </w:rPr>
            </w:pPr>
          </w:p>
        </w:tc>
        <w:tc>
          <w:tcPr>
            <w:tcW w:w="7245" w:type="dxa"/>
            <w:tcBorders>
              <w:top w:val="single" w:sz="4" w:space="0" w:color="auto"/>
              <w:left w:val="single" w:sz="4" w:space="0" w:color="auto"/>
              <w:bottom w:val="single" w:sz="4" w:space="0" w:color="auto"/>
              <w:right w:val="single" w:sz="4" w:space="0" w:color="auto"/>
            </w:tcBorders>
            <w:vAlign w:val="center"/>
            <w:hideMark/>
          </w:tcPr>
          <w:p w14:paraId="30EA8B53" w14:textId="33EA8A6F" w:rsidR="00BF1E53" w:rsidRPr="00BF1E53" w:rsidRDefault="00BF1E53" w:rsidP="00586DF5">
            <w:pPr>
              <w:pStyle w:val="Textealigngauche"/>
              <w:spacing w:before="80" w:after="80"/>
              <w:jc w:val="both"/>
              <w:rPr>
                <w:rFonts w:ascii="Times New Roman" w:hAnsi="Times New Roman" w:cs="Times New Roman"/>
                <w:bCs/>
                <w:sz w:val="24"/>
                <w:szCs w:val="24"/>
              </w:rPr>
            </w:pPr>
            <w:r w:rsidRPr="00BF1E53">
              <w:rPr>
                <w:rStyle w:val="Texte"/>
                <w:rFonts w:ascii="Times New Roman" w:hAnsi="Times New Roman" w:cs="Times New Roman"/>
                <w:bCs/>
                <w:sz w:val="24"/>
                <w:szCs w:val="24"/>
              </w:rPr>
              <w:t xml:space="preserve">4. Exploitation, en vue de leur utilisation, des déchets résultant de la prospection, de l'extraction, du traitement et du stockage de ressources minérales, des masses constituées par les haldes et terrils de mines, y compris les déchets d'exploitation de carrières (à l'exception des cas </w:t>
            </w:r>
            <w:r w:rsidR="0096537D">
              <w:rPr>
                <w:rStyle w:val="Texte"/>
                <w:rFonts w:ascii="Times New Roman" w:hAnsi="Times New Roman" w:cs="Times New Roman"/>
                <w:bCs/>
                <w:sz w:val="24"/>
                <w:szCs w:val="24"/>
              </w:rPr>
              <w:t>mentionnés</w:t>
            </w:r>
            <w:r w:rsidR="0096537D" w:rsidRPr="00BF1E53">
              <w:rPr>
                <w:rStyle w:val="Texte"/>
                <w:rFonts w:ascii="Times New Roman" w:hAnsi="Times New Roman" w:cs="Times New Roman"/>
                <w:bCs/>
                <w:sz w:val="24"/>
                <w:szCs w:val="24"/>
              </w:rPr>
              <w:t xml:space="preserve"> </w:t>
            </w:r>
            <w:r w:rsidRPr="00BF1E53">
              <w:rPr>
                <w:rStyle w:val="Texte"/>
                <w:rFonts w:ascii="Times New Roman" w:hAnsi="Times New Roman" w:cs="Times New Roman"/>
                <w:bCs/>
                <w:sz w:val="24"/>
                <w:szCs w:val="24"/>
              </w:rPr>
              <w:t>à l</w:t>
            </w:r>
            <w:r w:rsidR="0096537D">
              <w:rPr>
                <w:rStyle w:val="Texte"/>
                <w:rFonts w:ascii="Times New Roman" w:hAnsi="Times New Roman" w:cs="Times New Roman"/>
                <w:bCs/>
                <w:sz w:val="24"/>
                <w:szCs w:val="24"/>
              </w:rPr>
              <w:t>’</w:t>
            </w:r>
            <w:r w:rsidRPr="00BF1E53">
              <w:rPr>
                <w:rStyle w:val="Texte"/>
                <w:rFonts w:ascii="Times New Roman" w:hAnsi="Times New Roman" w:cs="Times New Roman"/>
                <w:bCs/>
                <w:sz w:val="24"/>
                <w:szCs w:val="24"/>
              </w:rPr>
              <w:t xml:space="preserve">article 1er du décret n° 79-1109 du 20 décembre 1979 pris pour l'application de l'article </w:t>
            </w:r>
            <w:r w:rsidR="004A0F94">
              <w:rPr>
                <w:rStyle w:val="Texte"/>
                <w:rFonts w:ascii="Times New Roman" w:hAnsi="Times New Roman" w:cs="Times New Roman"/>
                <w:bCs/>
                <w:sz w:val="24"/>
                <w:szCs w:val="24"/>
              </w:rPr>
              <w:t>130</w:t>
            </w:r>
            <w:r w:rsidRPr="00BF1E53">
              <w:rPr>
                <w:rStyle w:val="Texte"/>
                <w:rFonts w:ascii="Times New Roman" w:hAnsi="Times New Roman" w:cs="Times New Roman"/>
                <w:bCs/>
                <w:sz w:val="24"/>
                <w:szCs w:val="24"/>
              </w:rPr>
              <w:t xml:space="preserve"> du code minier), lorsque la superficie d'exploitation est supérieure à 1 000 m² ou lorsque la quantité de matériaux à extraire est supérieure à 2 000 t par an</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EFC552" w14:textId="77777777" w:rsidR="00BF1E53" w:rsidRPr="00BF1E53" w:rsidRDefault="00BF1E53" w:rsidP="00586DF5">
            <w:pPr>
              <w:pStyle w:val="Textealigngauche"/>
              <w:spacing w:before="80" w:after="80"/>
              <w:jc w:val="center"/>
              <w:rPr>
                <w:rFonts w:ascii="Times New Roman" w:hAnsi="Times New Roman" w:cs="Times New Roman"/>
                <w:bCs/>
                <w:sz w:val="24"/>
                <w:szCs w:val="24"/>
                <w:lang w:val="en-GB"/>
              </w:rPr>
            </w:pPr>
            <w:r w:rsidRPr="00BF1E53">
              <w:rPr>
                <w:rStyle w:val="Texte"/>
                <w:rFonts w:ascii="Times New Roman" w:hAnsi="Times New Roman" w:cs="Times New Roman"/>
                <w:bCs/>
                <w:sz w:val="24"/>
                <w:szCs w:val="24"/>
                <w:lang w:val="en-GB"/>
              </w:rPr>
              <w: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71B047" w14:textId="77777777" w:rsidR="00BF1E53" w:rsidRPr="00BF1E53" w:rsidRDefault="00BF1E53" w:rsidP="00586DF5">
            <w:pPr>
              <w:pStyle w:val="Textealigngauche"/>
              <w:spacing w:before="80" w:after="80"/>
              <w:jc w:val="center"/>
              <w:rPr>
                <w:rFonts w:ascii="Times New Roman" w:hAnsi="Times New Roman" w:cs="Times New Roman"/>
                <w:bCs/>
                <w:sz w:val="24"/>
                <w:szCs w:val="24"/>
              </w:rPr>
            </w:pPr>
            <w:r w:rsidRPr="00BF1E53">
              <w:rPr>
                <w:rStyle w:val="Texte"/>
                <w:rFonts w:ascii="Times New Roman" w:hAnsi="Times New Roman" w:cs="Times New Roman"/>
                <w:bCs/>
                <w:sz w:val="24"/>
                <w:szCs w:val="24"/>
              </w:rPr>
              <w:t>3</w:t>
            </w:r>
          </w:p>
        </w:tc>
      </w:tr>
      <w:tr w:rsidR="00BF1E53" w14:paraId="2BA1F303" w14:textId="77777777" w:rsidTr="00313AB3">
        <w:trPr>
          <w:cantSplit/>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0FA13EA1" w14:textId="77777777" w:rsidR="00BF1E53" w:rsidRPr="00BF1E53" w:rsidRDefault="00BF1E53" w:rsidP="00586DF5">
            <w:pPr>
              <w:pStyle w:val="Textealigngauche"/>
              <w:spacing w:before="80" w:after="80"/>
              <w:rPr>
                <w:rFonts w:ascii="Times New Roman" w:hAnsi="Times New Roman" w:cs="Times New Roman"/>
                <w:bCs/>
                <w:sz w:val="24"/>
                <w:szCs w:val="24"/>
              </w:rPr>
            </w:pPr>
          </w:p>
        </w:tc>
        <w:tc>
          <w:tcPr>
            <w:tcW w:w="7245" w:type="dxa"/>
            <w:tcBorders>
              <w:top w:val="single" w:sz="4" w:space="0" w:color="auto"/>
              <w:left w:val="single" w:sz="4" w:space="0" w:color="auto"/>
              <w:bottom w:val="single" w:sz="4" w:space="0" w:color="auto"/>
              <w:right w:val="single" w:sz="4" w:space="0" w:color="auto"/>
            </w:tcBorders>
            <w:vAlign w:val="center"/>
            <w:hideMark/>
          </w:tcPr>
          <w:p w14:paraId="37EC5EFC" w14:textId="7D48768E" w:rsidR="00BF1E53" w:rsidRPr="00BF1E53" w:rsidRDefault="00BF1E53" w:rsidP="00586DF5">
            <w:pPr>
              <w:pStyle w:val="Textealigngauche"/>
              <w:spacing w:before="80" w:after="80"/>
              <w:jc w:val="both"/>
              <w:rPr>
                <w:rFonts w:ascii="Times New Roman" w:hAnsi="Times New Roman" w:cs="Times New Roman"/>
                <w:bCs/>
                <w:sz w:val="24"/>
                <w:szCs w:val="24"/>
              </w:rPr>
            </w:pPr>
            <w:r w:rsidRPr="00BF1E53">
              <w:rPr>
                <w:rStyle w:val="Texte"/>
                <w:rFonts w:ascii="Times New Roman" w:hAnsi="Times New Roman" w:cs="Times New Roman"/>
                <w:bCs/>
                <w:sz w:val="24"/>
                <w:szCs w:val="24"/>
              </w:rPr>
              <w:t>5. Carrières de marne, de craie et de tout matériau destiné au marnage des sols ou d'arène granitique, à ciel ouvert, sans but commercial, distantes d'au moins 500 m d'une carrière soumise à autorisation ou à déclaration, lorsque la superficie d'extraction est inférieure à 500 m</w:t>
            </w:r>
            <w:r w:rsidRPr="00586DF5">
              <w:rPr>
                <w:rStyle w:val="Texte"/>
                <w:rFonts w:ascii="Times New Roman" w:hAnsi="Times New Roman" w:cs="Times New Roman"/>
                <w:bCs/>
                <w:sz w:val="24"/>
                <w:szCs w:val="24"/>
                <w:vertAlign w:val="superscript"/>
              </w:rPr>
              <w:t>2</w:t>
            </w:r>
            <w:r w:rsidR="00586DF5">
              <w:rPr>
                <w:rStyle w:val="Texte"/>
                <w:rFonts w:ascii="Times New Roman" w:hAnsi="Times New Roman" w:cs="Times New Roman"/>
                <w:bCs/>
                <w:sz w:val="24"/>
                <w:szCs w:val="24"/>
              </w:rPr>
              <w:t xml:space="preserve"> </w:t>
            </w:r>
            <w:r w:rsidRPr="00BF1E53">
              <w:rPr>
                <w:rStyle w:val="Texte"/>
                <w:rFonts w:ascii="Times New Roman" w:hAnsi="Times New Roman" w:cs="Times New Roman"/>
                <w:bCs/>
                <w:sz w:val="24"/>
                <w:szCs w:val="24"/>
              </w:rPr>
              <w:t>et lorsque la quantité de matériaux à extraire est inférieure à 250 t par an et que la quantité totale d'extraction n'excède pas 1 000 t, lesdites carrières étant exploitées soit par l'exploitant agricole dans ses propres champs, soit par la commune, le groupement de communes ou le syndicat intercommunal dans un intérêt public</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04C1BE" w14:textId="77777777" w:rsidR="00BF1E53" w:rsidRPr="00BF1E53" w:rsidRDefault="00BF1E53" w:rsidP="00586DF5">
            <w:pPr>
              <w:pStyle w:val="Textealigngauche"/>
              <w:spacing w:before="80" w:after="80"/>
              <w:jc w:val="center"/>
              <w:rPr>
                <w:rFonts w:ascii="Times New Roman" w:hAnsi="Times New Roman" w:cs="Times New Roman"/>
                <w:bCs/>
                <w:sz w:val="24"/>
                <w:szCs w:val="24"/>
                <w:lang w:val="en-GB"/>
              </w:rPr>
            </w:pPr>
            <w:r w:rsidRPr="00BF1E53">
              <w:rPr>
                <w:rStyle w:val="Texte"/>
                <w:rFonts w:ascii="Times New Roman" w:hAnsi="Times New Roman" w:cs="Times New Roman"/>
                <w:bCs/>
                <w:sz w:val="24"/>
                <w:szCs w:val="24"/>
                <w:lang w:val="en-GB"/>
              </w:rPr>
              <w:t>D</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89417C" w14:textId="77777777" w:rsidR="00BF1E53" w:rsidRPr="00BF1E53" w:rsidRDefault="00BF1E53" w:rsidP="00586DF5">
            <w:pPr>
              <w:pStyle w:val="Textealigngauche"/>
              <w:spacing w:before="80" w:after="80"/>
              <w:rPr>
                <w:rFonts w:ascii="Times New Roman" w:hAnsi="Times New Roman" w:cs="Times New Roman"/>
                <w:bCs/>
                <w:sz w:val="24"/>
                <w:szCs w:val="24"/>
              </w:rPr>
            </w:pPr>
          </w:p>
        </w:tc>
      </w:tr>
      <w:tr w:rsidR="00BF1E53" w14:paraId="1DA83971" w14:textId="77777777" w:rsidTr="00313AB3">
        <w:trPr>
          <w:cantSplit/>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7EF49710" w14:textId="77777777" w:rsidR="00BF1E53" w:rsidRPr="00BF1E53" w:rsidRDefault="00BF1E53" w:rsidP="00586DF5">
            <w:pPr>
              <w:pStyle w:val="Textealigngauche"/>
              <w:spacing w:before="80" w:after="80"/>
              <w:rPr>
                <w:rFonts w:ascii="Times New Roman" w:hAnsi="Times New Roman" w:cs="Times New Roman"/>
                <w:bCs/>
                <w:sz w:val="24"/>
                <w:szCs w:val="24"/>
              </w:rPr>
            </w:pPr>
          </w:p>
        </w:tc>
        <w:tc>
          <w:tcPr>
            <w:tcW w:w="7245" w:type="dxa"/>
            <w:tcBorders>
              <w:top w:val="single" w:sz="4" w:space="0" w:color="auto"/>
              <w:left w:val="single" w:sz="4" w:space="0" w:color="auto"/>
              <w:bottom w:val="single" w:sz="4" w:space="0" w:color="auto"/>
              <w:right w:val="single" w:sz="4" w:space="0" w:color="auto"/>
            </w:tcBorders>
            <w:vAlign w:val="center"/>
            <w:hideMark/>
          </w:tcPr>
          <w:p w14:paraId="085441BB" w14:textId="47CD9FA9" w:rsidR="00BF1E53" w:rsidRPr="00BF1E53" w:rsidRDefault="00BF1E53" w:rsidP="00586DF5">
            <w:pPr>
              <w:pStyle w:val="Textealigngauche"/>
              <w:spacing w:before="80" w:after="80"/>
              <w:rPr>
                <w:rFonts w:ascii="Times New Roman" w:hAnsi="Times New Roman" w:cs="Times New Roman"/>
                <w:bCs/>
                <w:sz w:val="24"/>
                <w:szCs w:val="24"/>
              </w:rPr>
            </w:pPr>
            <w:r w:rsidRPr="00BF1E53">
              <w:rPr>
                <w:rStyle w:val="Texte"/>
                <w:rFonts w:ascii="Times New Roman" w:hAnsi="Times New Roman" w:cs="Times New Roman"/>
                <w:bCs/>
                <w:sz w:val="24"/>
                <w:szCs w:val="24"/>
              </w:rPr>
              <w:t>6. Carrières de pierre, de sable et d'argile</w:t>
            </w:r>
            <w:r w:rsidR="0096537D">
              <w:rPr>
                <w:rStyle w:val="Texte"/>
                <w:rFonts w:ascii="Times New Roman" w:hAnsi="Times New Roman" w:cs="Times New Roman"/>
                <w:bCs/>
                <w:sz w:val="24"/>
                <w:szCs w:val="24"/>
              </w:rPr>
              <w:t xml:space="preserve">, </w:t>
            </w:r>
            <w:r w:rsidR="0096537D" w:rsidRPr="0096537D">
              <w:rPr>
                <w:rStyle w:val="Texte"/>
                <w:rFonts w:ascii="Times New Roman" w:hAnsi="Times New Roman" w:cs="Times New Roman"/>
                <w:bCs/>
                <w:sz w:val="24"/>
                <w:szCs w:val="24"/>
              </w:rPr>
              <w:t>lorsqu'elles sont distantes de plus de 500 mètres d'une exploitation de carrière soumise à autorisation ou à déclaration et lorsque la quantité de matériaux à extraire est inférieure à 100 m³ par an et que la quantité totale d'extraction n'excède pas 500 m³</w:t>
            </w:r>
            <w:r w:rsidR="0096537D">
              <w:rPr>
                <w:rStyle w:val="Texte"/>
                <w:rFonts w:ascii="Times New Roman" w:hAnsi="Times New Roman" w:cs="Times New Roman"/>
                <w:bCs/>
                <w:sz w:val="24"/>
                <w:szCs w:val="24"/>
              </w:rPr>
              <w:t xml:space="preserve">, </w:t>
            </w:r>
            <w:r w:rsidRPr="00BF1E53">
              <w:rPr>
                <w:rStyle w:val="Texte"/>
                <w:rFonts w:ascii="Times New Roman" w:hAnsi="Times New Roman" w:cs="Times New Roman"/>
                <w:bCs/>
                <w:sz w:val="24"/>
                <w:szCs w:val="24"/>
              </w:rPr>
              <w:t>destinées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6A5703" w14:textId="1A723572" w:rsidR="00BF1E53" w:rsidRPr="00BF1E53" w:rsidRDefault="0096537D" w:rsidP="00BD11DF">
            <w:pPr>
              <w:pStyle w:val="Textealigngauche"/>
              <w:spacing w:before="80" w:after="80"/>
              <w:jc w:val="center"/>
              <w:rPr>
                <w:rFonts w:ascii="Times New Roman" w:hAnsi="Times New Roman" w:cs="Times New Roman"/>
                <w:bCs/>
                <w:sz w:val="24"/>
                <w:szCs w:val="24"/>
              </w:rPr>
            </w:pPr>
            <w:r>
              <w:rPr>
                <w:rFonts w:ascii="Times New Roman" w:hAnsi="Times New Roman" w:cs="Times New Roman"/>
                <w:bCs/>
                <w:sz w:val="24"/>
                <w:szCs w:val="24"/>
              </w:rPr>
              <w:t>DC</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98CAC8" w14:textId="77777777" w:rsidR="00BF1E53" w:rsidRPr="00BF1E53" w:rsidRDefault="00BF1E53" w:rsidP="00586DF5">
            <w:pPr>
              <w:pStyle w:val="Textealigngauche"/>
              <w:spacing w:before="80" w:after="80"/>
              <w:rPr>
                <w:rFonts w:ascii="Times New Roman" w:hAnsi="Times New Roman" w:cs="Times New Roman"/>
                <w:bCs/>
                <w:sz w:val="24"/>
                <w:szCs w:val="24"/>
              </w:rPr>
            </w:pPr>
          </w:p>
        </w:tc>
      </w:tr>
      <w:tr w:rsidR="00BF1E53" w14:paraId="70511267" w14:textId="77777777" w:rsidTr="00313AB3">
        <w:trPr>
          <w:cantSplit/>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59B07546" w14:textId="77777777" w:rsidR="00BF1E53" w:rsidRPr="00BF1E53" w:rsidRDefault="00BF1E53" w:rsidP="00586DF5">
            <w:pPr>
              <w:pStyle w:val="Textealigngauche"/>
              <w:spacing w:before="80" w:after="80"/>
              <w:rPr>
                <w:rFonts w:ascii="Times New Roman" w:hAnsi="Times New Roman" w:cs="Times New Roman"/>
                <w:bCs/>
                <w:sz w:val="24"/>
                <w:szCs w:val="24"/>
              </w:rPr>
            </w:pPr>
          </w:p>
        </w:tc>
        <w:tc>
          <w:tcPr>
            <w:tcW w:w="7245" w:type="dxa"/>
            <w:tcBorders>
              <w:top w:val="single" w:sz="4" w:space="0" w:color="auto"/>
              <w:left w:val="single" w:sz="4" w:space="0" w:color="auto"/>
              <w:bottom w:val="single" w:sz="4" w:space="0" w:color="auto"/>
              <w:right w:val="single" w:sz="4" w:space="0" w:color="auto"/>
            </w:tcBorders>
            <w:vAlign w:val="center"/>
            <w:hideMark/>
          </w:tcPr>
          <w:p w14:paraId="618FD45F" w14:textId="717199C9" w:rsidR="00BF1E53" w:rsidRPr="00BF1E53" w:rsidRDefault="001B6E73" w:rsidP="001B6E73">
            <w:pPr>
              <w:pStyle w:val="Textealigngauche"/>
              <w:spacing w:before="80" w:after="80"/>
              <w:jc w:val="both"/>
              <w:rPr>
                <w:rFonts w:ascii="Times New Roman" w:hAnsi="Times New Roman" w:cs="Times New Roman"/>
                <w:bCs/>
                <w:sz w:val="24"/>
                <w:szCs w:val="24"/>
              </w:rPr>
            </w:pPr>
            <w:r>
              <w:rPr>
                <w:rStyle w:val="Texte"/>
                <w:rFonts w:ascii="Times New Roman" w:hAnsi="Times New Roman" w:cs="Times New Roman"/>
                <w:bCs/>
                <w:sz w:val="24"/>
                <w:szCs w:val="24"/>
              </w:rPr>
              <w:t xml:space="preserve"> </w:t>
            </w:r>
            <w:r w:rsidR="00BF1E53" w:rsidRPr="00BF1E53">
              <w:rPr>
                <w:rStyle w:val="Texte"/>
                <w:rFonts w:ascii="Times New Roman" w:hAnsi="Times New Roman" w:cs="Times New Roman"/>
                <w:bCs/>
                <w:sz w:val="24"/>
                <w:szCs w:val="24"/>
              </w:rPr>
              <w:t>-</w:t>
            </w:r>
            <w:r w:rsidR="004A0F94">
              <w:rPr>
                <w:rStyle w:val="Texte"/>
                <w:rFonts w:ascii="Times New Roman" w:hAnsi="Times New Roman" w:cs="Times New Roman"/>
                <w:bCs/>
                <w:sz w:val="24"/>
                <w:szCs w:val="24"/>
              </w:rPr>
              <w:t xml:space="preserve"> </w:t>
            </w:r>
            <w:r w:rsidR="00BF1E53" w:rsidRPr="00BF1E53">
              <w:rPr>
                <w:rStyle w:val="Texte"/>
                <w:rFonts w:ascii="Times New Roman" w:hAnsi="Times New Roman" w:cs="Times New Roman"/>
                <w:bCs/>
                <w:sz w:val="24"/>
                <w:szCs w:val="24"/>
              </w:rPr>
              <w:t>à la restauration des monuments historiques classés ou inscrits ou des immeubles situés dans le périmètre d'un site patrimonial remarquable.</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D32776" w14:textId="77777777" w:rsidR="00BF1E53" w:rsidRPr="00BF1E53" w:rsidRDefault="00BF1E53" w:rsidP="00586DF5">
            <w:pPr>
              <w:pStyle w:val="Textealigngauche"/>
              <w:spacing w:before="80" w:after="80"/>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09DC9BC" w14:textId="77777777" w:rsidR="00BF1E53" w:rsidRPr="00BF1E53" w:rsidRDefault="00BF1E53" w:rsidP="00586DF5">
            <w:pPr>
              <w:pStyle w:val="Textealigngauche"/>
              <w:spacing w:before="80" w:after="80"/>
              <w:rPr>
                <w:rFonts w:ascii="Times New Roman" w:hAnsi="Times New Roman" w:cs="Times New Roman"/>
                <w:bCs/>
                <w:sz w:val="24"/>
                <w:szCs w:val="24"/>
              </w:rPr>
            </w:pPr>
          </w:p>
        </w:tc>
      </w:tr>
      <w:tr w:rsidR="00BF1E53" w14:paraId="31AD0C6D" w14:textId="77777777" w:rsidTr="00313AB3">
        <w:trPr>
          <w:cantSplit/>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713BE2D7" w14:textId="77777777" w:rsidR="00BF1E53" w:rsidRPr="00BF1E53" w:rsidRDefault="00BF1E53" w:rsidP="00586DF5">
            <w:pPr>
              <w:pStyle w:val="Textealigngauche"/>
              <w:spacing w:before="80" w:after="80"/>
              <w:rPr>
                <w:rFonts w:ascii="Times New Roman" w:hAnsi="Times New Roman" w:cs="Times New Roman"/>
                <w:bCs/>
                <w:sz w:val="24"/>
                <w:szCs w:val="24"/>
              </w:rPr>
            </w:pPr>
          </w:p>
        </w:tc>
        <w:tc>
          <w:tcPr>
            <w:tcW w:w="7245" w:type="dxa"/>
            <w:tcBorders>
              <w:top w:val="single" w:sz="4" w:space="0" w:color="auto"/>
              <w:left w:val="single" w:sz="4" w:space="0" w:color="auto"/>
              <w:bottom w:val="single" w:sz="4" w:space="0" w:color="auto"/>
              <w:right w:val="single" w:sz="4" w:space="0" w:color="auto"/>
            </w:tcBorders>
            <w:vAlign w:val="center"/>
            <w:hideMark/>
          </w:tcPr>
          <w:p w14:paraId="217A41D3" w14:textId="42671DFF" w:rsidR="00BF1E53" w:rsidRPr="00BF1E53" w:rsidRDefault="001B6E73" w:rsidP="001B6E73">
            <w:pPr>
              <w:pStyle w:val="Textealigngauche"/>
              <w:spacing w:before="80" w:after="80"/>
              <w:jc w:val="both"/>
              <w:rPr>
                <w:rFonts w:ascii="Times New Roman" w:hAnsi="Times New Roman" w:cs="Times New Roman"/>
                <w:bCs/>
                <w:sz w:val="24"/>
                <w:szCs w:val="24"/>
              </w:rPr>
            </w:pPr>
            <w:r>
              <w:rPr>
                <w:rStyle w:val="Texte"/>
                <w:rFonts w:ascii="Times New Roman" w:hAnsi="Times New Roman" w:cs="Times New Roman"/>
                <w:bCs/>
                <w:sz w:val="24"/>
                <w:szCs w:val="24"/>
              </w:rPr>
              <w:t xml:space="preserve"> </w:t>
            </w:r>
            <w:r w:rsidR="00BF1E53" w:rsidRPr="00BF1E53">
              <w:rPr>
                <w:rStyle w:val="Texte"/>
                <w:rFonts w:ascii="Times New Roman" w:hAnsi="Times New Roman" w:cs="Times New Roman"/>
                <w:bCs/>
                <w:sz w:val="24"/>
                <w:szCs w:val="24"/>
              </w:rPr>
              <w:t>-</w:t>
            </w:r>
            <w:r w:rsidR="004A0F94">
              <w:rPr>
                <w:rStyle w:val="Texte"/>
                <w:rFonts w:ascii="Times New Roman" w:hAnsi="Times New Roman" w:cs="Times New Roman"/>
                <w:bCs/>
                <w:sz w:val="24"/>
                <w:szCs w:val="24"/>
              </w:rPr>
              <w:t xml:space="preserve"> </w:t>
            </w:r>
            <w:r w:rsidR="00BF1E53" w:rsidRPr="00BF1E53">
              <w:rPr>
                <w:rStyle w:val="Texte"/>
                <w:rFonts w:ascii="Times New Roman" w:hAnsi="Times New Roman" w:cs="Times New Roman"/>
                <w:bCs/>
                <w:sz w:val="24"/>
                <w:szCs w:val="24"/>
              </w:rPr>
              <w:t>ou à la restauration des bâtiments anciens dont l'intérêt patrimonial ou architectural justifie que celle-ci soit effectuée avec leurs matériaux d'origine.</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3C0EE5" w14:textId="77777777" w:rsidR="00BF1E53" w:rsidRPr="00BF1E53" w:rsidRDefault="00BF1E53" w:rsidP="00586DF5">
            <w:pPr>
              <w:pStyle w:val="Textealigngauche"/>
              <w:spacing w:before="80" w:after="80"/>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D145FD4" w14:textId="77777777" w:rsidR="00BF1E53" w:rsidRPr="00BF1E53" w:rsidRDefault="00BF1E53" w:rsidP="00586DF5">
            <w:pPr>
              <w:pStyle w:val="Textealigngauche"/>
              <w:spacing w:before="80" w:after="80"/>
              <w:rPr>
                <w:rFonts w:ascii="Times New Roman" w:hAnsi="Times New Roman" w:cs="Times New Roman"/>
                <w:bCs/>
                <w:sz w:val="24"/>
                <w:szCs w:val="24"/>
              </w:rPr>
            </w:pPr>
          </w:p>
        </w:tc>
      </w:tr>
      <w:tr w:rsidR="00BF1E53" w14:paraId="3B222140" w14:textId="77777777" w:rsidTr="00313AB3">
        <w:trPr>
          <w:cantSplit/>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56C28537" w14:textId="77777777" w:rsidR="00BF1E53" w:rsidRPr="00BF1E53" w:rsidRDefault="00BF1E53" w:rsidP="00586DF5">
            <w:pPr>
              <w:pStyle w:val="Textealigngauche"/>
              <w:spacing w:before="80" w:after="80"/>
              <w:rPr>
                <w:rFonts w:ascii="Times New Roman" w:hAnsi="Times New Roman" w:cs="Times New Roman"/>
                <w:bCs/>
                <w:sz w:val="24"/>
                <w:szCs w:val="24"/>
              </w:rPr>
            </w:pPr>
          </w:p>
        </w:tc>
        <w:tc>
          <w:tcPr>
            <w:tcW w:w="7245" w:type="dxa"/>
            <w:tcBorders>
              <w:top w:val="single" w:sz="4" w:space="0" w:color="auto"/>
              <w:left w:val="single" w:sz="4" w:space="0" w:color="auto"/>
              <w:bottom w:val="single" w:sz="4" w:space="0" w:color="auto"/>
              <w:right w:val="single" w:sz="4" w:space="0" w:color="auto"/>
            </w:tcBorders>
            <w:vAlign w:val="center"/>
            <w:hideMark/>
          </w:tcPr>
          <w:p w14:paraId="7F7D8417" w14:textId="74E103A9" w:rsidR="00BF1E53" w:rsidRPr="00BF1E53" w:rsidRDefault="00BF1E53" w:rsidP="001B6E73">
            <w:pPr>
              <w:pStyle w:val="Textealigngauche"/>
              <w:spacing w:before="80" w:after="80"/>
              <w:jc w:val="both"/>
              <w:rPr>
                <w:rFonts w:ascii="Times New Roman" w:hAnsi="Times New Roman" w:cs="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0D4162E4" w14:textId="29677418" w:rsidR="00BF1E53" w:rsidRPr="00F42AD9" w:rsidRDefault="00BF1E53" w:rsidP="00586DF5">
            <w:pPr>
              <w:pStyle w:val="Textealigngauche"/>
              <w:spacing w:before="80" w:after="80"/>
              <w:jc w:val="center"/>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07B741C" w14:textId="77777777" w:rsidR="00BF1E53" w:rsidRPr="00BF1E53" w:rsidRDefault="00BF1E53" w:rsidP="00586DF5">
            <w:pPr>
              <w:pStyle w:val="Textealigngauche"/>
              <w:spacing w:before="80" w:after="80"/>
              <w:rPr>
                <w:rFonts w:ascii="Times New Roman" w:hAnsi="Times New Roman" w:cs="Times New Roman"/>
                <w:bCs/>
                <w:sz w:val="24"/>
                <w:szCs w:val="24"/>
              </w:rPr>
            </w:pPr>
          </w:p>
        </w:tc>
      </w:tr>
      <w:tr w:rsidR="008754BB" w:rsidRPr="008754BB" w14:paraId="2509B131" w14:textId="77777777" w:rsidTr="00586DF5">
        <w:trPr>
          <w:cantSplit/>
          <w:jc w:val="center"/>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0D9A5EB4" w14:textId="77777777" w:rsidR="008754BB" w:rsidRPr="008754BB" w:rsidRDefault="008754BB" w:rsidP="00586DF5">
            <w:pPr>
              <w:pStyle w:val="Textealigngauche"/>
              <w:spacing w:before="80" w:after="80"/>
              <w:rPr>
                <w:rFonts w:ascii="Times New Roman" w:hAnsi="Times New Roman" w:cs="Times New Roman"/>
                <w:sz w:val="24"/>
                <w:szCs w:val="24"/>
              </w:rPr>
            </w:pPr>
            <w:r w:rsidRPr="008754BB">
              <w:rPr>
                <w:rFonts w:ascii="Times New Roman" w:hAnsi="Times New Roman" w:cs="Times New Roman"/>
                <w:sz w:val="24"/>
                <w:szCs w:val="24"/>
              </w:rPr>
              <w:t>(1) A : autorisation, E : enregistrement, D : déclaration, C : soumis au contrôle périodique prévu par l’article L. 512-11 du code de l’environnement.</w:t>
            </w:r>
          </w:p>
          <w:p w14:paraId="762FDBA1" w14:textId="77777777" w:rsidR="008754BB" w:rsidRPr="008754BB" w:rsidRDefault="008754BB" w:rsidP="00586DF5">
            <w:pPr>
              <w:pStyle w:val="Textealigngauche"/>
              <w:spacing w:before="80" w:after="80"/>
              <w:rPr>
                <w:rFonts w:ascii="Times New Roman" w:hAnsi="Times New Roman" w:cs="Times New Roman"/>
                <w:sz w:val="24"/>
                <w:szCs w:val="24"/>
              </w:rPr>
            </w:pPr>
            <w:r w:rsidRPr="008754BB">
              <w:rPr>
                <w:rFonts w:ascii="Times New Roman" w:hAnsi="Times New Roman" w:cs="Times New Roman"/>
                <w:sz w:val="24"/>
                <w:szCs w:val="24"/>
              </w:rPr>
              <w:t>(2) Rayon d’affichage en kilomètres.</w:t>
            </w:r>
          </w:p>
        </w:tc>
      </w:tr>
    </w:tbl>
    <w:p w14:paraId="67289B2B" w14:textId="77777777" w:rsidR="00BF1E53" w:rsidRPr="007D44AF" w:rsidRDefault="00BF1E53">
      <w:pPr>
        <w:pStyle w:val="Textealigngauche"/>
        <w:rPr>
          <w:rFonts w:ascii="Times New Roman" w:hAnsi="Times New Roman" w:cs="Times New Roman"/>
          <w:sz w:val="24"/>
          <w:szCs w:val="24"/>
        </w:rPr>
      </w:pPr>
    </w:p>
    <w:sectPr w:rsidR="00BF1E53" w:rsidRPr="007D44AF">
      <w:footerReference w:type="default" r:id="rId8"/>
      <w:pgSz w:w="11900" w:h="16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2F011" w14:textId="77777777" w:rsidR="00C47BB7" w:rsidRDefault="00C47BB7" w:rsidP="001F6E4E">
      <w:pPr>
        <w:spacing w:after="0" w:line="240" w:lineRule="auto"/>
      </w:pPr>
      <w:r>
        <w:separator/>
      </w:r>
    </w:p>
  </w:endnote>
  <w:endnote w:type="continuationSeparator" w:id="0">
    <w:p w14:paraId="745CA9F4" w14:textId="77777777" w:rsidR="00C47BB7" w:rsidRDefault="00C47BB7" w:rsidP="001F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870933"/>
      <w:docPartObj>
        <w:docPartGallery w:val="Page Numbers (Bottom of Page)"/>
        <w:docPartUnique/>
      </w:docPartObj>
    </w:sdtPr>
    <w:sdtEndPr/>
    <w:sdtContent>
      <w:p w14:paraId="0D12B8C2" w14:textId="0A54693F" w:rsidR="001F6E4E" w:rsidRDefault="001F6E4E">
        <w:pPr>
          <w:pStyle w:val="Pieddepage"/>
          <w:jc w:val="center"/>
        </w:pPr>
        <w:r>
          <w:fldChar w:fldCharType="begin"/>
        </w:r>
        <w:r>
          <w:instrText>PAGE   \* MERGEFORMAT</w:instrText>
        </w:r>
        <w:r>
          <w:fldChar w:fldCharType="separate"/>
        </w:r>
        <w:r>
          <w:t>2</w:t>
        </w:r>
        <w:r>
          <w:fldChar w:fldCharType="end"/>
        </w:r>
      </w:p>
    </w:sdtContent>
  </w:sdt>
  <w:p w14:paraId="07E9D75E" w14:textId="77777777" w:rsidR="001F6E4E" w:rsidRDefault="001F6E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5CD1C" w14:textId="77777777" w:rsidR="00C47BB7" w:rsidRDefault="00C47BB7" w:rsidP="001F6E4E">
      <w:pPr>
        <w:spacing w:after="0" w:line="240" w:lineRule="auto"/>
      </w:pPr>
      <w:r>
        <w:separator/>
      </w:r>
    </w:p>
  </w:footnote>
  <w:footnote w:type="continuationSeparator" w:id="0">
    <w:p w14:paraId="01375565" w14:textId="77777777" w:rsidR="00C47BB7" w:rsidRDefault="00C47BB7" w:rsidP="001F6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97378"/>
    <w:multiLevelType w:val="hybridMultilevel"/>
    <w:tmpl w:val="AEE644E2"/>
    <w:lvl w:ilvl="0" w:tplc="93F0CC8C">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596E34"/>
    <w:multiLevelType w:val="hybridMultilevel"/>
    <w:tmpl w:val="BF081C98"/>
    <w:lvl w:ilvl="0" w:tplc="12A45D68">
      <w:start w:val="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64"/>
    <w:rsid w:val="00051B2A"/>
    <w:rsid w:val="00063405"/>
    <w:rsid w:val="00081E28"/>
    <w:rsid w:val="000B1C64"/>
    <w:rsid w:val="000C5641"/>
    <w:rsid w:val="000D1B32"/>
    <w:rsid w:val="00114934"/>
    <w:rsid w:val="001374DA"/>
    <w:rsid w:val="00167AB7"/>
    <w:rsid w:val="00170ED8"/>
    <w:rsid w:val="00177342"/>
    <w:rsid w:val="001A011D"/>
    <w:rsid w:val="001B6768"/>
    <w:rsid w:val="001B6E73"/>
    <w:rsid w:val="001C3383"/>
    <w:rsid w:val="001D19F1"/>
    <w:rsid w:val="001F6E4E"/>
    <w:rsid w:val="002368CF"/>
    <w:rsid w:val="00313AB3"/>
    <w:rsid w:val="00316D70"/>
    <w:rsid w:val="00343343"/>
    <w:rsid w:val="00343A37"/>
    <w:rsid w:val="00354296"/>
    <w:rsid w:val="003876D4"/>
    <w:rsid w:val="00392648"/>
    <w:rsid w:val="003A44A3"/>
    <w:rsid w:val="003C5594"/>
    <w:rsid w:val="00410ED2"/>
    <w:rsid w:val="004139B6"/>
    <w:rsid w:val="0042494A"/>
    <w:rsid w:val="00430CA8"/>
    <w:rsid w:val="00435D9E"/>
    <w:rsid w:val="00456C6B"/>
    <w:rsid w:val="004645C7"/>
    <w:rsid w:val="00465789"/>
    <w:rsid w:val="00483395"/>
    <w:rsid w:val="004A0F94"/>
    <w:rsid w:val="004B6DF7"/>
    <w:rsid w:val="004D7FF7"/>
    <w:rsid w:val="004E5E99"/>
    <w:rsid w:val="004F2F7A"/>
    <w:rsid w:val="00517356"/>
    <w:rsid w:val="00534341"/>
    <w:rsid w:val="00550EF2"/>
    <w:rsid w:val="00586DF5"/>
    <w:rsid w:val="005A0798"/>
    <w:rsid w:val="0062473E"/>
    <w:rsid w:val="00645D5C"/>
    <w:rsid w:val="00670840"/>
    <w:rsid w:val="006A3CC0"/>
    <w:rsid w:val="006B282A"/>
    <w:rsid w:val="006C0486"/>
    <w:rsid w:val="006E5211"/>
    <w:rsid w:val="00707BB1"/>
    <w:rsid w:val="007120C9"/>
    <w:rsid w:val="0071601E"/>
    <w:rsid w:val="00737106"/>
    <w:rsid w:val="00757313"/>
    <w:rsid w:val="007D44AF"/>
    <w:rsid w:val="007F5118"/>
    <w:rsid w:val="008117AC"/>
    <w:rsid w:val="00842BDA"/>
    <w:rsid w:val="008475E9"/>
    <w:rsid w:val="00867AD4"/>
    <w:rsid w:val="008754BB"/>
    <w:rsid w:val="008934FB"/>
    <w:rsid w:val="00896D1F"/>
    <w:rsid w:val="008A323B"/>
    <w:rsid w:val="008E645D"/>
    <w:rsid w:val="00916E05"/>
    <w:rsid w:val="009236B7"/>
    <w:rsid w:val="009524CB"/>
    <w:rsid w:val="00953088"/>
    <w:rsid w:val="0095708B"/>
    <w:rsid w:val="0096537D"/>
    <w:rsid w:val="00987E61"/>
    <w:rsid w:val="0099174C"/>
    <w:rsid w:val="00996B30"/>
    <w:rsid w:val="009A4294"/>
    <w:rsid w:val="009E2217"/>
    <w:rsid w:val="00A01AE3"/>
    <w:rsid w:val="00A64967"/>
    <w:rsid w:val="00A7415D"/>
    <w:rsid w:val="00AC2C28"/>
    <w:rsid w:val="00AE156A"/>
    <w:rsid w:val="00AE2D3F"/>
    <w:rsid w:val="00AF19F8"/>
    <w:rsid w:val="00B209F5"/>
    <w:rsid w:val="00B93BA8"/>
    <w:rsid w:val="00BD11DF"/>
    <w:rsid w:val="00BF1E53"/>
    <w:rsid w:val="00C47BB7"/>
    <w:rsid w:val="00C47C44"/>
    <w:rsid w:val="00C61239"/>
    <w:rsid w:val="00CB5535"/>
    <w:rsid w:val="00CB7BAB"/>
    <w:rsid w:val="00D12E8A"/>
    <w:rsid w:val="00D224C6"/>
    <w:rsid w:val="00D84D8C"/>
    <w:rsid w:val="00DD7DCF"/>
    <w:rsid w:val="00DE4C18"/>
    <w:rsid w:val="00E268CF"/>
    <w:rsid w:val="00E32989"/>
    <w:rsid w:val="00E40413"/>
    <w:rsid w:val="00E772F0"/>
    <w:rsid w:val="00EE4358"/>
    <w:rsid w:val="00EF2037"/>
    <w:rsid w:val="00F42AD9"/>
    <w:rsid w:val="00F5157E"/>
    <w:rsid w:val="00F932B7"/>
    <w:rsid w:val="00FA6890"/>
    <w:rsid w:val="00FC61B2"/>
    <w:rsid w:val="00FF32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C8A29"/>
  <w15:docId w15:val="{5CC69794-D4C4-4FC3-AB99-8070AFAE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Timbre">
    <w:name w:val="SNTimbre"/>
    <w:basedOn w:val="Normal"/>
    <w:link w:val="SNTimbreCar"/>
    <w:autoRedefine/>
    <w:rsid w:val="00F5157E"/>
    <w:pPr>
      <w:widowControl w:val="0"/>
      <w:suppressAutoHyphens/>
      <w:snapToGrid w:val="0"/>
      <w:spacing w:before="120" w:after="0" w:line="240" w:lineRule="auto"/>
      <w:jc w:val="center"/>
    </w:pPr>
    <w:rPr>
      <w:rFonts w:ascii="Times New Roman" w:eastAsia="Lucida Sans Unicode" w:hAnsi="Times New Roman" w:cs="Times New Roman"/>
      <w:kern w:val="0"/>
      <w:sz w:val="24"/>
      <w:szCs w:val="24"/>
    </w:rPr>
  </w:style>
  <w:style w:type="character" w:customStyle="1" w:styleId="SNTimbreCar">
    <w:name w:val="SNTimbre Car"/>
    <w:link w:val="SNTimbre"/>
    <w:rsid w:val="00F5157E"/>
    <w:rPr>
      <w:rFonts w:ascii="Times New Roman" w:eastAsia="Lucida Sans Unicode" w:hAnsi="Times New Roman" w:cs="Times New Roman"/>
      <w:kern w:val="0"/>
      <w:sz w:val="24"/>
      <w:szCs w:val="24"/>
    </w:rPr>
  </w:style>
  <w:style w:type="paragraph" w:customStyle="1" w:styleId="SNRpublique">
    <w:name w:val="SNRépublique"/>
    <w:basedOn w:val="Normal"/>
    <w:autoRedefine/>
    <w:rsid w:val="00F5157E"/>
    <w:pPr>
      <w:widowControl w:val="0"/>
      <w:suppressAutoHyphens/>
      <w:spacing w:after="0" w:line="240" w:lineRule="auto"/>
      <w:jc w:val="center"/>
    </w:pPr>
    <w:rPr>
      <w:rFonts w:ascii="Times New Roman" w:eastAsia="Lucida Sans Unicode" w:hAnsi="Times New Roman" w:cs="Times New Roman"/>
      <w:b/>
      <w:bCs/>
      <w:kern w:val="0"/>
      <w:sz w:val="24"/>
      <w:szCs w:val="24"/>
    </w:rPr>
  </w:style>
  <w:style w:type="paragraph" w:styleId="Titre">
    <w:name w:val="Title"/>
    <w:link w:val="TitreCar"/>
    <w:unhideWhenUsed/>
    <w:qFormat/>
    <w:pPr>
      <w:jc w:val="center"/>
      <w:outlineLvl w:val="0"/>
    </w:pPr>
    <w:rPr>
      <w:rFonts w:ascii="Calibri" w:hAnsi="Calibri"/>
      <w:b/>
    </w:rPr>
  </w:style>
  <w:style w:type="paragraph" w:customStyle="1" w:styleId="Textejustifi">
    <w:name w:val="Texte justifié"/>
    <w:unhideWhenUsed/>
    <w:qFormat/>
    <w:pPr>
      <w:jc w:val="both"/>
    </w:pPr>
    <w:rPr>
      <w:rFonts w:ascii="Calibri" w:hAnsi="Calibri"/>
    </w:rPr>
  </w:style>
  <w:style w:type="paragraph" w:customStyle="1" w:styleId="Textecentr">
    <w:name w:val="Texte centré"/>
    <w:unhideWhenUsed/>
    <w:qFormat/>
    <w:pPr>
      <w:jc w:val="center"/>
    </w:pPr>
    <w:rPr>
      <w:rFonts w:ascii="Calibri" w:hAnsi="Calibri"/>
    </w:rPr>
  </w:style>
  <w:style w:type="paragraph" w:customStyle="1" w:styleId="Textealigngauche">
    <w:name w:val="Texte aligné à gauche"/>
    <w:unhideWhenUsed/>
    <w:qFormat/>
    <w:rPr>
      <w:rFonts w:ascii="Calibri" w:hAnsi="Calibri"/>
    </w:rPr>
  </w:style>
  <w:style w:type="character" w:customStyle="1" w:styleId="Texte">
    <w:name w:val="Texte"/>
    <w:unhideWhenUsed/>
    <w:qFormat/>
    <w:rPr>
      <w:rFonts w:ascii="Calibri" w:hAnsi="Calibri"/>
      <w:sz w:val="22"/>
      <w:szCs w:val="22"/>
    </w:rPr>
  </w:style>
  <w:style w:type="character" w:customStyle="1" w:styleId="TexteItalique">
    <w:name w:val="Texte Italique"/>
    <w:unhideWhenUsed/>
    <w:qFormat/>
    <w:rPr>
      <w:rFonts w:ascii="Calibri" w:hAnsi="Calibri"/>
      <w:i/>
      <w:sz w:val="22"/>
      <w:szCs w:val="22"/>
    </w:rPr>
  </w:style>
  <w:style w:type="character" w:customStyle="1" w:styleId="Titretableau">
    <w:name w:val="Titre tableau"/>
    <w:unhideWhenUsed/>
    <w:qFormat/>
    <w:rPr>
      <w:rFonts w:ascii="Calibri" w:hAnsi="Calibri"/>
      <w:b/>
      <w:sz w:val="22"/>
      <w:szCs w:val="22"/>
    </w:rPr>
  </w:style>
  <w:style w:type="character" w:customStyle="1" w:styleId="Textesupprim">
    <w:name w:val="Texte supprimé"/>
    <w:unhideWhenUsed/>
    <w:qFormat/>
    <w:rPr>
      <w:rFonts w:ascii="Calibri" w:hAnsi="Calibri"/>
      <w:b/>
      <w:strike/>
      <w:color w:val="4472C4"/>
      <w:sz w:val="22"/>
      <w:szCs w:val="22"/>
    </w:rPr>
  </w:style>
  <w:style w:type="character" w:customStyle="1" w:styleId="Textesupprim0">
    <w:name w:val="Texte supprimé"/>
    <w:unhideWhenUsed/>
    <w:qFormat/>
    <w:rPr>
      <w:rFonts w:ascii="Calibri" w:hAnsi="Calibri"/>
      <w:b/>
      <w:i/>
      <w:strike/>
      <w:color w:val="4472C4"/>
      <w:sz w:val="22"/>
      <w:szCs w:val="22"/>
    </w:rPr>
  </w:style>
  <w:style w:type="character" w:customStyle="1" w:styleId="Texteinsr">
    <w:name w:val="Texte inséré"/>
    <w:unhideWhenUsed/>
    <w:qFormat/>
    <w:rPr>
      <w:rFonts w:ascii="Calibri" w:hAnsi="Calibri"/>
      <w:b/>
      <w:color w:val="4472C4"/>
      <w:sz w:val="22"/>
      <w:szCs w:val="22"/>
      <w:u w:val="single"/>
    </w:rPr>
  </w:style>
  <w:style w:type="character" w:customStyle="1" w:styleId="Texteinsrenitalique">
    <w:name w:val="Texte inséré en italique"/>
    <w:unhideWhenUsed/>
    <w:qFormat/>
    <w:rPr>
      <w:rFonts w:ascii="Calibri" w:hAnsi="Calibri"/>
      <w:b/>
      <w:i/>
      <w:color w:val="4472C4"/>
      <w:sz w:val="22"/>
      <w:szCs w:val="22"/>
      <w:u w:val="single"/>
    </w:rPr>
  </w:style>
  <w:style w:type="character" w:customStyle="1" w:styleId="Titrenotice">
    <w:name w:val="Titre notice"/>
    <w:unhideWhenUsed/>
    <w:qFormat/>
    <w:rPr>
      <w:rFonts w:ascii="Calibri" w:hAnsi="Calibri"/>
      <w:b/>
      <w:i/>
      <w:sz w:val="22"/>
      <w:szCs w:val="22"/>
    </w:rPr>
  </w:style>
  <w:style w:type="character" w:customStyle="1" w:styleId="Textenotice">
    <w:name w:val="Texte notice"/>
    <w:unhideWhenUsed/>
    <w:qFormat/>
    <w:rPr>
      <w:rFonts w:ascii="Calibri" w:hAnsi="Calibri"/>
      <w:i/>
      <w:sz w:val="22"/>
      <w:szCs w:val="22"/>
    </w:rPr>
  </w:style>
  <w:style w:type="paragraph" w:styleId="En-tte">
    <w:name w:val="header"/>
    <w:basedOn w:val="Normal"/>
    <w:link w:val="En-tteCar"/>
    <w:uiPriority w:val="99"/>
    <w:unhideWhenUsed/>
    <w:rsid w:val="001F6E4E"/>
    <w:pPr>
      <w:tabs>
        <w:tab w:val="center" w:pos="4536"/>
        <w:tab w:val="right" w:pos="9072"/>
      </w:tabs>
      <w:spacing w:after="0" w:line="240" w:lineRule="auto"/>
    </w:pPr>
  </w:style>
  <w:style w:type="character" w:customStyle="1" w:styleId="En-tteCar">
    <w:name w:val="En-tête Car"/>
    <w:basedOn w:val="Policepardfaut"/>
    <w:link w:val="En-tte"/>
    <w:uiPriority w:val="99"/>
    <w:rsid w:val="001F6E4E"/>
  </w:style>
  <w:style w:type="paragraph" w:styleId="Pieddepage">
    <w:name w:val="footer"/>
    <w:basedOn w:val="Normal"/>
    <w:link w:val="PieddepageCar"/>
    <w:uiPriority w:val="99"/>
    <w:unhideWhenUsed/>
    <w:rsid w:val="001F6E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6E4E"/>
  </w:style>
  <w:style w:type="character" w:styleId="Marquedecommentaire">
    <w:name w:val="annotation reference"/>
    <w:basedOn w:val="Policepardfaut"/>
    <w:uiPriority w:val="99"/>
    <w:semiHidden/>
    <w:unhideWhenUsed/>
    <w:rsid w:val="007D44AF"/>
    <w:rPr>
      <w:sz w:val="16"/>
      <w:szCs w:val="16"/>
    </w:rPr>
  </w:style>
  <w:style w:type="paragraph" w:styleId="Commentaire">
    <w:name w:val="annotation text"/>
    <w:basedOn w:val="Normal"/>
    <w:link w:val="CommentaireCar"/>
    <w:uiPriority w:val="99"/>
    <w:unhideWhenUsed/>
    <w:rsid w:val="007D44AF"/>
    <w:pPr>
      <w:spacing w:line="240" w:lineRule="auto"/>
    </w:pPr>
    <w:rPr>
      <w:sz w:val="20"/>
      <w:szCs w:val="20"/>
    </w:rPr>
  </w:style>
  <w:style w:type="character" w:customStyle="1" w:styleId="CommentaireCar">
    <w:name w:val="Commentaire Car"/>
    <w:basedOn w:val="Policepardfaut"/>
    <w:link w:val="Commentaire"/>
    <w:uiPriority w:val="99"/>
    <w:rsid w:val="007D44AF"/>
    <w:rPr>
      <w:sz w:val="20"/>
      <w:szCs w:val="20"/>
    </w:rPr>
  </w:style>
  <w:style w:type="paragraph" w:styleId="Objetducommentaire">
    <w:name w:val="annotation subject"/>
    <w:basedOn w:val="Commentaire"/>
    <w:next w:val="Commentaire"/>
    <w:link w:val="ObjetducommentaireCar"/>
    <w:uiPriority w:val="99"/>
    <w:semiHidden/>
    <w:unhideWhenUsed/>
    <w:rsid w:val="007D44AF"/>
    <w:rPr>
      <w:b/>
      <w:bCs/>
    </w:rPr>
  </w:style>
  <w:style w:type="character" w:customStyle="1" w:styleId="ObjetducommentaireCar">
    <w:name w:val="Objet du commentaire Car"/>
    <w:basedOn w:val="CommentaireCar"/>
    <w:link w:val="Objetducommentaire"/>
    <w:uiPriority w:val="99"/>
    <w:semiHidden/>
    <w:rsid w:val="007D44AF"/>
    <w:rPr>
      <w:b/>
      <w:bCs/>
      <w:sz w:val="20"/>
      <w:szCs w:val="20"/>
    </w:rPr>
  </w:style>
  <w:style w:type="character" w:customStyle="1" w:styleId="TitreCar">
    <w:name w:val="Titre Car"/>
    <w:basedOn w:val="Policepardfaut"/>
    <w:link w:val="Titre"/>
    <w:rsid w:val="007D44AF"/>
    <w:rPr>
      <w:rFonts w:ascii="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71236">
      <w:bodyDiv w:val="1"/>
      <w:marLeft w:val="0"/>
      <w:marRight w:val="0"/>
      <w:marTop w:val="0"/>
      <w:marBottom w:val="0"/>
      <w:divBdr>
        <w:top w:val="none" w:sz="0" w:space="0" w:color="auto"/>
        <w:left w:val="none" w:sz="0" w:space="0" w:color="auto"/>
        <w:bottom w:val="none" w:sz="0" w:space="0" w:color="auto"/>
        <w:right w:val="none" w:sz="0" w:space="0" w:color="auto"/>
      </w:divBdr>
    </w:div>
    <w:div w:id="393427504">
      <w:bodyDiv w:val="1"/>
      <w:marLeft w:val="0"/>
      <w:marRight w:val="0"/>
      <w:marTop w:val="0"/>
      <w:marBottom w:val="0"/>
      <w:divBdr>
        <w:top w:val="none" w:sz="0" w:space="0" w:color="auto"/>
        <w:left w:val="none" w:sz="0" w:space="0" w:color="auto"/>
        <w:bottom w:val="none" w:sz="0" w:space="0" w:color="auto"/>
        <w:right w:val="none" w:sz="0" w:space="0" w:color="auto"/>
      </w:divBdr>
    </w:div>
    <w:div w:id="410470732">
      <w:bodyDiv w:val="1"/>
      <w:marLeft w:val="0"/>
      <w:marRight w:val="0"/>
      <w:marTop w:val="0"/>
      <w:marBottom w:val="0"/>
      <w:divBdr>
        <w:top w:val="none" w:sz="0" w:space="0" w:color="auto"/>
        <w:left w:val="none" w:sz="0" w:space="0" w:color="auto"/>
        <w:bottom w:val="none" w:sz="0" w:space="0" w:color="auto"/>
        <w:right w:val="none" w:sz="0" w:space="0" w:color="auto"/>
      </w:divBdr>
    </w:div>
    <w:div w:id="622728890">
      <w:bodyDiv w:val="1"/>
      <w:marLeft w:val="0"/>
      <w:marRight w:val="0"/>
      <w:marTop w:val="0"/>
      <w:marBottom w:val="0"/>
      <w:divBdr>
        <w:top w:val="none" w:sz="0" w:space="0" w:color="auto"/>
        <w:left w:val="none" w:sz="0" w:space="0" w:color="auto"/>
        <w:bottom w:val="none" w:sz="0" w:space="0" w:color="auto"/>
        <w:right w:val="none" w:sz="0" w:space="0" w:color="auto"/>
      </w:divBdr>
    </w:div>
    <w:div w:id="625082548">
      <w:bodyDiv w:val="1"/>
      <w:marLeft w:val="0"/>
      <w:marRight w:val="0"/>
      <w:marTop w:val="0"/>
      <w:marBottom w:val="0"/>
      <w:divBdr>
        <w:top w:val="none" w:sz="0" w:space="0" w:color="auto"/>
        <w:left w:val="none" w:sz="0" w:space="0" w:color="auto"/>
        <w:bottom w:val="none" w:sz="0" w:space="0" w:color="auto"/>
        <w:right w:val="none" w:sz="0" w:space="0" w:color="auto"/>
      </w:divBdr>
    </w:div>
    <w:div w:id="709500969">
      <w:bodyDiv w:val="1"/>
      <w:marLeft w:val="0"/>
      <w:marRight w:val="0"/>
      <w:marTop w:val="0"/>
      <w:marBottom w:val="0"/>
      <w:divBdr>
        <w:top w:val="none" w:sz="0" w:space="0" w:color="auto"/>
        <w:left w:val="none" w:sz="0" w:space="0" w:color="auto"/>
        <w:bottom w:val="none" w:sz="0" w:space="0" w:color="auto"/>
        <w:right w:val="none" w:sz="0" w:space="0" w:color="auto"/>
      </w:divBdr>
    </w:div>
    <w:div w:id="809980622">
      <w:bodyDiv w:val="1"/>
      <w:marLeft w:val="0"/>
      <w:marRight w:val="0"/>
      <w:marTop w:val="0"/>
      <w:marBottom w:val="0"/>
      <w:divBdr>
        <w:top w:val="none" w:sz="0" w:space="0" w:color="auto"/>
        <w:left w:val="none" w:sz="0" w:space="0" w:color="auto"/>
        <w:bottom w:val="none" w:sz="0" w:space="0" w:color="auto"/>
        <w:right w:val="none" w:sz="0" w:space="0" w:color="auto"/>
      </w:divBdr>
    </w:div>
    <w:div w:id="1178614073">
      <w:bodyDiv w:val="1"/>
      <w:marLeft w:val="0"/>
      <w:marRight w:val="0"/>
      <w:marTop w:val="0"/>
      <w:marBottom w:val="0"/>
      <w:divBdr>
        <w:top w:val="none" w:sz="0" w:space="0" w:color="auto"/>
        <w:left w:val="none" w:sz="0" w:space="0" w:color="auto"/>
        <w:bottom w:val="none" w:sz="0" w:space="0" w:color="auto"/>
        <w:right w:val="none" w:sz="0" w:space="0" w:color="auto"/>
      </w:divBdr>
    </w:div>
    <w:div w:id="1201670023">
      <w:bodyDiv w:val="1"/>
      <w:marLeft w:val="0"/>
      <w:marRight w:val="0"/>
      <w:marTop w:val="0"/>
      <w:marBottom w:val="0"/>
      <w:divBdr>
        <w:top w:val="none" w:sz="0" w:space="0" w:color="auto"/>
        <w:left w:val="none" w:sz="0" w:space="0" w:color="auto"/>
        <w:bottom w:val="none" w:sz="0" w:space="0" w:color="auto"/>
        <w:right w:val="none" w:sz="0" w:space="0" w:color="auto"/>
      </w:divBdr>
    </w:div>
    <w:div w:id="1240945225">
      <w:bodyDiv w:val="1"/>
      <w:marLeft w:val="0"/>
      <w:marRight w:val="0"/>
      <w:marTop w:val="0"/>
      <w:marBottom w:val="0"/>
      <w:divBdr>
        <w:top w:val="none" w:sz="0" w:space="0" w:color="auto"/>
        <w:left w:val="none" w:sz="0" w:space="0" w:color="auto"/>
        <w:bottom w:val="none" w:sz="0" w:space="0" w:color="auto"/>
        <w:right w:val="none" w:sz="0" w:space="0" w:color="auto"/>
      </w:divBdr>
    </w:div>
    <w:div w:id="1454984269">
      <w:bodyDiv w:val="1"/>
      <w:marLeft w:val="0"/>
      <w:marRight w:val="0"/>
      <w:marTop w:val="0"/>
      <w:marBottom w:val="0"/>
      <w:divBdr>
        <w:top w:val="none" w:sz="0" w:space="0" w:color="auto"/>
        <w:left w:val="none" w:sz="0" w:space="0" w:color="auto"/>
        <w:bottom w:val="none" w:sz="0" w:space="0" w:color="auto"/>
        <w:right w:val="none" w:sz="0" w:space="0" w:color="auto"/>
      </w:divBdr>
    </w:div>
    <w:div w:id="1629047826">
      <w:bodyDiv w:val="1"/>
      <w:marLeft w:val="0"/>
      <w:marRight w:val="0"/>
      <w:marTop w:val="0"/>
      <w:marBottom w:val="0"/>
      <w:divBdr>
        <w:top w:val="none" w:sz="0" w:space="0" w:color="auto"/>
        <w:left w:val="none" w:sz="0" w:space="0" w:color="auto"/>
        <w:bottom w:val="none" w:sz="0" w:space="0" w:color="auto"/>
        <w:right w:val="none" w:sz="0" w:space="0" w:color="auto"/>
      </w:divBdr>
    </w:div>
    <w:div w:id="1864972919">
      <w:bodyDiv w:val="1"/>
      <w:marLeft w:val="0"/>
      <w:marRight w:val="0"/>
      <w:marTop w:val="0"/>
      <w:marBottom w:val="0"/>
      <w:divBdr>
        <w:top w:val="none" w:sz="0" w:space="0" w:color="auto"/>
        <w:left w:val="none" w:sz="0" w:space="0" w:color="auto"/>
        <w:bottom w:val="none" w:sz="0" w:space="0" w:color="auto"/>
        <w:right w:val="none" w:sz="0" w:space="0" w:color="auto"/>
      </w:divBdr>
    </w:div>
    <w:div w:id="1865753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71CDE-8C6E-4F70-96C2-25937980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11</Pages>
  <Words>3673</Words>
  <Characters>20203</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Projet de Texte</vt:lpstr>
    </vt:vector>
  </TitlesOfParts>
  <Company>DILA</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Texte</dc:title>
  <dc:creator>Laurent Rouvreau</dc:creator>
  <cp:keywords>NOPN-EDILE</cp:keywords>
  <dc:description>Projet de Texte</dc:description>
  <cp:lastModifiedBy>SEZNEC Vincent</cp:lastModifiedBy>
  <cp:revision>28</cp:revision>
  <dcterms:created xsi:type="dcterms:W3CDTF">2025-12-05T08:03:00Z</dcterms:created>
  <dcterms:modified xsi:type="dcterms:W3CDTF">2025-12-23T08:22:00Z</dcterms:modified>
  <cp:contentStatus>Projet de texte législatif</cp:contentStatus>
</cp:coreProperties>
</file>