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B5958" w14:textId="0EBEC116" w:rsidR="0014756F" w:rsidRDefault="00852AF9" w:rsidP="00AA6136">
      <w:pPr>
        <w:widowControl/>
        <w:suppressAutoHyphens w:val="0"/>
        <w:spacing w:after="89" w:line="254" w:lineRule="auto"/>
        <w:rPr>
          <w:rFonts w:ascii="Times New Roman" w:eastAsia="Times New Roman" w:hAnsi="Times New Roman" w:cs="Times New Roman"/>
          <w:color w:val="000000"/>
          <w:kern w:val="0"/>
          <w:szCs w:val="22"/>
          <w:lang w:eastAsia="fr-FR" w:bidi="ar-SA"/>
        </w:rPr>
      </w:pPr>
      <w:r>
        <w:rPr>
          <w:rFonts w:ascii="Times New Roman" w:eastAsia="Times New Roman" w:hAnsi="Times New Roman" w:cs="Times New Roman"/>
          <w:b/>
          <w:color w:val="00000A"/>
          <w:kern w:val="0"/>
          <w:szCs w:val="22"/>
          <w:lang w:eastAsia="fr-FR" w:bidi="ar-SA"/>
        </w:rPr>
        <w:t xml:space="preserve">     </w:t>
      </w:r>
      <w:r w:rsidR="0014756F">
        <w:rPr>
          <w:rFonts w:ascii="Times New Roman" w:eastAsia="Times New Roman" w:hAnsi="Times New Roman" w:cs="Times New Roman"/>
          <w:b/>
          <w:color w:val="00000A"/>
          <w:kern w:val="0"/>
          <w:szCs w:val="22"/>
          <w:lang w:eastAsia="fr-FR" w:bidi="ar-SA"/>
        </w:rPr>
        <w:t xml:space="preserve">RÉPUBLIQUE FRANÇAISE </w:t>
      </w:r>
    </w:p>
    <w:p w14:paraId="16FF6149" w14:textId="3B29EC93" w:rsidR="0014756F" w:rsidRDefault="0014756F" w:rsidP="0014756F">
      <w:pPr>
        <w:widowControl/>
        <w:tabs>
          <w:tab w:val="center" w:pos="1953"/>
          <w:tab w:val="center" w:pos="2495"/>
        </w:tabs>
        <w:suppressAutoHyphens w:val="0"/>
        <w:spacing w:after="12" w:line="254" w:lineRule="auto"/>
        <w:rPr>
          <w:rFonts w:ascii="Times New Roman" w:eastAsia="Times New Roman" w:hAnsi="Times New Roman" w:cs="Times New Roman"/>
          <w:color w:val="000000"/>
          <w:kern w:val="0"/>
          <w:szCs w:val="22"/>
          <w:lang w:eastAsia="fr-FR" w:bidi="ar-SA"/>
        </w:rPr>
      </w:pPr>
      <w:r>
        <w:rPr>
          <w:rFonts w:ascii="Calibri" w:eastAsia="Calibri" w:hAnsi="Calibri" w:cs="Calibri"/>
          <w:color w:val="000000"/>
          <w:kern w:val="0"/>
          <w:sz w:val="22"/>
          <w:szCs w:val="22"/>
          <w:lang w:eastAsia="fr-FR" w:bidi="ar-SA"/>
        </w:rPr>
        <w:t xml:space="preserve"> </w:t>
      </w:r>
      <w:r>
        <w:rPr>
          <w:rFonts w:ascii="Calibri" w:eastAsia="Calibri" w:hAnsi="Calibri" w:cs="Calibri"/>
          <w:color w:val="000000"/>
          <w:kern w:val="0"/>
          <w:sz w:val="22"/>
          <w:szCs w:val="22"/>
          <w:lang w:eastAsia="fr-FR" w:bidi="ar-SA"/>
        </w:rPr>
        <w:tab/>
      </w:r>
      <w:r>
        <w:rPr>
          <w:noProof/>
          <w:lang w:eastAsia="fr-FR" w:bidi="ar-SA"/>
        </w:rPr>
        <mc:AlternateContent>
          <mc:Choice Requires="wpg">
            <w:drawing>
              <wp:inline distT="0" distB="0" distL="0" distR="0" wp14:anchorId="0C4300D8" wp14:editId="2590B2D9">
                <wp:extent cx="614680" cy="3175"/>
                <wp:effectExtent l="0" t="0" r="4445" b="6350"/>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680" cy="3175"/>
                          <a:chOff x="0" y="0"/>
                          <a:chExt cx="6144" cy="30"/>
                        </a:xfrm>
                      </wpg:grpSpPr>
                      <wps:wsp>
                        <wps:cNvPr id="4" name="Shape 7984"/>
                        <wps:cNvSpPr>
                          <a:spLocks/>
                        </wps:cNvSpPr>
                        <wps:spPr bwMode="auto">
                          <a:xfrm>
                            <a:off x="0" y="0"/>
                            <a:ext cx="6144" cy="91"/>
                          </a:xfrm>
                          <a:custGeom>
                            <a:avLst/>
                            <a:gdLst>
                              <a:gd name="T0" fmla="*/ 0 w 614477"/>
                              <a:gd name="T1" fmla="*/ 0 h 9144"/>
                              <a:gd name="T2" fmla="*/ 6144 w 614477"/>
                              <a:gd name="T3" fmla="*/ 0 h 9144"/>
                              <a:gd name="T4" fmla="*/ 6144 w 614477"/>
                              <a:gd name="T5" fmla="*/ 91 h 9144"/>
                              <a:gd name="T6" fmla="*/ 0 w 614477"/>
                              <a:gd name="T7" fmla="*/ 91 h 9144"/>
                              <a:gd name="T8" fmla="*/ 0 w 614477"/>
                              <a:gd name="T9" fmla="*/ 0 h 9144"/>
                              <a:gd name="T10" fmla="*/ 0 60000 65536"/>
                              <a:gd name="T11" fmla="*/ 0 60000 65536"/>
                              <a:gd name="T12" fmla="*/ 0 60000 65536"/>
                              <a:gd name="T13" fmla="*/ 0 60000 65536"/>
                              <a:gd name="T14" fmla="*/ 0 60000 65536"/>
                              <a:gd name="T15" fmla="*/ 0 w 614477"/>
                              <a:gd name="T16" fmla="*/ 0 h 9144"/>
                              <a:gd name="T17" fmla="*/ 614477 w 614477"/>
                              <a:gd name="T18" fmla="*/ 9144 h 9144"/>
                            </a:gdLst>
                            <a:ahLst/>
                            <a:cxnLst>
                              <a:cxn ang="T10">
                                <a:pos x="T0" y="T1"/>
                              </a:cxn>
                              <a:cxn ang="T11">
                                <a:pos x="T2" y="T3"/>
                              </a:cxn>
                              <a:cxn ang="T12">
                                <a:pos x="T4" y="T5"/>
                              </a:cxn>
                              <a:cxn ang="T13">
                                <a:pos x="T6" y="T7"/>
                              </a:cxn>
                              <a:cxn ang="T14">
                                <a:pos x="T8" y="T9"/>
                              </a:cxn>
                            </a:cxnLst>
                            <a:rect l="T15" t="T16" r="T17" b="T18"/>
                            <a:pathLst>
                              <a:path w="614477" h="9144">
                                <a:moveTo>
                                  <a:pt x="0" y="0"/>
                                </a:moveTo>
                                <a:lnTo>
                                  <a:pt x="614477" y="0"/>
                                </a:lnTo>
                                <a:lnTo>
                                  <a:pt x="61447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51008AD" id="Groupe 3" o:spid="_x0000_s1026" style="width:48.4pt;height:.25pt;mso-position-horizontal-relative:char;mso-position-vertical-relative:line" coordsize="614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">
                <v:shape id="Shape 7984" o:spid="_x0000_s1027" style="position:absolute;width:6144;height:91;visibility:visible;mso-wrap-style:square;v-text-anchor:top" coordsize="6144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" path="m,l614477,r,9144l,9144,,e" fillcolor="black" stroked="f" strokeweight="0">
                  <v:stroke miterlimit="83231f" joinstyle="miter"/>
                  <v:path arrowok="t" o:connecttype="custom" o:connectlocs="0,0;61,0;61,1;0,1;0,0" o:connectangles="0,0,0,0,0" textboxrect="0,0,614477,9144"/>
                </v:shape>
                <w10:anchorlock/>
              </v:group>
            </w:pict>
          </mc:Fallback>
        </mc:AlternateContent>
      </w:r>
      <w:r>
        <w:rPr>
          <w:rFonts w:ascii="Calibri" w:eastAsia="Calibri" w:hAnsi="Calibri" w:cs="Calibri"/>
          <w:color w:val="000000"/>
          <w:kern w:val="0"/>
          <w:sz w:val="22"/>
          <w:szCs w:val="22"/>
          <w:lang w:eastAsia="fr-FR" w:bidi="ar-SA"/>
        </w:rPr>
        <w:t xml:space="preserve"> </w:t>
      </w:r>
      <w:r>
        <w:rPr>
          <w:rFonts w:ascii="Calibri" w:eastAsia="Calibri" w:hAnsi="Calibri" w:cs="Calibri"/>
          <w:color w:val="000000"/>
          <w:kern w:val="0"/>
          <w:sz w:val="22"/>
          <w:szCs w:val="22"/>
          <w:lang w:eastAsia="fr-FR" w:bidi="ar-SA"/>
        </w:rPr>
        <w:tab/>
        <w:t xml:space="preserve"> </w:t>
      </w:r>
    </w:p>
    <w:p w14:paraId="5E43D89A" w14:textId="77777777" w:rsidR="0014756F" w:rsidRDefault="0014756F" w:rsidP="0014756F">
      <w:pPr>
        <w:widowControl/>
        <w:suppressAutoHyphens w:val="0"/>
        <w:spacing w:after="93" w:line="254" w:lineRule="auto"/>
        <w:ind w:left="183" w:hanging="10"/>
        <w:rPr>
          <w:rFonts w:ascii="Times New Roman" w:eastAsia="Times New Roman" w:hAnsi="Times New Roman" w:cs="Times New Roman"/>
          <w:color w:val="00000A"/>
          <w:kern w:val="0"/>
          <w:szCs w:val="22"/>
          <w:lang w:eastAsia="fr-FR" w:bidi="ar-SA"/>
        </w:rPr>
      </w:pPr>
    </w:p>
    <w:p w14:paraId="5A9CC233" w14:textId="77777777" w:rsidR="0014756F" w:rsidRPr="00283BEA" w:rsidRDefault="0014756F" w:rsidP="0014756F">
      <w:pPr>
        <w:spacing w:before="119" w:after="119"/>
        <w:rPr>
          <w:rFonts w:ascii="Times New Roman" w:eastAsia="Times New Roman" w:hAnsi="Times New Roman" w:cs="Times New Roman"/>
          <w:color w:val="000000"/>
          <w:lang w:eastAsia="fr-FR"/>
        </w:rPr>
      </w:pPr>
      <w:r>
        <w:rPr>
          <w:rFonts w:ascii="Times New Roman" w:eastAsia="Times New Roman" w:hAnsi="Times New Roman" w:cs="Times New Roman"/>
          <w:color w:val="00000A"/>
          <w:kern w:val="0"/>
          <w:szCs w:val="22"/>
          <w:lang w:eastAsia="fr-FR" w:bidi="ar-SA"/>
        </w:rPr>
        <w:t xml:space="preserve">Ministère </w:t>
      </w:r>
      <w:r w:rsidRPr="00283BEA">
        <w:rPr>
          <w:rFonts w:ascii="Times New Roman" w:eastAsia="Times New Roman" w:hAnsi="Times New Roman" w:cs="Times New Roman"/>
          <w:color w:val="000000"/>
          <w:lang w:eastAsia="fr-FR"/>
        </w:rPr>
        <w:t>de l’aménagement du territoire</w:t>
      </w:r>
    </w:p>
    <w:p w14:paraId="6BD976CA" w14:textId="73287E63" w:rsidR="0014756F" w:rsidRDefault="00852AF9" w:rsidP="0014756F">
      <w:pPr>
        <w:widowControl/>
        <w:suppressAutoHyphens w:val="0"/>
        <w:spacing w:after="93" w:line="254" w:lineRule="auto"/>
        <w:ind w:left="183" w:hanging="10"/>
        <w:rPr>
          <w:rFonts w:ascii="Times New Roman" w:eastAsia="Times New Roman" w:hAnsi="Times New Roman" w:cs="Times New Roman"/>
          <w:color w:val="00000A"/>
          <w:kern w:val="0"/>
          <w:szCs w:val="22"/>
          <w:lang w:eastAsia="fr-FR" w:bidi="ar-SA"/>
        </w:rPr>
      </w:pPr>
      <w:r>
        <w:rPr>
          <w:rFonts w:ascii="Times New Roman" w:eastAsia="Times New Roman" w:hAnsi="Times New Roman" w:cs="Times New Roman"/>
          <w:color w:val="000000"/>
          <w:lang w:eastAsia="fr-FR"/>
        </w:rPr>
        <w:t xml:space="preserve">        </w:t>
      </w:r>
      <w:proofErr w:type="gramStart"/>
      <w:r w:rsidR="0014756F" w:rsidRPr="00283BEA">
        <w:rPr>
          <w:rFonts w:ascii="Times New Roman" w:eastAsia="Times New Roman" w:hAnsi="Times New Roman" w:cs="Times New Roman"/>
          <w:color w:val="000000"/>
          <w:lang w:eastAsia="fr-FR"/>
        </w:rPr>
        <w:t>et</w:t>
      </w:r>
      <w:proofErr w:type="gramEnd"/>
      <w:r w:rsidR="0014756F" w:rsidRPr="00283BEA">
        <w:rPr>
          <w:rFonts w:ascii="Times New Roman" w:eastAsia="Times New Roman" w:hAnsi="Times New Roman" w:cs="Times New Roman"/>
          <w:color w:val="000000"/>
          <w:lang w:eastAsia="fr-FR"/>
        </w:rPr>
        <w:t xml:space="preserve"> de la décentralisation</w:t>
      </w:r>
    </w:p>
    <w:p w14:paraId="10AF2456" w14:textId="50FF47CC" w:rsidR="0014756F" w:rsidRDefault="0014756F" w:rsidP="0014756F">
      <w:pPr>
        <w:widowControl/>
        <w:tabs>
          <w:tab w:val="center" w:pos="1953"/>
          <w:tab w:val="center" w:pos="2495"/>
        </w:tabs>
        <w:suppressAutoHyphens w:val="0"/>
        <w:spacing w:after="7" w:line="254" w:lineRule="auto"/>
        <w:rPr>
          <w:rFonts w:ascii="Times New Roman" w:eastAsia="Times New Roman" w:hAnsi="Times New Roman" w:cs="Times New Roman"/>
          <w:color w:val="000000"/>
          <w:kern w:val="0"/>
          <w:szCs w:val="22"/>
          <w:lang w:eastAsia="fr-FR" w:bidi="ar-SA"/>
        </w:rPr>
      </w:pPr>
      <w:r>
        <w:rPr>
          <w:rFonts w:ascii="Calibri" w:eastAsia="Calibri" w:hAnsi="Calibri" w:cs="Calibri"/>
          <w:color w:val="000000"/>
          <w:kern w:val="0"/>
          <w:sz w:val="22"/>
          <w:szCs w:val="22"/>
          <w:lang w:eastAsia="fr-FR" w:bidi="ar-SA"/>
        </w:rPr>
        <w:tab/>
      </w:r>
      <w:r>
        <w:rPr>
          <w:noProof/>
          <w:lang w:eastAsia="fr-FR" w:bidi="ar-SA"/>
        </w:rPr>
        <mc:AlternateContent>
          <mc:Choice Requires="wpg">
            <w:drawing>
              <wp:inline distT="0" distB="0" distL="0" distR="0" wp14:anchorId="018420EF" wp14:editId="2057525C">
                <wp:extent cx="614680" cy="3175"/>
                <wp:effectExtent l="0" t="0" r="4445" b="6350"/>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680" cy="3175"/>
                          <a:chOff x="0" y="0"/>
                          <a:chExt cx="6144" cy="30"/>
                        </a:xfrm>
                      </wpg:grpSpPr>
                      <wps:wsp>
                        <wps:cNvPr id="2" name="Shape 7986"/>
                        <wps:cNvSpPr>
                          <a:spLocks/>
                        </wps:cNvSpPr>
                        <wps:spPr bwMode="auto">
                          <a:xfrm>
                            <a:off x="0" y="0"/>
                            <a:ext cx="6144" cy="91"/>
                          </a:xfrm>
                          <a:custGeom>
                            <a:avLst/>
                            <a:gdLst>
                              <a:gd name="T0" fmla="*/ 0 w 614477"/>
                              <a:gd name="T1" fmla="*/ 0 h 9144"/>
                              <a:gd name="T2" fmla="*/ 6144 w 614477"/>
                              <a:gd name="T3" fmla="*/ 0 h 9144"/>
                              <a:gd name="T4" fmla="*/ 6144 w 614477"/>
                              <a:gd name="T5" fmla="*/ 91 h 9144"/>
                              <a:gd name="T6" fmla="*/ 0 w 614477"/>
                              <a:gd name="T7" fmla="*/ 91 h 9144"/>
                              <a:gd name="T8" fmla="*/ 0 w 614477"/>
                              <a:gd name="T9" fmla="*/ 0 h 9144"/>
                              <a:gd name="T10" fmla="*/ 0 60000 65536"/>
                              <a:gd name="T11" fmla="*/ 0 60000 65536"/>
                              <a:gd name="T12" fmla="*/ 0 60000 65536"/>
                              <a:gd name="T13" fmla="*/ 0 60000 65536"/>
                              <a:gd name="T14" fmla="*/ 0 60000 65536"/>
                              <a:gd name="T15" fmla="*/ 0 w 614477"/>
                              <a:gd name="T16" fmla="*/ 0 h 9144"/>
                              <a:gd name="T17" fmla="*/ 614477 w 614477"/>
                              <a:gd name="T18" fmla="*/ 9144 h 9144"/>
                            </a:gdLst>
                            <a:ahLst/>
                            <a:cxnLst>
                              <a:cxn ang="T10">
                                <a:pos x="T0" y="T1"/>
                              </a:cxn>
                              <a:cxn ang="T11">
                                <a:pos x="T2" y="T3"/>
                              </a:cxn>
                              <a:cxn ang="T12">
                                <a:pos x="T4" y="T5"/>
                              </a:cxn>
                              <a:cxn ang="T13">
                                <a:pos x="T6" y="T7"/>
                              </a:cxn>
                              <a:cxn ang="T14">
                                <a:pos x="T8" y="T9"/>
                              </a:cxn>
                            </a:cxnLst>
                            <a:rect l="T15" t="T16" r="T17" b="T18"/>
                            <a:pathLst>
                              <a:path w="614477" h="9144">
                                <a:moveTo>
                                  <a:pt x="0" y="0"/>
                                </a:moveTo>
                                <a:lnTo>
                                  <a:pt x="614477" y="0"/>
                                </a:lnTo>
                                <a:lnTo>
                                  <a:pt x="61447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0CBED68" id="Groupe 1" o:spid="_x0000_s1026" style="width:48.4pt;height:.25pt;mso-position-horizontal-relative:char;mso-position-vertical-relative:line" coordsize="614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">
                <v:shape id="Shape 7986" o:spid="_x0000_s1027" style="position:absolute;width:6144;height:91;visibility:visible;mso-wrap-style:square;v-text-anchor:top" coordsize="6144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" path="m,l614477,r,9144l,9144,,e" fillcolor="black" stroked="f" strokeweight="0">
                  <v:stroke miterlimit="83231f" joinstyle="miter"/>
                  <v:path arrowok="t" o:connecttype="custom" o:connectlocs="0,0;61,0;61,1;0,1;0,0" o:connectangles="0,0,0,0,0" textboxrect="0,0,614477,9144"/>
                </v:shape>
                <w10:anchorlock/>
              </v:group>
            </w:pict>
          </mc:Fallback>
        </mc:AlternateContent>
      </w:r>
    </w:p>
    <w:p w14:paraId="2A11C1F3" w14:textId="77777777" w:rsidR="0014756F" w:rsidRDefault="0014756F" w:rsidP="0014756F">
      <w:pPr>
        <w:widowControl/>
        <w:suppressAutoHyphens w:val="0"/>
        <w:spacing w:line="254" w:lineRule="auto"/>
        <w:rPr>
          <w:rFonts w:ascii="Times New Roman" w:eastAsia="Times New Roman" w:hAnsi="Times New Roman" w:cs="Times New Roman"/>
          <w:color w:val="000000"/>
          <w:kern w:val="0"/>
          <w:szCs w:val="22"/>
          <w:lang w:eastAsia="fr-FR" w:bidi="ar-SA"/>
        </w:rPr>
      </w:pPr>
      <w:r>
        <w:rPr>
          <w:rFonts w:ascii="Calibri" w:eastAsia="Calibri" w:hAnsi="Calibri" w:cs="Calibri"/>
          <w:color w:val="000000"/>
          <w:kern w:val="0"/>
          <w:sz w:val="22"/>
          <w:szCs w:val="22"/>
          <w:lang w:eastAsia="fr-FR" w:bidi="ar-SA"/>
        </w:rPr>
        <w:t xml:space="preserve"> </w:t>
      </w:r>
      <w:r>
        <w:rPr>
          <w:rFonts w:ascii="Calibri" w:eastAsia="Calibri" w:hAnsi="Calibri" w:cs="Calibri"/>
          <w:color w:val="000000"/>
          <w:kern w:val="0"/>
          <w:sz w:val="22"/>
          <w:szCs w:val="22"/>
          <w:lang w:eastAsia="fr-FR" w:bidi="ar-SA"/>
        </w:rPr>
        <w:tab/>
        <w:t xml:space="preserve"> </w:t>
      </w:r>
      <w:r>
        <w:rPr>
          <w:rFonts w:ascii="Calibri" w:eastAsia="Calibri" w:hAnsi="Calibri" w:cs="Calibri"/>
          <w:color w:val="000000"/>
          <w:kern w:val="0"/>
          <w:sz w:val="22"/>
          <w:szCs w:val="22"/>
          <w:lang w:eastAsia="fr-FR" w:bidi="ar-SA"/>
        </w:rPr>
        <w:tab/>
        <w:t xml:space="preserve"> </w:t>
      </w:r>
    </w:p>
    <w:p w14:paraId="064A3E6E" w14:textId="77777777" w:rsidR="0014756F" w:rsidRDefault="0014756F" w:rsidP="0014756F">
      <w:pPr>
        <w:widowControl/>
        <w:suppressAutoHyphens w:val="0"/>
        <w:spacing w:line="254" w:lineRule="auto"/>
        <w:ind w:left="651"/>
        <w:jc w:val="center"/>
        <w:rPr>
          <w:rFonts w:ascii="Times New Roman" w:eastAsia="Times New Roman" w:hAnsi="Times New Roman" w:cs="Times New Roman"/>
          <w:color w:val="000000"/>
          <w:kern w:val="0"/>
          <w:szCs w:val="22"/>
          <w:lang w:eastAsia="fr-FR" w:bidi="ar-SA"/>
        </w:rPr>
      </w:pPr>
      <w:r>
        <w:rPr>
          <w:rFonts w:ascii="Times New Roman" w:eastAsia="Times New Roman" w:hAnsi="Times New Roman" w:cs="Times New Roman"/>
          <w:b/>
          <w:color w:val="00000A"/>
          <w:kern w:val="0"/>
          <w:szCs w:val="22"/>
          <w:lang w:eastAsia="fr-FR" w:bidi="ar-SA"/>
        </w:rPr>
        <w:t xml:space="preserve"> </w:t>
      </w:r>
    </w:p>
    <w:p w14:paraId="49F6700D" w14:textId="77777777" w:rsidR="0014756F" w:rsidRDefault="0014756F" w:rsidP="0014756F">
      <w:pPr>
        <w:widowControl/>
        <w:suppressAutoHyphens w:val="0"/>
        <w:spacing w:line="254" w:lineRule="auto"/>
        <w:ind w:left="651"/>
        <w:jc w:val="center"/>
        <w:rPr>
          <w:rFonts w:ascii="Times New Roman" w:eastAsia="Times New Roman" w:hAnsi="Times New Roman" w:cs="Times New Roman"/>
          <w:color w:val="000000"/>
          <w:kern w:val="0"/>
          <w:szCs w:val="22"/>
          <w:lang w:eastAsia="fr-FR" w:bidi="ar-SA"/>
        </w:rPr>
      </w:pPr>
      <w:r>
        <w:rPr>
          <w:rFonts w:ascii="Times New Roman" w:eastAsia="Times New Roman" w:hAnsi="Times New Roman" w:cs="Times New Roman"/>
          <w:b/>
          <w:color w:val="00000A"/>
          <w:kern w:val="0"/>
          <w:szCs w:val="22"/>
          <w:lang w:eastAsia="fr-FR" w:bidi="ar-SA"/>
        </w:rPr>
        <w:t xml:space="preserve"> </w:t>
      </w:r>
    </w:p>
    <w:p w14:paraId="0E35834F" w14:textId="50E8228C" w:rsidR="0014756F" w:rsidRPr="00642A76" w:rsidRDefault="0014756F" w:rsidP="0014756F">
      <w:pPr>
        <w:widowControl/>
        <w:suppressAutoHyphens w:val="0"/>
        <w:spacing w:after="5" w:line="247" w:lineRule="auto"/>
        <w:ind w:left="599" w:hanging="10"/>
        <w:jc w:val="center"/>
        <w:rPr>
          <w:rFonts w:ascii="Times New Roman" w:eastAsia="Times New Roman" w:hAnsi="Times New Roman" w:cs="Times New Roman"/>
          <w:b/>
          <w:color w:val="00000A"/>
          <w:kern w:val="0"/>
          <w:szCs w:val="22"/>
          <w:lang w:eastAsia="fr-FR" w:bidi="ar-SA"/>
        </w:rPr>
      </w:pPr>
      <w:r w:rsidRPr="00642A76">
        <w:rPr>
          <w:rFonts w:ascii="Times New Roman" w:eastAsia="Times New Roman" w:hAnsi="Times New Roman" w:cs="Times New Roman"/>
          <w:b/>
          <w:color w:val="00000A"/>
          <w:kern w:val="0"/>
          <w:szCs w:val="22"/>
          <w:lang w:eastAsia="fr-FR" w:bidi="ar-SA"/>
        </w:rPr>
        <w:t>Décret n°</w:t>
      </w:r>
      <w:r w:rsidR="006164F0" w:rsidRPr="00642A76">
        <w:rPr>
          <w:rFonts w:ascii="Times New Roman" w:eastAsia="Times New Roman" w:hAnsi="Times New Roman" w:cs="Times New Roman"/>
          <w:b/>
          <w:color w:val="00000A"/>
          <w:kern w:val="0"/>
          <w:szCs w:val="22"/>
          <w:lang w:eastAsia="fr-FR" w:bidi="ar-SA"/>
        </w:rPr>
        <w:t xml:space="preserve"> XX</w:t>
      </w:r>
      <w:r w:rsidRPr="00642A76">
        <w:rPr>
          <w:rFonts w:ascii="Times New Roman" w:eastAsia="Times New Roman" w:hAnsi="Times New Roman" w:cs="Times New Roman"/>
          <w:b/>
          <w:color w:val="00000A"/>
          <w:kern w:val="0"/>
          <w:szCs w:val="22"/>
          <w:lang w:eastAsia="fr-FR" w:bidi="ar-SA"/>
        </w:rPr>
        <w:t xml:space="preserve"> du </w:t>
      </w:r>
      <w:r w:rsidR="006164F0" w:rsidRPr="00642A76">
        <w:rPr>
          <w:rFonts w:ascii="Times New Roman" w:eastAsia="Times New Roman" w:hAnsi="Times New Roman" w:cs="Times New Roman"/>
          <w:b/>
          <w:color w:val="00000A"/>
          <w:kern w:val="0"/>
          <w:szCs w:val="22"/>
          <w:lang w:eastAsia="fr-FR" w:bidi="ar-SA"/>
        </w:rPr>
        <w:t>XX</w:t>
      </w:r>
    </w:p>
    <w:p w14:paraId="498E575E" w14:textId="27F132F2" w:rsidR="006164F0" w:rsidRPr="00642A76" w:rsidRDefault="00142028" w:rsidP="0014756F">
      <w:pPr>
        <w:widowControl/>
        <w:suppressAutoHyphens w:val="0"/>
        <w:spacing w:line="254" w:lineRule="auto"/>
        <w:ind w:left="651"/>
        <w:jc w:val="center"/>
        <w:rPr>
          <w:rFonts w:ascii="Times New Roman" w:eastAsia="Times New Roman" w:hAnsi="Times New Roman" w:cs="Times New Roman"/>
          <w:color w:val="000000"/>
          <w:kern w:val="0"/>
          <w:szCs w:val="22"/>
          <w:lang w:eastAsia="fr-FR" w:bidi="ar-SA"/>
        </w:rPr>
      </w:pPr>
      <w:bookmarkStart w:id="0" w:name="_Hlk195686462"/>
      <w:proofErr w:type="gramStart"/>
      <w:r w:rsidRPr="00142028">
        <w:rPr>
          <w:rFonts w:ascii="Times New Roman" w:eastAsia="Times New Roman" w:hAnsi="Times New Roman" w:cs="Times New Roman"/>
          <w:b/>
          <w:bCs/>
          <w:color w:val="000000"/>
          <w:kern w:val="0"/>
          <w:szCs w:val="22"/>
          <w:lang w:eastAsia="fr-FR" w:bidi="ar-SA"/>
        </w:rPr>
        <w:t>pris</w:t>
      </w:r>
      <w:proofErr w:type="gramEnd"/>
      <w:r w:rsidRPr="00142028">
        <w:rPr>
          <w:rFonts w:ascii="Times New Roman" w:eastAsia="Times New Roman" w:hAnsi="Times New Roman" w:cs="Times New Roman"/>
          <w:b/>
          <w:bCs/>
          <w:color w:val="000000"/>
          <w:kern w:val="0"/>
          <w:szCs w:val="22"/>
          <w:lang w:eastAsia="fr-FR" w:bidi="ar-SA"/>
        </w:rPr>
        <w:t xml:space="preserve"> pour application de l’ordonnance n°2025-454 du 23 mai 2025 portant diverses mesures d’adaptations et de dérogations temporaires aux règles de construction à Mayotte afin d’accélérer sa reconstruction à la suite du passage du cyclone </w:t>
      </w:r>
      <w:proofErr w:type="spellStart"/>
      <w:r w:rsidRPr="00142028">
        <w:rPr>
          <w:rFonts w:ascii="Times New Roman" w:eastAsia="Times New Roman" w:hAnsi="Times New Roman" w:cs="Times New Roman"/>
          <w:b/>
          <w:bCs/>
          <w:color w:val="000000"/>
          <w:kern w:val="0"/>
          <w:szCs w:val="22"/>
          <w:lang w:eastAsia="fr-FR" w:bidi="ar-SA"/>
        </w:rPr>
        <w:t>Chido</w:t>
      </w:r>
      <w:proofErr w:type="spellEnd"/>
      <w:r w:rsidRPr="00142028">
        <w:rPr>
          <w:rFonts w:ascii="Times New Roman" w:eastAsia="Times New Roman" w:hAnsi="Times New Roman" w:cs="Times New Roman"/>
          <w:b/>
          <w:bCs/>
          <w:color w:val="000000"/>
          <w:kern w:val="0"/>
          <w:szCs w:val="22"/>
          <w:lang w:eastAsia="fr-FR" w:bidi="ar-SA"/>
        </w:rPr>
        <w:t xml:space="preserve"> </w:t>
      </w:r>
      <w:bookmarkEnd w:id="0"/>
    </w:p>
    <w:p w14:paraId="4A792EBF" w14:textId="77777777" w:rsidR="00142028" w:rsidRDefault="00142028" w:rsidP="001D4E26">
      <w:pPr>
        <w:widowControl/>
        <w:suppressAutoHyphens w:val="0"/>
        <w:spacing w:line="254" w:lineRule="auto"/>
        <w:ind w:left="651"/>
        <w:jc w:val="center"/>
        <w:rPr>
          <w:rFonts w:ascii="Times New Roman" w:eastAsia="Times New Roman" w:hAnsi="Times New Roman" w:cs="Times New Roman"/>
          <w:color w:val="00000A"/>
          <w:kern w:val="0"/>
          <w:szCs w:val="22"/>
          <w:lang w:eastAsia="fr-FR" w:bidi="ar-SA"/>
        </w:rPr>
      </w:pPr>
    </w:p>
    <w:p w14:paraId="7A334BB6" w14:textId="047D0017" w:rsidR="0014756F" w:rsidRPr="00642A76" w:rsidRDefault="00940DAC" w:rsidP="001D4E26">
      <w:pPr>
        <w:widowControl/>
        <w:suppressAutoHyphens w:val="0"/>
        <w:spacing w:line="254" w:lineRule="auto"/>
        <w:ind w:left="651"/>
        <w:jc w:val="center"/>
        <w:rPr>
          <w:rFonts w:ascii="Times New Roman" w:eastAsia="Times New Roman" w:hAnsi="Times New Roman" w:cs="Times New Roman"/>
          <w:color w:val="000000"/>
          <w:kern w:val="0"/>
          <w:szCs w:val="22"/>
          <w:lang w:eastAsia="fr-FR" w:bidi="ar-SA"/>
        </w:rPr>
      </w:pPr>
      <w:r w:rsidRPr="00940DAC">
        <w:rPr>
          <w:rFonts w:ascii="Times New Roman" w:eastAsia="Times New Roman" w:hAnsi="Times New Roman" w:cs="Times New Roman"/>
          <w:color w:val="00000A"/>
          <w:kern w:val="0"/>
          <w:szCs w:val="22"/>
          <w:lang w:eastAsia="fr-FR" w:bidi="ar-SA"/>
        </w:rPr>
        <w:t>NOR : ATDL2515801D</w:t>
      </w:r>
    </w:p>
    <w:p w14:paraId="68EA87AA" w14:textId="77777777" w:rsidR="00142028" w:rsidRPr="00142028" w:rsidRDefault="00142028" w:rsidP="002948F4">
      <w:pPr>
        <w:widowControl/>
        <w:suppressAutoHyphens w:val="0"/>
        <w:spacing w:line="254" w:lineRule="auto"/>
        <w:jc w:val="both"/>
        <w:rPr>
          <w:rFonts w:ascii="Times New Roman" w:eastAsia="Times New Roman" w:hAnsi="Times New Roman" w:cs="Times New Roman"/>
          <w:color w:val="000000"/>
          <w:kern w:val="0"/>
          <w:szCs w:val="22"/>
          <w:lang w:eastAsia="fr-FR" w:bidi="ar-SA"/>
        </w:rPr>
      </w:pPr>
      <w:r w:rsidRPr="00142028">
        <w:rPr>
          <w:rFonts w:ascii="Times New Roman" w:eastAsia="Times New Roman" w:hAnsi="Times New Roman" w:cs="Times New Roman"/>
          <w:color w:val="000000"/>
          <w:kern w:val="0"/>
          <w:szCs w:val="22"/>
          <w:lang w:eastAsia="fr-FR" w:bidi="ar-SA"/>
        </w:rPr>
        <w:t>Publics concernés : propriétaires, copropriétaires et locataires de logement, maîtres d'ouvrage, maîtres d'œuvre, constructeurs et promoteurs, architectes, entreprises du bâtiment.</w:t>
      </w:r>
    </w:p>
    <w:p w14:paraId="08636EDC" w14:textId="77777777" w:rsidR="00142028" w:rsidRPr="00142028" w:rsidRDefault="00142028" w:rsidP="002948F4">
      <w:pPr>
        <w:widowControl/>
        <w:suppressAutoHyphens w:val="0"/>
        <w:spacing w:line="254" w:lineRule="auto"/>
        <w:jc w:val="both"/>
        <w:rPr>
          <w:rFonts w:ascii="Times New Roman" w:eastAsia="Times New Roman" w:hAnsi="Times New Roman" w:cs="Times New Roman"/>
          <w:color w:val="000000"/>
          <w:kern w:val="0"/>
          <w:szCs w:val="22"/>
          <w:lang w:eastAsia="fr-FR" w:bidi="ar-SA"/>
        </w:rPr>
      </w:pPr>
      <w:r w:rsidRPr="00142028">
        <w:rPr>
          <w:rFonts w:ascii="Times New Roman" w:eastAsia="Times New Roman" w:hAnsi="Times New Roman" w:cs="Times New Roman"/>
          <w:color w:val="000000"/>
          <w:kern w:val="0"/>
          <w:szCs w:val="22"/>
          <w:lang w:eastAsia="fr-FR" w:bidi="ar-SA"/>
        </w:rPr>
        <w:t xml:space="preserve"> </w:t>
      </w:r>
    </w:p>
    <w:p w14:paraId="69A0A930" w14:textId="77777777" w:rsidR="00142028" w:rsidRPr="00142028" w:rsidRDefault="00142028" w:rsidP="002948F4">
      <w:pPr>
        <w:widowControl/>
        <w:suppressAutoHyphens w:val="0"/>
        <w:spacing w:line="254" w:lineRule="auto"/>
        <w:jc w:val="both"/>
        <w:rPr>
          <w:rFonts w:ascii="Times New Roman" w:eastAsia="Times New Roman" w:hAnsi="Times New Roman" w:cs="Times New Roman"/>
          <w:color w:val="000000"/>
          <w:kern w:val="0"/>
          <w:szCs w:val="22"/>
          <w:lang w:eastAsia="fr-FR" w:bidi="ar-SA"/>
        </w:rPr>
      </w:pPr>
      <w:r w:rsidRPr="00142028">
        <w:rPr>
          <w:rFonts w:ascii="Times New Roman" w:eastAsia="Times New Roman" w:hAnsi="Times New Roman" w:cs="Times New Roman"/>
          <w:color w:val="000000"/>
          <w:kern w:val="0"/>
          <w:szCs w:val="22"/>
          <w:lang w:eastAsia="fr-FR" w:bidi="ar-SA"/>
        </w:rPr>
        <w:t xml:space="preserve">Objet : le présent décret permet d’adapter et de déroger temporairement aux règles techniques de construction à Mayotte afin de faciliter et d’accélérer sa reconstruction suite au passage du cyclone </w:t>
      </w:r>
      <w:proofErr w:type="spellStart"/>
      <w:r w:rsidRPr="00142028">
        <w:rPr>
          <w:rFonts w:ascii="Times New Roman" w:eastAsia="Times New Roman" w:hAnsi="Times New Roman" w:cs="Times New Roman"/>
          <w:color w:val="000000"/>
          <w:kern w:val="0"/>
          <w:szCs w:val="22"/>
          <w:lang w:eastAsia="fr-FR" w:bidi="ar-SA"/>
        </w:rPr>
        <w:t>Chido</w:t>
      </w:r>
      <w:proofErr w:type="spellEnd"/>
      <w:r w:rsidRPr="00142028">
        <w:rPr>
          <w:rFonts w:ascii="Times New Roman" w:eastAsia="Times New Roman" w:hAnsi="Times New Roman" w:cs="Times New Roman"/>
          <w:color w:val="000000"/>
          <w:kern w:val="0"/>
          <w:szCs w:val="22"/>
          <w:lang w:eastAsia="fr-FR" w:bidi="ar-SA"/>
        </w:rPr>
        <w:t>.</w:t>
      </w:r>
    </w:p>
    <w:p w14:paraId="53878A47" w14:textId="77777777" w:rsidR="00142028" w:rsidRPr="00142028" w:rsidRDefault="00142028" w:rsidP="002948F4">
      <w:pPr>
        <w:widowControl/>
        <w:suppressAutoHyphens w:val="0"/>
        <w:spacing w:line="254" w:lineRule="auto"/>
        <w:jc w:val="both"/>
        <w:rPr>
          <w:rFonts w:ascii="Times New Roman" w:eastAsia="Times New Roman" w:hAnsi="Times New Roman" w:cs="Times New Roman"/>
          <w:color w:val="000000"/>
          <w:kern w:val="0"/>
          <w:szCs w:val="22"/>
          <w:lang w:eastAsia="fr-FR" w:bidi="ar-SA"/>
        </w:rPr>
      </w:pPr>
    </w:p>
    <w:p w14:paraId="0A7AA7AF" w14:textId="4DD6984E" w:rsidR="00142028" w:rsidRPr="00142028" w:rsidRDefault="00142028" w:rsidP="002948F4">
      <w:pPr>
        <w:widowControl/>
        <w:suppressAutoHyphens w:val="0"/>
        <w:spacing w:line="254" w:lineRule="auto"/>
        <w:jc w:val="both"/>
        <w:rPr>
          <w:rFonts w:ascii="Times New Roman" w:eastAsia="Times New Roman" w:hAnsi="Times New Roman" w:cs="Times New Roman"/>
          <w:color w:val="000000"/>
          <w:kern w:val="0"/>
          <w:szCs w:val="22"/>
          <w:lang w:eastAsia="fr-FR" w:bidi="ar-SA"/>
        </w:rPr>
      </w:pPr>
      <w:r w:rsidRPr="00142028">
        <w:rPr>
          <w:rFonts w:ascii="Times New Roman" w:eastAsia="Times New Roman" w:hAnsi="Times New Roman" w:cs="Times New Roman"/>
          <w:color w:val="000000"/>
          <w:kern w:val="0"/>
          <w:szCs w:val="22"/>
          <w:lang w:eastAsia="fr-FR" w:bidi="ar-SA"/>
        </w:rPr>
        <w:t>Entrée en vigueur : Le texte entre en vigueur le lendemain de sa publication au Journal officiel.</w:t>
      </w:r>
      <w:r w:rsidRPr="00142028">
        <w:rPr>
          <w:rFonts w:ascii="Times New Roman" w:eastAsia="Times New Roman" w:hAnsi="Times New Roman" w:cs="Times New Roman"/>
          <w:color w:val="000000"/>
          <w:kern w:val="0"/>
          <w:szCs w:val="22"/>
          <w:lang w:eastAsia="fr-FR" w:bidi="ar-SA"/>
        </w:rPr>
        <w:tab/>
      </w:r>
    </w:p>
    <w:p w14:paraId="26D9A9C3" w14:textId="72941BF4" w:rsidR="0014756F" w:rsidRPr="00642A76" w:rsidRDefault="00142028" w:rsidP="002948F4">
      <w:pPr>
        <w:widowControl/>
        <w:suppressAutoHyphens w:val="0"/>
        <w:spacing w:line="254" w:lineRule="auto"/>
        <w:jc w:val="both"/>
        <w:rPr>
          <w:rFonts w:ascii="Times New Roman" w:eastAsia="Times New Roman" w:hAnsi="Times New Roman" w:cs="Times New Roman"/>
          <w:color w:val="000000"/>
          <w:kern w:val="0"/>
          <w:szCs w:val="22"/>
          <w:lang w:eastAsia="fr-FR" w:bidi="ar-SA"/>
        </w:rPr>
      </w:pPr>
      <w:r w:rsidRPr="00142028">
        <w:rPr>
          <w:rFonts w:ascii="Times New Roman" w:eastAsia="Times New Roman" w:hAnsi="Times New Roman" w:cs="Times New Roman"/>
          <w:color w:val="000000"/>
          <w:kern w:val="0"/>
          <w:szCs w:val="22"/>
          <w:lang w:eastAsia="fr-FR" w:bidi="ar-SA"/>
        </w:rPr>
        <w:t xml:space="preserve">Application : Le présent décret est pris pour l’application de l’ordonnance n° 2025-454 du 23 mai 2025 portant diverses mesures d'adaptations et de dérogations temporaires aux règles de construction à Mayotte afin d'accélérer sa reconstruction à la suite du passage du cyclone </w:t>
      </w:r>
      <w:proofErr w:type="spellStart"/>
      <w:r w:rsidRPr="00142028">
        <w:rPr>
          <w:rFonts w:ascii="Times New Roman" w:eastAsia="Times New Roman" w:hAnsi="Times New Roman" w:cs="Times New Roman"/>
          <w:color w:val="000000"/>
          <w:kern w:val="0"/>
          <w:szCs w:val="22"/>
          <w:lang w:eastAsia="fr-FR" w:bidi="ar-SA"/>
        </w:rPr>
        <w:t>Chido</w:t>
      </w:r>
      <w:proofErr w:type="spellEnd"/>
      <w:r w:rsidRPr="00142028">
        <w:rPr>
          <w:rFonts w:ascii="Times New Roman" w:eastAsia="Times New Roman" w:hAnsi="Times New Roman" w:cs="Times New Roman"/>
          <w:color w:val="000000"/>
          <w:kern w:val="0"/>
          <w:szCs w:val="22"/>
          <w:lang w:eastAsia="fr-FR" w:bidi="ar-SA"/>
        </w:rPr>
        <w:t>.</w:t>
      </w:r>
    </w:p>
    <w:p w14:paraId="07526267" w14:textId="77777777" w:rsidR="0014756F" w:rsidRPr="00642A76" w:rsidRDefault="0014756F" w:rsidP="0014756F">
      <w:pPr>
        <w:widowControl/>
        <w:suppressAutoHyphens w:val="0"/>
        <w:spacing w:line="254" w:lineRule="auto"/>
        <w:ind w:left="651"/>
        <w:rPr>
          <w:rFonts w:ascii="Times New Roman" w:eastAsia="Times New Roman" w:hAnsi="Times New Roman" w:cs="Times New Roman"/>
          <w:color w:val="000000"/>
          <w:kern w:val="0"/>
          <w:szCs w:val="22"/>
          <w:lang w:eastAsia="fr-FR" w:bidi="ar-SA"/>
        </w:rPr>
      </w:pPr>
      <w:r w:rsidRPr="00642A76">
        <w:rPr>
          <w:rFonts w:ascii="Times New Roman" w:eastAsia="Times New Roman" w:hAnsi="Times New Roman" w:cs="Times New Roman"/>
          <w:b/>
          <w:color w:val="00000A"/>
          <w:kern w:val="0"/>
          <w:szCs w:val="22"/>
          <w:lang w:eastAsia="fr-FR" w:bidi="ar-SA"/>
        </w:rPr>
        <w:t xml:space="preserve"> </w:t>
      </w:r>
    </w:p>
    <w:p w14:paraId="7E95C49C" w14:textId="77777777" w:rsidR="0014756F" w:rsidRPr="00642A76" w:rsidRDefault="0014756F" w:rsidP="0014756F">
      <w:pPr>
        <w:widowControl/>
        <w:suppressAutoHyphens w:val="0"/>
        <w:spacing w:line="254" w:lineRule="auto"/>
        <w:rPr>
          <w:rFonts w:ascii="Times New Roman" w:eastAsia="Times New Roman" w:hAnsi="Times New Roman" w:cs="Times New Roman"/>
          <w:color w:val="000000"/>
          <w:kern w:val="0"/>
          <w:szCs w:val="22"/>
          <w:lang w:eastAsia="fr-FR" w:bidi="ar-SA"/>
        </w:rPr>
      </w:pPr>
      <w:r w:rsidRPr="00642A76">
        <w:rPr>
          <w:rFonts w:ascii="Times New Roman" w:eastAsia="Times New Roman" w:hAnsi="Times New Roman" w:cs="Times New Roman"/>
          <w:b/>
          <w:color w:val="00000A"/>
          <w:kern w:val="0"/>
          <w:szCs w:val="22"/>
          <w:lang w:eastAsia="fr-FR" w:bidi="ar-SA"/>
        </w:rPr>
        <w:t xml:space="preserve">Le Premier ministre, </w:t>
      </w:r>
    </w:p>
    <w:p w14:paraId="52A4818B" w14:textId="77777777" w:rsidR="0014756F" w:rsidRPr="00642A76" w:rsidRDefault="0014756F" w:rsidP="0014756F">
      <w:pPr>
        <w:widowControl/>
        <w:suppressAutoHyphens w:val="0"/>
        <w:spacing w:line="254" w:lineRule="auto"/>
        <w:ind w:left="651"/>
        <w:rPr>
          <w:rFonts w:ascii="Times New Roman" w:eastAsia="Times New Roman" w:hAnsi="Times New Roman" w:cs="Times New Roman"/>
          <w:color w:val="000000"/>
          <w:kern w:val="0"/>
          <w:szCs w:val="22"/>
          <w:lang w:eastAsia="fr-FR" w:bidi="ar-SA"/>
        </w:rPr>
      </w:pPr>
      <w:r w:rsidRPr="00642A76">
        <w:rPr>
          <w:rFonts w:ascii="Times New Roman" w:eastAsia="Times New Roman" w:hAnsi="Times New Roman" w:cs="Times New Roman"/>
          <w:b/>
          <w:color w:val="00000A"/>
          <w:kern w:val="0"/>
          <w:szCs w:val="22"/>
          <w:lang w:eastAsia="fr-FR" w:bidi="ar-SA"/>
        </w:rPr>
        <w:t xml:space="preserve"> </w:t>
      </w:r>
    </w:p>
    <w:p w14:paraId="376DFFDA" w14:textId="59B93DB5" w:rsidR="00654947" w:rsidRPr="00642A76" w:rsidRDefault="0014756F" w:rsidP="00654947">
      <w:pPr>
        <w:widowControl/>
        <w:suppressAutoHyphens w:val="0"/>
        <w:spacing w:after="4" w:line="266" w:lineRule="auto"/>
        <w:ind w:right="49"/>
        <w:jc w:val="both"/>
        <w:rPr>
          <w:rFonts w:ascii="Times New Roman" w:hAnsi="Times New Roman" w:cs="Times New Roman"/>
        </w:rPr>
      </w:pPr>
      <w:r w:rsidRPr="00642A76">
        <w:rPr>
          <w:rFonts w:ascii="Times New Roman" w:eastAsia="Times New Roman" w:hAnsi="Times New Roman" w:cs="Times New Roman"/>
          <w:color w:val="000000"/>
          <w:kern w:val="0"/>
          <w:szCs w:val="22"/>
          <w:lang w:eastAsia="fr-FR" w:bidi="ar-SA"/>
        </w:rPr>
        <w:t>Sur le rapport</w:t>
      </w:r>
      <w:r w:rsidR="003B02BE" w:rsidRPr="00642A76">
        <w:rPr>
          <w:rFonts w:ascii="Times New Roman" w:eastAsia="Times New Roman" w:hAnsi="Times New Roman" w:cs="Times New Roman"/>
          <w:color w:val="000000"/>
          <w:kern w:val="0"/>
          <w:szCs w:val="22"/>
          <w:lang w:eastAsia="fr-FR" w:bidi="ar-SA"/>
        </w:rPr>
        <w:t xml:space="preserve"> </w:t>
      </w:r>
      <w:r w:rsidR="003B02BE" w:rsidRPr="00642A76">
        <w:rPr>
          <w:rFonts w:ascii="Times New Roman" w:hAnsi="Times New Roman" w:cs="Times New Roman"/>
        </w:rPr>
        <w:t>du ministre de l’aménagement du territoire et de la décentralisation,</w:t>
      </w:r>
    </w:p>
    <w:p w14:paraId="32813088" w14:textId="77777777" w:rsidR="00DF0927" w:rsidRPr="00642A76" w:rsidRDefault="00DF0927" w:rsidP="00654947">
      <w:pPr>
        <w:widowControl/>
        <w:suppressAutoHyphens w:val="0"/>
        <w:spacing w:after="4" w:line="266" w:lineRule="auto"/>
        <w:ind w:right="49"/>
        <w:jc w:val="both"/>
        <w:rPr>
          <w:rFonts w:ascii="Times New Roman" w:hAnsi="Times New Roman" w:cs="Times New Roman"/>
        </w:rPr>
      </w:pPr>
    </w:p>
    <w:p w14:paraId="0A076AED" w14:textId="532D881F" w:rsidR="00DF0927" w:rsidRPr="00642A76" w:rsidRDefault="00DF0927" w:rsidP="00654947">
      <w:pPr>
        <w:widowControl/>
        <w:suppressAutoHyphens w:val="0"/>
        <w:spacing w:after="4" w:line="266" w:lineRule="auto"/>
        <w:ind w:right="49"/>
        <w:jc w:val="both"/>
        <w:rPr>
          <w:rFonts w:ascii="Times New Roman" w:eastAsia="Times New Roman" w:hAnsi="Times New Roman" w:cs="Times New Roman"/>
          <w:color w:val="000000"/>
          <w:kern w:val="0"/>
          <w:szCs w:val="22"/>
          <w:lang w:eastAsia="fr-FR" w:bidi="ar-SA"/>
        </w:rPr>
      </w:pPr>
      <w:r w:rsidRPr="00642A76">
        <w:rPr>
          <w:rFonts w:ascii="Times New Roman" w:eastAsia="Times New Roman" w:hAnsi="Times New Roman" w:cs="Times New Roman"/>
          <w:color w:val="000000"/>
          <w:kern w:val="0"/>
          <w:szCs w:val="22"/>
          <w:lang w:eastAsia="fr-FR" w:bidi="ar-SA"/>
        </w:rPr>
        <w:t xml:space="preserve">Vu le code de la construction et de l’habitation, notamment ses articles L. 113-10, </w:t>
      </w:r>
      <w:r w:rsidR="00FE4B81">
        <w:rPr>
          <w:rFonts w:ascii="Times New Roman" w:eastAsia="Times New Roman" w:hAnsi="Times New Roman" w:cs="Times New Roman"/>
          <w:color w:val="000000"/>
          <w:kern w:val="0"/>
          <w:szCs w:val="22"/>
          <w:lang w:eastAsia="fr-FR" w:bidi="ar-SA"/>
        </w:rPr>
        <w:t xml:space="preserve">L 113-12, </w:t>
      </w:r>
      <w:r w:rsidRPr="00642A76">
        <w:rPr>
          <w:rFonts w:ascii="Times New Roman" w:eastAsia="Times New Roman" w:hAnsi="Times New Roman" w:cs="Times New Roman"/>
          <w:color w:val="000000"/>
          <w:kern w:val="0"/>
          <w:szCs w:val="22"/>
          <w:lang w:eastAsia="fr-FR" w:bidi="ar-SA"/>
        </w:rPr>
        <w:t>L. 113-13, L. 113-18 à L 113-20, L. 152-3, L. 154-1 à L. 154-4, L. 162-1 et L 164-1 ;</w:t>
      </w:r>
    </w:p>
    <w:p w14:paraId="51E45ABD" w14:textId="77777777" w:rsidR="00E45386" w:rsidRDefault="00E45386" w:rsidP="008E4CC2">
      <w:pPr>
        <w:rPr>
          <w:rFonts w:ascii="Times New Roman" w:hAnsi="Times New Roman" w:cs="Times New Roman"/>
          <w:color w:val="000000"/>
        </w:rPr>
      </w:pPr>
    </w:p>
    <w:p w14:paraId="743D8BC5" w14:textId="5CF8DA87" w:rsidR="008E4CC2" w:rsidRDefault="00142028" w:rsidP="008E4CC2">
      <w:pPr>
        <w:rPr>
          <w:rFonts w:ascii="Times New Roman" w:hAnsi="Times New Roman" w:cs="Times New Roman"/>
          <w:color w:val="000000"/>
        </w:rPr>
      </w:pPr>
      <w:r w:rsidRPr="00142028">
        <w:rPr>
          <w:rFonts w:ascii="Times New Roman" w:hAnsi="Times New Roman" w:cs="Times New Roman"/>
          <w:color w:val="000000"/>
        </w:rPr>
        <w:t>Vu la loi n° 2025-176 du 24 février 2025 d'urgence pour Mayotte, notamment son article 5 ;</w:t>
      </w:r>
    </w:p>
    <w:p w14:paraId="22BBF09E" w14:textId="77777777" w:rsidR="00142028" w:rsidRPr="00642A76" w:rsidRDefault="00142028" w:rsidP="008E4CC2">
      <w:pPr>
        <w:rPr>
          <w:rFonts w:ascii="Times New Roman" w:hAnsi="Times New Roman" w:cs="Times New Roman"/>
          <w:color w:val="000000"/>
        </w:rPr>
      </w:pPr>
    </w:p>
    <w:p w14:paraId="0B22F8D5" w14:textId="506200DC" w:rsidR="0014756F" w:rsidRPr="00642A76" w:rsidRDefault="0014756F" w:rsidP="008E4CC2">
      <w:pPr>
        <w:widowControl/>
        <w:suppressAutoHyphens w:val="0"/>
        <w:spacing w:after="4" w:line="266" w:lineRule="auto"/>
        <w:ind w:right="49"/>
        <w:jc w:val="both"/>
        <w:rPr>
          <w:rFonts w:ascii="Times New Roman" w:hAnsi="Times New Roman" w:cs="Times New Roman"/>
        </w:rPr>
      </w:pPr>
      <w:r w:rsidRPr="00642A76">
        <w:rPr>
          <w:rFonts w:ascii="Times New Roman" w:hAnsi="Times New Roman" w:cs="Times New Roman"/>
        </w:rPr>
        <w:t xml:space="preserve">Vu </w:t>
      </w:r>
      <w:bookmarkStart w:id="1" w:name="_Hlk199167609"/>
      <w:r w:rsidRPr="00642A76">
        <w:rPr>
          <w:rFonts w:ascii="Times New Roman" w:hAnsi="Times New Roman" w:cs="Times New Roman"/>
        </w:rPr>
        <w:t xml:space="preserve">l’ordonnance </w:t>
      </w:r>
      <w:r w:rsidR="00D57CC0" w:rsidRPr="00642A76">
        <w:rPr>
          <w:rFonts w:ascii="Times New Roman" w:hAnsi="Times New Roman" w:cs="Times New Roman"/>
        </w:rPr>
        <w:t xml:space="preserve">n° 2025-454 du 23 mai 2025 portant diverses mesures d'adaptations et de dérogations temporaires aux règles de construction à Mayotte afin d'accélérer sa reconstruction à la suite du passage du cyclone </w:t>
      </w:r>
      <w:proofErr w:type="spellStart"/>
      <w:r w:rsidR="00D57CC0" w:rsidRPr="00642A76">
        <w:rPr>
          <w:rFonts w:ascii="Times New Roman" w:hAnsi="Times New Roman" w:cs="Times New Roman"/>
        </w:rPr>
        <w:t>Chido</w:t>
      </w:r>
      <w:proofErr w:type="spellEnd"/>
      <w:r w:rsidR="00D57CC0" w:rsidRPr="00642A76">
        <w:rPr>
          <w:rFonts w:ascii="Times New Roman" w:hAnsi="Times New Roman" w:cs="Times New Roman"/>
        </w:rPr>
        <w:t> </w:t>
      </w:r>
      <w:bookmarkEnd w:id="1"/>
      <w:r w:rsidR="00D57CC0" w:rsidRPr="00642A76">
        <w:rPr>
          <w:rFonts w:ascii="Times New Roman" w:hAnsi="Times New Roman" w:cs="Times New Roman"/>
        </w:rPr>
        <w:t>;</w:t>
      </w:r>
    </w:p>
    <w:p w14:paraId="4B20813B" w14:textId="090EB10A" w:rsidR="006B7B21" w:rsidRPr="00642A76" w:rsidRDefault="006B7B21" w:rsidP="00A25C9F">
      <w:pPr>
        <w:pStyle w:val="NormalWeb"/>
        <w:spacing w:before="120" w:beforeAutospacing="0" w:after="120" w:afterAutospacing="0"/>
        <w:jc w:val="both"/>
        <w:rPr>
          <w:color w:val="000000"/>
          <w:szCs w:val="22"/>
        </w:rPr>
      </w:pPr>
      <w:r w:rsidRPr="00642A76">
        <w:rPr>
          <w:color w:val="000000"/>
          <w:szCs w:val="22"/>
        </w:rPr>
        <w:t>Vu l’avis du Conseil supérieur de la construction et de l’efficacité énergétique en date du XX ;</w:t>
      </w:r>
    </w:p>
    <w:p w14:paraId="400A6B87" w14:textId="198A10D7" w:rsidR="003250E7" w:rsidRPr="0012347E" w:rsidRDefault="003250E7" w:rsidP="003250E7">
      <w:pPr>
        <w:widowControl/>
        <w:suppressAutoHyphens w:val="0"/>
        <w:spacing w:after="120" w:line="254" w:lineRule="auto"/>
        <w:rPr>
          <w:rFonts w:ascii="Times New Roman" w:eastAsia="Times New Roman" w:hAnsi="Times New Roman" w:cs="Times New Roman"/>
          <w:iCs/>
          <w:color w:val="000000"/>
          <w:kern w:val="0"/>
          <w:szCs w:val="22"/>
          <w:lang w:eastAsia="fr-FR" w:bidi="ar-SA"/>
        </w:rPr>
      </w:pPr>
      <w:r w:rsidRPr="0012347E">
        <w:rPr>
          <w:rFonts w:ascii="Times New Roman" w:eastAsia="Times New Roman" w:hAnsi="Times New Roman" w:cs="Times New Roman"/>
          <w:iCs/>
          <w:color w:val="000000"/>
          <w:kern w:val="0"/>
          <w:szCs w:val="22"/>
          <w:lang w:eastAsia="fr-FR" w:bidi="ar-SA"/>
        </w:rPr>
        <w:t>Vu l’avis du Conseil na</w:t>
      </w:r>
      <w:r w:rsidR="0012347E">
        <w:rPr>
          <w:rFonts w:ascii="Times New Roman" w:eastAsia="Times New Roman" w:hAnsi="Times New Roman" w:cs="Times New Roman"/>
          <w:iCs/>
          <w:color w:val="000000"/>
          <w:kern w:val="0"/>
          <w:szCs w:val="22"/>
          <w:lang w:eastAsia="fr-FR" w:bidi="ar-SA"/>
        </w:rPr>
        <w:t>tional du bruit en date du XX ;</w:t>
      </w:r>
    </w:p>
    <w:p w14:paraId="6ACBFAEC" w14:textId="17980FC4" w:rsidR="003250E7" w:rsidRPr="0012347E" w:rsidRDefault="003250E7" w:rsidP="003250E7">
      <w:pPr>
        <w:widowControl/>
        <w:suppressAutoHyphens w:val="0"/>
        <w:spacing w:after="120" w:line="254" w:lineRule="auto"/>
        <w:rPr>
          <w:rFonts w:ascii="Times New Roman" w:eastAsia="Times New Roman" w:hAnsi="Times New Roman" w:cs="Times New Roman"/>
          <w:color w:val="000000"/>
          <w:kern w:val="0"/>
          <w:szCs w:val="22"/>
          <w:lang w:eastAsia="fr-FR" w:bidi="ar-SA"/>
        </w:rPr>
      </w:pPr>
      <w:r w:rsidRPr="0012347E">
        <w:rPr>
          <w:rFonts w:ascii="Times New Roman" w:eastAsia="Times New Roman" w:hAnsi="Times New Roman" w:cs="Times New Roman"/>
          <w:color w:val="000000"/>
          <w:kern w:val="0"/>
          <w:szCs w:val="22"/>
          <w:lang w:eastAsia="fr-FR" w:bidi="ar-SA"/>
        </w:rPr>
        <w:t>Vu l'avis du Conseil national consultatif des personnes handicapées en date du XX ;</w:t>
      </w:r>
    </w:p>
    <w:p w14:paraId="207DC50B" w14:textId="0B1B48F5" w:rsidR="003250E7" w:rsidRDefault="003250E7" w:rsidP="003250E7">
      <w:pPr>
        <w:widowControl/>
        <w:suppressAutoHyphens w:val="0"/>
        <w:spacing w:after="120" w:line="254" w:lineRule="auto"/>
        <w:rPr>
          <w:rFonts w:ascii="Times New Roman" w:eastAsia="Times New Roman" w:hAnsi="Times New Roman" w:cs="Times New Roman"/>
          <w:iCs/>
          <w:color w:val="000000"/>
          <w:kern w:val="0"/>
          <w:szCs w:val="22"/>
          <w:lang w:eastAsia="fr-FR" w:bidi="ar-SA"/>
        </w:rPr>
      </w:pPr>
      <w:bookmarkStart w:id="2" w:name="_Hlk200634063"/>
      <w:r w:rsidRPr="0012347E">
        <w:rPr>
          <w:rFonts w:ascii="Times New Roman" w:eastAsia="Times New Roman" w:hAnsi="Times New Roman" w:cs="Times New Roman"/>
          <w:iCs/>
          <w:color w:val="000000"/>
          <w:kern w:val="0"/>
          <w:szCs w:val="22"/>
          <w:lang w:eastAsia="fr-FR" w:bidi="ar-SA"/>
        </w:rPr>
        <w:lastRenderedPageBreak/>
        <w:t>Vu l'avis de l'Autorité de régulation des communications électronique</w:t>
      </w:r>
      <w:r w:rsidR="0012347E">
        <w:rPr>
          <w:rFonts w:ascii="Times New Roman" w:eastAsia="Times New Roman" w:hAnsi="Times New Roman" w:cs="Times New Roman"/>
          <w:iCs/>
          <w:color w:val="000000"/>
          <w:kern w:val="0"/>
          <w:szCs w:val="22"/>
          <w:lang w:eastAsia="fr-FR" w:bidi="ar-SA"/>
        </w:rPr>
        <w:t>s et des postes en date du XX ;</w:t>
      </w:r>
    </w:p>
    <w:bookmarkEnd w:id="2"/>
    <w:p w14:paraId="30CAA537" w14:textId="2DF60BFE" w:rsidR="00406024" w:rsidRPr="0012347E" w:rsidRDefault="00406024" w:rsidP="008F39E7">
      <w:pPr>
        <w:widowControl/>
        <w:suppressAutoHyphens w:val="0"/>
        <w:spacing w:after="120" w:line="254" w:lineRule="auto"/>
        <w:rPr>
          <w:rFonts w:ascii="Times New Roman" w:eastAsia="Times New Roman" w:hAnsi="Times New Roman" w:cs="Times New Roman"/>
          <w:iCs/>
          <w:color w:val="000000"/>
          <w:kern w:val="0"/>
          <w:szCs w:val="22"/>
          <w:lang w:eastAsia="fr-FR" w:bidi="ar-SA"/>
        </w:rPr>
      </w:pPr>
      <w:r w:rsidRPr="00406024">
        <w:rPr>
          <w:rFonts w:ascii="Times New Roman" w:eastAsia="Times New Roman" w:hAnsi="Times New Roman" w:cs="Times New Roman"/>
          <w:iCs/>
          <w:color w:val="000000"/>
          <w:kern w:val="0"/>
          <w:szCs w:val="22"/>
          <w:lang w:eastAsia="fr-FR" w:bidi="ar-SA"/>
        </w:rPr>
        <w:t xml:space="preserve">Vu l'avis </w:t>
      </w:r>
      <w:r>
        <w:rPr>
          <w:rFonts w:ascii="Times New Roman" w:eastAsia="Times New Roman" w:hAnsi="Times New Roman" w:cs="Times New Roman"/>
          <w:iCs/>
          <w:color w:val="000000"/>
          <w:kern w:val="0"/>
          <w:szCs w:val="22"/>
          <w:lang w:eastAsia="fr-FR" w:bidi="ar-SA"/>
        </w:rPr>
        <w:t xml:space="preserve">du </w:t>
      </w:r>
      <w:r w:rsidR="008F39E7" w:rsidRPr="008F39E7">
        <w:rPr>
          <w:rFonts w:ascii="Times New Roman" w:eastAsia="Times New Roman" w:hAnsi="Times New Roman" w:cs="Times New Roman"/>
          <w:iCs/>
          <w:color w:val="000000"/>
          <w:kern w:val="0"/>
          <w:szCs w:val="22"/>
          <w:lang w:eastAsia="fr-FR" w:bidi="ar-SA"/>
        </w:rPr>
        <w:t>Conseil National de la</w:t>
      </w:r>
      <w:r w:rsidR="008F39E7">
        <w:rPr>
          <w:rFonts w:ascii="Times New Roman" w:eastAsia="Times New Roman" w:hAnsi="Times New Roman" w:cs="Times New Roman"/>
          <w:iCs/>
          <w:color w:val="000000"/>
          <w:kern w:val="0"/>
          <w:szCs w:val="22"/>
          <w:lang w:eastAsia="fr-FR" w:bidi="ar-SA"/>
        </w:rPr>
        <w:t xml:space="preserve"> </w:t>
      </w:r>
      <w:r w:rsidR="008F39E7" w:rsidRPr="008F39E7">
        <w:rPr>
          <w:rFonts w:ascii="Times New Roman" w:eastAsia="Times New Roman" w:hAnsi="Times New Roman" w:cs="Times New Roman"/>
          <w:iCs/>
          <w:color w:val="000000"/>
          <w:kern w:val="0"/>
          <w:szCs w:val="22"/>
          <w:lang w:eastAsia="fr-FR" w:bidi="ar-SA"/>
        </w:rPr>
        <w:t>Transaction et de la Gestion Immobilières</w:t>
      </w:r>
      <w:r w:rsidR="008F39E7">
        <w:rPr>
          <w:rFonts w:ascii="Times New Roman" w:eastAsia="Times New Roman" w:hAnsi="Times New Roman" w:cs="Times New Roman"/>
          <w:iCs/>
          <w:color w:val="000000"/>
          <w:kern w:val="0"/>
          <w:szCs w:val="22"/>
          <w:lang w:eastAsia="fr-FR" w:bidi="ar-SA"/>
        </w:rPr>
        <w:t xml:space="preserve"> </w:t>
      </w:r>
      <w:r w:rsidRPr="00406024">
        <w:rPr>
          <w:rFonts w:ascii="Times New Roman" w:eastAsia="Times New Roman" w:hAnsi="Times New Roman" w:cs="Times New Roman"/>
          <w:iCs/>
          <w:color w:val="000000"/>
          <w:kern w:val="0"/>
          <w:szCs w:val="22"/>
          <w:lang w:eastAsia="fr-FR" w:bidi="ar-SA"/>
        </w:rPr>
        <w:t>en date du XX</w:t>
      </w:r>
      <w:r w:rsidR="008F39E7">
        <w:rPr>
          <w:rFonts w:ascii="Times New Roman" w:eastAsia="Times New Roman" w:hAnsi="Times New Roman" w:cs="Times New Roman"/>
          <w:iCs/>
          <w:color w:val="000000"/>
          <w:kern w:val="0"/>
          <w:szCs w:val="22"/>
          <w:lang w:eastAsia="fr-FR" w:bidi="ar-SA"/>
        </w:rPr>
        <w:t> ;</w:t>
      </w:r>
    </w:p>
    <w:p w14:paraId="649F49A5" w14:textId="0C171E2A" w:rsidR="00A25C9F" w:rsidRPr="00A25C9F" w:rsidRDefault="00A25C9F" w:rsidP="00A25C9F">
      <w:pPr>
        <w:widowControl/>
        <w:suppressAutoHyphens w:val="0"/>
        <w:spacing w:after="4" w:line="266" w:lineRule="auto"/>
        <w:ind w:right="49"/>
        <w:jc w:val="both"/>
        <w:rPr>
          <w:rFonts w:ascii="Times New Roman" w:eastAsia="Times New Roman" w:hAnsi="Times New Roman" w:cs="Times New Roman"/>
          <w:color w:val="000000"/>
          <w:kern w:val="0"/>
          <w:szCs w:val="22"/>
          <w:lang w:eastAsia="fr-FR" w:bidi="ar-SA"/>
        </w:rPr>
      </w:pPr>
      <w:r w:rsidRPr="00A25C9F">
        <w:rPr>
          <w:rFonts w:ascii="Times New Roman" w:eastAsia="Times New Roman" w:hAnsi="Times New Roman" w:cs="Times New Roman"/>
          <w:color w:val="000000"/>
          <w:kern w:val="0"/>
          <w:szCs w:val="22"/>
          <w:lang w:eastAsia="fr-FR" w:bidi="ar-SA"/>
        </w:rPr>
        <w:t>Vu la saisine du conseil départemental de Mayotte en date du XXX ;</w:t>
      </w:r>
    </w:p>
    <w:p w14:paraId="33F0AFE2" w14:textId="1DE6AB59" w:rsidR="0014756F" w:rsidRPr="00642A76" w:rsidRDefault="00A25C9F" w:rsidP="00A25C9F">
      <w:pPr>
        <w:widowControl/>
        <w:suppressAutoHyphens w:val="0"/>
        <w:spacing w:after="4" w:line="266" w:lineRule="auto"/>
        <w:ind w:right="49"/>
        <w:jc w:val="both"/>
        <w:rPr>
          <w:rFonts w:ascii="Times New Roman" w:eastAsia="Times New Roman" w:hAnsi="Times New Roman" w:cs="Times New Roman"/>
          <w:color w:val="000000"/>
          <w:kern w:val="0"/>
          <w:szCs w:val="22"/>
          <w:lang w:eastAsia="fr-FR" w:bidi="ar-SA"/>
        </w:rPr>
      </w:pPr>
      <w:r w:rsidRPr="00A25C9F">
        <w:rPr>
          <w:rFonts w:ascii="Times New Roman" w:eastAsia="Times New Roman" w:hAnsi="Times New Roman" w:cs="Times New Roman"/>
          <w:color w:val="000000"/>
          <w:kern w:val="0"/>
          <w:szCs w:val="22"/>
          <w:lang w:eastAsia="fr-FR" w:bidi="ar-SA"/>
        </w:rPr>
        <w:t>Vu les observations formulées lors de la consultation du public réalisée du XXX au XXX en application de l'article L. 123-19-1 du code de l'environnement ;</w:t>
      </w:r>
    </w:p>
    <w:p w14:paraId="7312C1A5" w14:textId="42137270" w:rsidR="0014756F" w:rsidRPr="00642A76" w:rsidRDefault="0014756F" w:rsidP="0014756F">
      <w:pPr>
        <w:widowControl/>
        <w:suppressAutoHyphens w:val="0"/>
        <w:spacing w:after="4" w:line="266" w:lineRule="auto"/>
        <w:ind w:right="49"/>
        <w:jc w:val="both"/>
        <w:rPr>
          <w:rFonts w:ascii="Times New Roman" w:eastAsia="Times New Roman" w:hAnsi="Times New Roman" w:cs="Times New Roman"/>
          <w:color w:val="000000"/>
          <w:kern w:val="0"/>
          <w:szCs w:val="22"/>
          <w:lang w:eastAsia="fr-FR" w:bidi="ar-SA"/>
        </w:rPr>
      </w:pPr>
      <w:r w:rsidRPr="00642A76">
        <w:rPr>
          <w:rFonts w:ascii="Times New Roman" w:eastAsia="Times New Roman" w:hAnsi="Times New Roman" w:cs="Times New Roman"/>
          <w:color w:val="000000"/>
          <w:kern w:val="0"/>
          <w:szCs w:val="22"/>
          <w:lang w:eastAsia="fr-FR" w:bidi="ar-SA"/>
        </w:rPr>
        <w:t xml:space="preserve">Le Conseil d'État (section des travaux publics) entendu, </w:t>
      </w:r>
    </w:p>
    <w:p w14:paraId="319BC8FC" w14:textId="77777777" w:rsidR="0014756F" w:rsidRPr="00642A76" w:rsidRDefault="0014756F" w:rsidP="0014756F">
      <w:pPr>
        <w:widowControl/>
        <w:suppressAutoHyphens w:val="0"/>
        <w:spacing w:after="4" w:line="254" w:lineRule="auto"/>
        <w:ind w:left="601" w:right="2" w:hanging="10"/>
        <w:jc w:val="center"/>
        <w:rPr>
          <w:rFonts w:ascii="Times New Roman" w:eastAsia="Times New Roman" w:hAnsi="Times New Roman" w:cs="Times New Roman"/>
          <w:b/>
          <w:color w:val="000000"/>
          <w:kern w:val="0"/>
          <w:szCs w:val="22"/>
          <w:lang w:eastAsia="fr-FR" w:bidi="ar-SA"/>
        </w:rPr>
      </w:pPr>
    </w:p>
    <w:p w14:paraId="407A30B5" w14:textId="3C5DEDBA" w:rsidR="0014756F" w:rsidRPr="00642A76" w:rsidRDefault="0014756F" w:rsidP="0065741F">
      <w:pPr>
        <w:widowControl/>
        <w:suppressAutoHyphens w:val="0"/>
        <w:spacing w:after="4" w:line="254" w:lineRule="auto"/>
        <w:ind w:right="2"/>
        <w:jc w:val="center"/>
        <w:rPr>
          <w:rFonts w:ascii="Times New Roman" w:eastAsia="Times New Roman" w:hAnsi="Times New Roman" w:cs="Times New Roman"/>
          <w:color w:val="000000"/>
          <w:kern w:val="0"/>
          <w:szCs w:val="22"/>
          <w:lang w:eastAsia="fr-FR" w:bidi="ar-SA"/>
        </w:rPr>
      </w:pPr>
      <w:r w:rsidRPr="00642A76">
        <w:rPr>
          <w:rFonts w:ascii="Times New Roman" w:eastAsia="Times New Roman" w:hAnsi="Times New Roman" w:cs="Times New Roman"/>
          <w:b/>
          <w:color w:val="000000"/>
          <w:kern w:val="0"/>
          <w:szCs w:val="22"/>
          <w:lang w:eastAsia="fr-FR" w:bidi="ar-SA"/>
        </w:rPr>
        <w:t>Décrète :</w:t>
      </w:r>
    </w:p>
    <w:p w14:paraId="2AAB5C55" w14:textId="77777777" w:rsidR="0014756F" w:rsidRPr="00642A76" w:rsidRDefault="0014756F" w:rsidP="0014756F">
      <w:pPr>
        <w:jc w:val="both"/>
        <w:rPr>
          <w:rFonts w:ascii="Times New Roman" w:hAnsi="Times New Roman" w:cs="Times New Roman"/>
          <w:b/>
          <w:sz w:val="20"/>
          <w:szCs w:val="20"/>
        </w:rPr>
      </w:pPr>
    </w:p>
    <w:p w14:paraId="0B01F4C9" w14:textId="70CE72D9" w:rsidR="0014756F" w:rsidRPr="00642A76" w:rsidRDefault="0014756F" w:rsidP="0014756F">
      <w:pPr>
        <w:jc w:val="center"/>
        <w:rPr>
          <w:rFonts w:ascii="Times New Roman" w:hAnsi="Times New Roman" w:cs="Times New Roman"/>
          <w:b/>
          <w:sz w:val="22"/>
          <w:szCs w:val="22"/>
        </w:rPr>
      </w:pPr>
      <w:r w:rsidRPr="00642A76">
        <w:rPr>
          <w:rFonts w:ascii="Times New Roman" w:hAnsi="Times New Roman" w:cs="Times New Roman"/>
          <w:b/>
          <w:sz w:val="22"/>
          <w:szCs w:val="22"/>
        </w:rPr>
        <w:t>Article 1</w:t>
      </w:r>
    </w:p>
    <w:p w14:paraId="3B18F494" w14:textId="77777777" w:rsidR="005A29A8" w:rsidRPr="00642A76" w:rsidRDefault="005A29A8" w:rsidP="0014756F">
      <w:pPr>
        <w:jc w:val="center"/>
        <w:rPr>
          <w:rFonts w:ascii="Times New Roman" w:hAnsi="Times New Roman" w:cs="Times New Roman"/>
          <w:b/>
          <w:sz w:val="22"/>
          <w:szCs w:val="22"/>
        </w:rPr>
      </w:pPr>
    </w:p>
    <w:p w14:paraId="0A1262EE" w14:textId="36FE1BB8" w:rsidR="005A29A8" w:rsidRPr="00642A76" w:rsidRDefault="005A29A8" w:rsidP="005A29A8">
      <w:pPr>
        <w:jc w:val="both"/>
        <w:rPr>
          <w:rFonts w:ascii="Times New Roman" w:hAnsi="Times New Roman" w:cs="Times New Roman"/>
          <w:bCs/>
          <w:sz w:val="22"/>
          <w:szCs w:val="22"/>
        </w:rPr>
      </w:pPr>
      <w:r w:rsidRPr="00642A76">
        <w:rPr>
          <w:rFonts w:ascii="Times New Roman" w:hAnsi="Times New Roman" w:cs="Times New Roman"/>
          <w:bCs/>
          <w:sz w:val="22"/>
          <w:szCs w:val="22"/>
        </w:rPr>
        <w:t xml:space="preserve">Les dispositions </w:t>
      </w:r>
      <w:r w:rsidR="003230CD" w:rsidRPr="00642A76">
        <w:rPr>
          <w:rFonts w:ascii="Times New Roman" w:hAnsi="Times New Roman" w:cs="Times New Roman"/>
          <w:bCs/>
          <w:sz w:val="22"/>
          <w:szCs w:val="22"/>
        </w:rPr>
        <w:t xml:space="preserve">des articles 2 à </w:t>
      </w:r>
      <w:r w:rsidR="00642A76" w:rsidRPr="00642A76">
        <w:rPr>
          <w:rFonts w:ascii="Times New Roman" w:hAnsi="Times New Roman" w:cs="Times New Roman"/>
          <w:bCs/>
          <w:sz w:val="22"/>
          <w:szCs w:val="22"/>
        </w:rPr>
        <w:t>6</w:t>
      </w:r>
      <w:r w:rsidR="003230CD" w:rsidRPr="00642A76">
        <w:rPr>
          <w:rFonts w:ascii="Times New Roman" w:hAnsi="Times New Roman" w:cs="Times New Roman"/>
          <w:bCs/>
          <w:sz w:val="22"/>
          <w:szCs w:val="22"/>
        </w:rPr>
        <w:t xml:space="preserve"> du</w:t>
      </w:r>
      <w:r w:rsidRPr="00642A76">
        <w:rPr>
          <w:rFonts w:ascii="Times New Roman" w:hAnsi="Times New Roman" w:cs="Times New Roman"/>
          <w:bCs/>
          <w:sz w:val="22"/>
          <w:szCs w:val="22"/>
        </w:rPr>
        <w:t xml:space="preserve"> présent décret s’appliquent à la reconstruction et à la réfection, à l'identique ou avec des adaptations ou modifications, des constructions, aménagements et installations visées à l’article 1</w:t>
      </w:r>
      <w:r w:rsidRPr="00642A76">
        <w:rPr>
          <w:rFonts w:ascii="Times New Roman" w:hAnsi="Times New Roman" w:cs="Times New Roman"/>
          <w:bCs/>
          <w:sz w:val="22"/>
          <w:szCs w:val="22"/>
          <w:vertAlign w:val="superscript"/>
        </w:rPr>
        <w:t>er</w:t>
      </w:r>
      <w:r w:rsidRPr="00642A76">
        <w:rPr>
          <w:rFonts w:ascii="Times New Roman" w:hAnsi="Times New Roman" w:cs="Times New Roman"/>
          <w:bCs/>
          <w:sz w:val="22"/>
          <w:szCs w:val="22"/>
        </w:rPr>
        <w:t xml:space="preserve"> de l’ordonnance </w:t>
      </w:r>
      <w:r w:rsidR="00601AE4" w:rsidRPr="00642A76">
        <w:rPr>
          <w:rFonts w:ascii="Times New Roman" w:hAnsi="Times New Roman" w:cs="Times New Roman"/>
          <w:bCs/>
          <w:sz w:val="22"/>
          <w:szCs w:val="22"/>
        </w:rPr>
        <w:t>n° 2025-454 du 23 mai 2025.</w:t>
      </w:r>
    </w:p>
    <w:p w14:paraId="53E62FF0" w14:textId="77777777" w:rsidR="001850D5" w:rsidRPr="00642A76" w:rsidRDefault="001850D5" w:rsidP="0014756F">
      <w:pPr>
        <w:jc w:val="center"/>
        <w:rPr>
          <w:rFonts w:ascii="Times New Roman" w:hAnsi="Times New Roman" w:cs="Times New Roman"/>
          <w:b/>
          <w:sz w:val="22"/>
          <w:szCs w:val="22"/>
        </w:rPr>
      </w:pPr>
    </w:p>
    <w:p w14:paraId="65187691" w14:textId="23233F98" w:rsidR="0014756F" w:rsidRPr="00B134FB" w:rsidRDefault="005A29A8" w:rsidP="001C72E9">
      <w:pPr>
        <w:spacing w:before="120" w:after="120"/>
        <w:jc w:val="center"/>
        <w:rPr>
          <w:rFonts w:ascii="Times New Roman" w:hAnsi="Times New Roman" w:cs="Times New Roman"/>
          <w:b/>
          <w:bCs/>
          <w:iCs/>
          <w:sz w:val="22"/>
          <w:szCs w:val="22"/>
        </w:rPr>
      </w:pPr>
      <w:bookmarkStart w:id="3" w:name="_Hlk199160236"/>
      <w:r w:rsidRPr="008A3640">
        <w:rPr>
          <w:rFonts w:ascii="Times New Roman" w:hAnsi="Times New Roman" w:cs="Times New Roman"/>
          <w:b/>
          <w:bCs/>
          <w:iCs/>
          <w:sz w:val="22"/>
          <w:szCs w:val="22"/>
        </w:rPr>
        <w:t>Article 2</w:t>
      </w:r>
    </w:p>
    <w:p w14:paraId="3A094750" w14:textId="6AF51921" w:rsidR="001C72E9" w:rsidRDefault="001C72E9" w:rsidP="001C72E9">
      <w:pPr>
        <w:jc w:val="both"/>
        <w:rPr>
          <w:rFonts w:ascii="Times New Roman" w:hAnsi="Times New Roman" w:cs="Times New Roman"/>
          <w:iCs/>
          <w:sz w:val="22"/>
          <w:szCs w:val="22"/>
        </w:rPr>
      </w:pPr>
    </w:p>
    <w:p w14:paraId="57D1E852" w14:textId="2937697D" w:rsidR="00860E72" w:rsidRDefault="00860E72" w:rsidP="001C72E9">
      <w:pPr>
        <w:jc w:val="both"/>
        <w:rPr>
          <w:rFonts w:ascii="Times New Roman" w:hAnsi="Times New Roman" w:cs="Times New Roman"/>
          <w:iCs/>
          <w:sz w:val="22"/>
          <w:szCs w:val="22"/>
        </w:rPr>
      </w:pPr>
      <w:r w:rsidRPr="00860E72">
        <w:rPr>
          <w:rFonts w:ascii="Times New Roman" w:hAnsi="Times New Roman" w:cs="Times New Roman"/>
          <w:iCs/>
          <w:sz w:val="22"/>
          <w:szCs w:val="22"/>
        </w:rPr>
        <w:t xml:space="preserve">Dans les </w:t>
      </w:r>
      <w:r w:rsidR="00B20237" w:rsidRPr="00B20237">
        <w:rPr>
          <w:rFonts w:ascii="Times New Roman" w:hAnsi="Times New Roman" w:cs="Times New Roman"/>
          <w:iCs/>
          <w:sz w:val="22"/>
          <w:szCs w:val="22"/>
        </w:rPr>
        <w:t>des immeubles d’habitation collective</w:t>
      </w:r>
      <w:r w:rsidRPr="00860E72">
        <w:rPr>
          <w:rFonts w:ascii="Times New Roman" w:hAnsi="Times New Roman" w:cs="Times New Roman"/>
          <w:iCs/>
          <w:sz w:val="22"/>
          <w:szCs w:val="22"/>
        </w:rPr>
        <w:t xml:space="preserve">, les dispositions prévues aux 1° et 2° du I de l’article R.162-4 du </w:t>
      </w:r>
      <w:r>
        <w:rPr>
          <w:rFonts w:ascii="Times New Roman" w:hAnsi="Times New Roman" w:cs="Times New Roman"/>
          <w:iCs/>
          <w:sz w:val="22"/>
          <w:szCs w:val="22"/>
        </w:rPr>
        <w:t>c</w:t>
      </w:r>
      <w:r w:rsidRPr="00860E72">
        <w:rPr>
          <w:rFonts w:ascii="Times New Roman" w:hAnsi="Times New Roman" w:cs="Times New Roman"/>
          <w:iCs/>
          <w:sz w:val="22"/>
          <w:szCs w:val="22"/>
        </w:rPr>
        <w:t>ode de la construction et de l’habitation ne sont applicables qu’aux logements situés au rez-de-chaussée.</w:t>
      </w:r>
    </w:p>
    <w:p w14:paraId="2F8FDBE2" w14:textId="77777777" w:rsidR="00860E72" w:rsidRPr="008A3640" w:rsidRDefault="00860E72" w:rsidP="001C72E9">
      <w:pPr>
        <w:jc w:val="both"/>
        <w:rPr>
          <w:rFonts w:ascii="Times New Roman" w:hAnsi="Times New Roman" w:cs="Times New Roman"/>
          <w:iCs/>
          <w:sz w:val="22"/>
          <w:szCs w:val="22"/>
        </w:rPr>
      </w:pPr>
    </w:p>
    <w:p w14:paraId="39FAA5BC" w14:textId="762D8B30" w:rsidR="00001FFD" w:rsidRDefault="001C72E9" w:rsidP="001C72E9">
      <w:pPr>
        <w:jc w:val="both"/>
        <w:rPr>
          <w:rFonts w:ascii="Times New Roman" w:hAnsi="Times New Roman" w:cs="Times New Roman"/>
          <w:iCs/>
          <w:sz w:val="22"/>
          <w:szCs w:val="22"/>
        </w:rPr>
      </w:pPr>
      <w:r w:rsidRPr="008A3640">
        <w:rPr>
          <w:rFonts w:ascii="Times New Roman" w:hAnsi="Times New Roman" w:cs="Times New Roman"/>
          <w:iCs/>
          <w:sz w:val="22"/>
          <w:szCs w:val="22"/>
        </w:rPr>
        <w:t xml:space="preserve">Les autres logements de ces mêmes bâtiments sont dispensés des obligations prévues au </w:t>
      </w:r>
      <w:r w:rsidR="00B82938">
        <w:rPr>
          <w:rFonts w:ascii="Times New Roman" w:hAnsi="Times New Roman" w:cs="Times New Roman"/>
          <w:iCs/>
          <w:sz w:val="22"/>
          <w:szCs w:val="22"/>
        </w:rPr>
        <w:t>1° et du 3° du I</w:t>
      </w:r>
      <w:r w:rsidR="005A653F">
        <w:rPr>
          <w:rFonts w:ascii="Times New Roman" w:hAnsi="Times New Roman" w:cs="Times New Roman"/>
          <w:iCs/>
          <w:sz w:val="22"/>
          <w:szCs w:val="22"/>
        </w:rPr>
        <w:t xml:space="preserve"> </w:t>
      </w:r>
      <w:r w:rsidRPr="008A3640">
        <w:rPr>
          <w:rFonts w:ascii="Times New Roman" w:hAnsi="Times New Roman" w:cs="Times New Roman"/>
          <w:iCs/>
          <w:sz w:val="22"/>
          <w:szCs w:val="22"/>
        </w:rPr>
        <w:t>du même article.</w:t>
      </w:r>
      <w:r w:rsidR="00EF0D08">
        <w:rPr>
          <w:rFonts w:ascii="Times New Roman" w:hAnsi="Times New Roman" w:cs="Times New Roman"/>
          <w:iCs/>
          <w:sz w:val="22"/>
          <w:szCs w:val="22"/>
        </w:rPr>
        <w:t xml:space="preserve"> </w:t>
      </w:r>
    </w:p>
    <w:p w14:paraId="3B2F5143" w14:textId="77777777" w:rsidR="00001FFD" w:rsidRDefault="00001FFD" w:rsidP="001C72E9">
      <w:pPr>
        <w:jc w:val="both"/>
        <w:rPr>
          <w:rFonts w:ascii="Times New Roman" w:hAnsi="Times New Roman" w:cs="Times New Roman"/>
          <w:iCs/>
          <w:sz w:val="22"/>
          <w:szCs w:val="22"/>
        </w:rPr>
      </w:pPr>
    </w:p>
    <w:p w14:paraId="3192C69C" w14:textId="508CCF73" w:rsidR="001C72E9" w:rsidRPr="008A3640" w:rsidRDefault="001C72E9" w:rsidP="001C72E9">
      <w:pPr>
        <w:jc w:val="both"/>
        <w:rPr>
          <w:rFonts w:ascii="Times New Roman" w:hAnsi="Times New Roman" w:cs="Times New Roman"/>
          <w:iCs/>
          <w:sz w:val="22"/>
          <w:szCs w:val="22"/>
        </w:rPr>
      </w:pPr>
      <w:r w:rsidRPr="008A3640">
        <w:rPr>
          <w:rFonts w:ascii="Times New Roman" w:hAnsi="Times New Roman" w:cs="Times New Roman"/>
          <w:iCs/>
          <w:sz w:val="22"/>
          <w:szCs w:val="22"/>
        </w:rPr>
        <w:t xml:space="preserve">Par dérogation aux articles R. 162-9 et R. 162-10 du même code, la reconstruction ou la réfection des installations ouvertes au public existantes au 13 décembre 2024 et des établissements recevant du public situés dans un cadre bâti existant à cette date ne sont pas soumises aux exigences réglementaires relatives aux pentes des cheminements extérieurs lorsque les caractéristiques </w:t>
      </w:r>
      <w:r w:rsidR="00001FFD" w:rsidRPr="00001FFD">
        <w:rPr>
          <w:rFonts w:ascii="Times New Roman" w:hAnsi="Times New Roman" w:cs="Times New Roman"/>
          <w:iCs/>
          <w:sz w:val="22"/>
          <w:szCs w:val="22"/>
        </w:rPr>
        <w:t>du terrain font obstacle au respect des valeurs réglementaires</w:t>
      </w:r>
      <w:r w:rsidRPr="008A3640">
        <w:rPr>
          <w:rFonts w:ascii="Times New Roman" w:hAnsi="Times New Roman" w:cs="Times New Roman"/>
          <w:iCs/>
          <w:sz w:val="22"/>
          <w:szCs w:val="22"/>
        </w:rPr>
        <w:t>.</w:t>
      </w:r>
    </w:p>
    <w:p w14:paraId="530AA2AC" w14:textId="77777777" w:rsidR="00C97D63" w:rsidRPr="008A3640" w:rsidRDefault="00C97D63" w:rsidP="001C72E9">
      <w:pPr>
        <w:jc w:val="both"/>
        <w:rPr>
          <w:rFonts w:ascii="Times New Roman" w:hAnsi="Times New Roman" w:cs="Times New Roman"/>
          <w:iCs/>
          <w:sz w:val="22"/>
          <w:szCs w:val="22"/>
        </w:rPr>
      </w:pPr>
    </w:p>
    <w:p w14:paraId="1A11CF88" w14:textId="3BF7A451" w:rsidR="003230CD" w:rsidRPr="008A3640" w:rsidRDefault="001C72E9" w:rsidP="00703496">
      <w:pPr>
        <w:jc w:val="both"/>
        <w:rPr>
          <w:rFonts w:ascii="Times New Roman" w:hAnsi="Times New Roman" w:cs="Times New Roman"/>
          <w:iCs/>
          <w:sz w:val="22"/>
          <w:szCs w:val="22"/>
        </w:rPr>
      </w:pPr>
      <w:r w:rsidRPr="008A3640">
        <w:rPr>
          <w:rFonts w:ascii="Times New Roman" w:hAnsi="Times New Roman" w:cs="Times New Roman"/>
          <w:iCs/>
          <w:sz w:val="22"/>
          <w:szCs w:val="22"/>
        </w:rPr>
        <w:t xml:space="preserve">Les modalités d’application de </w:t>
      </w:r>
      <w:r w:rsidR="009E2FE7" w:rsidRPr="008A3640">
        <w:rPr>
          <w:rFonts w:ascii="Times New Roman" w:hAnsi="Times New Roman" w:cs="Times New Roman"/>
          <w:iCs/>
          <w:sz w:val="22"/>
          <w:szCs w:val="22"/>
        </w:rPr>
        <w:t xml:space="preserve">cet article </w:t>
      </w:r>
      <w:r w:rsidRPr="008A3640">
        <w:rPr>
          <w:rFonts w:ascii="Times New Roman" w:hAnsi="Times New Roman" w:cs="Times New Roman"/>
          <w:iCs/>
          <w:sz w:val="22"/>
          <w:szCs w:val="22"/>
        </w:rPr>
        <w:t>sont précisées par arrêté du ministre chargé de la construction et du ministre chargé des personnes handicapées.</w:t>
      </w:r>
      <w:bookmarkEnd w:id="3"/>
    </w:p>
    <w:p w14:paraId="15987250" w14:textId="77777777" w:rsidR="001C72E9" w:rsidRPr="008A3640" w:rsidRDefault="003230CD" w:rsidP="001C72E9">
      <w:pPr>
        <w:spacing w:before="240" w:after="240"/>
        <w:jc w:val="center"/>
      </w:pPr>
      <w:r w:rsidRPr="008A3640">
        <w:rPr>
          <w:rFonts w:ascii="Times New Roman" w:eastAsia="Times New Roman" w:hAnsi="Times New Roman" w:cs="Times New Roman"/>
          <w:b/>
          <w:bCs/>
          <w:color w:val="000000"/>
          <w:kern w:val="0"/>
          <w:sz w:val="22"/>
          <w:szCs w:val="22"/>
          <w:lang w:eastAsia="fr-FR" w:bidi="ar-SA"/>
        </w:rPr>
        <w:t>Article 3</w:t>
      </w:r>
      <w:r w:rsidR="001C72E9" w:rsidRPr="008A3640">
        <w:t xml:space="preserve"> </w:t>
      </w:r>
    </w:p>
    <w:p w14:paraId="4507F3A4" w14:textId="36DBA333" w:rsidR="003230CD" w:rsidRPr="008A3640" w:rsidRDefault="001C72E9" w:rsidP="001C72E9">
      <w:pPr>
        <w:spacing w:before="240" w:after="240"/>
        <w:jc w:val="both"/>
        <w:rPr>
          <w:rFonts w:ascii="Times New Roman" w:eastAsia="Times New Roman" w:hAnsi="Times New Roman" w:cs="Times New Roman"/>
          <w:color w:val="000000"/>
          <w:kern w:val="0"/>
          <w:sz w:val="22"/>
          <w:szCs w:val="22"/>
          <w:lang w:eastAsia="fr-FR" w:bidi="ar-SA"/>
        </w:rPr>
      </w:pPr>
      <w:r w:rsidRPr="008A3640">
        <w:rPr>
          <w:rFonts w:ascii="Times New Roman" w:eastAsia="Times New Roman" w:hAnsi="Times New Roman" w:cs="Times New Roman"/>
          <w:color w:val="000000"/>
          <w:kern w:val="0"/>
          <w:sz w:val="22"/>
          <w:szCs w:val="22"/>
          <w:lang w:eastAsia="fr-FR" w:bidi="ar-SA"/>
        </w:rPr>
        <w:t>Les bâtiments d’habitation sont dispensés des obligations fixées au deuxième</w:t>
      </w:r>
      <w:r w:rsidR="0017516E" w:rsidRPr="008A3640">
        <w:rPr>
          <w:rFonts w:ascii="Times New Roman" w:eastAsia="Times New Roman" w:hAnsi="Times New Roman" w:cs="Times New Roman"/>
          <w:color w:val="000000"/>
          <w:kern w:val="0"/>
          <w:sz w:val="22"/>
          <w:szCs w:val="22"/>
          <w:lang w:eastAsia="fr-FR" w:bidi="ar-SA"/>
        </w:rPr>
        <w:t xml:space="preserve"> et</w:t>
      </w:r>
      <w:r w:rsidRPr="008A3640">
        <w:rPr>
          <w:rFonts w:ascii="Times New Roman" w:eastAsia="Times New Roman" w:hAnsi="Times New Roman" w:cs="Times New Roman"/>
          <w:color w:val="000000"/>
          <w:kern w:val="0"/>
          <w:sz w:val="22"/>
          <w:szCs w:val="22"/>
          <w:lang w:eastAsia="fr-FR" w:bidi="ar-SA"/>
        </w:rPr>
        <w:t xml:space="preserve"> troisième alinéa de l’article R. 113-4 du code de la construction et de l’habitation.</w:t>
      </w:r>
      <w:r w:rsidR="0017516E" w:rsidRPr="008A3640">
        <w:rPr>
          <w:rFonts w:ascii="Times New Roman" w:eastAsia="Times New Roman" w:hAnsi="Times New Roman" w:cs="Times New Roman"/>
          <w:color w:val="000000"/>
          <w:kern w:val="0"/>
          <w:sz w:val="22"/>
          <w:szCs w:val="22"/>
          <w:lang w:eastAsia="fr-FR" w:bidi="ar-SA"/>
        </w:rPr>
        <w:t xml:space="preserve"> Les dispositions relatives au sixième alinéa de ce même article ne sont applicables que pour les obligations relatives à l’équipement d’une installation intérieure raccordée aux lignes téléphoniques.</w:t>
      </w:r>
    </w:p>
    <w:p w14:paraId="51C7CFAC" w14:textId="23109A18" w:rsidR="0017516E" w:rsidRPr="008A3640" w:rsidRDefault="0017516E" w:rsidP="008A3640">
      <w:pPr>
        <w:jc w:val="both"/>
        <w:rPr>
          <w:rFonts w:ascii="Times New Roman" w:hAnsi="Times New Roman" w:cs="Times New Roman"/>
          <w:iCs/>
          <w:sz w:val="22"/>
          <w:szCs w:val="22"/>
        </w:rPr>
      </w:pPr>
      <w:r w:rsidRPr="008A3640">
        <w:rPr>
          <w:rFonts w:ascii="Times New Roman" w:hAnsi="Times New Roman" w:cs="Times New Roman"/>
          <w:iCs/>
          <w:sz w:val="22"/>
          <w:szCs w:val="22"/>
        </w:rPr>
        <w:t>Les bâtiments d’habitation sont dispensés des obligations fixées à l’article R. 113-5 du code de la construction et de l’habitation.</w:t>
      </w:r>
    </w:p>
    <w:p w14:paraId="51C60DC4" w14:textId="0A9A42A1" w:rsidR="001C72E9" w:rsidRPr="008A3640" w:rsidRDefault="001C72E9" w:rsidP="003230CD">
      <w:pPr>
        <w:jc w:val="center"/>
        <w:rPr>
          <w:rFonts w:ascii="Times New Roman" w:eastAsia="Times New Roman" w:hAnsi="Times New Roman" w:cs="Times New Roman"/>
          <w:b/>
          <w:bCs/>
          <w:color w:val="000000"/>
          <w:kern w:val="0"/>
          <w:sz w:val="22"/>
          <w:szCs w:val="22"/>
          <w:lang w:eastAsia="fr-FR" w:bidi="ar-SA"/>
        </w:rPr>
      </w:pPr>
      <w:r w:rsidRPr="008A3640">
        <w:rPr>
          <w:rFonts w:ascii="Times New Roman" w:eastAsia="Times New Roman" w:hAnsi="Times New Roman" w:cs="Times New Roman"/>
          <w:b/>
          <w:bCs/>
          <w:color w:val="000000"/>
          <w:kern w:val="0"/>
          <w:sz w:val="22"/>
          <w:szCs w:val="22"/>
          <w:lang w:eastAsia="fr-FR" w:bidi="ar-SA"/>
        </w:rPr>
        <w:t>Article 4</w:t>
      </w:r>
    </w:p>
    <w:p w14:paraId="5B92D193" w14:textId="77777777" w:rsidR="001C72E9" w:rsidRPr="008A3640" w:rsidRDefault="001C72E9" w:rsidP="003230CD">
      <w:pPr>
        <w:jc w:val="center"/>
        <w:rPr>
          <w:rFonts w:ascii="Times New Roman" w:eastAsia="Times New Roman" w:hAnsi="Times New Roman" w:cs="Times New Roman"/>
          <w:color w:val="000000"/>
          <w:kern w:val="0"/>
          <w:sz w:val="22"/>
          <w:szCs w:val="22"/>
          <w:lang w:eastAsia="fr-FR" w:bidi="ar-SA"/>
        </w:rPr>
      </w:pPr>
    </w:p>
    <w:p w14:paraId="64182396" w14:textId="22AAC1DA" w:rsidR="003230CD" w:rsidRPr="008A3640" w:rsidRDefault="003230CD" w:rsidP="008D68A6">
      <w:pPr>
        <w:jc w:val="both"/>
        <w:rPr>
          <w:rFonts w:ascii="Times New Roman" w:eastAsia="Times New Roman" w:hAnsi="Times New Roman" w:cs="Times New Roman"/>
          <w:color w:val="000000"/>
          <w:kern w:val="0"/>
          <w:sz w:val="22"/>
          <w:szCs w:val="22"/>
          <w:lang w:eastAsia="fr-FR" w:bidi="ar-SA"/>
        </w:rPr>
      </w:pPr>
      <w:r w:rsidRPr="008A3640">
        <w:rPr>
          <w:rFonts w:ascii="Times New Roman" w:eastAsia="Times New Roman" w:hAnsi="Times New Roman" w:cs="Times New Roman"/>
          <w:color w:val="000000"/>
          <w:kern w:val="0"/>
          <w:sz w:val="22"/>
          <w:szCs w:val="22"/>
          <w:lang w:eastAsia="fr-FR" w:bidi="ar-SA"/>
        </w:rPr>
        <w:t xml:space="preserve">Les dispositions des articles R. 113-12, R. 113-13, R. 113-14, R. 113-16, R. 113-17 et R. 113-18 </w:t>
      </w:r>
      <w:r w:rsidR="00FE4B81">
        <w:rPr>
          <w:rFonts w:ascii="Times New Roman" w:eastAsia="Times New Roman" w:hAnsi="Times New Roman" w:cs="Times New Roman"/>
          <w:color w:val="000000"/>
          <w:kern w:val="0"/>
          <w:sz w:val="22"/>
          <w:szCs w:val="22"/>
          <w:lang w:eastAsia="fr-FR" w:bidi="ar-SA"/>
        </w:rPr>
        <w:t xml:space="preserve">du code de la construction et de l’habitation </w:t>
      </w:r>
      <w:r w:rsidRPr="008A3640">
        <w:rPr>
          <w:rFonts w:ascii="Times New Roman" w:eastAsia="Times New Roman" w:hAnsi="Times New Roman" w:cs="Times New Roman"/>
          <w:color w:val="000000"/>
          <w:kern w:val="0"/>
          <w:sz w:val="22"/>
          <w:szCs w:val="22"/>
          <w:lang w:eastAsia="fr-FR" w:bidi="ar-SA"/>
        </w:rPr>
        <w:t xml:space="preserve">ne sont pas applicables </w:t>
      </w:r>
      <w:r w:rsidR="008D68A6" w:rsidRPr="008A3640">
        <w:rPr>
          <w:rFonts w:ascii="Times New Roman" w:eastAsia="Times New Roman" w:hAnsi="Times New Roman" w:cs="Times New Roman"/>
          <w:color w:val="000000"/>
          <w:kern w:val="0"/>
          <w:sz w:val="22"/>
          <w:szCs w:val="22"/>
          <w:lang w:eastAsia="fr-FR" w:bidi="ar-SA"/>
        </w:rPr>
        <w:t>aux constructions, aménagements et installations faisant l’objet d’une demande d’autorisation d’urbanisme ou de la déclaration prévue à l’article 1</w:t>
      </w:r>
      <w:r w:rsidR="008D68A6" w:rsidRPr="008A3640">
        <w:rPr>
          <w:rFonts w:ascii="Times New Roman" w:eastAsia="Times New Roman" w:hAnsi="Times New Roman" w:cs="Times New Roman"/>
          <w:color w:val="000000"/>
          <w:kern w:val="0"/>
          <w:sz w:val="22"/>
          <w:szCs w:val="22"/>
          <w:vertAlign w:val="superscript"/>
          <w:lang w:eastAsia="fr-FR" w:bidi="ar-SA"/>
        </w:rPr>
        <w:t>er</w:t>
      </w:r>
      <w:r w:rsidR="008D68A6" w:rsidRPr="008A3640">
        <w:rPr>
          <w:rFonts w:ascii="Times New Roman" w:eastAsia="Times New Roman" w:hAnsi="Times New Roman" w:cs="Times New Roman"/>
          <w:color w:val="000000"/>
          <w:kern w:val="0"/>
          <w:sz w:val="22"/>
          <w:szCs w:val="22"/>
          <w:lang w:eastAsia="fr-FR" w:bidi="ar-SA"/>
        </w:rPr>
        <w:t xml:space="preserve"> de la l’ordonnance susvisée</w:t>
      </w:r>
      <w:r w:rsidR="0098403B" w:rsidRPr="008A3640">
        <w:rPr>
          <w:rFonts w:ascii="Times New Roman" w:eastAsia="Times New Roman" w:hAnsi="Times New Roman" w:cs="Times New Roman"/>
          <w:color w:val="000000"/>
          <w:kern w:val="0"/>
          <w:sz w:val="22"/>
          <w:szCs w:val="22"/>
          <w:lang w:eastAsia="fr-FR" w:bidi="ar-SA"/>
        </w:rPr>
        <w:t>,</w:t>
      </w:r>
      <w:r w:rsidR="008D68A6" w:rsidRPr="008A3640">
        <w:rPr>
          <w:rFonts w:ascii="Times New Roman" w:eastAsia="Times New Roman" w:hAnsi="Times New Roman" w:cs="Times New Roman"/>
          <w:color w:val="000000"/>
          <w:kern w:val="0"/>
          <w:sz w:val="22"/>
          <w:szCs w:val="22"/>
          <w:lang w:eastAsia="fr-FR" w:bidi="ar-SA"/>
        </w:rPr>
        <w:t xml:space="preserve"> </w:t>
      </w:r>
      <w:r w:rsidR="0098403B" w:rsidRPr="008A3640">
        <w:rPr>
          <w:rFonts w:ascii="Times New Roman" w:eastAsia="Times New Roman" w:hAnsi="Times New Roman" w:cs="Times New Roman"/>
          <w:color w:val="000000"/>
          <w:kern w:val="0"/>
          <w:sz w:val="22"/>
          <w:szCs w:val="22"/>
          <w:lang w:eastAsia="fr-FR" w:bidi="ar-SA"/>
        </w:rPr>
        <w:t xml:space="preserve">déposée </w:t>
      </w:r>
      <w:r w:rsidR="008D68A6" w:rsidRPr="008A3640">
        <w:rPr>
          <w:rFonts w:ascii="Times New Roman" w:eastAsia="Times New Roman" w:hAnsi="Times New Roman" w:cs="Times New Roman"/>
          <w:color w:val="000000"/>
          <w:kern w:val="0"/>
          <w:sz w:val="22"/>
          <w:szCs w:val="22"/>
          <w:lang w:eastAsia="fr-FR" w:bidi="ar-SA"/>
        </w:rPr>
        <w:t>avant le 29 mai 2026.</w:t>
      </w:r>
    </w:p>
    <w:p w14:paraId="731E0566" w14:textId="77777777" w:rsidR="00E45386" w:rsidRDefault="00E45386" w:rsidP="003230CD">
      <w:pPr>
        <w:jc w:val="center"/>
        <w:rPr>
          <w:rFonts w:ascii="Times New Roman" w:eastAsia="Times New Roman" w:hAnsi="Times New Roman" w:cs="Times New Roman"/>
          <w:b/>
          <w:bCs/>
          <w:color w:val="000000"/>
          <w:kern w:val="0"/>
          <w:sz w:val="22"/>
          <w:szCs w:val="22"/>
          <w:lang w:eastAsia="fr-FR" w:bidi="ar-SA"/>
        </w:rPr>
      </w:pPr>
    </w:p>
    <w:p w14:paraId="6A1DB9B2" w14:textId="77777777" w:rsidR="00E45386" w:rsidRDefault="00E45386" w:rsidP="003230CD">
      <w:pPr>
        <w:jc w:val="center"/>
        <w:rPr>
          <w:rFonts w:ascii="Times New Roman" w:eastAsia="Times New Roman" w:hAnsi="Times New Roman" w:cs="Times New Roman"/>
          <w:b/>
          <w:bCs/>
          <w:color w:val="000000"/>
          <w:kern w:val="0"/>
          <w:sz w:val="22"/>
          <w:szCs w:val="22"/>
          <w:lang w:eastAsia="fr-FR" w:bidi="ar-SA"/>
        </w:rPr>
      </w:pPr>
    </w:p>
    <w:p w14:paraId="2384106C" w14:textId="77777777" w:rsidR="00E45386" w:rsidRDefault="00E45386" w:rsidP="003230CD">
      <w:pPr>
        <w:jc w:val="center"/>
        <w:rPr>
          <w:rFonts w:ascii="Times New Roman" w:eastAsia="Times New Roman" w:hAnsi="Times New Roman" w:cs="Times New Roman"/>
          <w:b/>
          <w:bCs/>
          <w:color w:val="000000"/>
          <w:kern w:val="0"/>
          <w:sz w:val="22"/>
          <w:szCs w:val="22"/>
          <w:lang w:eastAsia="fr-FR" w:bidi="ar-SA"/>
        </w:rPr>
      </w:pPr>
    </w:p>
    <w:p w14:paraId="1FF22999" w14:textId="1169D103" w:rsidR="00642A76" w:rsidRPr="008A3640" w:rsidRDefault="001C72E9" w:rsidP="003230CD">
      <w:pPr>
        <w:jc w:val="center"/>
        <w:rPr>
          <w:rFonts w:ascii="Times New Roman" w:eastAsia="Times New Roman" w:hAnsi="Times New Roman" w:cs="Times New Roman"/>
          <w:b/>
          <w:bCs/>
          <w:color w:val="000000"/>
          <w:kern w:val="0"/>
          <w:sz w:val="22"/>
          <w:szCs w:val="22"/>
          <w:lang w:eastAsia="fr-FR" w:bidi="ar-SA"/>
        </w:rPr>
      </w:pPr>
      <w:r w:rsidRPr="008A3640">
        <w:rPr>
          <w:rFonts w:ascii="Times New Roman" w:eastAsia="Times New Roman" w:hAnsi="Times New Roman" w:cs="Times New Roman"/>
          <w:b/>
          <w:bCs/>
          <w:color w:val="000000"/>
          <w:kern w:val="0"/>
          <w:sz w:val="22"/>
          <w:szCs w:val="22"/>
          <w:lang w:eastAsia="fr-FR" w:bidi="ar-SA"/>
        </w:rPr>
        <w:lastRenderedPageBreak/>
        <w:t>Article 5</w:t>
      </w:r>
    </w:p>
    <w:p w14:paraId="372DEFE2" w14:textId="785892A8" w:rsidR="008D68A6" w:rsidRPr="008A3640" w:rsidRDefault="008D68A6" w:rsidP="003230CD">
      <w:pPr>
        <w:jc w:val="center"/>
        <w:rPr>
          <w:rFonts w:ascii="Times New Roman" w:eastAsia="Times New Roman" w:hAnsi="Times New Roman" w:cs="Times New Roman"/>
          <w:color w:val="000000"/>
          <w:kern w:val="0"/>
          <w:sz w:val="22"/>
          <w:szCs w:val="22"/>
          <w:lang w:eastAsia="fr-FR" w:bidi="ar-SA"/>
        </w:rPr>
      </w:pPr>
    </w:p>
    <w:p w14:paraId="68A329BE" w14:textId="77777777" w:rsidR="002948F4" w:rsidRDefault="002948F4" w:rsidP="002948F4">
      <w:pPr>
        <w:spacing w:before="240" w:after="240"/>
        <w:jc w:val="both"/>
        <w:rPr>
          <w:rFonts w:ascii="Times New Roman" w:eastAsia="Times New Roman" w:hAnsi="Times New Roman" w:cs="Times New Roman"/>
          <w:color w:val="000000"/>
          <w:kern w:val="0"/>
          <w:sz w:val="22"/>
          <w:szCs w:val="22"/>
          <w:lang w:eastAsia="fr-FR" w:bidi="ar-SA"/>
        </w:rPr>
      </w:pPr>
      <w:r w:rsidRPr="002948F4">
        <w:rPr>
          <w:rFonts w:ascii="Times New Roman" w:eastAsia="Times New Roman" w:hAnsi="Times New Roman" w:cs="Times New Roman"/>
          <w:color w:val="000000"/>
          <w:kern w:val="0"/>
          <w:sz w:val="22"/>
          <w:szCs w:val="22"/>
          <w:lang w:eastAsia="fr-FR" w:bidi="ar-SA"/>
        </w:rPr>
        <w:t>Les bâtiments d’habitation collectifs mentionnés à l’article 1er ne sont pas soumis aux obligations prévues à l’article D. 152-1 du code de la construction et de l’habitation relatives à l’installation permettant de déterminer la quantité d’eau froide.</w:t>
      </w:r>
    </w:p>
    <w:p w14:paraId="0F4BC144" w14:textId="59172995" w:rsidR="00D2526D" w:rsidRPr="008A3640" w:rsidRDefault="001C72E9" w:rsidP="001C72E9">
      <w:pPr>
        <w:spacing w:before="240" w:after="240"/>
        <w:jc w:val="center"/>
        <w:rPr>
          <w:rFonts w:ascii="Times New Roman" w:eastAsia="Times New Roman" w:hAnsi="Times New Roman" w:cs="Times New Roman"/>
          <w:b/>
          <w:bCs/>
          <w:color w:val="000000"/>
          <w:kern w:val="0"/>
          <w:sz w:val="22"/>
          <w:szCs w:val="22"/>
          <w:lang w:eastAsia="fr-FR" w:bidi="ar-SA"/>
        </w:rPr>
      </w:pPr>
      <w:r w:rsidRPr="008A3640">
        <w:rPr>
          <w:rFonts w:ascii="Times New Roman" w:eastAsia="Times New Roman" w:hAnsi="Times New Roman" w:cs="Times New Roman"/>
          <w:b/>
          <w:bCs/>
          <w:color w:val="000000"/>
          <w:kern w:val="0"/>
          <w:sz w:val="22"/>
          <w:szCs w:val="22"/>
          <w:lang w:eastAsia="fr-FR" w:bidi="ar-SA"/>
        </w:rPr>
        <w:t>Article 6</w:t>
      </w:r>
    </w:p>
    <w:p w14:paraId="2D8A5392" w14:textId="4EC4BE46" w:rsidR="00171B23" w:rsidRDefault="00171B23">
      <w:pPr>
        <w:widowControl/>
        <w:suppressAutoHyphens w:val="0"/>
        <w:autoSpaceDN/>
        <w:spacing w:after="160" w:line="259" w:lineRule="auto"/>
        <w:rPr>
          <w:rFonts w:ascii="Times New Roman" w:hAnsi="Times New Roman" w:cs="Times New Roman"/>
          <w:b/>
          <w:bCs/>
          <w:sz w:val="22"/>
          <w:szCs w:val="22"/>
        </w:rPr>
      </w:pPr>
    </w:p>
    <w:p w14:paraId="419782FF" w14:textId="4DBEAB84" w:rsidR="002948F4" w:rsidRPr="002948F4" w:rsidRDefault="002948F4" w:rsidP="002948F4">
      <w:pPr>
        <w:jc w:val="both"/>
        <w:rPr>
          <w:rFonts w:ascii="Times New Roman" w:hAnsi="Times New Roman" w:cs="Times New Roman"/>
          <w:sz w:val="22"/>
          <w:szCs w:val="22"/>
        </w:rPr>
      </w:pPr>
      <w:r w:rsidRPr="002948F4">
        <w:rPr>
          <w:rFonts w:ascii="Times New Roman" w:hAnsi="Times New Roman" w:cs="Times New Roman"/>
          <w:sz w:val="22"/>
          <w:szCs w:val="22"/>
        </w:rPr>
        <w:t>Par dérogation aux articles R. 154-1 à R. 154-</w:t>
      </w:r>
      <w:r w:rsidR="00A32126">
        <w:rPr>
          <w:rFonts w:ascii="Times New Roman" w:hAnsi="Times New Roman" w:cs="Times New Roman"/>
          <w:sz w:val="22"/>
          <w:szCs w:val="22"/>
        </w:rPr>
        <w:t xml:space="preserve">3 </w:t>
      </w:r>
      <w:r w:rsidRPr="002948F4">
        <w:rPr>
          <w:rFonts w:ascii="Times New Roman" w:hAnsi="Times New Roman" w:cs="Times New Roman"/>
          <w:sz w:val="22"/>
          <w:szCs w:val="22"/>
        </w:rPr>
        <w:t>du code de la construction et de l’habitation, la reconstruction ou la réfection des établissements d’enseignement n’est pas soumise aux exigences techniques applicables en matière de qualité acoustique.</w:t>
      </w:r>
    </w:p>
    <w:p w14:paraId="6C8954BD" w14:textId="77777777" w:rsidR="002948F4" w:rsidRPr="002948F4" w:rsidRDefault="002948F4" w:rsidP="002948F4">
      <w:pPr>
        <w:jc w:val="both"/>
        <w:rPr>
          <w:rFonts w:ascii="Times New Roman" w:hAnsi="Times New Roman" w:cs="Times New Roman"/>
          <w:sz w:val="22"/>
          <w:szCs w:val="22"/>
        </w:rPr>
      </w:pPr>
    </w:p>
    <w:p w14:paraId="6B84CA46" w14:textId="77777777" w:rsidR="002948F4" w:rsidRPr="002948F4" w:rsidRDefault="002948F4" w:rsidP="002948F4">
      <w:pPr>
        <w:jc w:val="both"/>
        <w:rPr>
          <w:rFonts w:ascii="Times New Roman" w:hAnsi="Times New Roman" w:cs="Times New Roman"/>
          <w:sz w:val="22"/>
          <w:szCs w:val="22"/>
        </w:rPr>
      </w:pPr>
      <w:r w:rsidRPr="002948F4">
        <w:rPr>
          <w:rFonts w:ascii="Times New Roman" w:hAnsi="Times New Roman" w:cs="Times New Roman"/>
          <w:sz w:val="22"/>
          <w:szCs w:val="22"/>
        </w:rPr>
        <w:t>Un arrêté du ministre chargé du logement et du ministre chargé de l’éducation nationale précise les modalités d’application de cette dérogation.</w:t>
      </w:r>
    </w:p>
    <w:p w14:paraId="6050C3C2" w14:textId="77777777" w:rsidR="002948F4" w:rsidRPr="002948F4" w:rsidRDefault="002948F4" w:rsidP="002948F4">
      <w:pPr>
        <w:jc w:val="center"/>
        <w:rPr>
          <w:rFonts w:ascii="Times New Roman" w:hAnsi="Times New Roman" w:cs="Times New Roman"/>
          <w:b/>
          <w:bCs/>
          <w:sz w:val="22"/>
          <w:szCs w:val="22"/>
        </w:rPr>
      </w:pPr>
    </w:p>
    <w:p w14:paraId="1572CBB6" w14:textId="77777777" w:rsidR="002948F4" w:rsidRPr="002948F4" w:rsidRDefault="002948F4" w:rsidP="002948F4">
      <w:pPr>
        <w:jc w:val="center"/>
        <w:rPr>
          <w:rFonts w:ascii="Times New Roman" w:hAnsi="Times New Roman" w:cs="Times New Roman"/>
          <w:b/>
          <w:bCs/>
          <w:sz w:val="22"/>
          <w:szCs w:val="22"/>
        </w:rPr>
      </w:pPr>
    </w:p>
    <w:p w14:paraId="6FFDBD9C" w14:textId="77777777" w:rsidR="002948F4" w:rsidRPr="002948F4" w:rsidRDefault="002948F4" w:rsidP="002948F4">
      <w:pPr>
        <w:jc w:val="center"/>
        <w:rPr>
          <w:rFonts w:ascii="Times New Roman" w:hAnsi="Times New Roman" w:cs="Times New Roman"/>
          <w:b/>
          <w:bCs/>
          <w:sz w:val="22"/>
          <w:szCs w:val="22"/>
        </w:rPr>
      </w:pPr>
      <w:r w:rsidRPr="002948F4">
        <w:rPr>
          <w:rFonts w:ascii="Times New Roman" w:hAnsi="Times New Roman" w:cs="Times New Roman"/>
          <w:b/>
          <w:bCs/>
          <w:sz w:val="22"/>
          <w:szCs w:val="22"/>
        </w:rPr>
        <w:t>Article 7</w:t>
      </w:r>
    </w:p>
    <w:p w14:paraId="74600839" w14:textId="77777777" w:rsidR="002948F4" w:rsidRPr="002948F4" w:rsidRDefault="002948F4" w:rsidP="002948F4">
      <w:pPr>
        <w:jc w:val="center"/>
        <w:rPr>
          <w:rFonts w:ascii="Times New Roman" w:hAnsi="Times New Roman" w:cs="Times New Roman"/>
          <w:b/>
          <w:bCs/>
          <w:sz w:val="22"/>
          <w:szCs w:val="22"/>
        </w:rPr>
      </w:pPr>
    </w:p>
    <w:p w14:paraId="562B6245" w14:textId="54FDE2EF" w:rsidR="00806D91" w:rsidRPr="002948F4" w:rsidRDefault="002948F4" w:rsidP="00E8151A">
      <w:pPr>
        <w:jc w:val="both"/>
        <w:rPr>
          <w:rFonts w:ascii="Times New Roman" w:hAnsi="Times New Roman" w:cs="Times New Roman"/>
          <w:sz w:val="22"/>
          <w:szCs w:val="22"/>
        </w:rPr>
      </w:pPr>
      <w:r w:rsidRPr="002948F4">
        <w:rPr>
          <w:rFonts w:ascii="Times New Roman" w:hAnsi="Times New Roman" w:cs="Times New Roman"/>
          <w:sz w:val="22"/>
          <w:szCs w:val="22"/>
        </w:rPr>
        <w:t xml:space="preserve">Le ministre d’État, ministre des outre-mer, le ministre de l’aménagement du territoire et de la décentralisation, la ministre auprès du ministre de l’aménagement du territoire et de la décentralisation, chargée du logement, sont chargés, chacun en ce qui les concerne, de l’exécution du présent décret, qui sera publiée au Journal officiel de la République française. </w:t>
      </w:r>
    </w:p>
    <w:p w14:paraId="32D8046D" w14:textId="77777777" w:rsidR="00806D91" w:rsidRPr="00642A76" w:rsidRDefault="00806D91" w:rsidP="00E8151A">
      <w:pPr>
        <w:jc w:val="both"/>
        <w:rPr>
          <w:rFonts w:ascii="Times New Roman" w:hAnsi="Times New Roman" w:cs="Times New Roman"/>
          <w:sz w:val="22"/>
          <w:szCs w:val="22"/>
        </w:rPr>
      </w:pPr>
    </w:p>
    <w:p w14:paraId="385725F7" w14:textId="5965D638" w:rsidR="00E8151A" w:rsidRPr="00642A76" w:rsidRDefault="00E8151A" w:rsidP="00E8151A">
      <w:pPr>
        <w:jc w:val="both"/>
        <w:rPr>
          <w:rFonts w:ascii="Times New Roman" w:hAnsi="Times New Roman" w:cs="Times New Roman"/>
          <w:sz w:val="22"/>
          <w:szCs w:val="22"/>
        </w:rPr>
      </w:pPr>
      <w:r w:rsidRPr="00642A76">
        <w:rPr>
          <w:rFonts w:ascii="Times New Roman" w:hAnsi="Times New Roman" w:cs="Times New Roman"/>
          <w:sz w:val="22"/>
          <w:szCs w:val="22"/>
        </w:rPr>
        <w:t>Fait le</w:t>
      </w:r>
    </w:p>
    <w:p w14:paraId="61B0025A" w14:textId="02584475" w:rsidR="00E8151A" w:rsidRPr="00642A76" w:rsidRDefault="00E8151A" w:rsidP="00321FEB">
      <w:pPr>
        <w:jc w:val="both"/>
        <w:rPr>
          <w:rFonts w:ascii="Times New Roman" w:hAnsi="Times New Roman" w:cs="Times New Roman"/>
          <w:sz w:val="22"/>
          <w:szCs w:val="22"/>
        </w:rPr>
      </w:pPr>
    </w:p>
    <w:p w14:paraId="71DEADEC" w14:textId="77777777" w:rsidR="00E8151A" w:rsidRPr="00642A76" w:rsidRDefault="00E8151A" w:rsidP="00E8151A">
      <w:pPr>
        <w:spacing w:line="254" w:lineRule="auto"/>
        <w:rPr>
          <w:rFonts w:ascii="Times New Roman" w:hAnsi="Times New Roman" w:cs="Times New Roman"/>
          <w:sz w:val="22"/>
          <w:szCs w:val="22"/>
        </w:rPr>
      </w:pPr>
      <w:r w:rsidRPr="00642A76">
        <w:rPr>
          <w:rFonts w:ascii="Times New Roman" w:hAnsi="Times New Roman" w:cs="Times New Roman"/>
          <w:sz w:val="22"/>
          <w:szCs w:val="22"/>
        </w:rPr>
        <w:t xml:space="preserve">Par le Premier ministre : </w:t>
      </w:r>
    </w:p>
    <w:p w14:paraId="06A16F15" w14:textId="77777777" w:rsidR="00E8151A" w:rsidRPr="00642A76" w:rsidRDefault="00E8151A" w:rsidP="002948F4">
      <w:pPr>
        <w:spacing w:line="254" w:lineRule="auto"/>
        <w:ind w:left="651"/>
        <w:rPr>
          <w:rFonts w:ascii="Times New Roman" w:hAnsi="Times New Roman" w:cs="Times New Roman"/>
          <w:sz w:val="22"/>
          <w:szCs w:val="22"/>
        </w:rPr>
      </w:pPr>
    </w:p>
    <w:p w14:paraId="01035F3B" w14:textId="1B5AA995" w:rsidR="00E8151A" w:rsidRPr="00642A76" w:rsidRDefault="00E8151A" w:rsidP="00E8151A">
      <w:pPr>
        <w:spacing w:line="254" w:lineRule="auto"/>
        <w:rPr>
          <w:rFonts w:ascii="Times New Roman" w:hAnsi="Times New Roman" w:cs="Times New Roman"/>
          <w:sz w:val="22"/>
          <w:szCs w:val="22"/>
        </w:rPr>
      </w:pPr>
      <w:r w:rsidRPr="00642A76">
        <w:rPr>
          <w:rFonts w:ascii="Times New Roman" w:hAnsi="Times New Roman" w:cs="Times New Roman"/>
          <w:sz w:val="22"/>
          <w:szCs w:val="22"/>
        </w:rPr>
        <w:t>François BAYROU</w:t>
      </w:r>
    </w:p>
    <w:p w14:paraId="33FA6E0E" w14:textId="77777777" w:rsidR="00E8151A" w:rsidRPr="00642A76" w:rsidRDefault="00E8151A" w:rsidP="00C52898">
      <w:pPr>
        <w:rPr>
          <w:rFonts w:ascii="Times New Roman" w:hAnsi="Times New Roman" w:cs="Times New Roman"/>
          <w:bCs/>
        </w:rPr>
      </w:pPr>
    </w:p>
    <w:p w14:paraId="68C8C727" w14:textId="77777777" w:rsidR="00E8151A" w:rsidRPr="00642A76" w:rsidRDefault="00E8151A" w:rsidP="00E8151A">
      <w:pPr>
        <w:jc w:val="right"/>
        <w:rPr>
          <w:rFonts w:ascii="Times New Roman" w:hAnsi="Times New Roman" w:cs="Times New Roman"/>
          <w:bCs/>
        </w:rPr>
      </w:pPr>
    </w:p>
    <w:p w14:paraId="58B1A483" w14:textId="17E17C1E" w:rsidR="00E8151A" w:rsidRDefault="00E8151A" w:rsidP="00E8151A">
      <w:pPr>
        <w:rPr>
          <w:rFonts w:ascii="Times New Roman" w:hAnsi="Times New Roman" w:cs="Times New Roman"/>
          <w:bCs/>
        </w:rPr>
      </w:pPr>
    </w:p>
    <w:p w14:paraId="406350A8" w14:textId="77777777" w:rsidR="00171B23" w:rsidRPr="00642A76" w:rsidRDefault="00171B23" w:rsidP="00E8151A">
      <w:pPr>
        <w:rPr>
          <w:rFonts w:ascii="Times New Roman" w:hAnsi="Times New Roman" w:cs="Times New Roman"/>
          <w:bCs/>
        </w:rPr>
      </w:pPr>
    </w:p>
    <w:p w14:paraId="3201277B" w14:textId="77777777" w:rsidR="00E8151A" w:rsidRPr="00642A76" w:rsidRDefault="00E8151A" w:rsidP="001C72E9">
      <w:pPr>
        <w:spacing w:after="120"/>
        <w:jc w:val="right"/>
        <w:rPr>
          <w:rFonts w:ascii="Times New Roman" w:hAnsi="Times New Roman" w:cs="Times New Roman"/>
          <w:bCs/>
        </w:rPr>
      </w:pPr>
      <w:r w:rsidRPr="00642A76">
        <w:rPr>
          <w:rFonts w:ascii="Times New Roman" w:hAnsi="Times New Roman" w:cs="Times New Roman"/>
          <w:bCs/>
        </w:rPr>
        <w:t>Le ministre d’État, ministre des outre-mer,</w:t>
      </w:r>
    </w:p>
    <w:p w14:paraId="55F0F485" w14:textId="3C9DD582" w:rsidR="00171B23" w:rsidRPr="00642A76" w:rsidRDefault="00E8151A" w:rsidP="00B20237">
      <w:pPr>
        <w:spacing w:after="120"/>
        <w:jc w:val="right"/>
        <w:rPr>
          <w:rFonts w:ascii="Times New Roman" w:hAnsi="Times New Roman" w:cs="Times New Roman"/>
          <w:bCs/>
        </w:rPr>
      </w:pPr>
      <w:r w:rsidRPr="00642A76">
        <w:rPr>
          <w:rFonts w:ascii="Times New Roman" w:hAnsi="Times New Roman" w:cs="Times New Roman"/>
          <w:bCs/>
        </w:rPr>
        <w:t>Manuel VALL</w:t>
      </w:r>
      <w:r w:rsidR="001C72E9">
        <w:rPr>
          <w:rFonts w:ascii="Times New Roman" w:hAnsi="Times New Roman" w:cs="Times New Roman"/>
          <w:bCs/>
        </w:rPr>
        <w:t>S</w:t>
      </w:r>
    </w:p>
    <w:p w14:paraId="5EEAC45C" w14:textId="77777777" w:rsidR="00AC0732" w:rsidRPr="00642A76" w:rsidRDefault="00AC0732" w:rsidP="00E8151A">
      <w:pPr>
        <w:rPr>
          <w:rFonts w:ascii="Times New Roman" w:hAnsi="Times New Roman" w:cs="Times New Roman"/>
          <w:bCs/>
        </w:rPr>
      </w:pPr>
    </w:p>
    <w:p w14:paraId="0CE6802F" w14:textId="01D03530" w:rsidR="00AC0732" w:rsidRPr="00642A76" w:rsidRDefault="00AC0732" w:rsidP="00AC0732">
      <w:pPr>
        <w:rPr>
          <w:rFonts w:ascii="Times New Roman" w:hAnsi="Times New Roman" w:cs="Times New Roman"/>
          <w:bCs/>
        </w:rPr>
      </w:pPr>
    </w:p>
    <w:p w14:paraId="1E108A03" w14:textId="6023CDFB" w:rsidR="00AC0732" w:rsidRPr="00642A76" w:rsidRDefault="00AC0732" w:rsidP="00B20237">
      <w:pPr>
        <w:spacing w:after="120"/>
        <w:jc w:val="right"/>
        <w:rPr>
          <w:rFonts w:ascii="Times New Roman" w:hAnsi="Times New Roman" w:cs="Times New Roman"/>
          <w:bCs/>
        </w:rPr>
      </w:pPr>
      <w:r w:rsidRPr="00642A76">
        <w:rPr>
          <w:rFonts w:ascii="Times New Roman" w:hAnsi="Times New Roman" w:cs="Times New Roman"/>
          <w:bCs/>
        </w:rPr>
        <w:t>Le ministre de l’aménagement du territoire et de la décentralisation,</w:t>
      </w:r>
    </w:p>
    <w:p w14:paraId="0095CDA2" w14:textId="571AFDC7" w:rsidR="00AC0732" w:rsidRDefault="00AC0732" w:rsidP="00B20237">
      <w:pPr>
        <w:spacing w:after="120"/>
        <w:jc w:val="right"/>
        <w:rPr>
          <w:rFonts w:ascii="Times New Roman" w:hAnsi="Times New Roman" w:cs="Times New Roman"/>
          <w:bCs/>
        </w:rPr>
      </w:pPr>
      <w:r w:rsidRPr="00642A76">
        <w:rPr>
          <w:rFonts w:ascii="Times New Roman" w:hAnsi="Times New Roman" w:cs="Times New Roman"/>
          <w:bCs/>
        </w:rPr>
        <w:t>François REBSAME</w:t>
      </w:r>
      <w:r w:rsidR="001C72E9">
        <w:rPr>
          <w:rFonts w:ascii="Times New Roman" w:hAnsi="Times New Roman" w:cs="Times New Roman"/>
          <w:bCs/>
        </w:rPr>
        <w:t>N</w:t>
      </w:r>
    </w:p>
    <w:p w14:paraId="48C4A26C" w14:textId="77777777" w:rsidR="00171B23" w:rsidRPr="001C72E9" w:rsidRDefault="00171B23" w:rsidP="0065741F">
      <w:pPr>
        <w:spacing w:after="120"/>
        <w:rPr>
          <w:rFonts w:ascii="Times New Roman" w:hAnsi="Times New Roman" w:cs="Times New Roman"/>
          <w:bCs/>
        </w:rPr>
      </w:pPr>
    </w:p>
    <w:p w14:paraId="7367C889" w14:textId="77777777" w:rsidR="00AC0732" w:rsidRPr="00642A76" w:rsidRDefault="00AC0732" w:rsidP="00E8151A">
      <w:pPr>
        <w:rPr>
          <w:rFonts w:ascii="Times New Roman" w:hAnsi="Times New Roman" w:cs="Times New Roman"/>
        </w:rPr>
      </w:pPr>
    </w:p>
    <w:p w14:paraId="4D19C744" w14:textId="77777777" w:rsidR="00E8151A" w:rsidRPr="00642A76" w:rsidRDefault="00E8151A" w:rsidP="001C72E9">
      <w:pPr>
        <w:jc w:val="right"/>
        <w:rPr>
          <w:rFonts w:ascii="Times New Roman" w:hAnsi="Times New Roman" w:cs="Times New Roman"/>
        </w:rPr>
      </w:pPr>
      <w:r w:rsidRPr="00642A76">
        <w:rPr>
          <w:rFonts w:ascii="Times New Roman" w:hAnsi="Times New Roman" w:cs="Times New Roman"/>
        </w:rPr>
        <w:t>La ministre auprès du ministre de l’aménagement du territoire</w:t>
      </w:r>
    </w:p>
    <w:p w14:paraId="64016755" w14:textId="77777777" w:rsidR="001C72E9" w:rsidRDefault="00E8151A" w:rsidP="001C72E9">
      <w:pPr>
        <w:spacing w:after="120"/>
        <w:jc w:val="right"/>
        <w:rPr>
          <w:rFonts w:ascii="Times New Roman" w:hAnsi="Times New Roman" w:cs="Times New Roman"/>
        </w:rPr>
      </w:pPr>
      <w:proofErr w:type="gramStart"/>
      <w:r w:rsidRPr="00642A76">
        <w:rPr>
          <w:rFonts w:ascii="Times New Roman" w:hAnsi="Times New Roman" w:cs="Times New Roman"/>
        </w:rPr>
        <w:t>et</w:t>
      </w:r>
      <w:proofErr w:type="gramEnd"/>
      <w:r w:rsidRPr="00642A76">
        <w:rPr>
          <w:rFonts w:ascii="Times New Roman" w:hAnsi="Times New Roman" w:cs="Times New Roman"/>
        </w:rPr>
        <w:t xml:space="preserve"> de la décentralisation, chargée du logement, </w:t>
      </w:r>
    </w:p>
    <w:p w14:paraId="43A4FEEC" w14:textId="5C41D125" w:rsidR="00B9058A" w:rsidRPr="00642A76" w:rsidRDefault="00E8151A" w:rsidP="001C72E9">
      <w:pPr>
        <w:spacing w:after="120"/>
        <w:jc w:val="right"/>
        <w:rPr>
          <w:rFonts w:ascii="Times New Roman" w:hAnsi="Times New Roman" w:cs="Times New Roman"/>
        </w:rPr>
      </w:pPr>
      <w:r w:rsidRPr="00642A76">
        <w:rPr>
          <w:rFonts w:ascii="Times New Roman" w:hAnsi="Times New Roman" w:cs="Times New Roman"/>
        </w:rPr>
        <w:t>Valérie LÉTARD</w:t>
      </w:r>
    </w:p>
    <w:p w14:paraId="344DC568" w14:textId="77777777" w:rsidR="00462D77" w:rsidRPr="00642A76" w:rsidRDefault="00462D77" w:rsidP="00462D77">
      <w:pPr>
        <w:rPr>
          <w:rFonts w:ascii="Times New Roman" w:hAnsi="Times New Roman" w:cs="Times New Roman"/>
        </w:rPr>
      </w:pPr>
    </w:p>
    <w:p w14:paraId="2CC71151" w14:textId="77777777" w:rsidR="00E8151A" w:rsidRPr="00642A76" w:rsidRDefault="00E8151A" w:rsidP="00321FEB">
      <w:pPr>
        <w:jc w:val="both"/>
        <w:rPr>
          <w:rFonts w:ascii="Times New Roman" w:hAnsi="Times New Roman" w:cs="Times New Roman"/>
        </w:rPr>
      </w:pPr>
    </w:p>
    <w:sectPr w:rsidR="00E8151A" w:rsidRPr="00642A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E6ACB"/>
    <w:multiLevelType w:val="hybridMultilevel"/>
    <w:tmpl w:val="71FA1CEC"/>
    <w:lvl w:ilvl="0" w:tplc="2070C6E2">
      <w:start w:val="1"/>
      <w:numFmt w:val="upp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 w15:restartNumberingAfterBreak="0">
    <w:nsid w:val="29A7242D"/>
    <w:multiLevelType w:val="hybridMultilevel"/>
    <w:tmpl w:val="34B208BA"/>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 w15:restartNumberingAfterBreak="0">
    <w:nsid w:val="2BAE5B77"/>
    <w:multiLevelType w:val="hybridMultilevel"/>
    <w:tmpl w:val="9AD6AA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94E3F56"/>
    <w:multiLevelType w:val="hybridMultilevel"/>
    <w:tmpl w:val="142C2C4C"/>
    <w:lvl w:ilvl="0" w:tplc="A55E83EE">
      <w:start w:val="1"/>
      <w:numFmt w:val="upperRoman"/>
      <w:lvlText w:val="%1."/>
      <w:lvlJc w:val="left"/>
      <w:pPr>
        <w:ind w:left="9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7C01F9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662B90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83CCE8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C6E27F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512646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FC44ED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A8A4A7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81A67B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64CD56BA"/>
    <w:multiLevelType w:val="hybridMultilevel"/>
    <w:tmpl w:val="83C80BA8"/>
    <w:lvl w:ilvl="0" w:tplc="79CACC70">
      <w:start w:val="10"/>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B06D9D"/>
    <w:multiLevelType w:val="hybridMultilevel"/>
    <w:tmpl w:val="F0825B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EBA35F9"/>
    <w:multiLevelType w:val="hybridMultilevel"/>
    <w:tmpl w:val="20FEF4BE"/>
    <w:lvl w:ilvl="0" w:tplc="F9446DF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3CD5C62"/>
    <w:multiLevelType w:val="hybridMultilevel"/>
    <w:tmpl w:val="5A501A46"/>
    <w:lvl w:ilvl="0" w:tplc="F91EAF8E">
      <w:start w:val="10"/>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56F"/>
    <w:rsid w:val="00001FFD"/>
    <w:rsid w:val="000219FF"/>
    <w:rsid w:val="0002390F"/>
    <w:rsid w:val="00033ED9"/>
    <w:rsid w:val="00052863"/>
    <w:rsid w:val="00077B14"/>
    <w:rsid w:val="00080379"/>
    <w:rsid w:val="00093FF6"/>
    <w:rsid w:val="000B1DA6"/>
    <w:rsid w:val="000C0DE8"/>
    <w:rsid w:val="000D6A55"/>
    <w:rsid w:val="0010782E"/>
    <w:rsid w:val="00116353"/>
    <w:rsid w:val="00120C7A"/>
    <w:rsid w:val="0012347E"/>
    <w:rsid w:val="00131185"/>
    <w:rsid w:val="00142028"/>
    <w:rsid w:val="0014756F"/>
    <w:rsid w:val="00163F25"/>
    <w:rsid w:val="00171B23"/>
    <w:rsid w:val="0017516E"/>
    <w:rsid w:val="001850D5"/>
    <w:rsid w:val="001B27D1"/>
    <w:rsid w:val="001C72E9"/>
    <w:rsid w:val="001D1F7E"/>
    <w:rsid w:val="001D26AD"/>
    <w:rsid w:val="001D4E26"/>
    <w:rsid w:val="001D4FD2"/>
    <w:rsid w:val="001E7E81"/>
    <w:rsid w:val="001F3C09"/>
    <w:rsid w:val="0022540C"/>
    <w:rsid w:val="00244DFB"/>
    <w:rsid w:val="00266EA2"/>
    <w:rsid w:val="002673D6"/>
    <w:rsid w:val="002836D8"/>
    <w:rsid w:val="00292741"/>
    <w:rsid w:val="002948F4"/>
    <w:rsid w:val="002A036E"/>
    <w:rsid w:val="002A1722"/>
    <w:rsid w:val="002B735A"/>
    <w:rsid w:val="002E4329"/>
    <w:rsid w:val="00304855"/>
    <w:rsid w:val="00321FEB"/>
    <w:rsid w:val="00322DB9"/>
    <w:rsid w:val="003230CD"/>
    <w:rsid w:val="003250E7"/>
    <w:rsid w:val="00333707"/>
    <w:rsid w:val="00353D2E"/>
    <w:rsid w:val="003540E3"/>
    <w:rsid w:val="0036432E"/>
    <w:rsid w:val="0038127B"/>
    <w:rsid w:val="003831F4"/>
    <w:rsid w:val="003B02BE"/>
    <w:rsid w:val="003B1FBC"/>
    <w:rsid w:val="003D7E4F"/>
    <w:rsid w:val="00403085"/>
    <w:rsid w:val="00406024"/>
    <w:rsid w:val="00435C2F"/>
    <w:rsid w:val="00443D55"/>
    <w:rsid w:val="00462D77"/>
    <w:rsid w:val="004653A9"/>
    <w:rsid w:val="00465672"/>
    <w:rsid w:val="004702BE"/>
    <w:rsid w:val="004942A3"/>
    <w:rsid w:val="0049755E"/>
    <w:rsid w:val="004C25E2"/>
    <w:rsid w:val="004C281E"/>
    <w:rsid w:val="004C4963"/>
    <w:rsid w:val="004D23F4"/>
    <w:rsid w:val="004D3604"/>
    <w:rsid w:val="004F41AB"/>
    <w:rsid w:val="004F44F0"/>
    <w:rsid w:val="00527225"/>
    <w:rsid w:val="0054070F"/>
    <w:rsid w:val="00542C00"/>
    <w:rsid w:val="0055385F"/>
    <w:rsid w:val="0059107D"/>
    <w:rsid w:val="005A29A8"/>
    <w:rsid w:val="005A653F"/>
    <w:rsid w:val="005B11B7"/>
    <w:rsid w:val="005B2520"/>
    <w:rsid w:val="005E6A81"/>
    <w:rsid w:val="005F3A4D"/>
    <w:rsid w:val="00601AE4"/>
    <w:rsid w:val="006164F0"/>
    <w:rsid w:val="0062507E"/>
    <w:rsid w:val="0062687F"/>
    <w:rsid w:val="00642A76"/>
    <w:rsid w:val="00654947"/>
    <w:rsid w:val="00655C81"/>
    <w:rsid w:val="0065741F"/>
    <w:rsid w:val="00694E8B"/>
    <w:rsid w:val="006B7B21"/>
    <w:rsid w:val="006D23A7"/>
    <w:rsid w:val="006F0AD1"/>
    <w:rsid w:val="006F4966"/>
    <w:rsid w:val="007019DA"/>
    <w:rsid w:val="00703496"/>
    <w:rsid w:val="00705F5F"/>
    <w:rsid w:val="00706409"/>
    <w:rsid w:val="00724605"/>
    <w:rsid w:val="00731E8D"/>
    <w:rsid w:val="007352EF"/>
    <w:rsid w:val="0074380B"/>
    <w:rsid w:val="00796637"/>
    <w:rsid w:val="007A70BF"/>
    <w:rsid w:val="007F6171"/>
    <w:rsid w:val="0080495E"/>
    <w:rsid w:val="00806D91"/>
    <w:rsid w:val="008220CC"/>
    <w:rsid w:val="00852AF9"/>
    <w:rsid w:val="00860E72"/>
    <w:rsid w:val="00865D54"/>
    <w:rsid w:val="008713F0"/>
    <w:rsid w:val="00884A20"/>
    <w:rsid w:val="008A3640"/>
    <w:rsid w:val="008B763C"/>
    <w:rsid w:val="008C3ED8"/>
    <w:rsid w:val="008C50B8"/>
    <w:rsid w:val="008C5D6E"/>
    <w:rsid w:val="008D68A6"/>
    <w:rsid w:val="008E4CC2"/>
    <w:rsid w:val="008E75F1"/>
    <w:rsid w:val="008F39E7"/>
    <w:rsid w:val="00940DAC"/>
    <w:rsid w:val="009715A5"/>
    <w:rsid w:val="0098403B"/>
    <w:rsid w:val="009B29B0"/>
    <w:rsid w:val="009C7914"/>
    <w:rsid w:val="009E2FE7"/>
    <w:rsid w:val="009F016E"/>
    <w:rsid w:val="00A102AB"/>
    <w:rsid w:val="00A25C9F"/>
    <w:rsid w:val="00A30196"/>
    <w:rsid w:val="00A3103E"/>
    <w:rsid w:val="00A32126"/>
    <w:rsid w:val="00A470C1"/>
    <w:rsid w:val="00A71522"/>
    <w:rsid w:val="00A919F8"/>
    <w:rsid w:val="00AA6136"/>
    <w:rsid w:val="00AA7501"/>
    <w:rsid w:val="00AC0732"/>
    <w:rsid w:val="00AD0C9B"/>
    <w:rsid w:val="00AF1008"/>
    <w:rsid w:val="00B06405"/>
    <w:rsid w:val="00B140BE"/>
    <w:rsid w:val="00B15111"/>
    <w:rsid w:val="00B20237"/>
    <w:rsid w:val="00B26444"/>
    <w:rsid w:val="00B30774"/>
    <w:rsid w:val="00B57F5E"/>
    <w:rsid w:val="00B76754"/>
    <w:rsid w:val="00B82938"/>
    <w:rsid w:val="00B858EC"/>
    <w:rsid w:val="00B9058A"/>
    <w:rsid w:val="00B9303E"/>
    <w:rsid w:val="00BA1BD4"/>
    <w:rsid w:val="00BB545F"/>
    <w:rsid w:val="00BD1AA5"/>
    <w:rsid w:val="00BD69B3"/>
    <w:rsid w:val="00BE61A9"/>
    <w:rsid w:val="00C10792"/>
    <w:rsid w:val="00C21C09"/>
    <w:rsid w:val="00C22B1B"/>
    <w:rsid w:val="00C37FC6"/>
    <w:rsid w:val="00C52898"/>
    <w:rsid w:val="00C65A49"/>
    <w:rsid w:val="00C66652"/>
    <w:rsid w:val="00C764F2"/>
    <w:rsid w:val="00C776D6"/>
    <w:rsid w:val="00C8153D"/>
    <w:rsid w:val="00C903BA"/>
    <w:rsid w:val="00C97D63"/>
    <w:rsid w:val="00CA7CC1"/>
    <w:rsid w:val="00CB5A48"/>
    <w:rsid w:val="00CC6EB3"/>
    <w:rsid w:val="00D12C54"/>
    <w:rsid w:val="00D2526D"/>
    <w:rsid w:val="00D26A5C"/>
    <w:rsid w:val="00D52644"/>
    <w:rsid w:val="00D57CC0"/>
    <w:rsid w:val="00D658FA"/>
    <w:rsid w:val="00D8308E"/>
    <w:rsid w:val="00D85D49"/>
    <w:rsid w:val="00D92BD8"/>
    <w:rsid w:val="00DA0DAB"/>
    <w:rsid w:val="00DB4A85"/>
    <w:rsid w:val="00DF0927"/>
    <w:rsid w:val="00DF0CCE"/>
    <w:rsid w:val="00E148D2"/>
    <w:rsid w:val="00E1779C"/>
    <w:rsid w:val="00E25656"/>
    <w:rsid w:val="00E269AE"/>
    <w:rsid w:val="00E45386"/>
    <w:rsid w:val="00E649D1"/>
    <w:rsid w:val="00E8151A"/>
    <w:rsid w:val="00EB76F4"/>
    <w:rsid w:val="00ED0F6D"/>
    <w:rsid w:val="00ED24E5"/>
    <w:rsid w:val="00ED47E1"/>
    <w:rsid w:val="00EE568E"/>
    <w:rsid w:val="00EF0D08"/>
    <w:rsid w:val="00EF4BCB"/>
    <w:rsid w:val="00F14AD0"/>
    <w:rsid w:val="00F203C8"/>
    <w:rsid w:val="00F31D38"/>
    <w:rsid w:val="00F338BA"/>
    <w:rsid w:val="00F70DAC"/>
    <w:rsid w:val="00F80E85"/>
    <w:rsid w:val="00F90135"/>
    <w:rsid w:val="00F9268D"/>
    <w:rsid w:val="00FB0BFE"/>
    <w:rsid w:val="00FE4B81"/>
    <w:rsid w:val="00FF02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C60CF"/>
  <w15:chartTrackingRefBased/>
  <w15:docId w15:val="{94C976F8-538D-4045-92D1-81DD98BE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56F"/>
    <w:pPr>
      <w:widowControl w:val="0"/>
      <w:suppressAutoHyphens/>
      <w:autoSpaceDN w:val="0"/>
      <w:spacing w:after="0" w:line="240" w:lineRule="auto"/>
    </w:pPr>
    <w:rPr>
      <w:rFonts w:ascii="Arial" w:eastAsia="SimSun" w:hAnsi="Arial" w:cs="Mangal"/>
      <w:kern w:val="3"/>
      <w:sz w:val="24"/>
      <w:szCs w:val="24"/>
      <w:lang w:eastAsia="zh-CN" w:bidi="hi-IN"/>
    </w:rPr>
  </w:style>
  <w:style w:type="paragraph" w:styleId="Titre1">
    <w:name w:val="heading 1"/>
    <w:basedOn w:val="Normal"/>
    <w:next w:val="Normal"/>
    <w:link w:val="Titre1Car"/>
    <w:uiPriority w:val="9"/>
    <w:qFormat/>
    <w:rsid w:val="00462D77"/>
    <w:pPr>
      <w:keepNext/>
      <w:keepLines/>
      <w:spacing w:before="240"/>
      <w:outlineLvl w:val="0"/>
    </w:pPr>
    <w:rPr>
      <w:rFonts w:asciiTheme="majorHAnsi" w:eastAsiaTheme="majorEastAsia" w:hAnsiTheme="majorHAnsi"/>
      <w:color w:val="2F5496" w:themeColor="accent1" w:themeShade="BF"/>
      <w:sz w:val="32"/>
      <w:szCs w:val="29"/>
    </w:rPr>
  </w:style>
  <w:style w:type="paragraph" w:styleId="Titre2">
    <w:name w:val="heading 2"/>
    <w:basedOn w:val="Normal"/>
    <w:link w:val="Titre2Car"/>
    <w:uiPriority w:val="9"/>
    <w:qFormat/>
    <w:rsid w:val="00462D77"/>
    <w:pPr>
      <w:widowControl/>
      <w:suppressAutoHyphens w:val="0"/>
      <w:autoSpaceDN/>
      <w:spacing w:before="100" w:beforeAutospacing="1" w:after="100" w:afterAutospacing="1"/>
      <w:outlineLvl w:val="1"/>
    </w:pPr>
    <w:rPr>
      <w:rFonts w:ascii="Times New Roman" w:eastAsia="Times New Roman" w:hAnsi="Times New Roman" w:cs="Times New Roman"/>
      <w:b/>
      <w:bCs/>
      <w:kern w:val="0"/>
      <w:sz w:val="36"/>
      <w:szCs w:val="36"/>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4756F"/>
    <w:pPr>
      <w:widowControl/>
      <w:suppressAutoHyphens w:val="0"/>
      <w:autoSpaceDN/>
      <w:spacing w:before="100" w:beforeAutospacing="1" w:after="100" w:afterAutospacing="1"/>
    </w:pPr>
    <w:rPr>
      <w:rFonts w:ascii="Times New Roman" w:eastAsia="Times New Roman" w:hAnsi="Times New Roman" w:cs="Times New Roman"/>
      <w:kern w:val="0"/>
      <w:lang w:eastAsia="fr-FR" w:bidi="ar-SA"/>
    </w:rPr>
  </w:style>
  <w:style w:type="character" w:styleId="Lienhypertexte">
    <w:name w:val="Hyperlink"/>
    <w:basedOn w:val="Policepardfaut"/>
    <w:uiPriority w:val="99"/>
    <w:semiHidden/>
    <w:unhideWhenUsed/>
    <w:rsid w:val="0014756F"/>
    <w:rPr>
      <w:color w:val="0000FF"/>
      <w:u w:val="single"/>
    </w:rPr>
  </w:style>
  <w:style w:type="paragraph" w:styleId="Paragraphedeliste">
    <w:name w:val="List Paragraph"/>
    <w:basedOn w:val="Normal"/>
    <w:uiPriority w:val="34"/>
    <w:qFormat/>
    <w:rsid w:val="008C3ED8"/>
    <w:pPr>
      <w:ind w:left="720"/>
      <w:contextualSpacing/>
    </w:pPr>
    <w:rPr>
      <w:szCs w:val="21"/>
    </w:rPr>
  </w:style>
  <w:style w:type="character" w:styleId="Marquedecommentaire">
    <w:name w:val="annotation reference"/>
    <w:basedOn w:val="Policepardfaut"/>
    <w:uiPriority w:val="99"/>
    <w:semiHidden/>
    <w:unhideWhenUsed/>
    <w:rsid w:val="005E6A81"/>
    <w:rPr>
      <w:sz w:val="16"/>
      <w:szCs w:val="16"/>
    </w:rPr>
  </w:style>
  <w:style w:type="paragraph" w:styleId="Commentaire">
    <w:name w:val="annotation text"/>
    <w:basedOn w:val="Normal"/>
    <w:link w:val="CommentaireCar"/>
    <w:uiPriority w:val="99"/>
    <w:unhideWhenUsed/>
    <w:rsid w:val="005E6A81"/>
    <w:rPr>
      <w:sz w:val="20"/>
      <w:szCs w:val="18"/>
    </w:rPr>
  </w:style>
  <w:style w:type="character" w:customStyle="1" w:styleId="CommentaireCar">
    <w:name w:val="Commentaire Car"/>
    <w:basedOn w:val="Policepardfaut"/>
    <w:link w:val="Commentaire"/>
    <w:uiPriority w:val="99"/>
    <w:rsid w:val="005E6A81"/>
    <w:rPr>
      <w:rFonts w:ascii="Arial" w:eastAsia="SimSun" w:hAnsi="Arial" w:cs="Mangal"/>
      <w:kern w:val="3"/>
      <w:sz w:val="20"/>
      <w:szCs w:val="18"/>
      <w:lang w:eastAsia="zh-CN" w:bidi="hi-IN"/>
    </w:rPr>
  </w:style>
  <w:style w:type="paragraph" w:styleId="Objetducommentaire">
    <w:name w:val="annotation subject"/>
    <w:basedOn w:val="Commentaire"/>
    <w:next w:val="Commentaire"/>
    <w:link w:val="ObjetducommentaireCar"/>
    <w:uiPriority w:val="99"/>
    <w:semiHidden/>
    <w:unhideWhenUsed/>
    <w:rsid w:val="005E6A81"/>
    <w:rPr>
      <w:b/>
      <w:bCs/>
    </w:rPr>
  </w:style>
  <w:style w:type="character" w:customStyle="1" w:styleId="ObjetducommentaireCar">
    <w:name w:val="Objet du commentaire Car"/>
    <w:basedOn w:val="CommentaireCar"/>
    <w:link w:val="Objetducommentaire"/>
    <w:uiPriority w:val="99"/>
    <w:semiHidden/>
    <w:rsid w:val="005E6A81"/>
    <w:rPr>
      <w:rFonts w:ascii="Arial" w:eastAsia="SimSun" w:hAnsi="Arial" w:cs="Mangal"/>
      <w:b/>
      <w:bCs/>
      <w:kern w:val="3"/>
      <w:sz w:val="20"/>
      <w:szCs w:val="18"/>
      <w:lang w:eastAsia="zh-CN" w:bidi="hi-IN"/>
    </w:rPr>
  </w:style>
  <w:style w:type="character" w:customStyle="1" w:styleId="Titre2Car">
    <w:name w:val="Titre 2 Car"/>
    <w:basedOn w:val="Policepardfaut"/>
    <w:link w:val="Titre2"/>
    <w:uiPriority w:val="9"/>
    <w:rsid w:val="00462D77"/>
    <w:rPr>
      <w:rFonts w:ascii="Times New Roman" w:eastAsia="Times New Roman" w:hAnsi="Times New Roman" w:cs="Times New Roman"/>
      <w:b/>
      <w:bCs/>
      <w:sz w:val="36"/>
      <w:szCs w:val="36"/>
      <w:lang w:eastAsia="fr-FR"/>
    </w:rPr>
  </w:style>
  <w:style w:type="character" w:customStyle="1" w:styleId="Titre1Car">
    <w:name w:val="Titre 1 Car"/>
    <w:basedOn w:val="Policepardfaut"/>
    <w:link w:val="Titre1"/>
    <w:uiPriority w:val="9"/>
    <w:rsid w:val="00462D77"/>
    <w:rPr>
      <w:rFonts w:asciiTheme="majorHAnsi" w:eastAsiaTheme="majorEastAsia" w:hAnsiTheme="majorHAnsi" w:cs="Mangal"/>
      <w:color w:val="2F5496" w:themeColor="accent1" w:themeShade="BF"/>
      <w:kern w:val="3"/>
      <w:sz w:val="32"/>
      <w:szCs w:val="29"/>
      <w:lang w:eastAsia="zh-CN" w:bidi="hi-IN"/>
    </w:rPr>
  </w:style>
  <w:style w:type="paragraph" w:styleId="Textedebulles">
    <w:name w:val="Balloon Text"/>
    <w:basedOn w:val="Normal"/>
    <w:link w:val="TextedebullesCar"/>
    <w:uiPriority w:val="99"/>
    <w:semiHidden/>
    <w:unhideWhenUsed/>
    <w:rsid w:val="0062687F"/>
    <w:rPr>
      <w:rFonts w:ascii="Segoe UI" w:hAnsi="Segoe UI"/>
      <w:sz w:val="18"/>
      <w:szCs w:val="16"/>
    </w:rPr>
  </w:style>
  <w:style w:type="character" w:customStyle="1" w:styleId="TextedebullesCar">
    <w:name w:val="Texte de bulles Car"/>
    <w:basedOn w:val="Policepardfaut"/>
    <w:link w:val="Textedebulles"/>
    <w:uiPriority w:val="99"/>
    <w:semiHidden/>
    <w:rsid w:val="0062687F"/>
    <w:rPr>
      <w:rFonts w:ascii="Segoe UI" w:eastAsia="SimSun" w:hAnsi="Segoe UI" w:cs="Mangal"/>
      <w:kern w:val="3"/>
      <w:sz w:val="18"/>
      <w:szCs w:val="16"/>
      <w:lang w:eastAsia="zh-CN" w:bidi="hi-IN"/>
    </w:rPr>
  </w:style>
  <w:style w:type="paragraph" w:customStyle="1" w:styleId="Default">
    <w:name w:val="Default"/>
    <w:rsid w:val="00C97D63"/>
    <w:pPr>
      <w:autoSpaceDE w:val="0"/>
      <w:autoSpaceDN w:val="0"/>
      <w:adjustRightInd w:val="0"/>
      <w:spacing w:after="0" w:line="240" w:lineRule="auto"/>
    </w:pPr>
    <w:rPr>
      <w:rFonts w:ascii="Times New Roman" w:hAnsi="Times New Roman" w:cs="Times New Roman"/>
      <w:color w:val="000000"/>
      <w:sz w:val="24"/>
      <w:szCs w:val="24"/>
    </w:rPr>
  </w:style>
  <w:style w:type="paragraph" w:styleId="Rvision">
    <w:name w:val="Revision"/>
    <w:hidden/>
    <w:uiPriority w:val="99"/>
    <w:semiHidden/>
    <w:rsid w:val="005B2520"/>
    <w:pPr>
      <w:spacing w:after="0" w:line="240" w:lineRule="auto"/>
    </w:pPr>
    <w:rPr>
      <w:rFonts w:ascii="Arial" w:eastAsia="SimSun" w:hAnsi="Arial"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2613">
      <w:bodyDiv w:val="1"/>
      <w:marLeft w:val="0"/>
      <w:marRight w:val="0"/>
      <w:marTop w:val="0"/>
      <w:marBottom w:val="0"/>
      <w:divBdr>
        <w:top w:val="none" w:sz="0" w:space="0" w:color="auto"/>
        <w:left w:val="none" w:sz="0" w:space="0" w:color="auto"/>
        <w:bottom w:val="none" w:sz="0" w:space="0" w:color="auto"/>
        <w:right w:val="none" w:sz="0" w:space="0" w:color="auto"/>
      </w:divBdr>
    </w:div>
    <w:div w:id="236674881">
      <w:bodyDiv w:val="1"/>
      <w:marLeft w:val="0"/>
      <w:marRight w:val="0"/>
      <w:marTop w:val="0"/>
      <w:marBottom w:val="0"/>
      <w:divBdr>
        <w:top w:val="none" w:sz="0" w:space="0" w:color="auto"/>
        <w:left w:val="none" w:sz="0" w:space="0" w:color="auto"/>
        <w:bottom w:val="none" w:sz="0" w:space="0" w:color="auto"/>
        <w:right w:val="none" w:sz="0" w:space="0" w:color="auto"/>
      </w:divBdr>
    </w:div>
    <w:div w:id="450395939">
      <w:bodyDiv w:val="1"/>
      <w:marLeft w:val="0"/>
      <w:marRight w:val="0"/>
      <w:marTop w:val="0"/>
      <w:marBottom w:val="0"/>
      <w:divBdr>
        <w:top w:val="none" w:sz="0" w:space="0" w:color="auto"/>
        <w:left w:val="none" w:sz="0" w:space="0" w:color="auto"/>
        <w:bottom w:val="none" w:sz="0" w:space="0" w:color="auto"/>
        <w:right w:val="none" w:sz="0" w:space="0" w:color="auto"/>
      </w:divBdr>
    </w:div>
    <w:div w:id="514615662">
      <w:bodyDiv w:val="1"/>
      <w:marLeft w:val="0"/>
      <w:marRight w:val="0"/>
      <w:marTop w:val="0"/>
      <w:marBottom w:val="0"/>
      <w:divBdr>
        <w:top w:val="none" w:sz="0" w:space="0" w:color="auto"/>
        <w:left w:val="none" w:sz="0" w:space="0" w:color="auto"/>
        <w:bottom w:val="none" w:sz="0" w:space="0" w:color="auto"/>
        <w:right w:val="none" w:sz="0" w:space="0" w:color="auto"/>
      </w:divBdr>
    </w:div>
    <w:div w:id="744914504">
      <w:bodyDiv w:val="1"/>
      <w:marLeft w:val="0"/>
      <w:marRight w:val="0"/>
      <w:marTop w:val="0"/>
      <w:marBottom w:val="0"/>
      <w:divBdr>
        <w:top w:val="none" w:sz="0" w:space="0" w:color="auto"/>
        <w:left w:val="none" w:sz="0" w:space="0" w:color="auto"/>
        <w:bottom w:val="none" w:sz="0" w:space="0" w:color="auto"/>
        <w:right w:val="none" w:sz="0" w:space="0" w:color="auto"/>
      </w:divBdr>
    </w:div>
    <w:div w:id="813522914">
      <w:bodyDiv w:val="1"/>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0"/>
          <w:divBdr>
            <w:top w:val="none" w:sz="0" w:space="0" w:color="auto"/>
            <w:left w:val="none" w:sz="0" w:space="0" w:color="auto"/>
            <w:bottom w:val="none" w:sz="0" w:space="0" w:color="auto"/>
            <w:right w:val="none" w:sz="0" w:space="0" w:color="auto"/>
          </w:divBdr>
        </w:div>
      </w:divsChild>
    </w:div>
    <w:div w:id="990518543">
      <w:bodyDiv w:val="1"/>
      <w:marLeft w:val="0"/>
      <w:marRight w:val="0"/>
      <w:marTop w:val="0"/>
      <w:marBottom w:val="0"/>
      <w:divBdr>
        <w:top w:val="none" w:sz="0" w:space="0" w:color="auto"/>
        <w:left w:val="none" w:sz="0" w:space="0" w:color="auto"/>
        <w:bottom w:val="none" w:sz="0" w:space="0" w:color="auto"/>
        <w:right w:val="none" w:sz="0" w:space="0" w:color="auto"/>
      </w:divBdr>
    </w:div>
    <w:div w:id="994531750">
      <w:bodyDiv w:val="1"/>
      <w:marLeft w:val="0"/>
      <w:marRight w:val="0"/>
      <w:marTop w:val="0"/>
      <w:marBottom w:val="0"/>
      <w:divBdr>
        <w:top w:val="none" w:sz="0" w:space="0" w:color="auto"/>
        <w:left w:val="none" w:sz="0" w:space="0" w:color="auto"/>
        <w:bottom w:val="none" w:sz="0" w:space="0" w:color="auto"/>
        <w:right w:val="none" w:sz="0" w:space="0" w:color="auto"/>
      </w:divBdr>
    </w:div>
    <w:div w:id="1487699055">
      <w:bodyDiv w:val="1"/>
      <w:marLeft w:val="0"/>
      <w:marRight w:val="0"/>
      <w:marTop w:val="0"/>
      <w:marBottom w:val="0"/>
      <w:divBdr>
        <w:top w:val="none" w:sz="0" w:space="0" w:color="auto"/>
        <w:left w:val="none" w:sz="0" w:space="0" w:color="auto"/>
        <w:bottom w:val="none" w:sz="0" w:space="0" w:color="auto"/>
        <w:right w:val="none" w:sz="0" w:space="0" w:color="auto"/>
      </w:divBdr>
    </w:div>
    <w:div w:id="1545676965">
      <w:bodyDiv w:val="1"/>
      <w:marLeft w:val="0"/>
      <w:marRight w:val="0"/>
      <w:marTop w:val="0"/>
      <w:marBottom w:val="0"/>
      <w:divBdr>
        <w:top w:val="none" w:sz="0" w:space="0" w:color="auto"/>
        <w:left w:val="none" w:sz="0" w:space="0" w:color="auto"/>
        <w:bottom w:val="none" w:sz="0" w:space="0" w:color="auto"/>
        <w:right w:val="none" w:sz="0" w:space="0" w:color="auto"/>
      </w:divBdr>
    </w:div>
    <w:div w:id="1642687631">
      <w:bodyDiv w:val="1"/>
      <w:marLeft w:val="0"/>
      <w:marRight w:val="0"/>
      <w:marTop w:val="0"/>
      <w:marBottom w:val="0"/>
      <w:divBdr>
        <w:top w:val="none" w:sz="0" w:space="0" w:color="auto"/>
        <w:left w:val="none" w:sz="0" w:space="0" w:color="auto"/>
        <w:bottom w:val="none" w:sz="0" w:space="0" w:color="auto"/>
        <w:right w:val="none" w:sz="0" w:space="0" w:color="auto"/>
      </w:divBdr>
    </w:div>
    <w:div w:id="1783956605">
      <w:bodyDiv w:val="1"/>
      <w:marLeft w:val="0"/>
      <w:marRight w:val="0"/>
      <w:marTop w:val="0"/>
      <w:marBottom w:val="0"/>
      <w:divBdr>
        <w:top w:val="none" w:sz="0" w:space="0" w:color="auto"/>
        <w:left w:val="none" w:sz="0" w:space="0" w:color="auto"/>
        <w:bottom w:val="none" w:sz="0" w:space="0" w:color="auto"/>
        <w:right w:val="none" w:sz="0" w:space="0" w:color="auto"/>
      </w:divBdr>
      <w:divsChild>
        <w:div w:id="1403987730">
          <w:marLeft w:val="0"/>
          <w:marRight w:val="0"/>
          <w:marTop w:val="0"/>
          <w:marBottom w:val="0"/>
          <w:divBdr>
            <w:top w:val="none" w:sz="0" w:space="0" w:color="auto"/>
            <w:left w:val="none" w:sz="0" w:space="0" w:color="auto"/>
            <w:bottom w:val="none" w:sz="0" w:space="0" w:color="auto"/>
            <w:right w:val="none" w:sz="0" w:space="0" w:color="auto"/>
          </w:divBdr>
        </w:div>
      </w:divsChild>
    </w:div>
    <w:div w:id="1806775714">
      <w:bodyDiv w:val="1"/>
      <w:marLeft w:val="0"/>
      <w:marRight w:val="0"/>
      <w:marTop w:val="0"/>
      <w:marBottom w:val="0"/>
      <w:divBdr>
        <w:top w:val="none" w:sz="0" w:space="0" w:color="auto"/>
        <w:left w:val="none" w:sz="0" w:space="0" w:color="auto"/>
        <w:bottom w:val="none" w:sz="0" w:space="0" w:color="auto"/>
        <w:right w:val="none" w:sz="0" w:space="0" w:color="auto"/>
      </w:divBdr>
      <w:divsChild>
        <w:div w:id="89159504">
          <w:marLeft w:val="0"/>
          <w:marRight w:val="0"/>
          <w:marTop w:val="0"/>
          <w:marBottom w:val="0"/>
          <w:divBdr>
            <w:top w:val="none" w:sz="0" w:space="0" w:color="auto"/>
            <w:left w:val="none" w:sz="0" w:space="0" w:color="auto"/>
            <w:bottom w:val="none" w:sz="0" w:space="0" w:color="auto"/>
            <w:right w:val="none" w:sz="0" w:space="0" w:color="auto"/>
          </w:divBdr>
        </w:div>
      </w:divsChild>
    </w:div>
    <w:div w:id="1824352535">
      <w:bodyDiv w:val="1"/>
      <w:marLeft w:val="0"/>
      <w:marRight w:val="0"/>
      <w:marTop w:val="0"/>
      <w:marBottom w:val="0"/>
      <w:divBdr>
        <w:top w:val="none" w:sz="0" w:space="0" w:color="auto"/>
        <w:left w:val="none" w:sz="0" w:space="0" w:color="auto"/>
        <w:bottom w:val="none" w:sz="0" w:space="0" w:color="auto"/>
        <w:right w:val="none" w:sz="0" w:space="0" w:color="auto"/>
      </w:divBdr>
    </w:div>
    <w:div w:id="1827092652">
      <w:bodyDiv w:val="1"/>
      <w:marLeft w:val="0"/>
      <w:marRight w:val="0"/>
      <w:marTop w:val="0"/>
      <w:marBottom w:val="0"/>
      <w:divBdr>
        <w:top w:val="none" w:sz="0" w:space="0" w:color="auto"/>
        <w:left w:val="none" w:sz="0" w:space="0" w:color="auto"/>
        <w:bottom w:val="none" w:sz="0" w:space="0" w:color="auto"/>
        <w:right w:val="none" w:sz="0" w:space="0" w:color="auto"/>
      </w:divBdr>
    </w:div>
    <w:div w:id="1928416194">
      <w:bodyDiv w:val="1"/>
      <w:marLeft w:val="0"/>
      <w:marRight w:val="0"/>
      <w:marTop w:val="0"/>
      <w:marBottom w:val="0"/>
      <w:divBdr>
        <w:top w:val="none" w:sz="0" w:space="0" w:color="auto"/>
        <w:left w:val="none" w:sz="0" w:space="0" w:color="auto"/>
        <w:bottom w:val="none" w:sz="0" w:space="0" w:color="auto"/>
        <w:right w:val="none" w:sz="0" w:space="0" w:color="auto"/>
      </w:divBdr>
    </w:div>
    <w:div w:id="200647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931</Words>
  <Characters>5123</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MTECT-MTE</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Maquin</dc:creator>
  <cp:keywords/>
  <dc:description/>
  <cp:lastModifiedBy>LE_PENNEC Gildas</cp:lastModifiedBy>
  <cp:revision>6</cp:revision>
  <dcterms:created xsi:type="dcterms:W3CDTF">2025-06-12T13:34:00Z</dcterms:created>
  <dcterms:modified xsi:type="dcterms:W3CDTF">2025-06-20T13:52:00Z</dcterms:modified>
</cp:coreProperties>
</file>