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0" w:type="auto"/>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8D49EF" w:rsidRPr="005C55B4" w14:paraId="2A2FEFA7" w14:textId="77777777" w:rsidTr="001F7B4D">
        <w:trPr>
          <w:cantSplit/>
        </w:trPr>
        <w:tc>
          <w:tcPr>
            <w:tcW w:w="3982" w:type="dxa"/>
            <w:gridSpan w:val="3"/>
          </w:tcPr>
          <w:p w14:paraId="7FB05168" w14:textId="2E48C84B" w:rsidR="008D49EF" w:rsidRPr="005C55B4" w:rsidRDefault="008D49EF" w:rsidP="008D49EF">
            <w:pPr>
              <w:pStyle w:val="SNREPUBLIQUE"/>
              <w:rPr>
                <w:color w:val="000000" w:themeColor="text1"/>
              </w:rPr>
            </w:pPr>
            <w:r w:rsidRPr="000240D0">
              <w:t>RÉPUBLIQUE FRANÇAISE</w:t>
            </w:r>
          </w:p>
        </w:tc>
      </w:tr>
      <w:tr w:rsidR="008D49EF" w:rsidRPr="005C55B4" w14:paraId="356D6583" w14:textId="77777777" w:rsidTr="001F7B4D">
        <w:trPr>
          <w:cantSplit/>
          <w:trHeight w:hRule="exact" w:val="113"/>
        </w:trPr>
        <w:tc>
          <w:tcPr>
            <w:tcW w:w="1527" w:type="dxa"/>
          </w:tcPr>
          <w:p w14:paraId="0C09B0AA" w14:textId="77777777" w:rsidR="008D49EF" w:rsidRPr="005C55B4" w:rsidRDefault="008D49EF" w:rsidP="008D49EF">
            <w:pPr>
              <w:snapToGrid w:val="0"/>
              <w:rPr>
                <w:rFonts w:cs="Tahoma"/>
                <w:color w:val="000000" w:themeColor="text1"/>
              </w:rPr>
            </w:pPr>
          </w:p>
        </w:tc>
        <w:tc>
          <w:tcPr>
            <w:tcW w:w="968" w:type="dxa"/>
          </w:tcPr>
          <w:p w14:paraId="6ACB18CF" w14:textId="77777777" w:rsidR="008D49EF" w:rsidRPr="005C55B4" w:rsidRDefault="008D49EF" w:rsidP="008D49EF">
            <w:pPr>
              <w:snapToGrid w:val="0"/>
              <w:rPr>
                <w:color w:val="000000" w:themeColor="text1"/>
              </w:rPr>
            </w:pPr>
          </w:p>
        </w:tc>
        <w:tc>
          <w:tcPr>
            <w:tcW w:w="1487" w:type="dxa"/>
          </w:tcPr>
          <w:p w14:paraId="0C83C01A" w14:textId="77777777" w:rsidR="008D49EF" w:rsidRPr="005C55B4" w:rsidRDefault="008D49EF" w:rsidP="008D49EF">
            <w:pPr>
              <w:snapToGrid w:val="0"/>
              <w:rPr>
                <w:color w:val="000000" w:themeColor="text1"/>
              </w:rPr>
            </w:pPr>
          </w:p>
        </w:tc>
      </w:tr>
      <w:tr w:rsidR="008D49EF" w:rsidRPr="005C55B4" w14:paraId="559F17CD" w14:textId="77777777" w:rsidTr="001F7B4D">
        <w:trPr>
          <w:cantSplit/>
        </w:trPr>
        <w:tc>
          <w:tcPr>
            <w:tcW w:w="3982" w:type="dxa"/>
            <w:gridSpan w:val="3"/>
          </w:tcPr>
          <w:p w14:paraId="4DFC83B6" w14:textId="77777777" w:rsidR="008D49EF" w:rsidRPr="000240D0" w:rsidRDefault="008D49EF" w:rsidP="008D49EF">
            <w:pPr>
              <w:jc w:val="center"/>
            </w:pPr>
            <w:r w:rsidRPr="000240D0">
              <w:t>____________</w:t>
            </w:r>
          </w:p>
          <w:p w14:paraId="6B55BAC6" w14:textId="77777777" w:rsidR="008D49EF" w:rsidRPr="000240D0" w:rsidRDefault="008D49EF" w:rsidP="008D49EF">
            <w:pPr>
              <w:jc w:val="center"/>
            </w:pPr>
          </w:p>
          <w:p w14:paraId="26062CBD" w14:textId="13BB5728" w:rsidR="008D49EF" w:rsidRPr="000240D0" w:rsidRDefault="00F8300B" w:rsidP="008D49EF">
            <w:pPr>
              <w:jc w:val="center"/>
            </w:pPr>
            <w:r w:rsidRPr="00101B28">
              <w:t>Ministre de la Transition écologique, de la Biodiversité et des Négociations internationales sur le climat et la nature</w:t>
            </w:r>
            <w:r w:rsidRPr="000240D0">
              <w:t xml:space="preserve"> </w:t>
            </w:r>
          </w:p>
          <w:p w14:paraId="40DC11AE" w14:textId="3938AAC8" w:rsidR="008D49EF" w:rsidRPr="005C55B4" w:rsidRDefault="008D49EF" w:rsidP="008D49EF">
            <w:pPr>
              <w:jc w:val="center"/>
              <w:rPr>
                <w:color w:val="000000" w:themeColor="text1"/>
              </w:rPr>
            </w:pPr>
          </w:p>
        </w:tc>
      </w:tr>
      <w:tr w:rsidR="00027641" w:rsidRPr="005C55B4" w14:paraId="43FA913E" w14:textId="77777777" w:rsidTr="00437BAC">
        <w:trPr>
          <w:cantSplit/>
          <w:trHeight w:hRule="exact" w:val="227"/>
        </w:trPr>
        <w:tc>
          <w:tcPr>
            <w:tcW w:w="1527" w:type="dxa"/>
            <w:shd w:val="clear" w:color="auto" w:fill="auto"/>
          </w:tcPr>
          <w:p w14:paraId="5360FA46" w14:textId="77777777" w:rsidR="00027641" w:rsidRPr="005C55B4" w:rsidRDefault="00027641">
            <w:pPr>
              <w:snapToGrid w:val="0"/>
              <w:rPr>
                <w:color w:val="000000" w:themeColor="text1"/>
              </w:rPr>
            </w:pPr>
          </w:p>
        </w:tc>
        <w:tc>
          <w:tcPr>
            <w:tcW w:w="968" w:type="dxa"/>
            <w:tcBorders>
              <w:bottom w:val="single" w:sz="1" w:space="0" w:color="000000"/>
            </w:tcBorders>
            <w:shd w:val="clear" w:color="auto" w:fill="auto"/>
          </w:tcPr>
          <w:p w14:paraId="4A6E315C" w14:textId="77777777" w:rsidR="00027641" w:rsidRPr="005C55B4" w:rsidRDefault="00027641">
            <w:pPr>
              <w:snapToGrid w:val="0"/>
              <w:rPr>
                <w:color w:val="000000" w:themeColor="text1"/>
              </w:rPr>
            </w:pPr>
          </w:p>
        </w:tc>
        <w:tc>
          <w:tcPr>
            <w:tcW w:w="1487" w:type="dxa"/>
            <w:shd w:val="clear" w:color="auto" w:fill="auto"/>
          </w:tcPr>
          <w:p w14:paraId="00687FC6" w14:textId="77777777" w:rsidR="00027641" w:rsidRPr="005C55B4" w:rsidRDefault="00027641">
            <w:pPr>
              <w:snapToGrid w:val="0"/>
              <w:rPr>
                <w:color w:val="000000" w:themeColor="text1"/>
              </w:rPr>
            </w:pPr>
          </w:p>
        </w:tc>
      </w:tr>
      <w:tr w:rsidR="00027641" w:rsidRPr="005C55B4" w14:paraId="00897B8C" w14:textId="77777777" w:rsidTr="00437BAC">
        <w:trPr>
          <w:cantSplit/>
          <w:trHeight w:hRule="exact" w:val="227"/>
        </w:trPr>
        <w:tc>
          <w:tcPr>
            <w:tcW w:w="1527" w:type="dxa"/>
            <w:shd w:val="clear" w:color="auto" w:fill="auto"/>
          </w:tcPr>
          <w:p w14:paraId="7EA2C7D8" w14:textId="77777777" w:rsidR="00027641" w:rsidRPr="005C55B4" w:rsidRDefault="00027641">
            <w:pPr>
              <w:snapToGrid w:val="0"/>
              <w:rPr>
                <w:color w:val="000000" w:themeColor="text1"/>
              </w:rPr>
            </w:pPr>
          </w:p>
        </w:tc>
        <w:tc>
          <w:tcPr>
            <w:tcW w:w="968" w:type="dxa"/>
            <w:shd w:val="clear" w:color="auto" w:fill="auto"/>
          </w:tcPr>
          <w:p w14:paraId="45D9AD45" w14:textId="77777777" w:rsidR="00027641" w:rsidRPr="005C55B4" w:rsidRDefault="00027641">
            <w:pPr>
              <w:snapToGrid w:val="0"/>
              <w:rPr>
                <w:color w:val="000000" w:themeColor="text1"/>
              </w:rPr>
            </w:pPr>
          </w:p>
        </w:tc>
        <w:tc>
          <w:tcPr>
            <w:tcW w:w="1487" w:type="dxa"/>
            <w:shd w:val="clear" w:color="auto" w:fill="auto"/>
          </w:tcPr>
          <w:p w14:paraId="4AD8F706" w14:textId="77777777" w:rsidR="00027641" w:rsidRPr="005C55B4" w:rsidRDefault="00027641">
            <w:pPr>
              <w:snapToGrid w:val="0"/>
              <w:rPr>
                <w:color w:val="000000" w:themeColor="text1"/>
              </w:rPr>
            </w:pPr>
          </w:p>
        </w:tc>
      </w:tr>
    </w:tbl>
    <w:p w14:paraId="35555F95" w14:textId="18B6F7DA" w:rsidR="00027641" w:rsidRPr="005C55B4" w:rsidRDefault="004F3635" w:rsidP="00027641">
      <w:pPr>
        <w:pStyle w:val="Titre1"/>
        <w:numPr>
          <w:ilvl w:val="0"/>
          <w:numId w:val="0"/>
        </w:numPr>
        <w:spacing w:before="0" w:after="0"/>
        <w:ind w:left="432"/>
        <w:rPr>
          <w:rFonts w:ascii="Arial" w:hAnsi="Arial" w:cs="Arial"/>
          <w:color w:val="000000" w:themeColor="text1"/>
          <w:sz w:val="24"/>
          <w:szCs w:val="24"/>
        </w:rPr>
      </w:pPr>
      <w:r w:rsidRPr="005C55B4">
        <w:rPr>
          <w:rFonts w:ascii="Arial" w:hAnsi="Arial" w:cs="Arial"/>
          <w:color w:val="000000" w:themeColor="text1"/>
          <w:sz w:val="24"/>
          <w:szCs w:val="24"/>
        </w:rPr>
        <w:br w:type="textWrapping" w:clear="all"/>
      </w:r>
    </w:p>
    <w:p w14:paraId="2740BA0A" w14:textId="77777777" w:rsidR="00027641" w:rsidRPr="005C55B4" w:rsidRDefault="00027641" w:rsidP="00027641">
      <w:pPr>
        <w:pStyle w:val="SNNature"/>
        <w:spacing w:before="0"/>
        <w:rPr>
          <w:rStyle w:val="lev"/>
          <w:color w:val="000000" w:themeColor="text1"/>
        </w:rPr>
      </w:pPr>
    </w:p>
    <w:p w14:paraId="792DC79E" w14:textId="302B2B5C" w:rsidR="00027641" w:rsidRDefault="00027641" w:rsidP="00027641">
      <w:pPr>
        <w:pStyle w:val="SNNature"/>
        <w:spacing w:before="0"/>
        <w:rPr>
          <w:rStyle w:val="lev"/>
          <w:color w:val="000000" w:themeColor="text1"/>
        </w:rPr>
      </w:pPr>
      <w:r w:rsidRPr="005C55B4">
        <w:rPr>
          <w:rStyle w:val="lev"/>
          <w:color w:val="000000" w:themeColor="text1"/>
        </w:rPr>
        <w:t xml:space="preserve">Arrêté du </w:t>
      </w:r>
    </w:p>
    <w:p w14:paraId="032B488F" w14:textId="77777777" w:rsidR="005913ED" w:rsidRPr="005913ED" w:rsidRDefault="005913ED" w:rsidP="005913ED"/>
    <w:p w14:paraId="0447690A" w14:textId="6EE8A617" w:rsidR="00426F09" w:rsidRPr="00426F09" w:rsidRDefault="00426F09" w:rsidP="00426F09">
      <w:pPr>
        <w:jc w:val="center"/>
        <w:rPr>
          <w:rFonts w:eastAsia="Lucida Sans Unicode"/>
          <w:b/>
          <w:bCs/>
          <w:color w:val="000000" w:themeColor="text1"/>
          <w:sz w:val="22"/>
          <w:szCs w:val="22"/>
        </w:rPr>
      </w:pPr>
      <w:proofErr w:type="gramStart"/>
      <w:r w:rsidRPr="00426F09">
        <w:rPr>
          <w:rFonts w:eastAsia="Lucida Sans Unicode"/>
          <w:b/>
          <w:bCs/>
          <w:color w:val="000000" w:themeColor="text1"/>
          <w:sz w:val="22"/>
          <w:szCs w:val="22"/>
        </w:rPr>
        <w:t>modifiant</w:t>
      </w:r>
      <w:proofErr w:type="gramEnd"/>
      <w:r w:rsidRPr="00426F09">
        <w:rPr>
          <w:rFonts w:eastAsia="Lucida Sans Unicode"/>
          <w:b/>
          <w:bCs/>
          <w:color w:val="000000" w:themeColor="text1"/>
          <w:sz w:val="22"/>
          <w:szCs w:val="22"/>
        </w:rPr>
        <w:t xml:space="preserve"> l’arrêté du 26 octobre 2012</w:t>
      </w:r>
      <w:r w:rsidR="00C91B51">
        <w:rPr>
          <w:rFonts w:eastAsia="Lucida Sans Unicode"/>
          <w:b/>
          <w:bCs/>
          <w:color w:val="000000" w:themeColor="text1"/>
          <w:sz w:val="22"/>
          <w:szCs w:val="22"/>
        </w:rPr>
        <w:t xml:space="preserve"> modifié</w:t>
      </w:r>
      <w:r w:rsidRPr="00426F09">
        <w:rPr>
          <w:rFonts w:eastAsia="Lucida Sans Unicode"/>
          <w:b/>
          <w:bCs/>
          <w:color w:val="000000" w:themeColor="text1"/>
          <w:sz w:val="22"/>
          <w:szCs w:val="22"/>
        </w:rPr>
        <w:t xml:space="preserve"> déterminant la taille minimale ou le poids minimal de capture des poissons et autres organismes marins (pour une espèce donnée ou pour une zone géographique donnée) effectuée dans le cadre de la pêche maritime de loisir</w:t>
      </w:r>
    </w:p>
    <w:p w14:paraId="4F64D73B" w14:textId="77777777" w:rsidR="00027641" w:rsidRPr="005C55B4" w:rsidRDefault="00027641" w:rsidP="00027641">
      <w:pPr>
        <w:rPr>
          <w:color w:val="000000" w:themeColor="text1"/>
        </w:rPr>
      </w:pPr>
    </w:p>
    <w:p w14:paraId="6AA1E3F3" w14:textId="77777777" w:rsidR="00027641" w:rsidRPr="005C55B4" w:rsidRDefault="00027641" w:rsidP="00027641">
      <w:pPr>
        <w:rPr>
          <w:color w:val="000000" w:themeColor="text1"/>
        </w:rPr>
      </w:pPr>
    </w:p>
    <w:p w14:paraId="5FB2C23C" w14:textId="5C299BE1" w:rsidR="00027641" w:rsidRPr="005C55B4" w:rsidRDefault="00027641" w:rsidP="00027641">
      <w:pPr>
        <w:pStyle w:val="SNNature"/>
        <w:spacing w:before="0"/>
        <w:rPr>
          <w:color w:val="000000" w:themeColor="text1"/>
        </w:rPr>
      </w:pPr>
      <w:r w:rsidRPr="005C55B4">
        <w:rPr>
          <w:color w:val="000000" w:themeColor="text1"/>
        </w:rPr>
        <w:t xml:space="preserve">NOR : </w:t>
      </w:r>
      <w:r w:rsidR="009263E8" w:rsidRPr="009263E8">
        <w:rPr>
          <w:color w:val="000000" w:themeColor="text1"/>
        </w:rPr>
        <w:t>TECM2528897A</w:t>
      </w:r>
    </w:p>
    <w:p w14:paraId="67D25348" w14:textId="77777777" w:rsidR="00027641" w:rsidRPr="005C55B4" w:rsidRDefault="00027641" w:rsidP="00027641">
      <w:pPr>
        <w:pStyle w:val="Corpsdetexte"/>
        <w:spacing w:after="0"/>
        <w:rPr>
          <w:b/>
          <w:color w:val="000000" w:themeColor="text1"/>
        </w:rPr>
      </w:pPr>
    </w:p>
    <w:p w14:paraId="31E61673" w14:textId="4BF5D8D8" w:rsidR="00027641" w:rsidRPr="005C55B4" w:rsidRDefault="00027641" w:rsidP="00027641">
      <w:pPr>
        <w:pStyle w:val="Corpsdetexte"/>
        <w:spacing w:after="0"/>
        <w:rPr>
          <w:b/>
          <w:color w:val="000000" w:themeColor="text1"/>
        </w:rPr>
      </w:pPr>
    </w:p>
    <w:p w14:paraId="62F8103E" w14:textId="77777777" w:rsidR="00027641" w:rsidRPr="00F93820" w:rsidRDefault="00027641" w:rsidP="00027641">
      <w:pPr>
        <w:pStyle w:val="Corpsdetexte"/>
        <w:spacing w:before="120"/>
        <w:rPr>
          <w:b/>
          <w:bCs/>
          <w:i/>
          <w:iCs/>
          <w:color w:val="000000" w:themeColor="text1"/>
        </w:rPr>
      </w:pPr>
      <w:r w:rsidRPr="00F93820">
        <w:rPr>
          <w:b/>
          <w:i/>
          <w:iCs/>
          <w:color w:val="000000" w:themeColor="text1"/>
        </w:rPr>
        <w:t>Publics concernés</w:t>
      </w:r>
      <w:r w:rsidRPr="00F93820">
        <w:rPr>
          <w:bCs/>
          <w:i/>
          <w:iCs/>
          <w:color w:val="000000" w:themeColor="text1"/>
        </w:rPr>
        <w:t> : personnes morales, personnes physiques, services déconcentrés, établissement national des produits de l’agriculture et de la mer.</w:t>
      </w:r>
    </w:p>
    <w:p w14:paraId="61940BE3" w14:textId="2702DE5F" w:rsidR="00027641" w:rsidRPr="00F93820" w:rsidRDefault="00027641" w:rsidP="00027641">
      <w:pPr>
        <w:pStyle w:val="SNNature"/>
        <w:spacing w:before="120" w:after="120"/>
        <w:jc w:val="both"/>
        <w:rPr>
          <w:i/>
          <w:iCs/>
          <w:color w:val="000000" w:themeColor="text1"/>
        </w:rPr>
      </w:pPr>
      <w:r w:rsidRPr="00F93820">
        <w:rPr>
          <w:b/>
          <w:bCs/>
          <w:i/>
          <w:iCs/>
          <w:color w:val="000000" w:themeColor="text1"/>
          <w:sz w:val="24"/>
          <w:szCs w:val="24"/>
        </w:rPr>
        <w:t>Objet </w:t>
      </w:r>
      <w:r w:rsidRPr="00F93820">
        <w:rPr>
          <w:bCs/>
          <w:i/>
          <w:iCs/>
          <w:color w:val="000000" w:themeColor="text1"/>
          <w:sz w:val="24"/>
          <w:szCs w:val="24"/>
        </w:rPr>
        <w:t>:</w:t>
      </w:r>
      <w:r w:rsidRPr="00F93820">
        <w:rPr>
          <w:i/>
          <w:iCs/>
          <w:color w:val="000000" w:themeColor="text1"/>
          <w:sz w:val="24"/>
          <w:szCs w:val="24"/>
        </w:rPr>
        <w:t xml:space="preserve"> </w:t>
      </w:r>
      <w:r w:rsidR="00170C72" w:rsidRPr="00F93820">
        <w:rPr>
          <w:rStyle w:val="lev"/>
          <w:b w:val="0"/>
          <w:bCs w:val="0"/>
          <w:i/>
          <w:iCs/>
          <w:color w:val="000000" w:themeColor="text1"/>
          <w:sz w:val="24"/>
          <w:szCs w:val="24"/>
        </w:rPr>
        <w:t xml:space="preserve">modifier </w:t>
      </w:r>
      <w:r w:rsidR="00426F09" w:rsidRPr="00F93820">
        <w:rPr>
          <w:rStyle w:val="lev"/>
          <w:b w:val="0"/>
          <w:bCs w:val="0"/>
          <w:i/>
          <w:iCs/>
          <w:color w:val="000000" w:themeColor="text1"/>
          <w:sz w:val="24"/>
          <w:szCs w:val="24"/>
        </w:rPr>
        <w:t>l’arrêté du 26 octobre 2012 déterminant la taille minimale ou le poids minimal de capture des poissons et autres organismes marins (pour une espèce donnée ou pour une zone géographique donnée) effectuée dans le cadre de la pêche maritime de loisir</w:t>
      </w:r>
      <w:r w:rsidR="00170C72" w:rsidRPr="00F93820">
        <w:rPr>
          <w:rStyle w:val="lev"/>
          <w:b w:val="0"/>
          <w:bCs w:val="0"/>
          <w:i/>
          <w:iCs/>
          <w:color w:val="000000" w:themeColor="text1"/>
          <w:sz w:val="24"/>
          <w:szCs w:val="24"/>
        </w:rPr>
        <w:t>.</w:t>
      </w:r>
    </w:p>
    <w:p w14:paraId="0798FCDA" w14:textId="77777777" w:rsidR="00027641" w:rsidRPr="00F93820" w:rsidRDefault="00027641" w:rsidP="00027641">
      <w:pPr>
        <w:pStyle w:val="Corpsdetexte"/>
        <w:spacing w:before="120"/>
        <w:rPr>
          <w:b/>
          <w:i/>
          <w:iCs/>
          <w:color w:val="000000" w:themeColor="text1"/>
        </w:rPr>
      </w:pPr>
      <w:r w:rsidRPr="00F93820">
        <w:rPr>
          <w:b/>
          <w:i/>
          <w:iCs/>
          <w:color w:val="000000" w:themeColor="text1"/>
        </w:rPr>
        <w:t>Entrée en vigueur</w:t>
      </w:r>
      <w:r w:rsidRPr="00F93820">
        <w:rPr>
          <w:bCs/>
          <w:i/>
          <w:iCs/>
          <w:color w:val="000000" w:themeColor="text1"/>
        </w:rPr>
        <w:t> : le lendemain de la publication.</w:t>
      </w:r>
    </w:p>
    <w:p w14:paraId="253B0916" w14:textId="6F0D3ECB" w:rsidR="00027641" w:rsidRPr="00F93820" w:rsidRDefault="00F93820" w:rsidP="00027641">
      <w:pPr>
        <w:pStyle w:val="Corpsdetexte"/>
        <w:spacing w:before="120"/>
        <w:rPr>
          <w:i/>
          <w:iCs/>
          <w:color w:val="000000" w:themeColor="text1"/>
        </w:rPr>
      </w:pPr>
      <w:r w:rsidRPr="00F93820">
        <w:rPr>
          <w:b/>
          <w:i/>
          <w:iCs/>
          <w:color w:val="000000" w:themeColor="text1"/>
        </w:rPr>
        <w:t xml:space="preserve">Application : </w:t>
      </w:r>
      <w:r w:rsidRPr="00F93820">
        <w:rPr>
          <w:bCs/>
          <w:i/>
          <w:iCs/>
          <w:color w:val="000000" w:themeColor="text1"/>
        </w:rPr>
        <w:t>le présent arrêté est un texte autonome.</w:t>
      </w:r>
    </w:p>
    <w:p w14:paraId="5C6D8BB9" w14:textId="77777777" w:rsidR="00027641" w:rsidRPr="005C55B4" w:rsidRDefault="00027641" w:rsidP="00027641">
      <w:pPr>
        <w:pStyle w:val="SNAutorit"/>
        <w:spacing w:before="0" w:after="0"/>
        <w:ind w:firstLine="0"/>
        <w:rPr>
          <w:color w:val="000000" w:themeColor="text1"/>
        </w:rPr>
      </w:pPr>
    </w:p>
    <w:p w14:paraId="719625D3" w14:textId="77777777" w:rsidR="00027641" w:rsidRPr="005C55B4" w:rsidRDefault="00027641" w:rsidP="00027641">
      <w:pPr>
        <w:pStyle w:val="SNAutorit"/>
        <w:spacing w:before="0" w:after="0"/>
        <w:ind w:firstLine="0"/>
        <w:rPr>
          <w:color w:val="000000" w:themeColor="text1"/>
        </w:rPr>
      </w:pPr>
    </w:p>
    <w:p w14:paraId="5680A256" w14:textId="77777777" w:rsidR="00F8300B" w:rsidRPr="00D37FB8" w:rsidRDefault="00F8300B" w:rsidP="00F8300B">
      <w:pPr>
        <w:jc w:val="both"/>
        <w:rPr>
          <w:b/>
          <w:bCs/>
        </w:rPr>
      </w:pPr>
      <w:r w:rsidRPr="00D37FB8">
        <w:rPr>
          <w:b/>
          <w:bCs/>
        </w:rPr>
        <w:t xml:space="preserve">La </w:t>
      </w:r>
      <w:r>
        <w:rPr>
          <w:b/>
          <w:bCs/>
        </w:rPr>
        <w:t>M</w:t>
      </w:r>
      <w:r w:rsidRPr="00D37FB8">
        <w:rPr>
          <w:b/>
          <w:bCs/>
        </w:rPr>
        <w:t xml:space="preserve">inistre de la </w:t>
      </w:r>
      <w:r>
        <w:rPr>
          <w:b/>
          <w:bCs/>
        </w:rPr>
        <w:t>T</w:t>
      </w:r>
      <w:r w:rsidRPr="00D37FB8">
        <w:rPr>
          <w:b/>
          <w:bCs/>
        </w:rPr>
        <w:t xml:space="preserve">ransition écologique, de la </w:t>
      </w:r>
      <w:r>
        <w:rPr>
          <w:b/>
          <w:bCs/>
        </w:rPr>
        <w:t>B</w:t>
      </w:r>
      <w:r w:rsidRPr="00D37FB8">
        <w:rPr>
          <w:b/>
          <w:bCs/>
        </w:rPr>
        <w:t>iodiversité</w:t>
      </w:r>
      <w:r>
        <w:rPr>
          <w:b/>
          <w:bCs/>
        </w:rPr>
        <w:t xml:space="preserve"> et des Négociations internationales sur le climat et la nature, </w:t>
      </w:r>
    </w:p>
    <w:p w14:paraId="1D0862EF" w14:textId="6555AAF7" w:rsidR="00027641" w:rsidRDefault="00027641" w:rsidP="005913ED">
      <w:pPr>
        <w:spacing w:before="120" w:after="120"/>
        <w:ind w:left="705" w:hanging="705"/>
        <w:jc w:val="both"/>
        <w:rPr>
          <w:color w:val="000000" w:themeColor="text1"/>
        </w:rPr>
      </w:pPr>
      <w:r w:rsidRPr="005C55B4">
        <w:rPr>
          <w:b/>
          <w:color w:val="000000" w:themeColor="text1"/>
        </w:rPr>
        <w:t xml:space="preserve">VU </w:t>
      </w:r>
      <w:r w:rsidRPr="005C55B4">
        <w:rPr>
          <w:color w:val="000000" w:themeColor="text1"/>
        </w:rPr>
        <w:tab/>
      </w:r>
      <w:r w:rsidRPr="005C55B4">
        <w:rPr>
          <w:color w:val="000000" w:themeColor="text1"/>
        </w:rPr>
        <w:tab/>
        <w:t>le r</w:t>
      </w:r>
      <w:r w:rsidR="005913ED">
        <w:rPr>
          <w:color w:val="000000" w:themeColor="text1"/>
        </w:rPr>
        <w:t>èglement d’exécution (UE) n° 2019/1241</w:t>
      </w:r>
      <w:r w:rsidRPr="005C55B4">
        <w:rPr>
          <w:color w:val="000000" w:themeColor="text1"/>
        </w:rPr>
        <w:t xml:space="preserve"> </w:t>
      </w:r>
      <w:r w:rsidR="005913ED" w:rsidRPr="005913ED">
        <w:rPr>
          <w:color w:val="000000" w:themeColor="text1"/>
        </w:rPr>
        <w:t xml:space="preserve">du </w:t>
      </w:r>
      <w:r w:rsidR="005913ED">
        <w:rPr>
          <w:color w:val="000000" w:themeColor="text1"/>
        </w:rPr>
        <w:t xml:space="preserve">Parlement européen et du conseil </w:t>
      </w:r>
      <w:r w:rsidR="005913ED" w:rsidRPr="005913ED">
        <w:rPr>
          <w:color w:val="000000" w:themeColor="text1"/>
        </w:rPr>
        <w:t xml:space="preserve">du 20 juin 2019 </w:t>
      </w:r>
      <w:r w:rsidR="00170C72" w:rsidRPr="00170C72">
        <w:rPr>
          <w:color w:val="000000" w:themeColor="text1"/>
        </w:rPr>
        <w:t>relatif à la conservation des ressources halieutiques et à la protection des écosystèmes marins par des mesures techniques</w:t>
      </w:r>
      <w:r w:rsidR="00170C72">
        <w:rPr>
          <w:color w:val="000000" w:themeColor="text1"/>
        </w:rPr>
        <w:t xml:space="preserve"> </w:t>
      </w:r>
      <w:r w:rsidRPr="005C55B4">
        <w:rPr>
          <w:color w:val="000000" w:themeColor="text1"/>
        </w:rPr>
        <w:t>;</w:t>
      </w:r>
    </w:p>
    <w:p w14:paraId="228CB680" w14:textId="6D47A539" w:rsidR="005F2256" w:rsidRPr="005C55B4" w:rsidRDefault="005F2256" w:rsidP="005F2256">
      <w:pPr>
        <w:spacing w:before="120" w:after="120"/>
        <w:ind w:left="705" w:hanging="705"/>
        <w:jc w:val="both"/>
        <w:rPr>
          <w:color w:val="000000" w:themeColor="text1"/>
        </w:rPr>
      </w:pPr>
      <w:r>
        <w:rPr>
          <w:b/>
          <w:color w:val="000000" w:themeColor="text1"/>
        </w:rPr>
        <w:t>VU</w:t>
      </w:r>
      <w:r>
        <w:rPr>
          <w:b/>
          <w:color w:val="000000" w:themeColor="text1"/>
        </w:rPr>
        <w:tab/>
      </w:r>
      <w:r w:rsidRPr="005F2256">
        <w:rPr>
          <w:color w:val="000000" w:themeColor="text1"/>
        </w:rPr>
        <w:tab/>
      </w:r>
      <w:r w:rsidR="00701F1E">
        <w:rPr>
          <w:color w:val="000000" w:themeColor="text1"/>
        </w:rPr>
        <w:t>le r</w:t>
      </w:r>
      <w:r w:rsidR="00701F1E" w:rsidRPr="00701F1E">
        <w:rPr>
          <w:color w:val="000000" w:themeColor="text1"/>
        </w:rPr>
        <w:t>èglement (UE) 2019/1241 du Parlement européen et du Conseil du 20 juin 2019 relatif à la conservation des ressources halieutiques et à la protection des écosystèmes marins par des mesures techniques</w:t>
      </w:r>
      <w:r w:rsidR="00DF1F27">
        <w:rPr>
          <w:color w:val="000000" w:themeColor="text1"/>
        </w:rPr>
        <w:t xml:space="preserve"> </w:t>
      </w:r>
      <w:r w:rsidR="007253F9">
        <w:rPr>
          <w:color w:val="000000" w:themeColor="text1"/>
        </w:rPr>
        <w:t>;</w:t>
      </w:r>
    </w:p>
    <w:p w14:paraId="4CC8B8E8" w14:textId="769FDE7D" w:rsidR="00027641" w:rsidRPr="005C55B4" w:rsidRDefault="00027641" w:rsidP="00EE0133">
      <w:pPr>
        <w:spacing w:before="120" w:after="120"/>
        <w:ind w:left="705" w:hanging="705"/>
        <w:jc w:val="both"/>
        <w:rPr>
          <w:color w:val="000000" w:themeColor="text1"/>
        </w:rPr>
      </w:pPr>
      <w:r w:rsidRPr="005C55B4">
        <w:rPr>
          <w:b/>
          <w:color w:val="000000" w:themeColor="text1"/>
        </w:rPr>
        <w:t>VU</w:t>
      </w:r>
      <w:r w:rsidR="00170C72">
        <w:rPr>
          <w:color w:val="000000" w:themeColor="text1"/>
        </w:rPr>
        <w:tab/>
      </w:r>
      <w:r w:rsidRPr="005C55B4">
        <w:rPr>
          <w:color w:val="000000" w:themeColor="text1"/>
        </w:rPr>
        <w:t>le code rural et de la pêche maritime</w:t>
      </w:r>
      <w:r w:rsidR="00EE0133">
        <w:rPr>
          <w:color w:val="000000" w:themeColor="text1"/>
        </w:rPr>
        <w:t xml:space="preserve"> </w:t>
      </w:r>
      <w:r w:rsidRPr="005C55B4">
        <w:rPr>
          <w:color w:val="000000" w:themeColor="text1"/>
        </w:rPr>
        <w:t>;</w:t>
      </w:r>
    </w:p>
    <w:p w14:paraId="20E5156B" w14:textId="2BC3C224" w:rsidR="008D49EF" w:rsidRDefault="008D49EF" w:rsidP="008D49EF">
      <w:pPr>
        <w:tabs>
          <w:tab w:val="left" w:pos="915"/>
        </w:tabs>
        <w:spacing w:before="120" w:after="120"/>
        <w:ind w:left="705" w:hanging="705"/>
        <w:jc w:val="both"/>
        <w:rPr>
          <w:bCs/>
          <w:color w:val="000000" w:themeColor="text1"/>
        </w:rPr>
      </w:pPr>
      <w:r>
        <w:rPr>
          <w:b/>
          <w:color w:val="000000" w:themeColor="text1"/>
        </w:rPr>
        <w:t>VU</w:t>
      </w:r>
      <w:r>
        <w:rPr>
          <w:b/>
          <w:color w:val="000000" w:themeColor="text1"/>
        </w:rPr>
        <w:tab/>
      </w:r>
      <w:r w:rsidRPr="008D49EF">
        <w:rPr>
          <w:bCs/>
          <w:color w:val="000000" w:themeColor="text1"/>
        </w:rPr>
        <w:t xml:space="preserve">l'arrêté du 26 octobre 2012 </w:t>
      </w:r>
      <w:r w:rsidR="00104955">
        <w:rPr>
          <w:bCs/>
          <w:color w:val="000000" w:themeColor="text1"/>
        </w:rPr>
        <w:t xml:space="preserve">modifié </w:t>
      </w:r>
      <w:r w:rsidRPr="008D49EF">
        <w:rPr>
          <w:bCs/>
          <w:color w:val="000000" w:themeColor="text1"/>
        </w:rPr>
        <w:t>déterminant la taille minimale ou le poids minimal de capture des poissons et autres organismes marins (pour une espèce donnée ou pour une zone géographique donnée) effectuée dans le cadre de la pêche maritime de loisir</w:t>
      </w:r>
      <w:r w:rsidR="001C7479">
        <w:rPr>
          <w:bCs/>
          <w:color w:val="000000" w:themeColor="text1"/>
        </w:rPr>
        <w:t> ;</w:t>
      </w:r>
    </w:p>
    <w:p w14:paraId="0FFB9F4C" w14:textId="647C46AD" w:rsidR="00F93820" w:rsidRPr="008D49EF" w:rsidRDefault="00F93820" w:rsidP="008D49EF">
      <w:pPr>
        <w:tabs>
          <w:tab w:val="left" w:pos="915"/>
        </w:tabs>
        <w:spacing w:before="120" w:after="120"/>
        <w:ind w:left="705" w:hanging="705"/>
        <w:jc w:val="both"/>
        <w:rPr>
          <w:bCs/>
          <w:color w:val="000000" w:themeColor="text1"/>
        </w:rPr>
      </w:pPr>
      <w:r>
        <w:rPr>
          <w:b/>
          <w:color w:val="000000" w:themeColor="text1"/>
        </w:rPr>
        <w:t xml:space="preserve">VU    </w:t>
      </w:r>
      <w:r w:rsidRPr="00F93820">
        <w:rPr>
          <w:bCs/>
          <w:color w:val="000000" w:themeColor="text1"/>
        </w:rPr>
        <w:t xml:space="preserve">  l’arrêté du 28 janvier 2013 déterminant la taille minimale ou le poids minimal de capture et de débarquement des poissons et autres organismes marins pour la pêche professionnelle</w:t>
      </w:r>
    </w:p>
    <w:p w14:paraId="3C1BF9B9" w14:textId="07178130" w:rsidR="002E2F33" w:rsidRDefault="002E2F33" w:rsidP="002E2F33">
      <w:pPr>
        <w:spacing w:before="120" w:after="120"/>
        <w:ind w:left="705" w:hanging="705"/>
        <w:jc w:val="both"/>
        <w:rPr>
          <w:color w:val="000000" w:themeColor="text1"/>
        </w:rPr>
      </w:pPr>
      <w:r>
        <w:rPr>
          <w:b/>
          <w:color w:val="000000" w:themeColor="text1"/>
        </w:rPr>
        <w:lastRenderedPageBreak/>
        <w:t>VU</w:t>
      </w:r>
      <w:r>
        <w:rPr>
          <w:b/>
          <w:color w:val="000000" w:themeColor="text1"/>
        </w:rPr>
        <w:tab/>
      </w:r>
      <w:r w:rsidRPr="00671DB1">
        <w:rPr>
          <w:color w:val="000000" w:themeColor="text1"/>
        </w:rPr>
        <w:t xml:space="preserve">la consultation du public réalisée du </w:t>
      </w:r>
      <w:r w:rsidR="00F93820">
        <w:rPr>
          <w:color w:val="000000" w:themeColor="text1"/>
          <w:highlight w:val="yellow"/>
        </w:rPr>
        <w:t>12 novembre</w:t>
      </w:r>
      <w:r w:rsidRPr="002E2F33">
        <w:rPr>
          <w:color w:val="000000" w:themeColor="text1"/>
          <w:highlight w:val="yellow"/>
        </w:rPr>
        <w:t xml:space="preserve"> au </w:t>
      </w:r>
      <w:r w:rsidR="00F93820">
        <w:rPr>
          <w:color w:val="000000" w:themeColor="text1"/>
        </w:rPr>
        <w:t>2 décembre</w:t>
      </w:r>
      <w:r w:rsidRPr="00671DB1">
        <w:rPr>
          <w:color w:val="000000" w:themeColor="text1"/>
        </w:rPr>
        <w:t xml:space="preserve"> 202</w:t>
      </w:r>
      <w:r w:rsidR="00F93820">
        <w:rPr>
          <w:color w:val="000000" w:themeColor="text1"/>
        </w:rPr>
        <w:t>5</w:t>
      </w:r>
      <w:r w:rsidRPr="00671DB1">
        <w:rPr>
          <w:color w:val="000000" w:themeColor="text1"/>
        </w:rPr>
        <w:t xml:space="preserve"> en application de l’article L. 914-3 du code rural et de la pêche maritime</w:t>
      </w:r>
      <w:r w:rsidR="001C7479">
        <w:rPr>
          <w:color w:val="000000" w:themeColor="text1"/>
        </w:rPr>
        <w:t> ;</w:t>
      </w:r>
    </w:p>
    <w:p w14:paraId="4185FE6B" w14:textId="77777777" w:rsidR="00027641" w:rsidRPr="005C55B4" w:rsidRDefault="00027641" w:rsidP="00027641">
      <w:pPr>
        <w:rPr>
          <w:b/>
          <w:bCs/>
          <w:color w:val="000000" w:themeColor="text1"/>
        </w:rPr>
      </w:pPr>
    </w:p>
    <w:p w14:paraId="208A8D2B" w14:textId="77777777" w:rsidR="00027641" w:rsidRPr="005C55B4" w:rsidRDefault="00027641" w:rsidP="00350146">
      <w:pPr>
        <w:jc w:val="center"/>
        <w:rPr>
          <w:b/>
          <w:bCs/>
          <w:color w:val="000000" w:themeColor="text1"/>
        </w:rPr>
      </w:pPr>
      <w:r w:rsidRPr="005C55B4">
        <w:rPr>
          <w:b/>
          <w:bCs/>
          <w:color w:val="000000" w:themeColor="text1"/>
        </w:rPr>
        <w:t>ARRÊTE</w:t>
      </w:r>
    </w:p>
    <w:p w14:paraId="7E567206" w14:textId="77777777" w:rsidR="00027641" w:rsidRPr="005C55B4" w:rsidRDefault="00027641" w:rsidP="00350146">
      <w:pPr>
        <w:jc w:val="center"/>
        <w:rPr>
          <w:color w:val="000000" w:themeColor="text1"/>
        </w:rPr>
      </w:pPr>
    </w:p>
    <w:p w14:paraId="5561545A" w14:textId="77777777" w:rsidR="00027641" w:rsidRPr="005C55B4" w:rsidRDefault="00027641" w:rsidP="00350146">
      <w:pPr>
        <w:jc w:val="center"/>
        <w:rPr>
          <w:color w:val="000000" w:themeColor="text1"/>
        </w:rPr>
      </w:pPr>
    </w:p>
    <w:p w14:paraId="11EDEA6C" w14:textId="3AD681C1" w:rsidR="00027641" w:rsidRPr="005C55B4" w:rsidRDefault="00027641" w:rsidP="00350146">
      <w:pPr>
        <w:pStyle w:val="Titre4"/>
        <w:spacing w:before="0" w:after="0"/>
        <w:jc w:val="center"/>
        <w:rPr>
          <w:color w:val="000000" w:themeColor="text1"/>
        </w:rPr>
      </w:pPr>
      <w:r w:rsidRPr="005C55B4">
        <w:rPr>
          <w:color w:val="000000" w:themeColor="text1"/>
        </w:rPr>
        <w:t xml:space="preserve">Article </w:t>
      </w:r>
      <w:bookmarkStart w:id="0" w:name="1"/>
      <w:r w:rsidRPr="005C55B4">
        <w:rPr>
          <w:color w:val="000000" w:themeColor="text1"/>
        </w:rPr>
        <w:t>1</w:t>
      </w:r>
      <w:bookmarkEnd w:id="0"/>
      <w:r w:rsidR="00051038" w:rsidRPr="00051038">
        <w:rPr>
          <w:color w:val="000000" w:themeColor="text1"/>
          <w:vertAlign w:val="superscript"/>
        </w:rPr>
        <w:t>er</w:t>
      </w:r>
      <w:r w:rsidR="00051038">
        <w:rPr>
          <w:color w:val="000000" w:themeColor="text1"/>
        </w:rPr>
        <w:t xml:space="preserve"> </w:t>
      </w:r>
    </w:p>
    <w:p w14:paraId="6F46F006" w14:textId="77777777" w:rsidR="00027641" w:rsidRPr="005C55B4" w:rsidRDefault="00027641" w:rsidP="00437BAC">
      <w:pPr>
        <w:pStyle w:val="Corpsdetexte"/>
        <w:spacing w:after="0"/>
        <w:rPr>
          <w:color w:val="000000" w:themeColor="text1"/>
        </w:rPr>
      </w:pPr>
    </w:p>
    <w:p w14:paraId="3A5120F0" w14:textId="461E834E" w:rsidR="00426F09" w:rsidRDefault="00426F09" w:rsidP="00426F09">
      <w:pPr>
        <w:spacing w:before="280" w:after="280"/>
        <w:jc w:val="both"/>
        <w:rPr>
          <w:bCs/>
        </w:rPr>
      </w:pPr>
      <w:r>
        <w:rPr>
          <w:bCs/>
        </w:rPr>
        <w:t xml:space="preserve">Le tableau relatif aux </w:t>
      </w:r>
      <w:r w:rsidR="00C91B51">
        <w:rPr>
          <w:bCs/>
        </w:rPr>
        <w:t>crustacés</w:t>
      </w:r>
      <w:r>
        <w:rPr>
          <w:bCs/>
        </w:rPr>
        <w:t xml:space="preserve"> du point I. de l’annexe I établissant les tailles et poids minimaux de capture des poissons et autres organismes marins pour la Mer du Nord, la Manche et l’Atlantique est modifié comme suit : </w:t>
      </w:r>
    </w:p>
    <w:p w14:paraId="55695920" w14:textId="0E0FCE37" w:rsidR="00426F09" w:rsidRDefault="00426F09" w:rsidP="00426F09">
      <w:pPr>
        <w:spacing w:before="280" w:after="280"/>
        <w:jc w:val="both"/>
        <w:rPr>
          <w:bCs/>
        </w:rPr>
      </w:pPr>
      <w:r>
        <w:rPr>
          <w:bCs/>
        </w:rPr>
        <w:t>1°) L</w:t>
      </w:r>
      <w:r w:rsidR="00F93820">
        <w:rPr>
          <w:bCs/>
        </w:rPr>
        <w:t>es</w:t>
      </w:r>
      <w:r>
        <w:rPr>
          <w:bCs/>
        </w:rPr>
        <w:t xml:space="preserve"> ligne</w:t>
      </w:r>
      <w:r w:rsidR="00F93820">
        <w:rPr>
          <w:bCs/>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6"/>
        <w:gridCol w:w="3112"/>
      </w:tblGrid>
      <w:tr w:rsidR="00F93820" w:rsidRPr="00F93820" w14:paraId="4F3A38D6" w14:textId="77777777" w:rsidTr="00F93820">
        <w:tc>
          <w:tcPr>
            <w:tcW w:w="3116" w:type="dxa"/>
            <w:tcBorders>
              <w:top w:val="single" w:sz="4" w:space="0" w:color="auto"/>
              <w:left w:val="single" w:sz="4" w:space="0" w:color="auto"/>
              <w:bottom w:val="single" w:sz="4" w:space="0" w:color="auto"/>
              <w:right w:val="single" w:sz="4" w:space="0" w:color="auto"/>
            </w:tcBorders>
            <w:hideMark/>
          </w:tcPr>
          <w:p w14:paraId="10693DC7" w14:textId="77777777" w:rsidR="00F93820" w:rsidRPr="00F93820" w:rsidRDefault="00F93820" w:rsidP="00F93820">
            <w:pPr>
              <w:spacing w:before="280" w:after="280" w:line="256" w:lineRule="auto"/>
              <w:jc w:val="both"/>
            </w:pPr>
            <w:r w:rsidRPr="00F93820">
              <w:t>TOURTEAU au nord du 48e parallèle Nord</w:t>
            </w:r>
          </w:p>
        </w:tc>
        <w:tc>
          <w:tcPr>
            <w:tcW w:w="3116" w:type="dxa"/>
            <w:tcBorders>
              <w:top w:val="single" w:sz="4" w:space="0" w:color="auto"/>
              <w:left w:val="single" w:sz="4" w:space="0" w:color="auto"/>
              <w:bottom w:val="single" w:sz="4" w:space="0" w:color="auto"/>
              <w:right w:val="single" w:sz="4" w:space="0" w:color="auto"/>
            </w:tcBorders>
            <w:hideMark/>
          </w:tcPr>
          <w:p w14:paraId="3073BAE9" w14:textId="77777777" w:rsidR="00F93820" w:rsidRPr="00F93820" w:rsidRDefault="00F93820" w:rsidP="00F93820">
            <w:pPr>
              <w:spacing w:before="280" w:after="280" w:line="256" w:lineRule="auto"/>
              <w:jc w:val="both"/>
              <w:rPr>
                <w:i/>
              </w:rPr>
            </w:pPr>
            <w:r w:rsidRPr="00F93820">
              <w:rPr>
                <w:i/>
              </w:rPr>
              <w:br/>
              <w:t xml:space="preserve">Cancer </w:t>
            </w:r>
            <w:proofErr w:type="spellStart"/>
            <w:r w:rsidRPr="00F93820">
              <w:rPr>
                <w:i/>
              </w:rPr>
              <w:t>pagurus</w:t>
            </w:r>
            <w:proofErr w:type="spellEnd"/>
          </w:p>
        </w:tc>
        <w:tc>
          <w:tcPr>
            <w:tcW w:w="3112" w:type="dxa"/>
            <w:tcBorders>
              <w:top w:val="single" w:sz="4" w:space="0" w:color="auto"/>
              <w:left w:val="single" w:sz="4" w:space="0" w:color="auto"/>
              <w:bottom w:val="single" w:sz="4" w:space="0" w:color="auto"/>
              <w:right w:val="single" w:sz="4" w:space="0" w:color="auto"/>
            </w:tcBorders>
            <w:hideMark/>
          </w:tcPr>
          <w:p w14:paraId="62D63849" w14:textId="77777777" w:rsidR="00F93820" w:rsidRPr="00F93820" w:rsidRDefault="00F93820" w:rsidP="00F93820">
            <w:pPr>
              <w:spacing w:before="280" w:after="280" w:line="256" w:lineRule="auto"/>
              <w:rPr>
                <w:bCs/>
              </w:rPr>
            </w:pPr>
            <w:r w:rsidRPr="00F93820">
              <w:rPr>
                <w:bCs/>
              </w:rPr>
              <w:br/>
              <w:t>15 cm</w:t>
            </w:r>
          </w:p>
        </w:tc>
      </w:tr>
      <w:tr w:rsidR="00F93820" w:rsidRPr="00F93820" w14:paraId="1099C282" w14:textId="77777777" w:rsidTr="00F93820">
        <w:tc>
          <w:tcPr>
            <w:tcW w:w="3116" w:type="dxa"/>
            <w:tcBorders>
              <w:top w:val="single" w:sz="4" w:space="0" w:color="auto"/>
              <w:left w:val="single" w:sz="4" w:space="0" w:color="auto"/>
              <w:bottom w:val="single" w:sz="4" w:space="0" w:color="auto"/>
              <w:right w:val="single" w:sz="4" w:space="0" w:color="auto"/>
            </w:tcBorders>
            <w:hideMark/>
          </w:tcPr>
          <w:p w14:paraId="07A34E4D" w14:textId="77777777" w:rsidR="00F93820" w:rsidRPr="00F93820" w:rsidRDefault="00F93820" w:rsidP="00F93820">
            <w:pPr>
              <w:spacing w:before="280" w:after="280" w:line="256" w:lineRule="auto"/>
              <w:jc w:val="both"/>
            </w:pPr>
            <w:r w:rsidRPr="00F93820">
              <w:br/>
              <w:t>TOURTEAU au sud du 48e parallèle Nord</w:t>
            </w:r>
          </w:p>
        </w:tc>
        <w:tc>
          <w:tcPr>
            <w:tcW w:w="3116" w:type="dxa"/>
            <w:tcBorders>
              <w:top w:val="single" w:sz="4" w:space="0" w:color="auto"/>
              <w:left w:val="single" w:sz="4" w:space="0" w:color="auto"/>
              <w:bottom w:val="single" w:sz="4" w:space="0" w:color="auto"/>
              <w:right w:val="single" w:sz="4" w:space="0" w:color="auto"/>
            </w:tcBorders>
            <w:hideMark/>
          </w:tcPr>
          <w:p w14:paraId="1EFF8A4F" w14:textId="77777777" w:rsidR="00F93820" w:rsidRPr="00F93820" w:rsidRDefault="00F93820" w:rsidP="00F93820">
            <w:pPr>
              <w:spacing w:before="280" w:after="280" w:line="256" w:lineRule="auto"/>
              <w:jc w:val="both"/>
              <w:rPr>
                <w:i/>
              </w:rPr>
            </w:pPr>
            <w:r w:rsidRPr="00F93820">
              <w:rPr>
                <w:i/>
              </w:rPr>
              <w:br/>
              <w:t xml:space="preserve">Cancer </w:t>
            </w:r>
            <w:proofErr w:type="spellStart"/>
            <w:r w:rsidRPr="00F93820">
              <w:rPr>
                <w:i/>
              </w:rPr>
              <w:t>pagurus</w:t>
            </w:r>
            <w:proofErr w:type="spellEnd"/>
          </w:p>
        </w:tc>
        <w:tc>
          <w:tcPr>
            <w:tcW w:w="3112" w:type="dxa"/>
            <w:tcBorders>
              <w:top w:val="single" w:sz="4" w:space="0" w:color="auto"/>
              <w:left w:val="single" w:sz="4" w:space="0" w:color="auto"/>
              <w:bottom w:val="single" w:sz="4" w:space="0" w:color="auto"/>
              <w:right w:val="single" w:sz="4" w:space="0" w:color="auto"/>
            </w:tcBorders>
            <w:hideMark/>
          </w:tcPr>
          <w:p w14:paraId="4C69C43A" w14:textId="77777777" w:rsidR="00F93820" w:rsidRPr="00F93820" w:rsidRDefault="00F93820" w:rsidP="00F93820">
            <w:pPr>
              <w:spacing w:before="280" w:after="280" w:line="256" w:lineRule="auto"/>
              <w:rPr>
                <w:bCs/>
              </w:rPr>
            </w:pPr>
            <w:r w:rsidRPr="00F93820">
              <w:rPr>
                <w:bCs/>
              </w:rPr>
              <w:br/>
              <w:t>13 cm</w:t>
            </w:r>
          </w:p>
        </w:tc>
      </w:tr>
      <w:tr w:rsidR="00F93820" w:rsidRPr="00F93820" w14:paraId="71742B80" w14:textId="77777777" w:rsidTr="00F93820">
        <w:tc>
          <w:tcPr>
            <w:tcW w:w="3116" w:type="dxa"/>
            <w:tcBorders>
              <w:top w:val="single" w:sz="4" w:space="0" w:color="auto"/>
              <w:left w:val="single" w:sz="4" w:space="0" w:color="auto"/>
              <w:bottom w:val="single" w:sz="4" w:space="0" w:color="auto"/>
              <w:right w:val="single" w:sz="4" w:space="0" w:color="auto"/>
            </w:tcBorders>
            <w:hideMark/>
          </w:tcPr>
          <w:p w14:paraId="75C7BC1B" w14:textId="77777777" w:rsidR="00F93820" w:rsidRPr="00F93820" w:rsidRDefault="00F93820" w:rsidP="00F93820">
            <w:pPr>
              <w:spacing w:before="280" w:after="280" w:line="256" w:lineRule="auto"/>
              <w:jc w:val="both"/>
            </w:pPr>
            <w:r w:rsidRPr="00F93820">
              <w:t>TOURTEAU dans le secteur des accords de la Baie de Granville (**)</w:t>
            </w:r>
          </w:p>
        </w:tc>
        <w:tc>
          <w:tcPr>
            <w:tcW w:w="3116" w:type="dxa"/>
            <w:tcBorders>
              <w:top w:val="single" w:sz="4" w:space="0" w:color="auto"/>
              <w:left w:val="single" w:sz="4" w:space="0" w:color="auto"/>
              <w:bottom w:val="single" w:sz="4" w:space="0" w:color="auto"/>
              <w:right w:val="single" w:sz="4" w:space="0" w:color="auto"/>
            </w:tcBorders>
            <w:hideMark/>
          </w:tcPr>
          <w:p w14:paraId="0A885192" w14:textId="77777777" w:rsidR="00F93820" w:rsidRPr="00F93820" w:rsidRDefault="00F93820" w:rsidP="00F93820">
            <w:pPr>
              <w:spacing w:before="280" w:after="280" w:line="256" w:lineRule="auto"/>
              <w:jc w:val="both"/>
              <w:rPr>
                <w:i/>
              </w:rPr>
            </w:pPr>
            <w:r w:rsidRPr="00F93820">
              <w:rPr>
                <w:i/>
              </w:rPr>
              <w:t xml:space="preserve">Cancer </w:t>
            </w:r>
            <w:proofErr w:type="spellStart"/>
            <w:r w:rsidRPr="00F93820">
              <w:rPr>
                <w:i/>
              </w:rPr>
              <w:t>pagurus</w:t>
            </w:r>
            <w:proofErr w:type="spellEnd"/>
          </w:p>
        </w:tc>
        <w:tc>
          <w:tcPr>
            <w:tcW w:w="3112" w:type="dxa"/>
            <w:tcBorders>
              <w:top w:val="single" w:sz="4" w:space="0" w:color="auto"/>
              <w:left w:val="single" w:sz="4" w:space="0" w:color="auto"/>
              <w:bottom w:val="single" w:sz="4" w:space="0" w:color="auto"/>
              <w:right w:val="single" w:sz="4" w:space="0" w:color="auto"/>
            </w:tcBorders>
            <w:hideMark/>
          </w:tcPr>
          <w:p w14:paraId="2AAE07F6" w14:textId="77777777" w:rsidR="00F93820" w:rsidRPr="00F93820" w:rsidRDefault="00F93820" w:rsidP="00F93820">
            <w:pPr>
              <w:spacing w:before="280" w:after="280" w:line="256" w:lineRule="auto"/>
              <w:rPr>
                <w:bCs/>
              </w:rPr>
            </w:pPr>
            <w:r w:rsidRPr="00F93820">
              <w:rPr>
                <w:bCs/>
              </w:rPr>
              <w:t>15 cm (LC) (*)</w:t>
            </w:r>
          </w:p>
        </w:tc>
      </w:tr>
    </w:tbl>
    <w:p w14:paraId="414F5D55" w14:textId="62DDBE3E" w:rsidR="00426F09" w:rsidRDefault="00F93820" w:rsidP="00426F09">
      <w:pPr>
        <w:spacing w:before="280" w:after="280"/>
        <w:jc w:val="both"/>
        <w:rPr>
          <w:bCs/>
        </w:rPr>
      </w:pPr>
      <w:proofErr w:type="gramStart"/>
      <w:r>
        <w:rPr>
          <w:bCs/>
        </w:rPr>
        <w:t>sont</w:t>
      </w:r>
      <w:proofErr w:type="gramEnd"/>
      <w:r w:rsidR="00426F09">
        <w:rPr>
          <w:bCs/>
        </w:rPr>
        <w:t xml:space="preserve"> remplacée</w:t>
      </w:r>
      <w:r>
        <w:rPr>
          <w:bCs/>
        </w:rPr>
        <w:t>s</w:t>
      </w:r>
      <w:r w:rsidR="00426F09">
        <w:rPr>
          <w:bCs/>
        </w:rPr>
        <w:t xml:space="preserve"> par la ligne suivante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20"/>
        <w:gridCol w:w="3107"/>
      </w:tblGrid>
      <w:tr w:rsidR="00426F09" w14:paraId="7E5FE16F" w14:textId="77777777" w:rsidTr="00426F09">
        <w:trPr>
          <w:trHeight w:val="991"/>
        </w:trPr>
        <w:tc>
          <w:tcPr>
            <w:tcW w:w="3117" w:type="dxa"/>
            <w:tcBorders>
              <w:top w:val="single" w:sz="4" w:space="0" w:color="auto"/>
              <w:left w:val="single" w:sz="4" w:space="0" w:color="auto"/>
              <w:bottom w:val="single" w:sz="4" w:space="0" w:color="auto"/>
              <w:right w:val="single" w:sz="4" w:space="0" w:color="auto"/>
            </w:tcBorders>
            <w:hideMark/>
          </w:tcPr>
          <w:p w14:paraId="1CBC50A9" w14:textId="2285D15B" w:rsidR="00426F09" w:rsidRDefault="00F93820">
            <w:pPr>
              <w:spacing w:before="280" w:after="280" w:line="256" w:lineRule="auto"/>
              <w:jc w:val="both"/>
              <w:rPr>
                <w:bCs/>
              </w:rPr>
            </w:pPr>
            <w:r>
              <w:t>TOURTEAU</w:t>
            </w:r>
          </w:p>
        </w:tc>
        <w:tc>
          <w:tcPr>
            <w:tcW w:w="3120" w:type="dxa"/>
            <w:tcBorders>
              <w:top w:val="single" w:sz="4" w:space="0" w:color="auto"/>
              <w:left w:val="single" w:sz="4" w:space="0" w:color="auto"/>
              <w:bottom w:val="single" w:sz="4" w:space="0" w:color="auto"/>
              <w:right w:val="single" w:sz="4" w:space="0" w:color="auto"/>
            </w:tcBorders>
            <w:hideMark/>
          </w:tcPr>
          <w:p w14:paraId="7F6F2182" w14:textId="55E06504" w:rsidR="00426F09" w:rsidRDefault="00F93820">
            <w:pPr>
              <w:spacing w:before="280" w:after="280" w:line="256" w:lineRule="auto"/>
              <w:jc w:val="both"/>
              <w:rPr>
                <w:bCs/>
                <w:i/>
              </w:rPr>
            </w:pPr>
            <w:r w:rsidRPr="00F93820">
              <w:rPr>
                <w:i/>
              </w:rPr>
              <w:t xml:space="preserve">Cancer </w:t>
            </w:r>
            <w:proofErr w:type="spellStart"/>
            <w:r w:rsidRPr="00F93820">
              <w:rPr>
                <w:i/>
              </w:rPr>
              <w:t>pagurus</w:t>
            </w:r>
            <w:proofErr w:type="spellEnd"/>
          </w:p>
        </w:tc>
        <w:tc>
          <w:tcPr>
            <w:tcW w:w="3107" w:type="dxa"/>
            <w:tcBorders>
              <w:top w:val="single" w:sz="4" w:space="0" w:color="auto"/>
              <w:left w:val="single" w:sz="4" w:space="0" w:color="auto"/>
              <w:bottom w:val="single" w:sz="4" w:space="0" w:color="auto"/>
              <w:right w:val="single" w:sz="4" w:space="0" w:color="auto"/>
            </w:tcBorders>
            <w:hideMark/>
          </w:tcPr>
          <w:p w14:paraId="65656851" w14:textId="2678848F" w:rsidR="00426F09" w:rsidRDefault="00F93820">
            <w:pPr>
              <w:spacing w:before="280" w:after="280" w:line="256" w:lineRule="auto"/>
              <w:rPr>
                <w:bCs/>
              </w:rPr>
            </w:pPr>
            <w:r>
              <w:rPr>
                <w:bCs/>
              </w:rPr>
              <w:t>15 cm</w:t>
            </w:r>
          </w:p>
        </w:tc>
      </w:tr>
    </w:tbl>
    <w:p w14:paraId="6F8F5A53" w14:textId="77777777" w:rsidR="00027641" w:rsidRPr="005C55B4" w:rsidRDefault="00027641">
      <w:pPr>
        <w:pStyle w:val="Corpsdetexte"/>
        <w:spacing w:after="0"/>
        <w:rPr>
          <w:color w:val="000000" w:themeColor="text1"/>
        </w:rPr>
      </w:pPr>
    </w:p>
    <w:p w14:paraId="137D8FE3" w14:textId="3F47034B" w:rsidR="00545C01" w:rsidRDefault="00545C01" w:rsidP="00545C01">
      <w:pPr>
        <w:pStyle w:val="Titre4"/>
        <w:spacing w:before="0" w:after="0"/>
        <w:jc w:val="center"/>
        <w:rPr>
          <w:color w:val="000000" w:themeColor="text1"/>
        </w:rPr>
      </w:pPr>
      <w:r>
        <w:rPr>
          <w:color w:val="000000" w:themeColor="text1"/>
        </w:rPr>
        <w:t xml:space="preserve">Article </w:t>
      </w:r>
      <w:r w:rsidR="00E17050">
        <w:rPr>
          <w:color w:val="000000" w:themeColor="text1"/>
        </w:rPr>
        <w:t>2</w:t>
      </w:r>
    </w:p>
    <w:p w14:paraId="560C464A" w14:textId="50E0E059" w:rsidR="00027641" w:rsidRPr="005C55B4" w:rsidRDefault="00027641" w:rsidP="00437BAC">
      <w:pPr>
        <w:pStyle w:val="Corpsdetexte"/>
        <w:spacing w:after="0"/>
        <w:rPr>
          <w:color w:val="000000" w:themeColor="text1"/>
        </w:rPr>
      </w:pPr>
    </w:p>
    <w:p w14:paraId="2FF16AB6" w14:textId="65E46CAD" w:rsidR="00027641" w:rsidRPr="005C55B4" w:rsidRDefault="00027641">
      <w:pPr>
        <w:pStyle w:val="NormalWeb"/>
        <w:spacing w:before="0" w:after="0"/>
        <w:jc w:val="both"/>
        <w:rPr>
          <w:color w:val="000000" w:themeColor="text1"/>
        </w:rPr>
      </w:pPr>
      <w:r w:rsidRPr="005C55B4">
        <w:rPr>
          <w:color w:val="000000" w:themeColor="text1"/>
        </w:rPr>
        <w:t xml:space="preserve">Le </w:t>
      </w:r>
      <w:r w:rsidR="00051D91">
        <w:rPr>
          <w:color w:val="000000" w:themeColor="text1"/>
        </w:rPr>
        <w:t>Directeur général</w:t>
      </w:r>
      <w:r w:rsidR="00051D91" w:rsidRPr="00051D91">
        <w:rPr>
          <w:color w:val="000000" w:themeColor="text1"/>
        </w:rPr>
        <w:t xml:space="preserve"> des affaires maritimes, de la pêche et de l'aquaculture</w:t>
      </w:r>
      <w:r w:rsidR="00051D91">
        <w:rPr>
          <w:color w:val="000000" w:themeColor="text1"/>
        </w:rPr>
        <w:t xml:space="preserve"> </w:t>
      </w:r>
      <w:r w:rsidRPr="005C55B4">
        <w:rPr>
          <w:color w:val="000000" w:themeColor="text1"/>
        </w:rPr>
        <w:t xml:space="preserve">et les préfets des régions compétents sont chargés, chacun en ce qui le concerne, de l’exécution du présent arrêté, qui sera </w:t>
      </w:r>
      <w:proofErr w:type="gramStart"/>
      <w:r w:rsidRPr="005C55B4">
        <w:rPr>
          <w:color w:val="000000" w:themeColor="text1"/>
        </w:rPr>
        <w:t>publié</w:t>
      </w:r>
      <w:proofErr w:type="gramEnd"/>
      <w:r w:rsidRPr="005C55B4">
        <w:rPr>
          <w:color w:val="000000" w:themeColor="text1"/>
        </w:rPr>
        <w:t xml:space="preserve"> au </w:t>
      </w:r>
      <w:r w:rsidRPr="005C55B4">
        <w:rPr>
          <w:i/>
          <w:iCs/>
          <w:color w:val="000000" w:themeColor="text1"/>
        </w:rPr>
        <w:t>Journal officiel</w:t>
      </w:r>
      <w:r w:rsidRPr="005C55B4">
        <w:rPr>
          <w:color w:val="000000" w:themeColor="text1"/>
        </w:rPr>
        <w:t xml:space="preserve"> de la République française.</w:t>
      </w:r>
    </w:p>
    <w:p w14:paraId="5B979C2F" w14:textId="77777777" w:rsidR="00027641" w:rsidRPr="005C55B4" w:rsidRDefault="00027641">
      <w:pPr>
        <w:pStyle w:val="SNSignaturePrincipale"/>
        <w:spacing w:before="0" w:after="0"/>
        <w:ind w:firstLine="0"/>
        <w:rPr>
          <w:color w:val="000000" w:themeColor="text1"/>
        </w:rPr>
      </w:pPr>
    </w:p>
    <w:p w14:paraId="624FAFA2" w14:textId="77777777" w:rsidR="00027641" w:rsidRPr="005C55B4" w:rsidRDefault="00027641">
      <w:pPr>
        <w:rPr>
          <w:color w:val="000000" w:themeColor="text1"/>
        </w:rPr>
      </w:pPr>
    </w:p>
    <w:p w14:paraId="11A5ADC7" w14:textId="514514AC" w:rsidR="00027641" w:rsidRDefault="00027641" w:rsidP="003A7C24">
      <w:pPr>
        <w:pStyle w:val="SNSignaturePrincipale"/>
        <w:spacing w:before="0" w:after="0"/>
        <w:ind w:firstLine="0"/>
        <w:rPr>
          <w:color w:val="000000" w:themeColor="text1"/>
        </w:rPr>
      </w:pPr>
      <w:proofErr w:type="gramStart"/>
      <w:r w:rsidRPr="005C55B4">
        <w:rPr>
          <w:color w:val="000000" w:themeColor="text1"/>
        </w:rPr>
        <w:t>Fait le</w:t>
      </w:r>
      <w:proofErr w:type="gramEnd"/>
      <w:r w:rsidRPr="005C55B4">
        <w:rPr>
          <w:color w:val="000000" w:themeColor="text1"/>
        </w:rPr>
        <w:t xml:space="preserve"> </w:t>
      </w:r>
    </w:p>
    <w:p w14:paraId="6236E72B" w14:textId="77777777" w:rsidR="003A7C24" w:rsidRPr="003A7C24" w:rsidRDefault="003A7C24" w:rsidP="00E17050">
      <w:pPr>
        <w:jc w:val="right"/>
      </w:pPr>
    </w:p>
    <w:p w14:paraId="7846844D" w14:textId="27A3125C" w:rsidR="00E17050" w:rsidRDefault="00E17050" w:rsidP="00E17050">
      <w:pPr>
        <w:jc w:val="right"/>
        <w:rPr>
          <w:lang w:eastAsia="fr-FR"/>
        </w:rPr>
      </w:pPr>
      <w:r>
        <w:rPr>
          <w:lang w:eastAsia="fr-FR"/>
        </w:rPr>
        <w:t xml:space="preserve">Pour </w:t>
      </w:r>
      <w:proofErr w:type="gramStart"/>
      <w:r>
        <w:rPr>
          <w:lang w:eastAsia="fr-FR"/>
        </w:rPr>
        <w:t>l</w:t>
      </w:r>
      <w:r w:rsidR="00F8300B">
        <w:rPr>
          <w:lang w:eastAsia="fr-FR"/>
        </w:rPr>
        <w:t>a</w:t>
      </w:r>
      <w:r>
        <w:rPr>
          <w:lang w:eastAsia="fr-FR"/>
        </w:rPr>
        <w:t xml:space="preserve"> ministre délégué</w:t>
      </w:r>
      <w:proofErr w:type="gramEnd"/>
      <w:r>
        <w:rPr>
          <w:lang w:eastAsia="fr-FR"/>
        </w:rPr>
        <w:t xml:space="preserve"> et par délégation,</w:t>
      </w:r>
    </w:p>
    <w:p w14:paraId="444E7436" w14:textId="77777777" w:rsidR="00E17050" w:rsidRDefault="00E17050" w:rsidP="00E17050">
      <w:pPr>
        <w:jc w:val="right"/>
        <w:rPr>
          <w:lang w:eastAsia="fr-FR"/>
        </w:rPr>
      </w:pPr>
      <w:r>
        <w:rPr>
          <w:lang w:eastAsia="fr-FR"/>
        </w:rPr>
        <w:t xml:space="preserve">La Cheffe du service pêche maritime </w:t>
      </w:r>
    </w:p>
    <w:p w14:paraId="488940E4" w14:textId="10CD075F" w:rsidR="00671DB1" w:rsidRDefault="00E17050" w:rsidP="00E17050">
      <w:pPr>
        <w:jc w:val="right"/>
        <w:rPr>
          <w:color w:val="000000" w:themeColor="text1"/>
        </w:rPr>
      </w:pPr>
      <w:proofErr w:type="gramStart"/>
      <w:r>
        <w:rPr>
          <w:lang w:eastAsia="fr-FR"/>
        </w:rPr>
        <w:t>et</w:t>
      </w:r>
      <w:proofErr w:type="gramEnd"/>
      <w:r>
        <w:rPr>
          <w:lang w:eastAsia="fr-FR"/>
        </w:rPr>
        <w:t xml:space="preserve"> aquaculture durables      </w:t>
      </w:r>
    </w:p>
    <w:p w14:paraId="548B530D" w14:textId="77777777" w:rsidR="00671DB1" w:rsidRDefault="00671DB1" w:rsidP="00671DB1"/>
    <w:p w14:paraId="7FFE0CF5" w14:textId="77777777" w:rsidR="00671DB1" w:rsidRDefault="00671DB1" w:rsidP="00671DB1">
      <w:pPr>
        <w:jc w:val="center"/>
      </w:pPr>
    </w:p>
    <w:p w14:paraId="50442124" w14:textId="77777777" w:rsidR="00671DB1" w:rsidRDefault="00671DB1" w:rsidP="00671DB1">
      <w:pPr>
        <w:jc w:val="center"/>
      </w:pPr>
    </w:p>
    <w:p w14:paraId="4164E847" w14:textId="6FD84BB4" w:rsidR="003C0CD3" w:rsidRPr="00F93820" w:rsidRDefault="00671DB1" w:rsidP="00F93820">
      <w:pPr>
        <w:ind w:left="5664"/>
        <w:jc w:val="center"/>
      </w:pPr>
      <w:r>
        <w:t xml:space="preserve">A. </w:t>
      </w:r>
      <w:r w:rsidRPr="00B803C8">
        <w:t>DARPEIX VAN TONGEREN</w:t>
      </w:r>
    </w:p>
    <w:sectPr w:rsidR="003C0CD3" w:rsidRPr="00F93820" w:rsidSect="00AD6828">
      <w:headerReference w:type="default" r:id="rId8"/>
      <w:pgSz w:w="11906" w:h="16838"/>
      <w:pgMar w:top="1134" w:right="1418"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18FB" w14:textId="77777777" w:rsidR="009937E5" w:rsidRDefault="009937E5" w:rsidP="00027641">
      <w:r>
        <w:separator/>
      </w:r>
    </w:p>
  </w:endnote>
  <w:endnote w:type="continuationSeparator" w:id="0">
    <w:p w14:paraId="2FFD2D71" w14:textId="77777777" w:rsidR="009937E5" w:rsidRDefault="009937E5" w:rsidP="0002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ACC6" w14:textId="77777777" w:rsidR="009937E5" w:rsidRDefault="009937E5" w:rsidP="00027641">
      <w:r>
        <w:separator/>
      </w:r>
    </w:p>
  </w:footnote>
  <w:footnote w:type="continuationSeparator" w:id="0">
    <w:p w14:paraId="4422C0A7" w14:textId="77777777" w:rsidR="009937E5" w:rsidRDefault="009937E5" w:rsidP="0002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1ED7" w14:textId="4BAEC0CA" w:rsidR="00BA306C" w:rsidRDefault="00F8300B" w:rsidP="00CD391F">
    <w:pPr>
      <w:pStyle w:val="En-tte"/>
      <w:jc w:val="center"/>
    </w:pPr>
  </w:p>
  <w:p w14:paraId="3AABEFB4" w14:textId="77777777" w:rsidR="00BA306C" w:rsidRDefault="00F8300B" w:rsidP="00CD391F">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68EDDD8"/>
    <w:lvl w:ilvl="0">
      <w:start w:val="1"/>
      <w:numFmt w:val="bullet"/>
      <w:pStyle w:val="Titre1"/>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FCA7D3B"/>
    <w:multiLevelType w:val="hybridMultilevel"/>
    <w:tmpl w:val="13EA4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546A7"/>
    <w:multiLevelType w:val="multilevel"/>
    <w:tmpl w:val="895CF75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2AC8797A"/>
    <w:multiLevelType w:val="hybridMultilevel"/>
    <w:tmpl w:val="324CF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153DC7"/>
    <w:multiLevelType w:val="hybridMultilevel"/>
    <w:tmpl w:val="1C5EA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41"/>
    <w:rsid w:val="00005940"/>
    <w:rsid w:val="00010C72"/>
    <w:rsid w:val="00012FBA"/>
    <w:rsid w:val="00015B1C"/>
    <w:rsid w:val="000209E5"/>
    <w:rsid w:val="00027641"/>
    <w:rsid w:val="000348CD"/>
    <w:rsid w:val="000372A3"/>
    <w:rsid w:val="00051038"/>
    <w:rsid w:val="00051D91"/>
    <w:rsid w:val="00073633"/>
    <w:rsid w:val="000843CE"/>
    <w:rsid w:val="00084B74"/>
    <w:rsid w:val="00086EC3"/>
    <w:rsid w:val="000A43CC"/>
    <w:rsid w:val="000D099A"/>
    <w:rsid w:val="00104955"/>
    <w:rsid w:val="00170C72"/>
    <w:rsid w:val="00173845"/>
    <w:rsid w:val="001C7479"/>
    <w:rsid w:val="001D1B8A"/>
    <w:rsid w:val="001E05F8"/>
    <w:rsid w:val="001F38D2"/>
    <w:rsid w:val="0023668D"/>
    <w:rsid w:val="002526BE"/>
    <w:rsid w:val="00267C61"/>
    <w:rsid w:val="00283B23"/>
    <w:rsid w:val="002B2F5C"/>
    <w:rsid w:val="002E2F33"/>
    <w:rsid w:val="003124B5"/>
    <w:rsid w:val="00343E00"/>
    <w:rsid w:val="00350146"/>
    <w:rsid w:val="00365E90"/>
    <w:rsid w:val="0036755E"/>
    <w:rsid w:val="00371A75"/>
    <w:rsid w:val="003843F5"/>
    <w:rsid w:val="00395E3D"/>
    <w:rsid w:val="003A11CF"/>
    <w:rsid w:val="003A73BE"/>
    <w:rsid w:val="003A7C24"/>
    <w:rsid w:val="003E3E3E"/>
    <w:rsid w:val="00421EA0"/>
    <w:rsid w:val="00426F09"/>
    <w:rsid w:val="00437BAC"/>
    <w:rsid w:val="00446F4B"/>
    <w:rsid w:val="0046081C"/>
    <w:rsid w:val="004645EF"/>
    <w:rsid w:val="00485D13"/>
    <w:rsid w:val="0049300D"/>
    <w:rsid w:val="004A3232"/>
    <w:rsid w:val="004D0E3B"/>
    <w:rsid w:val="004E51AD"/>
    <w:rsid w:val="004F3635"/>
    <w:rsid w:val="00512B87"/>
    <w:rsid w:val="00535BED"/>
    <w:rsid w:val="00545C01"/>
    <w:rsid w:val="00576452"/>
    <w:rsid w:val="00580EEB"/>
    <w:rsid w:val="005913ED"/>
    <w:rsid w:val="0059384A"/>
    <w:rsid w:val="005B312F"/>
    <w:rsid w:val="005C55B4"/>
    <w:rsid w:val="005C6A38"/>
    <w:rsid w:val="005E50D0"/>
    <w:rsid w:val="005F2256"/>
    <w:rsid w:val="00612987"/>
    <w:rsid w:val="00624A99"/>
    <w:rsid w:val="00646143"/>
    <w:rsid w:val="00655FF5"/>
    <w:rsid w:val="00671DB1"/>
    <w:rsid w:val="006C1CA9"/>
    <w:rsid w:val="00701F1E"/>
    <w:rsid w:val="007039AA"/>
    <w:rsid w:val="007253F9"/>
    <w:rsid w:val="00771021"/>
    <w:rsid w:val="00776CD5"/>
    <w:rsid w:val="0078304D"/>
    <w:rsid w:val="0079305A"/>
    <w:rsid w:val="007A1AE6"/>
    <w:rsid w:val="008069E7"/>
    <w:rsid w:val="00810709"/>
    <w:rsid w:val="00822E2B"/>
    <w:rsid w:val="00827562"/>
    <w:rsid w:val="0083135E"/>
    <w:rsid w:val="00885836"/>
    <w:rsid w:val="00890344"/>
    <w:rsid w:val="008B6032"/>
    <w:rsid w:val="008C4B92"/>
    <w:rsid w:val="008D49EF"/>
    <w:rsid w:val="0090717E"/>
    <w:rsid w:val="009227E5"/>
    <w:rsid w:val="009263E8"/>
    <w:rsid w:val="00934C7B"/>
    <w:rsid w:val="00941553"/>
    <w:rsid w:val="009761A7"/>
    <w:rsid w:val="00982F58"/>
    <w:rsid w:val="009937E5"/>
    <w:rsid w:val="009A1F9D"/>
    <w:rsid w:val="009A6ED8"/>
    <w:rsid w:val="009C003D"/>
    <w:rsid w:val="009F45E4"/>
    <w:rsid w:val="009F7B51"/>
    <w:rsid w:val="00A32675"/>
    <w:rsid w:val="00A70979"/>
    <w:rsid w:val="00A8357F"/>
    <w:rsid w:val="00AC6856"/>
    <w:rsid w:val="00AF2E19"/>
    <w:rsid w:val="00B17304"/>
    <w:rsid w:val="00BB5306"/>
    <w:rsid w:val="00BE3AE8"/>
    <w:rsid w:val="00BE7BF0"/>
    <w:rsid w:val="00C10C86"/>
    <w:rsid w:val="00C326CA"/>
    <w:rsid w:val="00C53B37"/>
    <w:rsid w:val="00C61AE3"/>
    <w:rsid w:val="00C700E8"/>
    <w:rsid w:val="00C91B51"/>
    <w:rsid w:val="00C91E87"/>
    <w:rsid w:val="00CB2710"/>
    <w:rsid w:val="00CC3D50"/>
    <w:rsid w:val="00CC40EE"/>
    <w:rsid w:val="00CD0BF6"/>
    <w:rsid w:val="00CD4AF6"/>
    <w:rsid w:val="00CD73FF"/>
    <w:rsid w:val="00D24CBF"/>
    <w:rsid w:val="00DA07E7"/>
    <w:rsid w:val="00DF1F27"/>
    <w:rsid w:val="00E17050"/>
    <w:rsid w:val="00E21B8B"/>
    <w:rsid w:val="00E250B2"/>
    <w:rsid w:val="00E42624"/>
    <w:rsid w:val="00E448B8"/>
    <w:rsid w:val="00E55A45"/>
    <w:rsid w:val="00E62A01"/>
    <w:rsid w:val="00EA338B"/>
    <w:rsid w:val="00EA5698"/>
    <w:rsid w:val="00EE0133"/>
    <w:rsid w:val="00F25840"/>
    <w:rsid w:val="00F434F7"/>
    <w:rsid w:val="00F7025C"/>
    <w:rsid w:val="00F8300B"/>
    <w:rsid w:val="00F938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B3068"/>
  <w15:chartTrackingRefBased/>
  <w15:docId w15:val="{6BF4E1B7-3D30-424D-931D-E16CFDC8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F33"/>
    <w:pPr>
      <w:suppressAutoHyphens/>
      <w:spacing w:after="0" w:line="240" w:lineRule="auto"/>
    </w:pPr>
    <w:rPr>
      <w:rFonts w:ascii="Times New Roman" w:eastAsia="Times New Roman" w:hAnsi="Times New Roman" w:cs="Times New Roman"/>
      <w:sz w:val="24"/>
      <w:szCs w:val="24"/>
      <w:lang w:eastAsia="zh-CN"/>
    </w:rPr>
  </w:style>
  <w:style w:type="paragraph" w:styleId="Titre1">
    <w:name w:val="heading 1"/>
    <w:basedOn w:val="Normal"/>
    <w:next w:val="Corpsdetexte"/>
    <w:link w:val="Titre1Car"/>
    <w:qFormat/>
    <w:rsid w:val="00027641"/>
    <w:pPr>
      <w:numPr>
        <w:numId w:val="1"/>
      </w:numPr>
      <w:spacing w:before="280" w:after="280"/>
      <w:outlineLvl w:val="0"/>
    </w:pPr>
    <w:rPr>
      <w:b/>
      <w:bCs/>
      <w:kern w:val="1"/>
      <w:sz w:val="48"/>
      <w:szCs w:val="48"/>
    </w:rPr>
  </w:style>
  <w:style w:type="paragraph" w:styleId="Titre3">
    <w:name w:val="heading 3"/>
    <w:basedOn w:val="Normal"/>
    <w:next w:val="Corpsdetexte"/>
    <w:link w:val="Titre3Car"/>
    <w:qFormat/>
    <w:rsid w:val="00027641"/>
    <w:pPr>
      <w:numPr>
        <w:ilvl w:val="2"/>
        <w:numId w:val="1"/>
      </w:numPr>
      <w:spacing w:before="280" w:after="280"/>
      <w:outlineLvl w:val="2"/>
    </w:pPr>
    <w:rPr>
      <w:b/>
      <w:bCs/>
      <w:sz w:val="27"/>
      <w:szCs w:val="27"/>
    </w:rPr>
  </w:style>
  <w:style w:type="paragraph" w:styleId="Titre4">
    <w:name w:val="heading 4"/>
    <w:basedOn w:val="Normal"/>
    <w:next w:val="Corpsdetexte"/>
    <w:link w:val="Titre4Car"/>
    <w:qFormat/>
    <w:rsid w:val="00027641"/>
    <w:pPr>
      <w:numPr>
        <w:ilvl w:val="3"/>
        <w:numId w:val="1"/>
      </w:numPr>
      <w:spacing w:before="280" w:after="280"/>
      <w:outlineLvl w:val="3"/>
    </w:pPr>
    <w:rPr>
      <w:b/>
      <w:bCs/>
    </w:rPr>
  </w:style>
  <w:style w:type="paragraph" w:styleId="Titre5">
    <w:name w:val="heading 5"/>
    <w:basedOn w:val="Normal"/>
    <w:next w:val="Normal"/>
    <w:link w:val="Titre5Car"/>
    <w:qFormat/>
    <w:rsid w:val="00027641"/>
    <w:pPr>
      <w:numPr>
        <w:ilvl w:val="4"/>
        <w:numId w:val="1"/>
      </w:numPr>
      <w:spacing w:before="240" w:after="60"/>
      <w:outlineLvl w:val="4"/>
    </w:pPr>
    <w:rPr>
      <w:b/>
      <w:bCs/>
      <w:i/>
      <w:iCs/>
      <w:sz w:val="26"/>
      <w:szCs w:val="26"/>
    </w:rPr>
  </w:style>
  <w:style w:type="paragraph" w:styleId="Titre9">
    <w:name w:val="heading 9"/>
    <w:basedOn w:val="Normal"/>
    <w:next w:val="Normal"/>
    <w:link w:val="Titre9Car"/>
    <w:qFormat/>
    <w:rsid w:val="00027641"/>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27641"/>
    <w:rPr>
      <w:rFonts w:ascii="Times New Roman" w:eastAsia="Times New Roman" w:hAnsi="Times New Roman" w:cs="Times New Roman"/>
      <w:b/>
      <w:bCs/>
      <w:kern w:val="1"/>
      <w:sz w:val="48"/>
      <w:szCs w:val="48"/>
      <w:lang w:eastAsia="zh-CN"/>
    </w:rPr>
  </w:style>
  <w:style w:type="character" w:customStyle="1" w:styleId="Titre3Car">
    <w:name w:val="Titre 3 Car"/>
    <w:basedOn w:val="Policepardfaut"/>
    <w:link w:val="Titre3"/>
    <w:rsid w:val="00027641"/>
    <w:rPr>
      <w:rFonts w:ascii="Times New Roman" w:eastAsia="Times New Roman" w:hAnsi="Times New Roman" w:cs="Times New Roman"/>
      <w:b/>
      <w:bCs/>
      <w:sz w:val="27"/>
      <w:szCs w:val="27"/>
      <w:lang w:eastAsia="zh-CN"/>
    </w:rPr>
  </w:style>
  <w:style w:type="character" w:customStyle="1" w:styleId="Titre4Car">
    <w:name w:val="Titre 4 Car"/>
    <w:basedOn w:val="Policepardfaut"/>
    <w:link w:val="Titre4"/>
    <w:rsid w:val="00027641"/>
    <w:rPr>
      <w:rFonts w:ascii="Times New Roman" w:eastAsia="Times New Roman" w:hAnsi="Times New Roman" w:cs="Times New Roman"/>
      <w:b/>
      <w:bCs/>
      <w:sz w:val="24"/>
      <w:szCs w:val="24"/>
      <w:lang w:eastAsia="zh-CN"/>
    </w:rPr>
  </w:style>
  <w:style w:type="character" w:customStyle="1" w:styleId="Titre5Car">
    <w:name w:val="Titre 5 Car"/>
    <w:basedOn w:val="Policepardfaut"/>
    <w:link w:val="Titre5"/>
    <w:rsid w:val="00027641"/>
    <w:rPr>
      <w:rFonts w:ascii="Times New Roman" w:eastAsia="Times New Roman" w:hAnsi="Times New Roman" w:cs="Times New Roman"/>
      <w:b/>
      <w:bCs/>
      <w:i/>
      <w:iCs/>
      <w:sz w:val="26"/>
      <w:szCs w:val="26"/>
      <w:lang w:eastAsia="zh-CN"/>
    </w:rPr>
  </w:style>
  <w:style w:type="character" w:customStyle="1" w:styleId="Titre9Car">
    <w:name w:val="Titre 9 Car"/>
    <w:basedOn w:val="Policepardfaut"/>
    <w:link w:val="Titre9"/>
    <w:rsid w:val="00027641"/>
    <w:rPr>
      <w:rFonts w:ascii="Arial" w:eastAsia="Times New Roman" w:hAnsi="Arial" w:cs="Arial"/>
      <w:lang w:eastAsia="zh-CN"/>
    </w:rPr>
  </w:style>
  <w:style w:type="character" w:styleId="lev">
    <w:name w:val="Strong"/>
    <w:qFormat/>
    <w:rsid w:val="00027641"/>
    <w:rPr>
      <w:b/>
      <w:bCs/>
    </w:rPr>
  </w:style>
  <w:style w:type="character" w:styleId="Lienhypertexte">
    <w:name w:val="Hyperlink"/>
    <w:rsid w:val="00027641"/>
    <w:rPr>
      <w:color w:val="0000FF"/>
      <w:u w:val="single"/>
    </w:rPr>
  </w:style>
  <w:style w:type="paragraph" w:styleId="Corpsdetexte">
    <w:name w:val="Body Text"/>
    <w:basedOn w:val="Normal"/>
    <w:link w:val="CorpsdetexteCar"/>
    <w:rsid w:val="00027641"/>
    <w:pPr>
      <w:spacing w:after="120"/>
      <w:jc w:val="both"/>
    </w:pPr>
  </w:style>
  <w:style w:type="character" w:customStyle="1" w:styleId="CorpsdetexteCar">
    <w:name w:val="Corps de texte Car"/>
    <w:basedOn w:val="Policepardfaut"/>
    <w:link w:val="Corpsdetexte"/>
    <w:rsid w:val="00027641"/>
    <w:rPr>
      <w:rFonts w:ascii="Times New Roman" w:eastAsia="Times New Roman" w:hAnsi="Times New Roman" w:cs="Times New Roman"/>
      <w:sz w:val="24"/>
      <w:szCs w:val="24"/>
      <w:lang w:eastAsia="zh-CN"/>
    </w:rPr>
  </w:style>
  <w:style w:type="paragraph" w:customStyle="1" w:styleId="SNREPUBLIQUE">
    <w:name w:val="SNREPUBLIQUE"/>
    <w:basedOn w:val="Normal"/>
    <w:rsid w:val="00027641"/>
    <w:pPr>
      <w:jc w:val="center"/>
    </w:pPr>
    <w:rPr>
      <w:b/>
      <w:bCs/>
      <w:szCs w:val="20"/>
    </w:rPr>
  </w:style>
  <w:style w:type="paragraph" w:customStyle="1" w:styleId="SNNature">
    <w:name w:val="SNNature"/>
    <w:basedOn w:val="Normal"/>
    <w:next w:val="Normal"/>
    <w:rsid w:val="00027641"/>
    <w:pPr>
      <w:widowControl w:val="0"/>
      <w:suppressLineNumbers/>
      <w:spacing w:before="280"/>
      <w:jc w:val="center"/>
    </w:pPr>
    <w:rPr>
      <w:rFonts w:eastAsia="Lucida Sans Unicode"/>
      <w:color w:val="000000"/>
      <w:sz w:val="22"/>
      <w:szCs w:val="22"/>
    </w:rPr>
  </w:style>
  <w:style w:type="paragraph" w:styleId="En-tte">
    <w:name w:val="header"/>
    <w:basedOn w:val="Normal"/>
    <w:link w:val="En-tteCar"/>
    <w:rsid w:val="00027641"/>
    <w:pPr>
      <w:tabs>
        <w:tab w:val="center" w:pos="4536"/>
        <w:tab w:val="right" w:pos="9072"/>
      </w:tabs>
    </w:pPr>
  </w:style>
  <w:style w:type="character" w:customStyle="1" w:styleId="En-tteCar">
    <w:name w:val="En-tête Car"/>
    <w:basedOn w:val="Policepardfaut"/>
    <w:link w:val="En-tte"/>
    <w:rsid w:val="00027641"/>
    <w:rPr>
      <w:rFonts w:ascii="Times New Roman" w:eastAsia="Times New Roman" w:hAnsi="Times New Roman" w:cs="Times New Roman"/>
      <w:sz w:val="24"/>
      <w:szCs w:val="24"/>
      <w:lang w:eastAsia="zh-CN"/>
    </w:rPr>
  </w:style>
  <w:style w:type="paragraph" w:styleId="NormalWeb">
    <w:name w:val="Normal (Web)"/>
    <w:basedOn w:val="Normal"/>
    <w:rsid w:val="00027641"/>
    <w:pPr>
      <w:spacing w:before="280" w:after="280"/>
    </w:pPr>
  </w:style>
  <w:style w:type="paragraph" w:customStyle="1" w:styleId="SNAutorit">
    <w:name w:val="SNAutorité"/>
    <w:basedOn w:val="Normal"/>
    <w:rsid w:val="00027641"/>
    <w:pPr>
      <w:spacing w:before="720" w:after="240"/>
      <w:ind w:firstLine="720"/>
      <w:jc w:val="both"/>
    </w:pPr>
    <w:rPr>
      <w:b/>
    </w:rPr>
  </w:style>
  <w:style w:type="paragraph" w:customStyle="1" w:styleId="SNSignaturePrincipale">
    <w:name w:val="SNSignaturePrincipale"/>
    <w:basedOn w:val="Normal"/>
    <w:next w:val="Normal"/>
    <w:rsid w:val="00027641"/>
    <w:pPr>
      <w:spacing w:before="480" w:after="480"/>
      <w:ind w:firstLine="720"/>
    </w:pPr>
  </w:style>
  <w:style w:type="paragraph" w:styleId="Paragraphedeliste">
    <w:name w:val="List Paragraph"/>
    <w:basedOn w:val="Normal"/>
    <w:uiPriority w:val="34"/>
    <w:qFormat/>
    <w:rsid w:val="00027641"/>
    <w:pPr>
      <w:ind w:left="720"/>
      <w:contextualSpacing/>
    </w:pPr>
  </w:style>
  <w:style w:type="paragraph" w:styleId="Pieddepage">
    <w:name w:val="footer"/>
    <w:basedOn w:val="Normal"/>
    <w:link w:val="PieddepageCar"/>
    <w:uiPriority w:val="99"/>
    <w:unhideWhenUsed/>
    <w:rsid w:val="00027641"/>
    <w:pPr>
      <w:tabs>
        <w:tab w:val="center" w:pos="4536"/>
        <w:tab w:val="right" w:pos="9072"/>
      </w:tabs>
    </w:pPr>
  </w:style>
  <w:style w:type="character" w:customStyle="1" w:styleId="PieddepageCar">
    <w:name w:val="Pied de page Car"/>
    <w:basedOn w:val="Policepardfaut"/>
    <w:link w:val="Pieddepage"/>
    <w:uiPriority w:val="99"/>
    <w:rsid w:val="00027641"/>
    <w:rPr>
      <w:rFonts w:ascii="Times New Roman" w:eastAsia="Times New Roman" w:hAnsi="Times New Roman" w:cs="Times New Roman"/>
      <w:sz w:val="24"/>
      <w:szCs w:val="24"/>
      <w:lang w:eastAsia="zh-CN"/>
    </w:rPr>
  </w:style>
  <w:style w:type="paragraph" w:styleId="Commentaire">
    <w:name w:val="annotation text"/>
    <w:basedOn w:val="Normal"/>
    <w:link w:val="CommentaireCar"/>
    <w:uiPriority w:val="99"/>
    <w:semiHidden/>
    <w:unhideWhenUsed/>
    <w:rsid w:val="00DA07E7"/>
    <w:rPr>
      <w:sz w:val="20"/>
      <w:szCs w:val="20"/>
    </w:rPr>
  </w:style>
  <w:style w:type="character" w:customStyle="1" w:styleId="CommentaireCar">
    <w:name w:val="Commentaire Car"/>
    <w:basedOn w:val="Policepardfaut"/>
    <w:link w:val="Commentaire"/>
    <w:uiPriority w:val="99"/>
    <w:semiHidden/>
    <w:rsid w:val="00DA07E7"/>
    <w:rPr>
      <w:rFonts w:ascii="Times New Roman" w:eastAsia="Times New Roman" w:hAnsi="Times New Roman" w:cs="Times New Roman"/>
      <w:sz w:val="20"/>
      <w:szCs w:val="20"/>
      <w:lang w:eastAsia="zh-CN"/>
    </w:rPr>
  </w:style>
  <w:style w:type="character" w:styleId="Marquedecommentaire">
    <w:name w:val="annotation reference"/>
    <w:basedOn w:val="Policepardfaut"/>
    <w:uiPriority w:val="99"/>
    <w:semiHidden/>
    <w:unhideWhenUsed/>
    <w:rsid w:val="00DA07E7"/>
    <w:rPr>
      <w:sz w:val="16"/>
      <w:szCs w:val="16"/>
    </w:rPr>
  </w:style>
  <w:style w:type="paragraph" w:styleId="Textedebulles">
    <w:name w:val="Balloon Text"/>
    <w:basedOn w:val="Normal"/>
    <w:link w:val="TextedebullesCar"/>
    <w:uiPriority w:val="99"/>
    <w:semiHidden/>
    <w:unhideWhenUsed/>
    <w:rsid w:val="00DA07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07E7"/>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1336">
      <w:bodyDiv w:val="1"/>
      <w:marLeft w:val="0"/>
      <w:marRight w:val="0"/>
      <w:marTop w:val="0"/>
      <w:marBottom w:val="0"/>
      <w:divBdr>
        <w:top w:val="none" w:sz="0" w:space="0" w:color="auto"/>
        <w:left w:val="none" w:sz="0" w:space="0" w:color="auto"/>
        <w:bottom w:val="none" w:sz="0" w:space="0" w:color="auto"/>
        <w:right w:val="none" w:sz="0" w:space="0" w:color="auto"/>
      </w:divBdr>
    </w:div>
    <w:div w:id="1014847267">
      <w:bodyDiv w:val="1"/>
      <w:marLeft w:val="0"/>
      <w:marRight w:val="0"/>
      <w:marTop w:val="0"/>
      <w:marBottom w:val="0"/>
      <w:divBdr>
        <w:top w:val="none" w:sz="0" w:space="0" w:color="auto"/>
        <w:left w:val="none" w:sz="0" w:space="0" w:color="auto"/>
        <w:bottom w:val="none" w:sz="0" w:space="0" w:color="auto"/>
        <w:right w:val="none" w:sz="0" w:space="0" w:color="auto"/>
      </w:divBdr>
    </w:div>
    <w:div w:id="1511290280">
      <w:bodyDiv w:val="1"/>
      <w:marLeft w:val="0"/>
      <w:marRight w:val="0"/>
      <w:marTop w:val="0"/>
      <w:marBottom w:val="0"/>
      <w:divBdr>
        <w:top w:val="none" w:sz="0" w:space="0" w:color="auto"/>
        <w:left w:val="none" w:sz="0" w:space="0" w:color="auto"/>
        <w:bottom w:val="none" w:sz="0" w:space="0" w:color="auto"/>
        <w:right w:val="none" w:sz="0" w:space="0" w:color="auto"/>
      </w:divBdr>
    </w:div>
    <w:div w:id="1695810764">
      <w:bodyDiv w:val="1"/>
      <w:marLeft w:val="0"/>
      <w:marRight w:val="0"/>
      <w:marTop w:val="0"/>
      <w:marBottom w:val="0"/>
      <w:divBdr>
        <w:top w:val="none" w:sz="0" w:space="0" w:color="auto"/>
        <w:left w:val="none" w:sz="0" w:space="0" w:color="auto"/>
        <w:bottom w:val="none" w:sz="0" w:space="0" w:color="auto"/>
        <w:right w:val="none" w:sz="0" w:space="0" w:color="auto"/>
      </w:divBdr>
    </w:div>
    <w:div w:id="21244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E8004-1620-4672-9A51-2C75B789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488</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DPMA</dc:creator>
  <cp:keywords/>
  <dc:description/>
  <cp:lastModifiedBy>Clara AZARIAN</cp:lastModifiedBy>
  <cp:revision>8</cp:revision>
  <cp:lastPrinted>2023-04-03T08:46:00Z</cp:lastPrinted>
  <dcterms:created xsi:type="dcterms:W3CDTF">2024-11-22T19:37:00Z</dcterms:created>
  <dcterms:modified xsi:type="dcterms:W3CDTF">2025-10-27T17:29:00Z</dcterms:modified>
</cp:coreProperties>
</file>