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86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80"/>
        <w:gridCol w:w="938"/>
        <w:gridCol w:w="1443"/>
      </w:tblGrid>
      <w:tr w:rsidR="009A7EB6" w14:paraId="42FFE767" w14:textId="77777777" w:rsidTr="009A7EB6">
        <w:trPr>
          <w:cantSplit/>
          <w:trHeight w:val="224"/>
        </w:trPr>
        <w:tc>
          <w:tcPr>
            <w:tcW w:w="3861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96DF42" w14:textId="77777777" w:rsidR="009A7EB6" w:rsidRDefault="009A7EB6" w:rsidP="00C4300C">
            <w:pPr>
              <w:pStyle w:val="SNREPUBLIQUE"/>
            </w:pPr>
            <w:r>
              <w:t>RÉPUBLIQUE FRANÇAISE</w:t>
            </w:r>
          </w:p>
        </w:tc>
      </w:tr>
      <w:tr w:rsidR="009A7EB6" w14:paraId="30847382" w14:textId="77777777" w:rsidTr="009A7EB6">
        <w:trPr>
          <w:cantSplit/>
          <w:trHeight w:hRule="exact" w:val="93"/>
        </w:trPr>
        <w:tc>
          <w:tcPr>
            <w:tcW w:w="148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5D4124" w14:textId="77777777" w:rsidR="009A7EB6" w:rsidRDefault="009A7EB6" w:rsidP="00C4300C">
            <w:pPr>
              <w:pStyle w:val="Standard"/>
              <w:snapToGrid w:val="0"/>
              <w:rPr>
                <w:rFonts w:cs="Tahoma"/>
              </w:rPr>
            </w:pPr>
          </w:p>
        </w:tc>
        <w:tc>
          <w:tcPr>
            <w:tcW w:w="938" w:type="dxa"/>
            <w:tcBorders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990368" w14:textId="77777777" w:rsidR="009A7EB6" w:rsidRDefault="009A7EB6" w:rsidP="00C4300C">
            <w:pPr>
              <w:pStyle w:val="Standard"/>
              <w:snapToGrid w:val="0"/>
              <w:rPr>
                <w:rFonts w:cs="Tahoma"/>
              </w:rPr>
            </w:pPr>
          </w:p>
        </w:tc>
        <w:tc>
          <w:tcPr>
            <w:tcW w:w="144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24740A" w14:textId="77777777" w:rsidR="009A7EB6" w:rsidRDefault="009A7EB6" w:rsidP="00C4300C">
            <w:pPr>
              <w:pStyle w:val="Standard"/>
              <w:snapToGrid w:val="0"/>
            </w:pPr>
          </w:p>
        </w:tc>
      </w:tr>
      <w:tr w:rsidR="009A7EB6" w14:paraId="6E2F626B" w14:textId="77777777" w:rsidTr="009A7EB6">
        <w:trPr>
          <w:cantSplit/>
          <w:trHeight w:val="324"/>
        </w:trPr>
        <w:tc>
          <w:tcPr>
            <w:tcW w:w="3861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500DD4" w14:textId="1D8FA4A2" w:rsidR="009A7EB6" w:rsidRDefault="00E7416C" w:rsidP="00C4300C">
            <w:pPr>
              <w:pStyle w:val="SNTimbre"/>
            </w:pPr>
            <w:r>
              <w:t>Ministère de la transition écologique et de la c</w:t>
            </w:r>
            <w:r w:rsidRPr="00373359">
              <w:t>ohésion des territoires</w:t>
            </w:r>
          </w:p>
        </w:tc>
      </w:tr>
      <w:tr w:rsidR="009A7EB6" w14:paraId="27112E69" w14:textId="77777777" w:rsidTr="009A7EB6">
        <w:trPr>
          <w:cantSplit/>
          <w:trHeight w:hRule="exact" w:val="188"/>
        </w:trPr>
        <w:tc>
          <w:tcPr>
            <w:tcW w:w="148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DF8BFF" w14:textId="77777777" w:rsidR="009A7EB6" w:rsidRDefault="009A7EB6" w:rsidP="00C4300C">
            <w:pPr>
              <w:pStyle w:val="Standard"/>
              <w:snapToGrid w:val="0"/>
            </w:pPr>
          </w:p>
        </w:tc>
        <w:tc>
          <w:tcPr>
            <w:tcW w:w="938" w:type="dxa"/>
            <w:tcBorders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0A897B" w14:textId="77777777" w:rsidR="009A7EB6" w:rsidRDefault="009A7EB6" w:rsidP="00C4300C">
            <w:pPr>
              <w:pStyle w:val="Standard"/>
              <w:snapToGrid w:val="0"/>
            </w:pPr>
          </w:p>
        </w:tc>
        <w:tc>
          <w:tcPr>
            <w:tcW w:w="144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491756" w14:textId="77777777" w:rsidR="009A7EB6" w:rsidRDefault="009A7EB6" w:rsidP="00C4300C">
            <w:pPr>
              <w:pStyle w:val="Standard"/>
              <w:snapToGrid w:val="0"/>
            </w:pPr>
          </w:p>
        </w:tc>
      </w:tr>
      <w:tr w:rsidR="009A7EB6" w14:paraId="5FAD19A6" w14:textId="77777777" w:rsidTr="009A7EB6">
        <w:trPr>
          <w:cantSplit/>
          <w:trHeight w:hRule="exact" w:val="680"/>
        </w:trPr>
        <w:tc>
          <w:tcPr>
            <w:tcW w:w="3861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2E48D6" w14:textId="77777777" w:rsidR="009A7EB6" w:rsidRPr="009A7EB6" w:rsidRDefault="009A7EB6" w:rsidP="009A7EB6">
            <w:pPr>
              <w:tabs>
                <w:tab w:val="left" w:pos="2715"/>
              </w:tabs>
              <w:rPr>
                <w:lang w:eastAsia="zh-CN"/>
              </w:rPr>
            </w:pPr>
          </w:p>
        </w:tc>
      </w:tr>
    </w:tbl>
    <w:p w14:paraId="0EBDE254" w14:textId="6FB1AB3E" w:rsidR="00FD30EB" w:rsidRDefault="00FD30EB" w:rsidP="00D55F6E">
      <w:pPr>
        <w:pStyle w:val="NormalWeb"/>
        <w:spacing w:before="720" w:beforeAutospacing="0"/>
        <w:jc w:val="center"/>
      </w:pPr>
      <w:r>
        <w:rPr>
          <w:b/>
          <w:bCs/>
        </w:rPr>
        <w:t>Arrêté du</w:t>
      </w:r>
    </w:p>
    <w:p w14:paraId="25A06F02" w14:textId="276F1D86" w:rsidR="00FD30EB" w:rsidRDefault="00FD30EB" w:rsidP="00DB3D66">
      <w:pPr>
        <w:pStyle w:val="NormalWeb"/>
        <w:spacing w:after="363"/>
        <w:jc w:val="center"/>
      </w:pPr>
      <w:r>
        <w:rPr>
          <w:b/>
          <w:bCs/>
        </w:rPr>
        <w:t xml:space="preserve">portant </w:t>
      </w:r>
      <w:r w:rsidR="00EC5C31">
        <w:rPr>
          <w:b/>
          <w:bCs/>
        </w:rPr>
        <w:t>au</w:t>
      </w:r>
      <w:r w:rsidR="00EC5C31" w:rsidRPr="00256BB5">
        <w:rPr>
          <w:b/>
          <w:bCs/>
        </w:rPr>
        <w:t xml:space="preserve">torisation exceptionnelle, au titre de l’article L. 121-5 du code de l’urbanisme, en vue </w:t>
      </w:r>
      <w:r w:rsidR="00347928" w:rsidRPr="00256BB5">
        <w:rPr>
          <w:b/>
          <w:bCs/>
        </w:rPr>
        <w:t xml:space="preserve">de </w:t>
      </w:r>
      <w:r w:rsidR="00256BB5" w:rsidRPr="00256BB5">
        <w:rPr>
          <w:b/>
          <w:bCs/>
        </w:rPr>
        <w:t xml:space="preserve">la </w:t>
      </w:r>
      <w:r w:rsidR="00E05E66" w:rsidRPr="00256BB5">
        <w:rPr>
          <w:b/>
          <w:bCs/>
        </w:rPr>
        <w:t>restructuration</w:t>
      </w:r>
      <w:r w:rsidR="00C6015C" w:rsidRPr="00256BB5">
        <w:rPr>
          <w:b/>
          <w:bCs/>
        </w:rPr>
        <w:t xml:space="preserve"> </w:t>
      </w:r>
      <w:r w:rsidR="00347928" w:rsidRPr="00256BB5">
        <w:rPr>
          <w:b/>
          <w:bCs/>
        </w:rPr>
        <w:t xml:space="preserve">d’une station d’épuration </w:t>
      </w:r>
      <w:r w:rsidR="002344B7" w:rsidRPr="00256BB5">
        <w:rPr>
          <w:b/>
          <w:bCs/>
        </w:rPr>
        <w:t xml:space="preserve">des eaux usées sur la commune </w:t>
      </w:r>
      <w:r w:rsidR="00256BB5" w:rsidRPr="00256BB5">
        <w:rPr>
          <w:b/>
          <w:bCs/>
        </w:rPr>
        <w:t>de Ploemeur</w:t>
      </w:r>
      <w:r w:rsidR="003144CF" w:rsidRPr="00256BB5">
        <w:rPr>
          <w:b/>
          <w:bCs/>
        </w:rPr>
        <w:t xml:space="preserve"> (</w:t>
      </w:r>
      <w:r w:rsidR="00256BB5" w:rsidRPr="00256BB5">
        <w:rPr>
          <w:b/>
          <w:bCs/>
        </w:rPr>
        <w:t>Morbihan</w:t>
      </w:r>
      <w:r w:rsidR="004E49B8" w:rsidRPr="00256BB5">
        <w:rPr>
          <w:b/>
          <w:bCs/>
        </w:rPr>
        <w:t>)</w:t>
      </w:r>
      <w:r w:rsidR="004E49B8" w:rsidRPr="00256BB5">
        <w:t xml:space="preserve"> </w:t>
      </w:r>
      <w:r w:rsidR="00347928" w:rsidRPr="00256BB5">
        <w:rPr>
          <w:b/>
          <w:bCs/>
        </w:rPr>
        <w:t>soumise à la loi littoral.</w:t>
      </w:r>
    </w:p>
    <w:p w14:paraId="16CF65F0" w14:textId="1E2AFDBD" w:rsidR="00FD30EB" w:rsidRPr="008874AE" w:rsidRDefault="00FD30EB" w:rsidP="00D55F6E">
      <w:pPr>
        <w:pStyle w:val="NormalWeb"/>
        <w:spacing w:after="0"/>
        <w:jc w:val="center"/>
        <w:rPr>
          <w:b/>
        </w:rPr>
      </w:pPr>
      <w:r w:rsidRPr="00E05E66">
        <w:rPr>
          <w:b/>
          <w:highlight w:val="yellow"/>
        </w:rPr>
        <w:t>NOR :</w:t>
      </w:r>
    </w:p>
    <w:p w14:paraId="32B793B3" w14:textId="21A793C2" w:rsidR="00364CF7" w:rsidRPr="006F70D6" w:rsidRDefault="00394E8F" w:rsidP="00142B37">
      <w:pPr>
        <w:pStyle w:val="SNAutorit"/>
        <w:jc w:val="both"/>
      </w:pPr>
      <w:r w:rsidRPr="00246D69">
        <w:rPr>
          <w:bCs/>
          <w:color w:val="000000"/>
          <w:lang w:eastAsia="fr-FR"/>
        </w:rPr>
        <w:t>Le</w:t>
      </w:r>
      <w:r w:rsidR="009A7EB6" w:rsidRPr="00246D69">
        <w:rPr>
          <w:bCs/>
          <w:color w:val="000000"/>
          <w:lang w:eastAsia="fr-FR"/>
        </w:rPr>
        <w:t xml:space="preserve"> ministre de la transition écologique</w:t>
      </w:r>
      <w:r w:rsidR="00A73857" w:rsidRPr="00246D69">
        <w:rPr>
          <w:bCs/>
          <w:color w:val="000000"/>
          <w:lang w:eastAsia="fr-FR"/>
        </w:rPr>
        <w:t xml:space="preserve"> et </w:t>
      </w:r>
      <w:r w:rsidR="009A7EB6" w:rsidRPr="00246D69">
        <w:rPr>
          <w:bCs/>
          <w:color w:val="000000"/>
          <w:lang w:eastAsia="fr-FR"/>
        </w:rPr>
        <w:t xml:space="preserve">de la cohésion des territoires </w:t>
      </w:r>
      <w:r w:rsidR="00142B37" w:rsidRPr="00246D69">
        <w:rPr>
          <w:bCs/>
          <w:color w:val="000000"/>
          <w:lang w:eastAsia="fr-FR"/>
        </w:rPr>
        <w:t>et le ministre délégué auprès du ministre de la transition écologique et de la cohésion des territoires, chargé du logement</w:t>
      </w:r>
      <w:r w:rsidR="00364CF7" w:rsidRPr="00246D69">
        <w:rPr>
          <w:bCs/>
          <w:color w:val="000000"/>
          <w:lang w:eastAsia="fr-FR"/>
        </w:rPr>
        <w:t>,</w:t>
      </w:r>
    </w:p>
    <w:p w14:paraId="1799AD5F" w14:textId="77777777" w:rsidR="00FD30EB" w:rsidRDefault="00FD30EB" w:rsidP="001106A3">
      <w:pPr>
        <w:pStyle w:val="NormalWeb"/>
        <w:spacing w:before="119" w:beforeAutospacing="0"/>
        <w:ind w:firstLine="708"/>
      </w:pPr>
      <w:r>
        <w:t>Vu le code de l’urbanisme, notamment son article L. 121-5 ;</w:t>
      </w:r>
    </w:p>
    <w:p w14:paraId="7D9CCE4E" w14:textId="5F77D7FF" w:rsidR="00FD30EB" w:rsidRDefault="009D3570" w:rsidP="001106A3">
      <w:pPr>
        <w:pStyle w:val="NormalWeb"/>
        <w:spacing w:before="119" w:beforeAutospacing="0"/>
        <w:ind w:firstLine="708"/>
      </w:pPr>
      <w:r>
        <w:t>Vu la demande de dérogation</w:t>
      </w:r>
      <w:r w:rsidR="002344B7">
        <w:t>,</w:t>
      </w:r>
      <w:r>
        <w:t xml:space="preserve"> </w:t>
      </w:r>
      <w:r w:rsidR="00FD30EB">
        <w:t>au titre de l’article L. 121-5 du code de l’ur</w:t>
      </w:r>
      <w:r w:rsidR="00C027F4">
        <w:t xml:space="preserve">banisme, </w:t>
      </w:r>
      <w:r w:rsidR="00C027F4" w:rsidRPr="009D3570">
        <w:t xml:space="preserve">présentée </w:t>
      </w:r>
      <w:r w:rsidR="00394E8F" w:rsidRPr="009D3570">
        <w:t xml:space="preserve">par </w:t>
      </w:r>
      <w:r w:rsidR="00256BB5">
        <w:t>Lorient Agglomération</w:t>
      </w:r>
      <w:r w:rsidR="00347928" w:rsidRPr="009D3570">
        <w:t xml:space="preserve">, </w:t>
      </w:r>
      <w:r w:rsidR="00D71EC1" w:rsidRPr="009D3570">
        <w:t xml:space="preserve">en vue de </w:t>
      </w:r>
      <w:r w:rsidR="00256BB5">
        <w:t>la restructuration</w:t>
      </w:r>
      <w:r w:rsidR="00394E8F" w:rsidRPr="009D3570">
        <w:t xml:space="preserve"> d’un</w:t>
      </w:r>
      <w:r w:rsidR="00256BB5">
        <w:t>e</w:t>
      </w:r>
      <w:r w:rsidR="00915A2D" w:rsidRPr="009D3570">
        <w:t xml:space="preserve"> station d’épuration des</w:t>
      </w:r>
      <w:r w:rsidR="00915A2D">
        <w:t xml:space="preserve"> eaux usées </w:t>
      </w:r>
      <w:r w:rsidR="00326C69">
        <w:t xml:space="preserve">sur </w:t>
      </w:r>
      <w:r w:rsidR="00326C69" w:rsidRPr="00256BB5">
        <w:t>l</w:t>
      </w:r>
      <w:r w:rsidR="00394E8F" w:rsidRPr="00256BB5">
        <w:t xml:space="preserve">a commune </w:t>
      </w:r>
      <w:r w:rsidR="00256BB5" w:rsidRPr="00256BB5">
        <w:t>de Ploemeur</w:t>
      </w:r>
      <w:r w:rsidR="00D71EC1" w:rsidRPr="00256BB5">
        <w:t xml:space="preserve">, </w:t>
      </w:r>
      <w:r w:rsidR="00394E8F" w:rsidRPr="00256BB5">
        <w:t>transmise avec avis</w:t>
      </w:r>
      <w:r w:rsidR="00347928" w:rsidRPr="00256BB5">
        <w:t xml:space="preserve"> </w:t>
      </w:r>
      <w:r w:rsidR="00FD30EB" w:rsidRPr="00256BB5">
        <w:t xml:space="preserve">favorable par </w:t>
      </w:r>
      <w:r w:rsidR="001106A3" w:rsidRPr="00256BB5">
        <w:t xml:space="preserve">courrier du préfet </w:t>
      </w:r>
      <w:r w:rsidR="00FD30EB" w:rsidRPr="00256BB5">
        <w:t>d</w:t>
      </w:r>
      <w:r w:rsidR="00256BB5" w:rsidRPr="00256BB5">
        <w:t>u Morbihan</w:t>
      </w:r>
      <w:r w:rsidR="0093328F" w:rsidRPr="00256BB5">
        <w:t xml:space="preserve"> </w:t>
      </w:r>
      <w:r w:rsidR="00700294" w:rsidRPr="00256BB5">
        <w:t xml:space="preserve">en date </w:t>
      </w:r>
      <w:r w:rsidR="0093328F" w:rsidRPr="00256BB5">
        <w:t xml:space="preserve">du </w:t>
      </w:r>
      <w:r w:rsidR="00256BB5" w:rsidRPr="00256BB5">
        <w:t>27 février 2024</w:t>
      </w:r>
      <w:r w:rsidR="006D78FE" w:rsidRPr="00256BB5">
        <w:t> ;</w:t>
      </w:r>
    </w:p>
    <w:p w14:paraId="17FDF771" w14:textId="77777777" w:rsidR="00256BB5" w:rsidRDefault="00256BB5" w:rsidP="00256BB5">
      <w:pPr>
        <w:pStyle w:val="NormalWeb"/>
        <w:spacing w:before="119" w:beforeAutospacing="0"/>
        <w:ind w:firstLine="708"/>
      </w:pPr>
      <w:r>
        <w:t>Vu l’annexe à l’article R.122-2 du code de l’environnement fixant les seuils des projets soumis à la procédure d’évaluation environnementale et des projets faisant l’objet d’un examen au cas par cas ;</w:t>
      </w:r>
    </w:p>
    <w:p w14:paraId="78997390" w14:textId="1022BAAA" w:rsidR="00256BB5" w:rsidRPr="008F6BE4" w:rsidRDefault="00256BB5" w:rsidP="00256BB5">
      <w:pPr>
        <w:pStyle w:val="NormalWeb"/>
        <w:spacing w:before="119" w:beforeAutospacing="0"/>
        <w:ind w:firstLine="708"/>
      </w:pPr>
      <w:r w:rsidRPr="00704B56">
        <w:t xml:space="preserve">Vu la décision du </w:t>
      </w:r>
      <w:r w:rsidR="00750E21">
        <w:t>préfet du Morbihan, en date du 18 juin 2024</w:t>
      </w:r>
      <w:r w:rsidRPr="00DB7EE2">
        <w:t>, dispensant le projet d’évaluation environnementale ;</w:t>
      </w:r>
    </w:p>
    <w:p w14:paraId="3180E9A3" w14:textId="373AEA9E" w:rsidR="00F0433C" w:rsidRDefault="00DC5062" w:rsidP="00326C69">
      <w:pPr>
        <w:pStyle w:val="NormalWeb"/>
        <w:spacing w:before="119" w:beforeAutospacing="0"/>
        <w:ind w:firstLine="708"/>
      </w:pPr>
      <w:r w:rsidRPr="008F6BE4">
        <w:t>Vu l</w:t>
      </w:r>
      <w:r w:rsidR="008F6BE4" w:rsidRPr="008F6BE4">
        <w:t>es observations</w:t>
      </w:r>
      <w:r w:rsidRPr="008F6BE4">
        <w:t xml:space="preserve"> formulée</w:t>
      </w:r>
      <w:r w:rsidR="008F6BE4" w:rsidRPr="008F6BE4">
        <w:t>s</w:t>
      </w:r>
      <w:r w:rsidRPr="008F6BE4">
        <w:t xml:space="preserve"> lors de la con</w:t>
      </w:r>
      <w:bookmarkStart w:id="0" w:name="_GoBack"/>
      <w:bookmarkEnd w:id="0"/>
      <w:r w:rsidRPr="008F6BE4">
        <w:t>su</w:t>
      </w:r>
      <w:r w:rsidR="00652255" w:rsidRPr="008F6BE4">
        <w:t xml:space="preserve">ltation </w:t>
      </w:r>
      <w:r w:rsidR="00122A24" w:rsidRPr="008F6BE4">
        <w:t>du public réalisée du</w:t>
      </w:r>
      <w:r w:rsidR="008472F3">
        <w:t xml:space="preserve"> </w:t>
      </w:r>
      <w:r w:rsidR="00750E21">
        <w:t>12 août 2024 au 26 août 2024</w:t>
      </w:r>
      <w:r w:rsidR="008472F3" w:rsidRPr="007432C5">
        <w:t>,</w:t>
      </w:r>
      <w:r w:rsidR="00142B37" w:rsidRPr="008F6BE4">
        <w:t xml:space="preserve"> </w:t>
      </w:r>
      <w:r w:rsidR="00E6442E" w:rsidRPr="008F6BE4">
        <w:t xml:space="preserve">en </w:t>
      </w:r>
      <w:r w:rsidRPr="008F6BE4">
        <w:t>application de l'</w:t>
      </w:r>
      <w:r w:rsidR="0001056F" w:rsidRPr="008F6BE4">
        <w:t>article L. 123-19-2</w:t>
      </w:r>
      <w:r w:rsidRPr="008F6BE4">
        <w:t xml:space="preserve"> du code de l'environnement ;</w:t>
      </w:r>
    </w:p>
    <w:p w14:paraId="3BBAB1CA" w14:textId="094348BB" w:rsidR="00A608B7" w:rsidRDefault="00A608B7" w:rsidP="00A608B7">
      <w:pPr>
        <w:pStyle w:val="NormalWeb"/>
        <w:spacing w:before="119" w:beforeAutospacing="0"/>
        <w:ind w:firstLine="708"/>
      </w:pPr>
      <w:r>
        <w:t>Considérant que le</w:t>
      </w:r>
      <w:r w:rsidR="00326C69">
        <w:t xml:space="preserve"> </w:t>
      </w:r>
      <w:r>
        <w:t>projet</w:t>
      </w:r>
      <w:r w:rsidR="00326C69">
        <w:t xml:space="preserve"> est </w:t>
      </w:r>
      <w:r>
        <w:t>situé en discontinuité de l’urbanisation existante et n</w:t>
      </w:r>
      <w:r w:rsidR="00326C69">
        <w:t>’est</w:t>
      </w:r>
      <w:r w:rsidR="00391EDC">
        <w:t xml:space="preserve"> </w:t>
      </w:r>
      <w:r>
        <w:t xml:space="preserve">pas lié à </w:t>
      </w:r>
      <w:r w:rsidR="00391EDC">
        <w:t>une opération d’urbanisation nou</w:t>
      </w:r>
      <w:r>
        <w:t>velle ;</w:t>
      </w:r>
    </w:p>
    <w:p w14:paraId="3249A5BE" w14:textId="453D3FC6" w:rsidR="00177BDB" w:rsidRDefault="00FD30EB" w:rsidP="00326C69">
      <w:pPr>
        <w:pStyle w:val="NormalWeb"/>
        <w:spacing w:before="119" w:beforeAutospacing="0"/>
        <w:ind w:firstLine="708"/>
      </w:pPr>
      <w:r>
        <w:t>Considérant l’ensemble des engagements pris par le maître d’ouvrage</w:t>
      </w:r>
      <w:r w:rsidR="00391EDC">
        <w:t xml:space="preserve"> dans sa demande d’autorisation ;</w:t>
      </w:r>
    </w:p>
    <w:p w14:paraId="59C46CAA" w14:textId="24CD3685" w:rsidR="00E07B18" w:rsidRDefault="00E07B18" w:rsidP="00326C69">
      <w:pPr>
        <w:pStyle w:val="NormalWeb"/>
        <w:spacing w:before="119" w:beforeAutospacing="0"/>
        <w:ind w:firstLine="708"/>
      </w:pPr>
    </w:p>
    <w:p w14:paraId="6FB15B83" w14:textId="7D86439D" w:rsidR="00E07B18" w:rsidRDefault="00E07B18" w:rsidP="00326C69">
      <w:pPr>
        <w:pStyle w:val="NormalWeb"/>
        <w:spacing w:before="119" w:beforeAutospacing="0"/>
        <w:ind w:firstLine="708"/>
      </w:pPr>
    </w:p>
    <w:p w14:paraId="22DCE8A8" w14:textId="44431CB0" w:rsidR="00E07B18" w:rsidRDefault="00E07B18" w:rsidP="00326C69">
      <w:pPr>
        <w:pStyle w:val="NormalWeb"/>
        <w:spacing w:before="119" w:beforeAutospacing="0"/>
        <w:ind w:firstLine="708"/>
      </w:pPr>
    </w:p>
    <w:p w14:paraId="5DB05238" w14:textId="77777777" w:rsidR="00E07B18" w:rsidRDefault="00E07B18" w:rsidP="00326C69">
      <w:pPr>
        <w:pStyle w:val="NormalWeb"/>
        <w:spacing w:before="119" w:beforeAutospacing="0"/>
        <w:ind w:firstLine="708"/>
      </w:pPr>
    </w:p>
    <w:p w14:paraId="3BE12572" w14:textId="4F126B0E" w:rsidR="00177BDB" w:rsidRPr="00177BDB" w:rsidRDefault="00FD30EB" w:rsidP="00177BDB">
      <w:pPr>
        <w:pStyle w:val="NormalWeb"/>
        <w:spacing w:before="482" w:beforeAutospacing="0" w:after="363"/>
        <w:jc w:val="center"/>
        <w:rPr>
          <w:b/>
          <w:bCs/>
        </w:rPr>
      </w:pPr>
      <w:r>
        <w:rPr>
          <w:b/>
          <w:bCs/>
        </w:rPr>
        <w:lastRenderedPageBreak/>
        <w:t>Arrêtent :</w:t>
      </w:r>
    </w:p>
    <w:p w14:paraId="77081F56" w14:textId="77777777" w:rsidR="00FD30EB" w:rsidRDefault="00FD30EB" w:rsidP="0086181E">
      <w:pPr>
        <w:pStyle w:val="NormalWeb"/>
        <w:spacing w:before="238" w:beforeAutospacing="0" w:after="238"/>
        <w:jc w:val="center"/>
      </w:pPr>
      <w:r>
        <w:rPr>
          <w:b/>
          <w:bCs/>
        </w:rPr>
        <w:t>Article 1</w:t>
      </w:r>
      <w:r>
        <w:rPr>
          <w:b/>
          <w:bCs/>
          <w:vertAlign w:val="superscript"/>
        </w:rPr>
        <w:t>er</w:t>
      </w:r>
    </w:p>
    <w:p w14:paraId="08DD858D" w14:textId="58AA36EA" w:rsidR="00326C69" w:rsidRDefault="00FD30EB" w:rsidP="00E07B18">
      <w:pPr>
        <w:pStyle w:val="western"/>
        <w:ind w:hanging="17"/>
      </w:pPr>
      <w:r>
        <w:t>Une autorisation est accordée à</w:t>
      </w:r>
      <w:r w:rsidR="00C027F4">
        <w:t xml:space="preserve"> titre exceptionnel</w:t>
      </w:r>
      <w:r w:rsidR="003144CF">
        <w:t>,</w:t>
      </w:r>
      <w:r w:rsidR="00C027F4">
        <w:t xml:space="preserve"> en vue</w:t>
      </w:r>
      <w:r w:rsidR="00C97098">
        <w:t xml:space="preserve"> </w:t>
      </w:r>
      <w:r w:rsidR="00C027F4">
        <w:t xml:space="preserve">de la </w:t>
      </w:r>
      <w:r w:rsidR="00D0491A">
        <w:t xml:space="preserve">création </w:t>
      </w:r>
      <w:r w:rsidR="00347928" w:rsidRPr="00347928">
        <w:t>d’une station d’épuration des eaux us</w:t>
      </w:r>
      <w:r w:rsidR="00B23887">
        <w:t>ées</w:t>
      </w:r>
      <w:r w:rsidR="003144CF">
        <w:t xml:space="preserve">, </w:t>
      </w:r>
      <w:r w:rsidR="00394E8F">
        <w:t xml:space="preserve">sur la </w:t>
      </w:r>
      <w:r w:rsidR="00394E8F" w:rsidRPr="00256BB5">
        <w:t>commu</w:t>
      </w:r>
      <w:r w:rsidR="00EB220C" w:rsidRPr="00256BB5">
        <w:t xml:space="preserve">ne </w:t>
      </w:r>
      <w:r w:rsidR="00256BB5" w:rsidRPr="00256BB5">
        <w:t>de Ploemeur</w:t>
      </w:r>
      <w:r w:rsidR="003B346A" w:rsidRPr="00256BB5">
        <w:t xml:space="preserve"> (</w:t>
      </w:r>
      <w:r w:rsidR="00256BB5" w:rsidRPr="00256BB5">
        <w:t>Morbihan</w:t>
      </w:r>
      <w:r w:rsidR="008F6BE4">
        <w:t xml:space="preserve">) soumise à </w:t>
      </w:r>
      <w:r w:rsidR="00347928" w:rsidRPr="00347928">
        <w:t>la loi littoral</w:t>
      </w:r>
      <w:r w:rsidR="004E49B8">
        <w:t>.</w:t>
      </w:r>
    </w:p>
    <w:p w14:paraId="5D8C76FD" w14:textId="77777777" w:rsidR="00FD30EB" w:rsidRDefault="00FD30EB" w:rsidP="0086181E">
      <w:pPr>
        <w:pStyle w:val="NormalWeb"/>
        <w:spacing w:before="238" w:beforeAutospacing="0" w:after="238"/>
        <w:jc w:val="center"/>
      </w:pPr>
      <w:r>
        <w:rPr>
          <w:b/>
          <w:bCs/>
        </w:rPr>
        <w:t>Article 2</w:t>
      </w:r>
    </w:p>
    <w:p w14:paraId="70BDB0A8" w14:textId="65FC8D3E" w:rsidR="00FD30EB" w:rsidRDefault="00FD30EB" w:rsidP="001B655B">
      <w:pPr>
        <w:pStyle w:val="western"/>
        <w:spacing w:before="238" w:beforeAutospacing="0" w:after="238"/>
      </w:pPr>
      <w:r>
        <w:t>La présente autorisation, délivrée en application de l’article L. 121-5 du code de l’urbanisme, ne dispense pas des autres autorisations administratives auxquelles le projet peut être soumis, en particulier celles mentionnées aux articles L. 214-1 et suivants du code de l’environnement.</w:t>
      </w:r>
    </w:p>
    <w:p w14:paraId="382F1AB0" w14:textId="77777777" w:rsidR="00FD30EB" w:rsidRDefault="00FD30EB" w:rsidP="0086181E">
      <w:pPr>
        <w:pStyle w:val="NormalWeb"/>
        <w:spacing w:before="238" w:beforeAutospacing="0" w:after="0"/>
        <w:jc w:val="center"/>
      </w:pPr>
      <w:r>
        <w:rPr>
          <w:b/>
          <w:bCs/>
        </w:rPr>
        <w:t>Article 3</w:t>
      </w:r>
    </w:p>
    <w:p w14:paraId="021F9CF2" w14:textId="77777777" w:rsidR="00FD30EB" w:rsidRDefault="00FD30EB" w:rsidP="00FD30EB">
      <w:pPr>
        <w:pStyle w:val="western"/>
        <w:spacing w:before="238" w:beforeAutospacing="0" w:after="0"/>
      </w:pPr>
      <w:r>
        <w:t xml:space="preserve">Le présent arrêté sera publié au </w:t>
      </w:r>
      <w:r>
        <w:rPr>
          <w:i/>
          <w:iCs/>
        </w:rPr>
        <w:t>Journal officiel</w:t>
      </w:r>
      <w:r>
        <w:t xml:space="preserve"> de la République française.</w:t>
      </w:r>
    </w:p>
    <w:p w14:paraId="11D49C93" w14:textId="77777777" w:rsidR="0086181E" w:rsidRDefault="0086181E" w:rsidP="00FD30EB">
      <w:pPr>
        <w:pStyle w:val="western"/>
        <w:spacing w:before="238" w:beforeAutospacing="0" w:after="0"/>
      </w:pPr>
    </w:p>
    <w:p w14:paraId="248770C6" w14:textId="67DACC31" w:rsidR="00FD30EB" w:rsidRDefault="00326C69" w:rsidP="00FD30EB">
      <w:pPr>
        <w:pStyle w:val="western"/>
        <w:spacing w:before="238" w:beforeAutospacing="0" w:after="0"/>
      </w:pPr>
      <w:r>
        <w:t>Fait le</w:t>
      </w:r>
      <w:r w:rsidR="00FE46EE">
        <w:t xml:space="preserve"> </w:t>
      </w:r>
    </w:p>
    <w:p w14:paraId="7AFE1D57" w14:textId="77777777" w:rsidR="00FD30EB" w:rsidRDefault="00FD30EB" w:rsidP="00FD30EB">
      <w:pPr>
        <w:pStyle w:val="western"/>
        <w:spacing w:before="238" w:beforeAutospacing="0" w:after="0"/>
      </w:pPr>
    </w:p>
    <w:p w14:paraId="611C785A" w14:textId="77777777" w:rsidR="00367C4F" w:rsidRDefault="00367C4F" w:rsidP="00367C4F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Le</w:t>
      </w:r>
      <w:r w:rsidRPr="009D09FF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ministre de la transition écologique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</w:t>
      </w:r>
    </w:p>
    <w:p w14:paraId="1C420634" w14:textId="77777777" w:rsidR="00367C4F" w:rsidRDefault="00367C4F" w:rsidP="00367C4F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et de la cohésion des territoires</w:t>
      </w:r>
      <w:r w:rsidRPr="009D09FF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,</w:t>
      </w:r>
    </w:p>
    <w:p w14:paraId="2BF4CA90" w14:textId="77777777" w:rsidR="00367C4F" w:rsidRPr="009D09FF" w:rsidRDefault="00367C4F" w:rsidP="00367C4F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</w:p>
    <w:p w14:paraId="690BCFB3" w14:textId="77777777" w:rsidR="00367C4F" w:rsidRPr="009D09FF" w:rsidRDefault="00367C4F" w:rsidP="00367C4F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Pour le</w:t>
      </w:r>
      <w:r w:rsidRPr="009D09FF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ministre et par délégation :</w:t>
      </w:r>
    </w:p>
    <w:p w14:paraId="657273AC" w14:textId="3EC12CAF" w:rsidR="00E8222F" w:rsidRDefault="00367C4F" w:rsidP="00367C4F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9D09FF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L</w:t>
      </w:r>
      <w:r w:rsidR="001C24E6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e directeur</w:t>
      </w:r>
      <w:r w:rsidRPr="009D09FF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général de l’aménagement, </w:t>
      </w:r>
    </w:p>
    <w:p w14:paraId="6284AA4A" w14:textId="7B81D01A" w:rsidR="000A5D21" w:rsidRDefault="00367C4F" w:rsidP="00367C4F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9D09FF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du logement et de la nature</w:t>
      </w:r>
      <w:r w:rsidR="001C24E6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,</w:t>
      </w:r>
    </w:p>
    <w:p w14:paraId="74C637F5" w14:textId="0F3EEAC1" w:rsidR="00CC2BB0" w:rsidRDefault="00CC2BB0" w:rsidP="00367C4F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</w:p>
    <w:p w14:paraId="7BC0BA2A" w14:textId="2BB2C51C" w:rsidR="00CC2BB0" w:rsidRDefault="00CC2BB0" w:rsidP="00367C4F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</w:p>
    <w:p w14:paraId="044093B9" w14:textId="2D6C8329" w:rsidR="00CC2BB0" w:rsidRDefault="00FE46EE" w:rsidP="00367C4F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Philippe MAZENC</w:t>
      </w:r>
    </w:p>
    <w:p w14:paraId="36F08806" w14:textId="449F16A3" w:rsidR="00700294" w:rsidRDefault="00700294" w:rsidP="00367C4F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</w:p>
    <w:p w14:paraId="2634377E" w14:textId="3C41B32B" w:rsidR="00700294" w:rsidRDefault="00700294" w:rsidP="00367C4F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</w:p>
    <w:p w14:paraId="3F833CA8" w14:textId="77777777" w:rsidR="00700294" w:rsidRDefault="00700294" w:rsidP="00367C4F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</w:p>
    <w:p w14:paraId="369AAE0A" w14:textId="6713917E" w:rsidR="00700294" w:rsidRDefault="00700294" w:rsidP="00DB7EE2">
      <w:pPr>
        <w:suppressAutoHyphens/>
        <w:spacing w:after="0" w:line="240" w:lineRule="auto"/>
        <w:ind w:left="5660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Le ministre délégué auprès du ministre de la transition écologique et de la cohésion des territoires, </w:t>
      </w:r>
    </w:p>
    <w:p w14:paraId="2A9CC0CA" w14:textId="1DFCCB99" w:rsidR="00CC2BB0" w:rsidRDefault="00700294" w:rsidP="00700294">
      <w:pPr>
        <w:suppressAutoHyphens/>
        <w:spacing w:after="0" w:line="240" w:lineRule="auto"/>
        <w:ind w:left="4956" w:firstLine="704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chargé du logement,</w:t>
      </w:r>
    </w:p>
    <w:p w14:paraId="061B61A3" w14:textId="637D4E67" w:rsidR="00700294" w:rsidRDefault="00700294" w:rsidP="00700294">
      <w:pPr>
        <w:suppressAutoHyphens/>
        <w:spacing w:after="0" w:line="240" w:lineRule="auto"/>
        <w:ind w:left="4956" w:firstLine="704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</w:p>
    <w:p w14:paraId="5935BB5B" w14:textId="7D616826" w:rsidR="00700294" w:rsidRDefault="00700294" w:rsidP="00700294">
      <w:pPr>
        <w:suppressAutoHyphens/>
        <w:spacing w:after="0" w:line="240" w:lineRule="auto"/>
        <w:ind w:left="4956" w:firstLine="704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</w:p>
    <w:p w14:paraId="28D463EE" w14:textId="77777777" w:rsidR="00700294" w:rsidRPr="009D09FF" w:rsidRDefault="00700294" w:rsidP="00DB7EE2">
      <w:pPr>
        <w:suppressAutoHyphens/>
        <w:spacing w:after="0" w:line="240" w:lineRule="auto"/>
        <w:ind w:left="5660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Pour le</w:t>
      </w:r>
      <w:r w:rsidRPr="009D09FF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ministre et par délégation :</w:t>
      </w:r>
    </w:p>
    <w:p w14:paraId="770A5CF3" w14:textId="77777777" w:rsidR="00700294" w:rsidRDefault="00700294" w:rsidP="00DB7EE2">
      <w:pPr>
        <w:suppressAutoHyphens/>
        <w:spacing w:after="0" w:line="240" w:lineRule="auto"/>
        <w:ind w:left="5660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9D09FF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L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e directeur</w:t>
      </w:r>
      <w:r w:rsidRPr="009D09FF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général de l’aménagement, </w:t>
      </w:r>
    </w:p>
    <w:p w14:paraId="639CDF05" w14:textId="77777777" w:rsidR="00700294" w:rsidRDefault="00700294" w:rsidP="00DB7EE2">
      <w:pPr>
        <w:suppressAutoHyphens/>
        <w:spacing w:after="0" w:line="240" w:lineRule="auto"/>
        <w:ind w:left="5660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9D09FF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du logement et de la nature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,</w:t>
      </w:r>
    </w:p>
    <w:p w14:paraId="1424AFB1" w14:textId="77777777" w:rsidR="00700294" w:rsidRDefault="00700294" w:rsidP="00DB7EE2">
      <w:pPr>
        <w:suppressAutoHyphens/>
        <w:spacing w:after="0" w:line="240" w:lineRule="auto"/>
        <w:ind w:left="5660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</w:p>
    <w:p w14:paraId="5E74C9DA" w14:textId="77777777" w:rsidR="00700294" w:rsidRDefault="00700294" w:rsidP="00DB7EE2">
      <w:pPr>
        <w:suppressAutoHyphens/>
        <w:spacing w:after="0" w:line="240" w:lineRule="auto"/>
        <w:ind w:left="5660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</w:p>
    <w:p w14:paraId="4170A502" w14:textId="77777777" w:rsidR="00700294" w:rsidRDefault="00700294" w:rsidP="00DB7EE2">
      <w:pPr>
        <w:suppressAutoHyphens/>
        <w:spacing w:after="0" w:line="240" w:lineRule="auto"/>
        <w:ind w:left="5660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Philippe MAZENC</w:t>
      </w:r>
    </w:p>
    <w:p w14:paraId="19771E63" w14:textId="4CB0E30C" w:rsidR="00700294" w:rsidRDefault="00700294" w:rsidP="00700294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</w:p>
    <w:p w14:paraId="39030EAA" w14:textId="4556584A" w:rsidR="00B71537" w:rsidRDefault="00B71537" w:rsidP="00700294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</w:p>
    <w:p w14:paraId="747694D1" w14:textId="77777777" w:rsidR="00FE46EE" w:rsidRPr="00D74E9C" w:rsidRDefault="00FE46EE" w:rsidP="00246D6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</w:p>
    <w:sectPr w:rsidR="00FE46EE" w:rsidRPr="00D74E9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7BBA5F" w14:textId="77777777" w:rsidR="00071575" w:rsidRDefault="00071575" w:rsidP="00C97098">
      <w:pPr>
        <w:spacing w:after="0" w:line="240" w:lineRule="auto"/>
      </w:pPr>
      <w:r>
        <w:separator/>
      </w:r>
    </w:p>
  </w:endnote>
  <w:endnote w:type="continuationSeparator" w:id="0">
    <w:p w14:paraId="5BDA28C9" w14:textId="77777777" w:rsidR="00071575" w:rsidRDefault="00071575" w:rsidP="00C97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96982506"/>
      <w:docPartObj>
        <w:docPartGallery w:val="Page Numbers (Bottom of Page)"/>
        <w:docPartUnique/>
      </w:docPartObj>
    </w:sdtPr>
    <w:sdtEndPr/>
    <w:sdtContent>
      <w:p w14:paraId="25B5D5BA" w14:textId="4A065A56" w:rsidR="00326C69" w:rsidRDefault="00326C69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0E21">
          <w:rPr>
            <w:noProof/>
          </w:rPr>
          <w:t>2</w:t>
        </w:r>
        <w:r>
          <w:fldChar w:fldCharType="end"/>
        </w:r>
      </w:p>
    </w:sdtContent>
  </w:sdt>
  <w:p w14:paraId="6D771C89" w14:textId="77777777" w:rsidR="00C97098" w:rsidRDefault="00C9709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A27967" w14:textId="77777777" w:rsidR="00071575" w:rsidRDefault="00071575" w:rsidP="00C97098">
      <w:pPr>
        <w:spacing w:after="0" w:line="240" w:lineRule="auto"/>
      </w:pPr>
      <w:r>
        <w:separator/>
      </w:r>
    </w:p>
  </w:footnote>
  <w:footnote w:type="continuationSeparator" w:id="0">
    <w:p w14:paraId="7AAB5285" w14:textId="77777777" w:rsidR="00071575" w:rsidRDefault="00071575" w:rsidP="00C970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35565A"/>
    <w:multiLevelType w:val="hybridMultilevel"/>
    <w:tmpl w:val="CFC69AF6"/>
    <w:lvl w:ilvl="0" w:tplc="5B9284D8">
      <w:numFmt w:val="bullet"/>
      <w:lvlText w:val="-"/>
      <w:lvlJc w:val="left"/>
      <w:pPr>
        <w:ind w:left="343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6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2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8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0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D21"/>
    <w:rsid w:val="0001056F"/>
    <w:rsid w:val="000453F3"/>
    <w:rsid w:val="00071575"/>
    <w:rsid w:val="00072990"/>
    <w:rsid w:val="000A5D21"/>
    <w:rsid w:val="001106A3"/>
    <w:rsid w:val="00120CA6"/>
    <w:rsid w:val="00122A24"/>
    <w:rsid w:val="00142B37"/>
    <w:rsid w:val="00165C88"/>
    <w:rsid w:val="001664FE"/>
    <w:rsid w:val="00177BDB"/>
    <w:rsid w:val="00191AF6"/>
    <w:rsid w:val="001B655B"/>
    <w:rsid w:val="001C24E6"/>
    <w:rsid w:val="001C6809"/>
    <w:rsid w:val="002032ED"/>
    <w:rsid w:val="00224A12"/>
    <w:rsid w:val="002344B7"/>
    <w:rsid w:val="00246D69"/>
    <w:rsid w:val="00256BB5"/>
    <w:rsid w:val="00277066"/>
    <w:rsid w:val="00277D3B"/>
    <w:rsid w:val="002B59B7"/>
    <w:rsid w:val="00311E52"/>
    <w:rsid w:val="003144CF"/>
    <w:rsid w:val="00326C69"/>
    <w:rsid w:val="00326D19"/>
    <w:rsid w:val="00347928"/>
    <w:rsid w:val="003569F9"/>
    <w:rsid w:val="00364CF7"/>
    <w:rsid w:val="00367C4F"/>
    <w:rsid w:val="00391EDC"/>
    <w:rsid w:val="00394E8F"/>
    <w:rsid w:val="003B346A"/>
    <w:rsid w:val="003B3BC2"/>
    <w:rsid w:val="003C019A"/>
    <w:rsid w:val="003E5368"/>
    <w:rsid w:val="0042618E"/>
    <w:rsid w:val="00432A71"/>
    <w:rsid w:val="00463E24"/>
    <w:rsid w:val="004655F0"/>
    <w:rsid w:val="00471E3F"/>
    <w:rsid w:val="004D259F"/>
    <w:rsid w:val="004D4A72"/>
    <w:rsid w:val="004E49B8"/>
    <w:rsid w:val="004E689E"/>
    <w:rsid w:val="00505DBB"/>
    <w:rsid w:val="005C3986"/>
    <w:rsid w:val="005E1872"/>
    <w:rsid w:val="006071C6"/>
    <w:rsid w:val="00607FB6"/>
    <w:rsid w:val="0061310B"/>
    <w:rsid w:val="00622C7A"/>
    <w:rsid w:val="006231CC"/>
    <w:rsid w:val="006337C5"/>
    <w:rsid w:val="006505C5"/>
    <w:rsid w:val="00652255"/>
    <w:rsid w:val="006776C4"/>
    <w:rsid w:val="00681E4D"/>
    <w:rsid w:val="006D78FE"/>
    <w:rsid w:val="006E4EE7"/>
    <w:rsid w:val="006F2088"/>
    <w:rsid w:val="00700294"/>
    <w:rsid w:val="00704B56"/>
    <w:rsid w:val="00726C6B"/>
    <w:rsid w:val="00742AD3"/>
    <w:rsid w:val="007432C5"/>
    <w:rsid w:val="00750E21"/>
    <w:rsid w:val="00793E57"/>
    <w:rsid w:val="007B015C"/>
    <w:rsid w:val="007D657C"/>
    <w:rsid w:val="008414B4"/>
    <w:rsid w:val="00842AA7"/>
    <w:rsid w:val="008472F3"/>
    <w:rsid w:val="0086181E"/>
    <w:rsid w:val="008874AE"/>
    <w:rsid w:val="008D2C79"/>
    <w:rsid w:val="008D528B"/>
    <w:rsid w:val="008F2F1D"/>
    <w:rsid w:val="008F6BE4"/>
    <w:rsid w:val="00900CBA"/>
    <w:rsid w:val="00915A2D"/>
    <w:rsid w:val="009245F8"/>
    <w:rsid w:val="00925536"/>
    <w:rsid w:val="00930275"/>
    <w:rsid w:val="0093328F"/>
    <w:rsid w:val="00982523"/>
    <w:rsid w:val="00991013"/>
    <w:rsid w:val="009A7EB6"/>
    <w:rsid w:val="009B0157"/>
    <w:rsid w:val="009C0581"/>
    <w:rsid w:val="009D09FF"/>
    <w:rsid w:val="009D3570"/>
    <w:rsid w:val="00A10EE0"/>
    <w:rsid w:val="00A1284A"/>
    <w:rsid w:val="00A51436"/>
    <w:rsid w:val="00A52D6C"/>
    <w:rsid w:val="00A608B7"/>
    <w:rsid w:val="00A73857"/>
    <w:rsid w:val="00A73DE2"/>
    <w:rsid w:val="00A90A65"/>
    <w:rsid w:val="00AC4DD3"/>
    <w:rsid w:val="00AC562E"/>
    <w:rsid w:val="00B23887"/>
    <w:rsid w:val="00B411B4"/>
    <w:rsid w:val="00B6159A"/>
    <w:rsid w:val="00B71537"/>
    <w:rsid w:val="00BD12B1"/>
    <w:rsid w:val="00BD42A6"/>
    <w:rsid w:val="00BE221F"/>
    <w:rsid w:val="00C027F4"/>
    <w:rsid w:val="00C061B6"/>
    <w:rsid w:val="00C24209"/>
    <w:rsid w:val="00C6015C"/>
    <w:rsid w:val="00C7040A"/>
    <w:rsid w:val="00C91C34"/>
    <w:rsid w:val="00C97098"/>
    <w:rsid w:val="00CC2BB0"/>
    <w:rsid w:val="00CD5597"/>
    <w:rsid w:val="00D0491A"/>
    <w:rsid w:val="00D06D0B"/>
    <w:rsid w:val="00D47B82"/>
    <w:rsid w:val="00D55F6E"/>
    <w:rsid w:val="00D71EC1"/>
    <w:rsid w:val="00D74E9C"/>
    <w:rsid w:val="00D941C5"/>
    <w:rsid w:val="00D949FF"/>
    <w:rsid w:val="00DA1FB2"/>
    <w:rsid w:val="00DB0FE7"/>
    <w:rsid w:val="00DB3D66"/>
    <w:rsid w:val="00DB7EE2"/>
    <w:rsid w:val="00DC5062"/>
    <w:rsid w:val="00DD4F0D"/>
    <w:rsid w:val="00DF3257"/>
    <w:rsid w:val="00E022FD"/>
    <w:rsid w:val="00E05E66"/>
    <w:rsid w:val="00E07B18"/>
    <w:rsid w:val="00E369CF"/>
    <w:rsid w:val="00E6442E"/>
    <w:rsid w:val="00E7416C"/>
    <w:rsid w:val="00E8222F"/>
    <w:rsid w:val="00E85B4A"/>
    <w:rsid w:val="00E97447"/>
    <w:rsid w:val="00EA3579"/>
    <w:rsid w:val="00EB220C"/>
    <w:rsid w:val="00EC0CCC"/>
    <w:rsid w:val="00EC1981"/>
    <w:rsid w:val="00EC5C31"/>
    <w:rsid w:val="00F0433C"/>
    <w:rsid w:val="00F21D91"/>
    <w:rsid w:val="00F36B79"/>
    <w:rsid w:val="00FC33FC"/>
    <w:rsid w:val="00FC34BF"/>
    <w:rsid w:val="00FD30EB"/>
    <w:rsid w:val="00FD5DC8"/>
    <w:rsid w:val="00FD7056"/>
    <w:rsid w:val="00FE4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E04F9"/>
  <w15:chartTrackingRefBased/>
  <w15:docId w15:val="{4F7E403A-F3F6-4BE5-A2A9-478B8B71D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A5D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A5D2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0A5D21"/>
    <w:pPr>
      <w:spacing w:before="100" w:beforeAutospacing="1" w:after="119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customStyle="1" w:styleId="western">
    <w:name w:val="western"/>
    <w:basedOn w:val="Normal"/>
    <w:rsid w:val="000A5D21"/>
    <w:pPr>
      <w:spacing w:before="100" w:beforeAutospacing="1" w:after="119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customStyle="1" w:styleId="SNREPUBLIQUE">
    <w:name w:val="SNREPUBLIQUE"/>
    <w:basedOn w:val="Normal"/>
    <w:qFormat/>
    <w:rsid w:val="00A73DE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A"/>
      <w:sz w:val="24"/>
      <w:szCs w:val="20"/>
      <w:lang w:eastAsia="zh-CN"/>
    </w:rPr>
  </w:style>
  <w:style w:type="paragraph" w:customStyle="1" w:styleId="SNTimbre">
    <w:name w:val="SNTimbre"/>
    <w:basedOn w:val="Normal"/>
    <w:qFormat/>
    <w:rsid w:val="00A73DE2"/>
    <w:pPr>
      <w:widowControl w:val="0"/>
      <w:suppressAutoHyphens/>
      <w:snapToGrid w:val="0"/>
      <w:spacing w:before="120" w:after="0" w:line="240" w:lineRule="auto"/>
      <w:jc w:val="center"/>
    </w:pPr>
    <w:rPr>
      <w:rFonts w:ascii="Times New Roman" w:eastAsia="Lucida Sans Unicode" w:hAnsi="Times New Roman" w:cs="Times New Roman"/>
      <w:color w:val="00000A"/>
      <w:sz w:val="24"/>
      <w:szCs w:val="24"/>
      <w:lang w:eastAsia="zh-CN"/>
    </w:rPr>
  </w:style>
  <w:style w:type="paragraph" w:customStyle="1" w:styleId="Standard">
    <w:name w:val="Standard"/>
    <w:rsid w:val="009A7EB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SNAutorit">
    <w:name w:val="SNAutorité"/>
    <w:basedOn w:val="Standard"/>
    <w:rsid w:val="009A7EB6"/>
    <w:pPr>
      <w:spacing w:before="720" w:after="240"/>
      <w:ind w:firstLine="720"/>
    </w:pPr>
    <w:rPr>
      <w:b/>
    </w:rPr>
  </w:style>
  <w:style w:type="character" w:styleId="Marquedecommentaire">
    <w:name w:val="annotation reference"/>
    <w:basedOn w:val="Policepardfaut"/>
    <w:uiPriority w:val="99"/>
    <w:semiHidden/>
    <w:unhideWhenUsed/>
    <w:rsid w:val="006231C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231C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231C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231C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231CC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231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231CC"/>
    <w:rPr>
      <w:rFonts w:ascii="Segoe UI" w:hAnsi="Segoe UI" w:cs="Segoe UI"/>
      <w:sz w:val="18"/>
      <w:szCs w:val="18"/>
    </w:rPr>
  </w:style>
  <w:style w:type="character" w:styleId="Accentuation">
    <w:name w:val="Emphasis"/>
    <w:basedOn w:val="Policepardfaut"/>
    <w:uiPriority w:val="20"/>
    <w:qFormat/>
    <w:rsid w:val="00326D19"/>
    <w:rPr>
      <w:i/>
      <w:iCs/>
    </w:rPr>
  </w:style>
  <w:style w:type="paragraph" w:styleId="En-tte">
    <w:name w:val="header"/>
    <w:basedOn w:val="Normal"/>
    <w:link w:val="En-tteCar"/>
    <w:uiPriority w:val="99"/>
    <w:unhideWhenUsed/>
    <w:rsid w:val="00C970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97098"/>
  </w:style>
  <w:style w:type="paragraph" w:styleId="Pieddepage">
    <w:name w:val="footer"/>
    <w:basedOn w:val="Normal"/>
    <w:link w:val="PieddepageCar"/>
    <w:uiPriority w:val="99"/>
    <w:unhideWhenUsed/>
    <w:rsid w:val="00C970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97098"/>
  </w:style>
  <w:style w:type="character" w:styleId="Lienhypertexte">
    <w:name w:val="Hyperlink"/>
    <w:basedOn w:val="Policepardfaut"/>
    <w:uiPriority w:val="99"/>
    <w:semiHidden/>
    <w:unhideWhenUsed/>
    <w:rsid w:val="00DC50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07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6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988D27-3076-446A-BED5-65297405C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417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MTES</Company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IMBERT Gaspard</dc:creator>
  <cp:keywords/>
  <dc:description/>
  <cp:lastModifiedBy>VAL Rémi</cp:lastModifiedBy>
  <cp:revision>6</cp:revision>
  <cp:lastPrinted>2024-02-26T10:49:00Z</cp:lastPrinted>
  <dcterms:created xsi:type="dcterms:W3CDTF">2024-05-27T04:49:00Z</dcterms:created>
  <dcterms:modified xsi:type="dcterms:W3CDTF">2024-08-02T10:37:00Z</dcterms:modified>
</cp:coreProperties>
</file>