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15CC" w14:textId="1EAEDDF4" w:rsidR="007107FE" w:rsidRPr="002B5AC1" w:rsidRDefault="002B5AC1" w:rsidP="0002015D">
      <w:pPr>
        <w:jc w:val="center"/>
        <w:rPr>
          <w:rFonts w:ascii="Marianne" w:hAnsi="Marianne"/>
          <w:b/>
          <w:sz w:val="20"/>
          <w:szCs w:val="20"/>
          <w:u w:val="single"/>
        </w:rPr>
      </w:pPr>
      <w:r w:rsidRPr="00465EC4">
        <w:rPr>
          <w:rFonts w:ascii="Marianne" w:hAnsi="Marianne" w:cs="Times New Roman"/>
          <w:b/>
          <w:sz w:val="20"/>
          <w:szCs w:val="20"/>
          <w:u w:val="single"/>
        </w:rPr>
        <w:t xml:space="preserve">Modification </w:t>
      </w:r>
      <w:r w:rsidR="00DD660C" w:rsidRPr="00465EC4">
        <w:rPr>
          <w:rFonts w:ascii="Marianne" w:hAnsi="Marianne" w:cs="Times New Roman"/>
          <w:b/>
          <w:sz w:val="20"/>
          <w:szCs w:val="20"/>
          <w:u w:val="single"/>
        </w:rPr>
        <w:t xml:space="preserve">de </w:t>
      </w:r>
      <w:r w:rsidR="0002015D" w:rsidRPr="00465EC4">
        <w:rPr>
          <w:rFonts w:ascii="Marianne" w:hAnsi="Marianne" w:cs="Times New Roman"/>
          <w:b/>
          <w:sz w:val="20"/>
          <w:szCs w:val="20"/>
          <w:u w:val="single"/>
        </w:rPr>
        <w:t xml:space="preserve">l’arrêté du 4 mai </w:t>
      </w:r>
      <w:r w:rsidRPr="00465EC4">
        <w:rPr>
          <w:rFonts w:ascii="Marianne" w:hAnsi="Marianne" w:cs="Times New Roman"/>
          <w:b/>
          <w:sz w:val="20"/>
          <w:szCs w:val="20"/>
          <w:u w:val="single"/>
        </w:rPr>
        <w:t>2022, définissant le contenu de l’audit énergétique - note de présentation</w:t>
      </w:r>
    </w:p>
    <w:p w14:paraId="406F5087" w14:textId="77777777" w:rsidR="002B5AC1" w:rsidRDefault="002B5AC1" w:rsidP="00B9051A">
      <w:pPr>
        <w:pStyle w:val="m-BlocReference"/>
        <w:rPr>
          <w:rFonts w:ascii="Marianne" w:hAnsi="Marianne"/>
          <w:b/>
          <w:sz w:val="20"/>
          <w:szCs w:val="20"/>
          <w:u w:val="single"/>
        </w:rPr>
      </w:pPr>
    </w:p>
    <w:p w14:paraId="0B99DA6C" w14:textId="64C3A3C9" w:rsidR="00B9051A" w:rsidRPr="008A07A2" w:rsidRDefault="00B9051A" w:rsidP="00B9051A">
      <w:pPr>
        <w:pStyle w:val="m-BlocReference"/>
        <w:rPr>
          <w:rFonts w:ascii="Marianne" w:hAnsi="Marianne"/>
          <w:sz w:val="20"/>
          <w:szCs w:val="20"/>
        </w:rPr>
      </w:pPr>
      <w:r w:rsidRPr="008A07A2">
        <w:rPr>
          <w:rFonts w:ascii="Marianne" w:hAnsi="Marianne"/>
          <w:b/>
          <w:sz w:val="20"/>
          <w:szCs w:val="20"/>
          <w:u w:val="single"/>
        </w:rPr>
        <w:t>Contexte</w:t>
      </w:r>
      <w:r w:rsidRPr="008A07A2">
        <w:rPr>
          <w:rFonts w:ascii="Marianne" w:hAnsi="Marianne"/>
          <w:b/>
          <w:sz w:val="20"/>
          <w:szCs w:val="20"/>
        </w:rPr>
        <w:t> </w:t>
      </w:r>
    </w:p>
    <w:p w14:paraId="4C6510BE" w14:textId="1E22318B" w:rsidR="00360922" w:rsidRPr="008A07A2" w:rsidRDefault="00360922" w:rsidP="00360922">
      <w:pPr>
        <w:pStyle w:val="Corpsdetexte"/>
        <w:spacing w:after="0"/>
        <w:rPr>
          <w:rStyle w:val="normal1"/>
          <w:rFonts w:ascii="Marianne" w:hAnsi="Marianne"/>
          <w:sz w:val="20"/>
          <w:szCs w:val="20"/>
        </w:rPr>
      </w:pPr>
    </w:p>
    <w:p w14:paraId="46CDF6FC" w14:textId="67E8F64C" w:rsidR="002B5AC1" w:rsidRDefault="002B5AC1" w:rsidP="00465EC4">
      <w:pPr>
        <w:pStyle w:val="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loi Climat et Résilience a introduit l’obligation de</w:t>
      </w:r>
      <w:r w:rsidR="0002015D" w:rsidRPr="0002015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réaliser </w:t>
      </w:r>
      <w:r w:rsidR="0002015D" w:rsidRPr="0002015D">
        <w:rPr>
          <w:rFonts w:ascii="Marianne" w:hAnsi="Marianne"/>
          <w:sz w:val="20"/>
          <w:szCs w:val="20"/>
        </w:rPr>
        <w:t xml:space="preserve">un audit énergétique </w:t>
      </w:r>
      <w:r>
        <w:rPr>
          <w:rFonts w:ascii="Marianne" w:hAnsi="Marianne"/>
          <w:sz w:val="20"/>
          <w:szCs w:val="20"/>
        </w:rPr>
        <w:t xml:space="preserve">lors de la vente de logements passoires thermiques </w:t>
      </w:r>
      <w:r w:rsidR="0002015D" w:rsidRPr="0002015D">
        <w:rPr>
          <w:rFonts w:ascii="Marianne" w:hAnsi="Marianne"/>
          <w:sz w:val="20"/>
          <w:szCs w:val="20"/>
        </w:rPr>
        <w:t>en monopropriété</w:t>
      </w:r>
      <w:r>
        <w:rPr>
          <w:rFonts w:ascii="Marianne" w:hAnsi="Marianne"/>
          <w:sz w:val="20"/>
          <w:szCs w:val="20"/>
        </w:rPr>
        <w:t>. Plus de 90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000 audits ont ainsi été réalisés depuis le 1</w:t>
      </w:r>
      <w:r w:rsidRPr="00465EC4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avril 2023.</w:t>
      </w:r>
    </w:p>
    <w:p w14:paraId="02152777" w14:textId="1191CCEA" w:rsidR="0002015D" w:rsidRDefault="002B5AC1" w:rsidP="00465EC4">
      <w:pPr>
        <w:pStyle w:val="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De plus, à </w:t>
      </w:r>
      <w:r w:rsidRPr="008A07A2">
        <w:rPr>
          <w:rFonts w:ascii="Marianne" w:hAnsi="Marianne"/>
          <w:sz w:val="20"/>
          <w:szCs w:val="20"/>
        </w:rPr>
        <w:t>partir du 1</w:t>
      </w:r>
      <w:r w:rsidR="00467BC4" w:rsidRPr="00467BC4">
        <w:rPr>
          <w:rFonts w:ascii="Marianne" w:hAnsi="Marianne"/>
          <w:sz w:val="20"/>
          <w:szCs w:val="20"/>
          <w:vertAlign w:val="superscript"/>
        </w:rPr>
        <w:t>er</w:t>
      </w:r>
      <w:r w:rsidRPr="008A07A2">
        <w:rPr>
          <w:rFonts w:ascii="Marianne" w:hAnsi="Marianne"/>
          <w:sz w:val="20"/>
          <w:szCs w:val="20"/>
        </w:rPr>
        <w:t xml:space="preserve"> janvier 2024, </w:t>
      </w:r>
      <w:r>
        <w:rPr>
          <w:rFonts w:ascii="Marianne" w:hAnsi="Marianne"/>
          <w:sz w:val="20"/>
          <w:szCs w:val="20"/>
        </w:rPr>
        <w:t>le format réglementaire de l’audit</w:t>
      </w:r>
      <w:r w:rsidRPr="008A07A2">
        <w:rPr>
          <w:rFonts w:ascii="Marianne" w:hAnsi="Marianne"/>
          <w:sz w:val="20"/>
          <w:szCs w:val="20"/>
        </w:rPr>
        <w:t xml:space="preserve"> constituera le cadre unique pour les audits énergétiques adossés aux dispositifs incitatifs </w:t>
      </w:r>
      <w:bookmarkStart w:id="0" w:name="_Hlk151454408"/>
      <w:r w:rsidRPr="008A07A2">
        <w:rPr>
          <w:rFonts w:ascii="Marianne" w:hAnsi="Marianne"/>
          <w:sz w:val="20"/>
          <w:szCs w:val="20"/>
        </w:rPr>
        <w:t>(</w:t>
      </w:r>
      <w:proofErr w:type="spellStart"/>
      <w:r w:rsidRPr="008A07A2">
        <w:rPr>
          <w:rFonts w:ascii="Marianne" w:hAnsi="Marianne"/>
          <w:sz w:val="20"/>
          <w:szCs w:val="20"/>
        </w:rPr>
        <w:t>MaPrimeRénov</w:t>
      </w:r>
      <w:proofErr w:type="spellEnd"/>
      <w:r>
        <w:rPr>
          <w:rFonts w:ascii="Marianne" w:hAnsi="Marianne"/>
          <w:sz w:val="20"/>
          <w:szCs w:val="20"/>
        </w:rPr>
        <w:t>’</w:t>
      </w:r>
      <w:r w:rsidRPr="008A07A2">
        <w:rPr>
          <w:rFonts w:ascii="Marianne" w:hAnsi="Marianne"/>
          <w:sz w:val="20"/>
          <w:szCs w:val="20"/>
        </w:rPr>
        <w:t xml:space="preserve">, CEE rénovation globale, </w:t>
      </w:r>
      <w:r>
        <w:rPr>
          <w:rFonts w:ascii="Marianne" w:hAnsi="Marianne"/>
          <w:sz w:val="20"/>
          <w:szCs w:val="20"/>
        </w:rPr>
        <w:t>éco-PTZ)</w:t>
      </w:r>
      <w:bookmarkEnd w:id="0"/>
      <w:r>
        <w:rPr>
          <w:rFonts w:ascii="Marianne" w:hAnsi="Marianne"/>
          <w:sz w:val="20"/>
          <w:szCs w:val="20"/>
        </w:rPr>
        <w:t>. Tous les audits réalisés se baseront donc sur le contenu réglementaire, défini dans l’arrêté du 4 mai 2022.</w:t>
      </w:r>
    </w:p>
    <w:p w14:paraId="7B071D07" w14:textId="46BE92B9" w:rsidR="003850D3" w:rsidRDefault="003850D3" w:rsidP="00465EC4">
      <w:pPr>
        <w:pStyle w:val="Corpsdetexte"/>
        <w:rPr>
          <w:rStyle w:val="normal1"/>
          <w:rFonts w:ascii="Marianne" w:eastAsiaTheme="minorHAnsi" w:hAnsi="Marianne" w:cstheme="minorBidi"/>
          <w:b/>
          <w:sz w:val="20"/>
          <w:szCs w:val="20"/>
          <w:u w:val="single"/>
          <w:lang w:eastAsia="en-US"/>
        </w:rPr>
      </w:pPr>
      <w:r w:rsidRPr="008A07A2">
        <w:rPr>
          <w:rStyle w:val="normal1"/>
          <w:rFonts w:ascii="Marianne" w:hAnsi="Marianne"/>
          <w:b/>
          <w:sz w:val="20"/>
          <w:szCs w:val="20"/>
          <w:u w:val="single"/>
        </w:rPr>
        <w:t>Objet du projet d’arrêté</w:t>
      </w:r>
    </w:p>
    <w:p w14:paraId="180F934F" w14:textId="77777777" w:rsidR="00406EB4" w:rsidRPr="008A07A2" w:rsidRDefault="00406EB4" w:rsidP="00360922">
      <w:pPr>
        <w:pStyle w:val="Corpsdetexte"/>
        <w:spacing w:after="0"/>
        <w:rPr>
          <w:rStyle w:val="normal1"/>
          <w:rFonts w:ascii="Marianne" w:hAnsi="Marianne"/>
          <w:b/>
          <w:sz w:val="20"/>
          <w:szCs w:val="20"/>
          <w:u w:val="single"/>
        </w:rPr>
      </w:pPr>
    </w:p>
    <w:p w14:paraId="476EABF4" w14:textId="7AC9F21F" w:rsidR="00854490" w:rsidRPr="009C1A46" w:rsidRDefault="00487431" w:rsidP="00467BC4">
      <w:pPr>
        <w:pStyle w:val="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présent arrêté vient modifier l’arrêté du 4 mai 2022 et les dispositions relatives au contenu de l’audit. Il bénéficie des retours d’expérience des professionnels de l’audit impliqués depuis le 1</w:t>
      </w:r>
      <w:r w:rsidRPr="00775136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avril, et a été concerté avec ceux-ci. </w:t>
      </w:r>
      <w:r w:rsidR="00467BC4">
        <w:rPr>
          <w:rFonts w:ascii="Marianne" w:hAnsi="Marianne"/>
          <w:sz w:val="20"/>
          <w:szCs w:val="20"/>
        </w:rPr>
        <w:t xml:space="preserve">Il apporte quelques précisions au dispositif d’audit existant, dans une démarche d’amélioration de la qualité, et tient compte également dans les </w:t>
      </w:r>
      <w:r w:rsidRPr="00854490">
        <w:rPr>
          <w:rFonts w:ascii="Marianne" w:hAnsi="Marianne"/>
          <w:sz w:val="20"/>
          <w:szCs w:val="20"/>
        </w:rPr>
        <w:t>scénarios de rénovation</w:t>
      </w:r>
      <w:r w:rsidR="00467BC4">
        <w:rPr>
          <w:rFonts w:ascii="Marianne" w:hAnsi="Marianne"/>
          <w:sz w:val="20"/>
          <w:szCs w:val="20"/>
        </w:rPr>
        <w:t xml:space="preserve"> d</w:t>
      </w:r>
      <w:r w:rsidRPr="00854490">
        <w:rPr>
          <w:rFonts w:ascii="Marianne" w:hAnsi="Marianne"/>
          <w:sz w:val="20"/>
          <w:szCs w:val="20"/>
        </w:rPr>
        <w:t xml:space="preserve">es </w:t>
      </w:r>
      <w:r w:rsidR="00467BC4">
        <w:rPr>
          <w:rFonts w:ascii="Marianne" w:hAnsi="Marianne"/>
          <w:sz w:val="20"/>
          <w:szCs w:val="20"/>
        </w:rPr>
        <w:t xml:space="preserve">futures </w:t>
      </w:r>
      <w:r w:rsidRPr="00854490">
        <w:rPr>
          <w:rFonts w:ascii="Marianne" w:hAnsi="Marianne"/>
          <w:sz w:val="20"/>
          <w:szCs w:val="20"/>
        </w:rPr>
        <w:t xml:space="preserve">exigences de </w:t>
      </w:r>
      <w:proofErr w:type="spellStart"/>
      <w:r w:rsidRPr="00854490">
        <w:rPr>
          <w:rFonts w:ascii="Marianne" w:hAnsi="Marianne"/>
          <w:sz w:val="20"/>
          <w:szCs w:val="20"/>
        </w:rPr>
        <w:t>MaPrimeRénov</w:t>
      </w:r>
      <w:proofErr w:type="spellEnd"/>
      <w:r w:rsidRPr="00854490">
        <w:rPr>
          <w:rFonts w:ascii="Marianne" w:hAnsi="Marianne"/>
          <w:sz w:val="20"/>
          <w:szCs w:val="20"/>
        </w:rPr>
        <w:t>’ en 2024</w:t>
      </w:r>
      <w:r w:rsidR="00266AE9">
        <w:rPr>
          <w:rFonts w:ascii="Marianne" w:hAnsi="Marianne"/>
          <w:sz w:val="20"/>
          <w:szCs w:val="20"/>
        </w:rPr>
        <w:t xml:space="preserve">. Le parcours accompagné de </w:t>
      </w:r>
      <w:proofErr w:type="spellStart"/>
      <w:r w:rsidR="00266AE9">
        <w:rPr>
          <w:rFonts w:ascii="Marianne" w:hAnsi="Marianne"/>
          <w:sz w:val="20"/>
          <w:szCs w:val="20"/>
        </w:rPr>
        <w:t>MaPrimeRénov</w:t>
      </w:r>
      <w:proofErr w:type="spellEnd"/>
      <w:r w:rsidR="00266AE9">
        <w:rPr>
          <w:rFonts w:ascii="Marianne" w:hAnsi="Marianne"/>
          <w:sz w:val="20"/>
          <w:szCs w:val="20"/>
        </w:rPr>
        <w:t xml:space="preserve">’ nécessitera par exemple de gagner au moins 2 classes de performance, alors que les scénarios actuels peuvent commencer par un gain d’une classe. </w:t>
      </w:r>
    </w:p>
    <w:p w14:paraId="6D8B7F02" w14:textId="2591ECB8" w:rsidR="007E5421" w:rsidRDefault="00487431" w:rsidP="00BF4A01">
      <w:pPr>
        <w:jc w:val="both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Il </w:t>
      </w:r>
      <w:r w:rsidR="00406EB4" w:rsidRPr="00406EB4">
        <w:rPr>
          <w:rFonts w:ascii="Marianne" w:hAnsi="Marianne" w:cs="Times New Roman"/>
          <w:sz w:val="20"/>
          <w:szCs w:val="20"/>
        </w:rPr>
        <w:t xml:space="preserve">s'inscrit dans une démarche d'amélioration de la qualité </w:t>
      </w:r>
      <w:r w:rsidR="007E5421">
        <w:rPr>
          <w:rFonts w:ascii="Marianne" w:hAnsi="Marianne" w:cs="Times New Roman"/>
          <w:sz w:val="20"/>
          <w:szCs w:val="20"/>
        </w:rPr>
        <w:t>et de l’utilisation des audits.</w:t>
      </w:r>
    </w:p>
    <w:p w14:paraId="362BCE24" w14:textId="020B747B" w:rsidR="007E5421" w:rsidRDefault="0057649F" w:rsidP="00BF4A01">
      <w:pPr>
        <w:jc w:val="both"/>
        <w:rPr>
          <w:rFonts w:ascii="Marianne" w:hAnsi="Marianne" w:cs="Times New Roman"/>
          <w:b/>
          <w:bCs/>
          <w:sz w:val="20"/>
          <w:szCs w:val="20"/>
          <w:u w:val="single"/>
        </w:rPr>
      </w:pPr>
      <w:r w:rsidRPr="0057649F">
        <w:rPr>
          <w:rFonts w:ascii="Marianne" w:hAnsi="Marianne" w:cs="Times New Roman"/>
          <w:b/>
          <w:bCs/>
          <w:sz w:val="20"/>
          <w:szCs w:val="20"/>
          <w:u w:val="single"/>
        </w:rPr>
        <w:t xml:space="preserve">Présentation des modifications </w:t>
      </w:r>
      <w:r w:rsidR="008D678B">
        <w:rPr>
          <w:rFonts w:ascii="Marianne" w:hAnsi="Marianne" w:cs="Times New Roman"/>
          <w:b/>
          <w:bCs/>
          <w:sz w:val="20"/>
          <w:szCs w:val="20"/>
          <w:u w:val="single"/>
        </w:rPr>
        <w:t>de l’arrêté du 4 mai</w:t>
      </w:r>
    </w:p>
    <w:p w14:paraId="591218F1" w14:textId="43C754B7" w:rsidR="008D678B" w:rsidRDefault="008D678B" w:rsidP="00465EC4">
      <w:pPr>
        <w:contextualSpacing/>
        <w:jc w:val="both"/>
        <w:rPr>
          <w:rFonts w:ascii="Marianne" w:hAnsi="Marianne"/>
          <w:sz w:val="20"/>
        </w:rPr>
      </w:pPr>
      <w:r w:rsidRPr="00465EC4">
        <w:rPr>
          <w:rFonts w:ascii="Marianne" w:hAnsi="Marianne"/>
          <w:b/>
          <w:sz w:val="20"/>
        </w:rPr>
        <w:t>L’article 1</w:t>
      </w:r>
      <w:r>
        <w:rPr>
          <w:rFonts w:ascii="Marianne" w:hAnsi="Marianne"/>
          <w:sz w:val="20"/>
        </w:rPr>
        <w:t xml:space="preserve"> </w:t>
      </w:r>
      <w:r w:rsidR="00467BC4">
        <w:rPr>
          <w:rFonts w:ascii="Marianne" w:hAnsi="Marianne"/>
          <w:sz w:val="20"/>
        </w:rPr>
        <w:t xml:space="preserve">vient apporter une précision sur le fait qu’il est </w:t>
      </w:r>
      <w:r>
        <w:rPr>
          <w:rFonts w:ascii="Marianne" w:hAnsi="Marianne"/>
          <w:sz w:val="20"/>
        </w:rPr>
        <w:t>fai</w:t>
      </w:r>
      <w:r w:rsidR="00467BC4">
        <w:rPr>
          <w:rFonts w:ascii="Marianne" w:hAnsi="Marianne"/>
          <w:sz w:val="20"/>
        </w:rPr>
        <w:t>t</w:t>
      </w:r>
      <w:r>
        <w:rPr>
          <w:rFonts w:ascii="Marianne" w:hAnsi="Marianne"/>
          <w:sz w:val="20"/>
        </w:rPr>
        <w:t xml:space="preserve"> référence à la surface utilisée pour le calcul du DPE</w:t>
      </w:r>
      <w:r w:rsidR="00467BC4">
        <w:rPr>
          <w:rFonts w:ascii="Marianne" w:hAnsi="Marianne"/>
          <w:sz w:val="20"/>
        </w:rPr>
        <w:t>, afin d’éviter toute ambiguïté sur le sujet</w:t>
      </w:r>
      <w:r>
        <w:rPr>
          <w:rFonts w:ascii="Marianne" w:hAnsi="Marianne"/>
          <w:sz w:val="20"/>
        </w:rPr>
        <w:t xml:space="preserve">. </w:t>
      </w:r>
    </w:p>
    <w:p w14:paraId="3DE17B79" w14:textId="0E4A9AC4" w:rsidR="008D678B" w:rsidRDefault="008D678B" w:rsidP="00465EC4">
      <w:pPr>
        <w:contextualSpacing/>
        <w:jc w:val="both"/>
        <w:rPr>
          <w:rFonts w:ascii="Marianne" w:hAnsi="Marianne"/>
          <w:sz w:val="20"/>
        </w:rPr>
      </w:pPr>
    </w:p>
    <w:p w14:paraId="5F200175" w14:textId="03034E9C" w:rsidR="008D678B" w:rsidRDefault="008D678B" w:rsidP="00465EC4">
      <w:pPr>
        <w:contextualSpacing/>
        <w:jc w:val="both"/>
        <w:rPr>
          <w:rFonts w:ascii="Marianne" w:hAnsi="Marianne"/>
          <w:sz w:val="20"/>
        </w:rPr>
      </w:pPr>
      <w:r w:rsidRPr="00465EC4">
        <w:rPr>
          <w:rFonts w:ascii="Marianne" w:hAnsi="Marianne"/>
          <w:b/>
          <w:sz w:val="20"/>
        </w:rPr>
        <w:t>L’article 2</w:t>
      </w:r>
      <w:r>
        <w:rPr>
          <w:rFonts w:ascii="Marianne" w:hAnsi="Marianne"/>
          <w:sz w:val="20"/>
        </w:rPr>
        <w:t xml:space="preserve"> est modifié pour que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:</w:t>
      </w:r>
    </w:p>
    <w:p w14:paraId="7F12547C" w14:textId="77777777" w:rsidR="005A653F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Chaque proposition de travaux permette l’atteinte d’un niveau satisfaisant de confort hygrothermique (confort d’été). Il était déjà prévu un traitement satisfaisant des interfaces et interactions (ponts thermiques, étanchéité à l’air).</w:t>
      </w:r>
    </w:p>
    <w:p w14:paraId="7D400F48" w14:textId="347F2BB3" w:rsidR="005A653F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Préciser que les deux propositions de travaux obligatoires peuvent être complétées par des scénarios supplémentaires avec l’accord du propriétaire. Notamment, l’élaboration de scénarios présentant une disproportion de coûts par rapport à la valeur du bien sont possibles</w:t>
      </w:r>
      <w:r w:rsidR="00467BC4">
        <w:rPr>
          <w:rFonts w:ascii="Marianne" w:hAnsi="Marianne"/>
          <w:sz w:val="20"/>
        </w:rPr>
        <w:t xml:space="preserve"> à la demande du commanditaire</w:t>
      </w:r>
      <w:r>
        <w:rPr>
          <w:rFonts w:ascii="Marianne" w:hAnsi="Marianne"/>
          <w:sz w:val="20"/>
        </w:rPr>
        <w:t>.</w:t>
      </w:r>
    </w:p>
    <w:p w14:paraId="1D972F46" w14:textId="77777777" w:rsidR="005A653F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La première étape de travaux permette un gain d’au moins deux classes DPE.</w:t>
      </w:r>
    </w:p>
    <w:p w14:paraId="4BFD5C7B" w14:textId="1D2424C3" w:rsidR="005A653F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Pour les passoires thermiques, il ne soit plus nécessaire de présenter une étape intermédiaire classe C. Cela limite</w:t>
      </w:r>
      <w:r w:rsidR="00266AE9">
        <w:rPr>
          <w:rFonts w:ascii="Marianne" w:hAnsi="Marianne"/>
          <w:sz w:val="20"/>
        </w:rPr>
        <w:t>ra</w:t>
      </w:r>
      <w:r>
        <w:rPr>
          <w:rFonts w:ascii="Marianne" w:hAnsi="Marianne"/>
          <w:sz w:val="20"/>
        </w:rPr>
        <w:t xml:space="preserve"> les contraintes sur les scénarios de travaux, qui pouvaient nécessiter des étapes absurdes.</w:t>
      </w:r>
    </w:p>
    <w:p w14:paraId="51D1C289" w14:textId="21B94697" w:rsidR="005A653F" w:rsidRPr="001A7255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 w:rsidRPr="001A7255">
        <w:rPr>
          <w:rFonts w:ascii="Marianne" w:hAnsi="Marianne"/>
          <w:sz w:val="20"/>
        </w:rPr>
        <w:t>Pour tous les</w:t>
      </w:r>
      <w:r w:rsidR="00266AE9">
        <w:rPr>
          <w:rFonts w:ascii="Marianne" w:hAnsi="Marianne"/>
          <w:sz w:val="20"/>
        </w:rPr>
        <w:t xml:space="preserve"> bâtiments ou parties de bâtiments</w:t>
      </w:r>
      <w:r w:rsidRPr="001A7255">
        <w:rPr>
          <w:rFonts w:ascii="Marianne" w:hAnsi="Marianne"/>
          <w:sz w:val="20"/>
        </w:rPr>
        <w:t>, le niveau final à atteindre soit celui de la rénovation performante, et donc la classe C pour les logements F et G.</w:t>
      </w:r>
      <w:r w:rsidR="00266AE9">
        <w:rPr>
          <w:rFonts w:ascii="Marianne" w:hAnsi="Marianne"/>
          <w:sz w:val="20"/>
        </w:rPr>
        <w:t xml:space="preserve"> </w:t>
      </w:r>
    </w:p>
    <w:p w14:paraId="7720D22A" w14:textId="77777777" w:rsidR="005A653F" w:rsidRDefault="005A653F" w:rsidP="005A653F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Les scénarios de travaux incluent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:</w:t>
      </w:r>
    </w:p>
    <w:p w14:paraId="3F7F0823" w14:textId="77777777" w:rsidR="005A653F" w:rsidRDefault="005A653F" w:rsidP="005A653F">
      <w:pPr>
        <w:pStyle w:val="Paragraphedeliste"/>
        <w:numPr>
          <w:ilvl w:val="1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Des précisions sur les performances recommandées (rendement des systèmes, résistances thermiques des isolants) et sur les surfaces </w:t>
      </w:r>
      <w:r>
        <w:rPr>
          <w:rFonts w:ascii="Marianne" w:hAnsi="Marianne"/>
          <w:sz w:val="20"/>
        </w:rPr>
        <w:lastRenderedPageBreak/>
        <w:t>d’isolant à poser. Elles sont importantes dans le cadre des contrôles sur la qualité des audits et dans les parcours d’aides.</w:t>
      </w:r>
    </w:p>
    <w:p w14:paraId="0767EC1A" w14:textId="77777777" w:rsidR="005A653F" w:rsidRDefault="005A653F" w:rsidP="005A653F">
      <w:pPr>
        <w:pStyle w:val="Paragraphedeliste"/>
        <w:numPr>
          <w:ilvl w:val="1"/>
          <w:numId w:val="17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Si nécessaire, le traitement de la ventilation dès la première étape de travaux.</w:t>
      </w:r>
    </w:p>
    <w:p w14:paraId="3ABDD0EA" w14:textId="715651A9" w:rsidR="00DD35A9" w:rsidRDefault="006379A3" w:rsidP="00465EC4">
      <w:pPr>
        <w:jc w:val="both"/>
        <w:rPr>
          <w:rFonts w:ascii="Marianne" w:hAnsi="Marianne"/>
          <w:sz w:val="20"/>
        </w:rPr>
      </w:pPr>
      <w:r w:rsidRPr="00465EC4">
        <w:rPr>
          <w:rFonts w:ascii="Marianne" w:hAnsi="Marianne"/>
          <w:b/>
          <w:sz w:val="20"/>
        </w:rPr>
        <w:t>Tous les articles</w:t>
      </w:r>
      <w:r>
        <w:rPr>
          <w:rFonts w:ascii="Marianne" w:hAnsi="Marianne"/>
          <w:sz w:val="20"/>
        </w:rPr>
        <w:t xml:space="preserve"> sont modifiés afin de remplacer «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logement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 w:cs="Marianne"/>
          <w:sz w:val="20"/>
        </w:rPr>
        <w:t>»</w:t>
      </w:r>
      <w:r>
        <w:rPr>
          <w:rFonts w:ascii="Marianne" w:hAnsi="Marianne"/>
          <w:sz w:val="20"/>
        </w:rPr>
        <w:t xml:space="preserve"> par «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bâtiment ou partie de bâtiment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 w:cs="Marianne"/>
          <w:sz w:val="20"/>
        </w:rPr>
        <w:t>»</w:t>
      </w:r>
      <w:r>
        <w:rPr>
          <w:rFonts w:ascii="Marianne" w:hAnsi="Marianne"/>
          <w:sz w:val="20"/>
        </w:rPr>
        <w:t xml:space="preserve">, en cohérence avec </w:t>
      </w:r>
      <w:r w:rsidR="00467BC4">
        <w:rPr>
          <w:rFonts w:ascii="Marianne" w:hAnsi="Marianne"/>
          <w:sz w:val="20"/>
        </w:rPr>
        <w:t>les dispositions législatives et réglementaires habituelles du code de la construction et de l’habitation</w:t>
      </w:r>
      <w:r>
        <w:rPr>
          <w:rFonts w:ascii="Marianne" w:hAnsi="Marianne"/>
          <w:sz w:val="20"/>
        </w:rPr>
        <w:t>.</w:t>
      </w:r>
    </w:p>
    <w:p w14:paraId="43960E8B" w14:textId="65DB33A1" w:rsidR="00266AE9" w:rsidRPr="007F5A58" w:rsidRDefault="00266AE9" w:rsidP="00465EC4">
      <w:p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Ce</w:t>
      </w:r>
      <w:r w:rsidR="00467BC4">
        <w:rPr>
          <w:rFonts w:ascii="Marianne" w:hAnsi="Marianne"/>
          <w:sz w:val="20"/>
        </w:rPr>
        <w:t xml:space="preserve">t arrêté </w:t>
      </w:r>
      <w:r w:rsidR="00E93A34">
        <w:rPr>
          <w:rFonts w:ascii="Marianne" w:hAnsi="Marianne"/>
          <w:sz w:val="20"/>
        </w:rPr>
        <w:t xml:space="preserve">fait l’objet d’une </w:t>
      </w:r>
      <w:r w:rsidR="00467BC4">
        <w:rPr>
          <w:rFonts w:ascii="Marianne" w:hAnsi="Marianne"/>
          <w:sz w:val="20"/>
        </w:rPr>
        <w:t>entr</w:t>
      </w:r>
      <w:r w:rsidR="00E93A34">
        <w:rPr>
          <w:rFonts w:ascii="Marianne" w:hAnsi="Marianne"/>
          <w:sz w:val="20"/>
        </w:rPr>
        <w:t>ée</w:t>
      </w:r>
      <w:r w:rsidR="00467BC4">
        <w:rPr>
          <w:rFonts w:ascii="Marianne" w:hAnsi="Marianne"/>
          <w:sz w:val="20"/>
        </w:rPr>
        <w:t xml:space="preserve"> en vigueur </w:t>
      </w:r>
      <w:r w:rsidR="00E93A34">
        <w:rPr>
          <w:rFonts w:ascii="Marianne" w:hAnsi="Marianne"/>
          <w:sz w:val="20"/>
        </w:rPr>
        <w:t>différée au</w:t>
      </w:r>
      <w:r w:rsidRPr="009C1A46">
        <w:rPr>
          <w:rFonts w:ascii="Marianne" w:hAnsi="Marianne"/>
          <w:b/>
          <w:sz w:val="20"/>
        </w:rPr>
        <w:t xml:space="preserve"> 1</w:t>
      </w:r>
      <w:r w:rsidRPr="009C1A46">
        <w:rPr>
          <w:rFonts w:ascii="Marianne" w:hAnsi="Marianne"/>
          <w:b/>
          <w:sz w:val="20"/>
          <w:vertAlign w:val="superscript"/>
        </w:rPr>
        <w:t>er</w:t>
      </w:r>
      <w:r w:rsidRPr="009C1A46">
        <w:rPr>
          <w:rFonts w:ascii="Marianne" w:hAnsi="Marianne"/>
          <w:b/>
          <w:sz w:val="20"/>
        </w:rPr>
        <w:t xml:space="preserve"> avril 2024</w:t>
      </w:r>
      <w:r w:rsidR="00444004">
        <w:rPr>
          <w:rFonts w:ascii="Marianne" w:hAnsi="Marianne"/>
          <w:b/>
          <w:sz w:val="20"/>
        </w:rPr>
        <w:t xml:space="preserve"> </w:t>
      </w:r>
      <w:r w:rsidR="00444004" w:rsidRPr="00444004">
        <w:rPr>
          <w:rFonts w:ascii="Marianne" w:hAnsi="Marianne"/>
          <w:bCs/>
          <w:sz w:val="20"/>
        </w:rPr>
        <w:t>et s’applique aux audits réalisés à partir de cette date.</w:t>
      </w:r>
    </w:p>
    <w:sectPr w:rsidR="00266AE9" w:rsidRPr="007F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5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577"/>
    <w:multiLevelType w:val="hybridMultilevel"/>
    <w:tmpl w:val="52A02882"/>
    <w:lvl w:ilvl="0" w:tplc="07A232C0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BB9"/>
    <w:multiLevelType w:val="hybridMultilevel"/>
    <w:tmpl w:val="35E2B05C"/>
    <w:lvl w:ilvl="0" w:tplc="9C22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CAD"/>
    <w:multiLevelType w:val="hybridMultilevel"/>
    <w:tmpl w:val="E332A7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3C49A4"/>
    <w:multiLevelType w:val="hybridMultilevel"/>
    <w:tmpl w:val="AA40F74E"/>
    <w:lvl w:ilvl="0" w:tplc="BA2CCB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24FE"/>
    <w:multiLevelType w:val="hybridMultilevel"/>
    <w:tmpl w:val="B3927834"/>
    <w:lvl w:ilvl="0" w:tplc="83E2197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E14333"/>
    <w:multiLevelType w:val="hybridMultilevel"/>
    <w:tmpl w:val="947E1916"/>
    <w:lvl w:ilvl="0" w:tplc="51582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52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313"/>
    <w:multiLevelType w:val="hybridMultilevel"/>
    <w:tmpl w:val="A8FC5828"/>
    <w:lvl w:ilvl="0" w:tplc="9C22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666F"/>
    <w:multiLevelType w:val="hybridMultilevel"/>
    <w:tmpl w:val="4D2640B8"/>
    <w:lvl w:ilvl="0" w:tplc="6FC65BA6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5743"/>
    <w:multiLevelType w:val="hybridMultilevel"/>
    <w:tmpl w:val="91D8945C"/>
    <w:lvl w:ilvl="0" w:tplc="9F3AF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32350"/>
    <w:multiLevelType w:val="hybridMultilevel"/>
    <w:tmpl w:val="DBD89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75B0"/>
    <w:multiLevelType w:val="hybridMultilevel"/>
    <w:tmpl w:val="CEE48534"/>
    <w:lvl w:ilvl="0" w:tplc="D7FCA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3BD8"/>
    <w:multiLevelType w:val="multilevel"/>
    <w:tmpl w:val="3706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A6663"/>
    <w:multiLevelType w:val="hybridMultilevel"/>
    <w:tmpl w:val="71BA5AC4"/>
    <w:lvl w:ilvl="0" w:tplc="9C223EB0">
      <w:numFmt w:val="bullet"/>
      <w:lvlText w:val="-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D24223"/>
    <w:multiLevelType w:val="hybridMultilevel"/>
    <w:tmpl w:val="0BD07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417C"/>
    <w:multiLevelType w:val="hybridMultilevel"/>
    <w:tmpl w:val="854AD486"/>
    <w:lvl w:ilvl="0" w:tplc="AC167792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5983"/>
    <w:multiLevelType w:val="hybridMultilevel"/>
    <w:tmpl w:val="920C45B0"/>
    <w:lvl w:ilvl="0" w:tplc="28B4E8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BF"/>
    <w:rsid w:val="0002015D"/>
    <w:rsid w:val="00036B3E"/>
    <w:rsid w:val="00060538"/>
    <w:rsid w:val="00075CD7"/>
    <w:rsid w:val="000825CA"/>
    <w:rsid w:val="0008500B"/>
    <w:rsid w:val="000B0E87"/>
    <w:rsid w:val="000B799F"/>
    <w:rsid w:val="000D6BF7"/>
    <w:rsid w:val="00112E07"/>
    <w:rsid w:val="0013601E"/>
    <w:rsid w:val="0015148A"/>
    <w:rsid w:val="00177F04"/>
    <w:rsid w:val="00187517"/>
    <w:rsid w:val="00187FCA"/>
    <w:rsid w:val="001A1084"/>
    <w:rsid w:val="001A449F"/>
    <w:rsid w:val="001A45ED"/>
    <w:rsid w:val="001A7255"/>
    <w:rsid w:val="001B4A7C"/>
    <w:rsid w:val="001C43FD"/>
    <w:rsid w:val="001E51EE"/>
    <w:rsid w:val="00233F3B"/>
    <w:rsid w:val="00241C8D"/>
    <w:rsid w:val="00266AE9"/>
    <w:rsid w:val="00281FFC"/>
    <w:rsid w:val="00283589"/>
    <w:rsid w:val="002B24DB"/>
    <w:rsid w:val="002B5AC1"/>
    <w:rsid w:val="002B669C"/>
    <w:rsid w:val="002D6EF7"/>
    <w:rsid w:val="002F137A"/>
    <w:rsid w:val="00301BE9"/>
    <w:rsid w:val="00310F1E"/>
    <w:rsid w:val="00360922"/>
    <w:rsid w:val="003718FF"/>
    <w:rsid w:val="003847BF"/>
    <w:rsid w:val="003850D3"/>
    <w:rsid w:val="003A7941"/>
    <w:rsid w:val="003B173D"/>
    <w:rsid w:val="00406EB4"/>
    <w:rsid w:val="004076FC"/>
    <w:rsid w:val="00444004"/>
    <w:rsid w:val="0044605B"/>
    <w:rsid w:val="00446D72"/>
    <w:rsid w:val="004567F5"/>
    <w:rsid w:val="004606A5"/>
    <w:rsid w:val="00462530"/>
    <w:rsid w:val="00462A7E"/>
    <w:rsid w:val="00465EC4"/>
    <w:rsid w:val="00467BC4"/>
    <w:rsid w:val="0047339A"/>
    <w:rsid w:val="00483C82"/>
    <w:rsid w:val="00487431"/>
    <w:rsid w:val="00492AF5"/>
    <w:rsid w:val="0049310A"/>
    <w:rsid w:val="00495D3D"/>
    <w:rsid w:val="004A534A"/>
    <w:rsid w:val="004A6630"/>
    <w:rsid w:val="004C0287"/>
    <w:rsid w:val="004C16B1"/>
    <w:rsid w:val="004C7160"/>
    <w:rsid w:val="004F7715"/>
    <w:rsid w:val="00513995"/>
    <w:rsid w:val="0052233E"/>
    <w:rsid w:val="00530241"/>
    <w:rsid w:val="00551B5F"/>
    <w:rsid w:val="0056033E"/>
    <w:rsid w:val="0057649F"/>
    <w:rsid w:val="00595322"/>
    <w:rsid w:val="005A653F"/>
    <w:rsid w:val="005B2D54"/>
    <w:rsid w:val="005C5486"/>
    <w:rsid w:val="005E70EE"/>
    <w:rsid w:val="005F246B"/>
    <w:rsid w:val="0060302C"/>
    <w:rsid w:val="006102DE"/>
    <w:rsid w:val="006379A3"/>
    <w:rsid w:val="00653676"/>
    <w:rsid w:val="00674D4B"/>
    <w:rsid w:val="006C3259"/>
    <w:rsid w:val="006F2E32"/>
    <w:rsid w:val="007107FE"/>
    <w:rsid w:val="007134B6"/>
    <w:rsid w:val="00715679"/>
    <w:rsid w:val="007419F9"/>
    <w:rsid w:val="00746648"/>
    <w:rsid w:val="00753C18"/>
    <w:rsid w:val="0076568C"/>
    <w:rsid w:val="007702A6"/>
    <w:rsid w:val="007950FD"/>
    <w:rsid w:val="007D63AC"/>
    <w:rsid w:val="007E5421"/>
    <w:rsid w:val="007F5A58"/>
    <w:rsid w:val="007F5A6E"/>
    <w:rsid w:val="008072DD"/>
    <w:rsid w:val="00830101"/>
    <w:rsid w:val="00835E51"/>
    <w:rsid w:val="0084562A"/>
    <w:rsid w:val="00851130"/>
    <w:rsid w:val="008527E4"/>
    <w:rsid w:val="00854490"/>
    <w:rsid w:val="00867B65"/>
    <w:rsid w:val="00874455"/>
    <w:rsid w:val="008754EA"/>
    <w:rsid w:val="0087570D"/>
    <w:rsid w:val="00887C53"/>
    <w:rsid w:val="008A07A2"/>
    <w:rsid w:val="008C1259"/>
    <w:rsid w:val="008D1E41"/>
    <w:rsid w:val="008D678B"/>
    <w:rsid w:val="008E4502"/>
    <w:rsid w:val="0090155E"/>
    <w:rsid w:val="00911461"/>
    <w:rsid w:val="00922FDC"/>
    <w:rsid w:val="00925CFD"/>
    <w:rsid w:val="009933BF"/>
    <w:rsid w:val="009C1A46"/>
    <w:rsid w:val="009C3E9E"/>
    <w:rsid w:val="009D1203"/>
    <w:rsid w:val="00A0376E"/>
    <w:rsid w:val="00A06A49"/>
    <w:rsid w:val="00A61B5E"/>
    <w:rsid w:val="00A945D7"/>
    <w:rsid w:val="00AB00AD"/>
    <w:rsid w:val="00AC08E1"/>
    <w:rsid w:val="00AE0A98"/>
    <w:rsid w:val="00AE39DE"/>
    <w:rsid w:val="00AE4359"/>
    <w:rsid w:val="00AF4CA9"/>
    <w:rsid w:val="00AF524C"/>
    <w:rsid w:val="00B24085"/>
    <w:rsid w:val="00B34A14"/>
    <w:rsid w:val="00B417A7"/>
    <w:rsid w:val="00B9051A"/>
    <w:rsid w:val="00B96C86"/>
    <w:rsid w:val="00BA33CE"/>
    <w:rsid w:val="00BB192E"/>
    <w:rsid w:val="00BF0428"/>
    <w:rsid w:val="00BF24F8"/>
    <w:rsid w:val="00BF4A01"/>
    <w:rsid w:val="00C06603"/>
    <w:rsid w:val="00C07FD6"/>
    <w:rsid w:val="00C51EA6"/>
    <w:rsid w:val="00C707D6"/>
    <w:rsid w:val="00C70CA2"/>
    <w:rsid w:val="00C91D51"/>
    <w:rsid w:val="00CA4D91"/>
    <w:rsid w:val="00CC034D"/>
    <w:rsid w:val="00CC22A5"/>
    <w:rsid w:val="00CD1C8B"/>
    <w:rsid w:val="00CE50DA"/>
    <w:rsid w:val="00D15741"/>
    <w:rsid w:val="00D3457E"/>
    <w:rsid w:val="00D4183F"/>
    <w:rsid w:val="00D473B4"/>
    <w:rsid w:val="00D57859"/>
    <w:rsid w:val="00D762DA"/>
    <w:rsid w:val="00D7654B"/>
    <w:rsid w:val="00D85F80"/>
    <w:rsid w:val="00D94E50"/>
    <w:rsid w:val="00D966B3"/>
    <w:rsid w:val="00DA1368"/>
    <w:rsid w:val="00DB45CE"/>
    <w:rsid w:val="00DD35A9"/>
    <w:rsid w:val="00DD660C"/>
    <w:rsid w:val="00E04375"/>
    <w:rsid w:val="00E13F24"/>
    <w:rsid w:val="00E2481B"/>
    <w:rsid w:val="00E2513C"/>
    <w:rsid w:val="00E2715F"/>
    <w:rsid w:val="00E37064"/>
    <w:rsid w:val="00E37A84"/>
    <w:rsid w:val="00E56C97"/>
    <w:rsid w:val="00E714BF"/>
    <w:rsid w:val="00E83615"/>
    <w:rsid w:val="00E9212F"/>
    <w:rsid w:val="00E93A34"/>
    <w:rsid w:val="00E97D5F"/>
    <w:rsid w:val="00EB0D0E"/>
    <w:rsid w:val="00EB486B"/>
    <w:rsid w:val="00EB5E2D"/>
    <w:rsid w:val="00EC072A"/>
    <w:rsid w:val="00EF0496"/>
    <w:rsid w:val="00F02E98"/>
    <w:rsid w:val="00F23C73"/>
    <w:rsid w:val="00F36ADF"/>
    <w:rsid w:val="00F4098B"/>
    <w:rsid w:val="00F475DC"/>
    <w:rsid w:val="00F704B4"/>
    <w:rsid w:val="00F716F9"/>
    <w:rsid w:val="00F94FE1"/>
    <w:rsid w:val="00FB5E55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DD3"/>
  <w15:chartTrackingRefBased/>
  <w15:docId w15:val="{A12E8895-67C7-4F86-A87D-54F0B90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3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1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E714B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14B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BlocReference">
    <w:name w:val="m-BlocReference"/>
    <w:basedOn w:val="Normal"/>
    <w:rsid w:val="00E714BF"/>
    <w:pPr>
      <w:suppressAutoHyphens/>
      <w:spacing w:after="0" w:line="240" w:lineRule="auto"/>
      <w:jc w:val="both"/>
    </w:pPr>
    <w:rPr>
      <w:rFonts w:ascii="Liberation Sans" w:eastAsia="Arial Unicode MS" w:hAnsi="Liberation Sans" w:cs="Times New Roman"/>
      <w:sz w:val="16"/>
      <w:szCs w:val="24"/>
      <w:lang w:eastAsia="ar-SA"/>
    </w:rPr>
  </w:style>
  <w:style w:type="character" w:customStyle="1" w:styleId="normal1">
    <w:name w:val="normal1"/>
    <w:basedOn w:val="Policepardfaut"/>
    <w:rsid w:val="00E714BF"/>
  </w:style>
  <w:style w:type="character" w:customStyle="1" w:styleId="Titre2Car">
    <w:name w:val="Titre 2 Car"/>
    <w:basedOn w:val="Policepardfaut"/>
    <w:link w:val="Titre2"/>
    <w:uiPriority w:val="9"/>
    <w:rsid w:val="00E714BF"/>
    <w:rPr>
      <w:rFonts w:asciiTheme="majorHAnsi" w:eastAsiaTheme="majorEastAsia" w:hAnsiTheme="majorHAnsi" w:cstheme="majorBidi"/>
      <w:sz w:val="26"/>
      <w:szCs w:val="26"/>
      <w:u w:val="single"/>
    </w:rPr>
  </w:style>
  <w:style w:type="character" w:styleId="Lienhypertexte">
    <w:name w:val="Hyperlink"/>
    <w:basedOn w:val="Policepardfaut"/>
    <w:uiPriority w:val="99"/>
    <w:unhideWhenUsed/>
    <w:rsid w:val="00E714B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14B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714B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714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14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14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4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4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4B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7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D3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67AC-3C4C-47E2-A518-BF443AA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V0.4</dc:creator>
  <cp:keywords/>
  <dc:description/>
  <cp:lastModifiedBy>DUFEAL Ruben</cp:lastModifiedBy>
  <cp:revision>4</cp:revision>
  <dcterms:created xsi:type="dcterms:W3CDTF">2023-11-21T19:15:00Z</dcterms:created>
  <dcterms:modified xsi:type="dcterms:W3CDTF">2023-11-24T13:27:00Z</dcterms:modified>
</cp:coreProperties>
</file>