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8E9B" w14:textId="77777777" w:rsidR="008330BC" w:rsidRDefault="008330BC" w:rsidP="008330B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000000"/>
          <w:lang w:eastAsia="zh-CN"/>
        </w:rPr>
      </w:pPr>
      <w:r>
        <w:rPr>
          <w:rFonts w:ascii="Times New Roman" w:eastAsia="Times New Roman" w:hAnsi="Times New Roman" w:cs="Times New Roman"/>
          <w:b/>
          <w:bCs/>
          <w:color w:val="000000"/>
          <w:lang w:eastAsia="zh-CN"/>
        </w:rPr>
        <w:t>Note de présentation</w:t>
      </w:r>
    </w:p>
    <w:p w14:paraId="33771B38" w14:textId="0FF81573" w:rsidR="008330BC" w:rsidRPr="008330BC" w:rsidRDefault="008330BC" w:rsidP="008330B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000000"/>
          <w:lang w:eastAsia="zh-CN"/>
        </w:rPr>
      </w:pPr>
      <w:r w:rsidRPr="008330BC">
        <w:rPr>
          <w:rFonts w:ascii="Times New Roman" w:eastAsia="Times New Roman" w:hAnsi="Times New Roman" w:cs="Times New Roman"/>
          <w:b/>
          <w:bCs/>
          <w:color w:val="000000"/>
          <w:lang w:eastAsia="zh-CN"/>
        </w:rPr>
        <w:t>Projet de décret portant diverses dispositions relatives aux îles artificielles, aux installations, aux ouvrages flottants et aux navires professionnels</w:t>
      </w:r>
    </w:p>
    <w:p w14:paraId="1E96E65C" w14:textId="77777777" w:rsidR="008330BC" w:rsidRDefault="008330BC" w:rsidP="00F25A09">
      <w:pPr>
        <w:jc w:val="both"/>
        <w:rPr>
          <w:rFonts w:ascii="Times New Roman" w:eastAsia="Times New Roman" w:hAnsi="Times New Roman" w:cs="Times New Roman"/>
          <w:b/>
          <w:bCs/>
          <w:color w:val="000000"/>
          <w:lang w:eastAsia="zh-CN"/>
        </w:rPr>
      </w:pPr>
    </w:p>
    <w:p w14:paraId="05DA6ED0" w14:textId="08AE3794" w:rsidR="00CD460C" w:rsidRDefault="00F25A09" w:rsidP="00F25A09">
      <w:pPr>
        <w:jc w:val="both"/>
        <w:rPr>
          <w:rFonts w:ascii="Times New Roman" w:hAnsi="Times New Roman" w:cs="Times New Roman"/>
          <w:bCs/>
          <w:sz w:val="24"/>
          <w:szCs w:val="24"/>
        </w:rPr>
      </w:pPr>
      <w:r w:rsidRPr="00F25A09">
        <w:rPr>
          <w:rFonts w:ascii="Times New Roman" w:hAnsi="Times New Roman" w:cs="Times New Roman"/>
          <w:sz w:val="24"/>
          <w:szCs w:val="24"/>
        </w:rPr>
        <w:t>L'article 63 de la loi n</w:t>
      </w:r>
      <w:r w:rsidRPr="00F25A09">
        <w:rPr>
          <w:rFonts w:ascii="Times New Roman" w:hAnsi="Times New Roman" w:cs="Times New Roman"/>
          <w:bCs/>
          <w:sz w:val="24"/>
          <w:szCs w:val="24"/>
        </w:rPr>
        <w:t>° 2023-175 du 10 mars 2023 relative à l'accélération de la production d'énergies renouvelables (APER) confère aux îles artificielles, installations et ouvrages flottants un statut spécifique dans l’ensemble des eaux sous souveraineté et juridiction française</w:t>
      </w:r>
      <w:r w:rsidR="00CD460C">
        <w:rPr>
          <w:rFonts w:ascii="Times New Roman" w:hAnsi="Times New Roman" w:cs="Times New Roman"/>
          <w:bCs/>
          <w:sz w:val="24"/>
          <w:szCs w:val="24"/>
        </w:rPr>
        <w:t xml:space="preserve">. </w:t>
      </w:r>
      <w:r w:rsidR="008330BC">
        <w:rPr>
          <w:rFonts w:ascii="Times New Roman" w:hAnsi="Times New Roman" w:cs="Times New Roman"/>
          <w:bCs/>
          <w:sz w:val="24"/>
          <w:szCs w:val="24"/>
        </w:rPr>
        <w:t xml:space="preserve">Il </w:t>
      </w:r>
      <w:r w:rsidR="008330BC" w:rsidRPr="00F25A09">
        <w:rPr>
          <w:rFonts w:ascii="Times New Roman" w:hAnsi="Times New Roman" w:cs="Times New Roman"/>
          <w:bCs/>
          <w:sz w:val="24"/>
          <w:szCs w:val="24"/>
        </w:rPr>
        <w:t>institue</w:t>
      </w:r>
      <w:r w:rsidRPr="00F25A09">
        <w:rPr>
          <w:rFonts w:ascii="Times New Roman" w:hAnsi="Times New Roman" w:cs="Times New Roman"/>
          <w:bCs/>
          <w:sz w:val="24"/>
          <w:szCs w:val="24"/>
        </w:rPr>
        <w:t xml:space="preserve"> un régime propre en matière de contrôle et de sécurité et harmonise le droit applicable en mer territoriale et en zone économique exclusive. </w:t>
      </w:r>
    </w:p>
    <w:p w14:paraId="2C589DD9" w14:textId="04F33E0F" w:rsidR="00F25A09" w:rsidRDefault="00F25A09" w:rsidP="00F25A09">
      <w:pPr>
        <w:jc w:val="both"/>
        <w:rPr>
          <w:rFonts w:ascii="Times New Roman" w:hAnsi="Times New Roman" w:cs="Times New Roman"/>
          <w:bCs/>
          <w:sz w:val="24"/>
          <w:szCs w:val="24"/>
        </w:rPr>
      </w:pPr>
      <w:r w:rsidRPr="00F25A09">
        <w:rPr>
          <w:rFonts w:ascii="Times New Roman" w:hAnsi="Times New Roman" w:cs="Times New Roman"/>
          <w:bCs/>
          <w:sz w:val="24"/>
          <w:szCs w:val="24"/>
        </w:rPr>
        <w:t>Le projet de décret contient les mesures d’application de cette loi et permet d’en définir le cadre réglementaire.</w:t>
      </w:r>
    </w:p>
    <w:p w14:paraId="58A4AEA7" w14:textId="7BFFD737" w:rsidR="00CD460C" w:rsidRDefault="00CD460C" w:rsidP="00F25A09">
      <w:pPr>
        <w:jc w:val="both"/>
        <w:rPr>
          <w:rFonts w:ascii="Times New Roman" w:hAnsi="Times New Roman" w:cs="Times New Roman"/>
          <w:bCs/>
          <w:sz w:val="24"/>
          <w:szCs w:val="24"/>
        </w:rPr>
      </w:pPr>
      <w:r>
        <w:rPr>
          <w:rFonts w:ascii="Times New Roman" w:hAnsi="Times New Roman" w:cs="Times New Roman"/>
          <w:bCs/>
          <w:sz w:val="24"/>
          <w:szCs w:val="24"/>
        </w:rPr>
        <w:t xml:space="preserve">D’autre part, </w:t>
      </w:r>
      <w:r w:rsidR="00981F63">
        <w:rPr>
          <w:rFonts w:ascii="Times New Roman" w:hAnsi="Times New Roman" w:cs="Times New Roman"/>
          <w:bCs/>
          <w:sz w:val="24"/>
          <w:szCs w:val="24"/>
        </w:rPr>
        <w:t xml:space="preserve">il </w:t>
      </w:r>
      <w:r>
        <w:rPr>
          <w:rFonts w:ascii="Times New Roman" w:hAnsi="Times New Roman" w:cs="Times New Roman"/>
          <w:bCs/>
          <w:sz w:val="24"/>
          <w:szCs w:val="24"/>
        </w:rPr>
        <w:t>prévoit des dispositions propres aux navires profes</w:t>
      </w:r>
      <w:r w:rsidR="00981F63">
        <w:rPr>
          <w:rFonts w:ascii="Times New Roman" w:hAnsi="Times New Roman" w:cs="Times New Roman"/>
          <w:bCs/>
          <w:sz w:val="24"/>
          <w:szCs w:val="24"/>
        </w:rPr>
        <w:t xml:space="preserve">sionnels ainsi qu’aux </w:t>
      </w:r>
      <w:r w:rsidRPr="00AF3D2A">
        <w:rPr>
          <w:rFonts w:ascii="Times New Roman" w:hAnsi="Times New Roman" w:cs="Times New Roman"/>
          <w:bCs/>
          <w:sz w:val="24"/>
          <w:szCs w:val="24"/>
        </w:rPr>
        <w:t>opérations d’approvisionnement en combustible</w:t>
      </w:r>
      <w:r>
        <w:rPr>
          <w:rFonts w:ascii="Times New Roman" w:hAnsi="Times New Roman" w:cs="Times New Roman"/>
          <w:bCs/>
          <w:sz w:val="24"/>
          <w:szCs w:val="24"/>
        </w:rPr>
        <w:t>.</w:t>
      </w:r>
    </w:p>
    <w:p w14:paraId="6DB57F34" w14:textId="1E2B3168" w:rsidR="008330BC" w:rsidRPr="00F25A09" w:rsidRDefault="008330BC" w:rsidP="00F25A09">
      <w:pPr>
        <w:jc w:val="both"/>
        <w:rPr>
          <w:rFonts w:ascii="Times New Roman" w:hAnsi="Times New Roman" w:cs="Times New Roman"/>
          <w:bCs/>
          <w:sz w:val="24"/>
          <w:szCs w:val="24"/>
        </w:rPr>
      </w:pPr>
      <w:r w:rsidRPr="008330BC">
        <w:rPr>
          <w:rFonts w:ascii="Times New Roman" w:hAnsi="Times New Roman" w:cs="Times New Roman"/>
          <w:bCs/>
          <w:sz w:val="24"/>
          <w:szCs w:val="24"/>
        </w:rPr>
        <w:t xml:space="preserve">Il fait l’objet d’une consultation </w:t>
      </w:r>
      <w:r w:rsidRPr="00160362">
        <w:rPr>
          <w:rFonts w:ascii="Times New Roman" w:hAnsi="Times New Roman" w:cs="Times New Roman"/>
          <w:bCs/>
          <w:sz w:val="24"/>
          <w:szCs w:val="24"/>
        </w:rPr>
        <w:t xml:space="preserve">du public du </w:t>
      </w:r>
      <w:r w:rsidR="00160362" w:rsidRPr="00160362">
        <w:rPr>
          <w:rFonts w:ascii="Times New Roman" w:hAnsi="Times New Roman" w:cs="Times New Roman"/>
          <w:bCs/>
          <w:sz w:val="24"/>
          <w:szCs w:val="24"/>
        </w:rPr>
        <w:t>18 juillet 2024</w:t>
      </w:r>
      <w:r w:rsidRPr="00160362">
        <w:rPr>
          <w:rFonts w:ascii="Times New Roman" w:hAnsi="Times New Roman" w:cs="Times New Roman"/>
          <w:bCs/>
          <w:sz w:val="24"/>
          <w:szCs w:val="24"/>
        </w:rPr>
        <w:t xml:space="preserve"> au </w:t>
      </w:r>
      <w:r w:rsidR="00160362" w:rsidRPr="00160362">
        <w:rPr>
          <w:rFonts w:ascii="Times New Roman" w:hAnsi="Times New Roman" w:cs="Times New Roman"/>
          <w:bCs/>
          <w:sz w:val="24"/>
          <w:szCs w:val="24"/>
        </w:rPr>
        <w:t>1</w:t>
      </w:r>
      <w:r w:rsidR="0004480A">
        <w:rPr>
          <w:rFonts w:ascii="Times New Roman" w:hAnsi="Times New Roman" w:cs="Times New Roman"/>
          <w:bCs/>
          <w:sz w:val="24"/>
          <w:szCs w:val="24"/>
        </w:rPr>
        <w:t>2</w:t>
      </w:r>
      <w:r w:rsidR="00160362" w:rsidRPr="00160362">
        <w:rPr>
          <w:rFonts w:ascii="Times New Roman" w:hAnsi="Times New Roman" w:cs="Times New Roman"/>
          <w:bCs/>
          <w:sz w:val="24"/>
          <w:szCs w:val="24"/>
        </w:rPr>
        <w:t xml:space="preserve"> août</w:t>
      </w:r>
      <w:r w:rsidRPr="00160362">
        <w:rPr>
          <w:rFonts w:ascii="Times New Roman" w:hAnsi="Times New Roman" w:cs="Times New Roman"/>
          <w:bCs/>
          <w:sz w:val="24"/>
          <w:szCs w:val="24"/>
        </w:rPr>
        <w:t xml:space="preserve"> 2024</w:t>
      </w:r>
      <w:r>
        <w:rPr>
          <w:rFonts w:ascii="Times New Roman" w:hAnsi="Times New Roman" w:cs="Times New Roman"/>
          <w:bCs/>
          <w:sz w:val="24"/>
          <w:szCs w:val="24"/>
        </w:rPr>
        <w:t xml:space="preserve">. </w:t>
      </w:r>
    </w:p>
    <w:p w14:paraId="5EAC4640" w14:textId="77777777" w:rsidR="00F25A09" w:rsidRPr="00F25A09" w:rsidRDefault="00F25A09" w:rsidP="00F25A09">
      <w:pPr>
        <w:spacing w:line="198" w:lineRule="atLeast"/>
        <w:jc w:val="center"/>
        <w:rPr>
          <w:rFonts w:ascii="Times New Roman" w:hAnsi="Times New Roman" w:cs="Times New Roman"/>
          <w:color w:val="000000"/>
          <w:sz w:val="24"/>
          <w:szCs w:val="24"/>
          <w:lang w:eastAsia="fr-FR"/>
        </w:rPr>
      </w:pPr>
      <w:r w:rsidRPr="00F25A09">
        <w:rPr>
          <w:rFonts w:ascii="Times New Roman" w:hAnsi="Times New Roman" w:cs="Times New Roman"/>
          <w:color w:val="000000"/>
          <w:sz w:val="24"/>
          <w:szCs w:val="24"/>
          <w:lang w:eastAsia="fr-FR"/>
        </w:rPr>
        <w:t>***</w:t>
      </w:r>
    </w:p>
    <w:p w14:paraId="4D9E11CB" w14:textId="116E4967" w:rsidR="00C4758E" w:rsidRDefault="00C4758E" w:rsidP="008330BC">
      <w:pPr>
        <w:pStyle w:val="NormalWeb"/>
        <w:spacing w:before="0" w:beforeAutospacing="0"/>
        <w:ind w:firstLine="708"/>
        <w:jc w:val="both"/>
      </w:pPr>
      <w:r w:rsidRPr="00336D13">
        <w:rPr>
          <w:bCs/>
        </w:rPr>
        <w:t>Le titre Ier</w:t>
      </w:r>
      <w:r>
        <w:t xml:space="preserve"> du projet de décret est consacré aux îles artificielles, installations et ouvrages flottants – installations qui ne sont plus considérées comme des navires depuis que l’article 30 de l’ordonnance n ° 2016-1687 du 8 décembre 2016 a été abrogé. Sont notamment introduites au chapitre Ier :</w:t>
      </w:r>
    </w:p>
    <w:p w14:paraId="2459E787" w14:textId="53E7743D" w:rsidR="00F25A09" w:rsidRPr="00F25A09" w:rsidRDefault="00F25A09" w:rsidP="00F25A09">
      <w:pPr>
        <w:numPr>
          <w:ilvl w:val="0"/>
          <w:numId w:val="1"/>
        </w:numPr>
        <w:spacing w:after="100" w:afterAutospacing="1" w:line="240" w:lineRule="auto"/>
        <w:jc w:val="both"/>
        <w:rPr>
          <w:rFonts w:ascii="Times New Roman" w:eastAsia="Times New Roman" w:hAnsi="Times New Roman" w:cs="Times New Roman"/>
          <w:sz w:val="24"/>
          <w:szCs w:val="24"/>
          <w:lang w:eastAsia="fr-FR"/>
        </w:rPr>
      </w:pPr>
      <w:r w:rsidRPr="00F25A09">
        <w:rPr>
          <w:rFonts w:ascii="Times New Roman" w:eastAsia="Times New Roman" w:hAnsi="Times New Roman" w:cs="Times New Roman"/>
          <w:sz w:val="24"/>
          <w:szCs w:val="24"/>
          <w:lang w:eastAsia="fr-FR"/>
        </w:rPr>
        <w:t>La définition de l’île artificielle, i</w:t>
      </w:r>
      <w:r w:rsidR="008330BC">
        <w:rPr>
          <w:rFonts w:ascii="Times New Roman" w:eastAsia="Times New Roman" w:hAnsi="Times New Roman" w:cs="Times New Roman"/>
          <w:sz w:val="24"/>
          <w:szCs w:val="24"/>
          <w:lang w:eastAsia="fr-FR"/>
        </w:rPr>
        <w:t>nstallation et ouvrage flottant</w:t>
      </w:r>
      <w:r w:rsidR="001E01A6">
        <w:rPr>
          <w:rFonts w:ascii="Times New Roman" w:eastAsia="Times New Roman" w:hAnsi="Times New Roman" w:cs="Times New Roman"/>
          <w:sz w:val="24"/>
          <w:szCs w:val="24"/>
          <w:lang w:eastAsia="fr-FR"/>
        </w:rPr>
        <w:t xml:space="preserve"> </w:t>
      </w:r>
      <w:r w:rsidRPr="00F25A09">
        <w:rPr>
          <w:rFonts w:ascii="Times New Roman" w:eastAsia="Times New Roman" w:hAnsi="Times New Roman" w:cs="Times New Roman"/>
          <w:sz w:val="24"/>
          <w:szCs w:val="24"/>
          <w:lang w:eastAsia="fr-FR"/>
        </w:rPr>
        <w:t>;</w:t>
      </w:r>
    </w:p>
    <w:p w14:paraId="1FD9AEF8" w14:textId="4C419EE8" w:rsidR="00F25A09" w:rsidRPr="00F25A09" w:rsidRDefault="00F25A09" w:rsidP="00F25A09">
      <w:pPr>
        <w:numPr>
          <w:ilvl w:val="0"/>
          <w:numId w:val="1"/>
        </w:numPr>
        <w:spacing w:after="100" w:afterAutospacing="1" w:line="240" w:lineRule="auto"/>
        <w:jc w:val="both"/>
        <w:rPr>
          <w:rFonts w:ascii="Times New Roman" w:eastAsia="Times New Roman" w:hAnsi="Times New Roman" w:cs="Times New Roman"/>
          <w:sz w:val="24"/>
          <w:szCs w:val="24"/>
          <w:lang w:eastAsia="fr-FR"/>
        </w:rPr>
      </w:pPr>
      <w:r w:rsidRPr="00F25A09">
        <w:rPr>
          <w:rFonts w:ascii="Times New Roman" w:eastAsia="Times New Roman" w:hAnsi="Times New Roman" w:cs="Times New Roman"/>
          <w:sz w:val="24"/>
          <w:szCs w:val="24"/>
          <w:lang w:eastAsia="fr-FR"/>
        </w:rPr>
        <w:t xml:space="preserve">Les exclusions du champ de la définition, pour certaines installations déjà soumises à un régime spécifique </w:t>
      </w:r>
      <w:r w:rsidR="00CD460C">
        <w:rPr>
          <w:rFonts w:ascii="Times New Roman" w:eastAsia="Times New Roman" w:hAnsi="Times New Roman" w:cs="Times New Roman"/>
          <w:sz w:val="24"/>
          <w:szCs w:val="24"/>
          <w:lang w:eastAsia="fr-FR"/>
        </w:rPr>
        <w:t>;</w:t>
      </w:r>
    </w:p>
    <w:p w14:paraId="7D1A2327" w14:textId="3604C751" w:rsidR="00F25A09" w:rsidRPr="00F25A09" w:rsidRDefault="00F25A09" w:rsidP="00F25A09">
      <w:pPr>
        <w:numPr>
          <w:ilvl w:val="0"/>
          <w:numId w:val="1"/>
        </w:numPr>
        <w:spacing w:after="100" w:afterAutospacing="1" w:line="240" w:lineRule="auto"/>
        <w:jc w:val="both"/>
        <w:rPr>
          <w:rFonts w:ascii="Times New Roman" w:eastAsia="Times New Roman" w:hAnsi="Times New Roman" w:cs="Times New Roman"/>
          <w:sz w:val="24"/>
          <w:szCs w:val="24"/>
          <w:lang w:eastAsia="fr-FR"/>
        </w:rPr>
      </w:pPr>
      <w:r w:rsidRPr="00F25A09">
        <w:rPr>
          <w:rFonts w:ascii="Times New Roman" w:eastAsia="Times New Roman" w:hAnsi="Times New Roman" w:cs="Times New Roman"/>
          <w:sz w:val="24"/>
          <w:szCs w:val="24"/>
          <w:lang w:eastAsia="fr-FR"/>
        </w:rPr>
        <w:t xml:space="preserve"> Les exemptions, applicables </w:t>
      </w:r>
      <w:r w:rsidR="00981F63">
        <w:rPr>
          <w:rFonts w:ascii="Times New Roman" w:eastAsia="Times New Roman" w:hAnsi="Times New Roman" w:cs="Times New Roman"/>
          <w:sz w:val="24"/>
          <w:szCs w:val="24"/>
          <w:lang w:eastAsia="fr-FR"/>
        </w:rPr>
        <w:t>par exemple</w:t>
      </w:r>
      <w:r w:rsidRPr="00F25A09">
        <w:rPr>
          <w:rFonts w:ascii="Times New Roman" w:eastAsia="Times New Roman" w:hAnsi="Times New Roman" w:cs="Times New Roman"/>
          <w:sz w:val="24"/>
          <w:szCs w:val="24"/>
          <w:lang w:eastAsia="fr-FR"/>
        </w:rPr>
        <w:t xml:space="preserve"> </w:t>
      </w:r>
      <w:r w:rsidR="00550BC6">
        <w:rPr>
          <w:rFonts w:ascii="Times New Roman" w:eastAsia="Times New Roman" w:hAnsi="Times New Roman" w:cs="Times New Roman"/>
          <w:sz w:val="24"/>
          <w:szCs w:val="24"/>
          <w:lang w:eastAsia="fr-FR"/>
        </w:rPr>
        <w:t xml:space="preserve">aux </w:t>
      </w:r>
      <w:r w:rsidRPr="00F25A09">
        <w:rPr>
          <w:rFonts w:ascii="Times New Roman" w:eastAsia="Times New Roman" w:hAnsi="Times New Roman" w:cs="Times New Roman"/>
          <w:sz w:val="24"/>
          <w:szCs w:val="24"/>
          <w:lang w:eastAsia="fr-FR"/>
        </w:rPr>
        <w:t xml:space="preserve">installations </w:t>
      </w:r>
      <w:r w:rsidR="00550BC6">
        <w:rPr>
          <w:rFonts w:ascii="Times New Roman" w:eastAsia="Times New Roman" w:hAnsi="Times New Roman" w:cs="Times New Roman"/>
          <w:sz w:val="24"/>
          <w:szCs w:val="24"/>
          <w:lang w:eastAsia="fr-FR"/>
        </w:rPr>
        <w:t>exploitées</w:t>
      </w:r>
      <w:r w:rsidRPr="00F25A09">
        <w:rPr>
          <w:rFonts w:ascii="Times New Roman" w:eastAsia="Times New Roman" w:hAnsi="Times New Roman" w:cs="Times New Roman"/>
          <w:sz w:val="24"/>
          <w:szCs w:val="24"/>
          <w:lang w:eastAsia="fr-FR"/>
        </w:rPr>
        <w:t xml:space="preserve"> à titre d’essai ou expérimental.</w:t>
      </w:r>
    </w:p>
    <w:p w14:paraId="6EC37ECF" w14:textId="4036B793" w:rsidR="00F25A09" w:rsidRPr="00F25A09" w:rsidRDefault="00F25A09" w:rsidP="00F25A09">
      <w:pPr>
        <w:spacing w:after="100" w:afterAutospacing="1" w:line="240" w:lineRule="auto"/>
        <w:ind w:firstLine="360"/>
        <w:jc w:val="both"/>
        <w:rPr>
          <w:rFonts w:ascii="Times New Roman" w:eastAsia="Times New Roman" w:hAnsi="Times New Roman" w:cs="Times New Roman"/>
          <w:sz w:val="24"/>
          <w:szCs w:val="24"/>
          <w:lang w:eastAsia="fr-FR"/>
        </w:rPr>
      </w:pPr>
      <w:r w:rsidRPr="00F25A09">
        <w:rPr>
          <w:rFonts w:ascii="Times New Roman" w:eastAsia="Times New Roman" w:hAnsi="Times New Roman" w:cs="Times New Roman"/>
          <w:sz w:val="24"/>
          <w:szCs w:val="24"/>
          <w:lang w:eastAsia="fr-FR"/>
        </w:rPr>
        <w:t>La loi APER ayant précisé que les îles artificielles, installations et ouvrages flottants peuvent être soumis à des contrôles permettant de s'assurer du respect des règles destinées à assurer la sécurité maritime, la sûreté de l’exploitation et la prévention de la pollution, ce projet de texte prévoit les conditions dans lesquelles l’agrément des organismes en charge des contrôles est délivré, les obligations auxquelles ces derniers sont soumis, les modalités du contrôle qu’ils effectuent sur les installations ainsi que les conditions dans lesquelles ils transmettent les résultats du contrôle à l’administration (chapitre II</w:t>
      </w:r>
      <w:r w:rsidR="003F4D39">
        <w:rPr>
          <w:rFonts w:ascii="Times New Roman" w:eastAsia="Times New Roman" w:hAnsi="Times New Roman" w:cs="Times New Roman"/>
          <w:sz w:val="24"/>
          <w:szCs w:val="24"/>
          <w:lang w:eastAsia="fr-FR"/>
        </w:rPr>
        <w:t xml:space="preserve">, </w:t>
      </w:r>
      <w:r w:rsidR="00550BC6">
        <w:rPr>
          <w:rFonts w:ascii="Times New Roman" w:eastAsia="Times New Roman" w:hAnsi="Times New Roman" w:cs="Times New Roman"/>
          <w:sz w:val="24"/>
          <w:szCs w:val="24"/>
          <w:lang w:eastAsia="fr-FR"/>
        </w:rPr>
        <w:t>sous-section</w:t>
      </w:r>
      <w:r w:rsidR="003F4D39">
        <w:rPr>
          <w:rFonts w:ascii="Times New Roman" w:eastAsia="Times New Roman" w:hAnsi="Times New Roman" w:cs="Times New Roman"/>
          <w:sz w:val="24"/>
          <w:szCs w:val="24"/>
          <w:lang w:eastAsia="fr-FR"/>
        </w:rPr>
        <w:t xml:space="preserve"> 1 à 3</w:t>
      </w:r>
      <w:r w:rsidRPr="00F25A09">
        <w:rPr>
          <w:rFonts w:ascii="Times New Roman" w:eastAsia="Times New Roman" w:hAnsi="Times New Roman" w:cs="Times New Roman"/>
          <w:sz w:val="24"/>
          <w:szCs w:val="24"/>
          <w:lang w:eastAsia="fr-FR"/>
        </w:rPr>
        <w:t>).</w:t>
      </w:r>
    </w:p>
    <w:p w14:paraId="533DA84E" w14:textId="77777777" w:rsidR="00CD460C" w:rsidRDefault="00CD460C" w:rsidP="00CD460C">
      <w:pPr>
        <w:pStyle w:val="NormalWeb"/>
        <w:spacing w:before="0" w:beforeAutospacing="0"/>
        <w:ind w:firstLine="360"/>
        <w:jc w:val="both"/>
      </w:pPr>
      <w:r>
        <w:t xml:space="preserve">Le décret renvoie à l’arrêté, qui est le niveau de norme pertinent, le soin de fixer de nombreuses dispositions techniques, telles que </w:t>
      </w:r>
      <w:r w:rsidRPr="00483513">
        <w:t>modalités, le champ et les techniques de réalisation de ces contrôles</w:t>
      </w:r>
      <w:r>
        <w:t xml:space="preserve"> ainsi que, le cas échéant, la périodicité des contrôles. </w:t>
      </w:r>
    </w:p>
    <w:p w14:paraId="6D978FF9" w14:textId="381D7D25" w:rsidR="003F4D39" w:rsidRPr="0094521A" w:rsidRDefault="003F4D39" w:rsidP="00336D13">
      <w:pPr>
        <w:pStyle w:val="NormalWeb"/>
        <w:spacing w:before="0" w:beforeAutospacing="0"/>
        <w:ind w:firstLine="708"/>
        <w:jc w:val="both"/>
      </w:pPr>
      <w:r w:rsidRPr="00336D13">
        <w:rPr>
          <w:rFonts w:eastAsia="Calibri"/>
          <w:bCs/>
        </w:rPr>
        <w:t>Le titre II</w:t>
      </w:r>
      <w:r w:rsidRPr="003F4D39">
        <w:rPr>
          <w:rFonts w:eastAsia="Calibri"/>
        </w:rPr>
        <w:t xml:space="preserve"> concerne les navires professionnels et apporte des modifications au décret n° 84-810 afin de le mettre en cohérence avec des exigences internationales et répondre à des besoins exprimés par les autorités locales. </w:t>
      </w:r>
      <w:r w:rsidR="0094521A" w:rsidRPr="0094521A">
        <w:t xml:space="preserve">Il </w:t>
      </w:r>
      <w:r w:rsidR="00550BC6">
        <w:t>introduit, notamment,</w:t>
      </w:r>
      <w:r w:rsidR="008330BC">
        <w:t xml:space="preserve"> de nouvelles définitions (</w:t>
      </w:r>
      <w:r w:rsidR="0094521A" w:rsidRPr="0094521A">
        <w:t>navires de maintenance en mer, personnel industriel</w:t>
      </w:r>
      <w:r w:rsidR="00550BC6">
        <w:t xml:space="preserve">, </w:t>
      </w:r>
      <w:r w:rsidR="008330BC">
        <w:t>manifestation nautique –</w:t>
      </w:r>
      <w:r w:rsidR="0094521A" w:rsidRPr="0094521A">
        <w:t xml:space="preserve"> incluant les modalités d'emport de plus de 12 passagers à bord des navires de pêche dans ce cadre</w:t>
      </w:r>
      <w:r w:rsidR="00550BC6">
        <w:t>)</w:t>
      </w:r>
      <w:r w:rsidR="0094521A" w:rsidRPr="0094521A">
        <w:t xml:space="preserve">. Il interdit </w:t>
      </w:r>
      <w:r w:rsidR="0094521A" w:rsidRPr="0094521A">
        <w:lastRenderedPageBreak/>
        <w:t>le transport de passagers en cas de remorquage</w:t>
      </w:r>
      <w:r w:rsidR="00550BC6">
        <w:t xml:space="preserve"> et </w:t>
      </w:r>
      <w:r w:rsidR="0094521A" w:rsidRPr="0094521A">
        <w:t>prévoit diverses dispositions concernant le contrôle par l'Etat du port</w:t>
      </w:r>
      <w:r w:rsidR="00550BC6">
        <w:t>.</w:t>
      </w:r>
    </w:p>
    <w:p w14:paraId="100A062C" w14:textId="676646BE" w:rsidR="00F25A09" w:rsidRPr="00F25A09" w:rsidRDefault="00F25A09" w:rsidP="00F25A09">
      <w:pPr>
        <w:spacing w:before="100" w:beforeAutospacing="1" w:after="100" w:afterAutospacing="1" w:line="240" w:lineRule="auto"/>
        <w:ind w:firstLine="708"/>
        <w:jc w:val="both"/>
        <w:rPr>
          <w:rFonts w:ascii="Times New Roman" w:hAnsi="Times New Roman" w:cs="Times New Roman"/>
          <w:sz w:val="24"/>
          <w:szCs w:val="24"/>
        </w:rPr>
      </w:pPr>
      <w:r w:rsidRPr="00F25A09">
        <w:rPr>
          <w:rFonts w:ascii="Times New Roman" w:eastAsia="Times New Roman" w:hAnsi="Times New Roman" w:cs="Times New Roman"/>
          <w:sz w:val="24"/>
          <w:szCs w:val="24"/>
          <w:lang w:eastAsia="fr-FR"/>
        </w:rPr>
        <w:t xml:space="preserve">Enfin, le </w:t>
      </w:r>
      <w:r w:rsidR="00550BC6">
        <w:rPr>
          <w:rFonts w:ascii="Times New Roman" w:eastAsia="Times New Roman" w:hAnsi="Times New Roman" w:cs="Times New Roman"/>
          <w:sz w:val="24"/>
          <w:szCs w:val="24"/>
          <w:lang w:eastAsia="fr-FR"/>
        </w:rPr>
        <w:t>t</w:t>
      </w:r>
      <w:r w:rsidR="0094521A">
        <w:rPr>
          <w:rFonts w:ascii="Times New Roman" w:eastAsia="Times New Roman" w:hAnsi="Times New Roman" w:cs="Times New Roman"/>
          <w:sz w:val="24"/>
          <w:szCs w:val="24"/>
          <w:lang w:eastAsia="fr-FR"/>
        </w:rPr>
        <w:t xml:space="preserve">itre II </w:t>
      </w:r>
      <w:r w:rsidRPr="00F25A09">
        <w:rPr>
          <w:rFonts w:ascii="Times New Roman" w:eastAsia="Times New Roman" w:hAnsi="Times New Roman" w:cs="Times New Roman"/>
          <w:sz w:val="24"/>
          <w:szCs w:val="24"/>
          <w:lang w:eastAsia="fr-FR"/>
        </w:rPr>
        <w:t>prévoit</w:t>
      </w:r>
      <w:r w:rsidR="0094521A">
        <w:rPr>
          <w:rFonts w:ascii="Times New Roman" w:eastAsia="Times New Roman" w:hAnsi="Times New Roman" w:cs="Times New Roman"/>
          <w:sz w:val="24"/>
          <w:szCs w:val="24"/>
          <w:lang w:eastAsia="fr-FR"/>
        </w:rPr>
        <w:t xml:space="preserve"> également</w:t>
      </w:r>
      <w:r w:rsidRPr="00F25A09">
        <w:rPr>
          <w:rFonts w:ascii="Times New Roman" w:eastAsia="Times New Roman" w:hAnsi="Times New Roman" w:cs="Times New Roman"/>
          <w:sz w:val="24"/>
          <w:szCs w:val="24"/>
          <w:lang w:eastAsia="fr-FR"/>
        </w:rPr>
        <w:t xml:space="preserve"> la création d’une </w:t>
      </w:r>
      <w:r w:rsidRPr="00F25A09">
        <w:rPr>
          <w:rFonts w:ascii="Times New Roman" w:hAnsi="Times New Roman" w:cs="Times New Roman"/>
          <w:sz w:val="24"/>
          <w:szCs w:val="24"/>
        </w:rPr>
        <w:t>nouvelle section dans la partie réglementaire du code de l'environnement qui a pour objet les opérations d</w:t>
      </w:r>
      <w:r w:rsidR="003F4D39">
        <w:rPr>
          <w:rFonts w:ascii="Times New Roman" w:hAnsi="Times New Roman" w:cs="Times New Roman"/>
          <w:sz w:val="24"/>
          <w:szCs w:val="24"/>
        </w:rPr>
        <w:t>’approvisionnement en combustible (opération de</w:t>
      </w:r>
      <w:r w:rsidRPr="00F25A09">
        <w:rPr>
          <w:rFonts w:ascii="Times New Roman" w:hAnsi="Times New Roman" w:cs="Times New Roman"/>
          <w:sz w:val="24"/>
          <w:szCs w:val="24"/>
        </w:rPr>
        <w:t xml:space="preserve"> soutage</w:t>
      </w:r>
      <w:r w:rsidR="003F4D39">
        <w:rPr>
          <w:rFonts w:ascii="Times New Roman" w:hAnsi="Times New Roman" w:cs="Times New Roman"/>
          <w:sz w:val="24"/>
          <w:szCs w:val="24"/>
        </w:rPr>
        <w:t>)</w:t>
      </w:r>
      <w:r w:rsidRPr="00F25A09">
        <w:rPr>
          <w:rFonts w:ascii="Times New Roman" w:hAnsi="Times New Roman" w:cs="Times New Roman"/>
          <w:sz w:val="24"/>
          <w:szCs w:val="24"/>
        </w:rPr>
        <w:t>. L’objectif est de rehausser au niveau réglementaire un régime jusque-là issu d’une instruction du 16 février 2022 du Secrétariat général de la mer.</w:t>
      </w:r>
    </w:p>
    <w:p w14:paraId="6B9B89F1" w14:textId="17F5C2C3" w:rsidR="00F25A09" w:rsidRDefault="00F25A09" w:rsidP="00F25A09">
      <w:pPr>
        <w:spacing w:before="100" w:beforeAutospacing="1" w:after="100" w:afterAutospacing="1" w:line="240" w:lineRule="auto"/>
        <w:ind w:firstLine="708"/>
        <w:jc w:val="both"/>
        <w:rPr>
          <w:rFonts w:ascii="Times New Roman" w:hAnsi="Times New Roman" w:cs="Times New Roman"/>
          <w:sz w:val="24"/>
          <w:szCs w:val="24"/>
        </w:rPr>
      </w:pPr>
      <w:r w:rsidRPr="00F25A09">
        <w:rPr>
          <w:rFonts w:ascii="Times New Roman" w:hAnsi="Times New Roman" w:cs="Times New Roman"/>
          <w:sz w:val="24"/>
          <w:szCs w:val="24"/>
        </w:rPr>
        <w:t>Le texte définit ainsi ce que recouvre une opération d</w:t>
      </w:r>
      <w:r w:rsidR="003F4D39">
        <w:rPr>
          <w:rFonts w:ascii="Times New Roman" w:hAnsi="Times New Roman" w:cs="Times New Roman"/>
          <w:sz w:val="24"/>
          <w:szCs w:val="24"/>
        </w:rPr>
        <w:t xml:space="preserve">’approvisionnement </w:t>
      </w:r>
      <w:r w:rsidRPr="00F25A09">
        <w:rPr>
          <w:rFonts w:ascii="Times New Roman" w:hAnsi="Times New Roman" w:cs="Times New Roman"/>
          <w:sz w:val="24"/>
          <w:szCs w:val="24"/>
        </w:rPr>
        <w:t>e</w:t>
      </w:r>
      <w:r w:rsidR="003F4D39">
        <w:rPr>
          <w:rFonts w:ascii="Times New Roman" w:hAnsi="Times New Roman" w:cs="Times New Roman"/>
          <w:sz w:val="24"/>
          <w:szCs w:val="24"/>
        </w:rPr>
        <w:t>n combustible et</w:t>
      </w:r>
      <w:r w:rsidRPr="00F25A09">
        <w:rPr>
          <w:rFonts w:ascii="Times New Roman" w:hAnsi="Times New Roman" w:cs="Times New Roman"/>
          <w:sz w:val="24"/>
          <w:szCs w:val="24"/>
        </w:rPr>
        <w:t xml:space="preserve"> les obligations afférentes des opérateurs</w:t>
      </w:r>
      <w:r w:rsidR="003F4D39">
        <w:rPr>
          <w:rFonts w:ascii="Times New Roman" w:hAnsi="Times New Roman" w:cs="Times New Roman"/>
          <w:sz w:val="24"/>
          <w:szCs w:val="24"/>
        </w:rPr>
        <w:t xml:space="preserve"> </w:t>
      </w:r>
      <w:r w:rsidRPr="00F25A09">
        <w:rPr>
          <w:rFonts w:ascii="Times New Roman" w:hAnsi="Times New Roman" w:cs="Times New Roman"/>
          <w:sz w:val="24"/>
          <w:szCs w:val="24"/>
        </w:rPr>
        <w:t>et armateurs. Il exige</w:t>
      </w:r>
      <w:r w:rsidR="00550BC6">
        <w:rPr>
          <w:rFonts w:ascii="Times New Roman" w:hAnsi="Times New Roman" w:cs="Times New Roman"/>
          <w:sz w:val="24"/>
          <w:szCs w:val="24"/>
        </w:rPr>
        <w:t>, notamment,</w:t>
      </w:r>
      <w:r w:rsidRPr="00F25A09">
        <w:rPr>
          <w:rFonts w:ascii="Times New Roman" w:hAnsi="Times New Roman" w:cs="Times New Roman"/>
          <w:sz w:val="24"/>
          <w:szCs w:val="24"/>
        </w:rPr>
        <w:t xml:space="preserve"> des notifications préalables en vue de ces opérations, avec possibilité de formuler des prescriptions par le représentant de l'État en mer ou encore la tenue d’un registre de suivi. </w:t>
      </w:r>
    </w:p>
    <w:p w14:paraId="2064CB4E" w14:textId="5269D3FC" w:rsidR="000554D7" w:rsidRDefault="000554D7" w:rsidP="00F25A0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Le présent projet de décret qui sera comp</w:t>
      </w:r>
      <w:r w:rsidR="0001171A">
        <w:rPr>
          <w:rFonts w:ascii="Times New Roman" w:hAnsi="Times New Roman" w:cs="Times New Roman"/>
          <w:sz w:val="24"/>
          <w:szCs w:val="24"/>
        </w:rPr>
        <w:t>l</w:t>
      </w:r>
      <w:r>
        <w:rPr>
          <w:rFonts w:ascii="Times New Roman" w:hAnsi="Times New Roman" w:cs="Times New Roman"/>
          <w:sz w:val="24"/>
          <w:szCs w:val="24"/>
        </w:rPr>
        <w:t>é</w:t>
      </w:r>
      <w:r w:rsidR="0001171A">
        <w:rPr>
          <w:rFonts w:ascii="Times New Roman" w:hAnsi="Times New Roman" w:cs="Times New Roman"/>
          <w:sz w:val="24"/>
          <w:szCs w:val="24"/>
        </w:rPr>
        <w:t>té</w:t>
      </w:r>
      <w:r>
        <w:rPr>
          <w:rFonts w:ascii="Times New Roman" w:hAnsi="Times New Roman" w:cs="Times New Roman"/>
          <w:sz w:val="24"/>
          <w:szCs w:val="24"/>
        </w:rPr>
        <w:t xml:space="preserve"> de plusieurs arrêtés en vue de son application, a déjà fait l’objet </w:t>
      </w:r>
      <w:r w:rsidR="008330BC">
        <w:rPr>
          <w:rFonts w:ascii="Times New Roman" w:hAnsi="Times New Roman" w:cs="Times New Roman"/>
          <w:sz w:val="24"/>
          <w:szCs w:val="24"/>
        </w:rPr>
        <w:t>d’avis</w:t>
      </w:r>
      <w:r>
        <w:rPr>
          <w:rFonts w:ascii="Times New Roman" w:hAnsi="Times New Roman" w:cs="Times New Roman"/>
          <w:sz w:val="24"/>
          <w:szCs w:val="24"/>
        </w:rPr>
        <w:t xml:space="preserve"> favorable du Conseil Supérieur de l’Energie lors de sa séance du 28 mai 2024</w:t>
      </w:r>
      <w:r w:rsidR="008330BC">
        <w:rPr>
          <w:rFonts w:ascii="Times New Roman" w:hAnsi="Times New Roman" w:cs="Times New Roman"/>
          <w:sz w:val="24"/>
          <w:szCs w:val="24"/>
        </w:rPr>
        <w:t xml:space="preserve"> </w:t>
      </w:r>
      <w:r w:rsidR="00550BC6">
        <w:rPr>
          <w:rFonts w:ascii="Times New Roman" w:hAnsi="Times New Roman" w:cs="Times New Roman"/>
          <w:sz w:val="24"/>
          <w:szCs w:val="24"/>
        </w:rPr>
        <w:t>et de</w:t>
      </w:r>
      <w:r>
        <w:rPr>
          <w:rFonts w:ascii="Times New Roman" w:hAnsi="Times New Roman" w:cs="Times New Roman"/>
          <w:sz w:val="24"/>
          <w:szCs w:val="24"/>
        </w:rPr>
        <w:t xml:space="preserve"> la </w:t>
      </w:r>
      <w:r w:rsidR="00550BC6">
        <w:rPr>
          <w:rFonts w:ascii="Times New Roman" w:hAnsi="Times New Roman" w:cs="Times New Roman"/>
          <w:sz w:val="24"/>
          <w:szCs w:val="24"/>
        </w:rPr>
        <w:t>M</w:t>
      </w:r>
      <w:r>
        <w:rPr>
          <w:rFonts w:ascii="Times New Roman" w:hAnsi="Times New Roman" w:cs="Times New Roman"/>
          <w:sz w:val="24"/>
          <w:szCs w:val="24"/>
        </w:rPr>
        <w:t>ission interministérielle de l’eau lors de sa séance du 17 juin 2024</w:t>
      </w:r>
      <w:r w:rsidR="00E05CEE">
        <w:rPr>
          <w:rFonts w:ascii="Times New Roman" w:hAnsi="Times New Roman" w:cs="Times New Roman"/>
          <w:sz w:val="24"/>
          <w:szCs w:val="24"/>
        </w:rPr>
        <w:t>.</w:t>
      </w:r>
      <w:r w:rsidR="0001171A">
        <w:rPr>
          <w:rFonts w:ascii="Times New Roman" w:hAnsi="Times New Roman" w:cs="Times New Roman"/>
          <w:sz w:val="24"/>
          <w:szCs w:val="24"/>
        </w:rPr>
        <w:t xml:space="preserve"> </w:t>
      </w:r>
      <w:r w:rsidR="00E05CEE">
        <w:rPr>
          <w:rFonts w:ascii="Times New Roman" w:hAnsi="Times New Roman" w:cs="Times New Roman"/>
          <w:sz w:val="24"/>
          <w:szCs w:val="24"/>
        </w:rPr>
        <w:t>Il sera soumis à l’</w:t>
      </w:r>
      <w:r>
        <w:rPr>
          <w:rFonts w:ascii="Times New Roman" w:hAnsi="Times New Roman" w:cs="Times New Roman"/>
          <w:sz w:val="24"/>
          <w:szCs w:val="24"/>
        </w:rPr>
        <w:t>avis du Conseil Supé</w:t>
      </w:r>
      <w:r w:rsidR="008F2507">
        <w:rPr>
          <w:rFonts w:ascii="Times New Roman" w:hAnsi="Times New Roman" w:cs="Times New Roman"/>
          <w:sz w:val="24"/>
          <w:szCs w:val="24"/>
        </w:rPr>
        <w:t>rieur de la Marine Marc</w:t>
      </w:r>
      <w:r w:rsidR="008330BC">
        <w:rPr>
          <w:rFonts w:ascii="Times New Roman" w:hAnsi="Times New Roman" w:cs="Times New Roman"/>
          <w:sz w:val="24"/>
          <w:szCs w:val="24"/>
        </w:rPr>
        <w:t>hande, de la C</w:t>
      </w:r>
      <w:r w:rsidR="008330BC" w:rsidRPr="008330BC">
        <w:rPr>
          <w:rFonts w:ascii="Times New Roman" w:hAnsi="Times New Roman" w:cs="Times New Roman"/>
          <w:sz w:val="24"/>
          <w:szCs w:val="24"/>
        </w:rPr>
        <w:t>ommission de surveillance de la Caisse des dépôts et consignations</w:t>
      </w:r>
      <w:r w:rsidR="008330BC">
        <w:rPr>
          <w:rFonts w:ascii="Times New Roman" w:hAnsi="Times New Roman" w:cs="Times New Roman"/>
          <w:sz w:val="24"/>
          <w:szCs w:val="24"/>
        </w:rPr>
        <w:t xml:space="preserve"> ainsi que des collectivités d’outre-mer concernées.</w:t>
      </w:r>
    </w:p>
    <w:p w14:paraId="77951681" w14:textId="3BA4E04B" w:rsidR="008F2507" w:rsidRDefault="008F2507" w:rsidP="00981F63">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La présente consultation du public est effectuée en application de l’article L. 123-19-1 du code de l’environnement qui dispose, s’agissant des décisions (autres qu’individuelles) ayant une incidence sur l’environnement</w:t>
      </w:r>
      <w:r w:rsidR="008330BC">
        <w:rPr>
          <w:rFonts w:ascii="Times New Roman" w:hAnsi="Times New Roman" w:cs="Times New Roman"/>
          <w:sz w:val="24"/>
          <w:szCs w:val="24"/>
        </w:rPr>
        <w:t> : « </w:t>
      </w:r>
      <w:r w:rsidRPr="008F2507">
        <w:rPr>
          <w:rFonts w:ascii="Times New Roman" w:hAnsi="Times New Roman" w:cs="Times New Roman"/>
          <w:sz w:val="24"/>
          <w:szCs w:val="24"/>
        </w:rPr>
        <w:t>II.-</w:t>
      </w:r>
      <w:r>
        <w:rPr>
          <w:rFonts w:ascii="Times New Roman" w:hAnsi="Times New Roman" w:cs="Times New Roman"/>
          <w:sz w:val="24"/>
          <w:szCs w:val="24"/>
        </w:rPr>
        <w:t xml:space="preserve"> </w:t>
      </w:r>
      <w:r w:rsidRPr="008F2507">
        <w:rPr>
          <w:rFonts w:ascii="Times New Roman" w:hAnsi="Times New Roman" w:cs="Times New Roman"/>
          <w:sz w:val="24"/>
          <w:szCs w:val="24"/>
        </w:rPr>
        <w:t xml:space="preserve">Sous réserve des dispositions de l'article </w:t>
      </w:r>
      <w:r w:rsidR="00550BC6" w:rsidRPr="00345C93">
        <w:rPr>
          <w:rFonts w:ascii="Times New Roman" w:hAnsi="Times New Roman" w:cs="Times New Roman"/>
          <w:sz w:val="24"/>
          <w:szCs w:val="24"/>
        </w:rPr>
        <w:t>L. 123-19-6</w:t>
      </w:r>
      <w:r w:rsidRPr="008F2507">
        <w:rPr>
          <w:rFonts w:ascii="Times New Roman" w:hAnsi="Times New Roman" w:cs="Times New Roman"/>
          <w:sz w:val="24"/>
          <w:szCs w:val="24"/>
        </w:rPr>
        <w:t>, le projet d'une décision mentionnée au I, accompagné d'une note de présentation précisant notamment le contexte et les objectifs de ce projet, est mis à disposition du public par voie électronique</w:t>
      </w:r>
      <w:r>
        <w:rPr>
          <w:rFonts w:ascii="Times New Roman" w:hAnsi="Times New Roman" w:cs="Times New Roman"/>
          <w:sz w:val="24"/>
          <w:szCs w:val="24"/>
        </w:rPr>
        <w:t>… ».</w:t>
      </w:r>
    </w:p>
    <w:p w14:paraId="3F3D8027" w14:textId="209B63C4" w:rsidR="008330BC" w:rsidRDefault="008330BC" w:rsidP="00336D13">
      <w:pPr>
        <w:spacing w:before="100" w:beforeAutospacing="1" w:after="100" w:afterAutospacing="1" w:line="240" w:lineRule="auto"/>
        <w:jc w:val="both"/>
        <w:rPr>
          <w:rFonts w:ascii="Times New Roman" w:hAnsi="Times New Roman" w:cs="Times New Roman"/>
          <w:sz w:val="24"/>
          <w:szCs w:val="24"/>
        </w:rPr>
      </w:pPr>
      <w:r w:rsidRPr="008330BC">
        <w:rPr>
          <w:rFonts w:ascii="Times New Roman" w:hAnsi="Times New Roman" w:cs="Times New Roman"/>
          <w:sz w:val="24"/>
          <w:szCs w:val="24"/>
        </w:rPr>
        <w:t xml:space="preserve">La publication du décret devrait intervenir avant la fin de l’année pour une entrée en vigueur </w:t>
      </w:r>
      <w:r>
        <w:rPr>
          <w:rFonts w:ascii="Times New Roman" w:hAnsi="Times New Roman" w:cs="Times New Roman"/>
          <w:sz w:val="24"/>
          <w:szCs w:val="24"/>
        </w:rPr>
        <w:t xml:space="preserve">immédiate. </w:t>
      </w:r>
    </w:p>
    <w:p w14:paraId="61B08C31" w14:textId="77777777" w:rsidR="00C04183" w:rsidRDefault="00C04183"/>
    <w:sectPr w:rsidR="00C0418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9B2E" w14:textId="77777777" w:rsidR="009A62EE" w:rsidRDefault="00CE4D5E">
      <w:pPr>
        <w:spacing w:after="0" w:line="240" w:lineRule="auto"/>
      </w:pPr>
      <w:r>
        <w:separator/>
      </w:r>
    </w:p>
  </w:endnote>
  <w:endnote w:type="continuationSeparator" w:id="0">
    <w:p w14:paraId="6C9B36B5" w14:textId="77777777" w:rsidR="009A62EE" w:rsidRDefault="00CE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77784"/>
      <w:docPartObj>
        <w:docPartGallery w:val="Page Numbers (Bottom of Page)"/>
        <w:docPartUnique/>
      </w:docPartObj>
    </w:sdtPr>
    <w:sdtEndPr/>
    <w:sdtContent>
      <w:p w14:paraId="3355936A" w14:textId="2C2F5969" w:rsidR="00991873" w:rsidRDefault="00E47543">
        <w:pPr>
          <w:pStyle w:val="Pieddepage"/>
          <w:jc w:val="right"/>
        </w:pPr>
        <w:r>
          <w:fldChar w:fldCharType="begin"/>
        </w:r>
        <w:r>
          <w:instrText>PAGE   \* MERGEFORMAT</w:instrText>
        </w:r>
        <w:r>
          <w:fldChar w:fldCharType="separate"/>
        </w:r>
        <w:r w:rsidR="00981F63">
          <w:rPr>
            <w:noProof/>
          </w:rPr>
          <w:t>2</w:t>
        </w:r>
        <w:r>
          <w:fldChar w:fldCharType="end"/>
        </w:r>
      </w:p>
    </w:sdtContent>
  </w:sdt>
  <w:p w14:paraId="75050F7D" w14:textId="77777777" w:rsidR="00991873" w:rsidRDefault="000448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D6EE" w14:textId="77777777" w:rsidR="009A62EE" w:rsidRDefault="00CE4D5E">
      <w:pPr>
        <w:spacing w:after="0" w:line="240" w:lineRule="auto"/>
      </w:pPr>
      <w:r>
        <w:separator/>
      </w:r>
    </w:p>
  </w:footnote>
  <w:footnote w:type="continuationSeparator" w:id="0">
    <w:p w14:paraId="6923B659" w14:textId="77777777" w:rsidR="009A62EE" w:rsidRDefault="00CE4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7741" w14:textId="77777777" w:rsidR="00DE78DC" w:rsidRDefault="00E47543" w:rsidP="00DE78DC">
    <w:pPr>
      <w:pStyle w:val="ServiceInfoHeader"/>
      <w:jc w:val="left"/>
    </w:pPr>
    <w:r>
      <w:rPr>
        <w:rFonts w:ascii="Marianne" w:hAnsi="Marianne"/>
        <w:noProof/>
        <w:lang w:eastAsia="fr-FR"/>
      </w:rPr>
      <w:drawing>
        <wp:anchor distT="0" distB="0" distL="114300" distR="114300" simplePos="0" relativeHeight="251659264" behindDoc="0" locked="0" layoutInCell="1" allowOverlap="1" wp14:anchorId="777965CD" wp14:editId="07434E7B">
          <wp:simplePos x="0" y="0"/>
          <wp:positionH relativeFrom="page">
            <wp:posOffset>400050</wp:posOffset>
          </wp:positionH>
          <wp:positionV relativeFrom="topMargin">
            <wp:posOffset>276225</wp:posOffset>
          </wp:positionV>
          <wp:extent cx="1152525" cy="737920"/>
          <wp:effectExtent l="0" t="0" r="0" b="0"/>
          <wp:wrapNone/>
          <wp:docPr id="2" name="Image 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blanc&#10;&#10;Description générée automatiquement"/>
                  <pic:cNvPicPr/>
                </pic:nvPicPr>
                <pic:blipFill>
                  <a:blip r:embed="rId1">
                    <a:clrChange>
                      <a:clrFrom>
                        <a:srgbClr val="FFFFFF"/>
                      </a:clrFrom>
                      <a:clrTo>
                        <a:srgbClr val="FFFFFF">
                          <a:alpha val="0"/>
                        </a:srgbClr>
                      </a:clrTo>
                    </a:clrChange>
                  </a:blip>
                  <a:stretch>
                    <a:fillRect/>
                  </a:stretch>
                </pic:blipFill>
                <pic:spPr>
                  <a:xfrm>
                    <a:off x="0" y="0"/>
                    <a:ext cx="1165610" cy="746298"/>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A6DAFF" w14:textId="77777777" w:rsidR="00DE78DC" w:rsidRDefault="0004480A" w:rsidP="00DE78DC">
    <w:pPr>
      <w:pStyle w:val="ServiceInfoHeader"/>
      <w:jc w:val="left"/>
    </w:pPr>
  </w:p>
  <w:p w14:paraId="6C2C2F11" w14:textId="77777777" w:rsidR="00DE78DC" w:rsidRDefault="0004480A" w:rsidP="00DE78DC">
    <w:pPr>
      <w:pStyle w:val="ServiceInfoHeader"/>
      <w:jc w:val="left"/>
    </w:pPr>
  </w:p>
  <w:p w14:paraId="7616957C" w14:textId="77777777" w:rsidR="00DE78DC" w:rsidRDefault="00E47543" w:rsidP="00DE78DC">
    <w:pPr>
      <w:pStyle w:val="ServiceInfoHeader"/>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555DD"/>
    <w:multiLevelType w:val="hybridMultilevel"/>
    <w:tmpl w:val="A344ED1E"/>
    <w:lvl w:ilvl="0" w:tplc="8822056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09"/>
    <w:rsid w:val="0001171A"/>
    <w:rsid w:val="0004480A"/>
    <w:rsid w:val="000554D7"/>
    <w:rsid w:val="00160362"/>
    <w:rsid w:val="001E01A6"/>
    <w:rsid w:val="00336D13"/>
    <w:rsid w:val="00345C93"/>
    <w:rsid w:val="003F4D39"/>
    <w:rsid w:val="004073F2"/>
    <w:rsid w:val="00550BC6"/>
    <w:rsid w:val="00611177"/>
    <w:rsid w:val="0061703B"/>
    <w:rsid w:val="008330BC"/>
    <w:rsid w:val="008F2507"/>
    <w:rsid w:val="0094521A"/>
    <w:rsid w:val="00981F63"/>
    <w:rsid w:val="009A62EE"/>
    <w:rsid w:val="00B47A22"/>
    <w:rsid w:val="00C04183"/>
    <w:rsid w:val="00C4758E"/>
    <w:rsid w:val="00CD460C"/>
    <w:rsid w:val="00CE4D5E"/>
    <w:rsid w:val="00E05CEE"/>
    <w:rsid w:val="00E47543"/>
    <w:rsid w:val="00F25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F0B9"/>
  <w15:chartTrackingRefBased/>
  <w15:docId w15:val="{AC3367A2-7D5D-45B0-A0D2-069537F5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25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A09"/>
  </w:style>
  <w:style w:type="paragraph" w:customStyle="1" w:styleId="ServiceInfoHeader">
    <w:name w:val="Service Info Header"/>
    <w:basedOn w:val="En-tte"/>
    <w:next w:val="Corpsdetexte"/>
    <w:qFormat/>
    <w:rsid w:val="00F25A09"/>
    <w:pPr>
      <w:widowControl w:val="0"/>
      <w:tabs>
        <w:tab w:val="clear" w:pos="4536"/>
        <w:tab w:val="clear" w:pos="9072"/>
      </w:tabs>
      <w:autoSpaceDE w:val="0"/>
      <w:jc w:val="right"/>
    </w:pPr>
    <w:rPr>
      <w:rFonts w:ascii="Arial" w:eastAsia="Times New Roman" w:hAnsi="Arial" w:cs="Arial"/>
      <w:b/>
      <w:bCs/>
      <w:sz w:val="24"/>
      <w:szCs w:val="24"/>
      <w:lang w:eastAsia="zh-CN"/>
    </w:rPr>
  </w:style>
  <w:style w:type="paragraph" w:styleId="En-tte">
    <w:name w:val="header"/>
    <w:basedOn w:val="Normal"/>
    <w:link w:val="En-tteCar"/>
    <w:uiPriority w:val="99"/>
    <w:semiHidden/>
    <w:unhideWhenUsed/>
    <w:rsid w:val="00F25A0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5A09"/>
  </w:style>
  <w:style w:type="paragraph" w:styleId="Corpsdetexte">
    <w:name w:val="Body Text"/>
    <w:basedOn w:val="Normal"/>
    <w:link w:val="CorpsdetexteCar"/>
    <w:uiPriority w:val="99"/>
    <w:semiHidden/>
    <w:unhideWhenUsed/>
    <w:rsid w:val="00F25A09"/>
    <w:pPr>
      <w:spacing w:after="120"/>
    </w:pPr>
  </w:style>
  <w:style w:type="character" w:customStyle="1" w:styleId="CorpsdetexteCar">
    <w:name w:val="Corps de texte Car"/>
    <w:basedOn w:val="Policepardfaut"/>
    <w:link w:val="Corpsdetexte"/>
    <w:uiPriority w:val="99"/>
    <w:semiHidden/>
    <w:rsid w:val="00F25A09"/>
  </w:style>
  <w:style w:type="character" w:styleId="Lienhypertexte">
    <w:name w:val="Hyperlink"/>
    <w:basedOn w:val="Policepardfaut"/>
    <w:uiPriority w:val="99"/>
    <w:unhideWhenUsed/>
    <w:rsid w:val="008F2507"/>
    <w:rPr>
      <w:color w:val="0563C1" w:themeColor="hyperlink"/>
      <w:u w:val="single"/>
    </w:rPr>
  </w:style>
  <w:style w:type="character" w:customStyle="1" w:styleId="Mentionnonrsolue1">
    <w:name w:val="Mention non résolue1"/>
    <w:basedOn w:val="Policepardfaut"/>
    <w:uiPriority w:val="99"/>
    <w:semiHidden/>
    <w:unhideWhenUsed/>
    <w:rsid w:val="008F2507"/>
    <w:rPr>
      <w:color w:val="605E5C"/>
      <w:shd w:val="clear" w:color="auto" w:fill="E1DFDD"/>
    </w:rPr>
  </w:style>
  <w:style w:type="paragraph" w:styleId="NormalWeb">
    <w:name w:val="Normal (Web)"/>
    <w:basedOn w:val="Normal"/>
    <w:uiPriority w:val="99"/>
    <w:unhideWhenUsed/>
    <w:rsid w:val="00C475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36D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3475">
      <w:bodyDiv w:val="1"/>
      <w:marLeft w:val="0"/>
      <w:marRight w:val="0"/>
      <w:marTop w:val="0"/>
      <w:marBottom w:val="0"/>
      <w:divBdr>
        <w:top w:val="none" w:sz="0" w:space="0" w:color="auto"/>
        <w:left w:val="none" w:sz="0" w:space="0" w:color="auto"/>
        <w:bottom w:val="none" w:sz="0" w:space="0" w:color="auto"/>
        <w:right w:val="none" w:sz="0" w:space="0" w:color="auto"/>
      </w:divBdr>
    </w:div>
    <w:div w:id="1141071042">
      <w:bodyDiv w:val="1"/>
      <w:marLeft w:val="0"/>
      <w:marRight w:val="0"/>
      <w:marTop w:val="0"/>
      <w:marBottom w:val="0"/>
      <w:divBdr>
        <w:top w:val="none" w:sz="0" w:space="0" w:color="auto"/>
        <w:left w:val="none" w:sz="0" w:space="0" w:color="auto"/>
        <w:bottom w:val="none" w:sz="0" w:space="0" w:color="auto"/>
        <w:right w:val="none" w:sz="0" w:space="0" w:color="auto"/>
      </w:divBdr>
    </w:div>
    <w:div w:id="18322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742</Words>
  <Characters>4086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MTECT-MTE</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AYINKAMIYE Claudine</dc:creator>
  <cp:keywords/>
  <dc:description/>
  <cp:lastModifiedBy>AYINKAMIYE Claudine</cp:lastModifiedBy>
  <cp:revision>5</cp:revision>
  <cp:lastPrinted>2024-06-17T14:44:00Z</cp:lastPrinted>
  <dcterms:created xsi:type="dcterms:W3CDTF">2024-06-18T14:22:00Z</dcterms:created>
  <dcterms:modified xsi:type="dcterms:W3CDTF">2024-07-23T08:31:00Z</dcterms:modified>
</cp:coreProperties>
</file>