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7A559" w14:textId="7A49322E" w:rsidR="003B79C2" w:rsidRPr="005652E1" w:rsidRDefault="001E61DF" w:rsidP="0045598E">
      <w:pPr>
        <w:spacing w:after="0"/>
        <w:jc w:val="center"/>
        <w:rPr>
          <w:rFonts w:cstheme="minorHAnsi"/>
          <w:b/>
          <w:sz w:val="28"/>
          <w:szCs w:val="28"/>
        </w:rPr>
      </w:pPr>
      <w:r w:rsidRPr="005652E1">
        <w:rPr>
          <w:rFonts w:cstheme="minorHAnsi"/>
          <w:b/>
          <w:sz w:val="28"/>
          <w:szCs w:val="28"/>
        </w:rPr>
        <w:t xml:space="preserve">Tableau </w:t>
      </w:r>
      <w:r w:rsidR="004869DC" w:rsidRPr="005652E1">
        <w:rPr>
          <w:rFonts w:cstheme="minorHAnsi"/>
          <w:b/>
          <w:sz w:val="28"/>
          <w:szCs w:val="28"/>
        </w:rPr>
        <w:t>5</w:t>
      </w:r>
      <w:r w:rsidRPr="005652E1">
        <w:rPr>
          <w:rFonts w:cstheme="minorHAnsi"/>
          <w:b/>
          <w:sz w:val="28"/>
          <w:szCs w:val="28"/>
        </w:rPr>
        <w:t xml:space="preserve"> colonnes – </w:t>
      </w:r>
      <w:r w:rsidR="00DD4407" w:rsidRPr="00761EDF">
        <w:rPr>
          <w:rFonts w:cstheme="minorHAnsi"/>
          <w:b/>
          <w:sz w:val="28"/>
          <w:szCs w:val="28"/>
        </w:rPr>
        <w:t>Arrêté du XX XXX 2023 modifiant</w:t>
      </w:r>
      <w:r w:rsidR="00DD4407" w:rsidRPr="005652E1">
        <w:rPr>
          <w:rFonts w:cstheme="minorHAnsi"/>
          <w:b/>
          <w:sz w:val="28"/>
          <w:szCs w:val="28"/>
        </w:rPr>
        <w:t xml:space="preserve"> l’arrêté ministériel du 25 juin 2015 relatif aux prescriptions générales applicables aux activités géothermiques de minime importance</w:t>
      </w:r>
      <w:r w:rsidR="0020789F" w:rsidRPr="005652E1">
        <w:rPr>
          <w:rFonts w:cstheme="minorHAnsi"/>
          <w:b/>
          <w:sz w:val="28"/>
          <w:szCs w:val="28"/>
        </w:rPr>
        <w:t xml:space="preserve"> et l’arrêté ministériel du 25 juin 2015 relatif à l'agrément d'expert en matière de géothermie de minime importance</w:t>
      </w:r>
    </w:p>
    <w:p w14:paraId="435F35ED" w14:textId="77777777" w:rsidR="0045598E" w:rsidRPr="005652E1" w:rsidRDefault="0045598E" w:rsidP="0045598E">
      <w:pPr>
        <w:spacing w:after="0"/>
        <w:rPr>
          <w:rFonts w:cstheme="minorHAnsi"/>
        </w:rPr>
      </w:pPr>
    </w:p>
    <w:p w14:paraId="72BBC5AE" w14:textId="405E5539" w:rsidR="00DD4407" w:rsidRPr="008575A9" w:rsidRDefault="00DD4407" w:rsidP="00DD4407">
      <w:pPr>
        <w:spacing w:before="100" w:beforeAutospacing="1" w:after="100" w:afterAutospacing="1" w:line="240" w:lineRule="auto"/>
        <w:jc w:val="both"/>
        <w:rPr>
          <w:rFonts w:eastAsia="Times New Roman" w:cstheme="minorHAnsi"/>
          <w:lang w:eastAsia="fr-FR"/>
        </w:rPr>
      </w:pPr>
      <w:r w:rsidRPr="008575A9">
        <w:rPr>
          <w:rFonts w:eastAsia="Times New Roman" w:cstheme="minorHAnsi"/>
          <w:lang w:eastAsia="fr-FR"/>
        </w:rPr>
        <w:t>Publics : exploitants d'activités géothermiques de minime importance, maîtres d'ouvrage, bureaux d'études en géothermie, entreprises certifié</w:t>
      </w:r>
      <w:r w:rsidR="00E9118F" w:rsidRPr="008575A9">
        <w:rPr>
          <w:rFonts w:eastAsia="Times New Roman" w:cstheme="minorHAnsi"/>
          <w:lang w:eastAsia="fr-FR"/>
        </w:rPr>
        <w:t>e</w:t>
      </w:r>
      <w:r w:rsidRPr="008575A9">
        <w:rPr>
          <w:rFonts w:eastAsia="Times New Roman" w:cstheme="minorHAnsi"/>
          <w:lang w:eastAsia="fr-FR"/>
        </w:rPr>
        <w:t>s par les forages géothermique, entreprises concevant et posant les pompes à chaleur géothermiques de minime importance, organismes de qualification des entreprises de forage, organismes d'experts agréés, organismes d'accréditation.</w:t>
      </w:r>
    </w:p>
    <w:p w14:paraId="289B9042" w14:textId="2F7B6077" w:rsidR="00DD4407" w:rsidRPr="008575A9" w:rsidRDefault="00DD4407" w:rsidP="00DD4407">
      <w:pPr>
        <w:spacing w:before="100" w:beforeAutospacing="1" w:after="100" w:afterAutospacing="1" w:line="240" w:lineRule="auto"/>
        <w:jc w:val="both"/>
        <w:rPr>
          <w:rFonts w:eastAsia="Times New Roman" w:cstheme="minorHAnsi"/>
          <w:lang w:eastAsia="fr-FR"/>
        </w:rPr>
      </w:pPr>
      <w:r w:rsidRPr="008575A9">
        <w:rPr>
          <w:rFonts w:eastAsia="Times New Roman" w:cstheme="minorHAnsi"/>
          <w:lang w:eastAsia="fr-FR"/>
        </w:rPr>
        <w:t xml:space="preserve">Objet : prescriptions techniques relatives aux activités géothermiques de minime importance telles que définies à l'article 1-2 du décret </w:t>
      </w:r>
      <w:r w:rsidR="00C263BC">
        <w:rPr>
          <w:rFonts w:eastAsia="Times New Roman" w:cstheme="minorHAnsi"/>
          <w:lang w:eastAsia="fr-FR"/>
        </w:rPr>
        <w:t xml:space="preserve">n° </w:t>
      </w:r>
      <w:r w:rsidRPr="008575A9">
        <w:rPr>
          <w:rFonts w:eastAsia="Times New Roman" w:cstheme="minorHAnsi"/>
          <w:lang w:eastAsia="fr-FR"/>
        </w:rPr>
        <w:t>78-498 du 28 mars 1978 relatif aux titres de recherches et d'exploitation de géothermie.</w:t>
      </w:r>
    </w:p>
    <w:p w14:paraId="72FA0B1E" w14:textId="32D714CB" w:rsidR="00DD4407" w:rsidRPr="008575A9" w:rsidRDefault="00DD4407" w:rsidP="00DD4407">
      <w:pPr>
        <w:spacing w:before="100" w:beforeAutospacing="1" w:after="100" w:afterAutospacing="1" w:line="240" w:lineRule="auto"/>
        <w:jc w:val="both"/>
        <w:rPr>
          <w:rFonts w:eastAsia="Times New Roman" w:cstheme="minorHAnsi"/>
          <w:lang w:eastAsia="fr-FR"/>
        </w:rPr>
      </w:pPr>
      <w:r w:rsidRPr="008575A9">
        <w:rPr>
          <w:rFonts w:eastAsia="Times New Roman" w:cstheme="minorHAnsi"/>
          <w:lang w:eastAsia="fr-FR"/>
        </w:rPr>
        <w:t>Entrée en vigueur : le présent texte entre en vigueur le lendemain de sa publication.</w:t>
      </w:r>
    </w:p>
    <w:p w14:paraId="3EE6DD56" w14:textId="77777777" w:rsidR="00EF55CF" w:rsidRDefault="00EF55CF" w:rsidP="00DD4407">
      <w:pPr>
        <w:spacing w:before="100" w:beforeAutospacing="1" w:after="100" w:afterAutospacing="1" w:line="240" w:lineRule="auto"/>
        <w:jc w:val="both"/>
        <w:rPr>
          <w:rFonts w:eastAsia="Times New Roman" w:cstheme="minorHAnsi"/>
          <w:lang w:eastAsia="fr-FR"/>
        </w:rPr>
      </w:pPr>
      <w:r w:rsidRPr="00EF55CF">
        <w:rPr>
          <w:rFonts w:eastAsia="Times New Roman" w:cstheme="minorHAnsi"/>
          <w:lang w:eastAsia="fr-FR"/>
        </w:rPr>
        <w:t>Notice : le présent arrêté modifie certaines dispositions relatives aux prescriptions générales applicables aux installations géothermiques de minime importance. Le texte proposé précise les mesures à mettre en œuvre lors de la réalisation de l'installation et l’arrêt d'exploitation ainsi que les modalités de surveillance et d'entretien de l'installation. En outre, le présent arrêté intègre les échangeurs géothermiques fermés inclinés et définit leurs conditions d’implantation. Enfin, le présent arrêté modifie en opportunité l’arrêté relatif à l’agrément d’expert en matière de géothermie de minime importance afin d’y intégrer une disposition permettant aux experts agréés, en attente de renouvellement de leurs agréments, de poursuivre leurs activités sous conditions.</w:t>
      </w:r>
    </w:p>
    <w:p w14:paraId="75F6E3B2" w14:textId="4BBDA981" w:rsidR="00395F49" w:rsidRDefault="00DD4407" w:rsidP="00DD4407">
      <w:pPr>
        <w:spacing w:before="100" w:beforeAutospacing="1" w:after="100" w:afterAutospacing="1" w:line="240" w:lineRule="auto"/>
        <w:jc w:val="both"/>
        <w:rPr>
          <w:rFonts w:eastAsia="Times New Roman" w:cstheme="minorHAnsi"/>
          <w:lang w:eastAsia="fr-FR"/>
        </w:rPr>
      </w:pPr>
      <w:r w:rsidRPr="008575A9">
        <w:rPr>
          <w:rFonts w:eastAsia="Times New Roman" w:cstheme="minorHAnsi"/>
          <w:lang w:eastAsia="fr-FR"/>
        </w:rPr>
        <w:t>Références : L'arrêté relatif aux prescriptions générales applicables aux activités géothermiques de minime importance peut être consulté sur le site Légifrance (</w:t>
      </w:r>
      <w:hyperlink r:id="rId8" w:history="1">
        <w:r w:rsidRPr="008575A9">
          <w:rPr>
            <w:rStyle w:val="Lienhypertexte"/>
            <w:rFonts w:eastAsia="Times New Roman" w:cstheme="minorHAnsi"/>
            <w:lang w:eastAsia="fr-FR"/>
          </w:rPr>
          <w:t>http://www.legifrance.gouv.fr</w:t>
        </w:r>
      </w:hyperlink>
      <w:r w:rsidRPr="008575A9">
        <w:rPr>
          <w:rFonts w:eastAsia="Times New Roman" w:cstheme="minorHAnsi"/>
          <w:lang w:eastAsia="fr-FR"/>
        </w:rPr>
        <w:t>).</w:t>
      </w:r>
      <w:r w:rsidR="00395F49" w:rsidRPr="008575A9">
        <w:rPr>
          <w:rFonts w:eastAsia="Times New Roman" w:cstheme="minorHAnsi"/>
          <w:lang w:eastAsia="fr-FR"/>
        </w:rPr>
        <w:t xml:space="preserve"> L’arrêté relatif à l'agrément d'expert en matière de géothermie de minime importance (</w:t>
      </w:r>
      <w:hyperlink r:id="rId9" w:history="1">
        <w:r w:rsidR="008A2B3D" w:rsidRPr="00567ABB">
          <w:rPr>
            <w:rStyle w:val="Lienhypertexte"/>
            <w:rFonts w:eastAsia="Times New Roman" w:cstheme="minorHAnsi"/>
            <w:lang w:eastAsia="fr-FR"/>
          </w:rPr>
          <w:t>http://www.legifrance.gouv.fr</w:t>
        </w:r>
      </w:hyperlink>
      <w:r w:rsidR="008A2B3D">
        <w:rPr>
          <w:rFonts w:eastAsia="Times New Roman" w:cstheme="minorHAnsi"/>
          <w:lang w:eastAsia="fr-FR"/>
        </w:rPr>
        <w:t>).</w:t>
      </w:r>
    </w:p>
    <w:p w14:paraId="28684133" w14:textId="67F9F5B8" w:rsidR="00DD4407" w:rsidRPr="008575A9" w:rsidRDefault="00DD4407" w:rsidP="00DD4407">
      <w:pPr>
        <w:spacing w:before="100" w:beforeAutospacing="1" w:after="100" w:afterAutospacing="1" w:line="240" w:lineRule="auto"/>
        <w:jc w:val="both"/>
        <w:rPr>
          <w:rFonts w:eastAsia="Times New Roman" w:cstheme="minorHAnsi"/>
          <w:lang w:eastAsia="fr-FR"/>
        </w:rPr>
      </w:pPr>
      <w:r w:rsidRPr="008575A9">
        <w:rPr>
          <w:rFonts w:eastAsia="Times New Roman" w:cstheme="minorHAnsi"/>
          <w:lang w:eastAsia="fr-FR"/>
        </w:rPr>
        <w:t>L</w:t>
      </w:r>
      <w:r w:rsidR="00D55E58" w:rsidRPr="008575A9">
        <w:rPr>
          <w:rFonts w:eastAsia="Times New Roman" w:cstheme="minorHAnsi"/>
          <w:lang w:eastAsia="fr-FR"/>
        </w:rPr>
        <w:t>e</w:t>
      </w:r>
      <w:r w:rsidRPr="008575A9">
        <w:rPr>
          <w:rFonts w:eastAsia="Times New Roman" w:cstheme="minorHAnsi"/>
          <w:lang w:eastAsia="fr-FR"/>
        </w:rPr>
        <w:t xml:space="preserve"> </w:t>
      </w:r>
      <w:r w:rsidR="00FA626B" w:rsidRPr="008575A9">
        <w:rPr>
          <w:rFonts w:eastAsia="Times New Roman" w:cstheme="minorHAnsi"/>
          <w:lang w:eastAsia="fr-FR"/>
        </w:rPr>
        <w:t>ministre de l'économie, des finances et de la souveraineté industrielle et numérique</w:t>
      </w:r>
      <w:r w:rsidR="00FA626B">
        <w:rPr>
          <w:rFonts w:eastAsia="Times New Roman" w:cstheme="minorHAnsi"/>
          <w:lang w:eastAsia="fr-FR"/>
        </w:rPr>
        <w:t>,</w:t>
      </w:r>
      <w:r w:rsidR="00FA626B" w:rsidRPr="008575A9">
        <w:rPr>
          <w:rFonts w:eastAsia="Times New Roman" w:cstheme="minorHAnsi"/>
          <w:lang w:eastAsia="fr-FR"/>
        </w:rPr>
        <w:t xml:space="preserve"> </w:t>
      </w:r>
      <w:r w:rsidR="00FA626B">
        <w:rPr>
          <w:rFonts w:eastAsia="Times New Roman" w:cstheme="minorHAnsi"/>
          <w:lang w:eastAsia="fr-FR"/>
        </w:rPr>
        <w:t xml:space="preserve">le </w:t>
      </w:r>
      <w:r w:rsidRPr="008575A9">
        <w:rPr>
          <w:rFonts w:eastAsia="Times New Roman" w:cstheme="minorHAnsi"/>
          <w:lang w:eastAsia="fr-FR"/>
        </w:rPr>
        <w:t xml:space="preserve">ministre de </w:t>
      </w:r>
      <w:r w:rsidR="00D55E58" w:rsidRPr="008575A9">
        <w:rPr>
          <w:rFonts w:eastAsia="Times New Roman" w:cstheme="minorHAnsi"/>
          <w:lang w:eastAsia="fr-FR"/>
        </w:rPr>
        <w:t>la transition écologique et de la cohésion des territoires</w:t>
      </w:r>
      <w:r w:rsidR="00FA626B">
        <w:rPr>
          <w:rFonts w:eastAsia="Times New Roman" w:cstheme="minorHAnsi"/>
          <w:lang w:eastAsia="fr-FR"/>
        </w:rPr>
        <w:t xml:space="preserve"> et</w:t>
      </w:r>
      <w:r w:rsidR="00D55E58" w:rsidRPr="008575A9">
        <w:rPr>
          <w:rFonts w:eastAsia="Times New Roman" w:cstheme="minorHAnsi"/>
          <w:lang w:eastAsia="fr-FR"/>
        </w:rPr>
        <w:t xml:space="preserve"> la ministre de la transition énergétique</w:t>
      </w:r>
      <w:r w:rsidRPr="008575A9">
        <w:rPr>
          <w:rFonts w:eastAsia="Times New Roman" w:cstheme="minorHAnsi"/>
          <w:lang w:eastAsia="fr-FR"/>
        </w:rPr>
        <w:t>,</w:t>
      </w:r>
    </w:p>
    <w:p w14:paraId="3DD90F41" w14:textId="77777777" w:rsidR="00C263BC" w:rsidRDefault="00C263BC" w:rsidP="00C263BC">
      <w:pPr>
        <w:spacing w:after="0" w:line="240" w:lineRule="auto"/>
        <w:rPr>
          <w:lang w:eastAsia="fr-FR"/>
        </w:rPr>
      </w:pPr>
      <w:r w:rsidRPr="003D33FD">
        <w:rPr>
          <w:lang w:eastAsia="fr-FR"/>
        </w:rPr>
        <w:t xml:space="preserve">Vu le </w:t>
      </w:r>
      <w:hyperlink r:id="rId10" w:tooltip="Code minier (V)" w:history="1">
        <w:r w:rsidRPr="003D33FD">
          <w:rPr>
            <w:rStyle w:val="Lienhypertexte"/>
            <w:lang w:eastAsia="fr-FR"/>
          </w:rPr>
          <w:t>code minier</w:t>
        </w:r>
      </w:hyperlink>
      <w:r w:rsidRPr="003D33FD">
        <w:rPr>
          <w:lang w:eastAsia="fr-FR"/>
        </w:rPr>
        <w:t>, notamment ses articles L. 112-1 à L. 112-3, L. 161-1, L. 161-2 et L. 411-1</w:t>
      </w:r>
      <w:r>
        <w:rPr>
          <w:lang w:eastAsia="fr-FR"/>
        </w:rPr>
        <w:t>;</w:t>
      </w:r>
      <w:r w:rsidRPr="003D33FD">
        <w:rPr>
          <w:lang w:eastAsia="fr-FR"/>
        </w:rPr>
        <w:t xml:space="preserve"> </w:t>
      </w:r>
      <w:r w:rsidRPr="003D33FD">
        <w:rPr>
          <w:lang w:eastAsia="fr-FR"/>
        </w:rPr>
        <w:br/>
        <w:t xml:space="preserve">Vu le </w:t>
      </w:r>
      <w:hyperlink r:id="rId11" w:tooltip="Code de l" w:history="1">
        <w:r w:rsidRPr="003D33FD">
          <w:rPr>
            <w:rStyle w:val="Lienhypertexte"/>
            <w:lang w:eastAsia="fr-FR"/>
          </w:rPr>
          <w:t>code de l'environnement</w:t>
        </w:r>
      </w:hyperlink>
      <w:r w:rsidRPr="003D33FD">
        <w:rPr>
          <w:lang w:eastAsia="fr-FR"/>
        </w:rPr>
        <w:t>, notamment ses articles L. 214-2, L. 214-3 et L. 554-1 ;</w:t>
      </w:r>
      <w:r w:rsidRPr="003D33FD">
        <w:rPr>
          <w:lang w:eastAsia="fr-FR"/>
        </w:rPr>
        <w:br/>
        <w:t xml:space="preserve">Vu le </w:t>
      </w:r>
      <w:hyperlink r:id="rId12" w:tooltip="Code de la santé publique (V)" w:history="1">
        <w:r w:rsidRPr="003D33FD">
          <w:rPr>
            <w:rStyle w:val="Lienhypertexte"/>
            <w:lang w:eastAsia="fr-FR"/>
          </w:rPr>
          <w:t>code de la santé publique</w:t>
        </w:r>
      </w:hyperlink>
      <w:r w:rsidRPr="003D33FD">
        <w:rPr>
          <w:lang w:eastAsia="fr-FR"/>
        </w:rPr>
        <w:t xml:space="preserve">, notamment son article L. 1321-2 ; </w:t>
      </w:r>
    </w:p>
    <w:p w14:paraId="4B2B110C" w14:textId="77777777" w:rsidR="00C263BC" w:rsidRPr="002A4372" w:rsidRDefault="00C263BC" w:rsidP="00C263BC">
      <w:pPr>
        <w:spacing w:after="0" w:line="240" w:lineRule="auto"/>
        <w:rPr>
          <w:sz w:val="24"/>
          <w:szCs w:val="24"/>
          <w:lang w:eastAsia="fr-FR"/>
        </w:rPr>
      </w:pPr>
      <w:r>
        <w:rPr>
          <w:lang w:eastAsia="fr-FR"/>
        </w:rPr>
        <w:t xml:space="preserve">Vu le </w:t>
      </w:r>
      <w:hyperlink r:id="rId13" w:history="1">
        <w:r w:rsidRPr="002A4372">
          <w:rPr>
            <w:rStyle w:val="Lienhypertexte"/>
            <w:lang w:eastAsia="fr-FR"/>
          </w:rPr>
          <w:t>code des relations entre le public et l'administration</w:t>
        </w:r>
      </w:hyperlink>
    </w:p>
    <w:p w14:paraId="4E39CA6E" w14:textId="77777777" w:rsidR="00C263BC" w:rsidRPr="003D33FD" w:rsidRDefault="00C263BC" w:rsidP="00C263BC">
      <w:pPr>
        <w:spacing w:after="0" w:line="240" w:lineRule="auto"/>
        <w:rPr>
          <w:lang w:eastAsia="fr-FR"/>
        </w:rPr>
      </w:pPr>
      <w:r w:rsidRPr="003D33FD">
        <w:rPr>
          <w:lang w:eastAsia="fr-FR"/>
        </w:rPr>
        <w:t>Vu la loi du 10 juillet 1934 relative aux conditions de délivrance et à l'usage du titre d'ingénieur diplômé</w:t>
      </w:r>
      <w:r>
        <w:rPr>
          <w:lang w:eastAsia="fr-FR"/>
        </w:rPr>
        <w:t> ;</w:t>
      </w:r>
    </w:p>
    <w:p w14:paraId="1A17CC55" w14:textId="77777777" w:rsidR="00C263BC" w:rsidRPr="003D33FD" w:rsidRDefault="00C263BC" w:rsidP="00C263BC">
      <w:pPr>
        <w:spacing w:after="0" w:line="240" w:lineRule="auto"/>
        <w:rPr>
          <w:lang w:eastAsia="fr-FR"/>
        </w:rPr>
      </w:pPr>
      <w:r w:rsidRPr="003D33FD">
        <w:rPr>
          <w:lang w:eastAsia="fr-FR"/>
        </w:rPr>
        <w:t xml:space="preserve">Vu la </w:t>
      </w:r>
      <w:hyperlink r:id="rId14" w:tooltip="Loi n° 2000-321 du 12 avril 2000 (V)" w:history="1">
        <w:r w:rsidRPr="003D33FD">
          <w:rPr>
            <w:rStyle w:val="Lienhypertexte"/>
            <w:lang w:eastAsia="fr-FR"/>
          </w:rPr>
          <w:t>loi n° 2000-321 du 12 avril 2000</w:t>
        </w:r>
      </w:hyperlink>
      <w:r w:rsidRPr="003D33FD">
        <w:rPr>
          <w:lang w:eastAsia="fr-FR"/>
        </w:rPr>
        <w:t xml:space="preserve"> modifiée relative aux droits des citoyens dans leurs relations avec les administrations modifiée ; </w:t>
      </w:r>
    </w:p>
    <w:p w14:paraId="1E06A1B6" w14:textId="77777777" w:rsidR="00C263BC" w:rsidRPr="003D33FD" w:rsidRDefault="00C263BC" w:rsidP="00C263BC">
      <w:pPr>
        <w:spacing w:after="0" w:line="240" w:lineRule="auto"/>
        <w:rPr>
          <w:lang w:eastAsia="fr-FR"/>
        </w:rPr>
      </w:pPr>
      <w:r w:rsidRPr="003D33FD">
        <w:rPr>
          <w:lang w:eastAsia="fr-FR"/>
        </w:rPr>
        <w:t>Vu l'</w:t>
      </w:r>
      <w:hyperlink r:id="rId15" w:tooltip="Ordonnance n° 2005-1516 du 8 décembre 2005 (V)" w:history="1">
        <w:r w:rsidRPr="003D33FD">
          <w:rPr>
            <w:rStyle w:val="Lienhypertexte"/>
            <w:lang w:eastAsia="fr-FR"/>
          </w:rPr>
          <w:t>ordonnance n° 2005-1516 du 8 décembre 2005</w:t>
        </w:r>
      </w:hyperlink>
      <w:r w:rsidRPr="003D33FD">
        <w:rPr>
          <w:lang w:eastAsia="fr-FR"/>
        </w:rPr>
        <w:t xml:space="preserve"> relative aux échanges électroniques entre les usagers et les autorités administratives et entre les autorités administratives modifiée ;</w:t>
      </w:r>
      <w:r w:rsidRPr="003D33FD">
        <w:rPr>
          <w:lang w:eastAsia="fr-FR"/>
        </w:rPr>
        <w:br/>
        <w:t xml:space="preserve">Vu le décret n° 1186 du 22 mai 1944 portant règlement d'administration publique pour l'application de la loi du 22 mai 1944 rendant obligatoire la déclaration des levés de mesures géophysiques et celle de certains travaux comportant exploration du sous-sol ; </w:t>
      </w:r>
    </w:p>
    <w:p w14:paraId="7F768BDE" w14:textId="77777777" w:rsidR="00C263BC" w:rsidRDefault="00C263BC" w:rsidP="00C263BC">
      <w:pPr>
        <w:spacing w:after="0" w:line="240" w:lineRule="auto"/>
        <w:rPr>
          <w:lang w:eastAsia="fr-FR"/>
        </w:rPr>
      </w:pPr>
      <w:r w:rsidRPr="003D33FD">
        <w:rPr>
          <w:lang w:eastAsia="fr-FR"/>
        </w:rPr>
        <w:t xml:space="preserve">Vu le </w:t>
      </w:r>
      <w:hyperlink r:id="rId16" w:tooltip="Décret n°97-1204 du 19 décembre 1997 (M)" w:history="1">
        <w:r w:rsidRPr="003D33FD">
          <w:rPr>
            <w:rStyle w:val="Lienhypertexte"/>
            <w:lang w:eastAsia="fr-FR"/>
          </w:rPr>
          <w:t>décret n° 97-1204 du 19 décembre 1997</w:t>
        </w:r>
      </w:hyperlink>
      <w:r w:rsidRPr="003D33FD">
        <w:rPr>
          <w:lang w:eastAsia="fr-FR"/>
        </w:rPr>
        <w:t xml:space="preserve"> modifié pris pour l'application au ministre chargé de l'environnement du </w:t>
      </w:r>
      <w:hyperlink r:id="rId17" w:tooltip="Décret n°97-34 du 15 janvier 1997 - art. 2 (M)" w:history="1">
        <w:r w:rsidRPr="003D33FD">
          <w:rPr>
            <w:rStyle w:val="Lienhypertexte"/>
            <w:lang w:eastAsia="fr-FR"/>
          </w:rPr>
          <w:t>premier alinéa de l'article 2 du décret n° 97-34 du 15 janvier 1997</w:t>
        </w:r>
      </w:hyperlink>
      <w:r w:rsidRPr="003D33FD">
        <w:rPr>
          <w:lang w:eastAsia="fr-FR"/>
        </w:rPr>
        <w:t xml:space="preserve"> relatif à la déconcentration des décisions administratives individuelles</w:t>
      </w:r>
      <w:r>
        <w:rPr>
          <w:lang w:eastAsia="fr-FR"/>
        </w:rPr>
        <w:t> ;</w:t>
      </w:r>
    </w:p>
    <w:p w14:paraId="01E0D22B" w14:textId="77777777" w:rsidR="00C263BC" w:rsidRPr="003D33FD" w:rsidRDefault="00C263BC" w:rsidP="00C263BC">
      <w:pPr>
        <w:spacing w:after="0" w:line="240" w:lineRule="auto"/>
        <w:rPr>
          <w:lang w:eastAsia="fr-FR"/>
        </w:rPr>
      </w:pPr>
      <w:r w:rsidRPr="003D33FD">
        <w:rPr>
          <w:lang w:eastAsia="fr-FR"/>
        </w:rPr>
        <w:t xml:space="preserve">Vu le </w:t>
      </w:r>
      <w:hyperlink r:id="rId18" w:tooltip="Décret n°78-498 du 28 mars 1978 (V)" w:history="1">
        <w:r w:rsidRPr="003D33FD">
          <w:rPr>
            <w:rStyle w:val="Lienhypertexte"/>
            <w:lang w:eastAsia="fr-FR"/>
          </w:rPr>
          <w:t>décret n° 78-498 du 28 mars 1978</w:t>
        </w:r>
      </w:hyperlink>
      <w:r w:rsidRPr="003D33FD">
        <w:rPr>
          <w:lang w:eastAsia="fr-FR"/>
        </w:rPr>
        <w:t xml:space="preserve"> relatif aux titres de recherches et d'exploitation de géothermie modifié ; </w:t>
      </w:r>
    </w:p>
    <w:p w14:paraId="28EB5B51" w14:textId="77777777" w:rsidR="00C263BC" w:rsidRDefault="00C263BC" w:rsidP="00C263BC">
      <w:pPr>
        <w:spacing w:after="0" w:line="240" w:lineRule="auto"/>
        <w:rPr>
          <w:lang w:eastAsia="fr-FR"/>
        </w:rPr>
      </w:pPr>
      <w:r w:rsidRPr="003D33FD">
        <w:rPr>
          <w:lang w:eastAsia="fr-FR"/>
        </w:rPr>
        <w:t xml:space="preserve">Vu le </w:t>
      </w:r>
      <w:hyperlink r:id="rId19" w:tooltip="Décret n°2006-649 du 2 juin 2006 (V)" w:history="1">
        <w:r w:rsidRPr="003D33FD">
          <w:rPr>
            <w:rStyle w:val="Lienhypertexte"/>
            <w:lang w:eastAsia="fr-FR"/>
          </w:rPr>
          <w:t>décret n° 2006-649 du 2 juin 2006</w:t>
        </w:r>
      </w:hyperlink>
      <w:r w:rsidRPr="003D33FD">
        <w:rPr>
          <w:lang w:eastAsia="fr-FR"/>
        </w:rPr>
        <w:t xml:space="preserve"> relatif aux travaux miniers, aux travaux de stockage souterrain et à la police des mines et des stockages souterrains modifié ;</w:t>
      </w:r>
      <w:r w:rsidRPr="003D33FD">
        <w:rPr>
          <w:lang w:eastAsia="fr-FR"/>
        </w:rPr>
        <w:br/>
        <w:t xml:space="preserve">Vu l'arrêté du 11 septembre 2003 portant application du </w:t>
      </w:r>
      <w:hyperlink r:id="rId20" w:tooltip="Décret n°96-102 du 2 février 1996 (Ab)" w:history="1">
        <w:r w:rsidRPr="003D33FD">
          <w:rPr>
            <w:rStyle w:val="Lienhypertexte"/>
            <w:lang w:eastAsia="fr-FR"/>
          </w:rPr>
          <w:t>décret n° 96-102 du 2 février 1996</w:t>
        </w:r>
      </w:hyperlink>
      <w:r w:rsidRPr="003D33FD">
        <w:rPr>
          <w:lang w:eastAsia="fr-FR"/>
        </w:rPr>
        <w:t xml:space="preserve"> et fixant les prescriptions générales applicables aux sondages, forages, créations de puits ou d'ouvrage souterrain soumis à déclaration et relevant de la rubrique 1.1.1.0 de la nomenclature annexée au </w:t>
      </w:r>
      <w:hyperlink r:id="rId21" w:tooltip="Décret n°93-743 du 29 mars 1993 (Ab)" w:history="1">
        <w:r w:rsidRPr="003D33FD">
          <w:rPr>
            <w:rStyle w:val="Lienhypertexte"/>
            <w:lang w:eastAsia="fr-FR"/>
          </w:rPr>
          <w:t>décret n° 93-743 du 29 mars 1993</w:t>
        </w:r>
      </w:hyperlink>
      <w:r w:rsidRPr="003D33FD">
        <w:rPr>
          <w:lang w:eastAsia="fr-FR"/>
        </w:rPr>
        <w:t xml:space="preserve"> modifié ;</w:t>
      </w:r>
    </w:p>
    <w:p w14:paraId="4C62FD70" w14:textId="74A65C63" w:rsidR="009D0E73" w:rsidRDefault="009D0E73" w:rsidP="009D0E73">
      <w:pPr>
        <w:spacing w:after="0" w:line="240" w:lineRule="auto"/>
        <w:rPr>
          <w:lang w:eastAsia="fr-FR"/>
        </w:rPr>
      </w:pPr>
      <w:r>
        <w:rPr>
          <w:lang w:eastAsia="fr-FR"/>
        </w:rPr>
        <w:t>Vu l’arrêté du 24 juin 2008 précisant les critères de définition et de délimitation des zones humides en application des articles L. 214-7-1 et R. 211-108 du code de l'environnement ;</w:t>
      </w:r>
    </w:p>
    <w:p w14:paraId="681B05E5" w14:textId="0F7612EA" w:rsidR="00C263BC" w:rsidRPr="003D33FD" w:rsidRDefault="00C263BC" w:rsidP="00C263BC">
      <w:pPr>
        <w:spacing w:after="0" w:line="240" w:lineRule="auto"/>
        <w:rPr>
          <w:lang w:eastAsia="fr-FR"/>
        </w:rPr>
      </w:pPr>
      <w:r w:rsidRPr="003D33FD">
        <w:rPr>
          <w:lang w:eastAsia="fr-FR"/>
        </w:rPr>
        <w:t>Vu l'arrêté du 17 juillet 2009 modifié relatif aux mesures de prévention ou de limitation des introductions de polluants dans les eaux souterraines ;</w:t>
      </w:r>
    </w:p>
    <w:p w14:paraId="6FBE205E" w14:textId="77777777" w:rsidR="00C263BC" w:rsidRDefault="00C263BC" w:rsidP="00C263BC">
      <w:pPr>
        <w:spacing w:after="0" w:line="240" w:lineRule="auto"/>
        <w:rPr>
          <w:lang w:eastAsia="fr-FR"/>
        </w:rPr>
      </w:pPr>
      <w:r w:rsidRPr="003D33FD">
        <w:rPr>
          <w:lang w:eastAsia="fr-FR"/>
        </w:rPr>
        <w:t>Vu l'arrêté du 25 juin 2015 relatif aux prescriptions générales applicables aux activités géothermiques de minime importance ;</w:t>
      </w:r>
    </w:p>
    <w:p w14:paraId="6BECB1DA" w14:textId="77777777" w:rsidR="00C263BC" w:rsidRPr="003D33FD" w:rsidRDefault="00C263BC" w:rsidP="00C263BC">
      <w:pPr>
        <w:spacing w:after="0" w:line="240" w:lineRule="auto"/>
        <w:rPr>
          <w:lang w:eastAsia="fr-FR"/>
        </w:rPr>
      </w:pPr>
      <w:r w:rsidRPr="003D33FD">
        <w:rPr>
          <w:lang w:eastAsia="fr-FR"/>
        </w:rPr>
        <w:t>Vu l’arrêté du 25 juin 2015 relatif à la qualification des entreprises de forage intervenant en matière de géothermie de minime importance ;</w:t>
      </w:r>
    </w:p>
    <w:p w14:paraId="726FF433" w14:textId="77777777" w:rsidR="00C263BC" w:rsidRPr="003D33FD" w:rsidRDefault="00C263BC" w:rsidP="00C263BC">
      <w:pPr>
        <w:numPr>
          <w:ilvl w:val="0"/>
          <w:numId w:val="51"/>
        </w:numPr>
        <w:suppressAutoHyphens/>
        <w:spacing w:after="0" w:line="240" w:lineRule="auto"/>
        <w:jc w:val="both"/>
        <w:rPr>
          <w:lang w:eastAsia="fr-FR"/>
        </w:rPr>
      </w:pPr>
      <w:r w:rsidRPr="003D33FD">
        <w:rPr>
          <w:lang w:eastAsia="fr-FR"/>
        </w:rPr>
        <w:t>Vu l’arrêté du 25 juin 2015 relatif à l'agrément d'expert en matière de géothermie de minime importance ;</w:t>
      </w:r>
    </w:p>
    <w:p w14:paraId="4BF83A0B" w14:textId="77777777" w:rsidR="00C263BC" w:rsidRDefault="00C263BC" w:rsidP="00C263BC">
      <w:pPr>
        <w:numPr>
          <w:ilvl w:val="0"/>
          <w:numId w:val="51"/>
        </w:numPr>
        <w:suppressAutoHyphens/>
        <w:spacing w:after="0" w:line="240" w:lineRule="auto"/>
        <w:jc w:val="both"/>
        <w:rPr>
          <w:lang w:eastAsia="fr-FR"/>
        </w:rPr>
      </w:pPr>
      <w:r w:rsidRPr="003D33FD">
        <w:rPr>
          <w:lang w:eastAsia="fr-FR"/>
        </w:rPr>
        <w:t>Vu l’arrêté du JJ MM AAAA fixant les modalités de certification prévues à l’article L. 164-1-1 du code minier, le référentiel, les modalités d’audit, les conditions d’accréditation des organismes certificateurs ;</w:t>
      </w:r>
    </w:p>
    <w:p w14:paraId="0CD79908" w14:textId="7B548B0D" w:rsidR="00C263BC" w:rsidRPr="00761EDF" w:rsidRDefault="00C263BC" w:rsidP="00C263BC">
      <w:pPr>
        <w:numPr>
          <w:ilvl w:val="0"/>
          <w:numId w:val="51"/>
        </w:numPr>
        <w:suppressAutoHyphens/>
        <w:spacing w:after="0" w:line="240" w:lineRule="auto"/>
        <w:jc w:val="both"/>
        <w:rPr>
          <w:lang w:eastAsia="fr-FR"/>
        </w:rPr>
      </w:pPr>
      <w:r w:rsidRPr="00761EDF">
        <w:rPr>
          <w:lang w:eastAsia="fr-FR"/>
        </w:rPr>
        <w:t xml:space="preserve">Vu l'avis de la </w:t>
      </w:r>
      <w:r w:rsidR="004326B0" w:rsidRPr="00761EDF">
        <w:rPr>
          <w:lang w:eastAsia="fr-FR"/>
        </w:rPr>
        <w:t>M</w:t>
      </w:r>
      <w:r w:rsidRPr="00761EDF">
        <w:rPr>
          <w:lang w:eastAsia="fr-FR"/>
        </w:rPr>
        <w:t>ission interministérielle de l'eau en date du xxxxxx ;</w:t>
      </w:r>
    </w:p>
    <w:p w14:paraId="3BD4BB11" w14:textId="7567718C" w:rsidR="00431394" w:rsidRDefault="00C263BC" w:rsidP="009D0E73">
      <w:pPr>
        <w:spacing w:after="100" w:afterAutospacing="1"/>
      </w:pPr>
      <w:r w:rsidRPr="00761EDF">
        <w:rPr>
          <w:lang w:eastAsia="fr-FR"/>
        </w:rPr>
        <w:t>Vu l’avis du Conseil supérieur de l’énergie en date du xxxxx ;</w:t>
      </w:r>
      <w:r w:rsidRPr="00761EDF">
        <w:rPr>
          <w:lang w:eastAsia="fr-FR"/>
        </w:rPr>
        <w:br/>
        <w:t xml:space="preserve">Vu l'avis de la </w:t>
      </w:r>
      <w:r w:rsidR="004326B0" w:rsidRPr="00761EDF">
        <w:rPr>
          <w:lang w:eastAsia="fr-FR"/>
        </w:rPr>
        <w:t>C</w:t>
      </w:r>
      <w:r w:rsidRPr="00761EDF">
        <w:rPr>
          <w:lang w:eastAsia="fr-FR"/>
        </w:rPr>
        <w:t>ommission consultative d'évaluation des normes en date du xxxx ;</w:t>
      </w:r>
      <w:r w:rsidRPr="00761EDF">
        <w:rPr>
          <w:lang w:eastAsia="fr-FR"/>
        </w:rPr>
        <w:br/>
        <w:t>Vu les observations formulées lors de la consultation publique réalisée du xx au xx, en application de l’article</w:t>
      </w:r>
      <w:r w:rsidRPr="003D33FD">
        <w:rPr>
          <w:lang w:eastAsia="fr-FR"/>
        </w:rPr>
        <w:t xml:space="preserve"> L. 123-19-1 du code de l’environnement,</w:t>
      </w:r>
    </w:p>
    <w:p w14:paraId="010E2F86" w14:textId="77777777" w:rsidR="00817317" w:rsidRPr="002B3EE2" w:rsidRDefault="00817317" w:rsidP="005652E1">
      <w:pPr>
        <w:pStyle w:val="Paragraphedeliste"/>
        <w:spacing w:after="0"/>
        <w:ind w:left="0"/>
      </w:pPr>
    </w:p>
    <w:p w14:paraId="5F13874F" w14:textId="77777777" w:rsidR="008575A9" w:rsidRDefault="008575A9" w:rsidP="005652E1">
      <w:pPr>
        <w:pStyle w:val="Paragraphedeliste"/>
        <w:spacing w:after="0"/>
        <w:ind w:left="0"/>
      </w:pPr>
    </w:p>
    <w:p w14:paraId="2AE61726" w14:textId="77777777" w:rsidR="00C263BC" w:rsidRDefault="00C263BC">
      <w:r>
        <w:br w:type="page"/>
      </w:r>
    </w:p>
    <w:p w14:paraId="71601E26" w14:textId="04A0E10B" w:rsidR="003673B1" w:rsidRDefault="003673B1" w:rsidP="003673B1">
      <w:r>
        <w:lastRenderedPageBreak/>
        <w:t xml:space="preserve">Légende : </w:t>
      </w:r>
    </w:p>
    <w:p w14:paraId="37C5E920" w14:textId="4D23CC44" w:rsidR="003673B1" w:rsidRPr="007F6841" w:rsidRDefault="003673B1" w:rsidP="003673B1">
      <w:pPr>
        <w:rPr>
          <w:rFonts w:cstheme="minorHAnsi"/>
        </w:rPr>
      </w:pPr>
      <w:r w:rsidRPr="007F6841">
        <w:rPr>
          <w:rFonts w:cstheme="minorHAnsi"/>
          <w:b/>
        </w:rPr>
        <w:t>En gras</w:t>
      </w:r>
      <w:r w:rsidRPr="007F6841">
        <w:rPr>
          <w:rFonts w:cstheme="minorHAnsi"/>
        </w:rPr>
        <w:t> : ajout ou modificati</w:t>
      </w:r>
      <w:r>
        <w:rPr>
          <w:rFonts w:cstheme="minorHAnsi"/>
        </w:rPr>
        <w:t>on par rapport au texte en vigueur</w:t>
      </w:r>
    </w:p>
    <w:p w14:paraId="7C0474D8" w14:textId="7DBD19C8" w:rsidR="003673B1" w:rsidRDefault="003673B1" w:rsidP="003673B1">
      <w:pPr>
        <w:rPr>
          <w:rFonts w:cstheme="minorHAnsi"/>
        </w:rPr>
      </w:pPr>
      <w:r w:rsidRPr="007F6841">
        <w:rPr>
          <w:rFonts w:cstheme="minorHAnsi"/>
          <w:strike/>
        </w:rPr>
        <w:t>En barré</w:t>
      </w:r>
      <w:r w:rsidRPr="007F6841">
        <w:rPr>
          <w:rFonts w:cstheme="minorHAnsi"/>
        </w:rPr>
        <w:t xml:space="preserve"> : suppression par rapport au texte </w:t>
      </w:r>
      <w:r>
        <w:rPr>
          <w:rFonts w:cstheme="minorHAnsi"/>
        </w:rPr>
        <w:t>en vigueur</w:t>
      </w:r>
    </w:p>
    <w:p w14:paraId="0A4E71A6" w14:textId="77777777" w:rsidR="00C44D0E" w:rsidRPr="0045598E" w:rsidRDefault="00C44D0E" w:rsidP="003673B1"/>
    <w:tbl>
      <w:tblPr>
        <w:tblStyle w:val="Grilledutableau"/>
        <w:tblpPr w:leftFromText="141" w:rightFromText="141" w:vertAnchor="text" w:tblpY="1"/>
        <w:tblOverlap w:val="never"/>
        <w:tblW w:w="5000" w:type="pct"/>
        <w:tblLook w:val="04A0" w:firstRow="1" w:lastRow="0" w:firstColumn="1" w:lastColumn="0" w:noHBand="0" w:noVBand="1"/>
      </w:tblPr>
      <w:tblGrid>
        <w:gridCol w:w="5384"/>
        <w:gridCol w:w="5383"/>
        <w:gridCol w:w="5672"/>
        <w:gridCol w:w="3404"/>
        <w:gridCol w:w="1119"/>
      </w:tblGrid>
      <w:tr w:rsidR="00532260" w:rsidRPr="00CE1886" w14:paraId="7948370C" w14:textId="54C8BD68" w:rsidTr="00B627E7">
        <w:tc>
          <w:tcPr>
            <w:tcW w:w="4733" w:type="pct"/>
            <w:gridSpan w:val="4"/>
            <w:shd w:val="clear" w:color="auto" w:fill="D9D9D9" w:themeFill="background1" w:themeFillShade="D9"/>
          </w:tcPr>
          <w:p w14:paraId="37F2D0FC" w14:textId="15687934" w:rsidR="00532260" w:rsidRPr="00CE1886" w:rsidRDefault="00DD19A0" w:rsidP="00D87E79">
            <w:pPr>
              <w:pStyle w:val="Titre1"/>
              <w:outlineLvl w:val="0"/>
              <w:rPr>
                <w:b w:val="0"/>
              </w:rPr>
            </w:pPr>
            <w:r w:rsidRPr="00DD19A0">
              <w:t>Arrêté du 25 juin 2015 relatif aux prescriptions générales applicables aux activités géothermiques de minime importance</w:t>
            </w:r>
          </w:p>
        </w:tc>
        <w:tc>
          <w:tcPr>
            <w:tcW w:w="267" w:type="pct"/>
            <w:vMerge w:val="restart"/>
            <w:shd w:val="clear" w:color="auto" w:fill="D9D9D9" w:themeFill="background1" w:themeFillShade="D9"/>
          </w:tcPr>
          <w:p w14:paraId="341729EE" w14:textId="1CE7896A" w:rsidR="00532260" w:rsidRPr="00324664" w:rsidRDefault="00532260" w:rsidP="00D87E79">
            <w:pPr>
              <w:pStyle w:val="Titre1"/>
              <w:jc w:val="center"/>
              <w:outlineLvl w:val="0"/>
              <w:rPr>
                <w:sz w:val="22"/>
                <w:szCs w:val="22"/>
              </w:rPr>
            </w:pPr>
            <w:bookmarkStart w:id="0" w:name="_Toc99610606"/>
            <w:r w:rsidRPr="00324664">
              <w:rPr>
                <w:sz w:val="22"/>
                <w:szCs w:val="22"/>
              </w:rPr>
              <w:t>Article du projet d</w:t>
            </w:r>
            <w:bookmarkEnd w:id="0"/>
            <w:r w:rsidR="00447ABD">
              <w:rPr>
                <w:sz w:val="22"/>
                <w:szCs w:val="22"/>
              </w:rPr>
              <w:t>’arrêté</w:t>
            </w:r>
          </w:p>
        </w:tc>
      </w:tr>
      <w:tr w:rsidR="00532260" w:rsidRPr="00CE1886" w14:paraId="21A0B4CB" w14:textId="77B05F8E" w:rsidTr="00B627E7">
        <w:tc>
          <w:tcPr>
            <w:tcW w:w="1284" w:type="pct"/>
            <w:shd w:val="clear" w:color="auto" w:fill="D9D9D9" w:themeFill="background1" w:themeFillShade="D9"/>
            <w:vAlign w:val="center"/>
          </w:tcPr>
          <w:p w14:paraId="6274CFF4" w14:textId="77777777" w:rsidR="00532260" w:rsidRPr="00CE1886" w:rsidRDefault="00532260" w:rsidP="00D87E79">
            <w:pPr>
              <w:jc w:val="both"/>
              <w:rPr>
                <w:rFonts w:cstheme="minorHAnsi"/>
                <w:b/>
              </w:rPr>
            </w:pPr>
            <w:r w:rsidRPr="00CE1886">
              <w:rPr>
                <w:rFonts w:cstheme="minorHAnsi"/>
                <w:b/>
              </w:rPr>
              <w:t>Dispositions actuelles</w:t>
            </w:r>
          </w:p>
        </w:tc>
        <w:tc>
          <w:tcPr>
            <w:tcW w:w="1284" w:type="pct"/>
            <w:shd w:val="clear" w:color="auto" w:fill="D9D9D9" w:themeFill="background1" w:themeFillShade="D9"/>
            <w:vAlign w:val="center"/>
          </w:tcPr>
          <w:p w14:paraId="365AA293" w14:textId="77777777" w:rsidR="00532260" w:rsidRPr="00CE1886" w:rsidRDefault="00532260" w:rsidP="00D87E79">
            <w:pPr>
              <w:jc w:val="both"/>
              <w:rPr>
                <w:rFonts w:cstheme="minorHAnsi"/>
                <w:b/>
              </w:rPr>
            </w:pPr>
            <w:r w:rsidRPr="00CE1886">
              <w:rPr>
                <w:rFonts w:cstheme="minorHAnsi"/>
                <w:b/>
              </w:rPr>
              <w:t>Disposition consolidée</w:t>
            </w:r>
          </w:p>
        </w:tc>
        <w:tc>
          <w:tcPr>
            <w:tcW w:w="1353" w:type="pct"/>
            <w:shd w:val="clear" w:color="auto" w:fill="D9D9D9" w:themeFill="background1" w:themeFillShade="D9"/>
            <w:vAlign w:val="center"/>
          </w:tcPr>
          <w:p w14:paraId="4E1BC090" w14:textId="77777777" w:rsidR="00532260" w:rsidRPr="00CE1886" w:rsidRDefault="00532260" w:rsidP="00D87E79">
            <w:pPr>
              <w:jc w:val="both"/>
              <w:rPr>
                <w:rFonts w:cstheme="minorHAnsi"/>
                <w:b/>
              </w:rPr>
            </w:pPr>
            <w:r w:rsidRPr="00CE1886">
              <w:rPr>
                <w:rFonts w:cstheme="minorHAnsi"/>
                <w:b/>
              </w:rPr>
              <w:t>Rédaction légistique</w:t>
            </w:r>
          </w:p>
        </w:tc>
        <w:tc>
          <w:tcPr>
            <w:tcW w:w="812" w:type="pct"/>
            <w:shd w:val="clear" w:color="auto" w:fill="D9D9D9" w:themeFill="background1" w:themeFillShade="D9"/>
            <w:vAlign w:val="center"/>
          </w:tcPr>
          <w:p w14:paraId="19B72204" w14:textId="77777777" w:rsidR="00532260" w:rsidRPr="00CE1886" w:rsidRDefault="00532260" w:rsidP="00D87E79">
            <w:pPr>
              <w:jc w:val="both"/>
              <w:rPr>
                <w:rFonts w:cstheme="minorHAnsi"/>
                <w:b/>
              </w:rPr>
            </w:pPr>
            <w:r w:rsidRPr="00CE1886">
              <w:rPr>
                <w:rFonts w:cstheme="minorHAnsi"/>
                <w:b/>
              </w:rPr>
              <w:t>Commentaires</w:t>
            </w:r>
          </w:p>
        </w:tc>
        <w:tc>
          <w:tcPr>
            <w:tcW w:w="267" w:type="pct"/>
            <w:vMerge/>
            <w:shd w:val="clear" w:color="auto" w:fill="D9D9D9" w:themeFill="background1" w:themeFillShade="D9"/>
          </w:tcPr>
          <w:p w14:paraId="444ED175" w14:textId="77777777" w:rsidR="00532260" w:rsidRPr="00324664" w:rsidRDefault="00532260" w:rsidP="00D87E79">
            <w:pPr>
              <w:jc w:val="center"/>
              <w:rPr>
                <w:rFonts w:cstheme="minorHAnsi"/>
                <w:b/>
              </w:rPr>
            </w:pPr>
          </w:p>
        </w:tc>
      </w:tr>
      <w:tr w:rsidR="00DD19A0" w:rsidRPr="00CE1886" w14:paraId="3452AFDD" w14:textId="77777777" w:rsidTr="00047F75">
        <w:tc>
          <w:tcPr>
            <w:tcW w:w="5000" w:type="pct"/>
            <w:gridSpan w:val="5"/>
            <w:shd w:val="clear" w:color="auto" w:fill="auto"/>
            <w:vAlign w:val="center"/>
          </w:tcPr>
          <w:p w14:paraId="2FBB0244" w14:textId="57ACAFA2" w:rsidR="00DD19A0" w:rsidRPr="0082640D" w:rsidRDefault="00DD19A0" w:rsidP="00DD19A0">
            <w:pPr>
              <w:rPr>
                <w:rFonts w:cstheme="minorHAnsi"/>
                <w:b/>
              </w:rPr>
            </w:pPr>
            <w:r w:rsidRPr="003425C0">
              <w:rPr>
                <w:rFonts w:eastAsia="Times New Roman" w:cstheme="minorHAnsi"/>
                <w:sz w:val="24"/>
                <w:szCs w:val="24"/>
                <w:lang w:eastAsia="fr-FR"/>
              </w:rPr>
              <w:t>ANNEXE</w:t>
            </w:r>
            <w:r w:rsidRPr="003425C0">
              <w:rPr>
                <w:rFonts w:eastAsia="Times New Roman" w:cstheme="minorHAnsi"/>
                <w:sz w:val="24"/>
                <w:szCs w:val="24"/>
                <w:lang w:eastAsia="fr-FR"/>
              </w:rPr>
              <w:br/>
              <w:t>PRESCRIPTIONS GÉNÉRALES APPLICABLES AUX ACTIVITÉS GÉOTHERMIQUES DE MINIME IMPORTANCE</w:t>
            </w:r>
          </w:p>
        </w:tc>
      </w:tr>
      <w:tr w:rsidR="000D6780" w:rsidRPr="00CE1886" w14:paraId="6F2E62F1" w14:textId="77777777" w:rsidTr="00047F75">
        <w:tc>
          <w:tcPr>
            <w:tcW w:w="1284" w:type="pct"/>
            <w:shd w:val="clear" w:color="auto" w:fill="auto"/>
            <w:vAlign w:val="center"/>
          </w:tcPr>
          <w:p w14:paraId="596FFC12" w14:textId="77777777" w:rsidR="000D6780" w:rsidRPr="00F20A49" w:rsidRDefault="000D6780" w:rsidP="00DD19A0">
            <w:pPr>
              <w:rPr>
                <w:rFonts w:ascii="Times New Roman" w:eastAsia="Times New Roman" w:hAnsi="Times New Roman" w:cs="Times New Roman"/>
                <w:sz w:val="24"/>
                <w:szCs w:val="24"/>
                <w:lang w:eastAsia="fr-FR"/>
              </w:rPr>
            </w:pPr>
          </w:p>
        </w:tc>
        <w:tc>
          <w:tcPr>
            <w:tcW w:w="1284" w:type="pct"/>
            <w:shd w:val="clear" w:color="auto" w:fill="auto"/>
            <w:vAlign w:val="center"/>
          </w:tcPr>
          <w:p w14:paraId="3826299D" w14:textId="77777777" w:rsidR="000D6780" w:rsidRPr="00F20A49" w:rsidRDefault="000D6780" w:rsidP="00DD19A0">
            <w:pPr>
              <w:rPr>
                <w:rFonts w:ascii="Times New Roman" w:eastAsia="Times New Roman" w:hAnsi="Times New Roman" w:cs="Times New Roman"/>
                <w:sz w:val="24"/>
                <w:szCs w:val="24"/>
                <w:lang w:eastAsia="fr-FR"/>
              </w:rPr>
            </w:pPr>
          </w:p>
        </w:tc>
        <w:tc>
          <w:tcPr>
            <w:tcW w:w="1353" w:type="pct"/>
            <w:shd w:val="clear" w:color="auto" w:fill="auto"/>
            <w:vAlign w:val="center"/>
          </w:tcPr>
          <w:p w14:paraId="5BE3C1C4" w14:textId="77777777" w:rsidR="000D6780" w:rsidRDefault="000D6780" w:rsidP="000D6780">
            <w:pPr>
              <w:jc w:val="both"/>
              <w:rPr>
                <w:rFonts w:cstheme="minorHAnsi"/>
              </w:rPr>
            </w:pPr>
            <w:r>
              <w:rPr>
                <w:rFonts w:cstheme="minorHAnsi"/>
              </w:rPr>
              <w:t>Chapitre 1</w:t>
            </w:r>
            <w:r w:rsidRPr="000D6780">
              <w:rPr>
                <w:rFonts w:cstheme="minorHAnsi"/>
                <w:vertAlign w:val="superscript"/>
              </w:rPr>
              <w:t>er</w:t>
            </w:r>
            <w:r>
              <w:rPr>
                <w:rFonts w:cstheme="minorHAnsi"/>
              </w:rPr>
              <w:t xml:space="preserve"> </w:t>
            </w:r>
          </w:p>
          <w:p w14:paraId="4B8D59DD" w14:textId="77777777" w:rsidR="000D6780" w:rsidRDefault="000D6780" w:rsidP="000D6780">
            <w:pPr>
              <w:jc w:val="both"/>
              <w:rPr>
                <w:rFonts w:cstheme="minorHAnsi"/>
              </w:rPr>
            </w:pPr>
          </w:p>
          <w:p w14:paraId="2B17352B" w14:textId="59202C40" w:rsidR="000D6780" w:rsidRPr="00F20A49" w:rsidRDefault="000D6780" w:rsidP="00277668">
            <w:pPr>
              <w:jc w:val="both"/>
              <w:rPr>
                <w:rFonts w:ascii="Times New Roman" w:eastAsia="Times New Roman" w:hAnsi="Times New Roman" w:cs="Times New Roman"/>
                <w:sz w:val="24"/>
                <w:szCs w:val="24"/>
                <w:lang w:eastAsia="fr-FR"/>
              </w:rPr>
            </w:pPr>
            <w:r>
              <w:rPr>
                <w:rFonts w:cstheme="minorHAnsi"/>
              </w:rPr>
              <w:t>Dispositions modifiant l’</w:t>
            </w:r>
            <w:r w:rsidR="00690D14">
              <w:rPr>
                <w:rFonts w:cstheme="minorHAnsi"/>
              </w:rPr>
              <w:t xml:space="preserve">arrêté du 25 juin 2015 relatif </w:t>
            </w:r>
            <w:r w:rsidRPr="00DD19A0">
              <w:t>aux prescriptions générales applicables aux activités géothermiques de minime importance</w:t>
            </w:r>
          </w:p>
        </w:tc>
        <w:tc>
          <w:tcPr>
            <w:tcW w:w="812" w:type="pct"/>
            <w:shd w:val="clear" w:color="auto" w:fill="auto"/>
            <w:vAlign w:val="center"/>
          </w:tcPr>
          <w:p w14:paraId="345F70E3" w14:textId="77777777" w:rsidR="000D6780" w:rsidRPr="00F20A49" w:rsidRDefault="000D6780" w:rsidP="00DD19A0">
            <w:pPr>
              <w:rPr>
                <w:rFonts w:ascii="Times New Roman" w:eastAsia="Times New Roman" w:hAnsi="Times New Roman" w:cs="Times New Roman"/>
                <w:sz w:val="24"/>
                <w:szCs w:val="24"/>
                <w:lang w:eastAsia="fr-FR"/>
              </w:rPr>
            </w:pPr>
          </w:p>
        </w:tc>
        <w:tc>
          <w:tcPr>
            <w:tcW w:w="267" w:type="pct"/>
            <w:shd w:val="clear" w:color="auto" w:fill="auto"/>
            <w:vAlign w:val="center"/>
          </w:tcPr>
          <w:p w14:paraId="5E11E295" w14:textId="6DA7CCFD" w:rsidR="000D6780" w:rsidRPr="00F20A49" w:rsidRDefault="000D6780" w:rsidP="00DD19A0">
            <w:pPr>
              <w:rPr>
                <w:rFonts w:ascii="Times New Roman" w:eastAsia="Times New Roman" w:hAnsi="Times New Roman" w:cs="Times New Roman"/>
                <w:sz w:val="24"/>
                <w:szCs w:val="24"/>
                <w:lang w:eastAsia="fr-FR"/>
              </w:rPr>
            </w:pPr>
          </w:p>
        </w:tc>
      </w:tr>
      <w:tr w:rsidR="00F565FE" w:rsidRPr="00CE1886" w14:paraId="7557D49A" w14:textId="77777777" w:rsidTr="00047F75">
        <w:tc>
          <w:tcPr>
            <w:tcW w:w="1284" w:type="pct"/>
            <w:shd w:val="clear" w:color="auto" w:fill="auto"/>
            <w:vAlign w:val="center"/>
          </w:tcPr>
          <w:p w14:paraId="3258636D" w14:textId="77777777" w:rsidR="00F565FE" w:rsidRPr="00F20A49" w:rsidRDefault="00F565FE" w:rsidP="00DD19A0">
            <w:pPr>
              <w:rPr>
                <w:rFonts w:ascii="Times New Roman" w:eastAsia="Times New Roman" w:hAnsi="Times New Roman" w:cs="Times New Roman"/>
                <w:sz w:val="24"/>
                <w:szCs w:val="24"/>
                <w:lang w:eastAsia="fr-FR"/>
              </w:rPr>
            </w:pPr>
          </w:p>
        </w:tc>
        <w:tc>
          <w:tcPr>
            <w:tcW w:w="1284" w:type="pct"/>
            <w:shd w:val="clear" w:color="auto" w:fill="auto"/>
            <w:vAlign w:val="center"/>
          </w:tcPr>
          <w:p w14:paraId="03EB2218" w14:textId="77777777" w:rsidR="00F565FE" w:rsidRPr="00F20A49" w:rsidRDefault="00F565FE" w:rsidP="00DD19A0">
            <w:pPr>
              <w:rPr>
                <w:rFonts w:ascii="Times New Roman" w:eastAsia="Times New Roman" w:hAnsi="Times New Roman" w:cs="Times New Roman"/>
                <w:sz w:val="24"/>
                <w:szCs w:val="24"/>
                <w:lang w:eastAsia="fr-FR"/>
              </w:rPr>
            </w:pPr>
          </w:p>
        </w:tc>
        <w:tc>
          <w:tcPr>
            <w:tcW w:w="1353" w:type="pct"/>
            <w:shd w:val="clear" w:color="auto" w:fill="auto"/>
            <w:vAlign w:val="center"/>
          </w:tcPr>
          <w:p w14:paraId="6B47D984" w14:textId="77777777" w:rsidR="00C263BC" w:rsidRDefault="00F565FE" w:rsidP="00F565FE">
            <w:pPr>
              <w:jc w:val="both"/>
            </w:pPr>
            <w:r>
              <w:rPr>
                <w:rFonts w:cstheme="minorHAnsi"/>
              </w:rPr>
              <w:t>Art. 1</w:t>
            </w:r>
            <w:r w:rsidRPr="000D6780">
              <w:rPr>
                <w:rFonts w:cstheme="minorHAnsi"/>
                <w:vertAlign w:val="superscript"/>
              </w:rPr>
              <w:t>er</w:t>
            </w:r>
            <w:r>
              <w:rPr>
                <w:rFonts w:cstheme="minorHAnsi"/>
              </w:rPr>
              <w:t xml:space="preserve">. – </w:t>
            </w:r>
            <w:r w:rsidRPr="00DD19A0">
              <w:t xml:space="preserve"> </w:t>
            </w:r>
            <w:r>
              <w:t>L’a</w:t>
            </w:r>
            <w:r w:rsidRPr="00DD19A0">
              <w:t xml:space="preserve">rrêté du 25 juin 2015 </w:t>
            </w:r>
            <w:r w:rsidR="00381580">
              <w:t>susvisé est ainsi modifié :</w:t>
            </w:r>
            <w:r>
              <w:t xml:space="preserve"> </w:t>
            </w:r>
          </w:p>
          <w:p w14:paraId="32781D7B" w14:textId="1864BA32" w:rsidR="00F565FE" w:rsidRDefault="00F02F28" w:rsidP="00F565FE">
            <w:pPr>
              <w:jc w:val="both"/>
              <w:rPr>
                <w:rFonts w:cstheme="minorHAnsi"/>
              </w:rPr>
            </w:pPr>
            <w:r>
              <w:t>Pour l’ensemble du présent texte, l</w:t>
            </w:r>
            <w:r w:rsidR="00F565FE">
              <w:rPr>
                <w:rFonts w:cstheme="minorHAnsi"/>
              </w:rPr>
              <w:t>e mot : « qualifiée » est remplacé par les mots</w:t>
            </w:r>
            <w:r w:rsidR="006C506E">
              <w:rPr>
                <w:rFonts w:cstheme="minorHAnsi"/>
              </w:rPr>
              <w:t> :</w:t>
            </w:r>
            <w:r w:rsidR="00F565FE">
              <w:rPr>
                <w:rFonts w:cstheme="minorHAnsi"/>
              </w:rPr>
              <w:t xml:space="preserve"> « </w:t>
            </w:r>
            <w:r w:rsidR="00F565FE" w:rsidRPr="00447ABD">
              <w:rPr>
                <w:rFonts w:eastAsia="Times New Roman" w:cstheme="minorHAnsi"/>
                <w:lang w:eastAsia="fr-FR"/>
              </w:rPr>
              <w:t>certifiée pour ses prestations de forage</w:t>
            </w:r>
            <w:r w:rsidR="00F565FE">
              <w:rPr>
                <w:rFonts w:eastAsia="Times New Roman" w:cstheme="minorHAnsi"/>
                <w:lang w:eastAsia="fr-FR"/>
              </w:rPr>
              <w:t> »</w:t>
            </w:r>
            <w:r w:rsidR="00F565FE">
              <w:rPr>
                <w:rFonts w:cstheme="minorHAnsi"/>
              </w:rPr>
              <w:t>.</w:t>
            </w:r>
          </w:p>
          <w:p w14:paraId="6E87AFDC" w14:textId="77777777" w:rsidR="00F565FE" w:rsidRDefault="00F565FE" w:rsidP="000D6780">
            <w:pPr>
              <w:jc w:val="both"/>
              <w:rPr>
                <w:rFonts w:cstheme="minorHAnsi"/>
              </w:rPr>
            </w:pPr>
          </w:p>
        </w:tc>
        <w:tc>
          <w:tcPr>
            <w:tcW w:w="812" w:type="pct"/>
            <w:shd w:val="clear" w:color="auto" w:fill="auto"/>
            <w:vAlign w:val="center"/>
          </w:tcPr>
          <w:p w14:paraId="66726D27" w14:textId="0EB9F381" w:rsidR="00F565FE" w:rsidRPr="00F20A49" w:rsidRDefault="00F02F28" w:rsidP="00D039C1">
            <w:pPr>
              <w:jc w:val="both"/>
              <w:rPr>
                <w:rFonts w:ascii="Times New Roman" w:eastAsia="Times New Roman" w:hAnsi="Times New Roman" w:cs="Times New Roman"/>
                <w:sz w:val="24"/>
                <w:szCs w:val="24"/>
                <w:lang w:eastAsia="fr-FR"/>
              </w:rPr>
            </w:pPr>
            <w:r w:rsidRPr="00F02F28">
              <w:rPr>
                <w:rFonts w:cstheme="minorHAnsi"/>
              </w:rPr>
              <w:t>Mise en conformité avec les exigence</w:t>
            </w:r>
            <w:r w:rsidR="00047F75">
              <w:rPr>
                <w:rFonts w:cstheme="minorHAnsi"/>
              </w:rPr>
              <w:t>s</w:t>
            </w:r>
            <w:r w:rsidRPr="00F02F28">
              <w:rPr>
                <w:rFonts w:cstheme="minorHAnsi"/>
              </w:rPr>
              <w:t xml:space="preserve"> normatives européennes</w:t>
            </w:r>
            <w:r>
              <w:rPr>
                <w:rFonts w:cstheme="minorHAnsi"/>
              </w:rPr>
              <w:t xml:space="preserve"> qui imposent que les organismes soient certifiés.</w:t>
            </w:r>
          </w:p>
        </w:tc>
        <w:tc>
          <w:tcPr>
            <w:tcW w:w="267" w:type="pct"/>
            <w:shd w:val="clear" w:color="auto" w:fill="auto"/>
            <w:vAlign w:val="center"/>
          </w:tcPr>
          <w:p w14:paraId="4ED2501A" w14:textId="2DDDFE57" w:rsidR="00F565FE" w:rsidRPr="00F20A49" w:rsidRDefault="00F565FE" w:rsidP="00F565FE">
            <w:pPr>
              <w:jc w:val="center"/>
              <w:rPr>
                <w:rFonts w:ascii="Times New Roman" w:eastAsia="Times New Roman" w:hAnsi="Times New Roman" w:cs="Times New Roman"/>
                <w:sz w:val="24"/>
                <w:szCs w:val="24"/>
                <w:lang w:eastAsia="fr-FR"/>
              </w:rPr>
            </w:pPr>
            <w:r>
              <w:rPr>
                <w:rFonts w:cstheme="minorHAnsi"/>
                <w:b/>
              </w:rPr>
              <w:t>1</w:t>
            </w:r>
          </w:p>
        </w:tc>
      </w:tr>
      <w:tr w:rsidR="00532260" w:rsidRPr="00CE1886" w14:paraId="6F71B5D8" w14:textId="1EC64D8C" w:rsidTr="00047F75">
        <w:tc>
          <w:tcPr>
            <w:tcW w:w="1284" w:type="pct"/>
            <w:shd w:val="clear" w:color="auto" w:fill="auto"/>
          </w:tcPr>
          <w:p w14:paraId="46E0C8E1" w14:textId="77777777" w:rsidR="00DD19A0" w:rsidRPr="00DD19A0" w:rsidRDefault="00DD19A0" w:rsidP="00362A41">
            <w:pPr>
              <w:pStyle w:val="Titre2"/>
              <w:jc w:val="both"/>
              <w:outlineLvl w:val="1"/>
              <w:rPr>
                <w:b w:val="0"/>
              </w:rPr>
            </w:pPr>
            <w:r w:rsidRPr="00DD19A0">
              <w:rPr>
                <w:b w:val="0"/>
              </w:rPr>
              <w:t>1. Conventions, définitions</w:t>
            </w:r>
          </w:p>
          <w:p w14:paraId="388736A8" w14:textId="77777777" w:rsidR="00DD19A0" w:rsidRPr="00DD19A0" w:rsidRDefault="00DD19A0" w:rsidP="00362A41">
            <w:pPr>
              <w:pStyle w:val="Titre2"/>
              <w:jc w:val="both"/>
              <w:outlineLvl w:val="1"/>
              <w:rPr>
                <w:b w:val="0"/>
              </w:rPr>
            </w:pPr>
          </w:p>
          <w:p w14:paraId="3648997B" w14:textId="77777777" w:rsidR="00DD19A0" w:rsidRPr="00DD19A0" w:rsidRDefault="00DD19A0" w:rsidP="00362A41">
            <w:pPr>
              <w:pStyle w:val="Titre2"/>
              <w:jc w:val="both"/>
              <w:outlineLvl w:val="1"/>
              <w:rPr>
                <w:b w:val="0"/>
              </w:rPr>
            </w:pPr>
            <w:r w:rsidRPr="00DD19A0">
              <w:rPr>
                <w:b w:val="0"/>
              </w:rPr>
              <w:t>En application de l'article 1-3 du décret n° 78-498 relatif aux titres de recherches et d'exploitation de géothermie modifié, la puissance thermique maximale prélevée d'un échangeur géothermique fermé vertical, mentionnée à l'article 1-2 du même décret est calculée en multipliant la profondeur de l'ouvrage, en mètre, par un coefficient de 50 W par mètre.</w:t>
            </w:r>
          </w:p>
          <w:p w14:paraId="1A34E458" w14:textId="77777777" w:rsidR="00DD19A0" w:rsidRPr="00DD19A0" w:rsidRDefault="00DD19A0" w:rsidP="00362A41">
            <w:pPr>
              <w:pStyle w:val="Titre2"/>
              <w:jc w:val="both"/>
              <w:outlineLvl w:val="1"/>
              <w:rPr>
                <w:b w:val="0"/>
              </w:rPr>
            </w:pPr>
          </w:p>
          <w:p w14:paraId="7A28C394" w14:textId="77777777" w:rsidR="00DD19A0" w:rsidRPr="00DD19A0" w:rsidRDefault="00DD19A0" w:rsidP="00362A41">
            <w:pPr>
              <w:pStyle w:val="Titre2"/>
              <w:jc w:val="both"/>
              <w:outlineLvl w:val="1"/>
              <w:rPr>
                <w:b w:val="0"/>
              </w:rPr>
            </w:pPr>
            <w:r w:rsidRPr="00DD19A0">
              <w:rPr>
                <w:b w:val="0"/>
              </w:rPr>
              <w:t>On entend au sens de la présente annexe :</w:t>
            </w:r>
          </w:p>
          <w:p w14:paraId="08E40D24" w14:textId="77777777" w:rsidR="00DD19A0" w:rsidRPr="00DD19A0" w:rsidRDefault="00DD19A0" w:rsidP="00362A41">
            <w:pPr>
              <w:pStyle w:val="Titre2"/>
              <w:jc w:val="both"/>
              <w:outlineLvl w:val="1"/>
              <w:rPr>
                <w:b w:val="0"/>
              </w:rPr>
            </w:pPr>
          </w:p>
          <w:p w14:paraId="2FD8C1AC" w14:textId="77777777" w:rsidR="00DD19A0" w:rsidRPr="00DD19A0" w:rsidRDefault="00DD19A0" w:rsidP="00362A41">
            <w:pPr>
              <w:pStyle w:val="Titre2"/>
              <w:jc w:val="both"/>
              <w:outlineLvl w:val="1"/>
              <w:rPr>
                <w:b w:val="0"/>
              </w:rPr>
            </w:pPr>
            <w:r w:rsidRPr="00DD19A0">
              <w:rPr>
                <w:b w:val="0"/>
              </w:rPr>
              <w:t>Exploitant : conformément à l'article 26 du décret n° 2006-649 du 2 juin 2006, est réputée exploitant la personne qui entreprend les travaux ou utilise les installations de géothermie de minime importance. Lors de la phase d'ouverture des travaux visant à la réalisation du gîte géothermique, l'exploitant est en règle générale le maître d'ouvrage.</w:t>
            </w:r>
          </w:p>
          <w:p w14:paraId="298AA1AD" w14:textId="77777777" w:rsidR="00DD19A0" w:rsidRPr="00DD19A0" w:rsidRDefault="00DD19A0" w:rsidP="00362A41">
            <w:pPr>
              <w:pStyle w:val="Titre2"/>
              <w:jc w:val="both"/>
              <w:outlineLvl w:val="1"/>
              <w:rPr>
                <w:b w:val="0"/>
              </w:rPr>
            </w:pPr>
          </w:p>
          <w:p w14:paraId="46693A8C" w14:textId="77777777" w:rsidR="00DD19A0" w:rsidRPr="00DD19A0" w:rsidRDefault="00DD19A0" w:rsidP="00362A41">
            <w:pPr>
              <w:pStyle w:val="Titre2"/>
              <w:jc w:val="both"/>
              <w:outlineLvl w:val="1"/>
              <w:rPr>
                <w:b w:val="0"/>
              </w:rPr>
            </w:pPr>
            <w:r w:rsidRPr="00DD19A0">
              <w:rPr>
                <w:b w:val="0"/>
              </w:rPr>
              <w:t>Entreprise de forage qualifiée : entreprise de forage qui réalise les forages du gîte géothermique, l'installation de l'échangeur géothermique et qui dispose de la qualification prévue par l'article 22-7 du décret n° 2006-649 du 2 juin 2006 relatif aux travaux miniers, aux travaux de stockage souterrain et à la police des mines et des stockages souterrains modifié.</w:t>
            </w:r>
          </w:p>
          <w:p w14:paraId="4DF7D863" w14:textId="77777777" w:rsidR="00DD19A0" w:rsidRPr="00DD19A0" w:rsidRDefault="00DD19A0" w:rsidP="00362A41">
            <w:pPr>
              <w:pStyle w:val="Titre2"/>
              <w:jc w:val="both"/>
              <w:outlineLvl w:val="1"/>
              <w:rPr>
                <w:b w:val="0"/>
              </w:rPr>
            </w:pPr>
          </w:p>
          <w:p w14:paraId="38352B67" w14:textId="77777777" w:rsidR="00DD19A0" w:rsidRPr="00DD19A0" w:rsidRDefault="00DD19A0" w:rsidP="00362A41">
            <w:pPr>
              <w:pStyle w:val="Titre2"/>
              <w:jc w:val="both"/>
              <w:outlineLvl w:val="1"/>
              <w:rPr>
                <w:b w:val="0"/>
              </w:rPr>
            </w:pPr>
            <w:r w:rsidRPr="00DD19A0">
              <w:rPr>
                <w:b w:val="0"/>
              </w:rPr>
              <w:t>Entreprise intervenante : entreprise qui intervient sur une installation géothermique de minime importance à la demande de l'exploitant pour toute opération.</w:t>
            </w:r>
          </w:p>
          <w:p w14:paraId="6ACED54C" w14:textId="77777777" w:rsidR="00DD19A0" w:rsidRPr="00DD19A0" w:rsidRDefault="00DD19A0" w:rsidP="00362A41">
            <w:pPr>
              <w:pStyle w:val="Titre2"/>
              <w:jc w:val="both"/>
              <w:outlineLvl w:val="1"/>
              <w:rPr>
                <w:b w:val="0"/>
              </w:rPr>
            </w:pPr>
          </w:p>
          <w:p w14:paraId="1BD9BE5F" w14:textId="77777777" w:rsidR="00DD19A0" w:rsidRPr="00DD19A0" w:rsidRDefault="00DD19A0" w:rsidP="00362A41">
            <w:pPr>
              <w:pStyle w:val="Titre2"/>
              <w:jc w:val="both"/>
              <w:outlineLvl w:val="1"/>
              <w:rPr>
                <w:b w:val="0"/>
              </w:rPr>
            </w:pPr>
            <w:r w:rsidRPr="00DD19A0">
              <w:rPr>
                <w:b w:val="0"/>
              </w:rPr>
              <w:t>Entité responsable du dimensionnement : organisme qui assiste le maître d'ouvrage dans le dimensionnement de l'installation géothermique en lien avec les besoins énergétiques de la construction.</w:t>
            </w:r>
          </w:p>
          <w:p w14:paraId="0B68FC6F" w14:textId="77777777" w:rsidR="00DD19A0" w:rsidRPr="00DD19A0" w:rsidRDefault="00DD19A0" w:rsidP="00362A41">
            <w:pPr>
              <w:pStyle w:val="Titre2"/>
              <w:jc w:val="both"/>
              <w:outlineLvl w:val="1"/>
              <w:rPr>
                <w:b w:val="0"/>
              </w:rPr>
            </w:pPr>
          </w:p>
          <w:p w14:paraId="55A8F175" w14:textId="77777777" w:rsidR="00DD19A0" w:rsidRPr="00DD19A0" w:rsidRDefault="00DD19A0" w:rsidP="00362A41">
            <w:pPr>
              <w:pStyle w:val="Titre2"/>
              <w:jc w:val="both"/>
              <w:outlineLvl w:val="1"/>
              <w:rPr>
                <w:b w:val="0"/>
              </w:rPr>
            </w:pPr>
            <w:r w:rsidRPr="00DD19A0">
              <w:rPr>
                <w:b w:val="0"/>
              </w:rPr>
              <w:t>Installateur : entreprise qui réalise les travaux de raccordements des ouvrages géothermiques avec les échangeurs thermiques (pompes à chaleur ou échangeurs à plaque) pour permettre l'utilisation de la chaleur échangée avec le sous-sol.</w:t>
            </w:r>
          </w:p>
          <w:p w14:paraId="4D440C1D" w14:textId="77777777" w:rsidR="00DD19A0" w:rsidRPr="00DD19A0" w:rsidRDefault="00DD19A0" w:rsidP="00362A41">
            <w:pPr>
              <w:pStyle w:val="Titre2"/>
              <w:jc w:val="both"/>
              <w:outlineLvl w:val="1"/>
              <w:rPr>
                <w:b w:val="0"/>
              </w:rPr>
            </w:pPr>
          </w:p>
          <w:p w14:paraId="4691A2FB" w14:textId="77777777" w:rsidR="00DD19A0" w:rsidRPr="00DD19A0" w:rsidRDefault="00DD19A0" w:rsidP="00362A41">
            <w:pPr>
              <w:pStyle w:val="Titre2"/>
              <w:jc w:val="both"/>
              <w:outlineLvl w:val="1"/>
              <w:rPr>
                <w:b w:val="0"/>
              </w:rPr>
            </w:pPr>
            <w:r w:rsidRPr="00DD19A0">
              <w:rPr>
                <w:b w:val="0"/>
              </w:rPr>
              <w:t>Maître d'ouvrage : entreprise, collectivité ou particulier porteur du besoin qui définit l'objectif du projet, son calendrier et son budget. Le résultat attendu du projet est la réalisation d'une installation géothermique. Le maître d'ouvrage est en règle générale l'exploitant.</w:t>
            </w:r>
          </w:p>
          <w:p w14:paraId="5C2646FB" w14:textId="77777777" w:rsidR="00DD19A0" w:rsidRPr="00DD19A0" w:rsidRDefault="00DD19A0" w:rsidP="00362A41">
            <w:pPr>
              <w:pStyle w:val="Titre2"/>
              <w:jc w:val="both"/>
              <w:outlineLvl w:val="1"/>
              <w:rPr>
                <w:b w:val="0"/>
              </w:rPr>
            </w:pPr>
          </w:p>
          <w:p w14:paraId="437DF62E" w14:textId="77777777" w:rsidR="00DD19A0" w:rsidRPr="00DD19A0" w:rsidRDefault="00DD19A0" w:rsidP="00362A41">
            <w:pPr>
              <w:pStyle w:val="Titre2"/>
              <w:jc w:val="both"/>
              <w:outlineLvl w:val="1"/>
              <w:rPr>
                <w:b w:val="0"/>
              </w:rPr>
            </w:pPr>
            <w:r w:rsidRPr="00DD19A0">
              <w:rPr>
                <w:b w:val="0"/>
              </w:rPr>
              <w:t>Installation géothermique de minime importance : elle est constituée de l'ensemble des équipements permettant d'exploiter un gîte géothermique de minime importance : un échangeur géothermique (ouvert ou fermé), les circuits primaires et secondaires ainsi que l'échangeur thermique intermédiaire.</w:t>
            </w:r>
          </w:p>
          <w:p w14:paraId="525A2B3C" w14:textId="77777777" w:rsidR="00DD19A0" w:rsidRPr="00DD19A0" w:rsidRDefault="00DD19A0" w:rsidP="00362A41">
            <w:pPr>
              <w:pStyle w:val="Titre2"/>
              <w:jc w:val="both"/>
              <w:outlineLvl w:val="1"/>
              <w:rPr>
                <w:b w:val="0"/>
              </w:rPr>
            </w:pPr>
          </w:p>
          <w:p w14:paraId="6839858B" w14:textId="77777777" w:rsidR="00DD19A0" w:rsidRPr="00DD19A0" w:rsidRDefault="00DD19A0" w:rsidP="00362A41">
            <w:pPr>
              <w:pStyle w:val="Titre2"/>
              <w:jc w:val="both"/>
              <w:outlineLvl w:val="1"/>
              <w:rPr>
                <w:b w:val="0"/>
              </w:rPr>
            </w:pPr>
            <w:r w:rsidRPr="00DD19A0">
              <w:rPr>
                <w:b w:val="0"/>
              </w:rPr>
              <w:t>Echangeur géothermique : échangeur qui se définit comme l'ouvrage façonné par l'entreprise de forage qualifiée et contenue entre le pied et la tête de forage équipée.</w:t>
            </w:r>
          </w:p>
          <w:p w14:paraId="01C52328" w14:textId="77777777" w:rsidR="00DD19A0" w:rsidRPr="00DD19A0" w:rsidRDefault="00DD19A0" w:rsidP="00362A41">
            <w:pPr>
              <w:pStyle w:val="Titre2"/>
              <w:jc w:val="both"/>
              <w:outlineLvl w:val="1"/>
              <w:rPr>
                <w:b w:val="0"/>
              </w:rPr>
            </w:pPr>
          </w:p>
          <w:p w14:paraId="02E25A1A" w14:textId="77777777" w:rsidR="00DD19A0" w:rsidRPr="00DD19A0" w:rsidRDefault="00DD19A0" w:rsidP="00362A41">
            <w:pPr>
              <w:pStyle w:val="Titre2"/>
              <w:jc w:val="both"/>
              <w:outlineLvl w:val="1"/>
              <w:rPr>
                <w:b w:val="0"/>
              </w:rPr>
            </w:pPr>
            <w:r w:rsidRPr="00DD19A0">
              <w:rPr>
                <w:b w:val="0"/>
              </w:rPr>
              <w:t>Echangeur géothermique ouvert : échangeur géothermique dont le fluide caloporteur circule en circuit ouvert avec les aquifères du sous-sol.</w:t>
            </w:r>
          </w:p>
          <w:p w14:paraId="40A73D23" w14:textId="77777777" w:rsidR="00DD19A0" w:rsidRPr="00DD19A0" w:rsidRDefault="00DD19A0" w:rsidP="00362A41">
            <w:pPr>
              <w:pStyle w:val="Titre2"/>
              <w:jc w:val="both"/>
              <w:outlineLvl w:val="1"/>
              <w:rPr>
                <w:b w:val="0"/>
              </w:rPr>
            </w:pPr>
          </w:p>
          <w:p w14:paraId="6AE14033" w14:textId="77777777" w:rsidR="00DD19A0" w:rsidRPr="00DD19A0" w:rsidRDefault="00DD19A0" w:rsidP="00362A41">
            <w:pPr>
              <w:pStyle w:val="Titre2"/>
              <w:jc w:val="both"/>
              <w:outlineLvl w:val="1"/>
              <w:rPr>
                <w:b w:val="0"/>
              </w:rPr>
            </w:pPr>
            <w:r w:rsidRPr="00DD19A0">
              <w:rPr>
                <w:b w:val="0"/>
              </w:rPr>
              <w:t>Echangeur géothermique fermé : échangeur géothermique horizontal, vertical ou hybride fonctionnant en circuit fermé. Un fluide caloporteur circule à l'intérieur des tubes, pour prélever ou restituer l'énergie du sous-sol par conduction.</w:t>
            </w:r>
          </w:p>
          <w:p w14:paraId="5E68CA94" w14:textId="77777777" w:rsidR="00DD19A0" w:rsidRPr="00DD19A0" w:rsidRDefault="00DD19A0" w:rsidP="00362A41">
            <w:pPr>
              <w:pStyle w:val="Titre2"/>
              <w:jc w:val="both"/>
              <w:outlineLvl w:val="1"/>
              <w:rPr>
                <w:b w:val="0"/>
              </w:rPr>
            </w:pPr>
          </w:p>
          <w:p w14:paraId="753078E3" w14:textId="77777777" w:rsidR="00DD19A0" w:rsidRPr="00DD19A0" w:rsidRDefault="00DD19A0" w:rsidP="00362A41">
            <w:pPr>
              <w:pStyle w:val="Titre2"/>
              <w:jc w:val="both"/>
              <w:outlineLvl w:val="1"/>
              <w:rPr>
                <w:b w:val="0"/>
              </w:rPr>
            </w:pPr>
            <w:r w:rsidRPr="00DD19A0">
              <w:rPr>
                <w:b w:val="0"/>
              </w:rPr>
              <w:t>Circuit primaire : il s'agit du réseau de conduites et d'équipements associés pour acheminer, par un fluide caloporteur, la chaleur entre le sous-sol et la pompe à chaleur (ou un autre échangeur thermique de l'installation).</w:t>
            </w:r>
          </w:p>
          <w:p w14:paraId="5F9A9699" w14:textId="77777777" w:rsidR="00DD19A0" w:rsidRPr="00DD19A0" w:rsidRDefault="00DD19A0" w:rsidP="00362A41">
            <w:pPr>
              <w:pStyle w:val="Titre2"/>
              <w:jc w:val="both"/>
              <w:outlineLvl w:val="1"/>
              <w:rPr>
                <w:b w:val="0"/>
              </w:rPr>
            </w:pPr>
          </w:p>
          <w:p w14:paraId="4890486B" w14:textId="77777777" w:rsidR="00DD19A0" w:rsidRPr="00DD19A0" w:rsidRDefault="00DD19A0" w:rsidP="00362A41">
            <w:pPr>
              <w:pStyle w:val="Titre2"/>
              <w:jc w:val="both"/>
              <w:outlineLvl w:val="1"/>
              <w:rPr>
                <w:b w:val="0"/>
              </w:rPr>
            </w:pPr>
            <w:r w:rsidRPr="00DD19A0">
              <w:rPr>
                <w:b w:val="0"/>
              </w:rPr>
              <w:t>Circuit secondaire : il s'agit du réseau de conduites et d'équipements associés pour acheminer, par un fluide caloporteur, l'énergie (chaleur ou froid) de la pompe à chaleur (ou un autre échangeur thermique) jusqu'au lieu d'utilisation.</w:t>
            </w:r>
          </w:p>
          <w:p w14:paraId="62370CBB" w14:textId="77777777" w:rsidR="00DD19A0" w:rsidRPr="00DD19A0" w:rsidRDefault="00DD19A0" w:rsidP="00362A41">
            <w:pPr>
              <w:pStyle w:val="Titre2"/>
              <w:jc w:val="both"/>
              <w:outlineLvl w:val="1"/>
              <w:rPr>
                <w:b w:val="0"/>
              </w:rPr>
            </w:pPr>
          </w:p>
          <w:p w14:paraId="74F0564B" w14:textId="77777777" w:rsidR="00DD19A0" w:rsidRPr="00DD19A0" w:rsidRDefault="00DD19A0" w:rsidP="00362A41">
            <w:pPr>
              <w:pStyle w:val="Titre2"/>
              <w:jc w:val="both"/>
              <w:outlineLvl w:val="1"/>
              <w:rPr>
                <w:b w:val="0"/>
              </w:rPr>
            </w:pPr>
            <w:r w:rsidRPr="00DD19A0">
              <w:rPr>
                <w:b w:val="0"/>
              </w:rPr>
              <w:t>Echangeur thermique intermédiaire : il s'agit de l'échangeur entre le circuit primaire et le circuit secondaire, par exemple une pompe à chaleur ou un échangeur thermique à plaques.</w:t>
            </w:r>
          </w:p>
          <w:p w14:paraId="432B7ED2" w14:textId="77777777" w:rsidR="00DD19A0" w:rsidRPr="00DD19A0" w:rsidRDefault="00DD19A0" w:rsidP="00362A41">
            <w:pPr>
              <w:pStyle w:val="Titre2"/>
              <w:jc w:val="both"/>
              <w:outlineLvl w:val="1"/>
              <w:rPr>
                <w:b w:val="0"/>
              </w:rPr>
            </w:pPr>
          </w:p>
          <w:p w14:paraId="76AD16A0" w14:textId="77777777" w:rsidR="00DD19A0" w:rsidRPr="00DD19A0" w:rsidRDefault="00DD19A0" w:rsidP="00362A41">
            <w:pPr>
              <w:pStyle w:val="Titre2"/>
              <w:jc w:val="both"/>
              <w:outlineLvl w:val="1"/>
              <w:rPr>
                <w:b w:val="0"/>
              </w:rPr>
            </w:pPr>
            <w:r w:rsidRPr="00DD19A0">
              <w:rPr>
                <w:b w:val="0"/>
              </w:rPr>
              <w:t>Activité géothermique : elle consiste en l'extraction d'énergie du sous-sol sous forme thermique comme définie à l'article L. 112-1 du code minier.</w:t>
            </w:r>
          </w:p>
          <w:p w14:paraId="6949FE3F" w14:textId="77777777" w:rsidR="00DD19A0" w:rsidRPr="00DD19A0" w:rsidRDefault="00DD19A0" w:rsidP="00362A41">
            <w:pPr>
              <w:pStyle w:val="Titre2"/>
              <w:jc w:val="both"/>
              <w:outlineLvl w:val="1"/>
              <w:rPr>
                <w:b w:val="0"/>
              </w:rPr>
            </w:pPr>
          </w:p>
          <w:p w14:paraId="56AB961F" w14:textId="77777777" w:rsidR="00DD19A0" w:rsidRPr="00DD19A0" w:rsidRDefault="00DD19A0" w:rsidP="00362A41">
            <w:pPr>
              <w:pStyle w:val="Titre2"/>
              <w:jc w:val="both"/>
              <w:outlineLvl w:val="1"/>
              <w:rPr>
                <w:b w:val="0"/>
              </w:rPr>
            </w:pPr>
            <w:r w:rsidRPr="00DD19A0">
              <w:rPr>
                <w:b w:val="0"/>
              </w:rPr>
              <w:t>Ouverture des travaux : il s'agit de la phase de travaux préliminaire à l'exploitation de l'installation géothermique de minime importante. L'ouverture des travaux d'exploitation d'un gîte géothermique comprend notamment la déclaration administrative de l'activité, les travaux de réalisation des ouvrages de géothermie et leur raccordement à l'échangeur thermique (pompes à chaleur, échangeurs à plaques…).</w:t>
            </w:r>
          </w:p>
          <w:p w14:paraId="0FAAF7EF" w14:textId="77777777" w:rsidR="00DD19A0" w:rsidRPr="00DD19A0" w:rsidRDefault="00DD19A0" w:rsidP="00362A41">
            <w:pPr>
              <w:pStyle w:val="Titre2"/>
              <w:jc w:val="both"/>
              <w:outlineLvl w:val="1"/>
              <w:rPr>
                <w:b w:val="0"/>
              </w:rPr>
            </w:pPr>
          </w:p>
          <w:p w14:paraId="2CF6490B" w14:textId="77777777" w:rsidR="00DD19A0" w:rsidRPr="00DD19A0" w:rsidRDefault="00DD19A0" w:rsidP="00362A41">
            <w:pPr>
              <w:pStyle w:val="Titre2"/>
              <w:jc w:val="both"/>
              <w:outlineLvl w:val="1"/>
              <w:rPr>
                <w:b w:val="0"/>
              </w:rPr>
            </w:pPr>
            <w:r w:rsidRPr="00DD19A0">
              <w:rPr>
                <w:b w:val="0"/>
              </w:rPr>
              <w:t>Exploitation : il s'agit de la phase d'activité de l'installation géothermique de minime importante visant à utiliser l'énergie échangée avec le sous-sol.</w:t>
            </w:r>
          </w:p>
          <w:p w14:paraId="7F5CEDD4" w14:textId="77777777" w:rsidR="00DD19A0" w:rsidRPr="00DD19A0" w:rsidRDefault="00DD19A0" w:rsidP="00362A41">
            <w:pPr>
              <w:pStyle w:val="Titre2"/>
              <w:jc w:val="both"/>
              <w:outlineLvl w:val="1"/>
              <w:rPr>
                <w:b w:val="0"/>
              </w:rPr>
            </w:pPr>
          </w:p>
          <w:p w14:paraId="2B1CDF1E" w14:textId="52D47514" w:rsidR="00DD19A0" w:rsidRDefault="00DD19A0" w:rsidP="00362A41">
            <w:pPr>
              <w:pStyle w:val="Titre2"/>
              <w:jc w:val="both"/>
              <w:outlineLvl w:val="1"/>
              <w:rPr>
                <w:b w:val="0"/>
              </w:rPr>
            </w:pPr>
            <w:r w:rsidRPr="00DD19A0">
              <w:rPr>
                <w:b w:val="0"/>
              </w:rPr>
              <w:t>Arrêt des travaux : il s'agit de la phase visant à cesser l'exploitation de l'installation géothermique de minime importante. Elle s'accompagne de travaux permettant de protéger les intérêts mentionnés à l'article L. 161-1 du code minier.</w:t>
            </w:r>
          </w:p>
          <w:p w14:paraId="412011E5" w14:textId="77777777" w:rsidR="00447ABD" w:rsidRPr="00447ABD" w:rsidRDefault="00447ABD" w:rsidP="00362A41">
            <w:pPr>
              <w:jc w:val="both"/>
              <w:rPr>
                <w:rFonts w:eastAsiaTheme="majorEastAsia" w:cstheme="majorBidi"/>
                <w:szCs w:val="26"/>
              </w:rPr>
            </w:pPr>
          </w:p>
          <w:p w14:paraId="42B439BE" w14:textId="0DA85A8B" w:rsidR="00532260" w:rsidRPr="00CE1886" w:rsidRDefault="00DD19A0" w:rsidP="00362A41">
            <w:pPr>
              <w:pStyle w:val="NormalWeb"/>
              <w:spacing w:before="0" w:beforeAutospacing="0" w:after="0" w:afterAutospacing="0"/>
              <w:jc w:val="both"/>
              <w:rPr>
                <w:rFonts w:asciiTheme="minorHAnsi" w:hAnsiTheme="minorHAnsi" w:cstheme="minorHAnsi"/>
                <w:sz w:val="22"/>
                <w:szCs w:val="22"/>
              </w:rPr>
            </w:pPr>
            <w:r w:rsidRPr="00447ABD">
              <w:rPr>
                <w:rFonts w:asciiTheme="minorHAnsi" w:eastAsiaTheme="majorEastAsia" w:hAnsiTheme="minorHAnsi" w:cstheme="majorBidi"/>
                <w:sz w:val="22"/>
                <w:szCs w:val="26"/>
                <w:lang w:eastAsia="en-US"/>
              </w:rPr>
              <w:t>Gélif : qui peut se fendre ou s'effriter par l'effet du gel.</w:t>
            </w:r>
          </w:p>
        </w:tc>
        <w:tc>
          <w:tcPr>
            <w:tcW w:w="1284" w:type="pct"/>
            <w:shd w:val="clear" w:color="auto" w:fill="auto"/>
          </w:tcPr>
          <w:p w14:paraId="365D427D" w14:textId="198F7AC2" w:rsidR="00DD19A0" w:rsidRPr="00E165AD" w:rsidRDefault="00DD19A0" w:rsidP="00362A41">
            <w:pPr>
              <w:pStyle w:val="Titre2"/>
              <w:numPr>
                <w:ilvl w:val="0"/>
                <w:numId w:val="1"/>
              </w:numPr>
              <w:ind w:left="312"/>
              <w:jc w:val="both"/>
              <w:outlineLvl w:val="1"/>
              <w:rPr>
                <w:rFonts w:eastAsia="Times New Roman" w:cstheme="minorHAnsi"/>
                <w:b w:val="0"/>
                <w:szCs w:val="22"/>
                <w:lang w:eastAsia="fr-FR"/>
              </w:rPr>
            </w:pPr>
            <w:r w:rsidRPr="00E165AD">
              <w:rPr>
                <w:rFonts w:eastAsia="Times New Roman" w:cstheme="minorHAnsi"/>
                <w:b w:val="0"/>
                <w:szCs w:val="22"/>
                <w:lang w:eastAsia="fr-FR"/>
              </w:rPr>
              <w:t>Conventions, définitions</w:t>
            </w:r>
          </w:p>
          <w:p w14:paraId="1AF901BB" w14:textId="77777777" w:rsidR="00DD19A0" w:rsidRPr="00E165AD" w:rsidRDefault="00DD19A0" w:rsidP="00DD19A0">
            <w:pPr>
              <w:rPr>
                <w:lang w:eastAsia="fr-FR"/>
              </w:rPr>
            </w:pPr>
          </w:p>
          <w:p w14:paraId="39EADB96" w14:textId="43DA8945" w:rsidR="00447ABD"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trike/>
                <w:szCs w:val="22"/>
                <w:lang w:eastAsia="fr-FR"/>
              </w:rPr>
              <w:t>En application de l'article 1-3 du décret n° 78-498 relatif aux titres de recherches et d'exploitation de géothermie modifié, la puissance thermique maximale prélevée d'un échangeur géothermique fermé vertical, mentionnée à l'article 1-2 du même décret est calculée en multipliant la profondeur de l'ouvrage, en mètre, par un coefficient de 50 W par mètre.</w:t>
            </w:r>
            <w:r w:rsidRPr="00E165AD">
              <w:rPr>
                <w:rFonts w:eastAsia="Times New Roman" w:cstheme="minorHAnsi"/>
                <w:b w:val="0"/>
                <w:szCs w:val="22"/>
                <w:lang w:eastAsia="fr-FR"/>
              </w:rPr>
              <w:t xml:space="preserve"> </w:t>
            </w:r>
            <w:r w:rsidRPr="00E165AD">
              <w:rPr>
                <w:rFonts w:eastAsia="Times New Roman" w:cstheme="minorHAnsi"/>
                <w:szCs w:val="22"/>
                <w:lang w:eastAsia="fr-FR"/>
              </w:rPr>
              <w:t xml:space="preserve">En application du III de l'article 3 du décret du 28 mars 1978 susvisé, </w:t>
            </w:r>
            <w:r w:rsidR="00A60720" w:rsidRPr="00E165AD">
              <w:rPr>
                <w:rFonts w:eastAsia="Times New Roman" w:cstheme="minorHAnsi"/>
                <w:szCs w:val="22"/>
                <w:lang w:eastAsia="fr-FR"/>
              </w:rPr>
              <w:t xml:space="preserve">pour un échangeur géothermique fermé vertical, </w:t>
            </w:r>
            <w:r w:rsidRPr="00E165AD">
              <w:rPr>
                <w:rFonts w:eastAsia="Times New Roman" w:cstheme="minorHAnsi"/>
                <w:szCs w:val="22"/>
                <w:lang w:eastAsia="fr-FR"/>
              </w:rPr>
              <w:t>la puissance maximale thermique échangée avec le sous-sol et utilisée pour l’ensemble de l’installation, mentionnée au 1° b) du II de l’article 3 du même décret, est calculée comme le produit entre le linéaire cumulé des ouvrages, exprimé en mètres, et un coefficient de 50 W par mètre.</w:t>
            </w:r>
            <w:r w:rsidRPr="00E165AD">
              <w:rPr>
                <w:rFonts w:eastAsia="Times New Roman" w:cstheme="minorHAnsi"/>
                <w:b w:val="0"/>
                <w:szCs w:val="22"/>
                <w:lang w:eastAsia="fr-FR"/>
              </w:rPr>
              <w:t xml:space="preserve"> </w:t>
            </w:r>
          </w:p>
          <w:p w14:paraId="32CC8CA1" w14:textId="726C2596"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 xml:space="preserve"> </w:t>
            </w:r>
          </w:p>
          <w:p w14:paraId="6C3BC072" w14:textId="70F09B1B"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On entend au sens de la présente annexe :</w:t>
            </w:r>
          </w:p>
          <w:p w14:paraId="597B5E4E" w14:textId="77777777" w:rsidR="00447ABD" w:rsidRPr="00E165AD" w:rsidRDefault="00447ABD" w:rsidP="00447ABD">
            <w:pPr>
              <w:rPr>
                <w:lang w:eastAsia="fr-FR"/>
              </w:rPr>
            </w:pPr>
          </w:p>
          <w:p w14:paraId="4B52CBF3" w14:textId="3DB3964E"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Exploitant : conformément à l'article 26 du décret n° 2006-649 du 2 juin 2006, est réputée exploitant la personne qui entreprend les travaux ou utilise les installations de géothermie de minime importance. Lors de la phase d'ouverture des travaux visant à la réalisation du gîte géothermique, l'exploitant est en règle générale le maître d'ouvrage.</w:t>
            </w:r>
          </w:p>
          <w:p w14:paraId="2D99F931" w14:textId="77777777" w:rsidR="00447ABD" w:rsidRPr="00E165AD" w:rsidRDefault="00447ABD" w:rsidP="00447ABD">
            <w:pPr>
              <w:rPr>
                <w:lang w:eastAsia="fr-FR"/>
              </w:rPr>
            </w:pPr>
          </w:p>
          <w:p w14:paraId="426710E7" w14:textId="71CE125F"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 xml:space="preserve">Entreprise de forage </w:t>
            </w:r>
            <w:r w:rsidRPr="00E165AD">
              <w:rPr>
                <w:rFonts w:eastAsia="Times New Roman" w:cstheme="minorHAnsi"/>
                <w:szCs w:val="22"/>
                <w:lang w:eastAsia="fr-FR"/>
              </w:rPr>
              <w:t>certifiée pour ses prestations de forage</w:t>
            </w:r>
            <w:r w:rsidR="00447ABD" w:rsidRPr="00E165AD">
              <w:rPr>
                <w:rFonts w:eastAsia="Times New Roman" w:cstheme="minorHAnsi"/>
                <w:b w:val="0"/>
                <w:szCs w:val="22"/>
                <w:lang w:eastAsia="fr-FR"/>
              </w:rPr>
              <w:t xml:space="preserve"> </w:t>
            </w:r>
            <w:r w:rsidRPr="00E165AD">
              <w:rPr>
                <w:rFonts w:eastAsia="Times New Roman" w:cstheme="minorHAnsi"/>
                <w:b w:val="0"/>
                <w:strike/>
                <w:szCs w:val="22"/>
                <w:lang w:eastAsia="fr-FR"/>
              </w:rPr>
              <w:t>qualifiée</w:t>
            </w:r>
            <w:r w:rsidRPr="00E165AD">
              <w:rPr>
                <w:rFonts w:eastAsia="Times New Roman" w:cstheme="minorHAnsi"/>
                <w:b w:val="0"/>
                <w:szCs w:val="22"/>
                <w:lang w:eastAsia="fr-FR"/>
              </w:rPr>
              <w:t xml:space="preserve"> : entreprise de forage qui réalise les forages du gîte géothermique, l'installation de l'échangeur géothermique et qui dispose de la qualification prévue par l'article 22-7 du décret n° 2006-649 du 2 juin 2006 relatif aux travaux miniers, aux travaux de stockage souterrain et à la police des mines et des stockages souterrains modifié.</w:t>
            </w:r>
          </w:p>
          <w:p w14:paraId="09A3ACA5" w14:textId="77777777" w:rsidR="00447ABD" w:rsidRPr="00E165AD" w:rsidRDefault="00447ABD" w:rsidP="00447ABD">
            <w:pPr>
              <w:rPr>
                <w:lang w:eastAsia="fr-FR"/>
              </w:rPr>
            </w:pPr>
          </w:p>
          <w:p w14:paraId="07004FC7" w14:textId="78694C1F"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Entreprise intervenante : entreprise qui intervient sur une installation géothermique de minime importance à la demande de l'exploitant pour toute opération.</w:t>
            </w:r>
          </w:p>
          <w:p w14:paraId="7A9A3C37" w14:textId="77777777" w:rsidR="00447ABD" w:rsidRPr="00E165AD" w:rsidRDefault="00447ABD" w:rsidP="00447ABD">
            <w:pPr>
              <w:rPr>
                <w:lang w:eastAsia="fr-FR"/>
              </w:rPr>
            </w:pPr>
          </w:p>
          <w:p w14:paraId="32014150" w14:textId="7F5C430B"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Entité responsable du dimensionnement : organisme qui assiste le maître d'ouvrage dans le dimensionnement de l'installation géothermique en lien avec les besoins énergétiques de la construction.</w:t>
            </w:r>
          </w:p>
          <w:p w14:paraId="1184FCC1" w14:textId="42C5321A" w:rsidR="004021E8" w:rsidRPr="00E165AD" w:rsidRDefault="004021E8" w:rsidP="00A036C1">
            <w:pPr>
              <w:rPr>
                <w:lang w:eastAsia="fr-FR"/>
              </w:rPr>
            </w:pPr>
          </w:p>
          <w:p w14:paraId="221FE9BC" w14:textId="78E9686C" w:rsidR="004021E8" w:rsidRPr="00E165AD" w:rsidRDefault="004021E8" w:rsidP="00A036C1">
            <w:pPr>
              <w:jc w:val="both"/>
              <w:rPr>
                <w:b/>
                <w:lang w:eastAsia="fr-FR"/>
              </w:rPr>
            </w:pPr>
            <w:r w:rsidRPr="00E165AD">
              <w:rPr>
                <w:b/>
                <w:lang w:eastAsia="fr-FR"/>
              </w:rPr>
              <w:t xml:space="preserve">Fuseau </w:t>
            </w:r>
            <w:r w:rsidR="00A036C1" w:rsidRPr="00E165AD">
              <w:rPr>
                <w:b/>
              </w:rPr>
              <w:t>d'un ouvrage ou d'un tronçon d'ouvrage</w:t>
            </w:r>
            <w:r w:rsidRPr="00E165AD">
              <w:rPr>
                <w:b/>
                <w:lang w:eastAsia="fr-FR"/>
              </w:rPr>
              <w:t xml:space="preserve"> : </w:t>
            </w:r>
            <w:r w:rsidRPr="00E165AD">
              <w:rPr>
                <w:b/>
              </w:rPr>
              <w:t>volume contenant l'ouvrage ou le tronçon d'ouvrage déterminé à partir de sa localisation théorique, de ses dimensions, de son tracé, compte tenu de l'incertitude de sa localisation, et, pour un ouvrage aérien, de sa mobilité selon l'environnement dans lequel il est situé.</w:t>
            </w:r>
          </w:p>
          <w:p w14:paraId="28A44CFB" w14:textId="77777777" w:rsidR="00447ABD" w:rsidRPr="00E165AD" w:rsidRDefault="00447ABD" w:rsidP="00447ABD">
            <w:pPr>
              <w:rPr>
                <w:lang w:eastAsia="fr-FR"/>
              </w:rPr>
            </w:pPr>
          </w:p>
          <w:p w14:paraId="7533607E" w14:textId="53DB78B9"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Installateur : entreprise qui réalise les travaux de raccordements des ouvrages géothermiques avec les échangeurs thermiques (pompes à chaleur ou échangeurs à plaque) pour permettre l'utilisation de la chaleur échangée avec le sous-sol.</w:t>
            </w:r>
          </w:p>
          <w:p w14:paraId="25B339E2" w14:textId="77777777" w:rsidR="00447ABD" w:rsidRPr="00E165AD" w:rsidRDefault="00447ABD" w:rsidP="00447ABD">
            <w:pPr>
              <w:rPr>
                <w:lang w:eastAsia="fr-FR"/>
              </w:rPr>
            </w:pPr>
          </w:p>
          <w:p w14:paraId="4F09B816" w14:textId="4816CC7C" w:rsidR="00DD19A0"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Maître d'ouvrage : entreprise, collectivité ou particulier porteur du besoin qui définit l'objectif du projet, son calendrier et son budget. Le résultat attendu du projet est la réalisation d'une installation géothermique. Le maître d'ouvrage est en règle générale l'exploitant.</w:t>
            </w:r>
          </w:p>
          <w:p w14:paraId="2DAF9B85" w14:textId="0C75F4A1" w:rsidR="00053343" w:rsidRDefault="00053343" w:rsidP="00053343">
            <w:pPr>
              <w:rPr>
                <w:lang w:eastAsia="fr-FR"/>
              </w:rPr>
            </w:pPr>
          </w:p>
          <w:p w14:paraId="24368262" w14:textId="71957203" w:rsidR="00053343" w:rsidRPr="007F58C5" w:rsidRDefault="00053343" w:rsidP="00053343">
            <w:pPr>
              <w:jc w:val="both"/>
              <w:rPr>
                <w:b/>
                <w:lang w:eastAsia="fr-FR"/>
              </w:rPr>
            </w:pPr>
            <w:r w:rsidRPr="007F58C5">
              <w:rPr>
                <w:b/>
                <w:lang w:eastAsia="fr-FR"/>
              </w:rPr>
              <w:t xml:space="preserve">Maître d’œuvre : </w:t>
            </w:r>
            <w:r w:rsidRPr="007F58C5">
              <w:rPr>
                <w:b/>
              </w:rPr>
              <w:t xml:space="preserve">personne </w:t>
            </w:r>
            <w:hyperlink r:id="rId22" w:tooltip="Personne physique" w:history="1">
              <w:r w:rsidRPr="007F58C5">
                <w:rPr>
                  <w:rStyle w:val="Lienhypertexte"/>
                  <w:b/>
                  <w:color w:val="auto"/>
                  <w:u w:val="none"/>
                </w:rPr>
                <w:t>physique</w:t>
              </w:r>
            </w:hyperlink>
            <w:r w:rsidRPr="007F58C5">
              <w:rPr>
                <w:b/>
              </w:rPr>
              <w:t xml:space="preserve"> ou </w:t>
            </w:r>
            <w:hyperlink r:id="rId23" w:tooltip="Personne morale" w:history="1">
              <w:r w:rsidRPr="007F58C5">
                <w:rPr>
                  <w:rStyle w:val="Lienhypertexte"/>
                  <w:b/>
                  <w:color w:val="auto"/>
                  <w:u w:val="none"/>
                </w:rPr>
                <w:t>morale</w:t>
              </w:r>
            </w:hyperlink>
            <w:r w:rsidRPr="007F58C5">
              <w:rPr>
                <w:b/>
              </w:rPr>
              <w:t xml:space="preserve"> choisie par le </w:t>
            </w:r>
            <w:hyperlink r:id="rId24" w:tooltip="Maîtrise d'ouvrage" w:history="1">
              <w:r w:rsidRPr="007F58C5">
                <w:rPr>
                  <w:rStyle w:val="Lienhypertexte"/>
                  <w:b/>
                  <w:color w:val="auto"/>
                  <w:u w:val="none"/>
                </w:rPr>
                <w:t>maître d'ouvrage</w:t>
              </w:r>
            </w:hyperlink>
            <w:r w:rsidRPr="007F58C5">
              <w:rPr>
                <w:b/>
              </w:rPr>
              <w:t xml:space="preserve"> pour la conduite opérationnelle des </w:t>
            </w:r>
            <w:hyperlink r:id="rId25" w:tooltip="Chantier (bâtiment)" w:history="1">
              <w:r w:rsidRPr="007F58C5">
                <w:rPr>
                  <w:rStyle w:val="Lienhypertexte"/>
                  <w:b/>
                  <w:color w:val="auto"/>
                  <w:u w:val="none"/>
                </w:rPr>
                <w:t>travaux</w:t>
              </w:r>
            </w:hyperlink>
            <w:r w:rsidRPr="007F58C5">
              <w:rPr>
                <w:b/>
              </w:rPr>
              <w:t xml:space="preserve"> en matière de </w:t>
            </w:r>
            <w:hyperlink r:id="rId26" w:tooltip="Coût" w:history="1">
              <w:r w:rsidRPr="007F58C5">
                <w:rPr>
                  <w:rStyle w:val="Lienhypertexte"/>
                  <w:b/>
                  <w:color w:val="auto"/>
                  <w:u w:val="none"/>
                </w:rPr>
                <w:t>coûts</w:t>
              </w:r>
            </w:hyperlink>
            <w:r w:rsidRPr="007F58C5">
              <w:rPr>
                <w:b/>
              </w:rPr>
              <w:t xml:space="preserve">, de </w:t>
            </w:r>
            <w:hyperlink r:id="rId27" w:tooltip="Délai" w:history="1">
              <w:r w:rsidRPr="007F58C5">
                <w:rPr>
                  <w:rStyle w:val="Lienhypertexte"/>
                  <w:b/>
                  <w:color w:val="auto"/>
                  <w:u w:val="none"/>
                </w:rPr>
                <w:t>délais</w:t>
              </w:r>
            </w:hyperlink>
            <w:r w:rsidRPr="007F58C5">
              <w:rPr>
                <w:b/>
              </w:rPr>
              <w:t xml:space="preserve"> et de choix </w:t>
            </w:r>
            <w:hyperlink r:id="rId28" w:tooltip="Technique" w:history="1">
              <w:r w:rsidRPr="007F58C5">
                <w:rPr>
                  <w:rStyle w:val="Lienhypertexte"/>
                  <w:b/>
                  <w:color w:val="auto"/>
                  <w:u w:val="none"/>
                </w:rPr>
                <w:t>techniques</w:t>
              </w:r>
            </w:hyperlink>
            <w:r w:rsidRPr="007F58C5">
              <w:rPr>
                <w:b/>
              </w:rPr>
              <w:t xml:space="preserve">, le tout conformément à un contrat et un </w:t>
            </w:r>
            <w:hyperlink r:id="rId29" w:tooltip="Cahier des charges" w:history="1">
              <w:r w:rsidRPr="007F58C5">
                <w:rPr>
                  <w:rStyle w:val="Lienhypertexte"/>
                  <w:b/>
                  <w:color w:val="auto"/>
                  <w:u w:val="none"/>
                </w:rPr>
                <w:t>cahier des charges</w:t>
              </w:r>
            </w:hyperlink>
            <w:r w:rsidRPr="007F58C5">
              <w:rPr>
                <w:b/>
              </w:rPr>
              <w:t>.</w:t>
            </w:r>
          </w:p>
          <w:p w14:paraId="455C87B7" w14:textId="77777777" w:rsidR="00447ABD" w:rsidRPr="00E165AD" w:rsidRDefault="00447ABD" w:rsidP="00447ABD">
            <w:pPr>
              <w:rPr>
                <w:lang w:eastAsia="fr-FR"/>
              </w:rPr>
            </w:pPr>
          </w:p>
          <w:p w14:paraId="42E7F6A3" w14:textId="1DA1CD99"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Installation géothermique de minime importance : elle est constituée de l'ensemble des équipements permettant d'exploiter un gîte géothermique de minime importance : un échangeur géothermique (ouvert ou fermé), les circuits primaires et secondaires ainsi que l'échangeur thermique intermédiaire.</w:t>
            </w:r>
          </w:p>
          <w:p w14:paraId="63592D8A" w14:textId="77777777" w:rsidR="00447ABD" w:rsidRPr="00E165AD" w:rsidRDefault="00447ABD" w:rsidP="00447ABD">
            <w:pPr>
              <w:rPr>
                <w:lang w:eastAsia="fr-FR"/>
              </w:rPr>
            </w:pPr>
          </w:p>
          <w:p w14:paraId="57EDB277" w14:textId="42C5824D"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 xml:space="preserve">Echangeur géothermique : échangeur qui se définit comme l'ouvrage façonné par l'entreprise de forage </w:t>
            </w:r>
            <w:r w:rsidRPr="00E165AD">
              <w:rPr>
                <w:rFonts w:eastAsia="Times New Roman" w:cstheme="minorHAnsi"/>
                <w:szCs w:val="22"/>
                <w:lang w:eastAsia="fr-FR"/>
              </w:rPr>
              <w:t>certifiée pour ses prestations de forage</w:t>
            </w:r>
            <w:r w:rsidRPr="00E165AD">
              <w:rPr>
                <w:rFonts w:eastAsia="Times New Roman" w:cstheme="minorHAnsi"/>
                <w:b w:val="0"/>
                <w:szCs w:val="22"/>
                <w:lang w:eastAsia="fr-FR"/>
              </w:rPr>
              <w:t xml:space="preserve"> </w:t>
            </w:r>
            <w:r w:rsidRPr="00E165AD">
              <w:rPr>
                <w:rFonts w:eastAsia="Times New Roman" w:cstheme="minorHAnsi"/>
                <w:b w:val="0"/>
                <w:strike/>
                <w:szCs w:val="22"/>
                <w:lang w:eastAsia="fr-FR"/>
              </w:rPr>
              <w:t>qualifiée</w:t>
            </w:r>
            <w:r w:rsidRPr="00E165AD">
              <w:rPr>
                <w:rFonts w:eastAsia="Times New Roman" w:cstheme="minorHAnsi"/>
                <w:b w:val="0"/>
                <w:szCs w:val="22"/>
                <w:lang w:eastAsia="fr-FR"/>
              </w:rPr>
              <w:t xml:space="preserve"> et contenu</w:t>
            </w:r>
            <w:r w:rsidRPr="00E165AD">
              <w:rPr>
                <w:rFonts w:eastAsia="Times New Roman" w:cstheme="minorHAnsi"/>
                <w:b w:val="0"/>
                <w:strike/>
                <w:szCs w:val="22"/>
                <w:lang w:eastAsia="fr-FR"/>
              </w:rPr>
              <w:t>e</w:t>
            </w:r>
            <w:r w:rsidRPr="00E165AD">
              <w:rPr>
                <w:rFonts w:eastAsia="Times New Roman" w:cstheme="minorHAnsi"/>
                <w:b w:val="0"/>
                <w:szCs w:val="22"/>
                <w:lang w:eastAsia="fr-FR"/>
              </w:rPr>
              <w:t xml:space="preserve"> entre le pied et la tête de forage équipée.</w:t>
            </w:r>
          </w:p>
          <w:p w14:paraId="2E249340" w14:textId="77777777" w:rsidR="00447ABD" w:rsidRPr="00E165AD" w:rsidRDefault="00447ABD" w:rsidP="00447ABD">
            <w:pPr>
              <w:rPr>
                <w:lang w:eastAsia="fr-FR"/>
              </w:rPr>
            </w:pPr>
          </w:p>
          <w:p w14:paraId="54E4649C" w14:textId="4368E9CB" w:rsidR="00DD19A0" w:rsidRPr="007F58C5"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 xml:space="preserve">Echangeur géothermique ouvert : échangeur </w:t>
            </w:r>
            <w:r w:rsidRPr="007F58C5">
              <w:rPr>
                <w:rFonts w:eastAsia="Times New Roman" w:cstheme="minorHAnsi"/>
                <w:b w:val="0"/>
                <w:szCs w:val="22"/>
                <w:lang w:eastAsia="fr-FR"/>
              </w:rPr>
              <w:t xml:space="preserve">géothermique dont </w:t>
            </w:r>
            <w:r w:rsidR="007053A3" w:rsidRPr="007F58C5">
              <w:rPr>
                <w:rFonts w:eastAsia="Times New Roman" w:cstheme="minorHAnsi"/>
                <w:b w:val="0"/>
                <w:szCs w:val="22"/>
                <w:lang w:eastAsia="fr-FR"/>
              </w:rPr>
              <w:t xml:space="preserve">l’eau souterraine, constituant </w:t>
            </w:r>
            <w:r w:rsidRPr="007F58C5">
              <w:rPr>
                <w:rFonts w:eastAsia="Times New Roman" w:cstheme="minorHAnsi"/>
                <w:b w:val="0"/>
                <w:szCs w:val="22"/>
                <w:lang w:eastAsia="fr-FR"/>
              </w:rPr>
              <w:t>le fluide caloporteur circule en circuit ouvert avec les aquifères du sous-sol.</w:t>
            </w:r>
          </w:p>
          <w:p w14:paraId="387B5EA0" w14:textId="77777777" w:rsidR="00447ABD" w:rsidRPr="00E165AD" w:rsidRDefault="00447ABD" w:rsidP="00447ABD">
            <w:pPr>
              <w:rPr>
                <w:lang w:eastAsia="fr-FR"/>
              </w:rPr>
            </w:pPr>
          </w:p>
          <w:p w14:paraId="58F4854B" w14:textId="74E75898"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Echangeur géothermique fermé : éc</w:t>
            </w:r>
            <w:r w:rsidR="00447ABD" w:rsidRPr="00E165AD">
              <w:rPr>
                <w:rFonts w:eastAsia="Times New Roman" w:cstheme="minorHAnsi"/>
                <w:b w:val="0"/>
                <w:szCs w:val="22"/>
                <w:lang w:eastAsia="fr-FR"/>
              </w:rPr>
              <w:t>hangeur géothermique horizonta</w:t>
            </w:r>
            <w:r w:rsidR="00FE6BA9" w:rsidRPr="00E165AD">
              <w:rPr>
                <w:rFonts w:eastAsia="Times New Roman" w:cstheme="minorHAnsi"/>
                <w:b w:val="0"/>
                <w:szCs w:val="22"/>
                <w:lang w:eastAsia="fr-FR"/>
              </w:rPr>
              <w:t>l</w:t>
            </w:r>
            <w:r w:rsidR="006648CE" w:rsidRPr="00E165AD">
              <w:rPr>
                <w:rFonts w:eastAsia="Times New Roman" w:cstheme="minorHAnsi"/>
                <w:b w:val="0"/>
                <w:szCs w:val="22"/>
                <w:lang w:eastAsia="fr-FR"/>
              </w:rPr>
              <w:t>,</w:t>
            </w:r>
            <w:r w:rsidRPr="00E165AD">
              <w:rPr>
                <w:rFonts w:eastAsia="Times New Roman" w:cstheme="minorHAnsi"/>
                <w:b w:val="0"/>
                <w:szCs w:val="22"/>
                <w:lang w:eastAsia="fr-FR"/>
              </w:rPr>
              <w:t xml:space="preserve"> vertical</w:t>
            </w:r>
            <w:r w:rsidR="00931F84" w:rsidRPr="00AF39FF">
              <w:rPr>
                <w:rFonts w:eastAsia="Times New Roman" w:cstheme="minorHAnsi"/>
                <w:bCs/>
                <w:szCs w:val="22"/>
                <w:lang w:eastAsia="fr-FR"/>
              </w:rPr>
              <w:t>, incliné</w:t>
            </w:r>
            <w:r w:rsidRPr="00E165AD">
              <w:rPr>
                <w:rFonts w:eastAsia="Times New Roman" w:cstheme="minorHAnsi"/>
                <w:b w:val="0"/>
                <w:szCs w:val="22"/>
                <w:lang w:eastAsia="fr-FR"/>
              </w:rPr>
              <w:t xml:space="preserve"> ou hybride fonctionnant en circuit fermé. Un fluide caloporteur circule à l'intérieur des tubes, pour prélever ou restituer l'énergie du sous-sol par conduction.</w:t>
            </w:r>
          </w:p>
          <w:p w14:paraId="5D927AC5" w14:textId="2754837D" w:rsidR="00BF2059" w:rsidRPr="00E165AD" w:rsidRDefault="00BF2059" w:rsidP="00BF2059">
            <w:pPr>
              <w:spacing w:before="100" w:beforeAutospacing="1" w:after="100" w:afterAutospacing="1"/>
              <w:jc w:val="both"/>
              <w:rPr>
                <w:b/>
              </w:rPr>
            </w:pPr>
            <w:r w:rsidRPr="00E165AD">
              <w:rPr>
                <w:rFonts w:eastAsia="Times New Roman" w:cstheme="minorHAnsi"/>
                <w:b/>
                <w:lang w:eastAsia="fr-FR"/>
              </w:rPr>
              <w:t xml:space="preserve">Echangeur géothermique fermé vertical : </w:t>
            </w:r>
            <w:r w:rsidR="008575A9">
              <w:rPr>
                <w:rFonts w:eastAsia="Times New Roman" w:cstheme="minorHAnsi"/>
                <w:b/>
                <w:lang w:eastAsia="fr-FR"/>
              </w:rPr>
              <w:t>é</w:t>
            </w:r>
            <w:r w:rsidRPr="00E165AD">
              <w:rPr>
                <w:rFonts w:eastAsia="Times New Roman" w:cstheme="minorHAnsi"/>
                <w:b/>
                <w:lang w:eastAsia="fr-FR"/>
              </w:rPr>
              <w:t xml:space="preserve">changeur géothermique fermé </w:t>
            </w:r>
            <w:r w:rsidR="00671CFC" w:rsidRPr="00E165AD">
              <w:rPr>
                <w:rFonts w:eastAsia="Times New Roman" w:cstheme="minorHAnsi"/>
                <w:b/>
                <w:lang w:eastAsia="fr-FR"/>
              </w:rPr>
              <w:t>comprenant</w:t>
            </w:r>
            <w:r w:rsidRPr="00E165AD">
              <w:rPr>
                <w:rFonts w:eastAsia="Times New Roman" w:cstheme="minorHAnsi"/>
                <w:b/>
                <w:lang w:eastAsia="fr-FR"/>
              </w:rPr>
              <w:t xml:space="preserve"> une boucle de sonde dans laquelle circule en circuit fermé un fluide caloporteur, ainsi que le matériau de comblement du forage. </w:t>
            </w:r>
          </w:p>
          <w:p w14:paraId="2911AE40" w14:textId="4A323515" w:rsidR="00C9657E" w:rsidRDefault="00C9657E" w:rsidP="00BF2059">
            <w:pPr>
              <w:spacing w:before="100" w:beforeAutospacing="1" w:after="100" w:afterAutospacing="1"/>
              <w:jc w:val="both"/>
              <w:rPr>
                <w:b/>
              </w:rPr>
            </w:pPr>
            <w:r w:rsidRPr="00E165AD">
              <w:rPr>
                <w:b/>
              </w:rPr>
              <w:t xml:space="preserve">Echangeur géothermique fermé incliné : </w:t>
            </w:r>
            <w:r w:rsidR="008575A9">
              <w:rPr>
                <w:b/>
              </w:rPr>
              <w:t>é</w:t>
            </w:r>
            <w:r w:rsidRPr="00E165AD">
              <w:rPr>
                <w:b/>
              </w:rPr>
              <w:t>changeur géothermique fermé comprenant une boucle de sonde dans laquelle circule en circuit fermé un fluide caloporteur, ainsi que le matériau de comblement du forage. L</w:t>
            </w:r>
            <w:r w:rsidR="00443774">
              <w:rPr>
                <w:b/>
              </w:rPr>
              <w:t>’inclinaison</w:t>
            </w:r>
            <w:r w:rsidRPr="00E165AD">
              <w:rPr>
                <w:b/>
              </w:rPr>
              <w:t xml:space="preserve"> du forage </w:t>
            </w:r>
            <w:r w:rsidR="0093299E" w:rsidRPr="00E165AD">
              <w:rPr>
                <w:b/>
              </w:rPr>
              <w:t xml:space="preserve">rectiligne </w:t>
            </w:r>
            <w:r w:rsidRPr="00E165AD">
              <w:rPr>
                <w:b/>
              </w:rPr>
              <w:t xml:space="preserve">dans lequel l’échangeur est mis en place </w:t>
            </w:r>
            <w:r w:rsidR="00443774">
              <w:rPr>
                <w:b/>
              </w:rPr>
              <w:t xml:space="preserve">est limitée à </w:t>
            </w:r>
            <w:r w:rsidRPr="00E165AD">
              <w:rPr>
                <w:b/>
              </w:rPr>
              <w:t xml:space="preserve">un angle maximal de </w:t>
            </w:r>
            <w:r w:rsidR="00C1761F" w:rsidRPr="00E165AD">
              <w:rPr>
                <w:b/>
              </w:rPr>
              <w:t>25</w:t>
            </w:r>
            <w:r w:rsidRPr="00E165AD">
              <w:rPr>
                <w:b/>
              </w:rPr>
              <w:t>°.</w:t>
            </w:r>
          </w:p>
          <w:p w14:paraId="494D2E68" w14:textId="76BA78C4" w:rsidR="00E35751" w:rsidRPr="00E35751" w:rsidRDefault="00E35751" w:rsidP="00E35751">
            <w:pPr>
              <w:jc w:val="both"/>
              <w:rPr>
                <w:rFonts w:eastAsia="Times New Roman" w:cstheme="minorHAnsi"/>
                <w:b/>
                <w:lang w:eastAsia="fr-FR"/>
              </w:rPr>
            </w:pPr>
            <w:r w:rsidRPr="00E35751">
              <w:rPr>
                <w:rFonts w:cstheme="minorHAnsi"/>
                <w:b/>
                <w:lang w:eastAsia="fr-FR"/>
              </w:rPr>
              <w:t>Boucle de sonde géothermique</w:t>
            </w:r>
            <w:r w:rsidR="002817E9">
              <w:rPr>
                <w:rFonts w:cstheme="minorHAnsi"/>
                <w:b/>
                <w:lang w:eastAsia="fr-FR"/>
              </w:rPr>
              <w:t xml:space="preserve"> </w:t>
            </w:r>
            <w:r w:rsidRPr="00E35751">
              <w:rPr>
                <w:rFonts w:cstheme="minorHAnsi"/>
                <w:b/>
                <w:lang w:eastAsia="fr-FR"/>
              </w:rPr>
              <w:t xml:space="preserve">verticale : </w:t>
            </w:r>
            <w:r w:rsidRPr="00E35751">
              <w:rPr>
                <w:rFonts w:eastAsia="Times New Roman" w:cstheme="minorHAnsi"/>
                <w:b/>
                <w:lang w:eastAsia="fr-FR"/>
              </w:rPr>
              <w:t>dispositif inséré dans le forage constitué par un système de tubes qui contient le fluide caloporteur</w:t>
            </w:r>
            <w:r w:rsidRPr="00E35751">
              <w:rPr>
                <w:rFonts w:cstheme="minorHAnsi"/>
                <w:b/>
                <w:lang w:eastAsia="fr-FR"/>
              </w:rPr>
              <w:t>.</w:t>
            </w:r>
          </w:p>
          <w:p w14:paraId="7D4ADB5C" w14:textId="77777777" w:rsidR="00E35751" w:rsidRDefault="00E35751" w:rsidP="00DD19A0">
            <w:pPr>
              <w:pStyle w:val="Titre2"/>
              <w:jc w:val="both"/>
              <w:outlineLvl w:val="1"/>
              <w:rPr>
                <w:rFonts w:eastAsia="Times New Roman" w:cstheme="minorHAnsi"/>
                <w:szCs w:val="22"/>
                <w:lang w:eastAsia="fr-FR"/>
              </w:rPr>
            </w:pPr>
          </w:p>
          <w:p w14:paraId="2698D338" w14:textId="6A14F228" w:rsidR="00DD19A0" w:rsidRPr="00E165AD" w:rsidRDefault="00DD19A0" w:rsidP="00DD19A0">
            <w:pPr>
              <w:pStyle w:val="Titre2"/>
              <w:jc w:val="both"/>
              <w:outlineLvl w:val="1"/>
              <w:rPr>
                <w:rFonts w:eastAsia="Times New Roman" w:cstheme="minorHAnsi"/>
                <w:szCs w:val="22"/>
                <w:lang w:eastAsia="fr-FR"/>
              </w:rPr>
            </w:pPr>
            <w:r w:rsidRPr="00E165AD">
              <w:rPr>
                <w:rFonts w:eastAsia="Times New Roman" w:cstheme="minorHAnsi"/>
                <w:szCs w:val="22"/>
                <w:lang w:eastAsia="fr-FR"/>
              </w:rPr>
              <w:t>Fluide caloporteur</w:t>
            </w:r>
            <w:r w:rsidR="0037232F">
              <w:rPr>
                <w:rFonts w:eastAsia="Times New Roman" w:cstheme="minorHAnsi"/>
                <w:szCs w:val="22"/>
                <w:lang w:eastAsia="fr-FR"/>
              </w:rPr>
              <w:t xml:space="preserve"> pour un échangeur géothermique fermé</w:t>
            </w:r>
            <w:r w:rsidRPr="00E165AD">
              <w:rPr>
                <w:rFonts w:eastAsia="Times New Roman" w:cstheme="minorHAnsi"/>
                <w:szCs w:val="22"/>
                <w:lang w:eastAsia="fr-FR"/>
              </w:rPr>
              <w:t xml:space="preserve"> : fluide mis en circulation en circuit fermé dans la boucle de sonde pour prélever ou restituer l’énergie du sous-sol par conduction. </w:t>
            </w:r>
          </w:p>
          <w:p w14:paraId="58155115" w14:textId="77777777" w:rsidR="00447ABD" w:rsidRPr="00E165AD" w:rsidRDefault="00447ABD" w:rsidP="00447ABD">
            <w:pPr>
              <w:rPr>
                <w:lang w:eastAsia="fr-FR"/>
              </w:rPr>
            </w:pPr>
          </w:p>
          <w:p w14:paraId="601110F4" w14:textId="1008E979" w:rsidR="00447ABD" w:rsidRPr="00E165AD" w:rsidRDefault="00DD19A0" w:rsidP="008A11E7">
            <w:pPr>
              <w:pStyle w:val="Titre2"/>
              <w:jc w:val="both"/>
              <w:outlineLvl w:val="1"/>
              <w:rPr>
                <w:lang w:eastAsia="fr-FR"/>
              </w:rPr>
            </w:pPr>
            <w:r w:rsidRPr="00E165AD">
              <w:rPr>
                <w:rFonts w:eastAsia="Times New Roman" w:cstheme="minorHAnsi"/>
                <w:b w:val="0"/>
                <w:szCs w:val="22"/>
                <w:lang w:eastAsia="fr-FR"/>
              </w:rPr>
              <w:t>Circuit primaire : il s'agit du réseau de conduites et d'équipements associés pour acheminer, par un fluide caloporteur, la chaleur entre le sous-sol et la pompe à chaleur (ou un autre échangeur thermique de l'installation).</w:t>
            </w:r>
          </w:p>
          <w:p w14:paraId="249FACCE" w14:textId="77777777" w:rsidR="00A207C8" w:rsidRPr="00E165AD" w:rsidRDefault="00A207C8" w:rsidP="00A207C8">
            <w:pPr>
              <w:rPr>
                <w:lang w:eastAsia="fr-FR"/>
              </w:rPr>
            </w:pPr>
          </w:p>
          <w:p w14:paraId="2753F2CB" w14:textId="35731F2D"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Circuit secondaire : il s'agit du réseau de conduites et d'équipements associés pour acheminer, par un fluide caloporteur, l'énergie (chaleur ou froid) de la pompe à chaleur (ou un autre échangeur thermique) jusqu'au lieu d'utilisation.</w:t>
            </w:r>
          </w:p>
          <w:p w14:paraId="1C7FCB61" w14:textId="77777777" w:rsidR="00447ABD" w:rsidRPr="00E165AD" w:rsidRDefault="00447ABD" w:rsidP="00447ABD">
            <w:pPr>
              <w:rPr>
                <w:lang w:eastAsia="fr-FR"/>
              </w:rPr>
            </w:pPr>
          </w:p>
          <w:p w14:paraId="5A96100A" w14:textId="1F6F8CC8"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Echangeur thermique intermédiaire : il s'agit de l'échangeur entre le circuit primaire et le circuit secondaire, par exemple une pompe à chaleur ou un échangeur thermique à plaques.</w:t>
            </w:r>
          </w:p>
          <w:p w14:paraId="1578971F" w14:textId="77777777" w:rsidR="00447ABD" w:rsidRPr="00E165AD" w:rsidRDefault="00447ABD" w:rsidP="00447ABD">
            <w:pPr>
              <w:rPr>
                <w:lang w:eastAsia="fr-FR"/>
              </w:rPr>
            </w:pPr>
          </w:p>
          <w:p w14:paraId="49F2359C" w14:textId="7147D572"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Activité géothermique : elle consiste en l'extraction d'énergie du sous-sol sous forme thermique comme définie à l'article L. 112-1 du code minier.</w:t>
            </w:r>
          </w:p>
          <w:p w14:paraId="6BD470FF" w14:textId="77777777" w:rsidR="00447ABD" w:rsidRPr="00E165AD" w:rsidRDefault="00447ABD" w:rsidP="00447ABD">
            <w:pPr>
              <w:rPr>
                <w:lang w:eastAsia="fr-FR"/>
              </w:rPr>
            </w:pPr>
          </w:p>
          <w:p w14:paraId="6BFF83AD" w14:textId="1B96A15D"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Ouverture des travaux : il s'agit de la phase de travaux préliminaire à l'exploitation de l'installation géothermique de minime importante. L'ouverture des travaux d'exploitation d'un gîte géothermique comprend notamment la déclaration administrative de l'activité, les travaux de réalisation des ouvrages de géothermie et leur raccordement à l'échangeur thermique (pompes à chaleur, échangeurs à plaques…).</w:t>
            </w:r>
          </w:p>
          <w:p w14:paraId="7CB936BC" w14:textId="77777777" w:rsidR="00447ABD" w:rsidRPr="00E165AD" w:rsidRDefault="00447ABD" w:rsidP="00447ABD">
            <w:pPr>
              <w:rPr>
                <w:lang w:eastAsia="fr-FR"/>
              </w:rPr>
            </w:pPr>
          </w:p>
          <w:p w14:paraId="446B742A" w14:textId="01D97505"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Exploitation : il s'agit de la phase d'activité de l'installation géothermique de minime importante visant à utiliser l'énergie échangée avec le sous-sol.</w:t>
            </w:r>
          </w:p>
          <w:p w14:paraId="0E6AF9FD" w14:textId="77777777" w:rsidR="00447ABD" w:rsidRPr="00E165AD" w:rsidRDefault="00447ABD" w:rsidP="00447ABD">
            <w:pPr>
              <w:rPr>
                <w:lang w:eastAsia="fr-FR"/>
              </w:rPr>
            </w:pPr>
          </w:p>
          <w:p w14:paraId="695453E2" w14:textId="3248DC91" w:rsidR="00DD19A0" w:rsidRPr="00E165AD" w:rsidRDefault="00DD19A0" w:rsidP="00DD19A0">
            <w:pPr>
              <w:pStyle w:val="Titre2"/>
              <w:jc w:val="both"/>
              <w:outlineLvl w:val="1"/>
              <w:rPr>
                <w:rFonts w:eastAsia="Times New Roman" w:cstheme="minorHAnsi"/>
                <w:b w:val="0"/>
                <w:szCs w:val="22"/>
                <w:lang w:eastAsia="fr-FR"/>
              </w:rPr>
            </w:pPr>
            <w:r w:rsidRPr="00E165AD">
              <w:rPr>
                <w:rFonts w:eastAsia="Times New Roman" w:cstheme="minorHAnsi"/>
                <w:b w:val="0"/>
                <w:szCs w:val="22"/>
                <w:lang w:eastAsia="fr-FR"/>
              </w:rPr>
              <w:t xml:space="preserve">Arrêt des travaux : il s'agit de la phase visant à cesser </w:t>
            </w:r>
            <w:r w:rsidR="00FE4EAA" w:rsidRPr="00647ED7">
              <w:rPr>
                <w:rFonts w:eastAsia="Times New Roman" w:cstheme="minorHAnsi"/>
                <w:bCs/>
                <w:szCs w:val="22"/>
                <w:lang w:eastAsia="fr-FR"/>
              </w:rPr>
              <w:t>définitivement</w:t>
            </w:r>
            <w:r w:rsidR="00FE4EAA">
              <w:rPr>
                <w:rFonts w:eastAsia="Times New Roman" w:cstheme="minorHAnsi"/>
                <w:bCs/>
                <w:szCs w:val="22"/>
                <w:lang w:eastAsia="fr-FR"/>
              </w:rPr>
              <w:t xml:space="preserve"> </w:t>
            </w:r>
            <w:r w:rsidRPr="00E165AD">
              <w:rPr>
                <w:rFonts w:eastAsia="Times New Roman" w:cstheme="minorHAnsi"/>
                <w:b w:val="0"/>
                <w:szCs w:val="22"/>
                <w:lang w:eastAsia="fr-FR"/>
              </w:rPr>
              <w:t>l'exploitation de l'installation géothermique de minime importante. Elle s'accompagne de travaux permettant de protéger les intérêts mentionnés à l'article L. 161-1 du code minier.</w:t>
            </w:r>
          </w:p>
          <w:p w14:paraId="290A8F91" w14:textId="77777777" w:rsidR="00447ABD" w:rsidRPr="00E165AD" w:rsidRDefault="00447ABD" w:rsidP="00447ABD">
            <w:pPr>
              <w:rPr>
                <w:rFonts w:eastAsia="Times New Roman" w:cstheme="minorHAnsi"/>
                <w:lang w:eastAsia="fr-FR"/>
              </w:rPr>
            </w:pPr>
          </w:p>
          <w:p w14:paraId="2D10CD49" w14:textId="63230321" w:rsidR="00532260" w:rsidRPr="00E165AD" w:rsidRDefault="00DD19A0" w:rsidP="00DD19A0">
            <w:pPr>
              <w:pStyle w:val="NormalWeb"/>
              <w:spacing w:before="0" w:beforeAutospacing="0" w:after="0" w:afterAutospacing="0"/>
              <w:jc w:val="both"/>
              <w:rPr>
                <w:rFonts w:asciiTheme="minorHAnsi" w:hAnsiTheme="minorHAnsi" w:cstheme="minorHAnsi"/>
                <w:sz w:val="22"/>
                <w:szCs w:val="22"/>
              </w:rPr>
            </w:pPr>
            <w:r w:rsidRPr="00E165AD">
              <w:rPr>
                <w:rFonts w:asciiTheme="minorHAnsi" w:hAnsiTheme="minorHAnsi" w:cstheme="minorHAnsi"/>
                <w:sz w:val="22"/>
                <w:szCs w:val="22"/>
              </w:rPr>
              <w:t>Gélif : qui peut se fendre ou s'effriter par l'effet du gel.</w:t>
            </w:r>
          </w:p>
        </w:tc>
        <w:tc>
          <w:tcPr>
            <w:tcW w:w="1353" w:type="pct"/>
            <w:shd w:val="clear" w:color="auto" w:fill="auto"/>
          </w:tcPr>
          <w:p w14:paraId="6900B0FB" w14:textId="77777777" w:rsidR="00690D14" w:rsidRDefault="00F565FE" w:rsidP="00D87E79">
            <w:pPr>
              <w:jc w:val="both"/>
            </w:pPr>
            <w:r>
              <w:rPr>
                <w:rFonts w:cstheme="minorHAnsi"/>
              </w:rPr>
              <w:t xml:space="preserve">Art. 2. – </w:t>
            </w:r>
            <w:r w:rsidRPr="00DD19A0">
              <w:t xml:space="preserve"> </w:t>
            </w:r>
            <w:r w:rsidR="00690D14">
              <w:t xml:space="preserve">L’annexe de l’arrêté du </w:t>
            </w:r>
            <w:r w:rsidR="00690D14" w:rsidRPr="00DD19A0">
              <w:t xml:space="preserve">25 juin 2015 </w:t>
            </w:r>
            <w:r w:rsidR="00690D14">
              <w:t>susvisé est ainsi modifié :</w:t>
            </w:r>
          </w:p>
          <w:p w14:paraId="25F4D84E" w14:textId="77777777" w:rsidR="00690D14" w:rsidRDefault="00690D14" w:rsidP="00D87E79">
            <w:pPr>
              <w:jc w:val="both"/>
            </w:pPr>
          </w:p>
          <w:p w14:paraId="0B742971" w14:textId="78661F1C" w:rsidR="000D6780" w:rsidRDefault="00690D14" w:rsidP="00D87E79">
            <w:pPr>
              <w:jc w:val="both"/>
              <w:rPr>
                <w:rFonts w:cstheme="minorHAnsi"/>
              </w:rPr>
            </w:pPr>
            <w:r>
              <w:t xml:space="preserve">1° </w:t>
            </w:r>
            <w:r w:rsidR="00F565FE">
              <w:rPr>
                <w:rFonts w:cstheme="minorHAnsi"/>
              </w:rPr>
              <w:t>Le</w:t>
            </w:r>
            <w:r w:rsidR="000D6780">
              <w:rPr>
                <w:rFonts w:cstheme="minorHAnsi"/>
              </w:rPr>
              <w:t xml:space="preserve"> point 1 de l’Annexe </w:t>
            </w:r>
            <w:r w:rsidR="00381580">
              <w:rPr>
                <w:rFonts w:cstheme="minorHAnsi"/>
              </w:rPr>
              <w:t>est ainsi modifié :</w:t>
            </w:r>
          </w:p>
          <w:p w14:paraId="00C45B3A" w14:textId="77777777" w:rsidR="00690D14" w:rsidRDefault="00690D14" w:rsidP="00D87E79">
            <w:pPr>
              <w:jc w:val="both"/>
              <w:rPr>
                <w:rFonts w:cstheme="minorHAnsi"/>
              </w:rPr>
            </w:pPr>
          </w:p>
          <w:p w14:paraId="2EA881B8" w14:textId="2E1B27AA" w:rsidR="00F565FE" w:rsidRPr="003746AA" w:rsidRDefault="003746AA" w:rsidP="003746AA">
            <w:pPr>
              <w:jc w:val="both"/>
              <w:rPr>
                <w:rFonts w:eastAsia="Times New Roman" w:cstheme="minorHAnsi"/>
                <w:lang w:eastAsia="fr-FR"/>
              </w:rPr>
            </w:pPr>
            <w:r w:rsidRPr="003746AA">
              <w:rPr>
                <w:rFonts w:cstheme="minorHAnsi"/>
                <w:i/>
                <w:iCs/>
              </w:rPr>
              <w:t>a)</w:t>
            </w:r>
            <w:r>
              <w:rPr>
                <w:rFonts w:cstheme="minorHAnsi"/>
              </w:rPr>
              <w:t xml:space="preserve"> </w:t>
            </w:r>
            <w:r w:rsidR="00F565FE" w:rsidRPr="003746AA">
              <w:rPr>
                <w:rFonts w:cstheme="minorHAnsi"/>
              </w:rPr>
              <w:t>Le premier alinéa</w:t>
            </w:r>
            <w:r w:rsidR="002C2D97" w:rsidRPr="003746AA">
              <w:rPr>
                <w:rFonts w:cstheme="minorHAnsi"/>
              </w:rPr>
              <w:t>,</w:t>
            </w:r>
            <w:r w:rsidR="00F565FE" w:rsidRPr="003746AA">
              <w:rPr>
                <w:rFonts w:cstheme="minorHAnsi"/>
              </w:rPr>
              <w:t xml:space="preserve"> est remplacé par les dispositions suivantes :</w:t>
            </w:r>
            <w:r w:rsidR="00FE6BA9" w:rsidRPr="003746AA">
              <w:rPr>
                <w:rFonts w:cstheme="minorHAnsi"/>
              </w:rPr>
              <w:t xml:space="preserve"> </w:t>
            </w:r>
            <w:r w:rsidR="00F565FE" w:rsidRPr="003746AA">
              <w:rPr>
                <w:rFonts w:cstheme="minorHAnsi"/>
              </w:rPr>
              <w:t>« </w:t>
            </w:r>
            <w:r w:rsidR="00F565FE" w:rsidRPr="003746AA">
              <w:rPr>
                <w:rFonts w:eastAsia="Times New Roman" w:cstheme="minorHAnsi"/>
                <w:lang w:eastAsia="fr-FR"/>
              </w:rPr>
              <w:t xml:space="preserve">En application du III de l'article 3 du décret du 28 mars 1978 susvisé, </w:t>
            </w:r>
            <w:r w:rsidR="00A60720" w:rsidRPr="003746AA">
              <w:rPr>
                <w:rFonts w:eastAsia="Times New Roman" w:cstheme="minorHAnsi"/>
                <w:lang w:eastAsia="fr-FR"/>
              </w:rPr>
              <w:t xml:space="preserve">pour un échangeur géothermique fermé vertical, </w:t>
            </w:r>
            <w:r w:rsidR="00F565FE" w:rsidRPr="003746AA">
              <w:rPr>
                <w:rFonts w:eastAsia="Times New Roman" w:cstheme="minorHAnsi"/>
                <w:lang w:eastAsia="fr-FR"/>
              </w:rPr>
              <w:t>la puissance maximale thermique échangée avec le sous-sol et utilisée pour l’ensemble de l’installation, mentionnée au 1° b) du II de l’article 3 du même décret, est calculée comme le produit entre le linéaire cumulé des ouvrages, exprimé en mètres, et un coefficient de 50 W par mètre. » ;</w:t>
            </w:r>
          </w:p>
          <w:p w14:paraId="42527033" w14:textId="77777777" w:rsidR="00A036C1" w:rsidRDefault="00A036C1" w:rsidP="00D87E79">
            <w:pPr>
              <w:jc w:val="both"/>
              <w:rPr>
                <w:rFonts w:eastAsia="Times New Roman" w:cstheme="minorHAnsi"/>
                <w:lang w:eastAsia="fr-FR"/>
              </w:rPr>
            </w:pPr>
          </w:p>
          <w:p w14:paraId="62ABAD92" w14:textId="3C6A21B4" w:rsidR="00437868" w:rsidRPr="003746AA" w:rsidRDefault="003746AA" w:rsidP="003746AA">
            <w:pPr>
              <w:jc w:val="both"/>
              <w:rPr>
                <w:rFonts w:eastAsia="Times New Roman" w:cstheme="minorHAnsi"/>
                <w:lang w:eastAsia="fr-FR"/>
              </w:rPr>
            </w:pPr>
            <w:r w:rsidRPr="003746AA">
              <w:rPr>
                <w:rFonts w:eastAsia="Times New Roman" w:cstheme="minorHAnsi"/>
                <w:i/>
                <w:iCs/>
                <w:lang w:eastAsia="fr-FR"/>
              </w:rPr>
              <w:t>b)</w:t>
            </w:r>
            <w:r>
              <w:rPr>
                <w:rFonts w:eastAsia="Times New Roman" w:cstheme="minorHAnsi"/>
                <w:lang w:eastAsia="fr-FR"/>
              </w:rPr>
              <w:t xml:space="preserve"> </w:t>
            </w:r>
            <w:r w:rsidR="00437868" w:rsidRPr="003746AA">
              <w:rPr>
                <w:rFonts w:eastAsia="Times New Roman" w:cstheme="minorHAnsi"/>
                <w:lang w:eastAsia="fr-FR"/>
              </w:rPr>
              <w:t xml:space="preserve">Après le </w:t>
            </w:r>
            <w:r w:rsidR="00A036C1" w:rsidRPr="003746AA">
              <w:rPr>
                <w:rFonts w:eastAsia="Times New Roman" w:cstheme="minorHAnsi"/>
                <w:lang w:eastAsia="fr-FR"/>
              </w:rPr>
              <w:t>sixième</w:t>
            </w:r>
            <w:r w:rsidR="00437868" w:rsidRPr="003746AA">
              <w:rPr>
                <w:rFonts w:eastAsia="Times New Roman" w:cstheme="minorHAnsi"/>
                <w:lang w:eastAsia="fr-FR"/>
              </w:rPr>
              <w:t xml:space="preserve"> alinéa, est inséré</w:t>
            </w:r>
            <w:r w:rsidR="00220E13">
              <w:rPr>
                <w:rFonts w:eastAsia="Times New Roman" w:cstheme="minorHAnsi"/>
                <w:lang w:eastAsia="fr-FR"/>
              </w:rPr>
              <w:t>e</w:t>
            </w:r>
            <w:r w:rsidR="00437868" w:rsidRPr="003746AA">
              <w:rPr>
                <w:rFonts w:eastAsia="Times New Roman" w:cstheme="minorHAnsi"/>
                <w:lang w:eastAsia="fr-FR"/>
              </w:rPr>
              <w:t xml:space="preserve"> </w:t>
            </w:r>
            <w:r w:rsidR="00A036C1" w:rsidRPr="003746AA">
              <w:rPr>
                <w:rFonts w:eastAsia="Times New Roman" w:cstheme="minorHAnsi"/>
                <w:lang w:eastAsia="fr-FR"/>
              </w:rPr>
              <w:t xml:space="preserve">la définition suivante </w:t>
            </w:r>
            <w:r w:rsidR="00437868" w:rsidRPr="003746AA">
              <w:rPr>
                <w:rFonts w:eastAsia="Times New Roman" w:cstheme="minorHAnsi"/>
                <w:lang w:eastAsia="fr-FR"/>
              </w:rPr>
              <w:t>:</w:t>
            </w:r>
          </w:p>
          <w:p w14:paraId="6A54B560" w14:textId="29DE0AA8" w:rsidR="009C7331" w:rsidRDefault="001B30D0" w:rsidP="003746AA">
            <w:pPr>
              <w:jc w:val="both"/>
            </w:pPr>
            <w:r>
              <w:rPr>
                <w:rFonts w:eastAsia="Times New Roman" w:cstheme="minorHAnsi"/>
                <w:lang w:eastAsia="fr-FR"/>
              </w:rPr>
              <w:t>«</w:t>
            </w:r>
            <w:r w:rsidR="00437868" w:rsidRPr="00235ABC">
              <w:rPr>
                <w:lang w:eastAsia="fr-FR"/>
              </w:rPr>
              <w:t xml:space="preserve"> Fuseau </w:t>
            </w:r>
            <w:r w:rsidR="00A036C1">
              <w:t>d'un ouvrage ou d'un tronçon d'ouvrage</w:t>
            </w:r>
            <w:r w:rsidR="00D85852">
              <w:t xml:space="preserve"> </w:t>
            </w:r>
            <w:r w:rsidR="00437868" w:rsidRPr="00235ABC">
              <w:rPr>
                <w:lang w:eastAsia="fr-FR"/>
              </w:rPr>
              <w:t xml:space="preserve">: </w:t>
            </w:r>
            <w:r w:rsidR="00437868" w:rsidRPr="00235ABC">
              <w:t>volume contenant l'ouvrage ou le tronçon d'ouvrage déterminé à partir de sa localisation théorique, de ses dimensions, de son tracé, compte tenu de l'incertitude de sa localisation, et, pour un ouvrage aérien, de sa mobilité selon l'environnement dans lequel il est situé.</w:t>
            </w:r>
            <w:r w:rsidR="00437868">
              <w:t> » ;</w:t>
            </w:r>
          </w:p>
          <w:p w14:paraId="6F1E2C44" w14:textId="73951C91" w:rsidR="0037232F" w:rsidRDefault="0037232F" w:rsidP="003746AA">
            <w:pPr>
              <w:jc w:val="both"/>
              <w:rPr>
                <w:rFonts w:eastAsia="Times New Roman" w:cstheme="minorHAnsi"/>
                <w:lang w:eastAsia="fr-FR"/>
              </w:rPr>
            </w:pPr>
          </w:p>
          <w:p w14:paraId="3A75EE39" w14:textId="7B1B19A6" w:rsidR="0037232F" w:rsidRDefault="0037232F" w:rsidP="00053343">
            <w:pPr>
              <w:jc w:val="both"/>
              <w:rPr>
                <w:rFonts w:eastAsia="Times New Roman" w:cstheme="minorHAnsi"/>
                <w:lang w:eastAsia="fr-FR"/>
              </w:rPr>
            </w:pPr>
            <w:r w:rsidRPr="007F58C5">
              <w:rPr>
                <w:rFonts w:eastAsia="Times New Roman" w:cstheme="minorHAnsi"/>
                <w:i/>
                <w:iCs/>
                <w:lang w:eastAsia="fr-FR"/>
              </w:rPr>
              <w:t>c)</w:t>
            </w:r>
            <w:r w:rsidRPr="0037232F">
              <w:rPr>
                <w:rFonts w:eastAsia="Times New Roman" w:cstheme="minorHAnsi"/>
                <w:lang w:eastAsia="fr-FR"/>
              </w:rPr>
              <w:t xml:space="preserve"> </w:t>
            </w:r>
            <w:r w:rsidR="007053A3">
              <w:rPr>
                <w:rFonts w:eastAsia="Times New Roman" w:cstheme="minorHAnsi"/>
                <w:lang w:eastAsia="fr-FR"/>
              </w:rPr>
              <w:t>Au</w:t>
            </w:r>
            <w:r w:rsidRPr="0037232F">
              <w:rPr>
                <w:rFonts w:eastAsia="Times New Roman" w:cstheme="minorHAnsi"/>
                <w:lang w:eastAsia="fr-FR"/>
              </w:rPr>
              <w:t xml:space="preserve"> onzième alinéa</w:t>
            </w:r>
            <w:r w:rsidR="007053A3">
              <w:rPr>
                <w:rFonts w:eastAsia="Times New Roman" w:cstheme="minorHAnsi"/>
                <w:lang w:eastAsia="fr-FR"/>
              </w:rPr>
              <w:t xml:space="preserve">, après </w:t>
            </w:r>
            <w:r w:rsidR="00053343">
              <w:rPr>
                <w:rFonts w:eastAsia="Times New Roman" w:cstheme="minorHAnsi"/>
                <w:lang w:eastAsia="fr-FR"/>
              </w:rPr>
              <w:t xml:space="preserve">le mot : </w:t>
            </w:r>
            <w:r w:rsidR="007053A3">
              <w:rPr>
                <w:rFonts w:eastAsia="Times New Roman" w:cstheme="minorHAnsi"/>
                <w:lang w:eastAsia="fr-FR"/>
              </w:rPr>
              <w:t>« dont » sont insérés les mots : « </w:t>
            </w:r>
            <w:r w:rsidRPr="0037232F">
              <w:rPr>
                <w:rFonts w:eastAsia="Times New Roman" w:cstheme="minorHAnsi"/>
                <w:lang w:eastAsia="fr-FR"/>
              </w:rPr>
              <w:t>l’eau souterraine constituant»;</w:t>
            </w:r>
          </w:p>
          <w:p w14:paraId="4725EC55" w14:textId="77777777" w:rsidR="00647ED7" w:rsidRDefault="00647ED7" w:rsidP="00053343">
            <w:pPr>
              <w:jc w:val="both"/>
              <w:rPr>
                <w:rFonts w:eastAsia="Times New Roman" w:cstheme="minorHAnsi"/>
                <w:lang w:eastAsia="fr-FR"/>
              </w:rPr>
            </w:pPr>
          </w:p>
          <w:p w14:paraId="7D3B9B53" w14:textId="38C9159D" w:rsidR="00647ED7" w:rsidRPr="007F58C5" w:rsidRDefault="00647ED7" w:rsidP="00053343">
            <w:pPr>
              <w:jc w:val="both"/>
              <w:rPr>
                <w:rFonts w:eastAsia="Times New Roman" w:cstheme="minorHAnsi"/>
                <w:lang w:eastAsia="fr-FR"/>
              </w:rPr>
            </w:pPr>
            <w:r w:rsidRPr="007F58C5">
              <w:rPr>
                <w:rFonts w:eastAsia="Times New Roman" w:cstheme="minorHAnsi"/>
                <w:i/>
                <w:lang w:eastAsia="fr-FR"/>
              </w:rPr>
              <w:t>d)</w:t>
            </w:r>
            <w:r w:rsidRPr="007F58C5">
              <w:rPr>
                <w:rFonts w:eastAsia="Times New Roman" w:cstheme="minorHAnsi"/>
                <w:lang w:eastAsia="fr-FR"/>
              </w:rPr>
              <w:t xml:space="preserve"> Après le huitième alinéa, est inséré</w:t>
            </w:r>
            <w:r w:rsidR="00980DB0" w:rsidRPr="007F58C5">
              <w:rPr>
                <w:rFonts w:eastAsia="Times New Roman" w:cstheme="minorHAnsi"/>
                <w:lang w:eastAsia="fr-FR"/>
              </w:rPr>
              <w:t>e</w:t>
            </w:r>
            <w:r w:rsidRPr="007F58C5">
              <w:rPr>
                <w:rFonts w:eastAsia="Times New Roman" w:cstheme="minorHAnsi"/>
                <w:lang w:eastAsia="fr-FR"/>
              </w:rPr>
              <w:t xml:space="preserve"> la définition suivante :</w:t>
            </w:r>
          </w:p>
          <w:p w14:paraId="4597D6B2" w14:textId="5EFA33D2" w:rsidR="00647ED7" w:rsidRPr="00ED0E68" w:rsidRDefault="00647ED7" w:rsidP="00647ED7">
            <w:pPr>
              <w:jc w:val="both"/>
              <w:rPr>
                <w:b/>
                <w:lang w:eastAsia="fr-FR"/>
              </w:rPr>
            </w:pPr>
            <w:r w:rsidRPr="007F58C5">
              <w:rPr>
                <w:rFonts w:eastAsia="Times New Roman" w:cstheme="minorHAnsi"/>
                <w:iCs/>
                <w:lang w:eastAsia="fr-FR"/>
              </w:rPr>
              <w:t>« </w:t>
            </w:r>
            <w:r w:rsidRPr="007F58C5">
              <w:rPr>
                <w:b/>
                <w:lang w:eastAsia="fr-FR"/>
              </w:rPr>
              <w:t xml:space="preserve"> </w:t>
            </w:r>
            <w:r w:rsidRPr="007F58C5">
              <w:rPr>
                <w:lang w:eastAsia="fr-FR"/>
              </w:rPr>
              <w:t xml:space="preserve">Maître d’œuvre : </w:t>
            </w:r>
            <w:r w:rsidRPr="007F58C5">
              <w:t xml:space="preserve">personne </w:t>
            </w:r>
            <w:hyperlink r:id="rId30" w:tooltip="Personne physique" w:history="1">
              <w:r w:rsidRPr="007F58C5">
                <w:rPr>
                  <w:rStyle w:val="Lienhypertexte"/>
                  <w:color w:val="auto"/>
                  <w:u w:val="none"/>
                </w:rPr>
                <w:t>physique</w:t>
              </w:r>
            </w:hyperlink>
            <w:r w:rsidRPr="007F58C5">
              <w:t xml:space="preserve"> ou </w:t>
            </w:r>
            <w:hyperlink r:id="rId31" w:tooltip="Personne morale" w:history="1">
              <w:r w:rsidRPr="007F58C5">
                <w:rPr>
                  <w:rStyle w:val="Lienhypertexte"/>
                  <w:color w:val="auto"/>
                  <w:u w:val="none"/>
                </w:rPr>
                <w:t>morale</w:t>
              </w:r>
            </w:hyperlink>
            <w:r w:rsidRPr="007F58C5">
              <w:t xml:space="preserve"> choisie par le </w:t>
            </w:r>
            <w:hyperlink r:id="rId32" w:tooltip="Maîtrise d'ouvrage" w:history="1">
              <w:r w:rsidRPr="007F58C5">
                <w:rPr>
                  <w:rStyle w:val="Lienhypertexte"/>
                  <w:color w:val="auto"/>
                  <w:u w:val="none"/>
                </w:rPr>
                <w:t>maître d'ouvrage</w:t>
              </w:r>
            </w:hyperlink>
            <w:r w:rsidRPr="007F58C5">
              <w:t xml:space="preserve"> pour la conduite opérationnelle des </w:t>
            </w:r>
            <w:hyperlink r:id="rId33" w:tooltip="Chantier (bâtiment)" w:history="1">
              <w:r w:rsidRPr="007F58C5">
                <w:rPr>
                  <w:rStyle w:val="Lienhypertexte"/>
                  <w:color w:val="auto"/>
                  <w:u w:val="none"/>
                </w:rPr>
                <w:t>travaux</w:t>
              </w:r>
            </w:hyperlink>
            <w:r w:rsidRPr="007F58C5">
              <w:t xml:space="preserve"> en matière de </w:t>
            </w:r>
            <w:hyperlink r:id="rId34" w:tooltip="Coût" w:history="1">
              <w:r w:rsidRPr="007F58C5">
                <w:rPr>
                  <w:rStyle w:val="Lienhypertexte"/>
                  <w:color w:val="auto"/>
                  <w:u w:val="none"/>
                </w:rPr>
                <w:t>coûts</w:t>
              </w:r>
            </w:hyperlink>
            <w:r w:rsidRPr="007F58C5">
              <w:t xml:space="preserve">, de </w:t>
            </w:r>
            <w:hyperlink r:id="rId35" w:tooltip="Délai" w:history="1">
              <w:r w:rsidRPr="007F58C5">
                <w:rPr>
                  <w:rStyle w:val="Lienhypertexte"/>
                  <w:color w:val="auto"/>
                  <w:u w:val="none"/>
                </w:rPr>
                <w:t>délais</w:t>
              </w:r>
            </w:hyperlink>
            <w:r w:rsidRPr="007F58C5">
              <w:t xml:space="preserve"> et de choix </w:t>
            </w:r>
            <w:hyperlink r:id="rId36" w:tooltip="Technique" w:history="1">
              <w:r w:rsidRPr="007F58C5">
                <w:rPr>
                  <w:rStyle w:val="Lienhypertexte"/>
                  <w:color w:val="auto"/>
                  <w:u w:val="none"/>
                </w:rPr>
                <w:t>techniques</w:t>
              </w:r>
            </w:hyperlink>
            <w:r w:rsidRPr="007F58C5">
              <w:t xml:space="preserve">, le tout conformément à un contrat et un </w:t>
            </w:r>
            <w:hyperlink r:id="rId37" w:tooltip="Cahier des charges" w:history="1">
              <w:r w:rsidRPr="007F58C5">
                <w:rPr>
                  <w:rStyle w:val="Lienhypertexte"/>
                  <w:color w:val="auto"/>
                  <w:u w:val="none"/>
                </w:rPr>
                <w:t>cahier des charges</w:t>
              </w:r>
            </w:hyperlink>
            <w:r w:rsidRPr="007F58C5">
              <w:t>. »</w:t>
            </w:r>
          </w:p>
          <w:p w14:paraId="7CD32571" w14:textId="673CAA29" w:rsidR="00931F84" w:rsidRDefault="00931F84" w:rsidP="00931F84">
            <w:pPr>
              <w:jc w:val="both"/>
              <w:rPr>
                <w:rFonts w:eastAsia="Times New Roman" w:cstheme="minorHAnsi"/>
                <w:iCs/>
                <w:lang w:eastAsia="fr-FR"/>
              </w:rPr>
            </w:pPr>
          </w:p>
          <w:p w14:paraId="7CB06F83" w14:textId="689085F4" w:rsidR="00931F84" w:rsidRPr="00931F84" w:rsidRDefault="00647ED7" w:rsidP="00931F84">
            <w:pPr>
              <w:jc w:val="both"/>
              <w:rPr>
                <w:rFonts w:eastAsia="Times New Roman" w:cstheme="minorHAnsi"/>
                <w:iCs/>
                <w:lang w:eastAsia="fr-FR"/>
              </w:rPr>
            </w:pPr>
            <w:r>
              <w:rPr>
                <w:rFonts w:eastAsia="Times New Roman" w:cstheme="minorHAnsi"/>
                <w:i/>
                <w:iCs/>
                <w:lang w:eastAsia="fr-FR"/>
              </w:rPr>
              <w:t>e</w:t>
            </w:r>
            <w:r w:rsidR="00931F84">
              <w:rPr>
                <w:rFonts w:eastAsia="Times New Roman" w:cstheme="minorHAnsi"/>
                <w:i/>
                <w:iCs/>
                <w:lang w:eastAsia="fr-FR"/>
              </w:rPr>
              <w:t xml:space="preserve">) </w:t>
            </w:r>
            <w:r w:rsidR="00931F84" w:rsidRPr="00931F84">
              <w:rPr>
                <w:rFonts w:eastAsia="Times New Roman" w:cstheme="minorHAnsi"/>
                <w:iCs/>
                <w:lang w:eastAsia="fr-FR"/>
              </w:rPr>
              <w:t xml:space="preserve">Au </w:t>
            </w:r>
            <w:r w:rsidR="00B45CD5">
              <w:rPr>
                <w:rFonts w:eastAsia="Times New Roman" w:cstheme="minorHAnsi"/>
                <w:iCs/>
                <w:lang w:eastAsia="fr-FR"/>
              </w:rPr>
              <w:t>douzième</w:t>
            </w:r>
            <w:r w:rsidR="00931F84" w:rsidRPr="00931F84">
              <w:rPr>
                <w:rFonts w:eastAsia="Times New Roman" w:cstheme="minorHAnsi"/>
                <w:iCs/>
                <w:lang w:eastAsia="fr-FR"/>
              </w:rPr>
              <w:t xml:space="preserve"> alinéa, après le mot : « vertical »</w:t>
            </w:r>
            <w:r w:rsidR="00931F84">
              <w:rPr>
                <w:rFonts w:eastAsia="Times New Roman" w:cstheme="minorHAnsi"/>
                <w:iCs/>
                <w:lang w:eastAsia="fr-FR"/>
              </w:rPr>
              <w:t xml:space="preserve"> est inséré le mot : «, incliné » ;</w:t>
            </w:r>
            <w:r w:rsidR="00931F84" w:rsidRPr="00931F84">
              <w:rPr>
                <w:rFonts w:eastAsia="Times New Roman" w:cstheme="minorHAnsi"/>
                <w:iCs/>
                <w:lang w:eastAsia="fr-FR"/>
              </w:rPr>
              <w:t xml:space="preserve"> </w:t>
            </w:r>
          </w:p>
          <w:p w14:paraId="3ADCA651" w14:textId="5B666D9A" w:rsidR="00647ED7" w:rsidRDefault="00647ED7" w:rsidP="007F58C5">
            <w:pPr>
              <w:spacing w:before="100" w:beforeAutospacing="1" w:after="100" w:afterAutospacing="1"/>
              <w:jc w:val="both"/>
              <w:rPr>
                <w:rFonts w:eastAsia="Times New Roman" w:cstheme="minorHAnsi"/>
                <w:lang w:eastAsia="fr-FR"/>
              </w:rPr>
            </w:pPr>
            <w:r>
              <w:rPr>
                <w:rFonts w:eastAsia="Times New Roman" w:cstheme="minorHAnsi"/>
                <w:i/>
                <w:iCs/>
                <w:lang w:eastAsia="fr-FR"/>
              </w:rPr>
              <w:t>f</w:t>
            </w:r>
            <w:r w:rsidR="003746AA" w:rsidRPr="003746AA">
              <w:rPr>
                <w:rFonts w:eastAsia="Times New Roman" w:cstheme="minorHAnsi"/>
                <w:i/>
                <w:iCs/>
                <w:lang w:eastAsia="fr-FR"/>
              </w:rPr>
              <w:t>)</w:t>
            </w:r>
            <w:r w:rsidR="003746AA">
              <w:rPr>
                <w:rFonts w:eastAsia="Times New Roman" w:cstheme="minorHAnsi"/>
                <w:lang w:eastAsia="fr-FR"/>
              </w:rPr>
              <w:t xml:space="preserve"> </w:t>
            </w:r>
            <w:r w:rsidR="002C2D97" w:rsidRPr="003746AA">
              <w:rPr>
                <w:rFonts w:eastAsia="Times New Roman" w:cstheme="minorHAnsi"/>
                <w:lang w:eastAsia="fr-FR"/>
              </w:rPr>
              <w:t xml:space="preserve">Après le </w:t>
            </w:r>
            <w:r w:rsidR="00B45CD5">
              <w:rPr>
                <w:rFonts w:eastAsia="Times New Roman" w:cstheme="minorHAnsi"/>
                <w:lang w:eastAsia="fr-FR"/>
              </w:rPr>
              <w:t>douzième</w:t>
            </w:r>
            <w:r w:rsidR="00AF39FF">
              <w:rPr>
                <w:rFonts w:eastAsia="Times New Roman" w:cstheme="minorHAnsi"/>
                <w:lang w:eastAsia="fr-FR"/>
              </w:rPr>
              <w:t xml:space="preserve"> </w:t>
            </w:r>
            <w:r w:rsidR="002C2D97" w:rsidRPr="003746AA">
              <w:rPr>
                <w:rFonts w:eastAsia="Times New Roman" w:cstheme="minorHAnsi"/>
                <w:lang w:eastAsia="fr-FR"/>
              </w:rPr>
              <w:t xml:space="preserve">alinéa, </w:t>
            </w:r>
            <w:r w:rsidR="00967247" w:rsidRPr="003746AA">
              <w:rPr>
                <w:rFonts w:eastAsia="Times New Roman" w:cstheme="minorHAnsi"/>
                <w:lang w:eastAsia="fr-FR"/>
              </w:rPr>
              <w:t>sont</w:t>
            </w:r>
            <w:r w:rsidR="002C2D97" w:rsidRPr="003746AA">
              <w:rPr>
                <w:rFonts w:eastAsia="Times New Roman" w:cstheme="minorHAnsi"/>
                <w:lang w:eastAsia="fr-FR"/>
              </w:rPr>
              <w:t xml:space="preserve"> inséré</w:t>
            </w:r>
            <w:r w:rsidR="00220E13">
              <w:rPr>
                <w:rFonts w:eastAsia="Times New Roman" w:cstheme="minorHAnsi"/>
                <w:lang w:eastAsia="fr-FR"/>
              </w:rPr>
              <w:t>e</w:t>
            </w:r>
            <w:r w:rsidR="00967247" w:rsidRPr="003746AA">
              <w:rPr>
                <w:rFonts w:eastAsia="Times New Roman" w:cstheme="minorHAnsi"/>
                <w:lang w:eastAsia="fr-FR"/>
              </w:rPr>
              <w:t>s</w:t>
            </w:r>
            <w:r w:rsidR="002C2D97" w:rsidRPr="003746AA">
              <w:rPr>
                <w:rFonts w:eastAsia="Times New Roman" w:cstheme="minorHAnsi"/>
                <w:lang w:eastAsia="fr-FR"/>
              </w:rPr>
              <w:t xml:space="preserve"> les </w:t>
            </w:r>
            <w:r w:rsidR="00A036C1" w:rsidRPr="003746AA">
              <w:rPr>
                <w:rFonts w:eastAsia="Times New Roman" w:cstheme="minorHAnsi"/>
                <w:lang w:eastAsia="fr-FR"/>
              </w:rPr>
              <w:t xml:space="preserve">définitions </w:t>
            </w:r>
            <w:r w:rsidR="002C2D97" w:rsidRPr="003746AA">
              <w:rPr>
                <w:rFonts w:eastAsia="Times New Roman" w:cstheme="minorHAnsi"/>
                <w:lang w:eastAsia="fr-FR"/>
              </w:rPr>
              <w:t>suivantes :</w:t>
            </w:r>
          </w:p>
          <w:p w14:paraId="34CA1558" w14:textId="3E289CB7" w:rsidR="00235ABC" w:rsidRPr="00E165AD" w:rsidRDefault="00437868" w:rsidP="007F58C5">
            <w:pPr>
              <w:spacing w:before="100" w:beforeAutospacing="1" w:after="100" w:afterAutospacing="1"/>
              <w:jc w:val="both"/>
              <w:rPr>
                <w:rFonts w:eastAsia="Times New Roman" w:cstheme="minorHAnsi"/>
                <w:lang w:eastAsia="fr-FR"/>
              </w:rPr>
            </w:pPr>
            <w:r w:rsidRPr="00E165AD">
              <w:rPr>
                <w:rFonts w:eastAsia="Times New Roman" w:cstheme="minorHAnsi"/>
                <w:lang w:eastAsia="fr-FR"/>
              </w:rPr>
              <w:t>« </w:t>
            </w:r>
            <w:r w:rsidR="00235ABC" w:rsidRPr="00E165AD">
              <w:rPr>
                <w:rFonts w:eastAsia="Times New Roman" w:cstheme="minorHAnsi"/>
                <w:lang w:eastAsia="fr-FR"/>
              </w:rPr>
              <w:t xml:space="preserve">Echangeur géothermique fermé vertical : </w:t>
            </w:r>
            <w:r w:rsidR="008575A9">
              <w:rPr>
                <w:rFonts w:eastAsia="Times New Roman" w:cstheme="minorHAnsi"/>
                <w:lang w:eastAsia="fr-FR"/>
              </w:rPr>
              <w:t>é</w:t>
            </w:r>
            <w:r w:rsidR="00235ABC" w:rsidRPr="00E165AD">
              <w:rPr>
                <w:rFonts w:eastAsia="Times New Roman" w:cstheme="minorHAnsi"/>
                <w:lang w:eastAsia="fr-FR"/>
              </w:rPr>
              <w:t xml:space="preserve">changeur géothermique fermé comprenant une boucle de sonde dans laquelle circule en circuit fermé un fluide caloporteur, ainsi que le matériau de comblement du forage </w:t>
            </w:r>
          </w:p>
          <w:p w14:paraId="0D655790" w14:textId="39822170" w:rsidR="00201995" w:rsidRDefault="00972879" w:rsidP="007F58C5">
            <w:pPr>
              <w:jc w:val="both"/>
              <w:rPr>
                <w:rFonts w:eastAsia="Times New Roman" w:cstheme="minorHAnsi"/>
                <w:bCs/>
                <w:lang w:eastAsia="fr-FR"/>
              </w:rPr>
            </w:pPr>
            <w:r>
              <w:rPr>
                <w:rFonts w:eastAsia="Times New Roman" w:cstheme="minorHAnsi"/>
                <w:bCs/>
                <w:lang w:eastAsia="fr-FR"/>
              </w:rPr>
              <w:t>« </w:t>
            </w:r>
            <w:r w:rsidR="00235ABC" w:rsidRPr="00E165AD">
              <w:rPr>
                <w:rFonts w:eastAsia="Times New Roman" w:cstheme="minorHAnsi"/>
                <w:bCs/>
                <w:lang w:eastAsia="fr-FR"/>
              </w:rPr>
              <w:t xml:space="preserve">Echangeur géothermique fermé incliné : </w:t>
            </w:r>
            <w:r w:rsidR="008575A9">
              <w:rPr>
                <w:rFonts w:eastAsia="Times New Roman" w:cstheme="minorHAnsi"/>
                <w:bCs/>
                <w:lang w:eastAsia="fr-FR"/>
              </w:rPr>
              <w:t>é</w:t>
            </w:r>
            <w:r w:rsidR="00235ABC" w:rsidRPr="00E165AD">
              <w:rPr>
                <w:rFonts w:eastAsia="Times New Roman" w:cstheme="minorHAnsi"/>
                <w:bCs/>
                <w:lang w:eastAsia="fr-FR"/>
              </w:rPr>
              <w:t xml:space="preserve">changeur géothermique fermé </w:t>
            </w:r>
            <w:r w:rsidR="00C9657E" w:rsidRPr="00E165AD">
              <w:rPr>
                <w:rFonts w:eastAsia="Times New Roman" w:cstheme="minorHAnsi"/>
                <w:bCs/>
                <w:lang w:eastAsia="fr-FR"/>
              </w:rPr>
              <w:t>comprenant une boucle de sonde dans laquelle circule en circuit fermé un fluide caloporteur, ainsi que le matériau de comblement du forage. L</w:t>
            </w:r>
            <w:r w:rsidR="00636546">
              <w:rPr>
                <w:rFonts w:eastAsia="Times New Roman" w:cstheme="minorHAnsi"/>
                <w:bCs/>
                <w:lang w:eastAsia="fr-FR"/>
              </w:rPr>
              <w:t>’inclinaison</w:t>
            </w:r>
            <w:r w:rsidR="00C9657E" w:rsidRPr="00E165AD">
              <w:rPr>
                <w:rFonts w:eastAsia="Times New Roman" w:cstheme="minorHAnsi"/>
                <w:bCs/>
                <w:lang w:eastAsia="fr-FR"/>
              </w:rPr>
              <w:t xml:space="preserve"> du forage </w:t>
            </w:r>
            <w:r w:rsidR="00313AD3" w:rsidRPr="00E165AD">
              <w:rPr>
                <w:rFonts w:eastAsia="Times New Roman" w:cstheme="minorHAnsi"/>
                <w:bCs/>
                <w:lang w:eastAsia="fr-FR"/>
              </w:rPr>
              <w:t xml:space="preserve">rectiligne </w:t>
            </w:r>
            <w:r w:rsidR="00C9657E" w:rsidRPr="00E165AD">
              <w:rPr>
                <w:rFonts w:eastAsia="Times New Roman" w:cstheme="minorHAnsi"/>
                <w:bCs/>
                <w:lang w:eastAsia="fr-FR"/>
              </w:rPr>
              <w:t xml:space="preserve">dans lequel l’échangeur est mis en place </w:t>
            </w:r>
            <w:r w:rsidR="00636546">
              <w:rPr>
                <w:rFonts w:eastAsia="Times New Roman" w:cstheme="minorHAnsi"/>
                <w:bCs/>
                <w:lang w:eastAsia="fr-FR"/>
              </w:rPr>
              <w:t>est limitée à un</w:t>
            </w:r>
            <w:r w:rsidR="00C9657E" w:rsidRPr="00E165AD">
              <w:rPr>
                <w:rFonts w:eastAsia="Times New Roman" w:cstheme="minorHAnsi"/>
                <w:bCs/>
                <w:lang w:eastAsia="fr-FR"/>
              </w:rPr>
              <w:t xml:space="preserve"> angle maximal de </w:t>
            </w:r>
            <w:r w:rsidR="00C1761F" w:rsidRPr="00E165AD">
              <w:rPr>
                <w:rFonts w:eastAsia="Times New Roman" w:cstheme="minorHAnsi"/>
                <w:bCs/>
                <w:lang w:eastAsia="fr-FR"/>
              </w:rPr>
              <w:t>25</w:t>
            </w:r>
            <w:r w:rsidR="00C9657E" w:rsidRPr="00E165AD">
              <w:rPr>
                <w:rFonts w:eastAsia="Times New Roman" w:cstheme="minorHAnsi"/>
                <w:bCs/>
                <w:lang w:eastAsia="fr-FR"/>
              </w:rPr>
              <w:t>°.</w:t>
            </w:r>
          </w:p>
          <w:p w14:paraId="78718AE4" w14:textId="77777777" w:rsidR="00E35751" w:rsidRDefault="00E35751" w:rsidP="00E35751">
            <w:pPr>
              <w:jc w:val="both"/>
              <w:rPr>
                <w:rFonts w:cstheme="minorHAnsi"/>
                <w:lang w:eastAsia="fr-FR"/>
              </w:rPr>
            </w:pPr>
          </w:p>
          <w:p w14:paraId="7B1A4D97" w14:textId="066A943A" w:rsidR="00E35751" w:rsidRPr="00C57BCF" w:rsidRDefault="00972879" w:rsidP="00E35751">
            <w:pPr>
              <w:jc w:val="both"/>
              <w:rPr>
                <w:rFonts w:eastAsia="Times New Roman" w:cstheme="minorHAnsi"/>
                <w:lang w:eastAsia="fr-FR"/>
              </w:rPr>
            </w:pPr>
            <w:r>
              <w:rPr>
                <w:rFonts w:cstheme="minorHAnsi"/>
                <w:lang w:eastAsia="fr-FR"/>
              </w:rPr>
              <w:t>« </w:t>
            </w:r>
            <w:r w:rsidR="00E35751">
              <w:rPr>
                <w:rFonts w:cstheme="minorHAnsi"/>
                <w:lang w:eastAsia="fr-FR"/>
              </w:rPr>
              <w:t xml:space="preserve">Boucle de sonde géothermique verticale : </w:t>
            </w:r>
            <w:r w:rsidR="00E35751" w:rsidRPr="00C57BCF">
              <w:rPr>
                <w:rFonts w:eastAsia="Times New Roman" w:cstheme="minorHAnsi"/>
                <w:lang w:eastAsia="fr-FR"/>
              </w:rPr>
              <w:t>dispositif inséré dans le forage constitué par un système de tubes qui contient le fluide caloporteur</w:t>
            </w:r>
            <w:r w:rsidR="00E35751">
              <w:rPr>
                <w:rFonts w:cstheme="minorHAnsi"/>
                <w:lang w:eastAsia="fr-FR"/>
              </w:rPr>
              <w:t>.</w:t>
            </w:r>
          </w:p>
          <w:p w14:paraId="7AA81F09" w14:textId="77777777" w:rsidR="00EF55CF" w:rsidRDefault="00EF55CF" w:rsidP="00201995">
            <w:pPr>
              <w:rPr>
                <w:lang w:eastAsia="fr-FR"/>
              </w:rPr>
            </w:pPr>
          </w:p>
          <w:p w14:paraId="077C7103" w14:textId="0E83AFA6" w:rsidR="002C2D97" w:rsidRPr="002C2D97" w:rsidRDefault="00972879" w:rsidP="002C2D97">
            <w:pPr>
              <w:pStyle w:val="Titre2"/>
              <w:jc w:val="both"/>
              <w:outlineLvl w:val="1"/>
              <w:rPr>
                <w:rFonts w:eastAsia="Times New Roman" w:cstheme="minorHAnsi"/>
                <w:b w:val="0"/>
                <w:szCs w:val="22"/>
                <w:lang w:eastAsia="fr-FR"/>
              </w:rPr>
            </w:pPr>
            <w:r>
              <w:rPr>
                <w:rFonts w:eastAsia="Times New Roman" w:cstheme="minorHAnsi"/>
                <w:b w:val="0"/>
                <w:szCs w:val="22"/>
                <w:lang w:eastAsia="fr-FR"/>
              </w:rPr>
              <w:t>« </w:t>
            </w:r>
            <w:r w:rsidR="002C2D97" w:rsidRPr="002C2D97">
              <w:rPr>
                <w:rFonts w:eastAsia="Times New Roman" w:cstheme="minorHAnsi"/>
                <w:b w:val="0"/>
                <w:szCs w:val="22"/>
                <w:lang w:eastAsia="fr-FR"/>
              </w:rPr>
              <w:t>Fluide caloporteur</w:t>
            </w:r>
            <w:r w:rsidR="0037232F">
              <w:rPr>
                <w:rFonts w:eastAsia="Times New Roman" w:cstheme="minorHAnsi"/>
                <w:b w:val="0"/>
                <w:szCs w:val="22"/>
                <w:lang w:eastAsia="fr-FR"/>
              </w:rPr>
              <w:t xml:space="preserve"> pour un échangeur géothermique fermé</w:t>
            </w:r>
            <w:r w:rsidR="002C2D97" w:rsidRPr="002C2D97">
              <w:rPr>
                <w:rFonts w:eastAsia="Times New Roman" w:cstheme="minorHAnsi"/>
                <w:b w:val="0"/>
                <w:szCs w:val="22"/>
                <w:lang w:eastAsia="fr-FR"/>
              </w:rPr>
              <w:t xml:space="preserve"> : fluide mis en circulation en circuit fermé dans la boucle de sonde pour prélever ou restituer l’énergie du sous-sol par conduction. »</w:t>
            </w:r>
          </w:p>
          <w:p w14:paraId="4A6332EA" w14:textId="77777777" w:rsidR="002C2D97" w:rsidRDefault="002C2D97" w:rsidP="00D87E79">
            <w:pPr>
              <w:jc w:val="both"/>
              <w:rPr>
                <w:rFonts w:cstheme="minorHAnsi"/>
              </w:rPr>
            </w:pPr>
          </w:p>
          <w:p w14:paraId="78A03066" w14:textId="5049A931" w:rsidR="00356280" w:rsidRPr="00053343" w:rsidRDefault="00356280" w:rsidP="00647ED7">
            <w:pPr>
              <w:jc w:val="both"/>
              <w:rPr>
                <w:rFonts w:cstheme="minorHAnsi"/>
                <w:i/>
                <w:iCs/>
              </w:rPr>
            </w:pPr>
            <w:r w:rsidRPr="00356280">
              <w:rPr>
                <w:rFonts w:cstheme="minorHAnsi"/>
                <w:i/>
                <w:iCs/>
              </w:rPr>
              <w:t xml:space="preserve">f) </w:t>
            </w:r>
            <w:r w:rsidR="00647ED7">
              <w:rPr>
                <w:rFonts w:cstheme="minorHAnsi"/>
              </w:rPr>
              <w:t>A l’avant dernier</w:t>
            </w:r>
            <w:r w:rsidRPr="00053343">
              <w:rPr>
                <w:rFonts w:cstheme="minorHAnsi"/>
              </w:rPr>
              <w:t xml:space="preserve"> alinéa, après le mot : « cesser » est inséré le mot : « définitivement ».</w:t>
            </w:r>
          </w:p>
        </w:tc>
        <w:tc>
          <w:tcPr>
            <w:tcW w:w="812" w:type="pct"/>
            <w:shd w:val="clear" w:color="auto" w:fill="auto"/>
          </w:tcPr>
          <w:p w14:paraId="3616CA58" w14:textId="5857E08A" w:rsidR="00F02F28" w:rsidRDefault="00447ABD" w:rsidP="00447ABD">
            <w:pPr>
              <w:jc w:val="both"/>
              <w:rPr>
                <w:rFonts w:cstheme="minorHAnsi"/>
              </w:rPr>
            </w:pPr>
            <w:r w:rsidRPr="00447ABD">
              <w:rPr>
                <w:rFonts w:cstheme="minorHAnsi"/>
              </w:rPr>
              <w:t>Correction d’une erreur de référencement qui génère une erreur d’interprétation sur le fond</w:t>
            </w:r>
            <w:r w:rsidR="00F02F28">
              <w:rPr>
                <w:rFonts w:cstheme="minorHAnsi"/>
              </w:rPr>
              <w:t>.</w:t>
            </w:r>
          </w:p>
          <w:p w14:paraId="3E4E0379" w14:textId="77777777" w:rsidR="004D74E4" w:rsidRDefault="004D74E4" w:rsidP="00447ABD">
            <w:pPr>
              <w:jc w:val="both"/>
            </w:pPr>
          </w:p>
          <w:p w14:paraId="346DB2D0" w14:textId="77D88E20" w:rsidR="00F02F28" w:rsidRPr="00CE1886" w:rsidRDefault="00F02F28" w:rsidP="00447ABD">
            <w:pPr>
              <w:jc w:val="both"/>
              <w:rPr>
                <w:rFonts w:cstheme="minorHAnsi"/>
              </w:rPr>
            </w:pPr>
            <w:r>
              <w:t xml:space="preserve">Ajout de définitions pour </w:t>
            </w:r>
            <w:r w:rsidR="00FE6BA9">
              <w:t>u</w:t>
            </w:r>
            <w:r>
              <w:t>ne meilleur</w:t>
            </w:r>
            <w:r w:rsidR="00047F75">
              <w:t>e</w:t>
            </w:r>
            <w:r>
              <w:t xml:space="preserve"> compréhension</w:t>
            </w:r>
            <w:r w:rsidR="00FE6BA9">
              <w:t xml:space="preserve"> </w:t>
            </w:r>
            <w:r>
              <w:t>du texte</w:t>
            </w:r>
            <w:r w:rsidR="008575A9">
              <w:t xml:space="preserve"> et intégrant les échangeurs géothermiques fermés inclinés</w:t>
            </w:r>
            <w:r>
              <w:t>.</w:t>
            </w:r>
          </w:p>
        </w:tc>
        <w:tc>
          <w:tcPr>
            <w:tcW w:w="267" w:type="pct"/>
          </w:tcPr>
          <w:p w14:paraId="197A64A9" w14:textId="77777777" w:rsidR="00FE6BA9" w:rsidRDefault="00FE6BA9" w:rsidP="00D87E79">
            <w:pPr>
              <w:jc w:val="center"/>
              <w:rPr>
                <w:rFonts w:cstheme="minorHAnsi"/>
                <w:b/>
              </w:rPr>
            </w:pPr>
          </w:p>
          <w:p w14:paraId="3899B7BF" w14:textId="7445166E" w:rsidR="00532260" w:rsidRPr="00324664" w:rsidRDefault="00F565FE" w:rsidP="00D87E79">
            <w:pPr>
              <w:jc w:val="center"/>
              <w:rPr>
                <w:rFonts w:cstheme="minorHAnsi"/>
                <w:b/>
              </w:rPr>
            </w:pPr>
            <w:r>
              <w:rPr>
                <w:rFonts w:cstheme="minorHAnsi"/>
                <w:b/>
              </w:rPr>
              <w:t>2</w:t>
            </w:r>
          </w:p>
        </w:tc>
      </w:tr>
      <w:tr w:rsidR="00532260" w:rsidRPr="00CE1886" w14:paraId="511E6633" w14:textId="7C2AE397" w:rsidTr="00047F75">
        <w:tc>
          <w:tcPr>
            <w:tcW w:w="1284" w:type="pct"/>
            <w:shd w:val="clear" w:color="auto" w:fill="auto"/>
          </w:tcPr>
          <w:p w14:paraId="26EAAE04" w14:textId="77777777" w:rsidR="00447ABD" w:rsidRPr="00447ABD" w:rsidRDefault="00447ABD" w:rsidP="00447ABD">
            <w:pPr>
              <w:spacing w:before="100" w:beforeAutospacing="1" w:after="100" w:afterAutospacing="1"/>
              <w:jc w:val="both"/>
              <w:rPr>
                <w:rFonts w:eastAsiaTheme="majorEastAsia" w:cstheme="majorBidi"/>
                <w:szCs w:val="26"/>
              </w:rPr>
            </w:pPr>
            <w:r w:rsidRPr="00447ABD">
              <w:rPr>
                <w:rFonts w:eastAsiaTheme="majorEastAsia" w:cstheme="majorBidi"/>
                <w:szCs w:val="26"/>
              </w:rPr>
              <w:t>2. Conditions relatives à l'implantation des échangeurs géothermiques</w:t>
            </w:r>
          </w:p>
          <w:p w14:paraId="0C7834F0" w14:textId="018B2C2A" w:rsidR="00447ABD" w:rsidRPr="00447ABD" w:rsidRDefault="00447ABD" w:rsidP="00447ABD">
            <w:pPr>
              <w:spacing w:before="100" w:beforeAutospacing="1" w:after="100" w:afterAutospacing="1"/>
              <w:jc w:val="both"/>
              <w:rPr>
                <w:rFonts w:eastAsiaTheme="majorEastAsia" w:cstheme="majorBidi"/>
                <w:szCs w:val="26"/>
              </w:rPr>
            </w:pPr>
            <w:r>
              <w:rPr>
                <w:rFonts w:eastAsiaTheme="majorEastAsia" w:cstheme="majorBidi"/>
                <w:szCs w:val="26"/>
              </w:rPr>
              <w:t>L</w:t>
            </w:r>
            <w:r w:rsidRPr="00447ABD">
              <w:rPr>
                <w:rFonts w:eastAsiaTheme="majorEastAsia" w:cstheme="majorBidi"/>
                <w:szCs w:val="26"/>
              </w:rPr>
              <w:t>e site d'implantation ainsi que les techniques de forage, de terrassement de l'échangeur géothermique doivent permettre de répondre aux exigences qui visent à prévenir les risques liés à une déstabilisation géologique des terrains traversés et les risques de pollution des eaux souterraines par migration des pollutions de surface ou souterraines ou par mélange des différents niveaux aquifères ainsi qu'à permettre à l'exploitant une gestion pérenne du gîte géo</w:t>
            </w:r>
            <w:r w:rsidR="00EB06DE">
              <w:rPr>
                <w:rFonts w:eastAsiaTheme="majorEastAsia" w:cstheme="majorBidi"/>
                <w:szCs w:val="26"/>
              </w:rPr>
              <w:t>thermique de minime importance.</w:t>
            </w:r>
          </w:p>
          <w:p w14:paraId="7993C197" w14:textId="7A939D1F" w:rsidR="00532260" w:rsidRPr="00447ABD" w:rsidRDefault="00447ABD" w:rsidP="00447ABD">
            <w:pPr>
              <w:pStyle w:val="NormalWeb"/>
              <w:spacing w:before="0" w:beforeAutospacing="0" w:after="0" w:afterAutospacing="0"/>
              <w:jc w:val="both"/>
              <w:rPr>
                <w:rFonts w:asciiTheme="minorHAnsi" w:eastAsiaTheme="majorEastAsia" w:hAnsiTheme="minorHAnsi" w:cstheme="majorBidi"/>
                <w:sz w:val="22"/>
                <w:szCs w:val="26"/>
                <w:lang w:eastAsia="en-US"/>
              </w:rPr>
            </w:pPr>
            <w:r w:rsidRPr="00447ABD">
              <w:rPr>
                <w:rFonts w:asciiTheme="minorHAnsi" w:eastAsiaTheme="majorEastAsia" w:hAnsiTheme="minorHAnsi" w:cstheme="majorBidi"/>
                <w:sz w:val="22"/>
                <w:szCs w:val="26"/>
                <w:lang w:eastAsia="en-US"/>
              </w:rPr>
              <w:t>Les distances énumérées aux 2.1 et 2.2 se comprennent comme la distance minimale entre tout point de la projection verticale en surface du ou des forages et la limite du périmètre défini par les entités citées ci-dessus.</w:t>
            </w:r>
          </w:p>
        </w:tc>
        <w:tc>
          <w:tcPr>
            <w:tcW w:w="1284" w:type="pct"/>
            <w:shd w:val="clear" w:color="auto" w:fill="auto"/>
          </w:tcPr>
          <w:p w14:paraId="2A3B4B8B" w14:textId="77777777" w:rsidR="00EB06DE" w:rsidRPr="00EB06DE" w:rsidRDefault="00EB06DE" w:rsidP="00EB06DE">
            <w:pPr>
              <w:spacing w:before="100" w:beforeAutospacing="1" w:after="100" w:afterAutospacing="1"/>
              <w:jc w:val="both"/>
              <w:rPr>
                <w:rFonts w:eastAsiaTheme="majorEastAsia" w:cstheme="majorBidi"/>
                <w:szCs w:val="26"/>
              </w:rPr>
            </w:pPr>
            <w:r w:rsidRPr="00EB06DE">
              <w:rPr>
                <w:rFonts w:eastAsiaTheme="majorEastAsia" w:cstheme="majorBidi"/>
                <w:szCs w:val="26"/>
              </w:rPr>
              <w:t>2. Conditions relatives à l'implantation des échangeurs géothermiques</w:t>
            </w:r>
          </w:p>
          <w:p w14:paraId="3FCDDFEC" w14:textId="77777777" w:rsidR="00EB06DE" w:rsidRPr="00EB06DE" w:rsidRDefault="00EB06DE" w:rsidP="00EB06DE">
            <w:pPr>
              <w:spacing w:before="100" w:beforeAutospacing="1" w:after="100" w:afterAutospacing="1"/>
              <w:jc w:val="both"/>
              <w:rPr>
                <w:rFonts w:eastAsiaTheme="majorEastAsia" w:cstheme="majorBidi"/>
                <w:szCs w:val="26"/>
              </w:rPr>
            </w:pPr>
            <w:r w:rsidRPr="00EB06DE">
              <w:rPr>
                <w:rFonts w:eastAsiaTheme="majorEastAsia" w:cstheme="majorBidi"/>
                <w:szCs w:val="26"/>
              </w:rPr>
              <w:t>Le site d'implantation ainsi que les techniques de forage, de terrassement de l'échangeur géothermique doivent permettre de répondre aux exigences qui visent à prévenir les risques liés à une déstabilisation géologique des terrains traversés et les risques de pollution des eaux souterraines par migration des pollutions de surface ou souterraines ou par mélange des différents niveaux aquifères ainsi qu'à permettre à l'exploitant une gestion pérenne du gîte géothermique de minime importance.</w:t>
            </w:r>
          </w:p>
          <w:p w14:paraId="58144510" w14:textId="4BDC735B" w:rsidR="00EB06DE" w:rsidRPr="00E86A61" w:rsidRDefault="00EB06DE" w:rsidP="00EB06DE">
            <w:pPr>
              <w:spacing w:before="100" w:beforeAutospacing="1" w:after="100" w:afterAutospacing="1"/>
              <w:jc w:val="both"/>
              <w:rPr>
                <w:rFonts w:eastAsiaTheme="majorEastAsia" w:cstheme="majorBidi"/>
                <w:strike/>
                <w:szCs w:val="26"/>
              </w:rPr>
            </w:pPr>
            <w:r w:rsidRPr="00E86A61">
              <w:rPr>
                <w:rFonts w:eastAsiaTheme="majorEastAsia" w:cstheme="majorBidi"/>
                <w:strike/>
                <w:szCs w:val="26"/>
              </w:rPr>
              <w:t>Les distances énumérées aux 2.1 et 2.2 se comprennent comme la distance minimale entre tout point de la projection verticale en surface du ou des forages et la limite du périmètre défini par les entités citées ci-dessus.</w:t>
            </w:r>
          </w:p>
          <w:p w14:paraId="3875E0C1" w14:textId="4D5753EB" w:rsidR="00532260" w:rsidRPr="00EB06DE" w:rsidRDefault="00532260" w:rsidP="007E26D9">
            <w:pPr>
              <w:spacing w:before="100" w:beforeAutospacing="1" w:after="100" w:afterAutospacing="1"/>
              <w:jc w:val="both"/>
              <w:rPr>
                <w:rFonts w:eastAsiaTheme="majorEastAsia" w:cstheme="majorBidi"/>
                <w:szCs w:val="26"/>
              </w:rPr>
            </w:pPr>
          </w:p>
        </w:tc>
        <w:tc>
          <w:tcPr>
            <w:tcW w:w="1353" w:type="pct"/>
            <w:shd w:val="clear" w:color="auto" w:fill="auto"/>
          </w:tcPr>
          <w:p w14:paraId="1D3C1FF6" w14:textId="13D3115F" w:rsidR="00532260" w:rsidRPr="00CE1886" w:rsidRDefault="009C7331" w:rsidP="007E26D9">
            <w:pPr>
              <w:jc w:val="both"/>
              <w:rPr>
                <w:rFonts w:cstheme="minorHAnsi"/>
              </w:rPr>
            </w:pPr>
            <w:r>
              <w:rPr>
                <w:rFonts w:cstheme="minorHAnsi"/>
              </w:rPr>
              <w:t xml:space="preserve">2° </w:t>
            </w:r>
            <w:r w:rsidR="00CD0C2B">
              <w:rPr>
                <w:rFonts w:cstheme="minorHAnsi"/>
              </w:rPr>
              <w:t xml:space="preserve">Au point 2 de l’Annexe, </w:t>
            </w:r>
            <w:r w:rsidR="007E26D9">
              <w:rPr>
                <w:rFonts w:cstheme="minorHAnsi"/>
              </w:rPr>
              <w:t>le dernier alinéa est supprimé</w:t>
            </w:r>
            <w:r w:rsidR="00B45CD5">
              <w:rPr>
                <w:rFonts w:cstheme="minorHAnsi"/>
              </w:rPr>
              <w:t>.</w:t>
            </w:r>
          </w:p>
        </w:tc>
        <w:tc>
          <w:tcPr>
            <w:tcW w:w="812" w:type="pct"/>
            <w:shd w:val="clear" w:color="auto" w:fill="auto"/>
          </w:tcPr>
          <w:p w14:paraId="26A2DDA9" w14:textId="5639EBA2" w:rsidR="00532260" w:rsidRPr="00CE1886" w:rsidRDefault="0093299E" w:rsidP="00D87E79">
            <w:pPr>
              <w:jc w:val="both"/>
              <w:rPr>
                <w:rFonts w:cstheme="minorHAnsi"/>
              </w:rPr>
            </w:pPr>
            <w:r w:rsidRPr="0093299E">
              <w:rPr>
                <w:rFonts w:cstheme="minorHAnsi"/>
              </w:rPr>
              <w:t xml:space="preserve">Il est proposé de supprimer la disposition chapeau au point 2 qui définit la distance à respecter entre la projection verticale en tout point des échangeurs implantés et les limites des périmètres des autres installations. En effet, la notion de « entre tout point de la projection verticale en surface » n’est pas applicable aux échangeurs géothermiques fermés inclinés car ces équipements peuvent </w:t>
            </w:r>
            <w:r w:rsidR="00CF7BD9">
              <w:rPr>
                <w:rFonts w:cstheme="minorHAnsi"/>
              </w:rPr>
              <w:t xml:space="preserve">en outre </w:t>
            </w:r>
            <w:r w:rsidRPr="0093299E">
              <w:rPr>
                <w:rFonts w:cstheme="minorHAnsi"/>
              </w:rPr>
              <w:t>être implantés sous certains ouvrages souterrains – c’est pourquoi, il est proposé d</w:t>
            </w:r>
            <w:r w:rsidR="00CF7BD9">
              <w:rPr>
                <w:rFonts w:cstheme="minorHAnsi"/>
              </w:rPr>
              <w:t xml:space="preserve">’apporter de la visibilité sur le respect des distances à respecter </w:t>
            </w:r>
            <w:r w:rsidRPr="0093299E">
              <w:rPr>
                <w:rFonts w:cstheme="minorHAnsi"/>
              </w:rPr>
              <w:t>définies aux points 2.1 et 2.2 pour les échangeurs ouverts et fermés.</w:t>
            </w:r>
          </w:p>
        </w:tc>
        <w:tc>
          <w:tcPr>
            <w:tcW w:w="267" w:type="pct"/>
          </w:tcPr>
          <w:p w14:paraId="146A0375" w14:textId="0EF4C04A" w:rsidR="00532260" w:rsidRPr="00324664" w:rsidRDefault="00F02F28" w:rsidP="00D87E79">
            <w:pPr>
              <w:jc w:val="center"/>
              <w:rPr>
                <w:rFonts w:cstheme="minorHAnsi"/>
                <w:b/>
              </w:rPr>
            </w:pPr>
            <w:r>
              <w:rPr>
                <w:rFonts w:cstheme="minorHAnsi"/>
                <w:b/>
              </w:rPr>
              <w:t>2</w:t>
            </w:r>
          </w:p>
        </w:tc>
      </w:tr>
      <w:tr w:rsidR="00DF65D4" w:rsidRPr="00CE1886" w14:paraId="58EDAE4B" w14:textId="77777777" w:rsidTr="00047F75">
        <w:tc>
          <w:tcPr>
            <w:tcW w:w="1284" w:type="pct"/>
            <w:shd w:val="clear" w:color="auto" w:fill="auto"/>
          </w:tcPr>
          <w:p w14:paraId="26174253" w14:textId="1DBAB5BB" w:rsidR="00DF65D4" w:rsidRPr="00DF65D4" w:rsidRDefault="00DF65D4" w:rsidP="00DF65D4">
            <w:pPr>
              <w:spacing w:before="100" w:beforeAutospacing="1" w:after="100" w:afterAutospacing="1"/>
              <w:jc w:val="both"/>
              <w:rPr>
                <w:rFonts w:eastAsiaTheme="majorEastAsia" w:cstheme="majorBidi"/>
                <w:szCs w:val="26"/>
              </w:rPr>
            </w:pPr>
            <w:r w:rsidRPr="00DF65D4">
              <w:rPr>
                <w:rFonts w:eastAsiaTheme="majorEastAsia" w:cstheme="majorBidi"/>
                <w:szCs w:val="26"/>
              </w:rPr>
              <w:t>2.1 Règles d'implantati</w:t>
            </w:r>
            <w:r>
              <w:rPr>
                <w:rFonts w:eastAsiaTheme="majorEastAsia" w:cstheme="majorBidi"/>
                <w:szCs w:val="26"/>
              </w:rPr>
              <w:t>on des échangeurs géothermiques</w:t>
            </w:r>
          </w:p>
          <w:p w14:paraId="043B4FB6" w14:textId="767DCEBF" w:rsidR="00DF65D4" w:rsidRPr="00DF65D4" w:rsidRDefault="00DF65D4" w:rsidP="00DF65D4">
            <w:pPr>
              <w:spacing w:before="100" w:beforeAutospacing="1" w:after="100" w:afterAutospacing="1"/>
              <w:jc w:val="both"/>
              <w:rPr>
                <w:rFonts w:eastAsiaTheme="majorEastAsia" w:cstheme="majorBidi"/>
                <w:szCs w:val="26"/>
              </w:rPr>
            </w:pPr>
            <w:r w:rsidRPr="00DF65D4">
              <w:rPr>
                <w:rFonts w:eastAsiaTheme="majorEastAsia" w:cstheme="majorBidi"/>
                <w:szCs w:val="26"/>
              </w:rPr>
              <w:t>Lors de leur réalisation, les échangeurs géothermiques destinés à l'exploitation d'un gîte géothermique de minime importance ne peuvent pas êt</w:t>
            </w:r>
            <w:r>
              <w:rPr>
                <w:rFonts w:eastAsiaTheme="majorEastAsia" w:cstheme="majorBidi"/>
                <w:szCs w:val="26"/>
              </w:rPr>
              <w:t>re implantés :</w:t>
            </w:r>
          </w:p>
          <w:p w14:paraId="726DA88B" w14:textId="5824A5D2" w:rsidR="00DF65D4" w:rsidRPr="00DF65D4" w:rsidRDefault="00DF65D4" w:rsidP="00DF65D4">
            <w:pPr>
              <w:spacing w:before="100" w:beforeAutospacing="1" w:after="100" w:afterAutospacing="1"/>
              <w:jc w:val="both"/>
              <w:rPr>
                <w:rFonts w:eastAsiaTheme="majorEastAsia" w:cstheme="majorBidi"/>
                <w:szCs w:val="26"/>
              </w:rPr>
            </w:pPr>
            <w:r w:rsidRPr="00DF65D4">
              <w:rPr>
                <w:rFonts w:eastAsiaTheme="majorEastAsia" w:cstheme="majorBidi"/>
                <w:szCs w:val="26"/>
              </w:rPr>
              <w:t>- dans les périmètres de protection immédiate et rapprochée des captages d'eau destinée à la consommation humaine et des sources des eaux minérales naturelles conditionnées ;</w:t>
            </w:r>
          </w:p>
          <w:p w14:paraId="73E7DBDF" w14:textId="62311B6C" w:rsidR="00DF65D4" w:rsidRPr="00DF65D4" w:rsidRDefault="00DF65D4" w:rsidP="00DF65D4">
            <w:pPr>
              <w:spacing w:before="100" w:beforeAutospacing="1" w:after="100" w:afterAutospacing="1"/>
              <w:jc w:val="both"/>
              <w:rPr>
                <w:rFonts w:eastAsiaTheme="majorEastAsia" w:cstheme="majorBidi"/>
                <w:szCs w:val="26"/>
              </w:rPr>
            </w:pPr>
            <w:r w:rsidRPr="00DF65D4">
              <w:rPr>
                <w:rFonts w:eastAsiaTheme="majorEastAsia" w:cstheme="majorBidi"/>
                <w:szCs w:val="26"/>
              </w:rPr>
              <w:t xml:space="preserve">- </w:t>
            </w:r>
            <w:r w:rsidR="00012E10">
              <w:rPr>
                <w:rFonts w:eastAsiaTheme="majorEastAsia" w:cstheme="majorBidi"/>
                <w:szCs w:val="26"/>
              </w:rPr>
              <w:t xml:space="preserve"> </w:t>
            </w:r>
            <w:r w:rsidRPr="00DF65D4">
              <w:rPr>
                <w:rFonts w:eastAsiaTheme="majorEastAsia" w:cstheme="majorBidi"/>
                <w:szCs w:val="26"/>
              </w:rPr>
              <w:t>à moins de 35 mètres</w:t>
            </w:r>
            <w:r w:rsidR="00012E10">
              <w:rPr>
                <w:rFonts w:eastAsiaTheme="majorEastAsia" w:cstheme="majorBidi"/>
                <w:szCs w:val="26"/>
              </w:rPr>
              <w:t> :</w:t>
            </w:r>
          </w:p>
          <w:p w14:paraId="20EAF220" w14:textId="77777777" w:rsidR="00DF65D4" w:rsidRPr="00DF65D4" w:rsidRDefault="00DF65D4" w:rsidP="00DF65D4">
            <w:pPr>
              <w:spacing w:before="100" w:beforeAutospacing="1" w:after="100" w:afterAutospacing="1"/>
              <w:jc w:val="both"/>
              <w:rPr>
                <w:rFonts w:eastAsiaTheme="majorEastAsia" w:cstheme="majorBidi"/>
                <w:szCs w:val="26"/>
              </w:rPr>
            </w:pPr>
            <w:r w:rsidRPr="00DF65D4">
              <w:rPr>
                <w:rFonts w:eastAsiaTheme="majorEastAsia" w:cstheme="majorBidi"/>
                <w:szCs w:val="26"/>
              </w:rPr>
              <w:t>- d'un ouvrage souterrain de prélèvement d'eau destinée à la consommation humaine ;</w:t>
            </w:r>
          </w:p>
          <w:p w14:paraId="70576FB1" w14:textId="77777777" w:rsidR="00DF65D4" w:rsidRPr="00DF65D4" w:rsidRDefault="00DF65D4" w:rsidP="00DF65D4">
            <w:pPr>
              <w:spacing w:before="100" w:beforeAutospacing="1" w:after="100" w:afterAutospacing="1"/>
              <w:jc w:val="both"/>
              <w:rPr>
                <w:rFonts w:eastAsiaTheme="majorEastAsia" w:cstheme="majorBidi"/>
                <w:szCs w:val="26"/>
              </w:rPr>
            </w:pPr>
            <w:r w:rsidRPr="00DF65D4">
              <w:rPr>
                <w:rFonts w:eastAsiaTheme="majorEastAsia" w:cstheme="majorBidi"/>
                <w:szCs w:val="26"/>
              </w:rPr>
              <w:t>- des stockages d'hydrocarbures, de produits chimiques, de produits phytosanitaires ou autres produits susceptibles d'altérer la qualité des eaux souterraines ;</w:t>
            </w:r>
          </w:p>
          <w:p w14:paraId="6564D0BC" w14:textId="77777777" w:rsidR="00DF65D4" w:rsidRPr="00DF65D4" w:rsidRDefault="00DF65D4" w:rsidP="00DF65D4">
            <w:pPr>
              <w:spacing w:before="100" w:beforeAutospacing="1" w:after="100" w:afterAutospacing="1"/>
              <w:jc w:val="both"/>
              <w:rPr>
                <w:rFonts w:eastAsiaTheme="majorEastAsia" w:cstheme="majorBidi"/>
                <w:szCs w:val="26"/>
              </w:rPr>
            </w:pPr>
            <w:r w:rsidRPr="00DF65D4">
              <w:rPr>
                <w:rFonts w:eastAsiaTheme="majorEastAsia" w:cstheme="majorBidi"/>
                <w:szCs w:val="26"/>
              </w:rPr>
              <w:t>- des bâtiments d'élevage et leurs annexes relevant des rubriques 2101, 2102, 2110, 2111, 2112, 2113, 2120 de la nomenclature des installations classées ainsi que des zones de stockage des déchets de l'exploitation d'élevage ;</w:t>
            </w:r>
          </w:p>
          <w:p w14:paraId="67A8AAD0" w14:textId="77777777" w:rsidR="00DF65D4" w:rsidRPr="00DF65D4" w:rsidRDefault="00DF65D4" w:rsidP="00DF65D4">
            <w:pPr>
              <w:spacing w:before="100" w:beforeAutospacing="1" w:after="100" w:afterAutospacing="1"/>
              <w:jc w:val="both"/>
              <w:rPr>
                <w:rFonts w:eastAsiaTheme="majorEastAsia" w:cstheme="majorBidi"/>
                <w:szCs w:val="26"/>
              </w:rPr>
            </w:pPr>
            <w:r w:rsidRPr="00DF65D4">
              <w:rPr>
                <w:rFonts w:eastAsiaTheme="majorEastAsia" w:cstheme="majorBidi"/>
                <w:szCs w:val="26"/>
              </w:rPr>
              <w:t>- des ouvrages de traitement des eaux usées collectifs ou non collectifs ;</w:t>
            </w:r>
          </w:p>
          <w:p w14:paraId="7D3742ED" w14:textId="207AF469" w:rsidR="00DF65D4" w:rsidRPr="00447ABD" w:rsidRDefault="00DF65D4" w:rsidP="00DF65D4">
            <w:pPr>
              <w:spacing w:before="100" w:beforeAutospacing="1" w:after="100" w:afterAutospacing="1"/>
              <w:jc w:val="both"/>
              <w:rPr>
                <w:rFonts w:eastAsiaTheme="majorEastAsia" w:cstheme="majorBidi"/>
                <w:szCs w:val="26"/>
              </w:rPr>
            </w:pPr>
            <w:r w:rsidRPr="00DF65D4">
              <w:rPr>
                <w:rFonts w:eastAsiaTheme="majorEastAsia" w:cstheme="majorBidi"/>
                <w:szCs w:val="26"/>
              </w:rPr>
              <w:t>- à moins de 200 mètres d'une installation de stockage de déchets relevant de la rubrique 2760 de la nomenclature des installations classées.</w:t>
            </w:r>
          </w:p>
        </w:tc>
        <w:tc>
          <w:tcPr>
            <w:tcW w:w="1284" w:type="pct"/>
            <w:shd w:val="clear" w:color="auto" w:fill="auto"/>
          </w:tcPr>
          <w:p w14:paraId="7A263C05" w14:textId="77777777" w:rsidR="00DF65D4" w:rsidRPr="00C10BD4" w:rsidRDefault="00DF65D4" w:rsidP="00986339">
            <w:pPr>
              <w:jc w:val="both"/>
              <w:rPr>
                <w:rFonts w:eastAsiaTheme="majorEastAsia" w:cstheme="majorBidi"/>
                <w:szCs w:val="26"/>
              </w:rPr>
            </w:pPr>
            <w:r w:rsidRPr="00C10BD4">
              <w:rPr>
                <w:rFonts w:eastAsiaTheme="majorEastAsia" w:cstheme="majorBidi"/>
                <w:szCs w:val="26"/>
              </w:rPr>
              <w:t>2.1 Règles d'implantation des échangeurs géothermiques</w:t>
            </w:r>
          </w:p>
          <w:p w14:paraId="15465254" w14:textId="77777777" w:rsidR="00986339" w:rsidRDefault="00986339" w:rsidP="00986339">
            <w:pPr>
              <w:jc w:val="both"/>
              <w:rPr>
                <w:rFonts w:eastAsiaTheme="majorEastAsia" w:cstheme="majorBidi"/>
                <w:szCs w:val="26"/>
              </w:rPr>
            </w:pPr>
          </w:p>
          <w:p w14:paraId="27D97A56" w14:textId="292DFAC8" w:rsidR="00DF65D4" w:rsidRDefault="00DF65D4" w:rsidP="00986339">
            <w:pPr>
              <w:jc w:val="both"/>
              <w:rPr>
                <w:rFonts w:eastAsiaTheme="majorEastAsia" w:cstheme="majorBidi"/>
                <w:szCs w:val="26"/>
              </w:rPr>
            </w:pPr>
            <w:r w:rsidRPr="00C10BD4">
              <w:rPr>
                <w:rFonts w:eastAsiaTheme="majorEastAsia" w:cstheme="majorBidi"/>
                <w:szCs w:val="26"/>
              </w:rPr>
              <w:t>Lors de leur réalisation, les échangeurs géothermiques destinés à l'exploitation d'un gîte géothermique de minime importance ne peuvent pas être implantés :</w:t>
            </w:r>
          </w:p>
          <w:p w14:paraId="63FAA684" w14:textId="77777777" w:rsidR="00986339" w:rsidRPr="00C10BD4" w:rsidRDefault="00986339" w:rsidP="00986339">
            <w:pPr>
              <w:jc w:val="both"/>
              <w:rPr>
                <w:rFonts w:eastAsiaTheme="majorEastAsia" w:cstheme="majorBidi"/>
                <w:szCs w:val="26"/>
              </w:rPr>
            </w:pPr>
          </w:p>
          <w:p w14:paraId="7378A517" w14:textId="3F702C9D" w:rsidR="003742C5" w:rsidRPr="007F58C5" w:rsidRDefault="006738E4" w:rsidP="00986339">
            <w:pPr>
              <w:jc w:val="both"/>
              <w:rPr>
                <w:rFonts w:eastAsiaTheme="majorEastAsia" w:cstheme="majorBidi"/>
                <w:szCs w:val="26"/>
              </w:rPr>
            </w:pPr>
            <w:r>
              <w:rPr>
                <w:rFonts w:eastAsiaTheme="majorEastAsia" w:cstheme="majorBidi"/>
                <w:b/>
                <w:szCs w:val="26"/>
              </w:rPr>
              <w:t>1°</w:t>
            </w:r>
            <w:r w:rsidR="00C10BD4">
              <w:rPr>
                <w:rFonts w:eastAsiaTheme="majorEastAsia" w:cstheme="majorBidi"/>
                <w:b/>
                <w:szCs w:val="26"/>
              </w:rPr>
              <w:t xml:space="preserve"> </w:t>
            </w:r>
            <w:r w:rsidR="00DF65D4" w:rsidRPr="003742C5">
              <w:rPr>
                <w:rFonts w:eastAsiaTheme="majorEastAsia" w:cstheme="majorBidi"/>
                <w:strike/>
                <w:szCs w:val="26"/>
              </w:rPr>
              <w:t>dans les périmètres de protection immédiate des captages d'eau destinée à la consommation humaine et des sources des eaux minérales naturelles conditionnées ;</w:t>
            </w:r>
            <w:r w:rsidR="003742C5">
              <w:rPr>
                <w:rFonts w:eastAsiaTheme="majorEastAsia" w:cstheme="majorBidi"/>
                <w:strike/>
                <w:szCs w:val="26"/>
              </w:rPr>
              <w:t xml:space="preserve">  </w:t>
            </w:r>
            <w:r w:rsidR="003742C5" w:rsidRPr="007F58C5">
              <w:rPr>
                <w:b/>
                <w:iCs/>
                <w:sz w:val="21"/>
                <w:szCs w:val="21"/>
              </w:rPr>
              <w:t>dans les périmètres de protection immédiate des captages d’eau destinée à la consommation humaine ainsi que dans le périmètre de protection des sources d’eaux minérales naturelles instaurés au titre des articles L.1321-2 et L. 1322-3 du code de la santé publique</w:t>
            </w:r>
            <w:r w:rsidR="003742C5" w:rsidRPr="007F58C5">
              <w:rPr>
                <w:i/>
                <w:iCs/>
                <w:sz w:val="21"/>
                <w:szCs w:val="21"/>
              </w:rPr>
              <w:t>.</w:t>
            </w:r>
          </w:p>
          <w:p w14:paraId="63872EB8" w14:textId="77777777" w:rsidR="00986339" w:rsidRPr="00C10BD4" w:rsidRDefault="00986339" w:rsidP="00986339">
            <w:pPr>
              <w:jc w:val="both"/>
              <w:rPr>
                <w:rFonts w:eastAsiaTheme="majorEastAsia" w:cstheme="majorBidi"/>
                <w:szCs w:val="26"/>
              </w:rPr>
            </w:pPr>
          </w:p>
          <w:p w14:paraId="23D76F7A" w14:textId="247CF09F" w:rsidR="00DF65D4" w:rsidRDefault="00986339" w:rsidP="00986339">
            <w:pPr>
              <w:jc w:val="both"/>
              <w:rPr>
                <w:rFonts w:eastAsiaTheme="majorEastAsia" w:cstheme="majorBidi"/>
                <w:b/>
                <w:szCs w:val="26"/>
              </w:rPr>
            </w:pPr>
            <w:r w:rsidRPr="00986339">
              <w:rPr>
                <w:rFonts w:eastAsiaTheme="majorEastAsia" w:cstheme="majorBidi"/>
                <w:strike/>
                <w:szCs w:val="26"/>
              </w:rPr>
              <w:t>-  à moins de 35 mètres :</w:t>
            </w:r>
            <w:r>
              <w:rPr>
                <w:rFonts w:eastAsiaTheme="majorEastAsia" w:cstheme="majorBidi"/>
                <w:szCs w:val="26"/>
              </w:rPr>
              <w:t xml:space="preserve">  </w:t>
            </w:r>
            <w:r w:rsidR="006738E4">
              <w:rPr>
                <w:rFonts w:eastAsiaTheme="majorEastAsia" w:cstheme="majorBidi"/>
                <w:b/>
                <w:bCs/>
                <w:szCs w:val="26"/>
              </w:rPr>
              <w:t>2</w:t>
            </w:r>
            <w:r w:rsidR="00012E10" w:rsidRPr="00012E10">
              <w:rPr>
                <w:rFonts w:eastAsiaTheme="majorEastAsia" w:cstheme="majorBidi"/>
                <w:b/>
                <w:bCs/>
                <w:szCs w:val="26"/>
              </w:rPr>
              <w:t>°</w:t>
            </w:r>
            <w:r w:rsidR="00012E10">
              <w:rPr>
                <w:rFonts w:eastAsiaTheme="majorEastAsia" w:cstheme="majorBidi"/>
                <w:szCs w:val="26"/>
              </w:rPr>
              <w:t xml:space="preserve"> </w:t>
            </w:r>
            <w:r w:rsidR="00DF65D4" w:rsidRPr="00986339">
              <w:rPr>
                <w:rFonts w:eastAsiaTheme="majorEastAsia" w:cstheme="majorBidi"/>
                <w:b/>
                <w:szCs w:val="26"/>
              </w:rPr>
              <w:t>à moins de 35 mètres,</w:t>
            </w:r>
            <w:r w:rsidR="00DF65D4" w:rsidRPr="00C10BD4">
              <w:rPr>
                <w:rFonts w:eastAsiaTheme="majorEastAsia" w:cstheme="majorBidi"/>
                <w:b/>
                <w:szCs w:val="26"/>
              </w:rPr>
              <w:t xml:space="preserve"> entre tout point de la projection verticale en surface du ou des </w:t>
            </w:r>
            <w:r w:rsidR="00012E10" w:rsidRPr="00C10BD4">
              <w:rPr>
                <w:rFonts w:eastAsiaTheme="majorEastAsia" w:cstheme="majorBidi"/>
                <w:b/>
                <w:szCs w:val="26"/>
              </w:rPr>
              <w:t>forages :</w:t>
            </w:r>
          </w:p>
          <w:p w14:paraId="6827BBE2" w14:textId="77777777" w:rsidR="00986339" w:rsidRPr="00986339" w:rsidRDefault="00986339" w:rsidP="00986339">
            <w:pPr>
              <w:jc w:val="both"/>
              <w:rPr>
                <w:rFonts w:eastAsiaTheme="majorEastAsia" w:cstheme="majorBidi"/>
                <w:szCs w:val="26"/>
              </w:rPr>
            </w:pPr>
          </w:p>
          <w:p w14:paraId="1ADC59BD" w14:textId="73230345" w:rsidR="00DF65D4" w:rsidRPr="00C10BD4" w:rsidRDefault="00012E10" w:rsidP="00986339">
            <w:pPr>
              <w:jc w:val="both"/>
              <w:rPr>
                <w:rFonts w:eastAsiaTheme="majorEastAsia" w:cstheme="majorBidi"/>
                <w:szCs w:val="26"/>
              </w:rPr>
            </w:pPr>
            <w:r>
              <w:rPr>
                <w:rFonts w:eastAsiaTheme="majorEastAsia" w:cstheme="majorBidi"/>
                <w:szCs w:val="26"/>
              </w:rPr>
              <w:t xml:space="preserve">-  </w:t>
            </w:r>
            <w:r w:rsidR="00DF65D4" w:rsidRPr="00C10BD4">
              <w:rPr>
                <w:rFonts w:eastAsiaTheme="majorEastAsia" w:cstheme="majorBidi"/>
                <w:szCs w:val="26"/>
              </w:rPr>
              <w:t>d'un ouvrage souterrain de prélèvement d'eau destinée à la consommation humaine ;</w:t>
            </w:r>
          </w:p>
          <w:p w14:paraId="126B66E7" w14:textId="0A0343CE" w:rsidR="00DF65D4" w:rsidRDefault="006738E4" w:rsidP="00986339">
            <w:pPr>
              <w:jc w:val="both"/>
              <w:rPr>
                <w:rFonts w:eastAsiaTheme="majorEastAsia" w:cstheme="majorBidi"/>
                <w:szCs w:val="26"/>
              </w:rPr>
            </w:pPr>
            <w:r>
              <w:rPr>
                <w:rFonts w:eastAsiaTheme="majorEastAsia" w:cstheme="majorBidi"/>
                <w:b/>
                <w:bCs/>
                <w:szCs w:val="26"/>
              </w:rPr>
              <w:t>-</w:t>
            </w:r>
            <w:r w:rsidR="00012E10">
              <w:rPr>
                <w:rFonts w:eastAsiaTheme="majorEastAsia" w:cstheme="majorBidi"/>
                <w:szCs w:val="26"/>
              </w:rPr>
              <w:t xml:space="preserve"> </w:t>
            </w:r>
            <w:r w:rsidR="00DF65D4" w:rsidRPr="00C10BD4">
              <w:rPr>
                <w:rFonts w:eastAsiaTheme="majorEastAsia" w:cstheme="majorBidi"/>
                <w:szCs w:val="26"/>
              </w:rPr>
              <w:t>des stockages d'hydrocarbures, de produits chimiques, de produits phytosanitaires ou autres produits susceptibles d'altérer la qualité des eaux souterraines ;</w:t>
            </w:r>
          </w:p>
          <w:p w14:paraId="3A4CE916" w14:textId="77777777" w:rsidR="00986339" w:rsidRPr="00C10BD4" w:rsidRDefault="00986339" w:rsidP="00986339">
            <w:pPr>
              <w:jc w:val="both"/>
              <w:rPr>
                <w:rFonts w:eastAsiaTheme="majorEastAsia" w:cstheme="majorBidi"/>
                <w:szCs w:val="26"/>
              </w:rPr>
            </w:pPr>
          </w:p>
          <w:p w14:paraId="3D576B15" w14:textId="0C96F419" w:rsidR="00DF65D4" w:rsidRDefault="00C10BD4" w:rsidP="00986339">
            <w:pPr>
              <w:ind w:left="-113"/>
              <w:jc w:val="both"/>
              <w:rPr>
                <w:rFonts w:eastAsiaTheme="majorEastAsia" w:cstheme="majorBidi"/>
                <w:szCs w:val="26"/>
              </w:rPr>
            </w:pPr>
            <w:r>
              <w:rPr>
                <w:rFonts w:eastAsiaTheme="majorEastAsia" w:cstheme="majorBidi"/>
                <w:szCs w:val="26"/>
              </w:rPr>
              <w:t xml:space="preserve">- </w:t>
            </w:r>
            <w:r w:rsidR="00DF65D4" w:rsidRPr="00C10BD4">
              <w:rPr>
                <w:rFonts w:eastAsiaTheme="majorEastAsia" w:cstheme="majorBidi"/>
                <w:szCs w:val="26"/>
              </w:rPr>
              <w:t>des bâtiments d'élevage et leurs annexes relevant des rubriques 2101, 2102, 2110, 2111, 2112, 2113, 2120 de la nomenclature des installations classées ainsi que des zones de stockage des déchets de l'exploitation d'élevage ;</w:t>
            </w:r>
          </w:p>
          <w:p w14:paraId="161F10A4" w14:textId="77777777" w:rsidR="00986339" w:rsidRPr="00C10BD4" w:rsidRDefault="00986339" w:rsidP="00986339">
            <w:pPr>
              <w:ind w:left="-113"/>
              <w:jc w:val="both"/>
              <w:rPr>
                <w:rFonts w:eastAsiaTheme="majorEastAsia" w:cstheme="majorBidi"/>
                <w:szCs w:val="26"/>
              </w:rPr>
            </w:pPr>
          </w:p>
          <w:p w14:paraId="5DB3E330" w14:textId="7D9CB4FB" w:rsidR="00DF65D4" w:rsidRDefault="00C10BD4" w:rsidP="00986339">
            <w:pPr>
              <w:ind w:left="-113"/>
              <w:jc w:val="both"/>
              <w:rPr>
                <w:rFonts w:eastAsiaTheme="majorEastAsia" w:cstheme="majorBidi"/>
                <w:szCs w:val="26"/>
              </w:rPr>
            </w:pPr>
            <w:r>
              <w:rPr>
                <w:rFonts w:eastAsiaTheme="majorEastAsia" w:cstheme="majorBidi"/>
                <w:szCs w:val="26"/>
              </w:rPr>
              <w:t xml:space="preserve">- </w:t>
            </w:r>
            <w:r w:rsidR="00DF65D4" w:rsidRPr="00C10BD4">
              <w:rPr>
                <w:rFonts w:eastAsiaTheme="majorEastAsia" w:cstheme="majorBidi"/>
                <w:szCs w:val="26"/>
              </w:rPr>
              <w:t>des ouvrages de traitement des eaux usées collectifs ou non collectifs ;</w:t>
            </w:r>
          </w:p>
          <w:p w14:paraId="7FD7EB34" w14:textId="77777777" w:rsidR="00986339" w:rsidRPr="00C10BD4" w:rsidRDefault="00986339" w:rsidP="00986339">
            <w:pPr>
              <w:ind w:left="-113"/>
              <w:jc w:val="both"/>
              <w:rPr>
                <w:rFonts w:eastAsiaTheme="majorEastAsia" w:cstheme="majorBidi"/>
                <w:szCs w:val="26"/>
              </w:rPr>
            </w:pPr>
          </w:p>
          <w:p w14:paraId="591F8B1E" w14:textId="4FD86E04" w:rsidR="00DF65D4" w:rsidRPr="00986339" w:rsidRDefault="00986339" w:rsidP="00986339">
            <w:pPr>
              <w:jc w:val="both"/>
              <w:rPr>
                <w:rFonts w:eastAsiaTheme="majorEastAsia" w:cstheme="majorBidi"/>
                <w:b/>
                <w:szCs w:val="26"/>
              </w:rPr>
            </w:pPr>
            <w:r w:rsidRPr="00986339">
              <w:rPr>
                <w:rFonts w:eastAsiaTheme="majorEastAsia" w:cstheme="majorBidi"/>
                <w:strike/>
                <w:szCs w:val="26"/>
              </w:rPr>
              <w:t>- à moins de 200 mètres d'une installation de stockage de déchets relevant de la rubrique 2760 de la nomenclature des installations classées</w:t>
            </w:r>
            <w:r w:rsidRPr="00DF65D4">
              <w:rPr>
                <w:rFonts w:eastAsiaTheme="majorEastAsia" w:cstheme="majorBidi"/>
                <w:szCs w:val="26"/>
              </w:rPr>
              <w:t>.</w:t>
            </w:r>
            <w:r>
              <w:rPr>
                <w:rFonts w:eastAsiaTheme="majorEastAsia" w:cstheme="majorBidi"/>
                <w:b/>
                <w:szCs w:val="26"/>
              </w:rPr>
              <w:t>3</w:t>
            </w:r>
            <w:r w:rsidR="00C10BD4" w:rsidRPr="00C10BD4">
              <w:rPr>
                <w:rFonts w:eastAsiaTheme="majorEastAsia" w:cstheme="majorBidi"/>
                <w:b/>
                <w:szCs w:val="26"/>
              </w:rPr>
              <w:t>°</w:t>
            </w:r>
            <w:r w:rsidR="00C10BD4">
              <w:rPr>
                <w:rFonts w:eastAsiaTheme="majorEastAsia" w:cstheme="majorBidi"/>
                <w:szCs w:val="26"/>
              </w:rPr>
              <w:t xml:space="preserve"> </w:t>
            </w:r>
            <w:r w:rsidR="00DF65D4" w:rsidRPr="00986339">
              <w:rPr>
                <w:rFonts w:eastAsiaTheme="majorEastAsia" w:cstheme="majorBidi"/>
                <w:b/>
                <w:szCs w:val="26"/>
              </w:rPr>
              <w:t xml:space="preserve">à moins de 200 mètres d'une installation de stockage de déchets relevant </w:t>
            </w:r>
            <w:r w:rsidR="00DF00BC" w:rsidRPr="00986339">
              <w:rPr>
                <w:rFonts w:eastAsiaTheme="majorEastAsia" w:cstheme="majorBidi"/>
                <w:b/>
                <w:szCs w:val="26"/>
              </w:rPr>
              <w:t xml:space="preserve">notamment </w:t>
            </w:r>
            <w:r w:rsidR="00DF65D4" w:rsidRPr="00986339">
              <w:rPr>
                <w:rFonts w:eastAsiaTheme="majorEastAsia" w:cstheme="majorBidi"/>
                <w:b/>
                <w:szCs w:val="26"/>
              </w:rPr>
              <w:t>des rubriques 2712, 2716</w:t>
            </w:r>
            <w:r w:rsidRPr="00986339">
              <w:rPr>
                <w:rFonts w:eastAsiaTheme="majorEastAsia" w:cstheme="majorBidi"/>
                <w:b/>
                <w:szCs w:val="26"/>
              </w:rPr>
              <w:t>, 2718</w:t>
            </w:r>
            <w:r w:rsidR="00DF65D4" w:rsidRPr="00986339">
              <w:rPr>
                <w:rFonts w:eastAsiaTheme="majorEastAsia" w:cstheme="majorBidi"/>
                <w:b/>
                <w:szCs w:val="26"/>
              </w:rPr>
              <w:t xml:space="preserve"> et 2760 de la nomenclature des installations classées, entre tout point de la projection verticale en surface du ou des forages.</w:t>
            </w:r>
          </w:p>
          <w:p w14:paraId="15091CF6" w14:textId="77777777" w:rsidR="00986339" w:rsidRPr="00986339" w:rsidRDefault="00986339" w:rsidP="00986339">
            <w:pPr>
              <w:jc w:val="both"/>
              <w:rPr>
                <w:rFonts w:eastAsiaTheme="majorEastAsia" w:cstheme="majorBidi"/>
                <w:b/>
                <w:szCs w:val="26"/>
              </w:rPr>
            </w:pPr>
          </w:p>
          <w:p w14:paraId="2A28E035" w14:textId="7D7FC824" w:rsidR="00DF65D4" w:rsidRPr="00986339" w:rsidRDefault="00DF65D4" w:rsidP="00986339">
            <w:pPr>
              <w:jc w:val="both"/>
              <w:rPr>
                <w:rFonts w:eastAsiaTheme="majorEastAsia" w:cstheme="majorBidi"/>
                <w:b/>
                <w:szCs w:val="26"/>
              </w:rPr>
            </w:pPr>
            <w:r w:rsidRPr="00986339">
              <w:rPr>
                <w:rFonts w:eastAsiaTheme="majorEastAsia" w:cstheme="majorBidi"/>
                <w:b/>
                <w:szCs w:val="26"/>
              </w:rPr>
              <w:t xml:space="preserve">Les travaux de forage à proximité d’ouvrages souterrains sont </w:t>
            </w:r>
            <w:r w:rsidR="002762F9">
              <w:rPr>
                <w:rFonts w:eastAsiaTheme="majorEastAsia" w:cstheme="majorBidi"/>
                <w:b/>
                <w:szCs w:val="26"/>
              </w:rPr>
              <w:t>réalisés conformément</w:t>
            </w:r>
            <w:r w:rsidRPr="00986339">
              <w:rPr>
                <w:rFonts w:eastAsiaTheme="majorEastAsia" w:cstheme="majorBidi"/>
                <w:b/>
                <w:szCs w:val="26"/>
              </w:rPr>
              <w:t xml:space="preserve"> à la section 1 du chapitre IV du titre V du livre V du code de l’environnement.</w:t>
            </w:r>
            <w:r w:rsidR="00867A72" w:rsidRPr="00867A72">
              <w:rPr>
                <w:rFonts w:eastAsiaTheme="majorEastAsia" w:cstheme="majorBidi"/>
                <w:b/>
                <w:szCs w:val="26"/>
              </w:rPr>
              <w:t xml:space="preserve"> L’entreprise respecte les prescriptions du guide technique mentionné à l’article R. 554-29 du code de l’environnement. En particulier, sont interdits les forages verticaux dans le fuseau d’incertitude de tout ouvrage enterré en tenant compte également de l’incertitude due à la technique de forage. En cas de nécessité de forer dans le fuseau d’incertitude des ouvrages enterrés, une opération de localisation (détection ou sondage intrusif) est nécessaire pour les localiser.</w:t>
            </w:r>
          </w:p>
          <w:p w14:paraId="793D6AB3" w14:textId="77777777" w:rsidR="00986339" w:rsidRPr="003E6DF7" w:rsidRDefault="00986339" w:rsidP="00986339">
            <w:pPr>
              <w:jc w:val="both"/>
              <w:rPr>
                <w:rFonts w:eastAsiaTheme="majorEastAsia" w:cstheme="majorBidi"/>
                <w:b/>
                <w:szCs w:val="26"/>
              </w:rPr>
            </w:pPr>
          </w:p>
          <w:p w14:paraId="4C0F77B5" w14:textId="1F7466FD" w:rsidR="004B1708" w:rsidRPr="00EB06DE" w:rsidRDefault="00DF65D4" w:rsidP="00677BC6">
            <w:pPr>
              <w:jc w:val="both"/>
              <w:rPr>
                <w:rFonts w:eastAsiaTheme="majorEastAsia" w:cstheme="majorBidi"/>
                <w:szCs w:val="26"/>
              </w:rPr>
            </w:pPr>
            <w:r w:rsidRPr="00230302">
              <w:rPr>
                <w:rFonts w:eastAsiaTheme="majorEastAsia" w:cstheme="majorBidi"/>
                <w:b/>
                <w:szCs w:val="26"/>
              </w:rPr>
              <w:t>En particulier, sont interdits les forages dans le fuseau d’incertitude de tout ouvrage enterré en tenant compte également de l’incertitude due à la technique de forage. En cas de nécessit</w:t>
            </w:r>
            <w:r w:rsidR="00A207C8" w:rsidRPr="00230302">
              <w:rPr>
                <w:rFonts w:eastAsiaTheme="majorEastAsia" w:cstheme="majorBidi"/>
                <w:b/>
                <w:szCs w:val="26"/>
              </w:rPr>
              <w:t>é</w:t>
            </w:r>
            <w:r w:rsidRPr="00230302">
              <w:rPr>
                <w:rFonts w:eastAsiaTheme="majorEastAsia" w:cstheme="majorBidi"/>
                <w:b/>
                <w:szCs w:val="26"/>
              </w:rPr>
              <w:t xml:space="preserve"> de forer dans le fuseau d’incertitude des ouvrages enterrés, une opération de localisation (détection ou sondage intrusif) est nécessaire pour les localiser.</w:t>
            </w:r>
            <w:r w:rsidR="00BF2059" w:rsidRPr="00BF2059">
              <w:rPr>
                <w:rFonts w:eastAsiaTheme="majorEastAsia" w:cstheme="majorBidi"/>
                <w:b/>
                <w:szCs w:val="26"/>
              </w:rPr>
              <w:t xml:space="preserve"> </w:t>
            </w:r>
          </w:p>
        </w:tc>
        <w:tc>
          <w:tcPr>
            <w:tcW w:w="1353" w:type="pct"/>
            <w:shd w:val="clear" w:color="auto" w:fill="auto"/>
          </w:tcPr>
          <w:p w14:paraId="16641B2D" w14:textId="33FA85A4" w:rsidR="00932506" w:rsidRPr="007F58C5" w:rsidRDefault="009C7331" w:rsidP="00986339">
            <w:pPr>
              <w:jc w:val="both"/>
              <w:rPr>
                <w:rFonts w:cstheme="minorHAnsi"/>
              </w:rPr>
            </w:pPr>
            <w:r w:rsidRPr="007F58C5">
              <w:rPr>
                <w:rFonts w:cstheme="minorHAnsi"/>
              </w:rPr>
              <w:t xml:space="preserve">3° </w:t>
            </w:r>
            <w:r w:rsidR="00932506" w:rsidRPr="007F58C5">
              <w:rPr>
                <w:rFonts w:cstheme="minorHAnsi"/>
              </w:rPr>
              <w:t xml:space="preserve">Le point 2.1 </w:t>
            </w:r>
            <w:r w:rsidR="00381580" w:rsidRPr="007F58C5">
              <w:rPr>
                <w:rFonts w:cstheme="minorHAnsi"/>
              </w:rPr>
              <w:t>de l’Annexe, est ainsi modifié :</w:t>
            </w:r>
          </w:p>
          <w:p w14:paraId="672523EF" w14:textId="77777777" w:rsidR="00932506" w:rsidRPr="007F58C5" w:rsidRDefault="00932506" w:rsidP="00986339">
            <w:pPr>
              <w:jc w:val="both"/>
              <w:rPr>
                <w:rFonts w:cstheme="minorHAnsi"/>
              </w:rPr>
            </w:pPr>
          </w:p>
          <w:p w14:paraId="7C77B65A" w14:textId="1792C72E" w:rsidR="003742C5" w:rsidRPr="007F58C5" w:rsidRDefault="004A61E4" w:rsidP="00986339">
            <w:pPr>
              <w:pStyle w:val="Paragraphedeliste"/>
              <w:ind w:left="-107"/>
              <w:jc w:val="both"/>
              <w:rPr>
                <w:rFonts w:cstheme="minorHAnsi"/>
              </w:rPr>
            </w:pPr>
            <w:r w:rsidRPr="007F58C5">
              <w:rPr>
                <w:rFonts w:cstheme="minorHAnsi"/>
                <w:i/>
                <w:iCs/>
              </w:rPr>
              <w:t>a)</w:t>
            </w:r>
            <w:r w:rsidRPr="007F58C5">
              <w:rPr>
                <w:rFonts w:cstheme="minorHAnsi"/>
              </w:rPr>
              <w:t xml:space="preserve"> </w:t>
            </w:r>
            <w:r w:rsidR="003742C5" w:rsidRPr="007F58C5">
              <w:rPr>
                <w:rFonts w:cstheme="minorHAnsi"/>
              </w:rPr>
              <w:t xml:space="preserve">Le </w:t>
            </w:r>
            <w:r w:rsidR="006738E4" w:rsidRPr="007F58C5">
              <w:rPr>
                <w:rFonts w:cstheme="minorHAnsi"/>
              </w:rPr>
              <w:t>deuxième</w:t>
            </w:r>
            <w:r w:rsidR="00932506" w:rsidRPr="007F58C5">
              <w:rPr>
                <w:rFonts w:cstheme="minorHAnsi"/>
              </w:rPr>
              <w:t xml:space="preserve"> alinéa</w:t>
            </w:r>
            <w:r w:rsidR="006738E4" w:rsidRPr="007F58C5">
              <w:rPr>
                <w:rFonts w:cstheme="minorHAnsi"/>
              </w:rPr>
              <w:t xml:space="preserve">, </w:t>
            </w:r>
            <w:r w:rsidR="00980DB0" w:rsidRPr="007F58C5">
              <w:rPr>
                <w:rFonts w:cstheme="minorHAnsi"/>
              </w:rPr>
              <w:t>est rédigé comme suit</w:t>
            </w:r>
            <w:r w:rsidR="003742C5" w:rsidRPr="007F58C5">
              <w:rPr>
                <w:rFonts w:cstheme="minorHAnsi"/>
              </w:rPr>
              <w:t> :</w:t>
            </w:r>
          </w:p>
          <w:p w14:paraId="02B590A4" w14:textId="3EF5C28F" w:rsidR="009C7331" w:rsidRPr="007F58C5" w:rsidRDefault="003742C5" w:rsidP="00986339">
            <w:pPr>
              <w:pStyle w:val="Paragraphedeliste"/>
              <w:ind w:left="-107"/>
              <w:jc w:val="both"/>
              <w:rPr>
                <w:rFonts w:cstheme="minorHAnsi"/>
              </w:rPr>
            </w:pPr>
            <w:r w:rsidRPr="007F58C5">
              <w:rPr>
                <w:rFonts w:cstheme="minorHAnsi"/>
              </w:rPr>
              <w:t>« 1°</w:t>
            </w:r>
            <w:r w:rsidR="00980DB0" w:rsidRPr="007F58C5">
              <w:rPr>
                <w:rFonts w:cstheme="minorHAnsi"/>
              </w:rPr>
              <w:t xml:space="preserve"> </w:t>
            </w:r>
            <w:r w:rsidRPr="007F58C5">
              <w:rPr>
                <w:iCs/>
              </w:rPr>
              <w:t>dans les périmètres de protection immédiate des captages d’eau destinée à la consommation humaine ainsi que dans le périmètre de protection des sources d’eaux minérales naturelles instaurés au titre des articles L.1321-2 et L. 1322-3 du code de la santé publique »</w:t>
            </w:r>
            <w:r w:rsidR="00932506" w:rsidRPr="007F58C5">
              <w:rPr>
                <w:rFonts w:cstheme="minorHAnsi"/>
              </w:rPr>
              <w:t> ;</w:t>
            </w:r>
          </w:p>
          <w:p w14:paraId="67D90F8A" w14:textId="77777777" w:rsidR="003742C5" w:rsidRDefault="003742C5" w:rsidP="00986339">
            <w:pPr>
              <w:pStyle w:val="Paragraphedeliste"/>
              <w:ind w:left="-107"/>
              <w:jc w:val="both"/>
              <w:rPr>
                <w:rFonts w:cstheme="minorHAnsi"/>
              </w:rPr>
            </w:pPr>
          </w:p>
          <w:p w14:paraId="2E8E75F1" w14:textId="43582AA3" w:rsidR="009C7331" w:rsidRDefault="00C41289" w:rsidP="00986339">
            <w:pPr>
              <w:pStyle w:val="Paragraphedeliste"/>
              <w:ind w:left="-107"/>
              <w:jc w:val="both"/>
              <w:rPr>
                <w:rFonts w:cstheme="minorHAnsi"/>
              </w:rPr>
            </w:pPr>
            <w:r w:rsidRPr="00AF39FF">
              <w:rPr>
                <w:rFonts w:cstheme="minorHAnsi"/>
                <w:i/>
                <w:iCs/>
              </w:rPr>
              <w:t>b)</w:t>
            </w:r>
            <w:r>
              <w:rPr>
                <w:rFonts w:cstheme="minorHAnsi"/>
                <w:i/>
                <w:iCs/>
              </w:rPr>
              <w:t xml:space="preserve"> </w:t>
            </w:r>
            <w:r w:rsidRPr="00AF39FF">
              <w:rPr>
                <w:rFonts w:cstheme="minorHAnsi"/>
                <w:i/>
                <w:iCs/>
              </w:rPr>
              <w:t xml:space="preserve"> </w:t>
            </w:r>
            <w:r w:rsidR="00986339">
              <w:rPr>
                <w:rFonts w:cstheme="minorHAnsi"/>
              </w:rPr>
              <w:t>Le troisième alinéa est rédigé comme suit :</w:t>
            </w:r>
          </w:p>
          <w:p w14:paraId="52FE977A" w14:textId="738E9E97" w:rsidR="00986339" w:rsidRDefault="00986339" w:rsidP="00986339">
            <w:pPr>
              <w:jc w:val="both"/>
              <w:rPr>
                <w:rFonts w:eastAsiaTheme="majorEastAsia" w:cstheme="majorBidi"/>
                <w:strike/>
                <w:szCs w:val="26"/>
              </w:rPr>
            </w:pPr>
            <w:r w:rsidRPr="00986339">
              <w:rPr>
                <w:rFonts w:cstheme="minorHAnsi"/>
                <w:iCs/>
              </w:rPr>
              <w:t>«</w:t>
            </w:r>
            <w:r>
              <w:rPr>
                <w:rFonts w:cstheme="minorHAnsi"/>
                <w:i/>
                <w:iCs/>
              </w:rPr>
              <w:t> </w:t>
            </w:r>
            <w:r w:rsidRPr="00986339">
              <w:rPr>
                <w:rFonts w:eastAsiaTheme="majorEastAsia" w:cstheme="majorBidi"/>
                <w:bCs/>
                <w:szCs w:val="26"/>
              </w:rPr>
              <w:t>2°</w:t>
            </w:r>
            <w:r w:rsidRPr="00986339">
              <w:rPr>
                <w:rFonts w:eastAsiaTheme="majorEastAsia" w:cstheme="majorBidi"/>
                <w:szCs w:val="26"/>
              </w:rPr>
              <w:t xml:space="preserve"> à moins de 35 mètres, entre tout point de la projection verticale en surface du ou des forages :</w:t>
            </w:r>
            <w:r>
              <w:rPr>
                <w:rFonts w:eastAsiaTheme="majorEastAsia" w:cstheme="majorBidi"/>
                <w:b/>
                <w:szCs w:val="26"/>
              </w:rPr>
              <w:t> </w:t>
            </w:r>
            <w:r w:rsidRPr="00986339">
              <w:rPr>
                <w:rFonts w:eastAsiaTheme="majorEastAsia" w:cstheme="majorBidi"/>
                <w:szCs w:val="26"/>
              </w:rPr>
              <w:t>» ;</w:t>
            </w:r>
          </w:p>
          <w:p w14:paraId="286883D0" w14:textId="7DE2401D" w:rsidR="00986339" w:rsidRPr="00176479" w:rsidRDefault="00986339" w:rsidP="00986339">
            <w:pPr>
              <w:pStyle w:val="Paragraphedeliste"/>
              <w:ind w:left="-107"/>
              <w:jc w:val="both"/>
            </w:pPr>
          </w:p>
          <w:p w14:paraId="4EAE4DEA" w14:textId="00658BDA" w:rsidR="00381580" w:rsidRPr="00497364" w:rsidRDefault="006738E4" w:rsidP="00986339">
            <w:pPr>
              <w:ind w:left="-107"/>
              <w:jc w:val="both"/>
              <w:rPr>
                <w:rFonts w:cstheme="minorHAnsi"/>
              </w:rPr>
            </w:pPr>
            <w:r>
              <w:rPr>
                <w:rFonts w:eastAsiaTheme="majorEastAsia" w:cstheme="majorBidi"/>
                <w:i/>
                <w:iCs/>
                <w:szCs w:val="26"/>
              </w:rPr>
              <w:t>c</w:t>
            </w:r>
            <w:r w:rsidR="00497364" w:rsidRPr="00497364">
              <w:rPr>
                <w:rFonts w:eastAsiaTheme="majorEastAsia" w:cstheme="majorBidi"/>
                <w:i/>
                <w:iCs/>
                <w:szCs w:val="26"/>
              </w:rPr>
              <w:t>)</w:t>
            </w:r>
            <w:r w:rsidR="00497364">
              <w:rPr>
                <w:rFonts w:eastAsiaTheme="majorEastAsia" w:cstheme="majorBidi"/>
                <w:szCs w:val="26"/>
              </w:rPr>
              <w:t xml:space="preserve"> </w:t>
            </w:r>
            <w:r w:rsidR="00381580" w:rsidRPr="00497364">
              <w:rPr>
                <w:rFonts w:eastAsiaTheme="majorEastAsia" w:cstheme="majorBidi"/>
                <w:szCs w:val="26"/>
              </w:rPr>
              <w:t xml:space="preserve">Le dernier alinéa est ainsi </w:t>
            </w:r>
            <w:r w:rsidR="00986339">
              <w:rPr>
                <w:rFonts w:eastAsiaTheme="majorEastAsia" w:cstheme="majorBidi"/>
                <w:szCs w:val="26"/>
              </w:rPr>
              <w:t>rédigé</w:t>
            </w:r>
            <w:r w:rsidR="00381580" w:rsidRPr="00497364">
              <w:rPr>
                <w:rFonts w:eastAsiaTheme="majorEastAsia" w:cstheme="majorBidi"/>
                <w:szCs w:val="26"/>
              </w:rPr>
              <w:t> :</w:t>
            </w:r>
            <w:r w:rsidR="00381580" w:rsidRPr="00497364">
              <w:rPr>
                <w:rFonts w:cstheme="minorHAnsi"/>
              </w:rPr>
              <w:t xml:space="preserve"> </w:t>
            </w:r>
          </w:p>
          <w:p w14:paraId="4F253975" w14:textId="68BCB649" w:rsidR="00986339" w:rsidRPr="00986339" w:rsidRDefault="00986339" w:rsidP="00986339">
            <w:pPr>
              <w:jc w:val="both"/>
              <w:rPr>
                <w:rFonts w:eastAsiaTheme="majorEastAsia" w:cstheme="majorBidi"/>
                <w:szCs w:val="26"/>
              </w:rPr>
            </w:pPr>
            <w:r w:rsidRPr="00986339">
              <w:rPr>
                <w:rFonts w:eastAsiaTheme="majorEastAsia" w:cstheme="majorBidi"/>
                <w:szCs w:val="26"/>
              </w:rPr>
              <w:t>« 3° à moins de 200 mètres d'une installation de stockage de déchets relevant notamment des rubriques 2712, 2716, 2718 et 2760 de la nomenclature des installations classées, entre tout point de la projection verticale en surface du ou des forages.</w:t>
            </w:r>
          </w:p>
          <w:p w14:paraId="0533B27E" w14:textId="77777777" w:rsidR="002762F9" w:rsidRDefault="002762F9" w:rsidP="00986339">
            <w:pPr>
              <w:jc w:val="both"/>
              <w:rPr>
                <w:rFonts w:eastAsiaTheme="majorEastAsia" w:cstheme="majorBidi"/>
                <w:szCs w:val="26"/>
              </w:rPr>
            </w:pPr>
          </w:p>
          <w:p w14:paraId="1C520FEA" w14:textId="7B0076ED" w:rsidR="00986339" w:rsidRPr="00986339" w:rsidRDefault="00972879" w:rsidP="00986339">
            <w:pPr>
              <w:jc w:val="both"/>
              <w:rPr>
                <w:rFonts w:eastAsiaTheme="majorEastAsia" w:cstheme="majorBidi"/>
                <w:szCs w:val="26"/>
              </w:rPr>
            </w:pPr>
            <w:r>
              <w:rPr>
                <w:rFonts w:eastAsiaTheme="majorEastAsia" w:cstheme="majorBidi"/>
                <w:szCs w:val="26"/>
              </w:rPr>
              <w:t>« </w:t>
            </w:r>
            <w:r w:rsidR="002762F9">
              <w:rPr>
                <w:rFonts w:eastAsiaTheme="majorEastAsia" w:cstheme="majorBidi"/>
                <w:szCs w:val="26"/>
              </w:rPr>
              <w:t>L</w:t>
            </w:r>
            <w:r w:rsidR="00986339" w:rsidRPr="00986339">
              <w:rPr>
                <w:rFonts w:eastAsiaTheme="majorEastAsia" w:cstheme="majorBidi"/>
                <w:szCs w:val="26"/>
              </w:rPr>
              <w:t xml:space="preserve">es travaux de forage à proximité d’ouvrages souterrains sont </w:t>
            </w:r>
            <w:r w:rsidR="002762F9">
              <w:rPr>
                <w:rFonts w:eastAsiaTheme="majorEastAsia" w:cstheme="majorBidi"/>
                <w:szCs w:val="26"/>
              </w:rPr>
              <w:t>réalisés conformément</w:t>
            </w:r>
            <w:r w:rsidR="00986339" w:rsidRPr="00986339">
              <w:rPr>
                <w:rFonts w:eastAsiaTheme="majorEastAsia" w:cstheme="majorBidi"/>
                <w:szCs w:val="26"/>
              </w:rPr>
              <w:t xml:space="preserve"> à la section 1 du chapitre IV du titre V du livre V du code de l’environnement.</w:t>
            </w:r>
            <w:r w:rsidR="00867A72">
              <w:rPr>
                <w:rFonts w:eastAsiaTheme="majorEastAsia" w:cstheme="majorBidi"/>
                <w:szCs w:val="26"/>
              </w:rPr>
              <w:t xml:space="preserve"> </w:t>
            </w:r>
            <w:r w:rsidR="00867A72" w:rsidRPr="00867A72">
              <w:rPr>
                <w:rFonts w:eastAsiaTheme="majorEastAsia" w:cstheme="majorBidi"/>
                <w:szCs w:val="26"/>
              </w:rPr>
              <w:t>L’entreprise respecte les prescriptions du guide technique mentionné à l’article R. 554-29 du code de l’environnement. En particulier, sont interdits les forages verticaux dans le fuseau d’incertitude de tout ouvrage enterré en tenant compte également de l’incertitude due à la technique de forage. En cas de nécessité de forer dans le fuseau d’incertitude des ouvrages enterrés, une opération de localisation (détection ou sondage intrusif) est nécessaire pour les localiser.</w:t>
            </w:r>
          </w:p>
          <w:p w14:paraId="13393743" w14:textId="77777777" w:rsidR="00986339" w:rsidRPr="00986339" w:rsidRDefault="00986339" w:rsidP="00986339">
            <w:pPr>
              <w:jc w:val="both"/>
              <w:rPr>
                <w:rFonts w:eastAsiaTheme="majorEastAsia" w:cstheme="majorBidi"/>
                <w:szCs w:val="26"/>
              </w:rPr>
            </w:pPr>
          </w:p>
          <w:p w14:paraId="08702D1B" w14:textId="1C67EC41" w:rsidR="00DF65D4" w:rsidRPr="00C10BD4" w:rsidRDefault="00972879" w:rsidP="00677BC6">
            <w:pPr>
              <w:jc w:val="both"/>
              <w:rPr>
                <w:rFonts w:eastAsiaTheme="majorEastAsia" w:cstheme="majorBidi"/>
                <w:szCs w:val="26"/>
              </w:rPr>
            </w:pPr>
            <w:r>
              <w:rPr>
                <w:rFonts w:eastAsiaTheme="majorEastAsia" w:cstheme="majorBidi"/>
                <w:szCs w:val="26"/>
              </w:rPr>
              <w:t>« </w:t>
            </w:r>
            <w:r w:rsidR="00986339" w:rsidRPr="00986339">
              <w:rPr>
                <w:rFonts w:eastAsiaTheme="majorEastAsia" w:cstheme="majorBidi"/>
                <w:szCs w:val="26"/>
              </w:rPr>
              <w:t>En particulier, sont interdits les forages dans le fuseau d’incertitude de tout ouvrage enterré en tenant compte également de l’incertitude due à la technique de forage. En cas de nécessité de forer dans le fuseau d’incertitude des ouvrages enterrés, une opération de localisation (détection ou sondage intrusif) est nécessaire pour les localiser. »</w:t>
            </w:r>
            <w:r w:rsidR="00986339" w:rsidRPr="00BF2059">
              <w:rPr>
                <w:rFonts w:eastAsiaTheme="majorEastAsia" w:cstheme="majorBidi"/>
                <w:b/>
                <w:szCs w:val="26"/>
              </w:rPr>
              <w:t xml:space="preserve"> </w:t>
            </w:r>
          </w:p>
        </w:tc>
        <w:tc>
          <w:tcPr>
            <w:tcW w:w="812" w:type="pct"/>
            <w:shd w:val="clear" w:color="auto" w:fill="auto"/>
          </w:tcPr>
          <w:p w14:paraId="5B701AE9" w14:textId="37D3AE65" w:rsidR="00C10BD4" w:rsidRDefault="00012E10" w:rsidP="00D87E79">
            <w:pPr>
              <w:jc w:val="both"/>
            </w:pPr>
            <w:r>
              <w:t>Ajout de la mention « entre tout point de la projection verticale en surface du ou des forages » pour préciser que les échangeurs fermés inclinés doivent respecter les distances d’isolement.</w:t>
            </w:r>
          </w:p>
          <w:p w14:paraId="4E40A855" w14:textId="77777777" w:rsidR="00C10BD4" w:rsidRDefault="00C10BD4" w:rsidP="00D87E79">
            <w:pPr>
              <w:jc w:val="both"/>
            </w:pPr>
          </w:p>
          <w:p w14:paraId="16331D9D" w14:textId="6CCE965E" w:rsidR="001F506D" w:rsidRDefault="00F02F28" w:rsidP="00D87E79">
            <w:pPr>
              <w:jc w:val="both"/>
            </w:pPr>
            <w:r>
              <w:t>Correction d’une erreur matérielle car</w:t>
            </w:r>
            <w:r w:rsidR="00C10BD4">
              <w:t xml:space="preserve"> le </w:t>
            </w:r>
            <w:r>
              <w:t>deuxièmement s’applique à toutes l</w:t>
            </w:r>
            <w:r w:rsidR="00C10BD4">
              <w:t xml:space="preserve">es dispositions </w:t>
            </w:r>
            <w:r>
              <w:t>suivantes.</w:t>
            </w:r>
          </w:p>
          <w:p w14:paraId="338C1A67" w14:textId="77777777" w:rsidR="00E93298" w:rsidRDefault="00E93298" w:rsidP="00D87E79">
            <w:pPr>
              <w:jc w:val="both"/>
            </w:pPr>
          </w:p>
          <w:p w14:paraId="54F92298" w14:textId="4E511048" w:rsidR="00972879" w:rsidRDefault="00E93298" w:rsidP="00972879">
            <w:pPr>
              <w:jc w:val="both"/>
            </w:pPr>
            <w:r>
              <w:t xml:space="preserve">Ajout de rubriques </w:t>
            </w:r>
            <w:r w:rsidR="00277668">
              <w:t>ICPE</w:t>
            </w:r>
            <w:r>
              <w:t xml:space="preserve"> en lien avec le stockage de déchet</w:t>
            </w:r>
            <w:r w:rsidR="001C1395">
              <w:t>s</w:t>
            </w:r>
            <w:r w:rsidR="00972879">
              <w:t xml:space="preserve"> (</w:t>
            </w:r>
            <w:r w:rsidR="00D127CF">
              <w:t>installation de traitement de véhicules hors d’usage</w:t>
            </w:r>
            <w:r w:rsidR="00972879">
              <w:t>, installation de transit de déchet dangereux et non dangereux)</w:t>
            </w:r>
            <w:r w:rsidR="007F58C5">
              <w:t>.</w:t>
            </w:r>
          </w:p>
          <w:p w14:paraId="369CDA32" w14:textId="4CAAF155" w:rsidR="00012E10" w:rsidRDefault="00012E10" w:rsidP="00D87E79">
            <w:pPr>
              <w:jc w:val="both"/>
            </w:pPr>
          </w:p>
          <w:p w14:paraId="268932FC" w14:textId="3D47BF1E" w:rsidR="00012E10" w:rsidRDefault="00012E10" w:rsidP="00D87E79">
            <w:pPr>
              <w:jc w:val="both"/>
            </w:pPr>
            <w:r>
              <w:t>Rappel de la règlementation</w:t>
            </w:r>
            <w:r w:rsidR="009B7EA9">
              <w:t xml:space="preserve"> générale</w:t>
            </w:r>
            <w:r>
              <w:t xml:space="preserve"> anti-endommagement relative aux travaux réalisés à proximité des </w:t>
            </w:r>
            <w:r w:rsidR="009B7EA9">
              <w:t>ouvrages souterrains mentionnés à l’article R. 554-2 du code de l’environnement</w:t>
            </w:r>
            <w:r w:rsidR="007045A4">
              <w:t xml:space="preserve"> qui dispose que tous travaux de forage sont incertitudes dans les fuseaux d’incertitudes des ouvrages souterrains mentionnés à l’article R. 554-2 du code de l’environnement, à tout le moins qu’un repérage des réseaux soit fait préalablement aux travaux. </w:t>
            </w:r>
          </w:p>
          <w:p w14:paraId="4A32F7DB" w14:textId="3A8561FD" w:rsidR="001F506D" w:rsidRDefault="001F506D" w:rsidP="00D87E79">
            <w:pPr>
              <w:jc w:val="both"/>
            </w:pPr>
          </w:p>
          <w:p w14:paraId="527F09D3" w14:textId="7ADCFA84" w:rsidR="003E6DF7" w:rsidRDefault="003E6DF7" w:rsidP="00D87E79">
            <w:pPr>
              <w:jc w:val="both"/>
            </w:pPr>
          </w:p>
        </w:tc>
        <w:tc>
          <w:tcPr>
            <w:tcW w:w="267" w:type="pct"/>
          </w:tcPr>
          <w:p w14:paraId="6EA8B326" w14:textId="54DD0614" w:rsidR="00DF65D4" w:rsidRPr="00324664" w:rsidRDefault="00F02F28" w:rsidP="00D87E79">
            <w:pPr>
              <w:jc w:val="center"/>
              <w:rPr>
                <w:rFonts w:cstheme="minorHAnsi"/>
                <w:b/>
              </w:rPr>
            </w:pPr>
            <w:r>
              <w:rPr>
                <w:rFonts w:cstheme="minorHAnsi"/>
                <w:b/>
              </w:rPr>
              <w:t>2</w:t>
            </w:r>
          </w:p>
        </w:tc>
      </w:tr>
      <w:tr w:rsidR="003E6DF7" w:rsidRPr="00CE1886" w14:paraId="2AE61E35" w14:textId="77777777" w:rsidTr="00047F75">
        <w:tc>
          <w:tcPr>
            <w:tcW w:w="1284" w:type="pct"/>
            <w:shd w:val="clear" w:color="auto" w:fill="auto"/>
          </w:tcPr>
          <w:p w14:paraId="37D6960C" w14:textId="77777777" w:rsidR="003E6DF7" w:rsidRPr="003E6DF7" w:rsidRDefault="003E6DF7" w:rsidP="003E6DF7">
            <w:pPr>
              <w:pStyle w:val="NormalWeb"/>
              <w:rPr>
                <w:rFonts w:asciiTheme="minorHAnsi" w:eastAsiaTheme="majorEastAsia" w:hAnsiTheme="minorHAnsi" w:cstheme="majorBidi"/>
                <w:sz w:val="22"/>
                <w:szCs w:val="26"/>
                <w:lang w:eastAsia="en-US"/>
              </w:rPr>
            </w:pPr>
            <w:r w:rsidRPr="003E6DF7">
              <w:rPr>
                <w:rFonts w:asciiTheme="minorHAnsi" w:eastAsiaTheme="majorEastAsia" w:hAnsiTheme="minorHAnsi" w:cstheme="majorBidi"/>
                <w:sz w:val="22"/>
                <w:szCs w:val="26"/>
                <w:lang w:eastAsia="en-US"/>
              </w:rPr>
              <w:t>2.1.1. Distances spécifiques aux échangeurs géothermiques fermés :</w:t>
            </w:r>
          </w:p>
          <w:p w14:paraId="3E4728FF" w14:textId="77777777" w:rsidR="003E6DF7" w:rsidRPr="003E6DF7" w:rsidRDefault="003E6DF7" w:rsidP="003E6DF7">
            <w:pPr>
              <w:pStyle w:val="NormalWeb"/>
              <w:rPr>
                <w:rFonts w:asciiTheme="minorHAnsi" w:eastAsiaTheme="majorEastAsia" w:hAnsiTheme="minorHAnsi" w:cstheme="majorBidi"/>
                <w:sz w:val="22"/>
                <w:szCs w:val="26"/>
                <w:lang w:eastAsia="en-US"/>
              </w:rPr>
            </w:pPr>
            <w:r w:rsidRPr="003E6DF7">
              <w:rPr>
                <w:rFonts w:asciiTheme="minorHAnsi" w:eastAsiaTheme="majorEastAsia" w:hAnsiTheme="minorHAnsi" w:cstheme="majorBidi"/>
                <w:sz w:val="22"/>
                <w:szCs w:val="26"/>
                <w:lang w:eastAsia="en-US"/>
              </w:rPr>
              <w:t>Outre les règles d'implantations précisées au 2.1, lors de leur réalisation les échangeurs géothermiques fermés ne doivent pas être implantés à moins de 5 m :</w:t>
            </w:r>
          </w:p>
          <w:p w14:paraId="450A51EE" w14:textId="7078A0BC" w:rsidR="003E6DF7" w:rsidRPr="003E6DF7" w:rsidRDefault="003E6DF7" w:rsidP="003E6DF7">
            <w:pPr>
              <w:pStyle w:val="NormalWeb"/>
            </w:pPr>
            <w:r w:rsidRPr="003E6DF7">
              <w:rPr>
                <w:rFonts w:asciiTheme="minorHAnsi" w:eastAsiaTheme="majorEastAsia" w:hAnsiTheme="minorHAnsi" w:cstheme="majorBidi"/>
                <w:sz w:val="22"/>
                <w:szCs w:val="26"/>
                <w:lang w:eastAsia="en-US"/>
              </w:rPr>
              <w:t>- de la limite de propriété la plus proche, à défaut d'un accord écrit préalable des propriétaires voisins autorisant la réalisation de l'échangeur géothermique de minime importance ;</w:t>
            </w:r>
            <w:r w:rsidRPr="003E6DF7">
              <w:rPr>
                <w:rFonts w:asciiTheme="minorHAnsi" w:eastAsiaTheme="majorEastAsia" w:hAnsiTheme="minorHAnsi" w:cstheme="majorBidi"/>
                <w:sz w:val="22"/>
                <w:szCs w:val="26"/>
                <w:lang w:eastAsia="en-US"/>
              </w:rPr>
              <w:br/>
              <w:t>- de conduites, collectives ou non collectives, d'eaux usées ou transportant des matières susceptibles d'altérer la qualité des eaux souterraines.</w:t>
            </w:r>
          </w:p>
        </w:tc>
        <w:tc>
          <w:tcPr>
            <w:tcW w:w="1284" w:type="pct"/>
            <w:shd w:val="clear" w:color="auto" w:fill="auto"/>
          </w:tcPr>
          <w:p w14:paraId="1669B294" w14:textId="3B959401" w:rsidR="003E6DF7" w:rsidRPr="00253F14" w:rsidRDefault="003E6DF7" w:rsidP="003E6DF7">
            <w:pPr>
              <w:spacing w:before="100" w:beforeAutospacing="1" w:after="100" w:afterAutospacing="1"/>
              <w:jc w:val="both"/>
              <w:rPr>
                <w:rFonts w:eastAsiaTheme="majorEastAsia" w:cstheme="majorBidi"/>
                <w:szCs w:val="26"/>
              </w:rPr>
            </w:pPr>
            <w:r w:rsidRPr="00253F14">
              <w:rPr>
                <w:rFonts w:eastAsiaTheme="majorEastAsia" w:cstheme="majorBidi"/>
                <w:szCs w:val="26"/>
              </w:rPr>
              <w:t>2.1.1. Distances spécifiques aux échangeurs géothermiques fermés :</w:t>
            </w:r>
          </w:p>
          <w:p w14:paraId="6FF48791" w14:textId="119C3FAE" w:rsidR="003E6DF7" w:rsidRPr="00AF39FF" w:rsidRDefault="003E6DF7" w:rsidP="003E6DF7">
            <w:pPr>
              <w:spacing w:before="100" w:beforeAutospacing="1" w:after="100" w:afterAutospacing="1"/>
              <w:jc w:val="both"/>
              <w:rPr>
                <w:rFonts w:eastAsiaTheme="majorEastAsia" w:cstheme="majorBidi"/>
                <w:szCs w:val="26"/>
              </w:rPr>
            </w:pPr>
            <w:r w:rsidRPr="00AF39FF">
              <w:rPr>
                <w:rFonts w:eastAsiaTheme="majorEastAsia" w:cstheme="majorBidi"/>
                <w:szCs w:val="26"/>
              </w:rPr>
              <w:t>Outre les règles d'implantations précisées au 2.1, lors de leur réalisation les échangeurs géothermiques fermés ne doivent pas être implantés à moins de 5 m</w:t>
            </w:r>
            <w:r w:rsidRPr="00AF39FF">
              <w:rPr>
                <w:rFonts w:eastAsiaTheme="majorEastAsia" w:cstheme="majorBidi"/>
                <w:b/>
                <w:bCs/>
                <w:szCs w:val="26"/>
              </w:rPr>
              <w:t>ètres</w:t>
            </w:r>
            <w:r w:rsidRPr="00AF39FF">
              <w:rPr>
                <w:rFonts w:eastAsiaTheme="majorEastAsia" w:cstheme="majorBidi"/>
                <w:szCs w:val="26"/>
              </w:rPr>
              <w:t xml:space="preserve"> :</w:t>
            </w:r>
          </w:p>
          <w:p w14:paraId="3243C3C3" w14:textId="123C03C4" w:rsidR="00253F14" w:rsidRDefault="00253F14" w:rsidP="00253F14">
            <w:pPr>
              <w:spacing w:before="100" w:beforeAutospacing="1" w:after="100" w:afterAutospacing="1"/>
              <w:rPr>
                <w:rFonts w:eastAsiaTheme="majorEastAsia" w:cstheme="majorBidi"/>
                <w:strike/>
                <w:szCs w:val="26"/>
              </w:rPr>
            </w:pPr>
            <w:r w:rsidRPr="00253F14">
              <w:rPr>
                <w:rFonts w:eastAsiaTheme="majorEastAsia" w:cstheme="majorBidi"/>
                <w:strike/>
                <w:szCs w:val="26"/>
              </w:rPr>
              <w:t>- de la limite de propriété la plus proche, à défaut d'un accord écrit préalable des propriétaires voisins autorisant la réalisation de l'échangeur gé</w:t>
            </w:r>
            <w:r>
              <w:rPr>
                <w:rFonts w:eastAsiaTheme="majorEastAsia" w:cstheme="majorBidi"/>
                <w:strike/>
                <w:szCs w:val="26"/>
              </w:rPr>
              <w:t xml:space="preserve">othermique de minime importance </w:t>
            </w:r>
            <w:r w:rsidRPr="00253F14">
              <w:rPr>
                <w:rFonts w:eastAsiaTheme="majorEastAsia" w:cstheme="majorBidi"/>
                <w:strike/>
                <w:szCs w:val="26"/>
              </w:rPr>
              <w:t>;</w:t>
            </w:r>
            <w:r w:rsidRPr="00253F14">
              <w:rPr>
                <w:rFonts w:eastAsiaTheme="majorEastAsia" w:cstheme="majorBidi"/>
                <w:strike/>
                <w:szCs w:val="26"/>
              </w:rPr>
              <w:br/>
              <w:t>- de conduites, collectives ou non collectives, d'eaux usées ou transportant des matières susceptibles d'altérer la qualité des eaux souterraines.</w:t>
            </w:r>
          </w:p>
          <w:p w14:paraId="1301C189" w14:textId="53B20BBD" w:rsidR="003E6DF7" w:rsidRPr="00815FF6" w:rsidRDefault="00E642EA" w:rsidP="00E642EA">
            <w:pPr>
              <w:pStyle w:val="Paragraphedeliste"/>
              <w:spacing w:before="100" w:beforeAutospacing="1" w:after="100" w:afterAutospacing="1"/>
              <w:ind w:left="0"/>
              <w:jc w:val="both"/>
              <w:rPr>
                <w:b/>
                <w:iCs/>
                <w:color w:val="000000" w:themeColor="text1"/>
              </w:rPr>
            </w:pPr>
            <w:r>
              <w:rPr>
                <w:b/>
              </w:rPr>
              <w:t xml:space="preserve">- </w:t>
            </w:r>
            <w:r w:rsidR="003E6DF7" w:rsidRPr="00815FF6">
              <w:rPr>
                <w:b/>
              </w:rPr>
              <w:t xml:space="preserve">entre tout point de la projection verticale en surface du ou des forages, de la limite de propriété la plus proche, à défaut d'un accord écrit préalable des propriétaires voisins autorisant la réalisation de l'échangeur géothermique de minime importance. </w:t>
            </w:r>
            <w:r w:rsidR="003E6DF7" w:rsidRPr="00815FF6">
              <w:rPr>
                <w:b/>
                <w:iCs/>
                <w:color w:val="000000" w:themeColor="text1"/>
              </w:rPr>
              <w:t>Lorsque la demande d’accord écrit porte sur des terrains appartenant au domaine public, le silence gardé par</w:t>
            </w:r>
            <w:r w:rsidR="00090D4A">
              <w:t xml:space="preserve"> </w:t>
            </w:r>
            <w:r w:rsidR="00090D4A" w:rsidRPr="00090D4A">
              <w:rPr>
                <w:b/>
                <w:iCs/>
                <w:color w:val="000000" w:themeColor="text1"/>
              </w:rPr>
              <w:t>la collectivité territoriale, le groupement ou l’établissement public compétent</w:t>
            </w:r>
            <w:r w:rsidR="00090D4A">
              <w:rPr>
                <w:b/>
                <w:iCs/>
                <w:color w:val="000000" w:themeColor="text1"/>
              </w:rPr>
              <w:t>,</w:t>
            </w:r>
            <w:r w:rsidR="003E6DF7" w:rsidRPr="00815FF6">
              <w:rPr>
                <w:b/>
                <w:iCs/>
                <w:color w:val="000000" w:themeColor="text1"/>
              </w:rPr>
              <w:t xml:space="preserve"> dans un délai de deux mois à compter de la date de réception de la demande d’accord écrite, vaut acceptation de la demande ;</w:t>
            </w:r>
          </w:p>
          <w:p w14:paraId="7065C793" w14:textId="77777777" w:rsidR="00A207C8" w:rsidRPr="00253F14" w:rsidRDefault="00A207C8" w:rsidP="00A207C8">
            <w:pPr>
              <w:pStyle w:val="Paragraphedeliste"/>
              <w:spacing w:before="100" w:beforeAutospacing="1" w:after="100" w:afterAutospacing="1"/>
              <w:ind w:left="312"/>
              <w:jc w:val="both"/>
              <w:rPr>
                <w:b/>
                <w:iCs/>
                <w:color w:val="000000" w:themeColor="text1"/>
              </w:rPr>
            </w:pPr>
          </w:p>
          <w:p w14:paraId="456A61FC" w14:textId="022B7B56" w:rsidR="003E6DF7" w:rsidRPr="00253F14" w:rsidRDefault="00E642EA" w:rsidP="00E642EA">
            <w:pPr>
              <w:pStyle w:val="Paragraphedeliste"/>
              <w:spacing w:before="100" w:beforeAutospacing="1" w:after="100" w:afterAutospacing="1"/>
              <w:ind w:left="29"/>
              <w:jc w:val="both"/>
              <w:rPr>
                <w:b/>
                <w:iCs/>
                <w:color w:val="000000" w:themeColor="text1"/>
              </w:rPr>
            </w:pPr>
            <w:r>
              <w:rPr>
                <w:b/>
                <w:iCs/>
                <w:color w:val="000000" w:themeColor="text1"/>
              </w:rPr>
              <w:t xml:space="preserve">- </w:t>
            </w:r>
            <w:r w:rsidR="003E6DF7" w:rsidRPr="00253F14">
              <w:rPr>
                <w:b/>
                <w:iCs/>
                <w:color w:val="000000" w:themeColor="text1"/>
              </w:rPr>
              <w:t>d</w:t>
            </w:r>
            <w:r w:rsidR="003E6DF7" w:rsidRPr="00253F14">
              <w:rPr>
                <w:b/>
              </w:rPr>
              <w:t xml:space="preserve">es </w:t>
            </w:r>
            <w:r w:rsidR="00EE0AAE">
              <w:rPr>
                <w:b/>
              </w:rPr>
              <w:t>ouvrages</w:t>
            </w:r>
            <w:r w:rsidR="003E6DF7" w:rsidRPr="00253F14">
              <w:rPr>
                <w:b/>
              </w:rPr>
              <w:t xml:space="preserve"> souterrains</w:t>
            </w:r>
            <w:r w:rsidR="009B7EA9">
              <w:rPr>
                <w:b/>
              </w:rPr>
              <w:t xml:space="preserve"> </w:t>
            </w:r>
            <w:r w:rsidR="009B7EA9" w:rsidRPr="00A364E0">
              <w:rPr>
                <w:b/>
              </w:rPr>
              <w:t>sensibles pour la</w:t>
            </w:r>
            <w:r w:rsidR="007F58C5">
              <w:rPr>
                <w:b/>
              </w:rPr>
              <w:t xml:space="preserve"> </w:t>
            </w:r>
            <w:r w:rsidR="009B7EA9" w:rsidRPr="00A364E0">
              <w:rPr>
                <w:b/>
              </w:rPr>
              <w:t>sécurité</w:t>
            </w:r>
            <w:r w:rsidR="003E6DF7" w:rsidRPr="00A364E0">
              <w:rPr>
                <w:b/>
              </w:rPr>
              <w:t xml:space="preserve"> </w:t>
            </w:r>
            <w:r w:rsidR="003E6DF7" w:rsidRPr="00253F14">
              <w:rPr>
                <w:b/>
              </w:rPr>
              <w:t>visés au I de l’article R. 554-2 du code de l’environnement.</w:t>
            </w:r>
          </w:p>
          <w:p w14:paraId="0522D4F2" w14:textId="77777777" w:rsidR="00457F01" w:rsidRDefault="00EE0AAE" w:rsidP="00457F01">
            <w:pPr>
              <w:spacing w:before="100" w:beforeAutospacing="1" w:after="100" w:afterAutospacing="1"/>
              <w:jc w:val="both"/>
              <w:rPr>
                <w:rFonts w:eastAsiaTheme="majorEastAsia" w:cstheme="majorBidi"/>
                <w:b/>
                <w:szCs w:val="26"/>
              </w:rPr>
            </w:pPr>
            <w:r w:rsidRPr="00283C87">
              <w:rPr>
                <w:rFonts w:eastAsiaTheme="majorEastAsia" w:cstheme="majorBidi"/>
                <w:b/>
                <w:szCs w:val="26"/>
              </w:rPr>
              <w:t xml:space="preserve">De même, les échangeurs géothermiques fermés ne doivent pas être implantés à moins de 2 mètres des canalisations d’assainissement, contenant des eaux usées domestiques ou industrielles ou des eaux pluviales. </w:t>
            </w:r>
          </w:p>
          <w:p w14:paraId="37F603BC" w14:textId="53191AB8" w:rsidR="00D24E0B" w:rsidRPr="00283C87" w:rsidRDefault="00D24E0B" w:rsidP="00457F01">
            <w:pPr>
              <w:spacing w:before="100" w:beforeAutospacing="1" w:after="100" w:afterAutospacing="1"/>
              <w:jc w:val="both"/>
              <w:rPr>
                <w:rFonts w:eastAsiaTheme="majorEastAsia" w:cstheme="majorBidi"/>
                <w:b/>
                <w:szCs w:val="26"/>
              </w:rPr>
            </w:pPr>
          </w:p>
        </w:tc>
        <w:tc>
          <w:tcPr>
            <w:tcW w:w="1353" w:type="pct"/>
            <w:shd w:val="clear" w:color="auto" w:fill="auto"/>
          </w:tcPr>
          <w:p w14:paraId="18C109ED" w14:textId="0300ED9C" w:rsidR="007C1564" w:rsidRDefault="009C7331" w:rsidP="004D5487">
            <w:pPr>
              <w:ind w:left="-107"/>
              <w:jc w:val="both"/>
              <w:rPr>
                <w:rFonts w:cstheme="minorHAnsi"/>
              </w:rPr>
            </w:pPr>
            <w:r>
              <w:rPr>
                <w:rFonts w:cstheme="minorHAnsi"/>
              </w:rPr>
              <w:t xml:space="preserve">4° </w:t>
            </w:r>
            <w:r w:rsidR="007C1564">
              <w:rPr>
                <w:rFonts w:cstheme="minorHAnsi"/>
              </w:rPr>
              <w:t>Le point 2.1.1</w:t>
            </w:r>
            <w:r w:rsidR="00381580">
              <w:rPr>
                <w:rFonts w:cstheme="minorHAnsi"/>
              </w:rPr>
              <w:t xml:space="preserve"> de l’Annexe, est ainsi rédigé :</w:t>
            </w:r>
          </w:p>
          <w:p w14:paraId="57181438" w14:textId="1E882AF8" w:rsidR="007C1564" w:rsidRPr="007C1564" w:rsidRDefault="007C1564" w:rsidP="004D5487">
            <w:pPr>
              <w:spacing w:before="100" w:beforeAutospacing="1" w:after="100" w:afterAutospacing="1"/>
              <w:ind w:left="-107"/>
              <w:jc w:val="both"/>
              <w:rPr>
                <w:rFonts w:eastAsiaTheme="majorEastAsia" w:cstheme="majorBidi"/>
                <w:szCs w:val="26"/>
              </w:rPr>
            </w:pPr>
            <w:r>
              <w:rPr>
                <w:rFonts w:cstheme="minorHAnsi"/>
              </w:rPr>
              <w:t>« </w:t>
            </w:r>
            <w:r w:rsidRPr="00253F14">
              <w:rPr>
                <w:rFonts w:eastAsiaTheme="majorEastAsia" w:cstheme="majorBidi"/>
                <w:szCs w:val="26"/>
              </w:rPr>
              <w:t>Outre les règles d'implantations précisées au 2.1, lors de leur réalisation les échangeurs géothermiques fermés ne doivent pas être implantés à moins de 5 m</w:t>
            </w:r>
            <w:r w:rsidRPr="007C1564">
              <w:rPr>
                <w:rFonts w:eastAsiaTheme="majorEastAsia" w:cstheme="majorBidi"/>
                <w:szCs w:val="26"/>
              </w:rPr>
              <w:t>ètres :</w:t>
            </w:r>
          </w:p>
          <w:p w14:paraId="51CC8A46" w14:textId="16EA8ADA" w:rsidR="007C1564" w:rsidRDefault="004D5487" w:rsidP="004D5487">
            <w:pPr>
              <w:pStyle w:val="Paragraphedeliste"/>
              <w:numPr>
                <w:ilvl w:val="0"/>
                <w:numId w:val="2"/>
              </w:numPr>
              <w:spacing w:before="100" w:beforeAutospacing="1" w:after="100" w:afterAutospacing="1"/>
              <w:ind w:left="-107" w:firstLine="0"/>
              <w:jc w:val="both"/>
              <w:rPr>
                <w:iCs/>
                <w:color w:val="000000" w:themeColor="text1"/>
              </w:rPr>
            </w:pPr>
            <w:r>
              <w:t xml:space="preserve"> </w:t>
            </w:r>
            <w:r w:rsidR="007C1564" w:rsidRPr="007C1564">
              <w:t xml:space="preserve">entre tout point de la projection verticale en surface du ou des forages, de la limite de propriété la plus proche, à défaut d'un accord écrit préalable des propriétaires voisins autorisant la réalisation de l'échangeur géothermique de minime importance. </w:t>
            </w:r>
            <w:r w:rsidR="007C1564" w:rsidRPr="007C1564">
              <w:rPr>
                <w:iCs/>
                <w:color w:val="000000" w:themeColor="text1"/>
              </w:rPr>
              <w:t xml:space="preserve">Lorsque la demande d’accord écrit porte sur des terrains appartenant au domaine public, le silence gardé par </w:t>
            </w:r>
            <w:r w:rsidR="007A2B35">
              <w:rPr>
                <w:iCs/>
                <w:color w:val="000000" w:themeColor="text1"/>
              </w:rPr>
              <w:t xml:space="preserve">la collectivité territoriale, le groupement ou l’établissement public compétent </w:t>
            </w:r>
            <w:r w:rsidR="007C1564" w:rsidRPr="007C1564">
              <w:rPr>
                <w:iCs/>
                <w:color w:val="000000" w:themeColor="text1"/>
              </w:rPr>
              <w:t>dans un délai de deux mois à compter de la date de réception de la demande d’accord écrite, vaut acceptation de la demande ;</w:t>
            </w:r>
          </w:p>
          <w:p w14:paraId="65708C33" w14:textId="77777777" w:rsidR="007045A4" w:rsidRPr="007C1564" w:rsidRDefault="007045A4" w:rsidP="004D5487">
            <w:pPr>
              <w:pStyle w:val="Paragraphedeliste"/>
              <w:spacing w:before="100" w:beforeAutospacing="1" w:after="100" w:afterAutospacing="1"/>
              <w:ind w:left="-107"/>
              <w:jc w:val="both"/>
              <w:rPr>
                <w:iCs/>
                <w:color w:val="000000" w:themeColor="text1"/>
              </w:rPr>
            </w:pPr>
          </w:p>
          <w:p w14:paraId="26924D3A" w14:textId="2E331AEB" w:rsidR="00283C87" w:rsidRPr="00283C87" w:rsidRDefault="004D5487" w:rsidP="004D5487">
            <w:pPr>
              <w:pStyle w:val="Paragraphedeliste"/>
              <w:numPr>
                <w:ilvl w:val="0"/>
                <w:numId w:val="2"/>
              </w:numPr>
              <w:spacing w:before="100" w:beforeAutospacing="1" w:after="100" w:afterAutospacing="1"/>
              <w:ind w:left="-107" w:firstLine="0"/>
              <w:jc w:val="both"/>
              <w:rPr>
                <w:iCs/>
                <w:color w:val="000000" w:themeColor="text1"/>
              </w:rPr>
            </w:pPr>
            <w:r>
              <w:rPr>
                <w:iCs/>
                <w:color w:val="000000" w:themeColor="text1"/>
              </w:rPr>
              <w:t xml:space="preserve"> </w:t>
            </w:r>
            <w:r w:rsidR="00B14325">
              <w:rPr>
                <w:iCs/>
                <w:color w:val="000000" w:themeColor="text1"/>
              </w:rPr>
              <w:t>d</w:t>
            </w:r>
            <w:r w:rsidRPr="007045A4">
              <w:rPr>
                <w:iCs/>
                <w:color w:val="000000" w:themeColor="text1"/>
              </w:rPr>
              <w:t>es</w:t>
            </w:r>
            <w:r w:rsidR="007045A4" w:rsidRPr="007045A4">
              <w:rPr>
                <w:iCs/>
                <w:color w:val="000000" w:themeColor="text1"/>
              </w:rPr>
              <w:t xml:space="preserve"> ouvrages souterrains sensibles pour la sécurité visés au I de l’article R. 554-2 du code de l’environnement</w:t>
            </w:r>
            <w:r w:rsidR="007C1564" w:rsidRPr="007C1564">
              <w:t>.</w:t>
            </w:r>
          </w:p>
          <w:p w14:paraId="2A6205F2" w14:textId="37568F30" w:rsidR="007C1564" w:rsidRPr="00270ACE" w:rsidRDefault="00EE0AAE" w:rsidP="004D5487">
            <w:pPr>
              <w:spacing w:before="100" w:beforeAutospacing="1" w:after="100" w:afterAutospacing="1"/>
              <w:ind w:left="-107"/>
              <w:jc w:val="both"/>
              <w:rPr>
                <w:bCs/>
                <w:iCs/>
                <w:color w:val="000000" w:themeColor="text1"/>
              </w:rPr>
            </w:pPr>
            <w:r w:rsidRPr="00270ACE">
              <w:rPr>
                <w:rFonts w:eastAsiaTheme="majorEastAsia" w:cstheme="majorBidi"/>
                <w:bCs/>
                <w:szCs w:val="26"/>
              </w:rPr>
              <w:t xml:space="preserve">De même, les échangeurs géothermiques fermés ne doivent pas être implantés </w:t>
            </w:r>
            <w:r w:rsidRPr="00A364E0">
              <w:rPr>
                <w:rFonts w:eastAsiaTheme="majorEastAsia" w:cstheme="majorBidi"/>
                <w:bCs/>
                <w:szCs w:val="26"/>
              </w:rPr>
              <w:t>à moins de 2 mètres</w:t>
            </w:r>
            <w:r w:rsidRPr="00270ACE">
              <w:rPr>
                <w:rFonts w:eastAsiaTheme="majorEastAsia" w:cstheme="majorBidi"/>
                <w:bCs/>
                <w:szCs w:val="26"/>
              </w:rPr>
              <w:t xml:space="preserve"> des canalisations d’assainissement, contenant des eaux usées domestiques ou industrielles ou des eaux pluviales.</w:t>
            </w:r>
            <w:r w:rsidR="004D5487">
              <w:rPr>
                <w:rFonts w:eastAsiaTheme="majorEastAsia" w:cstheme="majorBidi"/>
                <w:bCs/>
                <w:szCs w:val="26"/>
              </w:rPr>
              <w:t xml:space="preserve"> </w:t>
            </w:r>
            <w:r w:rsidR="007C1564" w:rsidRPr="00270ACE">
              <w:rPr>
                <w:bCs/>
              </w:rPr>
              <w:t>»</w:t>
            </w:r>
          </w:p>
          <w:p w14:paraId="2E162DB2" w14:textId="4E24D8F3" w:rsidR="007C1564" w:rsidRPr="00253F14" w:rsidRDefault="007C1564" w:rsidP="004D5487">
            <w:pPr>
              <w:pStyle w:val="Paragraphedeliste"/>
              <w:spacing w:before="100" w:beforeAutospacing="1" w:after="100" w:afterAutospacing="1"/>
              <w:ind w:left="-107"/>
              <w:jc w:val="both"/>
              <w:rPr>
                <w:b/>
                <w:iCs/>
                <w:color w:val="000000" w:themeColor="text1"/>
              </w:rPr>
            </w:pPr>
          </w:p>
          <w:p w14:paraId="7779ECDD" w14:textId="03C51179" w:rsidR="007C1564" w:rsidRDefault="007C1564" w:rsidP="004D5487">
            <w:pPr>
              <w:ind w:left="-107"/>
              <w:jc w:val="both"/>
              <w:rPr>
                <w:rFonts w:cstheme="minorHAnsi"/>
              </w:rPr>
            </w:pPr>
          </w:p>
          <w:p w14:paraId="73FA08D4" w14:textId="77777777" w:rsidR="003E6DF7" w:rsidRPr="00C10BD4" w:rsidRDefault="003E6DF7" w:rsidP="004D5487">
            <w:pPr>
              <w:ind w:left="-107"/>
              <w:jc w:val="both"/>
              <w:rPr>
                <w:rFonts w:eastAsiaTheme="majorEastAsia" w:cstheme="majorBidi"/>
                <w:szCs w:val="26"/>
              </w:rPr>
            </w:pPr>
          </w:p>
        </w:tc>
        <w:tc>
          <w:tcPr>
            <w:tcW w:w="812" w:type="pct"/>
            <w:shd w:val="clear" w:color="auto" w:fill="auto"/>
          </w:tcPr>
          <w:p w14:paraId="1725768F" w14:textId="7769326C" w:rsidR="00CB2846" w:rsidRDefault="00CB2846" w:rsidP="00CF7BD9">
            <w:pPr>
              <w:ind w:left="-107"/>
              <w:jc w:val="both"/>
            </w:pPr>
            <w:r>
              <w:t>La filière</w:t>
            </w:r>
            <w:r w:rsidR="008C1488">
              <w:t xml:space="preserve"> professionnelle de la géothermie</w:t>
            </w:r>
            <w:r>
              <w:t xml:space="preserve"> a demandé à modifier la prescription </w:t>
            </w:r>
            <w:r w:rsidR="00C86CBB">
              <w:t>actuelle qui dispose d’avoir l’accord de la commune</w:t>
            </w:r>
            <w:r>
              <w:t xml:space="preserve"> </w:t>
            </w:r>
            <w:r w:rsidR="00C86CBB">
              <w:t xml:space="preserve">pour </w:t>
            </w:r>
            <w:r>
              <w:t>effectuer des travaux de forage sur des terrains app</w:t>
            </w:r>
            <w:r w:rsidR="00C86CBB">
              <w:t>artenant au domaine public. D</w:t>
            </w:r>
            <w:r>
              <w:t>ans de nombreux cas,</w:t>
            </w:r>
            <w:r w:rsidR="00C86CBB">
              <w:t xml:space="preserve"> la filière a indiqué que</w:t>
            </w:r>
            <w:r>
              <w:t xml:space="preserve"> les projets n’aboutissaient pas en raison de l’</w:t>
            </w:r>
            <w:r w:rsidR="00C86CBB">
              <w:t>absence de réponse</w:t>
            </w:r>
            <w:r>
              <w:t xml:space="preserve"> de la commune</w:t>
            </w:r>
            <w:r w:rsidR="008C1488">
              <w:t xml:space="preserve"> suite à leur demande</w:t>
            </w:r>
            <w:r w:rsidR="00C86CBB">
              <w:t xml:space="preserve">. </w:t>
            </w:r>
            <w:r w:rsidR="0033504D">
              <w:t>Après consultation auprès de la DGCL, celle-ci a proposé cette</w:t>
            </w:r>
            <w:r w:rsidR="00C86CBB">
              <w:t xml:space="preserve"> nouvelle formulation</w:t>
            </w:r>
            <w:r w:rsidR="00270ACE">
              <w:t xml:space="preserve"> </w:t>
            </w:r>
            <w:r w:rsidR="0033504D">
              <w:t>qui</w:t>
            </w:r>
            <w:r w:rsidR="00C86CBB">
              <w:t xml:space="preserve"> permettra</w:t>
            </w:r>
            <w:r w:rsidR="0033504D">
              <w:t xml:space="preserve"> aux</w:t>
            </w:r>
            <w:r w:rsidR="00270ACE">
              <w:t xml:space="preserve"> ex</w:t>
            </w:r>
            <w:r w:rsidR="0033504D">
              <w:t>ploitants/foreurs</w:t>
            </w:r>
            <w:r w:rsidR="00C86CBB">
              <w:t xml:space="preserve"> de mener le projet de forage à terme en cas de silence de </w:t>
            </w:r>
            <w:r w:rsidR="00D127CF">
              <w:t>la collectivité locale</w:t>
            </w:r>
            <w:r w:rsidR="00C86CBB">
              <w:t xml:space="preserve"> au bout de 2 mois.</w:t>
            </w:r>
          </w:p>
          <w:p w14:paraId="6668D6A5" w14:textId="77777777" w:rsidR="00456E7C" w:rsidRDefault="00456E7C" w:rsidP="00CF7BD9">
            <w:pPr>
              <w:ind w:left="-107"/>
              <w:jc w:val="both"/>
            </w:pPr>
          </w:p>
          <w:p w14:paraId="28E827DF" w14:textId="0CE8CA77" w:rsidR="00CF7BD9" w:rsidRDefault="00E07AEA" w:rsidP="00CF7BD9">
            <w:pPr>
              <w:ind w:left="-107"/>
              <w:jc w:val="both"/>
            </w:pPr>
            <w:r>
              <w:t xml:space="preserve">Le présent article est également modifié </w:t>
            </w:r>
            <w:r w:rsidR="009B7EA9">
              <w:t>en référence à la règlementatio</w:t>
            </w:r>
            <w:r w:rsidR="00CF7BD9">
              <w:t>n anti-endommagement</w:t>
            </w:r>
            <w:r w:rsidR="009B7EA9">
              <w:t xml:space="preserve"> relative aux</w:t>
            </w:r>
          </w:p>
          <w:p w14:paraId="4E440AAB" w14:textId="77777777" w:rsidR="002B3EE2" w:rsidRDefault="009B7EA9" w:rsidP="00E3395F">
            <w:pPr>
              <w:ind w:left="-107"/>
              <w:jc w:val="both"/>
            </w:pPr>
            <w:r>
              <w:t xml:space="preserve">travaux effectués à </w:t>
            </w:r>
            <w:r w:rsidRPr="009B7EA9">
              <w:t>proximité des ouvrages souterrains mentionnés à l’article R. 554-2 du code de l’environnement</w:t>
            </w:r>
            <w:r w:rsidR="00E07AEA">
              <w:t>, en outre</w:t>
            </w:r>
            <w:r>
              <w:t xml:space="preserve"> </w:t>
            </w:r>
            <w:r w:rsidR="00456E7C">
              <w:t xml:space="preserve">également rappelée </w:t>
            </w:r>
            <w:r>
              <w:t>à l’article 2.1</w:t>
            </w:r>
            <w:r w:rsidR="00456E7C">
              <w:t>. Des dispositions sont introduites afin d’interdire</w:t>
            </w:r>
            <w:r w:rsidR="00E07AEA">
              <w:t xml:space="preserve"> </w:t>
            </w:r>
            <w:r w:rsidR="00456E7C">
              <w:t xml:space="preserve">des </w:t>
            </w:r>
            <w:r>
              <w:t xml:space="preserve">travaux de forage dans les fuseaux d’incertitude </w:t>
            </w:r>
            <w:r w:rsidR="00E3395F">
              <w:t>des ouvrages précités</w:t>
            </w:r>
            <w:r>
              <w:t xml:space="preserve"> ou à tout le moins </w:t>
            </w:r>
            <w:r w:rsidR="002B3EE2">
              <w:t xml:space="preserve">permettant de </w:t>
            </w:r>
            <w:r>
              <w:t>r</w:t>
            </w:r>
            <w:r w:rsidR="002B3EE2">
              <w:t>appeler le respect des</w:t>
            </w:r>
            <w:r>
              <w:t xml:space="preserve"> distances de sécurités définies </w:t>
            </w:r>
            <w:r w:rsidR="002B3EE2">
              <w:t>dans</w:t>
            </w:r>
            <w:r>
              <w:t xml:space="preserve"> les fuseaux d’incertitude</w:t>
            </w:r>
            <w:r w:rsidR="002B3EE2">
              <w:t>.</w:t>
            </w:r>
          </w:p>
          <w:p w14:paraId="07533891" w14:textId="77777777" w:rsidR="002B3EE2" w:rsidRDefault="002B3EE2" w:rsidP="00E3395F">
            <w:pPr>
              <w:ind w:left="-107"/>
              <w:jc w:val="both"/>
            </w:pPr>
          </w:p>
          <w:p w14:paraId="6DE7F3DF" w14:textId="2DF4CA96" w:rsidR="003E6DF7" w:rsidRDefault="00456E7C" w:rsidP="00E3395F">
            <w:pPr>
              <w:ind w:left="-107"/>
              <w:jc w:val="both"/>
            </w:pPr>
            <w:r>
              <w:t xml:space="preserve">Compte tenu des fuseaux d’incertitude qui introduisent des distances de sécurité à respecter, la distance à respecter entre un échangeur géothermique fermé et </w:t>
            </w:r>
            <w:r w:rsidR="005E24B8" w:rsidRPr="005E24B8">
              <w:t>des canalisations d’assainissement, contenant des eaux usées domestiques ou industrielles ou des eaux pluviales</w:t>
            </w:r>
            <w:r>
              <w:t xml:space="preserve"> est </w:t>
            </w:r>
            <w:r w:rsidR="00972879">
              <w:t>ramenée</w:t>
            </w:r>
            <w:r>
              <w:t xml:space="preserve"> à 2 m.</w:t>
            </w:r>
          </w:p>
          <w:p w14:paraId="5A319C6F" w14:textId="04954796" w:rsidR="00456E7C" w:rsidRDefault="00456E7C" w:rsidP="00E3395F">
            <w:pPr>
              <w:ind w:left="-107"/>
              <w:jc w:val="both"/>
            </w:pPr>
          </w:p>
        </w:tc>
        <w:tc>
          <w:tcPr>
            <w:tcW w:w="267" w:type="pct"/>
          </w:tcPr>
          <w:p w14:paraId="3C4B2C0F" w14:textId="3644DB29" w:rsidR="003E6DF7" w:rsidRPr="00324664" w:rsidRDefault="00E17E1A" w:rsidP="00D87E79">
            <w:pPr>
              <w:jc w:val="center"/>
              <w:rPr>
                <w:rFonts w:cstheme="minorHAnsi"/>
                <w:b/>
              </w:rPr>
            </w:pPr>
            <w:r>
              <w:rPr>
                <w:rFonts w:cstheme="minorHAnsi"/>
                <w:b/>
              </w:rPr>
              <w:t>2</w:t>
            </w:r>
          </w:p>
        </w:tc>
      </w:tr>
      <w:tr w:rsidR="003A53AF" w:rsidRPr="00CE1886" w14:paraId="4055E4F7" w14:textId="77777777" w:rsidTr="00047F75">
        <w:tc>
          <w:tcPr>
            <w:tcW w:w="1284" w:type="pct"/>
            <w:shd w:val="clear" w:color="auto" w:fill="auto"/>
          </w:tcPr>
          <w:p w14:paraId="2615CE48" w14:textId="77777777" w:rsidR="003A53AF" w:rsidRPr="003A53AF" w:rsidRDefault="003A53AF" w:rsidP="003A53AF">
            <w:pPr>
              <w:pStyle w:val="NormalWeb"/>
              <w:rPr>
                <w:rFonts w:asciiTheme="minorHAnsi" w:eastAsiaTheme="majorEastAsia" w:hAnsiTheme="minorHAnsi" w:cstheme="majorBidi"/>
                <w:sz w:val="22"/>
                <w:szCs w:val="26"/>
                <w:lang w:eastAsia="en-US"/>
              </w:rPr>
            </w:pPr>
            <w:r w:rsidRPr="003A53AF">
              <w:rPr>
                <w:rFonts w:asciiTheme="minorHAnsi" w:eastAsiaTheme="majorEastAsia" w:hAnsiTheme="minorHAnsi" w:cstheme="majorBidi"/>
                <w:sz w:val="22"/>
                <w:szCs w:val="26"/>
                <w:lang w:eastAsia="en-US"/>
              </w:rPr>
              <w:t>2.1.2. Distances spécifiques aux échangeurs géothermiques ouverts :</w:t>
            </w:r>
          </w:p>
          <w:p w14:paraId="1AE61CA1" w14:textId="63389737" w:rsidR="003A53AF" w:rsidRPr="003A53AF" w:rsidRDefault="003A53AF" w:rsidP="003A53AF">
            <w:pPr>
              <w:pStyle w:val="NormalWeb"/>
              <w:rPr>
                <w:rFonts w:asciiTheme="minorHAnsi" w:eastAsiaTheme="majorEastAsia" w:hAnsiTheme="minorHAnsi" w:cstheme="majorBidi"/>
                <w:sz w:val="22"/>
                <w:szCs w:val="26"/>
                <w:lang w:eastAsia="en-US"/>
              </w:rPr>
            </w:pPr>
            <w:r w:rsidRPr="003A53AF">
              <w:rPr>
                <w:rFonts w:asciiTheme="minorHAnsi" w:eastAsiaTheme="majorEastAsia" w:hAnsiTheme="minorHAnsi" w:cstheme="majorBidi"/>
                <w:sz w:val="22"/>
                <w:szCs w:val="26"/>
                <w:lang w:eastAsia="en-US"/>
              </w:rPr>
              <w:t xml:space="preserve">Outre les règles d'implantations précisées au 2.1, lors de leur réalisation, les échangeurs géothermiques ouverts </w:t>
            </w:r>
            <w:r>
              <w:rPr>
                <w:rFonts w:asciiTheme="minorHAnsi" w:eastAsiaTheme="majorEastAsia" w:hAnsiTheme="minorHAnsi" w:cstheme="majorBidi"/>
                <w:sz w:val="22"/>
                <w:szCs w:val="26"/>
                <w:lang w:eastAsia="en-US"/>
              </w:rPr>
              <w:t>ne peuvent pas être implantés :</w:t>
            </w:r>
          </w:p>
          <w:p w14:paraId="08E51DA4" w14:textId="77777777" w:rsidR="003A53AF" w:rsidRPr="003A53AF" w:rsidRDefault="003A53AF" w:rsidP="003A53AF">
            <w:pPr>
              <w:pStyle w:val="NormalWeb"/>
              <w:rPr>
                <w:rFonts w:asciiTheme="minorHAnsi" w:eastAsiaTheme="majorEastAsia" w:hAnsiTheme="minorHAnsi" w:cstheme="majorBidi"/>
                <w:sz w:val="22"/>
                <w:szCs w:val="26"/>
                <w:lang w:eastAsia="en-US"/>
              </w:rPr>
            </w:pPr>
            <w:r w:rsidRPr="003A53AF">
              <w:rPr>
                <w:rFonts w:asciiTheme="minorHAnsi" w:eastAsiaTheme="majorEastAsia" w:hAnsiTheme="minorHAnsi" w:cstheme="majorBidi"/>
                <w:sz w:val="22"/>
                <w:szCs w:val="26"/>
                <w:lang w:eastAsia="en-US"/>
              </w:rPr>
              <w:t>- dans un périmètre de protection géothermique institué en application de l'article L. 124-5 du code minier ni dans un volume d'exploitation d'activités géothermiques défini en application de l'article L. 134-6 du code minier ;</w:t>
            </w:r>
          </w:p>
          <w:p w14:paraId="2EA39D29" w14:textId="58AEC530" w:rsidR="003A53AF" w:rsidRPr="003E6DF7" w:rsidRDefault="003A53AF" w:rsidP="003A53AF">
            <w:pPr>
              <w:pStyle w:val="NormalWeb"/>
              <w:rPr>
                <w:rFonts w:asciiTheme="minorHAnsi" w:eastAsiaTheme="majorEastAsia" w:hAnsiTheme="minorHAnsi" w:cstheme="majorBidi"/>
                <w:sz w:val="22"/>
                <w:szCs w:val="26"/>
                <w:lang w:eastAsia="en-US"/>
              </w:rPr>
            </w:pPr>
            <w:r w:rsidRPr="003A53AF">
              <w:rPr>
                <w:rFonts w:asciiTheme="minorHAnsi" w:eastAsiaTheme="majorEastAsia" w:hAnsiTheme="minorHAnsi" w:cstheme="majorBidi"/>
                <w:sz w:val="22"/>
                <w:szCs w:val="26"/>
                <w:lang w:eastAsia="en-US"/>
              </w:rPr>
              <w:t>- à moins de 5 mètres de conduites d'assainissement individuelles ou collectives d'eaux usées ou transportant des matières susceptibles d'altérer la qualité des eaux souterraines, lorsque qu'une étanchéité entre les conduites d'assainissement et les horizons géologiques exploités existe ou est mise en place. En l'absence d'une telle étanchéité naturelle ou artificielle, cette distance minimale est portée à 35 m.</w:t>
            </w:r>
          </w:p>
        </w:tc>
        <w:tc>
          <w:tcPr>
            <w:tcW w:w="1284" w:type="pct"/>
            <w:shd w:val="clear" w:color="auto" w:fill="auto"/>
          </w:tcPr>
          <w:p w14:paraId="170E3B17" w14:textId="77777777" w:rsidR="003A53AF" w:rsidRPr="003A53AF" w:rsidRDefault="003A53AF" w:rsidP="003A53AF">
            <w:pPr>
              <w:spacing w:before="100" w:beforeAutospacing="1" w:after="100" w:afterAutospacing="1"/>
              <w:jc w:val="both"/>
              <w:rPr>
                <w:rFonts w:eastAsiaTheme="majorEastAsia" w:cstheme="majorBidi"/>
                <w:szCs w:val="26"/>
              </w:rPr>
            </w:pPr>
            <w:r w:rsidRPr="003A53AF">
              <w:rPr>
                <w:rFonts w:eastAsiaTheme="majorEastAsia" w:cstheme="majorBidi"/>
                <w:szCs w:val="26"/>
              </w:rPr>
              <w:t>2.1.2. Distances spécifiques aux échangeurs géothermiques ouverts :</w:t>
            </w:r>
          </w:p>
          <w:p w14:paraId="7A4E527D" w14:textId="77777777" w:rsidR="003A53AF" w:rsidRPr="003A53AF" w:rsidRDefault="003A53AF" w:rsidP="003A53AF">
            <w:pPr>
              <w:spacing w:before="100" w:beforeAutospacing="1" w:after="100" w:afterAutospacing="1"/>
              <w:jc w:val="both"/>
              <w:rPr>
                <w:rFonts w:eastAsiaTheme="majorEastAsia" w:cstheme="majorBidi"/>
                <w:szCs w:val="26"/>
              </w:rPr>
            </w:pPr>
            <w:r w:rsidRPr="003A53AF">
              <w:rPr>
                <w:rFonts w:eastAsiaTheme="majorEastAsia" w:cstheme="majorBidi"/>
                <w:szCs w:val="26"/>
              </w:rPr>
              <w:t>Outre les règles d'implantations précisées au 2.1, lors de leur réalisation, les échangeurs géothermiques ouverts ne peuvent pas être implantés :</w:t>
            </w:r>
          </w:p>
          <w:p w14:paraId="4A00A713" w14:textId="547AE745" w:rsidR="00E3395F" w:rsidRPr="00833702" w:rsidRDefault="003A53AF" w:rsidP="003A53AF">
            <w:pPr>
              <w:spacing w:before="100" w:beforeAutospacing="1" w:after="100" w:afterAutospacing="1"/>
              <w:jc w:val="both"/>
              <w:rPr>
                <w:rFonts w:eastAsiaTheme="majorEastAsia" w:cstheme="majorBidi"/>
                <w:strike/>
                <w:szCs w:val="26"/>
              </w:rPr>
            </w:pPr>
            <w:r w:rsidRPr="003A53AF">
              <w:rPr>
                <w:rFonts w:eastAsiaTheme="majorEastAsia" w:cstheme="majorBidi"/>
                <w:szCs w:val="26"/>
              </w:rPr>
              <w:t>- dans un périmètre de protection géothermique institué en application de l’article</w:t>
            </w:r>
            <w:r w:rsidR="008C2176">
              <w:rPr>
                <w:rFonts w:eastAsiaTheme="majorEastAsia" w:cstheme="majorBidi"/>
                <w:szCs w:val="26"/>
              </w:rPr>
              <w:t xml:space="preserve"> </w:t>
            </w:r>
            <w:r w:rsidR="008C2176" w:rsidRPr="008C2176">
              <w:rPr>
                <w:rFonts w:eastAsiaTheme="majorEastAsia" w:cstheme="majorBidi"/>
                <w:strike/>
                <w:szCs w:val="26"/>
              </w:rPr>
              <w:t>L. 124-5 du code minier</w:t>
            </w:r>
            <w:r w:rsidRPr="003A53AF">
              <w:rPr>
                <w:rFonts w:eastAsiaTheme="majorEastAsia" w:cstheme="majorBidi"/>
                <w:szCs w:val="26"/>
              </w:rPr>
              <w:t xml:space="preserve"> </w:t>
            </w:r>
            <w:r w:rsidRPr="008C2176">
              <w:rPr>
                <w:rFonts w:eastAsiaTheme="majorEastAsia" w:cstheme="majorBidi"/>
                <w:b/>
                <w:szCs w:val="26"/>
              </w:rPr>
              <w:t>5</w:t>
            </w:r>
            <w:r w:rsidR="00FC3009">
              <w:rPr>
                <w:rFonts w:eastAsiaTheme="majorEastAsia" w:cstheme="majorBidi"/>
                <w:b/>
                <w:szCs w:val="26"/>
              </w:rPr>
              <w:t>-</w:t>
            </w:r>
            <w:r w:rsidRPr="008C2176">
              <w:rPr>
                <w:rFonts w:eastAsiaTheme="majorEastAsia" w:cstheme="majorBidi"/>
                <w:b/>
                <w:szCs w:val="26"/>
              </w:rPr>
              <w:t>1 du décret du 28 mars 1978 susvisé</w:t>
            </w:r>
            <w:r w:rsidRPr="003A53AF">
              <w:rPr>
                <w:rFonts w:eastAsiaTheme="majorEastAsia" w:cstheme="majorBidi"/>
                <w:szCs w:val="26"/>
              </w:rPr>
              <w:t xml:space="preserve"> ni dans un volume d'exploitation d'activités géothermiques </w:t>
            </w:r>
            <w:r w:rsidR="008C2176">
              <w:rPr>
                <w:rFonts w:eastAsiaTheme="majorEastAsia" w:cstheme="majorBidi"/>
                <w:szCs w:val="26"/>
              </w:rPr>
              <w:t>défini</w:t>
            </w:r>
            <w:r w:rsidRPr="003A53AF">
              <w:rPr>
                <w:rFonts w:eastAsiaTheme="majorEastAsia" w:cstheme="majorBidi"/>
                <w:szCs w:val="26"/>
              </w:rPr>
              <w:t xml:space="preserve"> en application de l'article </w:t>
            </w:r>
            <w:r w:rsidRPr="00FC3009">
              <w:rPr>
                <w:rFonts w:eastAsiaTheme="majorEastAsia" w:cstheme="majorBidi"/>
                <w:strike/>
                <w:szCs w:val="26"/>
              </w:rPr>
              <w:t>L.</w:t>
            </w:r>
            <w:r w:rsidR="00F64D7D" w:rsidRPr="00FC3009">
              <w:rPr>
                <w:rFonts w:eastAsiaTheme="majorEastAsia" w:cstheme="majorBidi"/>
                <w:strike/>
                <w:szCs w:val="26"/>
              </w:rPr>
              <w:t xml:space="preserve"> </w:t>
            </w:r>
            <w:r w:rsidRPr="00FC3009">
              <w:rPr>
                <w:rFonts w:eastAsiaTheme="majorEastAsia" w:cstheme="majorBidi"/>
                <w:strike/>
                <w:szCs w:val="26"/>
              </w:rPr>
              <w:t>134-</w:t>
            </w:r>
            <w:r w:rsidR="008C2176" w:rsidRPr="00FC3009">
              <w:rPr>
                <w:rFonts w:eastAsiaTheme="majorEastAsia" w:cstheme="majorBidi"/>
                <w:strike/>
                <w:szCs w:val="26"/>
              </w:rPr>
              <w:t>6</w:t>
            </w:r>
            <w:r w:rsidRPr="003A53AF">
              <w:rPr>
                <w:rFonts w:eastAsiaTheme="majorEastAsia" w:cstheme="majorBidi"/>
                <w:szCs w:val="26"/>
              </w:rPr>
              <w:t xml:space="preserve"> </w:t>
            </w:r>
            <w:r w:rsidR="00FC3009">
              <w:rPr>
                <w:rFonts w:eastAsiaTheme="majorEastAsia" w:cstheme="majorBidi"/>
                <w:b/>
                <w:szCs w:val="26"/>
              </w:rPr>
              <w:t xml:space="preserve">L. 134-5 </w:t>
            </w:r>
            <w:r w:rsidRPr="003A53AF">
              <w:rPr>
                <w:rFonts w:eastAsiaTheme="majorEastAsia" w:cstheme="majorBidi"/>
                <w:szCs w:val="26"/>
              </w:rPr>
              <w:t>du code minier ;</w:t>
            </w:r>
          </w:p>
          <w:p w14:paraId="7E5D69C2" w14:textId="565FA606" w:rsidR="00E3395F" w:rsidRPr="004D5487" w:rsidRDefault="003A53AF" w:rsidP="007E684F">
            <w:pPr>
              <w:spacing w:before="100" w:beforeAutospacing="1" w:after="100" w:afterAutospacing="1"/>
              <w:jc w:val="both"/>
              <w:rPr>
                <w:rFonts w:eastAsiaTheme="majorEastAsia" w:cstheme="majorBidi"/>
                <w:szCs w:val="26"/>
              </w:rPr>
            </w:pPr>
            <w:r w:rsidRPr="004D5487">
              <w:rPr>
                <w:rFonts w:eastAsiaTheme="majorEastAsia" w:cstheme="majorBidi"/>
                <w:szCs w:val="26"/>
              </w:rPr>
              <w:t xml:space="preserve">- </w:t>
            </w:r>
            <w:r w:rsidRPr="00B14325">
              <w:rPr>
                <w:rFonts w:eastAsiaTheme="majorEastAsia" w:cstheme="majorBidi"/>
                <w:strike/>
                <w:szCs w:val="26"/>
              </w:rPr>
              <w:t xml:space="preserve">à moins de </w:t>
            </w:r>
            <w:r w:rsidR="00815FF6" w:rsidRPr="00B14325">
              <w:rPr>
                <w:rFonts w:eastAsiaTheme="majorEastAsia" w:cstheme="majorBidi"/>
                <w:strike/>
                <w:szCs w:val="26"/>
              </w:rPr>
              <w:t>5</w:t>
            </w:r>
            <w:r w:rsidRPr="00B14325">
              <w:rPr>
                <w:rFonts w:eastAsiaTheme="majorEastAsia" w:cstheme="majorBidi"/>
                <w:strike/>
                <w:szCs w:val="26"/>
              </w:rPr>
              <w:t xml:space="preserve"> mètres </w:t>
            </w:r>
            <w:r w:rsidR="00211C07" w:rsidRPr="00B14325">
              <w:rPr>
                <w:rFonts w:eastAsiaTheme="majorEastAsia" w:cstheme="majorBidi"/>
                <w:strike/>
                <w:szCs w:val="26"/>
              </w:rPr>
              <w:t xml:space="preserve"> de conduites d'assainissement individuelles ou collectives d'eaux usées ou transportant des matières susceptibles d'altérer la qualité des eaux souterraines, lorsque qu'une étanchéité entre les conduites d'assainissement et les horizons géologiques exploités existe ou est mise en place. En l'absence d'une telle étanchéité naturelle ou artificielle, cette distance minimale est portée à 35 m.</w:t>
            </w:r>
            <w:r w:rsidR="00B14325">
              <w:rPr>
                <w:rFonts w:eastAsiaTheme="majorEastAsia" w:cstheme="majorBidi"/>
                <w:szCs w:val="26"/>
              </w:rPr>
              <w:t xml:space="preserve"> </w:t>
            </w:r>
            <w:r w:rsidR="00B14325">
              <w:rPr>
                <w:rFonts w:eastAsiaTheme="majorEastAsia" w:cstheme="majorBidi"/>
                <w:b/>
                <w:szCs w:val="26"/>
              </w:rPr>
              <w:t>à moins de 5 m</w:t>
            </w:r>
            <w:r w:rsidR="00CA5409">
              <w:rPr>
                <w:rFonts w:eastAsiaTheme="majorEastAsia" w:cstheme="majorBidi"/>
                <w:b/>
                <w:szCs w:val="26"/>
              </w:rPr>
              <w:t>ètres</w:t>
            </w:r>
            <w:r w:rsidR="00B14325">
              <w:rPr>
                <w:rFonts w:eastAsiaTheme="majorEastAsia" w:cstheme="majorBidi"/>
                <w:b/>
                <w:szCs w:val="26"/>
              </w:rPr>
              <w:t xml:space="preserve"> </w:t>
            </w:r>
            <w:r w:rsidR="00E3395F" w:rsidRPr="004D5487">
              <w:rPr>
                <w:b/>
              </w:rPr>
              <w:t xml:space="preserve">des ouvrages souterrains sensibles pour la sécurité </w:t>
            </w:r>
            <w:r w:rsidRPr="004D5487">
              <w:rPr>
                <w:rFonts w:eastAsiaTheme="majorEastAsia" w:cstheme="majorBidi"/>
                <w:b/>
                <w:bCs/>
                <w:szCs w:val="26"/>
              </w:rPr>
              <w:t>visés au I de l’article R. 554-2 du code de l’environnement,</w:t>
            </w:r>
            <w:r w:rsidRPr="004D5487">
              <w:rPr>
                <w:rFonts w:eastAsiaTheme="majorEastAsia" w:cstheme="majorBidi"/>
                <w:szCs w:val="26"/>
              </w:rPr>
              <w:t xml:space="preserve"> </w:t>
            </w:r>
            <w:r w:rsidRPr="004D5487">
              <w:rPr>
                <w:rFonts w:eastAsiaTheme="majorEastAsia" w:cstheme="majorBidi"/>
                <w:b/>
                <w:szCs w:val="26"/>
              </w:rPr>
              <w:t xml:space="preserve">lorsque qu'une étanchéité entre les </w:t>
            </w:r>
            <w:r w:rsidR="00B878A1">
              <w:rPr>
                <w:rFonts w:eastAsiaTheme="majorEastAsia" w:cstheme="majorBidi"/>
                <w:b/>
                <w:szCs w:val="26"/>
              </w:rPr>
              <w:t>ouvrages</w:t>
            </w:r>
            <w:r w:rsidRPr="004D5487">
              <w:rPr>
                <w:rFonts w:eastAsiaTheme="majorEastAsia" w:cstheme="majorBidi"/>
                <w:b/>
                <w:szCs w:val="26"/>
              </w:rPr>
              <w:t xml:space="preserve"> et les horizons géologiques exploités existe ou est mise en place.</w:t>
            </w:r>
            <w:r w:rsidRPr="004D5487">
              <w:rPr>
                <w:rFonts w:eastAsiaTheme="majorEastAsia" w:cstheme="majorBidi"/>
                <w:szCs w:val="26"/>
              </w:rPr>
              <w:t xml:space="preserve"> </w:t>
            </w:r>
          </w:p>
          <w:p w14:paraId="744A8F83" w14:textId="77777777" w:rsidR="00E3395F" w:rsidRDefault="00E3395F" w:rsidP="00E3395F">
            <w:pPr>
              <w:spacing w:before="100" w:beforeAutospacing="1" w:after="100" w:afterAutospacing="1"/>
              <w:jc w:val="both"/>
              <w:rPr>
                <w:rFonts w:eastAsiaTheme="majorEastAsia" w:cstheme="majorBidi"/>
                <w:szCs w:val="26"/>
              </w:rPr>
            </w:pPr>
            <w:r w:rsidRPr="004D5487">
              <w:rPr>
                <w:rFonts w:eastAsiaTheme="majorEastAsia" w:cstheme="majorBidi"/>
                <w:b/>
                <w:szCs w:val="26"/>
              </w:rPr>
              <w:t>De même, les échangeurs géothermiques ouverts ne doivent pas être implantés à moins de 2 mètres des canalisations d’assainissement, contenant des eaux usées domestiques ou industrielles ou des eaux pluviales, lorsque qu'une étanchéité entre les conduites d'assainissement et les horizons géologiques exploités existe ou est mise en place.</w:t>
            </w:r>
          </w:p>
          <w:p w14:paraId="621C586C" w14:textId="319521F6" w:rsidR="007E684F" w:rsidRDefault="003A53AF" w:rsidP="00643254">
            <w:pPr>
              <w:spacing w:before="100" w:beforeAutospacing="1" w:after="100" w:afterAutospacing="1"/>
              <w:jc w:val="both"/>
              <w:rPr>
                <w:rFonts w:eastAsiaTheme="majorEastAsia" w:cstheme="majorBidi"/>
                <w:b/>
                <w:szCs w:val="26"/>
              </w:rPr>
            </w:pPr>
            <w:r w:rsidRPr="00E3395F">
              <w:rPr>
                <w:rFonts w:eastAsiaTheme="majorEastAsia" w:cstheme="majorBidi"/>
                <w:b/>
                <w:szCs w:val="26"/>
              </w:rPr>
              <w:t>En l'absence d'une telle étanchéité naturelle ou artificielle, cette distance minimale est portée à 35 m</w:t>
            </w:r>
            <w:r w:rsidR="000536BB">
              <w:rPr>
                <w:rFonts w:eastAsiaTheme="majorEastAsia" w:cstheme="majorBidi"/>
                <w:b/>
                <w:szCs w:val="26"/>
              </w:rPr>
              <w:t>ètres</w:t>
            </w:r>
            <w:r w:rsidRPr="003A53AF">
              <w:rPr>
                <w:rFonts w:eastAsiaTheme="majorEastAsia" w:cstheme="majorBidi"/>
                <w:szCs w:val="26"/>
              </w:rPr>
              <w:t xml:space="preserve"> </w:t>
            </w:r>
            <w:r w:rsidRPr="008C2176">
              <w:rPr>
                <w:rFonts w:eastAsiaTheme="majorEastAsia" w:cstheme="majorBidi"/>
                <w:b/>
                <w:szCs w:val="26"/>
              </w:rPr>
              <w:t xml:space="preserve">pour les </w:t>
            </w:r>
            <w:r w:rsidR="00EE0AAE" w:rsidRPr="00AD18AC">
              <w:rPr>
                <w:rFonts w:eastAsiaTheme="majorEastAsia" w:cstheme="majorBidi"/>
                <w:b/>
                <w:szCs w:val="26"/>
              </w:rPr>
              <w:t>canalisations d’assainissement, contenant des eaux usées domestiques ou industrielles ou des eaux pluviales</w:t>
            </w:r>
            <w:r w:rsidR="00EE0AAE" w:rsidRPr="008C2176" w:rsidDel="00EE0AAE">
              <w:rPr>
                <w:rFonts w:eastAsiaTheme="majorEastAsia" w:cstheme="majorBidi"/>
                <w:b/>
                <w:szCs w:val="26"/>
              </w:rPr>
              <w:t xml:space="preserve"> </w:t>
            </w:r>
            <w:r w:rsidRPr="008C2176">
              <w:rPr>
                <w:rFonts w:eastAsiaTheme="majorEastAsia" w:cstheme="majorBidi"/>
                <w:b/>
                <w:szCs w:val="26"/>
              </w:rPr>
              <w:t xml:space="preserve">ou </w:t>
            </w:r>
            <w:r w:rsidR="00471C31" w:rsidRPr="00471C31">
              <w:rPr>
                <w:rFonts w:eastAsiaTheme="majorEastAsia" w:cstheme="majorBidi"/>
                <w:b/>
                <w:szCs w:val="26"/>
              </w:rPr>
              <w:t xml:space="preserve">des ouvrages souterrains pour </w:t>
            </w:r>
            <w:r w:rsidR="00D8358F">
              <w:rPr>
                <w:rFonts w:eastAsiaTheme="majorEastAsia" w:cstheme="majorBidi"/>
                <w:b/>
                <w:szCs w:val="26"/>
              </w:rPr>
              <w:t xml:space="preserve"> l</w:t>
            </w:r>
            <w:r w:rsidR="00471C31" w:rsidRPr="00471C31">
              <w:rPr>
                <w:rFonts w:eastAsiaTheme="majorEastAsia" w:cstheme="majorBidi"/>
                <w:b/>
                <w:szCs w:val="26"/>
              </w:rPr>
              <w:t xml:space="preserve">a sécurité </w:t>
            </w:r>
            <w:r w:rsidRPr="008C2176">
              <w:rPr>
                <w:rFonts w:eastAsiaTheme="majorEastAsia" w:cstheme="majorBidi"/>
                <w:b/>
                <w:szCs w:val="26"/>
              </w:rPr>
              <w:t xml:space="preserve">visés </w:t>
            </w:r>
            <w:r w:rsidR="00EE0AAE">
              <w:rPr>
                <w:rFonts w:eastAsiaTheme="majorEastAsia" w:cstheme="majorBidi"/>
                <w:b/>
                <w:szCs w:val="26"/>
              </w:rPr>
              <w:t>au I de</w:t>
            </w:r>
            <w:r w:rsidRPr="008C2176">
              <w:rPr>
                <w:rFonts w:eastAsiaTheme="majorEastAsia" w:cstheme="majorBidi"/>
                <w:b/>
                <w:szCs w:val="26"/>
              </w:rPr>
              <w:t xml:space="preserve"> l’article R. 554-2 du code de l’environnement.</w:t>
            </w:r>
          </w:p>
          <w:p w14:paraId="55D0F945" w14:textId="2B75D295" w:rsidR="00643254" w:rsidRPr="00253F14" w:rsidRDefault="00643254" w:rsidP="00643254">
            <w:pPr>
              <w:spacing w:before="100" w:beforeAutospacing="1" w:after="100" w:afterAutospacing="1"/>
              <w:jc w:val="both"/>
              <w:rPr>
                <w:rFonts w:eastAsiaTheme="majorEastAsia" w:cstheme="majorBidi"/>
                <w:szCs w:val="26"/>
              </w:rPr>
            </w:pPr>
          </w:p>
        </w:tc>
        <w:tc>
          <w:tcPr>
            <w:tcW w:w="1353" w:type="pct"/>
            <w:shd w:val="clear" w:color="auto" w:fill="auto"/>
          </w:tcPr>
          <w:p w14:paraId="2AA438B9" w14:textId="544A5FFA" w:rsidR="00F64D7D" w:rsidRDefault="008564CD" w:rsidP="00CF7BD9">
            <w:pPr>
              <w:jc w:val="both"/>
              <w:rPr>
                <w:rFonts w:cstheme="minorHAnsi"/>
              </w:rPr>
            </w:pPr>
            <w:r>
              <w:rPr>
                <w:rFonts w:cstheme="minorHAnsi"/>
              </w:rPr>
              <w:t xml:space="preserve">5° </w:t>
            </w:r>
            <w:r w:rsidR="00F64D7D">
              <w:rPr>
                <w:rFonts w:cstheme="minorHAnsi"/>
              </w:rPr>
              <w:t xml:space="preserve">Le point 2.1.2 </w:t>
            </w:r>
            <w:r w:rsidR="00381580">
              <w:rPr>
                <w:rFonts w:cstheme="minorHAnsi"/>
              </w:rPr>
              <w:t>de l’Annexe, est ainsi modifié :</w:t>
            </w:r>
          </w:p>
          <w:p w14:paraId="4AF66C1C" w14:textId="0AB43026" w:rsidR="00381580" w:rsidRDefault="00381580" w:rsidP="00CF7BD9">
            <w:pPr>
              <w:jc w:val="both"/>
              <w:rPr>
                <w:rFonts w:cstheme="minorHAnsi"/>
              </w:rPr>
            </w:pPr>
          </w:p>
          <w:p w14:paraId="3DA7DAD3" w14:textId="2F812E70" w:rsidR="00381580" w:rsidRPr="008564CD" w:rsidRDefault="00C16936" w:rsidP="00CF7BD9">
            <w:pPr>
              <w:pStyle w:val="Paragraphedeliste"/>
              <w:numPr>
                <w:ilvl w:val="0"/>
                <w:numId w:val="17"/>
              </w:numPr>
              <w:ind w:left="319"/>
              <w:jc w:val="both"/>
              <w:rPr>
                <w:rFonts w:cstheme="minorHAnsi"/>
              </w:rPr>
            </w:pPr>
            <w:r w:rsidRPr="008564CD">
              <w:rPr>
                <w:rFonts w:eastAsiaTheme="majorEastAsia" w:cstheme="majorBidi"/>
                <w:szCs w:val="26"/>
              </w:rPr>
              <w:t xml:space="preserve"> Le deuxième alinéa</w:t>
            </w:r>
            <w:r w:rsidR="00381580" w:rsidRPr="008564CD">
              <w:rPr>
                <w:rFonts w:eastAsiaTheme="majorEastAsia" w:cstheme="majorBidi"/>
                <w:szCs w:val="26"/>
              </w:rPr>
              <w:t xml:space="preserve"> est ainsi modifié :</w:t>
            </w:r>
          </w:p>
          <w:p w14:paraId="65B7B17C" w14:textId="77A2A712" w:rsidR="00F64D7D" w:rsidRDefault="00F64D7D" w:rsidP="00CF7BD9">
            <w:pPr>
              <w:ind w:left="460"/>
              <w:jc w:val="both"/>
              <w:rPr>
                <w:rFonts w:cstheme="minorHAnsi"/>
              </w:rPr>
            </w:pPr>
          </w:p>
          <w:p w14:paraId="69ECBD50" w14:textId="7AD8F54F" w:rsidR="00C16936" w:rsidRPr="00FC3009" w:rsidRDefault="00FC3009" w:rsidP="00FC3009">
            <w:pPr>
              <w:pStyle w:val="Paragraphedeliste"/>
              <w:numPr>
                <w:ilvl w:val="0"/>
                <w:numId w:val="22"/>
              </w:numPr>
              <w:ind w:left="319" w:hanging="141"/>
              <w:jc w:val="both"/>
              <w:rPr>
                <w:rFonts w:eastAsiaTheme="majorEastAsia" w:cstheme="majorBidi"/>
                <w:szCs w:val="26"/>
              </w:rPr>
            </w:pPr>
            <w:r>
              <w:rPr>
                <w:rFonts w:cstheme="minorHAnsi"/>
              </w:rPr>
              <w:t xml:space="preserve">La référence à l’article </w:t>
            </w:r>
            <w:r w:rsidR="00F64D7D" w:rsidRPr="008564CD">
              <w:rPr>
                <w:rFonts w:eastAsiaTheme="majorEastAsia" w:cstheme="majorBidi"/>
                <w:szCs w:val="26"/>
              </w:rPr>
              <w:t xml:space="preserve">L. 124-5 du code minier </w:t>
            </w:r>
            <w:r>
              <w:rPr>
                <w:rFonts w:cstheme="minorHAnsi"/>
              </w:rPr>
              <w:t xml:space="preserve">est remplacée par la référence à l’article </w:t>
            </w:r>
            <w:r w:rsidR="00F64D7D" w:rsidRPr="00FC3009">
              <w:rPr>
                <w:rFonts w:eastAsiaTheme="majorEastAsia" w:cstheme="majorBidi"/>
                <w:szCs w:val="26"/>
              </w:rPr>
              <w:t>5</w:t>
            </w:r>
            <w:r>
              <w:rPr>
                <w:rFonts w:eastAsiaTheme="majorEastAsia" w:cstheme="majorBidi"/>
                <w:szCs w:val="26"/>
              </w:rPr>
              <w:t>-</w:t>
            </w:r>
            <w:r w:rsidR="00F64D7D" w:rsidRPr="00FC3009">
              <w:rPr>
                <w:rFonts w:eastAsiaTheme="majorEastAsia" w:cstheme="majorBidi"/>
                <w:szCs w:val="26"/>
              </w:rPr>
              <w:t>1 du décret du 28 mars 1978 susvisé</w:t>
            </w:r>
            <w:r w:rsidR="00F64D7D" w:rsidRPr="00FC3009">
              <w:rPr>
                <w:rFonts w:eastAsiaTheme="majorEastAsia" w:cstheme="majorBidi"/>
                <w:b/>
                <w:szCs w:val="26"/>
              </w:rPr>
              <w:t xml:space="preserve"> </w:t>
            </w:r>
            <w:r w:rsidR="00F64D7D" w:rsidRPr="00FC3009">
              <w:rPr>
                <w:rFonts w:eastAsiaTheme="majorEastAsia" w:cstheme="majorBidi"/>
                <w:szCs w:val="26"/>
              </w:rPr>
              <w:t>;</w:t>
            </w:r>
          </w:p>
          <w:p w14:paraId="7A497394" w14:textId="7047DD12" w:rsidR="00F64D7D" w:rsidRPr="008564CD" w:rsidRDefault="00C16936" w:rsidP="00CF7BD9">
            <w:pPr>
              <w:pStyle w:val="Paragraphedeliste"/>
              <w:numPr>
                <w:ilvl w:val="0"/>
                <w:numId w:val="22"/>
              </w:numPr>
              <w:ind w:left="319" w:hanging="141"/>
              <w:jc w:val="both"/>
              <w:rPr>
                <w:rFonts w:eastAsiaTheme="majorEastAsia" w:cstheme="majorBidi"/>
                <w:szCs w:val="26"/>
              </w:rPr>
            </w:pPr>
            <w:r w:rsidRPr="008564CD">
              <w:rPr>
                <w:rFonts w:eastAsiaTheme="majorEastAsia" w:cstheme="majorBidi"/>
                <w:szCs w:val="26"/>
              </w:rPr>
              <w:t>L</w:t>
            </w:r>
            <w:r w:rsidR="00F64D7D" w:rsidRPr="008564CD">
              <w:rPr>
                <w:rFonts w:eastAsiaTheme="majorEastAsia" w:cstheme="majorBidi"/>
                <w:szCs w:val="26"/>
              </w:rPr>
              <w:t>a référence à l’article L. 134-6 est remplacée par la référence à l’article L. 134-5 ;</w:t>
            </w:r>
          </w:p>
          <w:p w14:paraId="7588D3D6" w14:textId="05B3E02B" w:rsidR="00F64D7D" w:rsidRDefault="00F64D7D" w:rsidP="00CF7BD9">
            <w:pPr>
              <w:ind w:left="319"/>
              <w:jc w:val="both"/>
              <w:rPr>
                <w:rFonts w:eastAsiaTheme="majorEastAsia" w:cstheme="majorBidi"/>
                <w:szCs w:val="26"/>
              </w:rPr>
            </w:pPr>
          </w:p>
          <w:p w14:paraId="60AB8180" w14:textId="7107A353" w:rsidR="00F64D7D" w:rsidRPr="008564CD" w:rsidRDefault="00F64D7D" w:rsidP="00CF7BD9">
            <w:pPr>
              <w:pStyle w:val="Paragraphedeliste"/>
              <w:numPr>
                <w:ilvl w:val="1"/>
                <w:numId w:val="16"/>
              </w:numPr>
              <w:ind w:left="319"/>
              <w:jc w:val="both"/>
              <w:rPr>
                <w:rFonts w:eastAsiaTheme="majorEastAsia" w:cstheme="majorBidi"/>
                <w:szCs w:val="26"/>
              </w:rPr>
            </w:pPr>
            <w:r w:rsidRPr="008564CD">
              <w:rPr>
                <w:rFonts w:eastAsiaTheme="majorEastAsia" w:cstheme="majorBidi"/>
                <w:szCs w:val="26"/>
              </w:rPr>
              <w:t xml:space="preserve"> Le dernier alinéa</w:t>
            </w:r>
            <w:r w:rsidR="004D5487">
              <w:rPr>
                <w:rFonts w:eastAsiaTheme="majorEastAsia" w:cstheme="majorBidi"/>
                <w:szCs w:val="26"/>
              </w:rPr>
              <w:t xml:space="preserve"> est</w:t>
            </w:r>
            <w:r w:rsidRPr="008564CD">
              <w:rPr>
                <w:rFonts w:eastAsiaTheme="majorEastAsia" w:cstheme="majorBidi"/>
                <w:szCs w:val="26"/>
              </w:rPr>
              <w:t xml:space="preserve"> </w:t>
            </w:r>
            <w:r w:rsidR="00E3395F">
              <w:rPr>
                <w:rFonts w:eastAsiaTheme="majorEastAsia" w:cstheme="majorBidi"/>
                <w:szCs w:val="26"/>
              </w:rPr>
              <w:t>rédigé comme suit</w:t>
            </w:r>
            <w:r w:rsidRPr="008564CD">
              <w:rPr>
                <w:rFonts w:eastAsiaTheme="majorEastAsia" w:cstheme="majorBidi"/>
                <w:szCs w:val="26"/>
              </w:rPr>
              <w:t> :</w:t>
            </w:r>
          </w:p>
          <w:p w14:paraId="4D20C475" w14:textId="305E69C8" w:rsidR="00F64D7D" w:rsidRDefault="00F64D7D" w:rsidP="00CF7BD9">
            <w:pPr>
              <w:ind w:left="319"/>
              <w:jc w:val="both"/>
              <w:rPr>
                <w:rFonts w:eastAsiaTheme="majorEastAsia" w:cstheme="majorBidi"/>
                <w:szCs w:val="26"/>
              </w:rPr>
            </w:pPr>
          </w:p>
          <w:p w14:paraId="4D14FB92" w14:textId="582F4EE6" w:rsidR="00833702" w:rsidRDefault="00833702" w:rsidP="00833702">
            <w:pPr>
              <w:jc w:val="both"/>
              <w:rPr>
                <w:rFonts w:eastAsiaTheme="majorEastAsia" w:cstheme="majorBidi"/>
                <w:szCs w:val="26"/>
              </w:rPr>
            </w:pPr>
            <w:r w:rsidRPr="004D5487">
              <w:rPr>
                <w:rFonts w:eastAsiaTheme="majorEastAsia" w:cstheme="majorBidi"/>
                <w:szCs w:val="26"/>
              </w:rPr>
              <w:t>« </w:t>
            </w:r>
            <w:r w:rsidR="008706EC">
              <w:rPr>
                <w:rFonts w:eastAsiaTheme="majorEastAsia" w:cstheme="majorBidi"/>
                <w:szCs w:val="26"/>
              </w:rPr>
              <w:t xml:space="preserve">- </w:t>
            </w:r>
            <w:r w:rsidRPr="004D5487">
              <w:rPr>
                <w:rFonts w:eastAsiaTheme="majorEastAsia" w:cstheme="majorBidi"/>
                <w:szCs w:val="26"/>
              </w:rPr>
              <w:t xml:space="preserve">à moins de 5 mètres </w:t>
            </w:r>
            <w:r w:rsidRPr="004D5487">
              <w:t xml:space="preserve">des ouvrages souterrains sensibles pour la sécurité </w:t>
            </w:r>
            <w:r w:rsidRPr="004D5487">
              <w:rPr>
                <w:rFonts w:eastAsiaTheme="majorEastAsia" w:cstheme="majorBidi"/>
                <w:bCs/>
                <w:szCs w:val="26"/>
              </w:rPr>
              <w:t>visés au I de l’article R. 554-2 du code de l’environnement,</w:t>
            </w:r>
            <w:r w:rsidRPr="004D5487">
              <w:rPr>
                <w:rFonts w:eastAsiaTheme="majorEastAsia" w:cstheme="majorBidi"/>
                <w:szCs w:val="26"/>
              </w:rPr>
              <w:t xml:space="preserve"> lorsque qu'une étanchéité</w:t>
            </w:r>
            <w:r w:rsidRPr="00833702">
              <w:rPr>
                <w:rFonts w:eastAsiaTheme="majorEastAsia" w:cstheme="majorBidi"/>
                <w:szCs w:val="26"/>
              </w:rPr>
              <w:t xml:space="preserve"> entre les </w:t>
            </w:r>
            <w:r w:rsidR="00B878A1">
              <w:rPr>
                <w:rFonts w:eastAsiaTheme="majorEastAsia" w:cstheme="majorBidi"/>
                <w:szCs w:val="26"/>
              </w:rPr>
              <w:t>ouvrages</w:t>
            </w:r>
            <w:r w:rsidRPr="00833702">
              <w:rPr>
                <w:rFonts w:eastAsiaTheme="majorEastAsia" w:cstheme="majorBidi"/>
                <w:szCs w:val="26"/>
              </w:rPr>
              <w:t xml:space="preserve"> et les horizons géologiques exploités existe ou est mise en place. </w:t>
            </w:r>
          </w:p>
          <w:p w14:paraId="62FCB29F" w14:textId="77777777" w:rsidR="00643254" w:rsidRPr="00833702" w:rsidRDefault="00643254" w:rsidP="00833702">
            <w:pPr>
              <w:jc w:val="both"/>
              <w:rPr>
                <w:rFonts w:eastAsiaTheme="majorEastAsia" w:cstheme="majorBidi"/>
                <w:szCs w:val="26"/>
              </w:rPr>
            </w:pPr>
          </w:p>
          <w:p w14:paraId="3903EB87" w14:textId="1B8AF460" w:rsidR="00833702" w:rsidRPr="00833702" w:rsidRDefault="00FB6706" w:rsidP="00833702">
            <w:pPr>
              <w:jc w:val="both"/>
              <w:rPr>
                <w:rFonts w:eastAsiaTheme="majorEastAsia" w:cstheme="majorBidi"/>
                <w:szCs w:val="26"/>
              </w:rPr>
            </w:pPr>
            <w:r>
              <w:rPr>
                <w:rFonts w:eastAsiaTheme="majorEastAsia" w:cstheme="majorBidi"/>
                <w:szCs w:val="26"/>
              </w:rPr>
              <w:t>« </w:t>
            </w:r>
            <w:r w:rsidR="00833702" w:rsidRPr="00833702">
              <w:rPr>
                <w:rFonts w:eastAsiaTheme="majorEastAsia" w:cstheme="majorBidi"/>
                <w:szCs w:val="26"/>
              </w:rPr>
              <w:t>De même, les échangeurs géothermiques ouverts ne doivent pas être implantés à moins de 2 mètres des canalisations d’assainissement, contenant des eaux usées domestiques ou industrielles ou des eaux pluviales, lorsque qu'une étanchéité entre les conduites d'assainissement et les horizons géologiques exploités existe ou est mise en place.</w:t>
            </w:r>
          </w:p>
          <w:p w14:paraId="53AD66F7" w14:textId="77777777" w:rsidR="004D5487" w:rsidRDefault="004D5487" w:rsidP="00833702">
            <w:pPr>
              <w:jc w:val="both"/>
              <w:rPr>
                <w:rFonts w:eastAsiaTheme="majorEastAsia" w:cstheme="majorBidi"/>
                <w:szCs w:val="26"/>
              </w:rPr>
            </w:pPr>
          </w:p>
          <w:p w14:paraId="4CF7C1EE" w14:textId="205E16B8" w:rsidR="003A53AF" w:rsidRPr="00833702" w:rsidRDefault="00FB6706" w:rsidP="00833702">
            <w:pPr>
              <w:jc w:val="both"/>
              <w:rPr>
                <w:rFonts w:eastAsiaTheme="majorEastAsia" w:cstheme="majorBidi"/>
                <w:b/>
                <w:szCs w:val="26"/>
              </w:rPr>
            </w:pPr>
            <w:r>
              <w:rPr>
                <w:rFonts w:eastAsiaTheme="majorEastAsia" w:cstheme="majorBidi"/>
                <w:szCs w:val="26"/>
              </w:rPr>
              <w:t>« </w:t>
            </w:r>
            <w:r w:rsidR="00833702" w:rsidRPr="00833702">
              <w:rPr>
                <w:rFonts w:eastAsiaTheme="majorEastAsia" w:cstheme="majorBidi"/>
                <w:szCs w:val="26"/>
              </w:rPr>
              <w:t>En l'absence d'une telle étanchéité naturelle ou artificielle, cette distance minimale est portée à 35 m</w:t>
            </w:r>
            <w:r w:rsidR="000536BB">
              <w:rPr>
                <w:rFonts w:eastAsiaTheme="majorEastAsia" w:cstheme="majorBidi"/>
                <w:szCs w:val="26"/>
              </w:rPr>
              <w:t>ètres</w:t>
            </w:r>
            <w:r w:rsidR="00833702" w:rsidRPr="00833702">
              <w:rPr>
                <w:rFonts w:eastAsiaTheme="majorEastAsia" w:cstheme="majorBidi"/>
                <w:szCs w:val="26"/>
              </w:rPr>
              <w:t xml:space="preserve"> pour les canalisations d’assainissement, contenant des eaux usées domestiques ou industrielles ou des eaux pluviales</w:t>
            </w:r>
            <w:r w:rsidR="00833702" w:rsidRPr="00833702" w:rsidDel="00EE0AAE">
              <w:rPr>
                <w:rFonts w:eastAsiaTheme="majorEastAsia" w:cstheme="majorBidi"/>
                <w:szCs w:val="26"/>
              </w:rPr>
              <w:t xml:space="preserve"> </w:t>
            </w:r>
            <w:r w:rsidR="00833702" w:rsidRPr="00833702">
              <w:rPr>
                <w:rFonts w:eastAsiaTheme="majorEastAsia" w:cstheme="majorBidi"/>
                <w:szCs w:val="26"/>
              </w:rPr>
              <w:t xml:space="preserve">ou </w:t>
            </w:r>
            <w:r w:rsidR="008F527B">
              <w:rPr>
                <w:rFonts w:eastAsiaTheme="majorEastAsia" w:cstheme="majorBidi"/>
                <w:szCs w:val="26"/>
              </w:rPr>
              <w:t>des ouvrages souterrains pour la sécurité</w:t>
            </w:r>
            <w:r w:rsidR="00833702" w:rsidRPr="00833702">
              <w:rPr>
                <w:rFonts w:eastAsiaTheme="majorEastAsia" w:cstheme="majorBidi"/>
                <w:szCs w:val="26"/>
              </w:rPr>
              <w:t xml:space="preserve"> visés au I de l’article R. 554-2 du code de l’environnement. »</w:t>
            </w:r>
          </w:p>
        </w:tc>
        <w:tc>
          <w:tcPr>
            <w:tcW w:w="812" w:type="pct"/>
            <w:shd w:val="clear" w:color="auto" w:fill="auto"/>
          </w:tcPr>
          <w:p w14:paraId="561E7B55" w14:textId="77777777" w:rsidR="008C2176" w:rsidRDefault="000A5228" w:rsidP="008C2176">
            <w:pPr>
              <w:jc w:val="both"/>
            </w:pPr>
            <w:r>
              <w:t>Correction</w:t>
            </w:r>
            <w:r w:rsidR="007E684F">
              <w:t xml:space="preserve"> apportée</w:t>
            </w:r>
            <w:r>
              <w:t xml:space="preserve"> relative à l’article L. 124-5 du code minier qui a été </w:t>
            </w:r>
            <w:r w:rsidR="007E684F">
              <w:t>abrogé ainsi qu’une correction matérielle relative à l’article L. 134-6 du code minier</w:t>
            </w:r>
          </w:p>
          <w:p w14:paraId="27666820" w14:textId="77777777" w:rsidR="005E24B8" w:rsidRDefault="005E24B8" w:rsidP="008C2176">
            <w:pPr>
              <w:jc w:val="both"/>
            </w:pPr>
          </w:p>
          <w:p w14:paraId="57D79696" w14:textId="0FF8E1AB" w:rsidR="005E24B8" w:rsidRDefault="005E24B8" w:rsidP="00972879">
            <w:pPr>
              <w:jc w:val="both"/>
            </w:pPr>
            <w:r w:rsidRPr="005E24B8">
              <w:t>Compte</w:t>
            </w:r>
            <w:r w:rsidR="008F527B">
              <w:t xml:space="preserve"> </w:t>
            </w:r>
            <w:r w:rsidRPr="005E24B8">
              <w:t xml:space="preserve">tenu des fuseaux d’incertitude qui introduisent des distances de sécurité à respecter, la distance à respecter entre un échangeur géothermique </w:t>
            </w:r>
            <w:r>
              <w:t>ouvert</w:t>
            </w:r>
            <w:r w:rsidR="002B3EE2">
              <w:t xml:space="preserve"> (</w:t>
            </w:r>
            <w:r w:rsidR="00D127CF">
              <w:t xml:space="preserve">sous réserve </w:t>
            </w:r>
            <w:r>
              <w:t xml:space="preserve">de justifier </w:t>
            </w:r>
            <w:r w:rsidRPr="005E24B8">
              <w:t>qu'une étanchéité entre les conduites d'assainissement et les horizons géologiques exploités existe ou est mise en place</w:t>
            </w:r>
            <w:r w:rsidR="002B3EE2">
              <w:t>) et</w:t>
            </w:r>
            <w:r>
              <w:t xml:space="preserve"> </w:t>
            </w:r>
            <w:r w:rsidRPr="005E24B8">
              <w:t xml:space="preserve">des canalisations d’assainissement, contenant des eaux usées domestiques ou industrielles ou des eaux pluviales est </w:t>
            </w:r>
            <w:r w:rsidR="00972879">
              <w:t>ramenée</w:t>
            </w:r>
            <w:r w:rsidRPr="005E24B8">
              <w:t xml:space="preserve"> à 2 m.</w:t>
            </w:r>
          </w:p>
        </w:tc>
        <w:tc>
          <w:tcPr>
            <w:tcW w:w="267" w:type="pct"/>
          </w:tcPr>
          <w:p w14:paraId="04B8CB24" w14:textId="5CD10173" w:rsidR="003A53AF" w:rsidRPr="00324664" w:rsidRDefault="003A53AF" w:rsidP="00D87E79">
            <w:pPr>
              <w:jc w:val="center"/>
              <w:rPr>
                <w:rFonts w:cstheme="minorHAnsi"/>
                <w:b/>
              </w:rPr>
            </w:pPr>
          </w:p>
        </w:tc>
      </w:tr>
      <w:tr w:rsidR="006E769E" w:rsidRPr="00CE1886" w14:paraId="130CD4F7" w14:textId="77777777" w:rsidTr="00047F75">
        <w:tc>
          <w:tcPr>
            <w:tcW w:w="1284" w:type="pct"/>
            <w:shd w:val="clear" w:color="auto" w:fill="auto"/>
          </w:tcPr>
          <w:p w14:paraId="15891FEC" w14:textId="72732831" w:rsidR="006E769E" w:rsidRPr="006E769E" w:rsidRDefault="006E769E" w:rsidP="00440DFF">
            <w:pPr>
              <w:pStyle w:val="NormalWeb"/>
              <w:jc w:val="both"/>
              <w:rPr>
                <w:rFonts w:asciiTheme="minorHAnsi" w:eastAsiaTheme="majorEastAsia" w:hAnsiTheme="minorHAnsi" w:cstheme="majorBidi"/>
                <w:sz w:val="22"/>
                <w:szCs w:val="26"/>
                <w:lang w:eastAsia="en-US"/>
              </w:rPr>
            </w:pPr>
            <w:r w:rsidRPr="006E769E">
              <w:rPr>
                <w:rFonts w:asciiTheme="minorHAnsi" w:eastAsiaTheme="majorEastAsia" w:hAnsiTheme="minorHAnsi" w:cstheme="majorBidi"/>
                <w:sz w:val="22"/>
                <w:szCs w:val="26"/>
                <w:lang w:eastAsia="en-US"/>
              </w:rPr>
              <w:t>2.2. Prise en compte du contexte local</w:t>
            </w:r>
          </w:p>
          <w:p w14:paraId="3E0C870D" w14:textId="095824D1" w:rsidR="006E769E" w:rsidRPr="006E769E" w:rsidRDefault="006E769E" w:rsidP="00440DFF">
            <w:pPr>
              <w:pStyle w:val="NormalWeb"/>
              <w:jc w:val="both"/>
              <w:rPr>
                <w:rFonts w:asciiTheme="minorHAnsi" w:eastAsiaTheme="majorEastAsia" w:hAnsiTheme="minorHAnsi" w:cstheme="majorBidi"/>
                <w:sz w:val="22"/>
                <w:szCs w:val="26"/>
                <w:lang w:eastAsia="en-US"/>
              </w:rPr>
            </w:pPr>
            <w:r w:rsidRPr="006E769E">
              <w:rPr>
                <w:rFonts w:asciiTheme="minorHAnsi" w:eastAsiaTheme="majorEastAsia" w:hAnsiTheme="minorHAnsi" w:cstheme="majorBidi"/>
                <w:sz w:val="22"/>
                <w:szCs w:val="26"/>
                <w:lang w:eastAsia="en-US"/>
              </w:rPr>
              <w:t>2.2.1. L'exploitant prend toutes les précautions nécessaires lors de la réalisation de l'échangeur géothermique :</w:t>
            </w:r>
          </w:p>
          <w:p w14:paraId="01A5C821" w14:textId="77777777" w:rsidR="006E769E" w:rsidRPr="006E769E" w:rsidRDefault="006E769E" w:rsidP="00440DFF">
            <w:pPr>
              <w:pStyle w:val="NormalWeb"/>
              <w:jc w:val="both"/>
              <w:rPr>
                <w:rFonts w:asciiTheme="minorHAnsi" w:eastAsiaTheme="majorEastAsia" w:hAnsiTheme="minorHAnsi" w:cstheme="majorBidi"/>
                <w:sz w:val="22"/>
                <w:szCs w:val="26"/>
                <w:lang w:eastAsia="en-US"/>
              </w:rPr>
            </w:pPr>
            <w:r w:rsidRPr="006E769E">
              <w:rPr>
                <w:rFonts w:asciiTheme="minorHAnsi" w:eastAsiaTheme="majorEastAsia" w:hAnsiTheme="minorHAnsi" w:cstheme="majorBidi"/>
                <w:sz w:val="22"/>
                <w:szCs w:val="26"/>
                <w:lang w:eastAsia="en-US"/>
              </w:rPr>
              <w:t>a) Pour prévenir les risques de déstabilisation géologique, pour assurer l'étanchéité entre les différents horizons géologiques traversés par échangeurs géothermiques et pour protéger l'environnement de pollution des eaux souterraines par migration des pollutions de surface ou souterraines ou par mélange des différents niveaux aquifères :</w:t>
            </w:r>
          </w:p>
          <w:p w14:paraId="56C6EBD2" w14:textId="77777777" w:rsidR="00957ECD" w:rsidRDefault="006E769E" w:rsidP="00440DFF">
            <w:pPr>
              <w:pStyle w:val="NormalWeb"/>
              <w:spacing w:after="0" w:afterAutospacing="0"/>
              <w:jc w:val="both"/>
              <w:rPr>
                <w:rFonts w:asciiTheme="minorHAnsi" w:eastAsiaTheme="majorEastAsia" w:hAnsiTheme="minorHAnsi" w:cstheme="majorBidi"/>
                <w:sz w:val="22"/>
                <w:szCs w:val="26"/>
                <w:lang w:eastAsia="en-US"/>
              </w:rPr>
            </w:pPr>
            <w:r w:rsidRPr="006E769E">
              <w:rPr>
                <w:rFonts w:asciiTheme="minorHAnsi" w:eastAsiaTheme="majorEastAsia" w:hAnsiTheme="minorHAnsi" w:cstheme="majorBidi"/>
                <w:sz w:val="22"/>
                <w:szCs w:val="26"/>
                <w:lang w:eastAsia="en-US"/>
              </w:rPr>
              <w:t>- dans les zones karstiques ou présentant des vides souterrains qui rendent difficiles la cimentation des ouvrages sans précautions supplémentaires ;</w:t>
            </w:r>
          </w:p>
          <w:p w14:paraId="2A02C7C3" w14:textId="34D88B46" w:rsidR="00957ECD" w:rsidRDefault="006E769E" w:rsidP="00440DFF">
            <w:pPr>
              <w:pStyle w:val="NormalWeb"/>
              <w:spacing w:after="0" w:afterAutospacing="0"/>
              <w:jc w:val="both"/>
              <w:rPr>
                <w:rFonts w:asciiTheme="minorHAnsi" w:eastAsiaTheme="majorEastAsia" w:hAnsiTheme="minorHAnsi" w:cstheme="majorBidi"/>
                <w:sz w:val="22"/>
                <w:szCs w:val="26"/>
                <w:lang w:eastAsia="en-US"/>
              </w:rPr>
            </w:pPr>
            <w:r w:rsidRPr="006E769E">
              <w:rPr>
                <w:rFonts w:asciiTheme="minorHAnsi" w:eastAsiaTheme="majorEastAsia" w:hAnsiTheme="minorHAnsi" w:cstheme="majorBidi"/>
                <w:sz w:val="22"/>
                <w:szCs w:val="26"/>
                <w:lang w:eastAsia="en-US"/>
              </w:rPr>
              <w:t>- dans les zones dont le sous-sol comporte des roches évaporitiques solubles ou gonflantes (sels, gypse,…) susceptibles d'être atteintes par les forages envisagés ;</w:t>
            </w:r>
          </w:p>
          <w:p w14:paraId="6D47FD4E" w14:textId="77777777" w:rsidR="00957ECD" w:rsidRDefault="006E769E" w:rsidP="00440DFF">
            <w:pPr>
              <w:pStyle w:val="NormalWeb"/>
              <w:spacing w:before="0" w:beforeAutospacing="0" w:after="0" w:afterAutospacing="0"/>
              <w:jc w:val="both"/>
              <w:rPr>
                <w:rFonts w:asciiTheme="minorHAnsi" w:eastAsiaTheme="majorEastAsia" w:hAnsiTheme="minorHAnsi" w:cstheme="majorBidi"/>
                <w:sz w:val="22"/>
                <w:szCs w:val="26"/>
                <w:lang w:eastAsia="en-US"/>
              </w:rPr>
            </w:pPr>
            <w:r w:rsidRPr="006E769E">
              <w:rPr>
                <w:rFonts w:asciiTheme="minorHAnsi" w:eastAsiaTheme="majorEastAsia" w:hAnsiTheme="minorHAnsi" w:cstheme="majorBidi"/>
                <w:sz w:val="22"/>
                <w:szCs w:val="26"/>
                <w:lang w:eastAsia="en-US"/>
              </w:rPr>
              <w:br/>
              <w:t>- en bordure du littoral marin ou à proximité des eaux salées ;</w:t>
            </w:r>
          </w:p>
          <w:p w14:paraId="726B3AF3" w14:textId="77777777" w:rsidR="00957ECD" w:rsidRDefault="006E769E" w:rsidP="00440DFF">
            <w:pPr>
              <w:pStyle w:val="NormalWeb"/>
              <w:spacing w:before="0" w:beforeAutospacing="0" w:after="0" w:afterAutospacing="0"/>
              <w:jc w:val="both"/>
              <w:rPr>
                <w:rFonts w:asciiTheme="minorHAnsi" w:eastAsiaTheme="majorEastAsia" w:hAnsiTheme="minorHAnsi" w:cstheme="majorBidi"/>
                <w:sz w:val="22"/>
                <w:szCs w:val="26"/>
                <w:lang w:eastAsia="en-US"/>
              </w:rPr>
            </w:pPr>
            <w:r w:rsidRPr="006E769E">
              <w:rPr>
                <w:rFonts w:asciiTheme="minorHAnsi" w:eastAsiaTheme="majorEastAsia" w:hAnsiTheme="minorHAnsi" w:cstheme="majorBidi"/>
                <w:sz w:val="22"/>
                <w:szCs w:val="26"/>
                <w:lang w:eastAsia="en-US"/>
              </w:rPr>
              <w:br/>
              <w:t>- dans les anciennes carrières ou mines à ciel ouvert remblayées ou dans les zones donnant lieu à des servitudes d'utilité publique en rapport avec d'anciennes installations de carrières ou de mines ;</w:t>
            </w:r>
          </w:p>
          <w:p w14:paraId="71E58FEA" w14:textId="77777777" w:rsidR="00957ECD" w:rsidRDefault="006E769E" w:rsidP="00440DFF">
            <w:pPr>
              <w:pStyle w:val="NormalWeb"/>
              <w:spacing w:before="0" w:beforeAutospacing="0" w:after="0" w:afterAutospacing="0"/>
              <w:jc w:val="both"/>
              <w:rPr>
                <w:rFonts w:asciiTheme="minorHAnsi" w:eastAsiaTheme="majorEastAsia" w:hAnsiTheme="minorHAnsi" w:cstheme="majorBidi"/>
                <w:sz w:val="22"/>
                <w:szCs w:val="26"/>
                <w:lang w:eastAsia="en-US"/>
              </w:rPr>
            </w:pPr>
            <w:r w:rsidRPr="006E769E">
              <w:rPr>
                <w:rFonts w:asciiTheme="minorHAnsi" w:eastAsiaTheme="majorEastAsia" w:hAnsiTheme="minorHAnsi" w:cstheme="majorBidi"/>
                <w:sz w:val="22"/>
                <w:szCs w:val="26"/>
                <w:lang w:eastAsia="en-US"/>
              </w:rPr>
              <w:br/>
              <w:t>- dans les zones à risques de mouvement de terrain, les zones à risques sismiques et dans les zones volcaniques à proximité des circulations d'eau ou de gaz exceptionnellement chauds ou chargés en éléments ;</w:t>
            </w:r>
          </w:p>
          <w:p w14:paraId="4FFB5BA0" w14:textId="6A69A4D6" w:rsidR="006E769E" w:rsidRPr="006E769E" w:rsidRDefault="006E769E" w:rsidP="00440DFF">
            <w:pPr>
              <w:pStyle w:val="NormalWeb"/>
              <w:spacing w:before="0" w:beforeAutospacing="0" w:after="0" w:afterAutospacing="0"/>
              <w:jc w:val="both"/>
              <w:rPr>
                <w:rFonts w:asciiTheme="minorHAnsi" w:eastAsiaTheme="majorEastAsia" w:hAnsiTheme="minorHAnsi" w:cstheme="majorBidi"/>
                <w:sz w:val="22"/>
                <w:szCs w:val="26"/>
                <w:lang w:eastAsia="en-US"/>
              </w:rPr>
            </w:pPr>
            <w:r w:rsidRPr="006E769E">
              <w:rPr>
                <w:rFonts w:asciiTheme="minorHAnsi" w:eastAsiaTheme="majorEastAsia" w:hAnsiTheme="minorHAnsi" w:cstheme="majorBidi"/>
                <w:sz w:val="22"/>
                <w:szCs w:val="26"/>
                <w:lang w:eastAsia="en-US"/>
              </w:rPr>
              <w:br/>
              <w:t>- dans des situations géologiques spécifiques telles que la traversée d'une nappe artésienne, de nappes avec un différentiel piézométrique significatif ou de nappes ayant un niveau piézométrique proche de la surface (cas des doublets sur nappe) ;</w:t>
            </w:r>
          </w:p>
          <w:p w14:paraId="78F6E775" w14:textId="77777777" w:rsidR="006E769E" w:rsidRPr="006E769E" w:rsidRDefault="006E769E" w:rsidP="00440DFF">
            <w:pPr>
              <w:pStyle w:val="NormalWeb"/>
              <w:jc w:val="both"/>
              <w:rPr>
                <w:rFonts w:asciiTheme="minorHAnsi" w:eastAsiaTheme="majorEastAsia" w:hAnsiTheme="minorHAnsi" w:cstheme="majorBidi"/>
                <w:sz w:val="22"/>
                <w:szCs w:val="26"/>
                <w:lang w:eastAsia="en-US"/>
              </w:rPr>
            </w:pPr>
            <w:r w:rsidRPr="006E769E">
              <w:rPr>
                <w:rFonts w:asciiTheme="minorHAnsi" w:eastAsiaTheme="majorEastAsia" w:hAnsiTheme="minorHAnsi" w:cstheme="majorBidi"/>
                <w:sz w:val="22"/>
                <w:szCs w:val="26"/>
                <w:lang w:eastAsia="en-US"/>
              </w:rPr>
              <w:t>b) Pour préserver la ressource en eau potable et les enjeux sanitaires :</w:t>
            </w:r>
          </w:p>
          <w:p w14:paraId="0B3E2347" w14:textId="77777777" w:rsidR="00957ECD" w:rsidRDefault="006E769E" w:rsidP="00440DFF">
            <w:pPr>
              <w:pStyle w:val="NormalWeb"/>
              <w:jc w:val="both"/>
              <w:rPr>
                <w:rFonts w:asciiTheme="minorHAnsi" w:eastAsiaTheme="majorEastAsia" w:hAnsiTheme="minorHAnsi" w:cstheme="majorBidi"/>
                <w:sz w:val="22"/>
                <w:szCs w:val="26"/>
                <w:lang w:eastAsia="en-US"/>
              </w:rPr>
            </w:pPr>
            <w:r w:rsidRPr="006E769E">
              <w:rPr>
                <w:rFonts w:asciiTheme="minorHAnsi" w:eastAsiaTheme="majorEastAsia" w:hAnsiTheme="minorHAnsi" w:cstheme="majorBidi"/>
                <w:sz w:val="22"/>
                <w:szCs w:val="26"/>
                <w:lang w:eastAsia="en-US"/>
              </w:rPr>
              <w:t>- dans les zones en amont hydraulique des ouvrages de prélèvement d'eau destiné à l'alimentation en eau potable ;</w:t>
            </w:r>
          </w:p>
          <w:p w14:paraId="331A731C" w14:textId="11DAA023" w:rsidR="006E769E" w:rsidRPr="006E769E" w:rsidRDefault="006E769E" w:rsidP="00440DFF">
            <w:pPr>
              <w:pStyle w:val="NormalWeb"/>
              <w:jc w:val="both"/>
              <w:rPr>
                <w:rFonts w:asciiTheme="minorHAnsi" w:eastAsiaTheme="majorEastAsia" w:hAnsiTheme="minorHAnsi" w:cstheme="majorBidi"/>
                <w:sz w:val="22"/>
                <w:szCs w:val="26"/>
                <w:lang w:eastAsia="en-US"/>
              </w:rPr>
            </w:pPr>
            <w:r w:rsidRPr="006E769E">
              <w:rPr>
                <w:rFonts w:asciiTheme="minorHAnsi" w:eastAsiaTheme="majorEastAsia" w:hAnsiTheme="minorHAnsi" w:cstheme="majorBidi"/>
                <w:sz w:val="22"/>
                <w:szCs w:val="26"/>
                <w:lang w:eastAsia="en-US"/>
              </w:rPr>
              <w:br/>
              <w:t>- dans les zones de nappes stratégiques identifiées par les SDAGE ou SAGE.</w:t>
            </w:r>
          </w:p>
          <w:p w14:paraId="18BEB98A" w14:textId="77777777" w:rsidR="006E769E" w:rsidRPr="006E769E" w:rsidRDefault="006E769E" w:rsidP="00440DFF">
            <w:pPr>
              <w:pStyle w:val="NormalWeb"/>
              <w:jc w:val="both"/>
              <w:rPr>
                <w:rFonts w:asciiTheme="minorHAnsi" w:eastAsiaTheme="majorEastAsia" w:hAnsiTheme="minorHAnsi" w:cstheme="majorBidi"/>
                <w:sz w:val="22"/>
                <w:szCs w:val="26"/>
                <w:lang w:eastAsia="en-US"/>
              </w:rPr>
            </w:pPr>
            <w:r w:rsidRPr="006E769E">
              <w:rPr>
                <w:rFonts w:asciiTheme="minorHAnsi" w:eastAsiaTheme="majorEastAsia" w:hAnsiTheme="minorHAnsi" w:cstheme="majorBidi"/>
                <w:sz w:val="22"/>
                <w:szCs w:val="26"/>
                <w:lang w:eastAsia="en-US"/>
              </w:rPr>
              <w:t>Les précautions portent a minima sur le mode de réalisation, la technique de forage, la profondeur des échangeurs ainsi que leur régime d'exploitation. Les techniques de forage, la profondeur des échangeurs géothermiques sont adaptées pour ne pas atteindre ou pour limiter l'accès aux zones à enjeux identifiés et pour prendre en compte le contexte géologique ainsi que les propriétés chimiques des milieux traversés. L'exploitant met en œuvre les mesures particulières prévues au 4.1.5 ou des mesures de surveillance adéquates dans les contextes mentionnés ci-dessus.</w:t>
            </w:r>
          </w:p>
          <w:p w14:paraId="600F44BD" w14:textId="7995BFB6" w:rsidR="006E769E" w:rsidRPr="003A53AF" w:rsidRDefault="006E769E" w:rsidP="00440DFF">
            <w:pPr>
              <w:pStyle w:val="NormalWeb"/>
              <w:jc w:val="both"/>
              <w:rPr>
                <w:rFonts w:asciiTheme="minorHAnsi" w:eastAsiaTheme="majorEastAsia" w:hAnsiTheme="minorHAnsi" w:cstheme="majorBidi"/>
                <w:sz w:val="22"/>
                <w:szCs w:val="26"/>
                <w:lang w:eastAsia="en-US"/>
              </w:rPr>
            </w:pPr>
          </w:p>
        </w:tc>
        <w:tc>
          <w:tcPr>
            <w:tcW w:w="1284" w:type="pct"/>
            <w:shd w:val="clear" w:color="auto" w:fill="auto"/>
          </w:tcPr>
          <w:p w14:paraId="4138ACC1" w14:textId="10F2432D" w:rsidR="006E769E" w:rsidRPr="006E769E" w:rsidRDefault="006E769E" w:rsidP="006E769E">
            <w:pPr>
              <w:spacing w:before="100" w:beforeAutospacing="1" w:after="100" w:afterAutospacing="1"/>
              <w:jc w:val="both"/>
              <w:rPr>
                <w:rFonts w:eastAsiaTheme="majorEastAsia" w:cstheme="majorBidi"/>
                <w:szCs w:val="26"/>
              </w:rPr>
            </w:pPr>
            <w:r>
              <w:t>2</w:t>
            </w:r>
            <w:r w:rsidRPr="006E769E">
              <w:rPr>
                <w:rFonts w:eastAsiaTheme="majorEastAsia" w:cstheme="majorBidi"/>
                <w:szCs w:val="26"/>
              </w:rPr>
              <w:t>.2. Prise en compte du contexte local</w:t>
            </w:r>
          </w:p>
          <w:p w14:paraId="3933E99C" w14:textId="243421D1" w:rsidR="006E769E" w:rsidRPr="006E769E" w:rsidRDefault="006E769E" w:rsidP="006E769E">
            <w:pPr>
              <w:spacing w:before="100" w:beforeAutospacing="1" w:after="100" w:afterAutospacing="1"/>
              <w:jc w:val="both"/>
              <w:rPr>
                <w:rFonts w:eastAsiaTheme="majorEastAsia" w:cstheme="majorBidi"/>
                <w:szCs w:val="26"/>
              </w:rPr>
            </w:pPr>
            <w:r w:rsidRPr="006E769E">
              <w:rPr>
                <w:rFonts w:eastAsiaTheme="majorEastAsia" w:cstheme="majorBidi"/>
                <w:szCs w:val="26"/>
              </w:rPr>
              <w:t xml:space="preserve">2.2.1. L'exploitant </w:t>
            </w:r>
            <w:r w:rsidRPr="00957ECD">
              <w:rPr>
                <w:rFonts w:eastAsiaTheme="majorEastAsia" w:cstheme="majorBidi"/>
                <w:b/>
                <w:szCs w:val="26"/>
              </w:rPr>
              <w:t>et l’entreprise de forage certifiée pour ses prestations de forage prennent</w:t>
            </w:r>
            <w:r w:rsidRPr="006E769E">
              <w:rPr>
                <w:rFonts w:eastAsiaTheme="majorEastAsia" w:cstheme="majorBidi"/>
                <w:szCs w:val="26"/>
              </w:rPr>
              <w:t xml:space="preserve"> </w:t>
            </w:r>
            <w:r w:rsidRPr="00957ECD">
              <w:rPr>
                <w:rFonts w:eastAsiaTheme="majorEastAsia" w:cstheme="majorBidi"/>
                <w:strike/>
                <w:szCs w:val="26"/>
              </w:rPr>
              <w:t>prend</w:t>
            </w:r>
            <w:r w:rsidRPr="006E769E">
              <w:rPr>
                <w:rFonts w:eastAsiaTheme="majorEastAsia" w:cstheme="majorBidi"/>
                <w:szCs w:val="26"/>
              </w:rPr>
              <w:t xml:space="preserve"> toutes les précautions nécessaires lors de la réalisation de l'échangeur géothermique :</w:t>
            </w:r>
          </w:p>
          <w:p w14:paraId="5D5EA238" w14:textId="77777777" w:rsidR="00957ECD" w:rsidRDefault="006E769E" w:rsidP="006E769E">
            <w:pPr>
              <w:spacing w:before="100" w:beforeAutospacing="1" w:after="100" w:afterAutospacing="1"/>
              <w:jc w:val="both"/>
              <w:rPr>
                <w:rFonts w:eastAsiaTheme="majorEastAsia" w:cstheme="majorBidi"/>
                <w:szCs w:val="26"/>
              </w:rPr>
            </w:pPr>
            <w:r w:rsidRPr="006E769E">
              <w:rPr>
                <w:rFonts w:eastAsiaTheme="majorEastAsia" w:cstheme="majorBidi"/>
                <w:szCs w:val="26"/>
              </w:rPr>
              <w:t>a) Pour prévenir les risques de déstabilisation géologique, pour assurer l'étanchéité entre les différents horizons géologiques traversés par échangeurs géothermiques et pour protéger l'environnement de pollution des eaux souterraines par migration des pollutions de surface ou souterraines ou par mélange des différents niveaux aquifères :</w:t>
            </w:r>
          </w:p>
          <w:p w14:paraId="6C6A2DB9" w14:textId="2E9D2344" w:rsidR="006E769E" w:rsidRPr="006E769E" w:rsidRDefault="006E769E" w:rsidP="006E769E">
            <w:pPr>
              <w:spacing w:before="100" w:beforeAutospacing="1" w:after="100" w:afterAutospacing="1"/>
              <w:jc w:val="both"/>
              <w:rPr>
                <w:rFonts w:eastAsiaTheme="majorEastAsia" w:cstheme="majorBidi"/>
                <w:szCs w:val="26"/>
              </w:rPr>
            </w:pPr>
            <w:r w:rsidRPr="006E769E">
              <w:rPr>
                <w:rFonts w:eastAsiaTheme="majorEastAsia" w:cstheme="majorBidi"/>
                <w:szCs w:val="26"/>
              </w:rPr>
              <w:t>- dans les zones karstiques ou présentant des vides souterrains qui rendent difficiles la cimentation des ouvrages sans précautions supplémentaires ;</w:t>
            </w:r>
          </w:p>
          <w:p w14:paraId="40690E83" w14:textId="77777777" w:rsidR="006E769E" w:rsidRPr="006E769E" w:rsidRDefault="006E769E" w:rsidP="006E769E">
            <w:pPr>
              <w:spacing w:before="100" w:beforeAutospacing="1" w:after="100" w:afterAutospacing="1"/>
              <w:jc w:val="both"/>
              <w:rPr>
                <w:rFonts w:eastAsiaTheme="majorEastAsia" w:cstheme="majorBidi"/>
                <w:szCs w:val="26"/>
              </w:rPr>
            </w:pPr>
            <w:r w:rsidRPr="006E769E">
              <w:rPr>
                <w:rFonts w:eastAsiaTheme="majorEastAsia" w:cstheme="majorBidi"/>
                <w:szCs w:val="26"/>
              </w:rPr>
              <w:t>- dans les zones dont le sous-sol comporte des roches évaporitiques solubles ou gonflantes (sels, gypse,…) susceptibles d'être atteintes par les forages envisagés ;</w:t>
            </w:r>
          </w:p>
          <w:p w14:paraId="195E9E9E" w14:textId="77777777" w:rsidR="006E769E" w:rsidRPr="006E769E" w:rsidRDefault="006E769E" w:rsidP="006E769E">
            <w:pPr>
              <w:spacing w:before="100" w:beforeAutospacing="1" w:after="100" w:afterAutospacing="1"/>
              <w:jc w:val="both"/>
              <w:rPr>
                <w:rFonts w:eastAsiaTheme="majorEastAsia" w:cstheme="majorBidi"/>
                <w:szCs w:val="26"/>
              </w:rPr>
            </w:pPr>
            <w:r w:rsidRPr="006E769E">
              <w:rPr>
                <w:rFonts w:eastAsiaTheme="majorEastAsia" w:cstheme="majorBidi"/>
                <w:szCs w:val="26"/>
              </w:rPr>
              <w:t>- en bordure du littoral marin ou à proximité des eaux salées ;</w:t>
            </w:r>
          </w:p>
          <w:p w14:paraId="5DF7E3DF" w14:textId="77777777" w:rsidR="006E769E" w:rsidRPr="006E769E" w:rsidRDefault="006E769E" w:rsidP="006E769E">
            <w:pPr>
              <w:spacing w:before="100" w:beforeAutospacing="1" w:after="100" w:afterAutospacing="1"/>
              <w:jc w:val="both"/>
              <w:rPr>
                <w:rFonts w:eastAsiaTheme="majorEastAsia" w:cstheme="majorBidi"/>
                <w:szCs w:val="26"/>
              </w:rPr>
            </w:pPr>
            <w:r w:rsidRPr="006E769E">
              <w:rPr>
                <w:rFonts w:eastAsiaTheme="majorEastAsia" w:cstheme="majorBidi"/>
                <w:szCs w:val="26"/>
              </w:rPr>
              <w:t>- dans les anciennes carrières ou mines à ciel ouvert remblayées ou dans les zones donnant lieu à des servitudes d'utilité publique en rapport avec d'anciennes installations de carrières ou de mines ;</w:t>
            </w:r>
          </w:p>
          <w:p w14:paraId="09EDBF00" w14:textId="77777777" w:rsidR="006E769E" w:rsidRPr="006E769E" w:rsidRDefault="006E769E" w:rsidP="006E769E">
            <w:pPr>
              <w:spacing w:before="100" w:beforeAutospacing="1" w:after="100" w:afterAutospacing="1"/>
              <w:jc w:val="both"/>
              <w:rPr>
                <w:rFonts w:eastAsiaTheme="majorEastAsia" w:cstheme="majorBidi"/>
                <w:szCs w:val="26"/>
              </w:rPr>
            </w:pPr>
            <w:r w:rsidRPr="006E769E">
              <w:rPr>
                <w:rFonts w:eastAsiaTheme="majorEastAsia" w:cstheme="majorBidi"/>
                <w:szCs w:val="26"/>
              </w:rPr>
              <w:t>- dans les zones à risques de mouvement de terrain, les zones à risques sismiques et dans les zones volcaniques à proximité des circulations d'eau ou de gaz exceptionnellement chauds ou chargés en éléments ;</w:t>
            </w:r>
          </w:p>
          <w:p w14:paraId="00C52671" w14:textId="77777777" w:rsidR="006E769E" w:rsidRPr="006E769E" w:rsidRDefault="006E769E" w:rsidP="006E769E">
            <w:pPr>
              <w:spacing w:before="100" w:beforeAutospacing="1" w:after="100" w:afterAutospacing="1"/>
              <w:jc w:val="both"/>
              <w:rPr>
                <w:rFonts w:eastAsiaTheme="majorEastAsia" w:cstheme="majorBidi"/>
                <w:szCs w:val="26"/>
              </w:rPr>
            </w:pPr>
            <w:r w:rsidRPr="006E769E">
              <w:rPr>
                <w:rFonts w:eastAsiaTheme="majorEastAsia" w:cstheme="majorBidi"/>
                <w:szCs w:val="26"/>
              </w:rPr>
              <w:t>- dans des situations géologiques spécifiques telles que la traversée d'une nappe artésienne, de nappes avec un différentiel piézométrique significatif ou de nappes ayant un niveau piézométrique proche de la surface (cas des doublets sur nappe) ;</w:t>
            </w:r>
          </w:p>
          <w:p w14:paraId="26605C73" w14:textId="77777777" w:rsidR="006E769E" w:rsidRPr="006E769E" w:rsidRDefault="006E769E" w:rsidP="006E769E">
            <w:pPr>
              <w:spacing w:before="100" w:beforeAutospacing="1" w:after="100" w:afterAutospacing="1"/>
              <w:jc w:val="both"/>
              <w:rPr>
                <w:rFonts w:eastAsiaTheme="majorEastAsia" w:cstheme="majorBidi"/>
                <w:szCs w:val="26"/>
              </w:rPr>
            </w:pPr>
            <w:r w:rsidRPr="006E769E">
              <w:rPr>
                <w:rFonts w:eastAsiaTheme="majorEastAsia" w:cstheme="majorBidi"/>
                <w:szCs w:val="26"/>
              </w:rPr>
              <w:t>b) Pour préserver la ressource en eau potable et les enjeux sanitaires :</w:t>
            </w:r>
          </w:p>
          <w:p w14:paraId="7CBFE446" w14:textId="77777777" w:rsidR="002576DA" w:rsidRDefault="006E769E" w:rsidP="006E769E">
            <w:pPr>
              <w:spacing w:before="100" w:beforeAutospacing="1" w:after="100" w:afterAutospacing="1"/>
              <w:jc w:val="both"/>
              <w:rPr>
                <w:rFonts w:eastAsiaTheme="majorEastAsia" w:cstheme="majorBidi"/>
                <w:szCs w:val="26"/>
              </w:rPr>
            </w:pPr>
            <w:r w:rsidRPr="006E769E">
              <w:rPr>
                <w:rFonts w:eastAsiaTheme="majorEastAsia" w:cstheme="majorBidi"/>
                <w:szCs w:val="26"/>
              </w:rPr>
              <w:t>- dans les zones en amont hydraulique des ouvrages de prélèvement d'eau destiné à l'alimentation en eau potable ;</w:t>
            </w:r>
          </w:p>
          <w:p w14:paraId="50A2C2AC" w14:textId="627D5201" w:rsidR="006E769E" w:rsidRPr="006E769E" w:rsidRDefault="006E769E" w:rsidP="006E769E">
            <w:pPr>
              <w:spacing w:before="100" w:beforeAutospacing="1" w:after="100" w:afterAutospacing="1"/>
              <w:jc w:val="both"/>
              <w:rPr>
                <w:rFonts w:eastAsiaTheme="majorEastAsia" w:cstheme="majorBidi"/>
                <w:szCs w:val="26"/>
              </w:rPr>
            </w:pPr>
            <w:r w:rsidRPr="006E769E">
              <w:rPr>
                <w:rFonts w:eastAsiaTheme="majorEastAsia" w:cstheme="majorBidi"/>
                <w:szCs w:val="26"/>
              </w:rPr>
              <w:t>- dans les zones de nappes stratégiques identifiées par les SDAGE ou SAGE. ;</w:t>
            </w:r>
          </w:p>
          <w:p w14:paraId="0F132C16" w14:textId="3FC78116" w:rsidR="006E769E" w:rsidRPr="006E769E" w:rsidRDefault="006E769E" w:rsidP="006E769E">
            <w:pPr>
              <w:spacing w:before="100" w:beforeAutospacing="1" w:after="100" w:afterAutospacing="1"/>
              <w:jc w:val="both"/>
              <w:rPr>
                <w:rFonts w:eastAsiaTheme="majorEastAsia" w:cstheme="majorBidi"/>
                <w:b/>
                <w:szCs w:val="26"/>
              </w:rPr>
            </w:pPr>
            <w:r w:rsidRPr="006E769E">
              <w:rPr>
                <w:rFonts w:eastAsiaTheme="majorEastAsia" w:cstheme="majorBidi"/>
                <w:b/>
                <w:szCs w:val="26"/>
              </w:rPr>
              <w:t>- dans les zones humides</w:t>
            </w:r>
            <w:r w:rsidR="009D0E73">
              <w:rPr>
                <w:rFonts w:eastAsiaTheme="majorEastAsia" w:cstheme="majorBidi"/>
                <w:b/>
                <w:szCs w:val="26"/>
              </w:rPr>
              <w:t xml:space="preserve">, </w:t>
            </w:r>
            <w:r w:rsidR="009D0E73" w:rsidRPr="009D0E73">
              <w:rPr>
                <w:b/>
              </w:rPr>
              <w:t>au sens de l’arrêté du 24 juin 2008 susvisé</w:t>
            </w:r>
            <w:r w:rsidRPr="006E769E">
              <w:rPr>
                <w:rFonts w:eastAsiaTheme="majorEastAsia" w:cstheme="majorBidi"/>
                <w:b/>
                <w:szCs w:val="26"/>
              </w:rPr>
              <w:t>.</w:t>
            </w:r>
          </w:p>
          <w:p w14:paraId="44CCE37F" w14:textId="10D05B6C" w:rsidR="006E769E" w:rsidRPr="003A53AF" w:rsidRDefault="006E769E" w:rsidP="005348A6">
            <w:pPr>
              <w:spacing w:before="100" w:beforeAutospacing="1" w:after="100" w:afterAutospacing="1"/>
              <w:jc w:val="both"/>
              <w:rPr>
                <w:rFonts w:eastAsiaTheme="majorEastAsia" w:cstheme="majorBidi"/>
                <w:szCs w:val="26"/>
              </w:rPr>
            </w:pPr>
            <w:r w:rsidRPr="00643254">
              <w:rPr>
                <w:rFonts w:eastAsiaTheme="majorEastAsia" w:cstheme="majorBidi"/>
                <w:szCs w:val="26"/>
              </w:rPr>
              <w:t xml:space="preserve">Les précautions portent a minima sur le mode de réalisation, la technique de forage, la profondeur des échangeurs ainsi que leur régime d'exploitation. </w:t>
            </w:r>
            <w:r w:rsidRPr="00643254">
              <w:rPr>
                <w:rFonts w:eastAsiaTheme="majorEastAsia" w:cstheme="majorBidi"/>
                <w:b/>
                <w:szCs w:val="26"/>
              </w:rPr>
              <w:t xml:space="preserve">Pour un échangeur géothermique fermé incliné, </w:t>
            </w:r>
            <w:r w:rsidR="005348A6">
              <w:rPr>
                <w:rFonts w:eastAsiaTheme="majorEastAsia" w:cstheme="majorBidi"/>
                <w:b/>
                <w:szCs w:val="26"/>
              </w:rPr>
              <w:t>des précautions supplémentaires</w:t>
            </w:r>
            <w:r w:rsidRPr="00643254">
              <w:rPr>
                <w:rFonts w:eastAsiaTheme="majorEastAsia" w:cstheme="majorBidi"/>
                <w:b/>
                <w:szCs w:val="26"/>
              </w:rPr>
              <w:t xml:space="preserve"> port</w:t>
            </w:r>
            <w:r w:rsidR="005348A6">
              <w:rPr>
                <w:rFonts w:eastAsiaTheme="majorEastAsia" w:cstheme="majorBidi"/>
                <w:b/>
                <w:szCs w:val="26"/>
              </w:rPr>
              <w:t>ent</w:t>
            </w:r>
            <w:r w:rsidRPr="00643254">
              <w:rPr>
                <w:rFonts w:eastAsiaTheme="majorEastAsia" w:cstheme="majorBidi"/>
                <w:b/>
                <w:szCs w:val="26"/>
              </w:rPr>
              <w:t xml:space="preserve"> sur l’inclinaison, l’azimut ainsi que la longueur</w:t>
            </w:r>
            <w:r w:rsidR="003924C8" w:rsidRPr="00643254">
              <w:rPr>
                <w:rFonts w:eastAsiaTheme="majorEastAsia" w:cstheme="majorBidi"/>
                <w:b/>
                <w:szCs w:val="26"/>
              </w:rPr>
              <w:t xml:space="preserve"> théorique</w:t>
            </w:r>
            <w:r w:rsidRPr="00643254">
              <w:rPr>
                <w:rFonts w:eastAsiaTheme="majorEastAsia" w:cstheme="majorBidi"/>
                <w:b/>
                <w:szCs w:val="26"/>
              </w:rPr>
              <w:t xml:space="preserve"> forée.</w:t>
            </w:r>
            <w:r w:rsidRPr="00643254">
              <w:rPr>
                <w:rFonts w:eastAsiaTheme="majorEastAsia" w:cstheme="majorBidi"/>
                <w:szCs w:val="26"/>
              </w:rPr>
              <w:t xml:space="preserve"> Les techniques de forage, la profondeur des échangeurs géothermiques sont adaptées pour ne pas atteindre ou pour limiter l'accès aux zones à enjeux</w:t>
            </w:r>
            <w:r w:rsidRPr="00643254">
              <w:rPr>
                <w:rFonts w:ascii="Times New Roman" w:eastAsia="Times New Roman" w:hAnsi="Times New Roman" w:cs="Times New Roman"/>
                <w:sz w:val="24"/>
                <w:szCs w:val="24"/>
                <w:lang w:eastAsia="fr-FR"/>
              </w:rPr>
              <w:t xml:space="preserve"> </w:t>
            </w:r>
            <w:r w:rsidRPr="00643254">
              <w:rPr>
                <w:rFonts w:eastAsiaTheme="majorEastAsia" w:cstheme="majorBidi"/>
                <w:szCs w:val="26"/>
              </w:rPr>
              <w:t xml:space="preserve">identifiés </w:t>
            </w:r>
            <w:r w:rsidRPr="00643254">
              <w:rPr>
                <w:rFonts w:eastAsiaTheme="majorEastAsia" w:cstheme="majorBidi"/>
                <w:b/>
                <w:szCs w:val="26"/>
              </w:rPr>
              <w:t>au 2.</w:t>
            </w:r>
            <w:r w:rsidRPr="00643254">
              <w:rPr>
                <w:rFonts w:eastAsiaTheme="majorEastAsia" w:cstheme="majorBidi"/>
                <w:szCs w:val="26"/>
              </w:rPr>
              <w:t xml:space="preserve"> </w:t>
            </w:r>
            <w:r w:rsidR="00643254">
              <w:rPr>
                <w:rFonts w:eastAsiaTheme="majorEastAsia" w:cstheme="majorBidi"/>
                <w:szCs w:val="26"/>
              </w:rPr>
              <w:t xml:space="preserve">et </w:t>
            </w:r>
            <w:r w:rsidRPr="00643254">
              <w:rPr>
                <w:rFonts w:eastAsiaTheme="majorEastAsia" w:cstheme="majorBidi"/>
                <w:szCs w:val="26"/>
              </w:rPr>
              <w:t>pour prendre en compte le contexte géologique ainsi que les propriétés chimiques des milieux traversés. L'exploitant met en œuvre les mesures particulières prévues au 4.1.5 ou des mesures de surveillance adéquates dans les contextes mentionnés ci-dessus.</w:t>
            </w:r>
          </w:p>
        </w:tc>
        <w:tc>
          <w:tcPr>
            <w:tcW w:w="1353" w:type="pct"/>
            <w:shd w:val="clear" w:color="auto" w:fill="auto"/>
          </w:tcPr>
          <w:p w14:paraId="3C51F21C" w14:textId="77777777" w:rsidR="009D0E73" w:rsidRDefault="008564CD" w:rsidP="009D0E73">
            <w:pPr>
              <w:jc w:val="both"/>
              <w:rPr>
                <w:rFonts w:cstheme="minorHAnsi"/>
              </w:rPr>
            </w:pPr>
            <w:r>
              <w:rPr>
                <w:rFonts w:cstheme="minorHAnsi"/>
              </w:rPr>
              <w:t xml:space="preserve">6° </w:t>
            </w:r>
            <w:r w:rsidR="00A1611F">
              <w:rPr>
                <w:rFonts w:cstheme="minorHAnsi"/>
              </w:rPr>
              <w:t xml:space="preserve">Le point 2.2.1 </w:t>
            </w:r>
            <w:r w:rsidR="00C16936">
              <w:rPr>
                <w:rFonts w:cstheme="minorHAnsi"/>
              </w:rPr>
              <w:t>de l’Annexe, est ainsi modifié :</w:t>
            </w:r>
          </w:p>
          <w:p w14:paraId="7043BBD3" w14:textId="77777777" w:rsidR="009D0E73" w:rsidRDefault="009D0E73" w:rsidP="009D0E73">
            <w:pPr>
              <w:jc w:val="both"/>
              <w:rPr>
                <w:rFonts w:cstheme="minorHAnsi"/>
              </w:rPr>
            </w:pPr>
          </w:p>
          <w:p w14:paraId="1E6A33F6" w14:textId="2A3938C6" w:rsidR="00C16936" w:rsidRPr="009D0E73" w:rsidRDefault="009D0E73" w:rsidP="009D0E73">
            <w:pPr>
              <w:jc w:val="both"/>
              <w:rPr>
                <w:rFonts w:cstheme="minorHAnsi"/>
              </w:rPr>
            </w:pPr>
            <w:r>
              <w:rPr>
                <w:rFonts w:eastAsiaTheme="majorEastAsia" w:cstheme="majorBidi"/>
                <w:szCs w:val="26"/>
              </w:rPr>
              <w:t xml:space="preserve">a) </w:t>
            </w:r>
            <w:r w:rsidR="00C16936" w:rsidRPr="009D0E73">
              <w:rPr>
                <w:rFonts w:eastAsiaTheme="majorEastAsia" w:cstheme="majorBidi"/>
                <w:szCs w:val="26"/>
              </w:rPr>
              <w:t>Le premier alinéa est ainsi modifié :</w:t>
            </w:r>
          </w:p>
          <w:p w14:paraId="7B7F5972" w14:textId="77777777" w:rsidR="00C16936" w:rsidRDefault="00C16936" w:rsidP="00845671">
            <w:pPr>
              <w:pStyle w:val="Paragraphedeliste"/>
              <w:numPr>
                <w:ilvl w:val="0"/>
                <w:numId w:val="24"/>
              </w:numPr>
              <w:ind w:left="319" w:hanging="284"/>
              <w:jc w:val="both"/>
            </w:pPr>
            <w:r>
              <w:rPr>
                <w:rFonts w:eastAsiaTheme="majorEastAsia" w:cstheme="majorBidi"/>
                <w:szCs w:val="26"/>
              </w:rPr>
              <w:t>A</w:t>
            </w:r>
            <w:r w:rsidR="00A1611F" w:rsidRPr="00C16936">
              <w:rPr>
                <w:rFonts w:cstheme="minorHAnsi"/>
              </w:rPr>
              <w:t>près les mots :</w:t>
            </w:r>
            <w:r w:rsidR="00A1611F">
              <w:t xml:space="preserve"> « </w:t>
            </w:r>
            <w:r w:rsidR="00A1611F" w:rsidRPr="00C16936">
              <w:rPr>
                <w:rFonts w:eastAsiaTheme="majorEastAsia" w:cstheme="majorBidi"/>
                <w:szCs w:val="26"/>
              </w:rPr>
              <w:t>L’exploitant »</w:t>
            </w:r>
            <w:r w:rsidR="00A1611F">
              <w:t xml:space="preserve">, sont insérés les mots : « </w:t>
            </w:r>
            <w:r w:rsidR="00A1611F" w:rsidRPr="00A1611F">
              <w:t>et l’entreprise de forage certifiée pour ses prestations de forage prennent</w:t>
            </w:r>
            <w:r w:rsidR="00A1611F">
              <w:t xml:space="preserve"> » ;</w:t>
            </w:r>
          </w:p>
          <w:p w14:paraId="57B7E76A" w14:textId="0350A99E" w:rsidR="00A1611F" w:rsidRDefault="00C16936" w:rsidP="00845671">
            <w:pPr>
              <w:pStyle w:val="Paragraphedeliste"/>
              <w:numPr>
                <w:ilvl w:val="0"/>
                <w:numId w:val="24"/>
              </w:numPr>
              <w:ind w:left="319" w:hanging="284"/>
              <w:jc w:val="both"/>
            </w:pPr>
            <w:r>
              <w:t>L</w:t>
            </w:r>
            <w:r w:rsidR="00A1611F">
              <w:t>e mot : « prend » est supprimé ;</w:t>
            </w:r>
          </w:p>
          <w:p w14:paraId="442912E8" w14:textId="77777777" w:rsidR="009D0E73" w:rsidRDefault="009D0E73" w:rsidP="009D0E73">
            <w:pPr>
              <w:jc w:val="both"/>
            </w:pPr>
          </w:p>
          <w:p w14:paraId="503519B7" w14:textId="77777777" w:rsidR="009D0E73" w:rsidRDefault="009D0E73" w:rsidP="009D0E73">
            <w:pPr>
              <w:jc w:val="both"/>
            </w:pPr>
            <w:r>
              <w:t>b) Au onzième alinéa, le point est remplacé par un point-virgule ;</w:t>
            </w:r>
          </w:p>
          <w:p w14:paraId="357BC827" w14:textId="77777777" w:rsidR="009D0E73" w:rsidRDefault="009D0E73" w:rsidP="009D0E73">
            <w:pPr>
              <w:jc w:val="both"/>
            </w:pPr>
          </w:p>
          <w:p w14:paraId="2BDA4650" w14:textId="0A437C2E" w:rsidR="00A1611F" w:rsidRDefault="009D0E73" w:rsidP="009D0E73">
            <w:pPr>
              <w:jc w:val="both"/>
            </w:pPr>
            <w:r>
              <w:t>c) Après le onzième alinéa,</w:t>
            </w:r>
            <w:r w:rsidR="00A1611F">
              <w:t xml:space="preserve"> est </w:t>
            </w:r>
            <w:r w:rsidR="00211C07">
              <w:t>inséré</w:t>
            </w:r>
            <w:r w:rsidR="00A1611F">
              <w:t xml:space="preserve"> </w:t>
            </w:r>
            <w:r>
              <w:t xml:space="preserve">un alinéa ainsi rédigé </w:t>
            </w:r>
            <w:r w:rsidR="00A1611F">
              <w:t>:</w:t>
            </w:r>
          </w:p>
          <w:p w14:paraId="582D6400" w14:textId="0C8A9FA8" w:rsidR="009D0E73" w:rsidRDefault="00A1611F" w:rsidP="009D0E73">
            <w:pPr>
              <w:jc w:val="both"/>
            </w:pPr>
            <w:r>
              <w:t>« </w:t>
            </w:r>
            <w:r w:rsidRPr="00A1611F">
              <w:t>- dans les zones humides</w:t>
            </w:r>
            <w:r w:rsidR="009D0E73">
              <w:t>, au sens de l’arrêté du 24 juin 2008 susvisé</w:t>
            </w:r>
            <w:r w:rsidRPr="00A1611F">
              <w:t>.</w:t>
            </w:r>
            <w:r w:rsidR="009D0E73">
              <w:t> » ;</w:t>
            </w:r>
          </w:p>
          <w:p w14:paraId="5D48AF1B" w14:textId="77777777" w:rsidR="009D0E73" w:rsidRDefault="009D0E73" w:rsidP="009D0E73">
            <w:pPr>
              <w:ind w:left="319"/>
              <w:jc w:val="both"/>
            </w:pPr>
          </w:p>
          <w:p w14:paraId="00A22003" w14:textId="03E2D04D" w:rsidR="001424CE" w:rsidRPr="009D0E73" w:rsidRDefault="009D0E73" w:rsidP="009D0E73">
            <w:pPr>
              <w:jc w:val="both"/>
            </w:pPr>
            <w:r>
              <w:t xml:space="preserve">d) </w:t>
            </w:r>
            <w:r w:rsidR="00114E2E" w:rsidRPr="009D0E73">
              <w:rPr>
                <w:rFonts w:eastAsiaTheme="majorEastAsia" w:cstheme="majorBidi"/>
                <w:szCs w:val="26"/>
              </w:rPr>
              <w:t>Le dernier alinéa est ainsi modifié :</w:t>
            </w:r>
          </w:p>
          <w:p w14:paraId="5042822D" w14:textId="28B788E8" w:rsidR="001424CE" w:rsidRDefault="00114E2E" w:rsidP="001424CE">
            <w:pPr>
              <w:pStyle w:val="Paragraphedeliste"/>
              <w:numPr>
                <w:ilvl w:val="0"/>
                <w:numId w:val="3"/>
              </w:numPr>
              <w:ind w:left="460"/>
              <w:jc w:val="both"/>
              <w:rPr>
                <w:rFonts w:eastAsiaTheme="majorEastAsia" w:cstheme="majorBidi"/>
                <w:szCs w:val="26"/>
              </w:rPr>
            </w:pPr>
            <w:r>
              <w:t>A</w:t>
            </w:r>
            <w:r w:rsidR="00A1611F">
              <w:t>près les mots : « </w:t>
            </w:r>
            <w:r w:rsidR="00A1611F" w:rsidRPr="001424CE">
              <w:rPr>
                <w:rFonts w:eastAsiaTheme="majorEastAsia" w:cstheme="majorBidi"/>
                <w:szCs w:val="26"/>
              </w:rPr>
              <w:t>la profondeur des échangeurs ainsi que leur régime d'exploitation. » sont insérés les mots : « Pour un échangeur géothermique fermé</w:t>
            </w:r>
            <w:r w:rsidR="00D76966" w:rsidRPr="001424CE">
              <w:rPr>
                <w:rFonts w:eastAsiaTheme="majorEastAsia" w:cstheme="majorBidi"/>
                <w:szCs w:val="26"/>
              </w:rPr>
              <w:t xml:space="preserve"> </w:t>
            </w:r>
            <w:r w:rsidR="00A1611F" w:rsidRPr="001424CE">
              <w:rPr>
                <w:rFonts w:eastAsiaTheme="majorEastAsia" w:cstheme="majorBidi"/>
                <w:szCs w:val="26"/>
              </w:rPr>
              <w:t xml:space="preserve">incliné, </w:t>
            </w:r>
            <w:r w:rsidR="005348A6">
              <w:rPr>
                <w:rFonts w:eastAsiaTheme="majorEastAsia" w:cstheme="majorBidi"/>
                <w:szCs w:val="26"/>
              </w:rPr>
              <w:t>des précautions supplémentaires portent</w:t>
            </w:r>
            <w:r w:rsidR="00A1611F" w:rsidRPr="001424CE">
              <w:rPr>
                <w:rFonts w:eastAsiaTheme="majorEastAsia" w:cstheme="majorBidi"/>
                <w:szCs w:val="26"/>
              </w:rPr>
              <w:t xml:space="preserve"> sur l’inclinaison, l’azimut ainsi que la longueur</w:t>
            </w:r>
            <w:r w:rsidR="00340BD5" w:rsidRPr="001424CE">
              <w:rPr>
                <w:rFonts w:eastAsiaTheme="majorEastAsia" w:cstheme="majorBidi"/>
                <w:szCs w:val="26"/>
              </w:rPr>
              <w:t xml:space="preserve"> théorique</w:t>
            </w:r>
            <w:r w:rsidR="00A1611F" w:rsidRPr="001424CE">
              <w:rPr>
                <w:rFonts w:eastAsiaTheme="majorEastAsia" w:cstheme="majorBidi"/>
                <w:szCs w:val="26"/>
              </w:rPr>
              <w:t xml:space="preserve"> forée. »</w:t>
            </w:r>
            <w:r w:rsidRPr="001424CE">
              <w:rPr>
                <w:rFonts w:eastAsiaTheme="majorEastAsia" w:cstheme="majorBidi"/>
                <w:szCs w:val="26"/>
              </w:rPr>
              <w:t> ;</w:t>
            </w:r>
          </w:p>
          <w:p w14:paraId="3E9CE2D0" w14:textId="3B4C2C09" w:rsidR="00114E2E" w:rsidRPr="001424CE" w:rsidRDefault="00114E2E" w:rsidP="001424CE">
            <w:pPr>
              <w:pStyle w:val="Paragraphedeliste"/>
              <w:numPr>
                <w:ilvl w:val="0"/>
                <w:numId w:val="3"/>
              </w:numPr>
              <w:ind w:left="460" w:hanging="283"/>
              <w:jc w:val="both"/>
              <w:rPr>
                <w:rFonts w:eastAsiaTheme="majorEastAsia" w:cstheme="majorBidi"/>
                <w:szCs w:val="26"/>
              </w:rPr>
            </w:pPr>
            <w:r>
              <w:t>Après les mots : « </w:t>
            </w:r>
            <w:r w:rsidRPr="001424CE">
              <w:rPr>
                <w:rFonts w:eastAsiaTheme="majorEastAsia" w:cstheme="majorBidi"/>
                <w:szCs w:val="26"/>
              </w:rPr>
              <w:t>pour limiter l'accès aux zones à enjeux</w:t>
            </w:r>
            <w:r w:rsidRPr="001424CE">
              <w:rPr>
                <w:rFonts w:ascii="Times New Roman" w:eastAsia="Times New Roman" w:hAnsi="Times New Roman" w:cs="Times New Roman"/>
                <w:sz w:val="24"/>
                <w:szCs w:val="24"/>
                <w:lang w:eastAsia="fr-FR"/>
              </w:rPr>
              <w:t xml:space="preserve"> </w:t>
            </w:r>
            <w:r w:rsidRPr="001424CE">
              <w:rPr>
                <w:rFonts w:eastAsiaTheme="majorEastAsia" w:cstheme="majorBidi"/>
                <w:szCs w:val="26"/>
              </w:rPr>
              <w:t>identifiés » sont insérés les mots : « au 2. »</w:t>
            </w:r>
          </w:p>
          <w:p w14:paraId="4658F178" w14:textId="1C665CF4" w:rsidR="00114E2E" w:rsidRPr="00114E2E" w:rsidRDefault="00114E2E" w:rsidP="00B82BCC">
            <w:pPr>
              <w:pStyle w:val="Paragraphedeliste"/>
              <w:ind w:left="319"/>
              <w:jc w:val="both"/>
              <w:rPr>
                <w:rFonts w:eastAsiaTheme="majorEastAsia" w:cstheme="majorBidi"/>
                <w:szCs w:val="26"/>
              </w:rPr>
            </w:pPr>
          </w:p>
          <w:p w14:paraId="03405B01" w14:textId="2D40B191" w:rsidR="00A1611F" w:rsidRPr="00C10BD4" w:rsidRDefault="00A1611F" w:rsidP="00D87E79">
            <w:pPr>
              <w:jc w:val="both"/>
              <w:rPr>
                <w:rFonts w:eastAsiaTheme="majorEastAsia" w:cstheme="majorBidi"/>
                <w:szCs w:val="26"/>
              </w:rPr>
            </w:pPr>
          </w:p>
        </w:tc>
        <w:tc>
          <w:tcPr>
            <w:tcW w:w="812" w:type="pct"/>
            <w:shd w:val="clear" w:color="auto" w:fill="auto"/>
          </w:tcPr>
          <w:p w14:paraId="01408D4E" w14:textId="45BDF524" w:rsidR="006E769E" w:rsidRDefault="006E769E" w:rsidP="00D87E79">
            <w:pPr>
              <w:jc w:val="both"/>
            </w:pPr>
            <w:r>
              <w:t>C’est l’entreprise de forage qui a la responsabilité du chantier et doit donc prendre les dispositions nécessaires lors de la réalisation de l’échangeur géothermie.</w:t>
            </w:r>
          </w:p>
          <w:p w14:paraId="34D7905D" w14:textId="77777777" w:rsidR="006E769E" w:rsidRDefault="006E769E" w:rsidP="00D87E79">
            <w:pPr>
              <w:jc w:val="both"/>
            </w:pPr>
          </w:p>
          <w:p w14:paraId="36D42745" w14:textId="74CAE175" w:rsidR="006E769E" w:rsidRDefault="00DE4C1C" w:rsidP="00D87E79">
            <w:pPr>
              <w:jc w:val="both"/>
            </w:pPr>
            <w:r>
              <w:t>Par ailleurs, l</w:t>
            </w:r>
            <w:r w:rsidR="00B23E60">
              <w:t>a notion de zones humides relève d’une prescription existante dans l’AM</w:t>
            </w:r>
            <w:r w:rsidR="00E45E57">
              <w:t xml:space="preserve"> IOTA</w:t>
            </w:r>
            <w:r w:rsidR="00B23E60">
              <w:t xml:space="preserve"> du 11/09/03. L’a</w:t>
            </w:r>
            <w:r w:rsidR="006E769E">
              <w:t>jout</w:t>
            </w:r>
            <w:r w:rsidR="00924907">
              <w:t xml:space="preserve"> de cette disposition</w:t>
            </w:r>
            <w:r w:rsidR="003924C8">
              <w:t xml:space="preserve"> dans le présent AMPG</w:t>
            </w:r>
            <w:r w:rsidR="00B23E60">
              <w:t xml:space="preserve"> vise</w:t>
            </w:r>
            <w:r w:rsidR="00924907">
              <w:t xml:space="preserve"> </w:t>
            </w:r>
            <w:r w:rsidR="00B23E60">
              <w:t>à</w:t>
            </w:r>
            <w:r w:rsidR="006E769E">
              <w:t xml:space="preserve"> renforcer la préservation des zones humides</w:t>
            </w:r>
            <w:r w:rsidR="00B23E60">
              <w:t>, par ailleurs</w:t>
            </w:r>
            <w:r w:rsidR="006507EC">
              <w:t xml:space="preserve"> pouvant faire</w:t>
            </w:r>
            <w:r w:rsidR="00B23E60">
              <w:t xml:space="preserve"> l’objet de prescriptions </w:t>
            </w:r>
            <w:r w:rsidR="003924C8">
              <w:t xml:space="preserve">énoncées </w:t>
            </w:r>
            <w:r w:rsidR="00B23E60">
              <w:t>dans certains SAGE</w:t>
            </w:r>
            <w:r w:rsidR="003924C8">
              <w:t>,</w:t>
            </w:r>
            <w:r w:rsidR="00B23E60">
              <w:t xml:space="preserve"> et à pallier à l’absence de SAGE lorsque ceux-ci n’existent pas.</w:t>
            </w:r>
          </w:p>
          <w:p w14:paraId="2C6BA265" w14:textId="77777777" w:rsidR="006E769E" w:rsidRDefault="006E769E" w:rsidP="00D87E79">
            <w:pPr>
              <w:jc w:val="both"/>
            </w:pPr>
          </w:p>
          <w:p w14:paraId="56EFDD00" w14:textId="33A15D4A" w:rsidR="006E769E" w:rsidRDefault="00556282" w:rsidP="00924907">
            <w:pPr>
              <w:jc w:val="both"/>
            </w:pPr>
            <w:r w:rsidRPr="00643254">
              <w:t>Une d</w:t>
            </w:r>
            <w:r w:rsidR="00924907" w:rsidRPr="00643254">
              <w:t>isposition</w:t>
            </w:r>
            <w:r w:rsidRPr="00643254">
              <w:t xml:space="preserve"> est également</w:t>
            </w:r>
            <w:r w:rsidR="00924907" w:rsidRPr="00643254">
              <w:t xml:space="preserve"> introduite afin d’intégrer les </w:t>
            </w:r>
            <w:r w:rsidR="006E769E" w:rsidRPr="00643254">
              <w:t>échangeur</w:t>
            </w:r>
            <w:r w:rsidR="00924907" w:rsidRPr="00643254">
              <w:t>s</w:t>
            </w:r>
            <w:r w:rsidR="006E769E" w:rsidRPr="00643254">
              <w:t xml:space="preserve"> géothermique</w:t>
            </w:r>
            <w:r w:rsidR="00924907" w:rsidRPr="00643254">
              <w:t>s</w:t>
            </w:r>
            <w:r w:rsidRPr="00643254">
              <w:t xml:space="preserve"> fermés</w:t>
            </w:r>
            <w:r w:rsidR="006E769E" w:rsidRPr="00643254">
              <w:t xml:space="preserve"> incliné</w:t>
            </w:r>
            <w:r w:rsidR="00924907" w:rsidRPr="00643254">
              <w:t>s</w:t>
            </w:r>
            <w:r w:rsidR="006E769E" w:rsidRPr="00643254">
              <w:t>.</w:t>
            </w:r>
          </w:p>
        </w:tc>
        <w:tc>
          <w:tcPr>
            <w:tcW w:w="267" w:type="pct"/>
          </w:tcPr>
          <w:p w14:paraId="4AFE2636" w14:textId="254A4D37" w:rsidR="006E769E" w:rsidRPr="00324664" w:rsidRDefault="00E17E1A" w:rsidP="00D87E79">
            <w:pPr>
              <w:jc w:val="center"/>
              <w:rPr>
                <w:rFonts w:cstheme="minorHAnsi"/>
                <w:b/>
              </w:rPr>
            </w:pPr>
            <w:r>
              <w:rPr>
                <w:rFonts w:cstheme="minorHAnsi"/>
                <w:b/>
              </w:rPr>
              <w:t>2</w:t>
            </w:r>
          </w:p>
        </w:tc>
      </w:tr>
      <w:tr w:rsidR="006E769E" w:rsidRPr="00CE1886" w14:paraId="03F9024D" w14:textId="77777777" w:rsidTr="00047F75">
        <w:tc>
          <w:tcPr>
            <w:tcW w:w="1284" w:type="pct"/>
            <w:shd w:val="clear" w:color="auto" w:fill="auto"/>
          </w:tcPr>
          <w:p w14:paraId="01E8284E" w14:textId="77777777" w:rsidR="006E769E" w:rsidRPr="00957ECD" w:rsidRDefault="006E769E" w:rsidP="00440DFF">
            <w:pPr>
              <w:pStyle w:val="NormalWeb"/>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t>2.2.2. L'exploitant d'un gîte géothermique de minime importance respecte :</w:t>
            </w:r>
          </w:p>
          <w:p w14:paraId="06A97877" w14:textId="77777777" w:rsidR="00957ECD" w:rsidRDefault="006E769E" w:rsidP="00440DFF">
            <w:pPr>
              <w:pStyle w:val="NormalWeb"/>
              <w:spacing w:after="0" w:afterAutospacing="0"/>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t>- les objectifs et les dispositions des schémas directeurs d'aménagement et de gestion des eaux ;</w:t>
            </w:r>
          </w:p>
          <w:p w14:paraId="4E519CAF" w14:textId="77777777" w:rsidR="00957ECD" w:rsidRDefault="006E769E" w:rsidP="00440DFF">
            <w:pPr>
              <w:pStyle w:val="NormalWeb"/>
              <w:spacing w:before="0" w:beforeAutospacing="0" w:after="0" w:afterAutospacing="0"/>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br/>
              <w:t>- les règlements des schémas d'aménagement et de gestion des eaux ;</w:t>
            </w:r>
          </w:p>
          <w:p w14:paraId="31DE9434" w14:textId="77777777" w:rsidR="00957ECD" w:rsidRDefault="006E769E" w:rsidP="00440DFF">
            <w:pPr>
              <w:pStyle w:val="NormalWeb"/>
              <w:spacing w:before="0" w:beforeAutospacing="0" w:after="0" w:afterAutospacing="0"/>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br/>
              <w:t>- les plans de prévention des risques naturels ;</w:t>
            </w:r>
          </w:p>
          <w:p w14:paraId="08C0278C" w14:textId="77777777" w:rsidR="00957ECD" w:rsidRDefault="006E769E" w:rsidP="00440DFF">
            <w:pPr>
              <w:pStyle w:val="NormalWeb"/>
              <w:spacing w:before="0" w:beforeAutospacing="0" w:after="0" w:afterAutospacing="0"/>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br/>
              <w:t>- les règlements des périmètres de protection des points de prélèvement d'eau destinée à la consommation humaine ;</w:t>
            </w:r>
          </w:p>
          <w:p w14:paraId="2475BC34" w14:textId="77777777" w:rsidR="00957ECD" w:rsidRDefault="006E769E" w:rsidP="00440DFF">
            <w:pPr>
              <w:pStyle w:val="NormalWeb"/>
              <w:spacing w:before="0" w:beforeAutospacing="0" w:after="0" w:afterAutospacing="0"/>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br/>
              <w:t>- les règlements des périmètres de protection des stockages souterrains de gaz, d'hydrocarbures ou de produits chimiques institués dans le cadre du livre II du code minier ;</w:t>
            </w:r>
          </w:p>
          <w:p w14:paraId="44B132D0" w14:textId="77777777" w:rsidR="00957ECD" w:rsidRDefault="006E769E" w:rsidP="00440DFF">
            <w:pPr>
              <w:pStyle w:val="NormalWeb"/>
              <w:spacing w:before="0" w:beforeAutospacing="0" w:after="0" w:afterAutospacing="0"/>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br/>
              <w:t>- les servitudes d'utilité publique ou toutes autres restrictions d'usage en lien avec des pollutions des sols susceptibles d'impacter les aquifères ;</w:t>
            </w:r>
          </w:p>
          <w:p w14:paraId="425EDC74" w14:textId="74F70CC1" w:rsidR="006E769E" w:rsidRPr="00957ECD" w:rsidRDefault="006E769E" w:rsidP="00440DFF">
            <w:pPr>
              <w:pStyle w:val="NormalWeb"/>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br/>
              <w:t>- les dispositions du règlement sanitaire départemental au regard des prélèvements d'eau destinée à la consommation humaine.</w:t>
            </w:r>
          </w:p>
          <w:p w14:paraId="3E309CFD" w14:textId="77777777" w:rsidR="006E769E" w:rsidRDefault="006E769E" w:rsidP="00440DFF">
            <w:pPr>
              <w:pStyle w:val="NormalWeb"/>
              <w:jc w:val="both"/>
            </w:pPr>
          </w:p>
        </w:tc>
        <w:tc>
          <w:tcPr>
            <w:tcW w:w="1284" w:type="pct"/>
            <w:shd w:val="clear" w:color="auto" w:fill="auto"/>
          </w:tcPr>
          <w:p w14:paraId="1CD79D4E" w14:textId="3EF0701A" w:rsidR="006E769E" w:rsidRPr="00957ECD" w:rsidRDefault="006E769E" w:rsidP="00A7025E">
            <w:pPr>
              <w:pStyle w:val="NormalWeb"/>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t xml:space="preserve">2.2.2. L'exploitant </w:t>
            </w:r>
            <w:r w:rsidR="00396D8F">
              <w:rPr>
                <w:rFonts w:asciiTheme="minorHAnsi" w:eastAsiaTheme="majorEastAsia" w:hAnsiTheme="minorHAnsi" w:cstheme="majorBidi"/>
                <w:sz w:val="22"/>
                <w:szCs w:val="26"/>
                <w:lang w:eastAsia="en-US"/>
              </w:rPr>
              <w:t xml:space="preserve">d’un gîte </w:t>
            </w:r>
            <w:r w:rsidRPr="00957ECD">
              <w:rPr>
                <w:rFonts w:asciiTheme="minorHAnsi" w:eastAsiaTheme="majorEastAsia" w:hAnsiTheme="minorHAnsi" w:cstheme="majorBidi"/>
                <w:sz w:val="22"/>
                <w:szCs w:val="26"/>
                <w:lang w:eastAsia="en-US"/>
              </w:rPr>
              <w:t>géothermique de minime importance respecte :</w:t>
            </w:r>
          </w:p>
          <w:p w14:paraId="2082C376" w14:textId="77777777" w:rsidR="00A0722D" w:rsidRDefault="006E769E" w:rsidP="00A7025E">
            <w:pPr>
              <w:pStyle w:val="NormalWeb"/>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t>- les objectifs et les dispositions des schémas directeurs d'aménagement et de gestion des eaux ;</w:t>
            </w:r>
          </w:p>
          <w:p w14:paraId="16BA6ADE" w14:textId="6E8FD885" w:rsidR="006E769E" w:rsidRPr="00957ECD" w:rsidRDefault="006E769E" w:rsidP="00A7025E">
            <w:pPr>
              <w:pStyle w:val="NormalWeb"/>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t>- les règlements des schémas d'aménagement et de gestion des eaux ;</w:t>
            </w:r>
          </w:p>
          <w:p w14:paraId="08A27C9A" w14:textId="77777777" w:rsidR="006E769E" w:rsidRPr="00957ECD" w:rsidRDefault="006E769E" w:rsidP="00A7025E">
            <w:pPr>
              <w:pStyle w:val="NormalWeb"/>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t xml:space="preserve">- les plans de prévention des risques naturels </w:t>
            </w:r>
            <w:r w:rsidRPr="00957ECD">
              <w:rPr>
                <w:rFonts w:asciiTheme="minorHAnsi" w:eastAsiaTheme="majorEastAsia" w:hAnsiTheme="minorHAnsi" w:cstheme="majorBidi"/>
                <w:b/>
                <w:sz w:val="22"/>
                <w:szCs w:val="26"/>
                <w:lang w:eastAsia="en-US"/>
              </w:rPr>
              <w:t>ou miniers</w:t>
            </w:r>
            <w:r w:rsidRPr="00957ECD">
              <w:rPr>
                <w:rFonts w:asciiTheme="minorHAnsi" w:eastAsiaTheme="majorEastAsia" w:hAnsiTheme="minorHAnsi" w:cstheme="majorBidi"/>
                <w:sz w:val="22"/>
                <w:szCs w:val="26"/>
                <w:lang w:eastAsia="en-US"/>
              </w:rPr>
              <w:t xml:space="preserve"> ;</w:t>
            </w:r>
          </w:p>
          <w:p w14:paraId="5C92CB07" w14:textId="77777777" w:rsidR="006E769E" w:rsidRPr="00957ECD" w:rsidRDefault="006E769E" w:rsidP="00A7025E">
            <w:pPr>
              <w:pStyle w:val="NormalWeb"/>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t>- les règlements des périmètres de protection des points de prélèvement d'eau destinée à la consommation humaine ;</w:t>
            </w:r>
          </w:p>
          <w:p w14:paraId="0683B665" w14:textId="77777777" w:rsidR="006E769E" w:rsidRPr="00957ECD" w:rsidRDefault="006E769E" w:rsidP="00A7025E">
            <w:pPr>
              <w:pStyle w:val="NormalWeb"/>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t xml:space="preserve">- les règlements des périmètres de protection des stockages souterrains de gaz, d'hydrocarbures ou de produits chimiques institués dans le cadre du </w:t>
            </w:r>
            <w:hyperlink r:id="rId38" w:tooltip="Code minier -  Livre II : Régimes particuliers (V)" w:history="1">
              <w:r w:rsidRPr="00957ECD">
                <w:rPr>
                  <w:rFonts w:asciiTheme="minorHAnsi" w:eastAsiaTheme="majorEastAsia" w:hAnsiTheme="minorHAnsi" w:cstheme="majorBidi"/>
                  <w:sz w:val="22"/>
                  <w:szCs w:val="26"/>
                  <w:lang w:eastAsia="en-US"/>
                </w:rPr>
                <w:t>livre II du code minier</w:t>
              </w:r>
            </w:hyperlink>
            <w:r w:rsidRPr="00957ECD">
              <w:rPr>
                <w:rFonts w:asciiTheme="minorHAnsi" w:eastAsiaTheme="majorEastAsia" w:hAnsiTheme="minorHAnsi" w:cstheme="majorBidi"/>
                <w:sz w:val="22"/>
                <w:szCs w:val="26"/>
                <w:lang w:eastAsia="en-US"/>
              </w:rPr>
              <w:t xml:space="preserve"> ;</w:t>
            </w:r>
          </w:p>
          <w:p w14:paraId="05F8F4EC" w14:textId="77777777" w:rsidR="006E769E" w:rsidRPr="00957ECD" w:rsidRDefault="006E769E" w:rsidP="00A7025E">
            <w:pPr>
              <w:pStyle w:val="NormalWeb"/>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t>- les servitudes d'utilité publique ou toutes autres restrictions d'usage en lien avec des pollutions des sols susceptibles d'impacter les aquifères ;</w:t>
            </w:r>
          </w:p>
          <w:p w14:paraId="3AD8A600" w14:textId="77777777" w:rsidR="006E769E" w:rsidRPr="00957ECD" w:rsidRDefault="006E769E" w:rsidP="00A7025E">
            <w:pPr>
              <w:pStyle w:val="NormalWeb"/>
              <w:jc w:val="both"/>
              <w:rPr>
                <w:rFonts w:asciiTheme="minorHAnsi" w:eastAsiaTheme="majorEastAsia" w:hAnsiTheme="minorHAnsi" w:cstheme="majorBidi"/>
                <w:sz w:val="22"/>
                <w:szCs w:val="26"/>
                <w:lang w:eastAsia="en-US"/>
              </w:rPr>
            </w:pPr>
            <w:r w:rsidRPr="00957ECD">
              <w:rPr>
                <w:rFonts w:asciiTheme="minorHAnsi" w:eastAsiaTheme="majorEastAsia" w:hAnsiTheme="minorHAnsi" w:cstheme="majorBidi"/>
                <w:sz w:val="22"/>
                <w:szCs w:val="26"/>
                <w:lang w:eastAsia="en-US"/>
              </w:rPr>
              <w:t>- les dispositions du règlement sanitaire départemental au regard des prélèvements d'eau destinée à la consommation humaine.</w:t>
            </w:r>
          </w:p>
          <w:p w14:paraId="6A035BD1" w14:textId="77777777" w:rsidR="006E769E" w:rsidRPr="00957ECD" w:rsidRDefault="006E769E" w:rsidP="00A7025E">
            <w:pPr>
              <w:pStyle w:val="NormalWeb"/>
              <w:jc w:val="both"/>
              <w:rPr>
                <w:rFonts w:asciiTheme="minorHAnsi" w:eastAsiaTheme="majorEastAsia" w:hAnsiTheme="minorHAnsi" w:cstheme="majorBidi"/>
                <w:sz w:val="22"/>
                <w:szCs w:val="26"/>
                <w:lang w:eastAsia="en-US"/>
              </w:rPr>
            </w:pPr>
          </w:p>
        </w:tc>
        <w:tc>
          <w:tcPr>
            <w:tcW w:w="1353" w:type="pct"/>
            <w:shd w:val="clear" w:color="auto" w:fill="auto"/>
          </w:tcPr>
          <w:p w14:paraId="1DE64CD3" w14:textId="5D50AA77" w:rsidR="006E769E" w:rsidRPr="00F64D1E" w:rsidRDefault="00A0722D" w:rsidP="00556768">
            <w:pPr>
              <w:jc w:val="both"/>
              <w:rPr>
                <w:rFonts w:eastAsiaTheme="majorEastAsia" w:cstheme="majorBidi"/>
                <w:szCs w:val="26"/>
              </w:rPr>
            </w:pPr>
            <w:r>
              <w:rPr>
                <w:rFonts w:cstheme="minorHAnsi"/>
              </w:rPr>
              <w:t xml:space="preserve">7° </w:t>
            </w:r>
            <w:r w:rsidR="00556768" w:rsidRPr="00F64D1E">
              <w:rPr>
                <w:rFonts w:cstheme="minorHAnsi"/>
              </w:rPr>
              <w:t>Au troisième alinéa</w:t>
            </w:r>
            <w:r w:rsidR="00556768" w:rsidDel="00556768">
              <w:rPr>
                <w:rFonts w:cstheme="minorHAnsi"/>
              </w:rPr>
              <w:t xml:space="preserve"> </w:t>
            </w:r>
            <w:r w:rsidR="00556768">
              <w:rPr>
                <w:rFonts w:cstheme="minorHAnsi"/>
              </w:rPr>
              <w:t xml:space="preserve">du </w:t>
            </w:r>
            <w:r>
              <w:rPr>
                <w:rFonts w:cstheme="minorHAnsi"/>
              </w:rPr>
              <w:t>point 2.2.2 de l’Annexe</w:t>
            </w:r>
            <w:r w:rsidR="00C41B23" w:rsidRPr="00F64D1E">
              <w:rPr>
                <w:rFonts w:cstheme="minorHAnsi"/>
              </w:rPr>
              <w:t xml:space="preserve">, </w:t>
            </w:r>
            <w:r w:rsidRPr="00F64D1E">
              <w:rPr>
                <w:rFonts w:cstheme="minorHAnsi"/>
              </w:rPr>
              <w:t>a</w:t>
            </w:r>
            <w:r w:rsidR="00D02570" w:rsidRPr="00F64D1E">
              <w:rPr>
                <w:rFonts w:cstheme="minorHAnsi"/>
              </w:rPr>
              <w:t>près les mots : «</w:t>
            </w:r>
            <w:r w:rsidR="00970BE4" w:rsidRPr="00F64D1E">
              <w:rPr>
                <w:rFonts w:cstheme="minorHAnsi"/>
              </w:rPr>
              <w:t xml:space="preserve"> </w:t>
            </w:r>
            <w:r w:rsidR="00D02570" w:rsidRPr="00F64D1E">
              <w:rPr>
                <w:rFonts w:eastAsiaTheme="majorEastAsia" w:cstheme="majorBidi"/>
                <w:szCs w:val="26"/>
              </w:rPr>
              <w:t>les plans de prévention des risques naturels » sont insérés les mots : « ou miniers ».</w:t>
            </w:r>
          </w:p>
        </w:tc>
        <w:tc>
          <w:tcPr>
            <w:tcW w:w="812" w:type="pct"/>
            <w:shd w:val="clear" w:color="auto" w:fill="auto"/>
          </w:tcPr>
          <w:p w14:paraId="271E03B6" w14:textId="10E9EF8A" w:rsidR="00957ECD" w:rsidRDefault="00924907" w:rsidP="00924907">
            <w:pPr>
              <w:jc w:val="both"/>
            </w:pPr>
            <w:r>
              <w:t xml:space="preserve">Cette disposition vise à </w:t>
            </w:r>
            <w:r w:rsidR="004F0560">
              <w:t>intégrer</w:t>
            </w:r>
            <w:r>
              <w:t xml:space="preserve"> les </w:t>
            </w:r>
            <w:r w:rsidR="004F0560">
              <w:t>p</w:t>
            </w:r>
            <w:r>
              <w:t>lans de prévention des risques miniers</w:t>
            </w:r>
            <w:r w:rsidR="006E7DE3">
              <w:t xml:space="preserve"> </w:t>
            </w:r>
            <w:r w:rsidR="004F0560">
              <w:t>que</w:t>
            </w:r>
            <w:r w:rsidR="006E7DE3">
              <w:t xml:space="preserve"> l’exploitant</w:t>
            </w:r>
            <w:r w:rsidR="004F0560">
              <w:t xml:space="preserve"> d’une installation géothermique de minime importance doit respecter.</w:t>
            </w:r>
          </w:p>
        </w:tc>
        <w:tc>
          <w:tcPr>
            <w:tcW w:w="267" w:type="pct"/>
          </w:tcPr>
          <w:p w14:paraId="4581146A" w14:textId="26518FC3" w:rsidR="006E769E" w:rsidRPr="00324664" w:rsidRDefault="00E17E1A" w:rsidP="00D87E79">
            <w:pPr>
              <w:jc w:val="center"/>
              <w:rPr>
                <w:rFonts w:cstheme="minorHAnsi"/>
                <w:b/>
              </w:rPr>
            </w:pPr>
            <w:r>
              <w:rPr>
                <w:rFonts w:cstheme="minorHAnsi"/>
                <w:b/>
              </w:rPr>
              <w:t>2</w:t>
            </w:r>
          </w:p>
        </w:tc>
      </w:tr>
      <w:tr w:rsidR="00F410B0" w:rsidRPr="00CE1886" w14:paraId="76296D52" w14:textId="77777777" w:rsidTr="00047F75">
        <w:tc>
          <w:tcPr>
            <w:tcW w:w="1284" w:type="pct"/>
            <w:shd w:val="clear" w:color="auto" w:fill="auto"/>
          </w:tcPr>
          <w:p w14:paraId="6E50DA4B" w14:textId="121E8FC8" w:rsidR="00F410B0" w:rsidRPr="00F410B0" w:rsidRDefault="00F410B0" w:rsidP="00440DFF">
            <w:pPr>
              <w:pStyle w:val="NormalWeb"/>
              <w:jc w:val="both"/>
              <w:rPr>
                <w:rFonts w:asciiTheme="minorHAnsi" w:eastAsiaTheme="majorEastAsia" w:hAnsiTheme="minorHAnsi" w:cstheme="majorBidi"/>
                <w:sz w:val="22"/>
                <w:szCs w:val="26"/>
                <w:lang w:eastAsia="en-US"/>
              </w:rPr>
            </w:pPr>
            <w:r w:rsidRPr="00F410B0">
              <w:rPr>
                <w:rFonts w:asciiTheme="minorHAnsi" w:eastAsiaTheme="majorEastAsia" w:hAnsiTheme="minorHAnsi" w:cstheme="majorBidi"/>
                <w:sz w:val="22"/>
                <w:szCs w:val="26"/>
                <w:lang w:eastAsia="en-US"/>
              </w:rPr>
              <w:t>3. Exigences relative</w:t>
            </w:r>
            <w:r>
              <w:rPr>
                <w:rFonts w:asciiTheme="minorHAnsi" w:eastAsiaTheme="majorEastAsia" w:hAnsiTheme="minorHAnsi" w:cstheme="majorBidi"/>
                <w:sz w:val="22"/>
                <w:szCs w:val="26"/>
                <w:lang w:eastAsia="en-US"/>
              </w:rPr>
              <w:t>s aux entreprises intervenantes</w:t>
            </w:r>
          </w:p>
          <w:p w14:paraId="2166E1D7" w14:textId="2ED364BC" w:rsidR="00F410B0" w:rsidRPr="00957ECD" w:rsidRDefault="00F410B0" w:rsidP="00440DFF">
            <w:pPr>
              <w:pStyle w:val="NormalWeb"/>
              <w:jc w:val="both"/>
              <w:rPr>
                <w:rFonts w:asciiTheme="minorHAnsi" w:eastAsiaTheme="majorEastAsia" w:hAnsiTheme="minorHAnsi" w:cstheme="majorBidi"/>
                <w:sz w:val="22"/>
                <w:szCs w:val="26"/>
                <w:lang w:eastAsia="en-US"/>
              </w:rPr>
            </w:pPr>
            <w:r w:rsidRPr="00F410B0">
              <w:rPr>
                <w:rFonts w:asciiTheme="minorHAnsi" w:eastAsiaTheme="majorEastAsia" w:hAnsiTheme="minorHAnsi" w:cstheme="majorBidi"/>
                <w:sz w:val="22"/>
                <w:szCs w:val="26"/>
                <w:lang w:eastAsia="en-US"/>
              </w:rPr>
              <w:t>Les clauses de décharge de responsabilité entre l'exploitant, le maître d'ouvrage et l'entreprise de forage qualifiée sont clairement indiquées dans les contrats liant chaque partie prenante. L'objet et la nature des travaux ou des services y sont précisés et doivent être proportionnés aux compétences et métier de chaque partie prenante.</w:t>
            </w:r>
          </w:p>
        </w:tc>
        <w:tc>
          <w:tcPr>
            <w:tcW w:w="1284" w:type="pct"/>
            <w:shd w:val="clear" w:color="auto" w:fill="auto"/>
          </w:tcPr>
          <w:p w14:paraId="5E5BA022" w14:textId="58C475B1" w:rsidR="00F410B0" w:rsidRPr="00F410B0" w:rsidRDefault="00F410B0" w:rsidP="006245F5">
            <w:pPr>
              <w:spacing w:before="100" w:beforeAutospacing="1" w:after="100" w:afterAutospacing="1"/>
              <w:jc w:val="both"/>
              <w:rPr>
                <w:rFonts w:eastAsiaTheme="majorEastAsia" w:cstheme="majorBidi"/>
                <w:szCs w:val="26"/>
              </w:rPr>
            </w:pPr>
            <w:r w:rsidRPr="00F410B0">
              <w:rPr>
                <w:rFonts w:eastAsiaTheme="majorEastAsia" w:cstheme="majorBidi"/>
                <w:szCs w:val="26"/>
              </w:rPr>
              <w:t>3. Exigences relatives aux</w:t>
            </w:r>
            <w:r>
              <w:rPr>
                <w:rFonts w:eastAsiaTheme="majorEastAsia" w:cstheme="majorBidi"/>
                <w:szCs w:val="26"/>
              </w:rPr>
              <w:t xml:space="preserve"> </w:t>
            </w:r>
            <w:r w:rsidRPr="00F410B0">
              <w:rPr>
                <w:rFonts w:eastAsiaTheme="majorEastAsia" w:cstheme="majorBidi"/>
                <w:strike/>
                <w:szCs w:val="26"/>
              </w:rPr>
              <w:t>entreprises intervenantes</w:t>
            </w:r>
            <w:r w:rsidRPr="00F410B0">
              <w:rPr>
                <w:rFonts w:eastAsiaTheme="majorEastAsia" w:cstheme="majorBidi"/>
                <w:szCs w:val="26"/>
              </w:rPr>
              <w:t xml:space="preserve"> </w:t>
            </w:r>
            <w:r w:rsidRPr="00F410B0">
              <w:rPr>
                <w:rFonts w:eastAsiaTheme="majorEastAsia" w:cstheme="majorBidi"/>
                <w:b/>
                <w:szCs w:val="26"/>
              </w:rPr>
              <w:t>différents intervenants</w:t>
            </w:r>
          </w:p>
          <w:p w14:paraId="3AFE7778" w14:textId="3F0FFF12" w:rsidR="00F410B0" w:rsidRDefault="00F410B0" w:rsidP="00054BAE">
            <w:pPr>
              <w:spacing w:before="100" w:beforeAutospacing="1" w:after="100" w:afterAutospacing="1"/>
              <w:jc w:val="both"/>
              <w:rPr>
                <w:rFonts w:eastAsiaTheme="majorEastAsia" w:cstheme="majorBidi"/>
                <w:szCs w:val="26"/>
              </w:rPr>
            </w:pPr>
            <w:r w:rsidRPr="00F410B0">
              <w:rPr>
                <w:rFonts w:eastAsiaTheme="majorEastAsia" w:cstheme="majorBidi"/>
                <w:szCs w:val="26"/>
              </w:rPr>
              <w:t>Les clauses de décharge de responsabilité entre l'exploitant, le maître d'ouvrage et l'entreprise de forage</w:t>
            </w:r>
            <w:r w:rsidR="00CD2D3D">
              <w:rPr>
                <w:rFonts w:eastAsiaTheme="majorEastAsia" w:cstheme="majorBidi"/>
                <w:szCs w:val="26"/>
              </w:rPr>
              <w:t xml:space="preserve"> </w:t>
            </w:r>
            <w:r w:rsidR="00CD2D3D" w:rsidRPr="00CD2D3D">
              <w:rPr>
                <w:rFonts w:eastAsiaTheme="majorEastAsia" w:cstheme="majorBidi"/>
                <w:strike/>
                <w:szCs w:val="26"/>
              </w:rPr>
              <w:t>qualifiée</w:t>
            </w:r>
            <w:r w:rsidRPr="00F410B0">
              <w:rPr>
                <w:rFonts w:eastAsiaTheme="majorEastAsia" w:cstheme="majorBidi"/>
                <w:szCs w:val="26"/>
              </w:rPr>
              <w:t xml:space="preserve"> </w:t>
            </w:r>
            <w:r w:rsidRPr="00CD2D3D">
              <w:rPr>
                <w:rFonts w:eastAsiaTheme="majorEastAsia" w:cstheme="majorBidi"/>
                <w:b/>
                <w:szCs w:val="26"/>
              </w:rPr>
              <w:t>certifiée pour ses prestations de forage</w:t>
            </w:r>
            <w:r w:rsidRPr="00F410B0">
              <w:rPr>
                <w:rFonts w:eastAsiaTheme="majorEastAsia" w:cstheme="majorBidi"/>
                <w:szCs w:val="26"/>
              </w:rPr>
              <w:t xml:space="preserve"> sont clairement indiquées dans les contrats liant chaque partie prenante. L'objet et la nature des travaux ou des services y sont précisés et doivent être proportionnés aux compétences et métier de chaque partie prenante.</w:t>
            </w:r>
          </w:p>
          <w:p w14:paraId="63B92D81" w14:textId="77777777" w:rsidR="00761EDF" w:rsidRDefault="00761EDF" w:rsidP="00054BAE">
            <w:pPr>
              <w:spacing w:before="100" w:beforeAutospacing="1" w:after="100" w:afterAutospacing="1"/>
              <w:jc w:val="both"/>
              <w:rPr>
                <w:rFonts w:eastAsiaTheme="majorEastAsia" w:cstheme="majorBidi"/>
                <w:szCs w:val="26"/>
              </w:rPr>
            </w:pPr>
          </w:p>
          <w:p w14:paraId="02F2C3EF" w14:textId="0EF07D2A" w:rsidR="00054BAE" w:rsidRPr="00957ECD" w:rsidRDefault="00054BAE" w:rsidP="00054BAE">
            <w:pPr>
              <w:spacing w:before="100" w:beforeAutospacing="1" w:after="100" w:afterAutospacing="1"/>
              <w:jc w:val="both"/>
              <w:rPr>
                <w:rFonts w:eastAsiaTheme="majorEastAsia" w:cstheme="majorBidi"/>
                <w:szCs w:val="26"/>
              </w:rPr>
            </w:pPr>
          </w:p>
        </w:tc>
        <w:tc>
          <w:tcPr>
            <w:tcW w:w="1353" w:type="pct"/>
            <w:shd w:val="clear" w:color="auto" w:fill="auto"/>
          </w:tcPr>
          <w:p w14:paraId="36535E99" w14:textId="30540ED2" w:rsidR="00F410B0" w:rsidRPr="00C10BD4" w:rsidRDefault="008564CD" w:rsidP="00597A50">
            <w:pPr>
              <w:jc w:val="both"/>
              <w:rPr>
                <w:rFonts w:eastAsiaTheme="majorEastAsia" w:cstheme="majorBidi"/>
                <w:szCs w:val="26"/>
              </w:rPr>
            </w:pPr>
            <w:r>
              <w:rPr>
                <w:rFonts w:cstheme="minorHAnsi"/>
              </w:rPr>
              <w:t xml:space="preserve">8° </w:t>
            </w:r>
            <w:r w:rsidR="00597A50">
              <w:rPr>
                <w:rFonts w:cstheme="minorHAnsi"/>
              </w:rPr>
              <w:t xml:space="preserve">Au point 3 de l’Annexe, les mots : « </w:t>
            </w:r>
            <w:r w:rsidR="00597A50">
              <w:rPr>
                <w:rFonts w:eastAsiaTheme="majorEastAsia" w:cstheme="majorBidi"/>
                <w:szCs w:val="26"/>
              </w:rPr>
              <w:t>entreprises intervenantes » sont remplacés par les mots : « différents intervenants</w:t>
            </w:r>
            <w:r w:rsidR="00597A50" w:rsidRPr="00D02570">
              <w:rPr>
                <w:rFonts w:eastAsiaTheme="majorEastAsia" w:cstheme="majorBidi"/>
                <w:szCs w:val="26"/>
              </w:rPr>
              <w:t xml:space="preserve"> </w:t>
            </w:r>
            <w:r w:rsidR="00597A50" w:rsidRPr="00B42F25">
              <w:rPr>
                <w:rFonts w:eastAsiaTheme="majorEastAsia" w:cstheme="majorBidi"/>
                <w:szCs w:val="26"/>
              </w:rPr>
              <w:t>».</w:t>
            </w:r>
          </w:p>
        </w:tc>
        <w:tc>
          <w:tcPr>
            <w:tcW w:w="812" w:type="pct"/>
            <w:shd w:val="clear" w:color="auto" w:fill="auto"/>
          </w:tcPr>
          <w:p w14:paraId="3760E4F5" w14:textId="4D7228C3" w:rsidR="00F410B0" w:rsidRDefault="00924907" w:rsidP="00BD0DC0">
            <w:pPr>
              <w:jc w:val="both"/>
            </w:pPr>
            <w:r>
              <w:t xml:space="preserve">Cette modification permet d’inclure les particuliers </w:t>
            </w:r>
            <w:r w:rsidR="00803BB5">
              <w:t>dans le champ des intervenants.</w:t>
            </w:r>
            <w:r w:rsidR="00D02570" w:rsidRPr="00D02570">
              <w:t xml:space="preserve"> </w:t>
            </w:r>
          </w:p>
        </w:tc>
        <w:tc>
          <w:tcPr>
            <w:tcW w:w="267" w:type="pct"/>
          </w:tcPr>
          <w:p w14:paraId="1B3C5F87" w14:textId="0656F9BA" w:rsidR="00F410B0" w:rsidRPr="00324664" w:rsidRDefault="00E17E1A" w:rsidP="00D87E79">
            <w:pPr>
              <w:jc w:val="center"/>
              <w:rPr>
                <w:rFonts w:cstheme="minorHAnsi"/>
                <w:b/>
              </w:rPr>
            </w:pPr>
            <w:r>
              <w:rPr>
                <w:rFonts w:cstheme="minorHAnsi"/>
                <w:b/>
              </w:rPr>
              <w:t>2</w:t>
            </w:r>
          </w:p>
        </w:tc>
      </w:tr>
      <w:tr w:rsidR="00CD2D3D" w:rsidRPr="00CE1886" w14:paraId="6661C971" w14:textId="77777777" w:rsidTr="00047F75">
        <w:tc>
          <w:tcPr>
            <w:tcW w:w="1284" w:type="pct"/>
            <w:shd w:val="clear" w:color="auto" w:fill="auto"/>
          </w:tcPr>
          <w:p w14:paraId="4382CD83" w14:textId="293BCF2D" w:rsidR="00CD2D3D" w:rsidRPr="00CD2D3D" w:rsidRDefault="00CD2D3D" w:rsidP="00CD2D3D">
            <w:pPr>
              <w:pStyle w:val="NormalWeb"/>
              <w:rPr>
                <w:rFonts w:asciiTheme="minorHAnsi" w:eastAsiaTheme="majorEastAsia" w:hAnsiTheme="minorHAnsi" w:cstheme="majorBidi"/>
                <w:sz w:val="22"/>
                <w:szCs w:val="26"/>
                <w:lang w:eastAsia="en-US"/>
              </w:rPr>
            </w:pPr>
            <w:r>
              <w:rPr>
                <w:rFonts w:asciiTheme="minorHAnsi" w:eastAsiaTheme="majorEastAsia" w:hAnsiTheme="minorHAnsi" w:cstheme="majorBidi"/>
                <w:sz w:val="22"/>
                <w:szCs w:val="26"/>
                <w:lang w:eastAsia="en-US"/>
              </w:rPr>
              <w:t>3.1. L'exploitant</w:t>
            </w:r>
          </w:p>
          <w:p w14:paraId="4BBF8E16" w14:textId="34AE8127" w:rsidR="00CD2D3D" w:rsidRPr="00CD2D3D" w:rsidRDefault="00CD2D3D" w:rsidP="00054BAE">
            <w:pPr>
              <w:pStyle w:val="NormalWeb"/>
              <w:jc w:val="both"/>
              <w:rPr>
                <w:rFonts w:asciiTheme="minorHAnsi" w:eastAsiaTheme="majorEastAsia" w:hAnsiTheme="minorHAnsi" w:cstheme="majorBidi"/>
                <w:sz w:val="22"/>
                <w:szCs w:val="26"/>
                <w:lang w:eastAsia="en-US"/>
              </w:rPr>
            </w:pPr>
            <w:r w:rsidRPr="00CD2D3D">
              <w:rPr>
                <w:rFonts w:asciiTheme="minorHAnsi" w:eastAsiaTheme="majorEastAsia" w:hAnsiTheme="minorHAnsi" w:cstheme="majorBidi"/>
                <w:sz w:val="22"/>
                <w:szCs w:val="26"/>
                <w:lang w:eastAsia="en-US"/>
              </w:rPr>
              <w:t>Conformément au décret n° 2006-649 du 2 juin 2006 modifié, l'exploitant est tenu de déclarer, ou de faire déclarer à son nom par tout sous-traitant impliqué qu'il mandate à cet effet, l'ouverture, l'arrêt des travaux d'exploitation d'un gîte géothermique</w:t>
            </w:r>
            <w:r>
              <w:rPr>
                <w:rFonts w:asciiTheme="minorHAnsi" w:eastAsiaTheme="majorEastAsia" w:hAnsiTheme="minorHAnsi" w:cstheme="majorBidi"/>
                <w:sz w:val="22"/>
                <w:szCs w:val="26"/>
                <w:lang w:eastAsia="en-US"/>
              </w:rPr>
              <w:t xml:space="preserve"> et le changement d'exploitant.</w:t>
            </w:r>
          </w:p>
          <w:p w14:paraId="2A970524" w14:textId="67F80115" w:rsidR="00CD2D3D" w:rsidRPr="00CD2D3D" w:rsidRDefault="00CD2D3D" w:rsidP="00440DFF">
            <w:pPr>
              <w:pStyle w:val="NormalWeb"/>
              <w:jc w:val="both"/>
              <w:rPr>
                <w:rFonts w:asciiTheme="minorHAnsi" w:eastAsiaTheme="majorEastAsia" w:hAnsiTheme="minorHAnsi" w:cstheme="majorBidi"/>
                <w:sz w:val="22"/>
                <w:szCs w:val="26"/>
                <w:lang w:eastAsia="en-US"/>
              </w:rPr>
            </w:pPr>
            <w:r w:rsidRPr="00CD2D3D">
              <w:rPr>
                <w:rFonts w:asciiTheme="minorHAnsi" w:eastAsiaTheme="majorEastAsia" w:hAnsiTheme="minorHAnsi" w:cstheme="majorBidi"/>
                <w:sz w:val="22"/>
                <w:szCs w:val="26"/>
                <w:lang w:eastAsia="en-US"/>
              </w:rPr>
              <w:t>L'exploitant d'un gîte géothermique de minime importance qui utilise les installations est tenu de consigner les éléments de suivi de son exploitation dans le dossier de l'installation qui peut être informatisé. Il est tenu à la disposition des agents de l'Etat en charge du contrôle des installations de géothermie de minime importance et est conservé jusqu'à un an après la déclaration d'arrêt des travaux d'exploitation de l'activité géothermique. Il contient en par</w:t>
            </w:r>
            <w:r>
              <w:rPr>
                <w:rFonts w:asciiTheme="minorHAnsi" w:eastAsiaTheme="majorEastAsia" w:hAnsiTheme="minorHAnsi" w:cstheme="majorBidi"/>
                <w:sz w:val="22"/>
                <w:szCs w:val="26"/>
                <w:lang w:eastAsia="en-US"/>
              </w:rPr>
              <w:t>ticulier les pièces suivantes :</w:t>
            </w:r>
          </w:p>
          <w:p w14:paraId="7EAD0952" w14:textId="77777777" w:rsidR="00CD2D3D" w:rsidRPr="00CD2D3D" w:rsidRDefault="00CD2D3D" w:rsidP="00440DFF">
            <w:pPr>
              <w:pStyle w:val="NormalWeb"/>
              <w:jc w:val="both"/>
              <w:rPr>
                <w:rFonts w:asciiTheme="minorHAnsi" w:eastAsiaTheme="majorEastAsia" w:hAnsiTheme="minorHAnsi" w:cstheme="majorBidi"/>
                <w:sz w:val="22"/>
                <w:szCs w:val="26"/>
                <w:lang w:eastAsia="en-US"/>
              </w:rPr>
            </w:pPr>
            <w:r w:rsidRPr="00CD2D3D">
              <w:rPr>
                <w:rFonts w:asciiTheme="minorHAnsi" w:eastAsiaTheme="majorEastAsia" w:hAnsiTheme="minorHAnsi" w:cstheme="majorBidi"/>
                <w:sz w:val="22"/>
                <w:szCs w:val="26"/>
                <w:lang w:eastAsia="en-US"/>
              </w:rPr>
              <w:t>- les copies des déclarations relatives à la géothermie de minime importance et requises par le décret n° 2006-649 du 2 juin 2006 modifié. Il figure à ce titre, dans le dossier de l'installation, la déclaration d'ouverture des travaux d'exploitation, les différentes déclarations de changement d'exploitant et, s'il y a lieu, la déclaration d'arrêt des travaux d'exploitation ;</w:t>
            </w:r>
          </w:p>
          <w:p w14:paraId="4F4B876C" w14:textId="77777777" w:rsidR="00CD2D3D" w:rsidRPr="00CD2D3D" w:rsidRDefault="00CD2D3D" w:rsidP="00440DFF">
            <w:pPr>
              <w:pStyle w:val="NormalWeb"/>
              <w:jc w:val="both"/>
              <w:rPr>
                <w:rFonts w:asciiTheme="minorHAnsi" w:eastAsiaTheme="majorEastAsia" w:hAnsiTheme="minorHAnsi" w:cstheme="majorBidi"/>
                <w:sz w:val="22"/>
                <w:szCs w:val="26"/>
                <w:lang w:eastAsia="en-US"/>
              </w:rPr>
            </w:pPr>
            <w:r w:rsidRPr="00CD2D3D">
              <w:rPr>
                <w:rFonts w:asciiTheme="minorHAnsi" w:eastAsiaTheme="majorEastAsia" w:hAnsiTheme="minorHAnsi" w:cstheme="majorBidi"/>
                <w:sz w:val="22"/>
                <w:szCs w:val="26"/>
                <w:lang w:eastAsia="en-US"/>
              </w:rPr>
              <w:t>- les données relatives au dimensionnement de l'installation à savoir la puissance maximale et théorique, les modes et les conditions limites et optimales d'exploitation en particulier les températures et les volumes de fluide caloporteur en circulation ;</w:t>
            </w:r>
          </w:p>
          <w:p w14:paraId="1F972529" w14:textId="77777777" w:rsidR="00CD2D3D" w:rsidRPr="00CD2D3D" w:rsidRDefault="00CD2D3D" w:rsidP="00440DFF">
            <w:pPr>
              <w:pStyle w:val="NormalWeb"/>
              <w:jc w:val="both"/>
              <w:rPr>
                <w:rFonts w:asciiTheme="minorHAnsi" w:eastAsiaTheme="majorEastAsia" w:hAnsiTheme="minorHAnsi" w:cstheme="majorBidi"/>
                <w:sz w:val="22"/>
                <w:szCs w:val="26"/>
                <w:lang w:eastAsia="en-US"/>
              </w:rPr>
            </w:pPr>
            <w:r w:rsidRPr="00CD2D3D">
              <w:rPr>
                <w:rFonts w:asciiTheme="minorHAnsi" w:eastAsiaTheme="majorEastAsia" w:hAnsiTheme="minorHAnsi" w:cstheme="majorBidi"/>
                <w:sz w:val="22"/>
                <w:szCs w:val="26"/>
                <w:lang w:eastAsia="en-US"/>
              </w:rPr>
              <w:t>- un plan reprenant la localisation de l'ensemble des éléments constitutifs de l'installation ;</w:t>
            </w:r>
          </w:p>
          <w:p w14:paraId="04795118" w14:textId="77777777" w:rsidR="00CD2D3D" w:rsidRPr="00CD2D3D" w:rsidRDefault="00CD2D3D" w:rsidP="00440DFF">
            <w:pPr>
              <w:pStyle w:val="NormalWeb"/>
              <w:jc w:val="both"/>
              <w:rPr>
                <w:rFonts w:asciiTheme="minorHAnsi" w:eastAsiaTheme="majorEastAsia" w:hAnsiTheme="minorHAnsi" w:cstheme="majorBidi"/>
                <w:sz w:val="22"/>
                <w:szCs w:val="26"/>
                <w:lang w:eastAsia="en-US"/>
              </w:rPr>
            </w:pPr>
            <w:r w:rsidRPr="00CD2D3D">
              <w:rPr>
                <w:rFonts w:asciiTheme="minorHAnsi" w:eastAsiaTheme="majorEastAsia" w:hAnsiTheme="minorHAnsi" w:cstheme="majorBidi"/>
                <w:sz w:val="22"/>
                <w:szCs w:val="26"/>
                <w:lang w:eastAsia="en-US"/>
              </w:rPr>
              <w:t>- les certificats de conformité et caractéristiques des matériaux utilisés ;</w:t>
            </w:r>
          </w:p>
          <w:p w14:paraId="3D28A5DD" w14:textId="77777777" w:rsidR="00CD2D3D" w:rsidRPr="00CD2D3D" w:rsidRDefault="00CD2D3D" w:rsidP="00440DFF">
            <w:pPr>
              <w:pStyle w:val="NormalWeb"/>
              <w:jc w:val="both"/>
              <w:rPr>
                <w:rFonts w:asciiTheme="minorHAnsi" w:eastAsiaTheme="majorEastAsia" w:hAnsiTheme="minorHAnsi" w:cstheme="majorBidi"/>
                <w:sz w:val="22"/>
                <w:szCs w:val="26"/>
                <w:lang w:eastAsia="en-US"/>
              </w:rPr>
            </w:pPr>
            <w:r w:rsidRPr="00CD2D3D">
              <w:rPr>
                <w:rFonts w:asciiTheme="minorHAnsi" w:eastAsiaTheme="majorEastAsia" w:hAnsiTheme="minorHAnsi" w:cstheme="majorBidi"/>
                <w:sz w:val="22"/>
                <w:szCs w:val="26"/>
                <w:lang w:eastAsia="en-US"/>
              </w:rPr>
              <w:t>- le procès-verbal de réception de l'installation ;</w:t>
            </w:r>
          </w:p>
          <w:p w14:paraId="5B6FE633" w14:textId="77777777" w:rsidR="00CD2D3D" w:rsidRPr="00CD2D3D" w:rsidRDefault="00CD2D3D" w:rsidP="00440DFF">
            <w:pPr>
              <w:pStyle w:val="NormalWeb"/>
              <w:jc w:val="both"/>
              <w:rPr>
                <w:rFonts w:asciiTheme="minorHAnsi" w:eastAsiaTheme="majorEastAsia" w:hAnsiTheme="minorHAnsi" w:cstheme="majorBidi"/>
                <w:sz w:val="22"/>
                <w:szCs w:val="26"/>
                <w:lang w:eastAsia="en-US"/>
              </w:rPr>
            </w:pPr>
            <w:r w:rsidRPr="00CD2D3D">
              <w:rPr>
                <w:rFonts w:asciiTheme="minorHAnsi" w:eastAsiaTheme="majorEastAsia" w:hAnsiTheme="minorHAnsi" w:cstheme="majorBidi"/>
                <w:sz w:val="22"/>
                <w:szCs w:val="26"/>
                <w:lang w:eastAsia="en-US"/>
              </w:rPr>
              <w:t>- les rapports de fin de forage et de fin de travaux prévus aux 5.1.3 et 4.3.3 ;</w:t>
            </w:r>
          </w:p>
          <w:p w14:paraId="6EDF2757" w14:textId="77777777" w:rsidR="00CD2D3D" w:rsidRPr="00CD2D3D" w:rsidRDefault="00CD2D3D" w:rsidP="00440DFF">
            <w:pPr>
              <w:pStyle w:val="NormalWeb"/>
              <w:jc w:val="both"/>
              <w:rPr>
                <w:rFonts w:asciiTheme="minorHAnsi" w:eastAsiaTheme="majorEastAsia" w:hAnsiTheme="minorHAnsi" w:cstheme="majorBidi"/>
                <w:sz w:val="22"/>
                <w:szCs w:val="26"/>
                <w:lang w:eastAsia="en-US"/>
              </w:rPr>
            </w:pPr>
            <w:r w:rsidRPr="00CD2D3D">
              <w:rPr>
                <w:rFonts w:asciiTheme="minorHAnsi" w:eastAsiaTheme="majorEastAsia" w:hAnsiTheme="minorHAnsi" w:cstheme="majorBidi"/>
                <w:sz w:val="22"/>
                <w:szCs w:val="26"/>
                <w:lang w:eastAsia="en-US"/>
              </w:rPr>
              <w:t>- les procès-verbaux d'entretien et de contrôle ;</w:t>
            </w:r>
          </w:p>
          <w:p w14:paraId="01F51544" w14:textId="77777777" w:rsidR="00CD2D3D" w:rsidRPr="00CD2D3D" w:rsidRDefault="00CD2D3D" w:rsidP="00440DFF">
            <w:pPr>
              <w:pStyle w:val="NormalWeb"/>
              <w:jc w:val="both"/>
              <w:rPr>
                <w:rFonts w:asciiTheme="minorHAnsi" w:eastAsiaTheme="majorEastAsia" w:hAnsiTheme="minorHAnsi" w:cstheme="majorBidi"/>
                <w:sz w:val="22"/>
                <w:szCs w:val="26"/>
                <w:lang w:eastAsia="en-US"/>
              </w:rPr>
            </w:pPr>
            <w:r w:rsidRPr="00CD2D3D">
              <w:rPr>
                <w:rFonts w:asciiTheme="minorHAnsi" w:eastAsiaTheme="majorEastAsia" w:hAnsiTheme="minorHAnsi" w:cstheme="majorBidi"/>
                <w:sz w:val="22"/>
                <w:szCs w:val="26"/>
                <w:lang w:eastAsia="en-US"/>
              </w:rPr>
              <w:t>- les résultats des opérations de surveillance réalisées en application du 5 ;</w:t>
            </w:r>
          </w:p>
          <w:p w14:paraId="6F38791E" w14:textId="323D9178" w:rsidR="00CD2D3D" w:rsidRPr="00F410B0" w:rsidRDefault="00CD2D3D" w:rsidP="00440DFF">
            <w:pPr>
              <w:pStyle w:val="NormalWeb"/>
              <w:jc w:val="both"/>
              <w:rPr>
                <w:rFonts w:asciiTheme="minorHAnsi" w:eastAsiaTheme="majorEastAsia" w:hAnsiTheme="minorHAnsi" w:cstheme="majorBidi"/>
                <w:sz w:val="22"/>
                <w:szCs w:val="26"/>
                <w:lang w:eastAsia="en-US"/>
              </w:rPr>
            </w:pPr>
            <w:r w:rsidRPr="00CD2D3D">
              <w:rPr>
                <w:rFonts w:asciiTheme="minorHAnsi" w:eastAsiaTheme="majorEastAsia" w:hAnsiTheme="minorHAnsi" w:cstheme="majorBidi"/>
                <w:sz w:val="22"/>
                <w:szCs w:val="26"/>
                <w:lang w:eastAsia="en-US"/>
              </w:rPr>
              <w:t>- les incidents survenus au cours de l'exploitation du gîte géothermique.</w:t>
            </w:r>
          </w:p>
        </w:tc>
        <w:tc>
          <w:tcPr>
            <w:tcW w:w="1284" w:type="pct"/>
            <w:shd w:val="clear" w:color="auto" w:fill="auto"/>
          </w:tcPr>
          <w:p w14:paraId="185A4B9A" w14:textId="77777777" w:rsidR="00CD2D3D" w:rsidRPr="00CD2D3D" w:rsidRDefault="00CD2D3D" w:rsidP="00CD2D3D">
            <w:pPr>
              <w:spacing w:before="100" w:beforeAutospacing="1" w:after="100" w:afterAutospacing="1"/>
              <w:jc w:val="both"/>
              <w:rPr>
                <w:rFonts w:eastAsiaTheme="majorEastAsia" w:cstheme="majorBidi"/>
                <w:szCs w:val="26"/>
              </w:rPr>
            </w:pPr>
            <w:r w:rsidRPr="00CD2D3D">
              <w:rPr>
                <w:rFonts w:eastAsiaTheme="majorEastAsia" w:cstheme="majorBidi"/>
                <w:szCs w:val="26"/>
              </w:rPr>
              <w:t>3.1. L'exploitant</w:t>
            </w:r>
          </w:p>
          <w:p w14:paraId="5B1309B7" w14:textId="77777777" w:rsidR="00CD2D3D" w:rsidRPr="00CD2D3D" w:rsidRDefault="00CD2D3D" w:rsidP="00CD2D3D">
            <w:pPr>
              <w:spacing w:before="100" w:beforeAutospacing="1" w:after="100" w:afterAutospacing="1"/>
              <w:jc w:val="both"/>
              <w:rPr>
                <w:rFonts w:eastAsiaTheme="majorEastAsia" w:cstheme="majorBidi"/>
                <w:szCs w:val="26"/>
              </w:rPr>
            </w:pPr>
            <w:r w:rsidRPr="00CD2D3D">
              <w:rPr>
                <w:rFonts w:eastAsiaTheme="majorEastAsia" w:cstheme="majorBidi"/>
                <w:szCs w:val="26"/>
              </w:rPr>
              <w:t xml:space="preserve">Conformément au </w:t>
            </w:r>
            <w:hyperlink r:id="rId39" w:tooltip="Décret n°2006-649 du 2 juin 2006 (V)" w:history="1">
              <w:r w:rsidRPr="00CD2D3D">
                <w:rPr>
                  <w:rFonts w:eastAsiaTheme="majorEastAsia" w:cstheme="majorBidi"/>
                  <w:szCs w:val="26"/>
                </w:rPr>
                <w:t>décret n° 2006-649 du 2 juin 2006</w:t>
              </w:r>
            </w:hyperlink>
            <w:r w:rsidRPr="00CD2D3D">
              <w:rPr>
                <w:rFonts w:eastAsiaTheme="majorEastAsia" w:cstheme="majorBidi"/>
                <w:szCs w:val="26"/>
              </w:rPr>
              <w:t xml:space="preserve"> modifié, l'exploitant est tenu de déclarer, ou de faire déclarer à son nom par tout sous-traitant impliqué qu'il mandate à cet effet, l'ouverture, l'arrêt des travaux d'exploitation d'un gîte géothermique et le changement d'exploitant.</w:t>
            </w:r>
          </w:p>
          <w:p w14:paraId="0468A938" w14:textId="70BB2AE7" w:rsidR="00CD2D3D" w:rsidRPr="00CD2D3D" w:rsidRDefault="00CD2D3D" w:rsidP="00CD2D3D">
            <w:pPr>
              <w:spacing w:before="100" w:beforeAutospacing="1" w:after="100" w:afterAutospacing="1"/>
              <w:jc w:val="both"/>
              <w:rPr>
                <w:rFonts w:eastAsiaTheme="majorEastAsia" w:cstheme="majorBidi"/>
                <w:szCs w:val="26"/>
              </w:rPr>
            </w:pPr>
            <w:r w:rsidRPr="00CD2D3D">
              <w:rPr>
                <w:rFonts w:eastAsiaTheme="majorEastAsia" w:cstheme="majorBidi"/>
                <w:szCs w:val="26"/>
              </w:rPr>
              <w:t>L'exploitant</w:t>
            </w:r>
            <w:r w:rsidR="00340BD5">
              <w:rPr>
                <w:rFonts w:eastAsiaTheme="majorEastAsia" w:cstheme="majorBidi"/>
                <w:szCs w:val="26"/>
              </w:rPr>
              <w:t xml:space="preserve"> </w:t>
            </w:r>
            <w:r w:rsidR="00340BD5" w:rsidRPr="007F453F">
              <w:rPr>
                <w:rFonts w:eastAsiaTheme="majorEastAsia" w:cstheme="majorBidi"/>
                <w:szCs w:val="26"/>
              </w:rPr>
              <w:t>d’un</w:t>
            </w:r>
            <w:r w:rsidR="001A1DEF" w:rsidRPr="007F453F">
              <w:rPr>
                <w:rFonts w:eastAsiaTheme="majorEastAsia" w:cstheme="majorBidi"/>
                <w:szCs w:val="26"/>
              </w:rPr>
              <w:t xml:space="preserve"> gite</w:t>
            </w:r>
            <w:r w:rsidRPr="00CD2D3D">
              <w:rPr>
                <w:rFonts w:eastAsiaTheme="majorEastAsia" w:cstheme="majorBidi"/>
                <w:szCs w:val="26"/>
              </w:rPr>
              <w:t xml:space="preserve"> géothermique de minime importance qui utilise les installations est tenu de consigner les éléments de suivi de son exploitation dans le dossier de l'installation qui peut être informatisé. Il est tenu à la disposition des agents de l'Etat en charge du contrôle des installations de géothermie de minime importance et est conservé jusqu'à </w:t>
            </w:r>
            <w:r w:rsidRPr="00CD2D3D">
              <w:rPr>
                <w:rFonts w:eastAsiaTheme="majorEastAsia" w:cstheme="majorBidi"/>
                <w:strike/>
                <w:szCs w:val="26"/>
              </w:rPr>
              <w:t>un an</w:t>
            </w:r>
            <w:r>
              <w:rPr>
                <w:rFonts w:eastAsiaTheme="majorEastAsia" w:cstheme="majorBidi"/>
                <w:szCs w:val="26"/>
              </w:rPr>
              <w:t xml:space="preserve"> </w:t>
            </w:r>
            <w:r w:rsidRPr="00CD2D3D">
              <w:rPr>
                <w:rFonts w:eastAsiaTheme="majorEastAsia" w:cstheme="majorBidi"/>
                <w:b/>
                <w:szCs w:val="26"/>
              </w:rPr>
              <w:t>trois ans</w:t>
            </w:r>
            <w:r w:rsidRPr="00CD2D3D">
              <w:rPr>
                <w:rFonts w:eastAsiaTheme="majorEastAsia" w:cstheme="majorBidi"/>
                <w:szCs w:val="26"/>
              </w:rPr>
              <w:t xml:space="preserve"> après la déclaration d'arrêt des travaux d'exploitation de l'activité géothermique. Il contient en particulier les pièces suivantes :</w:t>
            </w:r>
          </w:p>
          <w:p w14:paraId="3E3086DC" w14:textId="4653F6D9" w:rsidR="00CD2D3D" w:rsidRDefault="00CD2D3D" w:rsidP="00CD2D3D">
            <w:pPr>
              <w:spacing w:before="100" w:beforeAutospacing="1" w:after="100" w:afterAutospacing="1"/>
              <w:jc w:val="both"/>
              <w:rPr>
                <w:rFonts w:eastAsiaTheme="majorEastAsia" w:cstheme="majorBidi"/>
                <w:szCs w:val="26"/>
              </w:rPr>
            </w:pPr>
            <w:r w:rsidRPr="00CD2D3D">
              <w:rPr>
                <w:rFonts w:eastAsiaTheme="majorEastAsia" w:cstheme="majorBidi"/>
                <w:szCs w:val="26"/>
              </w:rPr>
              <w:t xml:space="preserve">- les copies des déclarations relatives à la géothermie de minime importance et requises par le </w:t>
            </w:r>
            <w:hyperlink r:id="rId40" w:tooltip="Décret n°2006-649 du 2 juin 2006 (V)" w:history="1">
              <w:r w:rsidRPr="00CD2D3D">
                <w:rPr>
                  <w:rFonts w:eastAsiaTheme="majorEastAsia" w:cstheme="majorBidi"/>
                  <w:szCs w:val="26"/>
                </w:rPr>
                <w:t>décret n° 2006-649 du 2 juin 2006</w:t>
              </w:r>
            </w:hyperlink>
            <w:r w:rsidRPr="00CD2D3D">
              <w:rPr>
                <w:rFonts w:eastAsiaTheme="majorEastAsia" w:cstheme="majorBidi"/>
                <w:szCs w:val="26"/>
              </w:rPr>
              <w:t xml:space="preserve"> modifié. Il figure à ce titre, dans le dossier de l'installation, la déclaration d'ouverture des travaux d'exploitation, les différentes déclarations de changement d'exploitant et, s'il y a lieu, la déclaration d'arrêt des travaux d'exploitation ;</w:t>
            </w:r>
          </w:p>
          <w:p w14:paraId="5732D40C" w14:textId="77777777" w:rsidR="005F4F40" w:rsidRDefault="00DE3E91" w:rsidP="00DE3E91">
            <w:pPr>
              <w:spacing w:before="100" w:beforeAutospacing="1" w:after="100" w:afterAutospacing="1"/>
              <w:jc w:val="both"/>
              <w:rPr>
                <w:rFonts w:eastAsiaTheme="majorEastAsia" w:cstheme="majorBidi"/>
                <w:strike/>
                <w:szCs w:val="26"/>
              </w:rPr>
            </w:pPr>
            <w:r w:rsidRPr="00DE3E91">
              <w:rPr>
                <w:rFonts w:eastAsiaTheme="majorEastAsia" w:cstheme="majorBidi"/>
                <w:strike/>
                <w:szCs w:val="26"/>
              </w:rPr>
              <w:t>- les données relatives au dimensionnement de l'installation à savoir la puissance maximale et théorique, les modes et les conditions limites et optimales d'exploitation en particulier les températures et les volumes de fluide caloporteur en circulation ;</w:t>
            </w:r>
            <w:r>
              <w:rPr>
                <w:rFonts w:eastAsiaTheme="majorEastAsia" w:cstheme="majorBidi"/>
                <w:strike/>
                <w:szCs w:val="26"/>
              </w:rPr>
              <w:t xml:space="preserve"> </w:t>
            </w:r>
          </w:p>
          <w:p w14:paraId="581E5C27" w14:textId="54A19DE2" w:rsidR="00DE3E91" w:rsidRPr="001E346C" w:rsidRDefault="00DE3E91" w:rsidP="00DE3E91">
            <w:pPr>
              <w:spacing w:before="100" w:beforeAutospacing="1" w:after="100" w:afterAutospacing="1"/>
              <w:jc w:val="both"/>
              <w:rPr>
                <w:rFonts w:eastAsiaTheme="majorEastAsia" w:cstheme="majorBidi"/>
                <w:b/>
                <w:szCs w:val="26"/>
              </w:rPr>
            </w:pPr>
            <w:r w:rsidRPr="00DE3E91">
              <w:rPr>
                <w:rFonts w:eastAsiaTheme="majorEastAsia" w:cstheme="majorBidi"/>
                <w:b/>
                <w:szCs w:val="26"/>
              </w:rPr>
              <w:t xml:space="preserve">- les caractéristiques des matériaux, du matériel et des équipements entrant dans la composition de l'échangeur géothermique et de l'installation géothermique de minime importance ainsi que les </w:t>
            </w:r>
            <w:r w:rsidRPr="005F4F40">
              <w:rPr>
                <w:rFonts w:eastAsiaTheme="majorEastAsia" w:cstheme="majorBidi"/>
                <w:b/>
                <w:szCs w:val="26"/>
              </w:rPr>
              <w:t xml:space="preserve">données relatives au dimensionnement de l'installation </w:t>
            </w:r>
            <w:r w:rsidRPr="00DE3E91">
              <w:rPr>
                <w:rFonts w:eastAsiaTheme="majorEastAsia" w:cstheme="majorBidi"/>
                <w:b/>
                <w:szCs w:val="26"/>
              </w:rPr>
              <w:t>géothermique</w:t>
            </w:r>
            <w:r w:rsidRPr="005F4F40">
              <w:rPr>
                <w:rFonts w:eastAsiaTheme="majorEastAsia" w:cstheme="majorBidi"/>
                <w:b/>
                <w:szCs w:val="26"/>
              </w:rPr>
              <w:t xml:space="preserve"> de minime importance à savoir la puissance maximale et théorique, les modes </w:t>
            </w:r>
            <w:r w:rsidRPr="001E346C">
              <w:rPr>
                <w:rFonts w:eastAsiaTheme="majorEastAsia" w:cstheme="majorBidi"/>
                <w:b/>
                <w:szCs w:val="26"/>
              </w:rPr>
              <w:t>et les conditions limites et optimales d'exploitation en particulier les températures et les volumes de fluide caloporteur en circulation ;</w:t>
            </w:r>
          </w:p>
          <w:p w14:paraId="6997051A" w14:textId="33F8EA9D" w:rsidR="00CD2D3D" w:rsidRPr="00CD2D3D" w:rsidRDefault="00DE3E91" w:rsidP="005F4F40">
            <w:pPr>
              <w:pStyle w:val="NormalWeb"/>
              <w:jc w:val="both"/>
              <w:rPr>
                <w:rFonts w:eastAsiaTheme="majorEastAsia" w:cstheme="majorBidi"/>
                <w:szCs w:val="26"/>
              </w:rPr>
            </w:pPr>
            <w:r w:rsidRPr="005F4F40">
              <w:rPr>
                <w:rFonts w:asciiTheme="minorHAnsi" w:eastAsiaTheme="majorEastAsia" w:hAnsiTheme="minorHAnsi" w:cstheme="majorBidi"/>
                <w:strike/>
                <w:sz w:val="22"/>
                <w:szCs w:val="26"/>
                <w:lang w:eastAsia="en-US"/>
              </w:rPr>
              <w:t>- un plan reprenant la localisation de l'ensemble des éléments constitutifs de l'installation ;</w:t>
            </w:r>
            <w:r w:rsidRPr="00CD2D3D">
              <w:rPr>
                <w:rFonts w:eastAsiaTheme="majorEastAsia" w:cstheme="majorBidi"/>
                <w:szCs w:val="26"/>
              </w:rPr>
              <w:t xml:space="preserve"> </w:t>
            </w:r>
            <w:r w:rsidRPr="00DE3E91">
              <w:rPr>
                <w:rFonts w:asciiTheme="minorHAnsi" w:eastAsiaTheme="majorEastAsia" w:hAnsiTheme="minorHAnsi" w:cstheme="minorHAnsi"/>
                <w:sz w:val="22"/>
                <w:szCs w:val="22"/>
              </w:rPr>
              <w:t xml:space="preserve">- </w:t>
            </w:r>
            <w:r w:rsidRPr="00DE3E91">
              <w:rPr>
                <w:rFonts w:asciiTheme="minorHAnsi" w:eastAsiaTheme="majorEastAsia" w:hAnsiTheme="minorHAnsi" w:cstheme="minorHAnsi"/>
                <w:b/>
                <w:sz w:val="22"/>
                <w:szCs w:val="22"/>
              </w:rPr>
              <w:t>un plan</w:t>
            </w:r>
            <w:r w:rsidRPr="00DE3E91">
              <w:rPr>
                <w:rFonts w:asciiTheme="minorHAnsi" w:eastAsiaTheme="majorEastAsia" w:hAnsiTheme="minorHAnsi" w:cstheme="minorHAnsi"/>
                <w:sz w:val="22"/>
                <w:szCs w:val="22"/>
              </w:rPr>
              <w:t xml:space="preserve"> </w:t>
            </w:r>
            <w:r w:rsidRPr="00DE3E91">
              <w:rPr>
                <w:rFonts w:asciiTheme="minorHAnsi" w:eastAsiaTheme="majorEastAsia" w:hAnsiTheme="minorHAnsi" w:cstheme="minorHAnsi"/>
                <w:b/>
                <w:sz w:val="22"/>
                <w:szCs w:val="22"/>
              </w:rPr>
              <w:t>de récolement de l’installation géothermique de minime importance précisant les coordonnées de surface ainsi que les coordonnées de fond</w:t>
            </w:r>
            <w:r w:rsidRPr="00DE3E91">
              <w:rPr>
                <w:rFonts w:asciiTheme="minorHAnsi" w:hAnsiTheme="minorHAnsi" w:cstheme="minorHAnsi"/>
                <w:sz w:val="22"/>
                <w:szCs w:val="22"/>
              </w:rPr>
              <w:t xml:space="preserve"> </w:t>
            </w:r>
            <w:r w:rsidRPr="00DE3E91">
              <w:rPr>
                <w:rFonts w:asciiTheme="minorHAnsi" w:eastAsiaTheme="majorEastAsia" w:hAnsiTheme="minorHAnsi" w:cstheme="minorHAnsi"/>
                <w:b/>
                <w:sz w:val="22"/>
                <w:szCs w:val="22"/>
              </w:rPr>
              <w:t xml:space="preserve">pour </w:t>
            </w:r>
            <w:r w:rsidRPr="00D66CEB">
              <w:rPr>
                <w:rFonts w:asciiTheme="minorHAnsi" w:eastAsiaTheme="majorEastAsia" w:hAnsiTheme="minorHAnsi" w:cstheme="minorHAnsi"/>
                <w:b/>
                <w:sz w:val="22"/>
                <w:szCs w:val="22"/>
              </w:rPr>
              <w:t>les échangeurs géothermiques fermés inclinés, relevées dans le système de localisation WGS 84, tel que prévu au 4.1.8,</w:t>
            </w:r>
          </w:p>
          <w:p w14:paraId="61ABB6DF" w14:textId="3F1DE56F" w:rsidR="00CD2D3D" w:rsidRPr="00CD2D3D" w:rsidRDefault="00CD2D3D" w:rsidP="00CD2D3D">
            <w:pPr>
              <w:spacing w:before="100" w:beforeAutospacing="1" w:after="100" w:afterAutospacing="1"/>
              <w:jc w:val="both"/>
              <w:rPr>
                <w:rFonts w:eastAsiaTheme="majorEastAsia" w:cstheme="majorBidi"/>
                <w:szCs w:val="26"/>
              </w:rPr>
            </w:pPr>
            <w:r w:rsidRPr="00CD2D3D">
              <w:rPr>
                <w:rFonts w:eastAsiaTheme="majorEastAsia" w:cstheme="majorBidi"/>
                <w:szCs w:val="26"/>
              </w:rPr>
              <w:t xml:space="preserve">- les </w:t>
            </w:r>
            <w:r w:rsidRPr="009E2101">
              <w:rPr>
                <w:rFonts w:eastAsiaTheme="majorEastAsia" w:cstheme="majorBidi"/>
                <w:szCs w:val="26"/>
              </w:rPr>
              <w:t xml:space="preserve">certificats de conformité </w:t>
            </w:r>
            <w:r w:rsidRPr="009E2101">
              <w:rPr>
                <w:rFonts w:eastAsiaTheme="majorEastAsia" w:cstheme="majorBidi"/>
                <w:b/>
                <w:szCs w:val="26"/>
              </w:rPr>
              <w:t>des boucles de sonde</w:t>
            </w:r>
            <w:r w:rsidR="005F4F40">
              <w:rPr>
                <w:rFonts w:eastAsiaTheme="majorEastAsia" w:cstheme="majorBidi"/>
                <w:b/>
                <w:szCs w:val="26"/>
              </w:rPr>
              <w:t xml:space="preserve"> </w:t>
            </w:r>
            <w:r w:rsidR="009E2101" w:rsidRPr="009E2101">
              <w:rPr>
                <w:rFonts w:eastAsiaTheme="majorEastAsia" w:cstheme="majorBidi"/>
                <w:strike/>
                <w:szCs w:val="26"/>
              </w:rPr>
              <w:t>et caractéristiques des matériaux utilisés</w:t>
            </w:r>
            <w:r w:rsidRPr="00CD2D3D">
              <w:rPr>
                <w:rFonts w:eastAsiaTheme="majorEastAsia" w:cstheme="majorBidi"/>
                <w:szCs w:val="26"/>
              </w:rPr>
              <w:t>;</w:t>
            </w:r>
          </w:p>
          <w:p w14:paraId="13936F97" w14:textId="21A07713" w:rsidR="00CD2D3D" w:rsidRPr="00CD2D3D" w:rsidRDefault="00CD2D3D" w:rsidP="00CD2D3D">
            <w:pPr>
              <w:spacing w:before="100" w:beforeAutospacing="1" w:after="100" w:afterAutospacing="1"/>
              <w:jc w:val="both"/>
              <w:rPr>
                <w:rFonts w:eastAsiaTheme="majorEastAsia" w:cstheme="majorBidi"/>
                <w:szCs w:val="26"/>
              </w:rPr>
            </w:pPr>
            <w:r w:rsidRPr="00CD2D3D">
              <w:rPr>
                <w:rFonts w:eastAsiaTheme="majorEastAsia" w:cstheme="majorBidi"/>
                <w:szCs w:val="26"/>
              </w:rPr>
              <w:t>- le procès-verbal de réception de l'installation</w:t>
            </w:r>
            <w:r w:rsidR="00150A52">
              <w:rPr>
                <w:rFonts w:eastAsiaTheme="majorEastAsia" w:cstheme="majorBidi"/>
                <w:szCs w:val="26"/>
              </w:rPr>
              <w:t xml:space="preserve"> </w:t>
            </w:r>
            <w:r w:rsidR="00150A52" w:rsidRPr="007F453F">
              <w:rPr>
                <w:rFonts w:eastAsiaTheme="majorEastAsia" w:cstheme="majorBidi"/>
                <w:b/>
                <w:bCs/>
                <w:szCs w:val="26"/>
              </w:rPr>
              <w:t>géothermique de minime importance</w:t>
            </w:r>
            <w:r w:rsidRPr="00CD2D3D">
              <w:rPr>
                <w:rFonts w:eastAsiaTheme="majorEastAsia" w:cstheme="majorBidi"/>
                <w:szCs w:val="26"/>
              </w:rPr>
              <w:t xml:space="preserve"> ;</w:t>
            </w:r>
          </w:p>
          <w:p w14:paraId="1A2CC0E2" w14:textId="77777777" w:rsidR="00CD2D3D" w:rsidRPr="00CD2D3D" w:rsidRDefault="00CD2D3D" w:rsidP="00CD2D3D">
            <w:pPr>
              <w:spacing w:before="100" w:beforeAutospacing="1" w:after="100" w:afterAutospacing="1"/>
              <w:jc w:val="both"/>
              <w:rPr>
                <w:rFonts w:eastAsiaTheme="majorEastAsia" w:cstheme="majorBidi"/>
                <w:szCs w:val="26"/>
              </w:rPr>
            </w:pPr>
            <w:r w:rsidRPr="00CD2D3D">
              <w:rPr>
                <w:rFonts w:eastAsiaTheme="majorEastAsia" w:cstheme="majorBidi"/>
                <w:szCs w:val="26"/>
              </w:rPr>
              <w:t>- les rapports de fin de forage et de fin de travaux prévus aux 5.1.3 et 4.3.3 ;</w:t>
            </w:r>
          </w:p>
          <w:p w14:paraId="41F06D73" w14:textId="77777777" w:rsidR="00CD2D3D" w:rsidRPr="00CD2D3D" w:rsidRDefault="00CD2D3D" w:rsidP="00CD2D3D">
            <w:pPr>
              <w:spacing w:before="100" w:beforeAutospacing="1" w:after="100" w:afterAutospacing="1"/>
              <w:jc w:val="both"/>
              <w:rPr>
                <w:rFonts w:eastAsiaTheme="majorEastAsia" w:cstheme="majorBidi"/>
                <w:szCs w:val="26"/>
              </w:rPr>
            </w:pPr>
            <w:r w:rsidRPr="00CD2D3D">
              <w:rPr>
                <w:rFonts w:eastAsiaTheme="majorEastAsia" w:cstheme="majorBidi"/>
                <w:szCs w:val="26"/>
              </w:rPr>
              <w:t>- les procès-verbaux d'entretien et de contrôle ;</w:t>
            </w:r>
          </w:p>
          <w:p w14:paraId="3FA3BC54" w14:textId="77777777" w:rsidR="00CD2D3D" w:rsidRPr="00CD2D3D" w:rsidRDefault="00CD2D3D" w:rsidP="00CD2D3D">
            <w:pPr>
              <w:spacing w:before="100" w:beforeAutospacing="1" w:after="100" w:afterAutospacing="1"/>
              <w:jc w:val="both"/>
              <w:rPr>
                <w:rFonts w:eastAsiaTheme="majorEastAsia" w:cstheme="majorBidi"/>
                <w:szCs w:val="26"/>
              </w:rPr>
            </w:pPr>
            <w:r w:rsidRPr="00CD2D3D">
              <w:rPr>
                <w:rFonts w:eastAsiaTheme="majorEastAsia" w:cstheme="majorBidi"/>
                <w:szCs w:val="26"/>
              </w:rPr>
              <w:t>- les résultats des opérations de surveillance réalisées en application du 5 ;</w:t>
            </w:r>
          </w:p>
          <w:p w14:paraId="41F92265" w14:textId="52139124" w:rsidR="00C91D5F" w:rsidRDefault="00CD2D3D" w:rsidP="0075328C">
            <w:pPr>
              <w:spacing w:before="100" w:beforeAutospacing="1" w:after="100" w:afterAutospacing="1"/>
              <w:jc w:val="both"/>
              <w:rPr>
                <w:rFonts w:eastAsiaTheme="majorEastAsia" w:cstheme="majorBidi"/>
                <w:szCs w:val="26"/>
              </w:rPr>
            </w:pPr>
            <w:r w:rsidRPr="00CD2D3D">
              <w:rPr>
                <w:rFonts w:eastAsiaTheme="majorEastAsia" w:cstheme="majorBidi"/>
                <w:szCs w:val="26"/>
              </w:rPr>
              <w:t xml:space="preserve">- </w:t>
            </w:r>
            <w:r w:rsidR="00DE221E" w:rsidRPr="00CD2D3D">
              <w:rPr>
                <w:rFonts w:eastAsiaTheme="majorEastAsia" w:cstheme="majorBidi"/>
                <w:szCs w:val="26"/>
              </w:rPr>
              <w:t xml:space="preserve"> </w:t>
            </w:r>
            <w:r w:rsidR="00DE221E" w:rsidRPr="005F4F40">
              <w:rPr>
                <w:rFonts w:eastAsiaTheme="majorEastAsia" w:cstheme="majorBidi"/>
                <w:strike/>
                <w:szCs w:val="26"/>
              </w:rPr>
              <w:t xml:space="preserve">les incidents survenus au cours de l'exploitation du gîte géothermique </w:t>
            </w:r>
            <w:r w:rsidRPr="005F4F40">
              <w:rPr>
                <w:rFonts w:eastAsiaTheme="majorEastAsia" w:cstheme="majorBidi"/>
                <w:b/>
                <w:szCs w:val="26"/>
              </w:rPr>
              <w:t xml:space="preserve">les incidents survenus au cours de l'exploitation </w:t>
            </w:r>
            <w:r w:rsidR="008E64C3" w:rsidRPr="005F4F40">
              <w:rPr>
                <w:rFonts w:eastAsiaTheme="majorEastAsia" w:cstheme="majorBidi"/>
                <w:b/>
                <w:szCs w:val="26"/>
              </w:rPr>
              <w:t>de l’installation</w:t>
            </w:r>
            <w:r w:rsidRPr="005F4F40">
              <w:rPr>
                <w:rFonts w:eastAsiaTheme="majorEastAsia" w:cstheme="majorBidi"/>
                <w:b/>
                <w:szCs w:val="26"/>
              </w:rPr>
              <w:t xml:space="preserve"> géothermique</w:t>
            </w:r>
            <w:r w:rsidR="008E64C3" w:rsidRPr="005F4F40">
              <w:rPr>
                <w:rFonts w:eastAsiaTheme="majorEastAsia" w:cstheme="majorBidi"/>
                <w:b/>
                <w:szCs w:val="26"/>
              </w:rPr>
              <w:t xml:space="preserve"> de minime importance</w:t>
            </w:r>
            <w:r w:rsidRPr="00CD2D3D">
              <w:rPr>
                <w:rFonts w:eastAsiaTheme="majorEastAsia" w:cstheme="majorBidi"/>
                <w:szCs w:val="26"/>
              </w:rPr>
              <w:t>.</w:t>
            </w:r>
          </w:p>
          <w:p w14:paraId="648B6D0E" w14:textId="1E4B00B9" w:rsidR="0075328C" w:rsidRPr="00F410B0" w:rsidRDefault="0075328C" w:rsidP="0075328C">
            <w:pPr>
              <w:spacing w:before="100" w:beforeAutospacing="1" w:after="100" w:afterAutospacing="1"/>
              <w:jc w:val="both"/>
              <w:rPr>
                <w:rFonts w:eastAsiaTheme="majorEastAsia" w:cstheme="majorBidi"/>
                <w:szCs w:val="26"/>
              </w:rPr>
            </w:pPr>
          </w:p>
        </w:tc>
        <w:tc>
          <w:tcPr>
            <w:tcW w:w="1353" w:type="pct"/>
            <w:shd w:val="clear" w:color="auto" w:fill="auto"/>
          </w:tcPr>
          <w:p w14:paraId="72690205" w14:textId="500013FD" w:rsidR="00CD2D3D" w:rsidRDefault="008564CD" w:rsidP="00D87E79">
            <w:pPr>
              <w:jc w:val="both"/>
              <w:rPr>
                <w:rFonts w:cstheme="minorHAnsi"/>
              </w:rPr>
            </w:pPr>
            <w:r>
              <w:rPr>
                <w:rFonts w:cstheme="minorHAnsi"/>
              </w:rPr>
              <w:t xml:space="preserve">9° </w:t>
            </w:r>
            <w:r w:rsidR="008363BD">
              <w:rPr>
                <w:rFonts w:cstheme="minorHAnsi"/>
              </w:rPr>
              <w:t xml:space="preserve">Le point 3.1 </w:t>
            </w:r>
            <w:r w:rsidR="00C16936">
              <w:rPr>
                <w:rFonts w:cstheme="minorHAnsi"/>
              </w:rPr>
              <w:t>de l’Annexe, est ainsi modifié</w:t>
            </w:r>
            <w:r w:rsidR="00340BD5">
              <w:rPr>
                <w:rFonts w:cstheme="minorHAnsi"/>
              </w:rPr>
              <w:t> :</w:t>
            </w:r>
          </w:p>
          <w:p w14:paraId="2E0BA9DA" w14:textId="77777777" w:rsidR="00BD0DC0" w:rsidRDefault="00BD0DC0" w:rsidP="00D87E79">
            <w:pPr>
              <w:jc w:val="both"/>
              <w:rPr>
                <w:rFonts w:cstheme="minorHAnsi"/>
              </w:rPr>
            </w:pPr>
          </w:p>
          <w:p w14:paraId="76CFE618" w14:textId="7612B818" w:rsidR="008363BD" w:rsidRPr="00BD0DC0" w:rsidRDefault="004F0560" w:rsidP="004F0560">
            <w:pPr>
              <w:pStyle w:val="Paragraphedeliste"/>
              <w:ind w:left="0"/>
              <w:jc w:val="both"/>
              <w:rPr>
                <w:rFonts w:cstheme="minorHAnsi"/>
              </w:rPr>
            </w:pPr>
            <w:r w:rsidRPr="004F0560">
              <w:rPr>
                <w:rFonts w:cstheme="minorHAnsi"/>
                <w:i/>
                <w:iCs/>
              </w:rPr>
              <w:t>a)</w:t>
            </w:r>
            <w:r>
              <w:rPr>
                <w:rFonts w:cstheme="minorHAnsi"/>
              </w:rPr>
              <w:t xml:space="preserve"> </w:t>
            </w:r>
            <w:r w:rsidR="00340BD5" w:rsidRPr="00BD0DC0">
              <w:rPr>
                <w:rFonts w:cstheme="minorHAnsi"/>
              </w:rPr>
              <w:t xml:space="preserve">Au deuxième alinéa, </w:t>
            </w:r>
            <w:r w:rsidR="00765453" w:rsidRPr="00BD0DC0">
              <w:rPr>
                <w:rFonts w:cstheme="minorHAnsi"/>
              </w:rPr>
              <w:t>les mots : « un an » sont remplacés par les mots : « trois ans » ;</w:t>
            </w:r>
          </w:p>
          <w:p w14:paraId="3395FD8A" w14:textId="77777777" w:rsidR="008363BD" w:rsidRDefault="008363BD" w:rsidP="00BD0DC0">
            <w:pPr>
              <w:ind w:left="319"/>
              <w:jc w:val="both"/>
              <w:rPr>
                <w:rFonts w:cstheme="minorHAnsi"/>
              </w:rPr>
            </w:pPr>
          </w:p>
          <w:p w14:paraId="38F6DB7C" w14:textId="77777777" w:rsidR="008C1530" w:rsidRDefault="004F0560" w:rsidP="008C1530">
            <w:pPr>
              <w:jc w:val="both"/>
              <w:rPr>
                <w:rFonts w:eastAsiaTheme="majorEastAsia" w:cstheme="majorBidi"/>
                <w:szCs w:val="26"/>
              </w:rPr>
            </w:pPr>
            <w:r w:rsidRPr="004F0560">
              <w:rPr>
                <w:rFonts w:cstheme="minorHAnsi"/>
                <w:i/>
                <w:iCs/>
              </w:rPr>
              <w:t>b)</w:t>
            </w:r>
            <w:r>
              <w:rPr>
                <w:rFonts w:cstheme="minorHAnsi"/>
              </w:rPr>
              <w:t xml:space="preserve"> </w:t>
            </w:r>
            <w:r w:rsidR="00DE3E91" w:rsidRPr="004F0560">
              <w:rPr>
                <w:rFonts w:cstheme="minorHAnsi"/>
              </w:rPr>
              <w:t xml:space="preserve">Le </w:t>
            </w:r>
            <w:r w:rsidR="008363BD" w:rsidRPr="004F0560">
              <w:rPr>
                <w:rFonts w:cstheme="minorHAnsi"/>
              </w:rPr>
              <w:t>quatrième alinéa,</w:t>
            </w:r>
            <w:r w:rsidR="00DE3E91" w:rsidRPr="004F0560">
              <w:rPr>
                <w:rFonts w:eastAsiaTheme="majorEastAsia" w:cstheme="majorBidi"/>
                <w:szCs w:val="26"/>
              </w:rPr>
              <w:t xml:space="preserve"> est ainsi rédigé :</w:t>
            </w:r>
          </w:p>
          <w:p w14:paraId="11791D03" w14:textId="74423686" w:rsidR="008C1530" w:rsidRDefault="00DE3E91" w:rsidP="008C1530">
            <w:pPr>
              <w:jc w:val="both"/>
              <w:rPr>
                <w:rFonts w:eastAsiaTheme="majorEastAsia" w:cstheme="majorBidi"/>
                <w:szCs w:val="26"/>
              </w:rPr>
            </w:pPr>
            <w:r>
              <w:rPr>
                <w:rFonts w:eastAsiaTheme="majorEastAsia" w:cstheme="majorBidi"/>
                <w:szCs w:val="26"/>
              </w:rPr>
              <w:t> « </w:t>
            </w:r>
            <w:r w:rsidRPr="00DE3E91">
              <w:rPr>
                <w:rFonts w:eastAsiaTheme="majorEastAsia" w:cstheme="majorBidi"/>
                <w:szCs w:val="26"/>
              </w:rPr>
              <w:t>- les caractéristiques des matériaux, du matériel et des équipements entrant dans la composition de l'échangeur géothermique et de l'installation géothermique de minime importance ainsi que les données relatives au dimensionnement de l'installation géothermique de minime importance à savoir la puissance maximale et théorique, les modes et les conditions limites et optimales d'exploitation en particulier les températures et les volumes de fluide caloporteur en circulation ; »</w:t>
            </w:r>
            <w:r w:rsidR="00DA6B08">
              <w:rPr>
                <w:rFonts w:eastAsiaTheme="majorEastAsia" w:cstheme="majorBidi"/>
                <w:szCs w:val="26"/>
              </w:rPr>
              <w:t> </w:t>
            </w:r>
          </w:p>
          <w:p w14:paraId="2B893742" w14:textId="77777777" w:rsidR="008C1530" w:rsidRDefault="008C1530" w:rsidP="008C1530">
            <w:pPr>
              <w:jc w:val="both"/>
              <w:rPr>
                <w:rFonts w:eastAsiaTheme="majorEastAsia" w:cstheme="majorBidi"/>
                <w:szCs w:val="26"/>
              </w:rPr>
            </w:pPr>
          </w:p>
          <w:p w14:paraId="1482AB7E" w14:textId="0E65C778" w:rsidR="0044292F" w:rsidRPr="004F0560" w:rsidRDefault="008C1530" w:rsidP="008C1530">
            <w:pPr>
              <w:jc w:val="both"/>
              <w:rPr>
                <w:rFonts w:eastAsiaTheme="majorEastAsia" w:cstheme="majorBidi"/>
                <w:szCs w:val="26"/>
              </w:rPr>
            </w:pPr>
            <w:r w:rsidRPr="008C1530">
              <w:rPr>
                <w:rFonts w:eastAsiaTheme="majorEastAsia" w:cstheme="majorBidi"/>
                <w:i/>
                <w:iCs/>
                <w:szCs w:val="26"/>
              </w:rPr>
              <w:t>c)</w:t>
            </w:r>
            <w:r>
              <w:rPr>
                <w:rFonts w:eastAsiaTheme="majorEastAsia" w:cstheme="majorBidi"/>
                <w:szCs w:val="26"/>
              </w:rPr>
              <w:t xml:space="preserve"> </w:t>
            </w:r>
            <w:r w:rsidR="0044292F" w:rsidRPr="004F0560">
              <w:rPr>
                <w:rFonts w:eastAsiaTheme="majorEastAsia" w:cstheme="majorBidi"/>
                <w:szCs w:val="26"/>
              </w:rPr>
              <w:t>Le cinquième alinéa</w:t>
            </w:r>
            <w:r w:rsidR="00765453" w:rsidRPr="004F0560">
              <w:rPr>
                <w:rFonts w:eastAsiaTheme="majorEastAsia" w:cstheme="majorBidi"/>
                <w:szCs w:val="26"/>
              </w:rPr>
              <w:t>,</w:t>
            </w:r>
            <w:r w:rsidR="0044292F" w:rsidRPr="004F0560">
              <w:rPr>
                <w:rFonts w:eastAsiaTheme="majorEastAsia" w:cstheme="majorBidi"/>
                <w:szCs w:val="26"/>
              </w:rPr>
              <w:t xml:space="preserve"> est </w:t>
            </w:r>
            <w:r w:rsidR="00DE3E91" w:rsidRPr="004F0560">
              <w:rPr>
                <w:rFonts w:eastAsiaTheme="majorEastAsia" w:cstheme="majorBidi"/>
                <w:szCs w:val="26"/>
              </w:rPr>
              <w:t>rédigé comme suit</w:t>
            </w:r>
            <w:r w:rsidR="0044292F" w:rsidRPr="004F0560">
              <w:rPr>
                <w:rFonts w:eastAsiaTheme="majorEastAsia" w:cstheme="majorBidi"/>
                <w:szCs w:val="26"/>
              </w:rPr>
              <w:t xml:space="preserve"> :</w:t>
            </w:r>
          </w:p>
          <w:p w14:paraId="62637569" w14:textId="7EB39DFC" w:rsidR="0044292F" w:rsidRDefault="008E64C3" w:rsidP="00EA1F79">
            <w:pPr>
              <w:pStyle w:val="Paragraphedeliste"/>
              <w:ind w:left="0"/>
              <w:jc w:val="both"/>
              <w:rPr>
                <w:rFonts w:eastAsiaTheme="majorEastAsia" w:cstheme="majorBidi"/>
                <w:szCs w:val="26"/>
              </w:rPr>
            </w:pPr>
            <w:r>
              <w:rPr>
                <w:rFonts w:eastAsiaTheme="majorEastAsia" w:cstheme="majorBidi"/>
                <w:szCs w:val="26"/>
              </w:rPr>
              <w:t>«</w:t>
            </w:r>
            <w:r w:rsidR="00EA1F79">
              <w:rPr>
                <w:rFonts w:eastAsiaTheme="majorEastAsia" w:cstheme="majorBidi"/>
                <w:szCs w:val="26"/>
              </w:rPr>
              <w:t xml:space="preserve"> - </w:t>
            </w:r>
            <w:r w:rsidR="00DE3E91" w:rsidRPr="005F4F40">
              <w:rPr>
                <w:rFonts w:eastAsiaTheme="majorEastAsia" w:cstheme="minorHAnsi"/>
              </w:rPr>
              <w:t>un plan</w:t>
            </w:r>
            <w:r w:rsidR="00DE3E91" w:rsidRPr="00DE3E91">
              <w:rPr>
                <w:rFonts w:eastAsiaTheme="majorEastAsia" w:cstheme="minorHAnsi"/>
              </w:rPr>
              <w:t xml:space="preserve"> </w:t>
            </w:r>
            <w:r w:rsidR="00DE3E91" w:rsidRPr="005F4F40">
              <w:rPr>
                <w:rFonts w:eastAsiaTheme="majorEastAsia" w:cstheme="minorHAnsi"/>
              </w:rPr>
              <w:t>de récolement de l’installation géothermique de minime importance précisant les coordonnées de surface ainsi que les coordonnées de fond</w:t>
            </w:r>
            <w:r w:rsidR="00DE3E91" w:rsidRPr="00DE3E91">
              <w:rPr>
                <w:rFonts w:cstheme="minorHAnsi"/>
              </w:rPr>
              <w:t xml:space="preserve"> </w:t>
            </w:r>
            <w:r w:rsidR="00DE3E91" w:rsidRPr="005F4F40">
              <w:rPr>
                <w:rFonts w:eastAsiaTheme="majorEastAsia" w:cstheme="minorHAnsi"/>
              </w:rPr>
              <w:t>pour les échangeurs géothermiques fermés inclinés, relevées dans le système de localisation WGS 84, tel que prévu au 4.1.8,</w:t>
            </w:r>
            <w:r>
              <w:rPr>
                <w:rFonts w:eastAsiaTheme="majorEastAsia" w:cstheme="majorBidi"/>
                <w:szCs w:val="26"/>
              </w:rPr>
              <w:t> » ;</w:t>
            </w:r>
          </w:p>
          <w:p w14:paraId="4FD9F2F3" w14:textId="77777777" w:rsidR="008564CD" w:rsidRPr="008564CD" w:rsidRDefault="008564CD" w:rsidP="008564CD">
            <w:pPr>
              <w:pStyle w:val="Paragraphedeliste"/>
              <w:rPr>
                <w:rFonts w:eastAsiaTheme="majorEastAsia" w:cstheme="majorBidi"/>
                <w:szCs w:val="26"/>
              </w:rPr>
            </w:pPr>
          </w:p>
          <w:p w14:paraId="529ABD1C" w14:textId="7F18EE55" w:rsidR="0085764C" w:rsidRDefault="008C1530" w:rsidP="008C1530">
            <w:pPr>
              <w:pStyle w:val="Paragraphedeliste"/>
              <w:ind w:left="0"/>
              <w:jc w:val="both"/>
              <w:rPr>
                <w:rFonts w:eastAsiaTheme="majorEastAsia" w:cstheme="majorBidi"/>
                <w:szCs w:val="26"/>
              </w:rPr>
            </w:pPr>
            <w:r w:rsidRPr="008C1530">
              <w:rPr>
                <w:rFonts w:eastAsiaTheme="majorEastAsia" w:cstheme="majorBidi"/>
                <w:i/>
                <w:iCs/>
                <w:szCs w:val="26"/>
              </w:rPr>
              <w:t>d)</w:t>
            </w:r>
            <w:r>
              <w:rPr>
                <w:rFonts w:eastAsiaTheme="majorEastAsia" w:cstheme="majorBidi"/>
                <w:szCs w:val="26"/>
              </w:rPr>
              <w:t xml:space="preserve"> </w:t>
            </w:r>
            <w:r w:rsidR="0085764C" w:rsidRPr="008C1530">
              <w:rPr>
                <w:rFonts w:eastAsiaTheme="majorEastAsia" w:cstheme="majorBidi"/>
                <w:szCs w:val="26"/>
              </w:rPr>
              <w:t>Au sixième alinéa, les mots : « et caractéristiques des matériaux utilisés » sont remplacés par les mots : « des boucles de sond</w:t>
            </w:r>
            <w:r w:rsidR="00B83F40" w:rsidRPr="008C1530">
              <w:rPr>
                <w:rFonts w:eastAsiaTheme="majorEastAsia" w:cstheme="majorBidi"/>
                <w:szCs w:val="26"/>
              </w:rPr>
              <w:t>e</w:t>
            </w:r>
            <w:r w:rsidR="0085764C" w:rsidRPr="008C1530">
              <w:rPr>
                <w:rFonts w:eastAsiaTheme="majorEastAsia" w:cstheme="majorBidi"/>
                <w:szCs w:val="26"/>
              </w:rPr>
              <w:t> »</w:t>
            </w:r>
            <w:r w:rsidR="008E64C3" w:rsidRPr="008C1530">
              <w:rPr>
                <w:rFonts w:eastAsiaTheme="majorEastAsia" w:cstheme="majorBidi"/>
                <w:szCs w:val="26"/>
              </w:rPr>
              <w:t> ;</w:t>
            </w:r>
          </w:p>
          <w:p w14:paraId="7A7C3AA5" w14:textId="0AE2D13E" w:rsidR="00150A52" w:rsidRDefault="00150A52" w:rsidP="008C1530">
            <w:pPr>
              <w:pStyle w:val="Paragraphedeliste"/>
              <w:ind w:left="0"/>
              <w:jc w:val="both"/>
              <w:rPr>
                <w:rFonts w:eastAsiaTheme="majorEastAsia" w:cstheme="majorBidi"/>
                <w:szCs w:val="26"/>
              </w:rPr>
            </w:pPr>
          </w:p>
          <w:p w14:paraId="3A81F065" w14:textId="363421BB" w:rsidR="00150A52" w:rsidRPr="008C1530" w:rsidRDefault="00150A52" w:rsidP="008C1530">
            <w:pPr>
              <w:pStyle w:val="Paragraphedeliste"/>
              <w:ind w:left="0"/>
              <w:jc w:val="both"/>
              <w:rPr>
                <w:rFonts w:eastAsiaTheme="majorEastAsia" w:cstheme="majorBidi"/>
                <w:szCs w:val="26"/>
              </w:rPr>
            </w:pPr>
            <w:r w:rsidRPr="002817E9">
              <w:rPr>
                <w:rFonts w:eastAsiaTheme="majorEastAsia" w:cstheme="majorBidi"/>
                <w:i/>
                <w:iCs/>
                <w:szCs w:val="26"/>
              </w:rPr>
              <w:t>e)</w:t>
            </w:r>
            <w:r w:rsidRPr="00150A52">
              <w:rPr>
                <w:rFonts w:eastAsiaTheme="majorEastAsia" w:cstheme="majorBidi"/>
                <w:szCs w:val="26"/>
              </w:rPr>
              <w:t xml:space="preserve"> Au septième alinéa, après le mot</w:t>
            </w:r>
            <w:r w:rsidR="007F453F">
              <w:rPr>
                <w:rFonts w:eastAsiaTheme="majorEastAsia" w:cstheme="majorBidi"/>
                <w:szCs w:val="26"/>
              </w:rPr>
              <w:t xml:space="preserve"> : </w:t>
            </w:r>
            <w:r w:rsidRPr="00150A52">
              <w:rPr>
                <w:rFonts w:eastAsiaTheme="majorEastAsia" w:cstheme="majorBidi"/>
                <w:szCs w:val="26"/>
              </w:rPr>
              <w:t>« l’installation » sont insérés les mots</w:t>
            </w:r>
            <w:r w:rsidR="007F453F">
              <w:rPr>
                <w:rFonts w:eastAsiaTheme="majorEastAsia" w:cstheme="majorBidi"/>
                <w:szCs w:val="26"/>
              </w:rPr>
              <w:t xml:space="preserve"> : </w:t>
            </w:r>
            <w:r w:rsidRPr="00150A52">
              <w:rPr>
                <w:rFonts w:eastAsiaTheme="majorEastAsia" w:cstheme="majorBidi"/>
                <w:szCs w:val="26"/>
              </w:rPr>
              <w:t>« géothermique de minime importance » ;</w:t>
            </w:r>
          </w:p>
          <w:p w14:paraId="586AF5E7" w14:textId="77777777" w:rsidR="00765453" w:rsidRDefault="00765453" w:rsidP="005F4F40">
            <w:pPr>
              <w:pStyle w:val="Paragraphedeliste"/>
              <w:jc w:val="both"/>
              <w:rPr>
                <w:rFonts w:eastAsiaTheme="majorEastAsia" w:cstheme="majorBidi"/>
                <w:szCs w:val="26"/>
              </w:rPr>
            </w:pPr>
          </w:p>
          <w:p w14:paraId="38AE6AA5" w14:textId="08FEE2FF" w:rsidR="008E64C3" w:rsidRPr="008C1530" w:rsidRDefault="00150A52" w:rsidP="008C1530">
            <w:pPr>
              <w:jc w:val="both"/>
              <w:rPr>
                <w:rFonts w:eastAsiaTheme="majorEastAsia" w:cstheme="majorBidi"/>
                <w:szCs w:val="26"/>
              </w:rPr>
            </w:pPr>
            <w:r>
              <w:rPr>
                <w:rFonts w:eastAsiaTheme="majorEastAsia" w:cstheme="majorBidi"/>
                <w:i/>
                <w:iCs/>
                <w:szCs w:val="26"/>
              </w:rPr>
              <w:t>f</w:t>
            </w:r>
            <w:r w:rsidR="008C1530" w:rsidRPr="008C1530">
              <w:rPr>
                <w:rFonts w:eastAsiaTheme="majorEastAsia" w:cstheme="majorBidi"/>
                <w:i/>
                <w:iCs/>
                <w:szCs w:val="26"/>
              </w:rPr>
              <w:t>)</w:t>
            </w:r>
            <w:r w:rsidR="008C1530">
              <w:rPr>
                <w:rFonts w:eastAsiaTheme="majorEastAsia" w:cstheme="majorBidi"/>
                <w:szCs w:val="26"/>
              </w:rPr>
              <w:t xml:space="preserve"> </w:t>
            </w:r>
            <w:r w:rsidR="008E64C3" w:rsidRPr="008C1530">
              <w:rPr>
                <w:rFonts w:eastAsiaTheme="majorEastAsia" w:cstheme="majorBidi"/>
                <w:szCs w:val="26"/>
              </w:rPr>
              <w:t>Le dernier alinéa</w:t>
            </w:r>
            <w:r w:rsidR="00765453" w:rsidRPr="008C1530">
              <w:rPr>
                <w:rFonts w:eastAsiaTheme="majorEastAsia" w:cstheme="majorBidi"/>
                <w:szCs w:val="26"/>
              </w:rPr>
              <w:t>,</w:t>
            </w:r>
            <w:r w:rsidR="008E64C3" w:rsidRPr="008C1530">
              <w:rPr>
                <w:rFonts w:eastAsiaTheme="majorEastAsia" w:cstheme="majorBidi"/>
                <w:szCs w:val="26"/>
              </w:rPr>
              <w:t xml:space="preserve"> est ainsi </w:t>
            </w:r>
            <w:r w:rsidR="00DE221E" w:rsidRPr="008C1530">
              <w:rPr>
                <w:rFonts w:eastAsiaTheme="majorEastAsia" w:cstheme="majorBidi"/>
                <w:szCs w:val="26"/>
              </w:rPr>
              <w:t>rédigé</w:t>
            </w:r>
            <w:r w:rsidR="008E64C3" w:rsidRPr="008C1530">
              <w:rPr>
                <w:rFonts w:eastAsiaTheme="majorEastAsia" w:cstheme="majorBidi"/>
                <w:szCs w:val="26"/>
              </w:rPr>
              <w:t> :</w:t>
            </w:r>
          </w:p>
          <w:p w14:paraId="1FDB8E29" w14:textId="77777777" w:rsidR="008E64C3" w:rsidRDefault="008E64C3" w:rsidP="008C1530">
            <w:pPr>
              <w:jc w:val="both"/>
              <w:rPr>
                <w:rFonts w:eastAsiaTheme="majorEastAsia" w:cstheme="majorBidi"/>
                <w:szCs w:val="26"/>
              </w:rPr>
            </w:pPr>
            <w:r w:rsidRPr="005F4F40">
              <w:rPr>
                <w:rFonts w:eastAsiaTheme="majorEastAsia" w:cstheme="majorBidi"/>
                <w:szCs w:val="26"/>
              </w:rPr>
              <w:t>« </w:t>
            </w:r>
            <w:r w:rsidR="00EA1F79">
              <w:rPr>
                <w:rFonts w:eastAsiaTheme="majorEastAsia" w:cstheme="majorBidi"/>
                <w:szCs w:val="26"/>
              </w:rPr>
              <w:t xml:space="preserve">- </w:t>
            </w:r>
            <w:r w:rsidRPr="005F4F40">
              <w:rPr>
                <w:rFonts w:eastAsiaTheme="majorEastAsia" w:cstheme="majorBidi"/>
                <w:szCs w:val="26"/>
              </w:rPr>
              <w:t>les incidents survenus au cours de l'exploitation de l’installation géothermique de minime importance ».</w:t>
            </w:r>
          </w:p>
          <w:p w14:paraId="4D5E001A" w14:textId="77777777" w:rsidR="00150A52" w:rsidRDefault="00150A52" w:rsidP="008C1530">
            <w:pPr>
              <w:jc w:val="both"/>
              <w:rPr>
                <w:rFonts w:eastAsiaTheme="majorEastAsia" w:cstheme="majorBidi"/>
                <w:szCs w:val="26"/>
              </w:rPr>
            </w:pPr>
          </w:p>
          <w:p w14:paraId="53E3A759" w14:textId="7276A252" w:rsidR="00150A52" w:rsidRPr="001E346C" w:rsidRDefault="00150A52" w:rsidP="008C1530">
            <w:pPr>
              <w:jc w:val="both"/>
              <w:rPr>
                <w:rFonts w:eastAsiaTheme="majorEastAsia" w:cstheme="majorBidi"/>
                <w:szCs w:val="26"/>
              </w:rPr>
            </w:pPr>
          </w:p>
        </w:tc>
        <w:tc>
          <w:tcPr>
            <w:tcW w:w="812" w:type="pct"/>
            <w:shd w:val="clear" w:color="auto" w:fill="auto"/>
          </w:tcPr>
          <w:p w14:paraId="33FE5250" w14:textId="721B2D41" w:rsidR="00CD2D3D" w:rsidRDefault="00F52799" w:rsidP="00D87E79">
            <w:pPr>
              <w:jc w:val="both"/>
            </w:pPr>
            <w:r>
              <w:t xml:space="preserve">La </w:t>
            </w:r>
            <w:r w:rsidR="00803BB5">
              <w:t>modification</w:t>
            </w:r>
            <w:r>
              <w:t xml:space="preserve"> relative à la modification du délai</w:t>
            </w:r>
            <w:r w:rsidR="00803BB5">
              <w:t xml:space="preserve"> permet d’harmoniser </w:t>
            </w:r>
            <w:r>
              <w:t>celui-ci</w:t>
            </w:r>
            <w:r w:rsidR="00803BB5">
              <w:t xml:space="preserve"> </w:t>
            </w:r>
            <w:r>
              <w:t>avec les délais classiques retrouvés dans d’autres règlementations et sécurise les contrôles pouvant être effectués en cas d’incident.</w:t>
            </w:r>
          </w:p>
          <w:p w14:paraId="794D3128" w14:textId="77777777" w:rsidR="009E2101" w:rsidRDefault="009E2101" w:rsidP="00D87E79">
            <w:pPr>
              <w:jc w:val="both"/>
            </w:pPr>
          </w:p>
          <w:p w14:paraId="5F97E56F" w14:textId="10CFC349" w:rsidR="009E2101" w:rsidRPr="00C477C1" w:rsidRDefault="00F52799" w:rsidP="005D3D46">
            <w:pPr>
              <w:jc w:val="both"/>
              <w:rPr>
                <w:highlight w:val="magenta"/>
              </w:rPr>
            </w:pPr>
            <w:r>
              <w:t>Les autres</w:t>
            </w:r>
            <w:r w:rsidR="005D3D46">
              <w:t xml:space="preserve"> </w:t>
            </w:r>
            <w:r w:rsidR="00803BB5">
              <w:t>disposition</w:t>
            </w:r>
            <w:r w:rsidR="005D3D46">
              <w:t>s</w:t>
            </w:r>
            <w:r w:rsidR="00803BB5">
              <w:t xml:space="preserve"> </w:t>
            </w:r>
            <w:r w:rsidR="005D3D46">
              <w:t>ont</w:t>
            </w:r>
            <w:r w:rsidR="00803BB5">
              <w:t xml:space="preserve"> pour </w:t>
            </w:r>
            <w:r w:rsidR="005D3D46">
              <w:t xml:space="preserve">objectif d’apporter des précisions sur le contenu du dossier d’installation. </w:t>
            </w:r>
          </w:p>
        </w:tc>
        <w:tc>
          <w:tcPr>
            <w:tcW w:w="267" w:type="pct"/>
          </w:tcPr>
          <w:p w14:paraId="6149C6F0" w14:textId="4F1970A4" w:rsidR="00CD2D3D" w:rsidRPr="00324664" w:rsidRDefault="00E17E1A" w:rsidP="00D87E79">
            <w:pPr>
              <w:jc w:val="center"/>
              <w:rPr>
                <w:rFonts w:cstheme="minorHAnsi"/>
                <w:b/>
              </w:rPr>
            </w:pPr>
            <w:r>
              <w:rPr>
                <w:rFonts w:cstheme="minorHAnsi"/>
                <w:b/>
              </w:rPr>
              <w:t>2</w:t>
            </w:r>
          </w:p>
        </w:tc>
      </w:tr>
      <w:tr w:rsidR="009E2101" w:rsidRPr="00CE1886" w14:paraId="641F71A8" w14:textId="77777777" w:rsidTr="00047F75">
        <w:tc>
          <w:tcPr>
            <w:tcW w:w="1284" w:type="pct"/>
            <w:shd w:val="clear" w:color="auto" w:fill="auto"/>
          </w:tcPr>
          <w:p w14:paraId="55589CA1" w14:textId="734AB34A" w:rsidR="009E2101" w:rsidRPr="009E2101" w:rsidRDefault="009E2101" w:rsidP="009E2101">
            <w:pPr>
              <w:pStyle w:val="NormalWeb"/>
              <w:rPr>
                <w:rFonts w:asciiTheme="minorHAnsi" w:eastAsiaTheme="majorEastAsia" w:hAnsiTheme="minorHAnsi" w:cstheme="majorBidi"/>
                <w:sz w:val="22"/>
                <w:szCs w:val="26"/>
                <w:lang w:eastAsia="en-US"/>
              </w:rPr>
            </w:pPr>
            <w:r w:rsidRPr="009E2101">
              <w:rPr>
                <w:rFonts w:asciiTheme="minorHAnsi" w:eastAsiaTheme="majorEastAsia" w:hAnsiTheme="minorHAnsi" w:cstheme="majorBidi"/>
                <w:sz w:val="22"/>
                <w:szCs w:val="26"/>
                <w:lang w:eastAsia="en-US"/>
              </w:rPr>
              <w:t>3.2. L</w:t>
            </w:r>
            <w:r>
              <w:rPr>
                <w:rFonts w:asciiTheme="minorHAnsi" w:eastAsiaTheme="majorEastAsia" w:hAnsiTheme="minorHAnsi" w:cstheme="majorBidi"/>
                <w:sz w:val="22"/>
                <w:szCs w:val="26"/>
                <w:lang w:eastAsia="en-US"/>
              </w:rPr>
              <w:t>'entreprise de forage qualifiée</w:t>
            </w:r>
          </w:p>
          <w:p w14:paraId="473A4C7D" w14:textId="3ED32FD3" w:rsidR="009E2101" w:rsidRPr="009E2101" w:rsidRDefault="009E2101" w:rsidP="0075328C">
            <w:pPr>
              <w:pStyle w:val="NormalWeb"/>
              <w:jc w:val="both"/>
              <w:rPr>
                <w:rFonts w:asciiTheme="minorHAnsi" w:eastAsiaTheme="majorEastAsia" w:hAnsiTheme="minorHAnsi" w:cstheme="majorBidi"/>
                <w:sz w:val="22"/>
                <w:szCs w:val="26"/>
                <w:lang w:eastAsia="en-US"/>
              </w:rPr>
            </w:pPr>
            <w:r w:rsidRPr="009E2101">
              <w:rPr>
                <w:rFonts w:asciiTheme="minorHAnsi" w:eastAsiaTheme="majorEastAsia" w:hAnsiTheme="minorHAnsi" w:cstheme="majorBidi"/>
                <w:sz w:val="22"/>
                <w:szCs w:val="26"/>
                <w:lang w:eastAsia="en-US"/>
              </w:rPr>
              <w:t>Avant de réaliser un forage géothermique de minime importance, l'entreprise de forage qualifiée communique à l'exploitant les coupes prévisionnelles géologiques et techniques des échangeurs géothermiques et les modalités t</w:t>
            </w:r>
            <w:r>
              <w:rPr>
                <w:rFonts w:asciiTheme="minorHAnsi" w:eastAsiaTheme="majorEastAsia" w:hAnsiTheme="minorHAnsi" w:cstheme="majorBidi"/>
                <w:sz w:val="22"/>
                <w:szCs w:val="26"/>
                <w:lang w:eastAsia="en-US"/>
              </w:rPr>
              <w:t>echniques de forage envisagées.</w:t>
            </w:r>
          </w:p>
          <w:p w14:paraId="502A9A73" w14:textId="6DE5B770" w:rsidR="009E2101" w:rsidRPr="009E2101" w:rsidRDefault="009E2101" w:rsidP="0075328C">
            <w:pPr>
              <w:pStyle w:val="NormalWeb"/>
              <w:jc w:val="both"/>
              <w:rPr>
                <w:rFonts w:asciiTheme="minorHAnsi" w:eastAsiaTheme="majorEastAsia" w:hAnsiTheme="minorHAnsi" w:cstheme="majorBidi"/>
                <w:sz w:val="22"/>
                <w:szCs w:val="26"/>
                <w:lang w:eastAsia="en-US"/>
              </w:rPr>
            </w:pPr>
            <w:r w:rsidRPr="009E2101">
              <w:rPr>
                <w:rFonts w:asciiTheme="minorHAnsi" w:eastAsiaTheme="majorEastAsia" w:hAnsiTheme="minorHAnsi" w:cstheme="majorBidi"/>
                <w:sz w:val="22"/>
                <w:szCs w:val="26"/>
                <w:lang w:eastAsia="en-US"/>
              </w:rPr>
              <w:t>Avant de démarrer les travaux, il s'assure que les conditio</w:t>
            </w:r>
            <w:r>
              <w:rPr>
                <w:rFonts w:asciiTheme="minorHAnsi" w:eastAsiaTheme="majorEastAsia" w:hAnsiTheme="minorHAnsi" w:cstheme="majorBidi"/>
                <w:sz w:val="22"/>
                <w:szCs w:val="26"/>
                <w:lang w:eastAsia="en-US"/>
              </w:rPr>
              <w:t>ns suivantes sont satisfaites :</w:t>
            </w:r>
          </w:p>
          <w:p w14:paraId="0D73FDF4" w14:textId="77777777" w:rsidR="009E2101" w:rsidRPr="009E2101" w:rsidRDefault="009E2101" w:rsidP="0075328C">
            <w:pPr>
              <w:pStyle w:val="NormalWeb"/>
              <w:jc w:val="both"/>
              <w:rPr>
                <w:rFonts w:asciiTheme="minorHAnsi" w:eastAsiaTheme="majorEastAsia" w:hAnsiTheme="minorHAnsi" w:cstheme="majorBidi"/>
                <w:sz w:val="22"/>
                <w:szCs w:val="26"/>
                <w:lang w:eastAsia="en-US"/>
              </w:rPr>
            </w:pPr>
            <w:r w:rsidRPr="009E2101">
              <w:rPr>
                <w:rFonts w:asciiTheme="minorHAnsi" w:eastAsiaTheme="majorEastAsia" w:hAnsiTheme="minorHAnsi" w:cstheme="majorBidi"/>
                <w:sz w:val="22"/>
                <w:szCs w:val="26"/>
                <w:lang w:eastAsia="en-US"/>
              </w:rPr>
              <w:t>- la déclaration d'ouverture des travaux d'exploitation de l'activité géothermique correspondant aux travaux envisagés a été réalisée conformément au décret n° 2006-649 du 2 juin 2006 modifié ;</w:t>
            </w:r>
          </w:p>
          <w:p w14:paraId="35E23AC1" w14:textId="77777777" w:rsidR="009E2101" w:rsidRPr="009E2101" w:rsidRDefault="009E2101" w:rsidP="0075328C">
            <w:pPr>
              <w:pStyle w:val="NormalWeb"/>
              <w:jc w:val="both"/>
              <w:rPr>
                <w:rFonts w:asciiTheme="minorHAnsi" w:eastAsiaTheme="majorEastAsia" w:hAnsiTheme="minorHAnsi" w:cstheme="majorBidi"/>
                <w:sz w:val="22"/>
                <w:szCs w:val="26"/>
                <w:lang w:eastAsia="en-US"/>
              </w:rPr>
            </w:pPr>
            <w:r w:rsidRPr="009E2101">
              <w:rPr>
                <w:rFonts w:asciiTheme="minorHAnsi" w:eastAsiaTheme="majorEastAsia" w:hAnsiTheme="minorHAnsi" w:cstheme="majorBidi"/>
                <w:sz w:val="22"/>
                <w:szCs w:val="26"/>
                <w:lang w:eastAsia="en-US"/>
              </w:rPr>
              <w:t>- la déclaration de travaux (DT) prévue par l'article R. 554-21 du code de l'environnement a été réalisée par le maître d'ouvrage. L'entreprise de forage qualifiée réalise elle-même la déclaration d'intention de commencement de travaux (DICT) prévue par l'article R. 554-25 du code de l'environnement ;</w:t>
            </w:r>
          </w:p>
          <w:p w14:paraId="42F4D208" w14:textId="77777777" w:rsidR="009E2101" w:rsidRPr="009E2101" w:rsidRDefault="009E2101" w:rsidP="0075328C">
            <w:pPr>
              <w:pStyle w:val="NormalWeb"/>
              <w:jc w:val="both"/>
              <w:rPr>
                <w:rFonts w:asciiTheme="minorHAnsi" w:eastAsiaTheme="majorEastAsia" w:hAnsiTheme="minorHAnsi" w:cstheme="majorBidi"/>
                <w:sz w:val="22"/>
                <w:szCs w:val="26"/>
                <w:lang w:eastAsia="en-US"/>
              </w:rPr>
            </w:pPr>
            <w:r w:rsidRPr="009E2101">
              <w:rPr>
                <w:rFonts w:asciiTheme="minorHAnsi" w:eastAsiaTheme="majorEastAsia" w:hAnsiTheme="minorHAnsi" w:cstheme="majorBidi"/>
                <w:sz w:val="22"/>
                <w:szCs w:val="26"/>
                <w:lang w:eastAsia="en-US"/>
              </w:rPr>
              <w:t>- les modalités de forage sont en rapport avec la nature des terrains, le contexte local et la présence éventuelle d'une ou de plusieurs nappes d'eau dans la zone du forage. Les techniques de forage sont adaptées afin d'assurer la tenue des terrains à traverser et garantir le diamètre et la profondeur à forer ainsi que la bonne cimentation des échangeurs géothermiques ;</w:t>
            </w:r>
          </w:p>
          <w:p w14:paraId="452A6787" w14:textId="77777777" w:rsidR="009E2101" w:rsidRPr="009E2101" w:rsidRDefault="009E2101" w:rsidP="0075328C">
            <w:pPr>
              <w:pStyle w:val="NormalWeb"/>
              <w:jc w:val="both"/>
              <w:rPr>
                <w:rFonts w:asciiTheme="minorHAnsi" w:eastAsiaTheme="majorEastAsia" w:hAnsiTheme="minorHAnsi" w:cstheme="majorBidi"/>
                <w:sz w:val="22"/>
                <w:szCs w:val="26"/>
                <w:lang w:eastAsia="en-US"/>
              </w:rPr>
            </w:pPr>
            <w:r w:rsidRPr="009E2101">
              <w:rPr>
                <w:rFonts w:asciiTheme="minorHAnsi" w:eastAsiaTheme="majorEastAsia" w:hAnsiTheme="minorHAnsi" w:cstheme="majorBidi"/>
                <w:sz w:val="22"/>
                <w:szCs w:val="26"/>
                <w:lang w:eastAsia="en-US"/>
              </w:rPr>
              <w:t>- l'existence d'un dimensionnement des ouvrages mis en œuvre conformément aux besoins thermiques exprimés par le maître d'ouvrage ;</w:t>
            </w:r>
          </w:p>
          <w:p w14:paraId="573B5359" w14:textId="66B20F06" w:rsidR="009E2101" w:rsidRPr="009E2101" w:rsidRDefault="009E2101" w:rsidP="0075328C">
            <w:pPr>
              <w:pStyle w:val="NormalWeb"/>
              <w:jc w:val="both"/>
              <w:rPr>
                <w:rFonts w:asciiTheme="minorHAnsi" w:eastAsiaTheme="majorEastAsia" w:hAnsiTheme="minorHAnsi" w:cstheme="majorBidi"/>
                <w:sz w:val="22"/>
                <w:szCs w:val="26"/>
                <w:lang w:eastAsia="en-US"/>
              </w:rPr>
            </w:pPr>
            <w:r w:rsidRPr="009E2101">
              <w:rPr>
                <w:rFonts w:asciiTheme="minorHAnsi" w:eastAsiaTheme="majorEastAsia" w:hAnsiTheme="minorHAnsi" w:cstheme="majorBidi"/>
                <w:sz w:val="22"/>
                <w:szCs w:val="26"/>
                <w:lang w:eastAsia="en-US"/>
              </w:rPr>
              <w:t>- les conditions du 2 de la p</w:t>
            </w:r>
            <w:r>
              <w:rPr>
                <w:rFonts w:asciiTheme="minorHAnsi" w:eastAsiaTheme="majorEastAsia" w:hAnsiTheme="minorHAnsi" w:cstheme="majorBidi"/>
                <w:sz w:val="22"/>
                <w:szCs w:val="26"/>
                <w:lang w:eastAsia="en-US"/>
              </w:rPr>
              <w:t>résente annexe sont respectées.</w:t>
            </w:r>
          </w:p>
          <w:p w14:paraId="0CE86C4A" w14:textId="681445CE" w:rsidR="009E2101" w:rsidRPr="009E2101" w:rsidRDefault="009E2101" w:rsidP="0075328C">
            <w:pPr>
              <w:pStyle w:val="NormalWeb"/>
              <w:jc w:val="both"/>
              <w:rPr>
                <w:rFonts w:asciiTheme="minorHAnsi" w:eastAsiaTheme="majorEastAsia" w:hAnsiTheme="minorHAnsi" w:cstheme="majorBidi"/>
                <w:sz w:val="22"/>
                <w:szCs w:val="26"/>
                <w:lang w:eastAsia="en-US"/>
              </w:rPr>
            </w:pPr>
            <w:r w:rsidRPr="009E2101">
              <w:rPr>
                <w:rFonts w:asciiTheme="minorHAnsi" w:eastAsiaTheme="majorEastAsia" w:hAnsiTheme="minorHAnsi" w:cstheme="majorBidi"/>
                <w:sz w:val="22"/>
                <w:szCs w:val="26"/>
                <w:lang w:eastAsia="en-US"/>
              </w:rPr>
              <w:t xml:space="preserve">Pour réaliser des ouvrages de géothermie, l'entreprise de forage qualifiée doit disposer de compétences techniques nécessaires, notamment par la présence d'au minimum un référent technique par établissement ainsi que des moyens techniques adaptés au regard de l'ampleur des travaux envisagés et des enjeux identifiés mentionnés aux articles L. 161-1 du code minier. Elle doit notamment disposer pour chacun de ses chantiers d'un bac mélangeur et d'une pompe à injection de coulis ou de ciment adaptés </w:t>
            </w:r>
            <w:r>
              <w:rPr>
                <w:rFonts w:asciiTheme="minorHAnsi" w:eastAsiaTheme="majorEastAsia" w:hAnsiTheme="minorHAnsi" w:cstheme="majorBidi"/>
                <w:sz w:val="22"/>
                <w:szCs w:val="26"/>
                <w:lang w:eastAsia="en-US"/>
              </w:rPr>
              <w:t>aux travaux de forage réalisés.</w:t>
            </w:r>
          </w:p>
          <w:p w14:paraId="4AD3D37F" w14:textId="46F67DEB" w:rsidR="009E2101" w:rsidRPr="009E2101" w:rsidRDefault="009E2101" w:rsidP="0075328C">
            <w:pPr>
              <w:pStyle w:val="NormalWeb"/>
              <w:jc w:val="both"/>
              <w:rPr>
                <w:rFonts w:asciiTheme="minorHAnsi" w:eastAsiaTheme="majorEastAsia" w:hAnsiTheme="minorHAnsi" w:cstheme="majorBidi"/>
                <w:sz w:val="22"/>
                <w:szCs w:val="26"/>
                <w:lang w:eastAsia="en-US"/>
              </w:rPr>
            </w:pPr>
            <w:r w:rsidRPr="009E2101">
              <w:rPr>
                <w:rFonts w:asciiTheme="minorHAnsi" w:eastAsiaTheme="majorEastAsia" w:hAnsiTheme="minorHAnsi" w:cstheme="majorBidi"/>
                <w:sz w:val="22"/>
                <w:szCs w:val="26"/>
                <w:lang w:eastAsia="en-US"/>
              </w:rPr>
              <w:t>Lors des travaux de forage des échangeurs géothermiques fermés, l'entreprise avertit et conseille en tant que de besoin l'exploitant afin d'ajuster la longueur des échangeurs, notamment si le terrain est meuble et sec, au re</w:t>
            </w:r>
            <w:r>
              <w:rPr>
                <w:rFonts w:asciiTheme="minorHAnsi" w:eastAsiaTheme="majorEastAsia" w:hAnsiTheme="minorHAnsi" w:cstheme="majorBidi"/>
                <w:sz w:val="22"/>
                <w:szCs w:val="26"/>
                <w:lang w:eastAsia="en-US"/>
              </w:rPr>
              <w:t xml:space="preserve">gard </w:t>
            </w:r>
            <w:r w:rsidRPr="00932B65">
              <w:rPr>
                <w:rFonts w:asciiTheme="minorHAnsi" w:eastAsiaTheme="majorEastAsia" w:hAnsiTheme="minorHAnsi" w:cstheme="majorBidi"/>
                <w:sz w:val="22"/>
                <w:szCs w:val="26"/>
                <w:lang w:eastAsia="en-US"/>
              </w:rPr>
              <w:t>du dimensionnent</w:t>
            </w:r>
            <w:r w:rsidR="00D435D1" w:rsidRPr="00932B65">
              <w:rPr>
                <w:rFonts w:asciiTheme="minorHAnsi" w:eastAsiaTheme="majorEastAsia" w:hAnsiTheme="minorHAnsi" w:cstheme="majorBidi"/>
                <w:sz w:val="22"/>
                <w:szCs w:val="26"/>
                <w:lang w:eastAsia="en-US"/>
              </w:rPr>
              <w:t xml:space="preserve"> envisagé</w:t>
            </w:r>
            <w:r w:rsidR="00D435D1">
              <w:rPr>
                <w:rFonts w:asciiTheme="minorHAnsi" w:eastAsiaTheme="majorEastAsia" w:hAnsiTheme="minorHAnsi" w:cstheme="majorBidi"/>
                <w:sz w:val="22"/>
                <w:szCs w:val="26"/>
                <w:lang w:eastAsia="en-US"/>
              </w:rPr>
              <w:t>.</w:t>
            </w:r>
          </w:p>
          <w:p w14:paraId="5F568C18" w14:textId="3B658AD9" w:rsidR="009E2101" w:rsidRDefault="009E2101" w:rsidP="0075328C">
            <w:pPr>
              <w:pStyle w:val="NormalWeb"/>
              <w:jc w:val="both"/>
              <w:rPr>
                <w:rFonts w:asciiTheme="minorHAnsi" w:eastAsiaTheme="majorEastAsia" w:hAnsiTheme="minorHAnsi" w:cstheme="majorBidi"/>
                <w:sz w:val="22"/>
                <w:szCs w:val="26"/>
                <w:lang w:eastAsia="en-US"/>
              </w:rPr>
            </w:pPr>
            <w:r w:rsidRPr="009E2101">
              <w:rPr>
                <w:rFonts w:asciiTheme="minorHAnsi" w:eastAsiaTheme="majorEastAsia" w:hAnsiTheme="minorHAnsi" w:cstheme="majorBidi"/>
                <w:sz w:val="22"/>
                <w:szCs w:val="26"/>
                <w:lang w:eastAsia="en-US"/>
              </w:rPr>
              <w:t>Après la réalisation du forage, l'entreprise de forage qualifiée communique les coupes géologique et technique de l'échangeur à l'entité responsable du dimensionnement de l'installation afin que les hypothèses au dimensionnement puissent être vérifiées. Elle réalise le rapport de fin de forage mentionné au 5.1.3, joint les documents attendus, remplit et signe le procès-verbal de réception qui seront annexés au dossier de l'installation. L'entreprise dépose le rapport de fin de forage sur le site du téléservice dédié à l'accomplissement des procédures relatives à la géothermie de minime importance.</w:t>
            </w:r>
          </w:p>
        </w:tc>
        <w:tc>
          <w:tcPr>
            <w:tcW w:w="1284" w:type="pct"/>
            <w:shd w:val="clear" w:color="auto" w:fill="auto"/>
          </w:tcPr>
          <w:p w14:paraId="44BED9D9" w14:textId="17C5F28A" w:rsidR="009E2101" w:rsidRPr="009E2101" w:rsidRDefault="009E2101" w:rsidP="009E2101">
            <w:pPr>
              <w:spacing w:before="100" w:beforeAutospacing="1" w:after="100" w:afterAutospacing="1"/>
              <w:jc w:val="both"/>
              <w:rPr>
                <w:rFonts w:eastAsiaTheme="majorEastAsia" w:cstheme="majorBidi"/>
                <w:szCs w:val="26"/>
              </w:rPr>
            </w:pPr>
            <w:r w:rsidRPr="009E2101">
              <w:rPr>
                <w:rFonts w:eastAsiaTheme="majorEastAsia" w:cstheme="majorBidi"/>
                <w:szCs w:val="26"/>
              </w:rPr>
              <w:t>3.2. L'entreprise de forage</w:t>
            </w:r>
            <w:r w:rsidR="00C1309B">
              <w:rPr>
                <w:rFonts w:eastAsiaTheme="majorEastAsia" w:cstheme="majorBidi"/>
                <w:szCs w:val="26"/>
              </w:rPr>
              <w:t xml:space="preserve"> </w:t>
            </w:r>
            <w:r w:rsidR="00C1309B" w:rsidRPr="00C1309B">
              <w:rPr>
                <w:rFonts w:eastAsiaTheme="majorEastAsia" w:cstheme="majorBidi"/>
                <w:strike/>
                <w:szCs w:val="26"/>
              </w:rPr>
              <w:t>qualifiée</w:t>
            </w:r>
            <w:r w:rsidRPr="009E2101">
              <w:rPr>
                <w:rFonts w:eastAsiaTheme="majorEastAsia" w:cstheme="majorBidi"/>
                <w:szCs w:val="26"/>
              </w:rPr>
              <w:t xml:space="preserve"> </w:t>
            </w:r>
            <w:r w:rsidRPr="00C1309B">
              <w:rPr>
                <w:rFonts w:eastAsiaTheme="majorEastAsia" w:cstheme="majorBidi"/>
                <w:b/>
                <w:szCs w:val="26"/>
              </w:rPr>
              <w:t>certifiée pour ses prestations de forage</w:t>
            </w:r>
          </w:p>
          <w:p w14:paraId="68B8207D" w14:textId="4B4084A4" w:rsidR="009E2101" w:rsidRPr="009E2101" w:rsidRDefault="009E2101" w:rsidP="009E2101">
            <w:pPr>
              <w:spacing w:before="100" w:beforeAutospacing="1" w:after="100" w:afterAutospacing="1"/>
              <w:jc w:val="both"/>
              <w:rPr>
                <w:rFonts w:eastAsiaTheme="majorEastAsia" w:cstheme="majorBidi"/>
                <w:szCs w:val="26"/>
              </w:rPr>
            </w:pPr>
            <w:r w:rsidRPr="009E2101">
              <w:rPr>
                <w:rFonts w:eastAsiaTheme="majorEastAsia" w:cstheme="majorBidi"/>
                <w:szCs w:val="26"/>
              </w:rPr>
              <w:t xml:space="preserve">Avant de réaliser un forage géothermique de minime importance, l'entreprise de forage </w:t>
            </w:r>
            <w:r w:rsidR="00C1309B" w:rsidRPr="00C1309B">
              <w:rPr>
                <w:rFonts w:eastAsiaTheme="majorEastAsia" w:cstheme="majorBidi"/>
                <w:strike/>
                <w:szCs w:val="26"/>
              </w:rPr>
              <w:t>qualifiée</w:t>
            </w:r>
            <w:r w:rsidR="00C1309B">
              <w:rPr>
                <w:rFonts w:eastAsiaTheme="majorEastAsia" w:cstheme="majorBidi"/>
                <w:szCs w:val="26"/>
              </w:rPr>
              <w:t xml:space="preserve"> </w:t>
            </w:r>
            <w:r w:rsidRPr="00C1309B">
              <w:rPr>
                <w:rFonts w:eastAsiaTheme="majorEastAsia" w:cstheme="majorBidi"/>
                <w:b/>
                <w:szCs w:val="26"/>
              </w:rPr>
              <w:t xml:space="preserve">certifiée pour ses prestations de forage </w:t>
            </w:r>
            <w:r w:rsidRPr="009E2101">
              <w:rPr>
                <w:rFonts w:eastAsiaTheme="majorEastAsia" w:cstheme="majorBidi"/>
                <w:szCs w:val="26"/>
              </w:rPr>
              <w:t>communique à l'exploitant les coupes prévisionnelles géologiques et techniques des échangeurs géothermiques et les modalités techniques de forage envisagées.</w:t>
            </w:r>
          </w:p>
          <w:p w14:paraId="7AC34043" w14:textId="79D64908" w:rsidR="009E2101" w:rsidRPr="009E2101" w:rsidRDefault="009E2101" w:rsidP="009E2101">
            <w:pPr>
              <w:spacing w:before="100" w:beforeAutospacing="1" w:after="100" w:afterAutospacing="1"/>
              <w:jc w:val="both"/>
              <w:rPr>
                <w:rFonts w:eastAsiaTheme="majorEastAsia" w:cstheme="majorBidi"/>
                <w:szCs w:val="26"/>
              </w:rPr>
            </w:pPr>
            <w:r w:rsidRPr="009E2101">
              <w:rPr>
                <w:rFonts w:eastAsiaTheme="majorEastAsia" w:cstheme="majorBidi"/>
                <w:szCs w:val="26"/>
              </w:rPr>
              <w:t xml:space="preserve">Avant de démarrer les travaux, </w:t>
            </w:r>
            <w:r w:rsidR="001A1DEF" w:rsidRPr="00AF39FF">
              <w:rPr>
                <w:rFonts w:eastAsiaTheme="majorEastAsia" w:cstheme="majorBidi"/>
                <w:strike/>
                <w:szCs w:val="26"/>
              </w:rPr>
              <w:t xml:space="preserve">il </w:t>
            </w:r>
            <w:r w:rsidR="008B2C3F" w:rsidRPr="005F4F40">
              <w:rPr>
                <w:rFonts w:eastAsiaTheme="majorEastAsia" w:cstheme="majorBidi"/>
                <w:b/>
                <w:szCs w:val="26"/>
              </w:rPr>
              <w:t>elle</w:t>
            </w:r>
            <w:r w:rsidRPr="009E2101">
              <w:rPr>
                <w:rFonts w:eastAsiaTheme="majorEastAsia" w:cstheme="majorBidi"/>
                <w:szCs w:val="26"/>
              </w:rPr>
              <w:t xml:space="preserve"> s'assure que les conditions suivantes sont satisfaites :</w:t>
            </w:r>
          </w:p>
          <w:p w14:paraId="2F8536EA" w14:textId="77777777" w:rsidR="009E2101" w:rsidRPr="009E2101" w:rsidRDefault="009E2101" w:rsidP="009E2101">
            <w:pPr>
              <w:spacing w:before="100" w:beforeAutospacing="1" w:after="100" w:afterAutospacing="1"/>
              <w:jc w:val="both"/>
              <w:rPr>
                <w:rFonts w:eastAsiaTheme="majorEastAsia" w:cstheme="majorBidi"/>
                <w:szCs w:val="26"/>
              </w:rPr>
            </w:pPr>
            <w:r w:rsidRPr="009E2101">
              <w:rPr>
                <w:rFonts w:eastAsiaTheme="majorEastAsia" w:cstheme="majorBidi"/>
                <w:szCs w:val="26"/>
              </w:rPr>
              <w:t xml:space="preserve">- la déclaration d'ouverture des travaux d'exploitation de l'activité géothermique correspondant aux travaux envisagés a été réalisée conformément au </w:t>
            </w:r>
            <w:hyperlink r:id="rId41" w:tooltip="Décret n°2006-649 du 2 juin 2006 (V)" w:history="1">
              <w:r w:rsidRPr="009E2101">
                <w:rPr>
                  <w:rFonts w:eastAsiaTheme="majorEastAsia" w:cstheme="majorBidi"/>
                  <w:szCs w:val="26"/>
                </w:rPr>
                <w:t>décret n° 2006-649 du 2 juin 2006</w:t>
              </w:r>
            </w:hyperlink>
            <w:r w:rsidRPr="009E2101">
              <w:rPr>
                <w:rFonts w:eastAsiaTheme="majorEastAsia" w:cstheme="majorBidi"/>
                <w:szCs w:val="26"/>
              </w:rPr>
              <w:t xml:space="preserve"> modifié ;</w:t>
            </w:r>
          </w:p>
          <w:p w14:paraId="24986A21" w14:textId="4D13564F" w:rsidR="009E2101" w:rsidRPr="009E2101" w:rsidRDefault="009E2101" w:rsidP="009E2101">
            <w:pPr>
              <w:spacing w:before="100" w:beforeAutospacing="1" w:after="100" w:afterAutospacing="1"/>
              <w:jc w:val="both"/>
              <w:rPr>
                <w:rFonts w:eastAsiaTheme="majorEastAsia" w:cstheme="majorBidi"/>
                <w:szCs w:val="26"/>
              </w:rPr>
            </w:pPr>
            <w:r w:rsidRPr="009E2101">
              <w:rPr>
                <w:rFonts w:eastAsiaTheme="majorEastAsia" w:cstheme="majorBidi"/>
                <w:szCs w:val="26"/>
              </w:rPr>
              <w:t>- la déclaration de travaux (DT) prévue par l'</w:t>
            </w:r>
            <w:hyperlink r:id="rId42" w:tooltip="Code de l" w:history="1">
              <w:r w:rsidRPr="009E2101">
                <w:rPr>
                  <w:rFonts w:eastAsiaTheme="majorEastAsia" w:cstheme="majorBidi"/>
                  <w:szCs w:val="26"/>
                </w:rPr>
                <w:t>article R. 554-21 du code de l'environnement</w:t>
              </w:r>
            </w:hyperlink>
            <w:r w:rsidRPr="009E2101">
              <w:rPr>
                <w:rFonts w:eastAsiaTheme="majorEastAsia" w:cstheme="majorBidi"/>
                <w:szCs w:val="26"/>
              </w:rPr>
              <w:t xml:space="preserve"> a été réalisée par le maître d'ouvrage. </w:t>
            </w:r>
            <w:r w:rsidRPr="005F4F40">
              <w:rPr>
                <w:rFonts w:eastAsiaTheme="majorEastAsia" w:cstheme="majorBidi"/>
                <w:szCs w:val="26"/>
              </w:rPr>
              <w:t>L'entreprise de forage</w:t>
            </w:r>
            <w:r w:rsidR="00C1309B" w:rsidRPr="005F4F40">
              <w:rPr>
                <w:rFonts w:eastAsiaTheme="majorEastAsia" w:cstheme="majorBidi"/>
                <w:szCs w:val="26"/>
              </w:rPr>
              <w:t xml:space="preserve"> </w:t>
            </w:r>
            <w:r w:rsidR="00C1309B" w:rsidRPr="005F4F40">
              <w:rPr>
                <w:rFonts w:eastAsiaTheme="majorEastAsia" w:cstheme="majorBidi"/>
                <w:strike/>
                <w:szCs w:val="26"/>
              </w:rPr>
              <w:t>qualifiée</w:t>
            </w:r>
            <w:r w:rsidRPr="005F4F40">
              <w:rPr>
                <w:rFonts w:eastAsiaTheme="majorEastAsia" w:cstheme="majorBidi"/>
                <w:szCs w:val="26"/>
              </w:rPr>
              <w:t xml:space="preserve"> </w:t>
            </w:r>
            <w:r w:rsidRPr="005F4F40">
              <w:rPr>
                <w:rFonts w:eastAsiaTheme="majorEastAsia" w:cstheme="majorBidi"/>
                <w:b/>
                <w:szCs w:val="26"/>
              </w:rPr>
              <w:t>certifiée pour ses prestations de forage</w:t>
            </w:r>
            <w:r w:rsidRPr="005F4F40">
              <w:rPr>
                <w:rFonts w:eastAsiaTheme="majorEastAsia" w:cstheme="majorBidi"/>
                <w:szCs w:val="26"/>
              </w:rPr>
              <w:t xml:space="preserve"> réalise elle-même la déclaration d'intention de commencement de travaux (DICT) prévue par l'</w:t>
            </w:r>
            <w:hyperlink r:id="rId43" w:tooltip="Code de l" w:history="1">
              <w:r w:rsidRPr="005F4F40">
                <w:rPr>
                  <w:rFonts w:eastAsiaTheme="majorEastAsia" w:cstheme="majorBidi"/>
                  <w:szCs w:val="26"/>
                </w:rPr>
                <w:t>article R. 554-25 du code de l'environnement</w:t>
              </w:r>
            </w:hyperlink>
            <w:r w:rsidRPr="005F4F40">
              <w:rPr>
                <w:rFonts w:eastAsiaTheme="majorEastAsia" w:cstheme="majorBidi"/>
                <w:szCs w:val="26"/>
              </w:rPr>
              <w:t xml:space="preserve"> </w:t>
            </w:r>
            <w:r w:rsidR="00711347">
              <w:t xml:space="preserve"> </w:t>
            </w:r>
            <w:r w:rsidR="00711347" w:rsidRPr="00711347">
              <w:rPr>
                <w:rFonts w:eastAsiaTheme="majorEastAsia" w:cstheme="majorBidi"/>
                <w:szCs w:val="26"/>
              </w:rPr>
              <w:t>et est tenue de disposer du récépissé de la déclaration prévu</w:t>
            </w:r>
            <w:r w:rsidR="00711347">
              <w:rPr>
                <w:rFonts w:eastAsiaTheme="majorEastAsia" w:cstheme="majorBidi"/>
                <w:szCs w:val="26"/>
              </w:rPr>
              <w:t>e</w:t>
            </w:r>
            <w:r w:rsidR="00711347" w:rsidRPr="00711347">
              <w:rPr>
                <w:rFonts w:eastAsiaTheme="majorEastAsia" w:cstheme="majorBidi"/>
                <w:szCs w:val="26"/>
              </w:rPr>
              <w:t xml:space="preserve"> par l'article R. 554-31 du code précité sur</w:t>
            </w:r>
            <w:r w:rsidR="00711347">
              <w:rPr>
                <w:rFonts w:eastAsiaTheme="majorEastAsia" w:cstheme="majorBidi"/>
                <w:szCs w:val="26"/>
              </w:rPr>
              <w:t xml:space="preserve"> </w:t>
            </w:r>
            <w:r w:rsidR="00711347" w:rsidRPr="00711347">
              <w:rPr>
                <w:rFonts w:eastAsiaTheme="majorEastAsia" w:cstheme="majorBidi"/>
                <w:szCs w:val="26"/>
              </w:rPr>
              <w:t>le chanti</w:t>
            </w:r>
            <w:r w:rsidR="00711347">
              <w:rPr>
                <w:rFonts w:eastAsiaTheme="majorEastAsia" w:cstheme="majorBidi"/>
                <w:szCs w:val="26"/>
              </w:rPr>
              <w:t>e</w:t>
            </w:r>
            <w:r w:rsidR="00711347" w:rsidRPr="00711347">
              <w:rPr>
                <w:rFonts w:eastAsiaTheme="majorEastAsia" w:cstheme="majorBidi"/>
                <w:szCs w:val="26"/>
              </w:rPr>
              <w:t>r, pendant toute la durée de celui-ci</w:t>
            </w:r>
            <w:r w:rsidR="00711347">
              <w:rPr>
                <w:rFonts w:eastAsiaTheme="majorEastAsia" w:cstheme="majorBidi"/>
                <w:szCs w:val="26"/>
              </w:rPr>
              <w:t xml:space="preserve"> </w:t>
            </w:r>
            <w:r w:rsidRPr="005F4F40">
              <w:rPr>
                <w:rFonts w:eastAsiaTheme="majorEastAsia" w:cstheme="majorBidi"/>
                <w:szCs w:val="26"/>
              </w:rPr>
              <w:t>;</w:t>
            </w:r>
          </w:p>
          <w:p w14:paraId="062C3388" w14:textId="31F5C734" w:rsidR="009E2101" w:rsidRPr="009E2101" w:rsidRDefault="009E2101" w:rsidP="009E2101">
            <w:pPr>
              <w:spacing w:before="100" w:beforeAutospacing="1" w:after="100" w:afterAutospacing="1"/>
              <w:jc w:val="both"/>
              <w:rPr>
                <w:rFonts w:eastAsiaTheme="majorEastAsia" w:cstheme="majorBidi"/>
                <w:szCs w:val="26"/>
              </w:rPr>
            </w:pPr>
            <w:r w:rsidRPr="009E2101">
              <w:rPr>
                <w:rFonts w:eastAsiaTheme="majorEastAsia" w:cstheme="majorBidi"/>
                <w:szCs w:val="26"/>
              </w:rPr>
              <w:t>- les modalités de forage sont en rapport avec la nature des terrains, le contexte local</w:t>
            </w:r>
            <w:r w:rsidRPr="00E17E1A">
              <w:rPr>
                <w:rFonts w:eastAsiaTheme="majorEastAsia" w:cstheme="majorBidi"/>
                <w:b/>
                <w:szCs w:val="26"/>
              </w:rPr>
              <w:t>,</w:t>
            </w:r>
            <w:r w:rsidR="00C1309B">
              <w:rPr>
                <w:rFonts w:eastAsiaTheme="majorEastAsia" w:cstheme="majorBidi"/>
                <w:szCs w:val="26"/>
              </w:rPr>
              <w:t xml:space="preserve"> </w:t>
            </w:r>
            <w:r w:rsidR="00C1309B" w:rsidRPr="00C1309B">
              <w:rPr>
                <w:rFonts w:eastAsiaTheme="majorEastAsia" w:cstheme="majorBidi"/>
                <w:strike/>
                <w:szCs w:val="26"/>
              </w:rPr>
              <w:t>et</w:t>
            </w:r>
            <w:r w:rsidRPr="009E2101">
              <w:rPr>
                <w:rFonts w:eastAsiaTheme="majorEastAsia" w:cstheme="majorBidi"/>
                <w:szCs w:val="26"/>
              </w:rPr>
              <w:t xml:space="preserve"> la présence éventuelle d'une ou de plusieurs nappes d'eau dans la zone du forage </w:t>
            </w:r>
            <w:r w:rsidRPr="00C1309B">
              <w:rPr>
                <w:rFonts w:eastAsiaTheme="majorEastAsia" w:cstheme="majorBidi"/>
                <w:b/>
                <w:szCs w:val="26"/>
              </w:rPr>
              <w:t>et la présence d’une pollution résiduelle des sols au droit des secteurs d’information des sols mentionnés à l’article L. 125-6 du code de l’environnement. L’entreprise de forage réalise à cet effet une coupe géologique prévisionnelle à partir des données disponibles préalablement collectées.</w:t>
            </w:r>
            <w:r w:rsidRPr="009E2101">
              <w:rPr>
                <w:rFonts w:eastAsiaTheme="majorEastAsia" w:cstheme="majorBidi"/>
                <w:szCs w:val="26"/>
              </w:rPr>
              <w:t xml:space="preserve"> Les techniques de forage sont adaptées afin d'assurer la tenue des terrains à traverser et garantir le diamètre et la profondeur à forer ainsi que la bonne cimentation des échangeurs géothermiques ;</w:t>
            </w:r>
          </w:p>
          <w:p w14:paraId="68C19D14" w14:textId="2853435D" w:rsidR="009E2101" w:rsidRPr="009E2101" w:rsidRDefault="009E2101" w:rsidP="009E2101">
            <w:pPr>
              <w:spacing w:before="100" w:beforeAutospacing="1" w:after="100" w:afterAutospacing="1"/>
              <w:jc w:val="both"/>
              <w:rPr>
                <w:rFonts w:eastAsiaTheme="majorEastAsia" w:cstheme="majorBidi"/>
                <w:szCs w:val="26"/>
              </w:rPr>
            </w:pPr>
            <w:r w:rsidRPr="009E2101">
              <w:rPr>
                <w:rFonts w:eastAsiaTheme="majorEastAsia" w:cstheme="majorBidi"/>
                <w:szCs w:val="26"/>
              </w:rPr>
              <w:t xml:space="preserve">- </w:t>
            </w:r>
            <w:r w:rsidR="00A21378" w:rsidRPr="00A21378">
              <w:rPr>
                <w:rFonts w:eastAsiaTheme="majorEastAsia" w:cstheme="majorBidi"/>
                <w:strike/>
                <w:szCs w:val="26"/>
              </w:rPr>
              <w:t>l'existence d'un dimensionnement des ouvrages mis en œuvre conformément</w:t>
            </w:r>
            <w:r w:rsidR="00A21378" w:rsidRPr="009E2101">
              <w:rPr>
                <w:rFonts w:eastAsiaTheme="majorEastAsia" w:cstheme="majorBidi"/>
                <w:szCs w:val="26"/>
              </w:rPr>
              <w:t xml:space="preserve"> </w:t>
            </w:r>
            <w:r w:rsidR="00A21378" w:rsidRPr="00A21378">
              <w:rPr>
                <w:rFonts w:eastAsiaTheme="majorEastAsia" w:cstheme="majorBidi"/>
                <w:b/>
                <w:szCs w:val="26"/>
              </w:rPr>
              <w:t>l’étude de dimensionnement de l’installation géothermique prévue au 4.1.3</w:t>
            </w:r>
            <w:r w:rsidR="00A21378" w:rsidRPr="009E2101">
              <w:rPr>
                <w:rFonts w:eastAsiaTheme="majorEastAsia" w:cstheme="majorBidi"/>
                <w:szCs w:val="26"/>
              </w:rPr>
              <w:t xml:space="preserve"> </w:t>
            </w:r>
            <w:r w:rsidR="0030468F" w:rsidRPr="00E17E1A">
              <w:rPr>
                <w:rFonts w:eastAsiaTheme="majorEastAsia" w:cstheme="majorBidi"/>
                <w:b/>
                <w:szCs w:val="26"/>
              </w:rPr>
              <w:t>répondant</w:t>
            </w:r>
            <w:r w:rsidR="00803A4C">
              <w:rPr>
                <w:rFonts w:eastAsiaTheme="majorEastAsia" w:cstheme="majorBidi"/>
                <w:b/>
                <w:szCs w:val="26"/>
              </w:rPr>
              <w:t xml:space="preserve"> </w:t>
            </w:r>
            <w:r w:rsidR="00A21378" w:rsidRPr="009B15E1">
              <w:rPr>
                <w:rFonts w:eastAsiaTheme="majorEastAsia" w:cstheme="majorBidi"/>
                <w:b/>
                <w:szCs w:val="26"/>
              </w:rPr>
              <w:t>aux besoins thermiques exprimés par le maître d'ouvrage</w:t>
            </w:r>
            <w:r w:rsidR="005D3D46">
              <w:rPr>
                <w:rFonts w:eastAsiaTheme="majorEastAsia" w:cstheme="majorBidi"/>
                <w:b/>
                <w:szCs w:val="26"/>
              </w:rPr>
              <w:t xml:space="preserve"> </w:t>
            </w:r>
            <w:r w:rsidRPr="009E2101">
              <w:rPr>
                <w:rFonts w:eastAsiaTheme="majorEastAsia" w:cstheme="majorBidi"/>
                <w:szCs w:val="26"/>
              </w:rPr>
              <w:t>;</w:t>
            </w:r>
          </w:p>
          <w:p w14:paraId="66B3FCB4" w14:textId="32FB981A" w:rsidR="009E2101" w:rsidRPr="009E2101" w:rsidRDefault="009E2101" w:rsidP="009E2101">
            <w:pPr>
              <w:spacing w:before="100" w:beforeAutospacing="1" w:after="100" w:afterAutospacing="1"/>
              <w:jc w:val="both"/>
              <w:rPr>
                <w:rFonts w:eastAsiaTheme="majorEastAsia" w:cstheme="majorBidi"/>
                <w:szCs w:val="26"/>
              </w:rPr>
            </w:pPr>
            <w:r w:rsidRPr="009E2101">
              <w:rPr>
                <w:rFonts w:eastAsiaTheme="majorEastAsia" w:cstheme="majorBidi"/>
                <w:szCs w:val="26"/>
              </w:rPr>
              <w:t>- les conditions du 2</w:t>
            </w:r>
            <w:r w:rsidRPr="00A21378">
              <w:rPr>
                <w:rFonts w:eastAsiaTheme="majorEastAsia" w:cstheme="majorBidi"/>
                <w:b/>
                <w:szCs w:val="26"/>
              </w:rPr>
              <w:t>.</w:t>
            </w:r>
            <w:r w:rsidR="00D8358F">
              <w:rPr>
                <w:rFonts w:eastAsiaTheme="majorEastAsia" w:cstheme="majorBidi"/>
                <w:b/>
                <w:szCs w:val="26"/>
              </w:rPr>
              <w:t xml:space="preserve"> </w:t>
            </w:r>
            <w:r w:rsidRPr="009E2101">
              <w:rPr>
                <w:rFonts w:eastAsiaTheme="majorEastAsia" w:cstheme="majorBidi"/>
                <w:szCs w:val="26"/>
              </w:rPr>
              <w:t>de la présente annexe sont respectées.</w:t>
            </w:r>
          </w:p>
          <w:p w14:paraId="21F26992" w14:textId="2B66241D" w:rsidR="009E2101" w:rsidRPr="009E2101" w:rsidRDefault="009E2101" w:rsidP="009E2101">
            <w:pPr>
              <w:spacing w:before="100" w:beforeAutospacing="1" w:after="100" w:afterAutospacing="1"/>
              <w:jc w:val="both"/>
              <w:rPr>
                <w:rFonts w:eastAsiaTheme="majorEastAsia" w:cstheme="majorBidi"/>
                <w:szCs w:val="26"/>
              </w:rPr>
            </w:pPr>
            <w:r w:rsidRPr="009E2101">
              <w:rPr>
                <w:rFonts w:eastAsiaTheme="majorEastAsia" w:cstheme="majorBidi"/>
                <w:szCs w:val="26"/>
              </w:rPr>
              <w:t xml:space="preserve">Pour réaliser des ouvrages de géothermie, l'entreprise de forage </w:t>
            </w:r>
            <w:r w:rsidR="00A21378" w:rsidRPr="00A21378">
              <w:rPr>
                <w:rFonts w:eastAsiaTheme="majorEastAsia" w:cstheme="majorBidi"/>
                <w:strike/>
                <w:szCs w:val="26"/>
              </w:rPr>
              <w:t>qualifiée</w:t>
            </w:r>
            <w:r w:rsidR="00A21378">
              <w:rPr>
                <w:rFonts w:eastAsiaTheme="majorEastAsia" w:cstheme="majorBidi"/>
                <w:szCs w:val="26"/>
              </w:rPr>
              <w:t xml:space="preserve"> </w:t>
            </w:r>
            <w:r w:rsidRPr="00A21378">
              <w:rPr>
                <w:rFonts w:eastAsiaTheme="majorEastAsia" w:cstheme="majorBidi"/>
                <w:b/>
                <w:szCs w:val="26"/>
              </w:rPr>
              <w:t>certifiée pour ses prestations de forage</w:t>
            </w:r>
            <w:r w:rsidRPr="009E2101">
              <w:rPr>
                <w:rFonts w:eastAsiaTheme="majorEastAsia" w:cstheme="majorBidi"/>
                <w:szCs w:val="26"/>
              </w:rPr>
              <w:t xml:space="preserve"> doit disposer de compétences techniques nécessaires, notamment par la présence d'au minimum un référent technique par établissement ainsi que des moyens techniques adaptés au regard de l'ampleur des travaux envisagés et des enjeux identifiés mentionnés aux a</w:t>
            </w:r>
            <w:r w:rsidR="00A21378">
              <w:rPr>
                <w:rFonts w:eastAsiaTheme="majorEastAsia" w:cstheme="majorBidi"/>
                <w:szCs w:val="26"/>
              </w:rPr>
              <w:t>rticles L. 161-1 du code minier</w:t>
            </w:r>
            <w:r w:rsidRPr="009E2101">
              <w:rPr>
                <w:rFonts w:eastAsiaTheme="majorEastAsia" w:cstheme="majorBidi"/>
                <w:szCs w:val="26"/>
              </w:rPr>
              <w:t xml:space="preserve">. Elle doit notamment disposer </w:t>
            </w:r>
            <w:r w:rsidR="00A21378" w:rsidRPr="00A21378">
              <w:rPr>
                <w:rFonts w:eastAsiaTheme="majorEastAsia" w:cstheme="majorBidi"/>
                <w:strike/>
                <w:szCs w:val="26"/>
              </w:rPr>
              <w:t xml:space="preserve">pour chacun de ses chantiers d'un bac mélangeur et d'une pompe à injection de coulis ou de ciment adaptés </w:t>
            </w:r>
            <w:r w:rsidR="00A21378">
              <w:rPr>
                <w:rFonts w:eastAsiaTheme="majorEastAsia" w:cstheme="majorBidi"/>
                <w:strike/>
                <w:szCs w:val="26"/>
              </w:rPr>
              <w:t>aux travaux de forage réalisés</w:t>
            </w:r>
            <w:r w:rsidR="00A21378">
              <w:rPr>
                <w:rFonts w:eastAsiaTheme="majorEastAsia" w:cstheme="majorBidi"/>
                <w:szCs w:val="26"/>
              </w:rPr>
              <w:t xml:space="preserve"> </w:t>
            </w:r>
            <w:r w:rsidRPr="00A21378">
              <w:rPr>
                <w:rFonts w:eastAsiaTheme="majorEastAsia" w:cstheme="majorBidi"/>
                <w:b/>
                <w:szCs w:val="26"/>
              </w:rPr>
              <w:t>des matériels et équipements indispensable</w:t>
            </w:r>
            <w:r w:rsidR="00777985">
              <w:rPr>
                <w:rFonts w:eastAsiaTheme="majorEastAsia" w:cstheme="majorBidi"/>
                <w:b/>
                <w:szCs w:val="26"/>
              </w:rPr>
              <w:t>s</w:t>
            </w:r>
            <w:r w:rsidRPr="00A21378">
              <w:rPr>
                <w:rFonts w:eastAsiaTheme="majorEastAsia" w:cstheme="majorBidi"/>
                <w:b/>
                <w:szCs w:val="26"/>
              </w:rPr>
              <w:t xml:space="preserve"> à la réalisation de ses activités</w:t>
            </w:r>
            <w:r w:rsidRPr="009E2101">
              <w:rPr>
                <w:rFonts w:eastAsiaTheme="majorEastAsia" w:cstheme="majorBidi"/>
                <w:szCs w:val="26"/>
              </w:rPr>
              <w:t>.</w:t>
            </w:r>
          </w:p>
          <w:p w14:paraId="6BC8DA42" w14:textId="64A92F23" w:rsidR="009E2101" w:rsidRPr="009E2101" w:rsidRDefault="009E2101" w:rsidP="009E2101">
            <w:pPr>
              <w:spacing w:before="100" w:beforeAutospacing="1" w:after="100" w:afterAutospacing="1"/>
              <w:jc w:val="both"/>
              <w:rPr>
                <w:rFonts w:eastAsiaTheme="majorEastAsia" w:cstheme="majorBidi"/>
                <w:szCs w:val="26"/>
              </w:rPr>
            </w:pPr>
            <w:r w:rsidRPr="009E2101">
              <w:rPr>
                <w:rFonts w:eastAsiaTheme="majorEastAsia" w:cstheme="majorBidi"/>
                <w:szCs w:val="26"/>
              </w:rPr>
              <w:t xml:space="preserve">Lors des travaux de forage </w:t>
            </w:r>
            <w:r w:rsidRPr="00A21378">
              <w:rPr>
                <w:rFonts w:eastAsiaTheme="majorEastAsia" w:cstheme="majorBidi"/>
                <w:b/>
                <w:szCs w:val="26"/>
              </w:rPr>
              <w:t>pour</w:t>
            </w:r>
            <w:r w:rsidRPr="009E2101">
              <w:rPr>
                <w:rFonts w:eastAsiaTheme="majorEastAsia" w:cstheme="majorBidi"/>
                <w:szCs w:val="26"/>
              </w:rPr>
              <w:t xml:space="preserve"> des échangeurs géothermiques</w:t>
            </w:r>
            <w:r w:rsidR="00FA7FD2">
              <w:rPr>
                <w:rFonts w:eastAsiaTheme="majorEastAsia" w:cstheme="majorBidi"/>
                <w:szCs w:val="26"/>
              </w:rPr>
              <w:t xml:space="preserve"> </w:t>
            </w:r>
            <w:r w:rsidR="00FA7FD2" w:rsidRPr="00FA7FD2">
              <w:rPr>
                <w:rFonts w:eastAsiaTheme="majorEastAsia" w:cstheme="majorBidi"/>
                <w:strike/>
                <w:szCs w:val="26"/>
              </w:rPr>
              <w:t>fermés</w:t>
            </w:r>
            <w:r w:rsidRPr="009E2101">
              <w:rPr>
                <w:rFonts w:eastAsiaTheme="majorEastAsia" w:cstheme="majorBidi"/>
                <w:szCs w:val="26"/>
              </w:rPr>
              <w:t xml:space="preserve">, l'entreprise avertit et conseille en tant que de besoin l'exploitant afin d'ajuster la longueur des échangeurs, notamment si le terrain est meuble et sec, au regard </w:t>
            </w:r>
            <w:r w:rsidRPr="00932B65">
              <w:rPr>
                <w:rFonts w:eastAsiaTheme="majorEastAsia" w:cstheme="majorBidi"/>
                <w:szCs w:val="26"/>
              </w:rPr>
              <w:t xml:space="preserve">du </w:t>
            </w:r>
            <w:r w:rsidRPr="00EB5EA9">
              <w:rPr>
                <w:rFonts w:eastAsiaTheme="majorEastAsia" w:cstheme="majorBidi"/>
                <w:strike/>
                <w:szCs w:val="26"/>
              </w:rPr>
              <w:t>dimensionnent</w:t>
            </w:r>
            <w:r w:rsidRPr="00EB5EA9">
              <w:rPr>
                <w:rFonts w:eastAsiaTheme="majorEastAsia" w:cstheme="majorBidi"/>
                <w:szCs w:val="26"/>
              </w:rPr>
              <w:t xml:space="preserve"> </w:t>
            </w:r>
            <w:r w:rsidR="00CA588E" w:rsidRPr="00CA588E">
              <w:rPr>
                <w:rFonts w:eastAsiaTheme="majorEastAsia" w:cstheme="majorBidi"/>
                <w:b/>
                <w:bCs/>
                <w:szCs w:val="26"/>
              </w:rPr>
              <w:t>dimensionnement</w:t>
            </w:r>
            <w:r w:rsidR="00CA588E">
              <w:rPr>
                <w:rFonts w:eastAsiaTheme="majorEastAsia" w:cstheme="majorBidi"/>
                <w:szCs w:val="26"/>
              </w:rPr>
              <w:t xml:space="preserve"> </w:t>
            </w:r>
            <w:r w:rsidR="00716A05" w:rsidRPr="00932B65">
              <w:rPr>
                <w:rFonts w:eastAsiaTheme="majorEastAsia" w:cstheme="majorBidi"/>
                <w:szCs w:val="26"/>
              </w:rPr>
              <w:t>envisagé</w:t>
            </w:r>
            <w:r w:rsidR="00716A05">
              <w:rPr>
                <w:rFonts w:eastAsiaTheme="majorEastAsia" w:cstheme="majorBidi"/>
                <w:szCs w:val="26"/>
              </w:rPr>
              <w:t>.</w:t>
            </w:r>
          </w:p>
          <w:p w14:paraId="1649675D" w14:textId="1809B4B4" w:rsidR="009E2101" w:rsidRPr="00CD2D3D" w:rsidRDefault="009E2101" w:rsidP="007552ED">
            <w:pPr>
              <w:spacing w:before="100" w:beforeAutospacing="1" w:after="100" w:afterAutospacing="1"/>
              <w:jc w:val="both"/>
              <w:rPr>
                <w:rFonts w:eastAsiaTheme="majorEastAsia" w:cstheme="majorBidi"/>
                <w:szCs w:val="26"/>
              </w:rPr>
            </w:pPr>
            <w:r w:rsidRPr="009E2101">
              <w:rPr>
                <w:rFonts w:eastAsiaTheme="majorEastAsia" w:cstheme="majorBidi"/>
                <w:szCs w:val="26"/>
              </w:rPr>
              <w:t>Après la réalisation du forage, l'entreprise de forage</w:t>
            </w:r>
            <w:r w:rsidR="00A21378">
              <w:rPr>
                <w:rFonts w:eastAsiaTheme="majorEastAsia" w:cstheme="majorBidi"/>
                <w:szCs w:val="26"/>
              </w:rPr>
              <w:t xml:space="preserve"> </w:t>
            </w:r>
            <w:r w:rsidR="00A21378" w:rsidRPr="00A21378">
              <w:rPr>
                <w:rFonts w:eastAsiaTheme="majorEastAsia" w:cstheme="majorBidi"/>
                <w:strike/>
                <w:szCs w:val="26"/>
              </w:rPr>
              <w:t>qualifiée</w:t>
            </w:r>
            <w:r w:rsidRPr="009E2101">
              <w:rPr>
                <w:rFonts w:eastAsiaTheme="majorEastAsia" w:cstheme="majorBidi"/>
                <w:szCs w:val="26"/>
              </w:rPr>
              <w:t xml:space="preserve"> </w:t>
            </w:r>
            <w:r w:rsidRPr="00A21378">
              <w:rPr>
                <w:rFonts w:eastAsiaTheme="majorEastAsia" w:cstheme="majorBidi"/>
                <w:b/>
                <w:szCs w:val="26"/>
              </w:rPr>
              <w:t>certifiée pour ses prestations de forage lui</w:t>
            </w:r>
            <w:r w:rsidRPr="009E2101">
              <w:rPr>
                <w:rFonts w:eastAsiaTheme="majorEastAsia" w:cstheme="majorBidi"/>
                <w:szCs w:val="26"/>
              </w:rPr>
              <w:t xml:space="preserve"> communique les coupes géologique et technique de l'échangeur à l'entité responsable du dimensionnement de l'installation afin que les hypothèses au dimensionnement puissent être vérifiées. Elle réalise le rapport de fin de forage mentionné au 5.1.3, joint les documents attendus, remplit et signe le procès-verbal de réception </w:t>
            </w:r>
            <w:r w:rsidRPr="00A21378">
              <w:rPr>
                <w:rFonts w:eastAsiaTheme="majorEastAsia" w:cstheme="majorBidi"/>
                <w:b/>
                <w:szCs w:val="26"/>
              </w:rPr>
              <w:t>pour les prestations réalisées</w:t>
            </w:r>
            <w:r w:rsidRPr="009E2101">
              <w:rPr>
                <w:rFonts w:eastAsiaTheme="majorEastAsia" w:cstheme="majorBidi"/>
                <w:szCs w:val="26"/>
              </w:rPr>
              <w:t xml:space="preserve"> qui seront annexés au dossier de l'installation. L'entreprise </w:t>
            </w:r>
            <w:r w:rsidRPr="00DB299C">
              <w:rPr>
                <w:rFonts w:eastAsiaTheme="majorEastAsia" w:cstheme="majorBidi"/>
                <w:b/>
                <w:szCs w:val="26"/>
              </w:rPr>
              <w:t>de forage certifiée pour ses prestations de forage</w:t>
            </w:r>
            <w:r w:rsidRPr="009E2101">
              <w:rPr>
                <w:rFonts w:eastAsiaTheme="majorEastAsia" w:cstheme="majorBidi"/>
                <w:szCs w:val="26"/>
              </w:rPr>
              <w:t xml:space="preserve"> dépose le rapport de fin de forage sur le site du téléservice dédié à l'accomplissement des procédures relatives à la g</w:t>
            </w:r>
            <w:r w:rsidR="00482946">
              <w:rPr>
                <w:rFonts w:eastAsiaTheme="majorEastAsia" w:cstheme="majorBidi"/>
                <w:szCs w:val="26"/>
              </w:rPr>
              <w:t>éothermie de minime importance.</w:t>
            </w:r>
          </w:p>
        </w:tc>
        <w:tc>
          <w:tcPr>
            <w:tcW w:w="1353" w:type="pct"/>
            <w:shd w:val="clear" w:color="auto" w:fill="auto"/>
          </w:tcPr>
          <w:p w14:paraId="3FD339B2" w14:textId="4FA9C5A6" w:rsidR="007C565C" w:rsidRDefault="00FB2C98" w:rsidP="007C565C">
            <w:pPr>
              <w:jc w:val="both"/>
              <w:rPr>
                <w:rFonts w:cstheme="minorHAnsi"/>
              </w:rPr>
            </w:pPr>
            <w:r>
              <w:rPr>
                <w:rFonts w:cstheme="minorHAnsi"/>
              </w:rPr>
              <w:t xml:space="preserve">10° </w:t>
            </w:r>
            <w:r w:rsidR="007C565C">
              <w:rPr>
                <w:rFonts w:cstheme="minorHAnsi"/>
              </w:rPr>
              <w:t xml:space="preserve">Le point 3.2 </w:t>
            </w:r>
            <w:r w:rsidR="00C16936">
              <w:rPr>
                <w:rFonts w:cstheme="minorHAnsi"/>
              </w:rPr>
              <w:t>de l’Annexe, est ainsi modifié :</w:t>
            </w:r>
          </w:p>
          <w:p w14:paraId="3F104F91" w14:textId="77777777" w:rsidR="00765453" w:rsidRDefault="00765453" w:rsidP="007C565C">
            <w:pPr>
              <w:jc w:val="both"/>
              <w:rPr>
                <w:rFonts w:cstheme="minorHAnsi"/>
              </w:rPr>
            </w:pPr>
          </w:p>
          <w:p w14:paraId="25593429" w14:textId="7B0388F2" w:rsidR="007C565C" w:rsidRDefault="00776573" w:rsidP="00D66CEB">
            <w:pPr>
              <w:pStyle w:val="Paragraphedeliste"/>
              <w:ind w:left="0"/>
              <w:jc w:val="both"/>
              <w:rPr>
                <w:rFonts w:cstheme="minorHAnsi"/>
              </w:rPr>
            </w:pPr>
            <w:r w:rsidRPr="00776573">
              <w:rPr>
                <w:rFonts w:cstheme="minorHAnsi"/>
                <w:i/>
                <w:iCs/>
              </w:rPr>
              <w:t>a)</w:t>
            </w:r>
            <w:r>
              <w:rPr>
                <w:rFonts w:cstheme="minorHAnsi"/>
              </w:rPr>
              <w:t xml:space="preserve"> </w:t>
            </w:r>
            <w:r w:rsidR="00765453">
              <w:rPr>
                <w:rFonts w:cstheme="minorHAnsi"/>
              </w:rPr>
              <w:t xml:space="preserve">Au deuxième alinéa, </w:t>
            </w:r>
            <w:r w:rsidR="003915C9">
              <w:rPr>
                <w:rFonts w:cstheme="minorHAnsi"/>
              </w:rPr>
              <w:t>le mot : « il » est remplacé par le mot : « elle » ;</w:t>
            </w:r>
          </w:p>
          <w:p w14:paraId="27C5022C" w14:textId="136374D8" w:rsidR="00E17E1A" w:rsidRDefault="00E17E1A" w:rsidP="00D55049">
            <w:pPr>
              <w:pStyle w:val="Paragraphedeliste"/>
              <w:ind w:left="460"/>
              <w:jc w:val="both"/>
              <w:rPr>
                <w:rFonts w:eastAsiaTheme="majorEastAsia" w:cstheme="majorBidi"/>
                <w:szCs w:val="26"/>
              </w:rPr>
            </w:pPr>
          </w:p>
          <w:p w14:paraId="69864767" w14:textId="58692AAC" w:rsidR="00711347" w:rsidRDefault="00711347" w:rsidP="00711347">
            <w:pPr>
              <w:jc w:val="both"/>
              <w:rPr>
                <w:rFonts w:eastAsiaTheme="majorEastAsia" w:cstheme="majorBidi"/>
                <w:szCs w:val="26"/>
              </w:rPr>
            </w:pPr>
            <w:r>
              <w:rPr>
                <w:rFonts w:eastAsiaTheme="majorEastAsia" w:cstheme="majorBidi"/>
                <w:i/>
                <w:szCs w:val="26"/>
              </w:rPr>
              <w:t xml:space="preserve">b) </w:t>
            </w:r>
            <w:r>
              <w:rPr>
                <w:rFonts w:eastAsiaTheme="majorEastAsia" w:cstheme="majorBidi"/>
                <w:szCs w:val="26"/>
              </w:rPr>
              <w:t>Au quatrième alinéa, la dernière phrase est complétée comme suit : « et</w:t>
            </w:r>
            <w:r>
              <w:t xml:space="preserve"> </w:t>
            </w:r>
            <w:r w:rsidRPr="00711347">
              <w:rPr>
                <w:rFonts w:eastAsiaTheme="majorEastAsia" w:cstheme="majorBidi"/>
                <w:szCs w:val="26"/>
              </w:rPr>
              <w:t>est tenue de disposer du récépissé de la déclaration prévu</w:t>
            </w:r>
            <w:r>
              <w:rPr>
                <w:rFonts w:eastAsiaTheme="majorEastAsia" w:cstheme="majorBidi"/>
                <w:szCs w:val="26"/>
              </w:rPr>
              <w:t>e</w:t>
            </w:r>
            <w:r w:rsidRPr="00711347">
              <w:rPr>
                <w:rFonts w:eastAsiaTheme="majorEastAsia" w:cstheme="majorBidi"/>
                <w:szCs w:val="26"/>
              </w:rPr>
              <w:t xml:space="preserve"> par l'article R. 554-31 du code précité sur</w:t>
            </w:r>
            <w:r>
              <w:rPr>
                <w:rFonts w:eastAsiaTheme="majorEastAsia" w:cstheme="majorBidi"/>
                <w:szCs w:val="26"/>
              </w:rPr>
              <w:t xml:space="preserve"> </w:t>
            </w:r>
            <w:r w:rsidRPr="00711347">
              <w:rPr>
                <w:rFonts w:eastAsiaTheme="majorEastAsia" w:cstheme="majorBidi"/>
                <w:szCs w:val="26"/>
              </w:rPr>
              <w:t>le chanti</w:t>
            </w:r>
            <w:r>
              <w:rPr>
                <w:rFonts w:eastAsiaTheme="majorEastAsia" w:cstheme="majorBidi"/>
                <w:szCs w:val="26"/>
              </w:rPr>
              <w:t>e</w:t>
            </w:r>
            <w:r w:rsidRPr="00711347">
              <w:rPr>
                <w:rFonts w:eastAsiaTheme="majorEastAsia" w:cstheme="majorBidi"/>
                <w:szCs w:val="26"/>
              </w:rPr>
              <w:t>r, pendant toute la durée de celui-ci</w:t>
            </w:r>
            <w:r>
              <w:rPr>
                <w:rFonts w:eastAsiaTheme="majorEastAsia" w:cstheme="majorBidi"/>
                <w:szCs w:val="26"/>
              </w:rPr>
              <w:t> » ;</w:t>
            </w:r>
          </w:p>
          <w:p w14:paraId="7C1311A8" w14:textId="77777777" w:rsidR="00711347" w:rsidRPr="00711347" w:rsidRDefault="00711347" w:rsidP="00711347">
            <w:pPr>
              <w:jc w:val="both"/>
              <w:rPr>
                <w:rFonts w:eastAsiaTheme="majorEastAsia" w:cstheme="majorBidi"/>
                <w:szCs w:val="26"/>
              </w:rPr>
            </w:pPr>
          </w:p>
          <w:p w14:paraId="788A9EAA" w14:textId="3A17840F" w:rsidR="007C565C" w:rsidRPr="00EE65FC" w:rsidRDefault="00711347" w:rsidP="00EE65FC">
            <w:pPr>
              <w:jc w:val="both"/>
              <w:rPr>
                <w:rFonts w:eastAsiaTheme="majorEastAsia" w:cstheme="majorBidi"/>
                <w:szCs w:val="26"/>
              </w:rPr>
            </w:pPr>
            <w:r>
              <w:rPr>
                <w:rFonts w:eastAsiaTheme="majorEastAsia" w:cstheme="majorBidi"/>
                <w:i/>
                <w:iCs/>
                <w:szCs w:val="26"/>
              </w:rPr>
              <w:t>c</w:t>
            </w:r>
            <w:r w:rsidR="00EE65FC" w:rsidRPr="00EE65FC">
              <w:rPr>
                <w:rFonts w:eastAsiaTheme="majorEastAsia" w:cstheme="majorBidi"/>
                <w:i/>
                <w:iCs/>
                <w:szCs w:val="26"/>
              </w:rPr>
              <w:t>)</w:t>
            </w:r>
            <w:r w:rsidR="00EE65FC">
              <w:rPr>
                <w:rFonts w:eastAsiaTheme="majorEastAsia" w:cstheme="majorBidi"/>
                <w:szCs w:val="26"/>
              </w:rPr>
              <w:t xml:space="preserve"> </w:t>
            </w:r>
            <w:r w:rsidR="00E17E1A" w:rsidRPr="00EE65FC">
              <w:rPr>
                <w:rFonts w:eastAsiaTheme="majorEastAsia" w:cstheme="majorBidi"/>
                <w:szCs w:val="26"/>
              </w:rPr>
              <w:t>Au cinquième alinéa, le mot : « et » est remplacé par la ponctuation : «, » </w:t>
            </w:r>
            <w:r>
              <w:rPr>
                <w:rFonts w:eastAsiaTheme="majorEastAsia" w:cstheme="majorBidi"/>
                <w:szCs w:val="26"/>
              </w:rPr>
              <w:t>et</w:t>
            </w:r>
            <w:r w:rsidR="00D8358F">
              <w:rPr>
                <w:rFonts w:eastAsiaTheme="majorEastAsia" w:cstheme="majorBidi"/>
                <w:szCs w:val="26"/>
              </w:rPr>
              <w:t xml:space="preserve"> </w:t>
            </w:r>
            <w:r w:rsidR="007C565C" w:rsidRPr="00EE65FC">
              <w:rPr>
                <w:rFonts w:eastAsiaTheme="majorEastAsia" w:cstheme="majorBidi"/>
                <w:szCs w:val="26"/>
              </w:rPr>
              <w:t>après les mots : « dans la zone du forage » sont insérés les mots : « et la présence d’une pollution résiduelle des sols au droit des secteurs d’information des sols mentionnés à l’article L. 125-6 du code de l’environnement. L’entreprise de forage réalise à cet effet une coupe géologique prévisionnelle à partir des données disponibles préalablement collectées » ;</w:t>
            </w:r>
          </w:p>
          <w:p w14:paraId="24DBB830" w14:textId="77777777" w:rsidR="007C565C" w:rsidRDefault="007C565C" w:rsidP="00D55049">
            <w:pPr>
              <w:ind w:left="460"/>
              <w:jc w:val="both"/>
              <w:rPr>
                <w:rFonts w:eastAsiaTheme="majorEastAsia" w:cstheme="majorBidi"/>
                <w:szCs w:val="26"/>
              </w:rPr>
            </w:pPr>
          </w:p>
          <w:p w14:paraId="5C6D8DE7" w14:textId="0FBC1515" w:rsidR="007C565C" w:rsidRPr="00EE65FC" w:rsidRDefault="009B15E1" w:rsidP="00EE65FC">
            <w:pPr>
              <w:jc w:val="both"/>
              <w:rPr>
                <w:rFonts w:eastAsiaTheme="majorEastAsia" w:cstheme="majorBidi"/>
                <w:szCs w:val="26"/>
              </w:rPr>
            </w:pPr>
            <w:r>
              <w:rPr>
                <w:rFonts w:eastAsiaTheme="majorEastAsia" w:cstheme="majorBidi"/>
                <w:i/>
                <w:iCs/>
                <w:szCs w:val="26"/>
              </w:rPr>
              <w:t>d</w:t>
            </w:r>
            <w:r w:rsidR="00EE65FC" w:rsidRPr="00EE65FC">
              <w:rPr>
                <w:rFonts w:eastAsiaTheme="majorEastAsia" w:cstheme="majorBidi"/>
                <w:i/>
                <w:iCs/>
                <w:szCs w:val="26"/>
              </w:rPr>
              <w:t>)</w:t>
            </w:r>
            <w:r w:rsidR="00EE65FC">
              <w:rPr>
                <w:rFonts w:eastAsiaTheme="majorEastAsia" w:cstheme="majorBidi"/>
                <w:szCs w:val="26"/>
              </w:rPr>
              <w:t xml:space="preserve"> </w:t>
            </w:r>
            <w:r w:rsidR="007C565C" w:rsidRPr="00EE65FC">
              <w:rPr>
                <w:rFonts w:eastAsiaTheme="majorEastAsia" w:cstheme="majorBidi"/>
                <w:szCs w:val="26"/>
              </w:rPr>
              <w:t xml:space="preserve">Le </w:t>
            </w:r>
            <w:r>
              <w:rPr>
                <w:rFonts w:eastAsiaTheme="majorEastAsia" w:cstheme="majorBidi"/>
                <w:szCs w:val="26"/>
              </w:rPr>
              <w:t>sixième</w:t>
            </w:r>
            <w:r w:rsidRPr="00EE65FC">
              <w:rPr>
                <w:rFonts w:eastAsiaTheme="majorEastAsia" w:cstheme="majorBidi"/>
                <w:szCs w:val="26"/>
              </w:rPr>
              <w:t xml:space="preserve"> </w:t>
            </w:r>
            <w:r w:rsidR="007C565C" w:rsidRPr="00EE65FC">
              <w:rPr>
                <w:rFonts w:eastAsiaTheme="majorEastAsia" w:cstheme="majorBidi"/>
                <w:szCs w:val="26"/>
              </w:rPr>
              <w:t xml:space="preserve">alinéa, est </w:t>
            </w:r>
            <w:r>
              <w:rPr>
                <w:rFonts w:eastAsiaTheme="majorEastAsia" w:cstheme="majorBidi"/>
                <w:szCs w:val="26"/>
              </w:rPr>
              <w:t>ainsi rédigé</w:t>
            </w:r>
            <w:r w:rsidR="007C565C" w:rsidRPr="00EE65FC">
              <w:rPr>
                <w:rFonts w:eastAsiaTheme="majorEastAsia" w:cstheme="majorBidi"/>
                <w:szCs w:val="26"/>
              </w:rPr>
              <w:t> :</w:t>
            </w:r>
          </w:p>
          <w:p w14:paraId="5BB36B62" w14:textId="77777777" w:rsidR="007C565C" w:rsidRDefault="007C565C" w:rsidP="00D55049">
            <w:pPr>
              <w:ind w:left="460"/>
              <w:jc w:val="both"/>
              <w:rPr>
                <w:rFonts w:eastAsiaTheme="majorEastAsia" w:cstheme="majorBidi"/>
                <w:szCs w:val="26"/>
              </w:rPr>
            </w:pPr>
          </w:p>
          <w:p w14:paraId="6E933BD8" w14:textId="2485231A" w:rsidR="00D55049" w:rsidRDefault="009B15E1" w:rsidP="00D66CEB">
            <w:pPr>
              <w:pStyle w:val="Paragraphedeliste"/>
              <w:ind w:left="0"/>
              <w:jc w:val="both"/>
              <w:rPr>
                <w:rFonts w:eastAsiaTheme="majorEastAsia" w:cstheme="majorBidi"/>
                <w:szCs w:val="26"/>
              </w:rPr>
            </w:pPr>
            <w:r>
              <w:rPr>
                <w:rFonts w:eastAsiaTheme="majorEastAsia" w:cstheme="majorBidi"/>
                <w:szCs w:val="26"/>
              </w:rPr>
              <w:t xml:space="preserve"> </w:t>
            </w:r>
            <w:r w:rsidRPr="009B15E1">
              <w:rPr>
                <w:rFonts w:eastAsiaTheme="majorEastAsia" w:cstheme="majorBidi"/>
                <w:szCs w:val="26"/>
              </w:rPr>
              <w:t>«</w:t>
            </w:r>
            <w:r w:rsidR="00D42FB3">
              <w:rPr>
                <w:rFonts w:eastAsiaTheme="majorEastAsia" w:cstheme="majorBidi"/>
                <w:szCs w:val="26"/>
              </w:rPr>
              <w:t xml:space="preserve"> </w:t>
            </w:r>
            <w:r w:rsidRPr="009B15E1">
              <w:rPr>
                <w:rFonts w:eastAsiaTheme="majorEastAsia" w:cstheme="majorBidi"/>
                <w:szCs w:val="26"/>
              </w:rPr>
              <w:t>l’étude</w:t>
            </w:r>
            <w:r w:rsidR="00D66CEB">
              <w:rPr>
                <w:rFonts w:eastAsiaTheme="majorEastAsia" w:cstheme="majorBidi"/>
                <w:szCs w:val="26"/>
              </w:rPr>
              <w:t xml:space="preserve"> </w:t>
            </w:r>
            <w:r w:rsidRPr="009B15E1">
              <w:rPr>
                <w:rFonts w:eastAsiaTheme="majorEastAsia" w:cstheme="majorBidi"/>
                <w:szCs w:val="26"/>
              </w:rPr>
              <w:t>de dimensionnement de l’installation géothermique prévue au 4.1.3 répondant aux besoins thermiques exprimés par le maître d'ouvrage » ;</w:t>
            </w:r>
          </w:p>
          <w:p w14:paraId="3845F37C" w14:textId="77777777" w:rsidR="00D66CEB" w:rsidRDefault="00D66CEB" w:rsidP="00D66CEB">
            <w:pPr>
              <w:pStyle w:val="Paragraphedeliste"/>
              <w:ind w:left="0"/>
              <w:jc w:val="both"/>
              <w:rPr>
                <w:rFonts w:eastAsiaTheme="majorEastAsia" w:cstheme="majorBidi"/>
                <w:szCs w:val="26"/>
              </w:rPr>
            </w:pPr>
          </w:p>
          <w:p w14:paraId="7F86345F" w14:textId="274E38F4" w:rsidR="007C565C" w:rsidRPr="00DE2AB0" w:rsidRDefault="009B15E1" w:rsidP="00DE2AB0">
            <w:pPr>
              <w:pStyle w:val="Paragraphedeliste"/>
              <w:ind w:left="35"/>
              <w:jc w:val="both"/>
              <w:rPr>
                <w:rFonts w:eastAsiaTheme="majorEastAsia" w:cstheme="majorBidi"/>
                <w:szCs w:val="26"/>
              </w:rPr>
            </w:pPr>
            <w:r>
              <w:rPr>
                <w:rFonts w:eastAsiaTheme="majorEastAsia" w:cstheme="majorBidi"/>
                <w:i/>
                <w:iCs/>
                <w:szCs w:val="26"/>
              </w:rPr>
              <w:t>e</w:t>
            </w:r>
            <w:r w:rsidR="00DE2AB0" w:rsidRPr="00DE2AB0">
              <w:rPr>
                <w:rFonts w:eastAsiaTheme="majorEastAsia" w:cstheme="majorBidi"/>
                <w:i/>
                <w:iCs/>
                <w:szCs w:val="26"/>
              </w:rPr>
              <w:t>)</w:t>
            </w:r>
            <w:r w:rsidR="00DE2AB0">
              <w:rPr>
                <w:rFonts w:eastAsiaTheme="majorEastAsia" w:cstheme="majorBidi"/>
                <w:szCs w:val="26"/>
              </w:rPr>
              <w:t xml:space="preserve"> </w:t>
            </w:r>
            <w:r w:rsidR="007941B3" w:rsidRPr="00DE2AB0">
              <w:rPr>
                <w:rFonts w:eastAsiaTheme="majorEastAsia" w:cstheme="majorBidi"/>
                <w:szCs w:val="26"/>
              </w:rPr>
              <w:t>Au huitième alinéa, après les mots : « les conditions du 2 » est ajouté la ponctuation : «</w:t>
            </w:r>
            <w:r w:rsidR="00D8358F">
              <w:rPr>
                <w:rFonts w:eastAsiaTheme="majorEastAsia" w:cstheme="majorBidi"/>
                <w:szCs w:val="26"/>
              </w:rPr>
              <w:t>.</w:t>
            </w:r>
            <w:r w:rsidR="007941B3" w:rsidRPr="00DE2AB0">
              <w:rPr>
                <w:rFonts w:eastAsiaTheme="majorEastAsia" w:cstheme="majorBidi"/>
                <w:szCs w:val="26"/>
              </w:rPr>
              <w:t>» ;</w:t>
            </w:r>
          </w:p>
          <w:p w14:paraId="6C53367B" w14:textId="77777777" w:rsidR="007941B3" w:rsidRPr="007941B3" w:rsidRDefault="007941B3" w:rsidP="00D55049">
            <w:pPr>
              <w:pStyle w:val="Paragraphedeliste"/>
              <w:ind w:left="460"/>
              <w:jc w:val="both"/>
              <w:rPr>
                <w:rFonts w:eastAsiaTheme="majorEastAsia" w:cstheme="majorBidi"/>
                <w:szCs w:val="26"/>
              </w:rPr>
            </w:pPr>
          </w:p>
          <w:p w14:paraId="5999D3ED" w14:textId="3D885E59" w:rsidR="007C565C" w:rsidRPr="00DE2AB0" w:rsidRDefault="009B15E1" w:rsidP="00DE2AB0">
            <w:pPr>
              <w:jc w:val="both"/>
              <w:rPr>
                <w:rFonts w:eastAsiaTheme="majorEastAsia" w:cstheme="majorBidi"/>
                <w:szCs w:val="26"/>
              </w:rPr>
            </w:pPr>
            <w:r>
              <w:rPr>
                <w:rFonts w:eastAsiaTheme="majorEastAsia" w:cstheme="majorBidi"/>
                <w:i/>
                <w:iCs/>
                <w:szCs w:val="26"/>
              </w:rPr>
              <w:t>f</w:t>
            </w:r>
            <w:r w:rsidR="00DE2AB0" w:rsidRPr="00DE2AB0">
              <w:rPr>
                <w:rFonts w:eastAsiaTheme="majorEastAsia" w:cstheme="majorBidi"/>
                <w:i/>
                <w:iCs/>
                <w:szCs w:val="26"/>
              </w:rPr>
              <w:t>)</w:t>
            </w:r>
            <w:r w:rsidR="00DE2AB0">
              <w:rPr>
                <w:rFonts w:eastAsiaTheme="majorEastAsia" w:cstheme="majorBidi"/>
                <w:szCs w:val="26"/>
              </w:rPr>
              <w:t xml:space="preserve"> </w:t>
            </w:r>
            <w:r w:rsidR="007C565C" w:rsidRPr="00DE2AB0">
              <w:rPr>
                <w:rFonts w:eastAsiaTheme="majorEastAsia" w:cstheme="majorBidi"/>
                <w:szCs w:val="26"/>
              </w:rPr>
              <w:t>Au neuvième alinéa, les mots :</w:t>
            </w:r>
            <w:r w:rsidR="00032936" w:rsidRPr="00DE2AB0">
              <w:rPr>
                <w:rFonts w:eastAsiaTheme="majorEastAsia" w:cstheme="majorBidi"/>
                <w:szCs w:val="26"/>
              </w:rPr>
              <w:t> « </w:t>
            </w:r>
            <w:r w:rsidR="007C565C" w:rsidRPr="00DE2AB0">
              <w:rPr>
                <w:rFonts w:eastAsiaTheme="majorEastAsia" w:cstheme="majorBidi"/>
                <w:szCs w:val="26"/>
              </w:rPr>
              <w:t>pour chacun de ses chantiers d'un bac mélangeur et d'une pompe à injection de coulis ou de ciment adaptés aux travaux de forage réalisés » sont remplacés par les mots</w:t>
            </w:r>
            <w:r w:rsidR="00032936" w:rsidRPr="00DE2AB0">
              <w:rPr>
                <w:rFonts w:eastAsiaTheme="majorEastAsia" w:cstheme="majorBidi"/>
                <w:szCs w:val="26"/>
              </w:rPr>
              <w:t> : « des matériels et équipements indispensable</w:t>
            </w:r>
            <w:r w:rsidR="00777985" w:rsidRPr="00DE2AB0">
              <w:rPr>
                <w:rFonts w:eastAsiaTheme="majorEastAsia" w:cstheme="majorBidi"/>
                <w:szCs w:val="26"/>
              </w:rPr>
              <w:t>s</w:t>
            </w:r>
            <w:r w:rsidR="00032936" w:rsidRPr="00DE2AB0">
              <w:rPr>
                <w:rFonts w:eastAsiaTheme="majorEastAsia" w:cstheme="majorBidi"/>
                <w:szCs w:val="26"/>
              </w:rPr>
              <w:t xml:space="preserve"> à la réalisation de ses activités » ;</w:t>
            </w:r>
          </w:p>
          <w:p w14:paraId="786896D6" w14:textId="77777777" w:rsidR="00032936" w:rsidRDefault="00032936" w:rsidP="00D55049">
            <w:pPr>
              <w:ind w:left="460"/>
              <w:jc w:val="both"/>
              <w:rPr>
                <w:rFonts w:eastAsiaTheme="majorEastAsia" w:cstheme="majorBidi"/>
                <w:szCs w:val="26"/>
              </w:rPr>
            </w:pPr>
          </w:p>
          <w:p w14:paraId="71E474E5" w14:textId="33985E44" w:rsidR="00032936" w:rsidRPr="00DE2AB0" w:rsidRDefault="009B15E1" w:rsidP="00DE2AB0">
            <w:pPr>
              <w:jc w:val="both"/>
              <w:rPr>
                <w:rFonts w:eastAsiaTheme="majorEastAsia" w:cstheme="majorBidi"/>
                <w:szCs w:val="26"/>
              </w:rPr>
            </w:pPr>
            <w:r>
              <w:rPr>
                <w:rFonts w:eastAsiaTheme="majorEastAsia" w:cstheme="majorBidi"/>
                <w:i/>
                <w:iCs/>
                <w:szCs w:val="26"/>
              </w:rPr>
              <w:t>g</w:t>
            </w:r>
            <w:r w:rsidR="00DE2AB0" w:rsidRPr="00DE2AB0">
              <w:rPr>
                <w:rFonts w:eastAsiaTheme="majorEastAsia" w:cstheme="majorBidi"/>
                <w:i/>
                <w:iCs/>
                <w:szCs w:val="26"/>
              </w:rPr>
              <w:t>)</w:t>
            </w:r>
            <w:r w:rsidR="00DE2AB0">
              <w:rPr>
                <w:rFonts w:eastAsiaTheme="majorEastAsia" w:cstheme="majorBidi"/>
                <w:szCs w:val="26"/>
              </w:rPr>
              <w:t xml:space="preserve"> </w:t>
            </w:r>
            <w:r w:rsidR="00032936" w:rsidRPr="00DE2AB0">
              <w:rPr>
                <w:rFonts w:eastAsiaTheme="majorEastAsia" w:cstheme="majorBidi"/>
                <w:szCs w:val="26"/>
              </w:rPr>
              <w:t>Le dixième alinéa, est ainsi modifié :</w:t>
            </w:r>
          </w:p>
          <w:p w14:paraId="72FFFF08" w14:textId="77777777" w:rsidR="00032936" w:rsidRDefault="00032936" w:rsidP="00D55049">
            <w:pPr>
              <w:ind w:left="460"/>
              <w:jc w:val="both"/>
              <w:rPr>
                <w:rFonts w:eastAsiaTheme="majorEastAsia" w:cstheme="majorBidi"/>
                <w:szCs w:val="26"/>
              </w:rPr>
            </w:pPr>
          </w:p>
          <w:p w14:paraId="73548634" w14:textId="77777777" w:rsidR="000A1C85" w:rsidRDefault="00032936" w:rsidP="00FE6BA9">
            <w:pPr>
              <w:pStyle w:val="Paragraphedeliste"/>
              <w:numPr>
                <w:ilvl w:val="0"/>
                <w:numId w:val="5"/>
              </w:numPr>
              <w:ind w:left="602"/>
              <w:jc w:val="both"/>
              <w:rPr>
                <w:rFonts w:eastAsiaTheme="majorEastAsia" w:cstheme="majorBidi"/>
                <w:szCs w:val="26"/>
              </w:rPr>
            </w:pPr>
            <w:r w:rsidRPr="000A1C85">
              <w:rPr>
                <w:rFonts w:eastAsiaTheme="majorEastAsia" w:cstheme="majorBidi"/>
                <w:szCs w:val="26"/>
              </w:rPr>
              <w:t>Après les mots : « Lors des travaux de forage » est inséré le mot : « pour » ;</w:t>
            </w:r>
          </w:p>
          <w:p w14:paraId="12DE1C78" w14:textId="22A0656D" w:rsidR="00032936" w:rsidRDefault="00D7520A" w:rsidP="00FE6BA9">
            <w:pPr>
              <w:pStyle w:val="Paragraphedeliste"/>
              <w:numPr>
                <w:ilvl w:val="0"/>
                <w:numId w:val="5"/>
              </w:numPr>
              <w:ind w:left="602"/>
              <w:jc w:val="both"/>
              <w:rPr>
                <w:rFonts w:eastAsiaTheme="majorEastAsia" w:cstheme="majorBidi"/>
                <w:szCs w:val="26"/>
              </w:rPr>
            </w:pPr>
            <w:r w:rsidRPr="000A1C85">
              <w:rPr>
                <w:rFonts w:eastAsiaTheme="majorEastAsia" w:cstheme="majorBidi"/>
                <w:szCs w:val="26"/>
              </w:rPr>
              <w:t>L</w:t>
            </w:r>
            <w:r w:rsidR="00032936" w:rsidRPr="000A1C85">
              <w:rPr>
                <w:rFonts w:eastAsiaTheme="majorEastAsia" w:cstheme="majorBidi"/>
                <w:szCs w:val="26"/>
              </w:rPr>
              <w:t xml:space="preserve">e mot : « fermés » </w:t>
            </w:r>
            <w:r w:rsidRPr="000A1C85">
              <w:rPr>
                <w:rFonts w:eastAsiaTheme="majorEastAsia" w:cstheme="majorBidi"/>
                <w:szCs w:val="26"/>
              </w:rPr>
              <w:t xml:space="preserve">est supprimé </w:t>
            </w:r>
            <w:r w:rsidR="00032936" w:rsidRPr="000A1C85">
              <w:rPr>
                <w:rFonts w:eastAsiaTheme="majorEastAsia" w:cstheme="majorBidi"/>
                <w:szCs w:val="26"/>
              </w:rPr>
              <w:t>;</w:t>
            </w:r>
          </w:p>
          <w:p w14:paraId="7E5FDD49" w14:textId="51523E68" w:rsidR="00D42FB3" w:rsidRPr="000A1C85" w:rsidRDefault="00D42FB3" w:rsidP="00FE6BA9">
            <w:pPr>
              <w:pStyle w:val="Paragraphedeliste"/>
              <w:numPr>
                <w:ilvl w:val="0"/>
                <w:numId w:val="5"/>
              </w:numPr>
              <w:ind w:left="602"/>
              <w:jc w:val="both"/>
              <w:rPr>
                <w:rFonts w:eastAsiaTheme="majorEastAsia" w:cstheme="majorBidi"/>
                <w:szCs w:val="26"/>
              </w:rPr>
            </w:pPr>
            <w:r>
              <w:rPr>
                <w:rFonts w:eastAsiaTheme="majorEastAsia" w:cstheme="majorBidi"/>
                <w:szCs w:val="26"/>
              </w:rPr>
              <w:t>Le mot « dimensionnent » est remplacé par le mot « dimensionnement » ;</w:t>
            </w:r>
          </w:p>
          <w:p w14:paraId="3798E461" w14:textId="77777777" w:rsidR="006C4173" w:rsidRDefault="006C4173" w:rsidP="00D55049">
            <w:pPr>
              <w:ind w:left="460"/>
              <w:jc w:val="both"/>
              <w:rPr>
                <w:rFonts w:eastAsiaTheme="majorEastAsia" w:cstheme="majorBidi"/>
                <w:szCs w:val="26"/>
              </w:rPr>
            </w:pPr>
          </w:p>
          <w:p w14:paraId="2AD5B484" w14:textId="776519B0" w:rsidR="006C4173" w:rsidRPr="00DE2AB0" w:rsidRDefault="009B15E1" w:rsidP="00DE2AB0">
            <w:pPr>
              <w:jc w:val="both"/>
              <w:rPr>
                <w:rFonts w:eastAsiaTheme="majorEastAsia" w:cstheme="majorBidi"/>
                <w:szCs w:val="26"/>
              </w:rPr>
            </w:pPr>
            <w:r>
              <w:rPr>
                <w:rFonts w:eastAsiaTheme="majorEastAsia" w:cstheme="majorBidi"/>
                <w:i/>
                <w:iCs/>
                <w:szCs w:val="26"/>
              </w:rPr>
              <w:t>h</w:t>
            </w:r>
            <w:r w:rsidR="00DE2AB0" w:rsidRPr="00DE2AB0">
              <w:rPr>
                <w:rFonts w:eastAsiaTheme="majorEastAsia" w:cstheme="majorBidi"/>
                <w:i/>
                <w:iCs/>
                <w:szCs w:val="26"/>
              </w:rPr>
              <w:t>)</w:t>
            </w:r>
            <w:r w:rsidR="00DE2AB0">
              <w:rPr>
                <w:rFonts w:eastAsiaTheme="majorEastAsia" w:cstheme="majorBidi"/>
                <w:szCs w:val="26"/>
              </w:rPr>
              <w:t xml:space="preserve"> </w:t>
            </w:r>
            <w:r w:rsidR="006C4173" w:rsidRPr="00DE2AB0">
              <w:rPr>
                <w:rFonts w:eastAsiaTheme="majorEastAsia" w:cstheme="majorBidi"/>
                <w:szCs w:val="26"/>
              </w:rPr>
              <w:t xml:space="preserve"> Le dernier alinéa, est ainsi modifié :</w:t>
            </w:r>
          </w:p>
          <w:p w14:paraId="6489DF8E" w14:textId="77777777" w:rsidR="000A1C85" w:rsidRPr="000A1C85" w:rsidRDefault="007941B3" w:rsidP="00FE6BA9">
            <w:pPr>
              <w:pStyle w:val="Paragraphedeliste"/>
              <w:numPr>
                <w:ilvl w:val="0"/>
                <w:numId w:val="6"/>
              </w:numPr>
              <w:ind w:left="460" w:hanging="283"/>
              <w:jc w:val="both"/>
              <w:rPr>
                <w:rFonts w:eastAsiaTheme="majorEastAsia" w:cstheme="majorBidi"/>
                <w:b/>
                <w:szCs w:val="26"/>
              </w:rPr>
            </w:pPr>
            <w:r w:rsidRPr="000A1C85">
              <w:rPr>
                <w:rFonts w:eastAsiaTheme="majorEastAsia" w:cstheme="majorBidi"/>
                <w:szCs w:val="26"/>
              </w:rPr>
              <w:t>Avant les mots : « communique les coupes géologique » est ajouté le mot : « lui » ;</w:t>
            </w:r>
          </w:p>
          <w:p w14:paraId="57D6B332" w14:textId="55778082" w:rsidR="000A1C85" w:rsidRPr="000A1C85" w:rsidRDefault="006C4173" w:rsidP="00FE6BA9">
            <w:pPr>
              <w:pStyle w:val="Paragraphedeliste"/>
              <w:numPr>
                <w:ilvl w:val="0"/>
                <w:numId w:val="6"/>
              </w:numPr>
              <w:ind w:left="460" w:hanging="283"/>
              <w:jc w:val="both"/>
              <w:rPr>
                <w:rFonts w:eastAsiaTheme="majorEastAsia" w:cstheme="majorBidi"/>
                <w:b/>
                <w:szCs w:val="26"/>
              </w:rPr>
            </w:pPr>
            <w:r w:rsidRPr="000A1C85">
              <w:rPr>
                <w:rFonts w:eastAsiaTheme="majorEastAsia" w:cstheme="majorBidi"/>
                <w:szCs w:val="26"/>
              </w:rPr>
              <w:t>Après les mots : « le procès-verbal de réception » sont insérés les mots : « pour les prestations réalisées » ;</w:t>
            </w:r>
          </w:p>
          <w:p w14:paraId="4AF6FC41" w14:textId="67F908E2" w:rsidR="00A221CB" w:rsidRPr="000A1C85" w:rsidRDefault="00A221CB" w:rsidP="00FE6BA9">
            <w:pPr>
              <w:pStyle w:val="Paragraphedeliste"/>
              <w:numPr>
                <w:ilvl w:val="0"/>
                <w:numId w:val="6"/>
              </w:numPr>
              <w:ind w:left="602" w:hanging="283"/>
              <w:jc w:val="both"/>
              <w:rPr>
                <w:rFonts w:eastAsiaTheme="majorEastAsia" w:cstheme="majorBidi"/>
                <w:b/>
                <w:szCs w:val="26"/>
              </w:rPr>
            </w:pPr>
            <w:r w:rsidRPr="000A1C85">
              <w:rPr>
                <w:rFonts w:eastAsiaTheme="majorEastAsia" w:cstheme="majorBidi"/>
                <w:szCs w:val="26"/>
              </w:rPr>
              <w:t>Après les mots : « L'entreprise » sont insérés les mots : « </w:t>
            </w:r>
            <w:r w:rsidR="003F0618" w:rsidRPr="000A1C85">
              <w:rPr>
                <w:rFonts w:eastAsiaTheme="majorEastAsia" w:cstheme="majorBidi"/>
                <w:szCs w:val="26"/>
              </w:rPr>
              <w:t>de forage certifiée pour ses prestations de forage ».</w:t>
            </w:r>
          </w:p>
          <w:p w14:paraId="190F0AD1" w14:textId="79AC1D20" w:rsidR="006C4173" w:rsidRPr="006C4173" w:rsidRDefault="006C4173" w:rsidP="006C4173">
            <w:pPr>
              <w:jc w:val="both"/>
              <w:rPr>
                <w:rFonts w:eastAsiaTheme="majorEastAsia" w:cstheme="majorBidi"/>
                <w:szCs w:val="26"/>
              </w:rPr>
            </w:pPr>
          </w:p>
        </w:tc>
        <w:tc>
          <w:tcPr>
            <w:tcW w:w="812" w:type="pct"/>
            <w:shd w:val="clear" w:color="auto" w:fill="auto"/>
          </w:tcPr>
          <w:p w14:paraId="14529283" w14:textId="56209CCE" w:rsidR="00A21378" w:rsidRDefault="00803BB5" w:rsidP="00D66CEB">
            <w:pPr>
              <w:ind w:left="-107"/>
              <w:jc w:val="both"/>
            </w:pPr>
            <w:r>
              <w:t>L</w:t>
            </w:r>
            <w:r w:rsidR="00A21378">
              <w:t>’entreprise de forage doit adapter sa méthode de forage ainsi que les équipement</w:t>
            </w:r>
            <w:r>
              <w:t>s</w:t>
            </w:r>
            <w:r w:rsidR="00A21378">
              <w:t xml:space="preserve"> de son forage en fonction de la géologie du site et doit prendre en compte l’existence de </w:t>
            </w:r>
            <w:r w:rsidR="0030468F">
              <w:t>secteurs d’informations des sols (SIS)</w:t>
            </w:r>
            <w:r w:rsidR="00A21378">
              <w:t xml:space="preserve"> notamment pour l’évacuation des boues de forage et éviter que </w:t>
            </w:r>
            <w:r w:rsidR="00D127CF">
              <w:t xml:space="preserve">le forage </w:t>
            </w:r>
            <w:r w:rsidR="00A21378">
              <w:t>n’</w:t>
            </w:r>
            <w:r w:rsidR="00DB7922">
              <w:t>ait</w:t>
            </w:r>
            <w:r w:rsidR="00A21378">
              <w:t xml:space="preserve"> un impact sur l’environnement</w:t>
            </w:r>
            <w:r w:rsidR="00D8358F">
              <w:t xml:space="preserve"> </w:t>
            </w:r>
            <w:r w:rsidR="00D127CF">
              <w:t>(communication entre nappes)</w:t>
            </w:r>
            <w:r>
              <w:t>.</w:t>
            </w:r>
          </w:p>
          <w:p w14:paraId="4775343D" w14:textId="7A99FB73" w:rsidR="00A21378" w:rsidRDefault="00A21378" w:rsidP="00D87E79">
            <w:pPr>
              <w:jc w:val="both"/>
            </w:pPr>
          </w:p>
          <w:p w14:paraId="13FC0694" w14:textId="0519DAD2" w:rsidR="00A21378" w:rsidRDefault="00A21378" w:rsidP="00D66CEB">
            <w:pPr>
              <w:ind w:left="-107"/>
              <w:jc w:val="both"/>
            </w:pPr>
            <w:r>
              <w:t>La réalisation de l’étude de dimensionnement est prévue par la norme NFX</w:t>
            </w:r>
            <w:r w:rsidR="00972879">
              <w:t xml:space="preserve"> </w:t>
            </w:r>
            <w:r>
              <w:t xml:space="preserve">10-999 et la </w:t>
            </w:r>
            <w:r w:rsidR="00D51797">
              <w:t xml:space="preserve">norme </w:t>
            </w:r>
            <w:r>
              <w:t>NFX</w:t>
            </w:r>
            <w:r w:rsidR="00972879">
              <w:t xml:space="preserve"> </w:t>
            </w:r>
            <w:r>
              <w:t>10-970</w:t>
            </w:r>
            <w:r w:rsidR="007617E7">
              <w:t>,</w:t>
            </w:r>
            <w:r>
              <w:t xml:space="preserve"> cependant le recours à un BE n’est imposé que pour le tertiaire/collectif</w:t>
            </w:r>
            <w:r w:rsidR="00803BB5">
              <w:t>.</w:t>
            </w:r>
          </w:p>
          <w:p w14:paraId="2997BA37" w14:textId="6C25084E" w:rsidR="00A21378" w:rsidRDefault="00A21378" w:rsidP="00D66CEB">
            <w:pPr>
              <w:ind w:left="-107"/>
              <w:jc w:val="both"/>
            </w:pPr>
          </w:p>
          <w:p w14:paraId="0199C410" w14:textId="7C536436" w:rsidR="00A21378" w:rsidRDefault="0030468F" w:rsidP="00D66CEB">
            <w:pPr>
              <w:ind w:left="-107"/>
              <w:jc w:val="both"/>
              <w:rPr>
                <w:highlight w:val="magenta"/>
              </w:rPr>
            </w:pPr>
            <w:r>
              <w:t>Une</w:t>
            </w:r>
            <w:r w:rsidR="00803BB5">
              <w:t xml:space="preserve"> disposition prévoit</w:t>
            </w:r>
            <w:r w:rsidR="007617E7">
              <w:t xml:space="preserve"> également</w:t>
            </w:r>
            <w:r w:rsidR="00803BB5">
              <w:t xml:space="preserve"> la possibilité d’imposer à l’entreprise de forage qu’elle dispose du matériel requis pour mener à bien son chantier. En</w:t>
            </w:r>
            <w:r w:rsidR="00FA4228">
              <w:t xml:space="preserve"> outre,</w:t>
            </w:r>
            <w:r w:rsidR="00803BB5">
              <w:t xml:space="preserve"> </w:t>
            </w:r>
            <w:r w:rsidR="00A21378">
              <w:t>il n’y a pas systématiquement d</w:t>
            </w:r>
            <w:r w:rsidR="00803BB5">
              <w:t>e bac mélangeur sur un chantier.</w:t>
            </w:r>
          </w:p>
          <w:p w14:paraId="3648C460" w14:textId="77777777" w:rsidR="00A21378" w:rsidRDefault="00A21378" w:rsidP="00D66CEB">
            <w:pPr>
              <w:ind w:left="-107"/>
              <w:jc w:val="both"/>
              <w:rPr>
                <w:highlight w:val="magenta"/>
              </w:rPr>
            </w:pPr>
          </w:p>
          <w:p w14:paraId="2DA4AFA5" w14:textId="2131258D" w:rsidR="00DB299C" w:rsidRDefault="0030468F" w:rsidP="00D66CEB">
            <w:pPr>
              <w:ind w:left="-107"/>
              <w:jc w:val="both"/>
            </w:pPr>
            <w:r>
              <w:t>Une autre</w:t>
            </w:r>
            <w:r w:rsidR="00803BB5">
              <w:t xml:space="preserve"> disposition précise que l’</w:t>
            </w:r>
            <w:r w:rsidR="00A21378">
              <w:t>exigence</w:t>
            </w:r>
            <w:r w:rsidR="00FA4228">
              <w:t xml:space="preserve"> de l’article</w:t>
            </w:r>
            <w:r w:rsidR="00A21378">
              <w:t xml:space="preserve"> s’applique aux échangeurs</w:t>
            </w:r>
            <w:r w:rsidR="00FA4228">
              <w:t xml:space="preserve"> géothermiques</w:t>
            </w:r>
            <w:r w:rsidR="00A21378">
              <w:t xml:space="preserve"> ouverts et fermés. </w:t>
            </w:r>
          </w:p>
          <w:p w14:paraId="289B6D85" w14:textId="77777777" w:rsidR="00DB299C" w:rsidRDefault="00DB299C" w:rsidP="00D66CEB">
            <w:pPr>
              <w:ind w:left="-107"/>
              <w:jc w:val="both"/>
            </w:pPr>
          </w:p>
          <w:p w14:paraId="17419966" w14:textId="45303BC3" w:rsidR="00DB299C" w:rsidRDefault="00FA4228" w:rsidP="00D66CEB">
            <w:pPr>
              <w:ind w:left="-107"/>
              <w:jc w:val="both"/>
            </w:pPr>
            <w:r>
              <w:t>Enfin, une précision est faite pour les entreprises de forage</w:t>
            </w:r>
            <w:r w:rsidR="00803BB5">
              <w:t xml:space="preserve"> </w:t>
            </w:r>
            <w:r>
              <w:t>sur</w:t>
            </w:r>
            <w:r w:rsidR="00DB299C">
              <w:t xml:space="preserve"> </w:t>
            </w:r>
            <w:r>
              <w:t>les critères de transmission du PV de réception à l’exploitant pour les</w:t>
            </w:r>
            <w:r w:rsidR="00DB299C">
              <w:t xml:space="preserve"> prestations réalisées</w:t>
            </w:r>
            <w:r>
              <w:t>.</w:t>
            </w:r>
          </w:p>
          <w:p w14:paraId="4B6FB574" w14:textId="77777777" w:rsidR="00DB299C" w:rsidRDefault="00DB299C" w:rsidP="00D66CEB">
            <w:pPr>
              <w:ind w:left="-107"/>
              <w:jc w:val="both"/>
            </w:pPr>
          </w:p>
          <w:p w14:paraId="715DAA0B" w14:textId="77777777" w:rsidR="00DB299C" w:rsidRDefault="00DB299C" w:rsidP="00D66CEB">
            <w:pPr>
              <w:ind w:left="-107"/>
              <w:jc w:val="both"/>
            </w:pPr>
          </w:p>
          <w:p w14:paraId="109E1020" w14:textId="77777777" w:rsidR="00DB299C" w:rsidRDefault="00DB299C" w:rsidP="00D66CEB">
            <w:pPr>
              <w:ind w:left="-107"/>
              <w:jc w:val="both"/>
            </w:pPr>
          </w:p>
          <w:p w14:paraId="30B31300" w14:textId="77777777" w:rsidR="00DB299C" w:rsidRDefault="00DB299C" w:rsidP="00D66CEB">
            <w:pPr>
              <w:ind w:left="-107"/>
              <w:jc w:val="both"/>
            </w:pPr>
          </w:p>
          <w:p w14:paraId="711EB7F5" w14:textId="67600D34" w:rsidR="00DB299C" w:rsidRDefault="00DB299C" w:rsidP="00C1309B">
            <w:pPr>
              <w:jc w:val="both"/>
              <w:rPr>
                <w:highlight w:val="magenta"/>
              </w:rPr>
            </w:pPr>
          </w:p>
        </w:tc>
        <w:tc>
          <w:tcPr>
            <w:tcW w:w="267" w:type="pct"/>
          </w:tcPr>
          <w:p w14:paraId="42842F82" w14:textId="6B6460DC" w:rsidR="009E2101" w:rsidRPr="00324664" w:rsidRDefault="00E17E1A" w:rsidP="00D87E79">
            <w:pPr>
              <w:jc w:val="center"/>
              <w:rPr>
                <w:rFonts w:cstheme="minorHAnsi"/>
                <w:b/>
              </w:rPr>
            </w:pPr>
            <w:r>
              <w:rPr>
                <w:rFonts w:cstheme="minorHAnsi"/>
                <w:b/>
              </w:rPr>
              <w:t>2</w:t>
            </w:r>
          </w:p>
        </w:tc>
      </w:tr>
      <w:tr w:rsidR="00DB299C" w:rsidRPr="00CE1886" w14:paraId="7EE9AB56" w14:textId="77777777" w:rsidTr="00047F75">
        <w:tc>
          <w:tcPr>
            <w:tcW w:w="1284" w:type="pct"/>
            <w:shd w:val="clear" w:color="auto" w:fill="auto"/>
          </w:tcPr>
          <w:p w14:paraId="712F0BD6" w14:textId="53C44AE0" w:rsidR="00DB299C" w:rsidRPr="00DB299C" w:rsidRDefault="00932A4D" w:rsidP="00DB299C">
            <w:pPr>
              <w:pStyle w:val="NormalWeb"/>
              <w:rPr>
                <w:rFonts w:asciiTheme="minorHAnsi" w:eastAsiaTheme="majorEastAsia" w:hAnsiTheme="minorHAnsi" w:cstheme="majorBidi"/>
                <w:sz w:val="22"/>
                <w:szCs w:val="26"/>
                <w:lang w:eastAsia="en-US"/>
              </w:rPr>
            </w:pPr>
            <w:r>
              <w:rPr>
                <w:rFonts w:asciiTheme="minorHAnsi" w:eastAsiaTheme="majorEastAsia" w:hAnsiTheme="minorHAnsi" w:cstheme="majorBidi"/>
                <w:sz w:val="22"/>
                <w:szCs w:val="26"/>
                <w:lang w:eastAsia="en-US"/>
              </w:rPr>
              <w:t>4.1.1. Conduite du chantier :</w:t>
            </w:r>
          </w:p>
          <w:p w14:paraId="75F1AA97" w14:textId="3F4CDED5" w:rsidR="00DB299C" w:rsidRPr="00DB299C" w:rsidRDefault="00DB299C" w:rsidP="005E24B8">
            <w:pPr>
              <w:pStyle w:val="NormalWeb"/>
              <w:jc w:val="both"/>
              <w:rPr>
                <w:rFonts w:asciiTheme="minorHAnsi" w:eastAsiaTheme="majorEastAsia" w:hAnsiTheme="minorHAnsi" w:cstheme="majorBidi"/>
                <w:sz w:val="22"/>
                <w:szCs w:val="26"/>
                <w:lang w:eastAsia="en-US"/>
              </w:rPr>
            </w:pPr>
            <w:r w:rsidRPr="00DB299C">
              <w:rPr>
                <w:rFonts w:asciiTheme="minorHAnsi" w:eastAsiaTheme="majorEastAsia" w:hAnsiTheme="minorHAnsi" w:cstheme="majorBidi"/>
                <w:sz w:val="22"/>
                <w:szCs w:val="26"/>
                <w:lang w:eastAsia="en-US"/>
              </w:rPr>
              <w:t>Le chantier doit être clôturé ou balisé pour en interdire l'accès aux personnes non autorisées. Les consignes de sécurité et les règles d'hygiène et de sécurité applicables sont mises en œuvre lors du chantier. L'entreprise de forage qua</w:t>
            </w:r>
            <w:r w:rsidR="00932A4D">
              <w:rPr>
                <w:rFonts w:asciiTheme="minorHAnsi" w:eastAsiaTheme="majorEastAsia" w:hAnsiTheme="minorHAnsi" w:cstheme="majorBidi"/>
                <w:sz w:val="22"/>
                <w:szCs w:val="26"/>
                <w:lang w:eastAsia="en-US"/>
              </w:rPr>
              <w:t>lifiée met notamment en place :</w:t>
            </w:r>
          </w:p>
          <w:p w14:paraId="532A61C8" w14:textId="77777777" w:rsidR="00DB299C" w:rsidRPr="00DB299C" w:rsidRDefault="00DB299C" w:rsidP="005E24B8">
            <w:pPr>
              <w:pStyle w:val="NormalWeb"/>
              <w:jc w:val="both"/>
              <w:rPr>
                <w:rFonts w:asciiTheme="minorHAnsi" w:eastAsiaTheme="majorEastAsia" w:hAnsiTheme="minorHAnsi" w:cstheme="majorBidi"/>
                <w:sz w:val="22"/>
                <w:szCs w:val="26"/>
                <w:lang w:eastAsia="en-US"/>
              </w:rPr>
            </w:pPr>
            <w:r w:rsidRPr="00DB299C">
              <w:rPr>
                <w:rFonts w:asciiTheme="minorHAnsi" w:eastAsiaTheme="majorEastAsia" w:hAnsiTheme="minorHAnsi" w:cstheme="majorBidi"/>
                <w:sz w:val="22"/>
                <w:szCs w:val="26"/>
                <w:lang w:eastAsia="en-US"/>
              </w:rPr>
              <w:t>- des moyens de clôture efficaces de la zone en chantier ou, à défaut, une signalétique de chantier doivent prévenir l'accès de personnes étrangères au chantier ;</w:t>
            </w:r>
          </w:p>
          <w:p w14:paraId="1BF62A79" w14:textId="77777777" w:rsidR="00DB299C" w:rsidRPr="00DB299C" w:rsidRDefault="00DB299C" w:rsidP="005E24B8">
            <w:pPr>
              <w:pStyle w:val="NormalWeb"/>
              <w:jc w:val="both"/>
              <w:rPr>
                <w:rFonts w:asciiTheme="minorHAnsi" w:eastAsiaTheme="majorEastAsia" w:hAnsiTheme="minorHAnsi" w:cstheme="majorBidi"/>
                <w:sz w:val="22"/>
                <w:szCs w:val="26"/>
                <w:lang w:eastAsia="en-US"/>
              </w:rPr>
            </w:pPr>
            <w:r w:rsidRPr="00DB299C">
              <w:rPr>
                <w:rFonts w:asciiTheme="minorHAnsi" w:eastAsiaTheme="majorEastAsia" w:hAnsiTheme="minorHAnsi" w:cstheme="majorBidi"/>
                <w:sz w:val="22"/>
                <w:szCs w:val="26"/>
                <w:lang w:eastAsia="en-US"/>
              </w:rPr>
              <w:t>- des dispositifs de stockage, de protection et de collecte des éventuelles fuites d'hydrocarbures et autres produits potentiellement polluants, en rapport avec l'importance du projet ;</w:t>
            </w:r>
          </w:p>
          <w:p w14:paraId="4DC81E40" w14:textId="77777777" w:rsidR="00DB299C" w:rsidRPr="00DB299C" w:rsidRDefault="00DB299C" w:rsidP="00DB299C">
            <w:pPr>
              <w:pStyle w:val="NormalWeb"/>
              <w:rPr>
                <w:rFonts w:asciiTheme="minorHAnsi" w:eastAsiaTheme="majorEastAsia" w:hAnsiTheme="minorHAnsi" w:cstheme="majorBidi"/>
                <w:sz w:val="22"/>
                <w:szCs w:val="26"/>
                <w:lang w:eastAsia="en-US"/>
              </w:rPr>
            </w:pPr>
            <w:r w:rsidRPr="00DB299C">
              <w:rPr>
                <w:rFonts w:asciiTheme="minorHAnsi" w:eastAsiaTheme="majorEastAsia" w:hAnsiTheme="minorHAnsi" w:cstheme="majorBidi"/>
                <w:sz w:val="22"/>
                <w:szCs w:val="26"/>
                <w:lang w:eastAsia="en-US"/>
              </w:rPr>
              <w:t>- des moyens d'évacuation des déblais, des fluides de forage, des eaux issues du forage et de tous les déchets produits ;</w:t>
            </w:r>
          </w:p>
          <w:p w14:paraId="7B148A13" w14:textId="37613FB7" w:rsidR="00DB299C" w:rsidRPr="00DB299C" w:rsidRDefault="00DB299C" w:rsidP="00DB299C">
            <w:pPr>
              <w:pStyle w:val="NormalWeb"/>
              <w:rPr>
                <w:rFonts w:asciiTheme="minorHAnsi" w:eastAsiaTheme="majorEastAsia" w:hAnsiTheme="minorHAnsi" w:cstheme="majorBidi"/>
                <w:sz w:val="22"/>
                <w:szCs w:val="26"/>
                <w:lang w:eastAsia="en-US"/>
              </w:rPr>
            </w:pPr>
            <w:r w:rsidRPr="00DB299C">
              <w:rPr>
                <w:rFonts w:asciiTheme="minorHAnsi" w:eastAsiaTheme="majorEastAsia" w:hAnsiTheme="minorHAnsi" w:cstheme="majorBidi"/>
                <w:sz w:val="22"/>
                <w:szCs w:val="26"/>
                <w:lang w:eastAsia="en-US"/>
              </w:rPr>
              <w:t>- des moyens et matériels de prévention et des moyens d'appel des secours (téléphone, liste tél</w:t>
            </w:r>
            <w:r w:rsidR="00932A4D">
              <w:rPr>
                <w:rFonts w:asciiTheme="minorHAnsi" w:eastAsiaTheme="majorEastAsia" w:hAnsiTheme="minorHAnsi" w:cstheme="majorBidi"/>
                <w:sz w:val="22"/>
                <w:szCs w:val="26"/>
                <w:lang w:eastAsia="en-US"/>
              </w:rPr>
              <w:t>éphoniques d'appels d'urgence).</w:t>
            </w:r>
          </w:p>
          <w:p w14:paraId="3C51A552" w14:textId="5E01EB38" w:rsidR="00DB299C" w:rsidRPr="009E2101" w:rsidRDefault="00DB299C" w:rsidP="00DB299C">
            <w:pPr>
              <w:pStyle w:val="NormalWeb"/>
              <w:rPr>
                <w:rFonts w:asciiTheme="minorHAnsi" w:eastAsiaTheme="majorEastAsia" w:hAnsiTheme="minorHAnsi" w:cstheme="majorBidi"/>
                <w:sz w:val="22"/>
                <w:szCs w:val="26"/>
                <w:lang w:eastAsia="en-US"/>
              </w:rPr>
            </w:pPr>
            <w:r w:rsidRPr="00DB299C">
              <w:rPr>
                <w:rFonts w:asciiTheme="minorHAnsi" w:eastAsiaTheme="majorEastAsia" w:hAnsiTheme="minorHAnsi" w:cstheme="majorBidi"/>
                <w:sz w:val="22"/>
                <w:szCs w:val="26"/>
                <w:lang w:eastAsia="en-US"/>
              </w:rPr>
              <w:t>Le matériel, conforme aux réglementations en vigueur, est utilisé, entretenu et vérifié périodiquement. Un cahier de chantier doit être ouvert pour consigner les événements et/ou incidents survenus pendant la durée des travaux. Les livraisons des matériaux et du matériel doivent être conformes aux besoins du chantier et selon les prescriptions du présent arrêté. Les conditions de stockage du matériel, de l'équipement et des matériaux doivent permettre d'éviter toute dégradation (pollution, dommage par engin, etc.). Les bons de livraison des équipements et des matériaux doivent être conformes aux bons de commande. Il s'agit en particulier de s'assurer du respect des dimensions et des quantités.</w:t>
            </w:r>
          </w:p>
        </w:tc>
        <w:tc>
          <w:tcPr>
            <w:tcW w:w="1284" w:type="pct"/>
            <w:shd w:val="clear" w:color="auto" w:fill="auto"/>
          </w:tcPr>
          <w:p w14:paraId="48A7730E" w14:textId="77777777" w:rsidR="00932A4D" w:rsidRPr="00840226" w:rsidRDefault="00932A4D" w:rsidP="00932A4D">
            <w:pPr>
              <w:spacing w:before="100" w:beforeAutospacing="1" w:after="100" w:afterAutospacing="1"/>
              <w:jc w:val="both"/>
              <w:rPr>
                <w:rFonts w:eastAsiaTheme="majorEastAsia" w:cstheme="majorBidi"/>
                <w:szCs w:val="26"/>
              </w:rPr>
            </w:pPr>
            <w:r w:rsidRPr="00840226">
              <w:rPr>
                <w:rFonts w:eastAsiaTheme="majorEastAsia" w:cstheme="majorBidi"/>
                <w:szCs w:val="26"/>
              </w:rPr>
              <w:t>4.1.1. Conduite du chantier :</w:t>
            </w:r>
          </w:p>
          <w:p w14:paraId="5AF5C95C" w14:textId="2A946DB7" w:rsidR="00932A4D" w:rsidRPr="00840226" w:rsidRDefault="00932A4D" w:rsidP="00932A4D">
            <w:pPr>
              <w:spacing w:before="100" w:beforeAutospacing="1" w:after="100" w:afterAutospacing="1"/>
              <w:jc w:val="both"/>
              <w:rPr>
                <w:rFonts w:eastAsiaTheme="majorEastAsia" w:cstheme="majorBidi"/>
                <w:szCs w:val="26"/>
              </w:rPr>
            </w:pPr>
            <w:r w:rsidRPr="00840226">
              <w:rPr>
                <w:rFonts w:eastAsiaTheme="majorEastAsia" w:cstheme="majorBidi"/>
                <w:szCs w:val="26"/>
              </w:rPr>
              <w:t xml:space="preserve">Le chantier doit être clôturé ou balisé pour en interdire l'accès aux personnes non autorisées. Les consignes de sécurité et les règles d'hygiène et de sécurité applicables sont mises en œuvre lors du chantier. L'entreprise de forage </w:t>
            </w:r>
            <w:r w:rsidRPr="00840226">
              <w:rPr>
                <w:rFonts w:eastAsiaTheme="majorEastAsia" w:cstheme="majorBidi"/>
                <w:strike/>
                <w:szCs w:val="26"/>
              </w:rPr>
              <w:t>qualifiée</w:t>
            </w:r>
            <w:r w:rsidRPr="00840226">
              <w:rPr>
                <w:rFonts w:eastAsiaTheme="majorEastAsia" w:cstheme="majorBidi"/>
                <w:szCs w:val="26"/>
              </w:rPr>
              <w:t xml:space="preserve"> </w:t>
            </w:r>
            <w:r w:rsidRPr="00840226">
              <w:rPr>
                <w:rFonts w:eastAsiaTheme="majorEastAsia" w:cstheme="majorBidi"/>
                <w:b/>
                <w:szCs w:val="26"/>
              </w:rPr>
              <w:t>certifiée pour ses prestations de forage</w:t>
            </w:r>
            <w:r w:rsidRPr="00840226">
              <w:rPr>
                <w:rFonts w:eastAsiaTheme="majorEastAsia" w:cstheme="majorBidi"/>
                <w:szCs w:val="26"/>
              </w:rPr>
              <w:t xml:space="preserve"> met notamment en place :</w:t>
            </w:r>
          </w:p>
          <w:p w14:paraId="223AB021" w14:textId="77777777" w:rsidR="00932A4D" w:rsidRPr="00840226" w:rsidRDefault="00932A4D" w:rsidP="00932A4D">
            <w:pPr>
              <w:spacing w:before="100" w:beforeAutospacing="1" w:after="100" w:afterAutospacing="1"/>
              <w:jc w:val="both"/>
              <w:rPr>
                <w:rFonts w:eastAsiaTheme="majorEastAsia" w:cstheme="majorBidi"/>
                <w:szCs w:val="26"/>
              </w:rPr>
            </w:pPr>
            <w:r w:rsidRPr="00840226">
              <w:rPr>
                <w:rFonts w:eastAsiaTheme="majorEastAsia" w:cstheme="majorBidi"/>
                <w:szCs w:val="26"/>
              </w:rPr>
              <w:t>- des moyens de clôture efficaces de la zone en chantier ou, à défaut, une signalétique de chantier doivent prévenir l'accès de personnes étrangères au chantier ;</w:t>
            </w:r>
          </w:p>
          <w:p w14:paraId="4083B66F" w14:textId="77777777" w:rsidR="00932A4D" w:rsidRPr="00840226" w:rsidRDefault="00932A4D" w:rsidP="00932A4D">
            <w:pPr>
              <w:spacing w:before="100" w:beforeAutospacing="1" w:after="100" w:afterAutospacing="1"/>
              <w:jc w:val="both"/>
              <w:rPr>
                <w:rFonts w:eastAsiaTheme="majorEastAsia" w:cstheme="majorBidi"/>
                <w:szCs w:val="26"/>
              </w:rPr>
            </w:pPr>
            <w:r w:rsidRPr="00840226">
              <w:rPr>
                <w:rFonts w:eastAsiaTheme="majorEastAsia" w:cstheme="majorBidi"/>
                <w:szCs w:val="26"/>
              </w:rPr>
              <w:t>- des dispositifs de stockage, de protection et de collecte des éventuelles fuites d'hydrocarbures et autres produits potentiellement polluants, en rapport avec l'importance du projet</w:t>
            </w:r>
            <w:r w:rsidRPr="00840226">
              <w:rPr>
                <w:rFonts w:eastAsiaTheme="majorEastAsia" w:cstheme="majorBidi"/>
                <w:b/>
                <w:szCs w:val="26"/>
              </w:rPr>
              <w:t>.</w:t>
            </w:r>
            <w:r w:rsidRPr="00840226">
              <w:rPr>
                <w:rFonts w:eastAsiaTheme="majorEastAsia" w:cstheme="majorBidi"/>
                <w:szCs w:val="26"/>
              </w:rPr>
              <w:t xml:space="preserve"> </w:t>
            </w:r>
            <w:r w:rsidRPr="00840226">
              <w:rPr>
                <w:rFonts w:eastAsiaTheme="majorEastAsia" w:cstheme="majorBidi"/>
                <w:b/>
                <w:szCs w:val="26"/>
              </w:rPr>
              <w:t>En vue de prévenir toute pollution du ou des milieux récepteurs, l’entreprise de forage certifiée pour ses prestations de forage prévoit, si nécessaire, des dispositifs de traitement, par décantation, neutralisation ou par toute autre méthode appropriée, des déblais de forage et des boues et des eaux extraites des sondages, forages, puits, ouvrages souterrains pendant le chantier et les essais de pompage. Les dispositifs de traitement sont adaptés en fonction de la sensibilité des milieux récepteurs</w:t>
            </w:r>
            <w:r w:rsidRPr="00840226">
              <w:rPr>
                <w:rFonts w:eastAsiaTheme="majorEastAsia" w:cstheme="majorBidi"/>
                <w:szCs w:val="26"/>
              </w:rPr>
              <w:t> ;</w:t>
            </w:r>
          </w:p>
          <w:p w14:paraId="17FA8F00" w14:textId="77777777" w:rsidR="00932A4D" w:rsidRPr="00840226" w:rsidRDefault="00932A4D" w:rsidP="00932A4D">
            <w:pPr>
              <w:spacing w:before="100" w:beforeAutospacing="1" w:after="100" w:afterAutospacing="1"/>
              <w:jc w:val="both"/>
              <w:rPr>
                <w:rFonts w:eastAsiaTheme="majorEastAsia" w:cstheme="majorBidi"/>
                <w:szCs w:val="26"/>
              </w:rPr>
            </w:pPr>
            <w:r w:rsidRPr="00840226">
              <w:rPr>
                <w:rFonts w:eastAsiaTheme="majorEastAsia" w:cstheme="majorBidi"/>
                <w:szCs w:val="26"/>
              </w:rPr>
              <w:t>- des moyens d'évacuation des déblais, des fluides de forage, des eaux issues du forage et de tous les déchets produits ;</w:t>
            </w:r>
          </w:p>
          <w:p w14:paraId="024CC234" w14:textId="3D92B036" w:rsidR="00932A4D" w:rsidRPr="00840226" w:rsidRDefault="00932A4D" w:rsidP="00932A4D">
            <w:pPr>
              <w:spacing w:before="100" w:beforeAutospacing="1" w:after="100" w:afterAutospacing="1"/>
              <w:jc w:val="both"/>
              <w:rPr>
                <w:rFonts w:eastAsiaTheme="majorEastAsia" w:cstheme="majorBidi"/>
                <w:szCs w:val="26"/>
              </w:rPr>
            </w:pPr>
            <w:r w:rsidRPr="00840226">
              <w:rPr>
                <w:rFonts w:eastAsiaTheme="majorEastAsia" w:cstheme="majorBidi"/>
                <w:szCs w:val="26"/>
              </w:rPr>
              <w:t>- des moyens et matériels de prévention et d’intervention (obturateurs gonflables, etc.) et des moyens d'appel des secours (téléphone, liste</w:t>
            </w:r>
            <w:r w:rsidR="00A15A6F" w:rsidRPr="00840226">
              <w:rPr>
                <w:rFonts w:eastAsiaTheme="majorEastAsia" w:cstheme="majorBidi"/>
                <w:szCs w:val="26"/>
              </w:rPr>
              <w:t>s</w:t>
            </w:r>
            <w:r w:rsidRPr="00840226">
              <w:rPr>
                <w:rFonts w:eastAsiaTheme="majorEastAsia" w:cstheme="majorBidi"/>
                <w:szCs w:val="26"/>
              </w:rPr>
              <w:t xml:space="preserve"> téléphoniques d'appels d'urgence)</w:t>
            </w:r>
            <w:r w:rsidRPr="00840226">
              <w:rPr>
                <w:rFonts w:eastAsiaTheme="majorEastAsia" w:cstheme="majorBidi"/>
                <w:b/>
                <w:bCs/>
                <w:szCs w:val="26"/>
              </w:rPr>
              <w:t> ;</w:t>
            </w:r>
            <w:r w:rsidRPr="00840226">
              <w:rPr>
                <w:rFonts w:eastAsiaTheme="majorEastAsia" w:cstheme="majorBidi"/>
                <w:szCs w:val="26"/>
              </w:rPr>
              <w:t xml:space="preserve"> </w:t>
            </w:r>
          </w:p>
          <w:p w14:paraId="55C2F824" w14:textId="77777777" w:rsidR="00932A4D" w:rsidRPr="00840226" w:rsidRDefault="00932A4D" w:rsidP="00932A4D">
            <w:pPr>
              <w:spacing w:before="100" w:beforeAutospacing="1" w:after="100" w:afterAutospacing="1"/>
              <w:jc w:val="both"/>
              <w:rPr>
                <w:rFonts w:eastAsiaTheme="majorEastAsia" w:cstheme="majorBidi"/>
                <w:b/>
                <w:szCs w:val="26"/>
              </w:rPr>
            </w:pPr>
            <w:r w:rsidRPr="00840226">
              <w:rPr>
                <w:rFonts w:eastAsiaTheme="majorEastAsia" w:cstheme="majorBidi"/>
                <w:b/>
                <w:szCs w:val="26"/>
              </w:rPr>
              <w:t>- des moyens et matériels nécessaires pour la réalisation des ouvrages.</w:t>
            </w:r>
          </w:p>
          <w:p w14:paraId="71898524" w14:textId="77777777" w:rsidR="00DB299C" w:rsidRDefault="00932A4D" w:rsidP="00761EDF">
            <w:pPr>
              <w:spacing w:before="100" w:beforeAutospacing="1" w:after="100" w:afterAutospacing="1"/>
              <w:jc w:val="both"/>
              <w:rPr>
                <w:rFonts w:eastAsiaTheme="majorEastAsia" w:cstheme="majorBidi"/>
                <w:szCs w:val="26"/>
              </w:rPr>
            </w:pPr>
            <w:r w:rsidRPr="00840226">
              <w:rPr>
                <w:rFonts w:eastAsiaTheme="majorEastAsia" w:cstheme="majorBidi"/>
                <w:szCs w:val="26"/>
              </w:rPr>
              <w:t xml:space="preserve">Le matériel, conforme aux réglementations en vigueur, est utilisé, entretenu et vérifié périodiquement. Un cahier de chantier doit être ouvert pour </w:t>
            </w:r>
            <w:r w:rsidRPr="00840226">
              <w:rPr>
                <w:rFonts w:eastAsiaTheme="majorEastAsia" w:cstheme="majorBidi"/>
                <w:b/>
                <w:szCs w:val="26"/>
              </w:rPr>
              <w:t>notamment,</w:t>
            </w:r>
            <w:r w:rsidRPr="00840226">
              <w:rPr>
                <w:rFonts w:eastAsiaTheme="majorEastAsia" w:cstheme="majorBidi"/>
                <w:szCs w:val="26"/>
              </w:rPr>
              <w:t xml:space="preserve"> consigner les événements et/ou incidents survenus pendant la durée des travaux. Les livraisons des matériaux et du matériel doivent être conformes aux besoins du chantier et selon les prescriptions du présent arrêté. Les conditions de stockage du matériel, de l'équipement et des matériaux doivent permettre d'éviter toute dégradation (pollution, dommage par engin, etc.). Les bons de livraison des équipements et des matériaux doivent être conformes aux bons de commande. Il s'agit en particulier de s'assurer du respect des dimensions et des quantités.</w:t>
            </w:r>
          </w:p>
          <w:p w14:paraId="234005A5" w14:textId="1B7EFBAB" w:rsidR="00761EDF" w:rsidRPr="00840226" w:rsidRDefault="00761EDF" w:rsidP="00761EDF">
            <w:pPr>
              <w:spacing w:before="100" w:beforeAutospacing="1" w:after="100" w:afterAutospacing="1"/>
              <w:jc w:val="both"/>
              <w:rPr>
                <w:rFonts w:eastAsiaTheme="majorEastAsia" w:cstheme="majorBidi"/>
                <w:szCs w:val="26"/>
              </w:rPr>
            </w:pPr>
          </w:p>
        </w:tc>
        <w:tc>
          <w:tcPr>
            <w:tcW w:w="1353" w:type="pct"/>
            <w:shd w:val="clear" w:color="auto" w:fill="auto"/>
          </w:tcPr>
          <w:p w14:paraId="41FCBC2B" w14:textId="6B33AC4E" w:rsidR="00993CE0" w:rsidRPr="00840226" w:rsidRDefault="00FB2C98" w:rsidP="00D8358F">
            <w:pPr>
              <w:ind w:left="-107"/>
              <w:jc w:val="both"/>
              <w:rPr>
                <w:rFonts w:eastAsiaTheme="majorEastAsia" w:cstheme="majorBidi"/>
                <w:szCs w:val="26"/>
              </w:rPr>
            </w:pPr>
            <w:r w:rsidRPr="00840226">
              <w:rPr>
                <w:rFonts w:cstheme="minorHAnsi"/>
              </w:rPr>
              <w:t xml:space="preserve">11° </w:t>
            </w:r>
            <w:r w:rsidR="00993CE0" w:rsidRPr="00840226">
              <w:rPr>
                <w:rFonts w:cstheme="minorHAnsi"/>
              </w:rPr>
              <w:t>Le point 4.1.1 de l’Anne</w:t>
            </w:r>
            <w:r w:rsidR="00C16936" w:rsidRPr="00840226">
              <w:rPr>
                <w:rFonts w:cstheme="minorHAnsi"/>
              </w:rPr>
              <w:t>xe, est ainsi modifié :</w:t>
            </w:r>
          </w:p>
          <w:p w14:paraId="5BE00C10" w14:textId="4C8CAA54" w:rsidR="00D07372" w:rsidRPr="00840226" w:rsidRDefault="00D07372" w:rsidP="00F52799">
            <w:pPr>
              <w:ind w:left="-107"/>
              <w:jc w:val="both"/>
              <w:rPr>
                <w:rFonts w:eastAsiaTheme="majorEastAsia" w:cstheme="majorBidi"/>
                <w:szCs w:val="26"/>
              </w:rPr>
            </w:pPr>
          </w:p>
          <w:p w14:paraId="4B6F3F3E" w14:textId="505DD22E" w:rsidR="00840226" w:rsidRPr="00840226" w:rsidRDefault="0064431F" w:rsidP="00F52799">
            <w:pPr>
              <w:ind w:left="-107"/>
              <w:jc w:val="both"/>
              <w:rPr>
                <w:rFonts w:eastAsiaTheme="majorEastAsia" w:cstheme="majorBidi"/>
                <w:szCs w:val="26"/>
              </w:rPr>
            </w:pPr>
            <w:r>
              <w:rPr>
                <w:rFonts w:eastAsiaTheme="majorEastAsia" w:cstheme="majorBidi"/>
                <w:szCs w:val="26"/>
              </w:rPr>
              <w:t>a</w:t>
            </w:r>
            <w:r w:rsidR="00840226" w:rsidRPr="00840226">
              <w:rPr>
                <w:rFonts w:eastAsiaTheme="majorEastAsia" w:cstheme="majorBidi"/>
                <w:szCs w:val="26"/>
              </w:rPr>
              <w:t>) Au cinquième alinéa, le point est remplacé par un point-virgule ;</w:t>
            </w:r>
          </w:p>
          <w:p w14:paraId="2571C8C0" w14:textId="77777777" w:rsidR="00840226" w:rsidRPr="00840226" w:rsidRDefault="00840226" w:rsidP="00F52799">
            <w:pPr>
              <w:ind w:left="-107"/>
              <w:jc w:val="both"/>
              <w:rPr>
                <w:rFonts w:eastAsiaTheme="majorEastAsia" w:cstheme="majorBidi"/>
                <w:szCs w:val="26"/>
              </w:rPr>
            </w:pPr>
          </w:p>
          <w:p w14:paraId="088FDA8F" w14:textId="3A5501E2" w:rsidR="00993CE0" w:rsidRPr="00840226" w:rsidRDefault="0064431F" w:rsidP="00F52799">
            <w:pPr>
              <w:pStyle w:val="Paragraphedeliste"/>
              <w:ind w:left="-107"/>
              <w:jc w:val="both"/>
              <w:rPr>
                <w:rFonts w:eastAsiaTheme="majorEastAsia" w:cstheme="majorBidi"/>
                <w:szCs w:val="26"/>
              </w:rPr>
            </w:pPr>
            <w:r>
              <w:rPr>
                <w:rFonts w:eastAsiaTheme="majorEastAsia" w:cstheme="majorBidi"/>
                <w:iCs/>
                <w:szCs w:val="26"/>
              </w:rPr>
              <w:t>b</w:t>
            </w:r>
            <w:r w:rsidR="00675F3F" w:rsidRPr="00840226">
              <w:rPr>
                <w:rFonts w:eastAsiaTheme="majorEastAsia" w:cstheme="majorBidi"/>
                <w:iCs/>
                <w:szCs w:val="26"/>
              </w:rPr>
              <w:t>)</w:t>
            </w:r>
            <w:r w:rsidR="00675F3F" w:rsidRPr="00840226">
              <w:rPr>
                <w:rFonts w:eastAsiaTheme="majorEastAsia" w:cstheme="majorBidi"/>
                <w:szCs w:val="26"/>
              </w:rPr>
              <w:t xml:space="preserve"> </w:t>
            </w:r>
            <w:r w:rsidR="00993CE0" w:rsidRPr="00840226">
              <w:rPr>
                <w:rFonts w:eastAsiaTheme="majorEastAsia" w:cstheme="majorBidi"/>
                <w:szCs w:val="26"/>
              </w:rPr>
              <w:t>Après le cinquième alinéa, est inséré un alinéa ainsi rédigé :</w:t>
            </w:r>
            <w:r w:rsidR="00097E5F" w:rsidRPr="00840226">
              <w:rPr>
                <w:rFonts w:eastAsiaTheme="majorEastAsia" w:cstheme="majorBidi"/>
                <w:szCs w:val="26"/>
              </w:rPr>
              <w:t xml:space="preserve"> </w:t>
            </w:r>
            <w:r w:rsidR="00993CE0" w:rsidRPr="00840226">
              <w:rPr>
                <w:rFonts w:eastAsiaTheme="majorEastAsia" w:cstheme="majorBidi"/>
                <w:szCs w:val="26"/>
              </w:rPr>
              <w:t>« - des moyens et matériels nécessaires pour la réalisation des ouvrages. » ;</w:t>
            </w:r>
          </w:p>
          <w:p w14:paraId="76C82DDA" w14:textId="07DF549B" w:rsidR="00993CE0" w:rsidRPr="00840226" w:rsidRDefault="00993CE0" w:rsidP="00F52799">
            <w:pPr>
              <w:ind w:left="-107"/>
              <w:jc w:val="both"/>
              <w:rPr>
                <w:rFonts w:eastAsiaTheme="majorEastAsia" w:cstheme="majorBidi"/>
                <w:szCs w:val="26"/>
              </w:rPr>
            </w:pPr>
          </w:p>
          <w:p w14:paraId="1DBD704A" w14:textId="6A360667" w:rsidR="00993CE0" w:rsidRPr="00840226" w:rsidRDefault="0064431F" w:rsidP="00F52799">
            <w:pPr>
              <w:ind w:left="-107"/>
              <w:jc w:val="both"/>
              <w:rPr>
                <w:rFonts w:eastAsiaTheme="majorEastAsia" w:cstheme="majorBidi"/>
                <w:szCs w:val="26"/>
              </w:rPr>
            </w:pPr>
            <w:r>
              <w:rPr>
                <w:rFonts w:eastAsiaTheme="majorEastAsia" w:cstheme="majorBidi"/>
                <w:iCs/>
                <w:szCs w:val="26"/>
              </w:rPr>
              <w:t>c</w:t>
            </w:r>
            <w:r w:rsidR="00675F3F" w:rsidRPr="00840226">
              <w:rPr>
                <w:rFonts w:eastAsiaTheme="majorEastAsia" w:cstheme="majorBidi"/>
                <w:iCs/>
                <w:szCs w:val="26"/>
              </w:rPr>
              <w:t>)</w:t>
            </w:r>
            <w:r w:rsidR="00675F3F" w:rsidRPr="00840226">
              <w:rPr>
                <w:rFonts w:eastAsiaTheme="majorEastAsia" w:cstheme="majorBidi"/>
                <w:szCs w:val="26"/>
              </w:rPr>
              <w:t xml:space="preserve"> </w:t>
            </w:r>
            <w:r w:rsidR="00993CE0" w:rsidRPr="00840226">
              <w:rPr>
                <w:rFonts w:eastAsiaTheme="majorEastAsia" w:cstheme="majorBidi"/>
                <w:szCs w:val="26"/>
              </w:rPr>
              <w:t>Au dernier alinéa, après les mots : « doit être ouvert pour » est inséré le mot : « notamment, ».</w:t>
            </w:r>
          </w:p>
          <w:p w14:paraId="6A255006" w14:textId="21C92395" w:rsidR="00993CE0" w:rsidRPr="00840226" w:rsidRDefault="00993CE0" w:rsidP="00F52799">
            <w:pPr>
              <w:ind w:left="-107"/>
              <w:jc w:val="both"/>
              <w:rPr>
                <w:rFonts w:eastAsiaTheme="majorEastAsia" w:cstheme="majorBidi"/>
                <w:szCs w:val="26"/>
              </w:rPr>
            </w:pPr>
          </w:p>
        </w:tc>
        <w:tc>
          <w:tcPr>
            <w:tcW w:w="812" w:type="pct"/>
            <w:shd w:val="clear" w:color="auto" w:fill="auto"/>
          </w:tcPr>
          <w:p w14:paraId="1D53A3DF" w14:textId="6960B1D2" w:rsidR="00932A4D" w:rsidRDefault="0064431F" w:rsidP="00C1309B">
            <w:pPr>
              <w:jc w:val="both"/>
            </w:pPr>
            <w:r>
              <w:t>L’entreprise de forage doit amener le matériel nécessaire pour la réalisation de l’ouvrage. Il s’agit d’une simple précision en lien avec le dernier alinéa du 4.1.1.</w:t>
            </w:r>
          </w:p>
          <w:p w14:paraId="6C8C3463" w14:textId="77777777" w:rsidR="00932A4D" w:rsidRDefault="00932A4D" w:rsidP="00C1309B">
            <w:pPr>
              <w:jc w:val="both"/>
            </w:pPr>
          </w:p>
          <w:p w14:paraId="347BE227" w14:textId="03833BBB" w:rsidR="00932A4D" w:rsidRDefault="00932A4D" w:rsidP="00A15A6F">
            <w:pPr>
              <w:jc w:val="both"/>
            </w:pPr>
          </w:p>
        </w:tc>
        <w:tc>
          <w:tcPr>
            <w:tcW w:w="267" w:type="pct"/>
          </w:tcPr>
          <w:p w14:paraId="0F9FC232" w14:textId="1AB09099" w:rsidR="00DB299C" w:rsidRPr="00324664" w:rsidRDefault="00E17E1A" w:rsidP="00D87E79">
            <w:pPr>
              <w:jc w:val="center"/>
              <w:rPr>
                <w:rFonts w:cstheme="minorHAnsi"/>
                <w:b/>
              </w:rPr>
            </w:pPr>
            <w:r>
              <w:rPr>
                <w:rFonts w:cstheme="minorHAnsi"/>
                <w:b/>
              </w:rPr>
              <w:t>2</w:t>
            </w:r>
          </w:p>
        </w:tc>
      </w:tr>
      <w:tr w:rsidR="00932A4D" w:rsidRPr="00CE1886" w14:paraId="50918C2F" w14:textId="77777777" w:rsidTr="00047F75">
        <w:tc>
          <w:tcPr>
            <w:tcW w:w="1284" w:type="pct"/>
            <w:shd w:val="clear" w:color="auto" w:fill="auto"/>
          </w:tcPr>
          <w:p w14:paraId="13F4DF89" w14:textId="0D1204B1" w:rsidR="00F93D64" w:rsidRPr="00F93D64" w:rsidRDefault="00F93D64" w:rsidP="00D435D1">
            <w:pPr>
              <w:pStyle w:val="NormalWeb"/>
              <w:jc w:val="both"/>
              <w:rPr>
                <w:rFonts w:asciiTheme="minorHAnsi" w:eastAsiaTheme="majorEastAsia" w:hAnsiTheme="minorHAnsi" w:cstheme="majorBidi"/>
                <w:sz w:val="22"/>
                <w:szCs w:val="26"/>
                <w:lang w:eastAsia="en-US"/>
              </w:rPr>
            </w:pPr>
            <w:r w:rsidRPr="00F93D64">
              <w:rPr>
                <w:rFonts w:asciiTheme="minorHAnsi" w:eastAsiaTheme="majorEastAsia" w:hAnsiTheme="minorHAnsi" w:cstheme="majorBidi"/>
                <w:sz w:val="22"/>
                <w:szCs w:val="26"/>
                <w:lang w:eastAsia="en-US"/>
              </w:rPr>
              <w:t>4.1.2. Ma</w:t>
            </w:r>
            <w:r>
              <w:rPr>
                <w:rFonts w:asciiTheme="minorHAnsi" w:eastAsiaTheme="majorEastAsia" w:hAnsiTheme="minorHAnsi" w:cstheme="majorBidi"/>
                <w:sz w:val="22"/>
                <w:szCs w:val="26"/>
                <w:lang w:eastAsia="en-US"/>
              </w:rPr>
              <w:t>tériaux, matériel, équipement :</w:t>
            </w:r>
          </w:p>
          <w:p w14:paraId="39F626E1" w14:textId="14D9100E" w:rsidR="00F93D64" w:rsidRPr="00F93D64" w:rsidRDefault="00F93D64" w:rsidP="00D435D1">
            <w:pPr>
              <w:pStyle w:val="NormalWeb"/>
              <w:jc w:val="both"/>
              <w:rPr>
                <w:rFonts w:asciiTheme="minorHAnsi" w:eastAsiaTheme="majorEastAsia" w:hAnsiTheme="minorHAnsi" w:cstheme="majorBidi"/>
                <w:sz w:val="22"/>
                <w:szCs w:val="26"/>
                <w:lang w:eastAsia="en-US"/>
              </w:rPr>
            </w:pPr>
            <w:r w:rsidRPr="00F93D64">
              <w:rPr>
                <w:rFonts w:asciiTheme="minorHAnsi" w:eastAsiaTheme="majorEastAsia" w:hAnsiTheme="minorHAnsi" w:cstheme="majorBidi"/>
                <w:sz w:val="22"/>
                <w:szCs w:val="26"/>
                <w:lang w:eastAsia="en-US"/>
              </w:rPr>
              <w:t>Le matériel, les matériaux, les produits et équipements entrant dans la composition de l'échangeur géothermique et de l'installation géothermique sont mis en œuvre selon les règles de l'art. Les caractéristiques des matériels et matériaux mis en œuvre (épaisseur, résistance à la pression, aux variations thermiques, à la corrosion) doivent être adaptés à l'échangeur thermique, à son exploitation et aux milieux traversés afin de garantir de façon durable la qualité de l'ouvrage. Ils doivent également être adaptés aux conditions de température et de vitesse de circulation des fluides susceptibles d'intervenir. Le délai avant la mise en route de l'installation doit être stipulé à l'exploitant sur le procès-verbal de réception des ouvrages. Chaque partie prenante du projet doit vérifier, en fonction de son domaine de compétence, la bonne adéquation entre l'installation, les échangeurs, leur dimensionnement et</w:t>
            </w:r>
            <w:r>
              <w:rPr>
                <w:rFonts w:asciiTheme="minorHAnsi" w:eastAsiaTheme="majorEastAsia" w:hAnsiTheme="minorHAnsi" w:cstheme="majorBidi"/>
                <w:sz w:val="22"/>
                <w:szCs w:val="26"/>
                <w:lang w:eastAsia="en-US"/>
              </w:rPr>
              <w:t xml:space="preserve"> les conditions d'exploitation.</w:t>
            </w:r>
          </w:p>
          <w:p w14:paraId="788CBD77" w14:textId="4D5CEA49" w:rsidR="00F93D64" w:rsidRPr="00F93D64" w:rsidRDefault="00F93D64" w:rsidP="00D435D1">
            <w:pPr>
              <w:pStyle w:val="NormalWeb"/>
              <w:jc w:val="both"/>
              <w:rPr>
                <w:rFonts w:asciiTheme="minorHAnsi" w:eastAsiaTheme="majorEastAsia" w:hAnsiTheme="minorHAnsi" w:cstheme="majorBidi"/>
                <w:sz w:val="22"/>
                <w:szCs w:val="26"/>
                <w:lang w:eastAsia="en-US"/>
              </w:rPr>
            </w:pPr>
            <w:r w:rsidRPr="00F93D64">
              <w:rPr>
                <w:rFonts w:asciiTheme="minorHAnsi" w:eastAsiaTheme="majorEastAsia" w:hAnsiTheme="minorHAnsi" w:cstheme="majorBidi"/>
                <w:sz w:val="22"/>
                <w:szCs w:val="26"/>
                <w:lang w:eastAsia="en-US"/>
              </w:rPr>
              <w:t>La pompe à chaleur ou l'échangeur intermédiaire installé doit être équipé d'un dispositif d'alerte et d'arrêt automatique, paramétré pour répondre aux conditions de fonctionnement prévues au 4.2 et détecter une perte du fluide caloporteur dans l'échangeur géothermique. Le dispositif permet de suivre le</w:t>
            </w:r>
            <w:r>
              <w:rPr>
                <w:rFonts w:asciiTheme="minorHAnsi" w:eastAsiaTheme="majorEastAsia" w:hAnsiTheme="minorHAnsi" w:cstheme="majorBidi"/>
                <w:sz w:val="22"/>
                <w:szCs w:val="26"/>
                <w:lang w:eastAsia="en-US"/>
              </w:rPr>
              <w:t>s paramètres mentionnés au 5.2.</w:t>
            </w:r>
          </w:p>
          <w:p w14:paraId="16BF3F1E" w14:textId="35ABBFCA" w:rsidR="00F93D64" w:rsidRPr="00F93D64" w:rsidRDefault="00F93D64" w:rsidP="00D435D1">
            <w:pPr>
              <w:pStyle w:val="NormalWeb"/>
              <w:jc w:val="both"/>
              <w:rPr>
                <w:rFonts w:asciiTheme="minorHAnsi" w:eastAsiaTheme="majorEastAsia" w:hAnsiTheme="minorHAnsi" w:cstheme="majorBidi"/>
                <w:sz w:val="22"/>
                <w:szCs w:val="26"/>
                <w:lang w:eastAsia="en-US"/>
              </w:rPr>
            </w:pPr>
            <w:r w:rsidRPr="00F93D64">
              <w:rPr>
                <w:rFonts w:asciiTheme="minorHAnsi" w:eastAsiaTheme="majorEastAsia" w:hAnsiTheme="minorHAnsi" w:cstheme="majorBidi"/>
                <w:sz w:val="22"/>
                <w:szCs w:val="26"/>
                <w:lang w:eastAsia="en-US"/>
              </w:rPr>
              <w:t>Les caractéristiques des matériaux, du matériel, des équipements ainsi que les conditions limites d'exploitation sont mentionnées dan</w:t>
            </w:r>
            <w:r>
              <w:rPr>
                <w:rFonts w:asciiTheme="minorHAnsi" w:eastAsiaTheme="majorEastAsia" w:hAnsiTheme="minorHAnsi" w:cstheme="majorBidi"/>
                <w:sz w:val="22"/>
                <w:szCs w:val="26"/>
                <w:lang w:eastAsia="en-US"/>
              </w:rPr>
              <w:t>s le dossier de l'installation.</w:t>
            </w:r>
          </w:p>
          <w:p w14:paraId="0B668194" w14:textId="3CAAED13" w:rsidR="00F93D64" w:rsidRPr="00F93D64" w:rsidRDefault="00F93D64" w:rsidP="00D435D1">
            <w:pPr>
              <w:pStyle w:val="NormalWeb"/>
              <w:jc w:val="both"/>
              <w:rPr>
                <w:rFonts w:asciiTheme="minorHAnsi" w:eastAsiaTheme="majorEastAsia" w:hAnsiTheme="minorHAnsi" w:cstheme="majorBidi"/>
                <w:sz w:val="22"/>
                <w:szCs w:val="26"/>
                <w:lang w:eastAsia="en-US"/>
              </w:rPr>
            </w:pPr>
            <w:r w:rsidRPr="00F93D64">
              <w:rPr>
                <w:rFonts w:asciiTheme="minorHAnsi" w:eastAsiaTheme="majorEastAsia" w:hAnsiTheme="minorHAnsi" w:cstheme="majorBidi"/>
                <w:sz w:val="22"/>
                <w:szCs w:val="26"/>
                <w:lang w:eastAsia="en-US"/>
              </w:rPr>
              <w:t>Pour les échangeurs géothermiques fermés, la pression nominale de fonctionnement doit être adaptée à la longueur et la profondeur de l'échangeur. Excepté pour le raccordement de la boucle à l'installation (liaison au premier raccord ou au premier collecteur), aucune soudure et aucun raccord mécanique ne seront réalisés sur le chantier pour assembler le</w:t>
            </w:r>
            <w:r>
              <w:rPr>
                <w:rFonts w:asciiTheme="minorHAnsi" w:eastAsiaTheme="majorEastAsia" w:hAnsiTheme="minorHAnsi" w:cstheme="majorBidi"/>
                <w:sz w:val="22"/>
                <w:szCs w:val="26"/>
                <w:lang w:eastAsia="en-US"/>
              </w:rPr>
              <w:t>s tubes et/ou le pied de sonde.</w:t>
            </w:r>
          </w:p>
          <w:p w14:paraId="0BD26993" w14:textId="7685BD6A" w:rsidR="00932A4D" w:rsidRDefault="00F93D64" w:rsidP="00D435D1">
            <w:pPr>
              <w:pStyle w:val="NormalWeb"/>
              <w:jc w:val="both"/>
              <w:rPr>
                <w:rFonts w:asciiTheme="minorHAnsi" w:eastAsiaTheme="majorEastAsia" w:hAnsiTheme="minorHAnsi" w:cstheme="majorBidi"/>
                <w:sz w:val="22"/>
                <w:szCs w:val="26"/>
                <w:lang w:eastAsia="en-US"/>
              </w:rPr>
            </w:pPr>
            <w:r w:rsidRPr="00F93D64">
              <w:rPr>
                <w:rFonts w:asciiTheme="minorHAnsi" w:eastAsiaTheme="majorEastAsia" w:hAnsiTheme="minorHAnsi" w:cstheme="majorBidi"/>
                <w:sz w:val="22"/>
                <w:szCs w:val="26"/>
                <w:lang w:eastAsia="en-US"/>
              </w:rPr>
              <w:t>Pour les échangeurs géothermiques ouverts, les crépines mises en place sont résistantes à la corrosion, à la pression, d'une longévité maximale et leur ouverture est adaptée aux sols en place.</w:t>
            </w:r>
          </w:p>
        </w:tc>
        <w:tc>
          <w:tcPr>
            <w:tcW w:w="1284" w:type="pct"/>
            <w:shd w:val="clear" w:color="auto" w:fill="auto"/>
          </w:tcPr>
          <w:p w14:paraId="7BB04B69" w14:textId="77777777" w:rsidR="00F93D64" w:rsidRPr="00F93D64" w:rsidRDefault="00F93D64" w:rsidP="00F93D64">
            <w:pPr>
              <w:spacing w:before="100" w:beforeAutospacing="1" w:after="100" w:afterAutospacing="1"/>
              <w:jc w:val="both"/>
              <w:rPr>
                <w:rFonts w:eastAsiaTheme="majorEastAsia" w:cstheme="majorBidi"/>
                <w:szCs w:val="26"/>
              </w:rPr>
            </w:pPr>
            <w:r w:rsidRPr="00F93D64">
              <w:rPr>
                <w:rFonts w:eastAsiaTheme="majorEastAsia" w:cstheme="majorBidi"/>
                <w:szCs w:val="26"/>
              </w:rPr>
              <w:t>4.1.2. Matériaux, matériel, équipement :</w:t>
            </w:r>
          </w:p>
          <w:p w14:paraId="271EC52B" w14:textId="5D2BC277" w:rsidR="00F93D64" w:rsidRDefault="00F93D64" w:rsidP="00F93D64">
            <w:pPr>
              <w:spacing w:before="100" w:beforeAutospacing="1"/>
              <w:jc w:val="both"/>
              <w:rPr>
                <w:rFonts w:eastAsiaTheme="majorEastAsia" w:cstheme="majorBidi"/>
                <w:szCs w:val="26"/>
              </w:rPr>
            </w:pPr>
            <w:r w:rsidRPr="00F93D64">
              <w:rPr>
                <w:rFonts w:eastAsiaTheme="majorEastAsia" w:cstheme="majorBidi"/>
                <w:szCs w:val="26"/>
              </w:rPr>
              <w:t xml:space="preserve">Le matériel, les matériaux, les produits et équipements entrant dans la composition de l'échangeur géothermique et de l'installation géothermique sont mis en œuvre selon les règles de l'art. Les caractéristiques des matériels et matériaux mis en œuvre (épaisseur, résistance à la pression, aux variations thermiques, à la corrosion) doivent être adaptés à l'échangeur thermique, à son exploitation et aux milieux traversés afin de garantir de façon durable la qualité de l'ouvrage. Ils doivent également être adaptés aux conditions de température et de vitesse de circulation des fluides susceptibles d'intervenir. Le délai avant la mise en route de l'installation doit être stipulé à l'exploitant sur le procès-verbal de réception des ouvrages. Chaque partie prenante du projet doit vérifier, en fonction de son domaine de compétence, la bonne adéquation entre l'installation </w:t>
            </w:r>
            <w:r w:rsidRPr="00F93D64">
              <w:rPr>
                <w:rFonts w:eastAsiaTheme="majorEastAsia" w:cstheme="majorBidi"/>
                <w:b/>
                <w:szCs w:val="26"/>
              </w:rPr>
              <w:t>géothermique</w:t>
            </w:r>
            <w:r w:rsidRPr="00F93D64">
              <w:rPr>
                <w:rFonts w:eastAsiaTheme="majorEastAsia" w:cstheme="majorBidi"/>
                <w:szCs w:val="26"/>
              </w:rPr>
              <w:t>, les échangeurs, leur dimensionnement et les conditions d'exploitation.</w:t>
            </w:r>
          </w:p>
          <w:p w14:paraId="72D02E89" w14:textId="77777777" w:rsidR="0050498B" w:rsidRDefault="0050498B" w:rsidP="00F93D64">
            <w:pPr>
              <w:spacing w:before="100" w:beforeAutospacing="1"/>
              <w:jc w:val="both"/>
              <w:rPr>
                <w:rFonts w:eastAsiaTheme="majorEastAsia" w:cstheme="majorBidi"/>
                <w:szCs w:val="26"/>
              </w:rPr>
            </w:pPr>
          </w:p>
          <w:p w14:paraId="354A00AB" w14:textId="15F8CE35" w:rsidR="00F93D64" w:rsidRPr="00F93D64" w:rsidRDefault="00F93D64" w:rsidP="006953B5">
            <w:pPr>
              <w:spacing w:after="100" w:afterAutospacing="1"/>
              <w:jc w:val="both"/>
              <w:rPr>
                <w:rFonts w:eastAsiaTheme="majorEastAsia" w:cstheme="majorBidi"/>
                <w:szCs w:val="26"/>
              </w:rPr>
            </w:pPr>
            <w:r w:rsidRPr="00DA3828">
              <w:rPr>
                <w:rFonts w:eastAsiaTheme="majorEastAsia" w:cstheme="majorBidi"/>
                <w:strike/>
                <w:szCs w:val="26"/>
              </w:rPr>
              <w:t>La pompe à chaleur ou l'échangeur intermédiaire installé</w:t>
            </w:r>
            <w:r w:rsidR="006428C1">
              <w:rPr>
                <w:rFonts w:eastAsiaTheme="majorEastAsia" w:cstheme="majorBidi"/>
                <w:strike/>
                <w:szCs w:val="26"/>
              </w:rPr>
              <w:t xml:space="preserve"> </w:t>
            </w:r>
            <w:r w:rsidRPr="00F93D64">
              <w:rPr>
                <w:rFonts w:eastAsiaTheme="majorEastAsia" w:cstheme="majorBidi"/>
                <w:szCs w:val="26"/>
              </w:rPr>
              <w:t xml:space="preserve"> </w:t>
            </w:r>
            <w:r w:rsidR="00DA3828" w:rsidRPr="001E0AD1">
              <w:rPr>
                <w:rFonts w:eastAsiaTheme="majorEastAsia" w:cstheme="majorBidi"/>
                <w:b/>
                <w:bCs/>
                <w:szCs w:val="26"/>
              </w:rPr>
              <w:t>L’installation géothermique de minime importance</w:t>
            </w:r>
            <w:r w:rsidR="006428C1">
              <w:rPr>
                <w:rFonts w:eastAsiaTheme="majorEastAsia" w:cstheme="majorBidi"/>
                <w:b/>
                <w:bCs/>
                <w:szCs w:val="26"/>
              </w:rPr>
              <w:t xml:space="preserve"> </w:t>
            </w:r>
            <w:r w:rsidRPr="006428C1">
              <w:rPr>
                <w:rFonts w:eastAsiaTheme="majorEastAsia" w:cstheme="majorBidi"/>
                <w:szCs w:val="26"/>
              </w:rPr>
              <w:t>doit être</w:t>
            </w:r>
            <w:r w:rsidR="006428C1">
              <w:rPr>
                <w:rFonts w:eastAsiaTheme="majorEastAsia" w:cstheme="majorBidi"/>
                <w:szCs w:val="26"/>
              </w:rPr>
              <w:t xml:space="preserve"> </w:t>
            </w:r>
            <w:r w:rsidR="006428C1" w:rsidRPr="006428C1">
              <w:rPr>
                <w:rFonts w:eastAsiaTheme="majorEastAsia" w:cstheme="majorBidi"/>
                <w:strike/>
                <w:szCs w:val="26"/>
              </w:rPr>
              <w:t>équipé</w:t>
            </w:r>
            <w:r w:rsidRPr="006428C1">
              <w:rPr>
                <w:rFonts w:eastAsiaTheme="majorEastAsia" w:cstheme="majorBidi"/>
                <w:szCs w:val="26"/>
              </w:rPr>
              <w:t xml:space="preserve"> </w:t>
            </w:r>
            <w:r w:rsidRPr="006428C1">
              <w:rPr>
                <w:rFonts w:eastAsiaTheme="majorEastAsia" w:cstheme="majorBidi"/>
                <w:b/>
                <w:bCs/>
                <w:szCs w:val="26"/>
              </w:rPr>
              <w:t>équipé</w:t>
            </w:r>
            <w:r w:rsidR="00DA3828" w:rsidRPr="006428C1">
              <w:rPr>
                <w:rFonts w:eastAsiaTheme="majorEastAsia" w:cstheme="majorBidi"/>
                <w:b/>
                <w:bCs/>
                <w:szCs w:val="26"/>
              </w:rPr>
              <w:t>e</w:t>
            </w:r>
            <w:r w:rsidR="006953B5" w:rsidRPr="001E0AD1">
              <w:rPr>
                <w:rFonts w:eastAsiaTheme="majorEastAsia" w:cstheme="majorBidi"/>
                <w:b/>
                <w:bCs/>
                <w:szCs w:val="26"/>
              </w:rPr>
              <w:t xml:space="preserve"> </w:t>
            </w:r>
            <w:r w:rsidRPr="00AF39FF">
              <w:rPr>
                <w:rFonts w:eastAsiaTheme="majorEastAsia" w:cstheme="majorBidi"/>
                <w:szCs w:val="26"/>
              </w:rPr>
              <w:t>d’un</w:t>
            </w:r>
            <w:r w:rsidRPr="006953B5">
              <w:rPr>
                <w:rFonts w:eastAsiaTheme="majorEastAsia" w:cstheme="majorBidi"/>
                <w:b/>
                <w:szCs w:val="26"/>
              </w:rPr>
              <w:t xml:space="preserve"> </w:t>
            </w:r>
            <w:r w:rsidR="00997408" w:rsidRPr="006953B5">
              <w:rPr>
                <w:rFonts w:eastAsiaTheme="majorEastAsia" w:cstheme="majorBidi"/>
                <w:b/>
                <w:szCs w:val="26"/>
              </w:rPr>
              <w:t xml:space="preserve">capteur de pression </w:t>
            </w:r>
            <w:r w:rsidR="00997408">
              <w:rPr>
                <w:rFonts w:eastAsiaTheme="majorEastAsia" w:cstheme="majorBidi"/>
                <w:b/>
                <w:szCs w:val="26"/>
              </w:rPr>
              <w:t xml:space="preserve">et d’un </w:t>
            </w:r>
            <w:r w:rsidR="006953B5" w:rsidRPr="00AF39FF">
              <w:rPr>
                <w:rFonts w:eastAsiaTheme="majorEastAsia" w:cstheme="majorBidi"/>
                <w:szCs w:val="26"/>
              </w:rPr>
              <w:t>dispositif</w:t>
            </w:r>
            <w:r w:rsidR="006953B5" w:rsidRPr="006953B5">
              <w:rPr>
                <w:rFonts w:eastAsiaTheme="majorEastAsia" w:cstheme="majorBidi"/>
                <w:strike/>
                <w:szCs w:val="26"/>
              </w:rPr>
              <w:t xml:space="preserve"> d'alerte et</w:t>
            </w:r>
            <w:r w:rsidR="00071951">
              <w:rPr>
                <w:rFonts w:eastAsiaTheme="majorEastAsia" w:cstheme="majorBidi"/>
                <w:strike/>
                <w:szCs w:val="26"/>
              </w:rPr>
              <w:t xml:space="preserve"> </w:t>
            </w:r>
            <w:r w:rsidR="00071951" w:rsidRPr="00AF39FF">
              <w:rPr>
                <w:rFonts w:eastAsiaTheme="majorEastAsia" w:cstheme="majorBidi"/>
                <w:szCs w:val="26"/>
              </w:rPr>
              <w:t>d’arrêt</w:t>
            </w:r>
            <w:r w:rsidR="006953B5" w:rsidRPr="00F93D64">
              <w:rPr>
                <w:rFonts w:eastAsiaTheme="majorEastAsia" w:cstheme="majorBidi"/>
                <w:szCs w:val="26"/>
              </w:rPr>
              <w:t xml:space="preserve"> </w:t>
            </w:r>
            <w:r w:rsidR="008E159B" w:rsidRPr="00AF39FF">
              <w:rPr>
                <w:rFonts w:eastAsiaTheme="majorEastAsia" w:cstheme="majorBidi"/>
                <w:bCs/>
                <w:szCs w:val="26"/>
              </w:rPr>
              <w:t>automatique</w:t>
            </w:r>
            <w:r w:rsidRPr="00F93D64">
              <w:rPr>
                <w:rFonts w:eastAsiaTheme="majorEastAsia" w:cstheme="majorBidi"/>
                <w:szCs w:val="26"/>
              </w:rPr>
              <w:t>, paramétré pour répondre aux conditions de fonctionnement prévues au 4.2 et détecter une perte du fluide caloporteur dans l'échangeur géothermique. Le dispositif permet de suivre les paramètres mentionnés au 5.2.</w:t>
            </w:r>
          </w:p>
          <w:p w14:paraId="73086DF8" w14:textId="77777777" w:rsidR="00F93D64" w:rsidRPr="00F93D64" w:rsidRDefault="00F93D64" w:rsidP="00F93D64">
            <w:pPr>
              <w:spacing w:before="100" w:beforeAutospacing="1" w:after="100" w:afterAutospacing="1"/>
              <w:jc w:val="both"/>
              <w:rPr>
                <w:rFonts w:eastAsiaTheme="majorEastAsia" w:cstheme="majorBidi"/>
                <w:szCs w:val="26"/>
              </w:rPr>
            </w:pPr>
            <w:r w:rsidRPr="00F93D64">
              <w:rPr>
                <w:rFonts w:eastAsiaTheme="majorEastAsia" w:cstheme="majorBidi"/>
                <w:szCs w:val="26"/>
              </w:rPr>
              <w:t>Les caractéristiques des matériaux, du matériel, des équipements ainsi que les conditions limites d'exploitation sont mentionnées dans le dossier de l'installation.</w:t>
            </w:r>
          </w:p>
          <w:p w14:paraId="41599B33" w14:textId="77777777" w:rsidR="006953B5" w:rsidRDefault="00F93D64" w:rsidP="006953B5">
            <w:pPr>
              <w:spacing w:before="100" w:beforeAutospacing="1"/>
              <w:jc w:val="both"/>
              <w:rPr>
                <w:rFonts w:eastAsiaTheme="majorEastAsia" w:cstheme="majorBidi"/>
                <w:szCs w:val="26"/>
              </w:rPr>
            </w:pPr>
            <w:r w:rsidRPr="00F93D64">
              <w:rPr>
                <w:rFonts w:eastAsiaTheme="majorEastAsia" w:cstheme="majorBidi"/>
                <w:szCs w:val="26"/>
              </w:rPr>
              <w:t>Pour les échangeurs géothermiques fermés, la pression nominale de fonctionnement doit être adaptée à la longueur et la profondeur de l'échangeur. Excepté pour le raccordement de la boucle à l'installation (liaison au premier raccord ou au premier collecteur), aucune soudure et aucun raccord mécanique ne seront réalisés sur le chantier pour assembler les tubes et/ou le pied de sonde.</w:t>
            </w:r>
          </w:p>
          <w:p w14:paraId="63549B37" w14:textId="6EF8D7D5" w:rsidR="00932A4D" w:rsidRDefault="00840226" w:rsidP="0001130C">
            <w:pPr>
              <w:spacing w:before="100" w:beforeAutospacing="1" w:after="100" w:afterAutospacing="1"/>
              <w:jc w:val="both"/>
              <w:rPr>
                <w:rFonts w:eastAsiaTheme="majorEastAsia" w:cstheme="majorBidi"/>
                <w:szCs w:val="26"/>
              </w:rPr>
            </w:pPr>
            <w:r w:rsidRPr="00840226">
              <w:rPr>
                <w:rFonts w:eastAsiaTheme="majorEastAsia" w:cstheme="majorBidi"/>
                <w:strike/>
                <w:szCs w:val="26"/>
              </w:rPr>
              <w:t>Pour les échangeurs géothermiques ouverts, les crépines mises en place sont résistantes à la corrosion, à la pression, d'une longévité maximale et leur ouverture est adaptée aux sols en place.</w:t>
            </w:r>
            <w:r>
              <w:rPr>
                <w:rFonts w:eastAsiaTheme="majorEastAsia" w:cstheme="majorBidi"/>
                <w:szCs w:val="26"/>
              </w:rPr>
              <w:t xml:space="preserve"> </w:t>
            </w:r>
            <w:r w:rsidR="00F93D64" w:rsidRPr="00840226">
              <w:rPr>
                <w:rFonts w:eastAsiaTheme="majorEastAsia" w:cstheme="majorBidi"/>
                <w:b/>
                <w:szCs w:val="26"/>
              </w:rPr>
              <w:t>Pour les échangeurs géothermiques ouverts, les crépines mises en place sont résistantes à la corrosion</w:t>
            </w:r>
            <w:r w:rsidRPr="00840226">
              <w:rPr>
                <w:rFonts w:eastAsiaTheme="majorEastAsia" w:cstheme="majorBidi"/>
                <w:b/>
                <w:szCs w:val="26"/>
              </w:rPr>
              <w:t xml:space="preserve"> </w:t>
            </w:r>
            <w:r w:rsidR="00F93D64" w:rsidRPr="00840226">
              <w:rPr>
                <w:rFonts w:eastAsiaTheme="majorEastAsia" w:cstheme="majorBidi"/>
                <w:b/>
                <w:szCs w:val="26"/>
              </w:rPr>
              <w:t>et à la pression</w:t>
            </w:r>
            <w:r>
              <w:rPr>
                <w:rFonts w:eastAsiaTheme="majorEastAsia" w:cstheme="majorBidi"/>
                <w:szCs w:val="26"/>
              </w:rPr>
              <w:t xml:space="preserve"> </w:t>
            </w:r>
            <w:r>
              <w:rPr>
                <w:rFonts w:eastAsiaTheme="majorEastAsia" w:cstheme="majorBidi"/>
                <w:b/>
                <w:szCs w:val="26"/>
              </w:rPr>
              <w:t>pour toute la durée de vie prévisionnelle de l’installa</w:t>
            </w:r>
            <w:r w:rsidRPr="00840226">
              <w:rPr>
                <w:rFonts w:eastAsiaTheme="majorEastAsia" w:cstheme="majorBidi"/>
                <w:b/>
                <w:szCs w:val="26"/>
              </w:rPr>
              <w:t>tion</w:t>
            </w:r>
            <w:r w:rsidR="00F93D64" w:rsidRPr="00840226">
              <w:rPr>
                <w:rFonts w:eastAsiaTheme="majorEastAsia" w:cstheme="majorBidi"/>
                <w:b/>
                <w:szCs w:val="26"/>
              </w:rPr>
              <w:t xml:space="preserve"> et leur ouverture est adaptée aux sols en place.</w:t>
            </w:r>
          </w:p>
          <w:p w14:paraId="2228E0DB" w14:textId="39509443" w:rsidR="0001130C" w:rsidRPr="00932A4D" w:rsidRDefault="0001130C" w:rsidP="0001130C">
            <w:pPr>
              <w:spacing w:before="100" w:beforeAutospacing="1" w:after="100" w:afterAutospacing="1"/>
              <w:jc w:val="both"/>
              <w:rPr>
                <w:rFonts w:eastAsiaTheme="majorEastAsia" w:cstheme="majorBidi"/>
                <w:szCs w:val="26"/>
              </w:rPr>
            </w:pPr>
          </w:p>
        </w:tc>
        <w:tc>
          <w:tcPr>
            <w:tcW w:w="1353" w:type="pct"/>
            <w:shd w:val="clear" w:color="auto" w:fill="auto"/>
          </w:tcPr>
          <w:p w14:paraId="46B8885E" w14:textId="5A50A9D8" w:rsidR="00993CE0" w:rsidRDefault="00524A59" w:rsidP="00993CE0">
            <w:pPr>
              <w:jc w:val="both"/>
              <w:rPr>
                <w:rFonts w:cstheme="minorHAnsi"/>
              </w:rPr>
            </w:pPr>
            <w:r>
              <w:rPr>
                <w:rFonts w:cstheme="minorHAnsi"/>
              </w:rPr>
              <w:t xml:space="preserve">12° </w:t>
            </w:r>
            <w:r w:rsidR="00993CE0">
              <w:rPr>
                <w:rFonts w:cstheme="minorHAnsi"/>
              </w:rPr>
              <w:t xml:space="preserve">Le point 4.1.2 </w:t>
            </w:r>
            <w:r w:rsidR="00C16936">
              <w:rPr>
                <w:rFonts w:cstheme="minorHAnsi"/>
              </w:rPr>
              <w:t>de l’Annexe, est ainsi modifié :</w:t>
            </w:r>
          </w:p>
          <w:p w14:paraId="242BF5F6" w14:textId="2CD63F8C" w:rsidR="00993CE0" w:rsidRDefault="00993CE0" w:rsidP="00993CE0">
            <w:pPr>
              <w:jc w:val="both"/>
              <w:rPr>
                <w:rFonts w:cstheme="minorHAnsi"/>
              </w:rPr>
            </w:pPr>
          </w:p>
          <w:p w14:paraId="3250A8F0" w14:textId="5907B1E3" w:rsidR="00993CE0" w:rsidRPr="00B21075" w:rsidRDefault="00B21075" w:rsidP="00B21075">
            <w:pPr>
              <w:jc w:val="both"/>
              <w:rPr>
                <w:rFonts w:cstheme="minorHAnsi"/>
              </w:rPr>
            </w:pPr>
            <w:r w:rsidRPr="00B21075">
              <w:rPr>
                <w:rFonts w:cstheme="minorHAnsi"/>
                <w:i/>
                <w:iCs/>
              </w:rPr>
              <w:t>a)</w:t>
            </w:r>
            <w:r>
              <w:rPr>
                <w:rFonts w:cstheme="minorHAnsi"/>
              </w:rPr>
              <w:t xml:space="preserve"> </w:t>
            </w:r>
            <w:r w:rsidR="00993CE0" w:rsidRPr="00B21075">
              <w:rPr>
                <w:rFonts w:cstheme="minorHAnsi"/>
              </w:rPr>
              <w:t>Au premier alinéa, après les mots : « </w:t>
            </w:r>
            <w:r w:rsidR="00BA1128" w:rsidRPr="00B21075">
              <w:rPr>
                <w:rFonts w:cstheme="minorHAnsi"/>
              </w:rPr>
              <w:t>la bonne adéquation entre l’installation » est inséré le mot : « géothermique » ;</w:t>
            </w:r>
          </w:p>
          <w:p w14:paraId="5F5940F7" w14:textId="3DBFB1AA" w:rsidR="00BA1128" w:rsidRDefault="00BA1128" w:rsidP="00097E5F">
            <w:pPr>
              <w:ind w:left="319"/>
              <w:jc w:val="both"/>
              <w:rPr>
                <w:rFonts w:cstheme="minorHAnsi"/>
              </w:rPr>
            </w:pPr>
          </w:p>
          <w:p w14:paraId="7D05A380" w14:textId="050B8539" w:rsidR="00997408" w:rsidRDefault="00B21075" w:rsidP="00B21075">
            <w:pPr>
              <w:jc w:val="both"/>
              <w:rPr>
                <w:rFonts w:cstheme="minorHAnsi"/>
              </w:rPr>
            </w:pPr>
            <w:r w:rsidRPr="00B21075">
              <w:rPr>
                <w:rFonts w:cstheme="minorHAnsi"/>
                <w:i/>
                <w:iCs/>
              </w:rPr>
              <w:t>b)</w:t>
            </w:r>
            <w:r>
              <w:rPr>
                <w:rFonts w:cstheme="minorHAnsi"/>
              </w:rPr>
              <w:t xml:space="preserve"> </w:t>
            </w:r>
            <w:r w:rsidR="00997408">
              <w:rPr>
                <w:rFonts w:cstheme="minorHAnsi"/>
              </w:rPr>
              <w:t>Le</w:t>
            </w:r>
            <w:r w:rsidR="00BA1128" w:rsidRPr="00B21075">
              <w:rPr>
                <w:rFonts w:cstheme="minorHAnsi"/>
              </w:rPr>
              <w:t xml:space="preserve"> deuxième alinéa,</w:t>
            </w:r>
            <w:r w:rsidR="001E0AD1">
              <w:rPr>
                <w:rFonts w:cstheme="minorHAnsi"/>
              </w:rPr>
              <w:t xml:space="preserve"> </w:t>
            </w:r>
            <w:r w:rsidR="00997408">
              <w:rPr>
                <w:rFonts w:cstheme="minorHAnsi"/>
              </w:rPr>
              <w:t>est ainsi rédigé :</w:t>
            </w:r>
          </w:p>
          <w:p w14:paraId="7E0F8EAF" w14:textId="6CD2F255" w:rsidR="00BA1128" w:rsidRPr="00B21075" w:rsidRDefault="00997408" w:rsidP="00AF39FF">
            <w:pPr>
              <w:spacing w:after="100" w:afterAutospacing="1"/>
              <w:jc w:val="both"/>
              <w:rPr>
                <w:rFonts w:eastAsiaTheme="majorEastAsia" w:cstheme="majorBidi"/>
                <w:szCs w:val="26"/>
              </w:rPr>
            </w:pPr>
            <w:r w:rsidRPr="00AF39FF">
              <w:rPr>
                <w:rFonts w:eastAsiaTheme="majorEastAsia" w:cstheme="majorBidi"/>
                <w:szCs w:val="26"/>
              </w:rPr>
              <w:t>«</w:t>
            </w:r>
            <w:r>
              <w:rPr>
                <w:rFonts w:eastAsiaTheme="majorEastAsia" w:cstheme="majorBidi"/>
                <w:b/>
                <w:bCs/>
                <w:szCs w:val="26"/>
              </w:rPr>
              <w:t> </w:t>
            </w:r>
            <w:r w:rsidRPr="00AF39FF">
              <w:rPr>
                <w:rFonts w:eastAsiaTheme="majorEastAsia" w:cstheme="majorBidi"/>
                <w:szCs w:val="26"/>
              </w:rPr>
              <w:t>L’installation géothermique de minime importance</w:t>
            </w:r>
            <w:r>
              <w:rPr>
                <w:rFonts w:eastAsiaTheme="majorEastAsia" w:cstheme="majorBidi"/>
                <w:b/>
                <w:bCs/>
                <w:szCs w:val="26"/>
              </w:rPr>
              <w:t xml:space="preserve"> </w:t>
            </w:r>
            <w:r w:rsidRPr="006428C1">
              <w:rPr>
                <w:rFonts w:eastAsiaTheme="majorEastAsia" w:cstheme="majorBidi"/>
                <w:szCs w:val="26"/>
              </w:rPr>
              <w:t xml:space="preserve">doit être </w:t>
            </w:r>
            <w:r w:rsidRPr="00AF39FF">
              <w:rPr>
                <w:rFonts w:eastAsiaTheme="majorEastAsia" w:cstheme="majorBidi"/>
                <w:szCs w:val="26"/>
              </w:rPr>
              <w:t>équipée</w:t>
            </w:r>
            <w:r w:rsidRPr="001E0AD1">
              <w:rPr>
                <w:rFonts w:eastAsiaTheme="majorEastAsia" w:cstheme="majorBidi"/>
                <w:b/>
                <w:bCs/>
                <w:szCs w:val="26"/>
              </w:rPr>
              <w:t xml:space="preserve"> </w:t>
            </w:r>
            <w:r w:rsidRPr="00464095">
              <w:rPr>
                <w:rFonts w:eastAsiaTheme="majorEastAsia" w:cstheme="majorBidi"/>
                <w:szCs w:val="26"/>
              </w:rPr>
              <w:t>d’un</w:t>
            </w:r>
            <w:r w:rsidRPr="006953B5">
              <w:rPr>
                <w:rFonts w:eastAsiaTheme="majorEastAsia" w:cstheme="majorBidi"/>
                <w:b/>
                <w:szCs w:val="26"/>
              </w:rPr>
              <w:t xml:space="preserve"> </w:t>
            </w:r>
            <w:r w:rsidRPr="00AF39FF">
              <w:rPr>
                <w:rFonts w:eastAsiaTheme="majorEastAsia" w:cstheme="majorBidi"/>
                <w:bCs/>
                <w:szCs w:val="26"/>
              </w:rPr>
              <w:t>capteur de pression et d’un</w:t>
            </w:r>
            <w:r>
              <w:rPr>
                <w:rFonts w:eastAsiaTheme="majorEastAsia" w:cstheme="majorBidi"/>
                <w:b/>
                <w:szCs w:val="26"/>
              </w:rPr>
              <w:t xml:space="preserve"> </w:t>
            </w:r>
            <w:r w:rsidRPr="00464095">
              <w:rPr>
                <w:rFonts w:eastAsiaTheme="majorEastAsia" w:cstheme="majorBidi"/>
                <w:szCs w:val="26"/>
              </w:rPr>
              <w:t>dispositif</w:t>
            </w:r>
            <w:r w:rsidRPr="006953B5">
              <w:rPr>
                <w:rFonts w:eastAsiaTheme="majorEastAsia" w:cstheme="majorBidi"/>
                <w:strike/>
                <w:szCs w:val="26"/>
              </w:rPr>
              <w:t xml:space="preserve"> </w:t>
            </w:r>
            <w:r w:rsidRPr="00464095">
              <w:rPr>
                <w:rFonts w:eastAsiaTheme="majorEastAsia" w:cstheme="majorBidi"/>
                <w:szCs w:val="26"/>
              </w:rPr>
              <w:t>d’arrêt</w:t>
            </w:r>
            <w:r w:rsidRPr="00F93D64">
              <w:rPr>
                <w:rFonts w:eastAsiaTheme="majorEastAsia" w:cstheme="majorBidi"/>
                <w:szCs w:val="26"/>
              </w:rPr>
              <w:t xml:space="preserve"> </w:t>
            </w:r>
            <w:r w:rsidRPr="00464095">
              <w:rPr>
                <w:rFonts w:eastAsiaTheme="majorEastAsia" w:cstheme="majorBidi"/>
                <w:bCs/>
                <w:szCs w:val="26"/>
              </w:rPr>
              <w:t>automatique</w:t>
            </w:r>
            <w:r w:rsidRPr="00F93D64">
              <w:rPr>
                <w:rFonts w:eastAsiaTheme="majorEastAsia" w:cstheme="majorBidi"/>
                <w:szCs w:val="26"/>
              </w:rPr>
              <w:t>, paramétré pour répondre aux conditions de fonctionnement prévues au 4.2 et détecter une perte du fluide caloporteur dans l'échangeur géothermique. Le dispositif permet de suivre les paramètres mentionnés au 5.2.</w:t>
            </w:r>
            <w:r w:rsidR="00AF39FF">
              <w:rPr>
                <w:rFonts w:eastAsiaTheme="majorEastAsia" w:cstheme="majorBidi"/>
                <w:szCs w:val="26"/>
              </w:rPr>
              <w:t xml:space="preserve"> </w:t>
            </w:r>
            <w:r w:rsidR="00BA1128" w:rsidRPr="00B21075">
              <w:rPr>
                <w:rFonts w:eastAsiaTheme="majorEastAsia" w:cstheme="majorBidi"/>
                <w:szCs w:val="26"/>
              </w:rPr>
              <w:t>» ;</w:t>
            </w:r>
          </w:p>
          <w:p w14:paraId="339AF1DE" w14:textId="657554E8" w:rsidR="00BA1128" w:rsidRDefault="00BA1128" w:rsidP="00097E5F">
            <w:pPr>
              <w:ind w:left="319"/>
              <w:jc w:val="both"/>
              <w:rPr>
                <w:rFonts w:eastAsiaTheme="majorEastAsia" w:cstheme="majorBidi"/>
                <w:szCs w:val="26"/>
              </w:rPr>
            </w:pPr>
          </w:p>
          <w:p w14:paraId="614731B4" w14:textId="471A6A81" w:rsidR="00BA1128" w:rsidRPr="00524A59" w:rsidRDefault="00B21075" w:rsidP="00B21075">
            <w:pPr>
              <w:pStyle w:val="Paragraphedeliste"/>
              <w:ind w:left="0"/>
              <w:jc w:val="both"/>
              <w:rPr>
                <w:rFonts w:eastAsiaTheme="majorEastAsia" w:cstheme="majorBidi"/>
                <w:szCs w:val="26"/>
              </w:rPr>
            </w:pPr>
            <w:r w:rsidRPr="00B21075">
              <w:rPr>
                <w:rFonts w:eastAsiaTheme="majorEastAsia" w:cstheme="majorBidi"/>
                <w:i/>
                <w:iCs/>
                <w:szCs w:val="26"/>
              </w:rPr>
              <w:t>c)</w:t>
            </w:r>
            <w:r>
              <w:rPr>
                <w:rFonts w:eastAsiaTheme="majorEastAsia" w:cstheme="majorBidi"/>
                <w:szCs w:val="26"/>
              </w:rPr>
              <w:t xml:space="preserve"> </w:t>
            </w:r>
            <w:r w:rsidR="00BA1128" w:rsidRPr="00524A59">
              <w:rPr>
                <w:rFonts w:eastAsiaTheme="majorEastAsia" w:cstheme="majorBidi"/>
                <w:szCs w:val="26"/>
              </w:rPr>
              <w:t xml:space="preserve">Le dernier alinéa est ainsi rédigé : </w:t>
            </w:r>
          </w:p>
          <w:p w14:paraId="467C32B9" w14:textId="571B3E7E" w:rsidR="00BA1128" w:rsidRDefault="00BA1128" w:rsidP="00B21075">
            <w:pPr>
              <w:jc w:val="both"/>
              <w:rPr>
                <w:rFonts w:cstheme="minorHAnsi"/>
              </w:rPr>
            </w:pPr>
            <w:r w:rsidRPr="00840226">
              <w:rPr>
                <w:rFonts w:cstheme="minorHAnsi"/>
              </w:rPr>
              <w:t>«</w:t>
            </w:r>
            <w:r w:rsidR="00840226" w:rsidRPr="00840226">
              <w:rPr>
                <w:rFonts w:eastAsiaTheme="majorEastAsia" w:cstheme="majorBidi"/>
                <w:szCs w:val="26"/>
              </w:rPr>
              <w:t xml:space="preserve"> Pour les échangeurs géothermiques ouverts, les crépines mises en place sont résistantes à la corrosion et à la pression pour toute la durée de vie prévisionnelle de l’installation et leur ouverture est adaptée aux sols en place</w:t>
            </w:r>
            <w:r w:rsidRPr="00840226">
              <w:rPr>
                <w:rFonts w:eastAsiaTheme="majorEastAsia" w:cstheme="majorBidi"/>
                <w:szCs w:val="26"/>
              </w:rPr>
              <w:t>.</w:t>
            </w:r>
            <w:r>
              <w:rPr>
                <w:rFonts w:eastAsiaTheme="majorEastAsia" w:cstheme="majorBidi"/>
                <w:szCs w:val="26"/>
              </w:rPr>
              <w:t> »</w:t>
            </w:r>
          </w:p>
          <w:p w14:paraId="1546EABB" w14:textId="77777777" w:rsidR="00932A4D" w:rsidRPr="00C10BD4" w:rsidRDefault="00932A4D" w:rsidP="00D87E79">
            <w:pPr>
              <w:jc w:val="both"/>
              <w:rPr>
                <w:rFonts w:eastAsiaTheme="majorEastAsia" w:cstheme="majorBidi"/>
                <w:szCs w:val="26"/>
              </w:rPr>
            </w:pPr>
          </w:p>
        </w:tc>
        <w:tc>
          <w:tcPr>
            <w:tcW w:w="812" w:type="pct"/>
            <w:shd w:val="clear" w:color="auto" w:fill="auto"/>
          </w:tcPr>
          <w:p w14:paraId="79E6F550" w14:textId="1C9EBCE4" w:rsidR="00E357D8" w:rsidRDefault="00803BB5" w:rsidP="00C1309B">
            <w:pPr>
              <w:jc w:val="both"/>
            </w:pPr>
            <w:r>
              <w:t xml:space="preserve">Adaptation des termes, il convient de parler </w:t>
            </w:r>
            <w:r w:rsidR="00F93D64">
              <w:t>d’installation</w:t>
            </w:r>
            <w:r w:rsidR="0021313C">
              <w:t>s</w:t>
            </w:r>
            <w:r w:rsidR="00F93D64">
              <w:t xml:space="preserve"> géothermique</w:t>
            </w:r>
            <w:r w:rsidR="0021313C">
              <w:t>s</w:t>
            </w:r>
            <w:r w:rsidR="00D07372">
              <w:t xml:space="preserve"> ou encore de pérennité de l’installation.</w:t>
            </w:r>
          </w:p>
          <w:p w14:paraId="4275CE6A" w14:textId="77777777" w:rsidR="002147A6" w:rsidRDefault="002147A6" w:rsidP="00C1309B">
            <w:pPr>
              <w:jc w:val="both"/>
            </w:pPr>
          </w:p>
          <w:p w14:paraId="51AA3E4B" w14:textId="02C429DC" w:rsidR="006953B5" w:rsidRDefault="00D07372" w:rsidP="00C1309B">
            <w:pPr>
              <w:jc w:val="both"/>
              <w:rPr>
                <w:rFonts w:cstheme="minorHAnsi"/>
              </w:rPr>
            </w:pPr>
            <w:r>
              <w:rPr>
                <w:rFonts w:cstheme="minorHAnsi"/>
              </w:rPr>
              <w:t>S’agissant des autres modifications</w:t>
            </w:r>
            <w:r w:rsidR="00C42A11">
              <w:rPr>
                <w:rFonts w:cstheme="minorHAnsi"/>
              </w:rPr>
              <w:t xml:space="preserve"> introduites</w:t>
            </w:r>
            <w:r>
              <w:rPr>
                <w:rFonts w:cstheme="minorHAnsi"/>
              </w:rPr>
              <w:t>, l</w:t>
            </w:r>
            <w:r w:rsidR="006953B5" w:rsidRPr="00157F3A">
              <w:rPr>
                <w:rFonts w:cstheme="minorHAnsi"/>
              </w:rPr>
              <w:t>a filière justifie les raisons de l’absence de ces dispositifs (ie</w:t>
            </w:r>
            <w:r w:rsidR="00D8358F">
              <w:rPr>
                <w:rFonts w:cstheme="minorHAnsi"/>
              </w:rPr>
              <w:t xml:space="preserve"> </w:t>
            </w:r>
            <w:r w:rsidR="006953B5" w:rsidRPr="00157F3A">
              <w:rPr>
                <w:rFonts w:cstheme="minorHAnsi"/>
              </w:rPr>
              <w:t>dispositif automatique de surveillance de fuites et alarme) et propose une nouvelle rédaction non préjudiciable à la rédaction actuelle</w:t>
            </w:r>
            <w:r w:rsidR="00C42A11">
              <w:rPr>
                <w:rFonts w:cstheme="minorHAnsi"/>
              </w:rPr>
              <w:t xml:space="preserve"> pui</w:t>
            </w:r>
            <w:r w:rsidR="00371526">
              <w:rPr>
                <w:rFonts w:cstheme="minorHAnsi"/>
              </w:rPr>
              <w:t>s</w:t>
            </w:r>
            <w:r w:rsidR="00C42A11">
              <w:rPr>
                <w:rFonts w:cstheme="minorHAnsi"/>
              </w:rPr>
              <w:t>qu’elle garantit le même niveau de sécurité en cas de fuite du fluide caloporteur.</w:t>
            </w:r>
          </w:p>
          <w:p w14:paraId="0D5156E6" w14:textId="77777777" w:rsidR="006953B5" w:rsidRDefault="006953B5" w:rsidP="00C1309B">
            <w:pPr>
              <w:jc w:val="both"/>
              <w:rPr>
                <w:rFonts w:cstheme="minorHAnsi"/>
              </w:rPr>
            </w:pPr>
          </w:p>
          <w:p w14:paraId="6F623267" w14:textId="77777777" w:rsidR="006953B5" w:rsidRDefault="006953B5" w:rsidP="00C1309B">
            <w:pPr>
              <w:jc w:val="both"/>
              <w:rPr>
                <w:rFonts w:cstheme="minorHAnsi"/>
              </w:rPr>
            </w:pPr>
          </w:p>
          <w:p w14:paraId="72EC7F12" w14:textId="77777777" w:rsidR="006953B5" w:rsidRDefault="006953B5" w:rsidP="00C1309B">
            <w:pPr>
              <w:jc w:val="both"/>
              <w:rPr>
                <w:rFonts w:cstheme="minorHAnsi"/>
              </w:rPr>
            </w:pPr>
          </w:p>
          <w:p w14:paraId="2DCDED45" w14:textId="77777777" w:rsidR="006953B5" w:rsidRDefault="006953B5" w:rsidP="00C1309B">
            <w:pPr>
              <w:jc w:val="both"/>
              <w:rPr>
                <w:rFonts w:cstheme="minorHAnsi"/>
              </w:rPr>
            </w:pPr>
          </w:p>
          <w:p w14:paraId="341677B5" w14:textId="77777777" w:rsidR="006953B5" w:rsidRDefault="006953B5" w:rsidP="00C1309B">
            <w:pPr>
              <w:jc w:val="both"/>
              <w:rPr>
                <w:rFonts w:cstheme="minorHAnsi"/>
              </w:rPr>
            </w:pPr>
          </w:p>
          <w:p w14:paraId="47293789" w14:textId="77777777" w:rsidR="006953B5" w:rsidRDefault="006953B5" w:rsidP="00C1309B">
            <w:pPr>
              <w:jc w:val="both"/>
              <w:rPr>
                <w:rFonts w:cstheme="minorHAnsi"/>
              </w:rPr>
            </w:pPr>
          </w:p>
          <w:p w14:paraId="6A1423BB" w14:textId="77777777" w:rsidR="006953B5" w:rsidRDefault="006953B5" w:rsidP="00C1309B">
            <w:pPr>
              <w:jc w:val="both"/>
              <w:rPr>
                <w:rFonts w:cstheme="minorHAnsi"/>
              </w:rPr>
            </w:pPr>
          </w:p>
          <w:p w14:paraId="41651F0E" w14:textId="77777777" w:rsidR="006953B5" w:rsidRDefault="006953B5" w:rsidP="00C1309B">
            <w:pPr>
              <w:jc w:val="both"/>
              <w:rPr>
                <w:rFonts w:cstheme="minorHAnsi"/>
              </w:rPr>
            </w:pPr>
          </w:p>
          <w:p w14:paraId="60538AC4" w14:textId="77777777" w:rsidR="006953B5" w:rsidRDefault="006953B5" w:rsidP="00C1309B">
            <w:pPr>
              <w:jc w:val="both"/>
              <w:rPr>
                <w:rFonts w:cstheme="minorHAnsi"/>
              </w:rPr>
            </w:pPr>
          </w:p>
          <w:p w14:paraId="3F29276A" w14:textId="77777777" w:rsidR="006953B5" w:rsidRDefault="006953B5" w:rsidP="00C1309B">
            <w:pPr>
              <w:jc w:val="both"/>
              <w:rPr>
                <w:rFonts w:cstheme="minorHAnsi"/>
              </w:rPr>
            </w:pPr>
          </w:p>
          <w:p w14:paraId="6243785D" w14:textId="77777777" w:rsidR="006953B5" w:rsidRDefault="006953B5" w:rsidP="00C1309B">
            <w:pPr>
              <w:jc w:val="both"/>
              <w:rPr>
                <w:rFonts w:cstheme="minorHAnsi"/>
              </w:rPr>
            </w:pPr>
          </w:p>
          <w:p w14:paraId="708FF255" w14:textId="77777777" w:rsidR="006953B5" w:rsidRDefault="006953B5" w:rsidP="00C1309B">
            <w:pPr>
              <w:jc w:val="both"/>
              <w:rPr>
                <w:rFonts w:cstheme="minorHAnsi"/>
              </w:rPr>
            </w:pPr>
          </w:p>
          <w:p w14:paraId="0BC79EF4" w14:textId="77777777" w:rsidR="006953B5" w:rsidRDefault="006953B5" w:rsidP="00C1309B">
            <w:pPr>
              <w:jc w:val="both"/>
              <w:rPr>
                <w:rFonts w:cstheme="minorHAnsi"/>
              </w:rPr>
            </w:pPr>
          </w:p>
          <w:p w14:paraId="58BF001E" w14:textId="77777777" w:rsidR="006953B5" w:rsidRDefault="006953B5" w:rsidP="00C1309B">
            <w:pPr>
              <w:jc w:val="both"/>
              <w:rPr>
                <w:rFonts w:cstheme="minorHAnsi"/>
              </w:rPr>
            </w:pPr>
          </w:p>
          <w:p w14:paraId="19BC6965" w14:textId="77777777" w:rsidR="006953B5" w:rsidRDefault="006953B5" w:rsidP="00C1309B">
            <w:pPr>
              <w:jc w:val="both"/>
              <w:rPr>
                <w:rFonts w:cstheme="minorHAnsi"/>
              </w:rPr>
            </w:pPr>
          </w:p>
          <w:p w14:paraId="6D071F7B" w14:textId="77777777" w:rsidR="00803BB5" w:rsidRDefault="00803BB5" w:rsidP="00803BB5">
            <w:pPr>
              <w:pStyle w:val="Titre1"/>
              <w:outlineLvl w:val="0"/>
              <w:rPr>
                <w:rFonts w:eastAsiaTheme="minorHAnsi" w:cstheme="minorHAnsi"/>
                <w:b w:val="0"/>
                <w:sz w:val="22"/>
                <w:szCs w:val="22"/>
              </w:rPr>
            </w:pPr>
          </w:p>
          <w:p w14:paraId="5CA7D21C" w14:textId="0624E523" w:rsidR="006953B5" w:rsidRDefault="006953B5" w:rsidP="00803BB5">
            <w:pPr>
              <w:pStyle w:val="Titre1"/>
              <w:outlineLvl w:val="0"/>
            </w:pPr>
          </w:p>
        </w:tc>
        <w:tc>
          <w:tcPr>
            <w:tcW w:w="267" w:type="pct"/>
          </w:tcPr>
          <w:p w14:paraId="2D3475A2" w14:textId="4A5A9A6B" w:rsidR="00932A4D" w:rsidRPr="00324664" w:rsidRDefault="00E17E1A" w:rsidP="00D87E79">
            <w:pPr>
              <w:jc w:val="center"/>
              <w:rPr>
                <w:rFonts w:cstheme="minorHAnsi"/>
                <w:b/>
              </w:rPr>
            </w:pPr>
            <w:r>
              <w:rPr>
                <w:rFonts w:cstheme="minorHAnsi"/>
                <w:b/>
              </w:rPr>
              <w:t>2</w:t>
            </w:r>
          </w:p>
        </w:tc>
      </w:tr>
      <w:tr w:rsidR="006953B5" w:rsidRPr="00CE1886" w14:paraId="75395D0A" w14:textId="77777777" w:rsidTr="00047F75">
        <w:tc>
          <w:tcPr>
            <w:tcW w:w="1284" w:type="pct"/>
            <w:shd w:val="clear" w:color="auto" w:fill="auto"/>
          </w:tcPr>
          <w:p w14:paraId="7C749FC9" w14:textId="77777777" w:rsidR="006953B5" w:rsidRPr="00F93D64" w:rsidRDefault="006953B5" w:rsidP="00F93D64">
            <w:pPr>
              <w:pStyle w:val="NormalWeb"/>
              <w:rPr>
                <w:rFonts w:asciiTheme="minorHAnsi" w:eastAsiaTheme="majorEastAsia" w:hAnsiTheme="minorHAnsi" w:cstheme="majorBidi"/>
                <w:sz w:val="22"/>
                <w:szCs w:val="26"/>
                <w:lang w:eastAsia="en-US"/>
              </w:rPr>
            </w:pPr>
          </w:p>
        </w:tc>
        <w:tc>
          <w:tcPr>
            <w:tcW w:w="1284" w:type="pct"/>
            <w:shd w:val="clear" w:color="auto" w:fill="auto"/>
          </w:tcPr>
          <w:p w14:paraId="6FCAE21E" w14:textId="77777777" w:rsidR="006953B5" w:rsidRPr="006953B5" w:rsidRDefault="006953B5" w:rsidP="006953B5">
            <w:pPr>
              <w:spacing w:before="100" w:beforeAutospacing="1" w:after="100" w:afterAutospacing="1"/>
              <w:jc w:val="both"/>
              <w:rPr>
                <w:rFonts w:eastAsiaTheme="majorEastAsia" w:cstheme="majorBidi"/>
                <w:b/>
                <w:szCs w:val="26"/>
              </w:rPr>
            </w:pPr>
            <w:r w:rsidRPr="006953B5">
              <w:rPr>
                <w:rFonts w:eastAsiaTheme="majorEastAsia" w:cstheme="majorBidi"/>
                <w:b/>
                <w:szCs w:val="26"/>
              </w:rPr>
              <w:t xml:space="preserve">4.1.3. Dimensionnement des échangeurs </w:t>
            </w:r>
          </w:p>
          <w:p w14:paraId="2122D244" w14:textId="0EDE018F" w:rsidR="006953B5" w:rsidRPr="00482946" w:rsidRDefault="00482946" w:rsidP="00482946">
            <w:pPr>
              <w:spacing w:before="100" w:beforeAutospacing="1" w:after="100" w:afterAutospacing="1"/>
              <w:jc w:val="both"/>
              <w:rPr>
                <w:rFonts w:eastAsiaTheme="majorEastAsia" w:cstheme="majorBidi"/>
                <w:b/>
                <w:szCs w:val="26"/>
              </w:rPr>
            </w:pPr>
            <w:r w:rsidRPr="00482946">
              <w:rPr>
                <w:rFonts w:eastAsiaTheme="majorEastAsia" w:cstheme="majorBidi"/>
                <w:b/>
                <w:szCs w:val="26"/>
              </w:rPr>
              <w:t>Le dimensionnement des échangeurs doit assurer la tenue et la performance thermique de l'ouvrage et être réalisé selon les règles de l’art.</w:t>
            </w:r>
          </w:p>
        </w:tc>
        <w:tc>
          <w:tcPr>
            <w:tcW w:w="1353" w:type="pct"/>
            <w:shd w:val="clear" w:color="auto" w:fill="auto"/>
          </w:tcPr>
          <w:p w14:paraId="6360670F" w14:textId="2B32AA0B" w:rsidR="00997408" w:rsidRDefault="00524A59" w:rsidP="00E357D8">
            <w:pPr>
              <w:jc w:val="both"/>
            </w:pPr>
            <w:r>
              <w:rPr>
                <w:rFonts w:cstheme="minorHAnsi"/>
              </w:rPr>
              <w:t xml:space="preserve">13° </w:t>
            </w:r>
            <w:r w:rsidR="00BA1128">
              <w:rPr>
                <w:rFonts w:cstheme="minorHAnsi"/>
              </w:rPr>
              <w:t xml:space="preserve">Après le point 4.1.2 de l’Annexe, </w:t>
            </w:r>
            <w:r w:rsidR="00BA1128">
              <w:t>est inséré un point 4.1.3 ainsi rédigé :</w:t>
            </w:r>
            <w:r w:rsidR="00E357D8">
              <w:t xml:space="preserve"> </w:t>
            </w:r>
          </w:p>
          <w:p w14:paraId="51B2291C" w14:textId="77777777" w:rsidR="008F527B" w:rsidRDefault="008F527B" w:rsidP="00E357D8">
            <w:pPr>
              <w:jc w:val="both"/>
            </w:pPr>
          </w:p>
          <w:p w14:paraId="317DBE52" w14:textId="3ADFEB18" w:rsidR="00997408" w:rsidRDefault="00BA1128" w:rsidP="00E357D8">
            <w:pPr>
              <w:jc w:val="both"/>
              <w:rPr>
                <w:rFonts w:eastAsiaTheme="majorEastAsia" w:cstheme="majorBidi"/>
                <w:szCs w:val="26"/>
              </w:rPr>
            </w:pPr>
            <w:r>
              <w:t>« </w:t>
            </w:r>
            <w:r w:rsidRPr="00BA1128">
              <w:rPr>
                <w:rFonts w:eastAsiaTheme="majorEastAsia" w:cstheme="majorBidi"/>
                <w:szCs w:val="26"/>
              </w:rPr>
              <w:t xml:space="preserve">4.1.3. Dimensionnement des échangeurs </w:t>
            </w:r>
          </w:p>
          <w:p w14:paraId="7306612B" w14:textId="577152AE" w:rsidR="00BA1128" w:rsidRPr="00BA1128" w:rsidRDefault="00BA1128" w:rsidP="00E357D8">
            <w:pPr>
              <w:jc w:val="both"/>
              <w:rPr>
                <w:rFonts w:cstheme="minorHAnsi"/>
              </w:rPr>
            </w:pPr>
            <w:r w:rsidRPr="00BA1128">
              <w:rPr>
                <w:rFonts w:eastAsiaTheme="majorEastAsia" w:cstheme="majorBidi"/>
                <w:szCs w:val="26"/>
              </w:rPr>
              <w:t>Le dimensionnement des échangeurs doit assurer la tenue et la performance thermique de l'ouvrage et être réalisé selon les règles de l’art. »</w:t>
            </w:r>
          </w:p>
          <w:p w14:paraId="4FE93213" w14:textId="77777777" w:rsidR="006953B5" w:rsidRPr="00C10BD4" w:rsidRDefault="006953B5" w:rsidP="00D87E79">
            <w:pPr>
              <w:jc w:val="both"/>
              <w:rPr>
                <w:rFonts w:eastAsiaTheme="majorEastAsia" w:cstheme="majorBidi"/>
                <w:szCs w:val="26"/>
              </w:rPr>
            </w:pPr>
          </w:p>
        </w:tc>
        <w:tc>
          <w:tcPr>
            <w:tcW w:w="812" w:type="pct"/>
            <w:shd w:val="clear" w:color="auto" w:fill="auto"/>
          </w:tcPr>
          <w:p w14:paraId="4679FB63" w14:textId="629F95F0" w:rsidR="006953B5" w:rsidRDefault="00C85C34" w:rsidP="00C1309B">
            <w:pPr>
              <w:jc w:val="both"/>
            </w:pPr>
            <w:r>
              <w:t xml:space="preserve">Cette disposition découle </w:t>
            </w:r>
            <w:r w:rsidR="00482946">
              <w:t>l’AM qualification</w:t>
            </w:r>
            <w:r>
              <w:t xml:space="preserve"> du 25 juin 2015</w:t>
            </w:r>
            <w:r w:rsidR="00482946">
              <w:t xml:space="preserve"> </w:t>
            </w:r>
            <w:r>
              <w:t>et est reprise dans le présent projet d’AMPG modifié.</w:t>
            </w:r>
          </w:p>
          <w:p w14:paraId="4032E5A8" w14:textId="5EF3870B" w:rsidR="006953B5" w:rsidRDefault="006953B5" w:rsidP="00C1309B">
            <w:pPr>
              <w:jc w:val="both"/>
            </w:pPr>
          </w:p>
        </w:tc>
        <w:tc>
          <w:tcPr>
            <w:tcW w:w="267" w:type="pct"/>
          </w:tcPr>
          <w:p w14:paraId="7BA1474D" w14:textId="4073060B" w:rsidR="006953B5" w:rsidRPr="00324664" w:rsidRDefault="00E17E1A" w:rsidP="00D87E79">
            <w:pPr>
              <w:jc w:val="center"/>
              <w:rPr>
                <w:rFonts w:cstheme="minorHAnsi"/>
                <w:b/>
              </w:rPr>
            </w:pPr>
            <w:r>
              <w:rPr>
                <w:rFonts w:cstheme="minorHAnsi"/>
                <w:b/>
              </w:rPr>
              <w:t>2</w:t>
            </w:r>
          </w:p>
        </w:tc>
      </w:tr>
      <w:tr w:rsidR="006953B5" w:rsidRPr="00CE1886" w14:paraId="3E925120" w14:textId="77777777" w:rsidTr="00047F75">
        <w:tc>
          <w:tcPr>
            <w:tcW w:w="1284" w:type="pct"/>
            <w:shd w:val="clear" w:color="auto" w:fill="auto"/>
          </w:tcPr>
          <w:p w14:paraId="456E5699" w14:textId="439C876C" w:rsidR="006953B5" w:rsidRPr="006953B5" w:rsidRDefault="006953B5" w:rsidP="00440DFF">
            <w:pPr>
              <w:pStyle w:val="NormalWeb"/>
              <w:jc w:val="both"/>
              <w:rPr>
                <w:rFonts w:asciiTheme="minorHAnsi" w:eastAsiaTheme="majorEastAsia" w:hAnsiTheme="minorHAnsi" w:cstheme="majorBidi"/>
                <w:sz w:val="22"/>
                <w:szCs w:val="26"/>
                <w:lang w:eastAsia="en-US"/>
              </w:rPr>
            </w:pPr>
            <w:r>
              <w:rPr>
                <w:rFonts w:asciiTheme="minorHAnsi" w:eastAsiaTheme="majorEastAsia" w:hAnsiTheme="minorHAnsi" w:cstheme="majorBidi"/>
                <w:sz w:val="22"/>
                <w:szCs w:val="26"/>
                <w:lang w:eastAsia="en-US"/>
              </w:rPr>
              <w:t>4.1.3. Forage :</w:t>
            </w:r>
          </w:p>
          <w:p w14:paraId="684D42D9" w14:textId="434C93D8" w:rsidR="006953B5" w:rsidRPr="006953B5" w:rsidRDefault="006953B5" w:rsidP="00440DFF">
            <w:pPr>
              <w:pStyle w:val="NormalWeb"/>
              <w:jc w:val="both"/>
              <w:rPr>
                <w:rFonts w:asciiTheme="minorHAnsi" w:eastAsiaTheme="majorEastAsia" w:hAnsiTheme="minorHAnsi" w:cstheme="majorBidi"/>
                <w:sz w:val="22"/>
                <w:szCs w:val="26"/>
                <w:lang w:eastAsia="en-US"/>
              </w:rPr>
            </w:pPr>
            <w:r w:rsidRPr="006953B5">
              <w:rPr>
                <w:rFonts w:asciiTheme="minorHAnsi" w:eastAsiaTheme="majorEastAsia" w:hAnsiTheme="minorHAnsi" w:cstheme="majorBidi"/>
                <w:sz w:val="22"/>
                <w:szCs w:val="26"/>
                <w:lang w:eastAsia="en-US"/>
              </w:rPr>
              <w:t>L'entreprise de forage qualifiée tient à disposition de l'exploitant une documentation sur les procédures associées aux aléas, notamment hydrogéologiques, prévisibles au regard du context</w:t>
            </w:r>
            <w:r>
              <w:rPr>
                <w:rFonts w:asciiTheme="minorHAnsi" w:eastAsiaTheme="majorEastAsia" w:hAnsiTheme="minorHAnsi" w:cstheme="majorBidi"/>
                <w:sz w:val="22"/>
                <w:szCs w:val="26"/>
                <w:lang w:eastAsia="en-US"/>
              </w:rPr>
              <w:t>e local.</w:t>
            </w:r>
          </w:p>
          <w:p w14:paraId="6351AC25" w14:textId="6CC0E567" w:rsidR="006953B5" w:rsidRPr="006953B5" w:rsidRDefault="006953B5" w:rsidP="00440DFF">
            <w:pPr>
              <w:pStyle w:val="NormalWeb"/>
              <w:jc w:val="both"/>
              <w:rPr>
                <w:rFonts w:asciiTheme="minorHAnsi" w:eastAsiaTheme="majorEastAsia" w:hAnsiTheme="minorHAnsi" w:cstheme="majorBidi"/>
                <w:sz w:val="22"/>
                <w:szCs w:val="26"/>
                <w:lang w:eastAsia="en-US"/>
              </w:rPr>
            </w:pPr>
            <w:r w:rsidRPr="006953B5">
              <w:rPr>
                <w:rFonts w:asciiTheme="minorHAnsi" w:eastAsiaTheme="majorEastAsia" w:hAnsiTheme="minorHAnsi" w:cstheme="majorBidi"/>
                <w:sz w:val="22"/>
                <w:szCs w:val="26"/>
                <w:lang w:eastAsia="en-US"/>
              </w:rPr>
              <w:t>L'entreprise de forage qualifiée doit adapter le matériel et les techniques de forage à la nature des terrains traversés. Si des fluides de forage sont utilisés, ils doivent être adaptés à la méthode de forage utilisée, aux terrains rencontrés et ils ne doivent avoir aucune incidence sur les caractéristiques mécaniques des terrains ainsi que sur la qualité des nap</w:t>
            </w:r>
            <w:r>
              <w:rPr>
                <w:rFonts w:asciiTheme="minorHAnsi" w:eastAsiaTheme="majorEastAsia" w:hAnsiTheme="minorHAnsi" w:cstheme="majorBidi"/>
                <w:sz w:val="22"/>
                <w:szCs w:val="26"/>
                <w:lang w:eastAsia="en-US"/>
              </w:rPr>
              <w:t>pes éventuellement rencontrées.</w:t>
            </w:r>
          </w:p>
          <w:p w14:paraId="4AABED1E" w14:textId="3FB63F73" w:rsidR="006953B5" w:rsidRPr="006953B5" w:rsidRDefault="006953B5" w:rsidP="00440DFF">
            <w:pPr>
              <w:pStyle w:val="NormalWeb"/>
              <w:jc w:val="both"/>
              <w:rPr>
                <w:rFonts w:asciiTheme="minorHAnsi" w:eastAsiaTheme="majorEastAsia" w:hAnsiTheme="minorHAnsi" w:cstheme="majorBidi"/>
                <w:sz w:val="22"/>
                <w:szCs w:val="26"/>
                <w:lang w:eastAsia="en-US"/>
              </w:rPr>
            </w:pPr>
            <w:r w:rsidRPr="006953B5">
              <w:rPr>
                <w:rFonts w:asciiTheme="minorHAnsi" w:eastAsiaTheme="majorEastAsia" w:hAnsiTheme="minorHAnsi" w:cstheme="majorBidi"/>
                <w:sz w:val="22"/>
                <w:szCs w:val="26"/>
                <w:lang w:eastAsia="en-US"/>
              </w:rPr>
              <w:t>Les diamètres et les méthodes de forages doivent permettre une cimentation complète de l'espace annulaire sur l'intégralité de la hauteur de l'échangeur. Pour prévenir toute pollution du ou des milieux récepteurs, l'entreprise de forage qualifiée prévoit des dispositifs de traitement, par décantation, neutralisation ou par toute autre méthode appropriée, des déblais de forage, des boues et des eaux extraites du forage pendant le chantier. Les dispositifs de traitement sont adaptés en fonction de la sensibilité des milieux récepte</w:t>
            </w:r>
            <w:r>
              <w:rPr>
                <w:rFonts w:asciiTheme="minorHAnsi" w:eastAsiaTheme="majorEastAsia" w:hAnsiTheme="minorHAnsi" w:cstheme="majorBidi"/>
                <w:sz w:val="22"/>
                <w:szCs w:val="26"/>
                <w:lang w:eastAsia="en-US"/>
              </w:rPr>
              <w:t>urs.</w:t>
            </w:r>
          </w:p>
          <w:p w14:paraId="63A4C68A" w14:textId="6738F64B" w:rsidR="006953B5" w:rsidRPr="006953B5" w:rsidRDefault="006953B5" w:rsidP="00440DFF">
            <w:pPr>
              <w:pStyle w:val="NormalWeb"/>
              <w:jc w:val="both"/>
              <w:rPr>
                <w:rFonts w:asciiTheme="minorHAnsi" w:eastAsiaTheme="majorEastAsia" w:hAnsiTheme="minorHAnsi" w:cstheme="majorBidi"/>
                <w:sz w:val="22"/>
                <w:szCs w:val="26"/>
                <w:lang w:eastAsia="en-US"/>
              </w:rPr>
            </w:pPr>
            <w:r w:rsidRPr="006953B5">
              <w:rPr>
                <w:rFonts w:asciiTheme="minorHAnsi" w:eastAsiaTheme="majorEastAsia" w:hAnsiTheme="minorHAnsi" w:cstheme="majorBidi"/>
                <w:sz w:val="22"/>
                <w:szCs w:val="26"/>
                <w:lang w:eastAsia="en-US"/>
              </w:rPr>
              <w:t>Pour la réalisation des échangeurs géothermiques fermés, le diamètre du trou nu est d'au minimum de 125 mm et les diamètres extérieurs des tubes de la boucle de sonde sont d'au minimum 32 mm et leurs diamètres intérieurs d'au minimum de 25 mm. Les diamètres du trou nu et des tubages de sondes sont choisis selon les règles de l'art. Les rayons de courbure maximum des tubages préconisés par les fabricants doivent être respectés. Des possibilités d'accès aux collecteurs de ces échangeurs ou en tout autre lieu adapté doivent permettent de tester a posteriori l'étanchéité de l'installation au m</w:t>
            </w:r>
            <w:r>
              <w:rPr>
                <w:rFonts w:asciiTheme="minorHAnsi" w:eastAsiaTheme="majorEastAsia" w:hAnsiTheme="minorHAnsi" w:cstheme="majorBidi"/>
                <w:sz w:val="22"/>
                <w:szCs w:val="26"/>
                <w:lang w:eastAsia="en-US"/>
              </w:rPr>
              <w:t>oyen d'essais en pression.</w:t>
            </w:r>
          </w:p>
          <w:p w14:paraId="66A617AC" w14:textId="43618D33" w:rsidR="006953B5" w:rsidRPr="00F93D64" w:rsidRDefault="006953B5" w:rsidP="00440DFF">
            <w:pPr>
              <w:pStyle w:val="NormalWeb"/>
              <w:jc w:val="both"/>
              <w:rPr>
                <w:rFonts w:asciiTheme="minorHAnsi" w:eastAsiaTheme="majorEastAsia" w:hAnsiTheme="minorHAnsi" w:cstheme="majorBidi"/>
                <w:sz w:val="22"/>
                <w:szCs w:val="26"/>
                <w:lang w:eastAsia="en-US"/>
              </w:rPr>
            </w:pPr>
            <w:r w:rsidRPr="006953B5">
              <w:rPr>
                <w:rFonts w:asciiTheme="minorHAnsi" w:eastAsiaTheme="majorEastAsia" w:hAnsiTheme="minorHAnsi" w:cstheme="majorBidi"/>
                <w:sz w:val="22"/>
                <w:szCs w:val="26"/>
                <w:lang w:eastAsia="en-US"/>
              </w:rPr>
              <w:t>Pour la réalisation des échangeurs géothermiques ouverts, des centreurs sont installés lors de la mise en place des tubages en prévoyant un centreur par longueur de tubage avec un minimum de 1 centreur tous les 10 m.</w:t>
            </w:r>
          </w:p>
        </w:tc>
        <w:tc>
          <w:tcPr>
            <w:tcW w:w="1284" w:type="pct"/>
            <w:shd w:val="clear" w:color="auto" w:fill="auto"/>
          </w:tcPr>
          <w:p w14:paraId="6202115E" w14:textId="6FAFB562" w:rsidR="00A83268" w:rsidRPr="00A83268" w:rsidRDefault="00A83268" w:rsidP="00A83268">
            <w:pPr>
              <w:spacing w:before="100" w:beforeAutospacing="1" w:after="100" w:afterAutospacing="1"/>
              <w:jc w:val="both"/>
              <w:rPr>
                <w:rFonts w:eastAsiaTheme="majorEastAsia" w:cstheme="majorBidi"/>
                <w:szCs w:val="26"/>
              </w:rPr>
            </w:pPr>
            <w:r w:rsidRPr="00A83268">
              <w:rPr>
                <w:rFonts w:eastAsiaTheme="majorEastAsia" w:cstheme="majorBidi"/>
                <w:szCs w:val="26"/>
              </w:rPr>
              <w:t>4.1.</w:t>
            </w:r>
            <w:r w:rsidRPr="00A83268">
              <w:rPr>
                <w:rFonts w:eastAsiaTheme="majorEastAsia" w:cstheme="majorBidi"/>
                <w:strike/>
                <w:szCs w:val="26"/>
              </w:rPr>
              <w:t>3</w:t>
            </w:r>
            <w:r w:rsidRPr="00A83268">
              <w:rPr>
                <w:rFonts w:eastAsiaTheme="majorEastAsia" w:cstheme="majorBidi"/>
                <w:b/>
                <w:szCs w:val="26"/>
              </w:rPr>
              <w:t>4</w:t>
            </w:r>
            <w:r w:rsidRPr="00A83268">
              <w:rPr>
                <w:rFonts w:eastAsiaTheme="majorEastAsia" w:cstheme="majorBidi"/>
                <w:szCs w:val="26"/>
              </w:rPr>
              <w:t>. Forage :</w:t>
            </w:r>
          </w:p>
          <w:p w14:paraId="04613977" w14:textId="31F456F2" w:rsidR="00A83268" w:rsidRPr="00A83268" w:rsidRDefault="00A83268" w:rsidP="00A83268">
            <w:pPr>
              <w:spacing w:before="100" w:beforeAutospacing="1" w:after="100" w:afterAutospacing="1"/>
              <w:jc w:val="both"/>
              <w:rPr>
                <w:rFonts w:eastAsiaTheme="majorEastAsia" w:cstheme="majorBidi"/>
                <w:szCs w:val="26"/>
              </w:rPr>
            </w:pPr>
            <w:r w:rsidRPr="00A83268">
              <w:rPr>
                <w:rFonts w:eastAsiaTheme="majorEastAsia" w:cstheme="majorBidi"/>
                <w:szCs w:val="26"/>
              </w:rPr>
              <w:t xml:space="preserve">L'entreprise de forage </w:t>
            </w:r>
            <w:r w:rsidRPr="000B47D0">
              <w:rPr>
                <w:rFonts w:eastAsiaTheme="majorEastAsia" w:cstheme="majorBidi"/>
                <w:strike/>
                <w:szCs w:val="26"/>
              </w:rPr>
              <w:t>qualifiée</w:t>
            </w:r>
            <w:r w:rsidR="000B47D0">
              <w:t xml:space="preserve"> </w:t>
            </w:r>
            <w:r w:rsidR="000B47D0" w:rsidRPr="000B47D0">
              <w:rPr>
                <w:rFonts w:eastAsiaTheme="majorEastAsia" w:cstheme="majorBidi"/>
                <w:b/>
                <w:bCs/>
                <w:szCs w:val="26"/>
              </w:rPr>
              <w:t>certifiée pour ses prestations de forage</w:t>
            </w:r>
            <w:r w:rsidR="000B47D0" w:rsidRPr="000B47D0">
              <w:rPr>
                <w:rFonts w:eastAsiaTheme="majorEastAsia" w:cstheme="majorBidi"/>
                <w:szCs w:val="26"/>
              </w:rPr>
              <w:t xml:space="preserve"> </w:t>
            </w:r>
            <w:r w:rsidRPr="00A83268">
              <w:rPr>
                <w:rFonts w:eastAsiaTheme="majorEastAsia" w:cstheme="majorBidi"/>
                <w:szCs w:val="26"/>
              </w:rPr>
              <w:t>tient à disposition de l'exploitant une documentation sur les procédures associées aux aléas, notamment hydrogéologiques, prévisibles au regard du contexte local.</w:t>
            </w:r>
          </w:p>
          <w:p w14:paraId="20E63671" w14:textId="09B0AB6E" w:rsidR="00A83268" w:rsidRPr="00A83268" w:rsidRDefault="00A83268" w:rsidP="00A83268">
            <w:pPr>
              <w:spacing w:before="100" w:beforeAutospacing="1" w:after="100" w:afterAutospacing="1"/>
              <w:jc w:val="both"/>
              <w:rPr>
                <w:rFonts w:eastAsiaTheme="majorEastAsia" w:cstheme="majorBidi"/>
                <w:szCs w:val="26"/>
              </w:rPr>
            </w:pPr>
            <w:r w:rsidRPr="00A83268">
              <w:rPr>
                <w:rFonts w:eastAsiaTheme="majorEastAsia" w:cstheme="majorBidi"/>
                <w:szCs w:val="26"/>
              </w:rPr>
              <w:t xml:space="preserve">L'entreprise de forage </w:t>
            </w:r>
            <w:r w:rsidRPr="00A83268">
              <w:rPr>
                <w:rFonts w:eastAsiaTheme="majorEastAsia" w:cstheme="majorBidi"/>
                <w:strike/>
                <w:szCs w:val="26"/>
              </w:rPr>
              <w:t>qualifiée</w:t>
            </w:r>
            <w:r>
              <w:rPr>
                <w:rFonts w:eastAsiaTheme="majorEastAsia" w:cstheme="majorBidi"/>
                <w:szCs w:val="26"/>
              </w:rPr>
              <w:t xml:space="preserve"> </w:t>
            </w:r>
            <w:r w:rsidRPr="00A83268">
              <w:rPr>
                <w:rFonts w:eastAsiaTheme="majorEastAsia" w:cstheme="majorBidi"/>
                <w:b/>
                <w:szCs w:val="26"/>
              </w:rPr>
              <w:t xml:space="preserve">certifiée pour ses prestations de forage </w:t>
            </w:r>
            <w:r w:rsidRPr="00A83268">
              <w:rPr>
                <w:rFonts w:eastAsiaTheme="majorEastAsia" w:cstheme="majorBidi"/>
                <w:szCs w:val="26"/>
              </w:rPr>
              <w:t>doit adapter le matériel et les techniques de forage à la nature des terrains traversés</w:t>
            </w:r>
            <w:r w:rsidR="00407EAC" w:rsidRPr="00407EAC">
              <w:rPr>
                <w:rFonts w:eastAsiaTheme="majorEastAsia" w:cstheme="majorBidi"/>
                <w:szCs w:val="26"/>
              </w:rPr>
              <w:t xml:space="preserve"> Si des fluides de forage</w:t>
            </w:r>
            <w:r w:rsidRPr="00A83268">
              <w:rPr>
                <w:rFonts w:eastAsiaTheme="majorEastAsia" w:cstheme="majorBidi"/>
                <w:szCs w:val="26"/>
              </w:rPr>
              <w:t xml:space="preserve"> sont utilisés, ils doivent être adaptés à la méthode de forage utilisée, aux terrains rencontrés et ils ne doivent avoir aucune incidence sur les caractéristiques mécaniques des terrains ainsi que sur la qualité des nappes éventuellement rencontrées.</w:t>
            </w:r>
          </w:p>
          <w:p w14:paraId="5D444B7E" w14:textId="563E8855" w:rsidR="0064431F" w:rsidRPr="00A83268" w:rsidRDefault="00A83268" w:rsidP="00A83268">
            <w:pPr>
              <w:spacing w:before="100" w:beforeAutospacing="1" w:after="100" w:afterAutospacing="1"/>
              <w:jc w:val="both"/>
              <w:rPr>
                <w:rFonts w:eastAsiaTheme="majorEastAsia" w:cstheme="majorBidi"/>
                <w:szCs w:val="26"/>
              </w:rPr>
            </w:pPr>
            <w:r w:rsidRPr="00A83268">
              <w:rPr>
                <w:rFonts w:eastAsiaTheme="majorEastAsia" w:cstheme="majorBidi"/>
                <w:szCs w:val="26"/>
              </w:rPr>
              <w:t xml:space="preserve">Les diamètres et les méthodes de forages doivent permettre une cimentation complète de l'espace annulaire sur l'intégralité de la hauteur de l'échangeur </w:t>
            </w:r>
            <w:r w:rsidRPr="00A83268">
              <w:rPr>
                <w:rFonts w:eastAsiaTheme="majorEastAsia" w:cstheme="majorBidi"/>
                <w:b/>
                <w:szCs w:val="26"/>
              </w:rPr>
              <w:t xml:space="preserve">pour les échangeurs géothermiques fermés, </w:t>
            </w:r>
            <w:r w:rsidR="007A2194">
              <w:rPr>
                <w:rFonts w:eastAsiaTheme="majorEastAsia" w:cstheme="majorBidi"/>
                <w:b/>
                <w:szCs w:val="26"/>
              </w:rPr>
              <w:t>à l’</w:t>
            </w:r>
            <w:r w:rsidRPr="00A83268">
              <w:rPr>
                <w:rFonts w:eastAsiaTheme="majorEastAsia" w:cstheme="majorBidi"/>
                <w:b/>
                <w:szCs w:val="26"/>
              </w:rPr>
              <w:t>exception de la zone de prélèvement</w:t>
            </w:r>
            <w:r w:rsidR="00150A52">
              <w:rPr>
                <w:rFonts w:eastAsiaTheme="majorEastAsia" w:cstheme="majorBidi"/>
                <w:b/>
                <w:szCs w:val="26"/>
              </w:rPr>
              <w:t xml:space="preserve"> et de réinjection</w:t>
            </w:r>
            <w:r w:rsidRPr="00A83268">
              <w:rPr>
                <w:rFonts w:eastAsiaTheme="majorEastAsia" w:cstheme="majorBidi"/>
                <w:b/>
                <w:szCs w:val="26"/>
              </w:rPr>
              <w:t xml:space="preserve"> pour les échangeurs géothermiques ouverts</w:t>
            </w:r>
            <w:r w:rsidRPr="00A83268">
              <w:rPr>
                <w:rFonts w:eastAsiaTheme="majorEastAsia" w:cstheme="majorBidi"/>
                <w:szCs w:val="26"/>
              </w:rPr>
              <w:t>. Pour prévenir toute pollution du ou des milieux récepteurs, l'entreprise de forage</w:t>
            </w:r>
            <w:r>
              <w:rPr>
                <w:rFonts w:eastAsiaTheme="majorEastAsia" w:cstheme="majorBidi"/>
                <w:szCs w:val="26"/>
              </w:rPr>
              <w:t xml:space="preserve"> </w:t>
            </w:r>
            <w:r w:rsidRPr="00A83268">
              <w:rPr>
                <w:rFonts w:eastAsiaTheme="majorEastAsia" w:cstheme="majorBidi"/>
                <w:strike/>
                <w:szCs w:val="26"/>
              </w:rPr>
              <w:t>qualifiée</w:t>
            </w:r>
            <w:r w:rsidRPr="00A83268">
              <w:rPr>
                <w:rFonts w:eastAsiaTheme="majorEastAsia" w:cstheme="majorBidi"/>
                <w:szCs w:val="26"/>
              </w:rPr>
              <w:t xml:space="preserve"> </w:t>
            </w:r>
            <w:r w:rsidRPr="00A83268">
              <w:rPr>
                <w:rFonts w:eastAsiaTheme="majorEastAsia" w:cstheme="majorBidi"/>
                <w:b/>
                <w:szCs w:val="26"/>
              </w:rPr>
              <w:t>certifiée pour ses prestations de forage</w:t>
            </w:r>
            <w:r w:rsidRPr="00A83268">
              <w:rPr>
                <w:rFonts w:eastAsiaTheme="majorEastAsia" w:cstheme="majorBidi"/>
                <w:szCs w:val="26"/>
              </w:rPr>
              <w:t xml:space="preserve"> prévoit des dispositifs de traitement, par décantation, neutralisation ou par toute autre méthode appropriée, des déblais de forage, des boues et des eaux extraites du forage pendant le chantier. Les dispositifs de traitement sont adaptés en fonction de la sensibilité des milieux récepteurs.</w:t>
            </w:r>
          </w:p>
          <w:p w14:paraId="70868197" w14:textId="77777777" w:rsidR="00A83268" w:rsidRPr="00A83268" w:rsidRDefault="00A83268" w:rsidP="00A83268">
            <w:pPr>
              <w:spacing w:before="100" w:beforeAutospacing="1" w:after="100" w:afterAutospacing="1"/>
              <w:jc w:val="both"/>
              <w:rPr>
                <w:rFonts w:eastAsiaTheme="majorEastAsia" w:cstheme="majorBidi"/>
                <w:szCs w:val="26"/>
              </w:rPr>
            </w:pPr>
            <w:r w:rsidRPr="00A83268">
              <w:rPr>
                <w:rFonts w:eastAsiaTheme="majorEastAsia" w:cstheme="majorBidi"/>
                <w:szCs w:val="26"/>
              </w:rPr>
              <w:t>Pour la réalisation des échangeurs géothermiques fermés, le diamètre du trou nu est d'au minimum de 125 mm et les diamètres extérieurs des tubes de la boucle de sonde sont d'au minimum 32 mm et leurs diamètres intérieurs d'au minimum de 25 mm. Les diamètres du trou nu et des tubages de sondes sont choisis selon les règles de l'art. Les rayons de courbure maximum des tubages préconisés par les fabricants doivent être respectés. Des possibilités d'accès aux collecteurs de ces échangeurs ou en tout autre lieu adapté doivent permettent de tester a posteriori l'étanchéité de l'installation au moyen d'essais en pression.</w:t>
            </w:r>
          </w:p>
          <w:p w14:paraId="73267477" w14:textId="6BA9FA63" w:rsidR="00A83268" w:rsidRPr="00A83268" w:rsidRDefault="00A83268" w:rsidP="00A83268">
            <w:pPr>
              <w:spacing w:before="100" w:beforeAutospacing="1" w:after="100" w:afterAutospacing="1"/>
              <w:jc w:val="both"/>
              <w:rPr>
                <w:rFonts w:eastAsiaTheme="majorEastAsia" w:cstheme="majorBidi"/>
                <w:szCs w:val="26"/>
              </w:rPr>
            </w:pPr>
            <w:r w:rsidRPr="00A83268">
              <w:rPr>
                <w:rFonts w:eastAsiaTheme="majorEastAsia" w:cstheme="majorBidi"/>
                <w:szCs w:val="26"/>
              </w:rPr>
              <w:t>Pour la réalisation des échangeurs géothermiques ouverts, des centreurs sont installés lors de la mise en place des tubages en prévoyant un centreur par longueur de tubage avec un</w:t>
            </w:r>
            <w:r>
              <w:rPr>
                <w:rFonts w:eastAsiaTheme="majorEastAsia" w:cstheme="majorBidi"/>
                <w:szCs w:val="26"/>
              </w:rPr>
              <w:t xml:space="preserve"> </w:t>
            </w:r>
            <w:r w:rsidRPr="00A83268">
              <w:rPr>
                <w:rFonts w:eastAsiaTheme="majorEastAsia" w:cstheme="majorBidi"/>
                <w:strike/>
                <w:szCs w:val="26"/>
              </w:rPr>
              <w:t>minimum</w:t>
            </w:r>
            <w:r w:rsidRPr="00A83268">
              <w:rPr>
                <w:rFonts w:eastAsiaTheme="majorEastAsia" w:cstheme="majorBidi"/>
                <w:szCs w:val="26"/>
              </w:rPr>
              <w:t xml:space="preserve"> </w:t>
            </w:r>
            <w:r w:rsidRPr="00A83268">
              <w:rPr>
                <w:rFonts w:eastAsiaTheme="majorEastAsia" w:cstheme="majorBidi"/>
                <w:b/>
                <w:szCs w:val="26"/>
              </w:rPr>
              <w:t>maximum</w:t>
            </w:r>
            <w:r w:rsidRPr="00A83268">
              <w:rPr>
                <w:rFonts w:eastAsiaTheme="majorEastAsia" w:cstheme="majorBidi"/>
                <w:szCs w:val="26"/>
              </w:rPr>
              <w:t xml:space="preserve"> de 1 centreur tous les</w:t>
            </w:r>
            <w:r w:rsidR="006A13B4">
              <w:rPr>
                <w:rFonts w:eastAsiaTheme="majorEastAsia" w:cstheme="majorBidi"/>
                <w:szCs w:val="26"/>
              </w:rPr>
              <w:t xml:space="preserve"> </w:t>
            </w:r>
            <w:r w:rsidR="006A13B4" w:rsidRPr="006A13B4">
              <w:rPr>
                <w:rFonts w:eastAsiaTheme="majorEastAsia" w:cstheme="majorBidi"/>
                <w:strike/>
                <w:szCs w:val="26"/>
              </w:rPr>
              <w:t>10</w:t>
            </w:r>
            <w:r>
              <w:rPr>
                <w:rFonts w:eastAsiaTheme="majorEastAsia" w:cstheme="majorBidi"/>
                <w:szCs w:val="26"/>
              </w:rPr>
              <w:t xml:space="preserve"> </w:t>
            </w:r>
            <w:r w:rsidR="009B15E1">
              <w:rPr>
                <w:rFonts w:eastAsiaTheme="majorEastAsia" w:cstheme="majorBidi"/>
                <w:b/>
                <w:szCs w:val="26"/>
              </w:rPr>
              <w:t>1</w:t>
            </w:r>
            <w:r w:rsidRPr="009B15E1">
              <w:rPr>
                <w:rFonts w:eastAsiaTheme="majorEastAsia" w:cstheme="majorBidi"/>
                <w:b/>
                <w:szCs w:val="26"/>
              </w:rPr>
              <w:t>2</w:t>
            </w:r>
            <w:r w:rsidRPr="00A83268">
              <w:rPr>
                <w:rFonts w:eastAsiaTheme="majorEastAsia" w:cstheme="majorBidi"/>
                <w:szCs w:val="26"/>
              </w:rPr>
              <w:t xml:space="preserve"> m.</w:t>
            </w:r>
          </w:p>
          <w:p w14:paraId="0CE70D89" w14:textId="77777777" w:rsidR="006953B5" w:rsidRPr="006953B5" w:rsidRDefault="006953B5" w:rsidP="006953B5">
            <w:pPr>
              <w:spacing w:before="100" w:beforeAutospacing="1" w:after="100" w:afterAutospacing="1"/>
              <w:jc w:val="both"/>
              <w:rPr>
                <w:rFonts w:eastAsiaTheme="majorEastAsia" w:cstheme="majorBidi"/>
                <w:b/>
                <w:szCs w:val="26"/>
              </w:rPr>
            </w:pPr>
          </w:p>
        </w:tc>
        <w:tc>
          <w:tcPr>
            <w:tcW w:w="1353" w:type="pct"/>
            <w:shd w:val="clear" w:color="auto" w:fill="auto"/>
          </w:tcPr>
          <w:p w14:paraId="1DAFCECF" w14:textId="23C56C56" w:rsidR="00641BC6" w:rsidRDefault="00524A59" w:rsidP="00641BC6">
            <w:pPr>
              <w:jc w:val="both"/>
              <w:rPr>
                <w:rFonts w:cstheme="minorHAnsi"/>
              </w:rPr>
            </w:pPr>
            <w:r>
              <w:rPr>
                <w:rFonts w:cstheme="minorHAnsi"/>
              </w:rPr>
              <w:t xml:space="preserve">14° </w:t>
            </w:r>
            <w:r w:rsidR="00641BC6">
              <w:rPr>
                <w:rFonts w:cstheme="minorHAnsi"/>
              </w:rPr>
              <w:t xml:space="preserve">Le point 4.1.3 </w:t>
            </w:r>
            <w:r w:rsidR="00C16936">
              <w:rPr>
                <w:rFonts w:cstheme="minorHAnsi"/>
              </w:rPr>
              <w:t>de l’Annexe, est ainsi modifié :</w:t>
            </w:r>
          </w:p>
          <w:p w14:paraId="7C9D8E72" w14:textId="77777777" w:rsidR="00641BC6" w:rsidRDefault="00641BC6" w:rsidP="00641BC6">
            <w:pPr>
              <w:jc w:val="both"/>
              <w:rPr>
                <w:rFonts w:cstheme="minorHAnsi"/>
              </w:rPr>
            </w:pPr>
          </w:p>
          <w:p w14:paraId="73DE1901" w14:textId="16F277B4" w:rsidR="00641BC6" w:rsidRPr="00524A59" w:rsidRDefault="00641BC6" w:rsidP="00C85C34">
            <w:pPr>
              <w:pStyle w:val="Paragraphedeliste"/>
              <w:numPr>
                <w:ilvl w:val="0"/>
                <w:numId w:val="47"/>
              </w:numPr>
              <w:jc w:val="both"/>
              <w:rPr>
                <w:rFonts w:cstheme="minorHAnsi"/>
              </w:rPr>
            </w:pPr>
            <w:r w:rsidRPr="00524A59">
              <w:rPr>
                <w:rFonts w:cstheme="minorHAnsi"/>
              </w:rPr>
              <w:t>La référence de l’intitulé du point, est ainsi modifiée :</w:t>
            </w:r>
          </w:p>
          <w:p w14:paraId="06F4461B" w14:textId="1E7B5DB3" w:rsidR="00641BC6" w:rsidRDefault="00641BC6" w:rsidP="00C85C34">
            <w:pPr>
              <w:ind w:firstLine="35"/>
              <w:jc w:val="both"/>
              <w:rPr>
                <w:rFonts w:eastAsiaTheme="majorEastAsia" w:cstheme="majorBidi"/>
                <w:szCs w:val="26"/>
              </w:rPr>
            </w:pPr>
            <w:r>
              <w:rPr>
                <w:rFonts w:cstheme="minorHAnsi"/>
              </w:rPr>
              <w:t>« </w:t>
            </w:r>
            <w:r w:rsidRPr="00A83268">
              <w:rPr>
                <w:rFonts w:eastAsiaTheme="majorEastAsia" w:cstheme="majorBidi"/>
                <w:szCs w:val="26"/>
              </w:rPr>
              <w:t>4.1.</w:t>
            </w:r>
            <w:r w:rsidRPr="00641BC6">
              <w:rPr>
                <w:rFonts w:eastAsiaTheme="majorEastAsia" w:cstheme="majorBidi"/>
                <w:szCs w:val="26"/>
              </w:rPr>
              <w:t>4</w:t>
            </w:r>
            <w:r w:rsidRPr="00A83268">
              <w:rPr>
                <w:rFonts w:eastAsiaTheme="majorEastAsia" w:cstheme="majorBidi"/>
                <w:szCs w:val="26"/>
              </w:rPr>
              <w:t>. Forage :</w:t>
            </w:r>
            <w:r>
              <w:rPr>
                <w:rFonts w:eastAsiaTheme="majorEastAsia" w:cstheme="majorBidi"/>
                <w:szCs w:val="26"/>
              </w:rPr>
              <w:t> » ;</w:t>
            </w:r>
          </w:p>
          <w:p w14:paraId="2FE0038C" w14:textId="15F6C1B1" w:rsidR="00641BC6" w:rsidRDefault="00641BC6" w:rsidP="00097E5F">
            <w:pPr>
              <w:ind w:left="460"/>
              <w:jc w:val="both"/>
              <w:rPr>
                <w:rFonts w:eastAsiaTheme="majorEastAsia" w:cstheme="majorBidi"/>
                <w:szCs w:val="26"/>
              </w:rPr>
            </w:pPr>
          </w:p>
          <w:p w14:paraId="367169CF" w14:textId="17F96904" w:rsidR="00641BC6" w:rsidRDefault="00C85C34" w:rsidP="00C85C34">
            <w:pPr>
              <w:jc w:val="both"/>
              <w:rPr>
                <w:rFonts w:eastAsiaTheme="majorEastAsia" w:cstheme="majorBidi"/>
                <w:szCs w:val="26"/>
              </w:rPr>
            </w:pPr>
            <w:r w:rsidRPr="00C85C34">
              <w:rPr>
                <w:rFonts w:eastAsiaTheme="majorEastAsia" w:cstheme="majorBidi"/>
                <w:i/>
                <w:iCs/>
                <w:szCs w:val="26"/>
              </w:rPr>
              <w:t>b)</w:t>
            </w:r>
            <w:r>
              <w:rPr>
                <w:rFonts w:eastAsiaTheme="majorEastAsia" w:cstheme="majorBidi"/>
                <w:szCs w:val="26"/>
              </w:rPr>
              <w:t xml:space="preserve"> </w:t>
            </w:r>
            <w:r w:rsidR="00641BC6" w:rsidRPr="00C85C34">
              <w:rPr>
                <w:rFonts w:eastAsiaTheme="majorEastAsia" w:cstheme="majorBidi"/>
                <w:szCs w:val="26"/>
              </w:rPr>
              <w:t xml:space="preserve">Au troisième alinéa, après les mots : « sur l'intégralité de la hauteur de l'échangeur » sont insérés les mots : « pour les échangeurs géothermiques fermés, </w:t>
            </w:r>
            <w:r w:rsidR="007A2194">
              <w:rPr>
                <w:rFonts w:eastAsiaTheme="majorEastAsia" w:cstheme="majorBidi"/>
                <w:szCs w:val="26"/>
              </w:rPr>
              <w:t>à l’</w:t>
            </w:r>
            <w:r w:rsidR="00641BC6" w:rsidRPr="00C85C34">
              <w:rPr>
                <w:rFonts w:eastAsiaTheme="majorEastAsia" w:cstheme="majorBidi"/>
                <w:szCs w:val="26"/>
              </w:rPr>
              <w:t>exception de la zone de prélèvement</w:t>
            </w:r>
            <w:r w:rsidR="00150A52">
              <w:rPr>
                <w:rFonts w:eastAsiaTheme="majorEastAsia" w:cstheme="majorBidi"/>
                <w:szCs w:val="26"/>
              </w:rPr>
              <w:t xml:space="preserve"> et de réinjection</w:t>
            </w:r>
            <w:r w:rsidR="00641BC6" w:rsidRPr="00C85C34">
              <w:rPr>
                <w:rFonts w:eastAsiaTheme="majorEastAsia" w:cstheme="majorBidi"/>
                <w:szCs w:val="26"/>
              </w:rPr>
              <w:t xml:space="preserve"> pour les échangeurs géothermiques ouverts. » ;</w:t>
            </w:r>
          </w:p>
          <w:p w14:paraId="082BF24F" w14:textId="77777777" w:rsidR="00C85C34" w:rsidRPr="00C85C34" w:rsidRDefault="00C85C34" w:rsidP="00C85C34">
            <w:pPr>
              <w:jc w:val="both"/>
              <w:rPr>
                <w:rFonts w:eastAsiaTheme="majorEastAsia" w:cstheme="majorBidi"/>
                <w:szCs w:val="26"/>
              </w:rPr>
            </w:pPr>
          </w:p>
          <w:p w14:paraId="794D1D7F" w14:textId="04D9F49E" w:rsidR="00E357D8" w:rsidRPr="00C85C34" w:rsidRDefault="00C85C34" w:rsidP="00C85C34">
            <w:pPr>
              <w:jc w:val="both"/>
              <w:rPr>
                <w:rFonts w:eastAsiaTheme="majorEastAsia" w:cstheme="majorBidi"/>
                <w:szCs w:val="26"/>
              </w:rPr>
            </w:pPr>
            <w:r w:rsidRPr="00C85C34">
              <w:rPr>
                <w:rFonts w:eastAsiaTheme="majorEastAsia" w:cstheme="majorBidi"/>
                <w:i/>
                <w:iCs/>
                <w:szCs w:val="26"/>
              </w:rPr>
              <w:t>c)</w:t>
            </w:r>
            <w:r>
              <w:rPr>
                <w:rFonts w:eastAsiaTheme="majorEastAsia" w:cstheme="majorBidi"/>
                <w:szCs w:val="26"/>
              </w:rPr>
              <w:t xml:space="preserve"> </w:t>
            </w:r>
            <w:r w:rsidR="00641BC6" w:rsidRPr="00C85C34">
              <w:rPr>
                <w:rFonts w:eastAsiaTheme="majorEastAsia" w:cstheme="majorBidi"/>
                <w:szCs w:val="26"/>
              </w:rPr>
              <w:t>Le dernier alinéa, est ainsi modifié :</w:t>
            </w:r>
          </w:p>
          <w:p w14:paraId="4A9E3A54" w14:textId="69FDD6F6" w:rsidR="00641BC6" w:rsidRPr="00E357D8" w:rsidRDefault="0017542C" w:rsidP="00E357D8">
            <w:pPr>
              <w:pStyle w:val="Paragraphedeliste"/>
              <w:numPr>
                <w:ilvl w:val="0"/>
                <w:numId w:val="7"/>
              </w:numPr>
              <w:ind w:left="744"/>
              <w:jc w:val="both"/>
              <w:rPr>
                <w:rFonts w:eastAsiaTheme="majorEastAsia" w:cstheme="majorBidi"/>
                <w:szCs w:val="26"/>
              </w:rPr>
            </w:pPr>
            <w:r w:rsidRPr="00E357D8">
              <w:rPr>
                <w:rFonts w:eastAsiaTheme="majorEastAsia" w:cstheme="majorBidi"/>
                <w:szCs w:val="26"/>
              </w:rPr>
              <w:t>Le mot : « minimum » est remplacé par le mot : « maximum » ;</w:t>
            </w:r>
          </w:p>
          <w:p w14:paraId="6821082B" w14:textId="0AA60F17" w:rsidR="0017542C" w:rsidRPr="00E357D8" w:rsidRDefault="0017542C" w:rsidP="00E357D8">
            <w:pPr>
              <w:pStyle w:val="Paragraphedeliste"/>
              <w:numPr>
                <w:ilvl w:val="0"/>
                <w:numId w:val="7"/>
              </w:numPr>
              <w:ind w:left="744"/>
              <w:jc w:val="both"/>
              <w:rPr>
                <w:rFonts w:eastAsiaTheme="majorEastAsia" w:cstheme="majorBidi"/>
                <w:szCs w:val="26"/>
              </w:rPr>
            </w:pPr>
            <w:r w:rsidRPr="00E357D8">
              <w:rPr>
                <w:rFonts w:eastAsiaTheme="majorEastAsia" w:cstheme="majorBidi"/>
                <w:szCs w:val="26"/>
              </w:rPr>
              <w:t xml:space="preserve">Le </w:t>
            </w:r>
            <w:r w:rsidR="006A13B4">
              <w:rPr>
                <w:rFonts w:eastAsiaTheme="majorEastAsia" w:cstheme="majorBidi"/>
                <w:szCs w:val="26"/>
              </w:rPr>
              <w:t>nombre</w:t>
            </w:r>
            <w:r w:rsidR="009B15E1" w:rsidRPr="00E357D8">
              <w:rPr>
                <w:rFonts w:eastAsiaTheme="majorEastAsia" w:cstheme="majorBidi"/>
                <w:szCs w:val="26"/>
              </w:rPr>
              <w:t> </w:t>
            </w:r>
            <w:r w:rsidRPr="00E357D8">
              <w:rPr>
                <w:rFonts w:eastAsiaTheme="majorEastAsia" w:cstheme="majorBidi"/>
                <w:szCs w:val="26"/>
              </w:rPr>
              <w:t>: «</w:t>
            </w:r>
            <w:r w:rsidR="006A13B4">
              <w:rPr>
                <w:rFonts w:eastAsiaTheme="majorEastAsia" w:cstheme="majorBidi"/>
                <w:szCs w:val="26"/>
              </w:rPr>
              <w:t xml:space="preserve"> </w:t>
            </w:r>
            <w:r w:rsidRPr="00E357D8">
              <w:rPr>
                <w:rFonts w:eastAsiaTheme="majorEastAsia" w:cstheme="majorBidi"/>
                <w:szCs w:val="26"/>
              </w:rPr>
              <w:t>10</w:t>
            </w:r>
            <w:r w:rsidR="006A13B4">
              <w:rPr>
                <w:rFonts w:eastAsiaTheme="majorEastAsia" w:cstheme="majorBidi"/>
                <w:szCs w:val="26"/>
              </w:rPr>
              <w:t xml:space="preserve"> </w:t>
            </w:r>
            <w:r w:rsidRPr="00E357D8">
              <w:rPr>
                <w:rFonts w:eastAsiaTheme="majorEastAsia" w:cstheme="majorBidi"/>
                <w:szCs w:val="26"/>
              </w:rPr>
              <w:t xml:space="preserve">» est remplacé par le </w:t>
            </w:r>
            <w:r w:rsidR="006A13B4">
              <w:rPr>
                <w:rFonts w:eastAsiaTheme="majorEastAsia" w:cstheme="majorBidi"/>
                <w:szCs w:val="26"/>
              </w:rPr>
              <w:t>nombre</w:t>
            </w:r>
            <w:r w:rsidR="009B15E1" w:rsidRPr="00E357D8">
              <w:rPr>
                <w:rFonts w:eastAsiaTheme="majorEastAsia" w:cstheme="majorBidi"/>
                <w:szCs w:val="26"/>
              </w:rPr>
              <w:t> </w:t>
            </w:r>
            <w:r w:rsidRPr="00E357D8">
              <w:rPr>
                <w:rFonts w:eastAsiaTheme="majorEastAsia" w:cstheme="majorBidi"/>
                <w:szCs w:val="26"/>
              </w:rPr>
              <w:t>: « 12</w:t>
            </w:r>
            <w:r w:rsidR="006A13B4">
              <w:rPr>
                <w:rFonts w:eastAsiaTheme="majorEastAsia" w:cstheme="majorBidi"/>
                <w:szCs w:val="26"/>
              </w:rPr>
              <w:t xml:space="preserve"> </w:t>
            </w:r>
            <w:r w:rsidRPr="00E357D8">
              <w:rPr>
                <w:rFonts w:eastAsiaTheme="majorEastAsia" w:cstheme="majorBidi"/>
                <w:szCs w:val="26"/>
              </w:rPr>
              <w:t xml:space="preserve">». </w:t>
            </w:r>
          </w:p>
          <w:p w14:paraId="6B008226" w14:textId="77777777" w:rsidR="00641BC6" w:rsidRDefault="00641BC6" w:rsidP="00641BC6">
            <w:pPr>
              <w:jc w:val="both"/>
              <w:rPr>
                <w:rFonts w:eastAsiaTheme="majorEastAsia" w:cstheme="majorBidi"/>
                <w:szCs w:val="26"/>
              </w:rPr>
            </w:pPr>
          </w:p>
          <w:p w14:paraId="29248124" w14:textId="2B26EF68" w:rsidR="00641BC6" w:rsidRPr="00641BC6" w:rsidRDefault="00641BC6" w:rsidP="00641BC6">
            <w:pPr>
              <w:jc w:val="both"/>
              <w:rPr>
                <w:rFonts w:cstheme="minorHAnsi"/>
              </w:rPr>
            </w:pPr>
          </w:p>
          <w:p w14:paraId="16FEF167" w14:textId="2C3EF4C7" w:rsidR="00641BC6" w:rsidRPr="00C10BD4" w:rsidRDefault="00641BC6" w:rsidP="00641BC6">
            <w:pPr>
              <w:jc w:val="both"/>
              <w:rPr>
                <w:rFonts w:eastAsiaTheme="majorEastAsia" w:cstheme="majorBidi"/>
                <w:szCs w:val="26"/>
              </w:rPr>
            </w:pPr>
          </w:p>
        </w:tc>
        <w:tc>
          <w:tcPr>
            <w:tcW w:w="812" w:type="pct"/>
            <w:shd w:val="clear" w:color="auto" w:fill="auto"/>
          </w:tcPr>
          <w:p w14:paraId="3D752AC7" w14:textId="12F0ACC9" w:rsidR="00A83268" w:rsidRDefault="00803BB5" w:rsidP="00C1309B">
            <w:pPr>
              <w:jc w:val="both"/>
            </w:pPr>
            <w:r>
              <w:t>Cette disposition vise à préciser les modalités d’installation p</w:t>
            </w:r>
            <w:r w:rsidR="00A83268">
              <w:t>our les échangeurs géothermiques ouverts</w:t>
            </w:r>
            <w:r>
              <w:t>.</w:t>
            </w:r>
          </w:p>
          <w:p w14:paraId="4D262E30" w14:textId="7708C999" w:rsidR="00A83268" w:rsidRDefault="00A83268" w:rsidP="00C1309B">
            <w:pPr>
              <w:jc w:val="both"/>
            </w:pPr>
          </w:p>
          <w:p w14:paraId="272AF063" w14:textId="72150A95" w:rsidR="00A83268" w:rsidRDefault="00A432C6" w:rsidP="00C1309B">
            <w:pPr>
              <w:jc w:val="both"/>
            </w:pPr>
            <w:r>
              <w:t>Elle corrige également une erreur matérielle en référence à</w:t>
            </w:r>
            <w:r w:rsidR="00A83268">
              <w:t xml:space="preserve"> la norme NF X10-999</w:t>
            </w:r>
            <w:r>
              <w:t xml:space="preserve"> (position des centreurs).</w:t>
            </w:r>
          </w:p>
          <w:p w14:paraId="4D7FAB79" w14:textId="6739ADCD" w:rsidR="00A83268" w:rsidRDefault="00A83268" w:rsidP="00C1309B">
            <w:pPr>
              <w:jc w:val="both"/>
            </w:pPr>
          </w:p>
        </w:tc>
        <w:tc>
          <w:tcPr>
            <w:tcW w:w="267" w:type="pct"/>
          </w:tcPr>
          <w:p w14:paraId="35E21D7F" w14:textId="3E1EAD61" w:rsidR="006953B5" w:rsidRPr="00324664" w:rsidRDefault="00E17E1A" w:rsidP="00D87E79">
            <w:pPr>
              <w:jc w:val="center"/>
              <w:rPr>
                <w:rFonts w:cstheme="minorHAnsi"/>
                <w:b/>
              </w:rPr>
            </w:pPr>
            <w:r>
              <w:rPr>
                <w:rFonts w:cstheme="minorHAnsi"/>
                <w:b/>
              </w:rPr>
              <w:t>2</w:t>
            </w:r>
          </w:p>
        </w:tc>
      </w:tr>
      <w:tr w:rsidR="00A83268" w:rsidRPr="00CE1886" w14:paraId="6DC5C7B9" w14:textId="77777777" w:rsidTr="00047F75">
        <w:tc>
          <w:tcPr>
            <w:tcW w:w="1284" w:type="pct"/>
            <w:shd w:val="clear" w:color="auto" w:fill="auto"/>
          </w:tcPr>
          <w:p w14:paraId="37C3EFDA" w14:textId="4E85237F" w:rsidR="009712BB" w:rsidRPr="009712BB" w:rsidRDefault="009712BB" w:rsidP="00440DFF">
            <w:pPr>
              <w:pStyle w:val="NormalWeb"/>
              <w:jc w:val="both"/>
              <w:rPr>
                <w:rFonts w:asciiTheme="minorHAnsi" w:eastAsiaTheme="majorEastAsia" w:hAnsiTheme="minorHAnsi" w:cstheme="majorBidi"/>
                <w:sz w:val="22"/>
                <w:szCs w:val="26"/>
                <w:lang w:eastAsia="en-US"/>
              </w:rPr>
            </w:pPr>
            <w:r>
              <w:rPr>
                <w:rFonts w:asciiTheme="minorHAnsi" w:eastAsiaTheme="majorEastAsia" w:hAnsiTheme="minorHAnsi" w:cstheme="majorBidi"/>
                <w:sz w:val="22"/>
                <w:szCs w:val="26"/>
                <w:lang w:eastAsia="en-US"/>
              </w:rPr>
              <w:t>4.1.4. Cimentation :</w:t>
            </w:r>
          </w:p>
          <w:p w14:paraId="7F14D220" w14:textId="45E7A3F1" w:rsidR="009712BB" w:rsidRPr="009712BB" w:rsidRDefault="009712BB" w:rsidP="00440DFF">
            <w:pPr>
              <w:pStyle w:val="NormalWeb"/>
              <w:jc w:val="both"/>
              <w:rPr>
                <w:rFonts w:asciiTheme="minorHAnsi" w:eastAsiaTheme="majorEastAsia" w:hAnsiTheme="minorHAnsi" w:cstheme="majorBidi"/>
                <w:sz w:val="22"/>
                <w:szCs w:val="26"/>
                <w:lang w:eastAsia="en-US"/>
              </w:rPr>
            </w:pPr>
            <w:r w:rsidRPr="009712BB">
              <w:rPr>
                <w:rFonts w:asciiTheme="minorHAnsi" w:eastAsiaTheme="majorEastAsia" w:hAnsiTheme="minorHAnsi" w:cstheme="majorBidi"/>
                <w:sz w:val="22"/>
                <w:szCs w:val="26"/>
                <w:lang w:eastAsia="en-US"/>
              </w:rPr>
              <w:t>L'entreprise de forage qualifiée doit réaliser une cimentation propre à assurer un remplissage homogène sur toute la hauteur du forage exception faite des zones de prélèvement et de réinjection pour les échangeurs géothermiques ouverts. Cet</w:t>
            </w:r>
            <w:r>
              <w:rPr>
                <w:rFonts w:asciiTheme="minorHAnsi" w:eastAsiaTheme="majorEastAsia" w:hAnsiTheme="minorHAnsi" w:cstheme="majorBidi"/>
                <w:sz w:val="22"/>
                <w:szCs w:val="26"/>
                <w:lang w:eastAsia="en-US"/>
              </w:rPr>
              <w:t>te cimentation doit permettre :</w:t>
            </w:r>
          </w:p>
          <w:p w14:paraId="5CCE16BA" w14:textId="77777777" w:rsidR="009712BB" w:rsidRPr="009712BB" w:rsidRDefault="009712BB" w:rsidP="00440DFF">
            <w:pPr>
              <w:pStyle w:val="NormalWeb"/>
              <w:jc w:val="both"/>
              <w:rPr>
                <w:rFonts w:asciiTheme="minorHAnsi" w:eastAsiaTheme="majorEastAsia" w:hAnsiTheme="minorHAnsi" w:cstheme="majorBidi"/>
                <w:sz w:val="22"/>
                <w:szCs w:val="26"/>
                <w:lang w:eastAsia="en-US"/>
              </w:rPr>
            </w:pPr>
            <w:r w:rsidRPr="009712BB">
              <w:rPr>
                <w:rFonts w:asciiTheme="minorHAnsi" w:eastAsiaTheme="majorEastAsia" w:hAnsiTheme="minorHAnsi" w:cstheme="majorBidi"/>
                <w:sz w:val="22"/>
                <w:szCs w:val="26"/>
                <w:lang w:eastAsia="en-US"/>
              </w:rPr>
              <w:t>- de préserver la qualité des eaux souterraines en prévenant l'infiltration superficielle de pollutions ou la mise en connexion des nappes ;</w:t>
            </w:r>
          </w:p>
          <w:p w14:paraId="723D0AE2" w14:textId="6FD44DF7" w:rsidR="009712BB" w:rsidRPr="009712BB" w:rsidRDefault="009712BB" w:rsidP="00440DFF">
            <w:pPr>
              <w:pStyle w:val="NormalWeb"/>
              <w:jc w:val="both"/>
              <w:rPr>
                <w:rFonts w:asciiTheme="minorHAnsi" w:eastAsiaTheme="majorEastAsia" w:hAnsiTheme="minorHAnsi" w:cstheme="majorBidi"/>
                <w:sz w:val="22"/>
                <w:szCs w:val="26"/>
                <w:lang w:eastAsia="en-US"/>
              </w:rPr>
            </w:pPr>
            <w:r w:rsidRPr="009712BB">
              <w:rPr>
                <w:rFonts w:asciiTheme="minorHAnsi" w:eastAsiaTheme="majorEastAsia" w:hAnsiTheme="minorHAnsi" w:cstheme="majorBidi"/>
                <w:sz w:val="22"/>
                <w:szCs w:val="26"/>
                <w:lang w:eastAsia="en-US"/>
              </w:rPr>
              <w:t xml:space="preserve">- de préserver </w:t>
            </w:r>
            <w:r>
              <w:rPr>
                <w:rFonts w:asciiTheme="minorHAnsi" w:eastAsiaTheme="majorEastAsia" w:hAnsiTheme="minorHAnsi" w:cstheme="majorBidi"/>
                <w:sz w:val="22"/>
                <w:szCs w:val="26"/>
                <w:lang w:eastAsia="en-US"/>
              </w:rPr>
              <w:t>la longévité de l'installation.</w:t>
            </w:r>
          </w:p>
          <w:p w14:paraId="26B2D57C" w14:textId="27CE2670" w:rsidR="009712BB" w:rsidRPr="009712BB" w:rsidRDefault="009712BB" w:rsidP="00440DFF">
            <w:pPr>
              <w:pStyle w:val="NormalWeb"/>
              <w:jc w:val="both"/>
              <w:rPr>
                <w:rFonts w:asciiTheme="minorHAnsi" w:eastAsiaTheme="majorEastAsia" w:hAnsiTheme="minorHAnsi" w:cstheme="majorBidi"/>
                <w:sz w:val="22"/>
                <w:szCs w:val="26"/>
                <w:lang w:eastAsia="en-US"/>
              </w:rPr>
            </w:pPr>
            <w:r w:rsidRPr="009712BB">
              <w:rPr>
                <w:rFonts w:asciiTheme="minorHAnsi" w:eastAsiaTheme="majorEastAsia" w:hAnsiTheme="minorHAnsi" w:cstheme="majorBidi"/>
                <w:sz w:val="22"/>
                <w:szCs w:val="26"/>
                <w:lang w:eastAsia="en-US"/>
              </w:rPr>
              <w:t>Le coulis est adapté à la nature des aquifères souterrains présents et à la qualité des terrains, notamment en cas de présence de roches évaporitiques. Les coulis de comblement utilisés sont sélectionnés et mis en p</w:t>
            </w:r>
            <w:r>
              <w:rPr>
                <w:rFonts w:asciiTheme="minorHAnsi" w:eastAsiaTheme="majorEastAsia" w:hAnsiTheme="minorHAnsi" w:cstheme="majorBidi"/>
                <w:sz w:val="22"/>
                <w:szCs w:val="26"/>
                <w:lang w:eastAsia="en-US"/>
              </w:rPr>
              <w:t>lace selon les règles de l'art.</w:t>
            </w:r>
          </w:p>
          <w:p w14:paraId="70791899" w14:textId="167E2D23" w:rsidR="009712BB" w:rsidRPr="009712BB" w:rsidRDefault="009712BB" w:rsidP="00440DFF">
            <w:pPr>
              <w:pStyle w:val="NormalWeb"/>
              <w:jc w:val="both"/>
              <w:rPr>
                <w:rFonts w:asciiTheme="minorHAnsi" w:eastAsiaTheme="majorEastAsia" w:hAnsiTheme="minorHAnsi" w:cstheme="majorBidi"/>
                <w:sz w:val="22"/>
                <w:szCs w:val="26"/>
                <w:lang w:eastAsia="en-US"/>
              </w:rPr>
            </w:pPr>
            <w:r w:rsidRPr="009712BB">
              <w:rPr>
                <w:rFonts w:asciiTheme="minorHAnsi" w:eastAsiaTheme="majorEastAsia" w:hAnsiTheme="minorHAnsi" w:cstheme="majorBidi"/>
                <w:sz w:val="22"/>
                <w:szCs w:val="26"/>
                <w:lang w:eastAsia="en-US"/>
              </w:rPr>
              <w:t>Les mélanges doivent être réalisés conformément aux spécifications des fabricants. Le coulis devra être adapté aux conditions physico-chimiques naturelles ou imposées par l'exploitation. Il est non gélif, inerte et sans effet sur l'environnement. Dans ses conditions d'utilisation et à l'issu de l'arrêt des travaux, il ne doit pas relarguer de substances nocives pour l'environnement et en particulier celles de l'annexe I de l'arrêté du 17 juillet 2009 relatif aux mesures de prévention ou de limitation des introductions de polluants dans les eaux souterraines. Il doit permettre de garantir une imperméabilité verticale du site au moins identique à celle du terrain naturel, même apr</w:t>
            </w:r>
            <w:r>
              <w:rPr>
                <w:rFonts w:asciiTheme="minorHAnsi" w:eastAsiaTheme="majorEastAsia" w:hAnsiTheme="minorHAnsi" w:cstheme="majorBidi"/>
                <w:sz w:val="22"/>
                <w:szCs w:val="26"/>
                <w:lang w:eastAsia="en-US"/>
              </w:rPr>
              <w:t>ès l'arrêt des travaux miniers.</w:t>
            </w:r>
          </w:p>
          <w:p w14:paraId="66D0A8C4" w14:textId="7393225E" w:rsidR="009712BB" w:rsidRPr="009712BB" w:rsidRDefault="009712BB" w:rsidP="00440DFF">
            <w:pPr>
              <w:pStyle w:val="NormalWeb"/>
              <w:jc w:val="both"/>
              <w:rPr>
                <w:rFonts w:asciiTheme="minorHAnsi" w:eastAsiaTheme="majorEastAsia" w:hAnsiTheme="minorHAnsi" w:cstheme="majorBidi"/>
                <w:sz w:val="22"/>
                <w:szCs w:val="26"/>
                <w:lang w:eastAsia="en-US"/>
              </w:rPr>
            </w:pPr>
            <w:r w:rsidRPr="009712BB">
              <w:rPr>
                <w:rFonts w:asciiTheme="minorHAnsi" w:eastAsiaTheme="majorEastAsia" w:hAnsiTheme="minorHAnsi" w:cstheme="majorBidi"/>
                <w:sz w:val="22"/>
                <w:szCs w:val="26"/>
                <w:lang w:eastAsia="en-US"/>
              </w:rPr>
              <w:t>La nature, les quantités, les résultats des essais de caractérisation et la méthode de mise en œuvre du ciment ou coulis injecté sont reportés dans le rapport de fi</w:t>
            </w:r>
            <w:r>
              <w:rPr>
                <w:rFonts w:asciiTheme="minorHAnsi" w:eastAsiaTheme="majorEastAsia" w:hAnsiTheme="minorHAnsi" w:cstheme="majorBidi"/>
                <w:sz w:val="22"/>
                <w:szCs w:val="26"/>
                <w:lang w:eastAsia="en-US"/>
              </w:rPr>
              <w:t>n de forage mentionné au 5.1.3.</w:t>
            </w:r>
          </w:p>
          <w:p w14:paraId="5FAAE725" w14:textId="1900DC61" w:rsidR="009712BB" w:rsidRPr="009712BB" w:rsidRDefault="009712BB" w:rsidP="00440DFF">
            <w:pPr>
              <w:pStyle w:val="NormalWeb"/>
              <w:jc w:val="both"/>
              <w:rPr>
                <w:rFonts w:asciiTheme="minorHAnsi" w:eastAsiaTheme="majorEastAsia" w:hAnsiTheme="minorHAnsi" w:cstheme="majorBidi"/>
                <w:sz w:val="22"/>
                <w:szCs w:val="26"/>
                <w:lang w:eastAsia="en-US"/>
              </w:rPr>
            </w:pPr>
            <w:r w:rsidRPr="009712BB">
              <w:rPr>
                <w:rFonts w:asciiTheme="minorHAnsi" w:eastAsiaTheme="majorEastAsia" w:hAnsiTheme="minorHAnsi" w:cstheme="majorBidi"/>
                <w:sz w:val="22"/>
                <w:szCs w:val="26"/>
                <w:lang w:eastAsia="en-US"/>
              </w:rPr>
              <w:t>Lorsque la réalisation de la cimentation présente des difficultés, l'entreprise de forage qualifiée doit informer l'exploitant des problèmes rencontrés et présenter les solutions techniques adéquates pour atteindr</w:t>
            </w:r>
            <w:r>
              <w:rPr>
                <w:rFonts w:asciiTheme="minorHAnsi" w:eastAsiaTheme="majorEastAsia" w:hAnsiTheme="minorHAnsi" w:cstheme="majorBidi"/>
                <w:sz w:val="22"/>
                <w:szCs w:val="26"/>
                <w:lang w:eastAsia="en-US"/>
              </w:rPr>
              <w:t>e ses objectifs de cimentation.</w:t>
            </w:r>
          </w:p>
          <w:p w14:paraId="4F871FEE" w14:textId="081AA960" w:rsidR="009712BB" w:rsidRPr="009712BB" w:rsidRDefault="009712BB" w:rsidP="00440DFF">
            <w:pPr>
              <w:pStyle w:val="NormalWeb"/>
              <w:jc w:val="both"/>
              <w:rPr>
                <w:rFonts w:asciiTheme="minorHAnsi" w:eastAsiaTheme="majorEastAsia" w:hAnsiTheme="minorHAnsi" w:cstheme="majorBidi"/>
                <w:sz w:val="22"/>
                <w:szCs w:val="26"/>
                <w:lang w:eastAsia="en-US"/>
              </w:rPr>
            </w:pPr>
            <w:r w:rsidRPr="009712BB">
              <w:rPr>
                <w:rFonts w:asciiTheme="minorHAnsi" w:eastAsiaTheme="majorEastAsia" w:hAnsiTheme="minorHAnsi" w:cstheme="majorBidi"/>
                <w:sz w:val="22"/>
                <w:szCs w:val="26"/>
                <w:lang w:eastAsia="en-US"/>
              </w:rPr>
              <w:t>Lorsque les conditions de réalisation du forage sont très défavorables, lorsque la mise en place de la sonde ou lorsque la cimentation de l'espace annulaire ne sont pas conformes à la présente annexe, l'exploitant met en œuvre l'arrêt des travaux d'exploitation du gîte géothermique selon les mesures prévues au 4.3. Lorsqu'une attestation d'un organisme d'experts agréé a été jointe à la déclaration d'ouverture des travaux d'exploitation, l'entreprise de forage qualifiée informe l'organisme d'ex</w:t>
            </w:r>
            <w:r>
              <w:rPr>
                <w:rFonts w:asciiTheme="minorHAnsi" w:eastAsiaTheme="majorEastAsia" w:hAnsiTheme="minorHAnsi" w:cstheme="majorBidi"/>
                <w:sz w:val="22"/>
                <w:szCs w:val="26"/>
                <w:lang w:eastAsia="en-US"/>
              </w:rPr>
              <w:t>perts agréé de cette situation.</w:t>
            </w:r>
          </w:p>
          <w:p w14:paraId="03E5DFAA" w14:textId="5B0775AC" w:rsidR="009712BB" w:rsidRPr="009712BB" w:rsidRDefault="009712BB" w:rsidP="00440DFF">
            <w:pPr>
              <w:pStyle w:val="NormalWeb"/>
              <w:jc w:val="both"/>
              <w:rPr>
                <w:rFonts w:asciiTheme="minorHAnsi" w:eastAsiaTheme="majorEastAsia" w:hAnsiTheme="minorHAnsi" w:cstheme="majorBidi"/>
                <w:sz w:val="22"/>
                <w:szCs w:val="26"/>
                <w:lang w:eastAsia="en-US"/>
              </w:rPr>
            </w:pPr>
            <w:r w:rsidRPr="009712BB">
              <w:rPr>
                <w:rFonts w:asciiTheme="minorHAnsi" w:eastAsiaTheme="majorEastAsia" w:hAnsiTheme="minorHAnsi" w:cstheme="majorBidi"/>
                <w:sz w:val="22"/>
                <w:szCs w:val="26"/>
                <w:lang w:eastAsia="en-US"/>
              </w:rPr>
              <w:t>Pour les échangeurs géothermiques fermés, la cimentation de l'échangeur géothermique fermé doit être réalisée sur toute sa hauteur et aussitôt la sonde géothermique posée. La cimentation doit permettre les échanges thermiques homogènes par conduction thermique, entre la boucle et le terrain. Les ciments ou les coulis utilisés pour assurer la cimentation de la sonde et l'étanchéité des différents horizons géologiques doivent avoir une conductivité thermique d'au minimum 2 W/(m.K). La mise en place du coulis de comblement doit être réalisée sous pression, sans vide d'air, au moyen d'une pompe d'injection adaptée, par méthode ascendante à l'aide d'un tube plongeur, par injection du coulis de remplissage depuis la base du forage jusqu'à la cote de 1 m en dessous du niveau du terrain naturel, pour faciliter la réalisation de la tranchée de liaison entre les échangeurs et le local technique. Cette cote peut être abaissée si nécessaire pour respecter le rayon de courbure minimal des tubages utilisés et pour faciliter la réalisation de la tranchée de liaison entre les échangeurs et le l</w:t>
            </w:r>
            <w:r>
              <w:rPr>
                <w:rFonts w:asciiTheme="minorHAnsi" w:eastAsiaTheme="majorEastAsia" w:hAnsiTheme="minorHAnsi" w:cstheme="majorBidi"/>
                <w:sz w:val="22"/>
                <w:szCs w:val="26"/>
                <w:lang w:eastAsia="en-US"/>
              </w:rPr>
              <w:t>ocal technique de l'exploitant.</w:t>
            </w:r>
          </w:p>
          <w:p w14:paraId="568FF5D5" w14:textId="24C2376E" w:rsidR="00A83268" w:rsidRDefault="009712BB" w:rsidP="00440DFF">
            <w:pPr>
              <w:pStyle w:val="NormalWeb"/>
              <w:jc w:val="both"/>
              <w:rPr>
                <w:rFonts w:asciiTheme="minorHAnsi" w:eastAsiaTheme="majorEastAsia" w:hAnsiTheme="minorHAnsi" w:cstheme="majorBidi"/>
                <w:sz w:val="22"/>
                <w:szCs w:val="26"/>
                <w:lang w:eastAsia="en-US"/>
              </w:rPr>
            </w:pPr>
            <w:r w:rsidRPr="009712BB">
              <w:rPr>
                <w:rFonts w:asciiTheme="minorHAnsi" w:eastAsiaTheme="majorEastAsia" w:hAnsiTheme="minorHAnsi" w:cstheme="majorBidi"/>
                <w:sz w:val="22"/>
                <w:szCs w:val="26"/>
                <w:lang w:eastAsia="en-US"/>
              </w:rPr>
              <w:t>Pour les échangeurs géothermiques ouverts, la cimentation doit être réalisée sur la totalité de la hauteur du forage, exception faite de la zone de prélèvement, et aussitôt les tubages définitifs mis en place selon les règles de l'art. La cimentation doit permettre d'assurer la stabilité du forage par le scellement du tubage au terrain. L'entreprise de forage qualifiée utilise un laitier de densité supérieure ou égale à 1,7. Le ciment utilisé n'est pas à prise rapide. Son temps de prise est d'au minimum vingt-quatre heures. La cimentation entre le tubage de l'ouvrage et le trou nu doit avoir une épaisseur minimale de 4 cm.</w:t>
            </w:r>
          </w:p>
        </w:tc>
        <w:tc>
          <w:tcPr>
            <w:tcW w:w="1284" w:type="pct"/>
            <w:shd w:val="clear" w:color="auto" w:fill="auto"/>
          </w:tcPr>
          <w:p w14:paraId="55BD498F" w14:textId="0DE87656" w:rsidR="009712BB" w:rsidRPr="009712BB" w:rsidRDefault="009712BB" w:rsidP="009712BB">
            <w:pPr>
              <w:spacing w:before="100" w:beforeAutospacing="1" w:after="100" w:afterAutospacing="1"/>
              <w:jc w:val="both"/>
              <w:rPr>
                <w:rFonts w:eastAsiaTheme="majorEastAsia" w:cstheme="majorBidi"/>
                <w:szCs w:val="26"/>
              </w:rPr>
            </w:pPr>
            <w:r w:rsidRPr="009712BB">
              <w:rPr>
                <w:rFonts w:eastAsiaTheme="majorEastAsia" w:cstheme="majorBidi"/>
                <w:szCs w:val="26"/>
              </w:rPr>
              <w:t>4.1.</w:t>
            </w:r>
            <w:r w:rsidRPr="009712BB">
              <w:rPr>
                <w:rFonts w:eastAsiaTheme="majorEastAsia" w:cstheme="majorBidi"/>
                <w:strike/>
                <w:szCs w:val="26"/>
              </w:rPr>
              <w:t>4</w:t>
            </w:r>
            <w:r w:rsidRPr="009712BB">
              <w:rPr>
                <w:rFonts w:eastAsiaTheme="majorEastAsia" w:cstheme="majorBidi"/>
                <w:b/>
                <w:szCs w:val="26"/>
              </w:rPr>
              <w:t>5</w:t>
            </w:r>
            <w:r w:rsidRPr="009712BB">
              <w:rPr>
                <w:rFonts w:eastAsiaTheme="majorEastAsia" w:cstheme="majorBidi"/>
                <w:szCs w:val="26"/>
              </w:rPr>
              <w:t>. Cimentation :</w:t>
            </w:r>
          </w:p>
          <w:p w14:paraId="15F6C42F" w14:textId="38010277" w:rsidR="009712BB" w:rsidRPr="00BE681D" w:rsidRDefault="009712BB" w:rsidP="00BE681D">
            <w:pPr>
              <w:pStyle w:val="NormalWeb"/>
              <w:jc w:val="both"/>
              <w:rPr>
                <w:rFonts w:asciiTheme="minorHAnsi" w:eastAsiaTheme="majorEastAsia" w:hAnsiTheme="minorHAnsi" w:cstheme="minorHAnsi"/>
                <w:sz w:val="22"/>
                <w:szCs w:val="22"/>
                <w:lang w:eastAsia="en-US"/>
              </w:rPr>
            </w:pPr>
            <w:r w:rsidRPr="00BE681D">
              <w:rPr>
                <w:rFonts w:asciiTheme="minorHAnsi" w:eastAsiaTheme="majorEastAsia" w:hAnsiTheme="minorHAnsi" w:cstheme="minorHAnsi"/>
                <w:sz w:val="22"/>
                <w:szCs w:val="22"/>
              </w:rPr>
              <w:t xml:space="preserve">L'entreprise de forage </w:t>
            </w:r>
            <w:r w:rsidRPr="00BE681D">
              <w:rPr>
                <w:rFonts w:asciiTheme="minorHAnsi" w:eastAsiaTheme="majorEastAsia" w:hAnsiTheme="minorHAnsi" w:cstheme="minorHAnsi"/>
                <w:strike/>
                <w:sz w:val="22"/>
                <w:szCs w:val="22"/>
              </w:rPr>
              <w:t>qualifiée</w:t>
            </w:r>
            <w:r w:rsidRPr="00BE681D">
              <w:rPr>
                <w:rFonts w:asciiTheme="minorHAnsi" w:eastAsiaTheme="majorEastAsia" w:hAnsiTheme="minorHAnsi" w:cstheme="minorHAnsi"/>
                <w:sz w:val="22"/>
                <w:szCs w:val="22"/>
              </w:rPr>
              <w:t xml:space="preserve"> </w:t>
            </w:r>
            <w:r w:rsidRPr="00BE681D">
              <w:rPr>
                <w:rFonts w:asciiTheme="minorHAnsi" w:eastAsiaTheme="majorEastAsia" w:hAnsiTheme="minorHAnsi" w:cstheme="minorHAnsi"/>
                <w:b/>
                <w:sz w:val="22"/>
                <w:szCs w:val="22"/>
              </w:rPr>
              <w:t>certifiée pour ses prestations de forage</w:t>
            </w:r>
            <w:r w:rsidRPr="00BE681D">
              <w:rPr>
                <w:rFonts w:asciiTheme="minorHAnsi" w:eastAsiaTheme="majorEastAsia" w:hAnsiTheme="minorHAnsi" w:cstheme="minorHAnsi"/>
                <w:sz w:val="22"/>
                <w:szCs w:val="22"/>
              </w:rPr>
              <w:t xml:space="preserve"> doit réaliser une cimentation propre à assurer un remplissage homogène sur toute la hauteur du forage exception faite des zones de prélèvement et de réinjection pour les échangeurs géothermiques ouverts.</w:t>
            </w:r>
            <w:r w:rsidR="00BE681D" w:rsidRPr="00BE681D">
              <w:rPr>
                <w:rFonts w:asciiTheme="minorHAnsi" w:eastAsiaTheme="majorEastAsia" w:hAnsiTheme="minorHAnsi" w:cstheme="minorHAnsi"/>
                <w:sz w:val="22"/>
                <w:szCs w:val="22"/>
              </w:rPr>
              <w:t xml:space="preserve"> </w:t>
            </w:r>
            <w:r w:rsidR="00BE681D" w:rsidRPr="00BE681D">
              <w:rPr>
                <w:rFonts w:asciiTheme="minorHAnsi" w:eastAsiaTheme="majorEastAsia" w:hAnsiTheme="minorHAnsi" w:cstheme="minorHAnsi"/>
                <w:sz w:val="22"/>
                <w:szCs w:val="22"/>
                <w:lang w:eastAsia="en-US"/>
              </w:rPr>
              <w:t xml:space="preserve"> </w:t>
            </w:r>
            <w:r w:rsidR="00BE681D" w:rsidRPr="00BE681D">
              <w:rPr>
                <w:rFonts w:asciiTheme="minorHAnsi" w:eastAsiaTheme="majorEastAsia" w:hAnsiTheme="minorHAnsi" w:cstheme="minorHAnsi"/>
                <w:strike/>
                <w:sz w:val="22"/>
                <w:szCs w:val="22"/>
                <w:lang w:eastAsia="en-US"/>
              </w:rPr>
              <w:t>Cette cimentation doit permettre :</w:t>
            </w:r>
            <w:r w:rsidR="00BE681D" w:rsidRPr="00BE681D">
              <w:rPr>
                <w:rFonts w:asciiTheme="minorHAnsi" w:eastAsiaTheme="majorEastAsia" w:hAnsiTheme="minorHAnsi" w:cstheme="minorHAnsi"/>
                <w:sz w:val="22"/>
                <w:szCs w:val="22"/>
                <w:lang w:eastAsia="en-US"/>
              </w:rPr>
              <w:t xml:space="preserve"> </w:t>
            </w:r>
            <w:r w:rsidRPr="00BE681D">
              <w:rPr>
                <w:rFonts w:asciiTheme="minorHAnsi" w:eastAsiaTheme="majorEastAsia" w:hAnsiTheme="minorHAnsi" w:cstheme="minorHAnsi"/>
                <w:b/>
                <w:sz w:val="22"/>
                <w:szCs w:val="22"/>
              </w:rPr>
              <w:t>Cette cimentation</w:t>
            </w:r>
            <w:r w:rsidR="00797F8A" w:rsidRPr="00BE681D">
              <w:rPr>
                <w:rFonts w:asciiTheme="minorHAnsi" w:eastAsiaTheme="majorEastAsia" w:hAnsiTheme="minorHAnsi" w:cstheme="minorHAnsi"/>
                <w:b/>
                <w:bCs/>
                <w:sz w:val="22"/>
                <w:szCs w:val="22"/>
              </w:rPr>
              <w:t>, réalisée à l’aide d’un coulis de ciment,</w:t>
            </w:r>
            <w:r w:rsidRPr="00BE681D">
              <w:rPr>
                <w:rFonts w:asciiTheme="minorHAnsi" w:eastAsiaTheme="majorEastAsia" w:hAnsiTheme="minorHAnsi" w:cstheme="minorHAnsi"/>
                <w:b/>
                <w:sz w:val="22"/>
                <w:szCs w:val="22"/>
              </w:rPr>
              <w:t xml:space="preserve"> doit permettre :</w:t>
            </w:r>
          </w:p>
          <w:p w14:paraId="36D10AE7" w14:textId="77777777" w:rsidR="009712BB" w:rsidRPr="009712BB" w:rsidRDefault="009712BB" w:rsidP="009712BB">
            <w:pPr>
              <w:spacing w:before="100" w:beforeAutospacing="1" w:after="100" w:afterAutospacing="1"/>
              <w:jc w:val="both"/>
              <w:rPr>
                <w:rFonts w:eastAsiaTheme="majorEastAsia" w:cstheme="majorBidi"/>
                <w:szCs w:val="26"/>
              </w:rPr>
            </w:pPr>
            <w:r w:rsidRPr="009712BB">
              <w:rPr>
                <w:rFonts w:eastAsiaTheme="majorEastAsia" w:cstheme="majorBidi"/>
                <w:szCs w:val="26"/>
              </w:rPr>
              <w:t>- de préserver la qualité des eaux souterraines en prévenant l'infiltration superficielle de pollutions ou la mise en connexion des nappes ;</w:t>
            </w:r>
          </w:p>
          <w:p w14:paraId="0C9C12DE" w14:textId="3591172F" w:rsidR="009712BB" w:rsidRPr="009712BB" w:rsidRDefault="009712BB" w:rsidP="009712BB">
            <w:pPr>
              <w:spacing w:before="100" w:beforeAutospacing="1" w:after="100" w:afterAutospacing="1"/>
              <w:jc w:val="both"/>
              <w:rPr>
                <w:rFonts w:eastAsiaTheme="majorEastAsia" w:cstheme="majorBidi"/>
                <w:szCs w:val="26"/>
              </w:rPr>
            </w:pPr>
            <w:r w:rsidRPr="009712BB">
              <w:rPr>
                <w:rFonts w:eastAsiaTheme="majorEastAsia" w:cstheme="majorBidi"/>
                <w:szCs w:val="26"/>
              </w:rPr>
              <w:t xml:space="preserve">- de préserver la </w:t>
            </w:r>
            <w:r w:rsidRPr="00482946">
              <w:rPr>
                <w:rFonts w:eastAsiaTheme="majorEastAsia" w:cstheme="majorBidi"/>
                <w:strike/>
                <w:szCs w:val="26"/>
              </w:rPr>
              <w:t>longévité</w:t>
            </w:r>
            <w:r w:rsidR="00482946">
              <w:rPr>
                <w:rFonts w:eastAsiaTheme="majorEastAsia" w:cstheme="majorBidi"/>
                <w:szCs w:val="26"/>
              </w:rPr>
              <w:t xml:space="preserve"> </w:t>
            </w:r>
            <w:r w:rsidR="00482946" w:rsidRPr="00482946">
              <w:rPr>
                <w:rFonts w:eastAsiaTheme="majorEastAsia" w:cstheme="majorBidi"/>
                <w:b/>
                <w:szCs w:val="26"/>
              </w:rPr>
              <w:t>pérennité</w:t>
            </w:r>
            <w:r w:rsidRPr="009712BB">
              <w:rPr>
                <w:rFonts w:eastAsiaTheme="majorEastAsia" w:cstheme="majorBidi"/>
                <w:szCs w:val="26"/>
              </w:rPr>
              <w:t xml:space="preserve"> de l'installation.</w:t>
            </w:r>
          </w:p>
          <w:p w14:paraId="5A8C850C" w14:textId="3A073E50" w:rsidR="009712BB" w:rsidRPr="009712BB" w:rsidRDefault="009712BB" w:rsidP="009712BB">
            <w:pPr>
              <w:spacing w:before="100" w:beforeAutospacing="1" w:after="100" w:afterAutospacing="1"/>
              <w:jc w:val="both"/>
              <w:rPr>
                <w:rFonts w:eastAsiaTheme="majorEastAsia" w:cstheme="majorBidi"/>
                <w:szCs w:val="26"/>
              </w:rPr>
            </w:pPr>
            <w:r w:rsidRPr="009712BB">
              <w:rPr>
                <w:rFonts w:eastAsiaTheme="majorEastAsia" w:cstheme="majorBidi"/>
                <w:szCs w:val="26"/>
              </w:rPr>
              <w:t xml:space="preserve">Le coulis </w:t>
            </w:r>
            <w:r w:rsidRPr="009712BB">
              <w:rPr>
                <w:rFonts w:eastAsiaTheme="majorEastAsia" w:cstheme="majorBidi"/>
                <w:b/>
                <w:szCs w:val="26"/>
              </w:rPr>
              <w:t>de ciment</w:t>
            </w:r>
            <w:r w:rsidRPr="009712BB">
              <w:rPr>
                <w:rFonts w:eastAsiaTheme="majorEastAsia" w:cstheme="majorBidi"/>
                <w:szCs w:val="26"/>
              </w:rPr>
              <w:t xml:space="preserve"> est adapté à la nature des aquifères souterrains présents et à la qualité des terrains, notamment en cas de présence de roches évaporitiques. Les coulis de </w:t>
            </w:r>
            <w:r w:rsidRPr="009712BB">
              <w:rPr>
                <w:rFonts w:eastAsiaTheme="majorEastAsia" w:cstheme="majorBidi"/>
                <w:strike/>
                <w:szCs w:val="26"/>
              </w:rPr>
              <w:t>comblement</w:t>
            </w:r>
            <w:r>
              <w:rPr>
                <w:rFonts w:eastAsiaTheme="majorEastAsia" w:cstheme="majorBidi"/>
                <w:szCs w:val="26"/>
              </w:rPr>
              <w:t xml:space="preserve"> </w:t>
            </w:r>
            <w:r w:rsidRPr="009712BB">
              <w:rPr>
                <w:rFonts w:eastAsiaTheme="majorEastAsia" w:cstheme="majorBidi"/>
                <w:b/>
                <w:szCs w:val="26"/>
              </w:rPr>
              <w:t>ciment</w:t>
            </w:r>
            <w:r w:rsidRPr="009712BB">
              <w:rPr>
                <w:rFonts w:eastAsiaTheme="majorEastAsia" w:cstheme="majorBidi"/>
                <w:szCs w:val="26"/>
              </w:rPr>
              <w:t xml:space="preserve"> utilisés sont sélectionnés et mis en place selon les règles de l'art.</w:t>
            </w:r>
          </w:p>
          <w:p w14:paraId="5BD8F240" w14:textId="77777777" w:rsidR="009712BB" w:rsidRPr="009712BB" w:rsidRDefault="009712BB" w:rsidP="009712BB">
            <w:pPr>
              <w:spacing w:before="100" w:beforeAutospacing="1" w:after="100" w:afterAutospacing="1"/>
              <w:jc w:val="both"/>
              <w:rPr>
                <w:rFonts w:eastAsiaTheme="majorEastAsia" w:cstheme="majorBidi"/>
                <w:szCs w:val="26"/>
              </w:rPr>
            </w:pPr>
            <w:r w:rsidRPr="009712BB">
              <w:rPr>
                <w:rFonts w:eastAsiaTheme="majorEastAsia" w:cstheme="majorBidi"/>
                <w:szCs w:val="26"/>
              </w:rPr>
              <w:t xml:space="preserve">Les mélanges doivent être réalisés conformément aux spécifications des fabricants. Le coulis </w:t>
            </w:r>
            <w:r w:rsidRPr="009712BB">
              <w:rPr>
                <w:rFonts w:eastAsiaTheme="majorEastAsia" w:cstheme="majorBidi"/>
                <w:b/>
                <w:szCs w:val="26"/>
              </w:rPr>
              <w:t>de ciment</w:t>
            </w:r>
            <w:r w:rsidRPr="009712BB">
              <w:rPr>
                <w:rFonts w:eastAsiaTheme="majorEastAsia" w:cstheme="majorBidi"/>
                <w:szCs w:val="26"/>
              </w:rPr>
              <w:t xml:space="preserve"> devra être adapté aux conditions physico-chimiques naturelles ou imposées par l'exploitation. </w:t>
            </w:r>
          </w:p>
          <w:p w14:paraId="2CD279BC" w14:textId="77777777" w:rsidR="009712BB" w:rsidRPr="009712BB" w:rsidRDefault="009712BB" w:rsidP="009712BB">
            <w:pPr>
              <w:spacing w:before="100" w:beforeAutospacing="1" w:after="100" w:afterAutospacing="1"/>
              <w:jc w:val="both"/>
              <w:rPr>
                <w:rFonts w:eastAsiaTheme="majorEastAsia" w:cstheme="majorBidi"/>
                <w:szCs w:val="26"/>
              </w:rPr>
            </w:pPr>
            <w:r w:rsidRPr="009712BB">
              <w:rPr>
                <w:rFonts w:eastAsiaTheme="majorEastAsia" w:cstheme="majorBidi"/>
                <w:szCs w:val="26"/>
              </w:rPr>
              <w:t xml:space="preserve">Il est </w:t>
            </w:r>
            <w:r w:rsidRPr="0003259B">
              <w:rPr>
                <w:rFonts w:eastAsiaTheme="majorEastAsia" w:cstheme="majorBidi"/>
                <w:strike/>
                <w:szCs w:val="26"/>
              </w:rPr>
              <w:t>non gélif,</w:t>
            </w:r>
            <w:r w:rsidRPr="009712BB">
              <w:rPr>
                <w:rFonts w:eastAsiaTheme="majorEastAsia" w:cstheme="majorBidi"/>
                <w:szCs w:val="26"/>
              </w:rPr>
              <w:t xml:space="preserve"> inerte et sans effet sur l'environnement. Dans ses conditions d'utilisation et à l'issu de l'arrêt des travaux, il ne doit pas relarguer de substances nocives pour l'environnement et en particulier celles de l'annexe I de l'arrêté du 17 juillet 2009 relatif aux mesures de prévention ou de limitation des introductions de polluants dans les eaux souterraines. Il doit permettre de garantir une imperméabilité verticale du site au moins identique à celle du terrain naturel, même après l'arrêt des travaux miniers.</w:t>
            </w:r>
          </w:p>
          <w:p w14:paraId="2194FE23" w14:textId="0A34CDFC" w:rsidR="009712BB" w:rsidRPr="009712BB" w:rsidRDefault="009712BB" w:rsidP="009712BB">
            <w:pPr>
              <w:spacing w:before="100" w:beforeAutospacing="1" w:after="100" w:afterAutospacing="1"/>
              <w:jc w:val="both"/>
              <w:rPr>
                <w:rFonts w:eastAsiaTheme="majorEastAsia" w:cstheme="majorBidi"/>
                <w:szCs w:val="26"/>
              </w:rPr>
            </w:pPr>
            <w:r w:rsidRPr="009712BB">
              <w:rPr>
                <w:rFonts w:eastAsiaTheme="majorEastAsia" w:cstheme="majorBidi"/>
                <w:szCs w:val="26"/>
              </w:rPr>
              <w:t xml:space="preserve">La nature, les quantités, les résultats des essais de caractérisation et la méthode de mise en œuvre du </w:t>
            </w:r>
            <w:r w:rsidRPr="009712BB">
              <w:rPr>
                <w:rFonts w:eastAsiaTheme="majorEastAsia" w:cstheme="majorBidi"/>
                <w:strike/>
                <w:szCs w:val="26"/>
              </w:rPr>
              <w:t>ciment</w:t>
            </w:r>
            <w:r>
              <w:rPr>
                <w:rFonts w:eastAsiaTheme="majorEastAsia" w:cstheme="majorBidi"/>
                <w:szCs w:val="26"/>
              </w:rPr>
              <w:t xml:space="preserve"> </w:t>
            </w:r>
            <w:r w:rsidRPr="009712BB">
              <w:rPr>
                <w:rFonts w:eastAsiaTheme="majorEastAsia" w:cstheme="majorBidi"/>
                <w:strike/>
                <w:szCs w:val="26"/>
              </w:rPr>
              <w:t>ou</w:t>
            </w:r>
            <w:r>
              <w:rPr>
                <w:rFonts w:eastAsiaTheme="majorEastAsia" w:cstheme="majorBidi"/>
                <w:szCs w:val="26"/>
              </w:rPr>
              <w:t xml:space="preserve"> </w:t>
            </w:r>
            <w:r w:rsidRPr="009712BB">
              <w:rPr>
                <w:rFonts w:eastAsiaTheme="majorEastAsia" w:cstheme="majorBidi"/>
                <w:szCs w:val="26"/>
              </w:rPr>
              <w:t xml:space="preserve">coulis </w:t>
            </w:r>
            <w:r w:rsidRPr="009712BB">
              <w:rPr>
                <w:rFonts w:eastAsiaTheme="majorEastAsia" w:cstheme="majorBidi"/>
                <w:b/>
                <w:szCs w:val="26"/>
              </w:rPr>
              <w:t>de ciment</w:t>
            </w:r>
            <w:r w:rsidRPr="009712BB">
              <w:rPr>
                <w:rFonts w:eastAsiaTheme="majorEastAsia" w:cstheme="majorBidi"/>
                <w:szCs w:val="26"/>
              </w:rPr>
              <w:t xml:space="preserve"> injecté sont reportés dans le rapport de fin de forage mentionné au 5.1.3.</w:t>
            </w:r>
          </w:p>
          <w:p w14:paraId="6BE63A36" w14:textId="207E4ED4" w:rsidR="009712BB" w:rsidRPr="009712BB" w:rsidRDefault="009712BB" w:rsidP="009712BB">
            <w:pPr>
              <w:spacing w:before="100" w:beforeAutospacing="1" w:after="100" w:afterAutospacing="1"/>
              <w:jc w:val="both"/>
              <w:rPr>
                <w:rFonts w:eastAsiaTheme="majorEastAsia" w:cstheme="majorBidi"/>
                <w:szCs w:val="26"/>
              </w:rPr>
            </w:pPr>
            <w:r w:rsidRPr="009712BB">
              <w:rPr>
                <w:rFonts w:eastAsiaTheme="majorEastAsia" w:cstheme="majorBidi"/>
                <w:szCs w:val="26"/>
              </w:rPr>
              <w:t xml:space="preserve">Lorsque la réalisation de la cimentation présente des difficultés, l'entreprise de forage </w:t>
            </w:r>
            <w:r w:rsidR="000E2B2D" w:rsidRPr="000E2B2D">
              <w:rPr>
                <w:rFonts w:eastAsiaTheme="majorEastAsia" w:cstheme="majorBidi"/>
                <w:strike/>
                <w:szCs w:val="26"/>
              </w:rPr>
              <w:t>qualifiée</w:t>
            </w:r>
            <w:r w:rsidR="000E2B2D">
              <w:rPr>
                <w:rFonts w:eastAsiaTheme="majorEastAsia" w:cstheme="majorBidi"/>
                <w:szCs w:val="26"/>
              </w:rPr>
              <w:t xml:space="preserve"> </w:t>
            </w:r>
            <w:r w:rsidRPr="000E2B2D">
              <w:rPr>
                <w:rFonts w:eastAsiaTheme="majorEastAsia" w:cstheme="majorBidi"/>
                <w:b/>
                <w:szCs w:val="26"/>
              </w:rPr>
              <w:t>certifiée pour ses prestations de forage</w:t>
            </w:r>
            <w:r w:rsidRPr="009712BB">
              <w:rPr>
                <w:rFonts w:eastAsiaTheme="majorEastAsia" w:cstheme="majorBidi"/>
                <w:szCs w:val="26"/>
              </w:rPr>
              <w:t xml:space="preserve"> doit informer l'exploitant des problèmes rencontrés et présenter les solutions techniques adéquates pour atteindre ses objectifs de cimentation.</w:t>
            </w:r>
          </w:p>
          <w:p w14:paraId="7A541DFA" w14:textId="30D1E06E" w:rsidR="009712BB" w:rsidRPr="009712BB" w:rsidRDefault="009712BB" w:rsidP="009712BB">
            <w:pPr>
              <w:spacing w:before="100" w:beforeAutospacing="1" w:after="100" w:afterAutospacing="1"/>
              <w:jc w:val="both"/>
              <w:rPr>
                <w:rFonts w:eastAsiaTheme="majorEastAsia" w:cstheme="majorBidi"/>
                <w:szCs w:val="26"/>
              </w:rPr>
            </w:pPr>
            <w:r w:rsidRPr="009712BB">
              <w:rPr>
                <w:rFonts w:eastAsiaTheme="majorEastAsia" w:cstheme="majorBidi"/>
                <w:szCs w:val="26"/>
              </w:rPr>
              <w:t xml:space="preserve">Lorsque les conditions de réalisation du forage sont très défavorables, lorsque la mise en place de la sonde ou lorsque la cimentation de l'espace annulaire ne sont pas conformes à la présente annexe, l'exploitant met en œuvre l'arrêt des travaux d'exploitation du gîte géothermique selon les mesures prévues au 4.3. Lorsqu'une attestation d'un organisme d'experts agréé a été jointe à la déclaration d'ouverture des travaux d'exploitation, l'entreprise de forage </w:t>
            </w:r>
            <w:r w:rsidR="000E2B2D" w:rsidRPr="000E2B2D">
              <w:rPr>
                <w:rFonts w:eastAsiaTheme="majorEastAsia" w:cstheme="majorBidi"/>
                <w:strike/>
                <w:szCs w:val="26"/>
              </w:rPr>
              <w:t>qualifiée</w:t>
            </w:r>
            <w:r w:rsidR="000E2B2D">
              <w:rPr>
                <w:rFonts w:eastAsiaTheme="majorEastAsia" w:cstheme="majorBidi"/>
                <w:szCs w:val="26"/>
              </w:rPr>
              <w:t xml:space="preserve"> </w:t>
            </w:r>
            <w:r w:rsidRPr="00651417">
              <w:rPr>
                <w:rFonts w:eastAsiaTheme="majorEastAsia" w:cstheme="majorBidi"/>
                <w:b/>
                <w:szCs w:val="26"/>
              </w:rPr>
              <w:t xml:space="preserve">certifiée pour ses prestations de forage </w:t>
            </w:r>
            <w:r w:rsidRPr="009712BB">
              <w:rPr>
                <w:rFonts w:eastAsiaTheme="majorEastAsia" w:cstheme="majorBidi"/>
                <w:szCs w:val="26"/>
              </w:rPr>
              <w:t>informe l'organisme d'experts agréé de cette situation.</w:t>
            </w:r>
          </w:p>
          <w:p w14:paraId="080F0379" w14:textId="7A9B990E" w:rsidR="009712BB" w:rsidRPr="009712BB" w:rsidRDefault="009712BB" w:rsidP="009712BB">
            <w:pPr>
              <w:spacing w:before="100" w:beforeAutospacing="1" w:after="100" w:afterAutospacing="1"/>
              <w:jc w:val="both"/>
              <w:rPr>
                <w:rFonts w:eastAsiaTheme="majorEastAsia" w:cstheme="majorBidi"/>
                <w:szCs w:val="26"/>
              </w:rPr>
            </w:pPr>
            <w:r w:rsidRPr="009712BB">
              <w:rPr>
                <w:rFonts w:eastAsiaTheme="majorEastAsia" w:cstheme="majorBidi"/>
                <w:szCs w:val="26"/>
              </w:rPr>
              <w:t>Pour les échangeurs géothermiques fermés, la cimentation de l'échangeur géothermique</w:t>
            </w:r>
            <w:r w:rsidR="00651417">
              <w:rPr>
                <w:rFonts w:eastAsiaTheme="majorEastAsia" w:cstheme="majorBidi"/>
                <w:szCs w:val="26"/>
              </w:rPr>
              <w:t xml:space="preserve"> </w:t>
            </w:r>
            <w:r w:rsidR="00651417" w:rsidRPr="00651417">
              <w:rPr>
                <w:rFonts w:eastAsiaTheme="majorEastAsia" w:cstheme="majorBidi"/>
                <w:strike/>
                <w:szCs w:val="26"/>
              </w:rPr>
              <w:t>fermé</w:t>
            </w:r>
            <w:r w:rsidRPr="009712BB">
              <w:rPr>
                <w:rFonts w:eastAsiaTheme="majorEastAsia" w:cstheme="majorBidi"/>
                <w:szCs w:val="26"/>
              </w:rPr>
              <w:t xml:space="preserve"> doit être réalisée sur toute sa hauteur et aussitôt la sonde géothermique posée. La cimentation doit permettre les échanges thermiques homogènes par conduction thermique, entre la boucle et le terrain. Les </w:t>
            </w:r>
            <w:r w:rsidR="00651417" w:rsidRPr="007941B3">
              <w:rPr>
                <w:rFonts w:eastAsiaTheme="majorEastAsia" w:cstheme="majorBidi"/>
                <w:szCs w:val="26"/>
              </w:rPr>
              <w:t>ciments ou les</w:t>
            </w:r>
            <w:r w:rsidR="00651417">
              <w:rPr>
                <w:rFonts w:eastAsiaTheme="majorEastAsia" w:cstheme="majorBidi"/>
                <w:szCs w:val="26"/>
              </w:rPr>
              <w:t xml:space="preserve"> </w:t>
            </w:r>
            <w:r w:rsidRPr="009712BB">
              <w:rPr>
                <w:rFonts w:eastAsiaTheme="majorEastAsia" w:cstheme="majorBidi"/>
                <w:szCs w:val="26"/>
              </w:rPr>
              <w:t xml:space="preserve">coulis </w:t>
            </w:r>
            <w:r w:rsidRPr="00651417">
              <w:rPr>
                <w:rFonts w:eastAsiaTheme="majorEastAsia" w:cstheme="majorBidi"/>
                <w:b/>
                <w:szCs w:val="26"/>
              </w:rPr>
              <w:t xml:space="preserve">de ciment </w:t>
            </w:r>
            <w:r w:rsidRPr="009712BB">
              <w:rPr>
                <w:rFonts w:eastAsiaTheme="majorEastAsia" w:cstheme="majorBidi"/>
                <w:szCs w:val="26"/>
              </w:rPr>
              <w:t xml:space="preserve">utilisés pour assurer la cimentation de la sonde et l'étanchéité des différents horizons géologiques </w:t>
            </w:r>
            <w:r w:rsidRPr="00651417">
              <w:rPr>
                <w:rFonts w:eastAsiaTheme="majorEastAsia" w:cstheme="majorBidi"/>
                <w:b/>
                <w:szCs w:val="26"/>
              </w:rPr>
              <w:t>sont non gélif</w:t>
            </w:r>
            <w:r w:rsidRPr="009712BB">
              <w:rPr>
                <w:rFonts w:eastAsiaTheme="majorEastAsia" w:cstheme="majorBidi"/>
                <w:szCs w:val="26"/>
              </w:rPr>
              <w:t xml:space="preserve"> </w:t>
            </w:r>
            <w:r w:rsidRPr="00651417">
              <w:rPr>
                <w:rFonts w:eastAsiaTheme="majorEastAsia" w:cstheme="majorBidi"/>
                <w:b/>
                <w:szCs w:val="26"/>
              </w:rPr>
              <w:t>et</w:t>
            </w:r>
            <w:r w:rsidRPr="009712BB">
              <w:rPr>
                <w:rFonts w:eastAsiaTheme="majorEastAsia" w:cstheme="majorBidi"/>
                <w:szCs w:val="26"/>
              </w:rPr>
              <w:t xml:space="preserve"> doivent avoir une conductivité thermique d'au minimum 2 W/(m.K). </w:t>
            </w:r>
            <w:r w:rsidRPr="00651417">
              <w:rPr>
                <w:rFonts w:eastAsiaTheme="majorEastAsia" w:cstheme="majorBidi"/>
                <w:b/>
                <w:szCs w:val="26"/>
              </w:rPr>
              <w:t>Le coulis de ciment réalisé selon les dispositions de la norme NF XP 10-950</w:t>
            </w:r>
            <w:r w:rsidR="00150A52">
              <w:rPr>
                <w:rFonts w:eastAsiaTheme="majorEastAsia" w:cstheme="majorBidi"/>
                <w:b/>
                <w:szCs w:val="26"/>
              </w:rPr>
              <w:t> : 2018</w:t>
            </w:r>
            <w:r w:rsidRPr="00651417">
              <w:rPr>
                <w:rFonts w:eastAsiaTheme="majorEastAsia" w:cstheme="majorBidi"/>
                <w:b/>
                <w:szCs w:val="26"/>
              </w:rPr>
              <w:t xml:space="preserve"> est présumé satisfaire </w:t>
            </w:r>
            <w:r w:rsidR="00970555">
              <w:rPr>
                <w:rFonts w:eastAsiaTheme="majorEastAsia" w:cstheme="majorBidi"/>
                <w:b/>
                <w:szCs w:val="26"/>
              </w:rPr>
              <w:t xml:space="preserve">à </w:t>
            </w:r>
            <w:r w:rsidRPr="00651417">
              <w:rPr>
                <w:rFonts w:eastAsiaTheme="majorEastAsia" w:cstheme="majorBidi"/>
                <w:b/>
                <w:szCs w:val="26"/>
              </w:rPr>
              <w:t xml:space="preserve">cet objectif. </w:t>
            </w:r>
            <w:r w:rsidRPr="009712BB">
              <w:rPr>
                <w:rFonts w:eastAsiaTheme="majorEastAsia" w:cstheme="majorBidi"/>
                <w:szCs w:val="26"/>
              </w:rPr>
              <w:t xml:space="preserve">La mise en place du coulis de </w:t>
            </w:r>
            <w:r w:rsidR="00651417" w:rsidRPr="00651417">
              <w:rPr>
                <w:rFonts w:eastAsiaTheme="majorEastAsia" w:cstheme="majorBidi"/>
                <w:strike/>
                <w:szCs w:val="26"/>
              </w:rPr>
              <w:t>comblement</w:t>
            </w:r>
            <w:r w:rsidR="00651417">
              <w:rPr>
                <w:rFonts w:eastAsiaTheme="majorEastAsia" w:cstheme="majorBidi"/>
                <w:szCs w:val="26"/>
              </w:rPr>
              <w:t xml:space="preserve"> </w:t>
            </w:r>
            <w:r w:rsidRPr="00651417">
              <w:rPr>
                <w:rFonts w:eastAsiaTheme="majorEastAsia" w:cstheme="majorBidi"/>
                <w:b/>
                <w:szCs w:val="26"/>
              </w:rPr>
              <w:t>ciment</w:t>
            </w:r>
            <w:r w:rsidRPr="009712BB">
              <w:rPr>
                <w:rFonts w:eastAsiaTheme="majorEastAsia" w:cstheme="majorBidi"/>
                <w:szCs w:val="26"/>
              </w:rPr>
              <w:t xml:space="preserve"> doit être réalisée sous pression, sans vide d'air, au moyen d'une pompe d'injection adaptée, par méthode ascendante à l'aide d'un tube plongeur, par injection du coulis de remplissage depuis la base du forage jusqu'à la cote de 1 m en dessous du niveau du terrain naturel, pour faciliter la réalisation de la tranchée de liaison entre les échangeurs et le local technique. Cette cote peut être abaissée si nécessaire pour respecter le rayon de courbure minimal des tubages utilisés et pour faciliter la réalisation de la tranchée de liaison entre les échangeurs et le local technique de l'exploitant.</w:t>
            </w:r>
          </w:p>
          <w:p w14:paraId="6BD6D3DA" w14:textId="0DA94DD8" w:rsidR="00A83268" w:rsidRPr="00A83268" w:rsidRDefault="009712BB" w:rsidP="00C91D5F">
            <w:pPr>
              <w:spacing w:before="100" w:beforeAutospacing="1" w:after="100" w:afterAutospacing="1"/>
              <w:jc w:val="both"/>
              <w:rPr>
                <w:rFonts w:eastAsiaTheme="majorEastAsia" w:cstheme="majorBidi"/>
                <w:szCs w:val="26"/>
              </w:rPr>
            </w:pPr>
            <w:r w:rsidRPr="009712BB">
              <w:rPr>
                <w:rFonts w:eastAsiaTheme="majorEastAsia" w:cstheme="majorBidi"/>
                <w:szCs w:val="26"/>
              </w:rPr>
              <w:t xml:space="preserve">Pour les échangeurs géothermiques ouverts, la cimentation doit être réalisée sur la totalité de la hauteur du forage, exception faite de la zone de prélèvement, et aussitôt les tubages définitifs mis en place selon les règles de l'art. La cimentation doit permettre d'assurer la stabilité du forage par le scellement du tubage au terrain. L'entreprise de forage </w:t>
            </w:r>
            <w:r w:rsidR="00651417" w:rsidRPr="00651417">
              <w:rPr>
                <w:rFonts w:eastAsiaTheme="majorEastAsia" w:cstheme="majorBidi"/>
                <w:strike/>
                <w:szCs w:val="26"/>
              </w:rPr>
              <w:t>qualifiée</w:t>
            </w:r>
            <w:r w:rsidR="00651417">
              <w:rPr>
                <w:rFonts w:eastAsiaTheme="majorEastAsia" w:cstheme="majorBidi"/>
                <w:szCs w:val="26"/>
              </w:rPr>
              <w:t xml:space="preserve"> </w:t>
            </w:r>
            <w:r w:rsidRPr="00651417">
              <w:rPr>
                <w:rFonts w:eastAsiaTheme="majorEastAsia" w:cstheme="majorBidi"/>
                <w:b/>
                <w:szCs w:val="26"/>
              </w:rPr>
              <w:t>certifiée pour ses prestations de forage</w:t>
            </w:r>
            <w:r w:rsidRPr="009712BB">
              <w:rPr>
                <w:rFonts w:eastAsiaTheme="majorEastAsia" w:cstheme="majorBidi"/>
                <w:szCs w:val="26"/>
              </w:rPr>
              <w:t xml:space="preserve"> utilise un</w:t>
            </w:r>
            <w:r w:rsidR="00651417" w:rsidRPr="009712BB">
              <w:rPr>
                <w:rFonts w:eastAsiaTheme="majorEastAsia" w:cstheme="majorBidi"/>
                <w:szCs w:val="26"/>
              </w:rPr>
              <w:t xml:space="preserve"> </w:t>
            </w:r>
            <w:r w:rsidR="00651417" w:rsidRPr="00651417">
              <w:rPr>
                <w:rFonts w:eastAsiaTheme="majorEastAsia" w:cstheme="majorBidi"/>
                <w:strike/>
                <w:szCs w:val="26"/>
              </w:rPr>
              <w:t>laitier</w:t>
            </w:r>
            <w:r w:rsidRPr="009712BB">
              <w:rPr>
                <w:rFonts w:eastAsiaTheme="majorEastAsia" w:cstheme="majorBidi"/>
                <w:szCs w:val="26"/>
              </w:rPr>
              <w:t xml:space="preserve"> </w:t>
            </w:r>
            <w:r w:rsidRPr="00651417">
              <w:rPr>
                <w:rFonts w:eastAsiaTheme="majorEastAsia" w:cstheme="majorBidi"/>
                <w:b/>
                <w:szCs w:val="26"/>
              </w:rPr>
              <w:t>coulis de ciment</w:t>
            </w:r>
            <w:r w:rsidRPr="009712BB">
              <w:rPr>
                <w:rFonts w:eastAsiaTheme="majorEastAsia" w:cstheme="majorBidi"/>
                <w:szCs w:val="26"/>
              </w:rPr>
              <w:t xml:space="preserve"> de densité supérieure ou égale à 1,7. Le ciment utilisé n'est pas à prise rapide. Son temps de prise est d'au minimum vingt-quatre heures. La cimentation entre le tubage de l'ouvrage et le trou nu doit avoir une épaisseur minimale de 4 cm.</w:t>
            </w:r>
          </w:p>
        </w:tc>
        <w:tc>
          <w:tcPr>
            <w:tcW w:w="1353" w:type="pct"/>
            <w:shd w:val="clear" w:color="auto" w:fill="auto"/>
          </w:tcPr>
          <w:p w14:paraId="454A1B4E" w14:textId="6D877AFB" w:rsidR="0017542C" w:rsidRDefault="00524A59" w:rsidP="0017542C">
            <w:pPr>
              <w:jc w:val="both"/>
              <w:rPr>
                <w:rFonts w:cstheme="minorHAnsi"/>
              </w:rPr>
            </w:pPr>
            <w:r>
              <w:rPr>
                <w:rFonts w:cstheme="minorHAnsi"/>
              </w:rPr>
              <w:t xml:space="preserve">15° </w:t>
            </w:r>
            <w:r w:rsidR="0017542C">
              <w:rPr>
                <w:rFonts w:cstheme="minorHAnsi"/>
              </w:rPr>
              <w:t xml:space="preserve">Le point 4.1.4 </w:t>
            </w:r>
            <w:r w:rsidR="00C16936">
              <w:rPr>
                <w:rFonts w:cstheme="minorHAnsi"/>
              </w:rPr>
              <w:t>de l’Annexe, est ainsi modifié</w:t>
            </w:r>
            <w:r w:rsidR="00AE4CD0">
              <w:rPr>
                <w:rFonts w:cstheme="minorHAnsi"/>
              </w:rPr>
              <w:t> :</w:t>
            </w:r>
          </w:p>
          <w:p w14:paraId="47065F78" w14:textId="77777777" w:rsidR="0017542C" w:rsidRDefault="0017542C" w:rsidP="0017542C">
            <w:pPr>
              <w:jc w:val="both"/>
              <w:rPr>
                <w:rFonts w:cstheme="minorHAnsi"/>
              </w:rPr>
            </w:pPr>
          </w:p>
          <w:p w14:paraId="6C2D6A6B" w14:textId="0AAC312B" w:rsidR="0017542C" w:rsidRPr="00602D2A" w:rsidRDefault="00602D2A" w:rsidP="00602D2A">
            <w:pPr>
              <w:jc w:val="both"/>
              <w:rPr>
                <w:rFonts w:cstheme="minorHAnsi"/>
              </w:rPr>
            </w:pPr>
            <w:r w:rsidRPr="00602D2A">
              <w:rPr>
                <w:rFonts w:cstheme="minorHAnsi"/>
                <w:i/>
                <w:iCs/>
              </w:rPr>
              <w:t>a)</w:t>
            </w:r>
            <w:r>
              <w:rPr>
                <w:rFonts w:cstheme="minorHAnsi"/>
              </w:rPr>
              <w:t xml:space="preserve"> </w:t>
            </w:r>
            <w:r w:rsidR="0017542C" w:rsidRPr="00602D2A">
              <w:rPr>
                <w:rFonts w:cstheme="minorHAnsi"/>
              </w:rPr>
              <w:t>La référence de l’intitulé du point, est ainsi modifiée :</w:t>
            </w:r>
          </w:p>
          <w:p w14:paraId="62548905" w14:textId="79A8E886" w:rsidR="0017542C" w:rsidRDefault="0017542C" w:rsidP="00602D2A">
            <w:pPr>
              <w:jc w:val="both"/>
              <w:rPr>
                <w:rFonts w:eastAsiaTheme="majorEastAsia" w:cstheme="majorBidi"/>
                <w:szCs w:val="26"/>
              </w:rPr>
            </w:pPr>
            <w:r>
              <w:rPr>
                <w:rFonts w:cstheme="minorHAnsi"/>
              </w:rPr>
              <w:t>« </w:t>
            </w:r>
            <w:r w:rsidRPr="009712BB">
              <w:rPr>
                <w:rFonts w:eastAsiaTheme="majorEastAsia" w:cstheme="majorBidi"/>
                <w:szCs w:val="26"/>
              </w:rPr>
              <w:t>4.1.</w:t>
            </w:r>
            <w:r w:rsidRPr="0017542C">
              <w:rPr>
                <w:rFonts w:eastAsiaTheme="majorEastAsia" w:cstheme="majorBidi"/>
                <w:szCs w:val="26"/>
              </w:rPr>
              <w:t>5</w:t>
            </w:r>
            <w:r>
              <w:rPr>
                <w:rFonts w:eastAsiaTheme="majorEastAsia" w:cstheme="majorBidi"/>
                <w:szCs w:val="26"/>
              </w:rPr>
              <w:t>. Cimentation : » ;</w:t>
            </w:r>
          </w:p>
          <w:p w14:paraId="5FED619A" w14:textId="30C633C7" w:rsidR="00797F8A" w:rsidRDefault="00797F8A" w:rsidP="00602D2A">
            <w:pPr>
              <w:jc w:val="both"/>
              <w:rPr>
                <w:rFonts w:eastAsiaTheme="majorEastAsia" w:cstheme="majorBidi"/>
                <w:szCs w:val="26"/>
              </w:rPr>
            </w:pPr>
          </w:p>
          <w:p w14:paraId="5839F238" w14:textId="265C326D" w:rsidR="00BE681D" w:rsidRDefault="00797F8A" w:rsidP="00602D2A">
            <w:pPr>
              <w:jc w:val="both"/>
              <w:rPr>
                <w:rFonts w:eastAsiaTheme="majorEastAsia" w:cstheme="majorBidi"/>
                <w:szCs w:val="26"/>
              </w:rPr>
            </w:pPr>
            <w:r w:rsidRPr="00797F8A">
              <w:rPr>
                <w:rFonts w:eastAsiaTheme="majorEastAsia" w:cstheme="majorBidi"/>
                <w:i/>
                <w:iCs/>
                <w:szCs w:val="26"/>
              </w:rPr>
              <w:t>b)</w:t>
            </w:r>
            <w:r>
              <w:rPr>
                <w:rFonts w:eastAsiaTheme="majorEastAsia" w:cstheme="majorBidi"/>
                <w:szCs w:val="26"/>
              </w:rPr>
              <w:t xml:space="preserve"> </w:t>
            </w:r>
            <w:r w:rsidRPr="00797F8A">
              <w:rPr>
                <w:rFonts w:eastAsiaTheme="majorEastAsia" w:cstheme="majorBidi"/>
                <w:szCs w:val="26"/>
              </w:rPr>
              <w:t>L</w:t>
            </w:r>
            <w:r w:rsidR="00BE681D">
              <w:rPr>
                <w:rFonts w:eastAsiaTheme="majorEastAsia" w:cstheme="majorBidi"/>
                <w:szCs w:val="26"/>
              </w:rPr>
              <w:t xml:space="preserve">a dernière phrase au premier alinéa </w:t>
            </w:r>
            <w:r w:rsidRPr="00797F8A">
              <w:rPr>
                <w:rFonts w:eastAsiaTheme="majorEastAsia" w:cstheme="majorBidi"/>
                <w:szCs w:val="26"/>
              </w:rPr>
              <w:t xml:space="preserve">est </w:t>
            </w:r>
            <w:r w:rsidR="00BE681D">
              <w:rPr>
                <w:rFonts w:eastAsiaTheme="majorEastAsia" w:cstheme="majorBidi"/>
                <w:szCs w:val="26"/>
              </w:rPr>
              <w:t>rédigée comme suit :</w:t>
            </w:r>
          </w:p>
          <w:p w14:paraId="3EBD232C" w14:textId="6CA23871" w:rsidR="00797F8A" w:rsidRDefault="00BE681D" w:rsidP="00602D2A">
            <w:pPr>
              <w:jc w:val="both"/>
              <w:rPr>
                <w:rFonts w:eastAsiaTheme="majorEastAsia" w:cstheme="majorBidi"/>
                <w:szCs w:val="26"/>
              </w:rPr>
            </w:pPr>
            <w:r>
              <w:rPr>
                <w:rFonts w:eastAsiaTheme="majorEastAsia" w:cstheme="majorBidi"/>
                <w:szCs w:val="26"/>
              </w:rPr>
              <w:t>« </w:t>
            </w:r>
            <w:r w:rsidR="00797F8A" w:rsidRPr="00797F8A">
              <w:rPr>
                <w:rFonts w:eastAsiaTheme="majorEastAsia" w:cstheme="majorBidi"/>
                <w:szCs w:val="26"/>
              </w:rPr>
              <w:t>Cette cimentation, réalisée à l’aide d’un coulis de ciment, doit permettre : » ;</w:t>
            </w:r>
          </w:p>
          <w:p w14:paraId="7FB78561" w14:textId="3A8DFFD2" w:rsidR="0017542C" w:rsidRDefault="0017542C" w:rsidP="00097E5F">
            <w:pPr>
              <w:ind w:left="319"/>
              <w:jc w:val="both"/>
              <w:rPr>
                <w:rFonts w:eastAsiaTheme="majorEastAsia" w:cstheme="majorBidi"/>
                <w:szCs w:val="26"/>
              </w:rPr>
            </w:pPr>
          </w:p>
          <w:p w14:paraId="749BEE3B" w14:textId="0748B214" w:rsidR="0017542C" w:rsidRPr="00602D2A" w:rsidRDefault="005B0661" w:rsidP="00602D2A">
            <w:pPr>
              <w:jc w:val="both"/>
              <w:rPr>
                <w:rFonts w:eastAsiaTheme="majorEastAsia" w:cstheme="majorBidi"/>
                <w:szCs w:val="26"/>
              </w:rPr>
            </w:pPr>
            <w:r>
              <w:rPr>
                <w:rFonts w:eastAsiaTheme="majorEastAsia" w:cstheme="majorBidi"/>
                <w:i/>
                <w:iCs/>
                <w:szCs w:val="26"/>
              </w:rPr>
              <w:t>c</w:t>
            </w:r>
            <w:r w:rsidR="00602D2A" w:rsidRPr="00602D2A">
              <w:rPr>
                <w:rFonts w:eastAsiaTheme="majorEastAsia" w:cstheme="majorBidi"/>
                <w:i/>
                <w:iCs/>
                <w:szCs w:val="26"/>
              </w:rPr>
              <w:t>)</w:t>
            </w:r>
            <w:r w:rsidR="00602D2A">
              <w:rPr>
                <w:rFonts w:eastAsiaTheme="majorEastAsia" w:cstheme="majorBidi"/>
                <w:szCs w:val="26"/>
              </w:rPr>
              <w:t xml:space="preserve"> </w:t>
            </w:r>
            <w:r w:rsidR="0017542C" w:rsidRPr="00602D2A">
              <w:rPr>
                <w:rFonts w:eastAsiaTheme="majorEastAsia" w:cstheme="majorBidi"/>
                <w:szCs w:val="26"/>
              </w:rPr>
              <w:t>Au quatrième alinéa, le mot : « longévité » est remplacé par le mot : « pérennité » ;</w:t>
            </w:r>
          </w:p>
          <w:p w14:paraId="643498E2" w14:textId="77777777" w:rsidR="00E357D8" w:rsidRPr="00524A59" w:rsidRDefault="00E357D8" w:rsidP="00E357D8">
            <w:pPr>
              <w:pStyle w:val="Paragraphedeliste"/>
              <w:ind w:left="319"/>
              <w:jc w:val="both"/>
              <w:rPr>
                <w:rFonts w:eastAsiaTheme="majorEastAsia" w:cstheme="majorBidi"/>
                <w:szCs w:val="26"/>
              </w:rPr>
            </w:pPr>
          </w:p>
          <w:p w14:paraId="45BEC3C9" w14:textId="0AE455A0" w:rsidR="0017542C" w:rsidRPr="00602D2A" w:rsidRDefault="005B0661" w:rsidP="00602D2A">
            <w:pPr>
              <w:jc w:val="both"/>
              <w:rPr>
                <w:rFonts w:eastAsiaTheme="majorEastAsia" w:cstheme="majorBidi"/>
                <w:szCs w:val="26"/>
              </w:rPr>
            </w:pPr>
            <w:r>
              <w:rPr>
                <w:rFonts w:eastAsiaTheme="majorEastAsia" w:cstheme="majorBidi"/>
                <w:i/>
                <w:iCs/>
                <w:szCs w:val="26"/>
              </w:rPr>
              <w:t>d</w:t>
            </w:r>
            <w:r w:rsidR="00602D2A" w:rsidRPr="00602D2A">
              <w:rPr>
                <w:rFonts w:eastAsiaTheme="majorEastAsia" w:cstheme="majorBidi"/>
                <w:i/>
                <w:iCs/>
                <w:szCs w:val="26"/>
              </w:rPr>
              <w:t>)</w:t>
            </w:r>
            <w:r w:rsidR="00602D2A">
              <w:rPr>
                <w:rFonts w:eastAsiaTheme="majorEastAsia" w:cstheme="majorBidi"/>
                <w:szCs w:val="26"/>
              </w:rPr>
              <w:t xml:space="preserve"> </w:t>
            </w:r>
            <w:r w:rsidR="0017542C" w:rsidRPr="00602D2A">
              <w:rPr>
                <w:rFonts w:eastAsiaTheme="majorEastAsia" w:cstheme="majorBidi"/>
                <w:szCs w:val="26"/>
              </w:rPr>
              <w:t>Le cinquième alinéa, est ainsi modifié :</w:t>
            </w:r>
          </w:p>
          <w:p w14:paraId="6DBA9444" w14:textId="4A25C608" w:rsidR="004A296A" w:rsidRDefault="004A296A" w:rsidP="00FE6BA9">
            <w:pPr>
              <w:pStyle w:val="Paragraphedeliste"/>
              <w:numPr>
                <w:ilvl w:val="0"/>
                <w:numId w:val="8"/>
              </w:numPr>
              <w:ind w:left="602"/>
              <w:jc w:val="both"/>
              <w:rPr>
                <w:rFonts w:eastAsiaTheme="majorEastAsia" w:cstheme="majorBidi"/>
                <w:szCs w:val="26"/>
              </w:rPr>
            </w:pPr>
            <w:r>
              <w:rPr>
                <w:rFonts w:eastAsiaTheme="majorEastAsia" w:cstheme="majorBidi"/>
                <w:szCs w:val="26"/>
              </w:rPr>
              <w:t>Après les mots : « Le coulis » sont insérés les mots : « de ciment » ;</w:t>
            </w:r>
          </w:p>
          <w:p w14:paraId="262AED7C" w14:textId="74B5A2FA" w:rsidR="004A296A" w:rsidRDefault="004A296A" w:rsidP="00FE6BA9">
            <w:pPr>
              <w:pStyle w:val="Paragraphedeliste"/>
              <w:numPr>
                <w:ilvl w:val="0"/>
                <w:numId w:val="8"/>
              </w:numPr>
              <w:ind w:left="602"/>
              <w:jc w:val="both"/>
              <w:rPr>
                <w:rFonts w:eastAsiaTheme="majorEastAsia" w:cstheme="majorBidi"/>
                <w:szCs w:val="26"/>
              </w:rPr>
            </w:pPr>
            <w:r>
              <w:rPr>
                <w:rFonts w:eastAsiaTheme="majorEastAsia" w:cstheme="majorBidi"/>
                <w:szCs w:val="26"/>
              </w:rPr>
              <w:t>Le mot : « comblement » est remplacé par le mot : « ciment » ;</w:t>
            </w:r>
          </w:p>
          <w:p w14:paraId="45331B91" w14:textId="21E5AADD" w:rsidR="004A296A" w:rsidRDefault="004A296A" w:rsidP="00097E5F">
            <w:pPr>
              <w:ind w:left="460"/>
              <w:jc w:val="both"/>
              <w:rPr>
                <w:rFonts w:eastAsiaTheme="majorEastAsia" w:cstheme="majorBidi"/>
                <w:szCs w:val="26"/>
              </w:rPr>
            </w:pPr>
          </w:p>
          <w:p w14:paraId="02D8B08A" w14:textId="773A5870" w:rsidR="004A296A" w:rsidRPr="004612C9" w:rsidRDefault="005B0661" w:rsidP="004612C9">
            <w:pPr>
              <w:jc w:val="both"/>
              <w:rPr>
                <w:rFonts w:eastAsiaTheme="majorEastAsia" w:cstheme="majorBidi"/>
                <w:szCs w:val="26"/>
              </w:rPr>
            </w:pPr>
            <w:r>
              <w:rPr>
                <w:rFonts w:eastAsiaTheme="majorEastAsia" w:cstheme="majorBidi"/>
                <w:i/>
                <w:iCs/>
                <w:szCs w:val="26"/>
              </w:rPr>
              <w:t>e</w:t>
            </w:r>
            <w:r w:rsidR="004612C9" w:rsidRPr="004612C9">
              <w:rPr>
                <w:rFonts w:eastAsiaTheme="majorEastAsia" w:cstheme="majorBidi"/>
                <w:i/>
                <w:iCs/>
                <w:szCs w:val="26"/>
              </w:rPr>
              <w:t>)</w:t>
            </w:r>
            <w:r w:rsidR="004612C9">
              <w:rPr>
                <w:rFonts w:eastAsiaTheme="majorEastAsia" w:cstheme="majorBidi"/>
                <w:szCs w:val="26"/>
              </w:rPr>
              <w:t xml:space="preserve"> </w:t>
            </w:r>
            <w:r w:rsidR="004A296A" w:rsidRPr="004612C9">
              <w:rPr>
                <w:rFonts w:eastAsiaTheme="majorEastAsia" w:cstheme="majorBidi"/>
                <w:szCs w:val="26"/>
              </w:rPr>
              <w:t>Au sixième alinéa,</w:t>
            </w:r>
            <w:r w:rsidR="004A296A">
              <w:t xml:space="preserve"> a</w:t>
            </w:r>
            <w:r w:rsidR="004A296A" w:rsidRPr="004612C9">
              <w:rPr>
                <w:rFonts w:eastAsiaTheme="majorEastAsia" w:cstheme="majorBidi"/>
                <w:szCs w:val="26"/>
              </w:rPr>
              <w:t>près les mots : « Le coulis » sont insérés les mots : « de ciment » ;</w:t>
            </w:r>
          </w:p>
          <w:p w14:paraId="3D870810" w14:textId="77777777" w:rsidR="0017542C" w:rsidRPr="0017542C" w:rsidRDefault="0017542C" w:rsidP="00097E5F">
            <w:pPr>
              <w:ind w:left="460"/>
              <w:jc w:val="both"/>
              <w:rPr>
                <w:rFonts w:cstheme="minorHAnsi"/>
              </w:rPr>
            </w:pPr>
          </w:p>
          <w:p w14:paraId="7D56970C" w14:textId="145FB833" w:rsidR="00A83268" w:rsidRPr="004612C9" w:rsidRDefault="005B0661" w:rsidP="004612C9">
            <w:pPr>
              <w:jc w:val="both"/>
              <w:rPr>
                <w:rFonts w:eastAsiaTheme="majorEastAsia" w:cstheme="majorBidi"/>
                <w:szCs w:val="26"/>
              </w:rPr>
            </w:pPr>
            <w:r>
              <w:rPr>
                <w:rFonts w:eastAsiaTheme="majorEastAsia" w:cstheme="majorBidi"/>
                <w:i/>
                <w:iCs/>
                <w:szCs w:val="26"/>
              </w:rPr>
              <w:t>f</w:t>
            </w:r>
            <w:r w:rsidR="004612C9" w:rsidRPr="004612C9">
              <w:rPr>
                <w:rFonts w:eastAsiaTheme="majorEastAsia" w:cstheme="majorBidi"/>
                <w:i/>
                <w:iCs/>
                <w:szCs w:val="26"/>
              </w:rPr>
              <w:t>)</w:t>
            </w:r>
            <w:r w:rsidR="004612C9">
              <w:rPr>
                <w:rFonts w:eastAsiaTheme="majorEastAsia" w:cstheme="majorBidi"/>
                <w:szCs w:val="26"/>
              </w:rPr>
              <w:t xml:space="preserve"> </w:t>
            </w:r>
            <w:r w:rsidR="004A296A" w:rsidRPr="004612C9">
              <w:rPr>
                <w:rFonts w:eastAsiaTheme="majorEastAsia" w:cstheme="majorBidi"/>
                <w:szCs w:val="26"/>
              </w:rPr>
              <w:t>Au septième alinéa, les mots : « non gélif » sont supprimés ;</w:t>
            </w:r>
          </w:p>
          <w:p w14:paraId="1BCEB1BF" w14:textId="77777777" w:rsidR="004A296A" w:rsidRDefault="004A296A" w:rsidP="00097E5F">
            <w:pPr>
              <w:ind w:left="460"/>
              <w:jc w:val="both"/>
              <w:rPr>
                <w:rFonts w:eastAsiaTheme="majorEastAsia" w:cstheme="majorBidi"/>
                <w:szCs w:val="26"/>
              </w:rPr>
            </w:pPr>
          </w:p>
          <w:p w14:paraId="7B2A7215" w14:textId="372A4B94" w:rsidR="00786650" w:rsidRPr="004612C9" w:rsidRDefault="005B0661" w:rsidP="004612C9">
            <w:pPr>
              <w:jc w:val="both"/>
              <w:rPr>
                <w:rFonts w:eastAsiaTheme="majorEastAsia" w:cstheme="majorBidi"/>
                <w:szCs w:val="26"/>
              </w:rPr>
            </w:pPr>
            <w:r>
              <w:rPr>
                <w:rFonts w:eastAsiaTheme="majorEastAsia" w:cstheme="majorBidi"/>
                <w:i/>
                <w:iCs/>
                <w:szCs w:val="26"/>
              </w:rPr>
              <w:t>g</w:t>
            </w:r>
            <w:r w:rsidR="004612C9">
              <w:rPr>
                <w:rFonts w:eastAsiaTheme="majorEastAsia" w:cstheme="majorBidi"/>
                <w:szCs w:val="26"/>
              </w:rPr>
              <w:t xml:space="preserve"> </w:t>
            </w:r>
            <w:r w:rsidR="00786650" w:rsidRPr="004612C9">
              <w:rPr>
                <w:rFonts w:eastAsiaTheme="majorEastAsia" w:cstheme="majorBidi"/>
                <w:szCs w:val="26"/>
              </w:rPr>
              <w:t>Le huitième alinéa, est ainsi modifié :</w:t>
            </w:r>
          </w:p>
          <w:p w14:paraId="2E8BF210" w14:textId="286FFCE5" w:rsidR="004A296A" w:rsidRDefault="00786650" w:rsidP="00FE6BA9">
            <w:pPr>
              <w:pStyle w:val="Paragraphedeliste"/>
              <w:numPr>
                <w:ilvl w:val="0"/>
                <w:numId w:val="9"/>
              </w:numPr>
              <w:ind w:left="602"/>
              <w:jc w:val="both"/>
              <w:rPr>
                <w:rFonts w:eastAsiaTheme="majorEastAsia" w:cstheme="majorBidi"/>
                <w:szCs w:val="26"/>
              </w:rPr>
            </w:pPr>
            <w:r>
              <w:rPr>
                <w:rFonts w:eastAsiaTheme="majorEastAsia" w:cstheme="majorBidi"/>
                <w:szCs w:val="26"/>
              </w:rPr>
              <w:t>L</w:t>
            </w:r>
            <w:r w:rsidR="004A296A" w:rsidRPr="00786650">
              <w:rPr>
                <w:rFonts w:eastAsiaTheme="majorEastAsia" w:cstheme="majorBidi"/>
                <w:szCs w:val="26"/>
              </w:rPr>
              <w:t xml:space="preserve">es </w:t>
            </w:r>
            <w:r w:rsidRPr="00786650">
              <w:rPr>
                <w:rFonts w:eastAsiaTheme="majorEastAsia" w:cstheme="majorBidi"/>
                <w:szCs w:val="26"/>
              </w:rPr>
              <w:t>mots : « ciment ou » sont supprimés ;</w:t>
            </w:r>
          </w:p>
          <w:p w14:paraId="6B4597DC" w14:textId="74156595" w:rsidR="00786650" w:rsidRDefault="00786650" w:rsidP="00FE6BA9">
            <w:pPr>
              <w:pStyle w:val="Paragraphedeliste"/>
              <w:numPr>
                <w:ilvl w:val="0"/>
                <w:numId w:val="9"/>
              </w:numPr>
              <w:ind w:left="602"/>
              <w:jc w:val="both"/>
              <w:rPr>
                <w:rFonts w:eastAsiaTheme="majorEastAsia" w:cstheme="majorBidi"/>
                <w:szCs w:val="26"/>
              </w:rPr>
            </w:pPr>
            <w:r>
              <w:rPr>
                <w:rFonts w:eastAsiaTheme="majorEastAsia" w:cstheme="majorBidi"/>
                <w:szCs w:val="26"/>
              </w:rPr>
              <w:t>Après le mot : « coulis » sont insérés les mots : « de ciment » ; </w:t>
            </w:r>
          </w:p>
          <w:p w14:paraId="73E70BD9" w14:textId="7EA14DE2" w:rsidR="00786650" w:rsidRDefault="00786650" w:rsidP="00097E5F">
            <w:pPr>
              <w:ind w:left="460"/>
              <w:jc w:val="both"/>
              <w:rPr>
                <w:rFonts w:eastAsiaTheme="majorEastAsia" w:cstheme="majorBidi"/>
                <w:szCs w:val="26"/>
              </w:rPr>
            </w:pPr>
          </w:p>
          <w:p w14:paraId="66B6104C" w14:textId="42EE5E2D" w:rsidR="00786650" w:rsidRPr="004612C9" w:rsidRDefault="005B0661" w:rsidP="004612C9">
            <w:pPr>
              <w:jc w:val="both"/>
              <w:rPr>
                <w:rFonts w:eastAsiaTheme="majorEastAsia" w:cstheme="majorBidi"/>
                <w:szCs w:val="26"/>
              </w:rPr>
            </w:pPr>
            <w:r>
              <w:rPr>
                <w:rFonts w:eastAsiaTheme="majorEastAsia" w:cstheme="majorBidi"/>
                <w:i/>
                <w:iCs/>
                <w:szCs w:val="26"/>
              </w:rPr>
              <w:t>h</w:t>
            </w:r>
            <w:r w:rsidR="004612C9" w:rsidRPr="004612C9">
              <w:rPr>
                <w:rFonts w:eastAsiaTheme="majorEastAsia" w:cstheme="majorBidi"/>
                <w:i/>
                <w:iCs/>
                <w:szCs w:val="26"/>
              </w:rPr>
              <w:t>)</w:t>
            </w:r>
            <w:r w:rsidR="004612C9">
              <w:rPr>
                <w:rFonts w:eastAsiaTheme="majorEastAsia" w:cstheme="majorBidi"/>
                <w:szCs w:val="26"/>
              </w:rPr>
              <w:t xml:space="preserve"> </w:t>
            </w:r>
            <w:r w:rsidR="00786650" w:rsidRPr="004612C9">
              <w:rPr>
                <w:rFonts w:eastAsiaTheme="majorEastAsia" w:cstheme="majorBidi"/>
                <w:szCs w:val="26"/>
              </w:rPr>
              <w:t>Le onzième alinéa, est ainsi modifié :</w:t>
            </w:r>
          </w:p>
          <w:p w14:paraId="017C31E3" w14:textId="40DCC25F" w:rsidR="00786650" w:rsidRPr="007941B3" w:rsidRDefault="00786650" w:rsidP="00FE6BA9">
            <w:pPr>
              <w:pStyle w:val="Paragraphedeliste"/>
              <w:numPr>
                <w:ilvl w:val="0"/>
                <w:numId w:val="10"/>
              </w:numPr>
              <w:ind w:left="602"/>
              <w:jc w:val="both"/>
              <w:rPr>
                <w:rFonts w:eastAsiaTheme="majorEastAsia" w:cstheme="majorBidi"/>
                <w:szCs w:val="26"/>
              </w:rPr>
            </w:pPr>
            <w:r w:rsidRPr="00786650">
              <w:rPr>
                <w:rFonts w:eastAsiaTheme="majorEastAsia" w:cstheme="majorBidi"/>
                <w:szCs w:val="26"/>
              </w:rPr>
              <w:t xml:space="preserve"> </w:t>
            </w:r>
            <w:r>
              <w:rPr>
                <w:rFonts w:eastAsiaTheme="majorEastAsia" w:cstheme="majorBidi"/>
                <w:szCs w:val="26"/>
              </w:rPr>
              <w:t>La deuxième occurrence du mot : « fermé » est supprimée ;</w:t>
            </w:r>
          </w:p>
          <w:p w14:paraId="68B31314" w14:textId="23BCCB00" w:rsidR="00786650" w:rsidRDefault="00786650" w:rsidP="00FE6BA9">
            <w:pPr>
              <w:pStyle w:val="Paragraphedeliste"/>
              <w:numPr>
                <w:ilvl w:val="0"/>
                <w:numId w:val="10"/>
              </w:numPr>
              <w:ind w:left="602"/>
              <w:jc w:val="both"/>
              <w:rPr>
                <w:rFonts w:eastAsiaTheme="majorEastAsia" w:cstheme="majorBidi"/>
                <w:szCs w:val="26"/>
              </w:rPr>
            </w:pPr>
            <w:r>
              <w:rPr>
                <w:rFonts w:eastAsiaTheme="majorEastAsia" w:cstheme="majorBidi"/>
                <w:szCs w:val="26"/>
              </w:rPr>
              <w:t xml:space="preserve">Après la première occurrence du mot : « coulis » </w:t>
            </w:r>
            <w:r w:rsidR="00CA30C8">
              <w:rPr>
                <w:rFonts w:eastAsiaTheme="majorEastAsia" w:cstheme="majorBidi"/>
                <w:szCs w:val="26"/>
              </w:rPr>
              <w:t>sont</w:t>
            </w:r>
            <w:r>
              <w:rPr>
                <w:rFonts w:eastAsiaTheme="majorEastAsia" w:cstheme="majorBidi"/>
                <w:szCs w:val="26"/>
              </w:rPr>
              <w:t xml:space="preserve"> inséré</w:t>
            </w:r>
            <w:r w:rsidR="00CA30C8">
              <w:rPr>
                <w:rFonts w:eastAsiaTheme="majorEastAsia" w:cstheme="majorBidi"/>
                <w:szCs w:val="26"/>
              </w:rPr>
              <w:t>s</w:t>
            </w:r>
            <w:r>
              <w:rPr>
                <w:rFonts w:eastAsiaTheme="majorEastAsia" w:cstheme="majorBidi"/>
                <w:szCs w:val="26"/>
              </w:rPr>
              <w:t xml:space="preserve"> les mots : «</w:t>
            </w:r>
            <w:r w:rsidRPr="00651417">
              <w:rPr>
                <w:rFonts w:eastAsiaTheme="majorEastAsia" w:cstheme="majorBidi"/>
                <w:b/>
                <w:szCs w:val="26"/>
              </w:rPr>
              <w:t xml:space="preserve"> </w:t>
            </w:r>
            <w:r w:rsidRPr="00786650">
              <w:rPr>
                <w:rFonts w:eastAsiaTheme="majorEastAsia" w:cstheme="majorBidi"/>
                <w:szCs w:val="26"/>
              </w:rPr>
              <w:t>de ciment »</w:t>
            </w:r>
          </w:p>
          <w:p w14:paraId="02094CE2" w14:textId="4B46EC94" w:rsidR="00786650" w:rsidRDefault="00786650" w:rsidP="00FE6BA9">
            <w:pPr>
              <w:pStyle w:val="Paragraphedeliste"/>
              <w:numPr>
                <w:ilvl w:val="0"/>
                <w:numId w:val="10"/>
              </w:numPr>
              <w:ind w:left="602"/>
              <w:jc w:val="both"/>
              <w:rPr>
                <w:rFonts w:eastAsiaTheme="majorEastAsia" w:cstheme="majorBidi"/>
                <w:szCs w:val="26"/>
              </w:rPr>
            </w:pPr>
            <w:r>
              <w:rPr>
                <w:rFonts w:eastAsiaTheme="majorEastAsia" w:cstheme="majorBidi"/>
                <w:szCs w:val="26"/>
              </w:rPr>
              <w:t>Après les mots : « </w:t>
            </w:r>
            <w:r w:rsidRPr="009712BB">
              <w:rPr>
                <w:rFonts w:eastAsiaTheme="majorEastAsia" w:cstheme="majorBidi"/>
                <w:szCs w:val="26"/>
              </w:rPr>
              <w:t>horizons géologiques</w:t>
            </w:r>
            <w:r>
              <w:rPr>
                <w:rFonts w:eastAsiaTheme="majorEastAsia" w:cstheme="majorBidi"/>
                <w:szCs w:val="26"/>
              </w:rPr>
              <w:t> » sont insérés les mots : « </w:t>
            </w:r>
            <w:r w:rsidRPr="00786650">
              <w:rPr>
                <w:rFonts w:eastAsiaTheme="majorEastAsia" w:cstheme="majorBidi"/>
                <w:szCs w:val="26"/>
              </w:rPr>
              <w:t>sont non gélif et</w:t>
            </w:r>
            <w:r>
              <w:rPr>
                <w:rFonts w:eastAsiaTheme="majorEastAsia" w:cstheme="majorBidi"/>
                <w:szCs w:val="26"/>
              </w:rPr>
              <w:t> » ;</w:t>
            </w:r>
          </w:p>
          <w:p w14:paraId="7AEEB537" w14:textId="517D2F30" w:rsidR="00786650" w:rsidRDefault="00786650" w:rsidP="00FE6BA9">
            <w:pPr>
              <w:pStyle w:val="Paragraphedeliste"/>
              <w:numPr>
                <w:ilvl w:val="0"/>
                <w:numId w:val="10"/>
              </w:numPr>
              <w:ind w:left="602"/>
              <w:jc w:val="both"/>
              <w:rPr>
                <w:rFonts w:eastAsiaTheme="majorEastAsia" w:cstheme="majorBidi"/>
                <w:szCs w:val="26"/>
              </w:rPr>
            </w:pPr>
            <w:r>
              <w:rPr>
                <w:rFonts w:eastAsiaTheme="majorEastAsia" w:cstheme="majorBidi"/>
                <w:szCs w:val="26"/>
              </w:rPr>
              <w:t>Après les mots : « </w:t>
            </w:r>
            <w:r w:rsidRPr="009712BB">
              <w:rPr>
                <w:rFonts w:eastAsiaTheme="majorEastAsia" w:cstheme="majorBidi"/>
                <w:szCs w:val="26"/>
              </w:rPr>
              <w:t>d'au minimum 2 W/(m.K).</w:t>
            </w:r>
            <w:r>
              <w:rPr>
                <w:rFonts w:eastAsiaTheme="majorEastAsia" w:cstheme="majorBidi"/>
                <w:szCs w:val="26"/>
              </w:rPr>
              <w:t> »</w:t>
            </w:r>
            <w:r w:rsidR="00F36746">
              <w:rPr>
                <w:rFonts w:eastAsiaTheme="majorEastAsia" w:cstheme="majorBidi"/>
                <w:szCs w:val="26"/>
              </w:rPr>
              <w:t xml:space="preserve"> </w:t>
            </w:r>
            <w:r>
              <w:rPr>
                <w:rFonts w:eastAsiaTheme="majorEastAsia" w:cstheme="majorBidi"/>
                <w:szCs w:val="26"/>
              </w:rPr>
              <w:t>so</w:t>
            </w:r>
            <w:r w:rsidR="00F36746">
              <w:rPr>
                <w:rFonts w:eastAsiaTheme="majorEastAsia" w:cstheme="majorBidi"/>
                <w:szCs w:val="26"/>
              </w:rPr>
              <w:t>n</w:t>
            </w:r>
            <w:r>
              <w:rPr>
                <w:rFonts w:eastAsiaTheme="majorEastAsia" w:cstheme="majorBidi"/>
                <w:szCs w:val="26"/>
              </w:rPr>
              <w:t>t insérés les mots : « </w:t>
            </w:r>
            <w:r w:rsidRPr="00651417">
              <w:rPr>
                <w:rFonts w:eastAsiaTheme="majorEastAsia" w:cstheme="majorBidi"/>
                <w:b/>
                <w:szCs w:val="26"/>
              </w:rPr>
              <w:t xml:space="preserve"> </w:t>
            </w:r>
            <w:r w:rsidRPr="00786650">
              <w:rPr>
                <w:rFonts w:eastAsiaTheme="majorEastAsia" w:cstheme="majorBidi"/>
                <w:szCs w:val="26"/>
              </w:rPr>
              <w:t>Le coulis de ciment réalisé selon les dispositions de la norme NF XP 10-950</w:t>
            </w:r>
            <w:r w:rsidR="00150A52">
              <w:rPr>
                <w:rFonts w:eastAsiaTheme="majorEastAsia" w:cstheme="majorBidi"/>
                <w:szCs w:val="26"/>
              </w:rPr>
              <w:t> : 2018</w:t>
            </w:r>
            <w:r w:rsidRPr="00786650">
              <w:rPr>
                <w:rFonts w:eastAsiaTheme="majorEastAsia" w:cstheme="majorBidi"/>
                <w:szCs w:val="26"/>
              </w:rPr>
              <w:t xml:space="preserve"> est présumé satisfaire </w:t>
            </w:r>
            <w:r w:rsidR="00970555">
              <w:rPr>
                <w:rFonts w:eastAsiaTheme="majorEastAsia" w:cstheme="majorBidi"/>
                <w:szCs w:val="26"/>
              </w:rPr>
              <w:t xml:space="preserve">à </w:t>
            </w:r>
            <w:r w:rsidRPr="00786650">
              <w:rPr>
                <w:rFonts w:eastAsiaTheme="majorEastAsia" w:cstheme="majorBidi"/>
                <w:szCs w:val="26"/>
              </w:rPr>
              <w:t>cet objectif.</w:t>
            </w:r>
            <w:r w:rsidR="00F36746">
              <w:rPr>
                <w:rFonts w:eastAsiaTheme="majorEastAsia" w:cstheme="majorBidi"/>
                <w:szCs w:val="26"/>
              </w:rPr>
              <w:t> » ;</w:t>
            </w:r>
          </w:p>
          <w:p w14:paraId="3803C16E" w14:textId="6D019960" w:rsidR="00F36746" w:rsidRDefault="00F36746" w:rsidP="00FE6BA9">
            <w:pPr>
              <w:pStyle w:val="Paragraphedeliste"/>
              <w:numPr>
                <w:ilvl w:val="0"/>
                <w:numId w:val="10"/>
              </w:numPr>
              <w:ind w:left="602"/>
              <w:jc w:val="both"/>
              <w:rPr>
                <w:rFonts w:eastAsiaTheme="majorEastAsia" w:cstheme="majorBidi"/>
                <w:szCs w:val="26"/>
              </w:rPr>
            </w:pPr>
            <w:r>
              <w:rPr>
                <w:rFonts w:eastAsiaTheme="majorEastAsia" w:cstheme="majorBidi"/>
                <w:szCs w:val="26"/>
              </w:rPr>
              <w:t>Le mot : « comblement » est remplacé par le mot : « ciment » ;</w:t>
            </w:r>
          </w:p>
          <w:p w14:paraId="7165D8FB" w14:textId="7DEF6BAF" w:rsidR="00F36746" w:rsidRDefault="00F36746" w:rsidP="00097E5F">
            <w:pPr>
              <w:ind w:left="460"/>
              <w:jc w:val="both"/>
              <w:rPr>
                <w:rFonts w:eastAsiaTheme="majorEastAsia" w:cstheme="majorBidi"/>
                <w:szCs w:val="26"/>
              </w:rPr>
            </w:pPr>
          </w:p>
          <w:p w14:paraId="65032104" w14:textId="4D9FB964" w:rsidR="00F36746" w:rsidRPr="004612C9" w:rsidRDefault="005B0661" w:rsidP="004612C9">
            <w:pPr>
              <w:jc w:val="both"/>
              <w:rPr>
                <w:rFonts w:eastAsiaTheme="majorEastAsia" w:cstheme="majorBidi"/>
                <w:szCs w:val="26"/>
              </w:rPr>
            </w:pPr>
            <w:r>
              <w:rPr>
                <w:rFonts w:eastAsiaTheme="majorEastAsia" w:cstheme="majorBidi"/>
                <w:i/>
                <w:iCs/>
                <w:szCs w:val="26"/>
              </w:rPr>
              <w:t>i</w:t>
            </w:r>
            <w:r w:rsidR="004612C9" w:rsidRPr="004612C9">
              <w:rPr>
                <w:rFonts w:eastAsiaTheme="majorEastAsia" w:cstheme="majorBidi"/>
                <w:i/>
                <w:iCs/>
                <w:szCs w:val="26"/>
              </w:rPr>
              <w:t>)</w:t>
            </w:r>
            <w:r w:rsidR="004612C9">
              <w:rPr>
                <w:rFonts w:eastAsiaTheme="majorEastAsia" w:cstheme="majorBidi"/>
                <w:szCs w:val="26"/>
              </w:rPr>
              <w:t xml:space="preserve"> </w:t>
            </w:r>
            <w:r w:rsidR="00F36746" w:rsidRPr="004612C9">
              <w:rPr>
                <w:rFonts w:eastAsiaTheme="majorEastAsia" w:cstheme="majorBidi"/>
                <w:szCs w:val="26"/>
              </w:rPr>
              <w:t xml:space="preserve">Au dernier alinéa, le mot : « laitier » est remplacé par les mots : « coulis de ciment ». </w:t>
            </w:r>
          </w:p>
          <w:p w14:paraId="75ADA932" w14:textId="77777777" w:rsidR="00786650" w:rsidRDefault="00786650" w:rsidP="00D87E79">
            <w:pPr>
              <w:jc w:val="both"/>
              <w:rPr>
                <w:rFonts w:eastAsiaTheme="majorEastAsia" w:cstheme="majorBidi"/>
                <w:szCs w:val="26"/>
              </w:rPr>
            </w:pPr>
          </w:p>
          <w:p w14:paraId="2B8A4C7B" w14:textId="6BFD763B" w:rsidR="00786650" w:rsidRPr="00C10BD4" w:rsidRDefault="00786650" w:rsidP="00D87E79">
            <w:pPr>
              <w:jc w:val="both"/>
              <w:rPr>
                <w:rFonts w:eastAsiaTheme="majorEastAsia" w:cstheme="majorBidi"/>
                <w:szCs w:val="26"/>
              </w:rPr>
            </w:pPr>
          </w:p>
        </w:tc>
        <w:tc>
          <w:tcPr>
            <w:tcW w:w="812" w:type="pct"/>
            <w:shd w:val="clear" w:color="auto" w:fill="auto"/>
          </w:tcPr>
          <w:p w14:paraId="7EF5DAD6" w14:textId="1A389322" w:rsidR="009712BB" w:rsidRDefault="004612C9" w:rsidP="00C1309B">
            <w:pPr>
              <w:jc w:val="both"/>
            </w:pPr>
            <w:r>
              <w:t xml:space="preserve">Le </w:t>
            </w:r>
            <w:r w:rsidR="0003259B" w:rsidRPr="0003259B">
              <w:t>coulis de ciment</w:t>
            </w:r>
            <w:r>
              <w:t xml:space="preserve"> remplace le ciment (uniquement pour les </w:t>
            </w:r>
            <w:r w:rsidR="0003259B" w:rsidRPr="0003259B">
              <w:t>sondes et pas pour les nappes</w:t>
            </w:r>
            <w:r>
              <w:t>)</w:t>
            </w:r>
            <w:r w:rsidR="0003259B">
              <w:t>.</w:t>
            </w:r>
          </w:p>
          <w:p w14:paraId="2433AE4F" w14:textId="77777777" w:rsidR="009712BB" w:rsidRDefault="009712BB" w:rsidP="00C1309B">
            <w:pPr>
              <w:jc w:val="both"/>
            </w:pPr>
          </w:p>
          <w:p w14:paraId="10784464" w14:textId="2FCFC160" w:rsidR="009712BB" w:rsidRDefault="00803BB5" w:rsidP="00803BB5">
            <w:pPr>
              <w:jc w:val="both"/>
            </w:pPr>
            <w:r>
              <w:t>Harmonisation des termes, il convient de parler de c</w:t>
            </w:r>
            <w:r w:rsidR="009712BB">
              <w:t>oulis de ciment</w:t>
            </w:r>
            <w:r>
              <w:t>.</w:t>
            </w:r>
          </w:p>
          <w:p w14:paraId="6CFE1683" w14:textId="77777777" w:rsidR="00E357D8" w:rsidRDefault="00E357D8" w:rsidP="0020012B">
            <w:pPr>
              <w:jc w:val="both"/>
            </w:pPr>
          </w:p>
          <w:p w14:paraId="73A4CEF1" w14:textId="5BEB4D37" w:rsidR="00651417" w:rsidRDefault="0020012B" w:rsidP="0020012B">
            <w:pPr>
              <w:jc w:val="both"/>
            </w:pPr>
            <w:r>
              <w:t xml:space="preserve">Cette disposition vise à préciser </w:t>
            </w:r>
            <w:r w:rsidR="00651417">
              <w:t>les modalités de réalisations du coulis de ciment</w:t>
            </w:r>
            <w:r>
              <w:t>.</w:t>
            </w:r>
          </w:p>
        </w:tc>
        <w:tc>
          <w:tcPr>
            <w:tcW w:w="267" w:type="pct"/>
          </w:tcPr>
          <w:p w14:paraId="14A3DF9A" w14:textId="26EC5306" w:rsidR="00A83268" w:rsidRPr="00324664" w:rsidRDefault="00E17E1A" w:rsidP="00D87E79">
            <w:pPr>
              <w:jc w:val="center"/>
              <w:rPr>
                <w:rFonts w:cstheme="minorHAnsi"/>
                <w:b/>
              </w:rPr>
            </w:pPr>
            <w:r>
              <w:rPr>
                <w:rFonts w:cstheme="minorHAnsi"/>
                <w:b/>
              </w:rPr>
              <w:t>2</w:t>
            </w:r>
          </w:p>
        </w:tc>
      </w:tr>
      <w:tr w:rsidR="00211505" w:rsidRPr="00CE1886" w14:paraId="3F0C3DA6" w14:textId="77777777" w:rsidTr="00047F75">
        <w:tc>
          <w:tcPr>
            <w:tcW w:w="1284" w:type="pct"/>
            <w:shd w:val="clear" w:color="auto" w:fill="auto"/>
          </w:tcPr>
          <w:p w14:paraId="3A7376C1" w14:textId="4354FDDF" w:rsidR="00211505" w:rsidRPr="00211505" w:rsidRDefault="00211505" w:rsidP="00211505">
            <w:pPr>
              <w:pStyle w:val="NormalWeb"/>
              <w:rPr>
                <w:rFonts w:asciiTheme="minorHAnsi" w:eastAsiaTheme="majorEastAsia" w:hAnsiTheme="minorHAnsi" w:cstheme="majorBidi"/>
                <w:sz w:val="22"/>
                <w:szCs w:val="26"/>
                <w:lang w:eastAsia="en-US"/>
              </w:rPr>
            </w:pPr>
            <w:r w:rsidRPr="00211505">
              <w:rPr>
                <w:rFonts w:asciiTheme="minorHAnsi" w:eastAsiaTheme="majorEastAsia" w:hAnsiTheme="minorHAnsi" w:cstheme="majorBidi"/>
                <w:sz w:val="22"/>
                <w:szCs w:val="26"/>
                <w:lang w:eastAsia="en-US"/>
              </w:rPr>
              <w:t xml:space="preserve">4.1.5. Mesures particulières à mettre en </w:t>
            </w:r>
            <w:r>
              <w:rPr>
                <w:rFonts w:asciiTheme="minorHAnsi" w:eastAsiaTheme="majorEastAsia" w:hAnsiTheme="minorHAnsi" w:cstheme="majorBidi"/>
                <w:sz w:val="22"/>
                <w:szCs w:val="26"/>
                <w:lang w:eastAsia="en-US"/>
              </w:rPr>
              <w:t>œuvre selon le contexte local :</w:t>
            </w:r>
          </w:p>
          <w:p w14:paraId="55A7443F" w14:textId="075EFC34" w:rsidR="00211505" w:rsidRPr="00211505" w:rsidRDefault="00211505" w:rsidP="007F7F4C">
            <w:pPr>
              <w:pStyle w:val="NormalWeb"/>
              <w:jc w:val="both"/>
              <w:rPr>
                <w:rFonts w:asciiTheme="minorHAnsi" w:eastAsiaTheme="majorEastAsia" w:hAnsiTheme="minorHAnsi" w:cstheme="majorBidi"/>
                <w:sz w:val="22"/>
                <w:szCs w:val="26"/>
                <w:lang w:eastAsia="en-US"/>
              </w:rPr>
            </w:pPr>
            <w:r w:rsidRPr="00211505">
              <w:rPr>
                <w:rFonts w:asciiTheme="minorHAnsi" w:eastAsiaTheme="majorEastAsia" w:hAnsiTheme="minorHAnsi" w:cstheme="majorBidi"/>
                <w:sz w:val="22"/>
                <w:szCs w:val="26"/>
                <w:lang w:eastAsia="en-US"/>
              </w:rPr>
              <w:t xml:space="preserve">Pour assurer l'isolement de chaque nappe d'eau, les échangeurs géothermiques sont </w:t>
            </w:r>
            <w:r>
              <w:rPr>
                <w:rFonts w:asciiTheme="minorHAnsi" w:eastAsiaTheme="majorEastAsia" w:hAnsiTheme="minorHAnsi" w:cstheme="majorBidi"/>
                <w:sz w:val="22"/>
                <w:szCs w:val="26"/>
                <w:lang w:eastAsia="en-US"/>
              </w:rPr>
              <w:t>cimentés conformément au 4.1.4.</w:t>
            </w:r>
          </w:p>
          <w:p w14:paraId="3E8BCBCA" w14:textId="0F193B14" w:rsidR="00211505" w:rsidRPr="00211505" w:rsidRDefault="00211505" w:rsidP="007F7F4C">
            <w:pPr>
              <w:pStyle w:val="NormalWeb"/>
              <w:jc w:val="both"/>
              <w:rPr>
                <w:rFonts w:asciiTheme="minorHAnsi" w:eastAsiaTheme="majorEastAsia" w:hAnsiTheme="minorHAnsi" w:cstheme="majorBidi"/>
                <w:sz w:val="22"/>
                <w:szCs w:val="26"/>
                <w:lang w:eastAsia="en-US"/>
              </w:rPr>
            </w:pPr>
            <w:r w:rsidRPr="00211505">
              <w:rPr>
                <w:rFonts w:asciiTheme="minorHAnsi" w:eastAsiaTheme="majorEastAsia" w:hAnsiTheme="minorHAnsi" w:cstheme="majorBidi"/>
                <w:sz w:val="22"/>
                <w:szCs w:val="26"/>
                <w:lang w:eastAsia="en-US"/>
              </w:rPr>
              <w:t>Lorsque des horizons géologiques contiennent des roches évaporitiques de type gypse ou sel, l'entreprise de forage qualifiée, au droit de ces horizons, adapte la qualité physico-chimique des boues de forage et les caractéristiques du ciment à la nature des roches afin d'isoler cette zone sur toute sa hauteur. La mise en place d'un géotextile de type chaussettes ou d'un double tubage avec une double cimentation peut être envisagée sel</w:t>
            </w:r>
            <w:r>
              <w:rPr>
                <w:rFonts w:asciiTheme="minorHAnsi" w:eastAsiaTheme="majorEastAsia" w:hAnsiTheme="minorHAnsi" w:cstheme="majorBidi"/>
                <w:sz w:val="22"/>
                <w:szCs w:val="26"/>
                <w:lang w:eastAsia="en-US"/>
              </w:rPr>
              <w:t>on le contexte local rencontré.</w:t>
            </w:r>
          </w:p>
          <w:p w14:paraId="255FC95D" w14:textId="0F5EB9AF" w:rsidR="00211505" w:rsidRPr="00211505" w:rsidRDefault="00211505" w:rsidP="007F7F4C">
            <w:pPr>
              <w:pStyle w:val="NormalWeb"/>
              <w:jc w:val="both"/>
              <w:rPr>
                <w:rFonts w:asciiTheme="minorHAnsi" w:eastAsiaTheme="majorEastAsia" w:hAnsiTheme="minorHAnsi" w:cstheme="majorBidi"/>
                <w:sz w:val="22"/>
                <w:szCs w:val="26"/>
                <w:lang w:eastAsia="en-US"/>
              </w:rPr>
            </w:pPr>
            <w:r w:rsidRPr="00211505">
              <w:rPr>
                <w:rFonts w:asciiTheme="minorHAnsi" w:eastAsiaTheme="majorEastAsia" w:hAnsiTheme="minorHAnsi" w:cstheme="majorBidi"/>
                <w:sz w:val="22"/>
                <w:szCs w:val="26"/>
                <w:lang w:eastAsia="en-US"/>
              </w:rPr>
              <w:t>Lorsque des horizons géologiques présentent des vides souterrains, naturels ou artificiels, qui sont susceptibles de remettre en cause une bonne cimentation ou causer des pertes importantes de ciment, l'entreprise de forage qualifiée met en place, au droit de ces zones, d'un géotextile de type chaussettes ou met en œuvre un double tuba</w:t>
            </w:r>
            <w:r>
              <w:rPr>
                <w:rFonts w:asciiTheme="minorHAnsi" w:eastAsiaTheme="majorEastAsia" w:hAnsiTheme="minorHAnsi" w:cstheme="majorBidi"/>
                <w:sz w:val="22"/>
                <w:szCs w:val="26"/>
                <w:lang w:eastAsia="en-US"/>
              </w:rPr>
              <w:t>ge avec une double cimentation.</w:t>
            </w:r>
          </w:p>
          <w:p w14:paraId="73192FC3" w14:textId="0B589CA2" w:rsidR="00211505" w:rsidRPr="00211505" w:rsidRDefault="00211505" w:rsidP="007F7F4C">
            <w:pPr>
              <w:pStyle w:val="NormalWeb"/>
              <w:jc w:val="both"/>
              <w:rPr>
                <w:rFonts w:asciiTheme="minorHAnsi" w:eastAsiaTheme="majorEastAsia" w:hAnsiTheme="minorHAnsi" w:cstheme="majorBidi"/>
                <w:sz w:val="22"/>
                <w:szCs w:val="26"/>
                <w:lang w:eastAsia="en-US"/>
              </w:rPr>
            </w:pPr>
            <w:r w:rsidRPr="00211505">
              <w:rPr>
                <w:rFonts w:asciiTheme="minorHAnsi" w:eastAsiaTheme="majorEastAsia" w:hAnsiTheme="minorHAnsi" w:cstheme="majorBidi"/>
                <w:sz w:val="22"/>
                <w:szCs w:val="26"/>
                <w:lang w:eastAsia="en-US"/>
              </w:rPr>
              <w:t>Lorsque les horizons géologiques présentent une nappe artésienne, l'entreprise de forage qualifiée installe sur la tête de puits un obturateur et adapte, par l'utilisation de matériaux adéquats, la qualité physico-chimique des boues de forage et les caractéristiques du coulis de ciment utilisé</w:t>
            </w:r>
            <w:r>
              <w:rPr>
                <w:rFonts w:asciiTheme="minorHAnsi" w:eastAsiaTheme="majorEastAsia" w:hAnsiTheme="minorHAnsi" w:cstheme="majorBidi"/>
                <w:sz w:val="22"/>
                <w:szCs w:val="26"/>
                <w:lang w:eastAsia="en-US"/>
              </w:rPr>
              <w:t xml:space="preserve"> afin d'augmenter leur densité.</w:t>
            </w:r>
          </w:p>
          <w:p w14:paraId="15863D34" w14:textId="284A3C4F" w:rsidR="00211505" w:rsidRDefault="00211505" w:rsidP="007F7F4C">
            <w:pPr>
              <w:pStyle w:val="NormalWeb"/>
              <w:jc w:val="both"/>
              <w:rPr>
                <w:rFonts w:asciiTheme="minorHAnsi" w:eastAsiaTheme="majorEastAsia" w:hAnsiTheme="minorHAnsi" w:cstheme="majorBidi"/>
                <w:sz w:val="22"/>
                <w:szCs w:val="26"/>
                <w:lang w:eastAsia="en-US"/>
              </w:rPr>
            </w:pPr>
            <w:r w:rsidRPr="00211505">
              <w:rPr>
                <w:rFonts w:asciiTheme="minorHAnsi" w:eastAsiaTheme="majorEastAsia" w:hAnsiTheme="minorHAnsi" w:cstheme="majorBidi"/>
                <w:sz w:val="22"/>
                <w:szCs w:val="26"/>
                <w:lang w:eastAsia="en-US"/>
              </w:rPr>
              <w:t>Les mesures mises en œuvre pour garantir l'isolement des différents horizons géologiques et des aquifères souterrains, sont adaptées au regard de l'importance des phénomènes géologiques et de leurs caractéristiques propres. Tous autres moyens équivalents qui garantissent une bonne cimentation de l'échangeur géothermique sur toute sa hauteur peuvent être mis en place.</w:t>
            </w:r>
          </w:p>
        </w:tc>
        <w:tc>
          <w:tcPr>
            <w:tcW w:w="1284" w:type="pct"/>
            <w:shd w:val="clear" w:color="auto" w:fill="auto"/>
          </w:tcPr>
          <w:p w14:paraId="6060C285" w14:textId="3B4F0129" w:rsidR="00211505" w:rsidRPr="00211505" w:rsidRDefault="00211505" w:rsidP="00211505">
            <w:pPr>
              <w:spacing w:before="100" w:beforeAutospacing="1" w:after="100" w:afterAutospacing="1"/>
              <w:jc w:val="both"/>
              <w:rPr>
                <w:rFonts w:eastAsiaTheme="majorEastAsia" w:cstheme="majorBidi"/>
                <w:szCs w:val="26"/>
              </w:rPr>
            </w:pPr>
            <w:r w:rsidRPr="00211505">
              <w:rPr>
                <w:rFonts w:eastAsiaTheme="majorEastAsia" w:cstheme="majorBidi"/>
                <w:szCs w:val="26"/>
              </w:rPr>
              <w:t>4.1.</w:t>
            </w:r>
            <w:r w:rsidR="007D720A" w:rsidRPr="007D720A">
              <w:rPr>
                <w:rFonts w:eastAsiaTheme="majorEastAsia" w:cstheme="majorBidi"/>
                <w:strike/>
                <w:szCs w:val="26"/>
              </w:rPr>
              <w:t>5</w:t>
            </w:r>
            <w:r w:rsidRPr="007D720A">
              <w:rPr>
                <w:rFonts w:eastAsiaTheme="majorEastAsia" w:cstheme="majorBidi"/>
                <w:b/>
                <w:szCs w:val="26"/>
              </w:rPr>
              <w:t>6</w:t>
            </w:r>
            <w:r w:rsidRPr="00211505">
              <w:rPr>
                <w:rFonts w:eastAsiaTheme="majorEastAsia" w:cstheme="majorBidi"/>
                <w:szCs w:val="26"/>
              </w:rPr>
              <w:t>. Mesures particulières à mettre en œuvre selon le contexte local :</w:t>
            </w:r>
          </w:p>
          <w:p w14:paraId="7B134D77" w14:textId="28E6001F" w:rsidR="00211505" w:rsidRPr="00211505" w:rsidRDefault="00211505" w:rsidP="00211505">
            <w:pPr>
              <w:spacing w:before="100" w:beforeAutospacing="1" w:after="100" w:afterAutospacing="1"/>
              <w:jc w:val="both"/>
              <w:rPr>
                <w:rFonts w:eastAsiaTheme="majorEastAsia" w:cstheme="majorBidi"/>
                <w:szCs w:val="26"/>
              </w:rPr>
            </w:pPr>
            <w:r w:rsidRPr="00211505">
              <w:rPr>
                <w:rFonts w:eastAsiaTheme="majorEastAsia" w:cstheme="majorBidi"/>
                <w:szCs w:val="26"/>
              </w:rPr>
              <w:t>Pour assurer l'isolement de chaque nappe d'eau, les échangeurs géothermiques sont cimentés conformément au 4.1.</w:t>
            </w:r>
            <w:r w:rsidR="007D720A" w:rsidRPr="007D720A">
              <w:rPr>
                <w:rFonts w:eastAsiaTheme="majorEastAsia" w:cstheme="majorBidi"/>
                <w:strike/>
                <w:szCs w:val="26"/>
              </w:rPr>
              <w:t>4</w:t>
            </w:r>
            <w:r w:rsidRPr="007D720A">
              <w:rPr>
                <w:rFonts w:eastAsiaTheme="majorEastAsia" w:cstheme="majorBidi"/>
                <w:b/>
                <w:szCs w:val="26"/>
              </w:rPr>
              <w:t>5</w:t>
            </w:r>
            <w:r w:rsidR="00047BFE" w:rsidRPr="00047BFE">
              <w:rPr>
                <w:rFonts w:eastAsiaTheme="majorEastAsia" w:cstheme="majorBidi"/>
                <w:bCs/>
                <w:szCs w:val="26"/>
              </w:rPr>
              <w:t>.</w:t>
            </w:r>
          </w:p>
          <w:p w14:paraId="2E8FD6AD" w14:textId="2A69A04B" w:rsidR="00211505" w:rsidRPr="00211505" w:rsidRDefault="00211505" w:rsidP="00211505">
            <w:pPr>
              <w:spacing w:before="100" w:beforeAutospacing="1" w:after="100" w:afterAutospacing="1"/>
              <w:jc w:val="both"/>
              <w:rPr>
                <w:rFonts w:eastAsiaTheme="majorEastAsia" w:cstheme="majorBidi"/>
                <w:szCs w:val="26"/>
              </w:rPr>
            </w:pPr>
            <w:r w:rsidRPr="00211505">
              <w:rPr>
                <w:rFonts w:eastAsiaTheme="majorEastAsia" w:cstheme="majorBidi"/>
                <w:szCs w:val="26"/>
              </w:rPr>
              <w:t>Lorsque des horizons géologiques contiennent des roches évaporitiques de type gypse ou sel, l'entreprise de forage</w:t>
            </w:r>
            <w:r w:rsidR="007D720A">
              <w:rPr>
                <w:rFonts w:eastAsiaTheme="majorEastAsia" w:cstheme="majorBidi"/>
                <w:szCs w:val="26"/>
              </w:rPr>
              <w:t xml:space="preserve"> </w:t>
            </w:r>
            <w:r w:rsidR="007D720A" w:rsidRPr="007D720A">
              <w:rPr>
                <w:rFonts w:eastAsiaTheme="majorEastAsia" w:cstheme="majorBidi"/>
                <w:strike/>
                <w:szCs w:val="26"/>
              </w:rPr>
              <w:t>qualifiée</w:t>
            </w:r>
            <w:r w:rsidRPr="00211505">
              <w:rPr>
                <w:rFonts w:eastAsiaTheme="majorEastAsia" w:cstheme="majorBidi"/>
                <w:szCs w:val="26"/>
              </w:rPr>
              <w:t xml:space="preserve"> </w:t>
            </w:r>
            <w:r w:rsidRPr="007D720A">
              <w:rPr>
                <w:rFonts w:eastAsiaTheme="majorEastAsia" w:cstheme="majorBidi"/>
                <w:b/>
                <w:szCs w:val="26"/>
              </w:rPr>
              <w:t>certifiée pour ses prestations de forage</w:t>
            </w:r>
            <w:r w:rsidRPr="00211505">
              <w:rPr>
                <w:rFonts w:eastAsiaTheme="majorEastAsia" w:cstheme="majorBidi"/>
                <w:szCs w:val="26"/>
              </w:rPr>
              <w:t xml:space="preserve">, au droit de ces horizons, adapte la qualité physico-chimique des boues de forage et les caractéristiques du </w:t>
            </w:r>
            <w:r w:rsidRPr="007D720A">
              <w:rPr>
                <w:rFonts w:eastAsiaTheme="majorEastAsia" w:cstheme="majorBidi"/>
                <w:b/>
                <w:szCs w:val="26"/>
              </w:rPr>
              <w:t>coulis de</w:t>
            </w:r>
            <w:r w:rsidRPr="00211505">
              <w:rPr>
                <w:rFonts w:eastAsiaTheme="majorEastAsia" w:cstheme="majorBidi"/>
                <w:szCs w:val="26"/>
              </w:rPr>
              <w:t xml:space="preserve"> ciment à la nature des roches afin d'isoler cette zone sur toute sa hauteur. La mise en place d'un géotextile de type « chaussettes » ou d'un double tubage avec une double cimentation peut être envisagée selon le contexte local rencontré.</w:t>
            </w:r>
          </w:p>
          <w:p w14:paraId="5F2B7BD8" w14:textId="587F089F" w:rsidR="00211505" w:rsidRPr="00211505" w:rsidRDefault="00211505" w:rsidP="00211505">
            <w:pPr>
              <w:spacing w:before="100" w:beforeAutospacing="1" w:after="100" w:afterAutospacing="1"/>
              <w:jc w:val="both"/>
              <w:rPr>
                <w:rFonts w:eastAsiaTheme="majorEastAsia" w:cstheme="majorBidi"/>
                <w:szCs w:val="26"/>
              </w:rPr>
            </w:pPr>
            <w:r w:rsidRPr="00211505">
              <w:rPr>
                <w:rFonts w:eastAsiaTheme="majorEastAsia" w:cstheme="majorBidi"/>
                <w:szCs w:val="26"/>
              </w:rPr>
              <w:t xml:space="preserve">Lorsque des horizons géologiques présentent des vides souterrains, naturels ou artificiels, qui sont susceptibles de remettre en cause une bonne cimentation ou causer des pertes importantes de ciment, l'entreprise de forage </w:t>
            </w:r>
            <w:r w:rsidR="007D720A" w:rsidRPr="007D720A">
              <w:rPr>
                <w:rFonts w:eastAsiaTheme="majorEastAsia" w:cstheme="majorBidi"/>
                <w:strike/>
                <w:szCs w:val="26"/>
              </w:rPr>
              <w:t>qualifiée</w:t>
            </w:r>
            <w:r w:rsidR="007D720A">
              <w:rPr>
                <w:rFonts w:eastAsiaTheme="majorEastAsia" w:cstheme="majorBidi"/>
                <w:szCs w:val="26"/>
              </w:rPr>
              <w:t xml:space="preserve"> </w:t>
            </w:r>
            <w:r w:rsidRPr="007D720A">
              <w:rPr>
                <w:rFonts w:eastAsiaTheme="majorEastAsia" w:cstheme="majorBidi"/>
                <w:b/>
                <w:szCs w:val="26"/>
              </w:rPr>
              <w:t>certifiée pour ses prestations de forage</w:t>
            </w:r>
            <w:r w:rsidRPr="00211505">
              <w:rPr>
                <w:rFonts w:eastAsiaTheme="majorEastAsia" w:cstheme="majorBidi"/>
                <w:szCs w:val="26"/>
              </w:rPr>
              <w:t xml:space="preserve"> met en place, au droit de ces zones, d'un géotextile de type « chaussettes » ou met en œuvre un double tubage avec une double cimentation.</w:t>
            </w:r>
          </w:p>
          <w:p w14:paraId="223AF4DF" w14:textId="6E4FFCD0" w:rsidR="00211505" w:rsidRPr="00211505" w:rsidRDefault="00211505" w:rsidP="00211505">
            <w:pPr>
              <w:spacing w:before="100" w:beforeAutospacing="1" w:after="100" w:afterAutospacing="1"/>
              <w:jc w:val="both"/>
              <w:rPr>
                <w:rFonts w:eastAsiaTheme="majorEastAsia" w:cstheme="majorBidi"/>
                <w:szCs w:val="26"/>
              </w:rPr>
            </w:pPr>
            <w:r w:rsidRPr="00211505">
              <w:rPr>
                <w:rFonts w:eastAsiaTheme="majorEastAsia" w:cstheme="majorBidi"/>
                <w:szCs w:val="26"/>
              </w:rPr>
              <w:t xml:space="preserve">Lorsque les horizons géologiques présentent une nappe artésienne, l'entreprise de forage </w:t>
            </w:r>
            <w:r w:rsidR="007D720A" w:rsidRPr="007D720A">
              <w:rPr>
                <w:rFonts w:eastAsiaTheme="majorEastAsia" w:cstheme="majorBidi"/>
                <w:strike/>
                <w:szCs w:val="26"/>
              </w:rPr>
              <w:t>qualifiée</w:t>
            </w:r>
            <w:r w:rsidR="007D720A">
              <w:rPr>
                <w:rFonts w:eastAsiaTheme="majorEastAsia" w:cstheme="majorBidi"/>
                <w:szCs w:val="26"/>
              </w:rPr>
              <w:t xml:space="preserve"> </w:t>
            </w:r>
            <w:r w:rsidRPr="007D720A">
              <w:rPr>
                <w:rFonts w:eastAsiaTheme="majorEastAsia" w:cstheme="majorBidi"/>
                <w:b/>
                <w:szCs w:val="26"/>
              </w:rPr>
              <w:t>certifiée pour ses prestations de forage</w:t>
            </w:r>
            <w:r w:rsidRPr="00211505">
              <w:rPr>
                <w:rFonts w:eastAsiaTheme="majorEastAsia" w:cstheme="majorBidi"/>
                <w:szCs w:val="26"/>
              </w:rPr>
              <w:t xml:space="preserve"> installe sur la tête de puits un</w:t>
            </w:r>
            <w:r w:rsidR="0003259B" w:rsidRPr="0003259B">
              <w:rPr>
                <w:rFonts w:eastAsiaTheme="majorEastAsia" w:cstheme="majorBidi"/>
                <w:szCs w:val="26"/>
              </w:rPr>
              <w:t xml:space="preserve"> </w:t>
            </w:r>
            <w:r w:rsidR="0003259B" w:rsidRPr="00284525">
              <w:rPr>
                <w:rFonts w:eastAsiaTheme="majorEastAsia" w:cstheme="majorBidi"/>
                <w:b/>
                <w:szCs w:val="26"/>
              </w:rPr>
              <w:t>dispositi</w:t>
            </w:r>
            <w:r w:rsidR="007A2194">
              <w:rPr>
                <w:rFonts w:eastAsiaTheme="majorEastAsia" w:cstheme="majorBidi"/>
                <w:b/>
                <w:szCs w:val="26"/>
              </w:rPr>
              <w:t xml:space="preserve">f de fermeture étanche qui peut </w:t>
            </w:r>
            <w:r w:rsidR="0003259B" w:rsidRPr="00284525">
              <w:rPr>
                <w:rFonts w:eastAsiaTheme="majorEastAsia" w:cstheme="majorBidi"/>
                <w:b/>
                <w:szCs w:val="26"/>
              </w:rPr>
              <w:t>être notamment un</w:t>
            </w:r>
            <w:r w:rsidR="0003259B">
              <w:rPr>
                <w:rFonts w:eastAsiaTheme="majorEastAsia" w:cstheme="majorBidi"/>
                <w:szCs w:val="26"/>
              </w:rPr>
              <w:t xml:space="preserve"> </w:t>
            </w:r>
            <w:r w:rsidR="0003259B" w:rsidRPr="0003259B">
              <w:rPr>
                <w:rFonts w:eastAsiaTheme="majorEastAsia" w:cstheme="majorBidi"/>
                <w:szCs w:val="26"/>
              </w:rPr>
              <w:t xml:space="preserve">obturateur </w:t>
            </w:r>
            <w:r w:rsidRPr="00211505">
              <w:rPr>
                <w:rFonts w:eastAsiaTheme="majorEastAsia" w:cstheme="majorBidi"/>
                <w:szCs w:val="26"/>
              </w:rPr>
              <w:t xml:space="preserve">et adapte, par l'utilisation de matériaux adéquats, la qualité physico-chimique des boues de forage </w:t>
            </w:r>
            <w:r w:rsidRPr="007D720A">
              <w:rPr>
                <w:rFonts w:eastAsiaTheme="majorEastAsia" w:cstheme="majorBidi"/>
                <w:b/>
                <w:szCs w:val="26"/>
              </w:rPr>
              <w:t>durant la phase de foration</w:t>
            </w:r>
            <w:r w:rsidRPr="00211505">
              <w:rPr>
                <w:rFonts w:eastAsiaTheme="majorEastAsia" w:cstheme="majorBidi"/>
                <w:szCs w:val="26"/>
              </w:rPr>
              <w:t xml:space="preserve"> et les caractéristiques du coulis de ciment utilisé afin d'augmenter leur densité.</w:t>
            </w:r>
          </w:p>
          <w:p w14:paraId="4AD0DBF6" w14:textId="77777777" w:rsidR="00211505" w:rsidRPr="00211505" w:rsidRDefault="00211505" w:rsidP="00211505">
            <w:pPr>
              <w:spacing w:before="100" w:beforeAutospacing="1" w:after="100" w:afterAutospacing="1"/>
              <w:jc w:val="both"/>
              <w:rPr>
                <w:rFonts w:eastAsiaTheme="majorEastAsia" w:cstheme="majorBidi"/>
                <w:szCs w:val="26"/>
              </w:rPr>
            </w:pPr>
            <w:r w:rsidRPr="00211505">
              <w:rPr>
                <w:rFonts w:eastAsiaTheme="majorEastAsia" w:cstheme="majorBidi"/>
                <w:szCs w:val="26"/>
              </w:rPr>
              <w:t>Les mesures mises en œuvre pour garantir l'isolement des différents horizons géologiques et des aquifères souterrains, sont adaptées au regard de l'importance des phénomènes géologiques et de leurs caractéristiques propres. Tous autres moyens équivalents qui garantissent une bonne cimentation de l'échangeur géothermique sur toute sa hauteur peuvent être mis en place.</w:t>
            </w:r>
          </w:p>
          <w:p w14:paraId="59E6B467" w14:textId="77777777" w:rsidR="00211505" w:rsidRPr="009712BB" w:rsidRDefault="00211505" w:rsidP="009712BB">
            <w:pPr>
              <w:spacing w:before="100" w:beforeAutospacing="1" w:after="100" w:afterAutospacing="1"/>
              <w:jc w:val="both"/>
              <w:rPr>
                <w:rFonts w:eastAsiaTheme="majorEastAsia" w:cstheme="majorBidi"/>
                <w:szCs w:val="26"/>
              </w:rPr>
            </w:pPr>
          </w:p>
        </w:tc>
        <w:tc>
          <w:tcPr>
            <w:tcW w:w="1353" w:type="pct"/>
            <w:shd w:val="clear" w:color="auto" w:fill="auto"/>
          </w:tcPr>
          <w:p w14:paraId="0C126817" w14:textId="7796887C" w:rsidR="00F714A7" w:rsidRDefault="0087617E" w:rsidP="00F714A7">
            <w:pPr>
              <w:jc w:val="both"/>
              <w:rPr>
                <w:rFonts w:cstheme="minorHAnsi"/>
              </w:rPr>
            </w:pPr>
            <w:r>
              <w:rPr>
                <w:rFonts w:cstheme="minorHAnsi"/>
              </w:rPr>
              <w:t xml:space="preserve">16° </w:t>
            </w:r>
            <w:r w:rsidR="00F714A7">
              <w:rPr>
                <w:rFonts w:cstheme="minorHAnsi"/>
              </w:rPr>
              <w:t xml:space="preserve">Le point 4.1.5 </w:t>
            </w:r>
            <w:r w:rsidR="00AE4CD0">
              <w:rPr>
                <w:rFonts w:cstheme="minorHAnsi"/>
              </w:rPr>
              <w:t>de l’Annexe, est ainsi modifié :</w:t>
            </w:r>
          </w:p>
          <w:p w14:paraId="392FFFAA" w14:textId="77777777" w:rsidR="00F714A7" w:rsidRDefault="00F714A7" w:rsidP="00F714A7">
            <w:pPr>
              <w:jc w:val="both"/>
              <w:rPr>
                <w:rFonts w:cstheme="minorHAnsi"/>
              </w:rPr>
            </w:pPr>
          </w:p>
          <w:p w14:paraId="66FDD7E8" w14:textId="0016AAA2" w:rsidR="00F714A7" w:rsidRPr="00353CC9" w:rsidRDefault="00353CC9" w:rsidP="00353CC9">
            <w:pPr>
              <w:jc w:val="both"/>
              <w:rPr>
                <w:rFonts w:cstheme="minorHAnsi"/>
              </w:rPr>
            </w:pPr>
            <w:r w:rsidRPr="00353CC9">
              <w:rPr>
                <w:rFonts w:cstheme="minorHAnsi"/>
                <w:i/>
                <w:iCs/>
              </w:rPr>
              <w:t>a)</w:t>
            </w:r>
            <w:r>
              <w:rPr>
                <w:rFonts w:cstheme="minorHAnsi"/>
              </w:rPr>
              <w:t xml:space="preserve"> </w:t>
            </w:r>
            <w:r w:rsidR="00F714A7" w:rsidRPr="00353CC9">
              <w:rPr>
                <w:rFonts w:cstheme="minorHAnsi"/>
              </w:rPr>
              <w:t>La référence de l’intitulé du point, est ainsi modifiée :</w:t>
            </w:r>
          </w:p>
          <w:p w14:paraId="3F6DFC17" w14:textId="69CF985E" w:rsidR="00F714A7" w:rsidRDefault="00F714A7" w:rsidP="00353CC9">
            <w:pPr>
              <w:ind w:left="35"/>
              <w:jc w:val="both"/>
              <w:rPr>
                <w:rFonts w:eastAsiaTheme="majorEastAsia" w:cstheme="majorBidi"/>
                <w:szCs w:val="26"/>
              </w:rPr>
            </w:pPr>
            <w:r>
              <w:rPr>
                <w:rFonts w:cstheme="minorHAnsi"/>
              </w:rPr>
              <w:t>« </w:t>
            </w:r>
            <w:r w:rsidRPr="00211505">
              <w:rPr>
                <w:rFonts w:eastAsiaTheme="majorEastAsia" w:cstheme="majorBidi"/>
                <w:szCs w:val="26"/>
              </w:rPr>
              <w:t>4.1.</w:t>
            </w:r>
            <w:r w:rsidRPr="00F714A7">
              <w:rPr>
                <w:rFonts w:eastAsiaTheme="majorEastAsia" w:cstheme="majorBidi"/>
                <w:szCs w:val="26"/>
              </w:rPr>
              <w:t>6</w:t>
            </w:r>
            <w:r w:rsidRPr="00211505">
              <w:rPr>
                <w:rFonts w:eastAsiaTheme="majorEastAsia" w:cstheme="majorBidi"/>
                <w:szCs w:val="26"/>
              </w:rPr>
              <w:t xml:space="preserve">. Mesures particulières à mettre en </w:t>
            </w:r>
            <w:r>
              <w:rPr>
                <w:rFonts w:eastAsiaTheme="majorEastAsia" w:cstheme="majorBidi"/>
                <w:szCs w:val="26"/>
              </w:rPr>
              <w:t>œuvre selon le contexte local : » ;</w:t>
            </w:r>
          </w:p>
          <w:p w14:paraId="5C154B81" w14:textId="77777777" w:rsidR="00353CC9" w:rsidRPr="00F714A7" w:rsidRDefault="00353CC9" w:rsidP="00353CC9">
            <w:pPr>
              <w:ind w:left="35"/>
              <w:jc w:val="both"/>
              <w:rPr>
                <w:rFonts w:cstheme="minorHAnsi"/>
              </w:rPr>
            </w:pPr>
          </w:p>
          <w:p w14:paraId="033526D0" w14:textId="5FEE44EF" w:rsidR="00F714A7" w:rsidRDefault="00353CC9" w:rsidP="00353CC9">
            <w:pPr>
              <w:jc w:val="both"/>
              <w:rPr>
                <w:rFonts w:eastAsiaTheme="majorEastAsia" w:cstheme="majorBidi"/>
                <w:szCs w:val="26"/>
              </w:rPr>
            </w:pPr>
            <w:r w:rsidRPr="00353CC9">
              <w:rPr>
                <w:rFonts w:eastAsiaTheme="majorEastAsia" w:cstheme="majorBidi"/>
                <w:i/>
                <w:iCs/>
                <w:szCs w:val="26"/>
              </w:rPr>
              <w:t>b)</w:t>
            </w:r>
            <w:r>
              <w:rPr>
                <w:rFonts w:eastAsiaTheme="majorEastAsia" w:cstheme="majorBidi"/>
                <w:szCs w:val="26"/>
              </w:rPr>
              <w:t xml:space="preserve"> </w:t>
            </w:r>
            <w:r w:rsidR="00F714A7" w:rsidRPr="00353CC9">
              <w:rPr>
                <w:rFonts w:eastAsiaTheme="majorEastAsia" w:cstheme="majorBidi"/>
                <w:szCs w:val="26"/>
              </w:rPr>
              <w:t>Au premier alinéa, la référence au 4.1.4 est remplacée par la référence au 4.1.5 ;</w:t>
            </w:r>
          </w:p>
          <w:p w14:paraId="3E72477F" w14:textId="77777777" w:rsidR="00443FAE" w:rsidRPr="00353CC9" w:rsidRDefault="00443FAE" w:rsidP="00353CC9">
            <w:pPr>
              <w:jc w:val="both"/>
              <w:rPr>
                <w:rFonts w:eastAsiaTheme="majorEastAsia" w:cstheme="majorBidi"/>
                <w:szCs w:val="26"/>
              </w:rPr>
            </w:pPr>
          </w:p>
          <w:p w14:paraId="7397E795" w14:textId="4848F325" w:rsidR="00F714A7" w:rsidRPr="00353CC9" w:rsidRDefault="00353CC9" w:rsidP="00353CC9">
            <w:pPr>
              <w:jc w:val="both"/>
              <w:rPr>
                <w:rFonts w:eastAsiaTheme="majorEastAsia" w:cstheme="majorBidi"/>
                <w:szCs w:val="26"/>
              </w:rPr>
            </w:pPr>
            <w:r w:rsidRPr="00353CC9">
              <w:rPr>
                <w:rFonts w:eastAsiaTheme="majorEastAsia" w:cstheme="majorBidi"/>
                <w:i/>
                <w:iCs/>
                <w:szCs w:val="26"/>
              </w:rPr>
              <w:t>c)</w:t>
            </w:r>
            <w:r>
              <w:rPr>
                <w:rFonts w:eastAsiaTheme="majorEastAsia" w:cstheme="majorBidi"/>
                <w:szCs w:val="26"/>
              </w:rPr>
              <w:t xml:space="preserve"> </w:t>
            </w:r>
            <w:r w:rsidR="00F714A7" w:rsidRPr="00353CC9">
              <w:rPr>
                <w:rFonts w:eastAsiaTheme="majorEastAsia" w:cstheme="majorBidi"/>
                <w:szCs w:val="26"/>
              </w:rPr>
              <w:t>Au deuxième alinéa, après les mots : « les caractéristiques du » sont insérés les mots : « coulis de » ;</w:t>
            </w:r>
          </w:p>
          <w:p w14:paraId="53150E55" w14:textId="2603A1D7" w:rsidR="00F714A7" w:rsidRDefault="00F714A7" w:rsidP="00A323B8">
            <w:pPr>
              <w:ind w:left="460"/>
              <w:jc w:val="both"/>
              <w:rPr>
                <w:rFonts w:eastAsiaTheme="majorEastAsia" w:cstheme="majorBidi"/>
                <w:szCs w:val="26"/>
              </w:rPr>
            </w:pPr>
          </w:p>
          <w:p w14:paraId="7464771D" w14:textId="1CCCF1C0" w:rsidR="00F714A7" w:rsidRPr="00353CC9" w:rsidRDefault="00353CC9" w:rsidP="00353CC9">
            <w:pPr>
              <w:jc w:val="both"/>
              <w:rPr>
                <w:rFonts w:eastAsiaTheme="majorEastAsia" w:cstheme="majorBidi"/>
                <w:szCs w:val="26"/>
              </w:rPr>
            </w:pPr>
            <w:r w:rsidRPr="00353CC9">
              <w:rPr>
                <w:rFonts w:eastAsiaTheme="majorEastAsia" w:cstheme="majorBidi"/>
                <w:i/>
                <w:iCs/>
                <w:szCs w:val="26"/>
              </w:rPr>
              <w:t>d)</w:t>
            </w:r>
            <w:r>
              <w:rPr>
                <w:rFonts w:eastAsiaTheme="majorEastAsia" w:cstheme="majorBidi"/>
                <w:szCs w:val="26"/>
              </w:rPr>
              <w:t xml:space="preserve"> </w:t>
            </w:r>
            <w:r w:rsidR="00F714A7" w:rsidRPr="00353CC9">
              <w:rPr>
                <w:rFonts w:eastAsiaTheme="majorEastAsia" w:cstheme="majorBidi"/>
                <w:szCs w:val="26"/>
              </w:rPr>
              <w:t>Le quatrième alinéa, est ainsi modifié :</w:t>
            </w:r>
          </w:p>
          <w:p w14:paraId="7B5A19EE" w14:textId="186C0526" w:rsidR="00F714A7" w:rsidRDefault="00F714A7" w:rsidP="00A323B8">
            <w:pPr>
              <w:ind w:left="460"/>
              <w:jc w:val="both"/>
              <w:rPr>
                <w:rFonts w:eastAsiaTheme="majorEastAsia" w:cstheme="majorBidi"/>
                <w:szCs w:val="26"/>
              </w:rPr>
            </w:pPr>
          </w:p>
          <w:p w14:paraId="030E518F" w14:textId="57980B4B" w:rsidR="00F714A7" w:rsidRDefault="00F714A7" w:rsidP="00FE6BA9">
            <w:pPr>
              <w:pStyle w:val="Paragraphedeliste"/>
              <w:numPr>
                <w:ilvl w:val="0"/>
                <w:numId w:val="11"/>
              </w:numPr>
              <w:ind w:left="460" w:hanging="283"/>
              <w:jc w:val="both"/>
              <w:rPr>
                <w:rFonts w:eastAsiaTheme="majorEastAsia" w:cstheme="majorBidi"/>
                <w:szCs w:val="26"/>
              </w:rPr>
            </w:pPr>
            <w:r>
              <w:rPr>
                <w:rFonts w:eastAsiaTheme="majorEastAsia" w:cstheme="majorBidi"/>
                <w:szCs w:val="26"/>
              </w:rPr>
              <w:t>Après les mots : « sur la tête de puits un » sont insérés les mots : «</w:t>
            </w:r>
            <w:r w:rsidRPr="00284525">
              <w:rPr>
                <w:rFonts w:eastAsiaTheme="majorEastAsia" w:cstheme="majorBidi"/>
                <w:b/>
                <w:szCs w:val="26"/>
              </w:rPr>
              <w:t xml:space="preserve"> </w:t>
            </w:r>
            <w:r w:rsidRPr="00F714A7">
              <w:rPr>
                <w:rFonts w:eastAsiaTheme="majorEastAsia" w:cstheme="majorBidi"/>
                <w:szCs w:val="26"/>
              </w:rPr>
              <w:t>dispositif de fermeture étanche qui peut</w:t>
            </w:r>
            <w:r w:rsidR="007A2194">
              <w:rPr>
                <w:rFonts w:eastAsiaTheme="majorEastAsia" w:cstheme="majorBidi"/>
                <w:szCs w:val="26"/>
              </w:rPr>
              <w:t xml:space="preserve"> </w:t>
            </w:r>
            <w:r w:rsidRPr="00F714A7">
              <w:rPr>
                <w:rFonts w:eastAsiaTheme="majorEastAsia" w:cstheme="majorBidi"/>
                <w:szCs w:val="26"/>
              </w:rPr>
              <w:t>être notamment un</w:t>
            </w:r>
            <w:r>
              <w:rPr>
                <w:rFonts w:eastAsiaTheme="majorEastAsia" w:cstheme="majorBidi"/>
                <w:szCs w:val="26"/>
              </w:rPr>
              <w:t> » ;</w:t>
            </w:r>
          </w:p>
          <w:p w14:paraId="4BF2FB12" w14:textId="04AD8DA1" w:rsidR="00F714A7" w:rsidRPr="00F714A7" w:rsidRDefault="00F714A7" w:rsidP="00FE6BA9">
            <w:pPr>
              <w:pStyle w:val="Paragraphedeliste"/>
              <w:numPr>
                <w:ilvl w:val="0"/>
                <w:numId w:val="11"/>
              </w:numPr>
              <w:ind w:left="460" w:hanging="283"/>
              <w:jc w:val="both"/>
              <w:rPr>
                <w:rFonts w:eastAsiaTheme="majorEastAsia" w:cstheme="majorBidi"/>
                <w:szCs w:val="26"/>
              </w:rPr>
            </w:pPr>
            <w:r>
              <w:rPr>
                <w:rFonts w:eastAsiaTheme="majorEastAsia" w:cstheme="majorBidi"/>
                <w:szCs w:val="26"/>
              </w:rPr>
              <w:t>Après les mots : « des boues de forage » sont insérés les mots : «</w:t>
            </w:r>
            <w:r w:rsidRPr="007D720A">
              <w:rPr>
                <w:rFonts w:eastAsiaTheme="majorEastAsia" w:cstheme="majorBidi"/>
                <w:b/>
                <w:szCs w:val="26"/>
              </w:rPr>
              <w:t xml:space="preserve"> </w:t>
            </w:r>
            <w:r w:rsidRPr="00F714A7">
              <w:rPr>
                <w:rFonts w:eastAsiaTheme="majorEastAsia" w:cstheme="majorBidi"/>
                <w:szCs w:val="26"/>
              </w:rPr>
              <w:t>durant la phase de foration »</w:t>
            </w:r>
            <w:r>
              <w:rPr>
                <w:rFonts w:eastAsiaTheme="majorEastAsia" w:cstheme="majorBidi"/>
                <w:szCs w:val="26"/>
              </w:rPr>
              <w:t>.</w:t>
            </w:r>
          </w:p>
          <w:p w14:paraId="566758B1" w14:textId="77777777" w:rsidR="00F714A7" w:rsidRDefault="00F714A7" w:rsidP="00A323B8">
            <w:pPr>
              <w:ind w:left="460"/>
              <w:jc w:val="both"/>
              <w:rPr>
                <w:rFonts w:eastAsiaTheme="majorEastAsia" w:cstheme="majorBidi"/>
                <w:szCs w:val="26"/>
              </w:rPr>
            </w:pPr>
          </w:p>
          <w:p w14:paraId="02A3BC52" w14:textId="114D1D3D" w:rsidR="00F714A7" w:rsidRPr="00C10BD4" w:rsidRDefault="00F714A7" w:rsidP="00D87E79">
            <w:pPr>
              <w:jc w:val="both"/>
              <w:rPr>
                <w:rFonts w:eastAsiaTheme="majorEastAsia" w:cstheme="majorBidi"/>
                <w:szCs w:val="26"/>
              </w:rPr>
            </w:pPr>
          </w:p>
        </w:tc>
        <w:tc>
          <w:tcPr>
            <w:tcW w:w="812" w:type="pct"/>
            <w:shd w:val="clear" w:color="auto" w:fill="auto"/>
          </w:tcPr>
          <w:p w14:paraId="5E7C54A7" w14:textId="01684791" w:rsidR="007D720A" w:rsidRDefault="009D0433" w:rsidP="0020012B">
            <w:pPr>
              <w:jc w:val="both"/>
            </w:pPr>
            <w:r>
              <w:t>C</w:t>
            </w:r>
            <w:r w:rsidR="0020012B">
              <w:t>ette disposition vise à préciser les modalités de réalisation de</w:t>
            </w:r>
            <w:r w:rsidR="00353CC9">
              <w:t xml:space="preserve">s </w:t>
            </w:r>
            <w:r w:rsidR="0020012B">
              <w:t>installation</w:t>
            </w:r>
            <w:r w:rsidR="00353CC9">
              <w:t>s géothermiques de minime importance</w:t>
            </w:r>
            <w:r w:rsidR="0020012B">
              <w:t>.</w:t>
            </w:r>
          </w:p>
        </w:tc>
        <w:tc>
          <w:tcPr>
            <w:tcW w:w="267" w:type="pct"/>
          </w:tcPr>
          <w:p w14:paraId="62C873B8" w14:textId="284E5F16" w:rsidR="00211505" w:rsidRPr="00324664" w:rsidRDefault="00E17E1A" w:rsidP="00D87E79">
            <w:pPr>
              <w:jc w:val="center"/>
              <w:rPr>
                <w:rFonts w:cstheme="minorHAnsi"/>
                <w:b/>
              </w:rPr>
            </w:pPr>
            <w:r>
              <w:rPr>
                <w:rFonts w:cstheme="minorHAnsi"/>
                <w:b/>
              </w:rPr>
              <w:t>2</w:t>
            </w:r>
          </w:p>
        </w:tc>
      </w:tr>
      <w:tr w:rsidR="007D720A" w:rsidRPr="00CE1886" w14:paraId="22A91F0F" w14:textId="77777777" w:rsidTr="00047F75">
        <w:tc>
          <w:tcPr>
            <w:tcW w:w="1284" w:type="pct"/>
            <w:shd w:val="clear" w:color="auto" w:fill="auto"/>
          </w:tcPr>
          <w:p w14:paraId="5A5C74F4" w14:textId="005D1123" w:rsidR="007D720A" w:rsidRPr="007D720A" w:rsidRDefault="007D720A" w:rsidP="00440DFF">
            <w:pPr>
              <w:pStyle w:val="NormalWeb"/>
              <w:jc w:val="both"/>
              <w:rPr>
                <w:rFonts w:asciiTheme="minorHAnsi" w:eastAsiaTheme="majorEastAsia" w:hAnsiTheme="minorHAnsi" w:cstheme="majorBidi"/>
                <w:sz w:val="22"/>
                <w:szCs w:val="26"/>
                <w:lang w:eastAsia="en-US"/>
              </w:rPr>
            </w:pPr>
            <w:bookmarkStart w:id="1" w:name="_Hlk141454139"/>
            <w:r>
              <w:rPr>
                <w:rFonts w:asciiTheme="minorHAnsi" w:eastAsiaTheme="majorEastAsia" w:hAnsiTheme="minorHAnsi" w:cstheme="majorBidi"/>
                <w:sz w:val="22"/>
                <w:szCs w:val="26"/>
                <w:lang w:eastAsia="en-US"/>
              </w:rPr>
              <w:t>4.1.6. Fluide caloporteur :</w:t>
            </w:r>
          </w:p>
          <w:p w14:paraId="152332AA" w14:textId="0D7286A3" w:rsidR="007D720A" w:rsidRPr="007D720A" w:rsidRDefault="007D720A" w:rsidP="00440DFF">
            <w:pPr>
              <w:pStyle w:val="NormalWeb"/>
              <w:jc w:val="both"/>
              <w:rPr>
                <w:rFonts w:asciiTheme="minorHAnsi" w:eastAsiaTheme="majorEastAsia" w:hAnsiTheme="minorHAnsi" w:cstheme="majorBidi"/>
                <w:sz w:val="22"/>
                <w:szCs w:val="26"/>
                <w:lang w:eastAsia="en-US"/>
              </w:rPr>
            </w:pPr>
            <w:r w:rsidRPr="007D720A">
              <w:rPr>
                <w:rFonts w:asciiTheme="minorHAnsi" w:eastAsiaTheme="majorEastAsia" w:hAnsiTheme="minorHAnsi" w:cstheme="majorBidi"/>
                <w:sz w:val="22"/>
                <w:szCs w:val="26"/>
                <w:lang w:eastAsia="en-US"/>
              </w:rPr>
              <w:t>Pour les échangeurs géothermiques fermés, le fluide caloporteur contenu dans le circuit primaire de l'échangeur et les éventuels métabolites de sa dégradation ou de sa biodégradation ne doivent avoir aucune répercussion sur l'environnement en cas de fuite. Il doit être biodégradable, de qualité alimentaire. Le fluide caloporteur contenu dans le circuit primaire de l‘échangeur ne contient pas de substance réglementée par le règlement CE n° 1005/2009 qu'elle se présente, isolément ou dans un mélange, un gaz à effet de serre fluoré réglementé par le règlement CE n° 842/2006 susvisé. La composition et le volume du fluide caloporteur doivent être mentionnés da</w:t>
            </w:r>
            <w:r>
              <w:rPr>
                <w:rFonts w:asciiTheme="minorHAnsi" w:eastAsiaTheme="majorEastAsia" w:hAnsiTheme="minorHAnsi" w:cstheme="majorBidi"/>
                <w:sz w:val="22"/>
                <w:szCs w:val="26"/>
                <w:lang w:eastAsia="en-US"/>
              </w:rPr>
              <w:t>ns le rapport de fin de forage.</w:t>
            </w:r>
          </w:p>
          <w:p w14:paraId="13C76E22" w14:textId="025B6446" w:rsidR="007D720A" w:rsidRPr="00211505" w:rsidRDefault="007D720A" w:rsidP="00440DFF">
            <w:pPr>
              <w:pStyle w:val="NormalWeb"/>
              <w:jc w:val="both"/>
              <w:rPr>
                <w:rFonts w:asciiTheme="minorHAnsi" w:eastAsiaTheme="majorEastAsia" w:hAnsiTheme="minorHAnsi" w:cstheme="majorBidi"/>
                <w:sz w:val="22"/>
                <w:szCs w:val="26"/>
                <w:lang w:eastAsia="en-US"/>
              </w:rPr>
            </w:pPr>
            <w:r w:rsidRPr="007D720A">
              <w:rPr>
                <w:rFonts w:asciiTheme="minorHAnsi" w:eastAsiaTheme="majorEastAsia" w:hAnsiTheme="minorHAnsi" w:cstheme="majorBidi"/>
                <w:sz w:val="22"/>
                <w:szCs w:val="26"/>
                <w:lang w:eastAsia="en-US"/>
              </w:rPr>
              <w:t>Pour les échangeurs géothermiques ouverts, aucune substance chimique n'est additionnée à l'eau de la nappe prélevée ou rejetée dans les ouvrages de production et de réinjection lors de l'exploitation du gîte géothermique.</w:t>
            </w:r>
          </w:p>
        </w:tc>
        <w:tc>
          <w:tcPr>
            <w:tcW w:w="1284" w:type="pct"/>
            <w:shd w:val="clear" w:color="auto" w:fill="auto"/>
          </w:tcPr>
          <w:p w14:paraId="39E28A72" w14:textId="6D86E47F" w:rsidR="007D720A" w:rsidRPr="007D720A" w:rsidRDefault="007D720A" w:rsidP="007D720A">
            <w:pPr>
              <w:spacing w:before="100" w:beforeAutospacing="1" w:after="100" w:afterAutospacing="1"/>
              <w:jc w:val="both"/>
              <w:rPr>
                <w:rFonts w:eastAsiaTheme="majorEastAsia" w:cstheme="majorBidi"/>
                <w:szCs w:val="26"/>
              </w:rPr>
            </w:pPr>
            <w:r w:rsidRPr="007D720A">
              <w:rPr>
                <w:rFonts w:eastAsiaTheme="majorEastAsia" w:cstheme="majorBidi"/>
                <w:szCs w:val="26"/>
              </w:rPr>
              <w:t>4.1.</w:t>
            </w:r>
            <w:r w:rsidRPr="007D720A">
              <w:rPr>
                <w:rFonts w:eastAsiaTheme="majorEastAsia" w:cstheme="majorBidi"/>
                <w:strike/>
                <w:szCs w:val="26"/>
              </w:rPr>
              <w:t>6</w:t>
            </w:r>
            <w:r w:rsidRPr="007D720A">
              <w:rPr>
                <w:rFonts w:eastAsiaTheme="majorEastAsia" w:cstheme="majorBidi"/>
                <w:b/>
                <w:szCs w:val="26"/>
              </w:rPr>
              <w:t>7</w:t>
            </w:r>
            <w:r w:rsidRPr="007D720A">
              <w:rPr>
                <w:rFonts w:eastAsiaTheme="majorEastAsia" w:cstheme="majorBidi"/>
                <w:szCs w:val="26"/>
              </w:rPr>
              <w:t>. Fluide caloporteur :</w:t>
            </w:r>
          </w:p>
          <w:p w14:paraId="42E608F0" w14:textId="19DD78C5" w:rsidR="007D720A" w:rsidRPr="007D720A" w:rsidRDefault="007D720A" w:rsidP="007D720A">
            <w:pPr>
              <w:spacing w:before="100" w:beforeAutospacing="1" w:after="100" w:afterAutospacing="1"/>
              <w:jc w:val="both"/>
              <w:rPr>
                <w:rFonts w:eastAsiaTheme="majorEastAsia" w:cstheme="majorBidi"/>
                <w:szCs w:val="26"/>
              </w:rPr>
            </w:pPr>
            <w:r w:rsidRPr="007D720A">
              <w:rPr>
                <w:rFonts w:eastAsiaTheme="majorEastAsia" w:cstheme="majorBidi"/>
                <w:szCs w:val="26"/>
              </w:rPr>
              <w:t xml:space="preserve">Pour les échangeurs géothermiques fermés, le fluide caloporteur contenu dans le circuit primaire de l'échangeur et les éventuels métabolites de sa dégradation ou de sa biodégradation ne doivent avoir aucune répercussion sur l'environnement en cas de fuite. Il doit être biodégradable, de qualité </w:t>
            </w:r>
            <w:r w:rsidRPr="007D720A">
              <w:rPr>
                <w:rFonts w:eastAsiaTheme="majorEastAsia" w:cstheme="majorBidi"/>
                <w:strike/>
                <w:szCs w:val="26"/>
              </w:rPr>
              <w:t>alimentaire</w:t>
            </w:r>
            <w:r>
              <w:rPr>
                <w:rFonts w:eastAsiaTheme="majorEastAsia" w:cstheme="majorBidi"/>
                <w:szCs w:val="26"/>
              </w:rPr>
              <w:t xml:space="preserve"> </w:t>
            </w:r>
            <w:r w:rsidRPr="007D720A">
              <w:rPr>
                <w:rFonts w:eastAsiaTheme="majorEastAsia" w:cstheme="majorBidi"/>
                <w:b/>
                <w:szCs w:val="26"/>
              </w:rPr>
              <w:t>sanitaire</w:t>
            </w:r>
            <w:r w:rsidRPr="007D720A">
              <w:rPr>
                <w:rFonts w:eastAsiaTheme="majorEastAsia" w:cstheme="majorBidi"/>
                <w:szCs w:val="26"/>
              </w:rPr>
              <w:t>. Le fluide caloporteur contenu dans le circuit primaire de l‘échangeur ne contient pas de substance réglementée par le règlement CE n° 1005/2009 qu'elle se présente, isolément ou dans un mélange, un gaz à effet de serre fluoré réglementé par le règlement CE n° 842/2006 susvisé. La composition</w:t>
            </w:r>
            <w:r w:rsidRPr="007D720A">
              <w:rPr>
                <w:rFonts w:eastAsiaTheme="majorEastAsia" w:cstheme="majorBidi"/>
                <w:b/>
                <w:szCs w:val="26"/>
              </w:rPr>
              <w:t>, la fiche de données de sécurité</w:t>
            </w:r>
            <w:r w:rsidRPr="007D720A">
              <w:rPr>
                <w:rFonts w:eastAsiaTheme="majorEastAsia" w:cstheme="majorBidi"/>
                <w:szCs w:val="26"/>
              </w:rPr>
              <w:t xml:space="preserve"> et le volume du fluide caloporteur doivent être mentionnés dans le rapport de fin de forage.</w:t>
            </w:r>
          </w:p>
          <w:p w14:paraId="3924AE66" w14:textId="77777777" w:rsidR="007D720A" w:rsidRDefault="007D720A" w:rsidP="00440DFF">
            <w:pPr>
              <w:spacing w:before="100" w:beforeAutospacing="1" w:after="100" w:afterAutospacing="1"/>
              <w:jc w:val="both"/>
              <w:rPr>
                <w:rFonts w:eastAsiaTheme="majorEastAsia" w:cstheme="majorBidi"/>
                <w:szCs w:val="26"/>
              </w:rPr>
            </w:pPr>
            <w:r w:rsidRPr="007D720A">
              <w:rPr>
                <w:rFonts w:eastAsiaTheme="majorEastAsia" w:cstheme="majorBidi"/>
                <w:szCs w:val="26"/>
              </w:rPr>
              <w:t>Pour les échangeurs géothermiques ouverts, aucune substance chimique n'est additionnée à l'eau de la nappe prélevée ou rejetée dans les ouvrages de production et de réinjection lors de l'exploitation du gîte géothermique.</w:t>
            </w:r>
          </w:p>
          <w:p w14:paraId="64D8D8D4" w14:textId="7BE91DAF" w:rsidR="00440DFF" w:rsidRPr="00211505" w:rsidRDefault="00440DFF" w:rsidP="00440DFF">
            <w:pPr>
              <w:spacing w:before="100" w:beforeAutospacing="1" w:after="100" w:afterAutospacing="1"/>
              <w:jc w:val="both"/>
              <w:rPr>
                <w:rFonts w:eastAsiaTheme="majorEastAsia" w:cstheme="majorBidi"/>
                <w:szCs w:val="26"/>
              </w:rPr>
            </w:pPr>
          </w:p>
        </w:tc>
        <w:tc>
          <w:tcPr>
            <w:tcW w:w="1353" w:type="pct"/>
            <w:shd w:val="clear" w:color="auto" w:fill="auto"/>
          </w:tcPr>
          <w:p w14:paraId="203ED8D8" w14:textId="0266BB11" w:rsidR="00EF69CB" w:rsidRDefault="0087617E" w:rsidP="00EF69CB">
            <w:pPr>
              <w:jc w:val="both"/>
              <w:rPr>
                <w:rFonts w:cstheme="minorHAnsi"/>
              </w:rPr>
            </w:pPr>
            <w:r>
              <w:rPr>
                <w:rFonts w:cstheme="minorHAnsi"/>
              </w:rPr>
              <w:t xml:space="preserve">17° </w:t>
            </w:r>
            <w:r w:rsidR="00EF69CB">
              <w:rPr>
                <w:rFonts w:cstheme="minorHAnsi"/>
              </w:rPr>
              <w:t xml:space="preserve">Le point 4.1.6 </w:t>
            </w:r>
            <w:r w:rsidR="00AE4CD0">
              <w:rPr>
                <w:rFonts w:cstheme="minorHAnsi"/>
              </w:rPr>
              <w:t>de l’Annexe, est ainsi modifié :</w:t>
            </w:r>
          </w:p>
          <w:p w14:paraId="26118813" w14:textId="77777777" w:rsidR="00EF69CB" w:rsidRDefault="00EF69CB" w:rsidP="00EF69CB">
            <w:pPr>
              <w:jc w:val="both"/>
              <w:rPr>
                <w:rFonts w:cstheme="minorHAnsi"/>
              </w:rPr>
            </w:pPr>
          </w:p>
          <w:p w14:paraId="067968D4" w14:textId="52820191" w:rsidR="00EF69CB" w:rsidRPr="0087617E" w:rsidRDefault="00EF69CB" w:rsidP="00FE6BA9">
            <w:pPr>
              <w:pStyle w:val="Paragraphedeliste"/>
              <w:numPr>
                <w:ilvl w:val="0"/>
                <w:numId w:val="32"/>
              </w:numPr>
              <w:ind w:left="319"/>
              <w:jc w:val="both"/>
              <w:rPr>
                <w:rFonts w:cstheme="minorHAnsi"/>
              </w:rPr>
            </w:pPr>
            <w:r w:rsidRPr="0087617E">
              <w:rPr>
                <w:rFonts w:cstheme="minorHAnsi"/>
              </w:rPr>
              <w:t>La référence de l’intitulé du point, est ainsi modifiée :</w:t>
            </w:r>
          </w:p>
          <w:p w14:paraId="0D1F2E9E" w14:textId="73DA3AD8" w:rsidR="00EF69CB" w:rsidRDefault="00EF69CB" w:rsidP="009D0433">
            <w:pPr>
              <w:ind w:left="319"/>
              <w:jc w:val="both"/>
              <w:rPr>
                <w:rFonts w:eastAsiaTheme="majorEastAsia" w:cstheme="majorBidi"/>
                <w:szCs w:val="26"/>
              </w:rPr>
            </w:pPr>
            <w:r>
              <w:rPr>
                <w:rFonts w:cstheme="minorHAnsi"/>
              </w:rPr>
              <w:t>« </w:t>
            </w:r>
            <w:r w:rsidRPr="007D720A">
              <w:rPr>
                <w:rFonts w:eastAsiaTheme="majorEastAsia" w:cstheme="majorBidi"/>
                <w:szCs w:val="26"/>
              </w:rPr>
              <w:t>4.1.</w:t>
            </w:r>
            <w:r w:rsidRPr="00EF69CB">
              <w:rPr>
                <w:rFonts w:eastAsiaTheme="majorEastAsia" w:cstheme="majorBidi"/>
                <w:szCs w:val="26"/>
              </w:rPr>
              <w:t>7</w:t>
            </w:r>
            <w:r>
              <w:rPr>
                <w:rFonts w:eastAsiaTheme="majorEastAsia" w:cstheme="majorBidi"/>
                <w:szCs w:val="26"/>
              </w:rPr>
              <w:t>. Fluide caloporteur : » ;</w:t>
            </w:r>
          </w:p>
          <w:p w14:paraId="465A72CA" w14:textId="77777777" w:rsidR="0087617E" w:rsidRDefault="0087617E" w:rsidP="009D0433">
            <w:pPr>
              <w:ind w:left="319"/>
              <w:jc w:val="both"/>
              <w:rPr>
                <w:rFonts w:eastAsiaTheme="majorEastAsia" w:cstheme="majorBidi"/>
                <w:szCs w:val="26"/>
              </w:rPr>
            </w:pPr>
          </w:p>
          <w:p w14:paraId="29BECA26" w14:textId="4A379B14" w:rsidR="00EF69CB" w:rsidRPr="000F52D2" w:rsidRDefault="00EF69CB" w:rsidP="00007105">
            <w:pPr>
              <w:pStyle w:val="Paragraphedeliste"/>
              <w:numPr>
                <w:ilvl w:val="0"/>
                <w:numId w:val="32"/>
              </w:numPr>
              <w:ind w:left="319"/>
              <w:jc w:val="both"/>
              <w:rPr>
                <w:rFonts w:eastAsiaTheme="majorEastAsia" w:cstheme="majorBidi"/>
                <w:szCs w:val="26"/>
              </w:rPr>
            </w:pPr>
            <w:r w:rsidRPr="000F52D2">
              <w:rPr>
                <w:rFonts w:eastAsiaTheme="majorEastAsia" w:cstheme="majorBidi"/>
                <w:szCs w:val="26"/>
              </w:rPr>
              <w:t xml:space="preserve">Le premier alinéa, est ainsi modifié : </w:t>
            </w:r>
          </w:p>
          <w:p w14:paraId="0128D6E3" w14:textId="77777777" w:rsidR="00191DAB" w:rsidRDefault="00191DAB" w:rsidP="0081634C">
            <w:pPr>
              <w:pStyle w:val="Paragraphedeliste"/>
              <w:numPr>
                <w:ilvl w:val="0"/>
                <w:numId w:val="12"/>
              </w:numPr>
              <w:ind w:left="460"/>
              <w:jc w:val="both"/>
              <w:rPr>
                <w:rFonts w:cstheme="minorHAnsi"/>
              </w:rPr>
            </w:pPr>
            <w:r>
              <w:rPr>
                <w:rFonts w:cstheme="minorHAnsi"/>
              </w:rPr>
              <w:t>Le mot : « alimentaire » est remplacé par le mot : « sanitaire » ;</w:t>
            </w:r>
          </w:p>
          <w:p w14:paraId="1050A82C" w14:textId="7C6B2E67" w:rsidR="00EF69CB" w:rsidRPr="00EF69CB" w:rsidRDefault="00191DAB" w:rsidP="0081634C">
            <w:pPr>
              <w:pStyle w:val="Paragraphedeliste"/>
              <w:numPr>
                <w:ilvl w:val="0"/>
                <w:numId w:val="12"/>
              </w:numPr>
              <w:ind w:left="460"/>
              <w:jc w:val="both"/>
              <w:rPr>
                <w:rFonts w:cstheme="minorHAnsi"/>
              </w:rPr>
            </w:pPr>
            <w:r>
              <w:rPr>
                <w:rFonts w:cstheme="minorHAnsi"/>
              </w:rPr>
              <w:t>Après les mots : « La composition » sont insérés les mots : «</w:t>
            </w:r>
            <w:r w:rsidR="00BA50BC">
              <w:rPr>
                <w:rFonts w:cstheme="minorHAnsi"/>
              </w:rPr>
              <w:t>,</w:t>
            </w:r>
            <w:r w:rsidRPr="00191DAB">
              <w:rPr>
                <w:rFonts w:cstheme="minorHAnsi"/>
              </w:rPr>
              <w:t xml:space="preserve"> la fiche de données de sécurité</w:t>
            </w:r>
            <w:r>
              <w:rPr>
                <w:rFonts w:cstheme="minorHAnsi"/>
              </w:rPr>
              <w:t xml:space="preserve"> ». </w:t>
            </w:r>
          </w:p>
          <w:p w14:paraId="6E032BFB" w14:textId="77777777" w:rsidR="007D720A" w:rsidRPr="00C10BD4" w:rsidRDefault="007D720A" w:rsidP="00D87E79">
            <w:pPr>
              <w:jc w:val="both"/>
              <w:rPr>
                <w:rFonts w:eastAsiaTheme="majorEastAsia" w:cstheme="majorBidi"/>
                <w:szCs w:val="26"/>
              </w:rPr>
            </w:pPr>
          </w:p>
        </w:tc>
        <w:tc>
          <w:tcPr>
            <w:tcW w:w="812" w:type="pct"/>
            <w:shd w:val="clear" w:color="auto" w:fill="auto"/>
          </w:tcPr>
          <w:p w14:paraId="0EFFFDAA" w14:textId="1E9C3CB7" w:rsidR="007D720A" w:rsidRDefault="007F3FAD" w:rsidP="00C1309B">
            <w:pPr>
              <w:jc w:val="both"/>
            </w:pPr>
            <w:r>
              <w:t>La qualité alimentaire d’un fluide caloporteur génère de la confusion car cela sous-entend que le fluide caloporteur peut être consommé. Il convient d’introduire une qualité sanitaire, plus adaptée aux activités</w:t>
            </w:r>
            <w:r w:rsidR="002C5F28">
              <w:t xml:space="preserve"> et qui garantit </w:t>
            </w:r>
            <w:r w:rsidR="003425C0">
              <w:t>l’absence de</w:t>
            </w:r>
            <w:r w:rsidR="002C5F28">
              <w:t xml:space="preserve"> risque pour la santé du consommateur.</w:t>
            </w:r>
            <w:r>
              <w:t xml:space="preserve"> </w:t>
            </w:r>
          </w:p>
          <w:p w14:paraId="6AD2073A" w14:textId="77777777" w:rsidR="00E357D8" w:rsidRDefault="00E357D8" w:rsidP="00C1309B">
            <w:pPr>
              <w:jc w:val="both"/>
            </w:pPr>
          </w:p>
          <w:p w14:paraId="0ABB3CC4" w14:textId="084488B2" w:rsidR="007D720A" w:rsidRDefault="00E357D8" w:rsidP="00591ACC">
            <w:pPr>
              <w:jc w:val="both"/>
            </w:pPr>
            <w:r>
              <w:t>En outre, l</w:t>
            </w:r>
            <w:r w:rsidR="007D720A">
              <w:t>a fiche de donnée de sécurité du fluide caloporteur permet de vérifier les propriétés du fluide</w:t>
            </w:r>
            <w:r w:rsidR="0020012B">
              <w:t>.</w:t>
            </w:r>
          </w:p>
        </w:tc>
        <w:tc>
          <w:tcPr>
            <w:tcW w:w="267" w:type="pct"/>
          </w:tcPr>
          <w:p w14:paraId="4C16D2FD" w14:textId="60F12E0E" w:rsidR="007D720A" w:rsidRPr="00324664" w:rsidRDefault="00E17E1A" w:rsidP="00D87E79">
            <w:pPr>
              <w:jc w:val="center"/>
              <w:rPr>
                <w:rFonts w:cstheme="minorHAnsi"/>
                <w:b/>
              </w:rPr>
            </w:pPr>
            <w:r>
              <w:rPr>
                <w:rFonts w:cstheme="minorHAnsi"/>
                <w:b/>
              </w:rPr>
              <w:t>2</w:t>
            </w:r>
          </w:p>
        </w:tc>
      </w:tr>
      <w:tr w:rsidR="007D720A" w:rsidRPr="00CE1886" w14:paraId="4211F3EE" w14:textId="77777777" w:rsidTr="00047F75">
        <w:tc>
          <w:tcPr>
            <w:tcW w:w="1284" w:type="pct"/>
            <w:shd w:val="clear" w:color="auto" w:fill="auto"/>
          </w:tcPr>
          <w:p w14:paraId="04DB87C0" w14:textId="1F93F900" w:rsidR="007D720A" w:rsidRPr="007D720A" w:rsidRDefault="007D720A" w:rsidP="007D720A">
            <w:pPr>
              <w:pStyle w:val="NormalWeb"/>
              <w:rPr>
                <w:rFonts w:asciiTheme="minorHAnsi" w:eastAsiaTheme="majorEastAsia" w:hAnsiTheme="minorHAnsi" w:cstheme="majorBidi"/>
                <w:sz w:val="22"/>
                <w:szCs w:val="26"/>
                <w:lang w:eastAsia="en-US"/>
              </w:rPr>
            </w:pPr>
            <w:r>
              <w:rPr>
                <w:rFonts w:asciiTheme="minorHAnsi" w:eastAsiaTheme="majorEastAsia" w:hAnsiTheme="minorHAnsi" w:cstheme="majorBidi"/>
                <w:sz w:val="22"/>
                <w:szCs w:val="26"/>
                <w:lang w:eastAsia="en-US"/>
              </w:rPr>
              <w:t>4.1.7. Terrassements :</w:t>
            </w:r>
          </w:p>
          <w:p w14:paraId="3A8F547D" w14:textId="299AE6B4" w:rsidR="007D720A" w:rsidRPr="007D720A" w:rsidRDefault="007D720A" w:rsidP="001F49F8">
            <w:pPr>
              <w:pStyle w:val="NormalWeb"/>
              <w:jc w:val="both"/>
              <w:rPr>
                <w:rFonts w:asciiTheme="minorHAnsi" w:eastAsiaTheme="majorEastAsia" w:hAnsiTheme="minorHAnsi" w:cstheme="majorBidi"/>
                <w:sz w:val="22"/>
                <w:szCs w:val="26"/>
                <w:lang w:eastAsia="en-US"/>
              </w:rPr>
            </w:pPr>
            <w:r w:rsidRPr="007D720A">
              <w:rPr>
                <w:rFonts w:asciiTheme="minorHAnsi" w:eastAsiaTheme="majorEastAsia" w:hAnsiTheme="minorHAnsi" w:cstheme="majorBidi"/>
                <w:sz w:val="22"/>
                <w:szCs w:val="26"/>
                <w:lang w:eastAsia="en-US"/>
              </w:rPr>
              <w:t>Outre les coordonnées relevées dans le système de coordonnées prévu dans la déclaration de l'ouvrage, la localisation des échangeurs, canalisations souterrains réalisés ainsi que de leurs accessoires annexes (collecteurs dans le cas des échangeurs fermés) est conservée et annoté dans le dossier de l'installation sur un plan cadastral ou un fond cartographique au 1/1000. Les ouvrages sont signalés par un grillage avertiss</w:t>
            </w:r>
            <w:r>
              <w:rPr>
                <w:rFonts w:asciiTheme="minorHAnsi" w:eastAsiaTheme="majorEastAsia" w:hAnsiTheme="minorHAnsi" w:cstheme="majorBidi"/>
                <w:sz w:val="22"/>
                <w:szCs w:val="26"/>
                <w:lang w:eastAsia="en-US"/>
              </w:rPr>
              <w:t>eur disposé dans les tranchées.</w:t>
            </w:r>
          </w:p>
          <w:p w14:paraId="611AB311" w14:textId="17A31986" w:rsidR="007D720A" w:rsidRDefault="007D720A" w:rsidP="001F49F8">
            <w:pPr>
              <w:pStyle w:val="NormalWeb"/>
              <w:jc w:val="both"/>
              <w:rPr>
                <w:rFonts w:asciiTheme="minorHAnsi" w:eastAsiaTheme="majorEastAsia" w:hAnsiTheme="minorHAnsi" w:cstheme="majorBidi"/>
                <w:sz w:val="22"/>
                <w:szCs w:val="26"/>
                <w:lang w:eastAsia="en-US"/>
              </w:rPr>
            </w:pPr>
            <w:r w:rsidRPr="007D720A">
              <w:rPr>
                <w:rFonts w:asciiTheme="minorHAnsi" w:eastAsiaTheme="majorEastAsia" w:hAnsiTheme="minorHAnsi" w:cstheme="majorBidi"/>
                <w:sz w:val="22"/>
                <w:szCs w:val="26"/>
                <w:lang w:eastAsia="en-US"/>
              </w:rPr>
              <w:t>Pour un nombre supérieur à 10 sondes, les échangeurs et les canalisations souterrains ouvragés ainsi que de leurs accessoires annexes (collecteurs dans le cas des échangeurs fermés) sont localisés sur un plan réalisé par un géomètre expert qui repère l'emplacement des ouvrages.</w:t>
            </w:r>
          </w:p>
        </w:tc>
        <w:tc>
          <w:tcPr>
            <w:tcW w:w="1284" w:type="pct"/>
            <w:shd w:val="clear" w:color="auto" w:fill="auto"/>
          </w:tcPr>
          <w:p w14:paraId="21E454D0" w14:textId="06A20A4B" w:rsidR="007D720A" w:rsidRPr="007D720A" w:rsidRDefault="007D720A" w:rsidP="007D720A">
            <w:pPr>
              <w:spacing w:before="100" w:beforeAutospacing="1" w:after="100" w:afterAutospacing="1"/>
              <w:jc w:val="both"/>
              <w:rPr>
                <w:rFonts w:eastAsiaTheme="majorEastAsia" w:cstheme="majorBidi"/>
                <w:szCs w:val="26"/>
              </w:rPr>
            </w:pPr>
            <w:r w:rsidRPr="007D720A">
              <w:rPr>
                <w:rFonts w:eastAsiaTheme="majorEastAsia" w:cstheme="majorBidi"/>
                <w:szCs w:val="26"/>
              </w:rPr>
              <w:t>4.1.</w:t>
            </w:r>
            <w:r w:rsidRPr="007D720A">
              <w:rPr>
                <w:rFonts w:eastAsiaTheme="majorEastAsia" w:cstheme="majorBidi"/>
                <w:b/>
                <w:szCs w:val="26"/>
              </w:rPr>
              <w:t>8</w:t>
            </w:r>
            <w:r w:rsidRPr="007D720A">
              <w:rPr>
                <w:rFonts w:eastAsiaTheme="majorEastAsia" w:cstheme="majorBidi"/>
                <w:strike/>
                <w:szCs w:val="26"/>
              </w:rPr>
              <w:t>7</w:t>
            </w:r>
            <w:r w:rsidRPr="007D720A">
              <w:rPr>
                <w:rFonts w:eastAsiaTheme="majorEastAsia" w:cstheme="majorBidi"/>
                <w:szCs w:val="26"/>
              </w:rPr>
              <w:t>. Terrassements :</w:t>
            </w:r>
          </w:p>
          <w:p w14:paraId="4F96674F" w14:textId="6D15CDCA" w:rsidR="007D720A" w:rsidRPr="007D720A" w:rsidRDefault="007D720A" w:rsidP="007D720A">
            <w:pPr>
              <w:spacing w:before="100" w:beforeAutospacing="1" w:after="100" w:afterAutospacing="1"/>
              <w:jc w:val="both"/>
              <w:rPr>
                <w:rFonts w:eastAsiaTheme="majorEastAsia" w:cstheme="majorBidi"/>
                <w:szCs w:val="26"/>
              </w:rPr>
            </w:pPr>
            <w:r w:rsidRPr="007D720A">
              <w:rPr>
                <w:rFonts w:eastAsiaTheme="majorEastAsia" w:cstheme="majorBidi"/>
                <w:szCs w:val="26"/>
              </w:rPr>
              <w:t xml:space="preserve">Outre les coordonnées relevées dans le système de coordonnées </w:t>
            </w:r>
            <w:r w:rsidRPr="007D720A">
              <w:rPr>
                <w:rFonts w:eastAsiaTheme="majorEastAsia" w:cstheme="majorBidi"/>
                <w:b/>
                <w:szCs w:val="26"/>
              </w:rPr>
              <w:t>WGS 84</w:t>
            </w:r>
            <w:r w:rsidRPr="007D720A">
              <w:rPr>
                <w:rFonts w:eastAsiaTheme="majorEastAsia" w:cstheme="majorBidi"/>
                <w:szCs w:val="26"/>
              </w:rPr>
              <w:t xml:space="preserve"> prévu dans la déclaration de l'ouvrage, </w:t>
            </w:r>
            <w:r w:rsidRPr="008F6B76">
              <w:rPr>
                <w:rFonts w:eastAsiaTheme="majorEastAsia" w:cstheme="majorBidi"/>
                <w:szCs w:val="26"/>
              </w:rPr>
              <w:t>la localisation des échangeurs</w:t>
            </w:r>
            <w:r w:rsidR="008F6B76" w:rsidRPr="008F6B76">
              <w:rPr>
                <w:rFonts w:eastAsiaTheme="majorEastAsia" w:cstheme="majorBidi"/>
                <w:strike/>
                <w:szCs w:val="26"/>
              </w:rPr>
              <w:t>,</w:t>
            </w:r>
            <w:r w:rsidR="008F6B76" w:rsidRPr="008F6B76">
              <w:rPr>
                <w:strike/>
              </w:rPr>
              <w:t xml:space="preserve"> </w:t>
            </w:r>
            <w:r w:rsidR="008F6B76" w:rsidRPr="008F6B76">
              <w:rPr>
                <w:rFonts w:eastAsiaTheme="majorEastAsia" w:cstheme="majorBidi"/>
                <w:strike/>
                <w:szCs w:val="26"/>
              </w:rPr>
              <w:t>canalisations souterrains réalisés</w:t>
            </w:r>
            <w:r w:rsidR="008F6B76" w:rsidRPr="008F6B76">
              <w:rPr>
                <w:rFonts w:eastAsiaTheme="majorEastAsia" w:cstheme="majorBidi"/>
                <w:szCs w:val="26"/>
              </w:rPr>
              <w:t xml:space="preserve"> </w:t>
            </w:r>
            <w:r w:rsidR="00B763AC" w:rsidRPr="00084BEE">
              <w:rPr>
                <w:rFonts w:eastAsiaTheme="majorEastAsia" w:cstheme="majorBidi"/>
                <w:b/>
                <w:bCs/>
                <w:szCs w:val="26"/>
              </w:rPr>
              <w:t>et des</w:t>
            </w:r>
            <w:r w:rsidR="00A90114" w:rsidRPr="00084BEE">
              <w:rPr>
                <w:rFonts w:eastAsiaTheme="majorEastAsia" w:cstheme="majorBidi"/>
                <w:b/>
                <w:bCs/>
                <w:szCs w:val="26"/>
              </w:rPr>
              <w:t xml:space="preserve"> </w:t>
            </w:r>
            <w:r w:rsidRPr="00084BEE">
              <w:rPr>
                <w:rFonts w:eastAsiaTheme="majorEastAsia" w:cstheme="majorBidi"/>
                <w:b/>
                <w:bCs/>
                <w:szCs w:val="26"/>
              </w:rPr>
              <w:t>canalisations souterraines réalisé</w:t>
            </w:r>
            <w:r w:rsidR="00057A28" w:rsidRPr="00084BEE">
              <w:rPr>
                <w:rFonts w:eastAsiaTheme="majorEastAsia" w:cstheme="majorBidi"/>
                <w:b/>
                <w:bCs/>
                <w:szCs w:val="26"/>
              </w:rPr>
              <w:t>e</w:t>
            </w:r>
            <w:r w:rsidRPr="00084BEE">
              <w:rPr>
                <w:rFonts w:eastAsiaTheme="majorEastAsia" w:cstheme="majorBidi"/>
                <w:b/>
                <w:bCs/>
                <w:szCs w:val="26"/>
              </w:rPr>
              <w:t>s</w:t>
            </w:r>
            <w:r w:rsidRPr="007D720A">
              <w:rPr>
                <w:rFonts w:eastAsiaTheme="majorEastAsia" w:cstheme="majorBidi"/>
                <w:szCs w:val="26"/>
              </w:rPr>
              <w:t xml:space="preserve"> ainsi que de leurs accessoires annexes (collecteurs dans le cas des échangeurs fermés) est conservée et annoté dans le dossier de l'installation sur un plan cadastral ou un fond cartographique au 1/1000. </w:t>
            </w:r>
          </w:p>
          <w:p w14:paraId="580620EF" w14:textId="375DFA74" w:rsidR="007D720A" w:rsidRPr="00A90114" w:rsidRDefault="007D720A" w:rsidP="007D720A">
            <w:pPr>
              <w:spacing w:before="100" w:beforeAutospacing="1" w:after="100" w:afterAutospacing="1"/>
              <w:jc w:val="both"/>
              <w:rPr>
                <w:rFonts w:eastAsiaTheme="majorEastAsia" w:cstheme="majorBidi"/>
                <w:b/>
                <w:szCs w:val="26"/>
              </w:rPr>
            </w:pPr>
            <w:r w:rsidRPr="007341BF">
              <w:rPr>
                <w:rFonts w:eastAsiaTheme="majorEastAsia" w:cstheme="majorBidi"/>
                <w:b/>
                <w:szCs w:val="26"/>
              </w:rPr>
              <w:t xml:space="preserve">Pour </w:t>
            </w:r>
            <w:r w:rsidR="009A1CE2" w:rsidRPr="007341BF">
              <w:rPr>
                <w:rFonts w:eastAsiaTheme="majorEastAsia" w:cstheme="majorBidi"/>
                <w:b/>
                <w:szCs w:val="26"/>
              </w:rPr>
              <w:t>chaque</w:t>
            </w:r>
            <w:r w:rsidRPr="007341BF">
              <w:rPr>
                <w:rFonts w:eastAsiaTheme="majorEastAsia" w:cstheme="majorBidi"/>
                <w:b/>
                <w:szCs w:val="26"/>
              </w:rPr>
              <w:t xml:space="preserve"> échangeur géothermique fermé incliné</w:t>
            </w:r>
            <w:r w:rsidRPr="00A90114">
              <w:rPr>
                <w:rFonts w:eastAsiaTheme="majorEastAsia" w:cstheme="majorBidi"/>
                <w:b/>
                <w:szCs w:val="26"/>
              </w:rPr>
              <w:t>,</w:t>
            </w:r>
            <w:r w:rsidR="00084BEE">
              <w:rPr>
                <w:rFonts w:eastAsiaTheme="majorEastAsia" w:cstheme="majorBidi"/>
                <w:b/>
                <w:szCs w:val="26"/>
              </w:rPr>
              <w:t xml:space="preserve"> </w:t>
            </w:r>
            <w:r w:rsidRPr="00A90114">
              <w:rPr>
                <w:rFonts w:eastAsiaTheme="majorEastAsia" w:cstheme="majorBidi"/>
                <w:b/>
                <w:szCs w:val="26"/>
              </w:rPr>
              <w:t xml:space="preserve">les coordonnées de fond </w:t>
            </w:r>
            <w:r w:rsidR="00D76174">
              <w:rPr>
                <w:rFonts w:eastAsiaTheme="majorEastAsia" w:cstheme="majorBidi"/>
                <w:b/>
                <w:szCs w:val="26"/>
              </w:rPr>
              <w:t xml:space="preserve">sont </w:t>
            </w:r>
            <w:r w:rsidR="00E26D7B">
              <w:rPr>
                <w:rFonts w:eastAsiaTheme="majorEastAsia" w:cstheme="majorBidi"/>
                <w:b/>
                <w:szCs w:val="26"/>
              </w:rPr>
              <w:t xml:space="preserve">mesurées </w:t>
            </w:r>
            <w:r w:rsidR="00E26D7B" w:rsidRPr="00A90114">
              <w:rPr>
                <w:rFonts w:eastAsiaTheme="majorEastAsia" w:cstheme="majorBidi"/>
                <w:b/>
                <w:szCs w:val="26"/>
              </w:rPr>
              <w:t>à l’aide d’un dispositif calibré</w:t>
            </w:r>
            <w:r w:rsidR="00E26D7B">
              <w:rPr>
                <w:rFonts w:eastAsiaTheme="majorEastAsia" w:cstheme="majorBidi"/>
                <w:b/>
                <w:szCs w:val="26"/>
              </w:rPr>
              <w:t xml:space="preserve"> et étalonné</w:t>
            </w:r>
            <w:r w:rsidR="007341BF">
              <w:rPr>
                <w:rFonts w:eastAsiaTheme="majorEastAsia" w:cstheme="majorBidi"/>
                <w:b/>
                <w:szCs w:val="26"/>
              </w:rPr>
              <w:t xml:space="preserve">, le cas échéant </w:t>
            </w:r>
            <w:r w:rsidR="00E26D7B">
              <w:rPr>
                <w:rFonts w:eastAsiaTheme="majorEastAsia" w:cstheme="majorBidi"/>
                <w:b/>
                <w:szCs w:val="26"/>
              </w:rPr>
              <w:t>par un organisme extérieur compétent, selon les fréquences de suivi et contrôle périodiques</w:t>
            </w:r>
            <w:r w:rsidR="00D76174">
              <w:rPr>
                <w:rFonts w:eastAsiaTheme="majorEastAsia" w:cstheme="majorBidi"/>
                <w:b/>
                <w:szCs w:val="26"/>
              </w:rPr>
              <w:t xml:space="preserve"> définies pour cet appareillage</w:t>
            </w:r>
            <w:r w:rsidR="00E70F6D">
              <w:rPr>
                <w:rFonts w:eastAsiaTheme="majorEastAsia" w:cstheme="majorBidi"/>
                <w:b/>
                <w:szCs w:val="26"/>
              </w:rPr>
              <w:t xml:space="preserve">. </w:t>
            </w:r>
            <w:r w:rsidRPr="00A90114">
              <w:rPr>
                <w:rFonts w:eastAsiaTheme="majorEastAsia" w:cstheme="majorBidi"/>
                <w:b/>
                <w:szCs w:val="26"/>
              </w:rPr>
              <w:t>La distance</w:t>
            </w:r>
            <w:r w:rsidR="009A1CE2">
              <w:rPr>
                <w:rFonts w:eastAsiaTheme="majorEastAsia" w:cstheme="majorBidi"/>
                <w:b/>
                <w:szCs w:val="26"/>
              </w:rPr>
              <w:t xml:space="preserve"> réelle</w:t>
            </w:r>
            <w:r w:rsidRPr="00A90114">
              <w:rPr>
                <w:rFonts w:eastAsiaTheme="majorEastAsia" w:cstheme="majorBidi"/>
                <w:b/>
                <w:szCs w:val="26"/>
              </w:rPr>
              <w:t xml:space="preserve"> forée, l’azimut et l’inclinaison d</w:t>
            </w:r>
            <w:r w:rsidR="000F1FB4">
              <w:rPr>
                <w:rFonts w:eastAsiaTheme="majorEastAsia" w:cstheme="majorBidi"/>
                <w:b/>
                <w:szCs w:val="26"/>
              </w:rPr>
              <w:t>u</w:t>
            </w:r>
            <w:r w:rsidRPr="00A90114">
              <w:rPr>
                <w:rFonts w:eastAsiaTheme="majorEastAsia" w:cstheme="majorBidi"/>
                <w:b/>
                <w:szCs w:val="26"/>
              </w:rPr>
              <w:t xml:space="preserve"> forage ainsi que les coordonnées de surface et de fond </w:t>
            </w:r>
            <w:r w:rsidR="008F6B76">
              <w:rPr>
                <w:rFonts w:eastAsiaTheme="majorEastAsia" w:cstheme="majorBidi"/>
                <w:b/>
                <w:szCs w:val="26"/>
              </w:rPr>
              <w:t xml:space="preserve">relevées </w:t>
            </w:r>
            <w:r w:rsidR="009A1CE2">
              <w:rPr>
                <w:rFonts w:eastAsiaTheme="majorEastAsia" w:cstheme="majorBidi"/>
                <w:b/>
                <w:szCs w:val="26"/>
              </w:rPr>
              <w:t>dans le système de localisation WGS84</w:t>
            </w:r>
            <w:r w:rsidRPr="00A90114">
              <w:rPr>
                <w:rFonts w:eastAsiaTheme="majorEastAsia" w:cstheme="majorBidi"/>
                <w:b/>
                <w:szCs w:val="26"/>
              </w:rPr>
              <w:t xml:space="preserve"> s</w:t>
            </w:r>
            <w:r w:rsidR="009A1CE2">
              <w:rPr>
                <w:rFonts w:eastAsiaTheme="majorEastAsia" w:cstheme="majorBidi"/>
                <w:b/>
                <w:szCs w:val="26"/>
              </w:rPr>
              <w:t>on</w:t>
            </w:r>
            <w:r w:rsidRPr="00A90114">
              <w:rPr>
                <w:rFonts w:eastAsiaTheme="majorEastAsia" w:cstheme="majorBidi"/>
                <w:b/>
                <w:szCs w:val="26"/>
              </w:rPr>
              <w:t>t conservées et annotées</w:t>
            </w:r>
            <w:r w:rsidR="00E70F6D">
              <w:rPr>
                <w:rFonts w:eastAsiaTheme="majorEastAsia" w:cstheme="majorBidi"/>
                <w:b/>
                <w:szCs w:val="26"/>
              </w:rPr>
              <w:t xml:space="preserve"> sur le plan de récolement ainsi que </w:t>
            </w:r>
            <w:r w:rsidRPr="00A90114">
              <w:rPr>
                <w:rFonts w:eastAsiaTheme="majorEastAsia" w:cstheme="majorBidi"/>
                <w:b/>
                <w:szCs w:val="26"/>
              </w:rPr>
              <w:t>dans le dossier d</w:t>
            </w:r>
            <w:r w:rsidR="009A1CE2">
              <w:rPr>
                <w:rFonts w:eastAsiaTheme="majorEastAsia" w:cstheme="majorBidi"/>
                <w:b/>
                <w:szCs w:val="26"/>
              </w:rPr>
              <w:t>e l</w:t>
            </w:r>
            <w:r w:rsidR="00B442F4">
              <w:rPr>
                <w:rFonts w:eastAsiaTheme="majorEastAsia" w:cstheme="majorBidi"/>
                <w:b/>
                <w:szCs w:val="26"/>
              </w:rPr>
              <w:t>’</w:t>
            </w:r>
            <w:r w:rsidRPr="00A90114">
              <w:rPr>
                <w:rFonts w:eastAsiaTheme="majorEastAsia" w:cstheme="majorBidi"/>
                <w:b/>
                <w:szCs w:val="26"/>
              </w:rPr>
              <w:t>installation</w:t>
            </w:r>
            <w:r w:rsidR="00D71833">
              <w:rPr>
                <w:rFonts w:eastAsiaTheme="majorEastAsia" w:cstheme="majorBidi"/>
                <w:b/>
                <w:szCs w:val="26"/>
              </w:rPr>
              <w:t xml:space="preserve"> prévu au point 3.1</w:t>
            </w:r>
            <w:r w:rsidRPr="00A90114">
              <w:rPr>
                <w:rFonts w:eastAsiaTheme="majorEastAsia" w:cstheme="majorBidi"/>
                <w:b/>
                <w:szCs w:val="26"/>
              </w:rPr>
              <w:t>.</w:t>
            </w:r>
          </w:p>
          <w:p w14:paraId="7E2A457D" w14:textId="77777777" w:rsidR="007D720A" w:rsidRPr="007D720A" w:rsidRDefault="007D720A" w:rsidP="007D720A">
            <w:pPr>
              <w:spacing w:before="100" w:beforeAutospacing="1" w:after="100" w:afterAutospacing="1"/>
              <w:jc w:val="both"/>
              <w:rPr>
                <w:rFonts w:eastAsiaTheme="majorEastAsia" w:cstheme="majorBidi"/>
                <w:szCs w:val="26"/>
              </w:rPr>
            </w:pPr>
            <w:r w:rsidRPr="007D720A">
              <w:rPr>
                <w:rFonts w:eastAsiaTheme="majorEastAsia" w:cstheme="majorBidi"/>
                <w:szCs w:val="26"/>
              </w:rPr>
              <w:t>Les ouvrages sont signalés par un grillage avertisseur disposé dans les tranchées.</w:t>
            </w:r>
          </w:p>
          <w:p w14:paraId="58547D0C" w14:textId="331C0015" w:rsidR="007D720A" w:rsidRPr="007D720A" w:rsidRDefault="007D720A" w:rsidP="00C91D5F">
            <w:pPr>
              <w:spacing w:before="100" w:beforeAutospacing="1" w:after="100" w:afterAutospacing="1"/>
              <w:jc w:val="both"/>
              <w:rPr>
                <w:rFonts w:eastAsiaTheme="majorEastAsia" w:cstheme="majorBidi"/>
                <w:szCs w:val="26"/>
              </w:rPr>
            </w:pPr>
            <w:r w:rsidRPr="007D720A">
              <w:rPr>
                <w:rFonts w:eastAsiaTheme="majorEastAsia" w:cstheme="majorBidi"/>
                <w:szCs w:val="26"/>
              </w:rPr>
              <w:t xml:space="preserve">Pour un nombre supérieur à 10 sondes, les échangeurs et les canalisations souterrains ouvragés ainsi que de leurs accessoires annexes (collecteurs dans le cas des échangeurs fermés) sont localisés sur un plan réalisé par un géomètre </w:t>
            </w:r>
            <w:r w:rsidRPr="00B3433A">
              <w:rPr>
                <w:rFonts w:eastAsiaTheme="majorEastAsia" w:cstheme="majorBidi"/>
                <w:strike/>
                <w:szCs w:val="26"/>
              </w:rPr>
              <w:t>expert</w:t>
            </w:r>
            <w:r w:rsidRPr="007D720A">
              <w:rPr>
                <w:rFonts w:eastAsiaTheme="majorEastAsia" w:cstheme="majorBidi"/>
                <w:szCs w:val="26"/>
              </w:rPr>
              <w:t xml:space="preserve"> qui repère l'emplacement des ouvrages.</w:t>
            </w:r>
          </w:p>
        </w:tc>
        <w:tc>
          <w:tcPr>
            <w:tcW w:w="1353" w:type="pct"/>
            <w:shd w:val="clear" w:color="auto" w:fill="auto"/>
          </w:tcPr>
          <w:p w14:paraId="57FE2AE4" w14:textId="708DA89F" w:rsidR="0038750C" w:rsidRDefault="0087617E" w:rsidP="0038750C">
            <w:pPr>
              <w:jc w:val="both"/>
              <w:rPr>
                <w:rFonts w:cstheme="minorHAnsi"/>
              </w:rPr>
            </w:pPr>
            <w:r>
              <w:rPr>
                <w:rFonts w:cstheme="minorHAnsi"/>
              </w:rPr>
              <w:t xml:space="preserve">18° </w:t>
            </w:r>
            <w:r w:rsidR="0038750C">
              <w:rPr>
                <w:rFonts w:cstheme="minorHAnsi"/>
              </w:rPr>
              <w:t xml:space="preserve">Le point 4.1.7 </w:t>
            </w:r>
            <w:r w:rsidR="00AE4CD0">
              <w:rPr>
                <w:rFonts w:cstheme="minorHAnsi"/>
              </w:rPr>
              <w:t>de l’Annexe, est ainsi modifié :</w:t>
            </w:r>
          </w:p>
          <w:p w14:paraId="4CC053DB" w14:textId="77777777" w:rsidR="0038750C" w:rsidRDefault="0038750C" w:rsidP="0038750C">
            <w:pPr>
              <w:jc w:val="both"/>
              <w:rPr>
                <w:rFonts w:cstheme="minorHAnsi"/>
              </w:rPr>
            </w:pPr>
          </w:p>
          <w:p w14:paraId="3215F707" w14:textId="36AD8494" w:rsidR="0038750C" w:rsidRPr="0087617E" w:rsidRDefault="0038750C" w:rsidP="00FE6BA9">
            <w:pPr>
              <w:pStyle w:val="Paragraphedeliste"/>
              <w:numPr>
                <w:ilvl w:val="0"/>
                <w:numId w:val="33"/>
              </w:numPr>
              <w:ind w:left="319"/>
              <w:jc w:val="both"/>
              <w:rPr>
                <w:rFonts w:cstheme="minorHAnsi"/>
              </w:rPr>
            </w:pPr>
            <w:r w:rsidRPr="0087617E">
              <w:rPr>
                <w:rFonts w:cstheme="minorHAnsi"/>
              </w:rPr>
              <w:t>La référence de l’intitulé du point, est ainsi modifiée :</w:t>
            </w:r>
          </w:p>
          <w:p w14:paraId="6DF614E4" w14:textId="770BD197" w:rsidR="0038750C" w:rsidRDefault="0038750C" w:rsidP="0038750C">
            <w:pPr>
              <w:jc w:val="both"/>
              <w:rPr>
                <w:rFonts w:eastAsiaTheme="majorEastAsia" w:cstheme="majorBidi"/>
                <w:szCs w:val="26"/>
              </w:rPr>
            </w:pPr>
            <w:r>
              <w:rPr>
                <w:rFonts w:cstheme="minorHAnsi"/>
              </w:rPr>
              <w:t>« </w:t>
            </w:r>
            <w:r w:rsidRPr="007D720A">
              <w:rPr>
                <w:rFonts w:eastAsiaTheme="majorEastAsia" w:cstheme="majorBidi"/>
                <w:szCs w:val="26"/>
              </w:rPr>
              <w:t>4.1.</w:t>
            </w:r>
            <w:r w:rsidRPr="0038750C">
              <w:rPr>
                <w:rFonts w:eastAsiaTheme="majorEastAsia" w:cstheme="majorBidi"/>
                <w:szCs w:val="26"/>
              </w:rPr>
              <w:t>8</w:t>
            </w:r>
            <w:r>
              <w:rPr>
                <w:rFonts w:eastAsiaTheme="majorEastAsia" w:cstheme="majorBidi"/>
                <w:szCs w:val="26"/>
              </w:rPr>
              <w:t>. Terrassements : » ;</w:t>
            </w:r>
          </w:p>
          <w:p w14:paraId="1B747F13" w14:textId="5F3CD0A9" w:rsidR="0038750C" w:rsidRDefault="0038750C" w:rsidP="0038750C">
            <w:pPr>
              <w:jc w:val="both"/>
              <w:rPr>
                <w:rFonts w:eastAsiaTheme="majorEastAsia" w:cstheme="majorBidi"/>
                <w:szCs w:val="26"/>
              </w:rPr>
            </w:pPr>
          </w:p>
          <w:p w14:paraId="3B1DBA89" w14:textId="12F6F89C" w:rsidR="0038750C" w:rsidRPr="0087617E" w:rsidRDefault="0038750C" w:rsidP="00FE6BA9">
            <w:pPr>
              <w:pStyle w:val="Paragraphedeliste"/>
              <w:numPr>
                <w:ilvl w:val="0"/>
                <w:numId w:val="33"/>
              </w:numPr>
              <w:ind w:left="319"/>
              <w:jc w:val="both"/>
              <w:rPr>
                <w:rFonts w:eastAsiaTheme="majorEastAsia" w:cstheme="majorBidi"/>
                <w:szCs w:val="26"/>
              </w:rPr>
            </w:pPr>
            <w:r w:rsidRPr="0087617E">
              <w:rPr>
                <w:rFonts w:eastAsiaTheme="majorEastAsia" w:cstheme="majorBidi"/>
                <w:szCs w:val="26"/>
              </w:rPr>
              <w:t>Le premier alinéa, est ainsi modifié :</w:t>
            </w:r>
          </w:p>
          <w:p w14:paraId="6AEE0484" w14:textId="16225BA5" w:rsidR="0038750C" w:rsidRDefault="0038750C" w:rsidP="00FE6BA9">
            <w:pPr>
              <w:pStyle w:val="Paragraphedeliste"/>
              <w:numPr>
                <w:ilvl w:val="0"/>
                <w:numId w:val="13"/>
              </w:numPr>
              <w:ind w:left="460"/>
              <w:jc w:val="both"/>
              <w:rPr>
                <w:rFonts w:cstheme="minorHAnsi"/>
              </w:rPr>
            </w:pPr>
            <w:r>
              <w:rPr>
                <w:rFonts w:cstheme="minorHAnsi"/>
              </w:rPr>
              <w:t>Après le mot : « coordonnées » sont insérés les mots : « WGS 84 » ;</w:t>
            </w:r>
          </w:p>
          <w:p w14:paraId="3838C278" w14:textId="798A1BBA" w:rsidR="0038750C" w:rsidRDefault="001F49F8" w:rsidP="00007105">
            <w:pPr>
              <w:pStyle w:val="Paragraphedeliste"/>
              <w:numPr>
                <w:ilvl w:val="0"/>
                <w:numId w:val="13"/>
              </w:numPr>
              <w:ind w:left="460"/>
              <w:jc w:val="both"/>
              <w:rPr>
                <w:rFonts w:cstheme="minorHAnsi"/>
              </w:rPr>
            </w:pPr>
            <w:r w:rsidRPr="00E129C0">
              <w:rPr>
                <w:rFonts w:cstheme="minorHAnsi"/>
              </w:rPr>
              <w:t>L</w:t>
            </w:r>
            <w:r w:rsidR="00B763AC" w:rsidRPr="00E129C0">
              <w:rPr>
                <w:rFonts w:cstheme="minorHAnsi"/>
              </w:rPr>
              <w:t>es mots</w:t>
            </w:r>
            <w:r w:rsidR="0038750C" w:rsidRPr="00E129C0">
              <w:rPr>
                <w:rFonts w:cstheme="minorHAnsi"/>
              </w:rPr>
              <w:t> : « </w:t>
            </w:r>
            <w:r w:rsidR="00CC344D" w:rsidRPr="00E129C0">
              <w:rPr>
                <w:rFonts w:cstheme="minorHAnsi"/>
              </w:rPr>
              <w:t xml:space="preserve">, </w:t>
            </w:r>
            <w:r w:rsidR="00B763AC" w:rsidRPr="00E129C0">
              <w:rPr>
                <w:rFonts w:eastAsiaTheme="majorEastAsia" w:cstheme="majorBidi"/>
                <w:szCs w:val="26"/>
              </w:rPr>
              <w:t>canalisations souterrains</w:t>
            </w:r>
            <w:r w:rsidR="00CC344D" w:rsidRPr="00E129C0">
              <w:rPr>
                <w:rFonts w:eastAsiaTheme="majorEastAsia" w:cstheme="majorBidi"/>
                <w:szCs w:val="26"/>
              </w:rPr>
              <w:t xml:space="preserve"> réalisés</w:t>
            </w:r>
            <w:r w:rsidR="00B763AC" w:rsidRPr="00E129C0">
              <w:rPr>
                <w:rFonts w:eastAsiaTheme="majorEastAsia" w:cstheme="majorBidi"/>
                <w:szCs w:val="26"/>
              </w:rPr>
              <w:t xml:space="preserve"> </w:t>
            </w:r>
            <w:r w:rsidR="0038750C" w:rsidRPr="00E129C0">
              <w:rPr>
                <w:rFonts w:cstheme="minorHAnsi"/>
              </w:rPr>
              <w:t xml:space="preserve">» </w:t>
            </w:r>
            <w:r w:rsidR="00B763AC" w:rsidRPr="00E129C0">
              <w:rPr>
                <w:rFonts w:cstheme="minorHAnsi"/>
              </w:rPr>
              <w:t>sont remplacés par les mots</w:t>
            </w:r>
            <w:r w:rsidRPr="00E129C0">
              <w:rPr>
                <w:rFonts w:cstheme="minorHAnsi"/>
              </w:rPr>
              <w:t xml:space="preserve"> </w:t>
            </w:r>
            <w:r w:rsidR="0038750C" w:rsidRPr="00E129C0">
              <w:rPr>
                <w:rFonts w:cstheme="minorHAnsi"/>
              </w:rPr>
              <w:t>: « </w:t>
            </w:r>
            <w:r w:rsidR="00CC344D" w:rsidRPr="00E129C0">
              <w:rPr>
                <w:rFonts w:eastAsiaTheme="majorEastAsia" w:cstheme="majorBidi"/>
                <w:szCs w:val="26"/>
              </w:rPr>
              <w:t xml:space="preserve">et </w:t>
            </w:r>
            <w:r w:rsidR="00B763AC" w:rsidRPr="00E129C0">
              <w:rPr>
                <w:rFonts w:eastAsiaTheme="majorEastAsia" w:cstheme="majorBidi"/>
                <w:szCs w:val="26"/>
              </w:rPr>
              <w:t>des canalisations souterraines</w:t>
            </w:r>
            <w:r w:rsidR="00CC344D" w:rsidRPr="00E129C0">
              <w:rPr>
                <w:rFonts w:eastAsiaTheme="majorEastAsia" w:cstheme="majorBidi"/>
                <w:szCs w:val="26"/>
              </w:rPr>
              <w:t xml:space="preserve"> réalisées</w:t>
            </w:r>
            <w:r w:rsidR="00B763AC" w:rsidRPr="00E129C0">
              <w:rPr>
                <w:rFonts w:eastAsiaTheme="majorEastAsia" w:cstheme="majorBidi"/>
                <w:szCs w:val="26"/>
              </w:rPr>
              <w:t xml:space="preserve"> </w:t>
            </w:r>
            <w:r w:rsidR="0038750C" w:rsidRPr="00E129C0">
              <w:rPr>
                <w:rFonts w:cstheme="minorHAnsi"/>
              </w:rPr>
              <w:t>» ;</w:t>
            </w:r>
          </w:p>
          <w:p w14:paraId="4690C334" w14:textId="55C1533F" w:rsidR="0038750C" w:rsidRDefault="00E129C0" w:rsidP="00E129C0">
            <w:pPr>
              <w:pStyle w:val="Paragraphedeliste"/>
              <w:spacing w:before="100" w:beforeAutospacing="1" w:after="100" w:afterAutospacing="1"/>
              <w:ind w:left="35"/>
              <w:jc w:val="both"/>
              <w:rPr>
                <w:rFonts w:eastAsiaTheme="majorEastAsia" w:cstheme="majorBidi"/>
                <w:szCs w:val="26"/>
              </w:rPr>
            </w:pPr>
            <w:r w:rsidRPr="00E129C0">
              <w:rPr>
                <w:rFonts w:cstheme="minorHAnsi"/>
                <w:i/>
                <w:iCs/>
              </w:rPr>
              <w:t>c)</w:t>
            </w:r>
            <w:r>
              <w:rPr>
                <w:rFonts w:cstheme="minorHAnsi"/>
              </w:rPr>
              <w:t xml:space="preserve"> </w:t>
            </w:r>
            <w:r w:rsidR="0038750C" w:rsidRPr="00E129C0">
              <w:rPr>
                <w:rFonts w:cstheme="minorHAnsi"/>
              </w:rPr>
              <w:t>Le premier alinéa, est complété par un alinéa ainsi rédigé :</w:t>
            </w:r>
            <w:r w:rsidR="00E70F6D">
              <w:rPr>
                <w:rFonts w:cstheme="minorHAnsi"/>
              </w:rPr>
              <w:t xml:space="preserve"> </w:t>
            </w:r>
            <w:r w:rsidR="0038750C" w:rsidRPr="00E129C0">
              <w:rPr>
                <w:rFonts w:cstheme="minorHAnsi"/>
              </w:rPr>
              <w:t>« </w:t>
            </w:r>
            <w:r w:rsidR="0038750C" w:rsidRPr="00E129C0">
              <w:rPr>
                <w:rFonts w:eastAsiaTheme="majorEastAsia" w:cstheme="majorBidi"/>
                <w:szCs w:val="26"/>
              </w:rPr>
              <w:t xml:space="preserve">Pour </w:t>
            </w:r>
            <w:r w:rsidR="009A1CE2" w:rsidRPr="00E129C0">
              <w:rPr>
                <w:rFonts w:eastAsiaTheme="majorEastAsia" w:cstheme="majorBidi"/>
                <w:szCs w:val="26"/>
              </w:rPr>
              <w:t>chaque</w:t>
            </w:r>
            <w:r w:rsidR="0038750C" w:rsidRPr="00E129C0">
              <w:rPr>
                <w:rFonts w:eastAsiaTheme="majorEastAsia" w:cstheme="majorBidi"/>
                <w:szCs w:val="26"/>
              </w:rPr>
              <w:t xml:space="preserve"> échangeur géothermique fermé incliné, les coordonnées de fond </w:t>
            </w:r>
            <w:r w:rsidR="0033084E" w:rsidRPr="00E129C0">
              <w:rPr>
                <w:rFonts w:eastAsiaTheme="majorEastAsia" w:cstheme="majorBidi"/>
                <w:szCs w:val="26"/>
              </w:rPr>
              <w:t>sont mesurées à l’aide d’un dispositif calibré et étalonné</w:t>
            </w:r>
            <w:r w:rsidR="007341BF">
              <w:rPr>
                <w:rFonts w:eastAsiaTheme="majorEastAsia" w:cstheme="majorBidi"/>
                <w:szCs w:val="26"/>
              </w:rPr>
              <w:t>, le cas échéant</w:t>
            </w:r>
            <w:r w:rsidR="0033084E" w:rsidRPr="00E129C0">
              <w:rPr>
                <w:rFonts w:eastAsiaTheme="majorEastAsia" w:cstheme="majorBidi"/>
                <w:szCs w:val="26"/>
              </w:rPr>
              <w:t xml:space="preserve"> par un organisme extérieur compétent, selon les fréquences de suivi et contrôle périodiques définies pour</w:t>
            </w:r>
            <w:r w:rsidR="00B442F4" w:rsidRPr="00E129C0">
              <w:rPr>
                <w:rFonts w:eastAsiaTheme="majorEastAsia" w:cstheme="majorBidi"/>
                <w:szCs w:val="26"/>
              </w:rPr>
              <w:t xml:space="preserve"> </w:t>
            </w:r>
            <w:r w:rsidR="0033084E" w:rsidRPr="00E129C0">
              <w:rPr>
                <w:rFonts w:eastAsiaTheme="majorEastAsia" w:cstheme="majorBidi"/>
                <w:szCs w:val="26"/>
              </w:rPr>
              <w:t xml:space="preserve">cet </w:t>
            </w:r>
            <w:r w:rsidR="008F6B76" w:rsidRPr="00E129C0">
              <w:rPr>
                <w:rFonts w:eastAsiaTheme="majorEastAsia" w:cstheme="majorBidi"/>
                <w:szCs w:val="26"/>
              </w:rPr>
              <w:t>appareillage</w:t>
            </w:r>
            <w:r w:rsidR="00E70F6D">
              <w:rPr>
                <w:rFonts w:eastAsiaTheme="majorEastAsia" w:cstheme="majorBidi"/>
                <w:szCs w:val="26"/>
              </w:rPr>
              <w:t xml:space="preserve">. </w:t>
            </w:r>
            <w:r w:rsidR="0038750C" w:rsidRPr="00E129C0">
              <w:rPr>
                <w:rFonts w:eastAsiaTheme="majorEastAsia" w:cstheme="majorBidi"/>
                <w:szCs w:val="26"/>
              </w:rPr>
              <w:t>La distance</w:t>
            </w:r>
            <w:r w:rsidR="009A1CE2" w:rsidRPr="00E129C0">
              <w:rPr>
                <w:rFonts w:eastAsiaTheme="majorEastAsia" w:cstheme="majorBidi"/>
                <w:szCs w:val="26"/>
              </w:rPr>
              <w:t xml:space="preserve"> réelle</w:t>
            </w:r>
            <w:r w:rsidR="0038750C" w:rsidRPr="00E129C0">
              <w:rPr>
                <w:rFonts w:eastAsiaTheme="majorEastAsia" w:cstheme="majorBidi"/>
                <w:szCs w:val="26"/>
              </w:rPr>
              <w:t xml:space="preserve"> forée, l’azimut et l’inclinaison d</w:t>
            </w:r>
            <w:r w:rsidR="009A1CE2" w:rsidRPr="00E129C0">
              <w:rPr>
                <w:rFonts w:eastAsiaTheme="majorEastAsia" w:cstheme="majorBidi"/>
                <w:szCs w:val="26"/>
              </w:rPr>
              <w:t>u</w:t>
            </w:r>
            <w:r w:rsidR="0038750C" w:rsidRPr="00E129C0">
              <w:rPr>
                <w:rFonts w:eastAsiaTheme="majorEastAsia" w:cstheme="majorBidi"/>
                <w:szCs w:val="26"/>
              </w:rPr>
              <w:t xml:space="preserve"> forage ainsi que les coordonnées </w:t>
            </w:r>
            <w:r w:rsidR="009A1CE2" w:rsidRPr="00E129C0">
              <w:rPr>
                <w:rFonts w:eastAsiaTheme="majorEastAsia" w:cstheme="majorBidi"/>
                <w:szCs w:val="26"/>
              </w:rPr>
              <w:t>de</w:t>
            </w:r>
            <w:r w:rsidR="0038750C" w:rsidRPr="00E129C0">
              <w:rPr>
                <w:rFonts w:eastAsiaTheme="majorEastAsia" w:cstheme="majorBidi"/>
                <w:szCs w:val="26"/>
              </w:rPr>
              <w:t xml:space="preserve"> surface et de fond</w:t>
            </w:r>
            <w:r w:rsidR="00E357D8" w:rsidRPr="00E129C0">
              <w:rPr>
                <w:rFonts w:eastAsiaTheme="majorEastAsia" w:cstheme="majorBidi"/>
                <w:szCs w:val="26"/>
              </w:rPr>
              <w:t xml:space="preserve"> relevées dans le système de localisation WGS84</w:t>
            </w:r>
            <w:r w:rsidR="0038750C" w:rsidRPr="00E129C0">
              <w:rPr>
                <w:rFonts w:eastAsiaTheme="majorEastAsia" w:cstheme="majorBidi"/>
                <w:szCs w:val="26"/>
              </w:rPr>
              <w:t xml:space="preserve"> </w:t>
            </w:r>
            <w:r w:rsidR="000F1FB4" w:rsidRPr="00E129C0">
              <w:rPr>
                <w:rFonts w:eastAsiaTheme="majorEastAsia" w:cstheme="majorBidi"/>
                <w:szCs w:val="26"/>
              </w:rPr>
              <w:t>s</w:t>
            </w:r>
            <w:r w:rsidR="0038750C" w:rsidRPr="00E129C0">
              <w:rPr>
                <w:rFonts w:eastAsiaTheme="majorEastAsia" w:cstheme="majorBidi"/>
                <w:szCs w:val="26"/>
              </w:rPr>
              <w:t xml:space="preserve">ont conservées et annotées </w:t>
            </w:r>
            <w:r w:rsidR="00E70F6D">
              <w:rPr>
                <w:rFonts w:eastAsiaTheme="majorEastAsia" w:cstheme="majorBidi"/>
                <w:szCs w:val="26"/>
              </w:rPr>
              <w:t xml:space="preserve">sur le plan de récolement ainsi que </w:t>
            </w:r>
            <w:r w:rsidR="0038750C" w:rsidRPr="00E129C0">
              <w:rPr>
                <w:rFonts w:eastAsiaTheme="majorEastAsia" w:cstheme="majorBidi"/>
                <w:szCs w:val="26"/>
              </w:rPr>
              <w:t>dans le dossier d</w:t>
            </w:r>
            <w:r w:rsidR="0033084E" w:rsidRPr="00E129C0">
              <w:rPr>
                <w:rFonts w:eastAsiaTheme="majorEastAsia" w:cstheme="majorBidi"/>
                <w:szCs w:val="26"/>
              </w:rPr>
              <w:t>e l</w:t>
            </w:r>
            <w:r w:rsidR="0038750C" w:rsidRPr="00E129C0">
              <w:rPr>
                <w:rFonts w:eastAsiaTheme="majorEastAsia" w:cstheme="majorBidi"/>
                <w:szCs w:val="26"/>
              </w:rPr>
              <w:t>’installation</w:t>
            </w:r>
            <w:r w:rsidR="00D71833" w:rsidRPr="00E129C0">
              <w:rPr>
                <w:rFonts w:eastAsiaTheme="majorEastAsia" w:cstheme="majorBidi"/>
                <w:szCs w:val="26"/>
              </w:rPr>
              <w:t xml:space="preserve"> prévu au point 3.1</w:t>
            </w:r>
            <w:r w:rsidR="0038750C" w:rsidRPr="00E129C0">
              <w:rPr>
                <w:rFonts w:eastAsiaTheme="majorEastAsia" w:cstheme="majorBidi"/>
                <w:szCs w:val="26"/>
              </w:rPr>
              <w:t>. »</w:t>
            </w:r>
            <w:r w:rsidR="00B3433A">
              <w:rPr>
                <w:rFonts w:eastAsiaTheme="majorEastAsia" w:cstheme="majorBidi"/>
                <w:szCs w:val="26"/>
              </w:rPr>
              <w:t> ;</w:t>
            </w:r>
          </w:p>
          <w:p w14:paraId="74A36DD4" w14:textId="3CB944F8" w:rsidR="00B3433A" w:rsidRDefault="00B3433A" w:rsidP="00E129C0">
            <w:pPr>
              <w:pStyle w:val="Paragraphedeliste"/>
              <w:spacing w:before="100" w:beforeAutospacing="1" w:after="100" w:afterAutospacing="1"/>
              <w:ind w:left="35"/>
              <w:jc w:val="both"/>
              <w:rPr>
                <w:rFonts w:eastAsiaTheme="majorEastAsia" w:cstheme="majorBidi"/>
                <w:szCs w:val="26"/>
              </w:rPr>
            </w:pPr>
          </w:p>
          <w:p w14:paraId="2A97A7C0" w14:textId="64F98D6E" w:rsidR="00B3433A" w:rsidRPr="00E129C0" w:rsidRDefault="00B3433A" w:rsidP="00E129C0">
            <w:pPr>
              <w:pStyle w:val="Paragraphedeliste"/>
              <w:spacing w:before="100" w:beforeAutospacing="1" w:after="100" w:afterAutospacing="1"/>
              <w:ind w:left="35"/>
              <w:jc w:val="both"/>
              <w:rPr>
                <w:rFonts w:eastAsiaTheme="majorEastAsia" w:cstheme="majorBidi"/>
                <w:szCs w:val="26"/>
              </w:rPr>
            </w:pPr>
            <w:r w:rsidRPr="00B3433A">
              <w:rPr>
                <w:rFonts w:eastAsiaTheme="majorEastAsia" w:cstheme="majorBidi"/>
                <w:i/>
                <w:iCs/>
                <w:szCs w:val="26"/>
              </w:rPr>
              <w:t>d)</w:t>
            </w:r>
            <w:r w:rsidRPr="00B3433A">
              <w:rPr>
                <w:rFonts w:eastAsiaTheme="majorEastAsia" w:cstheme="majorBidi"/>
                <w:szCs w:val="26"/>
              </w:rPr>
              <w:t xml:space="preserve"> Au </w:t>
            </w:r>
            <w:r w:rsidR="00FB6706">
              <w:rPr>
                <w:rFonts w:eastAsiaTheme="majorEastAsia" w:cstheme="majorBidi"/>
                <w:szCs w:val="26"/>
              </w:rPr>
              <w:t>dernier</w:t>
            </w:r>
            <w:r w:rsidRPr="00B3433A">
              <w:rPr>
                <w:rFonts w:eastAsiaTheme="majorEastAsia" w:cstheme="majorBidi"/>
                <w:szCs w:val="26"/>
              </w:rPr>
              <w:t xml:space="preserve"> alinéa, le mot «expert » </w:t>
            </w:r>
            <w:r w:rsidR="00815274">
              <w:rPr>
                <w:rFonts w:eastAsiaTheme="majorEastAsia" w:cstheme="majorBidi"/>
                <w:szCs w:val="26"/>
              </w:rPr>
              <w:t>est supprimé</w:t>
            </w:r>
            <w:r w:rsidRPr="00B3433A">
              <w:rPr>
                <w:rFonts w:eastAsiaTheme="majorEastAsia" w:cstheme="majorBidi"/>
                <w:szCs w:val="26"/>
              </w:rPr>
              <w:t>.</w:t>
            </w:r>
          </w:p>
          <w:p w14:paraId="3C4E2873" w14:textId="77777777" w:rsidR="007D720A" w:rsidRPr="00C10BD4" w:rsidRDefault="007D720A" w:rsidP="00D87E79">
            <w:pPr>
              <w:jc w:val="both"/>
              <w:rPr>
                <w:rFonts w:eastAsiaTheme="majorEastAsia" w:cstheme="majorBidi"/>
                <w:szCs w:val="26"/>
              </w:rPr>
            </w:pPr>
          </w:p>
        </w:tc>
        <w:tc>
          <w:tcPr>
            <w:tcW w:w="812" w:type="pct"/>
            <w:shd w:val="clear" w:color="auto" w:fill="auto"/>
          </w:tcPr>
          <w:p w14:paraId="2F9F9513" w14:textId="24F24904" w:rsidR="00A90114" w:rsidRDefault="00E35ACE" w:rsidP="00C1309B">
            <w:pPr>
              <w:jc w:val="both"/>
            </w:pPr>
            <w:r>
              <w:t>Nouvelles p</w:t>
            </w:r>
            <w:r w:rsidR="007D720A">
              <w:t>r</w:t>
            </w:r>
            <w:r>
              <w:t xml:space="preserve">opositions </w:t>
            </w:r>
            <w:r w:rsidR="007D720A">
              <w:t>rédactionnelle</w:t>
            </w:r>
            <w:r w:rsidR="00E129C0">
              <w:t>s et corrections</w:t>
            </w:r>
            <w:r>
              <w:t xml:space="preserve"> des</w:t>
            </w:r>
            <w:r w:rsidR="00E129C0">
              <w:t xml:space="preserve"> erreurs matérielles</w:t>
            </w:r>
          </w:p>
          <w:p w14:paraId="54786748" w14:textId="77777777" w:rsidR="00A90114" w:rsidRDefault="00A90114" w:rsidP="00C1309B">
            <w:pPr>
              <w:jc w:val="both"/>
            </w:pPr>
          </w:p>
          <w:p w14:paraId="1D729D9E" w14:textId="4B7BF44F" w:rsidR="00A90114" w:rsidRDefault="00E35ACE" w:rsidP="00C1309B">
            <w:pPr>
              <w:jc w:val="both"/>
            </w:pPr>
            <w:r w:rsidRPr="007341BF">
              <w:t>Une d</w:t>
            </w:r>
            <w:r w:rsidR="00A90114" w:rsidRPr="007341BF">
              <w:t>isposition</w:t>
            </w:r>
            <w:r w:rsidRPr="007341BF">
              <w:t xml:space="preserve"> est</w:t>
            </w:r>
            <w:r w:rsidR="00A90114" w:rsidRPr="007341BF">
              <w:t xml:space="preserve"> ajoutée pour </w:t>
            </w:r>
            <w:r w:rsidRPr="007341BF">
              <w:t>intégrer</w:t>
            </w:r>
            <w:r w:rsidR="00A90114" w:rsidRPr="007341BF">
              <w:t xml:space="preserve"> </w:t>
            </w:r>
            <w:r w:rsidRPr="007341BF">
              <w:t>l</w:t>
            </w:r>
            <w:r w:rsidR="00A90114" w:rsidRPr="007341BF">
              <w:t>es échangeurs géothermiques fermés inclinés</w:t>
            </w:r>
            <w:r w:rsidR="0020012B" w:rsidRPr="007341BF">
              <w:t>.</w:t>
            </w:r>
          </w:p>
        </w:tc>
        <w:tc>
          <w:tcPr>
            <w:tcW w:w="267" w:type="pct"/>
          </w:tcPr>
          <w:p w14:paraId="51158812" w14:textId="30A4A995" w:rsidR="007D720A" w:rsidRPr="00324664" w:rsidRDefault="00E17E1A" w:rsidP="00D87E79">
            <w:pPr>
              <w:jc w:val="center"/>
              <w:rPr>
                <w:rFonts w:cstheme="minorHAnsi"/>
                <w:b/>
              </w:rPr>
            </w:pPr>
            <w:r>
              <w:rPr>
                <w:rFonts w:cstheme="minorHAnsi"/>
                <w:b/>
              </w:rPr>
              <w:t>2</w:t>
            </w:r>
          </w:p>
        </w:tc>
      </w:tr>
      <w:tr w:rsidR="00FA4763" w:rsidRPr="00CE1886" w14:paraId="272E2294" w14:textId="77777777" w:rsidTr="00047F75">
        <w:tc>
          <w:tcPr>
            <w:tcW w:w="1284" w:type="pct"/>
            <w:shd w:val="clear" w:color="auto" w:fill="auto"/>
          </w:tcPr>
          <w:p w14:paraId="692FC6C0" w14:textId="121229CC" w:rsidR="00FA4763" w:rsidRPr="00FA4763" w:rsidRDefault="00FA4763" w:rsidP="00FA4763">
            <w:pPr>
              <w:pStyle w:val="NormalWeb"/>
              <w:rPr>
                <w:rFonts w:asciiTheme="minorHAnsi" w:eastAsiaTheme="majorEastAsia" w:hAnsiTheme="minorHAnsi" w:cstheme="majorBidi"/>
                <w:sz w:val="22"/>
                <w:szCs w:val="26"/>
                <w:lang w:eastAsia="en-US"/>
              </w:rPr>
            </w:pPr>
            <w:r w:rsidRPr="00FA4763">
              <w:rPr>
                <w:rFonts w:asciiTheme="minorHAnsi" w:eastAsiaTheme="majorEastAsia" w:hAnsiTheme="minorHAnsi" w:cstheme="majorBidi"/>
                <w:sz w:val="22"/>
                <w:szCs w:val="26"/>
                <w:lang w:eastAsia="en-US"/>
              </w:rPr>
              <w:t xml:space="preserve">4.1.8. Tête de forage d'un </w:t>
            </w:r>
            <w:r>
              <w:rPr>
                <w:rFonts w:asciiTheme="minorHAnsi" w:eastAsiaTheme="majorEastAsia" w:hAnsiTheme="minorHAnsi" w:cstheme="majorBidi"/>
                <w:sz w:val="22"/>
                <w:szCs w:val="26"/>
                <w:lang w:eastAsia="en-US"/>
              </w:rPr>
              <w:t>échangeur géothermique ouvert :</w:t>
            </w:r>
          </w:p>
          <w:p w14:paraId="21F46F8B" w14:textId="68E89EBF" w:rsidR="00FA4763" w:rsidRDefault="00FA4763" w:rsidP="00FA4763">
            <w:pPr>
              <w:pStyle w:val="NormalWeb"/>
              <w:rPr>
                <w:rFonts w:asciiTheme="minorHAnsi" w:eastAsiaTheme="majorEastAsia" w:hAnsiTheme="minorHAnsi" w:cstheme="majorBidi"/>
                <w:sz w:val="22"/>
                <w:szCs w:val="26"/>
                <w:lang w:eastAsia="en-US"/>
              </w:rPr>
            </w:pPr>
            <w:r w:rsidRPr="00FA4763">
              <w:rPr>
                <w:rFonts w:asciiTheme="minorHAnsi" w:eastAsiaTheme="majorEastAsia" w:hAnsiTheme="minorHAnsi" w:cstheme="majorBidi"/>
                <w:sz w:val="22"/>
                <w:szCs w:val="26"/>
                <w:lang w:eastAsia="en-US"/>
              </w:rPr>
              <w:t>La tête de forage doit être réalisée selon les règles de l'art. Elle est dans tous les cas, conçue de manière à éloigner les eaux de ruissellement ou à les drainer et les éloigner de la tête du forage de sorte d'empêcher toute intrusion ou arrivée d'eau ou de produits polluant vers l'ouvrage. La tête du forage dispose d'un repérage visible et approprié.</w:t>
            </w:r>
          </w:p>
        </w:tc>
        <w:tc>
          <w:tcPr>
            <w:tcW w:w="1284" w:type="pct"/>
            <w:shd w:val="clear" w:color="auto" w:fill="auto"/>
          </w:tcPr>
          <w:p w14:paraId="20C8FD04" w14:textId="288A4F8E" w:rsidR="00FA4763" w:rsidRPr="002B3EB3" w:rsidRDefault="002B3EB3" w:rsidP="002B3EB3">
            <w:pPr>
              <w:pStyle w:val="NormalWeb"/>
              <w:jc w:val="both"/>
              <w:rPr>
                <w:rFonts w:asciiTheme="minorHAnsi" w:eastAsiaTheme="majorEastAsia" w:hAnsiTheme="minorHAnsi" w:cstheme="majorBidi"/>
                <w:strike/>
                <w:sz w:val="22"/>
                <w:szCs w:val="26"/>
                <w:lang w:eastAsia="en-US"/>
              </w:rPr>
            </w:pPr>
            <w:r w:rsidRPr="002B3EB3">
              <w:rPr>
                <w:rFonts w:asciiTheme="minorHAnsi" w:eastAsiaTheme="majorEastAsia" w:hAnsiTheme="minorHAnsi" w:cstheme="majorBidi"/>
                <w:strike/>
                <w:sz w:val="22"/>
                <w:szCs w:val="26"/>
                <w:lang w:eastAsia="en-US"/>
              </w:rPr>
              <w:t>4.1.8. Tête de forage d'un échangeur géothermique ouvert :</w:t>
            </w:r>
            <w:r>
              <w:rPr>
                <w:rFonts w:asciiTheme="minorHAnsi" w:eastAsiaTheme="majorEastAsia" w:hAnsiTheme="minorHAnsi" w:cstheme="majorBidi"/>
                <w:strike/>
                <w:sz w:val="22"/>
                <w:szCs w:val="26"/>
                <w:lang w:eastAsia="en-US"/>
              </w:rPr>
              <w:t xml:space="preserve">  </w:t>
            </w:r>
            <w:r w:rsidR="00FA4763" w:rsidRPr="002B3EB3">
              <w:rPr>
                <w:rFonts w:asciiTheme="minorHAnsi" w:eastAsiaTheme="majorEastAsia" w:hAnsiTheme="minorHAnsi" w:cstheme="minorHAnsi"/>
                <w:b/>
                <w:sz w:val="22"/>
                <w:szCs w:val="22"/>
              </w:rPr>
              <w:t>4.1.9. Tête de forage d'un échangeur géothermique</w:t>
            </w:r>
            <w:r>
              <w:rPr>
                <w:rFonts w:asciiTheme="minorHAnsi" w:eastAsiaTheme="majorEastAsia" w:hAnsiTheme="minorHAnsi" w:cstheme="minorHAnsi"/>
                <w:b/>
                <w:sz w:val="22"/>
                <w:szCs w:val="22"/>
              </w:rPr>
              <w:t xml:space="preserve"> </w:t>
            </w:r>
            <w:r w:rsidR="00FA4763" w:rsidRPr="002B3EB3">
              <w:rPr>
                <w:rFonts w:asciiTheme="minorHAnsi" w:eastAsiaTheme="majorEastAsia" w:hAnsiTheme="minorHAnsi" w:cstheme="minorHAnsi"/>
                <w:b/>
                <w:sz w:val="22"/>
                <w:szCs w:val="22"/>
              </w:rPr>
              <w:t>:</w:t>
            </w:r>
          </w:p>
          <w:p w14:paraId="599F5699" w14:textId="07D61C03" w:rsidR="00FA4763" w:rsidRPr="00FA4763" w:rsidRDefault="00FA4763" w:rsidP="00FA4763">
            <w:pPr>
              <w:spacing w:before="100" w:beforeAutospacing="1" w:after="100" w:afterAutospacing="1"/>
              <w:jc w:val="both"/>
              <w:rPr>
                <w:rFonts w:eastAsiaTheme="majorEastAsia" w:cstheme="majorBidi"/>
                <w:szCs w:val="26"/>
              </w:rPr>
            </w:pPr>
            <w:r w:rsidRPr="00FA4763">
              <w:rPr>
                <w:rFonts w:eastAsiaTheme="majorEastAsia" w:cstheme="majorBidi"/>
                <w:szCs w:val="26"/>
              </w:rPr>
              <w:t xml:space="preserve">La tête de forage doit être réalisée selon les règles de l'art </w:t>
            </w:r>
            <w:r w:rsidR="00254744">
              <w:rPr>
                <w:rFonts w:eastAsiaTheme="majorEastAsia" w:cstheme="majorBidi"/>
                <w:b/>
                <w:szCs w:val="26"/>
              </w:rPr>
              <w:t>et adaptée</w:t>
            </w:r>
            <w:r w:rsidRPr="00FA4763">
              <w:rPr>
                <w:rFonts w:eastAsiaTheme="majorEastAsia" w:cstheme="majorBidi"/>
                <w:b/>
                <w:szCs w:val="26"/>
              </w:rPr>
              <w:t xml:space="preserve"> </w:t>
            </w:r>
            <w:r w:rsidR="00254744">
              <w:rPr>
                <w:rFonts w:eastAsiaTheme="majorEastAsia" w:cstheme="majorBidi"/>
                <w:b/>
                <w:szCs w:val="26"/>
              </w:rPr>
              <w:t>au</w:t>
            </w:r>
            <w:r w:rsidRPr="00FA4763">
              <w:rPr>
                <w:rFonts w:eastAsiaTheme="majorEastAsia" w:cstheme="majorBidi"/>
                <w:b/>
                <w:szCs w:val="26"/>
              </w:rPr>
              <w:t xml:space="preserve"> contexte local</w:t>
            </w:r>
            <w:r w:rsidR="00254744">
              <w:rPr>
                <w:rFonts w:eastAsiaTheme="majorEastAsia" w:cstheme="majorBidi"/>
                <w:b/>
                <w:szCs w:val="26"/>
              </w:rPr>
              <w:t xml:space="preserve">. </w:t>
            </w:r>
            <w:r w:rsidR="00254744" w:rsidRPr="00254744">
              <w:rPr>
                <w:rFonts w:eastAsiaTheme="majorEastAsia" w:cstheme="majorBidi"/>
                <w:szCs w:val="26"/>
              </w:rPr>
              <w:t>Elle</w:t>
            </w:r>
            <w:r w:rsidRPr="00FA4763">
              <w:rPr>
                <w:rFonts w:eastAsiaTheme="majorEastAsia" w:cstheme="majorBidi"/>
                <w:szCs w:val="26"/>
              </w:rPr>
              <w:t xml:space="preserve"> est dans tous les cas, conçue de manière à éloigner les eaux de ruissellement ou à les drainer et les éloigner de la tête du forage de sorte </w:t>
            </w:r>
            <w:r w:rsidR="005B1CC3" w:rsidRPr="008068E8">
              <w:rPr>
                <w:rFonts w:eastAsiaTheme="majorEastAsia" w:cstheme="majorBidi"/>
                <w:b/>
                <w:bCs/>
                <w:szCs w:val="26"/>
              </w:rPr>
              <w:t>à</w:t>
            </w:r>
            <w:r w:rsidR="00E671FE">
              <w:rPr>
                <w:rFonts w:eastAsiaTheme="majorEastAsia" w:cstheme="majorBidi"/>
                <w:b/>
                <w:bCs/>
                <w:szCs w:val="26"/>
              </w:rPr>
              <w:t xml:space="preserve"> </w:t>
            </w:r>
            <w:r w:rsidRPr="00FA4763">
              <w:rPr>
                <w:rFonts w:eastAsiaTheme="majorEastAsia" w:cstheme="majorBidi"/>
                <w:szCs w:val="26"/>
              </w:rPr>
              <w:t>empêcher toute intrusion ou arrivée d'eau ou de produits polluant vers l'ouvrage.</w:t>
            </w:r>
            <w:r>
              <w:rPr>
                <w:rFonts w:eastAsiaTheme="majorEastAsia" w:cstheme="majorBidi"/>
                <w:szCs w:val="26"/>
              </w:rPr>
              <w:t xml:space="preserve"> </w:t>
            </w:r>
            <w:r w:rsidR="00254744" w:rsidRPr="00FA4763">
              <w:rPr>
                <w:rFonts w:eastAsiaTheme="majorEastAsia" w:cstheme="majorBidi"/>
                <w:szCs w:val="26"/>
              </w:rPr>
              <w:t xml:space="preserve"> </w:t>
            </w:r>
            <w:r w:rsidR="00254744" w:rsidRPr="00254744">
              <w:rPr>
                <w:rFonts w:eastAsiaTheme="majorEastAsia" w:cstheme="majorBidi"/>
                <w:strike/>
                <w:szCs w:val="26"/>
              </w:rPr>
              <w:t>La tête du forage dispose d'un repérage visible et approprié.</w:t>
            </w:r>
          </w:p>
          <w:p w14:paraId="41782EA7" w14:textId="77777777" w:rsidR="00776A81" w:rsidRDefault="00FA4763" w:rsidP="0027030B">
            <w:pPr>
              <w:spacing w:before="100" w:beforeAutospacing="1" w:after="100" w:afterAutospacing="1"/>
              <w:jc w:val="both"/>
              <w:rPr>
                <w:rFonts w:eastAsiaTheme="majorEastAsia" w:cstheme="majorBidi"/>
                <w:b/>
                <w:szCs w:val="26"/>
              </w:rPr>
            </w:pPr>
            <w:r w:rsidRPr="00FA4763">
              <w:rPr>
                <w:rFonts w:eastAsiaTheme="majorEastAsia" w:cstheme="majorBidi"/>
                <w:b/>
                <w:szCs w:val="26"/>
              </w:rPr>
              <w:t xml:space="preserve">Pour les échangeurs géothermiques ouverts, </w:t>
            </w:r>
            <w:r w:rsidR="00FB6706" w:rsidRPr="00FB6706">
              <w:rPr>
                <w:rFonts w:eastAsiaTheme="majorEastAsia" w:cstheme="majorBidi"/>
                <w:b/>
                <w:szCs w:val="26"/>
              </w:rPr>
              <w:t>la tête du forage dispose d'un repérage visible et approprié</w:t>
            </w:r>
            <w:r w:rsidR="00FB6706">
              <w:rPr>
                <w:rFonts w:eastAsiaTheme="majorEastAsia" w:cstheme="majorBidi"/>
                <w:b/>
                <w:szCs w:val="26"/>
              </w:rPr>
              <w:t>.</w:t>
            </w:r>
            <w:r w:rsidR="00FB6706" w:rsidRPr="00FB6706">
              <w:rPr>
                <w:rFonts w:eastAsiaTheme="majorEastAsia" w:cstheme="majorBidi"/>
                <w:b/>
                <w:szCs w:val="26"/>
              </w:rPr>
              <w:t xml:space="preserve"> </w:t>
            </w:r>
            <w:r w:rsidR="00FB6706">
              <w:rPr>
                <w:rFonts w:eastAsiaTheme="majorEastAsia" w:cstheme="majorBidi"/>
                <w:b/>
                <w:szCs w:val="26"/>
              </w:rPr>
              <w:t>L</w:t>
            </w:r>
            <w:r w:rsidRPr="00FA4763">
              <w:rPr>
                <w:rFonts w:eastAsiaTheme="majorEastAsia" w:cstheme="majorBidi"/>
                <w:b/>
                <w:szCs w:val="26"/>
              </w:rPr>
              <w:t>a mise en œuvre</w:t>
            </w:r>
            <w:r w:rsidR="00E72DEB">
              <w:rPr>
                <w:rFonts w:eastAsiaTheme="majorEastAsia" w:cstheme="majorBidi"/>
                <w:b/>
                <w:szCs w:val="26"/>
              </w:rPr>
              <w:t xml:space="preserve"> de</w:t>
            </w:r>
            <w:r w:rsidR="00115D59">
              <w:rPr>
                <w:rFonts w:eastAsiaTheme="majorEastAsia" w:cstheme="majorBidi"/>
                <w:b/>
                <w:szCs w:val="26"/>
              </w:rPr>
              <w:t xml:space="preserve"> </w:t>
            </w:r>
            <w:r w:rsidRPr="00FA4763">
              <w:rPr>
                <w:rFonts w:eastAsiaTheme="majorEastAsia" w:cstheme="majorBidi"/>
                <w:b/>
                <w:szCs w:val="26"/>
              </w:rPr>
              <w:t>la protection de la tête de forage</w:t>
            </w:r>
            <w:r w:rsidR="00E72DEB">
              <w:rPr>
                <w:rFonts w:eastAsiaTheme="majorEastAsia" w:cstheme="majorBidi"/>
                <w:b/>
                <w:szCs w:val="26"/>
              </w:rPr>
              <w:t xml:space="preserve">, </w:t>
            </w:r>
            <w:r w:rsidRPr="00FA4763">
              <w:rPr>
                <w:rFonts w:eastAsiaTheme="majorEastAsia" w:cstheme="majorBidi"/>
                <w:b/>
                <w:szCs w:val="26"/>
              </w:rPr>
              <w:t>réalisée selon les dispositions de la norme NF X10-999</w:t>
            </w:r>
            <w:r w:rsidR="00B33124">
              <w:rPr>
                <w:rFonts w:eastAsiaTheme="majorEastAsia" w:cstheme="majorBidi"/>
                <w:b/>
                <w:szCs w:val="26"/>
              </w:rPr>
              <w:t> : 2014</w:t>
            </w:r>
            <w:r w:rsidR="00E72DEB">
              <w:rPr>
                <w:rFonts w:eastAsiaTheme="majorEastAsia" w:cstheme="majorBidi"/>
                <w:b/>
                <w:szCs w:val="26"/>
              </w:rPr>
              <w:t>,</w:t>
            </w:r>
            <w:r w:rsidRPr="00FA4763">
              <w:rPr>
                <w:rFonts w:eastAsiaTheme="majorEastAsia" w:cstheme="majorBidi"/>
                <w:b/>
                <w:szCs w:val="26"/>
              </w:rPr>
              <w:t xml:space="preserve"> est présumée satisfaire </w:t>
            </w:r>
            <w:r w:rsidR="00970555">
              <w:rPr>
                <w:rFonts w:eastAsiaTheme="majorEastAsia" w:cstheme="majorBidi"/>
                <w:b/>
                <w:szCs w:val="26"/>
              </w:rPr>
              <w:t xml:space="preserve">à </w:t>
            </w:r>
            <w:r w:rsidRPr="00FA4763">
              <w:rPr>
                <w:rFonts w:eastAsiaTheme="majorEastAsia" w:cstheme="majorBidi"/>
                <w:b/>
                <w:szCs w:val="26"/>
              </w:rPr>
              <w:t xml:space="preserve">cet objectif. </w:t>
            </w:r>
          </w:p>
          <w:p w14:paraId="50CA04BF" w14:textId="0594C2E8" w:rsidR="00FA4763" w:rsidRDefault="00BE0911" w:rsidP="00BE0911">
            <w:pPr>
              <w:spacing w:before="100" w:beforeAutospacing="1" w:after="100" w:afterAutospacing="1"/>
              <w:jc w:val="both"/>
              <w:rPr>
                <w:rFonts w:eastAsiaTheme="majorEastAsia" w:cstheme="majorBidi"/>
                <w:b/>
                <w:szCs w:val="26"/>
              </w:rPr>
            </w:pPr>
            <w:r>
              <w:rPr>
                <w:b/>
                <w:bCs/>
                <w:color w:val="000000"/>
              </w:rPr>
              <w:t>Pour les échangeurs géothermiques fermés, les tubes de sonde seront de longueur suffisante pour permettre la liaison jusqu’au premier raccord ou jusqu’au collecteur principal (le collecteur principal pourra être situé à l'intérieur ou à l’extérieur du local technique). Les tubes seront protégés par une signalétique appropriée, et enroulés si nécessaire.</w:t>
            </w:r>
            <w:r>
              <w:rPr>
                <w:b/>
                <w:bCs/>
                <w:color w:val="000000"/>
              </w:rPr>
              <w:t xml:space="preserve"> </w:t>
            </w:r>
            <w:r>
              <w:rPr>
                <w:b/>
                <w:bCs/>
                <w:color w:val="000000"/>
              </w:rPr>
              <w:t>En outre, la ou les tranchée(s) qui permettent de faire la liaison entre les têtes de forage et le collecteur principal ou le local technique sera(ont) repérée(s) par un grillage et signalée(s) en cours de chantier.</w:t>
            </w:r>
          </w:p>
          <w:p w14:paraId="3967DCEC" w14:textId="51FD3DC5" w:rsidR="00FA4763" w:rsidRPr="007D720A" w:rsidRDefault="00FA4763" w:rsidP="0027030B">
            <w:pPr>
              <w:spacing w:before="100" w:beforeAutospacing="1" w:after="100" w:afterAutospacing="1"/>
              <w:jc w:val="both"/>
              <w:rPr>
                <w:rFonts w:eastAsiaTheme="majorEastAsia" w:cstheme="majorBidi"/>
                <w:szCs w:val="26"/>
              </w:rPr>
            </w:pPr>
          </w:p>
        </w:tc>
        <w:tc>
          <w:tcPr>
            <w:tcW w:w="1353" w:type="pct"/>
            <w:shd w:val="clear" w:color="auto" w:fill="auto"/>
          </w:tcPr>
          <w:p w14:paraId="03C7ECBD" w14:textId="209CA7D4" w:rsidR="0038750C" w:rsidRDefault="0087617E" w:rsidP="0038750C">
            <w:pPr>
              <w:jc w:val="both"/>
              <w:rPr>
                <w:rFonts w:cstheme="minorHAnsi"/>
              </w:rPr>
            </w:pPr>
            <w:r>
              <w:rPr>
                <w:rFonts w:cstheme="minorHAnsi"/>
              </w:rPr>
              <w:t xml:space="preserve">19° </w:t>
            </w:r>
            <w:r w:rsidR="0038750C">
              <w:rPr>
                <w:rFonts w:cstheme="minorHAnsi"/>
              </w:rPr>
              <w:t xml:space="preserve">Le point 4.1.8 </w:t>
            </w:r>
            <w:r w:rsidR="00AE4CD0">
              <w:rPr>
                <w:rFonts w:cstheme="minorHAnsi"/>
              </w:rPr>
              <w:t>de l’Annexe, est ainsi modifié :</w:t>
            </w:r>
          </w:p>
          <w:p w14:paraId="0A6C473C" w14:textId="77777777" w:rsidR="0087617E" w:rsidRDefault="0087617E" w:rsidP="0087617E">
            <w:pPr>
              <w:jc w:val="both"/>
              <w:rPr>
                <w:rFonts w:cstheme="minorHAnsi"/>
              </w:rPr>
            </w:pPr>
          </w:p>
          <w:p w14:paraId="28D4D4FA" w14:textId="15C5F1CB" w:rsidR="0038750C" w:rsidRPr="0087617E" w:rsidRDefault="0038750C" w:rsidP="00482153">
            <w:pPr>
              <w:pStyle w:val="Paragraphedeliste"/>
              <w:numPr>
                <w:ilvl w:val="0"/>
                <w:numId w:val="49"/>
              </w:numPr>
              <w:jc w:val="both"/>
              <w:rPr>
                <w:rFonts w:cstheme="minorHAnsi"/>
              </w:rPr>
            </w:pPr>
            <w:r w:rsidRPr="0087617E">
              <w:rPr>
                <w:rFonts w:cstheme="minorHAnsi"/>
              </w:rPr>
              <w:t>L’intitulé du point, est ainsi modifié :</w:t>
            </w:r>
          </w:p>
          <w:p w14:paraId="16A94F0B" w14:textId="591F8241" w:rsidR="0038750C" w:rsidRPr="0038750C" w:rsidRDefault="0038750C" w:rsidP="00482153">
            <w:pPr>
              <w:ind w:left="-107"/>
              <w:jc w:val="both"/>
              <w:rPr>
                <w:rFonts w:cstheme="minorHAnsi"/>
              </w:rPr>
            </w:pPr>
            <w:r>
              <w:rPr>
                <w:rFonts w:cstheme="minorHAnsi"/>
              </w:rPr>
              <w:t>« </w:t>
            </w:r>
            <w:r w:rsidRPr="00FA4763">
              <w:rPr>
                <w:rFonts w:eastAsiaTheme="majorEastAsia" w:cstheme="majorBidi"/>
                <w:szCs w:val="26"/>
              </w:rPr>
              <w:t>4.1.</w:t>
            </w:r>
            <w:r w:rsidRPr="0038750C">
              <w:rPr>
                <w:rFonts w:eastAsiaTheme="majorEastAsia" w:cstheme="majorBidi"/>
                <w:szCs w:val="26"/>
              </w:rPr>
              <w:t>9</w:t>
            </w:r>
            <w:r w:rsidRPr="00FA4763">
              <w:rPr>
                <w:rFonts w:eastAsiaTheme="majorEastAsia" w:cstheme="majorBidi"/>
                <w:szCs w:val="26"/>
              </w:rPr>
              <w:t>. Tête de forage d'un échangeur géothermique</w:t>
            </w:r>
            <w:r>
              <w:rPr>
                <w:rFonts w:eastAsiaTheme="majorEastAsia" w:cstheme="majorBidi"/>
                <w:szCs w:val="26"/>
              </w:rPr>
              <w:t xml:space="preserve"> : » ;</w:t>
            </w:r>
          </w:p>
          <w:p w14:paraId="784A13BD" w14:textId="77777777" w:rsidR="0038750C" w:rsidRDefault="0038750C" w:rsidP="0038750C">
            <w:pPr>
              <w:jc w:val="both"/>
              <w:rPr>
                <w:rFonts w:eastAsiaTheme="majorEastAsia" w:cstheme="majorBidi"/>
                <w:szCs w:val="26"/>
              </w:rPr>
            </w:pPr>
          </w:p>
          <w:p w14:paraId="4CE42315" w14:textId="024781F5" w:rsidR="0038750C" w:rsidRPr="00482153" w:rsidRDefault="00277668" w:rsidP="00482153">
            <w:pPr>
              <w:pStyle w:val="Paragraphedeliste"/>
              <w:numPr>
                <w:ilvl w:val="0"/>
                <w:numId w:val="49"/>
              </w:numPr>
              <w:jc w:val="both"/>
              <w:rPr>
                <w:rFonts w:eastAsiaTheme="majorEastAsia" w:cstheme="majorBidi"/>
                <w:szCs w:val="26"/>
              </w:rPr>
            </w:pPr>
            <w:r>
              <w:rPr>
                <w:rFonts w:eastAsiaTheme="majorEastAsia" w:cstheme="majorBidi"/>
                <w:szCs w:val="26"/>
              </w:rPr>
              <w:t>L’</w:t>
            </w:r>
            <w:r w:rsidRPr="00482153">
              <w:rPr>
                <w:rFonts w:eastAsiaTheme="majorEastAsia" w:cstheme="majorBidi"/>
                <w:szCs w:val="26"/>
              </w:rPr>
              <w:t>alinéa</w:t>
            </w:r>
            <w:r w:rsidR="0038750C" w:rsidRPr="00482153">
              <w:rPr>
                <w:rFonts w:eastAsiaTheme="majorEastAsia" w:cstheme="majorBidi"/>
                <w:szCs w:val="26"/>
              </w:rPr>
              <w:t xml:space="preserve"> est </w:t>
            </w:r>
            <w:r>
              <w:rPr>
                <w:rFonts w:eastAsiaTheme="majorEastAsia" w:cstheme="majorBidi"/>
                <w:szCs w:val="26"/>
              </w:rPr>
              <w:t>modifié comme suit</w:t>
            </w:r>
            <w:r w:rsidR="0038750C" w:rsidRPr="00482153">
              <w:rPr>
                <w:rFonts w:eastAsiaTheme="majorEastAsia" w:cstheme="majorBidi"/>
                <w:szCs w:val="26"/>
              </w:rPr>
              <w:t> :</w:t>
            </w:r>
          </w:p>
          <w:p w14:paraId="1455AD62" w14:textId="63B38B0C" w:rsidR="0038750C" w:rsidRDefault="00277668" w:rsidP="00E357D8">
            <w:pPr>
              <w:pStyle w:val="Paragraphedeliste"/>
              <w:numPr>
                <w:ilvl w:val="0"/>
                <w:numId w:val="14"/>
              </w:numPr>
              <w:ind w:left="460"/>
              <w:jc w:val="both"/>
              <w:rPr>
                <w:rFonts w:cstheme="minorHAnsi"/>
              </w:rPr>
            </w:pPr>
            <w:r>
              <w:rPr>
                <w:rFonts w:cstheme="minorHAnsi"/>
              </w:rPr>
              <w:t>Après l</w:t>
            </w:r>
            <w:r w:rsidR="0038750C">
              <w:rPr>
                <w:rFonts w:cstheme="minorHAnsi"/>
              </w:rPr>
              <w:t>e mot : « </w:t>
            </w:r>
            <w:r>
              <w:rPr>
                <w:rFonts w:cstheme="minorHAnsi"/>
              </w:rPr>
              <w:t>l’art</w:t>
            </w:r>
            <w:r w:rsidR="0038750C">
              <w:rPr>
                <w:rFonts w:cstheme="minorHAnsi"/>
              </w:rPr>
              <w:t xml:space="preserve"> » </w:t>
            </w:r>
            <w:r>
              <w:rPr>
                <w:rFonts w:cstheme="minorHAnsi"/>
              </w:rPr>
              <w:t>sont insérés</w:t>
            </w:r>
            <w:r w:rsidR="0087732F">
              <w:rPr>
                <w:rFonts w:cstheme="minorHAnsi"/>
              </w:rPr>
              <w:t xml:space="preserve"> les mots : « </w:t>
            </w:r>
            <w:r>
              <w:rPr>
                <w:rFonts w:cstheme="minorHAnsi"/>
              </w:rPr>
              <w:t>et adaptée au</w:t>
            </w:r>
            <w:r w:rsidR="0087732F" w:rsidRPr="0087732F">
              <w:rPr>
                <w:rFonts w:cstheme="minorHAnsi"/>
              </w:rPr>
              <w:t xml:space="preserve"> contexte local</w:t>
            </w:r>
            <w:r w:rsidR="0038750C">
              <w:rPr>
                <w:rFonts w:cstheme="minorHAnsi"/>
              </w:rPr>
              <w:t> » ;</w:t>
            </w:r>
          </w:p>
          <w:p w14:paraId="79EA30E2" w14:textId="4F8D46A4" w:rsidR="005B1CC3" w:rsidRDefault="005B1CC3" w:rsidP="00E357D8">
            <w:pPr>
              <w:pStyle w:val="Paragraphedeliste"/>
              <w:numPr>
                <w:ilvl w:val="0"/>
                <w:numId w:val="14"/>
              </w:numPr>
              <w:ind w:left="460"/>
              <w:jc w:val="both"/>
              <w:rPr>
                <w:rFonts w:cstheme="minorHAnsi"/>
              </w:rPr>
            </w:pPr>
            <w:r>
              <w:rPr>
                <w:rFonts w:cstheme="minorHAnsi"/>
              </w:rPr>
              <w:t>Avant le mot « empêcher », la préposition « d’» est remplacée par la préposition « à » ;</w:t>
            </w:r>
          </w:p>
          <w:p w14:paraId="405C0727" w14:textId="1CF8ACC5" w:rsidR="0038750C" w:rsidRDefault="00277668" w:rsidP="006738E4">
            <w:pPr>
              <w:pStyle w:val="Paragraphedeliste"/>
              <w:numPr>
                <w:ilvl w:val="0"/>
                <w:numId w:val="14"/>
              </w:numPr>
              <w:ind w:left="460"/>
              <w:jc w:val="both"/>
              <w:rPr>
                <w:rFonts w:cstheme="minorHAnsi"/>
              </w:rPr>
            </w:pPr>
            <w:r>
              <w:rPr>
                <w:rFonts w:cstheme="minorHAnsi"/>
              </w:rPr>
              <w:t>La dernière phrase est supprimée</w:t>
            </w:r>
            <w:r w:rsidR="0087732F" w:rsidRPr="007D7668">
              <w:rPr>
                <w:rFonts w:cstheme="minorHAnsi"/>
              </w:rPr>
              <w:t xml:space="preserve"> </w:t>
            </w:r>
            <w:r w:rsidR="0038750C" w:rsidRPr="007D7668">
              <w:rPr>
                <w:rFonts w:cstheme="minorHAnsi"/>
              </w:rPr>
              <w:t>;</w:t>
            </w:r>
          </w:p>
          <w:p w14:paraId="399AFE49" w14:textId="77777777" w:rsidR="007D7668" w:rsidRPr="007D7668" w:rsidRDefault="007D7668" w:rsidP="007D7668">
            <w:pPr>
              <w:pStyle w:val="Paragraphedeliste"/>
              <w:ind w:left="460"/>
              <w:jc w:val="both"/>
              <w:rPr>
                <w:rFonts w:cstheme="minorHAnsi"/>
              </w:rPr>
            </w:pPr>
          </w:p>
          <w:p w14:paraId="3FBCF0B3" w14:textId="215FF6CC" w:rsidR="00277668" w:rsidRPr="00761EDF" w:rsidRDefault="0038750C" w:rsidP="00277668">
            <w:pPr>
              <w:pStyle w:val="Paragraphedeliste"/>
              <w:numPr>
                <w:ilvl w:val="0"/>
                <w:numId w:val="49"/>
              </w:numPr>
              <w:spacing w:before="100" w:beforeAutospacing="1" w:after="100" w:afterAutospacing="1"/>
              <w:jc w:val="both"/>
              <w:rPr>
                <w:rFonts w:cstheme="minorHAnsi"/>
              </w:rPr>
            </w:pPr>
            <w:r w:rsidRPr="00115D59">
              <w:rPr>
                <w:rFonts w:cstheme="minorHAnsi"/>
              </w:rPr>
              <w:t xml:space="preserve">Le premier alinéa est complété </w:t>
            </w:r>
            <w:r w:rsidRPr="00761EDF">
              <w:rPr>
                <w:rFonts w:cstheme="minorHAnsi"/>
              </w:rPr>
              <w:t xml:space="preserve">par </w:t>
            </w:r>
            <w:r w:rsidR="00AB1058" w:rsidRPr="00761EDF">
              <w:rPr>
                <w:rFonts w:cstheme="minorHAnsi"/>
              </w:rPr>
              <w:t>les</w:t>
            </w:r>
            <w:r w:rsidRPr="00761EDF">
              <w:rPr>
                <w:rFonts w:cstheme="minorHAnsi"/>
              </w:rPr>
              <w:t xml:space="preserve"> alinéa</w:t>
            </w:r>
            <w:r w:rsidR="00277668" w:rsidRPr="00761EDF">
              <w:rPr>
                <w:rFonts w:cstheme="minorHAnsi"/>
              </w:rPr>
              <w:t>s</w:t>
            </w:r>
            <w:r w:rsidRPr="00761EDF">
              <w:rPr>
                <w:rFonts w:cstheme="minorHAnsi"/>
              </w:rPr>
              <w:t xml:space="preserve"> </w:t>
            </w:r>
            <w:r w:rsidR="00AB1058" w:rsidRPr="00761EDF">
              <w:rPr>
                <w:rFonts w:cstheme="minorHAnsi"/>
              </w:rPr>
              <w:t>suivants</w:t>
            </w:r>
            <w:r w:rsidRPr="00761EDF">
              <w:rPr>
                <w:rFonts w:cstheme="minorHAnsi"/>
              </w:rPr>
              <w:t> :</w:t>
            </w:r>
            <w:r w:rsidR="00115D59" w:rsidRPr="00761EDF">
              <w:rPr>
                <w:rFonts w:cstheme="minorHAnsi"/>
              </w:rPr>
              <w:t xml:space="preserve"> </w:t>
            </w:r>
          </w:p>
          <w:p w14:paraId="573CB59B" w14:textId="0A3E2D5C" w:rsidR="0087732F" w:rsidRDefault="0087732F" w:rsidP="00277668">
            <w:pPr>
              <w:spacing w:before="100" w:beforeAutospacing="1" w:after="100" w:afterAutospacing="1"/>
              <w:ind w:left="-107"/>
              <w:jc w:val="both"/>
              <w:rPr>
                <w:rFonts w:eastAsiaTheme="majorEastAsia" w:cstheme="majorBidi"/>
                <w:szCs w:val="26"/>
              </w:rPr>
            </w:pPr>
            <w:r w:rsidRPr="00277668">
              <w:rPr>
                <w:rFonts w:eastAsiaTheme="majorEastAsia" w:cstheme="majorBidi"/>
                <w:szCs w:val="26"/>
              </w:rPr>
              <w:t xml:space="preserve">« Pour les échangeurs géothermiques ouverts, </w:t>
            </w:r>
            <w:r w:rsidR="00297E8E">
              <w:rPr>
                <w:rFonts w:eastAsiaTheme="majorEastAsia" w:cstheme="majorBidi"/>
                <w:szCs w:val="26"/>
              </w:rPr>
              <w:t xml:space="preserve">la </w:t>
            </w:r>
            <w:r w:rsidR="00297E8E" w:rsidRPr="00277668">
              <w:rPr>
                <w:rFonts w:eastAsiaTheme="majorEastAsia" w:cstheme="majorBidi"/>
                <w:szCs w:val="26"/>
              </w:rPr>
              <w:t xml:space="preserve">tête du forage dispose d'un repérage visible et approprié. </w:t>
            </w:r>
            <w:r w:rsidR="00297E8E">
              <w:rPr>
                <w:rFonts w:eastAsiaTheme="majorEastAsia" w:cstheme="majorBidi"/>
                <w:szCs w:val="26"/>
              </w:rPr>
              <w:t>L</w:t>
            </w:r>
            <w:r w:rsidRPr="00277668">
              <w:rPr>
                <w:rFonts w:eastAsiaTheme="majorEastAsia" w:cstheme="majorBidi"/>
                <w:szCs w:val="26"/>
              </w:rPr>
              <w:t>a mise en œuvre</w:t>
            </w:r>
            <w:r w:rsidR="000F1FB4" w:rsidRPr="00277668">
              <w:rPr>
                <w:rFonts w:eastAsiaTheme="majorEastAsia" w:cstheme="majorBidi"/>
                <w:szCs w:val="26"/>
              </w:rPr>
              <w:t xml:space="preserve"> de</w:t>
            </w:r>
            <w:r w:rsidRPr="00277668">
              <w:rPr>
                <w:rFonts w:eastAsiaTheme="majorEastAsia" w:cstheme="majorBidi"/>
                <w:szCs w:val="26"/>
              </w:rPr>
              <w:t xml:space="preserve"> la protection de la tête de forage</w:t>
            </w:r>
            <w:r w:rsidR="0033084E" w:rsidRPr="00277668">
              <w:rPr>
                <w:rFonts w:eastAsiaTheme="majorEastAsia" w:cstheme="majorBidi"/>
                <w:szCs w:val="26"/>
              </w:rPr>
              <w:t>,</w:t>
            </w:r>
            <w:r w:rsidRPr="00277668">
              <w:rPr>
                <w:rFonts w:eastAsiaTheme="majorEastAsia" w:cstheme="majorBidi"/>
                <w:szCs w:val="26"/>
              </w:rPr>
              <w:t xml:space="preserve"> réalisée selon les dispositions de la norme NF X10-999</w:t>
            </w:r>
            <w:r w:rsidR="00B33124">
              <w:rPr>
                <w:rFonts w:eastAsiaTheme="majorEastAsia" w:cstheme="majorBidi"/>
                <w:szCs w:val="26"/>
              </w:rPr>
              <w:t> : 2014</w:t>
            </w:r>
            <w:r w:rsidR="0033084E" w:rsidRPr="00277668">
              <w:rPr>
                <w:rFonts w:eastAsiaTheme="majorEastAsia" w:cstheme="majorBidi"/>
                <w:szCs w:val="26"/>
              </w:rPr>
              <w:t>,</w:t>
            </w:r>
            <w:r w:rsidRPr="00277668">
              <w:rPr>
                <w:rFonts w:eastAsiaTheme="majorEastAsia" w:cstheme="majorBidi"/>
                <w:szCs w:val="26"/>
              </w:rPr>
              <w:t xml:space="preserve"> est présumée satisfaire </w:t>
            </w:r>
            <w:r w:rsidR="00970555">
              <w:rPr>
                <w:rFonts w:eastAsiaTheme="majorEastAsia" w:cstheme="majorBidi"/>
                <w:szCs w:val="26"/>
              </w:rPr>
              <w:t xml:space="preserve">à </w:t>
            </w:r>
            <w:r w:rsidRPr="00277668">
              <w:rPr>
                <w:rFonts w:eastAsiaTheme="majorEastAsia" w:cstheme="majorBidi"/>
                <w:szCs w:val="26"/>
              </w:rPr>
              <w:t xml:space="preserve">cet objectif. </w:t>
            </w:r>
          </w:p>
          <w:p w14:paraId="706204FE" w14:textId="4A2EF0B2" w:rsidR="00FA4763" w:rsidRDefault="00BE0911" w:rsidP="00B92371">
            <w:pPr>
              <w:spacing w:before="100" w:beforeAutospacing="1" w:after="100" w:afterAutospacing="1"/>
              <w:ind w:left="-107"/>
              <w:jc w:val="both"/>
              <w:rPr>
                <w:rFonts w:eastAsiaTheme="majorEastAsia" w:cstheme="majorBidi"/>
                <w:szCs w:val="26"/>
              </w:rPr>
            </w:pPr>
            <w:r>
              <w:rPr>
                <w:bCs/>
                <w:color w:val="000000"/>
              </w:rPr>
              <w:t>« </w:t>
            </w:r>
            <w:r w:rsidRPr="00BE0911">
              <w:rPr>
                <w:bCs/>
                <w:color w:val="000000"/>
              </w:rPr>
              <w:t>Pour les échangeurs géothermiques fermés, les tubes de sonde seront de longueur suffisante pour permettre la liaison jusqu’au premier raccord ou jusqu’au collecteur principal (le collecteur principal pourra être situé à l'intérieur ou à l’extérieur du local technique). Les tubes seront protégés par une signalétique appropriée, et enroulés si nécessaire.</w:t>
            </w:r>
            <w:r w:rsidRPr="00BE0911">
              <w:rPr>
                <w:bCs/>
                <w:color w:val="000000"/>
              </w:rPr>
              <w:br/>
              <w:t>En outre, la ou les tranchée(s) qui permettent de faire la liaison entre les têtes de forage et le collecteur principal ou le local technique sera(ont) repérée(s) par un grillage et signalée(s) en cours de chantier.</w:t>
            </w:r>
            <w:r>
              <w:rPr>
                <w:b/>
                <w:bCs/>
                <w:color w:val="000000"/>
              </w:rPr>
              <w:t xml:space="preserve"> </w:t>
            </w:r>
            <w:r w:rsidR="00B92371">
              <w:rPr>
                <w:rFonts w:eastAsiaTheme="majorEastAsia" w:cstheme="majorBidi"/>
                <w:szCs w:val="26"/>
              </w:rPr>
              <w:t>»</w:t>
            </w:r>
          </w:p>
          <w:p w14:paraId="609310C4" w14:textId="49D0F55E" w:rsidR="00115D59" w:rsidRPr="0087732F" w:rsidRDefault="00115D59" w:rsidP="0087732F">
            <w:pPr>
              <w:spacing w:before="100" w:beforeAutospacing="1" w:after="100" w:afterAutospacing="1"/>
              <w:jc w:val="both"/>
              <w:rPr>
                <w:rFonts w:eastAsiaTheme="majorEastAsia" w:cstheme="majorBidi"/>
                <w:b/>
                <w:szCs w:val="26"/>
              </w:rPr>
            </w:pPr>
            <w:bookmarkStart w:id="2" w:name="_GoBack"/>
            <w:bookmarkEnd w:id="2"/>
          </w:p>
        </w:tc>
        <w:tc>
          <w:tcPr>
            <w:tcW w:w="812" w:type="pct"/>
            <w:shd w:val="clear" w:color="auto" w:fill="auto"/>
          </w:tcPr>
          <w:p w14:paraId="634E3C16" w14:textId="4836BFBA" w:rsidR="00FA4763" w:rsidRDefault="00FA4763" w:rsidP="00C1309B">
            <w:pPr>
              <w:jc w:val="both"/>
            </w:pPr>
            <w:r>
              <w:t>Ce</w:t>
            </w:r>
            <w:r w:rsidR="007D7668">
              <w:t xml:space="preserve">s </w:t>
            </w:r>
            <w:r>
              <w:t>disposition</w:t>
            </w:r>
            <w:r w:rsidR="007D7668">
              <w:t>s</w:t>
            </w:r>
            <w:r>
              <w:t xml:space="preserve"> </w:t>
            </w:r>
            <w:r w:rsidR="00E357D8">
              <w:t>ne concerne</w:t>
            </w:r>
            <w:r w:rsidR="007D7668">
              <w:t>nt</w:t>
            </w:r>
            <w:r w:rsidR="00E357D8">
              <w:t xml:space="preserve"> pas uniquement </w:t>
            </w:r>
            <w:r>
              <w:t xml:space="preserve">les échangeurs géothermiques </w:t>
            </w:r>
            <w:r w:rsidR="00E357D8">
              <w:t>ouverts.</w:t>
            </w:r>
          </w:p>
          <w:p w14:paraId="5C3E8B2F" w14:textId="77777777" w:rsidR="00FA4763" w:rsidRDefault="00FA4763" w:rsidP="00C1309B">
            <w:pPr>
              <w:jc w:val="both"/>
            </w:pPr>
          </w:p>
          <w:p w14:paraId="04F7108A" w14:textId="0CE7165C" w:rsidR="00FA4763" w:rsidRDefault="00FA4763" w:rsidP="00C1309B">
            <w:pPr>
              <w:jc w:val="both"/>
            </w:pPr>
            <w:r>
              <w:t xml:space="preserve">Ajout de prescriptions sur les têtes de forage pour les échangeurs géothermiques </w:t>
            </w:r>
            <w:r w:rsidR="007D7668">
              <w:t xml:space="preserve">ouverts et </w:t>
            </w:r>
            <w:r>
              <w:t xml:space="preserve">fermés – repris </w:t>
            </w:r>
            <w:r w:rsidR="000F1FB4">
              <w:t>des normes NFX 10970 et NF X 10-999.</w:t>
            </w:r>
          </w:p>
        </w:tc>
        <w:tc>
          <w:tcPr>
            <w:tcW w:w="267" w:type="pct"/>
          </w:tcPr>
          <w:p w14:paraId="15422FBD" w14:textId="4DDCD197" w:rsidR="00FA4763" w:rsidRPr="00324664" w:rsidRDefault="00E17E1A" w:rsidP="00D87E79">
            <w:pPr>
              <w:jc w:val="center"/>
              <w:rPr>
                <w:rFonts w:cstheme="minorHAnsi"/>
                <w:b/>
              </w:rPr>
            </w:pPr>
            <w:r>
              <w:rPr>
                <w:rFonts w:cstheme="minorHAnsi"/>
                <w:b/>
              </w:rPr>
              <w:t>2</w:t>
            </w:r>
          </w:p>
        </w:tc>
      </w:tr>
      <w:tr w:rsidR="00744869" w:rsidRPr="00CE1886" w14:paraId="1F7669F3" w14:textId="77777777" w:rsidTr="00047F75">
        <w:tc>
          <w:tcPr>
            <w:tcW w:w="1284" w:type="pct"/>
            <w:shd w:val="clear" w:color="auto" w:fill="auto"/>
          </w:tcPr>
          <w:p w14:paraId="31680AD7" w14:textId="5B0BD59E" w:rsidR="00744869" w:rsidRPr="00744869" w:rsidRDefault="00744869" w:rsidP="00744869">
            <w:pPr>
              <w:pStyle w:val="NormalWeb"/>
              <w:rPr>
                <w:rFonts w:asciiTheme="minorHAnsi" w:eastAsiaTheme="majorEastAsia" w:hAnsiTheme="minorHAnsi" w:cstheme="majorBidi"/>
                <w:sz w:val="22"/>
                <w:szCs w:val="26"/>
                <w:lang w:eastAsia="en-US"/>
              </w:rPr>
            </w:pPr>
            <w:bookmarkStart w:id="3" w:name="_Hlk141454474"/>
            <w:bookmarkEnd w:id="1"/>
            <w:r w:rsidRPr="00744869">
              <w:rPr>
                <w:rFonts w:asciiTheme="minorHAnsi" w:eastAsiaTheme="majorEastAsia" w:hAnsiTheme="minorHAnsi" w:cstheme="majorBidi"/>
                <w:sz w:val="22"/>
                <w:szCs w:val="26"/>
                <w:lang w:eastAsia="en-US"/>
              </w:rPr>
              <w:t>4.1.9. Nettoyage et développement d'un échangeur géothermique ouvert :</w:t>
            </w:r>
          </w:p>
          <w:p w14:paraId="41D0DFC3" w14:textId="7F74B31E" w:rsidR="00744869" w:rsidRPr="00FA4763" w:rsidRDefault="00744869" w:rsidP="00744869">
            <w:pPr>
              <w:pStyle w:val="NormalWeb"/>
              <w:rPr>
                <w:rFonts w:asciiTheme="minorHAnsi" w:eastAsiaTheme="majorEastAsia" w:hAnsiTheme="minorHAnsi" w:cstheme="majorBidi"/>
                <w:sz w:val="22"/>
                <w:szCs w:val="26"/>
                <w:lang w:eastAsia="en-US"/>
              </w:rPr>
            </w:pPr>
            <w:r w:rsidRPr="00744869">
              <w:rPr>
                <w:rFonts w:asciiTheme="minorHAnsi" w:eastAsiaTheme="majorEastAsia" w:hAnsiTheme="minorHAnsi" w:cstheme="majorBidi"/>
                <w:sz w:val="22"/>
                <w:szCs w:val="26"/>
                <w:lang w:eastAsia="en-US"/>
              </w:rPr>
              <w:t>Les opérations visant au nettoyage et développement du forage de production ou de réinjection se font de manière à ne pas introduire de produits chimiques induisant un risque pour la ressource en eau et ses usages potentiels. Les substances utilisées sont exclusivement des acides et des polyphosphates. Les opérations menées, les méthodes, les matériaux, les substances et volumes employés sont mentionnés au dossier de l'installation. L'entreprise de forage qualifiée doit disposer des fiches de sécurité correspondant aux produits qu'elle utilise.</w:t>
            </w:r>
          </w:p>
        </w:tc>
        <w:tc>
          <w:tcPr>
            <w:tcW w:w="1284" w:type="pct"/>
            <w:shd w:val="clear" w:color="auto" w:fill="auto"/>
          </w:tcPr>
          <w:p w14:paraId="0FE04E29" w14:textId="62832A27" w:rsidR="00744869" w:rsidRPr="00744869" w:rsidRDefault="00744869" w:rsidP="00744869">
            <w:pPr>
              <w:spacing w:before="100" w:beforeAutospacing="1" w:after="100" w:afterAutospacing="1"/>
              <w:jc w:val="both"/>
              <w:rPr>
                <w:rFonts w:eastAsiaTheme="majorEastAsia" w:cstheme="majorBidi"/>
                <w:szCs w:val="26"/>
              </w:rPr>
            </w:pPr>
            <w:r w:rsidRPr="00744869">
              <w:rPr>
                <w:rFonts w:eastAsiaTheme="majorEastAsia" w:cstheme="majorBidi"/>
                <w:szCs w:val="26"/>
              </w:rPr>
              <w:t>4.1.</w:t>
            </w:r>
            <w:r w:rsidRPr="00744869">
              <w:rPr>
                <w:rFonts w:eastAsiaTheme="majorEastAsia" w:cstheme="majorBidi"/>
                <w:strike/>
                <w:szCs w:val="26"/>
              </w:rPr>
              <w:t>9</w:t>
            </w:r>
            <w:r w:rsidRPr="00744869">
              <w:rPr>
                <w:rFonts w:eastAsiaTheme="majorEastAsia" w:cstheme="majorBidi"/>
                <w:b/>
                <w:szCs w:val="26"/>
              </w:rPr>
              <w:t>10</w:t>
            </w:r>
            <w:r w:rsidRPr="00744869">
              <w:rPr>
                <w:rFonts w:eastAsiaTheme="majorEastAsia" w:cstheme="majorBidi"/>
                <w:szCs w:val="26"/>
              </w:rPr>
              <w:t>. Nettoyage et développement d'un échangeur géothermique ouvert :</w:t>
            </w:r>
          </w:p>
          <w:p w14:paraId="461BD727" w14:textId="77777777" w:rsidR="00DC4FA9" w:rsidRPr="00DC4FA9" w:rsidRDefault="00DC4FA9" w:rsidP="00744869">
            <w:pPr>
              <w:spacing w:before="100" w:beforeAutospacing="1" w:after="100" w:afterAutospacing="1"/>
              <w:jc w:val="both"/>
              <w:rPr>
                <w:rFonts w:eastAsiaTheme="majorEastAsia" w:cstheme="majorBidi"/>
                <w:strike/>
                <w:szCs w:val="26"/>
              </w:rPr>
            </w:pPr>
            <w:r w:rsidRPr="00DC4FA9">
              <w:rPr>
                <w:rFonts w:eastAsiaTheme="majorEastAsia" w:cstheme="majorBidi"/>
                <w:strike/>
                <w:szCs w:val="26"/>
              </w:rPr>
              <w:t>Les opérations visant au nettoyage et développement du forage de production ou de réinjection se font de manière à ne pas introduire de produits chimiques induisant un risque pour la ressource en eau et ses usages potentiels. Les substances utilisées sont exclusivement des acides et des polyphosphates. Les opérations menées, les méthodes, les matériaux, les substances et volumes employés sont mentionnés au dossier de l'installation. L'entreprise de forage qualifiée doit disposer des fiches de sécurité correspondant aux produits qu'elle utilise.</w:t>
            </w:r>
          </w:p>
          <w:p w14:paraId="1999D4BD" w14:textId="5D44F0B9" w:rsidR="00744869" w:rsidRDefault="00744869" w:rsidP="00127315">
            <w:pPr>
              <w:spacing w:before="100" w:beforeAutospacing="1" w:after="100" w:afterAutospacing="1"/>
              <w:jc w:val="both"/>
              <w:rPr>
                <w:rFonts w:eastAsiaTheme="majorEastAsia" w:cstheme="majorBidi"/>
                <w:szCs w:val="26"/>
              </w:rPr>
            </w:pPr>
            <w:r w:rsidRPr="00DC4FA9">
              <w:rPr>
                <w:rFonts w:eastAsiaTheme="majorEastAsia" w:cstheme="majorBidi"/>
                <w:b/>
                <w:szCs w:val="26"/>
              </w:rPr>
              <w:t>Les opérations visant au nettoyage et développement du forage de production ou de réinjection, par acidification ou tout autre procédé, doivent être effectués de façon à ne pas altérer la structure géologique avoisinante ni à introduire de produits chimiques induisant un risque pour la ressource en eau et ses usages potentiels.</w:t>
            </w:r>
            <w:r w:rsidR="00646330" w:rsidRPr="00DC4FA9">
              <w:rPr>
                <w:rFonts w:eastAsiaTheme="majorEastAsia" w:cstheme="majorBidi"/>
                <w:b/>
                <w:szCs w:val="26"/>
              </w:rPr>
              <w:t xml:space="preserve"> </w:t>
            </w:r>
            <w:r w:rsidRPr="00DC4FA9">
              <w:rPr>
                <w:rFonts w:eastAsiaTheme="majorEastAsia" w:cstheme="majorBidi"/>
                <w:b/>
                <w:szCs w:val="26"/>
              </w:rPr>
              <w:t xml:space="preserve">Le nettoyage et le développement </w:t>
            </w:r>
            <w:r w:rsidR="007A7BCA" w:rsidRPr="00DC4FA9">
              <w:rPr>
                <w:rFonts w:eastAsiaTheme="majorEastAsia" w:cstheme="majorBidi"/>
                <w:b/>
                <w:szCs w:val="26"/>
              </w:rPr>
              <w:t>d’un forage</w:t>
            </w:r>
            <w:r w:rsidRPr="00DC4FA9">
              <w:rPr>
                <w:rFonts w:eastAsiaTheme="majorEastAsia" w:cstheme="majorBidi"/>
                <w:b/>
                <w:szCs w:val="26"/>
              </w:rPr>
              <w:t xml:space="preserve"> réalisé selon les dispositions de la norme NF X10-999</w:t>
            </w:r>
            <w:r w:rsidR="00B33124" w:rsidRPr="00DC4FA9">
              <w:rPr>
                <w:rFonts w:eastAsiaTheme="majorEastAsia" w:cstheme="majorBidi"/>
                <w:b/>
                <w:szCs w:val="26"/>
              </w:rPr>
              <w:t> : 2014</w:t>
            </w:r>
            <w:r w:rsidRPr="00DC4FA9">
              <w:rPr>
                <w:rFonts w:eastAsiaTheme="majorEastAsia" w:cstheme="majorBidi"/>
                <w:b/>
                <w:szCs w:val="26"/>
              </w:rPr>
              <w:t xml:space="preserve"> </w:t>
            </w:r>
            <w:r w:rsidR="0064431F" w:rsidRPr="00DC4FA9">
              <w:rPr>
                <w:rFonts w:eastAsiaTheme="majorEastAsia" w:cstheme="majorBidi"/>
                <w:b/>
                <w:szCs w:val="26"/>
              </w:rPr>
              <w:t xml:space="preserve">sont </w:t>
            </w:r>
            <w:r w:rsidRPr="00DC4FA9">
              <w:rPr>
                <w:rFonts w:eastAsiaTheme="majorEastAsia" w:cstheme="majorBidi"/>
                <w:b/>
                <w:szCs w:val="26"/>
              </w:rPr>
              <w:t>présumé</w:t>
            </w:r>
            <w:r w:rsidR="0064431F" w:rsidRPr="00DC4FA9">
              <w:rPr>
                <w:rFonts w:eastAsiaTheme="majorEastAsia" w:cstheme="majorBidi"/>
                <w:b/>
                <w:szCs w:val="26"/>
              </w:rPr>
              <w:t>s</w:t>
            </w:r>
            <w:r w:rsidRPr="00DC4FA9">
              <w:rPr>
                <w:rFonts w:eastAsiaTheme="majorEastAsia" w:cstheme="majorBidi"/>
                <w:b/>
                <w:szCs w:val="26"/>
              </w:rPr>
              <w:t xml:space="preserve"> satisfaire </w:t>
            </w:r>
            <w:r w:rsidR="00970555">
              <w:rPr>
                <w:rFonts w:eastAsiaTheme="majorEastAsia" w:cstheme="majorBidi"/>
                <w:b/>
                <w:szCs w:val="26"/>
              </w:rPr>
              <w:t xml:space="preserve">à </w:t>
            </w:r>
            <w:r w:rsidRPr="00DC4FA9">
              <w:rPr>
                <w:rFonts w:eastAsiaTheme="majorEastAsia" w:cstheme="majorBidi"/>
                <w:b/>
                <w:szCs w:val="26"/>
              </w:rPr>
              <w:t>ces objectifs</w:t>
            </w:r>
            <w:r w:rsidRPr="00970555">
              <w:rPr>
                <w:rFonts w:eastAsiaTheme="majorEastAsia" w:cstheme="majorBidi"/>
                <w:b/>
                <w:szCs w:val="26"/>
              </w:rPr>
              <w:t>.</w:t>
            </w:r>
            <w:r w:rsidR="00DC4FA9" w:rsidRPr="00970555">
              <w:rPr>
                <w:rFonts w:eastAsiaTheme="majorEastAsia" w:cstheme="majorBidi"/>
                <w:b/>
                <w:szCs w:val="26"/>
              </w:rPr>
              <w:t xml:space="preserve"> </w:t>
            </w:r>
            <w:r w:rsidRPr="00DC4FA9">
              <w:rPr>
                <w:rFonts w:eastAsiaTheme="majorEastAsia" w:cstheme="majorBidi"/>
                <w:b/>
                <w:szCs w:val="26"/>
              </w:rPr>
              <w:t>Les opérations menées, les méthodes, les matériaux, les substances et volumes employés sont mentionnés au dossier de l'installation. L'entreprise de forage certifiée pour ses prestations de forage doit disposer des fiches de données de sécurité correspondant aux produits qu'elle utilise</w:t>
            </w:r>
            <w:r w:rsidRPr="00744869">
              <w:rPr>
                <w:rFonts w:eastAsiaTheme="majorEastAsia" w:cstheme="majorBidi"/>
                <w:szCs w:val="26"/>
              </w:rPr>
              <w:t>.</w:t>
            </w:r>
          </w:p>
          <w:p w14:paraId="0525214C" w14:textId="543BEA56" w:rsidR="00C91D5F" w:rsidRPr="00FA4763" w:rsidRDefault="00C91D5F" w:rsidP="00127315">
            <w:pPr>
              <w:spacing w:before="100" w:beforeAutospacing="1" w:after="100" w:afterAutospacing="1"/>
              <w:jc w:val="both"/>
              <w:rPr>
                <w:rFonts w:eastAsiaTheme="majorEastAsia" w:cstheme="majorBidi"/>
                <w:szCs w:val="26"/>
              </w:rPr>
            </w:pPr>
          </w:p>
        </w:tc>
        <w:tc>
          <w:tcPr>
            <w:tcW w:w="1353" w:type="pct"/>
            <w:shd w:val="clear" w:color="auto" w:fill="auto"/>
          </w:tcPr>
          <w:p w14:paraId="0D680EAA" w14:textId="08B81C2A" w:rsidR="003B483A" w:rsidRDefault="0087617E" w:rsidP="003B483A">
            <w:pPr>
              <w:jc w:val="both"/>
              <w:rPr>
                <w:rFonts w:cstheme="minorHAnsi"/>
              </w:rPr>
            </w:pPr>
            <w:r>
              <w:rPr>
                <w:rFonts w:cstheme="minorHAnsi"/>
              </w:rPr>
              <w:t xml:space="preserve">20° </w:t>
            </w:r>
            <w:r w:rsidR="003B483A">
              <w:rPr>
                <w:rFonts w:cstheme="minorHAnsi"/>
              </w:rPr>
              <w:t xml:space="preserve">Le point 4.1.9 </w:t>
            </w:r>
            <w:r w:rsidR="00AE4CD0">
              <w:rPr>
                <w:rFonts w:cstheme="minorHAnsi"/>
              </w:rPr>
              <w:t xml:space="preserve">de l’Annexe, est ainsi </w:t>
            </w:r>
            <w:r w:rsidR="00DC4FA9">
              <w:rPr>
                <w:rFonts w:cstheme="minorHAnsi"/>
              </w:rPr>
              <w:t>rédigé </w:t>
            </w:r>
            <w:r w:rsidR="00AE4CD0">
              <w:rPr>
                <w:rFonts w:cstheme="minorHAnsi"/>
              </w:rPr>
              <w:t>:</w:t>
            </w:r>
          </w:p>
          <w:p w14:paraId="6C073EA9" w14:textId="77777777" w:rsidR="003B483A" w:rsidRDefault="003B483A" w:rsidP="003B483A">
            <w:pPr>
              <w:jc w:val="both"/>
              <w:rPr>
                <w:rFonts w:cstheme="minorHAnsi"/>
              </w:rPr>
            </w:pPr>
          </w:p>
          <w:p w14:paraId="63AB5AB9" w14:textId="6D33B200" w:rsidR="00DC4FA9" w:rsidRDefault="00DC4FA9" w:rsidP="00D911B1">
            <w:pPr>
              <w:ind w:left="-107"/>
              <w:jc w:val="both"/>
              <w:rPr>
                <w:rFonts w:eastAsiaTheme="majorEastAsia" w:cstheme="majorBidi"/>
                <w:szCs w:val="26"/>
              </w:rPr>
            </w:pPr>
            <w:r w:rsidRPr="0087617E" w:rsidDel="00DC4FA9">
              <w:rPr>
                <w:rFonts w:cstheme="minorHAnsi"/>
              </w:rPr>
              <w:t xml:space="preserve"> </w:t>
            </w:r>
            <w:r w:rsidR="003B483A">
              <w:rPr>
                <w:rFonts w:cstheme="minorHAnsi"/>
              </w:rPr>
              <w:t>« </w:t>
            </w:r>
            <w:r w:rsidR="003B483A">
              <w:rPr>
                <w:rFonts w:eastAsiaTheme="majorEastAsia" w:cstheme="majorBidi"/>
                <w:szCs w:val="26"/>
              </w:rPr>
              <w:t>4.1.</w:t>
            </w:r>
            <w:r w:rsidR="003B483A" w:rsidRPr="003B483A">
              <w:rPr>
                <w:rFonts w:eastAsiaTheme="majorEastAsia" w:cstheme="majorBidi"/>
                <w:szCs w:val="26"/>
              </w:rPr>
              <w:t>10. Nettoyage et développement d'un échangeur géothermique ouvert :</w:t>
            </w:r>
            <w:r w:rsidR="003B483A">
              <w:rPr>
                <w:rFonts w:eastAsiaTheme="majorEastAsia" w:cstheme="majorBidi"/>
                <w:szCs w:val="26"/>
              </w:rPr>
              <w:t xml:space="preserve"> </w:t>
            </w:r>
          </w:p>
          <w:p w14:paraId="572D23FF" w14:textId="31B4862E" w:rsidR="003B483A" w:rsidRDefault="00DC4FA9" w:rsidP="00B92371">
            <w:pPr>
              <w:spacing w:before="100" w:beforeAutospacing="1" w:after="100" w:afterAutospacing="1"/>
              <w:jc w:val="both"/>
              <w:rPr>
                <w:rFonts w:eastAsiaTheme="majorEastAsia" w:cstheme="majorBidi"/>
                <w:szCs w:val="26"/>
              </w:rPr>
            </w:pPr>
            <w:r w:rsidRPr="00DC4FA9">
              <w:rPr>
                <w:rFonts w:cstheme="minorHAnsi"/>
              </w:rPr>
              <w:t>«</w:t>
            </w:r>
            <w:r w:rsidRPr="00DC4FA9">
              <w:rPr>
                <w:rFonts w:eastAsiaTheme="majorEastAsia" w:cstheme="majorBidi"/>
                <w:szCs w:val="26"/>
              </w:rPr>
              <w:t xml:space="preserve"> Les opérations visant au nettoyage et développement du forage de production ou de réinjection, par acidification ou tout autre procédé, doivent être effectués de façon à ne pas altérer la structure géologique avoisinante ni à introduire de produits chimiques induisant un risque pour la ressource en eau et ses usages potentiels. Le nettoyage et le développement d’un forage réalisé selon les dispositions de la norme NF X10-999 : 2014 sont présumés satisfaire </w:t>
            </w:r>
            <w:r w:rsidR="00970555">
              <w:rPr>
                <w:rFonts w:eastAsiaTheme="majorEastAsia" w:cstheme="majorBidi"/>
                <w:szCs w:val="26"/>
              </w:rPr>
              <w:t xml:space="preserve">à </w:t>
            </w:r>
            <w:r w:rsidRPr="00DC4FA9">
              <w:rPr>
                <w:rFonts w:eastAsiaTheme="majorEastAsia" w:cstheme="majorBidi"/>
                <w:szCs w:val="26"/>
              </w:rPr>
              <w:t>ces objectifs. Les opérations menées, les méthodes, les matériaux, les substances et volumes employés sont mentionnés au dossier de l'installation. L'entreprise de forage certifiée pour ses prestations de forage doit disposer des fiches de données de sécurité correspondant aux produits qu'elle utilise. »</w:t>
            </w:r>
          </w:p>
          <w:p w14:paraId="07C50CFE" w14:textId="25CF8C5C" w:rsidR="003B483A" w:rsidRPr="0087617E" w:rsidRDefault="003B483A" w:rsidP="00D911B1">
            <w:pPr>
              <w:pStyle w:val="Paragraphedeliste"/>
              <w:numPr>
                <w:ilvl w:val="0"/>
                <w:numId w:val="50"/>
              </w:numPr>
              <w:ind w:left="35" w:firstLine="0"/>
              <w:jc w:val="both"/>
              <w:rPr>
                <w:rFonts w:eastAsiaTheme="majorEastAsia" w:cstheme="majorBidi"/>
                <w:szCs w:val="26"/>
              </w:rPr>
            </w:pPr>
            <w:r w:rsidRPr="0087617E">
              <w:rPr>
                <w:rFonts w:eastAsiaTheme="majorEastAsia" w:cstheme="majorBidi"/>
                <w:szCs w:val="26"/>
              </w:rPr>
              <w:t>Au dernier alinéa, après les mots : « des fiches » sont insérés les mots : « de données ».</w:t>
            </w:r>
          </w:p>
          <w:p w14:paraId="35E11DE0" w14:textId="05419C17" w:rsidR="00744869" w:rsidRPr="003B483A" w:rsidRDefault="00744869" w:rsidP="003B483A">
            <w:pPr>
              <w:tabs>
                <w:tab w:val="left" w:pos="1190"/>
              </w:tabs>
              <w:rPr>
                <w:rFonts w:eastAsiaTheme="majorEastAsia" w:cstheme="majorBidi"/>
                <w:szCs w:val="26"/>
              </w:rPr>
            </w:pPr>
          </w:p>
        </w:tc>
        <w:tc>
          <w:tcPr>
            <w:tcW w:w="812" w:type="pct"/>
            <w:shd w:val="clear" w:color="auto" w:fill="auto"/>
          </w:tcPr>
          <w:p w14:paraId="1868258C" w14:textId="23225D74" w:rsidR="004F56B1" w:rsidRDefault="0020012B" w:rsidP="00B92371">
            <w:pPr>
              <w:jc w:val="both"/>
            </w:pPr>
            <w:r>
              <w:t xml:space="preserve">Cette </w:t>
            </w:r>
            <w:r w:rsidR="004F56B1">
              <w:t xml:space="preserve">nouvelle </w:t>
            </w:r>
            <w:r>
              <w:t xml:space="preserve">disposition vise à </w:t>
            </w:r>
            <w:r w:rsidR="0042499E">
              <w:t xml:space="preserve">élargir </w:t>
            </w:r>
            <w:r>
              <w:t xml:space="preserve">le processus de nettoyage et </w:t>
            </w:r>
            <w:r w:rsidR="00D911B1">
              <w:t xml:space="preserve">de </w:t>
            </w:r>
            <w:r>
              <w:t>développement du forage</w:t>
            </w:r>
            <w:r w:rsidR="004F56B1">
              <w:t xml:space="preserve"> </w:t>
            </w:r>
            <w:r w:rsidR="00D911B1">
              <w:t xml:space="preserve">à d’autres techniques </w:t>
            </w:r>
            <w:r w:rsidR="000932C2">
              <w:t>(</w:t>
            </w:r>
            <w:r w:rsidR="00D911B1">
              <w:t xml:space="preserve">actuellement l’AMPG dispose que le </w:t>
            </w:r>
            <w:r w:rsidR="000932C2">
              <w:t>développement</w:t>
            </w:r>
            <w:r w:rsidR="000F1FB4">
              <w:t xml:space="preserve"> du forage</w:t>
            </w:r>
            <w:r w:rsidR="00D911B1">
              <w:t xml:space="preserve"> se fasse</w:t>
            </w:r>
            <w:r w:rsidR="000932C2">
              <w:t xml:space="preserve"> via des acides et polyphosphates)</w:t>
            </w:r>
            <w:r>
              <w:t>.</w:t>
            </w:r>
            <w:r w:rsidR="0042499E">
              <w:t xml:space="preserve"> </w:t>
            </w:r>
            <w:r w:rsidR="000932C2">
              <w:t>Ce</w:t>
            </w:r>
            <w:r w:rsidR="00D911B1">
              <w:t>lle-ci</w:t>
            </w:r>
            <w:r w:rsidR="0042499E">
              <w:t xml:space="preserve"> s’appuie sur </w:t>
            </w:r>
            <w:r w:rsidR="000932C2">
              <w:t xml:space="preserve">une prescription de l’article 7 de </w:t>
            </w:r>
            <w:r w:rsidR="0042499E">
              <w:t xml:space="preserve">l’AM IOTA du 11/09/2003 </w:t>
            </w:r>
            <w:r w:rsidR="004F56B1">
              <w:t xml:space="preserve">qui dispose </w:t>
            </w:r>
            <w:r w:rsidR="0042499E">
              <w:t>que le nettoyage ou le développement de forage peut</w:t>
            </w:r>
            <w:r w:rsidR="000932C2">
              <w:t xml:space="preserve"> également</w:t>
            </w:r>
            <w:r w:rsidR="0042499E">
              <w:t xml:space="preserve"> se faire par d’autres procédés (cf</w:t>
            </w:r>
            <w:r w:rsidR="00B92371">
              <w:t xml:space="preserve"> </w:t>
            </w:r>
            <w:r w:rsidR="0042499E">
              <w:t xml:space="preserve">procédé par air comprimé par exemple). </w:t>
            </w:r>
            <w:r w:rsidR="004F56B1">
              <w:t xml:space="preserve">En outre, la norme NFX 10 999 </w:t>
            </w:r>
            <w:r w:rsidR="00972879">
              <w:t>mentionne</w:t>
            </w:r>
            <w:r w:rsidR="004F56B1">
              <w:t xml:space="preserve"> les différentes méthodes</w:t>
            </w:r>
            <w:r w:rsidR="00B92371">
              <w:t xml:space="preserve"> </w:t>
            </w:r>
            <w:r w:rsidR="004F56B1">
              <w:t xml:space="preserve"> </w:t>
            </w:r>
            <w:r w:rsidR="00972879">
              <w:t>e</w:t>
            </w:r>
            <w:r w:rsidR="00D911B1">
              <w:t>nvisageables</w:t>
            </w:r>
            <w:r w:rsidR="004F56B1">
              <w:t>. Enfin, l’entreprise de forage devra justifier de la qualité des produits utilisés en veillant à disposer des fiches de données de sécurité.</w:t>
            </w:r>
          </w:p>
        </w:tc>
        <w:tc>
          <w:tcPr>
            <w:tcW w:w="267" w:type="pct"/>
          </w:tcPr>
          <w:p w14:paraId="6E75276D" w14:textId="06F936D2" w:rsidR="00744869" w:rsidRPr="00324664" w:rsidRDefault="00E17E1A" w:rsidP="00D87E79">
            <w:pPr>
              <w:jc w:val="center"/>
              <w:rPr>
                <w:rFonts w:cstheme="minorHAnsi"/>
                <w:b/>
              </w:rPr>
            </w:pPr>
            <w:r>
              <w:rPr>
                <w:rFonts w:cstheme="minorHAnsi"/>
                <w:b/>
              </w:rPr>
              <w:t>2</w:t>
            </w:r>
          </w:p>
        </w:tc>
      </w:tr>
      <w:tr w:rsidR="00102A82" w:rsidRPr="00CE1886" w14:paraId="7CB6A2A6" w14:textId="77777777" w:rsidTr="00047F75">
        <w:tc>
          <w:tcPr>
            <w:tcW w:w="1284" w:type="pct"/>
            <w:shd w:val="clear" w:color="auto" w:fill="auto"/>
          </w:tcPr>
          <w:p w14:paraId="3EB12E6D" w14:textId="036E43BB" w:rsidR="00102A82" w:rsidRPr="00102A82" w:rsidRDefault="00102A82" w:rsidP="00E33F1A">
            <w:pPr>
              <w:pStyle w:val="NormalWeb"/>
              <w:jc w:val="both"/>
              <w:rPr>
                <w:rFonts w:asciiTheme="minorHAnsi" w:eastAsiaTheme="majorEastAsia" w:hAnsiTheme="minorHAnsi" w:cstheme="majorBidi"/>
                <w:sz w:val="22"/>
                <w:szCs w:val="26"/>
                <w:lang w:eastAsia="en-US"/>
              </w:rPr>
            </w:pPr>
            <w:bookmarkStart w:id="4" w:name="_Hlk141454621"/>
            <w:bookmarkEnd w:id="3"/>
            <w:r w:rsidRPr="00102A82">
              <w:rPr>
                <w:rFonts w:asciiTheme="minorHAnsi" w:eastAsiaTheme="majorEastAsia" w:hAnsiTheme="minorHAnsi" w:cstheme="majorBidi"/>
                <w:sz w:val="22"/>
                <w:szCs w:val="26"/>
                <w:lang w:eastAsia="en-US"/>
              </w:rPr>
              <w:t>4.2. En phase d'exploitation d'une installation gé</w:t>
            </w:r>
            <w:r>
              <w:rPr>
                <w:rFonts w:asciiTheme="minorHAnsi" w:eastAsiaTheme="majorEastAsia" w:hAnsiTheme="minorHAnsi" w:cstheme="majorBidi"/>
                <w:sz w:val="22"/>
                <w:szCs w:val="26"/>
                <w:lang w:eastAsia="en-US"/>
              </w:rPr>
              <w:t>othermique de minime importance</w:t>
            </w:r>
          </w:p>
          <w:p w14:paraId="2E4ED7F3" w14:textId="77777777" w:rsidR="00102A82" w:rsidRPr="00102A82" w:rsidRDefault="00102A82" w:rsidP="00E33F1A">
            <w:pPr>
              <w:pStyle w:val="NormalWeb"/>
              <w:jc w:val="both"/>
              <w:rPr>
                <w:rFonts w:asciiTheme="minorHAnsi" w:eastAsiaTheme="majorEastAsia" w:hAnsiTheme="minorHAnsi" w:cstheme="majorBidi"/>
                <w:sz w:val="22"/>
                <w:szCs w:val="26"/>
                <w:lang w:eastAsia="en-US"/>
              </w:rPr>
            </w:pPr>
            <w:r w:rsidRPr="00102A82">
              <w:rPr>
                <w:rFonts w:asciiTheme="minorHAnsi" w:eastAsiaTheme="majorEastAsia" w:hAnsiTheme="minorHAnsi" w:cstheme="majorBidi"/>
                <w:sz w:val="22"/>
                <w:szCs w:val="26"/>
                <w:lang w:eastAsia="en-US"/>
              </w:rPr>
              <w:t>Pour les échangeurs géothermiques fermés, la température du fluide caloporteur qui retourne vers les échangeurs géothermiques fermés doit être comprise entre - 3 °C et + 40 °C.</w:t>
            </w:r>
          </w:p>
          <w:p w14:paraId="5872558A" w14:textId="6A9ED24A" w:rsidR="00102A82" w:rsidRPr="00744869" w:rsidRDefault="00102A82" w:rsidP="00E33F1A">
            <w:pPr>
              <w:pStyle w:val="NormalWeb"/>
              <w:jc w:val="both"/>
              <w:rPr>
                <w:rFonts w:asciiTheme="minorHAnsi" w:eastAsiaTheme="majorEastAsia" w:hAnsiTheme="minorHAnsi" w:cstheme="majorBidi"/>
                <w:sz w:val="22"/>
                <w:szCs w:val="26"/>
                <w:lang w:eastAsia="en-US"/>
              </w:rPr>
            </w:pPr>
            <w:r w:rsidRPr="00102A82">
              <w:rPr>
                <w:rFonts w:asciiTheme="minorHAnsi" w:eastAsiaTheme="majorEastAsia" w:hAnsiTheme="minorHAnsi" w:cstheme="majorBidi"/>
                <w:sz w:val="22"/>
                <w:szCs w:val="26"/>
                <w:lang w:eastAsia="en-US"/>
              </w:rPr>
              <w:t>Pour les échangeurs géothermiques ouverts, l'exploitant d'un échangeur géothermique ouvert prend en considération les ouvrages de prélèvement d'eau voisins, déclarés ou autorisés, et susceptibles d'être influencés par son activité. Il établit une distance minimale afin de ne pas les influencer de façon significative. Son activité ne doit pas causer une variation de température de la nappe d'eau exploitée de plus de 4 °C à 200 m des échangeurs géothermiques de production ou de réinjection. La température maximale de réinjection ne doit pas dépasser 32 °C. Aucune substance chimique n'est additionnée, dans les ouvrages de production et de réinjection, à l'eau de la nappe prélevée ou rejetée. Les opérations visant au nettoyage du forage de production ou de réinjection se font de manière à ne pas introduire de produits chimiques induisant un risque pour la ressource en eau et ses usages potentiels. Les substances utilisées sont exclusivement des acides et des polyphosphates. Les opérations menées, les méthodes, les matériaux, les substances et volumes employés sont mentionnés au dossier de l'installation.</w:t>
            </w:r>
          </w:p>
        </w:tc>
        <w:tc>
          <w:tcPr>
            <w:tcW w:w="1284" w:type="pct"/>
            <w:shd w:val="clear" w:color="auto" w:fill="auto"/>
          </w:tcPr>
          <w:p w14:paraId="13C0D688" w14:textId="77777777" w:rsidR="00102A82" w:rsidRPr="00102A82" w:rsidRDefault="00102A82" w:rsidP="00102A82">
            <w:pPr>
              <w:spacing w:before="100" w:beforeAutospacing="1" w:after="100" w:afterAutospacing="1"/>
              <w:jc w:val="both"/>
              <w:rPr>
                <w:rFonts w:eastAsiaTheme="majorEastAsia" w:cstheme="majorBidi"/>
                <w:szCs w:val="26"/>
              </w:rPr>
            </w:pPr>
            <w:r w:rsidRPr="00102A82">
              <w:rPr>
                <w:rFonts w:eastAsiaTheme="majorEastAsia" w:cstheme="majorBidi"/>
                <w:szCs w:val="26"/>
              </w:rPr>
              <w:t>4.2. En phase d'exploitation d'une installation géothermique de minime importance</w:t>
            </w:r>
          </w:p>
          <w:p w14:paraId="67F2D953" w14:textId="77777777" w:rsidR="00102A82" w:rsidRPr="00102A82" w:rsidRDefault="00102A82" w:rsidP="00102A82">
            <w:pPr>
              <w:spacing w:before="100" w:beforeAutospacing="1" w:after="100" w:afterAutospacing="1"/>
              <w:jc w:val="both"/>
              <w:rPr>
                <w:rFonts w:eastAsiaTheme="majorEastAsia" w:cstheme="majorBidi"/>
                <w:szCs w:val="26"/>
              </w:rPr>
            </w:pPr>
            <w:r w:rsidRPr="00102A82">
              <w:rPr>
                <w:rFonts w:eastAsiaTheme="majorEastAsia" w:cstheme="majorBidi"/>
                <w:szCs w:val="26"/>
              </w:rPr>
              <w:t>Pour les échangeurs géothermiques fermés, la température du fluide caloporteur qui retourne vers les échangeurs géothermiques fermés doit être comprise entre - 3 °C et + 40 °C.</w:t>
            </w:r>
          </w:p>
          <w:p w14:paraId="5A4D946D" w14:textId="18D83247" w:rsidR="004F46A1" w:rsidRPr="004F46A1" w:rsidRDefault="004F46A1" w:rsidP="00CC0220">
            <w:pPr>
              <w:spacing w:before="100" w:beforeAutospacing="1" w:after="100" w:afterAutospacing="1"/>
              <w:jc w:val="both"/>
              <w:rPr>
                <w:rFonts w:eastAsiaTheme="majorEastAsia" w:cstheme="majorBidi"/>
                <w:strike/>
                <w:szCs w:val="26"/>
              </w:rPr>
            </w:pPr>
            <w:r w:rsidRPr="004F46A1">
              <w:rPr>
                <w:rFonts w:eastAsiaTheme="majorEastAsia" w:cstheme="majorBidi"/>
                <w:strike/>
                <w:szCs w:val="26"/>
              </w:rPr>
              <w:t>Pour les échangeurs géothermiques ouverts, l'exploitant d'un échangeur géothermique ouvert prend en considération les ouvrages de prélèvement d'eau voisins, déclarés ou autorisés, et susceptibles d'être influencés par son activité. Il établit une distance minimale afin de ne pas les influencer de façon significative. Son activité ne doit pas causer une variation de température de la nappe d'eau exploitée de plus de 4 °C à 200 m des échangeurs géothermiques de production ou de réinjection. La température maximale de réinjection ne doit pas dépasser 32 °C. Aucune substance chimique n'est additionnée, dans les ouvrages de production et de réinjection, à l'eau de la nappe prélevée ou rejetée. Les opérations visant au nettoyage du forage de production ou de réinjection se font de manière à ne pas introduire de produits chimiques induisant un risque pour la ressource en eau et ses usages potentiels. Les substances utilisées sont exclusivement des acides et des polyphosphates. Les opérations menées, les méthodes, les matériaux, les substances et volumes employés sont mentionnés au dossier de l'installation.</w:t>
            </w:r>
          </w:p>
          <w:p w14:paraId="110B322A" w14:textId="38CE91E0" w:rsidR="00C81120" w:rsidRDefault="00102A82" w:rsidP="00CC0220">
            <w:pPr>
              <w:spacing w:before="100" w:beforeAutospacing="1" w:after="100" w:afterAutospacing="1"/>
              <w:jc w:val="both"/>
              <w:rPr>
                <w:rFonts w:ascii="Times New Roman" w:eastAsia="Times New Roman" w:hAnsi="Times New Roman" w:cs="Times New Roman"/>
                <w:sz w:val="24"/>
                <w:szCs w:val="24"/>
                <w:lang w:eastAsia="fr-FR"/>
              </w:rPr>
            </w:pPr>
            <w:r w:rsidRPr="004F46A1">
              <w:rPr>
                <w:rFonts w:eastAsiaTheme="majorEastAsia" w:cstheme="majorBidi"/>
                <w:b/>
                <w:szCs w:val="26"/>
              </w:rPr>
              <w:t>Pour les échangeurs géothermiques ouverts, l'exploitant d'un échangeur géothermique ouvert prend en considération les ouvrages de prélèvement d'eau voisins, déclarés ou autorisés, et susceptibles d'être impactés par son activité. Il établit</w:t>
            </w:r>
            <w:r w:rsidR="00127315" w:rsidRPr="004F46A1">
              <w:rPr>
                <w:rFonts w:eastAsiaTheme="majorEastAsia" w:cstheme="majorBidi"/>
                <w:b/>
                <w:szCs w:val="26"/>
              </w:rPr>
              <w:t xml:space="preserve"> </w:t>
            </w:r>
            <w:r w:rsidRPr="004F46A1">
              <w:rPr>
                <w:rFonts w:eastAsiaTheme="majorEastAsia" w:cstheme="majorBidi"/>
                <w:b/>
                <w:szCs w:val="26"/>
              </w:rPr>
              <w:t xml:space="preserve">une distance minimale afin de ne pas les impacter de façon significative. Son activité ne doit pas causer une variation de température de la nappe d'eau exploitée de plus de 4 °C à 200 m des échangeurs géothermiques de production ou de réinjection </w:t>
            </w:r>
            <w:r w:rsidRPr="00102A82">
              <w:rPr>
                <w:rFonts w:eastAsiaTheme="majorEastAsia" w:cstheme="majorBidi"/>
                <w:b/>
                <w:szCs w:val="26"/>
              </w:rPr>
              <w:t xml:space="preserve">ou en limite parcellaire. En cas de modification des limites parcellaires et de cession de parcelles sur l’emprise du site, les nouvelles conditions d’exploitation de l’installation géothermique </w:t>
            </w:r>
            <w:r w:rsidR="00602759">
              <w:rPr>
                <w:rFonts w:eastAsiaTheme="majorEastAsia" w:cstheme="majorBidi"/>
                <w:b/>
                <w:szCs w:val="26"/>
              </w:rPr>
              <w:t xml:space="preserve">de minime importance </w:t>
            </w:r>
            <w:r w:rsidRPr="00102A82">
              <w:rPr>
                <w:rFonts w:eastAsiaTheme="majorEastAsia" w:cstheme="majorBidi"/>
                <w:b/>
                <w:szCs w:val="26"/>
              </w:rPr>
              <w:t xml:space="preserve">doivent s’assurer du respect </w:t>
            </w:r>
            <w:r w:rsidR="00602759">
              <w:rPr>
                <w:rFonts w:eastAsiaTheme="majorEastAsia" w:cstheme="majorBidi"/>
                <w:b/>
                <w:szCs w:val="26"/>
              </w:rPr>
              <w:t xml:space="preserve">de </w:t>
            </w:r>
            <w:r w:rsidRPr="00102A82">
              <w:rPr>
                <w:rFonts w:eastAsiaTheme="majorEastAsia" w:cstheme="majorBidi"/>
                <w:b/>
                <w:szCs w:val="26"/>
              </w:rPr>
              <w:t xml:space="preserve">l’exigence précitée. Lorsque cette vérification conduit à adapter les conditions d’exploitation de l’installation géothermique </w:t>
            </w:r>
            <w:r w:rsidR="004440D9">
              <w:rPr>
                <w:rFonts w:eastAsiaTheme="majorEastAsia" w:cstheme="majorBidi"/>
                <w:b/>
                <w:szCs w:val="26"/>
              </w:rPr>
              <w:t xml:space="preserve">de minime importance, </w:t>
            </w:r>
            <w:r w:rsidRPr="00102A82">
              <w:rPr>
                <w:rFonts w:eastAsiaTheme="majorEastAsia" w:cstheme="majorBidi"/>
                <w:b/>
                <w:szCs w:val="26"/>
              </w:rPr>
              <w:t>l’exploitant est tenu</w:t>
            </w:r>
            <w:r w:rsidR="004440D9">
              <w:rPr>
                <w:rFonts w:eastAsiaTheme="majorEastAsia" w:cstheme="majorBidi"/>
                <w:b/>
                <w:szCs w:val="26"/>
              </w:rPr>
              <w:t xml:space="preserve"> de</w:t>
            </w:r>
            <w:r w:rsidRPr="00102A82">
              <w:rPr>
                <w:rFonts w:eastAsiaTheme="majorEastAsia" w:cstheme="majorBidi"/>
                <w:b/>
                <w:szCs w:val="26"/>
              </w:rPr>
              <w:t xml:space="preserve"> modifier la télédéclaration via le téléservice dédié à l’accomplissement des procédures relatives à la géothermie de minime importance</w:t>
            </w:r>
            <w:r w:rsidR="00D66887">
              <w:rPr>
                <w:rFonts w:eastAsiaTheme="majorEastAsia" w:cstheme="majorBidi"/>
                <w:b/>
                <w:szCs w:val="26"/>
              </w:rPr>
              <w:t>,</w:t>
            </w:r>
            <w:r w:rsidRPr="00102A82">
              <w:rPr>
                <w:rFonts w:eastAsiaTheme="majorEastAsia" w:cstheme="majorBidi"/>
                <w:b/>
                <w:szCs w:val="26"/>
              </w:rPr>
              <w:t xml:space="preserve"> prévu</w:t>
            </w:r>
            <w:r w:rsidR="00E33F1A">
              <w:rPr>
                <w:rFonts w:eastAsiaTheme="majorEastAsia" w:cstheme="majorBidi"/>
                <w:b/>
                <w:szCs w:val="26"/>
              </w:rPr>
              <w:t>es</w:t>
            </w:r>
            <w:r w:rsidRPr="00102A82">
              <w:rPr>
                <w:rFonts w:eastAsiaTheme="majorEastAsia" w:cstheme="majorBidi"/>
                <w:b/>
                <w:szCs w:val="26"/>
              </w:rPr>
              <w:t xml:space="preserve"> à l’article 22-2 du décret du 2 juin 2006 susvisé dans un délai n’excédant pas trois mois </w:t>
            </w:r>
            <w:r w:rsidR="00F26147">
              <w:rPr>
                <w:rFonts w:eastAsiaTheme="majorEastAsia" w:cstheme="majorBidi"/>
                <w:b/>
                <w:szCs w:val="26"/>
              </w:rPr>
              <w:t xml:space="preserve">après </w:t>
            </w:r>
            <w:r w:rsidRPr="00102A82">
              <w:rPr>
                <w:rFonts w:eastAsiaTheme="majorEastAsia" w:cstheme="majorBidi"/>
                <w:b/>
                <w:szCs w:val="26"/>
              </w:rPr>
              <w:t xml:space="preserve">la prise d’effet des </w:t>
            </w:r>
            <w:r w:rsidRPr="004F46A1">
              <w:rPr>
                <w:rFonts w:eastAsiaTheme="majorEastAsia" w:cstheme="majorBidi"/>
                <w:b/>
                <w:szCs w:val="26"/>
              </w:rPr>
              <w:t xml:space="preserve">modifications parcellaires ou de la cession des parcelles. La température maximale de réinjection ne doit pas dépasser 32 °C. Aucune substance chimique n'est </w:t>
            </w:r>
            <w:r w:rsidR="0021313C">
              <w:rPr>
                <w:rFonts w:eastAsiaTheme="majorEastAsia" w:cstheme="majorBidi"/>
                <w:b/>
                <w:szCs w:val="26"/>
              </w:rPr>
              <w:t>apportée</w:t>
            </w:r>
            <w:r w:rsidRPr="004F46A1">
              <w:rPr>
                <w:rFonts w:eastAsiaTheme="majorEastAsia" w:cstheme="majorBidi"/>
                <w:b/>
                <w:szCs w:val="26"/>
              </w:rPr>
              <w:t>, dans les ouvrages de production et de réinjection, à l'eau d</w:t>
            </w:r>
            <w:r w:rsidR="007941B3" w:rsidRPr="004F46A1">
              <w:rPr>
                <w:rFonts w:eastAsiaTheme="majorEastAsia" w:cstheme="majorBidi"/>
                <w:b/>
                <w:szCs w:val="26"/>
              </w:rPr>
              <w:t>e la nappe prélevée ou rejetée.</w:t>
            </w:r>
            <w:r w:rsidRPr="004F46A1">
              <w:rPr>
                <w:rFonts w:eastAsiaTheme="majorEastAsia" w:cstheme="majorBidi"/>
                <w:b/>
                <w:szCs w:val="26"/>
              </w:rPr>
              <w:t xml:space="preserve"> Les opérations visant au nettoyage du ou des forage(s) de production ou de réinjection se font de manière à ne pas</w:t>
            </w:r>
            <w:r w:rsidR="005F0838" w:rsidRPr="004F46A1">
              <w:rPr>
                <w:rFonts w:eastAsiaTheme="majorEastAsia" w:cstheme="majorBidi"/>
                <w:b/>
                <w:szCs w:val="26"/>
              </w:rPr>
              <w:t xml:space="preserve"> altérer la structure géologique avoisinante ni à introduire de produits chimiques induisant un risque pour la ressource en eau et ses usages potentiels</w:t>
            </w:r>
            <w:r w:rsidRPr="004F46A1">
              <w:rPr>
                <w:rFonts w:eastAsiaTheme="majorEastAsia" w:cstheme="majorBidi"/>
                <w:b/>
                <w:szCs w:val="26"/>
              </w:rPr>
              <w:t>.</w:t>
            </w:r>
            <w:r w:rsidR="005F0838" w:rsidRPr="004F46A1">
              <w:rPr>
                <w:rFonts w:eastAsiaTheme="majorEastAsia" w:cstheme="majorBidi"/>
                <w:b/>
                <w:szCs w:val="26"/>
              </w:rPr>
              <w:t xml:space="preserve"> </w:t>
            </w:r>
            <w:r w:rsidRPr="004F46A1">
              <w:rPr>
                <w:rFonts w:eastAsiaTheme="majorEastAsia" w:cstheme="majorBidi"/>
                <w:b/>
                <w:szCs w:val="26"/>
              </w:rPr>
              <w:t>Les opérations menées, les méthodes, les matériaux, les substances assorties le cas échéant de leurs fiches de données de sécurité et les volumes employés sont mentionnés au dossier de l'installation</w:t>
            </w:r>
            <w:r w:rsidRPr="004F46A1">
              <w:rPr>
                <w:rFonts w:ascii="Times New Roman" w:eastAsia="Times New Roman" w:hAnsi="Times New Roman" w:cs="Times New Roman"/>
                <w:b/>
                <w:sz w:val="24"/>
                <w:szCs w:val="24"/>
                <w:lang w:eastAsia="fr-FR"/>
              </w:rPr>
              <w:t>.</w:t>
            </w:r>
          </w:p>
          <w:p w14:paraId="354866E0" w14:textId="52047BB8" w:rsidR="00D765B6" w:rsidRPr="00744869" w:rsidRDefault="00D765B6" w:rsidP="00CC0220">
            <w:pPr>
              <w:spacing w:before="100" w:beforeAutospacing="1" w:after="100" w:afterAutospacing="1"/>
              <w:jc w:val="both"/>
              <w:rPr>
                <w:rFonts w:eastAsiaTheme="majorEastAsia" w:cstheme="majorBidi"/>
                <w:szCs w:val="26"/>
              </w:rPr>
            </w:pPr>
          </w:p>
        </w:tc>
        <w:tc>
          <w:tcPr>
            <w:tcW w:w="1353" w:type="pct"/>
            <w:shd w:val="clear" w:color="auto" w:fill="auto"/>
          </w:tcPr>
          <w:p w14:paraId="7B420A0E" w14:textId="0B6DEE22" w:rsidR="003B483A" w:rsidRDefault="0087617E" w:rsidP="003B483A">
            <w:pPr>
              <w:jc w:val="both"/>
              <w:rPr>
                <w:rFonts w:cstheme="minorHAnsi"/>
              </w:rPr>
            </w:pPr>
            <w:r>
              <w:rPr>
                <w:rFonts w:cstheme="minorHAnsi"/>
              </w:rPr>
              <w:t xml:space="preserve">21° </w:t>
            </w:r>
            <w:r w:rsidR="003B483A">
              <w:rPr>
                <w:rFonts w:cstheme="minorHAnsi"/>
              </w:rPr>
              <w:t>Le dernier alinéa du point 4.2 de l’Annexe, est ainsi rédigé :</w:t>
            </w:r>
          </w:p>
          <w:p w14:paraId="6055FF30" w14:textId="549D7CEE" w:rsidR="003B483A" w:rsidRPr="003B483A" w:rsidRDefault="003B483A" w:rsidP="003B483A">
            <w:pPr>
              <w:spacing w:before="100" w:beforeAutospacing="1" w:after="100" w:afterAutospacing="1"/>
              <w:jc w:val="both"/>
            </w:pPr>
            <w:r w:rsidRPr="003B483A">
              <w:rPr>
                <w:rFonts w:cstheme="minorHAnsi"/>
              </w:rPr>
              <w:t>« </w:t>
            </w:r>
            <w:r w:rsidRPr="003B483A">
              <w:rPr>
                <w:rFonts w:eastAsiaTheme="majorEastAsia" w:cstheme="majorBidi"/>
                <w:szCs w:val="26"/>
              </w:rPr>
              <w:t>Pour les échangeurs géothermiques ouverts, l'exploitant d'un échangeur géothermique ouvert prend en considération les ouvrages de prélèvement d'eau voisins, déclarés ou autorisés,</w:t>
            </w:r>
            <w:r w:rsidR="007941B3">
              <w:rPr>
                <w:rFonts w:eastAsiaTheme="majorEastAsia" w:cstheme="majorBidi"/>
                <w:szCs w:val="26"/>
              </w:rPr>
              <w:t xml:space="preserve"> et susceptibles d'être impact</w:t>
            </w:r>
            <w:r w:rsidRPr="003B483A">
              <w:rPr>
                <w:rFonts w:eastAsiaTheme="majorEastAsia" w:cstheme="majorBidi"/>
                <w:szCs w:val="26"/>
              </w:rPr>
              <w:t>és par son activité. Il établit</w:t>
            </w:r>
            <w:r w:rsidR="00E131FF">
              <w:rPr>
                <w:rFonts w:eastAsiaTheme="majorEastAsia" w:cstheme="majorBidi"/>
                <w:szCs w:val="26"/>
              </w:rPr>
              <w:t xml:space="preserve"> </w:t>
            </w:r>
            <w:r w:rsidRPr="003B483A">
              <w:rPr>
                <w:rFonts w:eastAsiaTheme="majorEastAsia" w:cstheme="majorBidi"/>
                <w:szCs w:val="26"/>
              </w:rPr>
              <w:t>une distance mini</w:t>
            </w:r>
            <w:r w:rsidR="007941B3">
              <w:rPr>
                <w:rFonts w:eastAsiaTheme="majorEastAsia" w:cstheme="majorBidi"/>
                <w:szCs w:val="26"/>
              </w:rPr>
              <w:t>male afin de ne pas les impact</w:t>
            </w:r>
            <w:r w:rsidRPr="003B483A">
              <w:rPr>
                <w:rFonts w:eastAsiaTheme="majorEastAsia" w:cstheme="majorBidi"/>
                <w:szCs w:val="26"/>
              </w:rPr>
              <w:t>er de façon significative. Son activité ne doit pas causer une variation de température de la nappe d'eau exploitée de plus de 4 °C à 200 m des échangeurs géothermiques de production ou de réinjection ou en limite parcellaire. En cas de modification des limites parcellaires et de cession de parcelles sur l’emprise du site, les nouvelles conditions d’exploitation de l’installation géothermique</w:t>
            </w:r>
            <w:r w:rsidR="0033084E">
              <w:t xml:space="preserve"> </w:t>
            </w:r>
            <w:r w:rsidR="0033084E" w:rsidRPr="0033084E">
              <w:rPr>
                <w:rFonts w:eastAsiaTheme="majorEastAsia" w:cstheme="majorBidi"/>
                <w:szCs w:val="26"/>
              </w:rPr>
              <w:t xml:space="preserve">de minime importance </w:t>
            </w:r>
            <w:r w:rsidRPr="003B483A">
              <w:rPr>
                <w:rFonts w:eastAsiaTheme="majorEastAsia" w:cstheme="majorBidi"/>
                <w:szCs w:val="26"/>
              </w:rPr>
              <w:t>doivent s’assurer du respect</w:t>
            </w:r>
            <w:r w:rsidR="0033084E">
              <w:rPr>
                <w:rFonts w:eastAsiaTheme="majorEastAsia" w:cstheme="majorBidi"/>
                <w:szCs w:val="26"/>
              </w:rPr>
              <w:t xml:space="preserve"> de</w:t>
            </w:r>
            <w:r w:rsidRPr="003B483A">
              <w:rPr>
                <w:rFonts w:eastAsiaTheme="majorEastAsia" w:cstheme="majorBidi"/>
                <w:szCs w:val="26"/>
              </w:rPr>
              <w:t xml:space="preserve"> l’exigence précitée. Lorsque cette vérification conduit à adapter les conditions d’exploitations de l’installation géothermique</w:t>
            </w:r>
            <w:r w:rsidR="00602759">
              <w:rPr>
                <w:rFonts w:eastAsiaTheme="majorEastAsia" w:cstheme="majorBidi"/>
                <w:szCs w:val="26"/>
              </w:rPr>
              <w:t xml:space="preserve"> de minime importance</w:t>
            </w:r>
            <w:r w:rsidRPr="003B483A">
              <w:rPr>
                <w:rFonts w:eastAsiaTheme="majorEastAsia" w:cstheme="majorBidi"/>
                <w:szCs w:val="26"/>
              </w:rPr>
              <w:t xml:space="preserve">, l’exploitant est tenu </w:t>
            </w:r>
            <w:r w:rsidR="0033084E">
              <w:rPr>
                <w:rFonts w:eastAsiaTheme="majorEastAsia" w:cstheme="majorBidi"/>
                <w:szCs w:val="26"/>
              </w:rPr>
              <w:t xml:space="preserve">de </w:t>
            </w:r>
            <w:r w:rsidRPr="003B483A">
              <w:rPr>
                <w:rFonts w:eastAsiaTheme="majorEastAsia" w:cstheme="majorBidi"/>
                <w:szCs w:val="26"/>
              </w:rPr>
              <w:t>modifier la télédéclaration via le téléservice dédié à l’accomplissement des procédures relatives à la géothermie de minime importance</w:t>
            </w:r>
            <w:r w:rsidR="00072A21">
              <w:rPr>
                <w:rFonts w:eastAsiaTheme="majorEastAsia" w:cstheme="majorBidi"/>
                <w:szCs w:val="26"/>
              </w:rPr>
              <w:t xml:space="preserve">, </w:t>
            </w:r>
            <w:r w:rsidRPr="003B483A">
              <w:rPr>
                <w:rFonts w:eastAsiaTheme="majorEastAsia" w:cstheme="majorBidi"/>
                <w:szCs w:val="26"/>
              </w:rPr>
              <w:t>prévu</w:t>
            </w:r>
            <w:r w:rsidR="00E33F1A">
              <w:rPr>
                <w:rFonts w:eastAsiaTheme="majorEastAsia" w:cstheme="majorBidi"/>
                <w:szCs w:val="26"/>
              </w:rPr>
              <w:t>es</w:t>
            </w:r>
            <w:r w:rsidRPr="003B483A">
              <w:rPr>
                <w:rFonts w:eastAsiaTheme="majorEastAsia" w:cstheme="majorBidi"/>
                <w:szCs w:val="26"/>
              </w:rPr>
              <w:t xml:space="preserve"> à l’article 22-2 du décret du 2 juin 2006 susvisé dans un délai n’excédant pas trois mois</w:t>
            </w:r>
            <w:r w:rsidR="00F26147">
              <w:rPr>
                <w:rFonts w:eastAsiaTheme="majorEastAsia" w:cstheme="majorBidi"/>
                <w:szCs w:val="26"/>
              </w:rPr>
              <w:t xml:space="preserve"> après</w:t>
            </w:r>
            <w:r w:rsidRPr="003B483A">
              <w:rPr>
                <w:rFonts w:eastAsiaTheme="majorEastAsia" w:cstheme="majorBidi"/>
                <w:szCs w:val="26"/>
              </w:rPr>
              <w:t xml:space="preserve"> la prise d’effet des modifications parcellaires ou de la cession des parcelles. La température maximale de réinjection ne doit pas dépasser 32 °C. Aucune substance chimique n'est</w:t>
            </w:r>
            <w:r w:rsidR="002817E9">
              <w:rPr>
                <w:rFonts w:eastAsiaTheme="majorEastAsia" w:cstheme="majorBidi"/>
                <w:szCs w:val="26"/>
              </w:rPr>
              <w:t xml:space="preserve"> </w:t>
            </w:r>
            <w:r w:rsidR="00DD2A9B">
              <w:rPr>
                <w:rFonts w:eastAsiaTheme="majorEastAsia" w:cstheme="majorBidi"/>
                <w:szCs w:val="26"/>
              </w:rPr>
              <w:t>apportée</w:t>
            </w:r>
            <w:r w:rsidRPr="003B483A">
              <w:rPr>
                <w:rFonts w:eastAsiaTheme="majorEastAsia" w:cstheme="majorBidi"/>
                <w:szCs w:val="26"/>
              </w:rPr>
              <w:t xml:space="preserve">, dans les ouvrages de production et de réinjection, à l'eau </w:t>
            </w:r>
            <w:r>
              <w:rPr>
                <w:rFonts w:eastAsiaTheme="majorEastAsia" w:cstheme="majorBidi"/>
                <w:szCs w:val="26"/>
              </w:rPr>
              <w:t>de la nappe prélevée ou rejetée</w:t>
            </w:r>
            <w:r w:rsidRPr="003B483A">
              <w:rPr>
                <w:rFonts w:eastAsiaTheme="majorEastAsia" w:cstheme="majorBidi"/>
                <w:szCs w:val="26"/>
              </w:rPr>
              <w:t>. Les opérations visant au nettoyage du ou des forage(s) de production ou de réinjection se font de manière à ne pas altérer la structure géologique avoisinante ni à introduire de produits chimiques induisant un risque pour la ressource en eau et ses usages potentiels. Les opérations menées, les méthodes, les matériaux, les substances assorties le cas échéant de leurs fiches de données de sécurité et les volumes employés sont mentionnés au dossier de l'installation</w:t>
            </w:r>
            <w:r w:rsidRPr="003B483A">
              <w:rPr>
                <w:rFonts w:ascii="Times New Roman" w:eastAsia="Times New Roman" w:hAnsi="Times New Roman" w:cs="Times New Roman"/>
                <w:sz w:val="24"/>
                <w:szCs w:val="24"/>
                <w:lang w:eastAsia="fr-FR"/>
              </w:rPr>
              <w:t>.</w:t>
            </w:r>
            <w:r w:rsidRPr="003B483A">
              <w:t> »</w:t>
            </w:r>
          </w:p>
          <w:p w14:paraId="0D7055BA" w14:textId="77777777" w:rsidR="003B483A" w:rsidRDefault="003B483A" w:rsidP="003B483A">
            <w:pPr>
              <w:jc w:val="both"/>
              <w:rPr>
                <w:rFonts w:eastAsiaTheme="majorEastAsia" w:cstheme="majorBidi"/>
                <w:szCs w:val="26"/>
              </w:rPr>
            </w:pPr>
          </w:p>
          <w:p w14:paraId="359F6DC0" w14:textId="77777777" w:rsidR="00102A82" w:rsidRPr="00C10BD4" w:rsidRDefault="00102A82" w:rsidP="003B483A">
            <w:pPr>
              <w:jc w:val="both"/>
              <w:rPr>
                <w:rFonts w:eastAsiaTheme="majorEastAsia" w:cstheme="majorBidi"/>
                <w:szCs w:val="26"/>
              </w:rPr>
            </w:pPr>
          </w:p>
        </w:tc>
        <w:tc>
          <w:tcPr>
            <w:tcW w:w="812" w:type="pct"/>
            <w:shd w:val="clear" w:color="auto" w:fill="auto"/>
          </w:tcPr>
          <w:p w14:paraId="082292D6" w14:textId="77777777" w:rsidR="00102A82" w:rsidRDefault="00102A82" w:rsidP="00102A82">
            <w:pPr>
              <w:jc w:val="both"/>
            </w:pPr>
            <w:r>
              <w:t>Demande d’ajout de la filière</w:t>
            </w:r>
          </w:p>
          <w:p w14:paraId="3167C135" w14:textId="77777777" w:rsidR="00102A82" w:rsidRDefault="00102A82" w:rsidP="00102A82">
            <w:pPr>
              <w:jc w:val="both"/>
            </w:pPr>
          </w:p>
          <w:p w14:paraId="4A71E3AC" w14:textId="49801723" w:rsidR="00102A82" w:rsidRDefault="00102A82" w:rsidP="00102A82">
            <w:pPr>
              <w:jc w:val="both"/>
            </w:pPr>
            <w:r>
              <w:t>La filière propose de conserver la valeur de 4°</w:t>
            </w:r>
            <w:r w:rsidR="0006510F">
              <w:t>C</w:t>
            </w:r>
            <w:r>
              <w:t xml:space="preserve"> mais de remplacer la distance de 200</w:t>
            </w:r>
            <w:r w:rsidR="00D765B6">
              <w:t xml:space="preserve"> </w:t>
            </w:r>
            <w:r>
              <w:t>m du forage injecteur par le point aval de la limite parcellaire. En tout état de cause, la température de réinjection doit par conséquent rester inférieure à 32°C (conformément à l’AMPG) sur la parcelle de l’exploitant. En respectant 4°C en limite parcellaire, il ne peut y avoir d’incidence sur la parcelle voisine.</w:t>
            </w:r>
          </w:p>
          <w:p w14:paraId="7C7C4DCB" w14:textId="77777777" w:rsidR="00FB10F1" w:rsidRDefault="00FB10F1" w:rsidP="00102A82">
            <w:pPr>
              <w:jc w:val="both"/>
            </w:pPr>
          </w:p>
          <w:p w14:paraId="40423871" w14:textId="0693638A" w:rsidR="00102A82" w:rsidRDefault="002D6D76" w:rsidP="00972879">
            <w:pPr>
              <w:jc w:val="both"/>
            </w:pPr>
            <w:r>
              <w:t>C</w:t>
            </w:r>
            <w:r w:rsidR="00102A82">
              <w:t xml:space="preserve">ette disposition </w:t>
            </w:r>
            <w:r>
              <w:t>prévoi</w:t>
            </w:r>
            <w:r w:rsidR="00972879">
              <w:t>t</w:t>
            </w:r>
            <w:r w:rsidR="00102A82">
              <w:t xml:space="preserve"> qu’en cas de changement de limite parcellaire</w:t>
            </w:r>
            <w:r w:rsidR="00972879">
              <w:t>,</w:t>
            </w:r>
            <w:r w:rsidR="00102A82">
              <w:t xml:space="preserve"> il faut revoir les conditions d’exploitation de l’installation </w:t>
            </w:r>
            <w:r>
              <w:t>géothermique de minime importance.</w:t>
            </w:r>
          </w:p>
        </w:tc>
        <w:tc>
          <w:tcPr>
            <w:tcW w:w="267" w:type="pct"/>
          </w:tcPr>
          <w:p w14:paraId="477C0AC9" w14:textId="6D5FCE0C" w:rsidR="00102A82" w:rsidRPr="00324664" w:rsidRDefault="00E17E1A" w:rsidP="00D87E79">
            <w:pPr>
              <w:jc w:val="center"/>
              <w:rPr>
                <w:rFonts w:cstheme="minorHAnsi"/>
                <w:b/>
              </w:rPr>
            </w:pPr>
            <w:r>
              <w:rPr>
                <w:rFonts w:cstheme="minorHAnsi"/>
                <w:b/>
              </w:rPr>
              <w:t>2</w:t>
            </w:r>
          </w:p>
        </w:tc>
      </w:tr>
      <w:tr w:rsidR="005F0838" w:rsidRPr="00CE1886" w14:paraId="0684AB94" w14:textId="77777777" w:rsidTr="00047F75">
        <w:tc>
          <w:tcPr>
            <w:tcW w:w="1284" w:type="pct"/>
            <w:shd w:val="clear" w:color="auto" w:fill="auto"/>
          </w:tcPr>
          <w:p w14:paraId="6D70E5B1" w14:textId="319C00D8" w:rsidR="005F0838" w:rsidRPr="005F0838" w:rsidRDefault="005F0838" w:rsidP="005F0838">
            <w:pPr>
              <w:pStyle w:val="NormalWeb"/>
              <w:rPr>
                <w:rFonts w:asciiTheme="minorHAnsi" w:eastAsiaTheme="majorEastAsia" w:hAnsiTheme="minorHAnsi" w:cstheme="majorBidi"/>
                <w:sz w:val="22"/>
                <w:szCs w:val="26"/>
                <w:lang w:eastAsia="en-US"/>
              </w:rPr>
            </w:pPr>
            <w:bookmarkStart w:id="5" w:name="_Hlk141454783"/>
            <w:bookmarkEnd w:id="4"/>
            <w:r w:rsidRPr="005F0838">
              <w:rPr>
                <w:rFonts w:asciiTheme="minorHAnsi" w:eastAsiaTheme="majorEastAsia" w:hAnsiTheme="minorHAnsi" w:cstheme="majorBidi"/>
                <w:sz w:val="22"/>
                <w:szCs w:val="26"/>
                <w:lang w:eastAsia="en-US"/>
              </w:rPr>
              <w:t>4.3. Lors de l'a</w:t>
            </w:r>
            <w:r>
              <w:rPr>
                <w:rFonts w:asciiTheme="minorHAnsi" w:eastAsiaTheme="majorEastAsia" w:hAnsiTheme="minorHAnsi" w:cstheme="majorBidi"/>
                <w:sz w:val="22"/>
                <w:szCs w:val="26"/>
                <w:lang w:eastAsia="en-US"/>
              </w:rPr>
              <w:t>rrêt des travaux d'exploitation</w:t>
            </w:r>
          </w:p>
          <w:p w14:paraId="773D0B3B" w14:textId="32695A2F" w:rsidR="005F0838" w:rsidRPr="005F0838" w:rsidRDefault="005F0838" w:rsidP="005B6063">
            <w:pPr>
              <w:pStyle w:val="NormalWeb"/>
              <w:jc w:val="both"/>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Conformément au décret n° 2006-649 du 2 juin 2006 modifié, lorsque l'exploitant cesse définitivement l'exploitation d'un gîte géothermique de minime importance, il en fait la déclaration au plus tard au moment de la cessation d'exploitation, sur le téléservice dédié à l'accomplissement des procédures relatives à la géothermie de minime importance. La déclaration peut être faite au nom de l'exploitant par tout sous-traitant impliqué dans l'arrêt des travaux. La qualité du déclarant est mentionnée et la preuve de mandat est apportée lors de la déclaration. L'exploitant consigne dans le dossier de l'installation la déclaration d'arrêt des travaux d'exploitation et le rapport de fin de tra</w:t>
            </w:r>
            <w:r>
              <w:rPr>
                <w:rFonts w:asciiTheme="minorHAnsi" w:eastAsiaTheme="majorEastAsia" w:hAnsiTheme="minorHAnsi" w:cstheme="majorBidi"/>
                <w:sz w:val="22"/>
                <w:szCs w:val="26"/>
                <w:lang w:eastAsia="en-US"/>
              </w:rPr>
              <w:t>vaux prévus au 4.3.3.</w:t>
            </w:r>
          </w:p>
          <w:p w14:paraId="154D1A11" w14:textId="2E42CF26"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L'exploitant fait réaliser par une entreprise de forage qualifiée les travaux de cessation d'exploitation du gîte géothermique. Ils visent à placer l'échangeur géothermique dans un état tel qu'il ne puisse porter atteinte aux intérêts mentionnés à l'article L. 161-1 du code minier. S'il y a lieu, l'exploitant réalise les opérations de s</w:t>
            </w:r>
            <w:r>
              <w:rPr>
                <w:rFonts w:asciiTheme="minorHAnsi" w:eastAsiaTheme="majorEastAsia" w:hAnsiTheme="minorHAnsi" w:cstheme="majorBidi"/>
                <w:sz w:val="22"/>
                <w:szCs w:val="26"/>
                <w:lang w:eastAsia="en-US"/>
              </w:rPr>
              <w:t>urveillance mentionnées au 5.3.</w:t>
            </w:r>
          </w:p>
          <w:p w14:paraId="3E18AD1A" w14:textId="67E38F77"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Ces travaux consistent notamment à combler l'échangeur géothermique par des techniques appropriées dont l'efficacité n'est pas remise en cause avec le temps et qui permettent de garantir l'absence de circulation d'eau et de transfert de pollution à travers l'ouvrage comblé. Le comblement vise à pérenniser l'étanchéité initiale entre les différents aquifères traversés ainsi qu'à prévenir toute pollution de ces aquifères à partir de la surface.</w:t>
            </w:r>
          </w:p>
          <w:p w14:paraId="755E5FB1" w14:textId="7B019FE7"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 xml:space="preserve">Préalablement aux travaux de comblement, une vérification de la qualité de la cimentation annulaire initiale par diagraphie ou toute autre méthode </w:t>
            </w:r>
            <w:r>
              <w:rPr>
                <w:rFonts w:asciiTheme="minorHAnsi" w:eastAsiaTheme="majorEastAsia" w:hAnsiTheme="minorHAnsi" w:cstheme="majorBidi"/>
                <w:sz w:val="22"/>
                <w:szCs w:val="26"/>
                <w:lang w:eastAsia="en-US"/>
              </w:rPr>
              <w:t>équivalente est mise en œuvre :</w:t>
            </w:r>
          </w:p>
          <w:p w14:paraId="408A0EE6" w14:textId="77777777"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 pour tous les échangeurs géothermiques réalisés postérieurement à l'entrée en vigueur du présent arrêté ;</w:t>
            </w:r>
          </w:p>
          <w:p w14:paraId="0B6A624D" w14:textId="77777777"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 pour les échangeurs géothermiques ou les ouvrages souterrains ayant été utilisés comme échangeur géothermique, réalisés avant l'entrée en vigueur du présent arrêté :</w:t>
            </w:r>
          </w:p>
          <w:p w14:paraId="0B49E829" w14:textId="77777777"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 lorsque l'ouvrage se situe en zone orange ou rouge telles que définies à l'article 22-6 du décret n° 2006-649 du 2 juin 2006 modifié ;</w:t>
            </w:r>
          </w:p>
          <w:p w14:paraId="4401DAC9" w14:textId="416E028C"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 lorsque des présomptions des dégradations de l'ouvrage existent laissant penser qu'un comblement traditionnel ne permet pas de pérenniser l'étanchéité initiale entre les différents aquifères traversés ou de prévenir toute pollution de ces aq</w:t>
            </w:r>
            <w:r>
              <w:rPr>
                <w:rFonts w:asciiTheme="minorHAnsi" w:eastAsiaTheme="majorEastAsia" w:hAnsiTheme="minorHAnsi" w:cstheme="majorBidi"/>
                <w:sz w:val="22"/>
                <w:szCs w:val="26"/>
                <w:lang w:eastAsia="en-US"/>
              </w:rPr>
              <w:t>uifères à partir de la surface.</w:t>
            </w:r>
          </w:p>
          <w:p w14:paraId="0D017803" w14:textId="16332611" w:rsidR="005F0838" w:rsidRPr="00102A82"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Cette vérification vise à écarter des présomptions relatives à d'éventuelles dégradations que l'échangeur géothermique aurait pu subir notamment sur le coulis ou sur le ciment d'étanchéité. Cette vérification permet d'établir les caractéristiques d'un comblement définitif adapté.</w:t>
            </w:r>
          </w:p>
        </w:tc>
        <w:tc>
          <w:tcPr>
            <w:tcW w:w="1284" w:type="pct"/>
            <w:shd w:val="clear" w:color="auto" w:fill="auto"/>
          </w:tcPr>
          <w:p w14:paraId="3F1FD104" w14:textId="77777777"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4.3. Lors de l'arrêt des travaux d'exploitation</w:t>
            </w:r>
          </w:p>
          <w:p w14:paraId="42A255E1" w14:textId="77777777"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Conformément au décret n° 2006-649 du 2 juin 2006 modifié, lorsque l'exploitant cesse définitivement l'exploitation d'un gîte géothermique de minime importance, il en fait la déclaration au plus tard au moment de la cessation d'exploitation, sur le téléservice dédié à l'accomplissement des procédures relatives à la géothermie de minime importance. La déclaration peut être faite au nom de l'exploitant par tout sous-traitant impliqué dans l'arrêt des travaux. La qualité du déclarant est mentionnée et la preuve de mandat est apportée lors de la déclaration. L'exploitant consigne dans le dossier de l'installation la déclaration d'arrêt des travaux d'exploitation et le rapport de fin de travaux prévus au 4.3.3.</w:t>
            </w:r>
          </w:p>
          <w:p w14:paraId="68C560E4" w14:textId="64F3C800"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 xml:space="preserve">L'exploitant fait réaliser par une entreprise de forage </w:t>
            </w:r>
            <w:r w:rsidRPr="005F0838">
              <w:rPr>
                <w:rFonts w:eastAsiaTheme="majorEastAsia" w:cstheme="majorBidi"/>
                <w:strike/>
                <w:szCs w:val="26"/>
              </w:rPr>
              <w:t>qualifiée</w:t>
            </w:r>
            <w:r>
              <w:rPr>
                <w:rFonts w:eastAsiaTheme="majorEastAsia" w:cstheme="majorBidi"/>
                <w:szCs w:val="26"/>
              </w:rPr>
              <w:t xml:space="preserve"> </w:t>
            </w:r>
            <w:r w:rsidRPr="005F0838">
              <w:rPr>
                <w:rFonts w:eastAsiaTheme="majorEastAsia" w:cstheme="majorBidi"/>
                <w:b/>
                <w:szCs w:val="26"/>
              </w:rPr>
              <w:t>certifiée pour ses prestations de forage</w:t>
            </w:r>
            <w:r w:rsidRPr="005F0838">
              <w:rPr>
                <w:rFonts w:eastAsiaTheme="majorEastAsia" w:cstheme="majorBidi"/>
                <w:szCs w:val="26"/>
              </w:rPr>
              <w:t xml:space="preserve"> les travaux de cessation d'exploitation du gîte géothermique. Ils visent à placer l'échangeur géothermique dans un état tel qu'il ne puisse porter atteinte aux intérêts mentionnés à l'article L. 161-1 du code minier. S'il y a lieu, l'exploitant réalise les opérations de surveillance mentionnées au 5.3.</w:t>
            </w:r>
          </w:p>
          <w:p w14:paraId="772307F5" w14:textId="77777777"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Ces travaux consistent notamment à combler l'échangeur géothermique par des techniques appropriées dont l'efficacité n'est pas remise en cause avec le temps et qui permettent de garantir l'absence de circulation d'eau et de transfert de pollution à travers l'ouvrage comblé. Le comblement vise à pérenniser l'étanchéité initiale entre les différents aquifères traversés ainsi qu'à prévenir toute pollution de ces aquifères à partir de la surface.</w:t>
            </w:r>
          </w:p>
          <w:p w14:paraId="15F528E2" w14:textId="77777777"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Préalablement aux travaux de comblement, une vérification de la qualité de la cimentation annulaire initiale par diagraphie ou toute autre méthode équivalente est mise en œuvre :</w:t>
            </w:r>
          </w:p>
          <w:p w14:paraId="792E28B6" w14:textId="77777777"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 pour tous les échangeurs géothermiques réalisés postérieurement à l'entrée en vigueur du présent arrêté ;</w:t>
            </w:r>
          </w:p>
          <w:p w14:paraId="7ADCBA4F" w14:textId="77777777"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 pour les échangeurs géothermiques ou les ouvrages souterrains ayant été utilisés comme échangeur géothermique, réalisés avant l'entrée en vigueur du présent arrêté :</w:t>
            </w:r>
          </w:p>
          <w:p w14:paraId="00E473FF" w14:textId="77777777"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 lorsque l'ouvrage se situe en zone « orange » ou « rouge » telles que définies à l'</w:t>
            </w:r>
            <w:hyperlink r:id="rId44" w:tooltip="Décret n°2006-649 du 2 juin 2006 - art. 22-6 (V)" w:history="1">
              <w:r w:rsidRPr="005F0838">
                <w:rPr>
                  <w:rFonts w:eastAsiaTheme="majorEastAsia" w:cstheme="majorBidi"/>
                  <w:szCs w:val="26"/>
                </w:rPr>
                <w:t>article 22-6 du décret n° 2006-649 du 2 juin 2006</w:t>
              </w:r>
            </w:hyperlink>
            <w:r w:rsidRPr="005F0838">
              <w:rPr>
                <w:rFonts w:eastAsiaTheme="majorEastAsia" w:cstheme="majorBidi"/>
                <w:szCs w:val="26"/>
              </w:rPr>
              <w:t xml:space="preserve"> modifié ;</w:t>
            </w:r>
          </w:p>
          <w:p w14:paraId="5742A486" w14:textId="77777777"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 lorsque des présomptions des dégradations de l'ouvrage existent laissant penser qu'un comblement traditionnel ne permet pas de pérenniser l'étanchéité initiale entre les différents aquifères traversés ou de prévenir toute pollution de ces aquifères à partir de la surface.</w:t>
            </w:r>
          </w:p>
          <w:p w14:paraId="0C65B7C0" w14:textId="75903372" w:rsidR="005F0838" w:rsidRPr="00102A82" w:rsidRDefault="005F0838" w:rsidP="00D765B6">
            <w:pPr>
              <w:spacing w:before="100" w:beforeAutospacing="1" w:after="100" w:afterAutospacing="1"/>
              <w:jc w:val="both"/>
              <w:rPr>
                <w:rFonts w:eastAsiaTheme="majorEastAsia" w:cstheme="majorBidi"/>
                <w:szCs w:val="26"/>
              </w:rPr>
            </w:pPr>
            <w:r w:rsidRPr="005F0838">
              <w:rPr>
                <w:rFonts w:eastAsiaTheme="majorEastAsia" w:cstheme="majorBidi"/>
                <w:szCs w:val="26"/>
              </w:rPr>
              <w:t>Cette vérification vise à écarter des présomptions relatives à d'éventuelles dégradations que l'échangeur géothermique aurait pu subir notamment sur le coulis ou sur le ciment d'étanchéité. Cette vérification permet d'établir les caractéristiques d'un comblement définitif adapté.</w:t>
            </w:r>
          </w:p>
        </w:tc>
        <w:tc>
          <w:tcPr>
            <w:tcW w:w="1353" w:type="pct"/>
            <w:shd w:val="clear" w:color="auto" w:fill="auto"/>
          </w:tcPr>
          <w:p w14:paraId="3546FE1E" w14:textId="77777777" w:rsidR="005F0838" w:rsidRPr="00C10BD4" w:rsidRDefault="005F0838" w:rsidP="00D87E79">
            <w:pPr>
              <w:jc w:val="both"/>
              <w:rPr>
                <w:rFonts w:eastAsiaTheme="majorEastAsia" w:cstheme="majorBidi"/>
                <w:szCs w:val="26"/>
              </w:rPr>
            </w:pPr>
          </w:p>
        </w:tc>
        <w:tc>
          <w:tcPr>
            <w:tcW w:w="812" w:type="pct"/>
            <w:shd w:val="clear" w:color="auto" w:fill="auto"/>
          </w:tcPr>
          <w:p w14:paraId="7F8F95AB" w14:textId="77777777" w:rsidR="005F0838" w:rsidRDefault="005F0838" w:rsidP="00C1309B">
            <w:pPr>
              <w:jc w:val="both"/>
            </w:pPr>
          </w:p>
        </w:tc>
        <w:tc>
          <w:tcPr>
            <w:tcW w:w="267" w:type="pct"/>
          </w:tcPr>
          <w:p w14:paraId="426DB9FB" w14:textId="5053779D" w:rsidR="005F0838" w:rsidRPr="00324664" w:rsidRDefault="00E17E1A" w:rsidP="00D87E79">
            <w:pPr>
              <w:jc w:val="center"/>
              <w:rPr>
                <w:rFonts w:cstheme="minorHAnsi"/>
                <w:b/>
              </w:rPr>
            </w:pPr>
            <w:r>
              <w:rPr>
                <w:rFonts w:cstheme="minorHAnsi"/>
                <w:b/>
              </w:rPr>
              <w:t>2</w:t>
            </w:r>
          </w:p>
        </w:tc>
      </w:tr>
      <w:tr w:rsidR="005F0838" w:rsidRPr="00CE1886" w14:paraId="59E88964" w14:textId="77777777" w:rsidTr="00047F75">
        <w:tc>
          <w:tcPr>
            <w:tcW w:w="1284" w:type="pct"/>
            <w:shd w:val="clear" w:color="auto" w:fill="auto"/>
          </w:tcPr>
          <w:p w14:paraId="07AF13A6" w14:textId="65814F31"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 xml:space="preserve">4.3.1. Pour les </w:t>
            </w:r>
            <w:r>
              <w:rPr>
                <w:rFonts w:asciiTheme="minorHAnsi" w:eastAsiaTheme="majorEastAsia" w:hAnsiTheme="minorHAnsi" w:cstheme="majorBidi"/>
                <w:sz w:val="22"/>
                <w:szCs w:val="26"/>
                <w:lang w:eastAsia="en-US"/>
              </w:rPr>
              <w:t>échangeurs en circuits fermés :</w:t>
            </w:r>
          </w:p>
          <w:p w14:paraId="002BF2D6" w14:textId="7583B958"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Les mesures suivantes sont notamment mises en œuvr</w:t>
            </w:r>
            <w:r>
              <w:rPr>
                <w:rFonts w:asciiTheme="minorHAnsi" w:eastAsiaTheme="majorEastAsia" w:hAnsiTheme="minorHAnsi" w:cstheme="majorBidi"/>
                <w:sz w:val="22"/>
                <w:szCs w:val="26"/>
                <w:lang w:eastAsia="en-US"/>
              </w:rPr>
              <w:t>e lors de l'arrêt des travaux :</w:t>
            </w:r>
          </w:p>
          <w:p w14:paraId="310FA2EE" w14:textId="77777777"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 la vérification de l'intégrité de l'espace annulaire en cas de présomptions de dégradations de l'échangeur ou d'anomalie constatée, et le comblement de ce dernier en cas d'absence de cimentation ;</w:t>
            </w:r>
          </w:p>
          <w:p w14:paraId="3FEA5E3A" w14:textId="77777777"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 la purge du liquide caloporteur chassé sous pression et évacué du site vers une filière de prise en charge appropriée à la qualité du liquide ;</w:t>
            </w:r>
          </w:p>
          <w:p w14:paraId="1D2DB02A" w14:textId="77777777"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 le comblement de la sonde sur toute sa hauteur par un ciment adapté ;</w:t>
            </w:r>
          </w:p>
          <w:p w14:paraId="7CCBED9B" w14:textId="77777777"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 la conservation de la localisation de l'échangeur comblé par un repérage approprié ;</w:t>
            </w:r>
          </w:p>
          <w:p w14:paraId="1207B1A1" w14:textId="366755E9" w:rsidR="005F0838" w:rsidRPr="005F0838" w:rsidRDefault="005F0838" w:rsidP="005F0838">
            <w:pPr>
              <w:pStyle w:val="NormalWeb"/>
              <w:rPr>
                <w:rFonts w:asciiTheme="minorHAnsi" w:eastAsiaTheme="majorEastAsia" w:hAnsiTheme="minorHAnsi" w:cstheme="majorBidi"/>
                <w:sz w:val="22"/>
                <w:szCs w:val="26"/>
                <w:lang w:eastAsia="en-US"/>
              </w:rPr>
            </w:pPr>
            <w:r w:rsidRPr="005F0838">
              <w:rPr>
                <w:rFonts w:asciiTheme="minorHAnsi" w:eastAsiaTheme="majorEastAsia" w:hAnsiTheme="minorHAnsi" w:cstheme="majorBidi"/>
                <w:sz w:val="22"/>
                <w:szCs w:val="26"/>
                <w:lang w:eastAsia="en-US"/>
              </w:rPr>
              <w:t>- le recouvrement de la tête de forage par des matériaux inertes imperméables de type argiles.</w:t>
            </w:r>
          </w:p>
        </w:tc>
        <w:tc>
          <w:tcPr>
            <w:tcW w:w="1284" w:type="pct"/>
            <w:shd w:val="clear" w:color="auto" w:fill="auto"/>
          </w:tcPr>
          <w:p w14:paraId="206BEFEA" w14:textId="3D88FE40"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4.3.1. Pour les échangeurs</w:t>
            </w:r>
            <w:r>
              <w:rPr>
                <w:rFonts w:eastAsiaTheme="majorEastAsia" w:cstheme="majorBidi"/>
                <w:szCs w:val="26"/>
              </w:rPr>
              <w:t xml:space="preserve"> </w:t>
            </w:r>
            <w:r w:rsidRPr="005F0838">
              <w:rPr>
                <w:rFonts w:eastAsiaTheme="majorEastAsia" w:cstheme="majorBidi"/>
                <w:strike/>
                <w:szCs w:val="26"/>
              </w:rPr>
              <w:t>en circuits</w:t>
            </w:r>
            <w:r w:rsidRPr="005F0838">
              <w:rPr>
                <w:rFonts w:eastAsiaTheme="majorEastAsia" w:cstheme="majorBidi"/>
                <w:szCs w:val="26"/>
              </w:rPr>
              <w:t xml:space="preserve"> </w:t>
            </w:r>
            <w:r w:rsidRPr="005F0838">
              <w:rPr>
                <w:rFonts w:eastAsiaTheme="majorEastAsia" w:cstheme="majorBidi"/>
                <w:b/>
                <w:szCs w:val="26"/>
              </w:rPr>
              <w:t>géothermiques</w:t>
            </w:r>
            <w:r w:rsidRPr="005F0838">
              <w:rPr>
                <w:rFonts w:eastAsiaTheme="majorEastAsia" w:cstheme="majorBidi"/>
                <w:szCs w:val="26"/>
              </w:rPr>
              <w:t xml:space="preserve"> fermés :</w:t>
            </w:r>
          </w:p>
          <w:p w14:paraId="67DFB7C7" w14:textId="77777777"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Les mesures suivantes sont notamment mises en œuvre lors de l'arrêt des travaux :</w:t>
            </w:r>
          </w:p>
          <w:p w14:paraId="0C9A29FC" w14:textId="77777777"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 la vérification de l'intégrité de l'espace annulaire en cas de présomptions de dégradations de l'échangeur ou d'anomalie constatée, et le comblement de ce dernier en cas d'absence de cimentation ;</w:t>
            </w:r>
          </w:p>
          <w:p w14:paraId="1149501D" w14:textId="0CCA6889"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 xml:space="preserve">- la purge du </w:t>
            </w:r>
            <w:r w:rsidR="00D765B6" w:rsidRPr="00D765B6">
              <w:rPr>
                <w:rFonts w:eastAsiaTheme="majorEastAsia" w:cstheme="majorBidi"/>
                <w:strike/>
                <w:szCs w:val="26"/>
              </w:rPr>
              <w:t>liquide</w:t>
            </w:r>
            <w:r w:rsidR="00D765B6">
              <w:rPr>
                <w:rFonts w:eastAsiaTheme="majorEastAsia" w:cstheme="majorBidi"/>
                <w:szCs w:val="26"/>
              </w:rPr>
              <w:t xml:space="preserve"> </w:t>
            </w:r>
            <w:r w:rsidR="00F22A3D" w:rsidRPr="00D765B6">
              <w:rPr>
                <w:rFonts w:eastAsiaTheme="majorEastAsia" w:cstheme="majorBidi"/>
                <w:b/>
                <w:bCs/>
                <w:szCs w:val="26"/>
              </w:rPr>
              <w:t xml:space="preserve">fluide </w:t>
            </w:r>
            <w:r w:rsidRPr="005F0838">
              <w:rPr>
                <w:rFonts w:eastAsiaTheme="majorEastAsia" w:cstheme="majorBidi"/>
                <w:szCs w:val="26"/>
              </w:rPr>
              <w:t>caloporteur chassé sous pression et évacué du site vers une filière de prise en charge appropriée à la qualité du liquide ;</w:t>
            </w:r>
          </w:p>
          <w:p w14:paraId="4493186A" w14:textId="77777777"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 le comblement de la sonde sur toute sa hauteur par un ciment adapté ;</w:t>
            </w:r>
          </w:p>
          <w:p w14:paraId="5A1C76F8" w14:textId="77777777"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 la conservation de la localisation de l'échangeur comblé par un repérage approprié ;</w:t>
            </w:r>
          </w:p>
          <w:p w14:paraId="110CE77B" w14:textId="77777777" w:rsidR="005F0838" w:rsidRPr="005F0838" w:rsidRDefault="005F0838" w:rsidP="005F0838">
            <w:pPr>
              <w:spacing w:before="100" w:beforeAutospacing="1" w:after="100" w:afterAutospacing="1"/>
              <w:jc w:val="both"/>
              <w:rPr>
                <w:rFonts w:eastAsiaTheme="majorEastAsia" w:cstheme="majorBidi"/>
                <w:szCs w:val="26"/>
              </w:rPr>
            </w:pPr>
            <w:r w:rsidRPr="005F0838">
              <w:rPr>
                <w:rFonts w:eastAsiaTheme="majorEastAsia" w:cstheme="majorBidi"/>
                <w:szCs w:val="26"/>
              </w:rPr>
              <w:t>- le recouvrement de la tête de forage par des matériaux inertes imperméables de type argiles.</w:t>
            </w:r>
          </w:p>
          <w:p w14:paraId="4C3626A8" w14:textId="7CA47671" w:rsidR="005F0838" w:rsidRPr="005F0838" w:rsidRDefault="005F0838" w:rsidP="004640F7">
            <w:pPr>
              <w:spacing w:before="100" w:beforeAutospacing="1" w:after="100" w:afterAutospacing="1"/>
              <w:jc w:val="both"/>
              <w:rPr>
                <w:rFonts w:eastAsiaTheme="majorEastAsia" w:cstheme="majorBidi"/>
                <w:szCs w:val="26"/>
              </w:rPr>
            </w:pPr>
            <w:r w:rsidRPr="00B81CA6">
              <w:rPr>
                <w:rFonts w:eastAsiaTheme="majorEastAsia" w:cstheme="majorBidi"/>
                <w:b/>
                <w:szCs w:val="26"/>
              </w:rPr>
              <w:t>Le démantèlement des échangeurs géothermiques fermés réalisé selon les dispositions de la norme NF EN 17522</w:t>
            </w:r>
            <w:r w:rsidR="00AE41F7">
              <w:rPr>
                <w:rFonts w:eastAsiaTheme="majorEastAsia" w:cstheme="majorBidi"/>
                <w:b/>
                <w:szCs w:val="26"/>
              </w:rPr>
              <w:t> : 2023</w:t>
            </w:r>
            <w:r w:rsidRPr="00B81CA6">
              <w:rPr>
                <w:rFonts w:eastAsiaTheme="majorEastAsia" w:cstheme="majorBidi"/>
                <w:b/>
                <w:szCs w:val="26"/>
              </w:rPr>
              <w:t xml:space="preserve"> est présumé satisfaire </w:t>
            </w:r>
            <w:r w:rsidR="00970555">
              <w:rPr>
                <w:rFonts w:eastAsiaTheme="majorEastAsia" w:cstheme="majorBidi"/>
                <w:b/>
                <w:szCs w:val="26"/>
              </w:rPr>
              <w:t xml:space="preserve">à </w:t>
            </w:r>
            <w:r w:rsidRPr="00B81CA6">
              <w:rPr>
                <w:rFonts w:eastAsiaTheme="majorEastAsia" w:cstheme="majorBidi"/>
                <w:b/>
                <w:szCs w:val="26"/>
              </w:rPr>
              <w:t>cet objectif.</w:t>
            </w:r>
          </w:p>
        </w:tc>
        <w:tc>
          <w:tcPr>
            <w:tcW w:w="1353" w:type="pct"/>
            <w:shd w:val="clear" w:color="auto" w:fill="auto"/>
          </w:tcPr>
          <w:p w14:paraId="093A10BF" w14:textId="18591816" w:rsidR="00063816" w:rsidRDefault="0087617E" w:rsidP="00063816">
            <w:pPr>
              <w:jc w:val="both"/>
              <w:rPr>
                <w:rFonts w:cstheme="minorHAnsi"/>
              </w:rPr>
            </w:pPr>
            <w:r>
              <w:rPr>
                <w:rFonts w:cstheme="minorHAnsi"/>
              </w:rPr>
              <w:t xml:space="preserve">22° </w:t>
            </w:r>
            <w:r w:rsidR="00063816">
              <w:rPr>
                <w:rFonts w:cstheme="minorHAnsi"/>
              </w:rPr>
              <w:t>Le point 4.3.1 de l’Annexe, est ain</w:t>
            </w:r>
            <w:r w:rsidR="00AE4CD0">
              <w:rPr>
                <w:rFonts w:cstheme="minorHAnsi"/>
              </w:rPr>
              <w:t>si modifié :</w:t>
            </w:r>
          </w:p>
          <w:p w14:paraId="13A12D81" w14:textId="77777777" w:rsidR="00063816" w:rsidRDefault="00063816" w:rsidP="00063816">
            <w:pPr>
              <w:jc w:val="both"/>
              <w:rPr>
                <w:rFonts w:cstheme="minorHAnsi"/>
              </w:rPr>
            </w:pPr>
          </w:p>
          <w:p w14:paraId="306C9745" w14:textId="5E6C1D8C" w:rsidR="00E131FF" w:rsidRDefault="004F46A1" w:rsidP="004F46A1">
            <w:pPr>
              <w:jc w:val="both"/>
              <w:rPr>
                <w:rFonts w:cstheme="minorHAnsi"/>
              </w:rPr>
            </w:pPr>
            <w:r>
              <w:rPr>
                <w:rFonts w:cstheme="minorHAnsi"/>
              </w:rPr>
              <w:t xml:space="preserve">a) </w:t>
            </w:r>
            <w:r w:rsidR="00063816" w:rsidRPr="004F46A1">
              <w:rPr>
                <w:rFonts w:cstheme="minorHAnsi"/>
              </w:rPr>
              <w:t>A l’intitulé du point, les mots : « en circuits » sont remplacés par les mots : « géothermiques » ;</w:t>
            </w:r>
            <w:r>
              <w:rPr>
                <w:rFonts w:cstheme="minorHAnsi"/>
              </w:rPr>
              <w:t xml:space="preserve"> </w:t>
            </w:r>
          </w:p>
          <w:p w14:paraId="74B672D3" w14:textId="77777777" w:rsidR="00917A98" w:rsidRDefault="00917A98" w:rsidP="004F46A1">
            <w:pPr>
              <w:jc w:val="both"/>
              <w:rPr>
                <w:rFonts w:eastAsiaTheme="majorEastAsia" w:cstheme="majorBidi"/>
                <w:szCs w:val="26"/>
              </w:rPr>
            </w:pPr>
          </w:p>
          <w:p w14:paraId="612AAC24" w14:textId="1660093B" w:rsidR="004F46A1" w:rsidRDefault="004F46A1" w:rsidP="004F46A1">
            <w:pPr>
              <w:jc w:val="both"/>
              <w:rPr>
                <w:rFonts w:cstheme="minorHAnsi"/>
              </w:rPr>
            </w:pPr>
            <w:r>
              <w:rPr>
                <w:rFonts w:cstheme="minorHAnsi"/>
                <w:iCs/>
              </w:rPr>
              <w:t xml:space="preserve">b) </w:t>
            </w:r>
            <w:r w:rsidR="00E131FF" w:rsidRPr="00BA20C6">
              <w:rPr>
                <w:rFonts w:cstheme="minorHAnsi"/>
              </w:rPr>
              <w:t>Au troisième alinéa, le mot</w:t>
            </w:r>
            <w:r w:rsidR="004F08A5" w:rsidRPr="00BA20C6">
              <w:rPr>
                <w:rFonts w:cstheme="minorHAnsi"/>
              </w:rPr>
              <w:t> :</w:t>
            </w:r>
            <w:r w:rsidR="00E131FF" w:rsidRPr="00BA20C6">
              <w:rPr>
                <w:rFonts w:cstheme="minorHAnsi"/>
              </w:rPr>
              <w:t xml:space="preserve"> « liquide » est remplacé par le mot</w:t>
            </w:r>
            <w:r w:rsidR="004F08A5" w:rsidRPr="00BA20C6">
              <w:rPr>
                <w:rFonts w:cstheme="minorHAnsi"/>
              </w:rPr>
              <w:t xml:space="preserve"> : </w:t>
            </w:r>
            <w:r w:rsidR="00E131FF" w:rsidRPr="00BA20C6">
              <w:rPr>
                <w:rFonts w:cstheme="minorHAnsi"/>
              </w:rPr>
              <w:t>« fluide » ;</w:t>
            </w:r>
            <w:r>
              <w:rPr>
                <w:rFonts w:cstheme="minorHAnsi"/>
              </w:rPr>
              <w:t xml:space="preserve"> </w:t>
            </w:r>
          </w:p>
          <w:p w14:paraId="7D4EEA95" w14:textId="77777777" w:rsidR="00917A98" w:rsidRDefault="00917A98" w:rsidP="004F46A1">
            <w:pPr>
              <w:jc w:val="both"/>
              <w:rPr>
                <w:rFonts w:cstheme="minorHAnsi"/>
              </w:rPr>
            </w:pPr>
          </w:p>
          <w:p w14:paraId="32892FE5" w14:textId="1C3E9244" w:rsidR="004F46A1" w:rsidRPr="004F46A1" w:rsidRDefault="004F46A1" w:rsidP="004F46A1">
            <w:pPr>
              <w:jc w:val="both"/>
              <w:rPr>
                <w:rFonts w:cstheme="minorHAnsi"/>
              </w:rPr>
            </w:pPr>
            <w:r>
              <w:rPr>
                <w:rFonts w:cstheme="minorHAnsi"/>
              </w:rPr>
              <w:t xml:space="preserve">c) </w:t>
            </w:r>
            <w:r w:rsidR="00E131FF" w:rsidRPr="004F46A1">
              <w:rPr>
                <w:rFonts w:cstheme="minorHAnsi"/>
              </w:rPr>
              <w:t xml:space="preserve">Le point 4.3.1 est complété par un alinéa ainsi rédigé : </w:t>
            </w:r>
          </w:p>
          <w:p w14:paraId="6BE5AA36" w14:textId="5C7DEFD0" w:rsidR="00E131FF" w:rsidRPr="004F46A1" w:rsidRDefault="00E131FF" w:rsidP="004F46A1">
            <w:pPr>
              <w:ind w:left="-107"/>
              <w:jc w:val="both"/>
              <w:rPr>
                <w:rFonts w:cstheme="minorHAnsi"/>
              </w:rPr>
            </w:pPr>
            <w:r w:rsidRPr="004F46A1">
              <w:rPr>
                <w:rFonts w:cstheme="minorHAnsi"/>
              </w:rPr>
              <w:t>« Le démantèlement des échangeurs géothermiques fermés réalisé selon les dispositions de la norme NF EN 17522</w:t>
            </w:r>
            <w:r w:rsidR="00421E1C">
              <w:rPr>
                <w:rFonts w:cstheme="minorHAnsi"/>
              </w:rPr>
              <w:t> : 2023</w:t>
            </w:r>
            <w:r w:rsidRPr="004F46A1">
              <w:rPr>
                <w:rFonts w:cstheme="minorHAnsi"/>
              </w:rPr>
              <w:t xml:space="preserve"> est présumé satisfaire</w:t>
            </w:r>
            <w:r w:rsidR="00970555">
              <w:rPr>
                <w:rFonts w:cstheme="minorHAnsi"/>
              </w:rPr>
              <w:t xml:space="preserve"> à</w:t>
            </w:r>
            <w:r w:rsidRPr="004F46A1">
              <w:rPr>
                <w:rFonts w:cstheme="minorHAnsi"/>
              </w:rPr>
              <w:t xml:space="preserve"> cet objectif. »</w:t>
            </w:r>
          </w:p>
          <w:p w14:paraId="44442B92" w14:textId="77777777" w:rsidR="00E131FF" w:rsidRPr="00E131FF" w:rsidRDefault="00E131FF" w:rsidP="00C3316F">
            <w:pPr>
              <w:ind w:left="319"/>
              <w:jc w:val="both"/>
              <w:rPr>
                <w:rFonts w:cstheme="minorHAnsi"/>
              </w:rPr>
            </w:pPr>
          </w:p>
          <w:p w14:paraId="0F399167" w14:textId="77777777" w:rsidR="00063816" w:rsidRPr="0038750C" w:rsidRDefault="00063816" w:rsidP="00063816">
            <w:pPr>
              <w:jc w:val="both"/>
              <w:rPr>
                <w:rFonts w:cstheme="minorHAnsi"/>
              </w:rPr>
            </w:pPr>
          </w:p>
          <w:p w14:paraId="5475EB93" w14:textId="77777777" w:rsidR="005F0838" w:rsidRPr="00C10BD4" w:rsidRDefault="005F0838" w:rsidP="00D87E79">
            <w:pPr>
              <w:jc w:val="both"/>
              <w:rPr>
                <w:rFonts w:eastAsiaTheme="majorEastAsia" w:cstheme="majorBidi"/>
                <w:szCs w:val="26"/>
              </w:rPr>
            </w:pPr>
          </w:p>
        </w:tc>
        <w:tc>
          <w:tcPr>
            <w:tcW w:w="812" w:type="pct"/>
            <w:shd w:val="clear" w:color="auto" w:fill="auto"/>
          </w:tcPr>
          <w:p w14:paraId="4567221A" w14:textId="1E632DFE" w:rsidR="0020012B" w:rsidRDefault="0020012B" w:rsidP="0020012B">
            <w:pPr>
              <w:jc w:val="both"/>
            </w:pPr>
            <w:r>
              <w:t>Harmonisation des termes, il convient de parler d’échangeurs géothermiques</w:t>
            </w:r>
            <w:r w:rsidR="00B71F64">
              <w:t xml:space="preserve"> fermés et non d’échangeurs en circuits fermés</w:t>
            </w:r>
            <w:r w:rsidR="00A63070">
              <w:t>.</w:t>
            </w:r>
          </w:p>
          <w:p w14:paraId="47861674" w14:textId="77777777" w:rsidR="00B81CA6" w:rsidRDefault="00B81CA6" w:rsidP="00C1309B">
            <w:pPr>
              <w:jc w:val="both"/>
            </w:pPr>
          </w:p>
          <w:p w14:paraId="4FA920D2" w14:textId="77777777" w:rsidR="00B81CA6" w:rsidRDefault="00B81CA6" w:rsidP="00C1309B">
            <w:pPr>
              <w:jc w:val="both"/>
            </w:pPr>
          </w:p>
          <w:p w14:paraId="64018F77" w14:textId="77777777" w:rsidR="00B81CA6" w:rsidRDefault="00B81CA6" w:rsidP="00C1309B">
            <w:pPr>
              <w:jc w:val="both"/>
            </w:pPr>
          </w:p>
          <w:p w14:paraId="1FBFF46A" w14:textId="77777777" w:rsidR="00B81CA6" w:rsidRDefault="00B81CA6" w:rsidP="00C1309B">
            <w:pPr>
              <w:jc w:val="both"/>
            </w:pPr>
          </w:p>
          <w:p w14:paraId="33A0DCB6" w14:textId="77777777" w:rsidR="00B81CA6" w:rsidRDefault="00B81CA6" w:rsidP="00C1309B">
            <w:pPr>
              <w:jc w:val="both"/>
            </w:pPr>
          </w:p>
          <w:p w14:paraId="5B02E08A" w14:textId="77777777" w:rsidR="00B81CA6" w:rsidRDefault="00B81CA6" w:rsidP="00C1309B">
            <w:pPr>
              <w:jc w:val="both"/>
            </w:pPr>
          </w:p>
          <w:p w14:paraId="42BEFB5D" w14:textId="77777777" w:rsidR="00B81CA6" w:rsidRDefault="00B81CA6" w:rsidP="00C1309B">
            <w:pPr>
              <w:jc w:val="both"/>
            </w:pPr>
          </w:p>
          <w:p w14:paraId="18CEB31F" w14:textId="77777777" w:rsidR="00B81CA6" w:rsidRDefault="00B81CA6" w:rsidP="00C1309B">
            <w:pPr>
              <w:jc w:val="both"/>
            </w:pPr>
          </w:p>
          <w:p w14:paraId="6A37BF31" w14:textId="77777777" w:rsidR="00B81CA6" w:rsidRDefault="00B81CA6" w:rsidP="00C1309B">
            <w:pPr>
              <w:jc w:val="both"/>
            </w:pPr>
          </w:p>
          <w:p w14:paraId="39559427" w14:textId="77777777" w:rsidR="00B81CA6" w:rsidRDefault="00B81CA6" w:rsidP="00C1309B">
            <w:pPr>
              <w:jc w:val="both"/>
            </w:pPr>
          </w:p>
          <w:p w14:paraId="6510F266" w14:textId="77777777" w:rsidR="00B81CA6" w:rsidRDefault="00B81CA6" w:rsidP="00C1309B">
            <w:pPr>
              <w:jc w:val="both"/>
            </w:pPr>
          </w:p>
          <w:p w14:paraId="563CB02F" w14:textId="77777777" w:rsidR="00B81CA6" w:rsidRDefault="00B81CA6" w:rsidP="00C1309B">
            <w:pPr>
              <w:jc w:val="both"/>
            </w:pPr>
          </w:p>
          <w:p w14:paraId="356DF319" w14:textId="77777777" w:rsidR="00B81CA6" w:rsidRDefault="00B81CA6" w:rsidP="00C1309B">
            <w:pPr>
              <w:jc w:val="both"/>
            </w:pPr>
          </w:p>
          <w:p w14:paraId="56E360A5" w14:textId="77777777" w:rsidR="00B81CA6" w:rsidRDefault="00B81CA6" w:rsidP="00C1309B">
            <w:pPr>
              <w:jc w:val="both"/>
            </w:pPr>
          </w:p>
          <w:p w14:paraId="4CB6D81B" w14:textId="77777777" w:rsidR="00B81CA6" w:rsidRDefault="00B81CA6" w:rsidP="00C1309B">
            <w:pPr>
              <w:jc w:val="both"/>
            </w:pPr>
          </w:p>
          <w:p w14:paraId="561A6681" w14:textId="77777777" w:rsidR="00B81CA6" w:rsidRDefault="00B81CA6" w:rsidP="00C1309B">
            <w:pPr>
              <w:jc w:val="both"/>
            </w:pPr>
          </w:p>
          <w:p w14:paraId="483D2BBE" w14:textId="77777777" w:rsidR="00B81CA6" w:rsidRDefault="00B81CA6" w:rsidP="00C1309B">
            <w:pPr>
              <w:jc w:val="both"/>
            </w:pPr>
          </w:p>
          <w:p w14:paraId="722E2C81" w14:textId="77777777" w:rsidR="00B81CA6" w:rsidRDefault="00B81CA6" w:rsidP="00C1309B">
            <w:pPr>
              <w:jc w:val="both"/>
            </w:pPr>
          </w:p>
          <w:p w14:paraId="7A5C6B10" w14:textId="77777777" w:rsidR="00B81CA6" w:rsidRDefault="00B81CA6" w:rsidP="00C1309B">
            <w:pPr>
              <w:jc w:val="both"/>
            </w:pPr>
          </w:p>
          <w:p w14:paraId="077BA3C7" w14:textId="77777777" w:rsidR="00B81CA6" w:rsidRDefault="00B81CA6" w:rsidP="00C1309B">
            <w:pPr>
              <w:jc w:val="both"/>
            </w:pPr>
          </w:p>
          <w:p w14:paraId="13D330A7" w14:textId="77777777" w:rsidR="00B81CA6" w:rsidRDefault="00B81CA6" w:rsidP="00C1309B">
            <w:pPr>
              <w:jc w:val="both"/>
            </w:pPr>
          </w:p>
          <w:p w14:paraId="37BF5A94" w14:textId="77777777" w:rsidR="00B81CA6" w:rsidRDefault="00B81CA6" w:rsidP="00C1309B">
            <w:pPr>
              <w:jc w:val="both"/>
            </w:pPr>
          </w:p>
          <w:p w14:paraId="5D91305F" w14:textId="77777777" w:rsidR="00B81CA6" w:rsidRDefault="00B81CA6" w:rsidP="00C1309B">
            <w:pPr>
              <w:jc w:val="both"/>
            </w:pPr>
          </w:p>
          <w:p w14:paraId="66CAADC1" w14:textId="77777777" w:rsidR="00B81CA6" w:rsidRDefault="00B81CA6" w:rsidP="00C1309B">
            <w:pPr>
              <w:jc w:val="both"/>
            </w:pPr>
          </w:p>
          <w:p w14:paraId="48CEEFEA" w14:textId="77777777" w:rsidR="00B81CA6" w:rsidRDefault="00B81CA6" w:rsidP="00C1309B">
            <w:pPr>
              <w:jc w:val="both"/>
            </w:pPr>
          </w:p>
          <w:p w14:paraId="4ADB397F" w14:textId="6AD5D966" w:rsidR="00B81CA6" w:rsidRDefault="00B81CA6" w:rsidP="00C1309B">
            <w:pPr>
              <w:jc w:val="both"/>
            </w:pPr>
          </w:p>
        </w:tc>
        <w:tc>
          <w:tcPr>
            <w:tcW w:w="267" w:type="pct"/>
          </w:tcPr>
          <w:p w14:paraId="5739A7D5" w14:textId="1909B8BC" w:rsidR="005F0838" w:rsidRPr="00324664" w:rsidRDefault="00E17E1A" w:rsidP="00D87E79">
            <w:pPr>
              <w:jc w:val="center"/>
              <w:rPr>
                <w:rFonts w:cstheme="minorHAnsi"/>
                <w:b/>
              </w:rPr>
            </w:pPr>
            <w:r>
              <w:rPr>
                <w:rFonts w:cstheme="minorHAnsi"/>
                <w:b/>
              </w:rPr>
              <w:t>2</w:t>
            </w:r>
          </w:p>
        </w:tc>
      </w:tr>
      <w:tr w:rsidR="00B81CA6" w:rsidRPr="00CE1886" w14:paraId="52D7EAD0" w14:textId="77777777" w:rsidTr="00047F75">
        <w:tc>
          <w:tcPr>
            <w:tcW w:w="1284" w:type="pct"/>
            <w:shd w:val="clear" w:color="auto" w:fill="auto"/>
          </w:tcPr>
          <w:p w14:paraId="160F8DC7" w14:textId="193FE9A9"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 xml:space="preserve">4.3.2. Pour les échangeurs en circuits </w:t>
            </w:r>
            <w:r>
              <w:rPr>
                <w:rFonts w:asciiTheme="minorHAnsi" w:eastAsiaTheme="majorEastAsia" w:hAnsiTheme="minorHAnsi" w:cstheme="majorBidi"/>
                <w:sz w:val="22"/>
                <w:szCs w:val="26"/>
                <w:lang w:eastAsia="en-US"/>
              </w:rPr>
              <w:t>ouverts :</w:t>
            </w:r>
          </w:p>
          <w:p w14:paraId="4A3636E7" w14:textId="51E12AFF"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Les mesures suivantes sont notamment mises en œuvr</w:t>
            </w:r>
            <w:r>
              <w:rPr>
                <w:rFonts w:asciiTheme="minorHAnsi" w:eastAsiaTheme="majorEastAsia" w:hAnsiTheme="minorHAnsi" w:cstheme="majorBidi"/>
                <w:sz w:val="22"/>
                <w:szCs w:val="26"/>
                <w:lang w:eastAsia="en-US"/>
              </w:rPr>
              <w:t>e lors de l'arrêt des travaux :</w:t>
            </w:r>
          </w:p>
          <w:p w14:paraId="1CE50B45" w14:textId="77777777"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 une vérification de l'intégrité de la cimentation de l'espace annulaire en cas de doute et le comblement de ce dernier en cas d'absence de cimentation ;</w:t>
            </w:r>
          </w:p>
          <w:p w14:paraId="19EE1742" w14:textId="77777777"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 l'échangeur doit être comblé par un ciment adapté hormis dans sa partie captante où des matériaux grossiers propres sont mis en place ;</w:t>
            </w:r>
          </w:p>
          <w:p w14:paraId="5DFEF380" w14:textId="77777777"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 l'obturation de l'échangeur par un bouchon imperméable d'argiles gonflantes et de ciment ;</w:t>
            </w:r>
          </w:p>
          <w:p w14:paraId="23AED5F2" w14:textId="18D05C01" w:rsidR="00B81CA6" w:rsidRPr="005F0838"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 la conservation de la localisation de l'échangeur comblé par un repérage approprié.</w:t>
            </w:r>
          </w:p>
        </w:tc>
        <w:tc>
          <w:tcPr>
            <w:tcW w:w="1284" w:type="pct"/>
            <w:shd w:val="clear" w:color="auto" w:fill="auto"/>
          </w:tcPr>
          <w:p w14:paraId="3AE352C0" w14:textId="2CF16387" w:rsidR="00B81CA6" w:rsidRPr="00B81CA6" w:rsidRDefault="00B81CA6" w:rsidP="00B81CA6">
            <w:pPr>
              <w:spacing w:before="100" w:beforeAutospacing="1" w:after="100" w:afterAutospacing="1"/>
              <w:jc w:val="both"/>
              <w:rPr>
                <w:rFonts w:eastAsiaTheme="majorEastAsia" w:cstheme="majorBidi"/>
                <w:szCs w:val="26"/>
              </w:rPr>
            </w:pPr>
            <w:r w:rsidRPr="00B81CA6">
              <w:rPr>
                <w:rFonts w:eastAsiaTheme="majorEastAsia" w:cstheme="majorBidi"/>
                <w:szCs w:val="26"/>
              </w:rPr>
              <w:t>4.3.2. Pour les échangeurs</w:t>
            </w:r>
            <w:r>
              <w:rPr>
                <w:rFonts w:eastAsiaTheme="majorEastAsia" w:cstheme="majorBidi"/>
                <w:szCs w:val="26"/>
              </w:rPr>
              <w:t xml:space="preserve"> </w:t>
            </w:r>
            <w:r w:rsidRPr="00B81CA6">
              <w:rPr>
                <w:rFonts w:eastAsiaTheme="majorEastAsia" w:cstheme="majorBidi"/>
                <w:strike/>
                <w:szCs w:val="26"/>
              </w:rPr>
              <w:t>en circuits</w:t>
            </w:r>
            <w:r w:rsidRPr="00B81CA6">
              <w:rPr>
                <w:rFonts w:eastAsiaTheme="majorEastAsia" w:cstheme="majorBidi"/>
                <w:szCs w:val="26"/>
              </w:rPr>
              <w:t xml:space="preserve"> </w:t>
            </w:r>
            <w:r w:rsidRPr="00B81CA6">
              <w:rPr>
                <w:rFonts w:eastAsiaTheme="majorEastAsia" w:cstheme="majorBidi"/>
                <w:b/>
                <w:szCs w:val="26"/>
              </w:rPr>
              <w:t>géothermiques</w:t>
            </w:r>
            <w:r w:rsidRPr="00B81CA6">
              <w:rPr>
                <w:rFonts w:eastAsiaTheme="majorEastAsia" w:cstheme="majorBidi"/>
                <w:szCs w:val="26"/>
              </w:rPr>
              <w:t xml:space="preserve"> ouverts :</w:t>
            </w:r>
          </w:p>
          <w:p w14:paraId="3DEA7414" w14:textId="77777777" w:rsidR="00B81CA6" w:rsidRPr="00B81CA6" w:rsidRDefault="00B81CA6" w:rsidP="00B81CA6">
            <w:pPr>
              <w:spacing w:before="100" w:beforeAutospacing="1" w:after="100" w:afterAutospacing="1"/>
              <w:jc w:val="both"/>
              <w:rPr>
                <w:rFonts w:eastAsiaTheme="majorEastAsia" w:cstheme="majorBidi"/>
                <w:szCs w:val="26"/>
              </w:rPr>
            </w:pPr>
            <w:r w:rsidRPr="00B81CA6">
              <w:rPr>
                <w:rFonts w:eastAsiaTheme="majorEastAsia" w:cstheme="majorBidi"/>
                <w:szCs w:val="26"/>
              </w:rPr>
              <w:t>Les mesures suivantes sont notamment mises en œuvre lors de l'arrêt des travaux :</w:t>
            </w:r>
          </w:p>
          <w:p w14:paraId="6674056B" w14:textId="2850EE63" w:rsidR="00B81CA6" w:rsidRPr="00B81CA6" w:rsidRDefault="00B81CA6" w:rsidP="00B81CA6">
            <w:pPr>
              <w:spacing w:before="100" w:beforeAutospacing="1" w:after="100" w:afterAutospacing="1"/>
              <w:jc w:val="both"/>
              <w:rPr>
                <w:rFonts w:eastAsiaTheme="majorEastAsia" w:cstheme="majorBidi"/>
                <w:szCs w:val="26"/>
              </w:rPr>
            </w:pPr>
            <w:r w:rsidRPr="00B81CA6">
              <w:rPr>
                <w:rFonts w:eastAsiaTheme="majorEastAsia" w:cstheme="majorBidi"/>
                <w:szCs w:val="26"/>
              </w:rPr>
              <w:t xml:space="preserve">- une vérification de l'intégrité de la cimentation de l'espace annulaire </w:t>
            </w:r>
            <w:r w:rsidRPr="00B81CA6">
              <w:rPr>
                <w:rFonts w:eastAsiaTheme="majorEastAsia" w:cstheme="majorBidi"/>
                <w:b/>
                <w:szCs w:val="26"/>
              </w:rPr>
              <w:t>par diagraphie</w:t>
            </w:r>
            <w:r w:rsidRPr="00B81CA6">
              <w:rPr>
                <w:rFonts w:eastAsiaTheme="majorEastAsia" w:cstheme="majorBidi"/>
                <w:szCs w:val="26"/>
              </w:rPr>
              <w:t xml:space="preserve"> </w:t>
            </w:r>
            <w:r w:rsidR="00E671FE">
              <w:rPr>
                <w:rFonts w:eastAsiaTheme="majorEastAsia" w:cstheme="majorBidi"/>
                <w:szCs w:val="26"/>
              </w:rPr>
              <w:t xml:space="preserve">ou méthode équivalente </w:t>
            </w:r>
            <w:r w:rsidRPr="00B81CA6">
              <w:rPr>
                <w:rFonts w:eastAsiaTheme="majorEastAsia" w:cstheme="majorBidi"/>
                <w:szCs w:val="26"/>
              </w:rPr>
              <w:t>en cas de doute et le comblement de ce dernier en cas d'absence de cimentation ;</w:t>
            </w:r>
          </w:p>
          <w:p w14:paraId="0C00D821" w14:textId="77777777" w:rsidR="00B81CA6" w:rsidRPr="00B81CA6" w:rsidRDefault="00B81CA6" w:rsidP="00B81CA6">
            <w:pPr>
              <w:spacing w:before="100" w:beforeAutospacing="1" w:after="100" w:afterAutospacing="1"/>
              <w:jc w:val="both"/>
              <w:rPr>
                <w:rFonts w:eastAsiaTheme="majorEastAsia" w:cstheme="majorBidi"/>
                <w:szCs w:val="26"/>
              </w:rPr>
            </w:pPr>
            <w:r w:rsidRPr="00B81CA6">
              <w:rPr>
                <w:rFonts w:eastAsiaTheme="majorEastAsia" w:cstheme="majorBidi"/>
                <w:szCs w:val="26"/>
              </w:rPr>
              <w:t>- l'échangeur doit être comblé par un ciment adapté hormis dans sa partie captante où des matériaux grossiers propres sont mis en place ;</w:t>
            </w:r>
          </w:p>
          <w:p w14:paraId="17701FF1" w14:textId="77777777" w:rsidR="00B81CA6" w:rsidRPr="00B81CA6" w:rsidRDefault="00B81CA6" w:rsidP="00B81CA6">
            <w:pPr>
              <w:spacing w:before="100" w:beforeAutospacing="1" w:after="100" w:afterAutospacing="1"/>
              <w:jc w:val="both"/>
              <w:rPr>
                <w:rFonts w:eastAsiaTheme="majorEastAsia" w:cstheme="majorBidi"/>
                <w:szCs w:val="26"/>
              </w:rPr>
            </w:pPr>
            <w:r w:rsidRPr="00B81CA6">
              <w:rPr>
                <w:rFonts w:eastAsiaTheme="majorEastAsia" w:cstheme="majorBidi"/>
                <w:szCs w:val="26"/>
              </w:rPr>
              <w:t>- l'obturation de l'échangeur par un bouchon imperméable d'argiles gonflantes et de ciment ;</w:t>
            </w:r>
            <w:r w:rsidRPr="00B81CA6">
              <w:rPr>
                <w:rFonts w:eastAsiaTheme="majorEastAsia" w:cstheme="majorBidi"/>
                <w:szCs w:val="26"/>
              </w:rPr>
              <w:br/>
              <w:t>- la conservation de la localisation de l'échangeur comblé par un repérage approprié.</w:t>
            </w:r>
          </w:p>
          <w:p w14:paraId="43860BA2" w14:textId="77D9755E" w:rsidR="00B81CA6" w:rsidRPr="00B81CA6" w:rsidRDefault="00B81CA6" w:rsidP="00B81CA6">
            <w:pPr>
              <w:spacing w:before="100" w:beforeAutospacing="1" w:after="100" w:afterAutospacing="1"/>
              <w:jc w:val="both"/>
              <w:rPr>
                <w:rFonts w:eastAsiaTheme="majorEastAsia" w:cstheme="majorBidi"/>
                <w:b/>
                <w:szCs w:val="26"/>
              </w:rPr>
            </w:pPr>
            <w:r w:rsidRPr="00B81CA6">
              <w:rPr>
                <w:rFonts w:eastAsiaTheme="majorEastAsia" w:cstheme="majorBidi"/>
                <w:b/>
                <w:szCs w:val="26"/>
              </w:rPr>
              <w:t>Le démantèlement des échangeurs géothermiques ouverts réalisé selon les dispositions de la norme NF X10-999</w:t>
            </w:r>
            <w:r w:rsidR="00421E1C">
              <w:rPr>
                <w:rFonts w:eastAsiaTheme="majorEastAsia" w:cstheme="majorBidi"/>
                <w:b/>
                <w:szCs w:val="26"/>
              </w:rPr>
              <w:t> : 2014</w:t>
            </w:r>
            <w:r w:rsidRPr="00B81CA6">
              <w:rPr>
                <w:rFonts w:eastAsiaTheme="majorEastAsia" w:cstheme="majorBidi"/>
                <w:b/>
                <w:szCs w:val="26"/>
              </w:rPr>
              <w:t xml:space="preserve"> est présumé satisfaire </w:t>
            </w:r>
            <w:r w:rsidR="00970555">
              <w:rPr>
                <w:rFonts w:eastAsiaTheme="majorEastAsia" w:cstheme="majorBidi"/>
                <w:b/>
                <w:szCs w:val="26"/>
              </w:rPr>
              <w:t xml:space="preserve">à </w:t>
            </w:r>
            <w:r w:rsidRPr="00B81CA6">
              <w:rPr>
                <w:rFonts w:eastAsiaTheme="majorEastAsia" w:cstheme="majorBidi"/>
                <w:b/>
                <w:szCs w:val="26"/>
              </w:rPr>
              <w:t>cet objectif.</w:t>
            </w:r>
          </w:p>
          <w:p w14:paraId="05525A45" w14:textId="77777777" w:rsidR="00B81CA6" w:rsidRPr="005F0838" w:rsidRDefault="00B81CA6" w:rsidP="005F0838">
            <w:pPr>
              <w:spacing w:before="100" w:beforeAutospacing="1" w:after="100" w:afterAutospacing="1"/>
              <w:jc w:val="both"/>
              <w:rPr>
                <w:rFonts w:eastAsiaTheme="majorEastAsia" w:cstheme="majorBidi"/>
                <w:szCs w:val="26"/>
              </w:rPr>
            </w:pPr>
          </w:p>
        </w:tc>
        <w:tc>
          <w:tcPr>
            <w:tcW w:w="1353" w:type="pct"/>
            <w:shd w:val="clear" w:color="auto" w:fill="auto"/>
          </w:tcPr>
          <w:p w14:paraId="3EE26B79" w14:textId="19076703" w:rsidR="00063816" w:rsidRDefault="0087617E" w:rsidP="00063816">
            <w:pPr>
              <w:jc w:val="both"/>
              <w:rPr>
                <w:rFonts w:cstheme="minorHAnsi"/>
              </w:rPr>
            </w:pPr>
            <w:r>
              <w:rPr>
                <w:rFonts w:cstheme="minorHAnsi"/>
              </w:rPr>
              <w:t xml:space="preserve">23° </w:t>
            </w:r>
            <w:r w:rsidR="00063816">
              <w:rPr>
                <w:rFonts w:cstheme="minorHAnsi"/>
              </w:rPr>
              <w:t xml:space="preserve">Le point 4.3.2 </w:t>
            </w:r>
            <w:r w:rsidR="00AE4CD0">
              <w:rPr>
                <w:rFonts w:cstheme="minorHAnsi"/>
              </w:rPr>
              <w:t>de l’Annexe, est ainsi modifié :</w:t>
            </w:r>
          </w:p>
          <w:p w14:paraId="0F41D781" w14:textId="77777777" w:rsidR="00063816" w:rsidRDefault="00063816" w:rsidP="00063816">
            <w:pPr>
              <w:jc w:val="both"/>
              <w:rPr>
                <w:rFonts w:cstheme="minorHAnsi"/>
              </w:rPr>
            </w:pPr>
          </w:p>
          <w:p w14:paraId="6BF51B78" w14:textId="6CC72272" w:rsidR="00063816" w:rsidRPr="00044A16" w:rsidRDefault="00044A16" w:rsidP="00044A16">
            <w:pPr>
              <w:jc w:val="both"/>
              <w:rPr>
                <w:rFonts w:cstheme="minorHAnsi"/>
              </w:rPr>
            </w:pPr>
            <w:r w:rsidRPr="00044A16">
              <w:rPr>
                <w:rFonts w:cstheme="minorHAnsi"/>
                <w:i/>
                <w:iCs/>
              </w:rPr>
              <w:t>a)</w:t>
            </w:r>
            <w:r>
              <w:rPr>
                <w:rFonts w:cstheme="minorHAnsi"/>
              </w:rPr>
              <w:t xml:space="preserve"> </w:t>
            </w:r>
            <w:r w:rsidR="00063816" w:rsidRPr="00044A16">
              <w:rPr>
                <w:rFonts w:cstheme="minorHAnsi"/>
              </w:rPr>
              <w:t>A l’intitulé du point, les mots : « en circuits » sont remplacés par les mots : « géothermiques » ;</w:t>
            </w:r>
          </w:p>
          <w:p w14:paraId="2BF64DB5" w14:textId="6591DA1F" w:rsidR="00063816" w:rsidRDefault="00063816" w:rsidP="005F4C1B">
            <w:pPr>
              <w:ind w:left="460"/>
              <w:jc w:val="both"/>
              <w:rPr>
                <w:rFonts w:cstheme="minorHAnsi"/>
              </w:rPr>
            </w:pPr>
          </w:p>
          <w:p w14:paraId="2769D751" w14:textId="088DDE0E" w:rsidR="00063816" w:rsidRPr="00044A16" w:rsidRDefault="00044A16" w:rsidP="00044A16">
            <w:pPr>
              <w:jc w:val="both"/>
              <w:rPr>
                <w:rFonts w:cstheme="minorHAnsi"/>
              </w:rPr>
            </w:pPr>
            <w:r w:rsidRPr="00044A16">
              <w:rPr>
                <w:rFonts w:cstheme="minorHAnsi"/>
                <w:i/>
                <w:iCs/>
              </w:rPr>
              <w:t>b)</w:t>
            </w:r>
            <w:r>
              <w:rPr>
                <w:rFonts w:cstheme="minorHAnsi"/>
              </w:rPr>
              <w:t xml:space="preserve"> </w:t>
            </w:r>
            <w:r w:rsidR="00063816" w:rsidRPr="00044A16">
              <w:rPr>
                <w:rFonts w:cstheme="minorHAnsi"/>
              </w:rPr>
              <w:t>Au deuxième alinéa, après les mots : « l’espace annuaire » sont insérés les mots : « par diagraphie </w:t>
            </w:r>
            <w:r w:rsidR="00E671FE">
              <w:rPr>
                <w:rFonts w:cstheme="minorHAnsi"/>
              </w:rPr>
              <w:t xml:space="preserve">ou méthode équivalente </w:t>
            </w:r>
            <w:r w:rsidR="00063816" w:rsidRPr="00044A16">
              <w:rPr>
                <w:rFonts w:cstheme="minorHAnsi"/>
              </w:rPr>
              <w:t>» ;</w:t>
            </w:r>
          </w:p>
          <w:p w14:paraId="352BBFDC" w14:textId="77777777" w:rsidR="00063816" w:rsidRDefault="00063816" w:rsidP="005F4C1B">
            <w:pPr>
              <w:ind w:left="460"/>
              <w:jc w:val="both"/>
              <w:rPr>
                <w:rFonts w:cstheme="minorHAnsi"/>
              </w:rPr>
            </w:pPr>
          </w:p>
          <w:p w14:paraId="4FFDDEE1" w14:textId="5E6811E6" w:rsidR="00063816" w:rsidRPr="00AB1058" w:rsidRDefault="00AB1058" w:rsidP="00AB1058">
            <w:pPr>
              <w:jc w:val="both"/>
              <w:rPr>
                <w:rFonts w:cstheme="minorHAnsi"/>
              </w:rPr>
            </w:pPr>
            <w:r w:rsidRPr="00761EDF">
              <w:rPr>
                <w:rFonts w:cstheme="minorHAnsi"/>
                <w:i/>
                <w:iCs/>
              </w:rPr>
              <w:t>c)</w:t>
            </w:r>
            <w:r w:rsidRPr="00761EDF">
              <w:rPr>
                <w:rFonts w:cstheme="minorHAnsi"/>
              </w:rPr>
              <w:t xml:space="preserve"> </w:t>
            </w:r>
            <w:r w:rsidR="00063816" w:rsidRPr="00761EDF">
              <w:rPr>
                <w:rFonts w:cstheme="minorHAnsi"/>
              </w:rPr>
              <w:t>«</w:t>
            </w:r>
            <w:r w:rsidR="00063816" w:rsidRPr="00761EDF">
              <w:t xml:space="preserve"> </w:t>
            </w:r>
            <w:r w:rsidR="00063816" w:rsidRPr="00761EDF">
              <w:rPr>
                <w:rFonts w:eastAsiaTheme="majorEastAsia" w:cstheme="majorBidi"/>
                <w:szCs w:val="26"/>
              </w:rPr>
              <w:t>Le démantèlement des échangeurs géothermiques ouverts réalisé selon les dispositions de la norme NF X10-999</w:t>
            </w:r>
            <w:r w:rsidR="00421E1C" w:rsidRPr="00761EDF">
              <w:rPr>
                <w:rFonts w:eastAsiaTheme="majorEastAsia" w:cstheme="majorBidi"/>
                <w:szCs w:val="26"/>
              </w:rPr>
              <w:t> : 2014</w:t>
            </w:r>
            <w:r w:rsidR="00063816" w:rsidRPr="00761EDF">
              <w:rPr>
                <w:rFonts w:eastAsiaTheme="majorEastAsia" w:cstheme="majorBidi"/>
                <w:szCs w:val="26"/>
              </w:rPr>
              <w:t xml:space="preserve"> est présumé satisfaire </w:t>
            </w:r>
            <w:r w:rsidR="00970555" w:rsidRPr="00761EDF">
              <w:rPr>
                <w:rFonts w:eastAsiaTheme="majorEastAsia" w:cstheme="majorBidi"/>
                <w:szCs w:val="26"/>
              </w:rPr>
              <w:t xml:space="preserve">à </w:t>
            </w:r>
            <w:r w:rsidR="00063816" w:rsidRPr="00761EDF">
              <w:rPr>
                <w:rFonts w:eastAsiaTheme="majorEastAsia" w:cstheme="majorBidi"/>
                <w:szCs w:val="26"/>
              </w:rPr>
              <w:t>cet objectif. »</w:t>
            </w:r>
          </w:p>
          <w:p w14:paraId="435DB9C5" w14:textId="77777777" w:rsidR="00B81CA6" w:rsidRPr="00C10BD4" w:rsidRDefault="00B81CA6" w:rsidP="00D87E79">
            <w:pPr>
              <w:jc w:val="both"/>
              <w:rPr>
                <w:rFonts w:eastAsiaTheme="majorEastAsia" w:cstheme="majorBidi"/>
                <w:szCs w:val="26"/>
              </w:rPr>
            </w:pPr>
          </w:p>
        </w:tc>
        <w:tc>
          <w:tcPr>
            <w:tcW w:w="812" w:type="pct"/>
            <w:shd w:val="clear" w:color="auto" w:fill="auto"/>
          </w:tcPr>
          <w:p w14:paraId="660F7C62" w14:textId="1225DDDC" w:rsidR="00B81CA6" w:rsidRDefault="004F08A5" w:rsidP="00C1309B">
            <w:pPr>
              <w:jc w:val="both"/>
            </w:pPr>
            <w:r w:rsidRPr="004F08A5">
              <w:t xml:space="preserve">Harmonisation des termes, il convient de parler d’échangeurs géothermiques </w:t>
            </w:r>
            <w:r w:rsidR="00A63070">
              <w:t>ouverts</w:t>
            </w:r>
            <w:r w:rsidRPr="004F08A5">
              <w:t xml:space="preserve"> et non d’échangeurs en circuits </w:t>
            </w:r>
            <w:r w:rsidR="00A63070">
              <w:t>ouverts.</w:t>
            </w:r>
          </w:p>
          <w:p w14:paraId="3C3E338A" w14:textId="77777777" w:rsidR="00B81CA6" w:rsidRDefault="00B81CA6" w:rsidP="00C1309B">
            <w:pPr>
              <w:jc w:val="both"/>
            </w:pPr>
          </w:p>
          <w:p w14:paraId="7668A9D0" w14:textId="06C24CD2" w:rsidR="00B81CA6" w:rsidRDefault="0020012B" w:rsidP="00C1309B">
            <w:pPr>
              <w:jc w:val="both"/>
            </w:pPr>
            <w:r>
              <w:t>Mise en conformité</w:t>
            </w:r>
            <w:r w:rsidR="001B54B3">
              <w:t xml:space="preserve"> des dispositions</w:t>
            </w:r>
            <w:r>
              <w:t xml:space="preserve"> avec les </w:t>
            </w:r>
            <w:r w:rsidR="00B81CA6">
              <w:t>exigence</w:t>
            </w:r>
            <w:r>
              <w:t>s</w:t>
            </w:r>
            <w:r w:rsidR="00B81CA6">
              <w:t xml:space="preserve"> de la norme NF X10-999</w:t>
            </w:r>
            <w:r>
              <w:t>.</w:t>
            </w:r>
          </w:p>
          <w:p w14:paraId="33FC0B91" w14:textId="77777777" w:rsidR="00B81CA6" w:rsidRDefault="00B81CA6" w:rsidP="00C1309B">
            <w:pPr>
              <w:jc w:val="both"/>
            </w:pPr>
          </w:p>
          <w:p w14:paraId="2100D42B" w14:textId="77777777" w:rsidR="00B81CA6" w:rsidRDefault="00B81CA6" w:rsidP="00C1309B">
            <w:pPr>
              <w:jc w:val="both"/>
            </w:pPr>
          </w:p>
          <w:p w14:paraId="55513074" w14:textId="77777777" w:rsidR="00B81CA6" w:rsidRDefault="00B81CA6" w:rsidP="00C1309B">
            <w:pPr>
              <w:jc w:val="both"/>
            </w:pPr>
          </w:p>
          <w:p w14:paraId="4EB93199" w14:textId="77777777" w:rsidR="00B81CA6" w:rsidRDefault="00B81CA6" w:rsidP="00C1309B">
            <w:pPr>
              <w:jc w:val="both"/>
            </w:pPr>
          </w:p>
          <w:p w14:paraId="64CF839A" w14:textId="77777777" w:rsidR="00B81CA6" w:rsidRDefault="00B81CA6" w:rsidP="00C1309B">
            <w:pPr>
              <w:jc w:val="both"/>
            </w:pPr>
          </w:p>
          <w:p w14:paraId="35D5DE85" w14:textId="77777777" w:rsidR="00B81CA6" w:rsidRDefault="00B81CA6" w:rsidP="00C1309B">
            <w:pPr>
              <w:jc w:val="both"/>
            </w:pPr>
          </w:p>
          <w:p w14:paraId="1224BFBA" w14:textId="77777777" w:rsidR="00B81CA6" w:rsidRDefault="00B81CA6" w:rsidP="00C1309B">
            <w:pPr>
              <w:jc w:val="both"/>
            </w:pPr>
          </w:p>
          <w:p w14:paraId="05B0F705" w14:textId="77777777" w:rsidR="00B81CA6" w:rsidRDefault="00B81CA6" w:rsidP="00C1309B">
            <w:pPr>
              <w:jc w:val="both"/>
            </w:pPr>
          </w:p>
          <w:p w14:paraId="7A39327A" w14:textId="77777777" w:rsidR="00B81CA6" w:rsidRDefault="00B81CA6" w:rsidP="00C1309B">
            <w:pPr>
              <w:jc w:val="both"/>
            </w:pPr>
          </w:p>
          <w:p w14:paraId="0C23EC0C" w14:textId="77777777" w:rsidR="00B81CA6" w:rsidRDefault="00B81CA6" w:rsidP="00C1309B">
            <w:pPr>
              <w:jc w:val="both"/>
            </w:pPr>
          </w:p>
          <w:p w14:paraId="45E8189D" w14:textId="77777777" w:rsidR="00B81CA6" w:rsidRDefault="00B81CA6" w:rsidP="00C1309B">
            <w:pPr>
              <w:jc w:val="both"/>
            </w:pPr>
          </w:p>
          <w:p w14:paraId="16E435B6" w14:textId="77777777" w:rsidR="00B81CA6" w:rsidRDefault="00B81CA6" w:rsidP="00C1309B">
            <w:pPr>
              <w:jc w:val="both"/>
            </w:pPr>
          </w:p>
          <w:p w14:paraId="7DAC96F3" w14:textId="02CF7E30" w:rsidR="00B81CA6" w:rsidRDefault="00B81CA6" w:rsidP="00C1309B">
            <w:pPr>
              <w:jc w:val="both"/>
            </w:pPr>
          </w:p>
        </w:tc>
        <w:tc>
          <w:tcPr>
            <w:tcW w:w="267" w:type="pct"/>
          </w:tcPr>
          <w:p w14:paraId="6127E70E" w14:textId="65A13960" w:rsidR="00B81CA6" w:rsidRPr="00324664" w:rsidRDefault="00E17E1A" w:rsidP="00D87E79">
            <w:pPr>
              <w:jc w:val="center"/>
              <w:rPr>
                <w:rFonts w:cstheme="minorHAnsi"/>
                <w:b/>
              </w:rPr>
            </w:pPr>
            <w:r>
              <w:rPr>
                <w:rFonts w:cstheme="minorHAnsi"/>
                <w:b/>
              </w:rPr>
              <w:t>2</w:t>
            </w:r>
          </w:p>
        </w:tc>
      </w:tr>
      <w:tr w:rsidR="00B81CA6" w:rsidRPr="00CE1886" w14:paraId="2744D11B" w14:textId="77777777" w:rsidTr="00047F75">
        <w:tc>
          <w:tcPr>
            <w:tcW w:w="1284" w:type="pct"/>
            <w:shd w:val="clear" w:color="auto" w:fill="auto"/>
          </w:tcPr>
          <w:p w14:paraId="1CAF751D" w14:textId="0B7D7620" w:rsidR="00B81CA6" w:rsidRPr="00B81CA6" w:rsidRDefault="00B81CA6" w:rsidP="00B81CA6">
            <w:pPr>
              <w:pStyle w:val="NormalWeb"/>
              <w:rPr>
                <w:rFonts w:asciiTheme="minorHAnsi" w:eastAsiaTheme="majorEastAsia" w:hAnsiTheme="minorHAnsi" w:cstheme="majorBidi"/>
                <w:sz w:val="22"/>
                <w:szCs w:val="26"/>
                <w:lang w:eastAsia="en-US"/>
              </w:rPr>
            </w:pPr>
            <w:bookmarkStart w:id="6" w:name="_Hlk141454960"/>
            <w:bookmarkEnd w:id="5"/>
            <w:r w:rsidRPr="00B81CA6">
              <w:rPr>
                <w:rFonts w:asciiTheme="minorHAnsi" w:eastAsiaTheme="majorEastAsia" w:hAnsiTheme="minorHAnsi" w:cstheme="majorBidi"/>
                <w:sz w:val="22"/>
                <w:szCs w:val="26"/>
                <w:lang w:eastAsia="en-US"/>
              </w:rPr>
              <w:t>4.3</w:t>
            </w:r>
            <w:r>
              <w:rPr>
                <w:rFonts w:asciiTheme="minorHAnsi" w:eastAsiaTheme="majorEastAsia" w:hAnsiTheme="minorHAnsi" w:cstheme="majorBidi"/>
                <w:sz w:val="22"/>
                <w:szCs w:val="26"/>
                <w:lang w:eastAsia="en-US"/>
              </w:rPr>
              <w:t>.3. Rapport de fin de travaux :</w:t>
            </w:r>
          </w:p>
          <w:p w14:paraId="54D97EDA" w14:textId="60028B56"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 xml:space="preserve">Dans un délai de deux mois maximum suivant la fin des travaux, l'entreprise de forage qualifiée remet à l'exploitant et dépose également, sur le téléservice dédié à l'accomplissement des procédures relatives à la géothermie de minime importance, le rapport </w:t>
            </w:r>
            <w:r>
              <w:rPr>
                <w:rFonts w:asciiTheme="minorHAnsi" w:eastAsiaTheme="majorEastAsia" w:hAnsiTheme="minorHAnsi" w:cstheme="majorBidi"/>
                <w:sz w:val="22"/>
                <w:szCs w:val="26"/>
                <w:lang w:eastAsia="en-US"/>
              </w:rPr>
              <w:t>de fin des travaux comprenant :</w:t>
            </w:r>
          </w:p>
          <w:p w14:paraId="36E45719" w14:textId="77777777"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 le nom de l'exploitant, la date d'arrêt d'exploitation de chaque échangeur géothermique ;</w:t>
            </w:r>
          </w:p>
          <w:p w14:paraId="70EE351E" w14:textId="77777777"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 le nombre des sondages comblés, le code national BSS (Banque du sous-sol) associés à chaque échangeur géothermique et leurs coordonnées dans le référentiel WGS 84 ;</w:t>
            </w:r>
          </w:p>
          <w:p w14:paraId="7D78B455" w14:textId="77777777"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 la description des travaux réalisés avec le procès verbal de contrôle de la cimentation le cas échéant ;</w:t>
            </w:r>
          </w:p>
          <w:p w14:paraId="4982500E" w14:textId="1AAB2B93"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 s'il y a lieu, les mesures de surveillance des effets de l'échangeur géothermique sur son environnement, qui sont maintenues à l'issue de l'arrêt des travaux.</w:t>
            </w:r>
          </w:p>
        </w:tc>
        <w:tc>
          <w:tcPr>
            <w:tcW w:w="1284" w:type="pct"/>
            <w:shd w:val="clear" w:color="auto" w:fill="auto"/>
          </w:tcPr>
          <w:p w14:paraId="7A484EF3" w14:textId="77777777" w:rsidR="00B81CA6" w:rsidRPr="00B81CA6" w:rsidRDefault="00B81CA6" w:rsidP="00B81CA6">
            <w:pPr>
              <w:spacing w:before="100" w:beforeAutospacing="1" w:after="100" w:afterAutospacing="1"/>
              <w:jc w:val="both"/>
              <w:rPr>
                <w:rFonts w:eastAsiaTheme="majorEastAsia" w:cstheme="majorBidi"/>
                <w:szCs w:val="26"/>
              </w:rPr>
            </w:pPr>
            <w:r w:rsidRPr="00B81CA6">
              <w:rPr>
                <w:rFonts w:eastAsiaTheme="majorEastAsia" w:cstheme="majorBidi"/>
                <w:szCs w:val="26"/>
              </w:rPr>
              <w:t>4.3.3. Rapport de fin de travaux :</w:t>
            </w:r>
          </w:p>
          <w:p w14:paraId="4309A79B" w14:textId="7BBC36CB" w:rsidR="00B81CA6" w:rsidRPr="00B81CA6" w:rsidRDefault="00B81CA6" w:rsidP="00B81CA6">
            <w:pPr>
              <w:spacing w:before="100" w:beforeAutospacing="1" w:after="100" w:afterAutospacing="1"/>
              <w:jc w:val="both"/>
              <w:rPr>
                <w:rFonts w:eastAsiaTheme="majorEastAsia" w:cstheme="majorBidi"/>
                <w:szCs w:val="26"/>
              </w:rPr>
            </w:pPr>
            <w:r w:rsidRPr="00B81CA6">
              <w:rPr>
                <w:rFonts w:eastAsiaTheme="majorEastAsia" w:cstheme="majorBidi"/>
                <w:szCs w:val="26"/>
              </w:rPr>
              <w:t xml:space="preserve">Dans un délai de deux mois maximum suivant la fin des travaux, l'entreprise de forage </w:t>
            </w:r>
            <w:r w:rsidRPr="00B81CA6">
              <w:rPr>
                <w:rFonts w:eastAsiaTheme="majorEastAsia" w:cstheme="majorBidi"/>
                <w:strike/>
                <w:szCs w:val="26"/>
              </w:rPr>
              <w:t>qualifiée</w:t>
            </w:r>
            <w:r>
              <w:rPr>
                <w:rFonts w:eastAsiaTheme="majorEastAsia" w:cstheme="majorBidi"/>
                <w:szCs w:val="26"/>
              </w:rPr>
              <w:t xml:space="preserve"> </w:t>
            </w:r>
            <w:r w:rsidRPr="00B81CA6">
              <w:rPr>
                <w:rFonts w:eastAsiaTheme="majorEastAsia" w:cstheme="majorBidi"/>
                <w:b/>
                <w:szCs w:val="26"/>
              </w:rPr>
              <w:t xml:space="preserve">certifiée pour ses prestations de forage </w:t>
            </w:r>
            <w:r w:rsidRPr="00B81CA6">
              <w:rPr>
                <w:rFonts w:eastAsiaTheme="majorEastAsia" w:cstheme="majorBidi"/>
                <w:szCs w:val="26"/>
              </w:rPr>
              <w:t>remet à l'exploitant et dépose également, sur le téléservice dédié à l'accomplissement des procédures relatives à la géothermie de minime importance, le rapport de fin des travaux comprenant :</w:t>
            </w:r>
          </w:p>
          <w:p w14:paraId="646FAB5D" w14:textId="77777777" w:rsidR="00B81CA6" w:rsidRPr="00B81CA6" w:rsidRDefault="00B81CA6" w:rsidP="00B81CA6">
            <w:pPr>
              <w:spacing w:before="100" w:beforeAutospacing="1" w:after="100" w:afterAutospacing="1"/>
              <w:jc w:val="both"/>
              <w:rPr>
                <w:rFonts w:eastAsiaTheme="majorEastAsia" w:cstheme="majorBidi"/>
                <w:szCs w:val="26"/>
              </w:rPr>
            </w:pPr>
            <w:r w:rsidRPr="00B81CA6">
              <w:rPr>
                <w:rFonts w:eastAsiaTheme="majorEastAsia" w:cstheme="majorBidi"/>
                <w:szCs w:val="26"/>
              </w:rPr>
              <w:t>- le nom de l'exploitant, la date d'arrêt d'exploitation de chaque échangeur géothermique ;</w:t>
            </w:r>
          </w:p>
          <w:p w14:paraId="2B0E089F" w14:textId="77777777" w:rsidR="00B81CA6" w:rsidRPr="00B81CA6" w:rsidRDefault="00B81CA6" w:rsidP="00B81CA6">
            <w:pPr>
              <w:spacing w:before="100" w:beforeAutospacing="1" w:after="100" w:afterAutospacing="1"/>
              <w:jc w:val="both"/>
              <w:rPr>
                <w:rFonts w:eastAsiaTheme="majorEastAsia" w:cstheme="majorBidi"/>
                <w:szCs w:val="26"/>
              </w:rPr>
            </w:pPr>
            <w:r w:rsidRPr="00B81CA6">
              <w:rPr>
                <w:rFonts w:eastAsiaTheme="majorEastAsia" w:cstheme="majorBidi"/>
                <w:szCs w:val="26"/>
              </w:rPr>
              <w:t>- le nombre des sondages comblés, le code national BSS (Banque du sous-sol) associés à chaque échangeur géothermique et leurs coordonnées dans le référentiel WGS 84 ;</w:t>
            </w:r>
          </w:p>
          <w:p w14:paraId="546D7C93" w14:textId="77777777" w:rsidR="00B81CA6" w:rsidRPr="00B81CA6" w:rsidRDefault="00B81CA6" w:rsidP="00B81CA6">
            <w:pPr>
              <w:spacing w:before="100" w:beforeAutospacing="1" w:after="100" w:afterAutospacing="1"/>
              <w:jc w:val="both"/>
              <w:rPr>
                <w:rFonts w:eastAsiaTheme="majorEastAsia" w:cstheme="majorBidi"/>
                <w:szCs w:val="26"/>
              </w:rPr>
            </w:pPr>
            <w:r w:rsidRPr="00B81CA6">
              <w:rPr>
                <w:rFonts w:eastAsiaTheme="majorEastAsia" w:cstheme="majorBidi"/>
                <w:szCs w:val="26"/>
              </w:rPr>
              <w:t>- la description des travaux réalisés avec le procès</w:t>
            </w:r>
            <w:r w:rsidRPr="00B81CA6">
              <w:rPr>
                <w:rFonts w:eastAsiaTheme="majorEastAsia" w:cstheme="majorBidi"/>
                <w:b/>
                <w:szCs w:val="26"/>
              </w:rPr>
              <w:t>-</w:t>
            </w:r>
            <w:r w:rsidRPr="00B81CA6">
              <w:rPr>
                <w:rFonts w:eastAsiaTheme="majorEastAsia" w:cstheme="majorBidi"/>
                <w:szCs w:val="26"/>
              </w:rPr>
              <w:t>verbal de contrôle de la cimentation le cas échéant ;</w:t>
            </w:r>
          </w:p>
          <w:p w14:paraId="0750F1D1" w14:textId="77777777" w:rsidR="00B81CA6" w:rsidRPr="00B81CA6" w:rsidRDefault="00B81CA6" w:rsidP="00B81CA6">
            <w:pPr>
              <w:spacing w:before="100" w:beforeAutospacing="1" w:after="100" w:afterAutospacing="1"/>
              <w:jc w:val="both"/>
              <w:rPr>
                <w:rFonts w:eastAsiaTheme="majorEastAsia" w:cstheme="majorBidi"/>
                <w:b/>
                <w:szCs w:val="26"/>
              </w:rPr>
            </w:pPr>
            <w:r w:rsidRPr="00B81CA6">
              <w:rPr>
                <w:rFonts w:eastAsiaTheme="majorEastAsia" w:cstheme="majorBidi"/>
                <w:b/>
                <w:szCs w:val="26"/>
              </w:rPr>
              <w:t>- une coupe technique du forage après comblement ;</w:t>
            </w:r>
          </w:p>
          <w:p w14:paraId="27461390" w14:textId="47598D4E" w:rsidR="00B81CA6" w:rsidRPr="00B81CA6" w:rsidRDefault="00B81CA6" w:rsidP="00B81CA6">
            <w:pPr>
              <w:spacing w:before="100" w:beforeAutospacing="1" w:after="100" w:afterAutospacing="1"/>
              <w:jc w:val="both"/>
              <w:rPr>
                <w:rFonts w:eastAsiaTheme="majorEastAsia" w:cstheme="majorBidi"/>
                <w:szCs w:val="26"/>
              </w:rPr>
            </w:pPr>
            <w:r w:rsidRPr="00B81CA6">
              <w:rPr>
                <w:rFonts w:eastAsiaTheme="majorEastAsia" w:cstheme="majorBidi"/>
                <w:szCs w:val="26"/>
              </w:rPr>
              <w:t>- s'il y a lieu, les mesures de surveillance des effets de l'échangeur géothermique sur son environnement, qui sont maintenues à l'issue de l'arrêt des travaux.</w:t>
            </w:r>
          </w:p>
        </w:tc>
        <w:tc>
          <w:tcPr>
            <w:tcW w:w="1353" w:type="pct"/>
            <w:shd w:val="clear" w:color="auto" w:fill="auto"/>
          </w:tcPr>
          <w:p w14:paraId="00A0ABC7" w14:textId="6362CC01" w:rsidR="00063816" w:rsidRDefault="0087617E" w:rsidP="00063816">
            <w:pPr>
              <w:jc w:val="both"/>
              <w:rPr>
                <w:rFonts w:cstheme="minorHAnsi"/>
              </w:rPr>
            </w:pPr>
            <w:r>
              <w:rPr>
                <w:rFonts w:cstheme="minorHAnsi"/>
              </w:rPr>
              <w:t xml:space="preserve">24° </w:t>
            </w:r>
            <w:r w:rsidR="007941B3">
              <w:rPr>
                <w:rFonts w:cstheme="minorHAnsi"/>
              </w:rPr>
              <w:t>Le</w:t>
            </w:r>
            <w:r w:rsidR="00063816">
              <w:rPr>
                <w:rFonts w:cstheme="minorHAnsi"/>
              </w:rPr>
              <w:t xml:space="preserve"> point 4.3.3 de l’Annexe, est </w:t>
            </w:r>
            <w:r w:rsidR="007941B3">
              <w:rPr>
                <w:rFonts w:cstheme="minorHAnsi"/>
              </w:rPr>
              <w:t>ainsi modifié</w:t>
            </w:r>
            <w:r w:rsidR="00063816">
              <w:rPr>
                <w:rFonts w:cstheme="minorHAnsi"/>
              </w:rPr>
              <w:t> :</w:t>
            </w:r>
          </w:p>
          <w:p w14:paraId="0C45D82C" w14:textId="77777777" w:rsidR="007941B3" w:rsidRDefault="007941B3" w:rsidP="00063816">
            <w:pPr>
              <w:jc w:val="both"/>
              <w:rPr>
                <w:rFonts w:eastAsiaTheme="majorEastAsia" w:cstheme="majorBidi"/>
                <w:szCs w:val="26"/>
              </w:rPr>
            </w:pPr>
          </w:p>
          <w:p w14:paraId="53E812B9" w14:textId="102C0B34" w:rsidR="00A63070" w:rsidRPr="001B54B3" w:rsidRDefault="001B54B3" w:rsidP="001B54B3">
            <w:pPr>
              <w:pStyle w:val="Paragraphedeliste"/>
              <w:ind w:left="-107"/>
              <w:jc w:val="both"/>
              <w:rPr>
                <w:rFonts w:eastAsiaTheme="majorEastAsia" w:cstheme="majorBidi"/>
                <w:b/>
                <w:szCs w:val="26"/>
              </w:rPr>
            </w:pPr>
            <w:r w:rsidRPr="001B54B3">
              <w:rPr>
                <w:rFonts w:eastAsiaTheme="majorEastAsia" w:cstheme="majorBidi"/>
                <w:i/>
                <w:iCs/>
                <w:szCs w:val="26"/>
              </w:rPr>
              <w:t>a)</w:t>
            </w:r>
            <w:r>
              <w:rPr>
                <w:rFonts w:eastAsiaTheme="majorEastAsia" w:cstheme="majorBidi"/>
                <w:szCs w:val="26"/>
              </w:rPr>
              <w:t xml:space="preserve"> </w:t>
            </w:r>
            <w:r w:rsidR="007941B3" w:rsidRPr="00A63070">
              <w:rPr>
                <w:rFonts w:eastAsiaTheme="majorEastAsia" w:cstheme="majorBidi"/>
                <w:szCs w:val="26"/>
              </w:rPr>
              <w:t>Au quatrième alinéa, le mot : « procès</w:t>
            </w:r>
            <w:r w:rsidR="00443FAE">
              <w:rPr>
                <w:rFonts w:eastAsiaTheme="majorEastAsia" w:cstheme="majorBidi"/>
                <w:szCs w:val="26"/>
              </w:rPr>
              <w:t xml:space="preserve"> </w:t>
            </w:r>
            <w:r w:rsidR="007941B3" w:rsidRPr="00A63070">
              <w:rPr>
                <w:rFonts w:eastAsiaTheme="majorEastAsia" w:cstheme="majorBidi"/>
                <w:szCs w:val="26"/>
              </w:rPr>
              <w:t>verbal » est remplacé par le mot : « procès-verbal » ;</w:t>
            </w:r>
          </w:p>
          <w:p w14:paraId="7BC32D12" w14:textId="77777777" w:rsidR="001B54B3" w:rsidRPr="00A63070" w:rsidRDefault="001B54B3" w:rsidP="001B54B3">
            <w:pPr>
              <w:pStyle w:val="Paragraphedeliste"/>
              <w:ind w:left="319"/>
              <w:jc w:val="both"/>
              <w:rPr>
                <w:rFonts w:eastAsiaTheme="majorEastAsia" w:cstheme="majorBidi"/>
                <w:b/>
                <w:szCs w:val="26"/>
              </w:rPr>
            </w:pPr>
          </w:p>
          <w:p w14:paraId="4669330F" w14:textId="0FE4B45D" w:rsidR="00063816" w:rsidRPr="00A63070" w:rsidRDefault="001B3E60" w:rsidP="00A63070">
            <w:pPr>
              <w:ind w:left="-41"/>
              <w:jc w:val="both"/>
              <w:rPr>
                <w:rFonts w:eastAsiaTheme="majorEastAsia" w:cstheme="majorBidi"/>
                <w:b/>
                <w:szCs w:val="26"/>
              </w:rPr>
            </w:pPr>
            <w:r w:rsidRPr="00A63070">
              <w:rPr>
                <w:rFonts w:eastAsiaTheme="majorEastAsia" w:cstheme="majorBidi"/>
                <w:i/>
                <w:iCs/>
                <w:szCs w:val="26"/>
              </w:rPr>
              <w:t>b)</w:t>
            </w:r>
            <w:r w:rsidRPr="00A63070">
              <w:rPr>
                <w:rFonts w:eastAsiaTheme="majorEastAsia" w:cstheme="majorBidi"/>
                <w:szCs w:val="26"/>
              </w:rPr>
              <w:t xml:space="preserve"> </w:t>
            </w:r>
            <w:r w:rsidR="00A63070" w:rsidRPr="00A63070">
              <w:rPr>
                <w:rFonts w:eastAsiaTheme="majorEastAsia" w:cstheme="majorBidi"/>
                <w:szCs w:val="26"/>
              </w:rPr>
              <w:t xml:space="preserve"> </w:t>
            </w:r>
            <w:r w:rsidR="007941B3" w:rsidRPr="00A63070">
              <w:rPr>
                <w:rFonts w:eastAsiaTheme="majorEastAsia" w:cstheme="majorBidi"/>
                <w:szCs w:val="26"/>
              </w:rPr>
              <w:t xml:space="preserve">Après le quatrième alinéa, est inséré un alinéa ainsi rédigé : </w:t>
            </w:r>
            <w:r w:rsidR="00063816" w:rsidRPr="00A63070">
              <w:rPr>
                <w:rFonts w:eastAsiaTheme="majorEastAsia" w:cstheme="majorBidi"/>
                <w:szCs w:val="26"/>
              </w:rPr>
              <w:t>« - une coupe technique du forage après comblement ; »</w:t>
            </w:r>
            <w:r w:rsidR="002B1764" w:rsidRPr="00A63070">
              <w:rPr>
                <w:rFonts w:eastAsiaTheme="majorEastAsia" w:cstheme="majorBidi"/>
                <w:szCs w:val="26"/>
              </w:rPr>
              <w:t>.</w:t>
            </w:r>
          </w:p>
        </w:tc>
        <w:tc>
          <w:tcPr>
            <w:tcW w:w="812" w:type="pct"/>
            <w:shd w:val="clear" w:color="auto" w:fill="auto"/>
          </w:tcPr>
          <w:p w14:paraId="3B7FBD39" w14:textId="0D239F9F" w:rsidR="0020012B" w:rsidRDefault="0020012B" w:rsidP="0020012B">
            <w:pPr>
              <w:jc w:val="both"/>
            </w:pPr>
            <w:r>
              <w:t>Mise en conformité avec les exigences des normes.</w:t>
            </w:r>
          </w:p>
          <w:p w14:paraId="4CD8A5AF" w14:textId="4BEC18C9" w:rsidR="00B81CA6" w:rsidRDefault="00B81CA6" w:rsidP="00C1309B">
            <w:pPr>
              <w:jc w:val="both"/>
            </w:pPr>
          </w:p>
        </w:tc>
        <w:tc>
          <w:tcPr>
            <w:tcW w:w="267" w:type="pct"/>
          </w:tcPr>
          <w:p w14:paraId="2E58FF3F" w14:textId="1FD27326" w:rsidR="00B81CA6" w:rsidRPr="00324664" w:rsidRDefault="00E17E1A" w:rsidP="00D87E79">
            <w:pPr>
              <w:jc w:val="center"/>
              <w:rPr>
                <w:rFonts w:cstheme="minorHAnsi"/>
                <w:b/>
              </w:rPr>
            </w:pPr>
            <w:r>
              <w:rPr>
                <w:rFonts w:cstheme="minorHAnsi"/>
                <w:b/>
              </w:rPr>
              <w:t>2</w:t>
            </w:r>
          </w:p>
        </w:tc>
      </w:tr>
      <w:tr w:rsidR="00B81CA6" w:rsidRPr="00CE1886" w14:paraId="4F9046A5" w14:textId="77777777" w:rsidTr="00047F75">
        <w:tc>
          <w:tcPr>
            <w:tcW w:w="1284" w:type="pct"/>
            <w:shd w:val="clear" w:color="auto" w:fill="auto"/>
          </w:tcPr>
          <w:p w14:paraId="3B7EF1EF" w14:textId="77777777" w:rsidR="00B81CA6" w:rsidRPr="00B81CA6" w:rsidRDefault="00B81CA6" w:rsidP="00B81CA6">
            <w:pPr>
              <w:pStyle w:val="NormalWeb"/>
              <w:rPr>
                <w:rFonts w:asciiTheme="minorHAnsi" w:eastAsiaTheme="majorEastAsia" w:hAnsiTheme="minorHAnsi" w:cstheme="majorBidi"/>
                <w:sz w:val="22"/>
                <w:szCs w:val="26"/>
                <w:lang w:eastAsia="en-US"/>
              </w:rPr>
            </w:pPr>
          </w:p>
        </w:tc>
        <w:tc>
          <w:tcPr>
            <w:tcW w:w="1284" w:type="pct"/>
            <w:shd w:val="clear" w:color="auto" w:fill="auto"/>
          </w:tcPr>
          <w:p w14:paraId="27A4AFF9" w14:textId="68A6CB6C" w:rsidR="00B81CA6" w:rsidRPr="00B81CA6" w:rsidRDefault="00B81CA6" w:rsidP="00B81CA6">
            <w:pPr>
              <w:spacing w:before="100" w:beforeAutospacing="1" w:after="100" w:afterAutospacing="1"/>
              <w:jc w:val="both"/>
              <w:rPr>
                <w:rFonts w:eastAsiaTheme="majorEastAsia" w:cstheme="majorBidi"/>
                <w:b/>
                <w:szCs w:val="26"/>
              </w:rPr>
            </w:pPr>
            <w:r w:rsidRPr="00B81CA6">
              <w:rPr>
                <w:rFonts w:eastAsiaTheme="majorEastAsia" w:cstheme="majorBidi"/>
                <w:b/>
                <w:szCs w:val="26"/>
              </w:rPr>
              <w:t>4.4. En cas de modification</w:t>
            </w:r>
            <w:r w:rsidR="00F22A3D">
              <w:rPr>
                <w:rFonts w:eastAsiaTheme="majorEastAsia" w:cstheme="majorBidi"/>
                <w:b/>
                <w:szCs w:val="26"/>
              </w:rPr>
              <w:t>s</w:t>
            </w:r>
            <w:r w:rsidRPr="00B81CA6">
              <w:rPr>
                <w:rFonts w:eastAsiaTheme="majorEastAsia" w:cstheme="majorBidi"/>
                <w:b/>
                <w:szCs w:val="26"/>
              </w:rPr>
              <w:t xml:space="preserve"> de l’installation géothermique</w:t>
            </w:r>
            <w:r w:rsidR="009618EC">
              <w:rPr>
                <w:rFonts w:eastAsiaTheme="majorEastAsia" w:cstheme="majorBidi"/>
                <w:b/>
                <w:szCs w:val="26"/>
              </w:rPr>
              <w:t xml:space="preserve"> de minime importance</w:t>
            </w:r>
            <w:r w:rsidRPr="00B81CA6">
              <w:rPr>
                <w:rFonts w:eastAsiaTheme="majorEastAsia" w:cstheme="majorBidi"/>
                <w:b/>
                <w:szCs w:val="26"/>
              </w:rPr>
              <w:t xml:space="preserve"> dans les conditions prévues au dernier alinéa de de l’article 22-1 du décret n° 2006-649 du 2 juin 2006 modifié</w:t>
            </w:r>
          </w:p>
          <w:p w14:paraId="101430FF" w14:textId="515DC6C3" w:rsidR="00B81CA6" w:rsidRPr="00B81CA6" w:rsidRDefault="00B81CA6" w:rsidP="000F7A8B">
            <w:pPr>
              <w:spacing w:before="100" w:beforeAutospacing="1" w:after="100" w:afterAutospacing="1"/>
              <w:jc w:val="both"/>
              <w:rPr>
                <w:rFonts w:eastAsiaTheme="majorEastAsia" w:cstheme="majorBidi"/>
                <w:szCs w:val="26"/>
              </w:rPr>
            </w:pPr>
            <w:r w:rsidRPr="00B81CA6">
              <w:rPr>
                <w:rFonts w:eastAsiaTheme="majorEastAsia" w:cstheme="majorBidi"/>
                <w:b/>
                <w:szCs w:val="26"/>
              </w:rPr>
              <w:t>Lorsque les modifications apportées aux travaux, à l’installation et au mode d'utilisation d’un</w:t>
            </w:r>
            <w:r w:rsidR="008E64C3">
              <w:rPr>
                <w:rFonts w:eastAsiaTheme="majorEastAsia" w:cstheme="majorBidi"/>
                <w:b/>
                <w:szCs w:val="26"/>
              </w:rPr>
              <w:t>e installation</w:t>
            </w:r>
            <w:r w:rsidRPr="00B81CA6">
              <w:rPr>
                <w:rFonts w:eastAsiaTheme="majorEastAsia" w:cstheme="majorBidi"/>
                <w:b/>
                <w:szCs w:val="26"/>
              </w:rPr>
              <w:t xml:space="preserve"> géothermique de minime importance sont de nature à faire relever ladite installation au régime de l’autorisation tel que défini à l’article 3 du décret n° 2006-649 du 2 juin 2006 modifié, et que l’exploitant dispose d’un titre minier tel que prévu aux articles L. 124-1-1 ou L. 134-1-1 du code minier et de l’autorisation de travaux prévue au 3° de l’article L. 181-1 du code de l’environnement, l’exploitant est dispensé de l’application des dispositions de l’article 4.4 au bénéfice des obligations prévues au chapitre III du titre VI du</w:t>
            </w:r>
            <w:r w:rsidR="00421E1C">
              <w:rPr>
                <w:rFonts w:eastAsiaTheme="majorEastAsia" w:cstheme="majorBidi"/>
                <w:b/>
                <w:szCs w:val="26"/>
              </w:rPr>
              <w:t xml:space="preserve"> livre Ier du</w:t>
            </w:r>
            <w:r w:rsidRPr="00B81CA6">
              <w:rPr>
                <w:rFonts w:eastAsiaTheme="majorEastAsia" w:cstheme="majorBidi"/>
                <w:b/>
                <w:szCs w:val="26"/>
              </w:rPr>
              <w:t xml:space="preserve"> code minier.</w:t>
            </w:r>
          </w:p>
        </w:tc>
        <w:tc>
          <w:tcPr>
            <w:tcW w:w="1353" w:type="pct"/>
            <w:shd w:val="clear" w:color="auto" w:fill="auto"/>
          </w:tcPr>
          <w:p w14:paraId="51DA389E" w14:textId="0C61514E" w:rsidR="00063816" w:rsidRDefault="0087617E" w:rsidP="00063816">
            <w:pPr>
              <w:jc w:val="both"/>
              <w:rPr>
                <w:rFonts w:cstheme="minorHAnsi"/>
              </w:rPr>
            </w:pPr>
            <w:r>
              <w:rPr>
                <w:rFonts w:cstheme="minorHAnsi"/>
              </w:rPr>
              <w:t xml:space="preserve">25° </w:t>
            </w:r>
            <w:r w:rsidR="00063816">
              <w:rPr>
                <w:rFonts w:cstheme="minorHAnsi"/>
              </w:rPr>
              <w:t>Après le point 4.3.3 de l’Annexe, est inséré un point 4.4 ainsi rédigé :</w:t>
            </w:r>
          </w:p>
          <w:p w14:paraId="78FF649D" w14:textId="09623266" w:rsidR="00063816" w:rsidRPr="00063816" w:rsidRDefault="00063816" w:rsidP="00063816">
            <w:pPr>
              <w:spacing w:before="100" w:beforeAutospacing="1" w:after="100" w:afterAutospacing="1"/>
              <w:jc w:val="both"/>
              <w:rPr>
                <w:rFonts w:eastAsiaTheme="majorEastAsia" w:cstheme="majorBidi"/>
                <w:szCs w:val="26"/>
              </w:rPr>
            </w:pPr>
            <w:r>
              <w:rPr>
                <w:rFonts w:eastAsiaTheme="majorEastAsia" w:cstheme="majorBidi"/>
                <w:szCs w:val="26"/>
              </w:rPr>
              <w:t>« </w:t>
            </w:r>
            <w:r w:rsidRPr="00063816">
              <w:rPr>
                <w:rFonts w:eastAsiaTheme="majorEastAsia" w:cstheme="majorBidi"/>
                <w:szCs w:val="26"/>
              </w:rPr>
              <w:t>4.4. En cas de modification</w:t>
            </w:r>
            <w:r w:rsidR="0033084E">
              <w:rPr>
                <w:rFonts w:eastAsiaTheme="majorEastAsia" w:cstheme="majorBidi"/>
                <w:szCs w:val="26"/>
              </w:rPr>
              <w:t>s</w:t>
            </w:r>
            <w:r w:rsidRPr="00063816">
              <w:rPr>
                <w:rFonts w:eastAsiaTheme="majorEastAsia" w:cstheme="majorBidi"/>
                <w:szCs w:val="26"/>
              </w:rPr>
              <w:t xml:space="preserve"> de l’installation </w:t>
            </w:r>
            <w:r w:rsidR="000F7A8B" w:rsidRPr="00063816">
              <w:rPr>
                <w:rFonts w:eastAsiaTheme="majorEastAsia" w:cstheme="majorBidi"/>
                <w:szCs w:val="26"/>
              </w:rPr>
              <w:t>géothermique</w:t>
            </w:r>
            <w:r w:rsidR="000F7A8B">
              <w:rPr>
                <w:rFonts w:eastAsiaTheme="majorEastAsia" w:cstheme="majorBidi"/>
                <w:szCs w:val="26"/>
              </w:rPr>
              <w:t xml:space="preserve"> </w:t>
            </w:r>
            <w:r w:rsidR="000F7A8B" w:rsidRPr="000F7A8B">
              <w:rPr>
                <w:rFonts w:eastAsiaTheme="majorEastAsia" w:cstheme="majorBidi"/>
                <w:bCs/>
                <w:szCs w:val="26"/>
              </w:rPr>
              <w:t>de</w:t>
            </w:r>
            <w:r w:rsidR="0033084E" w:rsidRPr="00FE2BA2">
              <w:rPr>
                <w:rFonts w:eastAsiaTheme="majorEastAsia" w:cstheme="majorBidi"/>
                <w:bCs/>
                <w:szCs w:val="26"/>
              </w:rPr>
              <w:t xml:space="preserve"> minime importance</w:t>
            </w:r>
            <w:r w:rsidRPr="00063816">
              <w:rPr>
                <w:rFonts w:eastAsiaTheme="majorEastAsia" w:cstheme="majorBidi"/>
                <w:szCs w:val="26"/>
              </w:rPr>
              <w:t xml:space="preserve"> dans les conditions prévues au dernier alinéa de de l’article 22-1 du décret n° 2006-649 du 2 juin 2006 modifié</w:t>
            </w:r>
          </w:p>
          <w:p w14:paraId="7EABB555" w14:textId="7C09970C" w:rsidR="00B81CA6" w:rsidRDefault="00063816" w:rsidP="00063816">
            <w:pPr>
              <w:spacing w:before="100" w:beforeAutospacing="1" w:after="100" w:afterAutospacing="1"/>
              <w:jc w:val="both"/>
              <w:rPr>
                <w:rFonts w:eastAsiaTheme="majorEastAsia" w:cstheme="majorBidi"/>
                <w:szCs w:val="26"/>
              </w:rPr>
            </w:pPr>
            <w:r w:rsidRPr="00063816">
              <w:rPr>
                <w:rFonts w:eastAsiaTheme="majorEastAsia" w:cstheme="majorBidi"/>
                <w:szCs w:val="26"/>
              </w:rPr>
              <w:t>Lorsque les modifications apportées aux travaux, à l’installation et au mode d'utilisation d’un</w:t>
            </w:r>
            <w:r w:rsidR="008E64C3">
              <w:rPr>
                <w:rFonts w:eastAsiaTheme="majorEastAsia" w:cstheme="majorBidi"/>
                <w:szCs w:val="26"/>
              </w:rPr>
              <w:t>e installation</w:t>
            </w:r>
            <w:r w:rsidRPr="00063816">
              <w:rPr>
                <w:rFonts w:eastAsiaTheme="majorEastAsia" w:cstheme="majorBidi"/>
                <w:szCs w:val="26"/>
              </w:rPr>
              <w:t xml:space="preserve"> géothermique de minime importance sont de nature à faire relever ladite installation au régime de l’autorisation tel que défini à l’article 3 du décret n° 2006-649 du 2 juin 2006 modifié, et que l’exploitant dispose d’un titre minier tel que prévu aux articles L. 124-1-1 ou L. 134-1-1 du code minier et de l’autorisation de travaux prévue au 3° de l’article L. 181-1 du code de l’environnement, l’exploitant est dispensé de l’application des dispositions de l’article 4.4 au bénéfice des obligations prévues au chapitre III du titre VI du </w:t>
            </w:r>
            <w:r w:rsidR="00421E1C">
              <w:rPr>
                <w:rFonts w:eastAsiaTheme="majorEastAsia" w:cstheme="majorBidi"/>
                <w:szCs w:val="26"/>
              </w:rPr>
              <w:t xml:space="preserve">livre Ier du </w:t>
            </w:r>
            <w:r w:rsidRPr="00063816">
              <w:rPr>
                <w:rFonts w:eastAsiaTheme="majorEastAsia" w:cstheme="majorBidi"/>
                <w:szCs w:val="26"/>
              </w:rPr>
              <w:t>code minier. »</w:t>
            </w:r>
          </w:p>
          <w:p w14:paraId="71A871F0" w14:textId="0F27A32D" w:rsidR="00C3295D" w:rsidRPr="00063816" w:rsidRDefault="00C3295D" w:rsidP="00063816">
            <w:pPr>
              <w:spacing w:before="100" w:beforeAutospacing="1" w:after="100" w:afterAutospacing="1"/>
              <w:jc w:val="both"/>
              <w:rPr>
                <w:rFonts w:eastAsiaTheme="majorEastAsia" w:cstheme="majorBidi"/>
                <w:b/>
                <w:szCs w:val="26"/>
              </w:rPr>
            </w:pPr>
          </w:p>
        </w:tc>
        <w:tc>
          <w:tcPr>
            <w:tcW w:w="812" w:type="pct"/>
            <w:shd w:val="clear" w:color="auto" w:fill="auto"/>
          </w:tcPr>
          <w:p w14:paraId="6627F314" w14:textId="473F1D45" w:rsidR="00B81CA6" w:rsidRDefault="000F7A8B" w:rsidP="00C1309B">
            <w:pPr>
              <w:jc w:val="both"/>
            </w:pPr>
            <w:r>
              <w:t>Nouvelles dispositions introduites</w:t>
            </w:r>
            <w:r w:rsidR="00B81CA6">
              <w:t xml:space="preserve"> pour prendre en compte l’article 22-1 du projet de décret certification qui introduit la possibilité pour une installation </w:t>
            </w:r>
            <w:r>
              <w:t>géothermique de minime importance</w:t>
            </w:r>
            <w:r w:rsidR="00B81CA6">
              <w:t xml:space="preserve"> de basculer dans le régime de l’autorisation</w:t>
            </w:r>
            <w:r w:rsidR="0020012B">
              <w:t>.</w:t>
            </w:r>
          </w:p>
        </w:tc>
        <w:tc>
          <w:tcPr>
            <w:tcW w:w="267" w:type="pct"/>
          </w:tcPr>
          <w:p w14:paraId="25A53FE0" w14:textId="0A7CFE06" w:rsidR="00B81CA6" w:rsidRPr="00324664" w:rsidRDefault="00E17E1A" w:rsidP="00D87E79">
            <w:pPr>
              <w:jc w:val="center"/>
              <w:rPr>
                <w:rFonts w:cstheme="minorHAnsi"/>
                <w:b/>
              </w:rPr>
            </w:pPr>
            <w:r>
              <w:rPr>
                <w:rFonts w:cstheme="minorHAnsi"/>
                <w:b/>
              </w:rPr>
              <w:t>2</w:t>
            </w:r>
          </w:p>
        </w:tc>
      </w:tr>
      <w:tr w:rsidR="00B81CA6" w:rsidRPr="00CE1886" w14:paraId="74019DA6" w14:textId="77777777" w:rsidTr="00047F75">
        <w:tc>
          <w:tcPr>
            <w:tcW w:w="1284" w:type="pct"/>
            <w:shd w:val="clear" w:color="auto" w:fill="auto"/>
          </w:tcPr>
          <w:p w14:paraId="49B6C3E5" w14:textId="0B80FF57" w:rsidR="00B81CA6" w:rsidRPr="00B81CA6" w:rsidRDefault="00B81CA6" w:rsidP="00B81CA6">
            <w:pPr>
              <w:pStyle w:val="NormalWeb"/>
              <w:rPr>
                <w:rFonts w:asciiTheme="minorHAnsi" w:eastAsiaTheme="majorEastAsia" w:hAnsiTheme="minorHAnsi" w:cstheme="majorBidi"/>
                <w:sz w:val="22"/>
                <w:szCs w:val="26"/>
                <w:lang w:eastAsia="en-US"/>
              </w:rPr>
            </w:pPr>
            <w:r>
              <w:rPr>
                <w:rFonts w:asciiTheme="minorHAnsi" w:eastAsiaTheme="majorEastAsia" w:hAnsiTheme="minorHAnsi" w:cstheme="majorBidi"/>
                <w:sz w:val="22"/>
                <w:szCs w:val="26"/>
                <w:lang w:eastAsia="en-US"/>
              </w:rPr>
              <w:t>5. Contrôles et surveillances</w:t>
            </w:r>
          </w:p>
          <w:p w14:paraId="4875E528" w14:textId="6FBB2BAD"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 xml:space="preserve">5.1. </w:t>
            </w:r>
            <w:r>
              <w:rPr>
                <w:rFonts w:asciiTheme="minorHAnsi" w:eastAsiaTheme="majorEastAsia" w:hAnsiTheme="minorHAnsi" w:cstheme="majorBidi"/>
                <w:sz w:val="22"/>
                <w:szCs w:val="26"/>
                <w:lang w:eastAsia="en-US"/>
              </w:rPr>
              <w:t>Lors de l'ouverture des travaux</w:t>
            </w:r>
          </w:p>
          <w:p w14:paraId="07464BF2" w14:textId="0FCF2156"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L'entreprise de forage qualifiée réalise un suivi d'ava</w:t>
            </w:r>
            <w:r>
              <w:rPr>
                <w:rFonts w:asciiTheme="minorHAnsi" w:eastAsiaTheme="majorEastAsia" w:hAnsiTheme="minorHAnsi" w:cstheme="majorBidi"/>
                <w:sz w:val="22"/>
                <w:szCs w:val="26"/>
                <w:lang w:eastAsia="en-US"/>
              </w:rPr>
              <w:t>ncement et des contrôles lors :</w:t>
            </w:r>
          </w:p>
          <w:p w14:paraId="12321EB4" w14:textId="4A3DA4E9"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 de la réalisation du forage afin de disposer, pour chaque échangeur géothermique, de la coupe géologique, de la coupe technique de l'échangeur géothermique et de la localisation précise de l'ouvrage. Les informations suivantes sont renseignées : le ou les niveaux des nappes rencontrées, les caractéristiques des équipements mis en place, les conditions de réalisation (méthode et matériaux utilisés lors de la foration, volume théorique des cimentations et volume injectés, profondeurs atteintes, zones de pertes rencontrées et résultats des tests de mise en pression des sondes ;</w:t>
            </w:r>
          </w:p>
          <w:p w14:paraId="0AF4D9EA" w14:textId="6112FB37"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 de la cimentation par des opérations de suivi des volumes injectés, d'éventuels essais diagraphiques de vérification de la cimentation ainsi que des essais de caractérisation des coulis ou ciments injectés. L'entreprise de forage qualifiée dresse un procès-verbal de contrôle de la cimentation qui atteste de la profondeur de l'ouvrage, de la qualit</w:t>
            </w:r>
            <w:r>
              <w:rPr>
                <w:rFonts w:asciiTheme="minorHAnsi" w:eastAsiaTheme="majorEastAsia" w:hAnsiTheme="minorHAnsi" w:cstheme="majorBidi"/>
                <w:sz w:val="22"/>
                <w:szCs w:val="26"/>
                <w:lang w:eastAsia="en-US"/>
              </w:rPr>
              <w:t>é et le type de ciment utilisé.</w:t>
            </w:r>
          </w:p>
          <w:p w14:paraId="58809628" w14:textId="6C81344C"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L'entreprise de forage qualifiée suit et consigne les informations et données nécessaires pour établir le rapport de fi</w:t>
            </w:r>
            <w:r>
              <w:rPr>
                <w:rFonts w:asciiTheme="minorHAnsi" w:eastAsiaTheme="majorEastAsia" w:hAnsiTheme="minorHAnsi" w:cstheme="majorBidi"/>
                <w:sz w:val="22"/>
                <w:szCs w:val="26"/>
                <w:lang w:eastAsia="en-US"/>
              </w:rPr>
              <w:t>n de forage prévu par le 5.1.3.</w:t>
            </w:r>
          </w:p>
          <w:p w14:paraId="47D79162" w14:textId="580D649B" w:rsidR="00B81CA6" w:rsidRPr="00B81CA6" w:rsidRDefault="00B81CA6" w:rsidP="00B81CA6">
            <w:pPr>
              <w:pStyle w:val="NormalWeb"/>
              <w:rPr>
                <w:rFonts w:asciiTheme="minorHAnsi" w:eastAsiaTheme="majorEastAsia" w:hAnsiTheme="minorHAnsi" w:cstheme="majorBidi"/>
                <w:sz w:val="22"/>
                <w:szCs w:val="26"/>
                <w:lang w:eastAsia="en-US"/>
              </w:rPr>
            </w:pPr>
            <w:r w:rsidRPr="00B81CA6">
              <w:rPr>
                <w:rFonts w:asciiTheme="minorHAnsi" w:eastAsiaTheme="majorEastAsia" w:hAnsiTheme="minorHAnsi" w:cstheme="majorBidi"/>
                <w:sz w:val="22"/>
                <w:szCs w:val="26"/>
                <w:lang w:eastAsia="en-US"/>
              </w:rPr>
              <w:t>Si lors des travaux de réalisation de l'installation géothermique, il s'avère que l'ouvrage géothermique présente des risques graves pour la préservation des intérêts mentionnés à l'article L. 161-1 du code minier ou que l'installation géothermique est défaillante et ne permet pas l'exploitation de la ressource, l'exploitant met en œuvre les mesures prévues au 4.3.</w:t>
            </w:r>
          </w:p>
        </w:tc>
        <w:tc>
          <w:tcPr>
            <w:tcW w:w="1284" w:type="pct"/>
            <w:shd w:val="clear" w:color="auto" w:fill="auto"/>
          </w:tcPr>
          <w:p w14:paraId="44EDBBD1" w14:textId="77777777" w:rsidR="009518BE" w:rsidRPr="00815274" w:rsidRDefault="009518BE" w:rsidP="009518BE">
            <w:pPr>
              <w:spacing w:before="100" w:beforeAutospacing="1" w:after="100" w:afterAutospacing="1"/>
              <w:jc w:val="both"/>
              <w:rPr>
                <w:rFonts w:eastAsiaTheme="majorEastAsia" w:cstheme="minorHAnsi"/>
              </w:rPr>
            </w:pPr>
            <w:r w:rsidRPr="00815274">
              <w:rPr>
                <w:rFonts w:eastAsiaTheme="majorEastAsia" w:cstheme="minorHAnsi"/>
              </w:rPr>
              <w:t>5. Contrôles et surveillances</w:t>
            </w:r>
          </w:p>
          <w:p w14:paraId="6F4B0D46" w14:textId="222E31A3" w:rsidR="009518BE" w:rsidRPr="00815274" w:rsidRDefault="009518BE" w:rsidP="009518BE">
            <w:pPr>
              <w:spacing w:before="100" w:beforeAutospacing="1" w:after="100" w:afterAutospacing="1"/>
              <w:jc w:val="both"/>
              <w:rPr>
                <w:rFonts w:eastAsiaTheme="majorEastAsia" w:cstheme="minorHAnsi"/>
              </w:rPr>
            </w:pPr>
            <w:r w:rsidRPr="00815274">
              <w:rPr>
                <w:rFonts w:eastAsiaTheme="majorEastAsia" w:cstheme="minorHAnsi"/>
              </w:rPr>
              <w:t xml:space="preserve">5.1. Lors de </w:t>
            </w:r>
            <w:r w:rsidRPr="00815274">
              <w:rPr>
                <w:rFonts w:eastAsiaTheme="majorEastAsia" w:cstheme="minorHAnsi"/>
                <w:strike/>
              </w:rPr>
              <w:t>l’ouverture des travaux</w:t>
            </w:r>
            <w:r w:rsidRPr="00815274">
              <w:rPr>
                <w:rFonts w:eastAsiaTheme="majorEastAsia" w:cstheme="minorHAnsi"/>
              </w:rPr>
              <w:t xml:space="preserve"> </w:t>
            </w:r>
            <w:r w:rsidRPr="00815274">
              <w:rPr>
                <w:rFonts w:eastAsiaTheme="majorEastAsia" w:cstheme="minorHAnsi"/>
                <w:b/>
              </w:rPr>
              <w:t>la réalisation d’une installation géothermique de minime importance</w:t>
            </w:r>
          </w:p>
          <w:p w14:paraId="2D493A28" w14:textId="02C3C33F" w:rsidR="009518BE" w:rsidRPr="00815274" w:rsidRDefault="009518BE" w:rsidP="009518BE">
            <w:pPr>
              <w:spacing w:before="100" w:beforeAutospacing="1" w:after="100" w:afterAutospacing="1"/>
              <w:jc w:val="both"/>
              <w:rPr>
                <w:rFonts w:eastAsiaTheme="majorEastAsia" w:cstheme="minorHAnsi"/>
              </w:rPr>
            </w:pPr>
            <w:r w:rsidRPr="00815274">
              <w:rPr>
                <w:rFonts w:eastAsiaTheme="majorEastAsia" w:cstheme="minorHAnsi"/>
              </w:rPr>
              <w:t xml:space="preserve">L'entreprise de forage </w:t>
            </w:r>
            <w:r w:rsidRPr="00815274">
              <w:rPr>
                <w:rFonts w:eastAsiaTheme="majorEastAsia" w:cstheme="minorHAnsi"/>
                <w:strike/>
              </w:rPr>
              <w:t>qualifiée</w:t>
            </w:r>
            <w:r w:rsidRPr="00815274">
              <w:rPr>
                <w:rFonts w:eastAsiaTheme="majorEastAsia" w:cstheme="minorHAnsi"/>
              </w:rPr>
              <w:t xml:space="preserve"> </w:t>
            </w:r>
            <w:r w:rsidRPr="00815274">
              <w:rPr>
                <w:rFonts w:eastAsiaTheme="majorEastAsia" w:cstheme="minorHAnsi"/>
                <w:b/>
              </w:rPr>
              <w:t xml:space="preserve">certifiée pour ses prestations de forage </w:t>
            </w:r>
            <w:r w:rsidRPr="00815274">
              <w:rPr>
                <w:rFonts w:eastAsiaTheme="majorEastAsia" w:cstheme="minorHAnsi"/>
              </w:rPr>
              <w:t>réalise un suivi d'avancement et des contrôles lors :</w:t>
            </w:r>
          </w:p>
          <w:p w14:paraId="6D48D098" w14:textId="60A34929" w:rsidR="009518BE" w:rsidRPr="00815274" w:rsidRDefault="00614A54" w:rsidP="00614A54">
            <w:pPr>
              <w:pStyle w:val="NormalWeb"/>
              <w:jc w:val="both"/>
              <w:rPr>
                <w:rFonts w:asciiTheme="minorHAnsi" w:eastAsiaTheme="majorEastAsia" w:hAnsiTheme="minorHAnsi" w:cstheme="minorHAnsi"/>
                <w:sz w:val="22"/>
                <w:szCs w:val="22"/>
                <w:lang w:eastAsia="en-US"/>
              </w:rPr>
            </w:pPr>
            <w:r w:rsidRPr="00815274">
              <w:rPr>
                <w:rFonts w:asciiTheme="minorHAnsi" w:eastAsiaTheme="majorEastAsia" w:hAnsiTheme="minorHAnsi" w:cstheme="minorHAnsi"/>
                <w:sz w:val="22"/>
                <w:szCs w:val="22"/>
                <w:lang w:eastAsia="en-US"/>
              </w:rPr>
              <w:t xml:space="preserve">- </w:t>
            </w:r>
            <w:r w:rsidRPr="00815274">
              <w:rPr>
                <w:rFonts w:asciiTheme="minorHAnsi" w:eastAsiaTheme="majorEastAsia" w:hAnsiTheme="minorHAnsi" w:cstheme="minorHAnsi"/>
                <w:strike/>
                <w:sz w:val="22"/>
                <w:szCs w:val="22"/>
                <w:lang w:eastAsia="en-US"/>
              </w:rPr>
              <w:t>de la réalisation du forage afin de disposer, pour chaque échangeur géothermique, de la coupe géologique, de la coupe technique de l'échangeur géothermique et de la localisation précise de l'ouvrage. Les informations suivantes sont renseignées : le ou les niveaux des nappes rencontrées, les caractéristiques des équipements mis en place, les conditions de réalisation (méthode et matériaux utilisés lors de la foration, volume théorique des cimentations et volume injectés, profondeurs atteintes, zones de pertes rencontrées et résultats des tests de mise en pression des sondes ;</w:t>
            </w:r>
            <w:r w:rsidRPr="00815274">
              <w:rPr>
                <w:rFonts w:asciiTheme="minorHAnsi" w:eastAsiaTheme="majorEastAsia" w:hAnsiTheme="minorHAnsi" w:cstheme="minorHAnsi"/>
                <w:sz w:val="22"/>
                <w:szCs w:val="22"/>
                <w:lang w:eastAsia="en-US"/>
              </w:rPr>
              <w:t xml:space="preserve"> </w:t>
            </w:r>
            <w:r w:rsidR="009518BE" w:rsidRPr="00815274">
              <w:rPr>
                <w:rFonts w:asciiTheme="minorHAnsi" w:eastAsiaTheme="majorEastAsia" w:hAnsiTheme="minorHAnsi" w:cstheme="minorHAnsi"/>
                <w:sz w:val="22"/>
                <w:szCs w:val="22"/>
              </w:rPr>
              <w:t xml:space="preserve"> </w:t>
            </w:r>
            <w:r w:rsidR="009518BE" w:rsidRPr="00815274">
              <w:rPr>
                <w:rFonts w:asciiTheme="minorHAnsi" w:eastAsiaTheme="majorEastAsia" w:hAnsiTheme="minorHAnsi" w:cstheme="minorHAnsi"/>
                <w:b/>
                <w:sz w:val="22"/>
                <w:szCs w:val="22"/>
              </w:rPr>
              <w:t>de la réalisation du forage afin de disposer, pour chaque échangeur géothermique, de la coupe géologique</w:t>
            </w:r>
            <w:r w:rsidR="0055012B">
              <w:rPr>
                <w:rFonts w:asciiTheme="minorHAnsi" w:eastAsiaTheme="majorEastAsia" w:hAnsiTheme="minorHAnsi" w:cstheme="minorHAnsi"/>
                <w:b/>
                <w:sz w:val="22"/>
                <w:szCs w:val="22"/>
              </w:rPr>
              <w:t xml:space="preserve"> </w:t>
            </w:r>
            <w:r w:rsidR="002817E9">
              <w:rPr>
                <w:rFonts w:asciiTheme="minorHAnsi" w:eastAsiaTheme="majorEastAsia" w:hAnsiTheme="minorHAnsi" w:cstheme="minorHAnsi"/>
                <w:b/>
                <w:sz w:val="22"/>
                <w:szCs w:val="22"/>
              </w:rPr>
              <w:t>et</w:t>
            </w:r>
            <w:r w:rsidR="009518BE" w:rsidRPr="00815274">
              <w:rPr>
                <w:rFonts w:asciiTheme="minorHAnsi" w:eastAsiaTheme="majorEastAsia" w:hAnsiTheme="minorHAnsi" w:cstheme="minorHAnsi"/>
                <w:b/>
                <w:sz w:val="22"/>
                <w:szCs w:val="22"/>
              </w:rPr>
              <w:t xml:space="preserve"> technique </w:t>
            </w:r>
            <w:r w:rsidR="00A87DCF">
              <w:rPr>
                <w:rFonts w:asciiTheme="minorHAnsi" w:eastAsiaTheme="majorEastAsia" w:hAnsiTheme="minorHAnsi" w:cstheme="minorHAnsi"/>
                <w:b/>
                <w:sz w:val="22"/>
                <w:szCs w:val="22"/>
              </w:rPr>
              <w:t>du forage</w:t>
            </w:r>
            <w:r w:rsidR="009518BE" w:rsidRPr="00815274">
              <w:rPr>
                <w:rFonts w:asciiTheme="minorHAnsi" w:eastAsiaTheme="majorEastAsia" w:hAnsiTheme="minorHAnsi" w:cstheme="minorHAnsi"/>
                <w:b/>
                <w:sz w:val="22"/>
                <w:szCs w:val="22"/>
              </w:rPr>
              <w:t xml:space="preserve"> et de la localisation précise de l'ouvrage. Les informations suivantes sont renseignées : le ou les niveaux des nappes rencontrées (relevé des arrivées d’eau), les incidents de forage (chute d’outils, perte de fluide, éboulement, zones de pertes rencontrées), le relevé de la coupe géologique</w:t>
            </w:r>
            <w:r w:rsidR="009518BE" w:rsidRPr="00815274">
              <w:rPr>
                <w:rFonts w:asciiTheme="minorHAnsi" w:eastAsiaTheme="majorEastAsia" w:hAnsiTheme="minorHAnsi" w:cstheme="minorHAnsi"/>
                <w:sz w:val="22"/>
                <w:szCs w:val="22"/>
              </w:rPr>
              <w:t xml:space="preserve">, </w:t>
            </w:r>
            <w:r w:rsidR="009518BE" w:rsidRPr="00815274">
              <w:rPr>
                <w:rFonts w:asciiTheme="minorHAnsi" w:eastAsiaTheme="majorEastAsia" w:hAnsiTheme="minorHAnsi" w:cstheme="minorHAnsi"/>
                <w:b/>
                <w:sz w:val="22"/>
                <w:szCs w:val="22"/>
              </w:rPr>
              <w:t>les caractéristiques des équipements mis en place, les conditions de réalisation (méthode et matériaux utilisés lors de la foration,</w:t>
            </w:r>
            <w:r w:rsidR="0055012B">
              <w:rPr>
                <w:rFonts w:asciiTheme="minorHAnsi" w:eastAsiaTheme="majorEastAsia" w:hAnsiTheme="minorHAnsi" w:cstheme="minorHAnsi"/>
                <w:b/>
                <w:sz w:val="22"/>
                <w:szCs w:val="22"/>
              </w:rPr>
              <w:t xml:space="preserve"> </w:t>
            </w:r>
            <w:r w:rsidR="009518BE" w:rsidRPr="00815274">
              <w:rPr>
                <w:rFonts w:asciiTheme="minorHAnsi" w:eastAsiaTheme="majorEastAsia" w:hAnsiTheme="minorHAnsi" w:cstheme="minorHAnsi"/>
                <w:b/>
                <w:sz w:val="22"/>
                <w:szCs w:val="22"/>
              </w:rPr>
              <w:t>profondeurs atteintes</w:t>
            </w:r>
            <w:r w:rsidR="009518BE" w:rsidRPr="00815274">
              <w:rPr>
                <w:rFonts w:asciiTheme="minorHAnsi" w:eastAsiaTheme="majorEastAsia" w:hAnsiTheme="minorHAnsi" w:cstheme="minorHAnsi"/>
                <w:sz w:val="22"/>
                <w:szCs w:val="22"/>
              </w:rPr>
              <w:t xml:space="preserve"> </w:t>
            </w:r>
            <w:r w:rsidR="009518BE" w:rsidRPr="00815274">
              <w:rPr>
                <w:rFonts w:asciiTheme="minorHAnsi" w:eastAsiaTheme="majorEastAsia" w:hAnsiTheme="minorHAnsi" w:cstheme="minorHAnsi"/>
                <w:b/>
                <w:sz w:val="22"/>
                <w:szCs w:val="22"/>
              </w:rPr>
              <w:t>pour les différents ouvrages forés</w:t>
            </w:r>
            <w:r w:rsidR="009518BE" w:rsidRPr="00815274">
              <w:rPr>
                <w:rFonts w:asciiTheme="minorHAnsi" w:eastAsiaTheme="majorEastAsia" w:hAnsiTheme="minorHAnsi" w:cstheme="minorHAnsi"/>
                <w:sz w:val="22"/>
                <w:szCs w:val="22"/>
              </w:rPr>
              <w:t xml:space="preserve">,  </w:t>
            </w:r>
            <w:r w:rsidR="009518BE" w:rsidRPr="00815274">
              <w:rPr>
                <w:rFonts w:asciiTheme="minorHAnsi" w:eastAsiaTheme="majorEastAsia" w:hAnsiTheme="minorHAnsi" w:cstheme="minorHAnsi"/>
                <w:b/>
                <w:sz w:val="22"/>
                <w:szCs w:val="22"/>
              </w:rPr>
              <w:t>ainsi que de la trajectoire planifiée, dont l’azimut, l’inclinaison ainsi que la longueur forée pour les échangeurs fermés inclinés</w:t>
            </w:r>
            <w:r w:rsidRPr="00815274">
              <w:rPr>
                <w:rFonts w:asciiTheme="minorHAnsi" w:eastAsiaTheme="majorEastAsia" w:hAnsiTheme="minorHAnsi" w:cstheme="minorHAnsi"/>
                <w:b/>
                <w:sz w:val="22"/>
                <w:szCs w:val="22"/>
              </w:rPr>
              <w:t xml:space="preserve"> </w:t>
            </w:r>
            <w:r w:rsidR="009518BE" w:rsidRPr="00815274">
              <w:rPr>
                <w:rFonts w:asciiTheme="minorHAnsi" w:eastAsiaTheme="majorEastAsia" w:hAnsiTheme="minorHAnsi" w:cstheme="minorHAnsi"/>
                <w:sz w:val="22"/>
                <w:szCs w:val="22"/>
              </w:rPr>
              <w:t>;</w:t>
            </w:r>
          </w:p>
          <w:p w14:paraId="1D773CAD" w14:textId="26591EAF" w:rsidR="009518BE" w:rsidRPr="00815274" w:rsidRDefault="009518BE" w:rsidP="009518BE">
            <w:pPr>
              <w:spacing w:before="100" w:beforeAutospacing="1" w:after="100" w:afterAutospacing="1"/>
              <w:jc w:val="both"/>
              <w:rPr>
                <w:rFonts w:eastAsiaTheme="majorEastAsia" w:cstheme="minorHAnsi"/>
              </w:rPr>
            </w:pPr>
            <w:r w:rsidRPr="00815274">
              <w:rPr>
                <w:rFonts w:eastAsiaTheme="majorEastAsia" w:cstheme="minorHAnsi"/>
              </w:rPr>
              <w:t xml:space="preserve">- de la cimentation par des opérations de suivi des volumes injectés, d'éventuels essais de la cimentation par des opérations de suivi des volumes injectés, d'éventuels essais diagraphiques, de vérification de la cimentation ainsi que des essais de caractérisation des coulis ou ciments injectés. L'entreprise de forage </w:t>
            </w:r>
            <w:r w:rsidRPr="00815274">
              <w:rPr>
                <w:rFonts w:eastAsiaTheme="majorEastAsia" w:cstheme="minorHAnsi"/>
                <w:strike/>
              </w:rPr>
              <w:t xml:space="preserve">qualifiée </w:t>
            </w:r>
            <w:r w:rsidRPr="00815274">
              <w:rPr>
                <w:rFonts w:eastAsiaTheme="majorEastAsia" w:cstheme="minorHAnsi"/>
                <w:b/>
              </w:rPr>
              <w:t xml:space="preserve">certifiée pour ses prestations de forage </w:t>
            </w:r>
            <w:r w:rsidRPr="00815274">
              <w:rPr>
                <w:rFonts w:eastAsiaTheme="majorEastAsia" w:cstheme="minorHAnsi"/>
              </w:rPr>
              <w:t>dresse un procès-verbal de contrôle de la cimentation qui atteste de la profondeur de l'ouvrage, de la qualité et le type de ciment utilisé.</w:t>
            </w:r>
          </w:p>
          <w:p w14:paraId="025F6A3B" w14:textId="25668A19" w:rsidR="009518BE" w:rsidRPr="00815274" w:rsidRDefault="009518BE" w:rsidP="009518BE">
            <w:pPr>
              <w:spacing w:before="100" w:beforeAutospacing="1" w:after="100" w:afterAutospacing="1"/>
              <w:jc w:val="both"/>
              <w:rPr>
                <w:rFonts w:eastAsiaTheme="majorEastAsia" w:cstheme="minorHAnsi"/>
              </w:rPr>
            </w:pPr>
            <w:r w:rsidRPr="00815274">
              <w:rPr>
                <w:rFonts w:eastAsiaTheme="majorEastAsia" w:cstheme="minorHAnsi"/>
              </w:rPr>
              <w:t xml:space="preserve">L'entreprise de forage </w:t>
            </w:r>
            <w:r w:rsidRPr="00815274">
              <w:rPr>
                <w:rFonts w:eastAsiaTheme="majorEastAsia" w:cstheme="minorHAnsi"/>
                <w:strike/>
              </w:rPr>
              <w:t>qualifiée</w:t>
            </w:r>
            <w:r w:rsidRPr="00815274">
              <w:rPr>
                <w:rFonts w:eastAsiaTheme="majorEastAsia" w:cstheme="minorHAnsi"/>
              </w:rPr>
              <w:t xml:space="preserve"> </w:t>
            </w:r>
            <w:r w:rsidRPr="00815274">
              <w:rPr>
                <w:rFonts w:eastAsiaTheme="majorEastAsia" w:cstheme="minorHAnsi"/>
                <w:b/>
              </w:rPr>
              <w:t xml:space="preserve">certifiée pour ses prestations de forage </w:t>
            </w:r>
            <w:r w:rsidRPr="00815274">
              <w:rPr>
                <w:rFonts w:eastAsiaTheme="majorEastAsia" w:cstheme="minorHAnsi"/>
              </w:rPr>
              <w:t xml:space="preserve">suit et consigne, </w:t>
            </w:r>
            <w:r w:rsidRPr="00815274">
              <w:rPr>
                <w:rFonts w:eastAsiaTheme="majorEastAsia" w:cstheme="minorHAnsi"/>
                <w:b/>
              </w:rPr>
              <w:t>dans le cahier de chantier prévu au 4.1.1,</w:t>
            </w:r>
            <w:r w:rsidRPr="00815274">
              <w:rPr>
                <w:rFonts w:eastAsiaTheme="majorEastAsia" w:cstheme="minorHAnsi"/>
              </w:rPr>
              <w:t xml:space="preserve"> les informations et données nécessaires pour établir le rapport de fin de forage prévu par le 5.1.3 </w:t>
            </w:r>
            <w:r w:rsidRPr="00815274">
              <w:rPr>
                <w:rFonts w:eastAsiaTheme="majorEastAsia" w:cstheme="minorHAnsi"/>
                <w:b/>
              </w:rPr>
              <w:t>ainsi que les fiches de données de sécurité correspondant aux produits qu'elle utilise.</w:t>
            </w:r>
          </w:p>
          <w:p w14:paraId="33F1389D" w14:textId="4FD5FAC9" w:rsidR="00B81CA6" w:rsidRPr="00815274" w:rsidRDefault="009518BE" w:rsidP="008C4F88">
            <w:pPr>
              <w:spacing w:before="100" w:beforeAutospacing="1" w:after="100" w:afterAutospacing="1"/>
              <w:jc w:val="both"/>
              <w:rPr>
                <w:rFonts w:eastAsiaTheme="majorEastAsia" w:cstheme="minorHAnsi"/>
                <w:b/>
              </w:rPr>
            </w:pPr>
            <w:r w:rsidRPr="00815274">
              <w:rPr>
                <w:rFonts w:eastAsiaTheme="majorEastAsia" w:cstheme="minorHAnsi"/>
              </w:rPr>
              <w:t>Si lors des travaux de réalisation de l'installation géothermique, il s'avère que l'ouvrage géothermique présente des risques graves pour la préservation des intérêts mentionnés à l'article L. 161-1 du code minier ou que l'installation géothermique est défaillante et ne permet pas l'exploitation de la ressource, l'exploitant met en œuvre les mesures prévues au 4.3.</w:t>
            </w:r>
          </w:p>
        </w:tc>
        <w:tc>
          <w:tcPr>
            <w:tcW w:w="1353" w:type="pct"/>
            <w:shd w:val="clear" w:color="auto" w:fill="auto"/>
          </w:tcPr>
          <w:p w14:paraId="6F77C4A6" w14:textId="6B54C7EC" w:rsidR="00AE4CD0" w:rsidRDefault="0087617E" w:rsidP="00AE4CD0">
            <w:pPr>
              <w:jc w:val="both"/>
              <w:rPr>
                <w:rFonts w:cstheme="minorHAnsi"/>
              </w:rPr>
            </w:pPr>
            <w:r>
              <w:rPr>
                <w:rFonts w:cstheme="minorHAnsi"/>
              </w:rPr>
              <w:t xml:space="preserve">26° </w:t>
            </w:r>
            <w:r w:rsidR="00AE4CD0">
              <w:rPr>
                <w:rFonts w:cstheme="minorHAnsi"/>
              </w:rPr>
              <w:t>Le point 5.1 de l’Annexe, est ainsi modifié :</w:t>
            </w:r>
          </w:p>
          <w:p w14:paraId="0A4746AF" w14:textId="13E75345" w:rsidR="00AE4CD0" w:rsidRDefault="00AE4CD0" w:rsidP="00AE4CD0">
            <w:pPr>
              <w:jc w:val="both"/>
              <w:rPr>
                <w:rFonts w:cstheme="minorHAnsi"/>
              </w:rPr>
            </w:pPr>
          </w:p>
          <w:p w14:paraId="2C724CAB" w14:textId="4EBC3EA0" w:rsidR="00AE4CD0" w:rsidRPr="0087617E" w:rsidRDefault="00C00A06" w:rsidP="00C00A06">
            <w:pPr>
              <w:pStyle w:val="Paragraphedeliste"/>
              <w:ind w:left="0"/>
              <w:jc w:val="both"/>
              <w:rPr>
                <w:rFonts w:cstheme="minorHAnsi"/>
              </w:rPr>
            </w:pPr>
            <w:r w:rsidRPr="00C00A06">
              <w:rPr>
                <w:rFonts w:cstheme="minorHAnsi"/>
                <w:i/>
                <w:iCs/>
              </w:rPr>
              <w:t>a)</w:t>
            </w:r>
            <w:r>
              <w:rPr>
                <w:rFonts w:cstheme="minorHAnsi"/>
              </w:rPr>
              <w:t xml:space="preserve"> </w:t>
            </w:r>
            <w:r w:rsidR="00443FAE">
              <w:rPr>
                <w:rFonts w:cstheme="minorHAnsi"/>
              </w:rPr>
              <w:t>Dans l’intitulé du point</w:t>
            </w:r>
            <w:r w:rsidR="00AE4CD0" w:rsidRPr="0087617E">
              <w:rPr>
                <w:rFonts w:cstheme="minorHAnsi"/>
              </w:rPr>
              <w:t>, les mots : « l’ouverture des travaux » sont remplacés par les mots : « la réalisation d’une installation géothermique de minime importance</w:t>
            </w:r>
            <w:r w:rsidR="00AB09B4" w:rsidRPr="0087617E">
              <w:rPr>
                <w:rFonts w:cstheme="minorHAnsi"/>
              </w:rPr>
              <w:t> »</w:t>
            </w:r>
            <w:r w:rsidR="00C95794" w:rsidRPr="0087617E">
              <w:rPr>
                <w:rFonts w:cstheme="minorHAnsi"/>
              </w:rPr>
              <w:t> ;</w:t>
            </w:r>
          </w:p>
          <w:p w14:paraId="1B6D3450" w14:textId="54B26628" w:rsidR="00C95794" w:rsidRDefault="00C95794" w:rsidP="00C81120">
            <w:pPr>
              <w:ind w:left="460"/>
              <w:jc w:val="both"/>
              <w:rPr>
                <w:rFonts w:cstheme="minorHAnsi"/>
              </w:rPr>
            </w:pPr>
          </w:p>
          <w:p w14:paraId="5B05F7E7" w14:textId="31058768" w:rsidR="00C95794" w:rsidRPr="00C00A06" w:rsidRDefault="00C00A06" w:rsidP="00C00A06">
            <w:pPr>
              <w:jc w:val="both"/>
              <w:rPr>
                <w:rFonts w:cstheme="minorHAnsi"/>
              </w:rPr>
            </w:pPr>
            <w:r w:rsidRPr="00C00A06">
              <w:rPr>
                <w:rFonts w:cstheme="minorHAnsi"/>
                <w:i/>
                <w:iCs/>
              </w:rPr>
              <w:t>b)</w:t>
            </w:r>
            <w:r>
              <w:rPr>
                <w:rFonts w:cstheme="minorHAnsi"/>
              </w:rPr>
              <w:t xml:space="preserve"> </w:t>
            </w:r>
            <w:r w:rsidR="00C95794" w:rsidRPr="00C00A06">
              <w:rPr>
                <w:rFonts w:cstheme="minorHAnsi"/>
              </w:rPr>
              <w:t xml:space="preserve">Le </w:t>
            </w:r>
            <w:r w:rsidR="00443FAE">
              <w:rPr>
                <w:rFonts w:cstheme="minorHAnsi"/>
              </w:rPr>
              <w:t>deuxième</w:t>
            </w:r>
            <w:r w:rsidR="00C95794" w:rsidRPr="00C00A06">
              <w:rPr>
                <w:rFonts w:cstheme="minorHAnsi"/>
              </w:rPr>
              <w:t xml:space="preserve"> alinéa, est ainsi </w:t>
            </w:r>
            <w:r w:rsidR="00614A54">
              <w:rPr>
                <w:rFonts w:cstheme="minorHAnsi"/>
              </w:rPr>
              <w:t>rédigé</w:t>
            </w:r>
            <w:r w:rsidR="00614A54" w:rsidRPr="00C00A06">
              <w:rPr>
                <w:rFonts w:cstheme="minorHAnsi"/>
              </w:rPr>
              <w:t> </w:t>
            </w:r>
            <w:r w:rsidR="00C95794" w:rsidRPr="00C00A06">
              <w:rPr>
                <w:rFonts w:cstheme="minorHAnsi"/>
              </w:rPr>
              <w:t>:</w:t>
            </w:r>
          </w:p>
          <w:p w14:paraId="5DF785DA" w14:textId="77777777" w:rsidR="0055012B" w:rsidRDefault="00614A54" w:rsidP="0055012B">
            <w:pPr>
              <w:jc w:val="both"/>
              <w:rPr>
                <w:rFonts w:eastAsiaTheme="majorEastAsia" w:cstheme="majorBidi"/>
                <w:szCs w:val="26"/>
              </w:rPr>
            </w:pPr>
            <w:r>
              <w:rPr>
                <w:rFonts w:cstheme="minorHAnsi"/>
              </w:rPr>
              <w:t>« -</w:t>
            </w:r>
            <w:r w:rsidRPr="00614A54">
              <w:rPr>
                <w:rFonts w:eastAsiaTheme="majorEastAsia" w:cstheme="majorBidi"/>
                <w:b/>
                <w:szCs w:val="26"/>
              </w:rPr>
              <w:t xml:space="preserve"> </w:t>
            </w:r>
            <w:r w:rsidRPr="00614A54">
              <w:rPr>
                <w:rFonts w:eastAsiaTheme="majorEastAsia" w:cstheme="majorBidi"/>
                <w:szCs w:val="26"/>
              </w:rPr>
              <w:t>de la réalisation du forage afin de disposer, pour chaque échangeur géothermique, de la coupe géologique</w:t>
            </w:r>
            <w:r w:rsidR="002817E9">
              <w:rPr>
                <w:rFonts w:eastAsiaTheme="majorEastAsia" w:cstheme="majorBidi"/>
                <w:szCs w:val="26"/>
              </w:rPr>
              <w:t xml:space="preserve"> et </w:t>
            </w:r>
            <w:r w:rsidRPr="00614A54">
              <w:rPr>
                <w:rFonts w:eastAsiaTheme="majorEastAsia" w:cstheme="majorBidi"/>
                <w:szCs w:val="26"/>
              </w:rPr>
              <w:t xml:space="preserve">technique </w:t>
            </w:r>
            <w:r w:rsidR="00A87DCF">
              <w:rPr>
                <w:rFonts w:eastAsiaTheme="majorEastAsia" w:cstheme="majorBidi"/>
                <w:szCs w:val="26"/>
              </w:rPr>
              <w:t>du forage</w:t>
            </w:r>
            <w:r w:rsidRPr="00614A54">
              <w:rPr>
                <w:rFonts w:eastAsiaTheme="majorEastAsia" w:cstheme="majorBidi"/>
                <w:szCs w:val="26"/>
              </w:rPr>
              <w:t xml:space="preserve"> et de la localisation précise de l'ouvrage. Les informations suivantes sont renseignées : le ou les niveaux des nappes rencontrées (relevé des arrivées d’eau), les incidents de forage (chute d’outils, perte de fluide, éboulement, zones de pertes rencontrées), le relevé de la coupe géologique, les caractéristiques des équipements mis en place, les conditions de réalisation (méthode et matériaux utilisés lors de la foration, profondeurs atteintes pour les différents ouvrages forés,  ainsi que de la trajectoire planifiée, dont l’azimut, l’inclinaison ainsi que la longueur forée pour les échangeurs fermés inclinés ;</w:t>
            </w:r>
            <w:r>
              <w:rPr>
                <w:rFonts w:eastAsiaTheme="majorEastAsia" w:cstheme="majorBidi"/>
                <w:szCs w:val="26"/>
              </w:rPr>
              <w:t> »</w:t>
            </w:r>
          </w:p>
          <w:p w14:paraId="7ED4C6CC" w14:textId="77777777" w:rsidR="0055012B" w:rsidRDefault="0055012B" w:rsidP="0055012B">
            <w:pPr>
              <w:jc w:val="both"/>
              <w:rPr>
                <w:rFonts w:cstheme="minorHAnsi"/>
                <w:i/>
                <w:iCs/>
              </w:rPr>
            </w:pPr>
          </w:p>
          <w:p w14:paraId="3506AB4E" w14:textId="7BD6E9D0" w:rsidR="00C95794" w:rsidRPr="0087617E" w:rsidRDefault="00443FAE" w:rsidP="0055012B">
            <w:pPr>
              <w:jc w:val="both"/>
              <w:rPr>
                <w:rFonts w:cstheme="minorHAnsi"/>
              </w:rPr>
            </w:pPr>
            <w:r w:rsidRPr="00AF39FF">
              <w:rPr>
                <w:rFonts w:cstheme="minorHAnsi"/>
                <w:i/>
                <w:iCs/>
              </w:rPr>
              <w:t>c)</w:t>
            </w:r>
            <w:r>
              <w:rPr>
                <w:rFonts w:cstheme="minorHAnsi"/>
              </w:rPr>
              <w:t xml:space="preserve"> </w:t>
            </w:r>
            <w:r w:rsidR="00E854BD" w:rsidRPr="0087617E">
              <w:rPr>
                <w:rFonts w:cstheme="minorHAnsi"/>
              </w:rPr>
              <w:t xml:space="preserve">Le </w:t>
            </w:r>
            <w:r>
              <w:rPr>
                <w:rFonts w:cstheme="minorHAnsi"/>
              </w:rPr>
              <w:t>quatrième</w:t>
            </w:r>
            <w:r w:rsidR="00E854BD" w:rsidRPr="0087617E">
              <w:rPr>
                <w:rFonts w:cstheme="minorHAnsi"/>
              </w:rPr>
              <w:t xml:space="preserve"> alinéa, est ainsi modifié :</w:t>
            </w:r>
          </w:p>
          <w:p w14:paraId="251D85D1" w14:textId="77777777" w:rsidR="00C81120" w:rsidRDefault="00E854BD" w:rsidP="00FE6BA9">
            <w:pPr>
              <w:pStyle w:val="Paragraphedeliste"/>
              <w:numPr>
                <w:ilvl w:val="0"/>
                <w:numId w:val="20"/>
              </w:numPr>
              <w:ind w:left="460" w:hanging="283"/>
              <w:jc w:val="both"/>
              <w:rPr>
                <w:rFonts w:cstheme="minorHAnsi"/>
              </w:rPr>
            </w:pPr>
            <w:r>
              <w:rPr>
                <w:rFonts w:cstheme="minorHAnsi"/>
              </w:rPr>
              <w:t xml:space="preserve">Après les mots : « suit et consigne, » sont insérés </w:t>
            </w:r>
            <w:r w:rsidR="00442714">
              <w:rPr>
                <w:rFonts w:cstheme="minorHAnsi"/>
              </w:rPr>
              <w:t>les mots : « dans le cahier de chantier prévu au 4.1.1, » ;</w:t>
            </w:r>
          </w:p>
          <w:p w14:paraId="04F8D23D" w14:textId="7C3C01C9" w:rsidR="00442714" w:rsidRPr="00C81120" w:rsidRDefault="00442714" w:rsidP="00FE6BA9">
            <w:pPr>
              <w:pStyle w:val="Paragraphedeliste"/>
              <w:numPr>
                <w:ilvl w:val="0"/>
                <w:numId w:val="20"/>
              </w:numPr>
              <w:ind w:left="460" w:hanging="283"/>
              <w:jc w:val="both"/>
              <w:rPr>
                <w:rFonts w:cstheme="minorHAnsi"/>
              </w:rPr>
            </w:pPr>
            <w:r w:rsidRPr="00C81120">
              <w:rPr>
                <w:rFonts w:cstheme="minorHAnsi"/>
              </w:rPr>
              <w:t>Après les mots : « prévu par le 5.1.3 » sont insérés les mots : « ainsi</w:t>
            </w:r>
            <w:r>
              <w:t xml:space="preserve"> </w:t>
            </w:r>
            <w:r w:rsidRPr="00C81120">
              <w:rPr>
                <w:rFonts w:cstheme="minorHAnsi"/>
              </w:rPr>
              <w:t>que les fiches de données de sécurité correspondant aux produits qu'elle utilise ».</w:t>
            </w:r>
          </w:p>
          <w:p w14:paraId="4815BAF9" w14:textId="0ED02D78" w:rsidR="00B81CA6" w:rsidRPr="00C10BD4" w:rsidRDefault="00B81CA6" w:rsidP="00D87E79">
            <w:pPr>
              <w:jc w:val="both"/>
              <w:rPr>
                <w:rFonts w:eastAsiaTheme="majorEastAsia" w:cstheme="majorBidi"/>
                <w:szCs w:val="26"/>
              </w:rPr>
            </w:pPr>
          </w:p>
        </w:tc>
        <w:tc>
          <w:tcPr>
            <w:tcW w:w="812" w:type="pct"/>
            <w:shd w:val="clear" w:color="auto" w:fill="auto"/>
          </w:tcPr>
          <w:p w14:paraId="1F933580" w14:textId="04A136A0" w:rsidR="001C4B1E" w:rsidRDefault="0020012B" w:rsidP="00C1309B">
            <w:pPr>
              <w:jc w:val="both"/>
            </w:pPr>
            <w:r>
              <w:t>Mesure visant à clarifier et préciser la notion de travaux.</w:t>
            </w:r>
          </w:p>
          <w:p w14:paraId="3A4D6B07" w14:textId="77777777" w:rsidR="001C4B1E" w:rsidRDefault="001C4B1E" w:rsidP="00C1309B">
            <w:pPr>
              <w:jc w:val="both"/>
            </w:pPr>
          </w:p>
          <w:p w14:paraId="07ABFA7D" w14:textId="54E7D78A" w:rsidR="001C4B1E" w:rsidRDefault="0020012B" w:rsidP="00C1309B">
            <w:pPr>
              <w:jc w:val="both"/>
            </w:pPr>
            <w:r>
              <w:t>Ajout visant à clarifier les informations à renseigner.</w:t>
            </w:r>
          </w:p>
          <w:p w14:paraId="75256667" w14:textId="77777777" w:rsidR="001C4B1E" w:rsidRDefault="001C4B1E" w:rsidP="00C1309B">
            <w:pPr>
              <w:jc w:val="both"/>
            </w:pPr>
          </w:p>
          <w:p w14:paraId="2DBE8843" w14:textId="5D815551" w:rsidR="001C4B1E" w:rsidRDefault="0020012B" w:rsidP="00C1309B">
            <w:pPr>
              <w:jc w:val="both"/>
            </w:pPr>
            <w:r>
              <w:t>Précision rédactionnelle et suppression des redondances avec les articles précédents sur la cimentation.</w:t>
            </w:r>
          </w:p>
          <w:p w14:paraId="0B5EB8BB" w14:textId="7A1E5AA6" w:rsidR="001C4B1E" w:rsidRDefault="001C4B1E" w:rsidP="00C1309B">
            <w:pPr>
              <w:jc w:val="both"/>
            </w:pPr>
          </w:p>
          <w:p w14:paraId="763FD199" w14:textId="626B8362" w:rsidR="00415391" w:rsidRDefault="001C4B1E" w:rsidP="00C1309B">
            <w:pPr>
              <w:jc w:val="both"/>
            </w:pPr>
            <w:r w:rsidRPr="00D765B6">
              <w:t>Ajout pour</w:t>
            </w:r>
            <w:r w:rsidR="00CB70A8" w:rsidRPr="00D765B6">
              <w:t xml:space="preserve"> prendre en compte</w:t>
            </w:r>
            <w:r w:rsidRPr="00D765B6">
              <w:t xml:space="preserve"> </w:t>
            </w:r>
            <w:r w:rsidR="00CB70A8" w:rsidRPr="00D765B6">
              <w:t>le</w:t>
            </w:r>
            <w:r w:rsidRPr="00D765B6">
              <w:t>s échangeurs géothermiques fermés inclinés</w:t>
            </w:r>
            <w:r w:rsidR="00C84AC5" w:rsidRPr="00D765B6">
              <w:t>.</w:t>
            </w:r>
          </w:p>
          <w:p w14:paraId="034A4A50" w14:textId="77D36C66" w:rsidR="00415391" w:rsidRDefault="00415391" w:rsidP="00C1309B">
            <w:pPr>
              <w:jc w:val="both"/>
            </w:pPr>
          </w:p>
          <w:p w14:paraId="04F277D9" w14:textId="30DE62E5" w:rsidR="00415391" w:rsidRDefault="00415391" w:rsidP="00C1309B">
            <w:pPr>
              <w:jc w:val="both"/>
            </w:pPr>
            <w:r>
              <w:t>Obligation de l’entreprise de forage pour justifier que son activité n’a pas d’impact sur l’environnement</w:t>
            </w:r>
            <w:r w:rsidR="00C00A06">
              <w:t>.</w:t>
            </w:r>
          </w:p>
          <w:p w14:paraId="7D7424ED" w14:textId="3DB4801C" w:rsidR="00415391" w:rsidRDefault="00415391" w:rsidP="00C1309B">
            <w:pPr>
              <w:jc w:val="both"/>
            </w:pPr>
          </w:p>
          <w:p w14:paraId="50A38F3B" w14:textId="021F2E5B" w:rsidR="00415391" w:rsidRDefault="00415391" w:rsidP="00C1309B">
            <w:pPr>
              <w:jc w:val="both"/>
            </w:pPr>
          </w:p>
          <w:p w14:paraId="0141FC5B" w14:textId="77777777" w:rsidR="00415391" w:rsidRDefault="00415391" w:rsidP="00C1309B">
            <w:pPr>
              <w:jc w:val="both"/>
            </w:pPr>
          </w:p>
          <w:p w14:paraId="04B2B76E" w14:textId="24DD8D80" w:rsidR="001C4B1E" w:rsidRDefault="001C4B1E" w:rsidP="00C1309B">
            <w:pPr>
              <w:jc w:val="both"/>
            </w:pPr>
          </w:p>
        </w:tc>
        <w:tc>
          <w:tcPr>
            <w:tcW w:w="267" w:type="pct"/>
          </w:tcPr>
          <w:p w14:paraId="5733A9B0" w14:textId="4BD27257" w:rsidR="00B81CA6" w:rsidRPr="00324664" w:rsidRDefault="00E17E1A" w:rsidP="00D87E79">
            <w:pPr>
              <w:jc w:val="center"/>
              <w:rPr>
                <w:rFonts w:cstheme="minorHAnsi"/>
                <w:b/>
              </w:rPr>
            </w:pPr>
            <w:r>
              <w:rPr>
                <w:rFonts w:cstheme="minorHAnsi"/>
                <w:b/>
              </w:rPr>
              <w:t>2</w:t>
            </w:r>
          </w:p>
        </w:tc>
      </w:tr>
      <w:bookmarkEnd w:id="6"/>
      <w:tr w:rsidR="00415391" w:rsidRPr="00CE1886" w14:paraId="0CB11B73" w14:textId="77777777" w:rsidTr="00047F75">
        <w:tc>
          <w:tcPr>
            <w:tcW w:w="1284" w:type="pct"/>
            <w:shd w:val="clear" w:color="auto" w:fill="auto"/>
          </w:tcPr>
          <w:p w14:paraId="64DF1B2D" w14:textId="16872938" w:rsidR="00415391" w:rsidRPr="00415391" w:rsidRDefault="00415391" w:rsidP="00415391">
            <w:pPr>
              <w:pStyle w:val="NormalWeb"/>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5.1.1. Essais de réception des éc</w:t>
            </w:r>
            <w:r>
              <w:rPr>
                <w:rFonts w:asciiTheme="minorHAnsi" w:eastAsiaTheme="majorEastAsia" w:hAnsiTheme="minorHAnsi" w:cstheme="majorBidi"/>
                <w:sz w:val="22"/>
                <w:szCs w:val="26"/>
                <w:lang w:eastAsia="en-US"/>
              </w:rPr>
              <w:t>hangeurs géothermiques fermés :</w:t>
            </w:r>
          </w:p>
          <w:p w14:paraId="6D63D9FD" w14:textId="14A92A5C" w:rsidR="00415391" w:rsidRPr="00415391" w:rsidRDefault="00415391" w:rsidP="00415391">
            <w:pPr>
              <w:pStyle w:val="NormalWeb"/>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A l'issue de l'installation de l'échangeur, l'entreprise de forage qualifiée réalise les essais ou épreuves de mise en pression et de perte de charge selon les règles de l'art afin de contrôler l'étanchéité de la sonde, principalement au niveau</w:t>
            </w:r>
            <w:r>
              <w:rPr>
                <w:rFonts w:asciiTheme="minorHAnsi" w:eastAsiaTheme="majorEastAsia" w:hAnsiTheme="minorHAnsi" w:cstheme="majorBidi"/>
                <w:sz w:val="22"/>
                <w:szCs w:val="26"/>
                <w:lang w:eastAsia="en-US"/>
              </w:rPr>
              <w:t xml:space="preserve"> des soudures du pied de sonde.</w:t>
            </w:r>
          </w:p>
          <w:p w14:paraId="1791E698" w14:textId="2AAEB380" w:rsidR="00415391" w:rsidRDefault="00415391" w:rsidP="00415391">
            <w:pPr>
              <w:pStyle w:val="NormalWeb"/>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Si le contexte hydrogéologique et la méthode de forage ne permettent pas une bonne tenue des parois du forage les tests de mise en pression seront réalisés après la phase de cimentation.</w:t>
            </w:r>
          </w:p>
        </w:tc>
        <w:tc>
          <w:tcPr>
            <w:tcW w:w="1284" w:type="pct"/>
            <w:shd w:val="clear" w:color="auto" w:fill="auto"/>
          </w:tcPr>
          <w:p w14:paraId="5A9AAA85" w14:textId="7E62DF01"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5.1.1. Essais de réception des échangeurs géothermiques fermés</w:t>
            </w:r>
            <w:r>
              <w:rPr>
                <w:rFonts w:eastAsiaTheme="majorEastAsia" w:cstheme="majorBidi"/>
                <w:szCs w:val="26"/>
              </w:rPr>
              <w:t> </w:t>
            </w:r>
            <w:r w:rsidRPr="00415391">
              <w:rPr>
                <w:rFonts w:eastAsiaTheme="majorEastAsia" w:cstheme="majorBidi"/>
                <w:strike/>
                <w:szCs w:val="26"/>
              </w:rPr>
              <w:t>:</w:t>
            </w:r>
          </w:p>
          <w:p w14:paraId="7A858150" w14:textId="77777777" w:rsidR="00A63070"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 xml:space="preserve">A l'issue de l'installation de l'échangeur, l'entreprise de forage </w:t>
            </w:r>
            <w:r w:rsidRPr="00415391">
              <w:rPr>
                <w:rFonts w:eastAsiaTheme="majorEastAsia" w:cstheme="majorBidi"/>
                <w:strike/>
                <w:szCs w:val="26"/>
              </w:rPr>
              <w:t>qualifiée</w:t>
            </w:r>
            <w:r>
              <w:rPr>
                <w:rFonts w:eastAsiaTheme="majorEastAsia" w:cstheme="majorBidi"/>
                <w:szCs w:val="26"/>
              </w:rPr>
              <w:t xml:space="preserve"> </w:t>
            </w:r>
            <w:r w:rsidRPr="00415391">
              <w:rPr>
                <w:rFonts w:eastAsiaTheme="majorEastAsia" w:cstheme="majorBidi"/>
                <w:b/>
                <w:szCs w:val="26"/>
              </w:rPr>
              <w:t>certifiée pour ses prestations de forage</w:t>
            </w:r>
            <w:r w:rsidRPr="00415391">
              <w:rPr>
                <w:rFonts w:eastAsiaTheme="majorEastAsia" w:cstheme="majorBidi"/>
                <w:szCs w:val="26"/>
              </w:rPr>
              <w:t xml:space="preserve"> réalise les essais ou épreuves de mise en pression et de perte de charge selon les règles de l'art afin de contrôler l'étanchéité de la sonde, principalement au niveau des soudures du pied de sonde</w:t>
            </w:r>
            <w:r w:rsidR="00A63070">
              <w:rPr>
                <w:rFonts w:eastAsiaTheme="majorEastAsia" w:cstheme="majorBidi"/>
                <w:szCs w:val="26"/>
              </w:rPr>
              <w:t>.</w:t>
            </w:r>
          </w:p>
          <w:p w14:paraId="7A8CA92C" w14:textId="2047FCAD"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b/>
                <w:szCs w:val="26"/>
              </w:rPr>
              <w:t xml:space="preserve">La réalisation de ces essais selon les dispositions de la norme </w:t>
            </w:r>
            <w:r w:rsidR="006E7581">
              <w:rPr>
                <w:rFonts w:eastAsiaTheme="majorEastAsia" w:cstheme="majorBidi"/>
                <w:b/>
                <w:szCs w:val="26"/>
              </w:rPr>
              <w:t>NF EN 17522</w:t>
            </w:r>
            <w:r w:rsidR="008645D7">
              <w:rPr>
                <w:rFonts w:eastAsiaTheme="majorEastAsia" w:cstheme="majorBidi"/>
                <w:b/>
                <w:szCs w:val="26"/>
              </w:rPr>
              <w:t> : 2023</w:t>
            </w:r>
            <w:r w:rsidRPr="00415391">
              <w:rPr>
                <w:rFonts w:eastAsiaTheme="majorEastAsia" w:cstheme="majorBidi"/>
                <w:b/>
                <w:szCs w:val="26"/>
              </w:rPr>
              <w:t xml:space="preserve"> est réputée satisfaire à cet objectif.</w:t>
            </w:r>
          </w:p>
          <w:p w14:paraId="0142FCAB" w14:textId="77777777"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Si le contexte hydrogéologique et la méthode de forage ne permettent pas une bonne tenue des parois du forage les tests de mise en pression seront réalisés après la phase de cimentation.</w:t>
            </w:r>
          </w:p>
          <w:p w14:paraId="53481DE6" w14:textId="77777777" w:rsidR="00415391" w:rsidRPr="009518BE" w:rsidRDefault="00415391" w:rsidP="009518BE">
            <w:pPr>
              <w:spacing w:before="100" w:beforeAutospacing="1" w:after="100" w:afterAutospacing="1"/>
              <w:jc w:val="both"/>
              <w:rPr>
                <w:rFonts w:eastAsiaTheme="majorEastAsia" w:cstheme="majorBidi"/>
                <w:szCs w:val="26"/>
              </w:rPr>
            </w:pPr>
          </w:p>
        </w:tc>
        <w:tc>
          <w:tcPr>
            <w:tcW w:w="1353" w:type="pct"/>
            <w:shd w:val="clear" w:color="auto" w:fill="auto"/>
          </w:tcPr>
          <w:p w14:paraId="1C351EEA" w14:textId="2BE5D433" w:rsidR="007B4B5F" w:rsidRDefault="0087617E" w:rsidP="007B4B5F">
            <w:pPr>
              <w:jc w:val="both"/>
              <w:rPr>
                <w:rFonts w:cstheme="minorHAnsi"/>
              </w:rPr>
            </w:pPr>
            <w:r>
              <w:rPr>
                <w:rFonts w:cstheme="minorHAnsi"/>
              </w:rPr>
              <w:t xml:space="preserve">27° </w:t>
            </w:r>
            <w:r w:rsidR="007B4B5F">
              <w:rPr>
                <w:rFonts w:cstheme="minorHAnsi"/>
              </w:rPr>
              <w:t xml:space="preserve">Le point 5.1.1 </w:t>
            </w:r>
            <w:r w:rsidR="00442714">
              <w:rPr>
                <w:rFonts w:cstheme="minorHAnsi"/>
              </w:rPr>
              <w:t>de l’Annexe, est ainsi modifié :</w:t>
            </w:r>
          </w:p>
          <w:p w14:paraId="3CEFC562" w14:textId="77777777" w:rsidR="007B4B5F" w:rsidRDefault="007B4B5F" w:rsidP="007B4B5F">
            <w:pPr>
              <w:jc w:val="both"/>
              <w:rPr>
                <w:rFonts w:cstheme="minorHAnsi"/>
              </w:rPr>
            </w:pPr>
          </w:p>
          <w:p w14:paraId="55741A4A" w14:textId="4BC563FB" w:rsidR="007B4B5F" w:rsidRPr="0087617E" w:rsidRDefault="007B4B5F" w:rsidP="00A63070">
            <w:pPr>
              <w:pStyle w:val="Paragraphedeliste"/>
              <w:numPr>
                <w:ilvl w:val="0"/>
                <w:numId w:val="39"/>
              </w:numPr>
              <w:ind w:left="319"/>
              <w:jc w:val="both"/>
              <w:rPr>
                <w:rFonts w:cstheme="minorHAnsi"/>
              </w:rPr>
            </w:pPr>
            <w:r w:rsidRPr="0087617E">
              <w:rPr>
                <w:rFonts w:cstheme="minorHAnsi"/>
              </w:rPr>
              <w:t>La ponctuation « : » à la fin de l’intitulé est supprimée ;</w:t>
            </w:r>
          </w:p>
          <w:p w14:paraId="3FF01E28" w14:textId="54205892" w:rsidR="007B4B5F" w:rsidRDefault="007B4B5F" w:rsidP="00A63070">
            <w:pPr>
              <w:ind w:left="319"/>
              <w:jc w:val="both"/>
              <w:rPr>
                <w:rFonts w:cstheme="minorHAnsi"/>
              </w:rPr>
            </w:pPr>
          </w:p>
          <w:p w14:paraId="10AFE1BD" w14:textId="0EA46AD9" w:rsidR="00415391" w:rsidRPr="00C10BD4" w:rsidRDefault="005B6063" w:rsidP="006E7581">
            <w:pPr>
              <w:pStyle w:val="Paragraphedeliste"/>
              <w:ind w:left="0"/>
              <w:jc w:val="both"/>
              <w:rPr>
                <w:rFonts w:eastAsiaTheme="majorEastAsia" w:cstheme="majorBidi"/>
                <w:szCs w:val="26"/>
              </w:rPr>
            </w:pPr>
            <w:r w:rsidRPr="005B6063">
              <w:rPr>
                <w:rFonts w:cstheme="minorHAnsi"/>
                <w:i/>
                <w:iCs/>
              </w:rPr>
              <w:t>b)</w:t>
            </w:r>
            <w:r>
              <w:rPr>
                <w:rFonts w:cstheme="minorHAnsi"/>
              </w:rPr>
              <w:t xml:space="preserve"> </w:t>
            </w:r>
            <w:r w:rsidR="007B4B5F" w:rsidRPr="0087617E">
              <w:rPr>
                <w:rFonts w:cstheme="minorHAnsi"/>
              </w:rPr>
              <w:t xml:space="preserve">Le premier alinéa, est complété par un alinéa ainsi rédigé : </w:t>
            </w:r>
            <w:r w:rsidR="007B4B5F">
              <w:rPr>
                <w:rFonts w:eastAsiaTheme="majorEastAsia" w:cstheme="majorBidi"/>
                <w:szCs w:val="26"/>
              </w:rPr>
              <w:t>«</w:t>
            </w:r>
            <w:r w:rsidR="00442714">
              <w:rPr>
                <w:rFonts w:eastAsiaTheme="majorEastAsia" w:cstheme="majorBidi"/>
                <w:szCs w:val="26"/>
              </w:rPr>
              <w:t xml:space="preserve"> </w:t>
            </w:r>
            <w:r w:rsidR="007B4B5F" w:rsidRPr="007B4B5F">
              <w:rPr>
                <w:rFonts w:eastAsiaTheme="majorEastAsia" w:cstheme="majorBidi"/>
                <w:szCs w:val="26"/>
              </w:rPr>
              <w:t xml:space="preserve">La réalisation de ces essais selon les dispositions de la norme </w:t>
            </w:r>
            <w:r w:rsidR="006E7581">
              <w:rPr>
                <w:rFonts w:eastAsiaTheme="majorEastAsia" w:cstheme="majorBidi"/>
                <w:szCs w:val="26"/>
              </w:rPr>
              <w:t>NF EN 17522</w:t>
            </w:r>
            <w:r w:rsidR="008645D7">
              <w:rPr>
                <w:rFonts w:eastAsiaTheme="majorEastAsia" w:cstheme="majorBidi"/>
                <w:szCs w:val="26"/>
              </w:rPr>
              <w:t> :</w:t>
            </w:r>
            <w:r w:rsidR="0055012B">
              <w:rPr>
                <w:rFonts w:eastAsiaTheme="majorEastAsia" w:cstheme="majorBidi"/>
                <w:szCs w:val="26"/>
              </w:rPr>
              <w:t xml:space="preserve"> </w:t>
            </w:r>
            <w:r w:rsidR="008645D7">
              <w:rPr>
                <w:rFonts w:eastAsiaTheme="majorEastAsia" w:cstheme="majorBidi"/>
                <w:szCs w:val="26"/>
              </w:rPr>
              <w:t>2023</w:t>
            </w:r>
            <w:r w:rsidR="007B4B5F" w:rsidRPr="007B4B5F">
              <w:rPr>
                <w:rFonts w:eastAsiaTheme="majorEastAsia" w:cstheme="majorBidi"/>
                <w:szCs w:val="26"/>
              </w:rPr>
              <w:t xml:space="preserve"> est réputée satisfaire à cet objectif. »</w:t>
            </w:r>
          </w:p>
        </w:tc>
        <w:tc>
          <w:tcPr>
            <w:tcW w:w="812" w:type="pct"/>
            <w:shd w:val="clear" w:color="auto" w:fill="auto"/>
          </w:tcPr>
          <w:p w14:paraId="4673D9B0" w14:textId="77777777" w:rsidR="00415391" w:rsidRDefault="00415391" w:rsidP="00C1309B">
            <w:pPr>
              <w:jc w:val="both"/>
            </w:pPr>
          </w:p>
        </w:tc>
        <w:tc>
          <w:tcPr>
            <w:tcW w:w="267" w:type="pct"/>
          </w:tcPr>
          <w:p w14:paraId="65732075" w14:textId="6939BF2C" w:rsidR="00415391" w:rsidRPr="00324664" w:rsidRDefault="00E17E1A" w:rsidP="00D87E79">
            <w:pPr>
              <w:jc w:val="center"/>
              <w:rPr>
                <w:rFonts w:cstheme="minorHAnsi"/>
                <w:b/>
              </w:rPr>
            </w:pPr>
            <w:r>
              <w:rPr>
                <w:rFonts w:cstheme="minorHAnsi"/>
                <w:b/>
              </w:rPr>
              <w:t>2</w:t>
            </w:r>
          </w:p>
        </w:tc>
      </w:tr>
      <w:tr w:rsidR="00415391" w:rsidRPr="00CE1886" w14:paraId="4F644F71" w14:textId="77777777" w:rsidTr="00047F75">
        <w:tc>
          <w:tcPr>
            <w:tcW w:w="1284" w:type="pct"/>
            <w:shd w:val="clear" w:color="auto" w:fill="auto"/>
          </w:tcPr>
          <w:p w14:paraId="77D0D96C" w14:textId="57937C0D" w:rsidR="00415391" w:rsidRPr="00415391" w:rsidRDefault="00415391" w:rsidP="00415391">
            <w:pPr>
              <w:pStyle w:val="NormalWeb"/>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5.1.2. Essais de réception des éch</w:t>
            </w:r>
            <w:r>
              <w:rPr>
                <w:rFonts w:asciiTheme="minorHAnsi" w:eastAsiaTheme="majorEastAsia" w:hAnsiTheme="minorHAnsi" w:cstheme="majorBidi"/>
                <w:sz w:val="22"/>
                <w:szCs w:val="26"/>
                <w:lang w:eastAsia="en-US"/>
              </w:rPr>
              <w:t>angeurs géothermiques ouverts :</w:t>
            </w:r>
          </w:p>
          <w:p w14:paraId="752B9FA2" w14:textId="2FB10905" w:rsidR="00415391" w:rsidRPr="00415391" w:rsidRDefault="00415391" w:rsidP="00415391">
            <w:pPr>
              <w:pStyle w:val="NormalWeb"/>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Les essais suivants seront réalisés, dans des forages soigneusement nettoyés et dévelo</w:t>
            </w:r>
            <w:r>
              <w:rPr>
                <w:rFonts w:asciiTheme="minorHAnsi" w:eastAsiaTheme="majorEastAsia" w:hAnsiTheme="minorHAnsi" w:cstheme="majorBidi"/>
                <w:sz w:val="22"/>
                <w:szCs w:val="26"/>
                <w:lang w:eastAsia="en-US"/>
              </w:rPr>
              <w:t>ppés selon les règles de l'art.</w:t>
            </w:r>
          </w:p>
          <w:p w14:paraId="54C3AD09" w14:textId="4992C31E" w:rsidR="00415391" w:rsidRPr="00415391" w:rsidRDefault="00415391" w:rsidP="00415391">
            <w:pPr>
              <w:pStyle w:val="NormalWeb"/>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 xml:space="preserve">A minima, un pompage d'essai, d'une durée minimum vingt-quatre heures, en boucle à débit constant avec des mesures du niveau d'eau dans tous les ouvrages et une mesure des niveaux d'eau sont réalisés. La température et le pH de l'eau sont mesurés. Lorsqu'au moins un aquifère est traversé, une diagraphie de contrôle de cimentation de type CBL (Cement Bond Log) ou un test d'étanchéité ou toutes autres méthodes </w:t>
            </w:r>
            <w:r>
              <w:rPr>
                <w:rFonts w:asciiTheme="minorHAnsi" w:eastAsiaTheme="majorEastAsia" w:hAnsiTheme="minorHAnsi" w:cstheme="majorBidi"/>
                <w:sz w:val="22"/>
                <w:szCs w:val="26"/>
                <w:lang w:eastAsia="en-US"/>
              </w:rPr>
              <w:t>équivalentes est mise en œuvre.</w:t>
            </w:r>
          </w:p>
          <w:p w14:paraId="24CAE174" w14:textId="071DAC00" w:rsidR="00415391" w:rsidRPr="00415391" w:rsidRDefault="00415391" w:rsidP="00415391">
            <w:pPr>
              <w:pStyle w:val="NormalWeb"/>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Pour des installations de plus de 8m3/h, les essais complémenta</w:t>
            </w:r>
            <w:r>
              <w:rPr>
                <w:rFonts w:asciiTheme="minorHAnsi" w:eastAsiaTheme="majorEastAsia" w:hAnsiTheme="minorHAnsi" w:cstheme="majorBidi"/>
                <w:sz w:val="22"/>
                <w:szCs w:val="26"/>
                <w:lang w:eastAsia="en-US"/>
              </w:rPr>
              <w:t>ires suivants seront réalisés :</w:t>
            </w:r>
          </w:p>
          <w:p w14:paraId="1637EF3E" w14:textId="77777777" w:rsidR="00415391" w:rsidRPr="00415391" w:rsidRDefault="00415391" w:rsidP="00415391">
            <w:pPr>
              <w:pStyle w:val="NormalWeb"/>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 une mesure du niveau statique de la nappe dans chaque ouvrage. Au préalable, le nivellement relatif et, si possible, absolu de chaque ouvrage, d'une précision d'un centimètre, est mis en œuvre ;</w:t>
            </w:r>
          </w:p>
          <w:p w14:paraId="7AE1D7AA" w14:textId="77777777" w:rsidR="00415391" w:rsidRPr="00415391" w:rsidRDefault="00415391" w:rsidP="00415391">
            <w:pPr>
              <w:pStyle w:val="NormalWeb"/>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 un pompage d'essai par paliers avec a minima 4 paliers d'une heure dans les ouvrages de production et de réinjection ;</w:t>
            </w:r>
          </w:p>
          <w:p w14:paraId="451B9329" w14:textId="77777777" w:rsidR="00415391" w:rsidRPr="00415391" w:rsidRDefault="00415391" w:rsidP="009F6F61">
            <w:pPr>
              <w:pStyle w:val="NormalWeb"/>
              <w:jc w:val="both"/>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 un pompage d'essai de longue durée, a minima de huit heures, à débit constant dans le ou les ouvrage de production avec le suivi du niveau d'eau dans tous les ouvrages de réinjection ;</w:t>
            </w:r>
          </w:p>
          <w:p w14:paraId="4DE97638" w14:textId="77777777" w:rsidR="00415391" w:rsidRPr="00415391" w:rsidRDefault="00415391" w:rsidP="009F6F61">
            <w:pPr>
              <w:pStyle w:val="NormalWeb"/>
              <w:jc w:val="both"/>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 un essai d'injection par paliers avec a minima 4 paliers d'une heure dans le ou les ouvrages de réinjection ;</w:t>
            </w:r>
          </w:p>
          <w:p w14:paraId="10691285" w14:textId="77777777" w:rsidR="00415391" w:rsidRPr="00415391" w:rsidRDefault="00415391" w:rsidP="009F6F61">
            <w:pPr>
              <w:pStyle w:val="NormalWeb"/>
              <w:jc w:val="both"/>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 Un prélèvement d'eau lors du pompage d'essai de longue durée afin d'analyser les paramètres suivants :</w:t>
            </w:r>
          </w:p>
          <w:p w14:paraId="29F8396E" w14:textId="77777777" w:rsidR="00415391" w:rsidRPr="00415391" w:rsidRDefault="00415391" w:rsidP="009F6F61">
            <w:pPr>
              <w:pStyle w:val="NormalWeb"/>
              <w:jc w:val="both"/>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 in situ : pH, potentiel redox, conductivité, température, oxygène dissous ;</w:t>
            </w:r>
          </w:p>
          <w:p w14:paraId="0B88165D" w14:textId="68C3354E" w:rsidR="00415391" w:rsidRPr="00415391" w:rsidRDefault="00415391" w:rsidP="009F6F61">
            <w:pPr>
              <w:pStyle w:val="NormalWeb"/>
              <w:jc w:val="both"/>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 en laboratoire : titre alcalimétrique et titre alcalimétrique complet, titre hydrotimétrique, calcium, magnésium, sodium, potassium, fer, cuivre, zinc, manganèse, aluminium, chlorures, sulfates, nitrates, nitrites, phosphates, équilibre calco-carbonique, bactéries ferrugineuses et bactéries sulfatoréductrices.</w:t>
            </w:r>
          </w:p>
          <w:p w14:paraId="5AC7D996" w14:textId="49BB9E0B" w:rsidR="00415391" w:rsidRPr="00415391" w:rsidRDefault="00415391" w:rsidP="009F6F61">
            <w:pPr>
              <w:pStyle w:val="NormalWeb"/>
              <w:jc w:val="both"/>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 xml:space="preserve">Lorsqu'une présomption de pollution existe, les polluants suivants sont notamment recherchés : les hydrocarbures totaux, composés </w:t>
            </w:r>
            <w:r>
              <w:rPr>
                <w:rFonts w:asciiTheme="minorHAnsi" w:eastAsiaTheme="majorEastAsia" w:hAnsiTheme="minorHAnsi" w:cstheme="majorBidi"/>
                <w:sz w:val="22"/>
                <w:szCs w:val="26"/>
                <w:lang w:eastAsia="en-US"/>
              </w:rPr>
              <w:t>organohalogénés volatils, BTEX.</w:t>
            </w:r>
          </w:p>
          <w:p w14:paraId="6DDEBB0D" w14:textId="3F2EEC67" w:rsidR="00415391" w:rsidRPr="00415391" w:rsidRDefault="00415391" w:rsidP="009F6F61">
            <w:pPr>
              <w:pStyle w:val="NormalWeb"/>
              <w:jc w:val="both"/>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 xml:space="preserve">Les interprétations des essais et mesures sont à la charge du responsable du dimensionnement des forages. Ils permettent d'interpréter les essais par paliers et fournir la courbe caractéristique des ouvrages de production et de réinjection de sorte de définir un débit maximal exploitable dans de bonnes conditions pour la pérennité des forages, de déterminer les paramètres hydrodynamiques de l'aquifère (transmissivité et si possible emmagasinement, relation entre aquifère </w:t>
            </w:r>
            <w:r>
              <w:rPr>
                <w:rFonts w:asciiTheme="minorHAnsi" w:eastAsiaTheme="majorEastAsia" w:hAnsiTheme="minorHAnsi" w:cstheme="majorBidi"/>
                <w:sz w:val="22"/>
                <w:szCs w:val="26"/>
                <w:lang w:eastAsia="en-US"/>
              </w:rPr>
              <w:t>et relations avec des limites).</w:t>
            </w:r>
          </w:p>
          <w:p w14:paraId="5BFC4693" w14:textId="62F9FC3B" w:rsidR="00415391" w:rsidRPr="00415391" w:rsidRDefault="00415391" w:rsidP="009F6F61">
            <w:pPr>
              <w:pStyle w:val="NormalWeb"/>
              <w:jc w:val="both"/>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Ils permettent de donner un avis sur la qualité globale de l'eau et sur la sensibilité de l'aquifère au colmatage et les risques de dégradation des échangeurs géothermiques, de faire les préconisations correspondantes en termes de suivi et de maintenance. Ils permettent également de déterminer les gradients d'écoulement naturel et en fonctionnement et comparaison aux données bibliographiques locales si existantes (cartes hydrogéologiques par exemple). Enfin, ils fournissent les paramètres nécessaires pour évaluer le recyclage hydraulique entre le pompage et la réinjection suivant le régime d'exploitation envisagé (méthode analytique ou numérique) et de donner un avis sur l'impact éventuel sur le fonctionnement de la pompe à chaleur si une dérive thermique est possible. Ils permettent aussi d'adapter le régime d'exploitation des écha</w:t>
            </w:r>
            <w:r>
              <w:rPr>
                <w:rFonts w:asciiTheme="minorHAnsi" w:eastAsiaTheme="majorEastAsia" w:hAnsiTheme="minorHAnsi" w:cstheme="majorBidi"/>
                <w:sz w:val="22"/>
                <w:szCs w:val="26"/>
                <w:lang w:eastAsia="en-US"/>
              </w:rPr>
              <w:t>ngeurs géothermiques si besoin.</w:t>
            </w:r>
          </w:p>
          <w:p w14:paraId="7336DD81" w14:textId="782C548F" w:rsidR="00415391" w:rsidRPr="00415391" w:rsidRDefault="00415391" w:rsidP="009F6F61">
            <w:pPr>
              <w:pStyle w:val="NormalWeb"/>
              <w:jc w:val="both"/>
              <w:rPr>
                <w:rFonts w:asciiTheme="minorHAnsi" w:eastAsiaTheme="majorEastAsia" w:hAnsiTheme="minorHAnsi" w:cstheme="majorBidi"/>
                <w:sz w:val="22"/>
                <w:szCs w:val="26"/>
                <w:lang w:eastAsia="en-US"/>
              </w:rPr>
            </w:pPr>
            <w:r w:rsidRPr="00415391">
              <w:rPr>
                <w:rFonts w:asciiTheme="minorHAnsi" w:eastAsiaTheme="majorEastAsia" w:hAnsiTheme="minorHAnsi" w:cstheme="majorBidi"/>
                <w:sz w:val="22"/>
                <w:szCs w:val="26"/>
                <w:lang w:eastAsia="en-US"/>
              </w:rPr>
              <w:t>Une synthèse définissant le régime d'exploitation optimal des forages en termes de débit maximal et de débit moyen, de différentiels de température acceptables, de volumes globaux exploités par saison, de conditions de suivi et de maintenance doit être fournie à l'issue des essais de réception.</w:t>
            </w:r>
          </w:p>
        </w:tc>
        <w:tc>
          <w:tcPr>
            <w:tcW w:w="1284" w:type="pct"/>
            <w:shd w:val="clear" w:color="auto" w:fill="auto"/>
          </w:tcPr>
          <w:p w14:paraId="6E2F7865" w14:textId="3958D9E1"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5.1.2. Essais de réception des échangeurs géothermiques ouverts</w:t>
            </w:r>
            <w:r w:rsidRPr="00415391">
              <w:rPr>
                <w:rFonts w:eastAsiaTheme="majorEastAsia" w:cstheme="majorBidi"/>
                <w:strike/>
                <w:szCs w:val="26"/>
              </w:rPr>
              <w:t xml:space="preserve"> </w:t>
            </w:r>
          </w:p>
          <w:p w14:paraId="2E2AA072" w14:textId="3BB7121E" w:rsidR="00415391" w:rsidRPr="00415391" w:rsidRDefault="009C62A7" w:rsidP="00415391">
            <w:pPr>
              <w:spacing w:before="100" w:beforeAutospacing="1" w:after="100" w:afterAutospacing="1"/>
              <w:jc w:val="both"/>
              <w:rPr>
                <w:rFonts w:eastAsiaTheme="majorEastAsia" w:cstheme="majorBidi"/>
                <w:szCs w:val="26"/>
              </w:rPr>
            </w:pPr>
            <w:r w:rsidRPr="009C62A7">
              <w:rPr>
                <w:rFonts w:eastAsiaTheme="majorEastAsia" w:cstheme="majorBidi"/>
                <w:b/>
                <w:szCs w:val="26"/>
              </w:rPr>
              <w:t>A l'issue de l'installation de l'échangeur, l'entreprise de forage certifiée pour ses prestations de forage réalise</w:t>
            </w:r>
            <w:r w:rsidRPr="00415391">
              <w:rPr>
                <w:rFonts w:eastAsiaTheme="majorEastAsia" w:cstheme="majorBidi"/>
                <w:szCs w:val="26"/>
              </w:rPr>
              <w:t xml:space="preserve"> </w:t>
            </w:r>
            <w:r w:rsidRPr="009C62A7">
              <w:rPr>
                <w:rFonts w:eastAsiaTheme="majorEastAsia" w:cstheme="majorBidi"/>
                <w:b/>
                <w:szCs w:val="26"/>
              </w:rPr>
              <w:t>les essais suivants, dans des forages soigneusement nettoyés et développés selon les règles de l'art.</w:t>
            </w:r>
            <w:r>
              <w:rPr>
                <w:rFonts w:eastAsiaTheme="majorEastAsia" w:cstheme="majorBidi"/>
                <w:szCs w:val="26"/>
              </w:rPr>
              <w:t xml:space="preserve"> </w:t>
            </w:r>
            <w:r w:rsidR="00415391" w:rsidRPr="009C62A7">
              <w:rPr>
                <w:rFonts w:eastAsiaTheme="majorEastAsia" w:cstheme="majorBidi"/>
                <w:strike/>
                <w:szCs w:val="26"/>
              </w:rPr>
              <w:t>Les essais suivants seront réalisés, dans des forages soigneusement nettoyés et développés selon les règles de l'art.</w:t>
            </w:r>
            <w:r w:rsidR="00415391" w:rsidRPr="00415391">
              <w:rPr>
                <w:rFonts w:eastAsiaTheme="majorEastAsia" w:cstheme="majorBidi"/>
                <w:szCs w:val="26"/>
              </w:rPr>
              <w:t xml:space="preserve"> </w:t>
            </w:r>
            <w:r w:rsidR="00415391" w:rsidRPr="00415391">
              <w:rPr>
                <w:rFonts w:eastAsiaTheme="majorEastAsia" w:cstheme="majorBidi"/>
                <w:b/>
                <w:szCs w:val="26"/>
              </w:rPr>
              <w:t>La réalisation de ces essais selon les dispositions de la norme NF X 10-999</w:t>
            </w:r>
            <w:r w:rsidR="006B3A8B">
              <w:rPr>
                <w:rFonts w:eastAsiaTheme="majorEastAsia" w:cstheme="majorBidi"/>
                <w:b/>
                <w:szCs w:val="26"/>
              </w:rPr>
              <w:t> : 2014</w:t>
            </w:r>
            <w:r w:rsidR="00415391" w:rsidRPr="00415391">
              <w:rPr>
                <w:rFonts w:eastAsiaTheme="majorEastAsia" w:cstheme="majorBidi"/>
                <w:b/>
                <w:szCs w:val="26"/>
              </w:rPr>
              <w:t xml:space="preserve"> est réputée satisfaire à cet objectif.</w:t>
            </w:r>
          </w:p>
          <w:p w14:paraId="345A02AB" w14:textId="77777777"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A minima, un pompage d'essai, d'une durée minimum vingt-quatre heures, en boucle à débit constant avec des mesures du niveau d'eau dans tous les ouvrages et une mesure des niveaux d'eau sont réalisés. La température et le pH de l'eau sont mesurés. Lorsqu'au moins un aquifère est traversé, une diagraphie de contrôle de cimentation de type CBL (Cement Bond Log) ou un test d'étanchéité ou toutes autres méthodes équivalentes est mise en œuvre.</w:t>
            </w:r>
          </w:p>
          <w:p w14:paraId="7C251802" w14:textId="151BA33C"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 xml:space="preserve">Pour des installations de plus de </w:t>
            </w:r>
            <w:r w:rsidRPr="00E81C45">
              <w:rPr>
                <w:rFonts w:eastAsiaTheme="majorEastAsia" w:cstheme="majorBidi"/>
                <w:b/>
                <w:bCs/>
                <w:szCs w:val="26"/>
              </w:rPr>
              <w:t>8</w:t>
            </w:r>
            <w:r w:rsidR="000A102B" w:rsidRPr="00E81C45">
              <w:rPr>
                <w:b/>
                <w:bCs/>
              </w:rPr>
              <w:t xml:space="preserve"> m</w:t>
            </w:r>
            <w:r w:rsidR="000A102B" w:rsidRPr="00E81C45">
              <w:rPr>
                <w:b/>
                <w:bCs/>
                <w:vertAlign w:val="superscript"/>
              </w:rPr>
              <w:t>3</w:t>
            </w:r>
            <w:r w:rsidR="000A102B" w:rsidRPr="00E81C45">
              <w:rPr>
                <w:b/>
                <w:bCs/>
              </w:rPr>
              <w:t>/h</w:t>
            </w:r>
            <w:r w:rsidRPr="00415391">
              <w:rPr>
                <w:rFonts w:eastAsiaTheme="majorEastAsia" w:cstheme="majorBidi"/>
                <w:szCs w:val="26"/>
              </w:rPr>
              <w:t>, les essais complémentaires suivants seront réalisés :</w:t>
            </w:r>
          </w:p>
          <w:p w14:paraId="36170647" w14:textId="377287A1"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 une mesure du niveau statique de la nappe dans chaque ouvrage. Au préalable, le nivellement relatif et, si possible, absolu de chaque ouvrage, d'une précision d'un centimètre, est mis</w:t>
            </w:r>
            <w:r w:rsidR="00451F77">
              <w:rPr>
                <w:rFonts w:eastAsiaTheme="majorEastAsia" w:cstheme="majorBidi"/>
                <w:szCs w:val="26"/>
              </w:rPr>
              <w:t>e</w:t>
            </w:r>
            <w:r w:rsidRPr="00415391">
              <w:rPr>
                <w:rFonts w:eastAsiaTheme="majorEastAsia" w:cstheme="majorBidi"/>
                <w:szCs w:val="26"/>
              </w:rPr>
              <w:t xml:space="preserve"> en œuvre ;</w:t>
            </w:r>
          </w:p>
          <w:p w14:paraId="2C58ADE2" w14:textId="77777777"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 un pompage d'essai par paliers avec a minima 4 paliers d'une heure dans les ouvrages de production et de réinjection ;</w:t>
            </w:r>
          </w:p>
          <w:p w14:paraId="611373A4" w14:textId="77777777"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 un pompage d'essai de longue durée, a minima de huit heures, à débit constant dans le ou les ouvrage de production avec le suivi du niveau d'eau dans tous les ouvrages de réinjection ;</w:t>
            </w:r>
          </w:p>
          <w:p w14:paraId="424851CA" w14:textId="77777777"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 un essai d'injection par paliers avec a minima 4 paliers d'une heure dans le ou les ouvrages de réinjection ;</w:t>
            </w:r>
          </w:p>
          <w:p w14:paraId="6B768BD8" w14:textId="77777777"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Un prélèvement d'eau lors du pompage d'essai de longue durée afin d'analyser les paramètres suivants :</w:t>
            </w:r>
          </w:p>
          <w:p w14:paraId="3DDFD907" w14:textId="0DDFE919"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 in situ : pH, potentiel redox, conductivité, température,</w:t>
            </w:r>
            <w:r>
              <w:rPr>
                <w:rFonts w:eastAsiaTheme="majorEastAsia" w:cstheme="majorBidi"/>
                <w:szCs w:val="26"/>
              </w:rPr>
              <w:t xml:space="preserve"> </w:t>
            </w:r>
            <w:r w:rsidRPr="00DE6158">
              <w:rPr>
                <w:rFonts w:eastAsiaTheme="majorEastAsia" w:cstheme="majorBidi"/>
                <w:szCs w:val="26"/>
              </w:rPr>
              <w:t>oxygène dissous</w:t>
            </w:r>
            <w:r w:rsidRPr="00415391">
              <w:rPr>
                <w:rFonts w:eastAsiaTheme="majorEastAsia" w:cstheme="majorBidi"/>
                <w:szCs w:val="26"/>
              </w:rPr>
              <w:t xml:space="preserve"> ;</w:t>
            </w:r>
          </w:p>
          <w:p w14:paraId="4F95A940" w14:textId="77777777"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 en laboratoire : titre alcalimétrique et titre alcalimétrique complet, titre hydrotimétrique, calcium, magnésium, sodium, potassium, fer, cuivre, zinc, manganèse, aluminium, chlorures, sulfates, nitrates, nitrites, phosphates, équilibre calco-carbonique, bactéries ferrugineuses et bactéries sulfatoréductrices.</w:t>
            </w:r>
          </w:p>
          <w:p w14:paraId="3B8ACF92" w14:textId="1646128F"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Lorsqu'une présomption de pollution existe, les polluants suivants sont notamment recherchés : les hydrocarbures totaux, composés organohalogénés volatils, BTEX.</w:t>
            </w:r>
          </w:p>
          <w:p w14:paraId="5749ED47" w14:textId="1B0E5262" w:rsidR="00415391" w:rsidRPr="00C96580" w:rsidRDefault="00415391" w:rsidP="00415391">
            <w:pPr>
              <w:spacing w:before="100" w:beforeAutospacing="1" w:after="100" w:afterAutospacing="1"/>
              <w:jc w:val="both"/>
              <w:rPr>
                <w:rFonts w:eastAsiaTheme="majorEastAsia" w:cstheme="majorBidi"/>
                <w:b/>
                <w:szCs w:val="26"/>
              </w:rPr>
            </w:pPr>
            <w:r w:rsidRPr="00C96580">
              <w:rPr>
                <w:rFonts w:eastAsiaTheme="majorEastAsia" w:cstheme="majorBidi"/>
                <w:b/>
                <w:szCs w:val="26"/>
              </w:rPr>
              <w:t>L</w:t>
            </w:r>
            <w:r w:rsidR="009F6F61">
              <w:rPr>
                <w:rFonts w:eastAsiaTheme="majorEastAsia" w:cstheme="majorBidi"/>
                <w:b/>
                <w:szCs w:val="26"/>
              </w:rPr>
              <w:t xml:space="preserve">’exploitant </w:t>
            </w:r>
            <w:r w:rsidR="00410AD8">
              <w:rPr>
                <w:rFonts w:eastAsiaTheme="majorEastAsia" w:cstheme="majorBidi"/>
                <w:b/>
                <w:szCs w:val="26"/>
              </w:rPr>
              <w:t>est tenu</w:t>
            </w:r>
            <w:r w:rsidRPr="00C96580">
              <w:rPr>
                <w:rFonts w:eastAsiaTheme="majorEastAsia" w:cstheme="majorBidi"/>
                <w:b/>
                <w:szCs w:val="26"/>
              </w:rPr>
              <w:t xml:space="preserve"> de signaler au préfet dans les </w:t>
            </w:r>
            <w:r w:rsidR="00E36E08">
              <w:rPr>
                <w:rFonts w:eastAsiaTheme="majorEastAsia" w:cstheme="majorBidi"/>
                <w:b/>
                <w:szCs w:val="26"/>
              </w:rPr>
              <w:t>meilleurs</w:t>
            </w:r>
            <w:r w:rsidRPr="00C96580">
              <w:rPr>
                <w:rFonts w:eastAsiaTheme="majorEastAsia" w:cstheme="majorBidi"/>
                <w:b/>
                <w:szCs w:val="26"/>
              </w:rPr>
              <w:t xml:space="preserve"> délais tout incident ou accident susceptible de porter atteinte à la qualité des eaux souterraines, la mise en évidence d'une pollution des eaux souterraines et des sols ainsi que les premières mesures prises pour y remédier. </w:t>
            </w:r>
          </w:p>
          <w:p w14:paraId="4A20A372" w14:textId="2262BB2C" w:rsidR="00415391" w:rsidRPr="00415391" w:rsidRDefault="00C96580" w:rsidP="00415391">
            <w:pPr>
              <w:spacing w:before="100" w:beforeAutospacing="1" w:after="100" w:afterAutospacing="1"/>
              <w:jc w:val="both"/>
              <w:rPr>
                <w:rFonts w:eastAsiaTheme="majorEastAsia" w:cstheme="majorBidi"/>
                <w:szCs w:val="26"/>
              </w:rPr>
            </w:pPr>
            <w:r w:rsidRPr="00C96580">
              <w:rPr>
                <w:rFonts w:eastAsiaTheme="majorEastAsia" w:cstheme="majorBidi"/>
                <w:szCs w:val="26"/>
              </w:rPr>
              <w:t xml:space="preserve">Les interprétations des essais et mesures sont à la charge du responsable </w:t>
            </w:r>
            <w:r>
              <w:rPr>
                <w:rFonts w:eastAsiaTheme="majorEastAsia" w:cstheme="majorBidi"/>
                <w:szCs w:val="26"/>
              </w:rPr>
              <w:t xml:space="preserve">du dimensionnement </w:t>
            </w:r>
            <w:r w:rsidRPr="00C96580">
              <w:rPr>
                <w:rFonts w:eastAsiaTheme="majorEastAsia" w:cstheme="majorBidi"/>
                <w:strike/>
                <w:szCs w:val="26"/>
              </w:rPr>
              <w:t>des forages</w:t>
            </w:r>
            <w:r>
              <w:rPr>
                <w:rFonts w:eastAsiaTheme="majorEastAsia" w:cstheme="majorBidi"/>
                <w:szCs w:val="26"/>
              </w:rPr>
              <w:t xml:space="preserve"> </w:t>
            </w:r>
            <w:r w:rsidRPr="00C96580">
              <w:rPr>
                <w:rFonts w:eastAsiaTheme="majorEastAsia" w:cstheme="majorBidi"/>
                <w:b/>
                <w:szCs w:val="26"/>
              </w:rPr>
              <w:t>des échangeurs géothermiques</w:t>
            </w:r>
            <w:r w:rsidRPr="00C96580">
              <w:rPr>
                <w:rFonts w:eastAsiaTheme="majorEastAsia" w:cstheme="majorBidi"/>
                <w:szCs w:val="26"/>
              </w:rPr>
              <w:t xml:space="preserve">. </w:t>
            </w:r>
            <w:r w:rsidR="00415391" w:rsidRPr="00415391">
              <w:rPr>
                <w:rFonts w:eastAsiaTheme="majorEastAsia" w:cstheme="majorBidi"/>
                <w:szCs w:val="26"/>
              </w:rPr>
              <w:t>Ils permettent d'interpréter les essais par paliers et fournir la courbe caractéristique des ouvrages de production et de réinjection de sorte de définir un débit maximal exploitable dans de bonnes conditions pour la pérennité des forages, de déterminer les paramètres hydrodynamiques de l'aquifère (transmissivité et si possible emmagasinement, relation entre aquifère et relations avec des limites).</w:t>
            </w:r>
          </w:p>
          <w:p w14:paraId="612B2068" w14:textId="77777777" w:rsidR="00415391" w:rsidRPr="00415391" w:rsidRDefault="00415391" w:rsidP="00415391">
            <w:pPr>
              <w:spacing w:before="100" w:beforeAutospacing="1" w:after="100" w:afterAutospacing="1"/>
              <w:jc w:val="both"/>
              <w:rPr>
                <w:rFonts w:eastAsiaTheme="majorEastAsia" w:cstheme="majorBidi"/>
                <w:szCs w:val="26"/>
              </w:rPr>
            </w:pPr>
            <w:r w:rsidRPr="00415391">
              <w:rPr>
                <w:rFonts w:eastAsiaTheme="majorEastAsia" w:cstheme="majorBidi"/>
                <w:szCs w:val="26"/>
              </w:rPr>
              <w:t>Ils permettent de donner un avis sur la qualité globale de l'eau et sur la sensibilité de l'aquifère au colmatage et les risques de dégradation des échangeurs géothermiques, de faire les préconisations correspondantes en termes de suivi et de maintenance. Ils permettent également de déterminer les gradients d'écoulement naturel et en fonctionnement et comparaison aux données bibliographiques locales si existantes (cartes hydrogéologiques par exemple). Enfin, ils fournissent les paramètres nécessaires pour évaluer le recyclage hydraulique entre le pompage et la réinjection suivant le régime d'exploitation envisagé (méthode analytique ou numérique) et de donner un avis sur l'impact éventuel sur le fonctionnement de la pompe à chaleur si une dérive thermique est possible. Ils permettent aussi d'adapter le régime d'exploitation des échangeurs géothermiques si besoin.</w:t>
            </w:r>
          </w:p>
          <w:p w14:paraId="13DFDB24" w14:textId="77777777" w:rsidR="00415391" w:rsidRDefault="00415391" w:rsidP="009F6F61">
            <w:pPr>
              <w:spacing w:before="100" w:beforeAutospacing="1" w:after="100" w:afterAutospacing="1"/>
              <w:jc w:val="both"/>
              <w:rPr>
                <w:rFonts w:eastAsiaTheme="majorEastAsia" w:cstheme="majorBidi"/>
                <w:szCs w:val="26"/>
              </w:rPr>
            </w:pPr>
            <w:r w:rsidRPr="00415391">
              <w:rPr>
                <w:rFonts w:eastAsiaTheme="majorEastAsia" w:cstheme="majorBidi"/>
                <w:szCs w:val="26"/>
              </w:rPr>
              <w:t>Une synthèse définissant le régime d'exploitation optimal des forages en termes de débit maximal et de débit moyen, de différentiels de température acceptables, de volumes globaux exploités par saison, de conditions de suivi et de maintenance doit être fournie à l'issue des essais de réception.</w:t>
            </w:r>
          </w:p>
          <w:p w14:paraId="1ADC7FF2" w14:textId="57B9F459" w:rsidR="009F6F61" w:rsidRPr="00415391" w:rsidRDefault="009F6F61" w:rsidP="009F6F61">
            <w:pPr>
              <w:spacing w:before="100" w:beforeAutospacing="1" w:after="100" w:afterAutospacing="1"/>
              <w:jc w:val="both"/>
              <w:rPr>
                <w:rFonts w:eastAsiaTheme="majorEastAsia" w:cstheme="majorBidi"/>
                <w:szCs w:val="26"/>
              </w:rPr>
            </w:pPr>
          </w:p>
        </w:tc>
        <w:tc>
          <w:tcPr>
            <w:tcW w:w="1353" w:type="pct"/>
            <w:shd w:val="clear" w:color="auto" w:fill="auto"/>
          </w:tcPr>
          <w:p w14:paraId="7B83CDB7" w14:textId="2507F90E" w:rsidR="007B4B5F" w:rsidRDefault="0087617E" w:rsidP="007B4B5F">
            <w:pPr>
              <w:jc w:val="both"/>
              <w:rPr>
                <w:rFonts w:cstheme="minorHAnsi"/>
              </w:rPr>
            </w:pPr>
            <w:r>
              <w:rPr>
                <w:rFonts w:cstheme="minorHAnsi"/>
              </w:rPr>
              <w:t xml:space="preserve">28° </w:t>
            </w:r>
            <w:r w:rsidR="007B4B5F">
              <w:rPr>
                <w:rFonts w:cstheme="minorHAnsi"/>
              </w:rPr>
              <w:t xml:space="preserve">Le point 5.1.2 </w:t>
            </w:r>
            <w:r w:rsidR="00442714">
              <w:rPr>
                <w:rFonts w:cstheme="minorHAnsi"/>
              </w:rPr>
              <w:t>de l’Annexe, est ainsi modifié :</w:t>
            </w:r>
          </w:p>
          <w:p w14:paraId="0A77F1AD" w14:textId="77777777" w:rsidR="007B4B5F" w:rsidRDefault="007B4B5F" w:rsidP="007B4B5F">
            <w:pPr>
              <w:jc w:val="both"/>
              <w:rPr>
                <w:rFonts w:cstheme="minorHAnsi"/>
              </w:rPr>
            </w:pPr>
          </w:p>
          <w:p w14:paraId="367F27A1" w14:textId="55F177D3" w:rsidR="007B4B5F" w:rsidRPr="00F72E84" w:rsidRDefault="00F72E84" w:rsidP="00F72E84">
            <w:pPr>
              <w:jc w:val="both"/>
              <w:rPr>
                <w:rFonts w:cstheme="minorHAnsi"/>
              </w:rPr>
            </w:pPr>
            <w:r w:rsidRPr="00DE6158">
              <w:rPr>
                <w:rFonts w:cstheme="minorHAnsi"/>
                <w:i/>
                <w:iCs/>
              </w:rPr>
              <w:t>a)</w:t>
            </w:r>
            <w:r>
              <w:rPr>
                <w:rFonts w:cstheme="minorHAnsi"/>
              </w:rPr>
              <w:t xml:space="preserve"> </w:t>
            </w:r>
            <w:r w:rsidR="007B4B5F" w:rsidRPr="00F72E84">
              <w:rPr>
                <w:rFonts w:cstheme="minorHAnsi"/>
              </w:rPr>
              <w:t>La ponctuation « : » à la fin de l’intitulé est supprimée ;</w:t>
            </w:r>
          </w:p>
          <w:p w14:paraId="35D2DD82" w14:textId="77777777" w:rsidR="00415391" w:rsidRDefault="00415391" w:rsidP="006365EF">
            <w:pPr>
              <w:ind w:left="319"/>
              <w:jc w:val="both"/>
              <w:rPr>
                <w:rFonts w:eastAsiaTheme="majorEastAsia" w:cstheme="majorBidi"/>
                <w:szCs w:val="26"/>
              </w:rPr>
            </w:pPr>
          </w:p>
          <w:p w14:paraId="335F3623" w14:textId="32B11EE5" w:rsidR="006365EF" w:rsidRDefault="00F72E84" w:rsidP="00F72E84">
            <w:pPr>
              <w:pStyle w:val="Paragraphedeliste"/>
              <w:ind w:left="35"/>
              <w:jc w:val="both"/>
              <w:rPr>
                <w:rFonts w:cstheme="minorHAnsi"/>
              </w:rPr>
            </w:pPr>
            <w:r w:rsidRPr="00F72E84">
              <w:rPr>
                <w:rFonts w:cstheme="minorHAnsi"/>
                <w:i/>
                <w:iCs/>
              </w:rPr>
              <w:t>b)</w:t>
            </w:r>
            <w:r>
              <w:rPr>
                <w:rFonts w:cstheme="minorHAnsi"/>
              </w:rPr>
              <w:t xml:space="preserve"> </w:t>
            </w:r>
            <w:r w:rsidR="007B4B5F" w:rsidRPr="006365EF">
              <w:rPr>
                <w:rFonts w:cstheme="minorHAnsi"/>
              </w:rPr>
              <w:t xml:space="preserve">Le premier alinéa, est </w:t>
            </w:r>
            <w:r w:rsidR="009C62A7">
              <w:rPr>
                <w:rFonts w:cstheme="minorHAnsi"/>
              </w:rPr>
              <w:t xml:space="preserve">ainsi rédigé : </w:t>
            </w:r>
          </w:p>
          <w:p w14:paraId="3218BEE0" w14:textId="15DA74B4" w:rsidR="009C62A7" w:rsidRPr="00415391" w:rsidRDefault="009C62A7" w:rsidP="009C62A7">
            <w:pPr>
              <w:spacing w:before="100" w:beforeAutospacing="1" w:after="100" w:afterAutospacing="1"/>
              <w:jc w:val="both"/>
              <w:rPr>
                <w:rFonts w:eastAsiaTheme="majorEastAsia" w:cstheme="majorBidi"/>
                <w:szCs w:val="26"/>
              </w:rPr>
            </w:pPr>
            <w:r>
              <w:rPr>
                <w:rFonts w:eastAsiaTheme="majorEastAsia" w:cstheme="majorBidi"/>
                <w:szCs w:val="26"/>
              </w:rPr>
              <w:t>«</w:t>
            </w:r>
            <w:r w:rsidRPr="00ED0E68">
              <w:rPr>
                <w:rFonts w:eastAsiaTheme="majorEastAsia" w:cstheme="majorBidi"/>
                <w:b/>
                <w:szCs w:val="26"/>
              </w:rPr>
              <w:t xml:space="preserve"> </w:t>
            </w:r>
            <w:r w:rsidRPr="009C62A7">
              <w:rPr>
                <w:rFonts w:eastAsiaTheme="majorEastAsia" w:cstheme="majorBidi"/>
                <w:szCs w:val="26"/>
              </w:rPr>
              <w:t>A l'issue de l'installation de l'échangeur, l'entreprise de forage certifiée pour ses prestations de forage réalise les essais suivants, dans des forages soigneusement nettoyés et développés selon les règles de l'art. La réalisation de ces essais selon les dispositions de la norme NF X 10-999 : 2014 est réputée satisfaire à cet objectif</w:t>
            </w:r>
            <w:r w:rsidRPr="00415391">
              <w:rPr>
                <w:rFonts w:eastAsiaTheme="majorEastAsia" w:cstheme="majorBidi"/>
                <w:b/>
                <w:szCs w:val="26"/>
              </w:rPr>
              <w:t>.</w:t>
            </w:r>
            <w:r>
              <w:rPr>
                <w:rFonts w:eastAsiaTheme="majorEastAsia" w:cstheme="majorBidi"/>
                <w:b/>
                <w:szCs w:val="26"/>
              </w:rPr>
              <w:t> »</w:t>
            </w:r>
          </w:p>
          <w:p w14:paraId="1189EB04" w14:textId="1A11F209" w:rsidR="000A102B" w:rsidRDefault="000A102B" w:rsidP="00F72E84">
            <w:pPr>
              <w:pStyle w:val="Paragraphedeliste"/>
              <w:ind w:left="35"/>
              <w:jc w:val="both"/>
              <w:rPr>
                <w:rFonts w:eastAsiaTheme="majorEastAsia" w:cstheme="majorBidi"/>
                <w:szCs w:val="26"/>
              </w:rPr>
            </w:pPr>
            <w:r>
              <w:rPr>
                <w:rFonts w:eastAsiaTheme="majorEastAsia" w:cstheme="majorBidi"/>
                <w:szCs w:val="26"/>
              </w:rPr>
              <w:t xml:space="preserve">c) Au troisième aliéna, la référence : « </w:t>
            </w:r>
            <w:r w:rsidRPr="00415391">
              <w:rPr>
                <w:rFonts w:eastAsiaTheme="majorEastAsia" w:cstheme="majorBidi"/>
                <w:szCs w:val="26"/>
              </w:rPr>
              <w:t>8m</w:t>
            </w:r>
            <w:r>
              <w:rPr>
                <w:rFonts w:eastAsiaTheme="majorEastAsia" w:cstheme="majorBidi"/>
                <w:szCs w:val="26"/>
              </w:rPr>
              <w:t>3</w:t>
            </w:r>
            <w:r w:rsidRPr="00415391">
              <w:rPr>
                <w:rFonts w:eastAsiaTheme="majorEastAsia" w:cstheme="majorBidi"/>
                <w:szCs w:val="26"/>
              </w:rPr>
              <w:t>/h</w:t>
            </w:r>
            <w:r>
              <w:rPr>
                <w:rFonts w:eastAsiaTheme="majorEastAsia" w:cstheme="majorBidi"/>
                <w:szCs w:val="26"/>
              </w:rPr>
              <w:t> » est remplacée par la référence : « </w:t>
            </w:r>
            <w:r>
              <w:t>8 m</w:t>
            </w:r>
            <w:r>
              <w:rPr>
                <w:vertAlign w:val="superscript"/>
              </w:rPr>
              <w:t>3</w:t>
            </w:r>
            <w:r>
              <w:t>/h » ;</w:t>
            </w:r>
          </w:p>
          <w:p w14:paraId="315EE0E9" w14:textId="1FE71281" w:rsidR="002507EE" w:rsidRDefault="002507EE" w:rsidP="00F72E84">
            <w:pPr>
              <w:pStyle w:val="Paragraphedeliste"/>
              <w:ind w:left="35"/>
              <w:jc w:val="both"/>
              <w:rPr>
                <w:rFonts w:eastAsiaTheme="majorEastAsia" w:cstheme="majorBidi"/>
                <w:szCs w:val="26"/>
              </w:rPr>
            </w:pPr>
          </w:p>
          <w:p w14:paraId="7EBD99C1" w14:textId="1D574144" w:rsidR="002507EE" w:rsidRPr="00AF39FF" w:rsidRDefault="000A102B" w:rsidP="00F72E84">
            <w:pPr>
              <w:pStyle w:val="Paragraphedeliste"/>
              <w:ind w:left="35"/>
              <w:jc w:val="both"/>
              <w:rPr>
                <w:rFonts w:eastAsiaTheme="majorEastAsia" w:cstheme="majorBidi"/>
                <w:i/>
                <w:iCs/>
                <w:szCs w:val="26"/>
              </w:rPr>
            </w:pPr>
            <w:r>
              <w:rPr>
                <w:rFonts w:eastAsiaTheme="majorEastAsia" w:cstheme="majorBidi"/>
                <w:i/>
                <w:iCs/>
                <w:szCs w:val="26"/>
              </w:rPr>
              <w:t>d</w:t>
            </w:r>
            <w:r w:rsidR="002507EE" w:rsidRPr="00AF39FF">
              <w:rPr>
                <w:rFonts w:eastAsiaTheme="majorEastAsia" w:cstheme="majorBidi"/>
                <w:i/>
                <w:iCs/>
                <w:szCs w:val="26"/>
              </w:rPr>
              <w:t xml:space="preserve">) </w:t>
            </w:r>
            <w:r w:rsidR="002507EE" w:rsidRPr="00AF39FF">
              <w:rPr>
                <w:rFonts w:eastAsiaTheme="majorEastAsia" w:cstheme="majorBidi"/>
                <w:szCs w:val="26"/>
              </w:rPr>
              <w:t>Au quatrième alinéa, le mot : « mis » est remplacé par le mot : « mise » ;</w:t>
            </w:r>
          </w:p>
          <w:p w14:paraId="4B94AB2F" w14:textId="7B64FC77" w:rsidR="006365EF" w:rsidRPr="006365EF" w:rsidRDefault="000A102B" w:rsidP="00F72E84">
            <w:pPr>
              <w:spacing w:before="100" w:beforeAutospacing="1" w:after="100" w:afterAutospacing="1"/>
              <w:jc w:val="both"/>
              <w:rPr>
                <w:rFonts w:eastAsiaTheme="majorEastAsia" w:cstheme="majorBidi"/>
                <w:szCs w:val="26"/>
              </w:rPr>
            </w:pPr>
            <w:r>
              <w:rPr>
                <w:rFonts w:cstheme="minorHAnsi"/>
                <w:i/>
                <w:iCs/>
              </w:rPr>
              <w:t>e</w:t>
            </w:r>
            <w:r w:rsidR="00F72E84" w:rsidRPr="00F72E84">
              <w:rPr>
                <w:rFonts w:cstheme="minorHAnsi"/>
                <w:i/>
                <w:iCs/>
              </w:rPr>
              <w:t>)</w:t>
            </w:r>
            <w:r w:rsidR="00F72E84">
              <w:rPr>
                <w:rFonts w:cstheme="minorHAnsi"/>
              </w:rPr>
              <w:t xml:space="preserve"> </w:t>
            </w:r>
            <w:r w:rsidR="007B4B5F" w:rsidRPr="00F72E84">
              <w:rPr>
                <w:rFonts w:cstheme="minorHAnsi"/>
              </w:rPr>
              <w:t>Le onzième alinéa, est complété par un alinéa ainsi rédigé :</w:t>
            </w:r>
            <w:r w:rsidR="006365EF" w:rsidRPr="00F72E84">
              <w:rPr>
                <w:rFonts w:cstheme="minorHAnsi"/>
              </w:rPr>
              <w:t xml:space="preserve"> </w:t>
            </w:r>
            <w:r w:rsidR="007B4B5F" w:rsidRPr="00410AD8">
              <w:rPr>
                <w:rFonts w:cstheme="minorHAnsi"/>
              </w:rPr>
              <w:t>«</w:t>
            </w:r>
            <w:r w:rsidR="007B4B5F" w:rsidRPr="00410AD8">
              <w:rPr>
                <w:rFonts w:eastAsiaTheme="majorEastAsia" w:cstheme="majorBidi"/>
                <w:b/>
                <w:szCs w:val="26"/>
              </w:rPr>
              <w:t xml:space="preserve"> </w:t>
            </w:r>
            <w:r w:rsidR="007B4B5F" w:rsidRPr="00410AD8">
              <w:rPr>
                <w:rFonts w:eastAsiaTheme="majorEastAsia" w:cstheme="majorBidi"/>
                <w:szCs w:val="26"/>
              </w:rPr>
              <w:t>L</w:t>
            </w:r>
            <w:r w:rsidR="008E1580" w:rsidRPr="00410AD8">
              <w:rPr>
                <w:rFonts w:eastAsiaTheme="majorEastAsia" w:cstheme="majorBidi"/>
                <w:szCs w:val="26"/>
              </w:rPr>
              <w:t xml:space="preserve">’exploitant </w:t>
            </w:r>
            <w:r w:rsidR="00410AD8">
              <w:rPr>
                <w:rFonts w:eastAsiaTheme="majorEastAsia" w:cstheme="majorBidi"/>
                <w:szCs w:val="26"/>
              </w:rPr>
              <w:t>es</w:t>
            </w:r>
            <w:r w:rsidR="008E1580" w:rsidRPr="00410AD8">
              <w:rPr>
                <w:rFonts w:eastAsiaTheme="majorEastAsia" w:cstheme="majorBidi"/>
                <w:szCs w:val="26"/>
              </w:rPr>
              <w:t>t</w:t>
            </w:r>
            <w:r w:rsidR="007B4B5F" w:rsidRPr="00410AD8">
              <w:rPr>
                <w:rFonts w:eastAsiaTheme="majorEastAsia" w:cstheme="majorBidi"/>
                <w:szCs w:val="26"/>
              </w:rPr>
              <w:t xml:space="preserve"> tenu de signaler au préfet dans</w:t>
            </w:r>
            <w:r w:rsidR="007B4B5F" w:rsidRPr="00F72E84">
              <w:rPr>
                <w:rFonts w:eastAsiaTheme="majorEastAsia" w:cstheme="majorBidi"/>
                <w:szCs w:val="26"/>
              </w:rPr>
              <w:t xml:space="preserve"> les</w:t>
            </w:r>
            <w:r w:rsidR="00207086">
              <w:rPr>
                <w:rFonts w:eastAsiaTheme="majorEastAsia" w:cstheme="majorBidi"/>
                <w:szCs w:val="26"/>
              </w:rPr>
              <w:t xml:space="preserve"> </w:t>
            </w:r>
            <w:r w:rsidR="00E36E08">
              <w:rPr>
                <w:rFonts w:eastAsiaTheme="majorEastAsia" w:cstheme="majorBidi"/>
                <w:szCs w:val="26"/>
              </w:rPr>
              <w:t>meilleurs</w:t>
            </w:r>
            <w:r w:rsidR="007B4B5F" w:rsidRPr="00F72E84">
              <w:rPr>
                <w:rFonts w:eastAsiaTheme="majorEastAsia" w:cstheme="majorBidi"/>
                <w:szCs w:val="26"/>
              </w:rPr>
              <w:t xml:space="preserve"> délais tout incident ou accident susceptible de porter atteinte à la qualité des eaux souterraines, la mise en évidence d'une pollution des eaux souterraines et des sols ainsi que les premières mesures prises pour y remédier. » ;</w:t>
            </w:r>
          </w:p>
          <w:p w14:paraId="182537EA" w14:textId="4328A181" w:rsidR="007B4B5F" w:rsidRPr="00F72E84" w:rsidRDefault="000A102B" w:rsidP="00F72E84">
            <w:pPr>
              <w:spacing w:before="100" w:beforeAutospacing="1" w:after="100" w:afterAutospacing="1"/>
              <w:jc w:val="both"/>
              <w:rPr>
                <w:rFonts w:eastAsiaTheme="majorEastAsia" w:cstheme="majorBidi"/>
                <w:szCs w:val="26"/>
              </w:rPr>
            </w:pPr>
            <w:r>
              <w:rPr>
                <w:rFonts w:eastAsiaTheme="majorEastAsia" w:cstheme="majorBidi"/>
                <w:i/>
                <w:iCs/>
                <w:szCs w:val="26"/>
              </w:rPr>
              <w:t>f</w:t>
            </w:r>
            <w:r w:rsidR="00F72E84" w:rsidRPr="00F72E84">
              <w:rPr>
                <w:rFonts w:eastAsiaTheme="majorEastAsia" w:cstheme="majorBidi"/>
                <w:i/>
                <w:iCs/>
                <w:szCs w:val="26"/>
              </w:rPr>
              <w:t>)</w:t>
            </w:r>
            <w:r w:rsidR="00F72E84">
              <w:rPr>
                <w:rFonts w:eastAsiaTheme="majorEastAsia" w:cstheme="majorBidi"/>
                <w:szCs w:val="26"/>
              </w:rPr>
              <w:t xml:space="preserve"> </w:t>
            </w:r>
            <w:r w:rsidR="007B4B5F" w:rsidRPr="00F72E84">
              <w:rPr>
                <w:rFonts w:eastAsiaTheme="majorEastAsia" w:cstheme="majorBidi"/>
                <w:szCs w:val="26"/>
              </w:rPr>
              <w:t>Au douzième alinéa, les mots : « des forages » sont remplacés par les mots : « des échangeurs géothermiques ».</w:t>
            </w:r>
          </w:p>
        </w:tc>
        <w:tc>
          <w:tcPr>
            <w:tcW w:w="812" w:type="pct"/>
            <w:shd w:val="clear" w:color="auto" w:fill="auto"/>
          </w:tcPr>
          <w:p w14:paraId="404576E9" w14:textId="5C31E816" w:rsidR="00C96580" w:rsidRDefault="00C84AC5" w:rsidP="00C1309B">
            <w:pPr>
              <w:jc w:val="both"/>
            </w:pPr>
            <w:r>
              <w:t xml:space="preserve">Mise en conformité avec les exigences </w:t>
            </w:r>
            <w:r w:rsidR="006365EF">
              <w:t>de la norme NFX 10-999.</w:t>
            </w:r>
          </w:p>
          <w:p w14:paraId="01A17D45" w14:textId="2B4F7B69" w:rsidR="00A0172A" w:rsidRDefault="00A0172A" w:rsidP="00C1309B">
            <w:pPr>
              <w:jc w:val="both"/>
            </w:pPr>
          </w:p>
          <w:p w14:paraId="0FEF2195" w14:textId="5979E4BC" w:rsidR="00C96580" w:rsidRDefault="005B6063" w:rsidP="00C1309B">
            <w:pPr>
              <w:jc w:val="both"/>
            </w:pPr>
            <w:r w:rsidRPr="00410AD8">
              <w:t xml:space="preserve">Une disposition introduit également l’obligation </w:t>
            </w:r>
            <w:r w:rsidR="00F72E84" w:rsidRPr="00410AD8">
              <w:t xml:space="preserve">pour l’exploitant ou l’entreprise de forage de signaler dans les </w:t>
            </w:r>
            <w:r w:rsidR="00972879">
              <w:t>meilleurs</w:t>
            </w:r>
            <w:r w:rsidR="00F72E84" w:rsidRPr="00410AD8">
              <w:t xml:space="preserve"> délais au Préfet l’existence d’une pollution</w:t>
            </w:r>
            <w:r w:rsidR="00EB508C" w:rsidRPr="00410AD8">
              <w:t xml:space="preserve"> détectée</w:t>
            </w:r>
            <w:r w:rsidR="00F72E84" w:rsidRPr="00410AD8">
              <w:t xml:space="preserve"> dans la nappe.</w:t>
            </w:r>
          </w:p>
          <w:p w14:paraId="66DECD0B" w14:textId="40A8EFAE" w:rsidR="00C96580" w:rsidRDefault="00C96580" w:rsidP="00A0172A">
            <w:pPr>
              <w:jc w:val="both"/>
            </w:pPr>
          </w:p>
        </w:tc>
        <w:tc>
          <w:tcPr>
            <w:tcW w:w="267" w:type="pct"/>
          </w:tcPr>
          <w:p w14:paraId="482FF012" w14:textId="77777777" w:rsidR="00A0172A" w:rsidRDefault="00A0172A" w:rsidP="00D87E79">
            <w:pPr>
              <w:jc w:val="center"/>
              <w:rPr>
                <w:rFonts w:cstheme="minorHAnsi"/>
                <w:b/>
              </w:rPr>
            </w:pPr>
          </w:p>
          <w:p w14:paraId="0C6D1250" w14:textId="681351A4" w:rsidR="00415391" w:rsidRPr="00324664" w:rsidRDefault="00E17E1A" w:rsidP="00D87E79">
            <w:pPr>
              <w:jc w:val="center"/>
              <w:rPr>
                <w:rFonts w:cstheme="minorHAnsi"/>
                <w:b/>
              </w:rPr>
            </w:pPr>
            <w:r>
              <w:rPr>
                <w:rFonts w:cstheme="minorHAnsi"/>
                <w:b/>
              </w:rPr>
              <w:t>2</w:t>
            </w:r>
          </w:p>
        </w:tc>
      </w:tr>
      <w:tr w:rsidR="00C97546" w:rsidRPr="00CE1886" w14:paraId="2DB7FD56" w14:textId="77777777" w:rsidTr="00047F75">
        <w:tc>
          <w:tcPr>
            <w:tcW w:w="1284" w:type="pct"/>
            <w:shd w:val="clear" w:color="auto" w:fill="auto"/>
          </w:tcPr>
          <w:p w14:paraId="7BD82646" w14:textId="77777777" w:rsidR="00C97546" w:rsidRPr="00BC08A7" w:rsidRDefault="00C97546" w:rsidP="00C97546">
            <w:pPr>
              <w:pStyle w:val="NormalWeb"/>
              <w:rPr>
                <w:rFonts w:asciiTheme="minorHAnsi" w:eastAsiaTheme="majorEastAsia" w:hAnsiTheme="minorHAnsi" w:cstheme="majorBidi"/>
                <w:sz w:val="22"/>
                <w:szCs w:val="26"/>
                <w:lang w:eastAsia="en-US"/>
              </w:rPr>
            </w:pPr>
            <w:r w:rsidRPr="00BC08A7">
              <w:rPr>
                <w:rFonts w:asciiTheme="minorHAnsi" w:eastAsiaTheme="majorEastAsia" w:hAnsiTheme="minorHAnsi" w:cstheme="majorBidi"/>
                <w:sz w:val="22"/>
                <w:szCs w:val="26"/>
                <w:lang w:eastAsia="en-US"/>
              </w:rPr>
              <w:t>5.2.2. Opérations décennales de surveillance et d'entretien :</w:t>
            </w:r>
          </w:p>
          <w:p w14:paraId="2E415825" w14:textId="77777777" w:rsidR="00C97546" w:rsidRPr="00BC08A7" w:rsidRDefault="00C97546" w:rsidP="00C20F95">
            <w:pPr>
              <w:pStyle w:val="NormalWeb"/>
              <w:jc w:val="both"/>
              <w:rPr>
                <w:rFonts w:asciiTheme="minorHAnsi" w:eastAsiaTheme="majorEastAsia" w:hAnsiTheme="minorHAnsi" w:cstheme="majorBidi"/>
                <w:sz w:val="22"/>
                <w:szCs w:val="26"/>
                <w:lang w:eastAsia="en-US"/>
              </w:rPr>
            </w:pPr>
            <w:r w:rsidRPr="00BC08A7">
              <w:rPr>
                <w:rFonts w:asciiTheme="minorHAnsi" w:eastAsiaTheme="majorEastAsia" w:hAnsiTheme="minorHAnsi" w:cstheme="majorBidi"/>
                <w:sz w:val="22"/>
                <w:szCs w:val="26"/>
                <w:lang w:eastAsia="en-US"/>
              </w:rPr>
              <w:t>L'exploitant met en œuvre une surveillance décennale des échangeurs géothermiques, par une entreprise intervenante compétente.</w:t>
            </w:r>
          </w:p>
          <w:p w14:paraId="1BDF6214" w14:textId="77777777" w:rsidR="00C97546" w:rsidRPr="00BC08A7" w:rsidRDefault="00C97546" w:rsidP="00C20F95">
            <w:pPr>
              <w:pStyle w:val="NormalWeb"/>
              <w:jc w:val="both"/>
              <w:rPr>
                <w:rFonts w:asciiTheme="minorHAnsi" w:eastAsiaTheme="majorEastAsia" w:hAnsiTheme="minorHAnsi" w:cstheme="majorBidi"/>
                <w:sz w:val="22"/>
                <w:szCs w:val="26"/>
                <w:lang w:eastAsia="en-US"/>
              </w:rPr>
            </w:pPr>
            <w:r w:rsidRPr="00BC08A7">
              <w:rPr>
                <w:rFonts w:asciiTheme="minorHAnsi" w:eastAsiaTheme="majorEastAsia" w:hAnsiTheme="minorHAnsi" w:cstheme="majorBidi"/>
                <w:sz w:val="22"/>
                <w:szCs w:val="26"/>
                <w:lang w:eastAsia="en-US"/>
              </w:rPr>
              <w:t>Concernant les échangeurs géothermiques fermés, en complément de l'opération annuelle de surveillance et d'entretien, la surveillance décennale comporte la vérification du fonctionnement des sécurités de l'échangeur thermique intermédiaire, du dispositif automatique de surveillance de fuites et de son alarme. La composition et les caractéristiques du fluide caloporteur sont ajustées afin d'assurer le bon fonctionnement de l'installation. L'exploitant reporte le procès verbal de la surveillance décennale au dossier de l'installation notamment le résultat des mesures des paramètres mentionnés au 5.2.1.</w:t>
            </w:r>
          </w:p>
          <w:p w14:paraId="63C25C8D" w14:textId="47B08898" w:rsidR="00C97546" w:rsidRPr="00BC08A7" w:rsidRDefault="00C97546" w:rsidP="00C97546">
            <w:pPr>
              <w:pStyle w:val="NormalWeb"/>
              <w:rPr>
                <w:rFonts w:asciiTheme="minorHAnsi" w:eastAsiaTheme="majorEastAsia" w:hAnsiTheme="minorHAnsi" w:cstheme="majorBidi"/>
                <w:sz w:val="22"/>
                <w:szCs w:val="26"/>
                <w:lang w:eastAsia="en-US"/>
              </w:rPr>
            </w:pPr>
            <w:r w:rsidRPr="00BC08A7">
              <w:rPr>
                <w:rFonts w:asciiTheme="minorHAnsi" w:eastAsiaTheme="majorEastAsia" w:hAnsiTheme="minorHAnsi" w:cstheme="majorBidi"/>
                <w:sz w:val="22"/>
                <w:szCs w:val="26"/>
                <w:lang w:eastAsia="en-US"/>
              </w:rPr>
              <w:t>Concernant les échangeurs géothermiques ouverts, en complément de l'opération annuelle de surveillance et d'entretien, la surveillance décennale comporte une inspection par vidéo ou toutes autres méthodes équivalentes pour apprécier l'état général des l'ouvrages de production et de réinjection. Cette surveillance est réalisée par une entreprise de forage qualifiée. L'exploitant reporte le procès</w:t>
            </w:r>
            <w:r w:rsidR="00151BB5">
              <w:rPr>
                <w:rFonts w:asciiTheme="minorHAnsi" w:eastAsiaTheme="majorEastAsia" w:hAnsiTheme="minorHAnsi" w:cstheme="majorBidi"/>
                <w:sz w:val="22"/>
                <w:szCs w:val="26"/>
                <w:lang w:eastAsia="en-US"/>
              </w:rPr>
              <w:t>-</w:t>
            </w:r>
            <w:r w:rsidRPr="00BC08A7">
              <w:rPr>
                <w:rFonts w:asciiTheme="minorHAnsi" w:eastAsiaTheme="majorEastAsia" w:hAnsiTheme="minorHAnsi" w:cstheme="majorBidi"/>
                <w:sz w:val="22"/>
                <w:szCs w:val="26"/>
                <w:lang w:eastAsia="en-US"/>
              </w:rPr>
              <w:t>verbal de la surveillance décennale au dossier de l'installation en particulier le résultat de l'inspection de la cimentation et le résultat des mesures des paramètres mentionnés au 5.2.1.</w:t>
            </w:r>
          </w:p>
          <w:p w14:paraId="613FCDFE" w14:textId="77777777" w:rsidR="00C97546" w:rsidRDefault="00C97546" w:rsidP="00C97546">
            <w:pPr>
              <w:pStyle w:val="NormalWeb"/>
              <w:rPr>
                <w:rFonts w:asciiTheme="minorHAnsi" w:eastAsiaTheme="majorEastAsia" w:hAnsiTheme="minorHAnsi" w:cstheme="majorBidi"/>
                <w:sz w:val="22"/>
                <w:szCs w:val="26"/>
                <w:lang w:eastAsia="en-US"/>
              </w:rPr>
            </w:pPr>
          </w:p>
        </w:tc>
        <w:tc>
          <w:tcPr>
            <w:tcW w:w="1284" w:type="pct"/>
            <w:shd w:val="clear" w:color="auto" w:fill="auto"/>
          </w:tcPr>
          <w:p w14:paraId="3579F807" w14:textId="77777777" w:rsidR="00C97546" w:rsidRPr="00BC08A7" w:rsidRDefault="00C97546" w:rsidP="00C97546">
            <w:pPr>
              <w:spacing w:before="100" w:beforeAutospacing="1" w:after="100" w:afterAutospacing="1"/>
              <w:jc w:val="both"/>
              <w:rPr>
                <w:rFonts w:eastAsiaTheme="majorEastAsia" w:cstheme="majorBidi"/>
                <w:szCs w:val="26"/>
              </w:rPr>
            </w:pPr>
            <w:r w:rsidRPr="00BC08A7">
              <w:rPr>
                <w:rFonts w:eastAsiaTheme="majorEastAsia" w:cstheme="majorBidi"/>
                <w:szCs w:val="26"/>
              </w:rPr>
              <w:t>5.2.2. Opérations décennales de surveillance et d'entretien :</w:t>
            </w:r>
          </w:p>
          <w:p w14:paraId="232CFD7C" w14:textId="77777777" w:rsidR="00C97546" w:rsidRPr="00BC08A7" w:rsidRDefault="00C97546" w:rsidP="00C97546">
            <w:pPr>
              <w:spacing w:before="100" w:beforeAutospacing="1" w:after="100" w:afterAutospacing="1"/>
              <w:jc w:val="both"/>
              <w:rPr>
                <w:rFonts w:eastAsiaTheme="majorEastAsia" w:cstheme="majorBidi"/>
                <w:szCs w:val="26"/>
              </w:rPr>
            </w:pPr>
            <w:r w:rsidRPr="00BC08A7">
              <w:rPr>
                <w:rFonts w:eastAsiaTheme="majorEastAsia" w:cstheme="majorBidi"/>
                <w:szCs w:val="26"/>
              </w:rPr>
              <w:t>L'exploitant met en œuvre une surveillance décennale des échangeurs géothermiques, par une entreprise intervenante compétente.</w:t>
            </w:r>
          </w:p>
          <w:p w14:paraId="100548D4" w14:textId="041062CD" w:rsidR="00C97546" w:rsidRPr="00BC08A7" w:rsidRDefault="00C97546" w:rsidP="00C97546">
            <w:pPr>
              <w:spacing w:before="100" w:beforeAutospacing="1" w:after="100" w:afterAutospacing="1"/>
              <w:jc w:val="both"/>
              <w:rPr>
                <w:rFonts w:eastAsiaTheme="majorEastAsia" w:cstheme="majorBidi"/>
                <w:szCs w:val="26"/>
              </w:rPr>
            </w:pPr>
            <w:r w:rsidRPr="00BC08A7">
              <w:rPr>
                <w:rFonts w:eastAsiaTheme="majorEastAsia" w:cstheme="majorBidi"/>
                <w:szCs w:val="26"/>
              </w:rPr>
              <w:t xml:space="preserve">Concernant les échangeurs géothermiques fermés, en complément de l'opération annuelle de surveillance et d'entretien, la surveillance décennale comporte la vérification du fonctionnement des sécurités de l'échangeur thermique intermédiaire, </w:t>
            </w:r>
            <w:r w:rsidR="00AD7B26" w:rsidRPr="008E159B">
              <w:rPr>
                <w:rFonts w:eastAsiaTheme="majorEastAsia" w:cstheme="majorBidi"/>
                <w:strike/>
                <w:szCs w:val="26"/>
              </w:rPr>
              <w:t>du dispositif automatique de surveillance de fuites et de son alarme</w:t>
            </w:r>
            <w:r w:rsidR="00AD7B26" w:rsidRPr="00BC08A7">
              <w:rPr>
                <w:rFonts w:eastAsiaTheme="majorEastAsia" w:cstheme="majorBidi"/>
                <w:szCs w:val="26"/>
              </w:rPr>
              <w:t xml:space="preserve"> </w:t>
            </w:r>
            <w:r w:rsidRPr="008E159B">
              <w:rPr>
                <w:rFonts w:eastAsiaTheme="majorEastAsia" w:cstheme="majorBidi"/>
                <w:b/>
                <w:szCs w:val="26"/>
              </w:rPr>
              <w:t>du</w:t>
            </w:r>
            <w:r w:rsidRPr="00BC08A7">
              <w:rPr>
                <w:rFonts w:eastAsiaTheme="majorEastAsia" w:cstheme="majorBidi"/>
                <w:szCs w:val="26"/>
              </w:rPr>
              <w:t xml:space="preserve"> </w:t>
            </w:r>
            <w:r w:rsidRPr="00BC08A7">
              <w:rPr>
                <w:rFonts w:eastAsiaTheme="majorEastAsia" w:cstheme="majorBidi"/>
                <w:b/>
                <w:szCs w:val="26"/>
              </w:rPr>
              <w:t>capteur de</w:t>
            </w:r>
            <w:r>
              <w:rPr>
                <w:rFonts w:eastAsiaTheme="majorEastAsia" w:cstheme="majorBidi"/>
                <w:b/>
                <w:szCs w:val="26"/>
              </w:rPr>
              <w:t xml:space="preserve"> pression </w:t>
            </w:r>
            <w:r w:rsidR="00132E04">
              <w:rPr>
                <w:rFonts w:eastAsiaTheme="majorEastAsia" w:cstheme="majorBidi"/>
                <w:b/>
                <w:szCs w:val="26"/>
              </w:rPr>
              <w:t xml:space="preserve">et </w:t>
            </w:r>
            <w:r w:rsidRPr="00BC08A7">
              <w:rPr>
                <w:rFonts w:eastAsiaTheme="majorEastAsia" w:cstheme="majorBidi"/>
                <w:b/>
                <w:szCs w:val="26"/>
              </w:rPr>
              <w:t>du</w:t>
            </w:r>
            <w:r w:rsidRPr="00BC08A7">
              <w:rPr>
                <w:rFonts w:eastAsiaTheme="majorEastAsia" w:cstheme="majorBidi"/>
                <w:szCs w:val="26"/>
              </w:rPr>
              <w:t xml:space="preserve"> </w:t>
            </w:r>
            <w:r w:rsidRPr="008E159B">
              <w:rPr>
                <w:rFonts w:eastAsiaTheme="majorEastAsia" w:cstheme="majorBidi"/>
                <w:b/>
                <w:szCs w:val="26"/>
              </w:rPr>
              <w:t xml:space="preserve">dispositif </w:t>
            </w:r>
            <w:r w:rsidRPr="00AD7B26">
              <w:rPr>
                <w:rFonts w:eastAsiaTheme="majorEastAsia" w:cstheme="majorBidi"/>
                <w:b/>
                <w:szCs w:val="26"/>
              </w:rPr>
              <w:t>d’arrêt</w:t>
            </w:r>
            <w:r w:rsidRPr="008E159B">
              <w:rPr>
                <w:rFonts w:eastAsiaTheme="majorEastAsia" w:cstheme="majorBidi"/>
                <w:b/>
                <w:szCs w:val="26"/>
              </w:rPr>
              <w:t xml:space="preserve"> automatique</w:t>
            </w:r>
            <w:r w:rsidR="00CC62C1">
              <w:rPr>
                <w:rFonts w:eastAsiaTheme="majorEastAsia" w:cstheme="majorBidi"/>
                <w:b/>
                <w:szCs w:val="26"/>
              </w:rPr>
              <w:t xml:space="preserve"> de l’installation géothermique de minime importance</w:t>
            </w:r>
            <w:r w:rsidRPr="00BC08A7">
              <w:rPr>
                <w:rFonts w:eastAsiaTheme="majorEastAsia" w:cstheme="majorBidi"/>
                <w:szCs w:val="26"/>
              </w:rPr>
              <w:t>. La composition et les caractéristiques du fluide caloporteur sont ajustées afin d'assurer le bon fonctionnement de l'installation.</w:t>
            </w:r>
            <w:r>
              <w:rPr>
                <w:rFonts w:eastAsiaTheme="majorEastAsia" w:cstheme="majorBidi"/>
                <w:szCs w:val="26"/>
              </w:rPr>
              <w:t xml:space="preserve"> L'exploitant reporte le procès</w:t>
            </w:r>
            <w:r w:rsidRPr="004C2D57">
              <w:rPr>
                <w:rFonts w:eastAsiaTheme="majorEastAsia" w:cstheme="majorBidi"/>
                <w:b/>
                <w:szCs w:val="26"/>
              </w:rPr>
              <w:t>-</w:t>
            </w:r>
            <w:r w:rsidRPr="00BC08A7">
              <w:rPr>
                <w:rFonts w:eastAsiaTheme="majorEastAsia" w:cstheme="majorBidi"/>
                <w:szCs w:val="26"/>
              </w:rPr>
              <w:t>verbal de la surveillance décennale au dossier de l'installation notamment le résultat des mesures des paramètres mentionnés au 5.2.1.</w:t>
            </w:r>
          </w:p>
          <w:p w14:paraId="35C7AB22" w14:textId="3D8314ED" w:rsidR="00C97546" w:rsidRDefault="00C97546" w:rsidP="00C97546">
            <w:pPr>
              <w:spacing w:before="100" w:beforeAutospacing="1" w:after="100" w:afterAutospacing="1"/>
              <w:jc w:val="both"/>
              <w:rPr>
                <w:rFonts w:eastAsiaTheme="majorEastAsia" w:cstheme="majorBidi"/>
                <w:szCs w:val="26"/>
              </w:rPr>
            </w:pPr>
            <w:r w:rsidRPr="00BC08A7">
              <w:rPr>
                <w:rFonts w:eastAsiaTheme="majorEastAsia" w:cstheme="majorBidi"/>
                <w:szCs w:val="26"/>
              </w:rPr>
              <w:t xml:space="preserve">Concernant les échangeurs géothermiques ouverts, en complément de l'opération annuelle de surveillance et d'entretien, la surveillance décennale comporte une inspection par vidéo ou toutes autres méthodes équivalentes pour apprécier l'état général </w:t>
            </w:r>
            <w:r w:rsidRPr="00220ECB">
              <w:rPr>
                <w:rFonts w:eastAsiaTheme="majorEastAsia" w:cstheme="majorBidi"/>
                <w:b/>
                <w:bCs/>
                <w:szCs w:val="26"/>
              </w:rPr>
              <w:t>des</w:t>
            </w:r>
            <w:r>
              <w:rPr>
                <w:rFonts w:eastAsiaTheme="majorEastAsia" w:cstheme="majorBidi"/>
                <w:szCs w:val="26"/>
              </w:rPr>
              <w:t xml:space="preserve"> </w:t>
            </w:r>
            <w:r w:rsidRPr="004C2D57">
              <w:rPr>
                <w:rFonts w:eastAsiaTheme="majorEastAsia" w:cstheme="majorBidi"/>
                <w:strike/>
                <w:szCs w:val="26"/>
              </w:rPr>
              <w:t>l’</w:t>
            </w:r>
            <w:r w:rsidRPr="00BC08A7">
              <w:rPr>
                <w:rFonts w:eastAsiaTheme="majorEastAsia" w:cstheme="majorBidi"/>
                <w:szCs w:val="26"/>
              </w:rPr>
              <w:t>ouvrages de production et de réinjection. Cette surveillance est réalisée par une entreprise de forage</w:t>
            </w:r>
            <w:r>
              <w:rPr>
                <w:rFonts w:eastAsiaTheme="majorEastAsia" w:cstheme="majorBidi"/>
                <w:szCs w:val="26"/>
              </w:rPr>
              <w:t xml:space="preserve"> </w:t>
            </w:r>
            <w:r w:rsidRPr="004C2D57">
              <w:rPr>
                <w:rFonts w:eastAsiaTheme="majorEastAsia" w:cstheme="majorBidi"/>
                <w:strike/>
                <w:szCs w:val="26"/>
              </w:rPr>
              <w:t>qualifiée</w:t>
            </w:r>
            <w:r w:rsidRPr="00BC08A7">
              <w:rPr>
                <w:rFonts w:eastAsiaTheme="majorEastAsia" w:cstheme="majorBidi"/>
                <w:szCs w:val="26"/>
              </w:rPr>
              <w:t xml:space="preserve"> </w:t>
            </w:r>
            <w:r w:rsidRPr="004C2D57">
              <w:rPr>
                <w:rFonts w:eastAsiaTheme="majorEastAsia" w:cstheme="majorBidi"/>
                <w:b/>
                <w:szCs w:val="26"/>
              </w:rPr>
              <w:t>certifiée pour ses prestations de forage</w:t>
            </w:r>
            <w:r w:rsidRPr="00BC08A7">
              <w:rPr>
                <w:rFonts w:eastAsiaTheme="majorEastAsia" w:cstheme="majorBidi"/>
                <w:szCs w:val="26"/>
              </w:rPr>
              <w:t>.</w:t>
            </w:r>
            <w:r>
              <w:rPr>
                <w:rFonts w:eastAsiaTheme="majorEastAsia" w:cstheme="majorBidi"/>
                <w:szCs w:val="26"/>
              </w:rPr>
              <w:t xml:space="preserve"> L'exploitant reporte le procès</w:t>
            </w:r>
            <w:r w:rsidRPr="004C2D57">
              <w:rPr>
                <w:rFonts w:eastAsiaTheme="majorEastAsia" w:cstheme="majorBidi"/>
                <w:b/>
                <w:szCs w:val="26"/>
              </w:rPr>
              <w:t>-</w:t>
            </w:r>
            <w:r w:rsidRPr="00BC08A7">
              <w:rPr>
                <w:rFonts w:eastAsiaTheme="majorEastAsia" w:cstheme="majorBidi"/>
                <w:szCs w:val="26"/>
              </w:rPr>
              <w:t>verbal de la surveillance décennale au dossier de l'installation en particulier le résultat de l'inspection de la cimentation et le résultat des mesures des paramètres mentionnés au 5.2.1.</w:t>
            </w:r>
          </w:p>
          <w:p w14:paraId="68C69FC3" w14:textId="77777777" w:rsidR="00C91D5F" w:rsidRPr="00BC08A7" w:rsidRDefault="00C91D5F" w:rsidP="00C97546">
            <w:pPr>
              <w:spacing w:before="100" w:beforeAutospacing="1" w:after="100" w:afterAutospacing="1"/>
              <w:jc w:val="both"/>
              <w:rPr>
                <w:rFonts w:eastAsiaTheme="majorEastAsia" w:cstheme="majorBidi"/>
                <w:szCs w:val="26"/>
              </w:rPr>
            </w:pPr>
          </w:p>
          <w:p w14:paraId="67CE7AA4" w14:textId="77777777" w:rsidR="00C97546" w:rsidRPr="00BC08A7" w:rsidRDefault="00C97546" w:rsidP="00C97546">
            <w:pPr>
              <w:spacing w:before="100" w:beforeAutospacing="1" w:after="100" w:afterAutospacing="1"/>
              <w:jc w:val="both"/>
              <w:rPr>
                <w:rFonts w:eastAsiaTheme="majorEastAsia" w:cstheme="majorBidi"/>
                <w:szCs w:val="26"/>
              </w:rPr>
            </w:pPr>
          </w:p>
        </w:tc>
        <w:tc>
          <w:tcPr>
            <w:tcW w:w="1353" w:type="pct"/>
            <w:shd w:val="clear" w:color="auto" w:fill="auto"/>
          </w:tcPr>
          <w:p w14:paraId="2E50D8B9" w14:textId="40A72572" w:rsidR="00C97546" w:rsidRDefault="0087617E" w:rsidP="00C97546">
            <w:pPr>
              <w:jc w:val="both"/>
              <w:rPr>
                <w:rFonts w:cstheme="minorHAnsi"/>
              </w:rPr>
            </w:pPr>
            <w:r>
              <w:rPr>
                <w:rFonts w:cstheme="minorHAnsi"/>
              </w:rPr>
              <w:t xml:space="preserve">31° </w:t>
            </w:r>
            <w:r w:rsidR="00C97546">
              <w:rPr>
                <w:rFonts w:cstheme="minorHAnsi"/>
              </w:rPr>
              <w:t>Le point 5.2.2 de l’Annexe, est ainsi modifié :</w:t>
            </w:r>
          </w:p>
          <w:p w14:paraId="6E970BDE" w14:textId="77777777" w:rsidR="00C97546" w:rsidRDefault="00C97546" w:rsidP="00C97546">
            <w:pPr>
              <w:jc w:val="both"/>
              <w:rPr>
                <w:rFonts w:cstheme="minorHAnsi"/>
              </w:rPr>
            </w:pPr>
          </w:p>
          <w:p w14:paraId="016F3511" w14:textId="206F90F7" w:rsidR="00C97546" w:rsidRPr="00C97546" w:rsidRDefault="00E95905" w:rsidP="00E95905">
            <w:pPr>
              <w:pStyle w:val="Paragraphedeliste"/>
              <w:ind w:left="0"/>
              <w:jc w:val="both"/>
              <w:rPr>
                <w:rFonts w:cstheme="minorHAnsi"/>
              </w:rPr>
            </w:pPr>
            <w:bookmarkStart w:id="7" w:name="_Hlk141446442"/>
            <w:r w:rsidRPr="00E95905">
              <w:rPr>
                <w:rFonts w:cstheme="minorHAnsi"/>
                <w:i/>
                <w:iCs/>
              </w:rPr>
              <w:t>a)</w:t>
            </w:r>
            <w:r>
              <w:rPr>
                <w:rFonts w:cstheme="minorHAnsi"/>
              </w:rPr>
              <w:t xml:space="preserve"> </w:t>
            </w:r>
            <w:r w:rsidR="00AD7B26">
              <w:rPr>
                <w:rFonts w:cstheme="minorHAnsi"/>
              </w:rPr>
              <w:t>Au</w:t>
            </w:r>
            <w:r w:rsidR="00AD7B26" w:rsidRPr="0087617E">
              <w:rPr>
                <w:rFonts w:cstheme="minorHAnsi"/>
              </w:rPr>
              <w:t xml:space="preserve"> deuxième alinéa, </w:t>
            </w:r>
            <w:r w:rsidR="00AD7B26">
              <w:rPr>
                <w:rFonts w:cstheme="minorHAnsi"/>
              </w:rPr>
              <w:t>l</w:t>
            </w:r>
            <w:r w:rsidR="00C97546">
              <w:rPr>
                <w:rFonts w:eastAsiaTheme="majorEastAsia" w:cstheme="majorBidi"/>
                <w:szCs w:val="26"/>
              </w:rPr>
              <w:t>es mots : « </w:t>
            </w:r>
            <w:r w:rsidR="00AD7B26" w:rsidRPr="00BC08A7">
              <w:rPr>
                <w:rFonts w:eastAsiaTheme="majorEastAsia" w:cstheme="majorBidi"/>
                <w:szCs w:val="26"/>
              </w:rPr>
              <w:t>du dispositif automatique de surveillance de fuites et de son alarme</w:t>
            </w:r>
            <w:r w:rsidR="00AD7B26" w:rsidRPr="00BC08A7" w:rsidDel="00AD7B26">
              <w:rPr>
                <w:rFonts w:eastAsiaTheme="majorEastAsia" w:cstheme="majorBidi"/>
                <w:szCs w:val="26"/>
              </w:rPr>
              <w:t xml:space="preserve"> </w:t>
            </w:r>
            <w:r w:rsidR="00C97546">
              <w:rPr>
                <w:rFonts w:eastAsiaTheme="majorEastAsia" w:cstheme="majorBidi"/>
                <w:szCs w:val="26"/>
              </w:rPr>
              <w:t xml:space="preserve">» sont </w:t>
            </w:r>
            <w:r w:rsidR="00AD7B26">
              <w:rPr>
                <w:rFonts w:eastAsiaTheme="majorEastAsia" w:cstheme="majorBidi"/>
                <w:szCs w:val="26"/>
              </w:rPr>
              <w:t xml:space="preserve">remplacés par </w:t>
            </w:r>
            <w:r w:rsidR="00C97546">
              <w:rPr>
                <w:rFonts w:eastAsiaTheme="majorEastAsia" w:cstheme="majorBidi"/>
                <w:szCs w:val="26"/>
              </w:rPr>
              <w:t>les mots : « </w:t>
            </w:r>
            <w:r w:rsidR="00AD7B26" w:rsidRPr="008575A9">
              <w:rPr>
                <w:rFonts w:eastAsiaTheme="majorEastAsia" w:cstheme="majorBidi"/>
                <w:bCs/>
                <w:szCs w:val="26"/>
              </w:rPr>
              <w:t>du capteur de pression</w:t>
            </w:r>
            <w:r w:rsidR="00CC62C1" w:rsidRPr="008575A9">
              <w:rPr>
                <w:rFonts w:eastAsiaTheme="majorEastAsia" w:cstheme="majorBidi"/>
                <w:bCs/>
                <w:szCs w:val="26"/>
              </w:rPr>
              <w:t xml:space="preserve"> </w:t>
            </w:r>
            <w:r w:rsidR="00AD7B26" w:rsidRPr="008575A9">
              <w:rPr>
                <w:rFonts w:eastAsiaTheme="majorEastAsia" w:cstheme="majorBidi"/>
                <w:bCs/>
                <w:szCs w:val="26"/>
              </w:rPr>
              <w:t>et du dispositif d’arrêt automatique</w:t>
            </w:r>
            <w:r w:rsidR="00CC62C1" w:rsidRPr="008575A9">
              <w:rPr>
                <w:rFonts w:eastAsiaTheme="majorEastAsia" w:cstheme="majorBidi"/>
                <w:bCs/>
                <w:szCs w:val="26"/>
              </w:rPr>
              <w:t xml:space="preserve"> de l’installation géothermique de minime importance </w:t>
            </w:r>
            <w:r w:rsidR="00C97546" w:rsidRPr="008575A9">
              <w:rPr>
                <w:rFonts w:eastAsiaTheme="majorEastAsia" w:cstheme="majorBidi"/>
                <w:bCs/>
                <w:szCs w:val="26"/>
              </w:rPr>
              <w:t>»</w:t>
            </w:r>
            <w:r w:rsidR="00C97546">
              <w:rPr>
                <w:rFonts w:eastAsiaTheme="majorEastAsia" w:cstheme="majorBidi"/>
                <w:szCs w:val="26"/>
              </w:rPr>
              <w:t> ;</w:t>
            </w:r>
          </w:p>
          <w:p w14:paraId="220056EE" w14:textId="77777777" w:rsidR="002B1764" w:rsidRPr="002B1764" w:rsidRDefault="002B1764" w:rsidP="00DB7D8D">
            <w:pPr>
              <w:pStyle w:val="Paragraphedeliste"/>
              <w:ind w:left="319"/>
              <w:jc w:val="both"/>
              <w:rPr>
                <w:rFonts w:cstheme="minorHAnsi"/>
              </w:rPr>
            </w:pPr>
          </w:p>
          <w:p w14:paraId="5E972260" w14:textId="46539878" w:rsidR="002B1764" w:rsidRPr="00E95905" w:rsidRDefault="00E95905" w:rsidP="00E95905">
            <w:pPr>
              <w:jc w:val="both"/>
              <w:rPr>
                <w:rFonts w:cstheme="minorHAnsi"/>
              </w:rPr>
            </w:pPr>
            <w:r w:rsidRPr="00E95905">
              <w:rPr>
                <w:rFonts w:cstheme="minorHAnsi"/>
                <w:i/>
                <w:iCs/>
              </w:rPr>
              <w:t>b)</w:t>
            </w:r>
            <w:r>
              <w:rPr>
                <w:rFonts w:cstheme="minorHAnsi"/>
              </w:rPr>
              <w:t xml:space="preserve"> </w:t>
            </w:r>
            <w:r w:rsidR="002B1764" w:rsidRPr="00E95905">
              <w:rPr>
                <w:rFonts w:cstheme="minorHAnsi"/>
              </w:rPr>
              <w:t xml:space="preserve">Au dernier alinéa, </w:t>
            </w:r>
            <w:r w:rsidR="002507EE">
              <w:rPr>
                <w:rFonts w:cstheme="minorHAnsi"/>
              </w:rPr>
              <w:t xml:space="preserve">la deuxième occurrence du </w:t>
            </w:r>
            <w:r w:rsidR="002B1764" w:rsidRPr="00E95905">
              <w:rPr>
                <w:rFonts w:cstheme="minorHAnsi"/>
              </w:rPr>
              <w:t>mot : «</w:t>
            </w:r>
            <w:r w:rsidR="00CC62C1">
              <w:rPr>
                <w:rFonts w:cstheme="minorHAnsi"/>
              </w:rPr>
              <w:t xml:space="preserve"> </w:t>
            </w:r>
            <w:r w:rsidR="00CC62C1" w:rsidRPr="00E95905">
              <w:rPr>
                <w:rFonts w:cstheme="minorHAnsi"/>
              </w:rPr>
              <w:t>l’</w:t>
            </w:r>
            <w:r w:rsidR="00CC62C1">
              <w:rPr>
                <w:rFonts w:cstheme="minorHAnsi"/>
              </w:rPr>
              <w:t>»</w:t>
            </w:r>
            <w:r w:rsidR="002B1764" w:rsidRPr="00E95905">
              <w:rPr>
                <w:rFonts w:cstheme="minorHAnsi"/>
              </w:rPr>
              <w:t xml:space="preserve"> est </w:t>
            </w:r>
            <w:r w:rsidR="002507EE">
              <w:rPr>
                <w:rFonts w:cstheme="minorHAnsi"/>
              </w:rPr>
              <w:t>remplacé par le mot : « des »</w:t>
            </w:r>
            <w:r w:rsidR="002B1764" w:rsidRPr="00E95905">
              <w:rPr>
                <w:rFonts w:cstheme="minorHAnsi"/>
              </w:rPr>
              <w:t xml:space="preserve">. </w:t>
            </w:r>
          </w:p>
          <w:bookmarkEnd w:id="7"/>
          <w:p w14:paraId="1267B874" w14:textId="77777777" w:rsidR="002B1764" w:rsidRPr="002B1764" w:rsidRDefault="002B1764" w:rsidP="002B1764">
            <w:pPr>
              <w:pStyle w:val="Paragraphedeliste"/>
              <w:jc w:val="both"/>
              <w:rPr>
                <w:rFonts w:cstheme="minorHAnsi"/>
              </w:rPr>
            </w:pPr>
          </w:p>
          <w:p w14:paraId="7743C40F" w14:textId="77777777" w:rsidR="00C97546" w:rsidRPr="00C10BD4" w:rsidRDefault="00C97546" w:rsidP="00C97546">
            <w:pPr>
              <w:jc w:val="both"/>
              <w:rPr>
                <w:rFonts w:eastAsiaTheme="majorEastAsia" w:cstheme="majorBidi"/>
                <w:szCs w:val="26"/>
              </w:rPr>
            </w:pPr>
          </w:p>
        </w:tc>
        <w:tc>
          <w:tcPr>
            <w:tcW w:w="812" w:type="pct"/>
            <w:shd w:val="clear" w:color="auto" w:fill="auto"/>
          </w:tcPr>
          <w:p w14:paraId="7DC57585" w14:textId="2E522FBD" w:rsidR="00C97546" w:rsidRDefault="0006429C" w:rsidP="00C97546">
            <w:pPr>
              <w:jc w:val="both"/>
            </w:pPr>
            <w:r>
              <w:t>Correction d’une erreur matérielle</w:t>
            </w:r>
          </w:p>
        </w:tc>
        <w:tc>
          <w:tcPr>
            <w:tcW w:w="267" w:type="pct"/>
          </w:tcPr>
          <w:p w14:paraId="1B3A7C1C" w14:textId="2BBB987A" w:rsidR="00C97546" w:rsidRPr="00324664" w:rsidRDefault="00E17E1A" w:rsidP="00C97546">
            <w:pPr>
              <w:jc w:val="center"/>
              <w:rPr>
                <w:rFonts w:cstheme="minorHAnsi"/>
                <w:b/>
              </w:rPr>
            </w:pPr>
            <w:r>
              <w:rPr>
                <w:rFonts w:cstheme="minorHAnsi"/>
                <w:b/>
              </w:rPr>
              <w:t>2</w:t>
            </w:r>
          </w:p>
        </w:tc>
      </w:tr>
      <w:tr w:rsidR="00777985" w:rsidRPr="00CE1886" w14:paraId="683C0B6A" w14:textId="77777777" w:rsidTr="00047F75">
        <w:tc>
          <w:tcPr>
            <w:tcW w:w="1284" w:type="pct"/>
            <w:shd w:val="clear" w:color="auto" w:fill="auto"/>
          </w:tcPr>
          <w:p w14:paraId="1379F1EC" w14:textId="77777777" w:rsidR="00777985" w:rsidRPr="00777985" w:rsidRDefault="00777985" w:rsidP="00777985">
            <w:pPr>
              <w:spacing w:before="100" w:beforeAutospacing="1" w:after="100" w:afterAutospacing="1"/>
              <w:jc w:val="both"/>
              <w:rPr>
                <w:rFonts w:eastAsiaTheme="majorEastAsia" w:cstheme="majorBidi"/>
                <w:szCs w:val="26"/>
              </w:rPr>
            </w:pPr>
            <w:r w:rsidRPr="00777985">
              <w:rPr>
                <w:rFonts w:eastAsiaTheme="majorEastAsia" w:cstheme="majorBidi"/>
                <w:szCs w:val="26"/>
              </w:rPr>
              <w:t>5.3. A l'issue de l'arrêt des travaux</w:t>
            </w:r>
          </w:p>
          <w:p w14:paraId="4842B91C" w14:textId="75D03DA8" w:rsidR="00777985" w:rsidRPr="00777985" w:rsidRDefault="00777985" w:rsidP="00777985">
            <w:pPr>
              <w:spacing w:before="100" w:beforeAutospacing="1" w:after="100" w:afterAutospacing="1"/>
              <w:jc w:val="both"/>
              <w:rPr>
                <w:rFonts w:eastAsiaTheme="majorEastAsia" w:cstheme="majorBidi"/>
                <w:szCs w:val="26"/>
              </w:rPr>
            </w:pPr>
            <w:r w:rsidRPr="00777985">
              <w:rPr>
                <w:rFonts w:eastAsiaTheme="majorEastAsia" w:cstheme="majorBidi"/>
                <w:szCs w:val="26"/>
              </w:rPr>
              <w:t xml:space="preserve">Conformément au </w:t>
            </w:r>
            <w:hyperlink r:id="rId45" w:tooltip="Décret n°2006-649 du 2 juin 2006 (V)" w:history="1">
              <w:r w:rsidRPr="00777985">
                <w:rPr>
                  <w:rFonts w:eastAsiaTheme="majorEastAsia" w:cstheme="majorBidi"/>
                  <w:szCs w:val="26"/>
                </w:rPr>
                <w:t>décret n° 2006-649 du 2 juin 2006</w:t>
              </w:r>
            </w:hyperlink>
            <w:r w:rsidRPr="00777985">
              <w:rPr>
                <w:rFonts w:eastAsiaTheme="majorEastAsia" w:cstheme="majorBidi"/>
                <w:szCs w:val="26"/>
              </w:rPr>
              <w:t xml:space="preserve"> modifié, s'il est constaté des dangers et inconvénients graves au regard des intérêts mentionnés aux articles L. 161-1 du code minier, l'exploitant met en œuvre les mesures de surveillance des effets de l'installation sur son environnement. Il mentionne dans la déclaration d'arrêt des travaux les mesures de surveillance qui sont maintenues à l'issue de la cessation de l'exploitation de l'activité géothermique de minime importance et le temps de maintien</w:t>
            </w:r>
            <w:r w:rsidR="00E17E1A">
              <w:rPr>
                <w:rFonts w:eastAsiaTheme="majorEastAsia" w:cstheme="majorBidi"/>
                <w:szCs w:val="26"/>
              </w:rPr>
              <w:t>t</w:t>
            </w:r>
            <w:r w:rsidRPr="00777985">
              <w:rPr>
                <w:rFonts w:eastAsiaTheme="majorEastAsia" w:cstheme="majorBidi"/>
                <w:szCs w:val="26"/>
              </w:rPr>
              <w:t xml:space="preserve"> de la surveillance.</w:t>
            </w:r>
          </w:p>
          <w:p w14:paraId="6AF418A1" w14:textId="77777777" w:rsidR="00777985" w:rsidRPr="00BC08A7" w:rsidRDefault="00777985" w:rsidP="00C97546">
            <w:pPr>
              <w:pStyle w:val="NormalWeb"/>
              <w:rPr>
                <w:rFonts w:asciiTheme="minorHAnsi" w:eastAsiaTheme="majorEastAsia" w:hAnsiTheme="minorHAnsi" w:cstheme="majorBidi"/>
                <w:sz w:val="22"/>
                <w:szCs w:val="26"/>
                <w:lang w:eastAsia="en-US"/>
              </w:rPr>
            </w:pPr>
          </w:p>
        </w:tc>
        <w:tc>
          <w:tcPr>
            <w:tcW w:w="1284" w:type="pct"/>
            <w:shd w:val="clear" w:color="auto" w:fill="auto"/>
          </w:tcPr>
          <w:p w14:paraId="1FBB76FD" w14:textId="77777777" w:rsidR="00777985" w:rsidRPr="00E17E1A" w:rsidRDefault="00777985" w:rsidP="00777985">
            <w:pPr>
              <w:spacing w:before="100" w:beforeAutospacing="1" w:after="100" w:afterAutospacing="1"/>
              <w:jc w:val="both"/>
              <w:rPr>
                <w:rFonts w:eastAsiaTheme="majorEastAsia" w:cstheme="majorBidi"/>
                <w:szCs w:val="26"/>
              </w:rPr>
            </w:pPr>
            <w:r w:rsidRPr="00E17E1A">
              <w:rPr>
                <w:rFonts w:eastAsiaTheme="majorEastAsia" w:cstheme="majorBidi"/>
                <w:szCs w:val="26"/>
              </w:rPr>
              <w:t>5.3. A l'issue de l'arrêt des travaux</w:t>
            </w:r>
          </w:p>
          <w:p w14:paraId="75D0910A" w14:textId="31A75C72" w:rsidR="00777985" w:rsidRPr="00E17E1A" w:rsidRDefault="00777985" w:rsidP="00777985">
            <w:pPr>
              <w:spacing w:before="100" w:beforeAutospacing="1" w:after="100" w:afterAutospacing="1"/>
              <w:jc w:val="both"/>
              <w:rPr>
                <w:rFonts w:eastAsiaTheme="majorEastAsia" w:cstheme="majorBidi"/>
                <w:szCs w:val="26"/>
              </w:rPr>
            </w:pPr>
            <w:r w:rsidRPr="00E17E1A">
              <w:rPr>
                <w:rFonts w:eastAsiaTheme="majorEastAsia" w:cstheme="majorBidi"/>
                <w:szCs w:val="26"/>
              </w:rPr>
              <w:t xml:space="preserve">Conformément au </w:t>
            </w:r>
            <w:hyperlink r:id="rId46" w:tooltip="Décret n°2006-649 du 2 juin 2006 (V)" w:history="1">
              <w:r w:rsidRPr="00E17E1A">
                <w:rPr>
                  <w:rFonts w:eastAsiaTheme="majorEastAsia" w:cstheme="majorBidi"/>
                  <w:szCs w:val="26"/>
                </w:rPr>
                <w:t>décret n° 2006-649 du 2 juin 2006</w:t>
              </w:r>
            </w:hyperlink>
            <w:r w:rsidRPr="00E17E1A">
              <w:rPr>
                <w:rFonts w:eastAsiaTheme="majorEastAsia" w:cstheme="majorBidi"/>
                <w:szCs w:val="26"/>
              </w:rPr>
              <w:t xml:space="preserve"> modifié, s'il est constaté des dangers et inconvénients graves au regard des intérêts mentionnés aux articles L. 161-1 du code minier, l'exploitant met en œuvre les mesures de surveillance des effets de l'installation sur son environnement. Il mentionne dans la déclaration d'arrêt des travaux les mesures de surveillance qui sont maintenues à l'issue de la cessation de l'exploitation de l'activité géothermique de minime importance et le temps de </w:t>
            </w:r>
            <w:r w:rsidRPr="0006429C">
              <w:rPr>
                <w:rFonts w:eastAsiaTheme="majorEastAsia" w:cstheme="majorBidi"/>
                <w:strike/>
                <w:szCs w:val="26"/>
              </w:rPr>
              <w:t>maintien</w:t>
            </w:r>
            <w:r w:rsidR="00E17E1A" w:rsidRPr="0006429C">
              <w:rPr>
                <w:rFonts w:eastAsiaTheme="majorEastAsia" w:cstheme="majorBidi"/>
                <w:strike/>
                <w:szCs w:val="26"/>
              </w:rPr>
              <w:t>t</w:t>
            </w:r>
            <w:r w:rsidRPr="00E17E1A">
              <w:rPr>
                <w:rFonts w:eastAsiaTheme="majorEastAsia" w:cstheme="majorBidi"/>
                <w:szCs w:val="26"/>
              </w:rPr>
              <w:t xml:space="preserve"> </w:t>
            </w:r>
            <w:r w:rsidR="0006429C">
              <w:rPr>
                <w:rFonts w:eastAsiaTheme="majorEastAsia" w:cstheme="majorBidi"/>
                <w:b/>
                <w:szCs w:val="26"/>
              </w:rPr>
              <w:t xml:space="preserve">maintien </w:t>
            </w:r>
            <w:r w:rsidRPr="00E17E1A">
              <w:rPr>
                <w:rFonts w:eastAsiaTheme="majorEastAsia" w:cstheme="majorBidi"/>
                <w:szCs w:val="26"/>
              </w:rPr>
              <w:t>de la surveillance.</w:t>
            </w:r>
          </w:p>
          <w:p w14:paraId="3161B849" w14:textId="77777777" w:rsidR="00777985" w:rsidRPr="00BC08A7" w:rsidRDefault="00777985" w:rsidP="00C97546">
            <w:pPr>
              <w:spacing w:before="100" w:beforeAutospacing="1" w:after="100" w:afterAutospacing="1"/>
              <w:jc w:val="both"/>
              <w:rPr>
                <w:rFonts w:eastAsiaTheme="majorEastAsia" w:cstheme="majorBidi"/>
                <w:szCs w:val="26"/>
              </w:rPr>
            </w:pPr>
          </w:p>
        </w:tc>
        <w:tc>
          <w:tcPr>
            <w:tcW w:w="1353" w:type="pct"/>
            <w:shd w:val="clear" w:color="auto" w:fill="auto"/>
          </w:tcPr>
          <w:p w14:paraId="0CE79806" w14:textId="0F15E008" w:rsidR="00777985" w:rsidRDefault="00E17E1A" w:rsidP="00C97546">
            <w:pPr>
              <w:jc w:val="both"/>
              <w:rPr>
                <w:rFonts w:cstheme="minorHAnsi"/>
              </w:rPr>
            </w:pPr>
            <w:r>
              <w:rPr>
                <w:rFonts w:cstheme="minorHAnsi"/>
              </w:rPr>
              <w:t xml:space="preserve">32° Au point 5.3 de l’Annexe, le mot : « maintient » est remplacé par le mot : « maintien ».  </w:t>
            </w:r>
          </w:p>
        </w:tc>
        <w:tc>
          <w:tcPr>
            <w:tcW w:w="812" w:type="pct"/>
            <w:shd w:val="clear" w:color="auto" w:fill="auto"/>
          </w:tcPr>
          <w:p w14:paraId="2BBFC6F1" w14:textId="3C616216" w:rsidR="00777985" w:rsidRDefault="0006429C" w:rsidP="00C97546">
            <w:pPr>
              <w:jc w:val="both"/>
            </w:pPr>
            <w:r>
              <w:t>Correction d’une faute d’orthographe</w:t>
            </w:r>
          </w:p>
        </w:tc>
        <w:tc>
          <w:tcPr>
            <w:tcW w:w="267" w:type="pct"/>
          </w:tcPr>
          <w:p w14:paraId="2BE5F690" w14:textId="77777777" w:rsidR="00DB7D8D" w:rsidRDefault="00DB7D8D" w:rsidP="00C97546">
            <w:pPr>
              <w:jc w:val="center"/>
              <w:rPr>
                <w:rFonts w:cstheme="minorHAnsi"/>
                <w:b/>
              </w:rPr>
            </w:pPr>
          </w:p>
          <w:p w14:paraId="773FDE32" w14:textId="211E8BCD" w:rsidR="00777985" w:rsidRPr="00324664" w:rsidRDefault="00E17E1A" w:rsidP="00C97546">
            <w:pPr>
              <w:jc w:val="center"/>
              <w:rPr>
                <w:rFonts w:cstheme="minorHAnsi"/>
                <w:b/>
              </w:rPr>
            </w:pPr>
            <w:r>
              <w:rPr>
                <w:rFonts w:cstheme="minorHAnsi"/>
                <w:b/>
              </w:rPr>
              <w:t>2</w:t>
            </w:r>
          </w:p>
        </w:tc>
      </w:tr>
    </w:tbl>
    <w:p w14:paraId="1A3D2B42" w14:textId="7C6632B3" w:rsidR="0045598E" w:rsidRDefault="0045598E" w:rsidP="0045598E">
      <w:pPr>
        <w:spacing w:after="0"/>
      </w:pPr>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5383"/>
        <w:gridCol w:w="5387"/>
        <w:gridCol w:w="5668"/>
        <w:gridCol w:w="3400"/>
        <w:gridCol w:w="1124"/>
      </w:tblGrid>
      <w:tr w:rsidR="00FE24CA" w:rsidRPr="00CE1886" w14:paraId="13AF6DF1" w14:textId="5C41C322" w:rsidTr="006D453E">
        <w:trPr>
          <w:tblHeader/>
          <w:jc w:val="center"/>
        </w:trPr>
        <w:tc>
          <w:tcPr>
            <w:tcW w:w="4732" w:type="pct"/>
            <w:gridSpan w:val="4"/>
            <w:shd w:val="clear" w:color="auto" w:fill="D9D9D9" w:themeFill="background1" w:themeFillShade="D9"/>
          </w:tcPr>
          <w:p w14:paraId="46645F79" w14:textId="46DBD484" w:rsidR="00FE24CA" w:rsidRPr="00CE1886" w:rsidRDefault="00FE24CA" w:rsidP="006D453E">
            <w:pPr>
              <w:pStyle w:val="Titre1"/>
              <w:outlineLvl w:val="0"/>
              <w:rPr>
                <w:b w:val="0"/>
              </w:rPr>
            </w:pPr>
            <w:r w:rsidRPr="00DD19A0">
              <w:t xml:space="preserve">Arrêté du 25 juin 2015 relatif </w:t>
            </w:r>
            <w:r w:rsidRPr="00C221AB">
              <w:t>à l'agrément d'expert en matière de géothermie de minime importance</w:t>
            </w:r>
          </w:p>
        </w:tc>
        <w:tc>
          <w:tcPr>
            <w:tcW w:w="268" w:type="pct"/>
            <w:shd w:val="clear" w:color="auto" w:fill="D9D9D9" w:themeFill="background1" w:themeFillShade="D9"/>
          </w:tcPr>
          <w:p w14:paraId="61E7D002" w14:textId="77777777" w:rsidR="00FE24CA" w:rsidRPr="00DD19A0" w:rsidRDefault="00FE24CA" w:rsidP="006D453E">
            <w:pPr>
              <w:pStyle w:val="Titre1"/>
              <w:outlineLvl w:val="0"/>
            </w:pPr>
          </w:p>
        </w:tc>
      </w:tr>
      <w:tr w:rsidR="00FE24CA" w:rsidRPr="00CE1886" w14:paraId="50B95A10" w14:textId="1523C2B5" w:rsidTr="006D453E">
        <w:trPr>
          <w:tblHeader/>
          <w:jc w:val="center"/>
        </w:trPr>
        <w:tc>
          <w:tcPr>
            <w:tcW w:w="1284" w:type="pct"/>
            <w:shd w:val="clear" w:color="auto" w:fill="D9D9D9" w:themeFill="background1" w:themeFillShade="D9"/>
            <w:vAlign w:val="center"/>
          </w:tcPr>
          <w:p w14:paraId="4C1966E1" w14:textId="77777777" w:rsidR="00FE24CA" w:rsidRPr="00CE1886" w:rsidRDefault="00FE24CA" w:rsidP="006D453E">
            <w:pPr>
              <w:jc w:val="both"/>
              <w:rPr>
                <w:rFonts w:cstheme="minorHAnsi"/>
                <w:b/>
              </w:rPr>
            </w:pPr>
            <w:r w:rsidRPr="00CE1886">
              <w:rPr>
                <w:rFonts w:cstheme="minorHAnsi"/>
                <w:b/>
              </w:rPr>
              <w:t>Dispositions actuelles</w:t>
            </w:r>
          </w:p>
        </w:tc>
        <w:tc>
          <w:tcPr>
            <w:tcW w:w="1285" w:type="pct"/>
            <w:shd w:val="clear" w:color="auto" w:fill="D9D9D9" w:themeFill="background1" w:themeFillShade="D9"/>
            <w:vAlign w:val="center"/>
          </w:tcPr>
          <w:p w14:paraId="058CA5A6" w14:textId="77777777" w:rsidR="00FE24CA" w:rsidRPr="00CE1886" w:rsidRDefault="00FE24CA" w:rsidP="006D453E">
            <w:pPr>
              <w:jc w:val="both"/>
              <w:rPr>
                <w:rFonts w:cstheme="minorHAnsi"/>
                <w:b/>
              </w:rPr>
            </w:pPr>
            <w:r w:rsidRPr="00CE1886">
              <w:rPr>
                <w:rFonts w:cstheme="minorHAnsi"/>
                <w:b/>
              </w:rPr>
              <w:t>Disposition consolidée</w:t>
            </w:r>
          </w:p>
        </w:tc>
        <w:tc>
          <w:tcPr>
            <w:tcW w:w="1352" w:type="pct"/>
            <w:shd w:val="clear" w:color="auto" w:fill="D9D9D9" w:themeFill="background1" w:themeFillShade="D9"/>
            <w:vAlign w:val="center"/>
          </w:tcPr>
          <w:p w14:paraId="7FBB97F5" w14:textId="77777777" w:rsidR="00FE24CA" w:rsidRPr="00CE1886" w:rsidRDefault="00FE24CA" w:rsidP="006D453E">
            <w:pPr>
              <w:jc w:val="both"/>
              <w:rPr>
                <w:rFonts w:cstheme="minorHAnsi"/>
                <w:b/>
              </w:rPr>
            </w:pPr>
            <w:r w:rsidRPr="00CE1886">
              <w:rPr>
                <w:rFonts w:cstheme="minorHAnsi"/>
                <w:b/>
              </w:rPr>
              <w:t>Rédaction légistique</w:t>
            </w:r>
          </w:p>
        </w:tc>
        <w:tc>
          <w:tcPr>
            <w:tcW w:w="811" w:type="pct"/>
            <w:shd w:val="clear" w:color="auto" w:fill="D9D9D9" w:themeFill="background1" w:themeFillShade="D9"/>
            <w:vAlign w:val="center"/>
          </w:tcPr>
          <w:p w14:paraId="5AC19D38" w14:textId="77777777" w:rsidR="00FE24CA" w:rsidRPr="00CE1886" w:rsidRDefault="00FE24CA" w:rsidP="006D453E">
            <w:pPr>
              <w:jc w:val="both"/>
              <w:rPr>
                <w:rFonts w:cstheme="minorHAnsi"/>
                <w:b/>
              </w:rPr>
            </w:pPr>
            <w:r w:rsidRPr="00CE1886">
              <w:rPr>
                <w:rFonts w:cstheme="minorHAnsi"/>
                <w:b/>
              </w:rPr>
              <w:t>Commentaires</w:t>
            </w:r>
          </w:p>
        </w:tc>
        <w:tc>
          <w:tcPr>
            <w:tcW w:w="268" w:type="pct"/>
            <w:shd w:val="clear" w:color="auto" w:fill="D9D9D9" w:themeFill="background1" w:themeFillShade="D9"/>
          </w:tcPr>
          <w:p w14:paraId="17F15566" w14:textId="77777777" w:rsidR="00FE24CA" w:rsidRPr="00CE1886" w:rsidRDefault="00FE24CA" w:rsidP="006D453E">
            <w:pPr>
              <w:jc w:val="both"/>
              <w:rPr>
                <w:rFonts w:cstheme="minorHAnsi"/>
                <w:b/>
              </w:rPr>
            </w:pPr>
          </w:p>
        </w:tc>
      </w:tr>
      <w:tr w:rsidR="000A7265" w:rsidRPr="00CE1886" w14:paraId="16B32448" w14:textId="77777777" w:rsidTr="006D453E">
        <w:trPr>
          <w:tblHeader/>
          <w:jc w:val="center"/>
        </w:trPr>
        <w:tc>
          <w:tcPr>
            <w:tcW w:w="1284" w:type="pct"/>
            <w:shd w:val="clear" w:color="auto" w:fill="auto"/>
            <w:vAlign w:val="center"/>
          </w:tcPr>
          <w:p w14:paraId="7693A7BF" w14:textId="77777777" w:rsidR="000A7265" w:rsidRDefault="000A7265" w:rsidP="006D453E">
            <w:pPr>
              <w:jc w:val="both"/>
              <w:rPr>
                <w:rFonts w:eastAsiaTheme="majorEastAsia" w:cstheme="majorBidi"/>
                <w:szCs w:val="26"/>
              </w:rPr>
            </w:pPr>
          </w:p>
        </w:tc>
        <w:tc>
          <w:tcPr>
            <w:tcW w:w="1285" w:type="pct"/>
            <w:shd w:val="clear" w:color="auto" w:fill="auto"/>
            <w:vAlign w:val="center"/>
          </w:tcPr>
          <w:p w14:paraId="19974319" w14:textId="77777777" w:rsidR="000A7265" w:rsidRDefault="000A7265" w:rsidP="006D453E">
            <w:pPr>
              <w:jc w:val="both"/>
              <w:rPr>
                <w:rFonts w:eastAsiaTheme="majorEastAsia" w:cstheme="majorBidi"/>
                <w:szCs w:val="26"/>
              </w:rPr>
            </w:pPr>
          </w:p>
        </w:tc>
        <w:tc>
          <w:tcPr>
            <w:tcW w:w="1352" w:type="pct"/>
            <w:shd w:val="clear" w:color="auto" w:fill="auto"/>
            <w:vAlign w:val="center"/>
          </w:tcPr>
          <w:p w14:paraId="4C13956A" w14:textId="5751CED3" w:rsidR="000A7265" w:rsidRDefault="000A7265" w:rsidP="006D453E">
            <w:pPr>
              <w:jc w:val="both"/>
              <w:rPr>
                <w:rFonts w:cstheme="minorHAnsi"/>
              </w:rPr>
            </w:pPr>
            <w:r>
              <w:rPr>
                <w:rFonts w:cstheme="minorHAnsi"/>
              </w:rPr>
              <w:t xml:space="preserve">Chapitre 2 </w:t>
            </w:r>
          </w:p>
          <w:p w14:paraId="2657E511" w14:textId="77777777" w:rsidR="000A7265" w:rsidRDefault="000A7265" w:rsidP="006D453E">
            <w:pPr>
              <w:jc w:val="both"/>
              <w:rPr>
                <w:rFonts w:cstheme="minorHAnsi"/>
              </w:rPr>
            </w:pPr>
          </w:p>
          <w:p w14:paraId="1C209175" w14:textId="77777777" w:rsidR="000A7265" w:rsidRDefault="000A7265" w:rsidP="006D453E">
            <w:pPr>
              <w:jc w:val="both"/>
            </w:pPr>
            <w:r>
              <w:rPr>
                <w:rFonts w:cstheme="minorHAnsi"/>
              </w:rPr>
              <w:t>Dispositions modifiant l’arrêté du 25 juin 2015</w:t>
            </w:r>
            <w:r w:rsidR="00DB7D8D">
              <w:rPr>
                <w:rFonts w:cstheme="minorHAnsi"/>
              </w:rPr>
              <w:t xml:space="preserve"> </w:t>
            </w:r>
            <w:r w:rsidRPr="00DD19A0">
              <w:t xml:space="preserve">relatif </w:t>
            </w:r>
            <w:r w:rsidRPr="00C221AB">
              <w:t>à l'agrément d'expert en matière de géothermie de minime importance</w:t>
            </w:r>
          </w:p>
          <w:p w14:paraId="5AF5E189" w14:textId="0A9BF55C" w:rsidR="00C3295D" w:rsidRPr="00CE1886" w:rsidRDefault="00C3295D" w:rsidP="006D453E">
            <w:pPr>
              <w:jc w:val="both"/>
              <w:rPr>
                <w:rFonts w:cstheme="minorHAnsi"/>
                <w:b/>
              </w:rPr>
            </w:pPr>
          </w:p>
        </w:tc>
        <w:tc>
          <w:tcPr>
            <w:tcW w:w="811" w:type="pct"/>
            <w:shd w:val="clear" w:color="auto" w:fill="auto"/>
            <w:vAlign w:val="center"/>
          </w:tcPr>
          <w:p w14:paraId="25DA1B3D" w14:textId="77777777" w:rsidR="000A7265" w:rsidRDefault="000A7265" w:rsidP="006D453E">
            <w:pPr>
              <w:jc w:val="both"/>
              <w:rPr>
                <w:rFonts w:ascii="Times New Roman" w:eastAsia="Times New Roman" w:hAnsi="Times New Roman" w:cs="Times New Roman"/>
                <w:sz w:val="24"/>
                <w:szCs w:val="24"/>
                <w:lang w:eastAsia="fr-FR"/>
              </w:rPr>
            </w:pPr>
          </w:p>
        </w:tc>
        <w:tc>
          <w:tcPr>
            <w:tcW w:w="268" w:type="pct"/>
          </w:tcPr>
          <w:p w14:paraId="3B53BE2A" w14:textId="77777777" w:rsidR="000A7265" w:rsidRPr="00CE1886" w:rsidRDefault="000A7265" w:rsidP="006D453E">
            <w:pPr>
              <w:jc w:val="both"/>
              <w:rPr>
                <w:rFonts w:cstheme="minorHAnsi"/>
                <w:b/>
              </w:rPr>
            </w:pPr>
          </w:p>
        </w:tc>
      </w:tr>
      <w:tr w:rsidR="00B5549C" w:rsidRPr="00CE1886" w14:paraId="06D9668D" w14:textId="77777777" w:rsidTr="00585F1C">
        <w:trPr>
          <w:tblHeader/>
          <w:jc w:val="center"/>
        </w:trPr>
        <w:tc>
          <w:tcPr>
            <w:tcW w:w="1284" w:type="pct"/>
            <w:shd w:val="clear" w:color="auto" w:fill="auto"/>
            <w:vAlign w:val="center"/>
          </w:tcPr>
          <w:p w14:paraId="05E3E398" w14:textId="6FEA38F2" w:rsidR="00B5549C" w:rsidRDefault="00B5549C" w:rsidP="006D453E">
            <w:pPr>
              <w:jc w:val="both"/>
              <w:rPr>
                <w:rFonts w:eastAsiaTheme="majorEastAsia" w:cstheme="majorBidi"/>
                <w:szCs w:val="26"/>
              </w:rPr>
            </w:pPr>
            <w:r>
              <w:rPr>
                <w:rFonts w:eastAsiaTheme="majorEastAsia" w:cstheme="majorBidi"/>
                <w:szCs w:val="26"/>
              </w:rPr>
              <w:t>Article 3</w:t>
            </w:r>
          </w:p>
          <w:p w14:paraId="063D2EF2" w14:textId="77777777" w:rsidR="00B5549C" w:rsidRDefault="00B5549C" w:rsidP="006D453E">
            <w:pPr>
              <w:jc w:val="both"/>
              <w:rPr>
                <w:rFonts w:eastAsiaTheme="majorEastAsia" w:cstheme="majorBidi"/>
                <w:szCs w:val="26"/>
              </w:rPr>
            </w:pPr>
          </w:p>
          <w:p w14:paraId="3CF1FDBC" w14:textId="77777777" w:rsidR="00B5549C" w:rsidRPr="00B5549C" w:rsidRDefault="00B5549C" w:rsidP="006D453E">
            <w:pPr>
              <w:jc w:val="both"/>
              <w:rPr>
                <w:rFonts w:eastAsiaTheme="majorEastAsia" w:cstheme="majorBidi"/>
                <w:szCs w:val="26"/>
              </w:rPr>
            </w:pPr>
            <w:r w:rsidRPr="00B5549C">
              <w:rPr>
                <w:rFonts w:eastAsiaTheme="majorEastAsia" w:cstheme="majorBidi"/>
                <w:szCs w:val="26"/>
              </w:rPr>
              <w:t>La demande d'agrément comporte les éléments mentionnés à l'annexe 1 du présent arrêté.</w:t>
            </w:r>
          </w:p>
          <w:p w14:paraId="2A9FE0AE" w14:textId="0AFB87D4" w:rsidR="00B5549C" w:rsidRDefault="00B5549C" w:rsidP="006D453E">
            <w:pPr>
              <w:jc w:val="both"/>
              <w:rPr>
                <w:rFonts w:eastAsiaTheme="majorEastAsia" w:cstheme="majorBidi"/>
                <w:szCs w:val="26"/>
              </w:rPr>
            </w:pPr>
            <w:r w:rsidRPr="00B5549C">
              <w:rPr>
                <w:rFonts w:eastAsiaTheme="majorEastAsia" w:cstheme="majorBidi"/>
                <w:szCs w:val="26"/>
              </w:rPr>
              <w:t>La demande de renouvellement de l'agrément est adressée au minimum trois mois avant l'expiration de la période de validité.</w:t>
            </w:r>
          </w:p>
          <w:p w14:paraId="6E9680F1" w14:textId="77777777" w:rsidR="00585F1C" w:rsidRPr="00B5549C" w:rsidRDefault="00585F1C" w:rsidP="006D453E">
            <w:pPr>
              <w:jc w:val="both"/>
              <w:rPr>
                <w:rFonts w:eastAsiaTheme="majorEastAsia" w:cstheme="majorBidi"/>
                <w:szCs w:val="26"/>
              </w:rPr>
            </w:pPr>
          </w:p>
          <w:p w14:paraId="61D8E000" w14:textId="7B8FDB5B" w:rsidR="00B5549C" w:rsidRDefault="00B5549C" w:rsidP="006D453E">
            <w:pPr>
              <w:jc w:val="both"/>
              <w:rPr>
                <w:rFonts w:eastAsiaTheme="majorEastAsia" w:cstheme="majorBidi"/>
                <w:szCs w:val="26"/>
              </w:rPr>
            </w:pPr>
            <w:r w:rsidRPr="00B5549C">
              <w:rPr>
                <w:rFonts w:eastAsiaTheme="majorEastAsia" w:cstheme="majorBidi"/>
                <w:szCs w:val="26"/>
              </w:rPr>
              <w:t>Les demandes sont déposées par voie électronique par l'usage du télé</w:t>
            </w:r>
            <w:r>
              <w:rPr>
                <w:rFonts w:eastAsiaTheme="majorEastAsia" w:cstheme="majorBidi"/>
                <w:szCs w:val="26"/>
              </w:rPr>
              <w:t>-</w:t>
            </w:r>
            <w:r w:rsidRPr="00B5549C">
              <w:rPr>
                <w:rFonts w:eastAsiaTheme="majorEastAsia" w:cstheme="majorBidi"/>
                <w:szCs w:val="26"/>
              </w:rPr>
              <w:t>service dédié à l'accomplissement des procédures relatives à la géothermie de minime importance.</w:t>
            </w:r>
          </w:p>
          <w:p w14:paraId="0FBE5B7E" w14:textId="77777777" w:rsidR="00B5549C" w:rsidRDefault="00B5549C" w:rsidP="006D453E">
            <w:pPr>
              <w:jc w:val="both"/>
              <w:rPr>
                <w:rFonts w:eastAsiaTheme="majorEastAsia" w:cstheme="majorBidi"/>
                <w:szCs w:val="26"/>
              </w:rPr>
            </w:pPr>
          </w:p>
          <w:p w14:paraId="24983DC6" w14:textId="77777777" w:rsidR="00B5549C" w:rsidRDefault="00B5549C" w:rsidP="006D453E">
            <w:pPr>
              <w:jc w:val="both"/>
              <w:rPr>
                <w:rFonts w:eastAsiaTheme="majorEastAsia" w:cstheme="majorBidi"/>
                <w:szCs w:val="26"/>
              </w:rPr>
            </w:pPr>
          </w:p>
          <w:p w14:paraId="3C1FA9E2" w14:textId="77777777" w:rsidR="00B5549C" w:rsidRDefault="00B5549C" w:rsidP="006D453E">
            <w:pPr>
              <w:jc w:val="both"/>
              <w:rPr>
                <w:rFonts w:eastAsiaTheme="majorEastAsia" w:cstheme="majorBidi"/>
                <w:szCs w:val="26"/>
              </w:rPr>
            </w:pPr>
          </w:p>
          <w:p w14:paraId="7D31F447" w14:textId="1C8F2F8B" w:rsidR="00B5549C" w:rsidRDefault="00B5549C" w:rsidP="006D453E">
            <w:pPr>
              <w:jc w:val="both"/>
              <w:rPr>
                <w:rFonts w:eastAsiaTheme="majorEastAsia" w:cstheme="majorBidi"/>
                <w:szCs w:val="26"/>
              </w:rPr>
            </w:pPr>
          </w:p>
        </w:tc>
        <w:tc>
          <w:tcPr>
            <w:tcW w:w="1285" w:type="pct"/>
            <w:shd w:val="clear" w:color="auto" w:fill="auto"/>
            <w:vAlign w:val="center"/>
          </w:tcPr>
          <w:p w14:paraId="05936D30" w14:textId="77777777" w:rsidR="00B5549C" w:rsidRPr="00B5549C" w:rsidRDefault="00B5549C" w:rsidP="006D453E">
            <w:pPr>
              <w:jc w:val="both"/>
              <w:rPr>
                <w:rFonts w:eastAsiaTheme="majorEastAsia" w:cstheme="majorBidi"/>
                <w:szCs w:val="26"/>
              </w:rPr>
            </w:pPr>
            <w:r w:rsidRPr="00B5549C">
              <w:rPr>
                <w:rFonts w:eastAsiaTheme="majorEastAsia" w:cstheme="majorBidi"/>
                <w:szCs w:val="26"/>
              </w:rPr>
              <w:t>Article 3</w:t>
            </w:r>
          </w:p>
          <w:p w14:paraId="03D0864F" w14:textId="77777777" w:rsidR="00B5549C" w:rsidRPr="00B5549C" w:rsidRDefault="00B5549C" w:rsidP="006D453E">
            <w:pPr>
              <w:jc w:val="both"/>
              <w:rPr>
                <w:rFonts w:eastAsiaTheme="majorEastAsia" w:cstheme="majorBidi"/>
                <w:szCs w:val="26"/>
              </w:rPr>
            </w:pPr>
          </w:p>
          <w:p w14:paraId="71BD3D31" w14:textId="45E276E7" w:rsidR="00B5549C" w:rsidRPr="00B5549C" w:rsidRDefault="00B5549C" w:rsidP="006D453E">
            <w:pPr>
              <w:jc w:val="both"/>
              <w:rPr>
                <w:rFonts w:eastAsiaTheme="majorEastAsia" w:cstheme="majorBidi"/>
                <w:szCs w:val="26"/>
              </w:rPr>
            </w:pPr>
            <w:r w:rsidRPr="00B5549C">
              <w:rPr>
                <w:rFonts w:eastAsiaTheme="majorEastAsia" w:cstheme="majorBidi"/>
                <w:szCs w:val="26"/>
              </w:rPr>
              <w:t>La demande d'agrément comporte les éléments mentionnés à l'annexe 1 du présent arrêté.</w:t>
            </w:r>
          </w:p>
          <w:p w14:paraId="03E17F5C" w14:textId="77777777" w:rsidR="00B5549C" w:rsidRPr="00B5549C" w:rsidRDefault="00B5549C" w:rsidP="006D453E">
            <w:pPr>
              <w:jc w:val="both"/>
              <w:rPr>
                <w:rFonts w:eastAsiaTheme="majorEastAsia" w:cstheme="majorBidi"/>
                <w:szCs w:val="26"/>
              </w:rPr>
            </w:pPr>
            <w:r w:rsidRPr="00B5549C">
              <w:rPr>
                <w:rFonts w:eastAsiaTheme="majorEastAsia" w:cstheme="majorBidi"/>
                <w:szCs w:val="26"/>
              </w:rPr>
              <w:t>La demande de renouvellement de l'agrément est adressée au minimum trois mois avant l'expiration de la période de validité.</w:t>
            </w:r>
          </w:p>
          <w:p w14:paraId="01C6B0C6" w14:textId="71E4493D" w:rsidR="00B5549C" w:rsidRDefault="00B5549C" w:rsidP="006D453E">
            <w:pPr>
              <w:jc w:val="both"/>
              <w:rPr>
                <w:rFonts w:eastAsiaTheme="majorEastAsia" w:cstheme="majorBidi"/>
                <w:b/>
                <w:szCs w:val="26"/>
              </w:rPr>
            </w:pPr>
            <w:r w:rsidRPr="00B5549C">
              <w:rPr>
                <w:rFonts w:eastAsiaTheme="majorEastAsia" w:cstheme="majorBidi"/>
                <w:szCs w:val="26"/>
              </w:rPr>
              <w:t>Les demandes sont déposées par voie électronique par l'usage du télé</w:t>
            </w:r>
            <w:r>
              <w:rPr>
                <w:rFonts w:eastAsiaTheme="majorEastAsia" w:cstheme="majorBidi"/>
                <w:szCs w:val="26"/>
              </w:rPr>
              <w:t>-</w:t>
            </w:r>
            <w:r w:rsidRPr="00B5549C">
              <w:rPr>
                <w:rFonts w:eastAsiaTheme="majorEastAsia" w:cstheme="majorBidi"/>
                <w:szCs w:val="26"/>
              </w:rPr>
              <w:t>service dédié à l'accomplissement des procédures relatives à la géothermie de minime importance</w:t>
            </w:r>
            <w:r>
              <w:rPr>
                <w:rFonts w:eastAsiaTheme="majorEastAsia" w:cstheme="majorBidi"/>
                <w:szCs w:val="26"/>
              </w:rPr>
              <w:t xml:space="preserve"> </w:t>
            </w:r>
            <w:r w:rsidRPr="000734DF">
              <w:rPr>
                <w:rFonts w:eastAsiaTheme="majorEastAsia" w:cstheme="majorBidi"/>
                <w:b/>
                <w:szCs w:val="26"/>
              </w:rPr>
              <w:t>qui délivre une preuve de dépôt</w:t>
            </w:r>
            <w:r>
              <w:rPr>
                <w:rFonts w:eastAsiaTheme="majorEastAsia" w:cstheme="majorBidi"/>
                <w:szCs w:val="26"/>
              </w:rPr>
              <w:t>.</w:t>
            </w:r>
            <w:r>
              <w:t xml:space="preserve"> </w:t>
            </w:r>
            <w:r w:rsidRPr="006C03AE">
              <w:rPr>
                <w:rFonts w:eastAsiaTheme="majorEastAsia" w:cstheme="majorBidi"/>
                <w:b/>
                <w:szCs w:val="26"/>
              </w:rPr>
              <w:t>Pour les dossiers de demandes de renouvellement en cours d’instruction, la preuve de dépôt permet à l’expert de poursuivre ses activités jusqu’à la nouvelle décision prise sur sa demande ».</w:t>
            </w:r>
          </w:p>
          <w:p w14:paraId="5DDAA038" w14:textId="27417650" w:rsidR="005534E3" w:rsidRDefault="005534E3" w:rsidP="006D453E">
            <w:pPr>
              <w:jc w:val="both"/>
              <w:rPr>
                <w:rFonts w:eastAsiaTheme="majorEastAsia" w:cstheme="majorBidi"/>
                <w:b/>
                <w:szCs w:val="26"/>
              </w:rPr>
            </w:pPr>
          </w:p>
          <w:p w14:paraId="1D77ECAC" w14:textId="77777777" w:rsidR="005534E3" w:rsidRDefault="005534E3" w:rsidP="006D453E">
            <w:pPr>
              <w:jc w:val="both"/>
              <w:rPr>
                <w:rFonts w:eastAsiaTheme="majorEastAsia" w:cstheme="majorBidi"/>
                <w:b/>
                <w:szCs w:val="26"/>
              </w:rPr>
            </w:pPr>
          </w:p>
          <w:p w14:paraId="007541EE" w14:textId="6FBC14D4" w:rsidR="005534E3" w:rsidRDefault="005534E3" w:rsidP="006D453E">
            <w:pPr>
              <w:jc w:val="both"/>
              <w:rPr>
                <w:rFonts w:eastAsiaTheme="majorEastAsia" w:cstheme="majorBidi"/>
                <w:szCs w:val="26"/>
              </w:rPr>
            </w:pPr>
          </w:p>
        </w:tc>
        <w:tc>
          <w:tcPr>
            <w:tcW w:w="1352" w:type="pct"/>
            <w:shd w:val="clear" w:color="auto" w:fill="auto"/>
          </w:tcPr>
          <w:p w14:paraId="30BC6A75" w14:textId="20ED8484" w:rsidR="00B5549C" w:rsidRDefault="00B70CEB" w:rsidP="006D453E">
            <w:pPr>
              <w:jc w:val="both"/>
              <w:rPr>
                <w:rFonts w:cstheme="minorHAnsi"/>
              </w:rPr>
            </w:pPr>
            <w:r>
              <w:rPr>
                <w:rFonts w:cstheme="minorHAnsi"/>
              </w:rPr>
              <w:t>1°</w:t>
            </w:r>
            <w:r w:rsidR="002507EE" w:rsidRPr="00DD19A0">
              <w:t xml:space="preserve"> </w:t>
            </w:r>
            <w:bookmarkStart w:id="8" w:name="_Hlk141446537"/>
            <w:r w:rsidR="00291FFA">
              <w:rPr>
                <w:rFonts w:cstheme="minorHAnsi"/>
              </w:rPr>
              <w:t>A l</w:t>
            </w:r>
            <w:r w:rsidR="00BD784D">
              <w:rPr>
                <w:rFonts w:cstheme="minorHAnsi"/>
              </w:rPr>
              <w:t>’article 3</w:t>
            </w:r>
            <w:r w:rsidR="00291FFA">
              <w:rPr>
                <w:rFonts w:cstheme="minorHAnsi"/>
              </w:rPr>
              <w:t>, après les mots : « géothermie de minime importance » sont insérés les mots : « </w:t>
            </w:r>
            <w:r w:rsidR="00291FFA" w:rsidRPr="00291FFA">
              <w:rPr>
                <w:rFonts w:cstheme="minorHAnsi"/>
              </w:rPr>
              <w:t xml:space="preserve">qui délivre </w:t>
            </w:r>
            <w:r w:rsidR="00A30FD9">
              <w:rPr>
                <w:rFonts w:cstheme="minorHAnsi"/>
              </w:rPr>
              <w:t xml:space="preserve">immédiatement </w:t>
            </w:r>
            <w:r w:rsidR="00291FFA" w:rsidRPr="00291FFA">
              <w:rPr>
                <w:rFonts w:cstheme="minorHAnsi"/>
              </w:rPr>
              <w:t>une preuve de dépôt. Pour les dossiers de demandes de renouvellement en cours d’instruction, la preuve de dépôt permet à l’expert de poursuivre ses activités jusqu’à la nouvelle décision prise sur sa demande</w:t>
            </w:r>
            <w:r w:rsidR="00291FFA">
              <w:rPr>
                <w:rFonts w:cstheme="minorHAnsi"/>
              </w:rPr>
              <w:t> ».</w:t>
            </w:r>
            <w:r w:rsidR="00291FFA" w:rsidRPr="00291FFA">
              <w:rPr>
                <w:rFonts w:cstheme="minorHAnsi"/>
              </w:rPr>
              <w:t xml:space="preserve"> </w:t>
            </w:r>
            <w:bookmarkEnd w:id="8"/>
          </w:p>
          <w:p w14:paraId="3448A21F" w14:textId="77777777" w:rsidR="00BD784D" w:rsidRDefault="00BD784D" w:rsidP="006D453E">
            <w:pPr>
              <w:jc w:val="both"/>
              <w:rPr>
                <w:rFonts w:cstheme="minorHAnsi"/>
              </w:rPr>
            </w:pPr>
          </w:p>
          <w:p w14:paraId="2D6EFDEF" w14:textId="29352438" w:rsidR="00BD784D" w:rsidRDefault="00BD784D" w:rsidP="006D453E">
            <w:pPr>
              <w:jc w:val="both"/>
              <w:rPr>
                <w:rFonts w:cstheme="minorHAnsi"/>
              </w:rPr>
            </w:pPr>
          </w:p>
        </w:tc>
        <w:tc>
          <w:tcPr>
            <w:tcW w:w="811" w:type="pct"/>
            <w:shd w:val="clear" w:color="auto" w:fill="auto"/>
          </w:tcPr>
          <w:p w14:paraId="161095B1" w14:textId="7F5935BB" w:rsidR="00B5549C" w:rsidRPr="000734DF" w:rsidRDefault="00BD784D" w:rsidP="006D453E">
            <w:pPr>
              <w:jc w:val="both"/>
              <w:rPr>
                <w:rFonts w:eastAsia="Times New Roman" w:cstheme="minorHAnsi"/>
                <w:lang w:eastAsia="fr-FR"/>
              </w:rPr>
            </w:pPr>
            <w:r w:rsidRPr="000734DF">
              <w:rPr>
                <w:rFonts w:eastAsia="Times New Roman" w:cstheme="minorHAnsi"/>
                <w:lang w:eastAsia="fr-FR"/>
              </w:rPr>
              <w:t>Cette</w:t>
            </w:r>
            <w:r>
              <w:rPr>
                <w:rFonts w:eastAsia="Times New Roman" w:cstheme="minorHAnsi"/>
                <w:lang w:eastAsia="fr-FR"/>
              </w:rPr>
              <w:t xml:space="preserve"> disposition permet aux experts agrées de poursuivre leurs activités tant que la décision sur leur demande de renouvellement d’agrément n’a pas été prise.</w:t>
            </w:r>
          </w:p>
        </w:tc>
        <w:tc>
          <w:tcPr>
            <w:tcW w:w="268" w:type="pct"/>
          </w:tcPr>
          <w:p w14:paraId="53638F61" w14:textId="77777777" w:rsidR="00DB7D8D" w:rsidRDefault="00DB7D8D" w:rsidP="006D453E">
            <w:pPr>
              <w:jc w:val="center"/>
              <w:rPr>
                <w:rFonts w:cstheme="minorHAnsi"/>
                <w:b/>
              </w:rPr>
            </w:pPr>
          </w:p>
          <w:p w14:paraId="154B5A71" w14:textId="0F01CEB4" w:rsidR="00B5549C" w:rsidRPr="00CE1886" w:rsidRDefault="00291FFA" w:rsidP="006D453E">
            <w:pPr>
              <w:jc w:val="center"/>
              <w:rPr>
                <w:rFonts w:cstheme="minorHAnsi"/>
                <w:b/>
              </w:rPr>
            </w:pPr>
            <w:r>
              <w:rPr>
                <w:rFonts w:cstheme="minorHAnsi"/>
                <w:b/>
              </w:rPr>
              <w:t>3</w:t>
            </w:r>
          </w:p>
        </w:tc>
      </w:tr>
      <w:tr w:rsidR="005F6349" w:rsidRPr="00CE1886" w14:paraId="15A20DA0" w14:textId="77777777" w:rsidTr="00585F1C">
        <w:trPr>
          <w:tblHeader/>
          <w:jc w:val="center"/>
        </w:trPr>
        <w:tc>
          <w:tcPr>
            <w:tcW w:w="1284" w:type="pct"/>
            <w:shd w:val="clear" w:color="auto" w:fill="auto"/>
            <w:vAlign w:val="center"/>
          </w:tcPr>
          <w:p w14:paraId="51792326" w14:textId="511E36DF" w:rsidR="006C2659" w:rsidRPr="006C2659" w:rsidRDefault="006C2659" w:rsidP="006C2659">
            <w:pPr>
              <w:jc w:val="both"/>
              <w:rPr>
                <w:rFonts w:eastAsiaTheme="majorEastAsia" w:cstheme="minorHAnsi"/>
              </w:rPr>
            </w:pPr>
            <w:r w:rsidRPr="006C2659">
              <w:rPr>
                <w:rFonts w:eastAsiaTheme="majorEastAsia" w:cstheme="minorHAnsi"/>
              </w:rPr>
              <w:t>Article 7</w:t>
            </w:r>
          </w:p>
          <w:p w14:paraId="0F2BFC7B" w14:textId="4814B365" w:rsidR="006C2659" w:rsidRPr="006C2659" w:rsidRDefault="006C2659" w:rsidP="006C2659">
            <w:pPr>
              <w:jc w:val="both"/>
              <w:rPr>
                <w:rFonts w:eastAsiaTheme="majorEastAsia" w:cstheme="minorHAnsi"/>
              </w:rPr>
            </w:pPr>
          </w:p>
          <w:p w14:paraId="1D04E11D" w14:textId="16DDFCAE" w:rsidR="006C2659" w:rsidRDefault="006C2659" w:rsidP="006C2659">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p>
          <w:p w14:paraId="04C05617" w14:textId="77777777" w:rsidR="006C2659" w:rsidRDefault="006C2659" w:rsidP="006C2659">
            <w:pPr>
              <w:pStyle w:val="NormalWeb"/>
              <w:spacing w:before="0" w:beforeAutospacing="0" w:after="0" w:afterAutospacing="0"/>
              <w:jc w:val="both"/>
              <w:rPr>
                <w:rFonts w:asciiTheme="minorHAnsi" w:hAnsiTheme="minorHAnsi" w:cstheme="minorHAnsi"/>
                <w:sz w:val="22"/>
                <w:szCs w:val="22"/>
              </w:rPr>
            </w:pPr>
          </w:p>
          <w:p w14:paraId="280A1527" w14:textId="49FFC631" w:rsidR="006C2659" w:rsidRPr="006C2659" w:rsidRDefault="006C2659" w:rsidP="006C2659">
            <w:pPr>
              <w:pStyle w:val="NormalWeb"/>
              <w:spacing w:before="0" w:beforeAutospacing="0" w:after="0" w:afterAutospacing="0"/>
              <w:jc w:val="both"/>
              <w:rPr>
                <w:rFonts w:asciiTheme="minorHAnsi" w:hAnsiTheme="minorHAnsi" w:cstheme="minorHAnsi"/>
                <w:sz w:val="22"/>
                <w:szCs w:val="22"/>
              </w:rPr>
            </w:pPr>
            <w:r w:rsidRPr="006C2659">
              <w:rPr>
                <w:rFonts w:asciiTheme="minorHAnsi" w:hAnsiTheme="minorHAnsi" w:cstheme="minorHAnsi"/>
                <w:sz w:val="22"/>
                <w:szCs w:val="22"/>
              </w:rPr>
              <w:t>II.-</w:t>
            </w:r>
            <w:r>
              <w:rPr>
                <w:rFonts w:asciiTheme="minorHAnsi" w:hAnsiTheme="minorHAnsi" w:cstheme="minorHAnsi"/>
                <w:sz w:val="22"/>
                <w:szCs w:val="22"/>
              </w:rPr>
              <w:t xml:space="preserve"> </w:t>
            </w:r>
            <w:r w:rsidRPr="006C2659">
              <w:rPr>
                <w:rFonts w:asciiTheme="minorHAnsi" w:hAnsiTheme="minorHAnsi" w:cstheme="minorHAnsi"/>
                <w:sz w:val="22"/>
                <w:szCs w:val="22"/>
              </w:rPr>
              <w:t>Pour délivrer l'attestation de compatibilité susmentionnée, l'expert agréé tient compte :</w:t>
            </w:r>
          </w:p>
          <w:p w14:paraId="4EACDA84" w14:textId="77777777" w:rsidR="00464BD1" w:rsidRDefault="006C2659" w:rsidP="006C2659">
            <w:pPr>
              <w:pStyle w:val="NormalWeb"/>
              <w:spacing w:before="0" w:beforeAutospacing="0" w:after="0" w:afterAutospacing="0"/>
              <w:jc w:val="both"/>
              <w:rPr>
                <w:rFonts w:asciiTheme="minorHAnsi" w:hAnsiTheme="minorHAnsi" w:cstheme="minorHAnsi"/>
                <w:sz w:val="22"/>
                <w:szCs w:val="22"/>
              </w:rPr>
            </w:pPr>
            <w:r w:rsidRPr="006C2659">
              <w:rPr>
                <w:rFonts w:asciiTheme="minorHAnsi" w:hAnsiTheme="minorHAnsi" w:cstheme="minorHAnsi"/>
                <w:sz w:val="22"/>
                <w:szCs w:val="22"/>
              </w:rPr>
              <w:t>-des informations qui lui sont transmises relatives au projet d'activité géothermique ;</w:t>
            </w:r>
          </w:p>
          <w:p w14:paraId="6B88B509" w14:textId="77777777" w:rsidR="00464BD1" w:rsidRDefault="006C2659" w:rsidP="006C2659">
            <w:pPr>
              <w:pStyle w:val="NormalWeb"/>
              <w:spacing w:before="0" w:beforeAutospacing="0" w:after="0" w:afterAutospacing="0"/>
              <w:jc w:val="both"/>
              <w:rPr>
                <w:rFonts w:asciiTheme="minorHAnsi" w:hAnsiTheme="minorHAnsi" w:cstheme="minorHAnsi"/>
                <w:sz w:val="22"/>
                <w:szCs w:val="22"/>
              </w:rPr>
            </w:pPr>
            <w:r w:rsidRPr="006C2659">
              <w:rPr>
                <w:rFonts w:asciiTheme="minorHAnsi" w:hAnsiTheme="minorHAnsi" w:cstheme="minorHAnsi"/>
                <w:sz w:val="22"/>
                <w:szCs w:val="22"/>
              </w:rPr>
              <w:t>-de la localisation de l'ouvrage géothermique envisagé et son environnement proche ;</w:t>
            </w:r>
          </w:p>
          <w:p w14:paraId="41D80F96" w14:textId="77777777" w:rsidR="00464BD1" w:rsidRDefault="006C2659" w:rsidP="006C2659">
            <w:pPr>
              <w:pStyle w:val="NormalWeb"/>
              <w:spacing w:before="0" w:beforeAutospacing="0" w:after="0" w:afterAutospacing="0"/>
              <w:jc w:val="both"/>
              <w:rPr>
                <w:rFonts w:asciiTheme="minorHAnsi" w:hAnsiTheme="minorHAnsi" w:cstheme="minorHAnsi"/>
                <w:sz w:val="22"/>
                <w:szCs w:val="22"/>
              </w:rPr>
            </w:pPr>
            <w:r w:rsidRPr="006C2659">
              <w:rPr>
                <w:rFonts w:asciiTheme="minorHAnsi" w:hAnsiTheme="minorHAnsi" w:cstheme="minorHAnsi"/>
                <w:sz w:val="22"/>
                <w:szCs w:val="22"/>
              </w:rPr>
              <w:t xml:space="preserve">-de la carte en vigueur fixée conformément </w:t>
            </w:r>
            <w:r w:rsidRPr="00050D86">
              <w:rPr>
                <w:rFonts w:asciiTheme="minorHAnsi" w:hAnsiTheme="minorHAnsi" w:cstheme="minorHAnsi"/>
                <w:sz w:val="22"/>
                <w:szCs w:val="22"/>
              </w:rPr>
              <w:t>à l'</w:t>
            </w:r>
            <w:hyperlink r:id="rId47" w:tooltip="Décret n°2006-649 du 2 juin 2006 - art. 22-6 (V)" w:history="1">
              <w:r w:rsidRPr="00050D86">
                <w:rPr>
                  <w:rStyle w:val="Lienhypertexte"/>
                  <w:rFonts w:asciiTheme="minorHAnsi" w:hAnsiTheme="minorHAnsi" w:cstheme="minorHAnsi"/>
                  <w:color w:val="auto"/>
                  <w:sz w:val="22"/>
                  <w:szCs w:val="22"/>
                  <w:u w:val="none"/>
                </w:rPr>
                <w:t>article 22-6 du décret du 2 juin 2006 susvisé</w:t>
              </w:r>
            </w:hyperlink>
            <w:r w:rsidRPr="00050D86">
              <w:rPr>
                <w:rFonts w:asciiTheme="minorHAnsi" w:hAnsiTheme="minorHAnsi" w:cstheme="minorHAnsi"/>
                <w:sz w:val="22"/>
                <w:szCs w:val="22"/>
              </w:rPr>
              <w:t>, et particuliè</w:t>
            </w:r>
            <w:r w:rsidRPr="006C2659">
              <w:rPr>
                <w:rFonts w:asciiTheme="minorHAnsi" w:hAnsiTheme="minorHAnsi" w:cstheme="minorHAnsi"/>
                <w:sz w:val="22"/>
                <w:szCs w:val="22"/>
              </w:rPr>
              <w:t>rement des aléas qui ont justifié le classement en orange de la zone d'implantation du projet ;</w:t>
            </w:r>
          </w:p>
          <w:p w14:paraId="6F0C5436" w14:textId="77777777" w:rsidR="00464BD1" w:rsidRDefault="006C2659" w:rsidP="006C2659">
            <w:pPr>
              <w:pStyle w:val="NormalWeb"/>
              <w:spacing w:before="0" w:beforeAutospacing="0" w:after="0" w:afterAutospacing="0"/>
              <w:jc w:val="both"/>
              <w:rPr>
                <w:rFonts w:asciiTheme="minorHAnsi" w:hAnsiTheme="minorHAnsi" w:cstheme="minorHAnsi"/>
                <w:sz w:val="22"/>
                <w:szCs w:val="22"/>
              </w:rPr>
            </w:pPr>
            <w:r w:rsidRPr="006C2659">
              <w:rPr>
                <w:rFonts w:asciiTheme="minorHAnsi" w:hAnsiTheme="minorHAnsi" w:cstheme="minorHAnsi"/>
                <w:sz w:val="22"/>
                <w:szCs w:val="22"/>
              </w:rPr>
              <w:t>-des caractéristiques géologiques et hydrogéologiques de la zone de forage de l'ouvrage géothermique ;</w:t>
            </w:r>
          </w:p>
          <w:p w14:paraId="2090986B" w14:textId="77777777" w:rsidR="00464BD1" w:rsidRDefault="006C2659" w:rsidP="006C2659">
            <w:pPr>
              <w:pStyle w:val="NormalWeb"/>
              <w:spacing w:before="0" w:beforeAutospacing="0" w:after="0" w:afterAutospacing="0"/>
              <w:jc w:val="both"/>
              <w:rPr>
                <w:rFonts w:asciiTheme="minorHAnsi" w:hAnsiTheme="minorHAnsi" w:cstheme="minorHAnsi"/>
                <w:sz w:val="22"/>
                <w:szCs w:val="22"/>
              </w:rPr>
            </w:pPr>
            <w:r w:rsidRPr="006C2659">
              <w:rPr>
                <w:rFonts w:asciiTheme="minorHAnsi" w:hAnsiTheme="minorHAnsi" w:cstheme="minorHAnsi"/>
                <w:sz w:val="22"/>
                <w:szCs w:val="22"/>
              </w:rPr>
              <w:t>-des prescriptions techniques, qui seront mises en œuvre lors de l'ouverture des travaux d'exploitation, prévues par l'arrêté du 25 juin 2015 relatif aux prescriptions générales applicables aux activités géothermiques de minime importance ;</w:t>
            </w:r>
          </w:p>
          <w:p w14:paraId="25DA5315" w14:textId="7498F053" w:rsidR="006C2659" w:rsidRPr="006C2659" w:rsidRDefault="006C2659" w:rsidP="006C2659">
            <w:pPr>
              <w:pStyle w:val="NormalWeb"/>
              <w:spacing w:before="0" w:beforeAutospacing="0" w:after="0" w:afterAutospacing="0"/>
              <w:jc w:val="both"/>
              <w:rPr>
                <w:rFonts w:asciiTheme="minorHAnsi" w:hAnsiTheme="minorHAnsi" w:cstheme="minorHAnsi"/>
                <w:sz w:val="22"/>
                <w:szCs w:val="22"/>
              </w:rPr>
            </w:pPr>
            <w:r w:rsidRPr="006C2659">
              <w:rPr>
                <w:rFonts w:asciiTheme="minorHAnsi" w:hAnsiTheme="minorHAnsi" w:cstheme="minorHAnsi"/>
                <w:sz w:val="22"/>
                <w:szCs w:val="22"/>
              </w:rPr>
              <w:t>-des usages de la ressource en eau notamment, s'il y a lieu, les déclarations d'utilité publiques protégeant les points de prélèvement d'eaux destinées à la consommation humaine et les sources d'eau minérale naturelle;</w:t>
            </w:r>
            <w:r w:rsidRPr="006C2659">
              <w:rPr>
                <w:rFonts w:asciiTheme="minorHAnsi" w:hAnsiTheme="minorHAnsi" w:cstheme="minorHAnsi"/>
                <w:sz w:val="22"/>
                <w:szCs w:val="22"/>
              </w:rPr>
              <w:br/>
              <w:t xml:space="preserve">-les dispositions réglementaires applicables à l'activité géothermique, visant à la protection des intérêts mentionnés aux articles L. 161-1 du code minier et mentionnées au chapitre 2 de l'annexe de l'arrêté du 25 juin 2015 relatif aux prescriptions générales applicables aux activités géothermiques de minime importance. </w:t>
            </w:r>
          </w:p>
          <w:p w14:paraId="5D330D1F" w14:textId="5612B083" w:rsidR="006C2659" w:rsidRPr="006C2659" w:rsidRDefault="006C2659" w:rsidP="006C2659">
            <w:pPr>
              <w:pStyle w:val="NormalWeb"/>
              <w:spacing w:before="0" w:beforeAutospacing="0" w:after="0" w:afterAutospacing="0"/>
              <w:jc w:val="both"/>
              <w:rPr>
                <w:rFonts w:asciiTheme="minorHAnsi" w:hAnsiTheme="minorHAnsi" w:cstheme="minorHAnsi"/>
                <w:sz w:val="22"/>
                <w:szCs w:val="22"/>
              </w:rPr>
            </w:pPr>
            <w:r w:rsidRPr="006C2659">
              <w:rPr>
                <w:rFonts w:asciiTheme="minorHAnsi" w:hAnsiTheme="minorHAnsi" w:cstheme="minorHAnsi"/>
                <w:sz w:val="22"/>
                <w:szCs w:val="22"/>
              </w:rPr>
              <w:br/>
              <w:t>III.-</w:t>
            </w:r>
            <w:r>
              <w:rPr>
                <w:rFonts w:asciiTheme="minorHAnsi" w:hAnsiTheme="minorHAnsi" w:cstheme="minorHAnsi"/>
                <w:sz w:val="22"/>
                <w:szCs w:val="22"/>
              </w:rPr>
              <w:t xml:space="preserve"> </w:t>
            </w:r>
            <w:r w:rsidRPr="006C2659">
              <w:rPr>
                <w:rFonts w:asciiTheme="minorHAnsi" w:hAnsiTheme="minorHAnsi" w:cstheme="minorHAnsi"/>
                <w:sz w:val="22"/>
                <w:szCs w:val="22"/>
              </w:rPr>
              <w:t xml:space="preserve">L'expert agréé peut requérir auprès du demandeur des informations et des pièces complémentaires. </w:t>
            </w:r>
            <w:r w:rsidRPr="006C2659">
              <w:rPr>
                <w:rFonts w:asciiTheme="minorHAnsi" w:hAnsiTheme="minorHAnsi" w:cstheme="minorHAnsi"/>
                <w:sz w:val="22"/>
                <w:szCs w:val="22"/>
              </w:rPr>
              <w:br/>
            </w:r>
            <w:r>
              <w:rPr>
                <w:rFonts w:asciiTheme="minorHAnsi" w:hAnsiTheme="minorHAnsi" w:cstheme="minorHAnsi"/>
                <w:sz w:val="22"/>
                <w:szCs w:val="22"/>
              </w:rPr>
              <w:t>[…]</w:t>
            </w:r>
          </w:p>
          <w:p w14:paraId="644E2E43" w14:textId="77777777" w:rsidR="006C2659" w:rsidRPr="006C2659" w:rsidRDefault="006C2659" w:rsidP="006C2659">
            <w:pPr>
              <w:jc w:val="both"/>
              <w:rPr>
                <w:rFonts w:eastAsiaTheme="majorEastAsia" w:cstheme="minorHAnsi"/>
              </w:rPr>
            </w:pPr>
          </w:p>
          <w:p w14:paraId="6FD7D6F8" w14:textId="70A19828" w:rsidR="005F6349" w:rsidRPr="0055012B" w:rsidRDefault="005F6349" w:rsidP="004403AF">
            <w:pPr>
              <w:jc w:val="both"/>
              <w:rPr>
                <w:rFonts w:eastAsiaTheme="majorEastAsia" w:cstheme="minorHAnsi"/>
              </w:rPr>
            </w:pPr>
          </w:p>
        </w:tc>
        <w:tc>
          <w:tcPr>
            <w:tcW w:w="1285" w:type="pct"/>
            <w:shd w:val="clear" w:color="auto" w:fill="auto"/>
            <w:vAlign w:val="center"/>
          </w:tcPr>
          <w:p w14:paraId="27801A18" w14:textId="1B7990FA" w:rsidR="005F6349" w:rsidRPr="005F6349" w:rsidRDefault="005F6349" w:rsidP="005F6349">
            <w:pPr>
              <w:jc w:val="both"/>
              <w:rPr>
                <w:rFonts w:eastAsiaTheme="majorEastAsia" w:cstheme="majorBidi"/>
                <w:szCs w:val="26"/>
              </w:rPr>
            </w:pPr>
            <w:r w:rsidRPr="005F6349">
              <w:rPr>
                <w:rFonts w:eastAsiaTheme="majorEastAsia" w:cstheme="majorBidi"/>
                <w:szCs w:val="26"/>
              </w:rPr>
              <w:t xml:space="preserve">Article </w:t>
            </w:r>
            <w:r>
              <w:rPr>
                <w:rFonts w:eastAsiaTheme="majorEastAsia" w:cstheme="majorBidi"/>
                <w:szCs w:val="26"/>
              </w:rPr>
              <w:t>7</w:t>
            </w:r>
          </w:p>
          <w:p w14:paraId="7875DCD6" w14:textId="002A1D50" w:rsidR="005F6349" w:rsidRDefault="005F6349" w:rsidP="005F6349">
            <w:pPr>
              <w:jc w:val="both"/>
              <w:rPr>
                <w:rFonts w:eastAsiaTheme="majorEastAsia" w:cstheme="majorBidi"/>
                <w:szCs w:val="26"/>
              </w:rPr>
            </w:pPr>
          </w:p>
          <w:p w14:paraId="0583BA5D" w14:textId="77777777" w:rsidR="006C2659" w:rsidRDefault="006C2659" w:rsidP="006C2659">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p>
          <w:p w14:paraId="29913C4E" w14:textId="77777777" w:rsidR="006C2659" w:rsidRDefault="006C2659" w:rsidP="006C2659">
            <w:pPr>
              <w:pStyle w:val="NormalWeb"/>
              <w:spacing w:before="0" w:beforeAutospacing="0" w:after="0" w:afterAutospacing="0"/>
              <w:jc w:val="both"/>
              <w:rPr>
                <w:rFonts w:asciiTheme="minorHAnsi" w:hAnsiTheme="minorHAnsi" w:cstheme="minorHAnsi"/>
                <w:sz w:val="22"/>
                <w:szCs w:val="22"/>
              </w:rPr>
            </w:pPr>
          </w:p>
          <w:p w14:paraId="43C350DB" w14:textId="77777777" w:rsidR="006C2659" w:rsidRPr="00050D86" w:rsidRDefault="006C2659" w:rsidP="006C2659">
            <w:pPr>
              <w:pStyle w:val="NormalWeb"/>
              <w:spacing w:before="0" w:beforeAutospacing="0" w:after="0" w:afterAutospacing="0"/>
              <w:jc w:val="both"/>
              <w:rPr>
                <w:rFonts w:asciiTheme="minorHAnsi" w:hAnsiTheme="minorHAnsi" w:cstheme="minorHAnsi"/>
                <w:sz w:val="22"/>
                <w:szCs w:val="22"/>
              </w:rPr>
            </w:pPr>
            <w:r w:rsidRPr="006C2659">
              <w:rPr>
                <w:rFonts w:asciiTheme="minorHAnsi" w:hAnsiTheme="minorHAnsi" w:cstheme="minorHAnsi"/>
                <w:sz w:val="22"/>
                <w:szCs w:val="22"/>
              </w:rPr>
              <w:t>II.-</w:t>
            </w:r>
            <w:r>
              <w:rPr>
                <w:rFonts w:asciiTheme="minorHAnsi" w:hAnsiTheme="minorHAnsi" w:cstheme="minorHAnsi"/>
                <w:sz w:val="22"/>
                <w:szCs w:val="22"/>
              </w:rPr>
              <w:t xml:space="preserve"> </w:t>
            </w:r>
            <w:r w:rsidRPr="00050D86">
              <w:rPr>
                <w:rFonts w:asciiTheme="minorHAnsi" w:hAnsiTheme="minorHAnsi" w:cstheme="minorHAnsi"/>
                <w:sz w:val="22"/>
                <w:szCs w:val="22"/>
              </w:rPr>
              <w:t>Pour délivrer l'attestation de compatibilité susmentionnée, l'expert agréé tient compte :</w:t>
            </w:r>
          </w:p>
          <w:p w14:paraId="14C7BDB2" w14:textId="12258332" w:rsidR="00464BD1" w:rsidRDefault="006C2659" w:rsidP="006C2659">
            <w:pPr>
              <w:jc w:val="both"/>
              <w:rPr>
                <w:rFonts w:cstheme="minorHAnsi"/>
              </w:rPr>
            </w:pPr>
            <w:r w:rsidRPr="00050D86">
              <w:rPr>
                <w:rFonts w:cstheme="minorHAnsi"/>
              </w:rPr>
              <w:t>-</w:t>
            </w:r>
            <w:r w:rsidR="00464BD1">
              <w:rPr>
                <w:rFonts w:cstheme="minorHAnsi"/>
              </w:rPr>
              <w:t xml:space="preserve"> </w:t>
            </w:r>
            <w:r w:rsidRPr="00050D86">
              <w:rPr>
                <w:rFonts w:cstheme="minorHAnsi"/>
              </w:rPr>
              <w:t>des informations qui lui sont transmises relatives au projet d'activité géothermique ;</w:t>
            </w:r>
          </w:p>
          <w:p w14:paraId="4D207B79" w14:textId="4426DF45" w:rsidR="00464BD1" w:rsidRDefault="006C2659" w:rsidP="006C2659">
            <w:pPr>
              <w:jc w:val="both"/>
              <w:rPr>
                <w:rFonts w:cstheme="minorHAnsi"/>
              </w:rPr>
            </w:pPr>
            <w:r w:rsidRPr="00050D86">
              <w:rPr>
                <w:rFonts w:cstheme="minorHAnsi"/>
              </w:rPr>
              <w:t>-</w:t>
            </w:r>
            <w:r w:rsidR="00464BD1">
              <w:rPr>
                <w:rFonts w:cstheme="minorHAnsi"/>
              </w:rPr>
              <w:t xml:space="preserve"> </w:t>
            </w:r>
            <w:r w:rsidRPr="00050D86">
              <w:rPr>
                <w:rFonts w:cstheme="minorHAnsi"/>
              </w:rPr>
              <w:t>de la localisation de l'ouvrage géothermique envisagé et son environnement proche ;</w:t>
            </w:r>
          </w:p>
          <w:p w14:paraId="5D7340A6" w14:textId="22502632" w:rsidR="00464BD1" w:rsidRDefault="006C2659" w:rsidP="006C2659">
            <w:pPr>
              <w:jc w:val="both"/>
              <w:rPr>
                <w:rFonts w:cstheme="minorHAnsi"/>
              </w:rPr>
            </w:pPr>
            <w:r w:rsidRPr="00050D86">
              <w:rPr>
                <w:rFonts w:cstheme="minorHAnsi"/>
              </w:rPr>
              <w:t>-</w:t>
            </w:r>
            <w:r w:rsidR="00464BD1">
              <w:rPr>
                <w:rFonts w:cstheme="minorHAnsi"/>
              </w:rPr>
              <w:t xml:space="preserve"> </w:t>
            </w:r>
            <w:r w:rsidRPr="00050D86">
              <w:rPr>
                <w:rFonts w:cstheme="minorHAnsi"/>
              </w:rPr>
              <w:t>de la carte en vigueur fixée conformément à l'</w:t>
            </w:r>
            <w:hyperlink r:id="rId48" w:tooltip="Décret n°2006-649 du 2 juin 2006 - art. 22-6 (V)" w:history="1">
              <w:r w:rsidRPr="00050D86">
                <w:rPr>
                  <w:rStyle w:val="Lienhypertexte"/>
                  <w:rFonts w:cstheme="minorHAnsi"/>
                  <w:color w:val="auto"/>
                  <w:u w:val="none"/>
                </w:rPr>
                <w:t>article 22-6 du décret du 2 juin 2006 susvisé</w:t>
              </w:r>
            </w:hyperlink>
            <w:r w:rsidRPr="00050D86">
              <w:rPr>
                <w:rFonts w:cstheme="minorHAnsi"/>
              </w:rPr>
              <w:t xml:space="preserve">, et </w:t>
            </w:r>
            <w:r w:rsidRPr="006C2659">
              <w:rPr>
                <w:rFonts w:cstheme="minorHAnsi"/>
              </w:rPr>
              <w:t>particulièrement des aléas qui ont justifié le classement en orange de la zone d'implantation du projet ;</w:t>
            </w:r>
          </w:p>
          <w:p w14:paraId="1CC58BDB" w14:textId="77D6149E" w:rsidR="00464BD1" w:rsidRDefault="006C2659" w:rsidP="006C2659">
            <w:pPr>
              <w:jc w:val="both"/>
              <w:rPr>
                <w:rFonts w:cstheme="minorHAnsi"/>
              </w:rPr>
            </w:pPr>
            <w:r w:rsidRPr="006C2659">
              <w:rPr>
                <w:rFonts w:cstheme="minorHAnsi"/>
              </w:rPr>
              <w:t>-</w:t>
            </w:r>
            <w:r w:rsidR="00464BD1">
              <w:rPr>
                <w:rFonts w:cstheme="minorHAnsi"/>
              </w:rPr>
              <w:t xml:space="preserve"> </w:t>
            </w:r>
            <w:r w:rsidRPr="006C2659">
              <w:rPr>
                <w:rFonts w:cstheme="minorHAnsi"/>
              </w:rPr>
              <w:t>des caractéristiques géologiques et hydrogéologiques de la zone de forage de l'ouvrage géothermique ;</w:t>
            </w:r>
          </w:p>
          <w:p w14:paraId="52DC1646" w14:textId="6AE1E409" w:rsidR="00172669" w:rsidRDefault="006C2659" w:rsidP="006C2659">
            <w:pPr>
              <w:jc w:val="both"/>
              <w:rPr>
                <w:rFonts w:cstheme="minorHAnsi"/>
              </w:rPr>
            </w:pPr>
            <w:r w:rsidRPr="006C2659">
              <w:rPr>
                <w:rFonts w:cstheme="minorHAnsi"/>
              </w:rPr>
              <w:t>-</w:t>
            </w:r>
            <w:r w:rsidR="00464BD1">
              <w:rPr>
                <w:rFonts w:cstheme="minorHAnsi"/>
              </w:rPr>
              <w:t xml:space="preserve"> </w:t>
            </w:r>
            <w:r w:rsidRPr="006C2659">
              <w:rPr>
                <w:rFonts w:cstheme="minorHAnsi"/>
              </w:rPr>
              <w:t>des prescriptions techniques, qui seront mises en œuvre lors de l'ouverture des travaux d'exploitation, prévues par l'arrêté du 25 juin 2015 relatif aux prescriptions générales applicables aux activités géothermiques de minime importance ;</w:t>
            </w:r>
            <w:r w:rsidRPr="006C2659">
              <w:rPr>
                <w:rFonts w:cstheme="minorHAnsi"/>
              </w:rPr>
              <w:br/>
            </w:r>
            <w:r w:rsidRPr="0055012B">
              <w:rPr>
                <w:rFonts w:cstheme="minorHAnsi"/>
                <w:strike/>
              </w:rPr>
              <w:t>-</w:t>
            </w:r>
            <w:r w:rsidR="00464BD1">
              <w:rPr>
                <w:rFonts w:cstheme="minorHAnsi"/>
                <w:strike/>
              </w:rPr>
              <w:t xml:space="preserve"> </w:t>
            </w:r>
            <w:r w:rsidRPr="0055012B">
              <w:rPr>
                <w:rFonts w:cstheme="minorHAnsi"/>
                <w:strike/>
              </w:rPr>
              <w:t>des usages de la ressource en eau notamment, s'il y a lieu, les déclarations d'utilité publiques protégeant les points de prélèvement d'eaux destinées à la consommation humaine et les sources d'eau minérale naturelle ;</w:t>
            </w:r>
          </w:p>
          <w:p w14:paraId="6AB3478C" w14:textId="058353A6" w:rsidR="006C2659" w:rsidRDefault="00172669" w:rsidP="006C2659">
            <w:pPr>
              <w:jc w:val="both"/>
              <w:rPr>
                <w:rFonts w:cstheme="minorHAnsi"/>
              </w:rPr>
            </w:pPr>
            <w:r w:rsidRPr="006C2659">
              <w:rPr>
                <w:rFonts w:cstheme="minorHAnsi"/>
              </w:rPr>
              <w:t>-</w:t>
            </w:r>
            <w:r w:rsidR="00050D86">
              <w:rPr>
                <w:rFonts w:cstheme="minorHAnsi"/>
              </w:rPr>
              <w:t xml:space="preserve"> </w:t>
            </w:r>
            <w:r w:rsidRPr="0055012B">
              <w:rPr>
                <w:rFonts w:cstheme="minorHAnsi"/>
                <w:b/>
              </w:rPr>
              <w:t xml:space="preserve">des usages de la ressource en eau notamment, s'il y a lieu, les </w:t>
            </w:r>
            <w:r>
              <w:rPr>
                <w:rFonts w:cstheme="minorHAnsi"/>
                <w:b/>
              </w:rPr>
              <w:t xml:space="preserve">actes </w:t>
            </w:r>
            <w:r w:rsidRPr="0055012B">
              <w:rPr>
                <w:rFonts w:cstheme="minorHAnsi"/>
                <w:b/>
              </w:rPr>
              <w:t>déclarati</w:t>
            </w:r>
            <w:r>
              <w:rPr>
                <w:rFonts w:cstheme="minorHAnsi"/>
                <w:b/>
              </w:rPr>
              <w:t>fs</w:t>
            </w:r>
            <w:r w:rsidRPr="0055012B">
              <w:rPr>
                <w:rFonts w:cstheme="minorHAnsi"/>
                <w:b/>
              </w:rPr>
              <w:t xml:space="preserve"> d'utilité publiques protégeant les points de prélèvement d'eaux destinées à la consommation humaine </w:t>
            </w:r>
            <w:r w:rsidR="00D02C1A">
              <w:rPr>
                <w:rFonts w:cstheme="minorHAnsi"/>
                <w:b/>
              </w:rPr>
              <w:t>définis à l’article R. 1321-13 du code de la santé publique et précisant notamment les travaux, installations et activités réglementés ou interdits</w:t>
            </w:r>
            <w:r w:rsidRPr="0055012B">
              <w:rPr>
                <w:rFonts w:cstheme="minorHAnsi"/>
                <w:b/>
              </w:rPr>
              <w:t xml:space="preserve"> ;</w:t>
            </w:r>
          </w:p>
          <w:p w14:paraId="67371FEB" w14:textId="2A48A05B" w:rsidR="006C2659" w:rsidRPr="006C2659" w:rsidRDefault="006C2659" w:rsidP="006C2659">
            <w:pPr>
              <w:pStyle w:val="NormalWeb"/>
              <w:spacing w:before="0" w:beforeAutospacing="0" w:after="0" w:afterAutospacing="0"/>
              <w:jc w:val="both"/>
              <w:rPr>
                <w:rFonts w:asciiTheme="minorHAnsi" w:hAnsiTheme="minorHAnsi" w:cstheme="minorHAnsi"/>
                <w:sz w:val="22"/>
                <w:szCs w:val="22"/>
              </w:rPr>
            </w:pPr>
            <w:r w:rsidRPr="006C2659">
              <w:rPr>
                <w:rFonts w:asciiTheme="minorHAnsi" w:hAnsiTheme="minorHAnsi" w:cstheme="minorHAnsi"/>
                <w:sz w:val="22"/>
                <w:szCs w:val="22"/>
              </w:rPr>
              <w:t>-</w:t>
            </w:r>
            <w:r w:rsidR="00464BD1">
              <w:rPr>
                <w:rFonts w:asciiTheme="minorHAnsi" w:hAnsiTheme="minorHAnsi" w:cstheme="minorHAnsi"/>
                <w:sz w:val="22"/>
                <w:szCs w:val="22"/>
              </w:rPr>
              <w:t xml:space="preserve"> </w:t>
            </w:r>
            <w:r w:rsidRPr="006C2659">
              <w:rPr>
                <w:rFonts w:asciiTheme="minorHAnsi" w:hAnsiTheme="minorHAnsi" w:cstheme="minorHAnsi"/>
                <w:sz w:val="22"/>
                <w:szCs w:val="22"/>
              </w:rPr>
              <w:t xml:space="preserve">les dispositions réglementaires applicables à l'activité géothermique, visant à la protection des intérêts mentionnés aux articles L. 161-1 du code minier et mentionnées au chapitre 2 de l'annexe de l'arrêté du 25 juin 2015 relatif aux prescriptions générales applicables aux activités géothermiques de minime importance. </w:t>
            </w:r>
          </w:p>
          <w:p w14:paraId="29382AFC" w14:textId="7CB7E5E7" w:rsidR="005F6349" w:rsidRPr="005F6349" w:rsidRDefault="006C2659" w:rsidP="00464BD1">
            <w:pPr>
              <w:pStyle w:val="NormalWeb"/>
              <w:spacing w:before="0" w:beforeAutospacing="0" w:after="0" w:afterAutospacing="0"/>
              <w:jc w:val="both"/>
              <w:rPr>
                <w:rFonts w:eastAsiaTheme="majorEastAsia" w:cstheme="majorBidi"/>
                <w:szCs w:val="26"/>
              </w:rPr>
            </w:pPr>
            <w:r w:rsidRPr="006C2659">
              <w:rPr>
                <w:rFonts w:asciiTheme="minorHAnsi" w:hAnsiTheme="minorHAnsi" w:cstheme="minorHAnsi"/>
                <w:sz w:val="22"/>
                <w:szCs w:val="22"/>
              </w:rPr>
              <w:br/>
              <w:t>III.-</w:t>
            </w:r>
            <w:r>
              <w:rPr>
                <w:rFonts w:asciiTheme="minorHAnsi" w:hAnsiTheme="minorHAnsi" w:cstheme="minorHAnsi"/>
                <w:sz w:val="22"/>
                <w:szCs w:val="22"/>
              </w:rPr>
              <w:t xml:space="preserve"> </w:t>
            </w:r>
            <w:r w:rsidRPr="006C2659">
              <w:rPr>
                <w:rFonts w:asciiTheme="minorHAnsi" w:hAnsiTheme="minorHAnsi" w:cstheme="minorHAnsi"/>
                <w:sz w:val="22"/>
                <w:szCs w:val="22"/>
              </w:rPr>
              <w:t xml:space="preserve">L'expert agréé peut requérir auprès du demandeur des informations et des pièces complémentaires. </w:t>
            </w:r>
            <w:r w:rsidRPr="006C2659">
              <w:rPr>
                <w:rFonts w:asciiTheme="minorHAnsi" w:hAnsiTheme="minorHAnsi" w:cstheme="minorHAnsi"/>
                <w:sz w:val="22"/>
                <w:szCs w:val="22"/>
              </w:rPr>
              <w:br/>
            </w:r>
            <w:r>
              <w:rPr>
                <w:rFonts w:asciiTheme="minorHAnsi" w:hAnsiTheme="minorHAnsi" w:cstheme="minorHAnsi"/>
                <w:sz w:val="22"/>
                <w:szCs w:val="22"/>
              </w:rPr>
              <w:t>[…]</w:t>
            </w:r>
          </w:p>
          <w:p w14:paraId="465EE3F3" w14:textId="3BD579AF" w:rsidR="005F6349" w:rsidRPr="00B5549C" w:rsidRDefault="005F6349" w:rsidP="008068E8">
            <w:pPr>
              <w:jc w:val="both"/>
              <w:rPr>
                <w:rFonts w:eastAsiaTheme="majorEastAsia" w:cstheme="majorBidi"/>
                <w:szCs w:val="26"/>
              </w:rPr>
            </w:pPr>
          </w:p>
        </w:tc>
        <w:tc>
          <w:tcPr>
            <w:tcW w:w="1352" w:type="pct"/>
            <w:shd w:val="clear" w:color="auto" w:fill="auto"/>
          </w:tcPr>
          <w:p w14:paraId="415BC4DB" w14:textId="530188C1" w:rsidR="005F6349" w:rsidRDefault="00B82785" w:rsidP="00D02C1A">
            <w:pPr>
              <w:jc w:val="both"/>
              <w:rPr>
                <w:rFonts w:cstheme="minorHAnsi"/>
              </w:rPr>
            </w:pPr>
            <w:r w:rsidRPr="00B82785">
              <w:rPr>
                <w:rFonts w:cstheme="minorHAnsi"/>
              </w:rPr>
              <w:t xml:space="preserve">2° Le septième alinéa du II de l’article 7 est </w:t>
            </w:r>
            <w:r w:rsidR="00D02C1A">
              <w:rPr>
                <w:rFonts w:cstheme="minorHAnsi"/>
              </w:rPr>
              <w:t>ainsi rédigé</w:t>
            </w:r>
            <w:r w:rsidRPr="00B82785">
              <w:rPr>
                <w:rFonts w:cstheme="minorHAnsi"/>
              </w:rPr>
              <w:t xml:space="preserve"> : « - des usages de la ressource en eau notamment, s'il y a lieu, les actes déclaratifs d'utilité publique protégeant les points de prélèvement d'eaux destinées à la consommation humaine définis à l’article R. 1321-13 du code de la santé publique et précisant notamment les travaux, installations et activités réglementés ou interdits</w:t>
            </w:r>
            <w:r w:rsidR="00D069CD">
              <w:rPr>
                <w:rFonts w:cstheme="minorHAnsi"/>
              </w:rPr>
              <w:t> ;</w:t>
            </w:r>
            <w:r w:rsidRPr="00B82785">
              <w:rPr>
                <w:rFonts w:cstheme="minorHAnsi"/>
              </w:rPr>
              <w:t xml:space="preserve"> ».</w:t>
            </w:r>
          </w:p>
        </w:tc>
        <w:tc>
          <w:tcPr>
            <w:tcW w:w="811" w:type="pct"/>
            <w:shd w:val="clear" w:color="auto" w:fill="auto"/>
          </w:tcPr>
          <w:p w14:paraId="789BEEC1" w14:textId="6C2E2886" w:rsidR="005F6349" w:rsidRPr="000734DF" w:rsidRDefault="00975926" w:rsidP="006D453E">
            <w:pPr>
              <w:jc w:val="both"/>
              <w:rPr>
                <w:rFonts w:eastAsia="Times New Roman" w:cstheme="minorHAnsi"/>
                <w:lang w:eastAsia="fr-FR"/>
              </w:rPr>
            </w:pPr>
            <w:r>
              <w:rPr>
                <w:rFonts w:eastAsia="Times New Roman" w:cstheme="minorHAnsi"/>
                <w:lang w:eastAsia="fr-FR"/>
              </w:rPr>
              <w:t>Cette nouvelle</w:t>
            </w:r>
            <w:r w:rsidR="00A56FF6">
              <w:rPr>
                <w:rFonts w:eastAsia="Times New Roman" w:cstheme="minorHAnsi"/>
                <w:lang w:eastAsia="fr-FR"/>
              </w:rPr>
              <w:t xml:space="preserve"> disposition</w:t>
            </w:r>
            <w:r>
              <w:rPr>
                <w:rFonts w:eastAsia="Times New Roman" w:cstheme="minorHAnsi"/>
                <w:lang w:eastAsia="fr-FR"/>
              </w:rPr>
              <w:t xml:space="preserve"> </w:t>
            </w:r>
            <w:r w:rsidR="00A56FF6">
              <w:rPr>
                <w:rFonts w:eastAsia="Times New Roman" w:cstheme="minorHAnsi"/>
                <w:lang w:eastAsia="fr-FR"/>
              </w:rPr>
              <w:t>rappelle à</w:t>
            </w:r>
            <w:r>
              <w:rPr>
                <w:rFonts w:eastAsia="Times New Roman" w:cstheme="minorHAnsi"/>
                <w:lang w:eastAsia="fr-FR"/>
              </w:rPr>
              <w:t xml:space="preserve"> l’expert agrée</w:t>
            </w:r>
            <w:r w:rsidR="00A56FF6">
              <w:rPr>
                <w:rFonts w:eastAsia="Times New Roman" w:cstheme="minorHAnsi"/>
                <w:lang w:eastAsia="fr-FR"/>
              </w:rPr>
              <w:t xml:space="preserve"> qu’il doit</w:t>
            </w:r>
            <w:r>
              <w:rPr>
                <w:rFonts w:eastAsia="Times New Roman" w:cstheme="minorHAnsi"/>
                <w:lang w:eastAsia="fr-FR"/>
              </w:rPr>
              <w:t xml:space="preserve"> </w:t>
            </w:r>
            <w:r w:rsidR="00A56FF6">
              <w:rPr>
                <w:rFonts w:eastAsia="Times New Roman" w:cstheme="minorHAnsi"/>
                <w:lang w:eastAsia="fr-FR"/>
              </w:rPr>
              <w:t>prendre</w:t>
            </w:r>
            <w:r>
              <w:rPr>
                <w:rFonts w:eastAsia="Times New Roman" w:cstheme="minorHAnsi"/>
                <w:lang w:eastAsia="fr-FR"/>
              </w:rPr>
              <w:t xml:space="preserve"> en compte la règlementation relative aux périmètres de protection rapprochée</w:t>
            </w:r>
            <w:r w:rsidR="00A56FF6">
              <w:rPr>
                <w:rFonts w:eastAsia="Times New Roman" w:cstheme="minorHAnsi"/>
                <w:lang w:eastAsia="fr-FR"/>
              </w:rPr>
              <w:t xml:space="preserve"> et immédiat autour des captages d’eau potable avant qu’il ne rende son avis sur des travaux de forage GMI au sein de ces périmètres. Il convient en outre de préciser que l’article 22-2 du décret 2006-649 a fait l’objet d’une modification afin de soumettre à l’avis de l’expert agrée les travaux réalisés au sein d’un périmètre de protection rapprochée d’un captage d’eau destinée à la consommation humaine instauré au titre de l’article L. 1321-2 du code de la santé publique. </w:t>
            </w:r>
          </w:p>
        </w:tc>
        <w:tc>
          <w:tcPr>
            <w:tcW w:w="268" w:type="pct"/>
          </w:tcPr>
          <w:p w14:paraId="11236338" w14:textId="4898A5D8" w:rsidR="005F6349" w:rsidRDefault="00975926" w:rsidP="006D453E">
            <w:pPr>
              <w:jc w:val="center"/>
              <w:rPr>
                <w:rFonts w:cstheme="minorHAnsi"/>
                <w:b/>
              </w:rPr>
            </w:pPr>
            <w:r>
              <w:rPr>
                <w:rFonts w:cstheme="minorHAnsi"/>
                <w:b/>
              </w:rPr>
              <w:t>7</w:t>
            </w:r>
          </w:p>
        </w:tc>
      </w:tr>
      <w:tr w:rsidR="00572C4D" w:rsidRPr="00CE1886" w14:paraId="33635D8A" w14:textId="77777777" w:rsidTr="00572C4D">
        <w:trPr>
          <w:tblHeader/>
          <w:jc w:val="center"/>
        </w:trPr>
        <w:tc>
          <w:tcPr>
            <w:tcW w:w="4732" w:type="pct"/>
            <w:gridSpan w:val="4"/>
            <w:shd w:val="clear" w:color="auto" w:fill="A6A6A6" w:themeFill="background1" w:themeFillShade="A6"/>
            <w:vAlign w:val="center"/>
          </w:tcPr>
          <w:p w14:paraId="566887CE" w14:textId="224159AA" w:rsidR="00572C4D" w:rsidRPr="00572C4D" w:rsidRDefault="00572C4D" w:rsidP="006D453E">
            <w:pPr>
              <w:jc w:val="both"/>
              <w:rPr>
                <w:rFonts w:eastAsia="Times New Roman" w:cstheme="minorHAnsi"/>
                <w:b/>
                <w:lang w:eastAsia="fr-FR"/>
              </w:rPr>
            </w:pPr>
            <w:r>
              <w:rPr>
                <w:rFonts w:eastAsia="Times New Roman" w:cstheme="minorHAnsi"/>
                <w:b/>
                <w:lang w:eastAsia="fr-FR"/>
              </w:rPr>
              <w:t>Dispositions transitoires</w:t>
            </w:r>
          </w:p>
        </w:tc>
        <w:tc>
          <w:tcPr>
            <w:tcW w:w="268" w:type="pct"/>
          </w:tcPr>
          <w:p w14:paraId="032EBF09" w14:textId="77777777" w:rsidR="00572C4D" w:rsidRDefault="00572C4D" w:rsidP="006D453E">
            <w:pPr>
              <w:jc w:val="center"/>
              <w:rPr>
                <w:rFonts w:cstheme="minorHAnsi"/>
                <w:b/>
              </w:rPr>
            </w:pPr>
          </w:p>
        </w:tc>
      </w:tr>
      <w:tr w:rsidR="00662AB3" w:rsidRPr="00CE1886" w14:paraId="327E1662" w14:textId="77777777" w:rsidTr="007053A3">
        <w:trPr>
          <w:tblHeader/>
          <w:jc w:val="center"/>
        </w:trPr>
        <w:tc>
          <w:tcPr>
            <w:tcW w:w="1284" w:type="pct"/>
            <w:shd w:val="clear" w:color="auto" w:fill="auto"/>
            <w:vAlign w:val="center"/>
          </w:tcPr>
          <w:p w14:paraId="2DDAD99E" w14:textId="77777777" w:rsidR="00662AB3" w:rsidRDefault="00662AB3" w:rsidP="00972879">
            <w:pPr>
              <w:jc w:val="both"/>
              <w:rPr>
                <w:rFonts w:eastAsiaTheme="majorEastAsia" w:cstheme="majorBidi"/>
                <w:szCs w:val="26"/>
              </w:rPr>
            </w:pPr>
          </w:p>
        </w:tc>
        <w:tc>
          <w:tcPr>
            <w:tcW w:w="1285" w:type="pct"/>
            <w:shd w:val="clear" w:color="auto" w:fill="auto"/>
            <w:vAlign w:val="center"/>
          </w:tcPr>
          <w:p w14:paraId="3FDB4A54" w14:textId="50E058E8" w:rsidR="00662AB3" w:rsidRPr="00662AB3" w:rsidRDefault="00662AB3" w:rsidP="00662AB3">
            <w:pPr>
              <w:jc w:val="center"/>
              <w:rPr>
                <w:rFonts w:cstheme="minorHAnsi"/>
                <w:b/>
              </w:rPr>
            </w:pPr>
            <w:r>
              <w:rPr>
                <w:rFonts w:cstheme="minorHAnsi"/>
                <w:b/>
              </w:rPr>
              <w:t>Chapitre 3 : Dispositions transitoires et finales</w:t>
            </w:r>
          </w:p>
        </w:tc>
        <w:tc>
          <w:tcPr>
            <w:tcW w:w="1352" w:type="pct"/>
            <w:shd w:val="clear" w:color="auto" w:fill="auto"/>
            <w:vAlign w:val="center"/>
          </w:tcPr>
          <w:p w14:paraId="1A57BF09" w14:textId="77777777" w:rsidR="00662AB3" w:rsidRPr="0055012B" w:rsidRDefault="00662AB3" w:rsidP="00662AB3">
            <w:pPr>
              <w:jc w:val="center"/>
              <w:rPr>
                <w:rFonts w:cstheme="minorHAnsi"/>
                <w:b/>
                <w:bCs/>
              </w:rPr>
            </w:pPr>
            <w:r w:rsidRPr="0055012B">
              <w:rPr>
                <w:rFonts w:cstheme="minorHAnsi"/>
                <w:b/>
                <w:bCs/>
              </w:rPr>
              <w:t>Chapitre 3</w:t>
            </w:r>
          </w:p>
          <w:p w14:paraId="5ABF60BD" w14:textId="33487691" w:rsidR="00662AB3" w:rsidRPr="00972879" w:rsidRDefault="00662AB3" w:rsidP="00662AB3">
            <w:pPr>
              <w:jc w:val="center"/>
              <w:rPr>
                <w:rFonts w:eastAsiaTheme="majorEastAsia" w:cstheme="majorBidi"/>
                <w:szCs w:val="26"/>
              </w:rPr>
            </w:pPr>
            <w:r w:rsidRPr="0055012B">
              <w:rPr>
                <w:rFonts w:cstheme="minorHAnsi"/>
                <w:b/>
                <w:bCs/>
              </w:rPr>
              <w:t>Dispositions transitoires et finales</w:t>
            </w:r>
          </w:p>
        </w:tc>
        <w:tc>
          <w:tcPr>
            <w:tcW w:w="811" w:type="pct"/>
            <w:shd w:val="clear" w:color="auto" w:fill="auto"/>
          </w:tcPr>
          <w:p w14:paraId="7AEF25E6" w14:textId="77777777" w:rsidR="00662AB3" w:rsidRPr="000734DF" w:rsidRDefault="00662AB3" w:rsidP="00972879">
            <w:pPr>
              <w:jc w:val="both"/>
              <w:rPr>
                <w:rFonts w:eastAsia="Times New Roman" w:cstheme="minorHAnsi"/>
                <w:lang w:eastAsia="fr-FR"/>
              </w:rPr>
            </w:pPr>
          </w:p>
        </w:tc>
        <w:tc>
          <w:tcPr>
            <w:tcW w:w="268" w:type="pct"/>
          </w:tcPr>
          <w:p w14:paraId="438DD055" w14:textId="77777777" w:rsidR="00662AB3" w:rsidRPr="00572C4D" w:rsidRDefault="00662AB3" w:rsidP="00972879">
            <w:pPr>
              <w:jc w:val="center"/>
              <w:rPr>
                <w:rFonts w:cstheme="minorHAnsi"/>
                <w:b/>
              </w:rPr>
            </w:pPr>
          </w:p>
        </w:tc>
      </w:tr>
      <w:tr w:rsidR="00972879" w:rsidRPr="00CE1886" w14:paraId="58DE8E66" w14:textId="77777777" w:rsidTr="007053A3">
        <w:trPr>
          <w:tblHeader/>
          <w:jc w:val="center"/>
        </w:trPr>
        <w:tc>
          <w:tcPr>
            <w:tcW w:w="1284" w:type="pct"/>
            <w:shd w:val="clear" w:color="auto" w:fill="auto"/>
            <w:vAlign w:val="center"/>
          </w:tcPr>
          <w:p w14:paraId="20C769B8" w14:textId="77777777" w:rsidR="00972879" w:rsidRDefault="00972879" w:rsidP="00972879">
            <w:pPr>
              <w:jc w:val="both"/>
              <w:rPr>
                <w:rFonts w:eastAsiaTheme="majorEastAsia" w:cstheme="majorBidi"/>
                <w:szCs w:val="26"/>
              </w:rPr>
            </w:pPr>
          </w:p>
        </w:tc>
        <w:tc>
          <w:tcPr>
            <w:tcW w:w="1285" w:type="pct"/>
            <w:shd w:val="clear" w:color="auto" w:fill="auto"/>
            <w:vAlign w:val="center"/>
          </w:tcPr>
          <w:p w14:paraId="480FFE51" w14:textId="77777777" w:rsidR="00972879" w:rsidRPr="00572C4D" w:rsidRDefault="00972879" w:rsidP="00972879">
            <w:pPr>
              <w:jc w:val="both"/>
              <w:rPr>
                <w:rFonts w:eastAsiaTheme="majorEastAsia" w:cstheme="majorBidi"/>
                <w:b/>
                <w:szCs w:val="26"/>
              </w:rPr>
            </w:pPr>
            <w:r w:rsidRPr="00572C4D">
              <w:rPr>
                <w:rFonts w:eastAsiaTheme="majorEastAsia" w:cstheme="majorBidi"/>
                <w:b/>
                <w:szCs w:val="26"/>
              </w:rPr>
              <w:t>Article 4</w:t>
            </w:r>
          </w:p>
          <w:p w14:paraId="6F7A8B64" w14:textId="77777777" w:rsidR="00972879" w:rsidRDefault="00972879" w:rsidP="00972879">
            <w:pPr>
              <w:jc w:val="both"/>
              <w:rPr>
                <w:rFonts w:eastAsiaTheme="majorEastAsia" w:cstheme="majorBidi"/>
                <w:b/>
                <w:szCs w:val="26"/>
              </w:rPr>
            </w:pPr>
          </w:p>
          <w:p w14:paraId="2445A87D" w14:textId="477DDBEE" w:rsidR="00972879" w:rsidRDefault="00972879" w:rsidP="00972879">
            <w:pPr>
              <w:jc w:val="both"/>
              <w:rPr>
                <w:rFonts w:eastAsiaTheme="majorEastAsia" w:cstheme="majorBidi"/>
                <w:b/>
                <w:szCs w:val="26"/>
              </w:rPr>
            </w:pPr>
            <w:r>
              <w:rPr>
                <w:rFonts w:eastAsiaTheme="majorEastAsia" w:cstheme="majorBidi"/>
                <w:b/>
                <w:szCs w:val="26"/>
              </w:rPr>
              <w:t>Le présent texte entre en vigueur le lendemain de sa publication, dans les conditions et sous les réserves énoncées au présent article :</w:t>
            </w:r>
          </w:p>
          <w:p w14:paraId="6BA7C173" w14:textId="77777777" w:rsidR="00972879" w:rsidRPr="00E83E85" w:rsidRDefault="00972879" w:rsidP="00972879">
            <w:pPr>
              <w:numPr>
                <w:ilvl w:val="0"/>
                <w:numId w:val="51"/>
              </w:numPr>
              <w:suppressAutoHyphens/>
              <w:jc w:val="both"/>
              <w:rPr>
                <w:lang w:eastAsia="fr-FR"/>
              </w:rPr>
            </w:pPr>
          </w:p>
          <w:p w14:paraId="7DE1AD58" w14:textId="3BBDB87C" w:rsidR="00972879" w:rsidRPr="00856416" w:rsidRDefault="00972879" w:rsidP="00972879">
            <w:pPr>
              <w:numPr>
                <w:ilvl w:val="0"/>
                <w:numId w:val="51"/>
              </w:numPr>
              <w:suppressAutoHyphens/>
              <w:jc w:val="both"/>
              <w:rPr>
                <w:lang w:eastAsia="fr-FR"/>
              </w:rPr>
            </w:pPr>
            <w:r>
              <w:rPr>
                <w:rFonts w:eastAsiaTheme="majorEastAsia" w:cstheme="majorBidi"/>
                <w:b/>
                <w:szCs w:val="26"/>
              </w:rPr>
              <w:t>1°</w:t>
            </w:r>
            <w:r w:rsidR="00C548A1">
              <w:rPr>
                <w:rFonts w:eastAsiaTheme="majorEastAsia" w:cstheme="majorBidi"/>
                <w:b/>
                <w:szCs w:val="26"/>
              </w:rPr>
              <w:t xml:space="preserve"> Les dispositions de l’article 1</w:t>
            </w:r>
            <w:r w:rsidR="00C548A1" w:rsidRPr="00C548A1">
              <w:rPr>
                <w:rFonts w:eastAsiaTheme="majorEastAsia" w:cstheme="majorBidi"/>
                <w:b/>
                <w:szCs w:val="26"/>
                <w:vertAlign w:val="superscript"/>
              </w:rPr>
              <w:t>er</w:t>
            </w:r>
            <w:r w:rsidR="00C548A1">
              <w:rPr>
                <w:rFonts w:eastAsiaTheme="majorEastAsia" w:cstheme="majorBidi"/>
                <w:b/>
                <w:szCs w:val="26"/>
              </w:rPr>
              <w:t xml:space="preserve"> et de l’article 2</w:t>
            </w:r>
            <w:r>
              <w:rPr>
                <w:rFonts w:eastAsiaTheme="majorEastAsia" w:cstheme="majorBidi"/>
                <w:b/>
                <w:szCs w:val="26"/>
              </w:rPr>
              <w:t xml:space="preserve"> entrent en vigueur, à la date d’entrée en vigueur de l’arrêté </w:t>
            </w:r>
            <w:r w:rsidRPr="00E83E85">
              <w:rPr>
                <w:rFonts w:eastAsiaTheme="majorEastAsia" w:cstheme="majorBidi"/>
                <w:b/>
                <w:szCs w:val="26"/>
              </w:rPr>
              <w:t>du JJ MM AAAA fixant les modalités de certification prévues à l’article L. 164-1-1 du code minier, le référentiel, les modalités d’audit, les conditions d’accréditation des organismes certificateurs</w:t>
            </w:r>
            <w:r>
              <w:rPr>
                <w:rFonts w:eastAsiaTheme="majorEastAsia" w:cstheme="majorBidi"/>
                <w:b/>
                <w:szCs w:val="26"/>
              </w:rPr>
              <w:t>,</w:t>
            </w:r>
            <w:r w:rsidRPr="00E83E85">
              <w:rPr>
                <w:rFonts w:eastAsiaTheme="majorEastAsia" w:cstheme="majorBidi"/>
                <w:b/>
                <w:szCs w:val="26"/>
              </w:rPr>
              <w:t> </w:t>
            </w:r>
            <w:r>
              <w:rPr>
                <w:rFonts w:eastAsiaTheme="majorEastAsia" w:cstheme="majorBidi"/>
                <w:b/>
                <w:szCs w:val="26"/>
              </w:rPr>
              <w:t xml:space="preserve">dans les conditions prévues </w:t>
            </w:r>
            <w:r w:rsidR="004403AF">
              <w:rPr>
                <w:rFonts w:eastAsiaTheme="majorEastAsia" w:cstheme="majorBidi"/>
                <w:b/>
                <w:szCs w:val="26"/>
              </w:rPr>
              <w:t xml:space="preserve">à l’article 39 et </w:t>
            </w:r>
            <w:r>
              <w:rPr>
                <w:rFonts w:eastAsiaTheme="majorEastAsia" w:cstheme="majorBidi"/>
                <w:b/>
                <w:szCs w:val="26"/>
              </w:rPr>
              <w:t xml:space="preserve">aux </w:t>
            </w:r>
            <w:r w:rsidR="003B48ED">
              <w:rPr>
                <w:rFonts w:eastAsiaTheme="majorEastAsia" w:cstheme="majorBidi"/>
                <w:b/>
                <w:szCs w:val="26"/>
              </w:rPr>
              <w:t xml:space="preserve">sections 7 et </w:t>
            </w:r>
            <w:r w:rsidR="004403AF">
              <w:rPr>
                <w:rFonts w:eastAsiaTheme="majorEastAsia" w:cstheme="majorBidi"/>
                <w:b/>
                <w:szCs w:val="26"/>
              </w:rPr>
              <w:t>9</w:t>
            </w:r>
            <w:r>
              <w:rPr>
                <w:rFonts w:eastAsiaTheme="majorEastAsia" w:cstheme="majorBidi"/>
                <w:b/>
                <w:szCs w:val="26"/>
              </w:rPr>
              <w:t xml:space="preserve"> de cet arrêté et au plus tard le 1</w:t>
            </w:r>
            <w:r w:rsidRPr="00856416">
              <w:rPr>
                <w:rFonts w:eastAsiaTheme="majorEastAsia" w:cstheme="majorBidi"/>
                <w:b/>
                <w:szCs w:val="26"/>
                <w:vertAlign w:val="superscript"/>
              </w:rPr>
              <w:t>er</w:t>
            </w:r>
            <w:r>
              <w:rPr>
                <w:rFonts w:eastAsiaTheme="majorEastAsia" w:cstheme="majorBidi"/>
                <w:b/>
                <w:szCs w:val="26"/>
              </w:rPr>
              <w:t xml:space="preserve"> juillet 2025 ;</w:t>
            </w:r>
          </w:p>
          <w:p w14:paraId="0A6570E3" w14:textId="43DBB215" w:rsidR="00972879" w:rsidRDefault="00972879" w:rsidP="00972879">
            <w:pPr>
              <w:suppressAutoHyphens/>
              <w:jc w:val="both"/>
              <w:rPr>
                <w:rFonts w:eastAsiaTheme="majorEastAsia" w:cstheme="majorBidi"/>
                <w:b/>
                <w:szCs w:val="26"/>
              </w:rPr>
            </w:pPr>
          </w:p>
          <w:p w14:paraId="5D09B09F" w14:textId="18F08672" w:rsidR="00972879" w:rsidRDefault="00972879" w:rsidP="00972879">
            <w:pPr>
              <w:suppressAutoHyphens/>
              <w:jc w:val="both"/>
              <w:rPr>
                <w:rFonts w:eastAsiaTheme="majorEastAsia" w:cstheme="majorBidi"/>
                <w:b/>
                <w:szCs w:val="26"/>
              </w:rPr>
            </w:pPr>
            <w:r>
              <w:rPr>
                <w:rFonts w:eastAsiaTheme="majorEastAsia" w:cstheme="majorBidi"/>
                <w:b/>
                <w:szCs w:val="26"/>
              </w:rPr>
              <w:t>2° Les dispositions de l’article</w:t>
            </w:r>
            <w:r w:rsidR="00C548A1">
              <w:rPr>
                <w:rFonts w:eastAsiaTheme="majorEastAsia" w:cstheme="majorBidi"/>
                <w:b/>
                <w:szCs w:val="26"/>
              </w:rPr>
              <w:t xml:space="preserve"> 1</w:t>
            </w:r>
            <w:r w:rsidR="00C548A1" w:rsidRPr="00C548A1">
              <w:rPr>
                <w:rFonts w:eastAsiaTheme="majorEastAsia" w:cstheme="majorBidi"/>
                <w:b/>
                <w:szCs w:val="26"/>
                <w:vertAlign w:val="superscript"/>
              </w:rPr>
              <w:t>er</w:t>
            </w:r>
            <w:r w:rsidR="00C548A1">
              <w:rPr>
                <w:rFonts w:eastAsiaTheme="majorEastAsia" w:cstheme="majorBidi"/>
                <w:b/>
                <w:szCs w:val="26"/>
              </w:rPr>
              <w:t xml:space="preserve"> et de l’article</w:t>
            </w:r>
            <w:r>
              <w:rPr>
                <w:rFonts w:eastAsiaTheme="majorEastAsia" w:cstheme="majorBidi"/>
                <w:b/>
                <w:szCs w:val="26"/>
              </w:rPr>
              <w:t xml:space="preserve"> 2 sont applicables aux premières </w:t>
            </w:r>
            <w:r w:rsidRPr="00080E29">
              <w:rPr>
                <w:b/>
              </w:rPr>
              <w:t xml:space="preserve">déclarations d'ouverture de travaux d'exploitation d'un gîte géothermique de minime importance relevant de l’article 22-2 du décret du 2 juin 2006 susvisé </w:t>
            </w:r>
            <w:r>
              <w:rPr>
                <w:rFonts w:eastAsiaTheme="majorEastAsia" w:cstheme="majorBidi"/>
                <w:b/>
                <w:szCs w:val="26"/>
              </w:rPr>
              <w:t>selon les conditions prévues au 1° du présent article ;</w:t>
            </w:r>
          </w:p>
          <w:p w14:paraId="3B944D43" w14:textId="77777777" w:rsidR="00972879" w:rsidRDefault="00972879" w:rsidP="00972879">
            <w:pPr>
              <w:suppressAutoHyphens/>
              <w:jc w:val="both"/>
              <w:rPr>
                <w:rFonts w:eastAsiaTheme="majorEastAsia" w:cstheme="majorBidi"/>
                <w:b/>
                <w:szCs w:val="26"/>
              </w:rPr>
            </w:pPr>
          </w:p>
          <w:p w14:paraId="79736AC1" w14:textId="61A9D967" w:rsidR="00972879" w:rsidRDefault="00972879" w:rsidP="00972879">
            <w:pPr>
              <w:suppressAutoHyphens/>
              <w:jc w:val="both"/>
              <w:rPr>
                <w:lang w:eastAsia="fr-FR"/>
              </w:rPr>
            </w:pPr>
            <w:r>
              <w:rPr>
                <w:rFonts w:eastAsiaTheme="majorEastAsia" w:cstheme="majorBidi"/>
                <w:b/>
                <w:szCs w:val="26"/>
              </w:rPr>
              <w:t xml:space="preserve">3° </w:t>
            </w:r>
            <w:r w:rsidRPr="00080E29">
              <w:rPr>
                <w:rFonts w:eastAsiaTheme="majorEastAsia" w:cstheme="majorBidi"/>
                <w:b/>
                <w:szCs w:val="26"/>
              </w:rPr>
              <w:t xml:space="preserve">Les </w:t>
            </w:r>
            <w:r w:rsidRPr="00080E29">
              <w:rPr>
                <w:b/>
              </w:rPr>
              <w:t xml:space="preserve">déclarations d'ouverture de travaux d'exploitation d'un gîte géothermique de minime importance relevant de l’article 22-2 du décret du 2 juin 2006 susvisé </w:t>
            </w:r>
            <w:r w:rsidRPr="00080E29">
              <w:rPr>
                <w:rFonts w:eastAsiaTheme="majorEastAsia" w:cstheme="majorBidi"/>
                <w:b/>
                <w:szCs w:val="26"/>
              </w:rPr>
              <w:t xml:space="preserve">déposées </w:t>
            </w:r>
            <w:r w:rsidR="00B627E7">
              <w:rPr>
                <w:rFonts w:eastAsiaTheme="majorEastAsia" w:cstheme="majorBidi"/>
                <w:b/>
                <w:szCs w:val="26"/>
              </w:rPr>
              <w:t>avant</w:t>
            </w:r>
            <w:r w:rsidR="00B627E7" w:rsidRPr="00080E29">
              <w:rPr>
                <w:rFonts w:eastAsiaTheme="majorEastAsia" w:cstheme="majorBidi"/>
                <w:b/>
                <w:szCs w:val="26"/>
              </w:rPr>
              <w:t xml:space="preserve"> </w:t>
            </w:r>
            <w:r w:rsidRPr="00080E29">
              <w:rPr>
                <w:rFonts w:eastAsiaTheme="majorEastAsia" w:cstheme="majorBidi"/>
                <w:b/>
                <w:szCs w:val="26"/>
              </w:rPr>
              <w:t>la date d’entrée en vigueur du présent arr</w:t>
            </w:r>
            <w:r>
              <w:rPr>
                <w:rFonts w:eastAsiaTheme="majorEastAsia" w:cstheme="majorBidi"/>
                <w:b/>
                <w:szCs w:val="26"/>
              </w:rPr>
              <w:t>êté</w:t>
            </w:r>
            <w:r w:rsidR="00B627E7">
              <w:rPr>
                <w:rFonts w:eastAsiaTheme="majorEastAsia" w:cstheme="majorBidi"/>
                <w:b/>
                <w:szCs w:val="26"/>
              </w:rPr>
              <w:t xml:space="preserve"> et pour lesquelles </w:t>
            </w:r>
            <w:r w:rsidR="00B846F4">
              <w:rPr>
                <w:rFonts w:eastAsiaTheme="majorEastAsia" w:cstheme="majorBidi"/>
                <w:b/>
                <w:szCs w:val="26"/>
              </w:rPr>
              <w:t>la preuve de dépôt prévue à l’article 22-4 du décret précité</w:t>
            </w:r>
            <w:r w:rsidR="00B627E7">
              <w:rPr>
                <w:rFonts w:eastAsiaTheme="majorEastAsia" w:cstheme="majorBidi"/>
                <w:b/>
                <w:szCs w:val="26"/>
              </w:rPr>
              <w:t xml:space="preserve"> n’a pas </w:t>
            </w:r>
            <w:r w:rsidR="00B846F4">
              <w:rPr>
                <w:rFonts w:eastAsiaTheme="majorEastAsia" w:cstheme="majorBidi"/>
                <w:b/>
                <w:szCs w:val="26"/>
              </w:rPr>
              <w:t xml:space="preserve">encore </w:t>
            </w:r>
            <w:r w:rsidR="00B627E7">
              <w:rPr>
                <w:rFonts w:eastAsiaTheme="majorEastAsia" w:cstheme="majorBidi"/>
                <w:b/>
                <w:szCs w:val="26"/>
              </w:rPr>
              <w:t xml:space="preserve">été délivré </w:t>
            </w:r>
            <w:r w:rsidR="00B846F4">
              <w:rPr>
                <w:rFonts w:eastAsiaTheme="majorEastAsia" w:cstheme="majorBidi"/>
                <w:b/>
                <w:szCs w:val="26"/>
              </w:rPr>
              <w:t>à la date d’entrée en vigueur du présent arrêté</w:t>
            </w:r>
            <w:r w:rsidR="00B627E7">
              <w:rPr>
                <w:rFonts w:eastAsiaTheme="majorEastAsia" w:cstheme="majorBidi"/>
                <w:b/>
                <w:szCs w:val="26"/>
              </w:rPr>
              <w:t>,</w:t>
            </w:r>
            <w:r>
              <w:rPr>
                <w:rFonts w:eastAsiaTheme="majorEastAsia" w:cstheme="majorBidi"/>
                <w:b/>
                <w:szCs w:val="26"/>
              </w:rPr>
              <w:t xml:space="preserve"> respectent </w:t>
            </w:r>
            <w:r w:rsidRPr="00080E29">
              <w:rPr>
                <w:rFonts w:eastAsiaTheme="majorEastAsia" w:cstheme="majorBidi"/>
                <w:b/>
                <w:szCs w:val="26"/>
              </w:rPr>
              <w:t>les dispositions législatives et réglementai</w:t>
            </w:r>
            <w:r>
              <w:rPr>
                <w:rFonts w:eastAsiaTheme="majorEastAsia" w:cstheme="majorBidi"/>
                <w:b/>
                <w:szCs w:val="26"/>
              </w:rPr>
              <w:t>res antérieures ;</w:t>
            </w:r>
          </w:p>
          <w:p w14:paraId="5E4BB4DB" w14:textId="5A3355ED" w:rsidR="00972879" w:rsidRDefault="00972879" w:rsidP="00972879">
            <w:pPr>
              <w:suppressAutoHyphens/>
              <w:jc w:val="both"/>
              <w:rPr>
                <w:rFonts w:eastAsiaTheme="majorEastAsia" w:cstheme="majorBidi"/>
                <w:b/>
                <w:szCs w:val="26"/>
              </w:rPr>
            </w:pPr>
          </w:p>
          <w:p w14:paraId="2062CF4E" w14:textId="41D040B8" w:rsidR="00972879" w:rsidRDefault="00972879" w:rsidP="00972879">
            <w:pPr>
              <w:suppressAutoHyphens/>
              <w:jc w:val="both"/>
              <w:rPr>
                <w:rFonts w:eastAsiaTheme="majorEastAsia" w:cstheme="majorBidi"/>
                <w:b/>
                <w:szCs w:val="26"/>
              </w:rPr>
            </w:pPr>
            <w:r w:rsidRPr="00D71671">
              <w:rPr>
                <w:b/>
              </w:rPr>
              <w:t xml:space="preserve">4° Les disposions de l’article 3 </w:t>
            </w:r>
            <w:r w:rsidRPr="00D71671">
              <w:rPr>
                <w:rFonts w:eastAsiaTheme="majorEastAsia" w:cstheme="majorBidi"/>
                <w:b/>
                <w:szCs w:val="26"/>
              </w:rPr>
              <w:t>sont</w:t>
            </w:r>
            <w:r>
              <w:rPr>
                <w:rFonts w:eastAsiaTheme="majorEastAsia" w:cstheme="majorBidi"/>
                <w:b/>
                <w:szCs w:val="26"/>
              </w:rPr>
              <w:t xml:space="preserve"> applicables aux demandes d’agrément relevant de l’article 22-8 du décret du 2 juin 2006 susvisé déposées à compter de la date d’entrée en vigueur du présent arrêté ;</w:t>
            </w:r>
          </w:p>
          <w:p w14:paraId="738D5781" w14:textId="743FA7E3" w:rsidR="00972879" w:rsidRDefault="00972879" w:rsidP="00972879">
            <w:pPr>
              <w:suppressAutoHyphens/>
              <w:jc w:val="both"/>
              <w:rPr>
                <w:rFonts w:eastAsiaTheme="majorEastAsia" w:cstheme="majorBidi"/>
                <w:b/>
                <w:szCs w:val="26"/>
              </w:rPr>
            </w:pPr>
          </w:p>
          <w:p w14:paraId="49189A03" w14:textId="55D07DBD" w:rsidR="00972879" w:rsidRDefault="00972879" w:rsidP="00972879">
            <w:pPr>
              <w:suppressAutoHyphens/>
              <w:jc w:val="both"/>
              <w:rPr>
                <w:lang w:eastAsia="fr-FR"/>
              </w:rPr>
            </w:pPr>
            <w:r>
              <w:rPr>
                <w:rFonts w:eastAsiaTheme="majorEastAsia" w:cstheme="majorBidi"/>
                <w:b/>
                <w:szCs w:val="26"/>
              </w:rPr>
              <w:t>5° Les demandes d’agréments relevant de l’article 22-8 du décret du 2 juin 2006 susvisé déposées antérieurement à la date d’entrée en vigueur du présent arrêté sont instruites selon les dispositions législatives et réglementaires antérieures.</w:t>
            </w:r>
          </w:p>
          <w:p w14:paraId="1D2F82A0" w14:textId="1458BB8D" w:rsidR="00972879" w:rsidRPr="00572C4D" w:rsidRDefault="00972879" w:rsidP="00972879">
            <w:pPr>
              <w:jc w:val="both"/>
              <w:rPr>
                <w:rFonts w:eastAsiaTheme="majorEastAsia" w:cstheme="majorBidi"/>
                <w:b/>
                <w:szCs w:val="26"/>
              </w:rPr>
            </w:pPr>
          </w:p>
        </w:tc>
        <w:tc>
          <w:tcPr>
            <w:tcW w:w="1352" w:type="pct"/>
            <w:shd w:val="clear" w:color="auto" w:fill="auto"/>
            <w:vAlign w:val="center"/>
          </w:tcPr>
          <w:p w14:paraId="26BFF499" w14:textId="7D302399" w:rsidR="00972879" w:rsidRPr="00972879" w:rsidRDefault="00972879" w:rsidP="00972879">
            <w:pPr>
              <w:jc w:val="both"/>
              <w:rPr>
                <w:rFonts w:eastAsiaTheme="majorEastAsia" w:cstheme="majorBidi"/>
                <w:szCs w:val="26"/>
              </w:rPr>
            </w:pPr>
            <w:r w:rsidRPr="00972879">
              <w:rPr>
                <w:rFonts w:eastAsiaTheme="majorEastAsia" w:cstheme="majorBidi"/>
                <w:szCs w:val="26"/>
              </w:rPr>
              <w:t>Art</w:t>
            </w:r>
            <w:r>
              <w:rPr>
                <w:rFonts w:eastAsiaTheme="majorEastAsia" w:cstheme="majorBidi"/>
                <w:szCs w:val="26"/>
              </w:rPr>
              <w:t xml:space="preserve">. </w:t>
            </w:r>
            <w:r w:rsidRPr="00972879">
              <w:rPr>
                <w:rFonts w:eastAsiaTheme="majorEastAsia" w:cstheme="majorBidi"/>
                <w:szCs w:val="26"/>
              </w:rPr>
              <w:t>4</w:t>
            </w:r>
            <w:r>
              <w:rPr>
                <w:rFonts w:eastAsiaTheme="majorEastAsia" w:cstheme="majorBidi"/>
                <w:szCs w:val="26"/>
              </w:rPr>
              <w:t xml:space="preserve">. </w:t>
            </w:r>
            <w:r>
              <w:rPr>
                <w:rFonts w:cstheme="minorHAnsi"/>
              </w:rPr>
              <w:t xml:space="preserve">– </w:t>
            </w:r>
            <w:r w:rsidRPr="00972879">
              <w:rPr>
                <w:rFonts w:eastAsiaTheme="majorEastAsia" w:cstheme="majorBidi"/>
                <w:szCs w:val="26"/>
              </w:rPr>
              <w:t>Le présent texte entre en vigueur le lendemain de sa publication, dans les conditions et sous les réserves énoncées au présent article :</w:t>
            </w:r>
          </w:p>
          <w:p w14:paraId="2D1755C5" w14:textId="77777777" w:rsidR="00972879" w:rsidRPr="00972879" w:rsidRDefault="00972879" w:rsidP="00972879">
            <w:pPr>
              <w:numPr>
                <w:ilvl w:val="0"/>
                <w:numId w:val="51"/>
              </w:numPr>
              <w:suppressAutoHyphens/>
              <w:jc w:val="both"/>
              <w:rPr>
                <w:lang w:eastAsia="fr-FR"/>
              </w:rPr>
            </w:pPr>
          </w:p>
          <w:p w14:paraId="734230C8" w14:textId="4C06211B" w:rsidR="00972879" w:rsidRPr="00972879" w:rsidRDefault="00972879" w:rsidP="00972879">
            <w:pPr>
              <w:numPr>
                <w:ilvl w:val="0"/>
                <w:numId w:val="51"/>
              </w:numPr>
              <w:suppressAutoHyphens/>
              <w:jc w:val="both"/>
              <w:rPr>
                <w:lang w:eastAsia="fr-FR"/>
              </w:rPr>
            </w:pPr>
            <w:r w:rsidRPr="00972879">
              <w:rPr>
                <w:rFonts w:eastAsiaTheme="majorEastAsia" w:cstheme="majorBidi"/>
                <w:szCs w:val="26"/>
              </w:rPr>
              <w:t xml:space="preserve">1° Les dispositions de </w:t>
            </w:r>
            <w:r w:rsidR="00C548A1">
              <w:rPr>
                <w:rFonts w:eastAsiaTheme="majorEastAsia" w:cstheme="majorBidi"/>
                <w:szCs w:val="26"/>
              </w:rPr>
              <w:t>l’article 1</w:t>
            </w:r>
            <w:r w:rsidR="00C548A1" w:rsidRPr="00C548A1">
              <w:rPr>
                <w:rFonts w:eastAsiaTheme="majorEastAsia" w:cstheme="majorBidi"/>
                <w:szCs w:val="26"/>
                <w:vertAlign w:val="superscript"/>
              </w:rPr>
              <w:t>er</w:t>
            </w:r>
            <w:r w:rsidR="00C548A1">
              <w:rPr>
                <w:rFonts w:eastAsiaTheme="majorEastAsia" w:cstheme="majorBidi"/>
                <w:szCs w:val="26"/>
              </w:rPr>
              <w:t xml:space="preserve"> et de </w:t>
            </w:r>
            <w:r w:rsidRPr="00972879">
              <w:rPr>
                <w:rFonts w:eastAsiaTheme="majorEastAsia" w:cstheme="majorBidi"/>
                <w:szCs w:val="26"/>
              </w:rPr>
              <w:t>l’article 2 entrent en vigueur, à la date d’entrée en vigueur de l’arrêté du JJ MM AAAA fixant les modalités de certification prévues à l’article L. 164-1-1 du code minier, le référentiel, les modalités d’audit, les conditions d’accréditation des organismes certificateurs, dans les conditions prévues</w:t>
            </w:r>
            <w:r w:rsidR="004403AF">
              <w:rPr>
                <w:rFonts w:eastAsiaTheme="majorEastAsia" w:cstheme="majorBidi"/>
                <w:szCs w:val="26"/>
              </w:rPr>
              <w:t xml:space="preserve"> à l’article 39 et</w:t>
            </w:r>
            <w:r w:rsidRPr="00972879">
              <w:rPr>
                <w:rFonts w:eastAsiaTheme="majorEastAsia" w:cstheme="majorBidi"/>
                <w:szCs w:val="26"/>
              </w:rPr>
              <w:t xml:space="preserve"> </w:t>
            </w:r>
            <w:r w:rsidR="003B48ED">
              <w:rPr>
                <w:rFonts w:eastAsiaTheme="majorEastAsia" w:cstheme="majorBidi"/>
                <w:szCs w:val="26"/>
              </w:rPr>
              <w:t xml:space="preserve">aux sections 7 et </w:t>
            </w:r>
            <w:r w:rsidR="004403AF">
              <w:rPr>
                <w:rFonts w:eastAsiaTheme="majorEastAsia" w:cstheme="majorBidi"/>
                <w:szCs w:val="26"/>
              </w:rPr>
              <w:t>9</w:t>
            </w:r>
            <w:r w:rsidRPr="00972879">
              <w:rPr>
                <w:rFonts w:eastAsiaTheme="majorEastAsia" w:cstheme="majorBidi"/>
                <w:szCs w:val="26"/>
              </w:rPr>
              <w:t xml:space="preserve"> de cet arrêté et au plus tard le 1</w:t>
            </w:r>
            <w:r w:rsidRPr="00972879">
              <w:rPr>
                <w:rFonts w:eastAsiaTheme="majorEastAsia" w:cstheme="majorBidi"/>
                <w:szCs w:val="26"/>
                <w:vertAlign w:val="superscript"/>
              </w:rPr>
              <w:t>er</w:t>
            </w:r>
            <w:r w:rsidRPr="00972879">
              <w:rPr>
                <w:rFonts w:eastAsiaTheme="majorEastAsia" w:cstheme="majorBidi"/>
                <w:szCs w:val="26"/>
              </w:rPr>
              <w:t xml:space="preserve"> juillet 2025 ;</w:t>
            </w:r>
          </w:p>
          <w:p w14:paraId="4D56526B" w14:textId="77777777" w:rsidR="00972879" w:rsidRPr="00972879" w:rsidRDefault="00972879" w:rsidP="00972879">
            <w:pPr>
              <w:suppressAutoHyphens/>
              <w:jc w:val="both"/>
              <w:rPr>
                <w:rFonts w:eastAsiaTheme="majorEastAsia" w:cstheme="majorBidi"/>
                <w:szCs w:val="26"/>
              </w:rPr>
            </w:pPr>
          </w:p>
          <w:p w14:paraId="03A4A85E" w14:textId="33085ABA" w:rsidR="00972879" w:rsidRPr="00972879" w:rsidRDefault="00972879" w:rsidP="00972879">
            <w:pPr>
              <w:suppressAutoHyphens/>
              <w:jc w:val="both"/>
              <w:rPr>
                <w:rFonts w:eastAsiaTheme="majorEastAsia" w:cstheme="majorBidi"/>
                <w:szCs w:val="26"/>
              </w:rPr>
            </w:pPr>
            <w:r w:rsidRPr="00972879">
              <w:rPr>
                <w:rFonts w:eastAsiaTheme="majorEastAsia" w:cstheme="majorBidi"/>
                <w:szCs w:val="26"/>
              </w:rPr>
              <w:t xml:space="preserve">2° Les dispositions </w:t>
            </w:r>
            <w:r w:rsidR="00C548A1">
              <w:rPr>
                <w:rFonts w:eastAsiaTheme="majorEastAsia" w:cstheme="majorBidi"/>
                <w:szCs w:val="26"/>
              </w:rPr>
              <w:t>de l’article 1</w:t>
            </w:r>
            <w:r w:rsidR="00C548A1" w:rsidRPr="00C548A1">
              <w:rPr>
                <w:rFonts w:eastAsiaTheme="majorEastAsia" w:cstheme="majorBidi"/>
                <w:szCs w:val="26"/>
                <w:vertAlign w:val="superscript"/>
              </w:rPr>
              <w:t>er</w:t>
            </w:r>
            <w:r w:rsidR="00C548A1">
              <w:rPr>
                <w:rFonts w:eastAsiaTheme="majorEastAsia" w:cstheme="majorBidi"/>
                <w:szCs w:val="26"/>
              </w:rPr>
              <w:t xml:space="preserve"> et </w:t>
            </w:r>
            <w:r w:rsidRPr="00972879">
              <w:rPr>
                <w:rFonts w:eastAsiaTheme="majorEastAsia" w:cstheme="majorBidi"/>
                <w:szCs w:val="26"/>
              </w:rPr>
              <w:t xml:space="preserve">de l’article 2 sont applicables aux premières </w:t>
            </w:r>
            <w:r w:rsidRPr="00972879">
              <w:t xml:space="preserve">déclarations d'ouverture de travaux d'exploitation d'un gîte géothermique de minime importance relevant de l’article 22-2 du décret du 2 juin 2006 susvisé </w:t>
            </w:r>
            <w:r w:rsidRPr="00972879">
              <w:rPr>
                <w:rFonts w:eastAsiaTheme="majorEastAsia" w:cstheme="majorBidi"/>
                <w:szCs w:val="26"/>
              </w:rPr>
              <w:t>selon les conditions prévues au 1° du présent article ;</w:t>
            </w:r>
          </w:p>
          <w:p w14:paraId="5EDBDB4A" w14:textId="77777777" w:rsidR="00972879" w:rsidRPr="00972879" w:rsidRDefault="00972879" w:rsidP="00972879">
            <w:pPr>
              <w:suppressAutoHyphens/>
              <w:jc w:val="both"/>
              <w:rPr>
                <w:rFonts w:eastAsiaTheme="majorEastAsia" w:cstheme="majorBidi"/>
                <w:szCs w:val="26"/>
              </w:rPr>
            </w:pPr>
          </w:p>
          <w:p w14:paraId="3378881D" w14:textId="4F485E8D" w:rsidR="00972879" w:rsidRPr="00972879" w:rsidRDefault="00972879" w:rsidP="00972879">
            <w:pPr>
              <w:suppressAutoHyphens/>
              <w:jc w:val="both"/>
              <w:rPr>
                <w:lang w:eastAsia="fr-FR"/>
              </w:rPr>
            </w:pPr>
            <w:r w:rsidRPr="00972879">
              <w:rPr>
                <w:rFonts w:eastAsiaTheme="majorEastAsia" w:cstheme="majorBidi"/>
                <w:szCs w:val="26"/>
              </w:rPr>
              <w:t xml:space="preserve">3° </w:t>
            </w:r>
            <w:r w:rsidR="00B846F4" w:rsidRPr="00B846F4">
              <w:rPr>
                <w:rFonts w:eastAsiaTheme="majorEastAsia" w:cstheme="majorBidi"/>
                <w:szCs w:val="26"/>
              </w:rPr>
              <w:t xml:space="preserve">Les </w:t>
            </w:r>
            <w:r w:rsidR="00B846F4" w:rsidRPr="00B846F4">
              <w:t xml:space="preserve">déclarations d'ouverture de travaux d'exploitation d'un gîte géothermique de minime importance relevant de l’article 22-2 du décret du 2 juin 2006 susvisé </w:t>
            </w:r>
            <w:r w:rsidR="00B846F4" w:rsidRPr="00B846F4">
              <w:rPr>
                <w:rFonts w:eastAsiaTheme="majorEastAsia" w:cstheme="majorBidi"/>
                <w:szCs w:val="26"/>
              </w:rPr>
              <w:t>déposées avant la date d’entrée en vigueur du présent arrêté et pour lesquelles la preuve de dépôt prévue à l’article 22-4 du décret précité n’a pas encore été délivré à la date d’entrée en vigueur du présent arrêté, respectent les dispositions législatives et réglementaires antérieures</w:t>
            </w:r>
            <w:r w:rsidR="001D6EB1">
              <w:rPr>
                <w:rFonts w:eastAsiaTheme="majorEastAsia" w:cstheme="majorBidi"/>
                <w:b/>
                <w:szCs w:val="26"/>
              </w:rPr>
              <w:t> ;</w:t>
            </w:r>
            <w:r w:rsidR="00B846F4" w:rsidRPr="00972879" w:rsidDel="00B846F4">
              <w:rPr>
                <w:rFonts w:eastAsiaTheme="majorEastAsia" w:cstheme="majorBidi"/>
                <w:szCs w:val="26"/>
              </w:rPr>
              <w:t xml:space="preserve"> </w:t>
            </w:r>
          </w:p>
          <w:p w14:paraId="320A9F65" w14:textId="77777777" w:rsidR="00972879" w:rsidRPr="00972879" w:rsidRDefault="00972879" w:rsidP="00972879">
            <w:pPr>
              <w:suppressAutoHyphens/>
              <w:jc w:val="both"/>
              <w:rPr>
                <w:rFonts w:eastAsiaTheme="majorEastAsia" w:cstheme="majorBidi"/>
                <w:szCs w:val="26"/>
              </w:rPr>
            </w:pPr>
          </w:p>
          <w:p w14:paraId="5C91BDE1" w14:textId="77777777" w:rsidR="00972879" w:rsidRPr="00972879" w:rsidRDefault="00972879" w:rsidP="00972879">
            <w:pPr>
              <w:suppressAutoHyphens/>
              <w:jc w:val="both"/>
              <w:rPr>
                <w:rFonts w:eastAsiaTheme="majorEastAsia" w:cstheme="majorBidi"/>
                <w:szCs w:val="26"/>
              </w:rPr>
            </w:pPr>
            <w:r w:rsidRPr="00972879">
              <w:t xml:space="preserve">4° Les disposions de l’article 3 </w:t>
            </w:r>
            <w:r w:rsidRPr="00972879">
              <w:rPr>
                <w:rFonts w:eastAsiaTheme="majorEastAsia" w:cstheme="majorBidi"/>
                <w:szCs w:val="26"/>
              </w:rPr>
              <w:t>sont applicables aux demandes d’agrément relevant de l’article 22-8 du décret du 2 juin 2006 susvisé déposées à compter de la date d’entrée en vigueur du présent arrêté ;</w:t>
            </w:r>
          </w:p>
          <w:p w14:paraId="5E2E58EC" w14:textId="77777777" w:rsidR="00972879" w:rsidRPr="00972879" w:rsidRDefault="00972879" w:rsidP="00972879">
            <w:pPr>
              <w:suppressAutoHyphens/>
              <w:jc w:val="both"/>
              <w:rPr>
                <w:rFonts w:eastAsiaTheme="majorEastAsia" w:cstheme="majorBidi"/>
                <w:szCs w:val="26"/>
              </w:rPr>
            </w:pPr>
          </w:p>
          <w:p w14:paraId="33163D10" w14:textId="77777777" w:rsidR="00972879" w:rsidRPr="00972879" w:rsidRDefault="00972879" w:rsidP="00972879">
            <w:pPr>
              <w:suppressAutoHyphens/>
              <w:jc w:val="both"/>
              <w:rPr>
                <w:lang w:eastAsia="fr-FR"/>
              </w:rPr>
            </w:pPr>
            <w:r w:rsidRPr="00972879">
              <w:rPr>
                <w:rFonts w:eastAsiaTheme="majorEastAsia" w:cstheme="majorBidi"/>
                <w:szCs w:val="26"/>
              </w:rPr>
              <w:t>5° Les demandes d’agréments relevant de l’article 22-8 du décret du 2 juin 2006 susvisé déposées antérieurement à la date d’entrée en vigueur du présent arrêté sont instruites selon les dispositions législatives et réglementaires antérieures.</w:t>
            </w:r>
          </w:p>
          <w:p w14:paraId="42B2F23E" w14:textId="77777777" w:rsidR="00972879" w:rsidRPr="00972879" w:rsidRDefault="00972879" w:rsidP="00972879">
            <w:pPr>
              <w:jc w:val="both"/>
              <w:rPr>
                <w:rFonts w:cstheme="minorHAnsi"/>
              </w:rPr>
            </w:pPr>
          </w:p>
        </w:tc>
        <w:tc>
          <w:tcPr>
            <w:tcW w:w="811" w:type="pct"/>
            <w:shd w:val="clear" w:color="auto" w:fill="auto"/>
          </w:tcPr>
          <w:p w14:paraId="6603FE40" w14:textId="77777777" w:rsidR="00972879" w:rsidRPr="000734DF" w:rsidRDefault="00972879" w:rsidP="00972879">
            <w:pPr>
              <w:jc w:val="both"/>
              <w:rPr>
                <w:rFonts w:eastAsia="Times New Roman" w:cstheme="minorHAnsi"/>
                <w:lang w:eastAsia="fr-FR"/>
              </w:rPr>
            </w:pPr>
          </w:p>
        </w:tc>
        <w:tc>
          <w:tcPr>
            <w:tcW w:w="268" w:type="pct"/>
          </w:tcPr>
          <w:p w14:paraId="423DD343" w14:textId="3541D73C" w:rsidR="00972879" w:rsidRPr="00572C4D" w:rsidRDefault="00972879" w:rsidP="00972879">
            <w:pPr>
              <w:jc w:val="center"/>
              <w:rPr>
                <w:rFonts w:cstheme="minorHAnsi"/>
                <w:b/>
              </w:rPr>
            </w:pPr>
            <w:r w:rsidRPr="00572C4D">
              <w:rPr>
                <w:rFonts w:cstheme="minorHAnsi"/>
                <w:b/>
              </w:rPr>
              <w:t>4</w:t>
            </w:r>
          </w:p>
        </w:tc>
      </w:tr>
      <w:tr w:rsidR="00662AB3" w:rsidRPr="00CE1886" w14:paraId="4695F18C" w14:textId="77777777" w:rsidTr="007053A3">
        <w:trPr>
          <w:tblHeader/>
          <w:jc w:val="center"/>
        </w:trPr>
        <w:tc>
          <w:tcPr>
            <w:tcW w:w="1284" w:type="pct"/>
            <w:shd w:val="clear" w:color="auto" w:fill="auto"/>
            <w:vAlign w:val="center"/>
          </w:tcPr>
          <w:p w14:paraId="3E7BBDD6" w14:textId="77777777" w:rsidR="00662AB3" w:rsidRDefault="00662AB3" w:rsidP="00972879">
            <w:pPr>
              <w:jc w:val="both"/>
              <w:rPr>
                <w:rFonts w:eastAsiaTheme="majorEastAsia" w:cstheme="majorBidi"/>
                <w:szCs w:val="26"/>
              </w:rPr>
            </w:pPr>
          </w:p>
        </w:tc>
        <w:tc>
          <w:tcPr>
            <w:tcW w:w="1285" w:type="pct"/>
            <w:shd w:val="clear" w:color="auto" w:fill="auto"/>
            <w:vAlign w:val="center"/>
          </w:tcPr>
          <w:p w14:paraId="69F1B195" w14:textId="77777777" w:rsidR="00662AB3" w:rsidRDefault="00662AB3" w:rsidP="00662AB3">
            <w:pPr>
              <w:spacing w:before="100" w:beforeAutospacing="1" w:after="100" w:afterAutospacing="1"/>
              <w:rPr>
                <w:b/>
                <w:lang w:eastAsia="fr-FR"/>
              </w:rPr>
            </w:pPr>
            <w:r>
              <w:rPr>
                <w:b/>
                <w:lang w:eastAsia="fr-FR"/>
              </w:rPr>
              <w:t>Article 5</w:t>
            </w:r>
          </w:p>
          <w:p w14:paraId="3FCA22C6" w14:textId="37559995" w:rsidR="00662AB3" w:rsidRPr="00662AB3" w:rsidRDefault="00662AB3" w:rsidP="00662AB3">
            <w:pPr>
              <w:suppressAutoHyphens/>
              <w:jc w:val="both"/>
              <w:rPr>
                <w:b/>
              </w:rPr>
            </w:pPr>
            <w:r w:rsidRPr="00662AB3">
              <w:rPr>
                <w:b/>
              </w:rPr>
              <w:t>La directrice générale de la prévention des risques, le directeur général de l'énergie et du climat et le directeur général de l'aménagement, du logement et de la nature sont chargés, chacun en ce qui le concerne, de l'exécution du présent arrêté, qui sera publié au Journal officiel de la République française.</w:t>
            </w:r>
          </w:p>
          <w:p w14:paraId="2C2EA19F" w14:textId="77777777" w:rsidR="00662AB3" w:rsidRPr="00572C4D" w:rsidRDefault="00662AB3" w:rsidP="00972879">
            <w:pPr>
              <w:jc w:val="both"/>
              <w:rPr>
                <w:rFonts w:eastAsiaTheme="majorEastAsia" w:cstheme="majorBidi"/>
                <w:b/>
                <w:szCs w:val="26"/>
              </w:rPr>
            </w:pPr>
          </w:p>
        </w:tc>
        <w:tc>
          <w:tcPr>
            <w:tcW w:w="1352" w:type="pct"/>
            <w:shd w:val="clear" w:color="auto" w:fill="auto"/>
            <w:vAlign w:val="center"/>
          </w:tcPr>
          <w:p w14:paraId="6389D55E" w14:textId="77777777" w:rsidR="00662AB3" w:rsidRDefault="00662AB3" w:rsidP="00662AB3">
            <w:pPr>
              <w:spacing w:before="100" w:beforeAutospacing="1" w:after="100" w:afterAutospacing="1"/>
              <w:jc w:val="both"/>
            </w:pPr>
            <w:r>
              <w:rPr>
                <w:b/>
                <w:lang w:eastAsia="fr-FR"/>
              </w:rPr>
              <w:t>Art. 5</w:t>
            </w:r>
            <w:r>
              <w:rPr>
                <w:lang w:eastAsia="fr-FR"/>
              </w:rPr>
              <w:t xml:space="preserve">. </w:t>
            </w:r>
            <w:r>
              <w:rPr>
                <w:rFonts w:cstheme="minorHAnsi"/>
                <w:b/>
              </w:rPr>
              <w:t xml:space="preserve">– </w:t>
            </w:r>
            <w:r>
              <w:t>La directrice générale de la prévention des risques, le directeur général de l'énergie et du climat et le directeur général de l'aménagement, du logement et de la nature sont chargés, chacun en ce qui le concerne, de l'exécution du présent arrêté, qui sera publié au Journal officiel de la République française.</w:t>
            </w:r>
          </w:p>
          <w:p w14:paraId="13FB134D" w14:textId="77777777" w:rsidR="00662AB3" w:rsidRPr="00972879" w:rsidRDefault="00662AB3" w:rsidP="00972879">
            <w:pPr>
              <w:jc w:val="both"/>
              <w:rPr>
                <w:rFonts w:eastAsiaTheme="majorEastAsia" w:cstheme="majorBidi"/>
                <w:szCs w:val="26"/>
              </w:rPr>
            </w:pPr>
          </w:p>
        </w:tc>
        <w:tc>
          <w:tcPr>
            <w:tcW w:w="811" w:type="pct"/>
            <w:shd w:val="clear" w:color="auto" w:fill="auto"/>
          </w:tcPr>
          <w:p w14:paraId="22202FD7" w14:textId="77777777" w:rsidR="00662AB3" w:rsidRPr="000734DF" w:rsidRDefault="00662AB3" w:rsidP="00972879">
            <w:pPr>
              <w:jc w:val="both"/>
              <w:rPr>
                <w:rFonts w:eastAsia="Times New Roman" w:cstheme="minorHAnsi"/>
                <w:lang w:eastAsia="fr-FR"/>
              </w:rPr>
            </w:pPr>
          </w:p>
        </w:tc>
        <w:tc>
          <w:tcPr>
            <w:tcW w:w="268" w:type="pct"/>
          </w:tcPr>
          <w:p w14:paraId="47D80DCB" w14:textId="77777777" w:rsidR="00662AB3" w:rsidRPr="00572C4D" w:rsidRDefault="00662AB3" w:rsidP="00972879">
            <w:pPr>
              <w:jc w:val="center"/>
              <w:rPr>
                <w:rFonts w:cstheme="minorHAnsi"/>
                <w:b/>
              </w:rPr>
            </w:pPr>
          </w:p>
        </w:tc>
      </w:tr>
    </w:tbl>
    <w:p w14:paraId="5329891F" w14:textId="4D33E3E8" w:rsidR="00096511" w:rsidRDefault="00096511"/>
    <w:p w14:paraId="2C1E72CF" w14:textId="77777777" w:rsidR="0045598E" w:rsidRDefault="0045598E" w:rsidP="0045598E">
      <w:pPr>
        <w:spacing w:after="0"/>
      </w:pPr>
    </w:p>
    <w:p w14:paraId="291BDB40" w14:textId="77777777" w:rsidR="00321A44" w:rsidRDefault="00321A44" w:rsidP="0045598E">
      <w:pPr>
        <w:spacing w:after="0"/>
      </w:pPr>
    </w:p>
    <w:sectPr w:rsidR="00321A44" w:rsidSect="00C91D5F">
      <w:footerReference w:type="default" r:id="rId49"/>
      <w:pgSz w:w="23808" w:h="16840" w:orient="landscape"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CF0FE" w14:textId="77777777" w:rsidR="00FA626B" w:rsidRDefault="00FA626B" w:rsidP="001332F9">
      <w:pPr>
        <w:spacing w:after="0" w:line="240" w:lineRule="auto"/>
      </w:pPr>
      <w:r>
        <w:separator/>
      </w:r>
    </w:p>
  </w:endnote>
  <w:endnote w:type="continuationSeparator" w:id="0">
    <w:p w14:paraId="5C44C191" w14:textId="77777777" w:rsidR="00FA626B" w:rsidRDefault="00FA626B" w:rsidP="0013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OT-Medium">
    <w:altName w:val="DaxOT-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645408"/>
      <w:docPartObj>
        <w:docPartGallery w:val="Page Numbers (Bottom of Page)"/>
        <w:docPartUnique/>
      </w:docPartObj>
    </w:sdtPr>
    <w:sdtEndPr/>
    <w:sdtContent>
      <w:p w14:paraId="626E6213" w14:textId="34FF72D3" w:rsidR="00FA626B" w:rsidRDefault="00FA626B">
        <w:pPr>
          <w:pStyle w:val="Pieddepage"/>
          <w:jc w:val="right"/>
        </w:pPr>
        <w:r>
          <w:fldChar w:fldCharType="begin"/>
        </w:r>
        <w:r>
          <w:instrText>PAGE   \* MERGEFORMAT</w:instrText>
        </w:r>
        <w:r>
          <w:fldChar w:fldCharType="separate"/>
        </w:r>
        <w:r w:rsidR="00BE0911">
          <w:rPr>
            <w:noProof/>
          </w:rPr>
          <w:t>22</w:t>
        </w:r>
        <w:r>
          <w:fldChar w:fldCharType="end"/>
        </w:r>
      </w:p>
    </w:sdtContent>
  </w:sdt>
  <w:p w14:paraId="1A77A890" w14:textId="77777777" w:rsidR="00FA626B" w:rsidRDefault="00FA62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7D3DC" w14:textId="77777777" w:rsidR="00FA626B" w:rsidRDefault="00FA626B" w:rsidP="001332F9">
      <w:pPr>
        <w:spacing w:after="0" w:line="240" w:lineRule="auto"/>
      </w:pPr>
      <w:r>
        <w:separator/>
      </w:r>
    </w:p>
  </w:footnote>
  <w:footnote w:type="continuationSeparator" w:id="0">
    <w:p w14:paraId="28B175EA" w14:textId="77777777" w:rsidR="00FA626B" w:rsidRDefault="00FA626B" w:rsidP="00133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74E"/>
    <w:multiLevelType w:val="hybridMultilevel"/>
    <w:tmpl w:val="F022029E"/>
    <w:lvl w:ilvl="0" w:tplc="BEA0AF6C">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264D78"/>
    <w:multiLevelType w:val="multilevel"/>
    <w:tmpl w:val="5A106B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34A4DCE"/>
    <w:multiLevelType w:val="hybridMultilevel"/>
    <w:tmpl w:val="7616BB52"/>
    <w:lvl w:ilvl="0" w:tplc="D0B67C9A">
      <w:start w:val="1"/>
      <w:numFmt w:val="lowerRoman"/>
      <w:lvlText w:val="%1."/>
      <w:lvlJc w:val="right"/>
      <w:pPr>
        <w:ind w:left="1068" w:hanging="360"/>
      </w:pPr>
      <w:rPr>
        <w:rFonts w:hint="default"/>
        <w:b w:val="0"/>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49A2516"/>
    <w:multiLevelType w:val="hybridMultilevel"/>
    <w:tmpl w:val="FC364E6C"/>
    <w:lvl w:ilvl="0" w:tplc="1B5AA13C">
      <w:start w:val="1"/>
      <w:numFmt w:val="lowerLetter"/>
      <w:lvlText w:val="%1)"/>
      <w:lvlJc w:val="left"/>
      <w:pPr>
        <w:ind w:left="720" w:hanging="360"/>
      </w:pPr>
      <w:rPr>
        <w:rFonts w:hint="default"/>
        <w:b w:val="0"/>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C62756"/>
    <w:multiLevelType w:val="hybridMultilevel"/>
    <w:tmpl w:val="A648988C"/>
    <w:lvl w:ilvl="0" w:tplc="040C001B">
      <w:start w:val="1"/>
      <w:numFmt w:val="lowerRoman"/>
      <w:lvlText w:val="%1."/>
      <w:lvlJc w:val="righ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08EF66FE"/>
    <w:multiLevelType w:val="hybridMultilevel"/>
    <w:tmpl w:val="ABB60794"/>
    <w:lvl w:ilvl="0" w:tplc="00A62282">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2A6D41"/>
    <w:multiLevelType w:val="hybridMultilevel"/>
    <w:tmpl w:val="304E6C9C"/>
    <w:lvl w:ilvl="0" w:tplc="33048C1C">
      <w:start w:val="1"/>
      <w:numFmt w:val="lowerLetter"/>
      <w:lvlText w:val="%1)"/>
      <w:lvlJc w:val="left"/>
      <w:pPr>
        <w:ind w:left="720" w:hanging="360"/>
      </w:pPr>
      <w:rPr>
        <w:rFonts w:hint="default"/>
        <w:i/>
        <w:i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DF51095"/>
    <w:multiLevelType w:val="hybridMultilevel"/>
    <w:tmpl w:val="14C2A100"/>
    <w:lvl w:ilvl="0" w:tplc="F8B62786">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2B320A"/>
    <w:multiLevelType w:val="hybridMultilevel"/>
    <w:tmpl w:val="31F02208"/>
    <w:lvl w:ilvl="0" w:tplc="040C001B">
      <w:start w:val="1"/>
      <w:numFmt w:val="lowerRoman"/>
      <w:lvlText w:val="%1."/>
      <w:lvlJc w:val="righ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1B913C20"/>
    <w:multiLevelType w:val="multilevel"/>
    <w:tmpl w:val="470627FE"/>
    <w:lvl w:ilvl="0">
      <w:start w:val="1"/>
      <w:numFmt w:val="decimal"/>
      <w:lvlText w:val="%1)"/>
      <w:lvlJc w:val="left"/>
      <w:pPr>
        <w:ind w:left="360" w:hanging="360"/>
      </w:pPr>
      <w:rPr>
        <w:rFonts w:hint="default"/>
        <w:i/>
      </w:rPr>
    </w:lvl>
    <w:lvl w:ilvl="1">
      <w:start w:val="1"/>
      <w:numFmt w:val="lowerLetter"/>
      <w:lvlText w:val="%2)"/>
      <w:lvlJc w:val="left"/>
      <w:pPr>
        <w:ind w:left="720" w:hanging="360"/>
      </w:pPr>
      <w:rPr>
        <w:i/>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370133"/>
    <w:multiLevelType w:val="hybridMultilevel"/>
    <w:tmpl w:val="FEF825D0"/>
    <w:lvl w:ilvl="0" w:tplc="F104C00A">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847057"/>
    <w:multiLevelType w:val="hybridMultilevel"/>
    <w:tmpl w:val="E65E5250"/>
    <w:lvl w:ilvl="0" w:tplc="040C0017">
      <w:start w:val="6"/>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533804"/>
    <w:multiLevelType w:val="hybridMultilevel"/>
    <w:tmpl w:val="9BBC1B20"/>
    <w:lvl w:ilvl="0" w:tplc="040C001B">
      <w:start w:val="1"/>
      <w:numFmt w:val="lowerRoman"/>
      <w:lvlText w:val="%1."/>
      <w:lvlJc w:val="righ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2BD65E85"/>
    <w:multiLevelType w:val="hybridMultilevel"/>
    <w:tmpl w:val="8F1220F4"/>
    <w:lvl w:ilvl="0" w:tplc="ADBA570C">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A602A7"/>
    <w:multiLevelType w:val="hybridMultilevel"/>
    <w:tmpl w:val="AA60D55A"/>
    <w:lvl w:ilvl="0" w:tplc="8B3CFAA6">
      <w:start w:val="1"/>
      <w:numFmt w:val="lowerLetter"/>
      <w:lvlText w:val="%1)"/>
      <w:lvlJc w:val="left"/>
      <w:pPr>
        <w:ind w:left="720" w:hanging="360"/>
      </w:pPr>
      <w:rPr>
        <w:rFonts w:eastAsiaTheme="majorEastAsia" w:cstheme="majorBidi"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54064B"/>
    <w:multiLevelType w:val="hybridMultilevel"/>
    <w:tmpl w:val="45982E0C"/>
    <w:lvl w:ilvl="0" w:tplc="040C001B">
      <w:start w:val="1"/>
      <w:numFmt w:val="lowerRoman"/>
      <w:lvlText w:val="%1."/>
      <w:lvlJc w:val="righ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30643553"/>
    <w:multiLevelType w:val="hybridMultilevel"/>
    <w:tmpl w:val="A85E8A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0916939"/>
    <w:multiLevelType w:val="hybridMultilevel"/>
    <w:tmpl w:val="49803E70"/>
    <w:lvl w:ilvl="0" w:tplc="B5D09020">
      <w:start w:val="1"/>
      <w:numFmt w:val="lowerLetter"/>
      <w:lvlText w:val="%1)"/>
      <w:lvlJc w:val="left"/>
      <w:pPr>
        <w:ind w:left="720" w:hanging="360"/>
      </w:pPr>
      <w:rPr>
        <w:rFonts w:hint="default"/>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262F46"/>
    <w:multiLevelType w:val="hybridMultilevel"/>
    <w:tmpl w:val="8A9C0846"/>
    <w:lvl w:ilvl="0" w:tplc="E4BEEBA6">
      <w:start w:val="1"/>
      <w:numFmt w:val="lowerLetter"/>
      <w:lvlText w:val="%1)"/>
      <w:lvlJc w:val="left"/>
      <w:pPr>
        <w:ind w:left="720" w:hanging="360"/>
      </w:pPr>
      <w:rPr>
        <w:rFonts w:eastAsiaTheme="minorHAnsi" w:cstheme="minorHAnsi" w:hint="default"/>
        <w: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2360BD1"/>
    <w:multiLevelType w:val="hybridMultilevel"/>
    <w:tmpl w:val="C41040CC"/>
    <w:lvl w:ilvl="0" w:tplc="2C74EBC8">
      <w:start w:val="1"/>
      <w:numFmt w:val="lowerLetter"/>
      <w:lvlText w:val="%1)"/>
      <w:lvlJc w:val="left"/>
      <w:pPr>
        <w:ind w:left="720" w:hanging="360"/>
      </w:pPr>
      <w:rPr>
        <w:rFonts w:hint="default"/>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28A19D2"/>
    <w:multiLevelType w:val="hybridMultilevel"/>
    <w:tmpl w:val="859E683A"/>
    <w:lvl w:ilvl="0" w:tplc="F3B28A24">
      <w:start w:val="1"/>
      <w:numFmt w:val="lowerRoman"/>
      <w:lvlText w:val="%1."/>
      <w:lvlJc w:val="righ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36AC10BB"/>
    <w:multiLevelType w:val="hybridMultilevel"/>
    <w:tmpl w:val="6C36B054"/>
    <w:lvl w:ilvl="0" w:tplc="3D2075C2">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73E0F0C"/>
    <w:multiLevelType w:val="hybridMultilevel"/>
    <w:tmpl w:val="EEB2E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E87BCE"/>
    <w:multiLevelType w:val="hybridMultilevel"/>
    <w:tmpl w:val="0F3246C0"/>
    <w:lvl w:ilvl="0" w:tplc="B03A4214">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C386C00"/>
    <w:multiLevelType w:val="hybridMultilevel"/>
    <w:tmpl w:val="B36CAB36"/>
    <w:lvl w:ilvl="0" w:tplc="040C001B">
      <w:start w:val="1"/>
      <w:numFmt w:val="lowerRoman"/>
      <w:lvlText w:val="%1."/>
      <w:lvlJc w:val="right"/>
      <w:pPr>
        <w:ind w:left="1648" w:hanging="360"/>
      </w:pPr>
    </w:lvl>
    <w:lvl w:ilvl="1" w:tplc="040C0019" w:tentative="1">
      <w:start w:val="1"/>
      <w:numFmt w:val="lowerLetter"/>
      <w:lvlText w:val="%2."/>
      <w:lvlJc w:val="left"/>
      <w:pPr>
        <w:ind w:left="2368" w:hanging="360"/>
      </w:pPr>
    </w:lvl>
    <w:lvl w:ilvl="2" w:tplc="040C001B" w:tentative="1">
      <w:start w:val="1"/>
      <w:numFmt w:val="lowerRoman"/>
      <w:lvlText w:val="%3."/>
      <w:lvlJc w:val="right"/>
      <w:pPr>
        <w:ind w:left="3088" w:hanging="180"/>
      </w:pPr>
    </w:lvl>
    <w:lvl w:ilvl="3" w:tplc="040C000F" w:tentative="1">
      <w:start w:val="1"/>
      <w:numFmt w:val="decimal"/>
      <w:lvlText w:val="%4."/>
      <w:lvlJc w:val="left"/>
      <w:pPr>
        <w:ind w:left="3808" w:hanging="360"/>
      </w:pPr>
    </w:lvl>
    <w:lvl w:ilvl="4" w:tplc="040C0019" w:tentative="1">
      <w:start w:val="1"/>
      <w:numFmt w:val="lowerLetter"/>
      <w:lvlText w:val="%5."/>
      <w:lvlJc w:val="left"/>
      <w:pPr>
        <w:ind w:left="4528" w:hanging="360"/>
      </w:pPr>
    </w:lvl>
    <w:lvl w:ilvl="5" w:tplc="040C001B" w:tentative="1">
      <w:start w:val="1"/>
      <w:numFmt w:val="lowerRoman"/>
      <w:lvlText w:val="%6."/>
      <w:lvlJc w:val="right"/>
      <w:pPr>
        <w:ind w:left="5248" w:hanging="180"/>
      </w:pPr>
    </w:lvl>
    <w:lvl w:ilvl="6" w:tplc="040C000F" w:tentative="1">
      <w:start w:val="1"/>
      <w:numFmt w:val="decimal"/>
      <w:lvlText w:val="%7."/>
      <w:lvlJc w:val="left"/>
      <w:pPr>
        <w:ind w:left="5968" w:hanging="360"/>
      </w:pPr>
    </w:lvl>
    <w:lvl w:ilvl="7" w:tplc="040C0019" w:tentative="1">
      <w:start w:val="1"/>
      <w:numFmt w:val="lowerLetter"/>
      <w:lvlText w:val="%8."/>
      <w:lvlJc w:val="left"/>
      <w:pPr>
        <w:ind w:left="6688" w:hanging="360"/>
      </w:pPr>
    </w:lvl>
    <w:lvl w:ilvl="8" w:tplc="040C001B" w:tentative="1">
      <w:start w:val="1"/>
      <w:numFmt w:val="lowerRoman"/>
      <w:lvlText w:val="%9."/>
      <w:lvlJc w:val="right"/>
      <w:pPr>
        <w:ind w:left="7408" w:hanging="180"/>
      </w:pPr>
    </w:lvl>
  </w:abstractNum>
  <w:abstractNum w:abstractNumId="25" w15:restartNumberingAfterBreak="0">
    <w:nsid w:val="3E7F4515"/>
    <w:multiLevelType w:val="hybridMultilevel"/>
    <w:tmpl w:val="D0EEECEC"/>
    <w:lvl w:ilvl="0" w:tplc="CD026780">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F6D01D9"/>
    <w:multiLevelType w:val="hybridMultilevel"/>
    <w:tmpl w:val="186407D6"/>
    <w:lvl w:ilvl="0" w:tplc="DD6E760E">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40C51EF"/>
    <w:multiLevelType w:val="hybridMultilevel"/>
    <w:tmpl w:val="31DAEADC"/>
    <w:lvl w:ilvl="0" w:tplc="F36C36F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1C44BE"/>
    <w:multiLevelType w:val="hybridMultilevel"/>
    <w:tmpl w:val="E4868E6C"/>
    <w:lvl w:ilvl="0" w:tplc="46603CD4">
      <w:start w:val="1"/>
      <w:numFmt w:val="lowerRoman"/>
      <w:lvlText w:val="%1."/>
      <w:lvlJc w:val="righ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15:restartNumberingAfterBreak="0">
    <w:nsid w:val="47B350F7"/>
    <w:multiLevelType w:val="hybridMultilevel"/>
    <w:tmpl w:val="9668BAEE"/>
    <w:lvl w:ilvl="0" w:tplc="E59C576C">
      <w:start w:val="1"/>
      <w:numFmt w:val="lowerRoman"/>
      <w:lvlText w:val="%1."/>
      <w:lvlJc w:val="righ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4A747F5E"/>
    <w:multiLevelType w:val="hybridMultilevel"/>
    <w:tmpl w:val="77CAE46E"/>
    <w:lvl w:ilvl="0" w:tplc="FBD232BA">
      <w:start w:val="4"/>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FF60EF"/>
    <w:multiLevelType w:val="hybridMultilevel"/>
    <w:tmpl w:val="795E8EA4"/>
    <w:lvl w:ilvl="0" w:tplc="040C001B">
      <w:start w:val="1"/>
      <w:numFmt w:val="lowerRoman"/>
      <w:lvlText w:val="%1."/>
      <w:lvlJc w:val="righ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504369CF"/>
    <w:multiLevelType w:val="hybridMultilevel"/>
    <w:tmpl w:val="5F98BF64"/>
    <w:lvl w:ilvl="0" w:tplc="E3D64FBE">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64F5677"/>
    <w:multiLevelType w:val="hybridMultilevel"/>
    <w:tmpl w:val="F43C2B7A"/>
    <w:lvl w:ilvl="0" w:tplc="44F832E8">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A16FAF"/>
    <w:multiLevelType w:val="hybridMultilevel"/>
    <w:tmpl w:val="8662CFAC"/>
    <w:lvl w:ilvl="0" w:tplc="8F74F904">
      <w:start w:val="1"/>
      <w:numFmt w:val="lowerRoman"/>
      <w:lvlText w:val="%1."/>
      <w:lvlJc w:val="righ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15:restartNumberingAfterBreak="0">
    <w:nsid w:val="60B25378"/>
    <w:multiLevelType w:val="hybridMultilevel"/>
    <w:tmpl w:val="5F4A2600"/>
    <w:lvl w:ilvl="0" w:tplc="4BF44BCA">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20D6440"/>
    <w:multiLevelType w:val="hybridMultilevel"/>
    <w:tmpl w:val="EA5C8D20"/>
    <w:lvl w:ilvl="0" w:tplc="943C3E10">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D86C0B"/>
    <w:multiLevelType w:val="hybridMultilevel"/>
    <w:tmpl w:val="7FBA85C2"/>
    <w:lvl w:ilvl="0" w:tplc="0D1E8A3A">
      <w:start w:val="1"/>
      <w:numFmt w:val="lowerLetter"/>
      <w:lvlText w:val="%1)"/>
      <w:lvlJc w:val="left"/>
      <w:pPr>
        <w:ind w:left="253" w:hanging="360"/>
      </w:pPr>
      <w:rPr>
        <w:rFonts w:hint="default"/>
        <w:i/>
        <w:iCs/>
      </w:rPr>
    </w:lvl>
    <w:lvl w:ilvl="1" w:tplc="040C0019" w:tentative="1">
      <w:start w:val="1"/>
      <w:numFmt w:val="lowerLetter"/>
      <w:lvlText w:val="%2."/>
      <w:lvlJc w:val="left"/>
      <w:pPr>
        <w:ind w:left="973" w:hanging="360"/>
      </w:pPr>
    </w:lvl>
    <w:lvl w:ilvl="2" w:tplc="040C001B" w:tentative="1">
      <w:start w:val="1"/>
      <w:numFmt w:val="lowerRoman"/>
      <w:lvlText w:val="%3."/>
      <w:lvlJc w:val="right"/>
      <w:pPr>
        <w:ind w:left="1693" w:hanging="180"/>
      </w:pPr>
    </w:lvl>
    <w:lvl w:ilvl="3" w:tplc="040C000F" w:tentative="1">
      <w:start w:val="1"/>
      <w:numFmt w:val="decimal"/>
      <w:lvlText w:val="%4."/>
      <w:lvlJc w:val="left"/>
      <w:pPr>
        <w:ind w:left="2413" w:hanging="360"/>
      </w:pPr>
    </w:lvl>
    <w:lvl w:ilvl="4" w:tplc="040C0019" w:tentative="1">
      <w:start w:val="1"/>
      <w:numFmt w:val="lowerLetter"/>
      <w:lvlText w:val="%5."/>
      <w:lvlJc w:val="left"/>
      <w:pPr>
        <w:ind w:left="3133" w:hanging="360"/>
      </w:pPr>
    </w:lvl>
    <w:lvl w:ilvl="5" w:tplc="040C001B" w:tentative="1">
      <w:start w:val="1"/>
      <w:numFmt w:val="lowerRoman"/>
      <w:lvlText w:val="%6."/>
      <w:lvlJc w:val="right"/>
      <w:pPr>
        <w:ind w:left="3853" w:hanging="180"/>
      </w:pPr>
    </w:lvl>
    <w:lvl w:ilvl="6" w:tplc="040C000F" w:tentative="1">
      <w:start w:val="1"/>
      <w:numFmt w:val="decimal"/>
      <w:lvlText w:val="%7."/>
      <w:lvlJc w:val="left"/>
      <w:pPr>
        <w:ind w:left="4573" w:hanging="360"/>
      </w:pPr>
    </w:lvl>
    <w:lvl w:ilvl="7" w:tplc="040C0019" w:tentative="1">
      <w:start w:val="1"/>
      <w:numFmt w:val="lowerLetter"/>
      <w:lvlText w:val="%8."/>
      <w:lvlJc w:val="left"/>
      <w:pPr>
        <w:ind w:left="5293" w:hanging="360"/>
      </w:pPr>
    </w:lvl>
    <w:lvl w:ilvl="8" w:tplc="040C001B" w:tentative="1">
      <w:start w:val="1"/>
      <w:numFmt w:val="lowerRoman"/>
      <w:lvlText w:val="%9."/>
      <w:lvlJc w:val="right"/>
      <w:pPr>
        <w:ind w:left="6013" w:hanging="180"/>
      </w:pPr>
    </w:lvl>
  </w:abstractNum>
  <w:abstractNum w:abstractNumId="38" w15:restartNumberingAfterBreak="0">
    <w:nsid w:val="663A7BA5"/>
    <w:multiLevelType w:val="hybridMultilevel"/>
    <w:tmpl w:val="246ED3A4"/>
    <w:lvl w:ilvl="0" w:tplc="040C001B">
      <w:start w:val="1"/>
      <w:numFmt w:val="lowerRoman"/>
      <w:lvlText w:val="%1."/>
      <w:lvlJc w:val="righ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15:restartNumberingAfterBreak="0">
    <w:nsid w:val="68957300"/>
    <w:multiLevelType w:val="hybridMultilevel"/>
    <w:tmpl w:val="7E7C0350"/>
    <w:lvl w:ilvl="0" w:tplc="70888CF2">
      <w:start w:val="1"/>
      <w:numFmt w:val="lowerLetter"/>
      <w:lvlText w:val="%1)"/>
      <w:lvlJc w:val="left"/>
      <w:pPr>
        <w:ind w:left="720" w:hanging="360"/>
      </w:pPr>
      <w:rPr>
        <w:rFonts w:eastAsiaTheme="minorHAnsi" w:cstheme="minorHAnsi"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8B2427B"/>
    <w:multiLevelType w:val="hybridMultilevel"/>
    <w:tmpl w:val="7ED42386"/>
    <w:lvl w:ilvl="0" w:tplc="040C001B">
      <w:start w:val="1"/>
      <w:numFmt w:val="lowerRoman"/>
      <w:lvlText w:val="%1."/>
      <w:lvlJc w:val="right"/>
      <w:pPr>
        <w:ind w:left="1068" w:hanging="360"/>
      </w:pPr>
      <w:rPr>
        <w:rFonts w:hint="default"/>
        <w: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1" w15:restartNumberingAfterBreak="0">
    <w:nsid w:val="691E03CB"/>
    <w:multiLevelType w:val="hybridMultilevel"/>
    <w:tmpl w:val="D8188ECA"/>
    <w:lvl w:ilvl="0" w:tplc="56AC8C18">
      <w:start w:val="1"/>
      <w:numFmt w:val="lowerLetter"/>
      <w:lvlText w:val="%1)"/>
      <w:lvlJc w:val="left"/>
      <w:pPr>
        <w:ind w:left="253" w:hanging="360"/>
      </w:pPr>
      <w:rPr>
        <w:rFonts w:hint="default"/>
        <w:i/>
        <w:iCs/>
      </w:rPr>
    </w:lvl>
    <w:lvl w:ilvl="1" w:tplc="040C0019" w:tentative="1">
      <w:start w:val="1"/>
      <w:numFmt w:val="lowerLetter"/>
      <w:lvlText w:val="%2."/>
      <w:lvlJc w:val="left"/>
      <w:pPr>
        <w:ind w:left="973" w:hanging="360"/>
      </w:pPr>
    </w:lvl>
    <w:lvl w:ilvl="2" w:tplc="040C001B" w:tentative="1">
      <w:start w:val="1"/>
      <w:numFmt w:val="lowerRoman"/>
      <w:lvlText w:val="%3."/>
      <w:lvlJc w:val="right"/>
      <w:pPr>
        <w:ind w:left="1693" w:hanging="180"/>
      </w:pPr>
    </w:lvl>
    <w:lvl w:ilvl="3" w:tplc="040C000F" w:tentative="1">
      <w:start w:val="1"/>
      <w:numFmt w:val="decimal"/>
      <w:lvlText w:val="%4."/>
      <w:lvlJc w:val="left"/>
      <w:pPr>
        <w:ind w:left="2413" w:hanging="360"/>
      </w:pPr>
    </w:lvl>
    <w:lvl w:ilvl="4" w:tplc="040C0019" w:tentative="1">
      <w:start w:val="1"/>
      <w:numFmt w:val="lowerLetter"/>
      <w:lvlText w:val="%5."/>
      <w:lvlJc w:val="left"/>
      <w:pPr>
        <w:ind w:left="3133" w:hanging="360"/>
      </w:pPr>
    </w:lvl>
    <w:lvl w:ilvl="5" w:tplc="040C001B" w:tentative="1">
      <w:start w:val="1"/>
      <w:numFmt w:val="lowerRoman"/>
      <w:lvlText w:val="%6."/>
      <w:lvlJc w:val="right"/>
      <w:pPr>
        <w:ind w:left="3853" w:hanging="180"/>
      </w:pPr>
    </w:lvl>
    <w:lvl w:ilvl="6" w:tplc="040C000F" w:tentative="1">
      <w:start w:val="1"/>
      <w:numFmt w:val="decimal"/>
      <w:lvlText w:val="%7."/>
      <w:lvlJc w:val="left"/>
      <w:pPr>
        <w:ind w:left="4573" w:hanging="360"/>
      </w:pPr>
    </w:lvl>
    <w:lvl w:ilvl="7" w:tplc="040C0019" w:tentative="1">
      <w:start w:val="1"/>
      <w:numFmt w:val="lowerLetter"/>
      <w:lvlText w:val="%8."/>
      <w:lvlJc w:val="left"/>
      <w:pPr>
        <w:ind w:left="5293" w:hanging="360"/>
      </w:pPr>
    </w:lvl>
    <w:lvl w:ilvl="8" w:tplc="040C001B" w:tentative="1">
      <w:start w:val="1"/>
      <w:numFmt w:val="lowerRoman"/>
      <w:lvlText w:val="%9."/>
      <w:lvlJc w:val="right"/>
      <w:pPr>
        <w:ind w:left="6013" w:hanging="180"/>
      </w:pPr>
    </w:lvl>
  </w:abstractNum>
  <w:abstractNum w:abstractNumId="42" w15:restartNumberingAfterBreak="0">
    <w:nsid w:val="6DC87387"/>
    <w:multiLevelType w:val="hybridMultilevel"/>
    <w:tmpl w:val="5D12E1E8"/>
    <w:lvl w:ilvl="0" w:tplc="040C001B">
      <w:start w:val="1"/>
      <w:numFmt w:val="low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3" w15:restartNumberingAfterBreak="0">
    <w:nsid w:val="6EE62DE6"/>
    <w:multiLevelType w:val="hybridMultilevel"/>
    <w:tmpl w:val="BEF2E612"/>
    <w:lvl w:ilvl="0" w:tplc="C63A2D10">
      <w:start w:val="1"/>
      <w:numFmt w:val="lowerLetter"/>
      <w:lvlText w:val="%1)"/>
      <w:lvlJc w:val="left"/>
      <w:pPr>
        <w:ind w:left="395" w:hanging="360"/>
      </w:pPr>
      <w:rPr>
        <w:rFonts w:hint="default"/>
        <w:i/>
        <w:iCs/>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4" w15:restartNumberingAfterBreak="0">
    <w:nsid w:val="6F932F77"/>
    <w:multiLevelType w:val="hybridMultilevel"/>
    <w:tmpl w:val="4CF48154"/>
    <w:lvl w:ilvl="0" w:tplc="0F70AF36">
      <w:start w:val="1"/>
      <w:numFmt w:val="lowerRoman"/>
      <w:lvlText w:val="%1."/>
      <w:lvlJc w:val="righ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5" w15:restartNumberingAfterBreak="0">
    <w:nsid w:val="71773369"/>
    <w:multiLevelType w:val="hybridMultilevel"/>
    <w:tmpl w:val="8BDAC0E4"/>
    <w:lvl w:ilvl="0" w:tplc="968C22DE">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7E56B6D"/>
    <w:multiLevelType w:val="hybridMultilevel"/>
    <w:tmpl w:val="D314363E"/>
    <w:lvl w:ilvl="0" w:tplc="3A1CD210">
      <w:start w:val="1"/>
      <w:numFmt w:val="lowerRoman"/>
      <w:lvlText w:val="%1."/>
      <w:lvlJc w:val="righ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7" w15:restartNumberingAfterBreak="0">
    <w:nsid w:val="79DD6625"/>
    <w:multiLevelType w:val="hybridMultilevel"/>
    <w:tmpl w:val="85D4A642"/>
    <w:lvl w:ilvl="0" w:tplc="E2BA81BE">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D90468A"/>
    <w:multiLevelType w:val="hybridMultilevel"/>
    <w:tmpl w:val="74ECFB64"/>
    <w:lvl w:ilvl="0" w:tplc="040C001B">
      <w:start w:val="1"/>
      <w:numFmt w:val="lowerRoman"/>
      <w:lvlText w:val="%1."/>
      <w:lvlJc w:val="righ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9" w15:restartNumberingAfterBreak="0">
    <w:nsid w:val="7E584BB2"/>
    <w:multiLevelType w:val="hybridMultilevel"/>
    <w:tmpl w:val="EE5E1D0E"/>
    <w:lvl w:ilvl="0" w:tplc="0420B952">
      <w:start w:val="1"/>
      <w:numFmt w:val="lowerRoman"/>
      <w:lvlText w:val="%1."/>
      <w:lvlJc w:val="right"/>
      <w:pPr>
        <w:ind w:left="1080" w:hanging="360"/>
      </w:pPr>
      <w:rPr>
        <w:rFonts w:asciiTheme="minorHAnsi" w:eastAsiaTheme="minorHAnsi" w:hAnsiTheme="minorHAnsi" w:cstheme="minorBidi"/>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15:restartNumberingAfterBreak="0">
    <w:nsid w:val="7FCA4DDB"/>
    <w:multiLevelType w:val="hybridMultilevel"/>
    <w:tmpl w:val="76CC085C"/>
    <w:lvl w:ilvl="0" w:tplc="EF3447E6">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30"/>
  </w:num>
  <w:num w:numId="3">
    <w:abstractNumId w:val="49"/>
  </w:num>
  <w:num w:numId="4">
    <w:abstractNumId w:val="28"/>
  </w:num>
  <w:num w:numId="5">
    <w:abstractNumId w:val="46"/>
  </w:num>
  <w:num w:numId="6">
    <w:abstractNumId w:val="2"/>
  </w:num>
  <w:num w:numId="7">
    <w:abstractNumId w:val="34"/>
  </w:num>
  <w:num w:numId="8">
    <w:abstractNumId w:val="29"/>
  </w:num>
  <w:num w:numId="9">
    <w:abstractNumId w:val="15"/>
  </w:num>
  <w:num w:numId="10">
    <w:abstractNumId w:val="38"/>
  </w:num>
  <w:num w:numId="11">
    <w:abstractNumId w:val="12"/>
  </w:num>
  <w:num w:numId="12">
    <w:abstractNumId w:val="31"/>
  </w:num>
  <w:num w:numId="13">
    <w:abstractNumId w:val="48"/>
  </w:num>
  <w:num w:numId="14">
    <w:abstractNumId w:val="40"/>
  </w:num>
  <w:num w:numId="15">
    <w:abstractNumId w:val="44"/>
  </w:num>
  <w:num w:numId="16">
    <w:abstractNumId w:val="9"/>
  </w:num>
  <w:num w:numId="17">
    <w:abstractNumId w:val="18"/>
  </w:num>
  <w:num w:numId="18">
    <w:abstractNumId w:val="14"/>
  </w:num>
  <w:num w:numId="19">
    <w:abstractNumId w:val="20"/>
  </w:num>
  <w:num w:numId="20">
    <w:abstractNumId w:val="8"/>
  </w:num>
  <w:num w:numId="21">
    <w:abstractNumId w:val="26"/>
  </w:num>
  <w:num w:numId="22">
    <w:abstractNumId w:val="42"/>
  </w:num>
  <w:num w:numId="23">
    <w:abstractNumId w:val="4"/>
  </w:num>
  <w:num w:numId="24">
    <w:abstractNumId w:val="24"/>
  </w:num>
  <w:num w:numId="25">
    <w:abstractNumId w:val="32"/>
  </w:num>
  <w:num w:numId="26">
    <w:abstractNumId w:val="39"/>
  </w:num>
  <w:num w:numId="27">
    <w:abstractNumId w:val="35"/>
  </w:num>
  <w:num w:numId="28">
    <w:abstractNumId w:val="10"/>
  </w:num>
  <w:num w:numId="29">
    <w:abstractNumId w:val="13"/>
  </w:num>
  <w:num w:numId="30">
    <w:abstractNumId w:val="21"/>
  </w:num>
  <w:num w:numId="31">
    <w:abstractNumId w:val="17"/>
  </w:num>
  <w:num w:numId="32">
    <w:abstractNumId w:val="33"/>
  </w:num>
  <w:num w:numId="33">
    <w:abstractNumId w:val="23"/>
  </w:num>
  <w:num w:numId="34">
    <w:abstractNumId w:val="25"/>
  </w:num>
  <w:num w:numId="35">
    <w:abstractNumId w:val="0"/>
  </w:num>
  <w:num w:numId="36">
    <w:abstractNumId w:val="36"/>
  </w:num>
  <w:num w:numId="37">
    <w:abstractNumId w:val="7"/>
  </w:num>
  <w:num w:numId="38">
    <w:abstractNumId w:val="5"/>
  </w:num>
  <w:num w:numId="39">
    <w:abstractNumId w:val="50"/>
  </w:num>
  <w:num w:numId="40">
    <w:abstractNumId w:val="45"/>
  </w:num>
  <w:num w:numId="41">
    <w:abstractNumId w:val="47"/>
  </w:num>
  <w:num w:numId="42">
    <w:abstractNumId w:val="6"/>
  </w:num>
  <w:num w:numId="43">
    <w:abstractNumId w:val="19"/>
  </w:num>
  <w:num w:numId="44">
    <w:abstractNumId w:val="3"/>
  </w:num>
  <w:num w:numId="45">
    <w:abstractNumId w:val="27"/>
  </w:num>
  <w:num w:numId="46">
    <w:abstractNumId w:val="11"/>
  </w:num>
  <w:num w:numId="47">
    <w:abstractNumId w:val="43"/>
  </w:num>
  <w:num w:numId="48">
    <w:abstractNumId w:val="22"/>
  </w:num>
  <w:num w:numId="49">
    <w:abstractNumId w:val="37"/>
  </w:num>
  <w:num w:numId="50">
    <w:abstractNumId w:val="41"/>
  </w:num>
  <w:num w:numId="51">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8E"/>
    <w:rsid w:val="000064B4"/>
    <w:rsid w:val="00007105"/>
    <w:rsid w:val="0001130C"/>
    <w:rsid w:val="00012E10"/>
    <w:rsid w:val="00012E51"/>
    <w:rsid w:val="0002114D"/>
    <w:rsid w:val="0002212F"/>
    <w:rsid w:val="00027C61"/>
    <w:rsid w:val="00030A1E"/>
    <w:rsid w:val="0003259B"/>
    <w:rsid w:val="00032936"/>
    <w:rsid w:val="000362A0"/>
    <w:rsid w:val="00036BA9"/>
    <w:rsid w:val="00041252"/>
    <w:rsid w:val="00044A16"/>
    <w:rsid w:val="00047BFE"/>
    <w:rsid w:val="00047F75"/>
    <w:rsid w:val="00050D86"/>
    <w:rsid w:val="00053343"/>
    <w:rsid w:val="000536BB"/>
    <w:rsid w:val="00054BAE"/>
    <w:rsid w:val="00057A28"/>
    <w:rsid w:val="00060323"/>
    <w:rsid w:val="00060975"/>
    <w:rsid w:val="000624EF"/>
    <w:rsid w:val="00063816"/>
    <w:rsid w:val="0006429C"/>
    <w:rsid w:val="0006510F"/>
    <w:rsid w:val="00071951"/>
    <w:rsid w:val="00072A21"/>
    <w:rsid w:val="000734DF"/>
    <w:rsid w:val="00074D6F"/>
    <w:rsid w:val="00076367"/>
    <w:rsid w:val="00080681"/>
    <w:rsid w:val="00080E29"/>
    <w:rsid w:val="00081B1C"/>
    <w:rsid w:val="00084BEE"/>
    <w:rsid w:val="00090D4A"/>
    <w:rsid w:val="000932C2"/>
    <w:rsid w:val="000959E4"/>
    <w:rsid w:val="00096511"/>
    <w:rsid w:val="00097E5F"/>
    <w:rsid w:val="000A02BC"/>
    <w:rsid w:val="000A102B"/>
    <w:rsid w:val="000A1C10"/>
    <w:rsid w:val="000A1C85"/>
    <w:rsid w:val="000A5228"/>
    <w:rsid w:val="000A5A78"/>
    <w:rsid w:val="000A5C3A"/>
    <w:rsid w:val="000A7265"/>
    <w:rsid w:val="000B38FC"/>
    <w:rsid w:val="000B47D0"/>
    <w:rsid w:val="000B63B2"/>
    <w:rsid w:val="000C092E"/>
    <w:rsid w:val="000C1CDA"/>
    <w:rsid w:val="000C3327"/>
    <w:rsid w:val="000D3A4E"/>
    <w:rsid w:val="000D5B1B"/>
    <w:rsid w:val="000D6780"/>
    <w:rsid w:val="000E2557"/>
    <w:rsid w:val="000E2B2D"/>
    <w:rsid w:val="000F1BA0"/>
    <w:rsid w:val="000F1FB4"/>
    <w:rsid w:val="000F279A"/>
    <w:rsid w:val="000F52D2"/>
    <w:rsid w:val="000F7A8B"/>
    <w:rsid w:val="000F7D38"/>
    <w:rsid w:val="001020D3"/>
    <w:rsid w:val="00102A82"/>
    <w:rsid w:val="001030F0"/>
    <w:rsid w:val="00104957"/>
    <w:rsid w:val="00110FDA"/>
    <w:rsid w:val="00111550"/>
    <w:rsid w:val="00113142"/>
    <w:rsid w:val="001147FA"/>
    <w:rsid w:val="00114E2E"/>
    <w:rsid w:val="00115D59"/>
    <w:rsid w:val="0011735D"/>
    <w:rsid w:val="0012215A"/>
    <w:rsid w:val="00127315"/>
    <w:rsid w:val="00127911"/>
    <w:rsid w:val="0013253B"/>
    <w:rsid w:val="00132E04"/>
    <w:rsid w:val="001332F9"/>
    <w:rsid w:val="0013358B"/>
    <w:rsid w:val="00136BAE"/>
    <w:rsid w:val="001424CE"/>
    <w:rsid w:val="00142E6D"/>
    <w:rsid w:val="00150A52"/>
    <w:rsid w:val="00151417"/>
    <w:rsid w:val="00151BB5"/>
    <w:rsid w:val="001537E8"/>
    <w:rsid w:val="00156469"/>
    <w:rsid w:val="0016212D"/>
    <w:rsid w:val="00164F1A"/>
    <w:rsid w:val="00167448"/>
    <w:rsid w:val="00172669"/>
    <w:rsid w:val="0017542C"/>
    <w:rsid w:val="00176479"/>
    <w:rsid w:val="00176B64"/>
    <w:rsid w:val="00182042"/>
    <w:rsid w:val="00185D42"/>
    <w:rsid w:val="00191153"/>
    <w:rsid w:val="00191D66"/>
    <w:rsid w:val="00191DAB"/>
    <w:rsid w:val="0019765F"/>
    <w:rsid w:val="001A1DEF"/>
    <w:rsid w:val="001A2ED8"/>
    <w:rsid w:val="001B30D0"/>
    <w:rsid w:val="001B33E5"/>
    <w:rsid w:val="001B3E60"/>
    <w:rsid w:val="001B54B3"/>
    <w:rsid w:val="001C087C"/>
    <w:rsid w:val="001C1395"/>
    <w:rsid w:val="001C3453"/>
    <w:rsid w:val="001C4B1E"/>
    <w:rsid w:val="001C5B3B"/>
    <w:rsid w:val="001C70DA"/>
    <w:rsid w:val="001D2609"/>
    <w:rsid w:val="001D2630"/>
    <w:rsid w:val="001D591B"/>
    <w:rsid w:val="001D6EB1"/>
    <w:rsid w:val="001E0AD1"/>
    <w:rsid w:val="001E3153"/>
    <w:rsid w:val="001E346C"/>
    <w:rsid w:val="001E558B"/>
    <w:rsid w:val="001E61DF"/>
    <w:rsid w:val="001F49F8"/>
    <w:rsid w:val="001F506D"/>
    <w:rsid w:val="001F59E3"/>
    <w:rsid w:val="0020012B"/>
    <w:rsid w:val="00201995"/>
    <w:rsid w:val="002019D5"/>
    <w:rsid w:val="00205FD4"/>
    <w:rsid w:val="00207086"/>
    <w:rsid w:val="0020789F"/>
    <w:rsid w:val="00211505"/>
    <w:rsid w:val="00211C07"/>
    <w:rsid w:val="00212996"/>
    <w:rsid w:val="0021313C"/>
    <w:rsid w:val="002147A6"/>
    <w:rsid w:val="00215335"/>
    <w:rsid w:val="00220E13"/>
    <w:rsid w:val="00220ECB"/>
    <w:rsid w:val="00223D33"/>
    <w:rsid w:val="0022606E"/>
    <w:rsid w:val="00230302"/>
    <w:rsid w:val="00231BBA"/>
    <w:rsid w:val="00231CED"/>
    <w:rsid w:val="002355EA"/>
    <w:rsid w:val="00235ABC"/>
    <w:rsid w:val="00236178"/>
    <w:rsid w:val="0024096E"/>
    <w:rsid w:val="00240DDE"/>
    <w:rsid w:val="0024369A"/>
    <w:rsid w:val="00244049"/>
    <w:rsid w:val="002507EE"/>
    <w:rsid w:val="002531FD"/>
    <w:rsid w:val="00253F14"/>
    <w:rsid w:val="00254744"/>
    <w:rsid w:val="002576DA"/>
    <w:rsid w:val="00260CA4"/>
    <w:rsid w:val="00263B0F"/>
    <w:rsid w:val="0027030B"/>
    <w:rsid w:val="00270ACE"/>
    <w:rsid w:val="00271D28"/>
    <w:rsid w:val="0027245D"/>
    <w:rsid w:val="00273CE0"/>
    <w:rsid w:val="002762F9"/>
    <w:rsid w:val="00277668"/>
    <w:rsid w:val="002817E9"/>
    <w:rsid w:val="00282916"/>
    <w:rsid w:val="00283C87"/>
    <w:rsid w:val="00284525"/>
    <w:rsid w:val="00285284"/>
    <w:rsid w:val="002870F0"/>
    <w:rsid w:val="00291FFA"/>
    <w:rsid w:val="00294E97"/>
    <w:rsid w:val="00297E8E"/>
    <w:rsid w:val="002A5B1A"/>
    <w:rsid w:val="002B1233"/>
    <w:rsid w:val="002B1764"/>
    <w:rsid w:val="002B3EB3"/>
    <w:rsid w:val="002B3EE2"/>
    <w:rsid w:val="002B5313"/>
    <w:rsid w:val="002B6AA4"/>
    <w:rsid w:val="002C2D97"/>
    <w:rsid w:val="002C4D0F"/>
    <w:rsid w:val="002C5F28"/>
    <w:rsid w:val="002D6D76"/>
    <w:rsid w:val="002E0C6C"/>
    <w:rsid w:val="002E4FBA"/>
    <w:rsid w:val="002F009C"/>
    <w:rsid w:val="002F2031"/>
    <w:rsid w:val="002F36F8"/>
    <w:rsid w:val="002F6560"/>
    <w:rsid w:val="002F75D7"/>
    <w:rsid w:val="00301678"/>
    <w:rsid w:val="0030405C"/>
    <w:rsid w:val="0030468F"/>
    <w:rsid w:val="0031055B"/>
    <w:rsid w:val="00313AD3"/>
    <w:rsid w:val="00315DC3"/>
    <w:rsid w:val="00321A44"/>
    <w:rsid w:val="00324664"/>
    <w:rsid w:val="0032508C"/>
    <w:rsid w:val="0032719F"/>
    <w:rsid w:val="0033084E"/>
    <w:rsid w:val="0033504D"/>
    <w:rsid w:val="00340BD5"/>
    <w:rsid w:val="003425C0"/>
    <w:rsid w:val="003473FE"/>
    <w:rsid w:val="00353CC9"/>
    <w:rsid w:val="00354C27"/>
    <w:rsid w:val="00356280"/>
    <w:rsid w:val="00362A41"/>
    <w:rsid w:val="003664E1"/>
    <w:rsid w:val="00366696"/>
    <w:rsid w:val="003673B1"/>
    <w:rsid w:val="00370A4E"/>
    <w:rsid w:val="00371526"/>
    <w:rsid w:val="0037232F"/>
    <w:rsid w:val="00373DF3"/>
    <w:rsid w:val="003742C5"/>
    <w:rsid w:val="0037466F"/>
    <w:rsid w:val="003746AA"/>
    <w:rsid w:val="00376260"/>
    <w:rsid w:val="00376352"/>
    <w:rsid w:val="00381580"/>
    <w:rsid w:val="00381F13"/>
    <w:rsid w:val="0038750C"/>
    <w:rsid w:val="0038794B"/>
    <w:rsid w:val="00387A8A"/>
    <w:rsid w:val="003915C9"/>
    <w:rsid w:val="00391C25"/>
    <w:rsid w:val="003924C8"/>
    <w:rsid w:val="00395F49"/>
    <w:rsid w:val="00396D8F"/>
    <w:rsid w:val="003A0B8E"/>
    <w:rsid w:val="003A53AF"/>
    <w:rsid w:val="003A7466"/>
    <w:rsid w:val="003B3179"/>
    <w:rsid w:val="003B3E17"/>
    <w:rsid w:val="003B483A"/>
    <w:rsid w:val="003B48ED"/>
    <w:rsid w:val="003B79C2"/>
    <w:rsid w:val="003D0AC5"/>
    <w:rsid w:val="003D1609"/>
    <w:rsid w:val="003D3A67"/>
    <w:rsid w:val="003D44DE"/>
    <w:rsid w:val="003D4699"/>
    <w:rsid w:val="003E15AF"/>
    <w:rsid w:val="003E6DF7"/>
    <w:rsid w:val="003F0618"/>
    <w:rsid w:val="003F5733"/>
    <w:rsid w:val="003F6A50"/>
    <w:rsid w:val="004008A3"/>
    <w:rsid w:val="004021E8"/>
    <w:rsid w:val="00402CDE"/>
    <w:rsid w:val="00407EAC"/>
    <w:rsid w:val="00410AD8"/>
    <w:rsid w:val="00415391"/>
    <w:rsid w:val="00421A9E"/>
    <w:rsid w:val="00421D68"/>
    <w:rsid w:val="00421E1C"/>
    <w:rsid w:val="0042499E"/>
    <w:rsid w:val="00424FAC"/>
    <w:rsid w:val="00431394"/>
    <w:rsid w:val="004326B0"/>
    <w:rsid w:val="00432BDF"/>
    <w:rsid w:val="0043586F"/>
    <w:rsid w:val="00435D87"/>
    <w:rsid w:val="0043693B"/>
    <w:rsid w:val="00437868"/>
    <w:rsid w:val="004403AF"/>
    <w:rsid w:val="004406DA"/>
    <w:rsid w:val="00440DFF"/>
    <w:rsid w:val="00442714"/>
    <w:rsid w:val="0044292F"/>
    <w:rsid w:val="00442BB6"/>
    <w:rsid w:val="00443774"/>
    <w:rsid w:val="00443FAE"/>
    <w:rsid w:val="004440D9"/>
    <w:rsid w:val="00447ABD"/>
    <w:rsid w:val="00451F77"/>
    <w:rsid w:val="0045598E"/>
    <w:rsid w:val="00456E7C"/>
    <w:rsid w:val="004572C1"/>
    <w:rsid w:val="00457F01"/>
    <w:rsid w:val="004612C9"/>
    <w:rsid w:val="004640F7"/>
    <w:rsid w:val="00464BD1"/>
    <w:rsid w:val="00471C31"/>
    <w:rsid w:val="00472639"/>
    <w:rsid w:val="00473478"/>
    <w:rsid w:val="00474EB9"/>
    <w:rsid w:val="0047678C"/>
    <w:rsid w:val="0047792F"/>
    <w:rsid w:val="00482153"/>
    <w:rsid w:val="00482946"/>
    <w:rsid w:val="00483C79"/>
    <w:rsid w:val="0048527C"/>
    <w:rsid w:val="004869DC"/>
    <w:rsid w:val="00487364"/>
    <w:rsid w:val="004922C2"/>
    <w:rsid w:val="00497364"/>
    <w:rsid w:val="004A296A"/>
    <w:rsid w:val="004A2C3A"/>
    <w:rsid w:val="004A4CB0"/>
    <w:rsid w:val="004A60C1"/>
    <w:rsid w:val="004A61E4"/>
    <w:rsid w:val="004B1708"/>
    <w:rsid w:val="004B227C"/>
    <w:rsid w:val="004C0756"/>
    <w:rsid w:val="004C2AC4"/>
    <w:rsid w:val="004C2D57"/>
    <w:rsid w:val="004C7A18"/>
    <w:rsid w:val="004D3DEF"/>
    <w:rsid w:val="004D5487"/>
    <w:rsid w:val="004D74E4"/>
    <w:rsid w:val="004E0A34"/>
    <w:rsid w:val="004E15AC"/>
    <w:rsid w:val="004F0560"/>
    <w:rsid w:val="004F08A5"/>
    <w:rsid w:val="004F393F"/>
    <w:rsid w:val="004F4305"/>
    <w:rsid w:val="004F46A1"/>
    <w:rsid w:val="004F56B1"/>
    <w:rsid w:val="0050431B"/>
    <w:rsid w:val="0050498B"/>
    <w:rsid w:val="0050570A"/>
    <w:rsid w:val="00512B20"/>
    <w:rsid w:val="00513D7D"/>
    <w:rsid w:val="0051631D"/>
    <w:rsid w:val="00522EEB"/>
    <w:rsid w:val="00524A59"/>
    <w:rsid w:val="00530EFF"/>
    <w:rsid w:val="00532260"/>
    <w:rsid w:val="005348A6"/>
    <w:rsid w:val="00535E05"/>
    <w:rsid w:val="0054258F"/>
    <w:rsid w:val="00543940"/>
    <w:rsid w:val="0055012B"/>
    <w:rsid w:val="005534E3"/>
    <w:rsid w:val="00553DA4"/>
    <w:rsid w:val="00555938"/>
    <w:rsid w:val="00556282"/>
    <w:rsid w:val="00556768"/>
    <w:rsid w:val="00563054"/>
    <w:rsid w:val="005652E1"/>
    <w:rsid w:val="00565B30"/>
    <w:rsid w:val="00567BD8"/>
    <w:rsid w:val="00572364"/>
    <w:rsid w:val="00572C4D"/>
    <w:rsid w:val="00573A10"/>
    <w:rsid w:val="00574B83"/>
    <w:rsid w:val="00577C32"/>
    <w:rsid w:val="00585B2A"/>
    <w:rsid w:val="00585F1C"/>
    <w:rsid w:val="00587739"/>
    <w:rsid w:val="00591ACC"/>
    <w:rsid w:val="00593EA0"/>
    <w:rsid w:val="00596FD0"/>
    <w:rsid w:val="00597A50"/>
    <w:rsid w:val="005A1B74"/>
    <w:rsid w:val="005A3A96"/>
    <w:rsid w:val="005B0661"/>
    <w:rsid w:val="005B0975"/>
    <w:rsid w:val="005B1A78"/>
    <w:rsid w:val="005B1CC3"/>
    <w:rsid w:val="005B5677"/>
    <w:rsid w:val="005B6063"/>
    <w:rsid w:val="005C177B"/>
    <w:rsid w:val="005C2AD2"/>
    <w:rsid w:val="005C68F1"/>
    <w:rsid w:val="005C73FD"/>
    <w:rsid w:val="005D3D46"/>
    <w:rsid w:val="005E24B8"/>
    <w:rsid w:val="005F0838"/>
    <w:rsid w:val="005F1562"/>
    <w:rsid w:val="005F4C1B"/>
    <w:rsid w:val="005F4F40"/>
    <w:rsid w:val="005F6349"/>
    <w:rsid w:val="005F6C2A"/>
    <w:rsid w:val="00602759"/>
    <w:rsid w:val="00602D2A"/>
    <w:rsid w:val="00603061"/>
    <w:rsid w:val="00603AC3"/>
    <w:rsid w:val="00603F1E"/>
    <w:rsid w:val="00614A54"/>
    <w:rsid w:val="0062052C"/>
    <w:rsid w:val="006214D1"/>
    <w:rsid w:val="00624128"/>
    <w:rsid w:val="006245F5"/>
    <w:rsid w:val="006266B3"/>
    <w:rsid w:val="006308A2"/>
    <w:rsid w:val="0063406E"/>
    <w:rsid w:val="006360F9"/>
    <w:rsid w:val="00636546"/>
    <w:rsid w:val="006365EF"/>
    <w:rsid w:val="00641BC6"/>
    <w:rsid w:val="006428C1"/>
    <w:rsid w:val="00643254"/>
    <w:rsid w:val="0064431F"/>
    <w:rsid w:val="00644C9C"/>
    <w:rsid w:val="006450F9"/>
    <w:rsid w:val="00646330"/>
    <w:rsid w:val="00647ED7"/>
    <w:rsid w:val="006507EC"/>
    <w:rsid w:val="006508EA"/>
    <w:rsid w:val="00651417"/>
    <w:rsid w:val="0065797A"/>
    <w:rsid w:val="00662AB3"/>
    <w:rsid w:val="00662D0F"/>
    <w:rsid w:val="006648CE"/>
    <w:rsid w:val="00671CFC"/>
    <w:rsid w:val="006738E4"/>
    <w:rsid w:val="00675F3F"/>
    <w:rsid w:val="00677BC6"/>
    <w:rsid w:val="00684885"/>
    <w:rsid w:val="00690D14"/>
    <w:rsid w:val="006953B5"/>
    <w:rsid w:val="0069643B"/>
    <w:rsid w:val="006A1070"/>
    <w:rsid w:val="006A13B4"/>
    <w:rsid w:val="006A527C"/>
    <w:rsid w:val="006B2374"/>
    <w:rsid w:val="006B3A8B"/>
    <w:rsid w:val="006B532C"/>
    <w:rsid w:val="006B5B75"/>
    <w:rsid w:val="006C007A"/>
    <w:rsid w:val="006C03AE"/>
    <w:rsid w:val="006C0C5B"/>
    <w:rsid w:val="006C1A59"/>
    <w:rsid w:val="006C2659"/>
    <w:rsid w:val="006C3B19"/>
    <w:rsid w:val="006C4173"/>
    <w:rsid w:val="006C506E"/>
    <w:rsid w:val="006D453E"/>
    <w:rsid w:val="006D62A2"/>
    <w:rsid w:val="006D6BDC"/>
    <w:rsid w:val="006E7252"/>
    <w:rsid w:val="006E7581"/>
    <w:rsid w:val="006E769E"/>
    <w:rsid w:val="006E7DE3"/>
    <w:rsid w:val="006F347C"/>
    <w:rsid w:val="006F6226"/>
    <w:rsid w:val="006F7A23"/>
    <w:rsid w:val="00701A7A"/>
    <w:rsid w:val="00701F1D"/>
    <w:rsid w:val="007045A4"/>
    <w:rsid w:val="007053A3"/>
    <w:rsid w:val="00705E6F"/>
    <w:rsid w:val="00707534"/>
    <w:rsid w:val="00710518"/>
    <w:rsid w:val="00711347"/>
    <w:rsid w:val="0071485D"/>
    <w:rsid w:val="007153E6"/>
    <w:rsid w:val="00715724"/>
    <w:rsid w:val="00716A05"/>
    <w:rsid w:val="007170F6"/>
    <w:rsid w:val="00723356"/>
    <w:rsid w:val="00726EAA"/>
    <w:rsid w:val="007339F5"/>
    <w:rsid w:val="00733F3C"/>
    <w:rsid w:val="007341BF"/>
    <w:rsid w:val="007360AB"/>
    <w:rsid w:val="007373C6"/>
    <w:rsid w:val="00742690"/>
    <w:rsid w:val="00743338"/>
    <w:rsid w:val="00744869"/>
    <w:rsid w:val="0075328C"/>
    <w:rsid w:val="007552ED"/>
    <w:rsid w:val="007617E7"/>
    <w:rsid w:val="00761EDF"/>
    <w:rsid w:val="0076309C"/>
    <w:rsid w:val="00764459"/>
    <w:rsid w:val="00765453"/>
    <w:rsid w:val="00775CF6"/>
    <w:rsid w:val="00776573"/>
    <w:rsid w:val="00776A81"/>
    <w:rsid w:val="007778C2"/>
    <w:rsid w:val="00777985"/>
    <w:rsid w:val="00781800"/>
    <w:rsid w:val="00783AA3"/>
    <w:rsid w:val="007840BC"/>
    <w:rsid w:val="00786650"/>
    <w:rsid w:val="007941B3"/>
    <w:rsid w:val="00797F8A"/>
    <w:rsid w:val="007A15E4"/>
    <w:rsid w:val="007A18E9"/>
    <w:rsid w:val="007A197F"/>
    <w:rsid w:val="007A2194"/>
    <w:rsid w:val="007A2B35"/>
    <w:rsid w:val="007A722F"/>
    <w:rsid w:val="007A737D"/>
    <w:rsid w:val="007A7BCA"/>
    <w:rsid w:val="007B1464"/>
    <w:rsid w:val="007B37C7"/>
    <w:rsid w:val="007B4B5F"/>
    <w:rsid w:val="007B6DE4"/>
    <w:rsid w:val="007B7A81"/>
    <w:rsid w:val="007C1564"/>
    <w:rsid w:val="007C3AAB"/>
    <w:rsid w:val="007C4692"/>
    <w:rsid w:val="007C565C"/>
    <w:rsid w:val="007C5A89"/>
    <w:rsid w:val="007D6BE8"/>
    <w:rsid w:val="007D720A"/>
    <w:rsid w:val="007D7668"/>
    <w:rsid w:val="007E26D9"/>
    <w:rsid w:val="007E2AD9"/>
    <w:rsid w:val="007E684F"/>
    <w:rsid w:val="007F3FAD"/>
    <w:rsid w:val="007F453F"/>
    <w:rsid w:val="007F5028"/>
    <w:rsid w:val="007F58C5"/>
    <w:rsid w:val="007F7F4C"/>
    <w:rsid w:val="00800E4B"/>
    <w:rsid w:val="00803A4C"/>
    <w:rsid w:val="00803BB5"/>
    <w:rsid w:val="0080461D"/>
    <w:rsid w:val="0080468B"/>
    <w:rsid w:val="008068E8"/>
    <w:rsid w:val="00815274"/>
    <w:rsid w:val="00815FF6"/>
    <w:rsid w:val="0081634C"/>
    <w:rsid w:val="0081729A"/>
    <w:rsid w:val="00817317"/>
    <w:rsid w:val="00823C7B"/>
    <w:rsid w:val="00824B72"/>
    <w:rsid w:val="008254BE"/>
    <w:rsid w:val="00825549"/>
    <w:rsid w:val="0082640D"/>
    <w:rsid w:val="0082656B"/>
    <w:rsid w:val="008267E6"/>
    <w:rsid w:val="00830230"/>
    <w:rsid w:val="00832E83"/>
    <w:rsid w:val="00833702"/>
    <w:rsid w:val="00834C42"/>
    <w:rsid w:val="00835645"/>
    <w:rsid w:val="008363BD"/>
    <w:rsid w:val="00836F17"/>
    <w:rsid w:val="00840226"/>
    <w:rsid w:val="00842F05"/>
    <w:rsid w:val="00845671"/>
    <w:rsid w:val="00846BAF"/>
    <w:rsid w:val="00852CB4"/>
    <w:rsid w:val="00856416"/>
    <w:rsid w:val="0085646D"/>
    <w:rsid w:val="008564CD"/>
    <w:rsid w:val="008575A9"/>
    <w:rsid w:val="0085764C"/>
    <w:rsid w:val="008645D7"/>
    <w:rsid w:val="00867A72"/>
    <w:rsid w:val="008706EC"/>
    <w:rsid w:val="00872D17"/>
    <w:rsid w:val="00873693"/>
    <w:rsid w:val="008754EE"/>
    <w:rsid w:val="0087617E"/>
    <w:rsid w:val="0087732F"/>
    <w:rsid w:val="00882C08"/>
    <w:rsid w:val="0088387E"/>
    <w:rsid w:val="008853F4"/>
    <w:rsid w:val="0088727B"/>
    <w:rsid w:val="00896CF6"/>
    <w:rsid w:val="008A11E7"/>
    <w:rsid w:val="008A2B3D"/>
    <w:rsid w:val="008A78E4"/>
    <w:rsid w:val="008B2C3F"/>
    <w:rsid w:val="008B733D"/>
    <w:rsid w:val="008C1488"/>
    <w:rsid w:val="008C1530"/>
    <w:rsid w:val="008C2176"/>
    <w:rsid w:val="008C4F88"/>
    <w:rsid w:val="008C69B9"/>
    <w:rsid w:val="008D1752"/>
    <w:rsid w:val="008D34A8"/>
    <w:rsid w:val="008D480A"/>
    <w:rsid w:val="008D679F"/>
    <w:rsid w:val="008E1580"/>
    <w:rsid w:val="008E159B"/>
    <w:rsid w:val="008E5B6F"/>
    <w:rsid w:val="008E64C3"/>
    <w:rsid w:val="008F527B"/>
    <w:rsid w:val="008F6B76"/>
    <w:rsid w:val="008F6BD9"/>
    <w:rsid w:val="00900319"/>
    <w:rsid w:val="0090475E"/>
    <w:rsid w:val="00910D44"/>
    <w:rsid w:val="00917A98"/>
    <w:rsid w:val="00920102"/>
    <w:rsid w:val="00924907"/>
    <w:rsid w:val="009258FF"/>
    <w:rsid w:val="00931F84"/>
    <w:rsid w:val="00932506"/>
    <w:rsid w:val="0093299E"/>
    <w:rsid w:val="00932A4D"/>
    <w:rsid w:val="00932B65"/>
    <w:rsid w:val="00945BBB"/>
    <w:rsid w:val="009518BE"/>
    <w:rsid w:val="00957ECD"/>
    <w:rsid w:val="009618EC"/>
    <w:rsid w:val="00965949"/>
    <w:rsid w:val="00967247"/>
    <w:rsid w:val="00970555"/>
    <w:rsid w:val="009706B8"/>
    <w:rsid w:val="00970BE4"/>
    <w:rsid w:val="009712BB"/>
    <w:rsid w:val="00972879"/>
    <w:rsid w:val="00975926"/>
    <w:rsid w:val="00977E11"/>
    <w:rsid w:val="00980574"/>
    <w:rsid w:val="00980DB0"/>
    <w:rsid w:val="00984D04"/>
    <w:rsid w:val="00986339"/>
    <w:rsid w:val="00993CE0"/>
    <w:rsid w:val="00996A8E"/>
    <w:rsid w:val="00997408"/>
    <w:rsid w:val="00997FAB"/>
    <w:rsid w:val="009A1CE2"/>
    <w:rsid w:val="009B15E1"/>
    <w:rsid w:val="009B67D2"/>
    <w:rsid w:val="009B7EA9"/>
    <w:rsid w:val="009C62A7"/>
    <w:rsid w:val="009C7331"/>
    <w:rsid w:val="009D0433"/>
    <w:rsid w:val="009D0E73"/>
    <w:rsid w:val="009E1417"/>
    <w:rsid w:val="009E2101"/>
    <w:rsid w:val="009E2122"/>
    <w:rsid w:val="009E2E10"/>
    <w:rsid w:val="009E34EB"/>
    <w:rsid w:val="009E5253"/>
    <w:rsid w:val="009F4698"/>
    <w:rsid w:val="009F6C7D"/>
    <w:rsid w:val="009F6F61"/>
    <w:rsid w:val="00A0172A"/>
    <w:rsid w:val="00A036C1"/>
    <w:rsid w:val="00A04A72"/>
    <w:rsid w:val="00A0722D"/>
    <w:rsid w:val="00A15A6F"/>
    <w:rsid w:val="00A1611F"/>
    <w:rsid w:val="00A16408"/>
    <w:rsid w:val="00A16C2B"/>
    <w:rsid w:val="00A17FD2"/>
    <w:rsid w:val="00A207C8"/>
    <w:rsid w:val="00A21378"/>
    <w:rsid w:val="00A22142"/>
    <w:rsid w:val="00A221CB"/>
    <w:rsid w:val="00A24447"/>
    <w:rsid w:val="00A30FD9"/>
    <w:rsid w:val="00A31787"/>
    <w:rsid w:val="00A323B8"/>
    <w:rsid w:val="00A3242A"/>
    <w:rsid w:val="00A364E0"/>
    <w:rsid w:val="00A432C6"/>
    <w:rsid w:val="00A45408"/>
    <w:rsid w:val="00A46950"/>
    <w:rsid w:val="00A475F0"/>
    <w:rsid w:val="00A50604"/>
    <w:rsid w:val="00A56FF6"/>
    <w:rsid w:val="00A57BF7"/>
    <w:rsid w:val="00A60720"/>
    <w:rsid w:val="00A63070"/>
    <w:rsid w:val="00A67892"/>
    <w:rsid w:val="00A7025E"/>
    <w:rsid w:val="00A72910"/>
    <w:rsid w:val="00A741E2"/>
    <w:rsid w:val="00A814ED"/>
    <w:rsid w:val="00A8160B"/>
    <w:rsid w:val="00A83268"/>
    <w:rsid w:val="00A87DCF"/>
    <w:rsid w:val="00A90114"/>
    <w:rsid w:val="00A9734D"/>
    <w:rsid w:val="00AA56DB"/>
    <w:rsid w:val="00AB09B4"/>
    <w:rsid w:val="00AB1058"/>
    <w:rsid w:val="00AB51E5"/>
    <w:rsid w:val="00AB6851"/>
    <w:rsid w:val="00AC4E62"/>
    <w:rsid w:val="00AC650A"/>
    <w:rsid w:val="00AD7B26"/>
    <w:rsid w:val="00AE0925"/>
    <w:rsid w:val="00AE41F7"/>
    <w:rsid w:val="00AE4CD0"/>
    <w:rsid w:val="00AF2C40"/>
    <w:rsid w:val="00AF39FF"/>
    <w:rsid w:val="00AF4483"/>
    <w:rsid w:val="00AF4A5D"/>
    <w:rsid w:val="00AF4F84"/>
    <w:rsid w:val="00AF5E2A"/>
    <w:rsid w:val="00AF7DB7"/>
    <w:rsid w:val="00B000B8"/>
    <w:rsid w:val="00B14325"/>
    <w:rsid w:val="00B145CC"/>
    <w:rsid w:val="00B21075"/>
    <w:rsid w:val="00B21A64"/>
    <w:rsid w:val="00B23E60"/>
    <w:rsid w:val="00B32A3A"/>
    <w:rsid w:val="00B33124"/>
    <w:rsid w:val="00B3433A"/>
    <w:rsid w:val="00B42F25"/>
    <w:rsid w:val="00B442F4"/>
    <w:rsid w:val="00B457DB"/>
    <w:rsid w:val="00B45CD5"/>
    <w:rsid w:val="00B4685F"/>
    <w:rsid w:val="00B50EC4"/>
    <w:rsid w:val="00B52BA3"/>
    <w:rsid w:val="00B5418F"/>
    <w:rsid w:val="00B5549C"/>
    <w:rsid w:val="00B627E7"/>
    <w:rsid w:val="00B6730F"/>
    <w:rsid w:val="00B70CEB"/>
    <w:rsid w:val="00B71F64"/>
    <w:rsid w:val="00B763AC"/>
    <w:rsid w:val="00B77F33"/>
    <w:rsid w:val="00B81CA6"/>
    <w:rsid w:val="00B82785"/>
    <w:rsid w:val="00B82BCC"/>
    <w:rsid w:val="00B83F40"/>
    <w:rsid w:val="00B846F4"/>
    <w:rsid w:val="00B867B8"/>
    <w:rsid w:val="00B878A1"/>
    <w:rsid w:val="00B9159C"/>
    <w:rsid w:val="00B92371"/>
    <w:rsid w:val="00B95ED8"/>
    <w:rsid w:val="00B96AC3"/>
    <w:rsid w:val="00B96E78"/>
    <w:rsid w:val="00B96FF8"/>
    <w:rsid w:val="00B9712D"/>
    <w:rsid w:val="00BA1128"/>
    <w:rsid w:val="00BA20C6"/>
    <w:rsid w:val="00BA4535"/>
    <w:rsid w:val="00BA50BC"/>
    <w:rsid w:val="00BA6D7C"/>
    <w:rsid w:val="00BB12B7"/>
    <w:rsid w:val="00BB2226"/>
    <w:rsid w:val="00BB5688"/>
    <w:rsid w:val="00BB60F9"/>
    <w:rsid w:val="00BC08A7"/>
    <w:rsid w:val="00BC1E3D"/>
    <w:rsid w:val="00BC52A6"/>
    <w:rsid w:val="00BD0DC0"/>
    <w:rsid w:val="00BD784D"/>
    <w:rsid w:val="00BE068A"/>
    <w:rsid w:val="00BE0911"/>
    <w:rsid w:val="00BE5672"/>
    <w:rsid w:val="00BE5A7B"/>
    <w:rsid w:val="00BE6152"/>
    <w:rsid w:val="00BE681D"/>
    <w:rsid w:val="00BF2059"/>
    <w:rsid w:val="00BF5301"/>
    <w:rsid w:val="00BF6127"/>
    <w:rsid w:val="00BF6FC9"/>
    <w:rsid w:val="00C00A06"/>
    <w:rsid w:val="00C038B3"/>
    <w:rsid w:val="00C10BD4"/>
    <w:rsid w:val="00C1309B"/>
    <w:rsid w:val="00C135B7"/>
    <w:rsid w:val="00C16936"/>
    <w:rsid w:val="00C16ADF"/>
    <w:rsid w:val="00C16B38"/>
    <w:rsid w:val="00C1761F"/>
    <w:rsid w:val="00C20F95"/>
    <w:rsid w:val="00C221AB"/>
    <w:rsid w:val="00C263BC"/>
    <w:rsid w:val="00C3295D"/>
    <w:rsid w:val="00C3316F"/>
    <w:rsid w:val="00C3362C"/>
    <w:rsid w:val="00C41289"/>
    <w:rsid w:val="00C41B23"/>
    <w:rsid w:val="00C42A11"/>
    <w:rsid w:val="00C44D0E"/>
    <w:rsid w:val="00C51A64"/>
    <w:rsid w:val="00C53C56"/>
    <w:rsid w:val="00C548A1"/>
    <w:rsid w:val="00C639B2"/>
    <w:rsid w:val="00C64014"/>
    <w:rsid w:val="00C6632F"/>
    <w:rsid w:val="00C67E1A"/>
    <w:rsid w:val="00C70AD3"/>
    <w:rsid w:val="00C73F36"/>
    <w:rsid w:val="00C80C3E"/>
    <w:rsid w:val="00C81120"/>
    <w:rsid w:val="00C84AC5"/>
    <w:rsid w:val="00C85C34"/>
    <w:rsid w:val="00C86CBB"/>
    <w:rsid w:val="00C9182D"/>
    <w:rsid w:val="00C91D5F"/>
    <w:rsid w:val="00C95794"/>
    <w:rsid w:val="00C9657E"/>
    <w:rsid w:val="00C96580"/>
    <w:rsid w:val="00C97546"/>
    <w:rsid w:val="00CA30C8"/>
    <w:rsid w:val="00CA5409"/>
    <w:rsid w:val="00CA588E"/>
    <w:rsid w:val="00CA5C66"/>
    <w:rsid w:val="00CA725D"/>
    <w:rsid w:val="00CB2846"/>
    <w:rsid w:val="00CB3F08"/>
    <w:rsid w:val="00CB70A8"/>
    <w:rsid w:val="00CC0220"/>
    <w:rsid w:val="00CC344D"/>
    <w:rsid w:val="00CC62C1"/>
    <w:rsid w:val="00CC6F1D"/>
    <w:rsid w:val="00CD0C2B"/>
    <w:rsid w:val="00CD1BF1"/>
    <w:rsid w:val="00CD2D3D"/>
    <w:rsid w:val="00CD3BC9"/>
    <w:rsid w:val="00CD57AB"/>
    <w:rsid w:val="00CD681D"/>
    <w:rsid w:val="00CE1276"/>
    <w:rsid w:val="00CE186D"/>
    <w:rsid w:val="00CE1886"/>
    <w:rsid w:val="00CF2F94"/>
    <w:rsid w:val="00CF494C"/>
    <w:rsid w:val="00CF7BD9"/>
    <w:rsid w:val="00D02570"/>
    <w:rsid w:val="00D02C1A"/>
    <w:rsid w:val="00D02E00"/>
    <w:rsid w:val="00D039C1"/>
    <w:rsid w:val="00D05D30"/>
    <w:rsid w:val="00D069CD"/>
    <w:rsid w:val="00D07372"/>
    <w:rsid w:val="00D07528"/>
    <w:rsid w:val="00D127CF"/>
    <w:rsid w:val="00D15ADD"/>
    <w:rsid w:val="00D1653A"/>
    <w:rsid w:val="00D20FBE"/>
    <w:rsid w:val="00D233B0"/>
    <w:rsid w:val="00D2396D"/>
    <w:rsid w:val="00D24E0B"/>
    <w:rsid w:val="00D259AA"/>
    <w:rsid w:val="00D34514"/>
    <w:rsid w:val="00D34D29"/>
    <w:rsid w:val="00D40E3A"/>
    <w:rsid w:val="00D41C74"/>
    <w:rsid w:val="00D42AD4"/>
    <w:rsid w:val="00D42FB3"/>
    <w:rsid w:val="00D435D1"/>
    <w:rsid w:val="00D4730F"/>
    <w:rsid w:val="00D51797"/>
    <w:rsid w:val="00D55049"/>
    <w:rsid w:val="00D55E58"/>
    <w:rsid w:val="00D60765"/>
    <w:rsid w:val="00D66887"/>
    <w:rsid w:val="00D66CEB"/>
    <w:rsid w:val="00D71671"/>
    <w:rsid w:val="00D71833"/>
    <w:rsid w:val="00D7520A"/>
    <w:rsid w:val="00D76174"/>
    <w:rsid w:val="00D765B6"/>
    <w:rsid w:val="00D76966"/>
    <w:rsid w:val="00D7753C"/>
    <w:rsid w:val="00D816E5"/>
    <w:rsid w:val="00D81936"/>
    <w:rsid w:val="00D82BF9"/>
    <w:rsid w:val="00D82EA9"/>
    <w:rsid w:val="00D8358F"/>
    <w:rsid w:val="00D85852"/>
    <w:rsid w:val="00D8787D"/>
    <w:rsid w:val="00D87E79"/>
    <w:rsid w:val="00D911B1"/>
    <w:rsid w:val="00D95302"/>
    <w:rsid w:val="00D97DE5"/>
    <w:rsid w:val="00DA0D92"/>
    <w:rsid w:val="00DA1DA6"/>
    <w:rsid w:val="00DA3828"/>
    <w:rsid w:val="00DA6B08"/>
    <w:rsid w:val="00DA7A0F"/>
    <w:rsid w:val="00DB299C"/>
    <w:rsid w:val="00DB60EB"/>
    <w:rsid w:val="00DB7922"/>
    <w:rsid w:val="00DB7C78"/>
    <w:rsid w:val="00DB7D8D"/>
    <w:rsid w:val="00DC09F4"/>
    <w:rsid w:val="00DC44B2"/>
    <w:rsid w:val="00DC4FA9"/>
    <w:rsid w:val="00DD19A0"/>
    <w:rsid w:val="00DD2A9B"/>
    <w:rsid w:val="00DD4407"/>
    <w:rsid w:val="00DE221E"/>
    <w:rsid w:val="00DE2AB0"/>
    <w:rsid w:val="00DE3E91"/>
    <w:rsid w:val="00DE4C1C"/>
    <w:rsid w:val="00DE6158"/>
    <w:rsid w:val="00DE63EF"/>
    <w:rsid w:val="00DF00BC"/>
    <w:rsid w:val="00DF2F12"/>
    <w:rsid w:val="00DF30CE"/>
    <w:rsid w:val="00DF65D4"/>
    <w:rsid w:val="00E02BC5"/>
    <w:rsid w:val="00E07AEA"/>
    <w:rsid w:val="00E07C7A"/>
    <w:rsid w:val="00E07EBC"/>
    <w:rsid w:val="00E11B08"/>
    <w:rsid w:val="00E129C0"/>
    <w:rsid w:val="00E131FF"/>
    <w:rsid w:val="00E149DD"/>
    <w:rsid w:val="00E15F39"/>
    <w:rsid w:val="00E165AD"/>
    <w:rsid w:val="00E173E5"/>
    <w:rsid w:val="00E17E1A"/>
    <w:rsid w:val="00E21552"/>
    <w:rsid w:val="00E25108"/>
    <w:rsid w:val="00E25F18"/>
    <w:rsid w:val="00E26D7B"/>
    <w:rsid w:val="00E308EB"/>
    <w:rsid w:val="00E31648"/>
    <w:rsid w:val="00E33136"/>
    <w:rsid w:val="00E3395F"/>
    <w:rsid w:val="00E33F1A"/>
    <w:rsid w:val="00E35751"/>
    <w:rsid w:val="00E357D8"/>
    <w:rsid w:val="00E35ACE"/>
    <w:rsid w:val="00E36E08"/>
    <w:rsid w:val="00E45E57"/>
    <w:rsid w:val="00E504F4"/>
    <w:rsid w:val="00E50C39"/>
    <w:rsid w:val="00E5125F"/>
    <w:rsid w:val="00E642EA"/>
    <w:rsid w:val="00E659A0"/>
    <w:rsid w:val="00E671FE"/>
    <w:rsid w:val="00E70F6D"/>
    <w:rsid w:val="00E72DEB"/>
    <w:rsid w:val="00E740C2"/>
    <w:rsid w:val="00E8042C"/>
    <w:rsid w:val="00E81C45"/>
    <w:rsid w:val="00E83E85"/>
    <w:rsid w:val="00E84C89"/>
    <w:rsid w:val="00E854BD"/>
    <w:rsid w:val="00E86A61"/>
    <w:rsid w:val="00E9118F"/>
    <w:rsid w:val="00E93298"/>
    <w:rsid w:val="00E95905"/>
    <w:rsid w:val="00EA1F79"/>
    <w:rsid w:val="00EA5D36"/>
    <w:rsid w:val="00EA7F1C"/>
    <w:rsid w:val="00EB06DE"/>
    <w:rsid w:val="00EB25FE"/>
    <w:rsid w:val="00EB3F2E"/>
    <w:rsid w:val="00EB5079"/>
    <w:rsid w:val="00EB508C"/>
    <w:rsid w:val="00EB5EA9"/>
    <w:rsid w:val="00EC1BE0"/>
    <w:rsid w:val="00EC295B"/>
    <w:rsid w:val="00EC4B41"/>
    <w:rsid w:val="00EC5A3A"/>
    <w:rsid w:val="00EC63DF"/>
    <w:rsid w:val="00EC6A34"/>
    <w:rsid w:val="00EE0AAE"/>
    <w:rsid w:val="00EE65FC"/>
    <w:rsid w:val="00EF55CF"/>
    <w:rsid w:val="00EF69CB"/>
    <w:rsid w:val="00F00E5F"/>
    <w:rsid w:val="00F02F28"/>
    <w:rsid w:val="00F0792A"/>
    <w:rsid w:val="00F1084A"/>
    <w:rsid w:val="00F15BD8"/>
    <w:rsid w:val="00F21B1D"/>
    <w:rsid w:val="00F22A3D"/>
    <w:rsid w:val="00F24F4D"/>
    <w:rsid w:val="00F26147"/>
    <w:rsid w:val="00F264C0"/>
    <w:rsid w:val="00F3653B"/>
    <w:rsid w:val="00F36746"/>
    <w:rsid w:val="00F410B0"/>
    <w:rsid w:val="00F42418"/>
    <w:rsid w:val="00F43663"/>
    <w:rsid w:val="00F52799"/>
    <w:rsid w:val="00F52867"/>
    <w:rsid w:val="00F565FE"/>
    <w:rsid w:val="00F620BE"/>
    <w:rsid w:val="00F64D1E"/>
    <w:rsid w:val="00F64D7D"/>
    <w:rsid w:val="00F664E2"/>
    <w:rsid w:val="00F714A7"/>
    <w:rsid w:val="00F7198D"/>
    <w:rsid w:val="00F72E84"/>
    <w:rsid w:val="00F74323"/>
    <w:rsid w:val="00F746DE"/>
    <w:rsid w:val="00F76A22"/>
    <w:rsid w:val="00F83E92"/>
    <w:rsid w:val="00F83F03"/>
    <w:rsid w:val="00F845F6"/>
    <w:rsid w:val="00F93D64"/>
    <w:rsid w:val="00FA151F"/>
    <w:rsid w:val="00FA4228"/>
    <w:rsid w:val="00FA4763"/>
    <w:rsid w:val="00FA5642"/>
    <w:rsid w:val="00FA626B"/>
    <w:rsid w:val="00FA7FD2"/>
    <w:rsid w:val="00FB10F1"/>
    <w:rsid w:val="00FB2C98"/>
    <w:rsid w:val="00FB6706"/>
    <w:rsid w:val="00FC2B21"/>
    <w:rsid w:val="00FC3009"/>
    <w:rsid w:val="00FD228F"/>
    <w:rsid w:val="00FD292C"/>
    <w:rsid w:val="00FE24CA"/>
    <w:rsid w:val="00FE2BA2"/>
    <w:rsid w:val="00FE3086"/>
    <w:rsid w:val="00FE4EAA"/>
    <w:rsid w:val="00FE6BA9"/>
    <w:rsid w:val="00FF64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AA28"/>
  <w15:chartTrackingRefBased/>
  <w15:docId w15:val="{3A6AC9C6-7491-400A-AE59-5A930B0F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C007A"/>
    <w:pPr>
      <w:keepNext/>
      <w:keepLines/>
      <w:spacing w:after="0"/>
      <w:outlineLvl w:val="0"/>
    </w:pPr>
    <w:rPr>
      <w:rFonts w:eastAsiaTheme="majorEastAsia" w:cstheme="majorBidi"/>
      <w:b/>
      <w:sz w:val="24"/>
      <w:szCs w:val="32"/>
    </w:rPr>
  </w:style>
  <w:style w:type="paragraph" w:styleId="Titre2">
    <w:name w:val="heading 2"/>
    <w:basedOn w:val="Normal"/>
    <w:next w:val="Normal"/>
    <w:link w:val="Titre2Car"/>
    <w:unhideWhenUsed/>
    <w:qFormat/>
    <w:rsid w:val="006C007A"/>
    <w:pPr>
      <w:keepLines/>
      <w:widowControl w:val="0"/>
      <w:spacing w:after="0"/>
      <w:outlineLvl w:val="1"/>
    </w:pPr>
    <w:rPr>
      <w:rFonts w:eastAsiaTheme="majorEastAsia" w:cstheme="majorBidi"/>
      <w:b/>
      <w:szCs w:val="26"/>
    </w:rPr>
  </w:style>
  <w:style w:type="paragraph" w:styleId="Titre3">
    <w:name w:val="heading 3"/>
    <w:basedOn w:val="Normal"/>
    <w:next w:val="Normal"/>
    <w:link w:val="Titre3Car"/>
    <w:unhideWhenUsed/>
    <w:qFormat/>
    <w:rsid w:val="004559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45598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nhideWhenUsed/>
    <w:qFormat/>
    <w:rsid w:val="0045598E"/>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5598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C007A"/>
    <w:rPr>
      <w:rFonts w:eastAsiaTheme="majorEastAsia" w:cstheme="majorBidi"/>
      <w:b/>
      <w:szCs w:val="26"/>
    </w:rPr>
  </w:style>
  <w:style w:type="character" w:customStyle="1" w:styleId="Titre4Car">
    <w:name w:val="Titre 4 Car"/>
    <w:basedOn w:val="Policepardfaut"/>
    <w:link w:val="Titre4"/>
    <w:uiPriority w:val="9"/>
    <w:rsid w:val="0045598E"/>
    <w:rPr>
      <w:rFonts w:ascii="Times New Roman" w:eastAsia="Times New Roman" w:hAnsi="Times New Roman" w:cs="Times New Roman"/>
      <w:b/>
      <w:bCs/>
      <w:sz w:val="24"/>
      <w:szCs w:val="24"/>
      <w:lang w:eastAsia="fr-FR"/>
    </w:rPr>
  </w:style>
  <w:style w:type="table" w:styleId="Grilledutableau">
    <w:name w:val="Table Grid"/>
    <w:basedOn w:val="TableauNormal"/>
    <w:uiPriority w:val="39"/>
    <w:rsid w:val="0045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rsid w:val="0045598E"/>
    <w:pPr>
      <w:suppressLineNumbers/>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Titre1Car">
    <w:name w:val="Titre 1 Car"/>
    <w:basedOn w:val="Policepardfaut"/>
    <w:link w:val="Titre1"/>
    <w:uiPriority w:val="9"/>
    <w:rsid w:val="006C007A"/>
    <w:rPr>
      <w:rFonts w:eastAsiaTheme="majorEastAsia" w:cstheme="majorBidi"/>
      <w:b/>
      <w:sz w:val="24"/>
      <w:szCs w:val="32"/>
    </w:rPr>
  </w:style>
  <w:style w:type="character" w:customStyle="1" w:styleId="Titre3Car">
    <w:name w:val="Titre 3 Car"/>
    <w:basedOn w:val="Policepardfaut"/>
    <w:link w:val="Titre3"/>
    <w:uiPriority w:val="9"/>
    <w:rsid w:val="0045598E"/>
    <w:rPr>
      <w:rFonts w:asciiTheme="majorHAnsi" w:eastAsiaTheme="majorEastAsia" w:hAnsiTheme="majorHAnsi" w:cstheme="majorBidi"/>
      <w:color w:val="1F4D78" w:themeColor="accent1" w:themeShade="7F"/>
      <w:sz w:val="24"/>
      <w:szCs w:val="24"/>
    </w:rPr>
  </w:style>
  <w:style w:type="character" w:customStyle="1" w:styleId="Titre5Car">
    <w:name w:val="Titre 5 Car"/>
    <w:basedOn w:val="Policepardfaut"/>
    <w:link w:val="Titre5"/>
    <w:uiPriority w:val="9"/>
    <w:rsid w:val="0045598E"/>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5598E"/>
    <w:rPr>
      <w:rFonts w:asciiTheme="majorHAnsi" w:eastAsiaTheme="majorEastAsia" w:hAnsiTheme="majorHAnsi" w:cstheme="majorBidi"/>
      <w:color w:val="1F4D78" w:themeColor="accent1" w:themeShade="7F"/>
    </w:rPr>
  </w:style>
  <w:style w:type="character" w:styleId="Lienhypertexte">
    <w:name w:val="Hyperlink"/>
    <w:basedOn w:val="Policepardfaut"/>
    <w:uiPriority w:val="99"/>
    <w:unhideWhenUsed/>
    <w:rsid w:val="0045598E"/>
    <w:rPr>
      <w:color w:val="0000FF"/>
      <w:u w:val="single"/>
    </w:rPr>
  </w:style>
  <w:style w:type="character" w:styleId="Marquedecommentaire">
    <w:name w:val="annotation reference"/>
    <w:basedOn w:val="Policepardfaut"/>
    <w:uiPriority w:val="99"/>
    <w:unhideWhenUsed/>
    <w:qFormat/>
    <w:rsid w:val="0045598E"/>
    <w:rPr>
      <w:sz w:val="16"/>
      <w:szCs w:val="16"/>
    </w:rPr>
  </w:style>
  <w:style w:type="paragraph" w:styleId="Commentaire">
    <w:name w:val="annotation text"/>
    <w:basedOn w:val="Normal"/>
    <w:link w:val="CommentaireCar"/>
    <w:uiPriority w:val="99"/>
    <w:unhideWhenUsed/>
    <w:qFormat/>
    <w:rsid w:val="0045598E"/>
    <w:pPr>
      <w:spacing w:line="240" w:lineRule="auto"/>
    </w:pPr>
    <w:rPr>
      <w:sz w:val="20"/>
      <w:szCs w:val="20"/>
    </w:rPr>
  </w:style>
  <w:style w:type="character" w:customStyle="1" w:styleId="CommentaireCar">
    <w:name w:val="Commentaire Car"/>
    <w:basedOn w:val="Policepardfaut"/>
    <w:link w:val="Commentaire"/>
    <w:uiPriority w:val="99"/>
    <w:rsid w:val="0045598E"/>
    <w:rPr>
      <w:sz w:val="20"/>
      <w:szCs w:val="20"/>
    </w:rPr>
  </w:style>
  <w:style w:type="paragraph" w:styleId="Objetducommentaire">
    <w:name w:val="annotation subject"/>
    <w:basedOn w:val="Commentaire"/>
    <w:next w:val="Commentaire"/>
    <w:link w:val="ObjetducommentaireCar"/>
    <w:uiPriority w:val="99"/>
    <w:semiHidden/>
    <w:unhideWhenUsed/>
    <w:rsid w:val="0045598E"/>
    <w:rPr>
      <w:b/>
      <w:bCs/>
    </w:rPr>
  </w:style>
  <w:style w:type="character" w:customStyle="1" w:styleId="ObjetducommentaireCar">
    <w:name w:val="Objet du commentaire Car"/>
    <w:basedOn w:val="CommentaireCar"/>
    <w:link w:val="Objetducommentaire"/>
    <w:uiPriority w:val="99"/>
    <w:semiHidden/>
    <w:rsid w:val="0045598E"/>
    <w:rPr>
      <w:b/>
      <w:bCs/>
      <w:sz w:val="20"/>
      <w:szCs w:val="20"/>
    </w:rPr>
  </w:style>
  <w:style w:type="paragraph" w:styleId="Textedebulles">
    <w:name w:val="Balloon Text"/>
    <w:basedOn w:val="Normal"/>
    <w:link w:val="TextedebullesCar"/>
    <w:uiPriority w:val="99"/>
    <w:semiHidden/>
    <w:unhideWhenUsed/>
    <w:rsid w:val="004559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98E"/>
    <w:rPr>
      <w:rFonts w:ascii="Segoe UI" w:hAnsi="Segoe UI" w:cs="Segoe UI"/>
      <w:sz w:val="18"/>
      <w:szCs w:val="18"/>
    </w:rPr>
  </w:style>
  <w:style w:type="paragraph" w:customStyle="1" w:styleId="Date1">
    <w:name w:val="Date1"/>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2">
    <w:name w:val="Date2"/>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5598E"/>
    <w:pPr>
      <w:ind w:left="720"/>
      <w:contextualSpacing/>
    </w:pPr>
  </w:style>
  <w:style w:type="paragraph" w:customStyle="1" w:styleId="Date3">
    <w:name w:val="Date3"/>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qFormat/>
    <w:rsid w:val="0045598E"/>
    <w:pPr>
      <w:widowControl w:val="0"/>
      <w:autoSpaceDE w:val="0"/>
      <w:autoSpaceDN w:val="0"/>
      <w:spacing w:after="0" w:line="240" w:lineRule="auto"/>
    </w:pPr>
    <w:rPr>
      <w:rFonts w:ascii="Times New Roman" w:eastAsia="Times New Roman" w:hAnsi="Times New Roman" w:cs="Times New Roman"/>
      <w:sz w:val="24"/>
      <w:szCs w:val="24"/>
      <w:lang w:eastAsia="fr-FR" w:bidi="fr-FR"/>
    </w:rPr>
  </w:style>
  <w:style w:type="character" w:customStyle="1" w:styleId="CorpsdetexteCar">
    <w:name w:val="Corps de texte Car"/>
    <w:basedOn w:val="Policepardfaut"/>
    <w:link w:val="Corpsdetexte"/>
    <w:uiPriority w:val="1"/>
    <w:rsid w:val="0045598E"/>
    <w:rPr>
      <w:rFonts w:ascii="Times New Roman" w:eastAsia="Times New Roman" w:hAnsi="Times New Roman" w:cs="Times New Roman"/>
      <w:sz w:val="24"/>
      <w:szCs w:val="24"/>
      <w:lang w:eastAsia="fr-FR" w:bidi="fr-FR"/>
    </w:rPr>
  </w:style>
  <w:style w:type="paragraph" w:customStyle="1" w:styleId="Date4">
    <w:name w:val="Date4"/>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5">
    <w:name w:val="Date5"/>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6">
    <w:name w:val="Date6"/>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45598E"/>
  </w:style>
  <w:style w:type="paragraph" w:customStyle="1" w:styleId="Date7">
    <w:name w:val="Date7"/>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45598E"/>
    <w:pPr>
      <w:spacing w:after="120"/>
    </w:pPr>
    <w:rPr>
      <w:sz w:val="16"/>
      <w:szCs w:val="16"/>
    </w:rPr>
  </w:style>
  <w:style w:type="character" w:customStyle="1" w:styleId="Corpsdetexte3Car">
    <w:name w:val="Corps de texte 3 Car"/>
    <w:basedOn w:val="Policepardfaut"/>
    <w:link w:val="Corpsdetexte3"/>
    <w:uiPriority w:val="99"/>
    <w:rsid w:val="0045598E"/>
    <w:rPr>
      <w:sz w:val="16"/>
      <w:szCs w:val="16"/>
    </w:rPr>
  </w:style>
  <w:style w:type="character" w:customStyle="1" w:styleId="Ancredenotedebasdepage">
    <w:name w:val="Ancre de note de bas de page"/>
    <w:rsid w:val="0045598E"/>
    <w:rPr>
      <w:vertAlign w:val="superscript"/>
    </w:rPr>
  </w:style>
  <w:style w:type="character" w:customStyle="1" w:styleId="msoins0">
    <w:name w:val="msoins"/>
    <w:basedOn w:val="Policepardfaut"/>
    <w:rsid w:val="0045598E"/>
  </w:style>
  <w:style w:type="paragraph" w:customStyle="1" w:styleId="Date8">
    <w:name w:val="Date8"/>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45598E"/>
    <w:pPr>
      <w:spacing w:after="0" w:line="240" w:lineRule="auto"/>
    </w:pPr>
  </w:style>
  <w:style w:type="paragraph" w:customStyle="1" w:styleId="Default">
    <w:name w:val="Default"/>
    <w:rsid w:val="0045598E"/>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45598E"/>
    <w:pPr>
      <w:tabs>
        <w:tab w:val="center" w:pos="4536"/>
        <w:tab w:val="right" w:pos="9072"/>
      </w:tabs>
      <w:spacing w:after="0" w:line="240" w:lineRule="auto"/>
    </w:pPr>
  </w:style>
  <w:style w:type="character" w:customStyle="1" w:styleId="En-tteCar">
    <w:name w:val="En-tête Car"/>
    <w:basedOn w:val="Policepardfaut"/>
    <w:link w:val="En-tte"/>
    <w:uiPriority w:val="99"/>
    <w:rsid w:val="0045598E"/>
  </w:style>
  <w:style w:type="paragraph" w:styleId="Pieddepage">
    <w:name w:val="footer"/>
    <w:basedOn w:val="Normal"/>
    <w:link w:val="PieddepageCar"/>
    <w:uiPriority w:val="99"/>
    <w:unhideWhenUsed/>
    <w:rsid w:val="004559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598E"/>
  </w:style>
  <w:style w:type="character" w:styleId="lev">
    <w:name w:val="Strong"/>
    <w:basedOn w:val="Policepardfaut"/>
    <w:uiPriority w:val="22"/>
    <w:qFormat/>
    <w:rsid w:val="0045598E"/>
    <w:rPr>
      <w:b/>
      <w:bCs/>
    </w:rPr>
  </w:style>
  <w:style w:type="paragraph" w:customStyle="1" w:styleId="SNActe">
    <w:name w:val="SNActe"/>
    <w:basedOn w:val="Normal"/>
    <w:qFormat/>
    <w:rsid w:val="0045598E"/>
    <w:pPr>
      <w:suppressAutoHyphens/>
      <w:spacing w:before="480" w:after="360" w:line="240" w:lineRule="auto"/>
      <w:jc w:val="center"/>
    </w:pPr>
    <w:rPr>
      <w:rFonts w:ascii="Times New Roman" w:eastAsia="Times New Roman" w:hAnsi="Times New Roman" w:cs="Times New Roman"/>
      <w:b/>
      <w:sz w:val="24"/>
      <w:szCs w:val="24"/>
      <w:lang w:eastAsia="zh-CN"/>
    </w:rPr>
  </w:style>
  <w:style w:type="paragraph" w:customStyle="1" w:styleId="name-article">
    <w:name w:val="name-article"/>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9">
    <w:name w:val="Date9"/>
    <w:basedOn w:val="Normal"/>
    <w:rsid w:val="004559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21">
    <w:name w:val="Pa21"/>
    <w:basedOn w:val="Default"/>
    <w:next w:val="Default"/>
    <w:uiPriority w:val="99"/>
    <w:rsid w:val="0045598E"/>
    <w:pPr>
      <w:spacing w:line="181" w:lineRule="atLeast"/>
    </w:pPr>
    <w:rPr>
      <w:rFonts w:ascii="DaxOT-Medium" w:hAnsi="DaxOT-Medium" w:cstheme="minorBidi"/>
      <w:color w:val="auto"/>
    </w:rPr>
  </w:style>
  <w:style w:type="character" w:customStyle="1" w:styleId="A3">
    <w:name w:val="A3"/>
    <w:uiPriority w:val="99"/>
    <w:rsid w:val="0045598E"/>
    <w:rPr>
      <w:rFonts w:cs="DaxOT-Medium"/>
      <w:color w:val="000000"/>
      <w:sz w:val="18"/>
      <w:szCs w:val="18"/>
      <w:u w:val="single"/>
    </w:rPr>
  </w:style>
  <w:style w:type="paragraph" w:styleId="En-ttedetabledesmatires">
    <w:name w:val="TOC Heading"/>
    <w:basedOn w:val="Titre1"/>
    <w:next w:val="Normal"/>
    <w:uiPriority w:val="39"/>
    <w:unhideWhenUsed/>
    <w:qFormat/>
    <w:rsid w:val="006C007A"/>
    <w:pPr>
      <w:outlineLvl w:val="9"/>
    </w:pPr>
    <w:rPr>
      <w:rFonts w:asciiTheme="majorHAnsi" w:hAnsiTheme="majorHAnsi"/>
      <w:b w:val="0"/>
      <w:color w:val="2E74B5" w:themeColor="accent1" w:themeShade="BF"/>
      <w:sz w:val="32"/>
      <w:lang w:eastAsia="fr-FR"/>
    </w:rPr>
  </w:style>
  <w:style w:type="paragraph" w:styleId="TM1">
    <w:name w:val="toc 1"/>
    <w:basedOn w:val="Normal"/>
    <w:next w:val="Normal"/>
    <w:autoRedefine/>
    <w:uiPriority w:val="39"/>
    <w:unhideWhenUsed/>
    <w:rsid w:val="006C007A"/>
    <w:pPr>
      <w:spacing w:after="100"/>
    </w:pPr>
  </w:style>
  <w:style w:type="paragraph" w:styleId="TM2">
    <w:name w:val="toc 2"/>
    <w:basedOn w:val="Normal"/>
    <w:next w:val="Normal"/>
    <w:autoRedefine/>
    <w:uiPriority w:val="39"/>
    <w:unhideWhenUsed/>
    <w:rsid w:val="006C007A"/>
    <w:pPr>
      <w:spacing w:after="100"/>
      <w:ind w:left="220"/>
    </w:pPr>
  </w:style>
  <w:style w:type="paragraph" w:styleId="TM3">
    <w:name w:val="toc 3"/>
    <w:basedOn w:val="Normal"/>
    <w:next w:val="Normal"/>
    <w:autoRedefine/>
    <w:uiPriority w:val="39"/>
    <w:unhideWhenUsed/>
    <w:rsid w:val="006C007A"/>
    <w:pPr>
      <w:spacing w:after="100"/>
      <w:ind w:left="440"/>
    </w:pPr>
  </w:style>
  <w:style w:type="paragraph" w:customStyle="1" w:styleId="SNRapport">
    <w:name w:val="SNRapport"/>
    <w:basedOn w:val="Normal"/>
    <w:qFormat/>
    <w:rsid w:val="0019765F"/>
    <w:pPr>
      <w:suppressAutoHyphens/>
      <w:spacing w:before="240" w:after="120" w:line="240" w:lineRule="auto"/>
      <w:ind w:firstLine="720"/>
    </w:pPr>
    <w:rPr>
      <w:rFonts w:ascii="Times New Roman" w:eastAsia="Times New Roman" w:hAnsi="Times New Roman" w:cs="Times New Roman"/>
      <w:sz w:val="24"/>
      <w:szCs w:val="24"/>
      <w:lang w:eastAsia="zh-CN"/>
    </w:rPr>
  </w:style>
  <w:style w:type="paragraph" w:customStyle="1" w:styleId="SNVisa">
    <w:name w:val="SNVisa"/>
    <w:basedOn w:val="Normal"/>
    <w:qFormat/>
    <w:rsid w:val="0019765F"/>
    <w:pPr>
      <w:suppressAutoHyphens/>
      <w:spacing w:before="120" w:after="120" w:line="240" w:lineRule="auto"/>
      <w:ind w:firstLine="720"/>
    </w:pPr>
    <w:rPr>
      <w:rFonts w:ascii="Times New Roman" w:eastAsia="Times New Roman" w:hAnsi="Times New Roman" w:cs="Times New Roman"/>
      <w:sz w:val="24"/>
      <w:szCs w:val="24"/>
      <w:lang w:eastAsia="zh-CN"/>
    </w:rPr>
  </w:style>
  <w:style w:type="character" w:customStyle="1" w:styleId="CommentaireCar1">
    <w:name w:val="Commentaire Car1"/>
    <w:basedOn w:val="Policepardfaut"/>
    <w:rsid w:val="00842F05"/>
    <w:rPr>
      <w:rFonts w:ascii="Calibri" w:eastAsia="Times New Roman" w:hAnsi="Calibri" w:cs="Times New Roman"/>
      <w:szCs w:val="20"/>
      <w:lang w:eastAsia="en-US" w:bidi="ar-SA"/>
    </w:rPr>
  </w:style>
  <w:style w:type="character" w:customStyle="1" w:styleId="WW8Num1z3">
    <w:name w:val="WW8Num1z3"/>
    <w:qFormat/>
    <w:rsid w:val="001C3453"/>
  </w:style>
  <w:style w:type="character" w:customStyle="1" w:styleId="Mentionnonrsolue1">
    <w:name w:val="Mention non résolue1"/>
    <w:basedOn w:val="Policepardfaut"/>
    <w:uiPriority w:val="99"/>
    <w:semiHidden/>
    <w:unhideWhenUsed/>
    <w:rsid w:val="008A2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0756">
      <w:bodyDiv w:val="1"/>
      <w:marLeft w:val="0"/>
      <w:marRight w:val="0"/>
      <w:marTop w:val="0"/>
      <w:marBottom w:val="0"/>
      <w:divBdr>
        <w:top w:val="none" w:sz="0" w:space="0" w:color="auto"/>
        <w:left w:val="none" w:sz="0" w:space="0" w:color="auto"/>
        <w:bottom w:val="none" w:sz="0" w:space="0" w:color="auto"/>
        <w:right w:val="none" w:sz="0" w:space="0" w:color="auto"/>
      </w:divBdr>
    </w:div>
    <w:div w:id="28845000">
      <w:bodyDiv w:val="1"/>
      <w:marLeft w:val="0"/>
      <w:marRight w:val="0"/>
      <w:marTop w:val="0"/>
      <w:marBottom w:val="0"/>
      <w:divBdr>
        <w:top w:val="none" w:sz="0" w:space="0" w:color="auto"/>
        <w:left w:val="none" w:sz="0" w:space="0" w:color="auto"/>
        <w:bottom w:val="none" w:sz="0" w:space="0" w:color="auto"/>
        <w:right w:val="none" w:sz="0" w:space="0" w:color="auto"/>
      </w:divBdr>
    </w:div>
    <w:div w:id="150172728">
      <w:bodyDiv w:val="1"/>
      <w:marLeft w:val="0"/>
      <w:marRight w:val="0"/>
      <w:marTop w:val="0"/>
      <w:marBottom w:val="0"/>
      <w:divBdr>
        <w:top w:val="none" w:sz="0" w:space="0" w:color="auto"/>
        <w:left w:val="none" w:sz="0" w:space="0" w:color="auto"/>
        <w:bottom w:val="none" w:sz="0" w:space="0" w:color="auto"/>
        <w:right w:val="none" w:sz="0" w:space="0" w:color="auto"/>
      </w:divBdr>
    </w:div>
    <w:div w:id="279725356">
      <w:bodyDiv w:val="1"/>
      <w:marLeft w:val="0"/>
      <w:marRight w:val="0"/>
      <w:marTop w:val="0"/>
      <w:marBottom w:val="0"/>
      <w:divBdr>
        <w:top w:val="none" w:sz="0" w:space="0" w:color="auto"/>
        <w:left w:val="none" w:sz="0" w:space="0" w:color="auto"/>
        <w:bottom w:val="none" w:sz="0" w:space="0" w:color="auto"/>
        <w:right w:val="none" w:sz="0" w:space="0" w:color="auto"/>
      </w:divBdr>
    </w:div>
    <w:div w:id="282463645">
      <w:bodyDiv w:val="1"/>
      <w:marLeft w:val="0"/>
      <w:marRight w:val="0"/>
      <w:marTop w:val="0"/>
      <w:marBottom w:val="0"/>
      <w:divBdr>
        <w:top w:val="none" w:sz="0" w:space="0" w:color="auto"/>
        <w:left w:val="none" w:sz="0" w:space="0" w:color="auto"/>
        <w:bottom w:val="none" w:sz="0" w:space="0" w:color="auto"/>
        <w:right w:val="none" w:sz="0" w:space="0" w:color="auto"/>
      </w:divBdr>
    </w:div>
    <w:div w:id="337461244">
      <w:bodyDiv w:val="1"/>
      <w:marLeft w:val="0"/>
      <w:marRight w:val="0"/>
      <w:marTop w:val="0"/>
      <w:marBottom w:val="0"/>
      <w:divBdr>
        <w:top w:val="none" w:sz="0" w:space="0" w:color="auto"/>
        <w:left w:val="none" w:sz="0" w:space="0" w:color="auto"/>
        <w:bottom w:val="none" w:sz="0" w:space="0" w:color="auto"/>
        <w:right w:val="none" w:sz="0" w:space="0" w:color="auto"/>
      </w:divBdr>
    </w:div>
    <w:div w:id="340282364">
      <w:bodyDiv w:val="1"/>
      <w:marLeft w:val="0"/>
      <w:marRight w:val="0"/>
      <w:marTop w:val="0"/>
      <w:marBottom w:val="0"/>
      <w:divBdr>
        <w:top w:val="none" w:sz="0" w:space="0" w:color="auto"/>
        <w:left w:val="none" w:sz="0" w:space="0" w:color="auto"/>
        <w:bottom w:val="none" w:sz="0" w:space="0" w:color="auto"/>
        <w:right w:val="none" w:sz="0" w:space="0" w:color="auto"/>
      </w:divBdr>
    </w:div>
    <w:div w:id="345138879">
      <w:bodyDiv w:val="1"/>
      <w:marLeft w:val="0"/>
      <w:marRight w:val="0"/>
      <w:marTop w:val="0"/>
      <w:marBottom w:val="0"/>
      <w:divBdr>
        <w:top w:val="none" w:sz="0" w:space="0" w:color="auto"/>
        <w:left w:val="none" w:sz="0" w:space="0" w:color="auto"/>
        <w:bottom w:val="none" w:sz="0" w:space="0" w:color="auto"/>
        <w:right w:val="none" w:sz="0" w:space="0" w:color="auto"/>
      </w:divBdr>
    </w:div>
    <w:div w:id="402795574">
      <w:bodyDiv w:val="1"/>
      <w:marLeft w:val="0"/>
      <w:marRight w:val="0"/>
      <w:marTop w:val="0"/>
      <w:marBottom w:val="0"/>
      <w:divBdr>
        <w:top w:val="none" w:sz="0" w:space="0" w:color="auto"/>
        <w:left w:val="none" w:sz="0" w:space="0" w:color="auto"/>
        <w:bottom w:val="none" w:sz="0" w:space="0" w:color="auto"/>
        <w:right w:val="none" w:sz="0" w:space="0" w:color="auto"/>
      </w:divBdr>
    </w:div>
    <w:div w:id="570044672">
      <w:bodyDiv w:val="1"/>
      <w:marLeft w:val="0"/>
      <w:marRight w:val="0"/>
      <w:marTop w:val="0"/>
      <w:marBottom w:val="0"/>
      <w:divBdr>
        <w:top w:val="none" w:sz="0" w:space="0" w:color="auto"/>
        <w:left w:val="none" w:sz="0" w:space="0" w:color="auto"/>
        <w:bottom w:val="none" w:sz="0" w:space="0" w:color="auto"/>
        <w:right w:val="none" w:sz="0" w:space="0" w:color="auto"/>
      </w:divBdr>
    </w:div>
    <w:div w:id="575482559">
      <w:bodyDiv w:val="1"/>
      <w:marLeft w:val="0"/>
      <w:marRight w:val="0"/>
      <w:marTop w:val="0"/>
      <w:marBottom w:val="0"/>
      <w:divBdr>
        <w:top w:val="none" w:sz="0" w:space="0" w:color="auto"/>
        <w:left w:val="none" w:sz="0" w:space="0" w:color="auto"/>
        <w:bottom w:val="none" w:sz="0" w:space="0" w:color="auto"/>
        <w:right w:val="none" w:sz="0" w:space="0" w:color="auto"/>
      </w:divBdr>
    </w:div>
    <w:div w:id="648363444">
      <w:bodyDiv w:val="1"/>
      <w:marLeft w:val="0"/>
      <w:marRight w:val="0"/>
      <w:marTop w:val="0"/>
      <w:marBottom w:val="0"/>
      <w:divBdr>
        <w:top w:val="none" w:sz="0" w:space="0" w:color="auto"/>
        <w:left w:val="none" w:sz="0" w:space="0" w:color="auto"/>
        <w:bottom w:val="none" w:sz="0" w:space="0" w:color="auto"/>
        <w:right w:val="none" w:sz="0" w:space="0" w:color="auto"/>
      </w:divBdr>
    </w:div>
    <w:div w:id="657419491">
      <w:bodyDiv w:val="1"/>
      <w:marLeft w:val="0"/>
      <w:marRight w:val="0"/>
      <w:marTop w:val="0"/>
      <w:marBottom w:val="0"/>
      <w:divBdr>
        <w:top w:val="none" w:sz="0" w:space="0" w:color="auto"/>
        <w:left w:val="none" w:sz="0" w:space="0" w:color="auto"/>
        <w:bottom w:val="none" w:sz="0" w:space="0" w:color="auto"/>
        <w:right w:val="none" w:sz="0" w:space="0" w:color="auto"/>
      </w:divBdr>
    </w:div>
    <w:div w:id="766581270">
      <w:bodyDiv w:val="1"/>
      <w:marLeft w:val="0"/>
      <w:marRight w:val="0"/>
      <w:marTop w:val="0"/>
      <w:marBottom w:val="0"/>
      <w:divBdr>
        <w:top w:val="none" w:sz="0" w:space="0" w:color="auto"/>
        <w:left w:val="none" w:sz="0" w:space="0" w:color="auto"/>
        <w:bottom w:val="none" w:sz="0" w:space="0" w:color="auto"/>
        <w:right w:val="none" w:sz="0" w:space="0" w:color="auto"/>
      </w:divBdr>
    </w:div>
    <w:div w:id="856651199">
      <w:bodyDiv w:val="1"/>
      <w:marLeft w:val="0"/>
      <w:marRight w:val="0"/>
      <w:marTop w:val="0"/>
      <w:marBottom w:val="0"/>
      <w:divBdr>
        <w:top w:val="none" w:sz="0" w:space="0" w:color="auto"/>
        <w:left w:val="none" w:sz="0" w:space="0" w:color="auto"/>
        <w:bottom w:val="none" w:sz="0" w:space="0" w:color="auto"/>
        <w:right w:val="none" w:sz="0" w:space="0" w:color="auto"/>
      </w:divBdr>
    </w:div>
    <w:div w:id="966743976">
      <w:bodyDiv w:val="1"/>
      <w:marLeft w:val="0"/>
      <w:marRight w:val="0"/>
      <w:marTop w:val="0"/>
      <w:marBottom w:val="0"/>
      <w:divBdr>
        <w:top w:val="none" w:sz="0" w:space="0" w:color="auto"/>
        <w:left w:val="none" w:sz="0" w:space="0" w:color="auto"/>
        <w:bottom w:val="none" w:sz="0" w:space="0" w:color="auto"/>
        <w:right w:val="none" w:sz="0" w:space="0" w:color="auto"/>
      </w:divBdr>
    </w:div>
    <w:div w:id="1110473194">
      <w:bodyDiv w:val="1"/>
      <w:marLeft w:val="0"/>
      <w:marRight w:val="0"/>
      <w:marTop w:val="0"/>
      <w:marBottom w:val="0"/>
      <w:divBdr>
        <w:top w:val="none" w:sz="0" w:space="0" w:color="auto"/>
        <w:left w:val="none" w:sz="0" w:space="0" w:color="auto"/>
        <w:bottom w:val="none" w:sz="0" w:space="0" w:color="auto"/>
        <w:right w:val="none" w:sz="0" w:space="0" w:color="auto"/>
      </w:divBdr>
    </w:div>
    <w:div w:id="1122767757">
      <w:bodyDiv w:val="1"/>
      <w:marLeft w:val="0"/>
      <w:marRight w:val="0"/>
      <w:marTop w:val="0"/>
      <w:marBottom w:val="0"/>
      <w:divBdr>
        <w:top w:val="none" w:sz="0" w:space="0" w:color="auto"/>
        <w:left w:val="none" w:sz="0" w:space="0" w:color="auto"/>
        <w:bottom w:val="none" w:sz="0" w:space="0" w:color="auto"/>
        <w:right w:val="none" w:sz="0" w:space="0" w:color="auto"/>
      </w:divBdr>
    </w:div>
    <w:div w:id="1128276771">
      <w:bodyDiv w:val="1"/>
      <w:marLeft w:val="0"/>
      <w:marRight w:val="0"/>
      <w:marTop w:val="0"/>
      <w:marBottom w:val="0"/>
      <w:divBdr>
        <w:top w:val="none" w:sz="0" w:space="0" w:color="auto"/>
        <w:left w:val="none" w:sz="0" w:space="0" w:color="auto"/>
        <w:bottom w:val="none" w:sz="0" w:space="0" w:color="auto"/>
        <w:right w:val="none" w:sz="0" w:space="0" w:color="auto"/>
      </w:divBdr>
    </w:div>
    <w:div w:id="1138915395">
      <w:bodyDiv w:val="1"/>
      <w:marLeft w:val="0"/>
      <w:marRight w:val="0"/>
      <w:marTop w:val="0"/>
      <w:marBottom w:val="0"/>
      <w:divBdr>
        <w:top w:val="none" w:sz="0" w:space="0" w:color="auto"/>
        <w:left w:val="none" w:sz="0" w:space="0" w:color="auto"/>
        <w:bottom w:val="none" w:sz="0" w:space="0" w:color="auto"/>
        <w:right w:val="none" w:sz="0" w:space="0" w:color="auto"/>
      </w:divBdr>
    </w:div>
    <w:div w:id="1229221828">
      <w:bodyDiv w:val="1"/>
      <w:marLeft w:val="0"/>
      <w:marRight w:val="0"/>
      <w:marTop w:val="0"/>
      <w:marBottom w:val="0"/>
      <w:divBdr>
        <w:top w:val="none" w:sz="0" w:space="0" w:color="auto"/>
        <w:left w:val="none" w:sz="0" w:space="0" w:color="auto"/>
        <w:bottom w:val="none" w:sz="0" w:space="0" w:color="auto"/>
        <w:right w:val="none" w:sz="0" w:space="0" w:color="auto"/>
      </w:divBdr>
    </w:div>
    <w:div w:id="1267494548">
      <w:bodyDiv w:val="1"/>
      <w:marLeft w:val="0"/>
      <w:marRight w:val="0"/>
      <w:marTop w:val="0"/>
      <w:marBottom w:val="0"/>
      <w:divBdr>
        <w:top w:val="none" w:sz="0" w:space="0" w:color="auto"/>
        <w:left w:val="none" w:sz="0" w:space="0" w:color="auto"/>
        <w:bottom w:val="none" w:sz="0" w:space="0" w:color="auto"/>
        <w:right w:val="none" w:sz="0" w:space="0" w:color="auto"/>
      </w:divBdr>
    </w:div>
    <w:div w:id="1268581388">
      <w:bodyDiv w:val="1"/>
      <w:marLeft w:val="0"/>
      <w:marRight w:val="0"/>
      <w:marTop w:val="0"/>
      <w:marBottom w:val="0"/>
      <w:divBdr>
        <w:top w:val="none" w:sz="0" w:space="0" w:color="auto"/>
        <w:left w:val="none" w:sz="0" w:space="0" w:color="auto"/>
        <w:bottom w:val="none" w:sz="0" w:space="0" w:color="auto"/>
        <w:right w:val="none" w:sz="0" w:space="0" w:color="auto"/>
      </w:divBdr>
    </w:div>
    <w:div w:id="1295525661">
      <w:bodyDiv w:val="1"/>
      <w:marLeft w:val="0"/>
      <w:marRight w:val="0"/>
      <w:marTop w:val="0"/>
      <w:marBottom w:val="0"/>
      <w:divBdr>
        <w:top w:val="none" w:sz="0" w:space="0" w:color="auto"/>
        <w:left w:val="none" w:sz="0" w:space="0" w:color="auto"/>
        <w:bottom w:val="none" w:sz="0" w:space="0" w:color="auto"/>
        <w:right w:val="none" w:sz="0" w:space="0" w:color="auto"/>
      </w:divBdr>
    </w:div>
    <w:div w:id="1297681589">
      <w:bodyDiv w:val="1"/>
      <w:marLeft w:val="0"/>
      <w:marRight w:val="0"/>
      <w:marTop w:val="0"/>
      <w:marBottom w:val="0"/>
      <w:divBdr>
        <w:top w:val="none" w:sz="0" w:space="0" w:color="auto"/>
        <w:left w:val="none" w:sz="0" w:space="0" w:color="auto"/>
        <w:bottom w:val="none" w:sz="0" w:space="0" w:color="auto"/>
        <w:right w:val="none" w:sz="0" w:space="0" w:color="auto"/>
      </w:divBdr>
    </w:div>
    <w:div w:id="1312097661">
      <w:bodyDiv w:val="1"/>
      <w:marLeft w:val="0"/>
      <w:marRight w:val="0"/>
      <w:marTop w:val="0"/>
      <w:marBottom w:val="0"/>
      <w:divBdr>
        <w:top w:val="none" w:sz="0" w:space="0" w:color="auto"/>
        <w:left w:val="none" w:sz="0" w:space="0" w:color="auto"/>
        <w:bottom w:val="none" w:sz="0" w:space="0" w:color="auto"/>
        <w:right w:val="none" w:sz="0" w:space="0" w:color="auto"/>
      </w:divBdr>
    </w:div>
    <w:div w:id="1330598764">
      <w:bodyDiv w:val="1"/>
      <w:marLeft w:val="0"/>
      <w:marRight w:val="0"/>
      <w:marTop w:val="0"/>
      <w:marBottom w:val="0"/>
      <w:divBdr>
        <w:top w:val="none" w:sz="0" w:space="0" w:color="auto"/>
        <w:left w:val="none" w:sz="0" w:space="0" w:color="auto"/>
        <w:bottom w:val="none" w:sz="0" w:space="0" w:color="auto"/>
        <w:right w:val="none" w:sz="0" w:space="0" w:color="auto"/>
      </w:divBdr>
    </w:div>
    <w:div w:id="1348601049">
      <w:bodyDiv w:val="1"/>
      <w:marLeft w:val="0"/>
      <w:marRight w:val="0"/>
      <w:marTop w:val="0"/>
      <w:marBottom w:val="0"/>
      <w:divBdr>
        <w:top w:val="none" w:sz="0" w:space="0" w:color="auto"/>
        <w:left w:val="none" w:sz="0" w:space="0" w:color="auto"/>
        <w:bottom w:val="none" w:sz="0" w:space="0" w:color="auto"/>
        <w:right w:val="none" w:sz="0" w:space="0" w:color="auto"/>
      </w:divBdr>
    </w:div>
    <w:div w:id="1384795843">
      <w:bodyDiv w:val="1"/>
      <w:marLeft w:val="0"/>
      <w:marRight w:val="0"/>
      <w:marTop w:val="0"/>
      <w:marBottom w:val="0"/>
      <w:divBdr>
        <w:top w:val="none" w:sz="0" w:space="0" w:color="auto"/>
        <w:left w:val="none" w:sz="0" w:space="0" w:color="auto"/>
        <w:bottom w:val="none" w:sz="0" w:space="0" w:color="auto"/>
        <w:right w:val="none" w:sz="0" w:space="0" w:color="auto"/>
      </w:divBdr>
    </w:div>
    <w:div w:id="1397584502">
      <w:bodyDiv w:val="1"/>
      <w:marLeft w:val="0"/>
      <w:marRight w:val="0"/>
      <w:marTop w:val="0"/>
      <w:marBottom w:val="0"/>
      <w:divBdr>
        <w:top w:val="none" w:sz="0" w:space="0" w:color="auto"/>
        <w:left w:val="none" w:sz="0" w:space="0" w:color="auto"/>
        <w:bottom w:val="none" w:sz="0" w:space="0" w:color="auto"/>
        <w:right w:val="none" w:sz="0" w:space="0" w:color="auto"/>
      </w:divBdr>
    </w:div>
    <w:div w:id="1409109467">
      <w:bodyDiv w:val="1"/>
      <w:marLeft w:val="0"/>
      <w:marRight w:val="0"/>
      <w:marTop w:val="0"/>
      <w:marBottom w:val="0"/>
      <w:divBdr>
        <w:top w:val="none" w:sz="0" w:space="0" w:color="auto"/>
        <w:left w:val="none" w:sz="0" w:space="0" w:color="auto"/>
        <w:bottom w:val="none" w:sz="0" w:space="0" w:color="auto"/>
        <w:right w:val="none" w:sz="0" w:space="0" w:color="auto"/>
      </w:divBdr>
    </w:div>
    <w:div w:id="1467353998">
      <w:bodyDiv w:val="1"/>
      <w:marLeft w:val="0"/>
      <w:marRight w:val="0"/>
      <w:marTop w:val="0"/>
      <w:marBottom w:val="0"/>
      <w:divBdr>
        <w:top w:val="none" w:sz="0" w:space="0" w:color="auto"/>
        <w:left w:val="none" w:sz="0" w:space="0" w:color="auto"/>
        <w:bottom w:val="none" w:sz="0" w:space="0" w:color="auto"/>
        <w:right w:val="none" w:sz="0" w:space="0" w:color="auto"/>
      </w:divBdr>
    </w:div>
    <w:div w:id="1483234486">
      <w:bodyDiv w:val="1"/>
      <w:marLeft w:val="0"/>
      <w:marRight w:val="0"/>
      <w:marTop w:val="0"/>
      <w:marBottom w:val="0"/>
      <w:divBdr>
        <w:top w:val="none" w:sz="0" w:space="0" w:color="auto"/>
        <w:left w:val="none" w:sz="0" w:space="0" w:color="auto"/>
        <w:bottom w:val="none" w:sz="0" w:space="0" w:color="auto"/>
        <w:right w:val="none" w:sz="0" w:space="0" w:color="auto"/>
      </w:divBdr>
    </w:div>
    <w:div w:id="1577745541">
      <w:bodyDiv w:val="1"/>
      <w:marLeft w:val="0"/>
      <w:marRight w:val="0"/>
      <w:marTop w:val="0"/>
      <w:marBottom w:val="0"/>
      <w:divBdr>
        <w:top w:val="none" w:sz="0" w:space="0" w:color="auto"/>
        <w:left w:val="none" w:sz="0" w:space="0" w:color="auto"/>
        <w:bottom w:val="none" w:sz="0" w:space="0" w:color="auto"/>
        <w:right w:val="none" w:sz="0" w:space="0" w:color="auto"/>
      </w:divBdr>
    </w:div>
    <w:div w:id="1588928933">
      <w:bodyDiv w:val="1"/>
      <w:marLeft w:val="0"/>
      <w:marRight w:val="0"/>
      <w:marTop w:val="0"/>
      <w:marBottom w:val="0"/>
      <w:divBdr>
        <w:top w:val="none" w:sz="0" w:space="0" w:color="auto"/>
        <w:left w:val="none" w:sz="0" w:space="0" w:color="auto"/>
        <w:bottom w:val="none" w:sz="0" w:space="0" w:color="auto"/>
        <w:right w:val="none" w:sz="0" w:space="0" w:color="auto"/>
      </w:divBdr>
    </w:div>
    <w:div w:id="1645432587">
      <w:bodyDiv w:val="1"/>
      <w:marLeft w:val="0"/>
      <w:marRight w:val="0"/>
      <w:marTop w:val="0"/>
      <w:marBottom w:val="0"/>
      <w:divBdr>
        <w:top w:val="none" w:sz="0" w:space="0" w:color="auto"/>
        <w:left w:val="none" w:sz="0" w:space="0" w:color="auto"/>
        <w:bottom w:val="none" w:sz="0" w:space="0" w:color="auto"/>
        <w:right w:val="none" w:sz="0" w:space="0" w:color="auto"/>
      </w:divBdr>
    </w:div>
    <w:div w:id="1792161400">
      <w:bodyDiv w:val="1"/>
      <w:marLeft w:val="0"/>
      <w:marRight w:val="0"/>
      <w:marTop w:val="0"/>
      <w:marBottom w:val="0"/>
      <w:divBdr>
        <w:top w:val="none" w:sz="0" w:space="0" w:color="auto"/>
        <w:left w:val="none" w:sz="0" w:space="0" w:color="auto"/>
        <w:bottom w:val="none" w:sz="0" w:space="0" w:color="auto"/>
        <w:right w:val="none" w:sz="0" w:space="0" w:color="auto"/>
      </w:divBdr>
    </w:div>
    <w:div w:id="1863937577">
      <w:bodyDiv w:val="1"/>
      <w:marLeft w:val="0"/>
      <w:marRight w:val="0"/>
      <w:marTop w:val="0"/>
      <w:marBottom w:val="0"/>
      <w:divBdr>
        <w:top w:val="none" w:sz="0" w:space="0" w:color="auto"/>
        <w:left w:val="none" w:sz="0" w:space="0" w:color="auto"/>
        <w:bottom w:val="none" w:sz="0" w:space="0" w:color="auto"/>
        <w:right w:val="none" w:sz="0" w:space="0" w:color="auto"/>
      </w:divBdr>
    </w:div>
    <w:div w:id="1873883347">
      <w:bodyDiv w:val="1"/>
      <w:marLeft w:val="0"/>
      <w:marRight w:val="0"/>
      <w:marTop w:val="0"/>
      <w:marBottom w:val="0"/>
      <w:divBdr>
        <w:top w:val="none" w:sz="0" w:space="0" w:color="auto"/>
        <w:left w:val="none" w:sz="0" w:space="0" w:color="auto"/>
        <w:bottom w:val="none" w:sz="0" w:space="0" w:color="auto"/>
        <w:right w:val="none" w:sz="0" w:space="0" w:color="auto"/>
      </w:divBdr>
    </w:div>
    <w:div w:id="1875539750">
      <w:bodyDiv w:val="1"/>
      <w:marLeft w:val="0"/>
      <w:marRight w:val="0"/>
      <w:marTop w:val="0"/>
      <w:marBottom w:val="0"/>
      <w:divBdr>
        <w:top w:val="none" w:sz="0" w:space="0" w:color="auto"/>
        <w:left w:val="none" w:sz="0" w:space="0" w:color="auto"/>
        <w:bottom w:val="none" w:sz="0" w:space="0" w:color="auto"/>
        <w:right w:val="none" w:sz="0" w:space="0" w:color="auto"/>
      </w:divBdr>
    </w:div>
    <w:div w:id="1902132803">
      <w:bodyDiv w:val="1"/>
      <w:marLeft w:val="0"/>
      <w:marRight w:val="0"/>
      <w:marTop w:val="0"/>
      <w:marBottom w:val="0"/>
      <w:divBdr>
        <w:top w:val="none" w:sz="0" w:space="0" w:color="auto"/>
        <w:left w:val="none" w:sz="0" w:space="0" w:color="auto"/>
        <w:bottom w:val="none" w:sz="0" w:space="0" w:color="auto"/>
        <w:right w:val="none" w:sz="0" w:space="0" w:color="auto"/>
      </w:divBdr>
    </w:div>
    <w:div w:id="1930504075">
      <w:bodyDiv w:val="1"/>
      <w:marLeft w:val="0"/>
      <w:marRight w:val="0"/>
      <w:marTop w:val="0"/>
      <w:marBottom w:val="0"/>
      <w:divBdr>
        <w:top w:val="none" w:sz="0" w:space="0" w:color="auto"/>
        <w:left w:val="none" w:sz="0" w:space="0" w:color="auto"/>
        <w:bottom w:val="none" w:sz="0" w:space="0" w:color="auto"/>
        <w:right w:val="none" w:sz="0" w:space="0" w:color="auto"/>
      </w:divBdr>
    </w:div>
    <w:div w:id="2019698488">
      <w:bodyDiv w:val="1"/>
      <w:marLeft w:val="0"/>
      <w:marRight w:val="0"/>
      <w:marTop w:val="0"/>
      <w:marBottom w:val="0"/>
      <w:divBdr>
        <w:top w:val="none" w:sz="0" w:space="0" w:color="auto"/>
        <w:left w:val="none" w:sz="0" w:space="0" w:color="auto"/>
        <w:bottom w:val="none" w:sz="0" w:space="0" w:color="auto"/>
        <w:right w:val="none" w:sz="0" w:space="0" w:color="auto"/>
      </w:divBdr>
    </w:div>
    <w:div w:id="2084064329">
      <w:bodyDiv w:val="1"/>
      <w:marLeft w:val="0"/>
      <w:marRight w:val="0"/>
      <w:marTop w:val="0"/>
      <w:marBottom w:val="0"/>
      <w:divBdr>
        <w:top w:val="none" w:sz="0" w:space="0" w:color="auto"/>
        <w:left w:val="none" w:sz="0" w:space="0" w:color="auto"/>
        <w:bottom w:val="none" w:sz="0" w:space="0" w:color="auto"/>
        <w:right w:val="none" w:sz="0" w:space="0" w:color="auto"/>
      </w:divBdr>
    </w:div>
    <w:div w:id="2109227526">
      <w:bodyDiv w:val="1"/>
      <w:marLeft w:val="0"/>
      <w:marRight w:val="0"/>
      <w:marTop w:val="0"/>
      <w:marBottom w:val="0"/>
      <w:divBdr>
        <w:top w:val="none" w:sz="0" w:space="0" w:color="auto"/>
        <w:left w:val="none" w:sz="0" w:space="0" w:color="auto"/>
        <w:bottom w:val="none" w:sz="0" w:space="0" w:color="auto"/>
        <w:right w:val="none" w:sz="0" w:space="0" w:color="auto"/>
      </w:divBdr>
    </w:div>
    <w:div w:id="21264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codes/texte_lc/LEGITEXT000031366350/" TargetMode="External"/><Relationship Id="rId18" Type="http://schemas.openxmlformats.org/officeDocument/2006/relationships/hyperlink" Target="https://www.legifrance.gouv.fr/affichTexte.do?cidTexte=JORFTEXT000000864366&amp;categorieLien=cid" TargetMode="External"/><Relationship Id="rId26" Type="http://schemas.openxmlformats.org/officeDocument/2006/relationships/hyperlink" Target="https://fr.wikipedia.org/wiki/Co%C3%BBt" TargetMode="External"/><Relationship Id="rId39" Type="http://schemas.openxmlformats.org/officeDocument/2006/relationships/hyperlink" Target="https://www.legifrance.gouv.fr/affichTexte.do?cidTexte=JORFTEXT000000609345&amp;categorieLien=cid" TargetMode="External"/><Relationship Id="rId21" Type="http://schemas.openxmlformats.org/officeDocument/2006/relationships/hyperlink" Target="https://www.legifrance.gouv.fr/affichTexte.do?cidTexte=JORFTEXT000000544951&amp;categorieLien=cid" TargetMode="External"/><Relationship Id="rId34" Type="http://schemas.openxmlformats.org/officeDocument/2006/relationships/hyperlink" Target="https://fr.wikipedia.org/wiki/Co%C3%BBt" TargetMode="External"/><Relationship Id="rId42" Type="http://schemas.openxmlformats.org/officeDocument/2006/relationships/hyperlink" Target="https://www.legifrance.gouv.fr/affichCodeArticle.do?cidTexte=LEGITEXT000006074220&amp;idArticle=LEGIARTI000024643870&amp;dateTexte=&amp;categorieLien=cid" TargetMode="External"/><Relationship Id="rId47" Type="http://schemas.openxmlformats.org/officeDocument/2006/relationships/hyperlink" Target="https://www.legifrance.gouv.fr/affichTexteArticle.do?cidTexte=JORFTEXT000000609345&amp;idArticle=LEGIARTI000030091519&amp;dateTexte=&amp;categorieLien=cid"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affichTexte.do?cidTexte=JORFTEXT000000387696&amp;categorieLien=cid" TargetMode="External"/><Relationship Id="rId29" Type="http://schemas.openxmlformats.org/officeDocument/2006/relationships/hyperlink" Target="https://fr.wikipedia.org/wiki/Cahier_des_charges" TargetMode="External"/><Relationship Id="rId11" Type="http://schemas.openxmlformats.org/officeDocument/2006/relationships/hyperlink" Target="https://www.legifrance.gouv.fr/affichCode.do?cidTexte=LEGITEXT000006074220&amp;dateTexte=29990101&amp;categorieLien=cid" TargetMode="External"/><Relationship Id="rId24" Type="http://schemas.openxmlformats.org/officeDocument/2006/relationships/hyperlink" Target="https://fr.wikipedia.org/wiki/Ma%C3%AEtrise_d%27ouvrage" TargetMode="External"/><Relationship Id="rId32" Type="http://schemas.openxmlformats.org/officeDocument/2006/relationships/hyperlink" Target="https://fr.wikipedia.org/wiki/Ma%C3%AEtrise_d%27ouvrage" TargetMode="External"/><Relationship Id="rId37" Type="http://schemas.openxmlformats.org/officeDocument/2006/relationships/hyperlink" Target="https://fr.wikipedia.org/wiki/Cahier_des_charges" TargetMode="External"/><Relationship Id="rId40" Type="http://schemas.openxmlformats.org/officeDocument/2006/relationships/hyperlink" Target="https://www.legifrance.gouv.fr/affichTexte.do?cidTexte=JORFTEXT000000609345&amp;categorieLien=cid" TargetMode="External"/><Relationship Id="rId45" Type="http://schemas.openxmlformats.org/officeDocument/2006/relationships/hyperlink" Target="https://www.legifrance.gouv.fr/affichTexte.do?cidTexte=JORFTEXT000000609345&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Texte.do?cidTexte=JORFTEXT000000636232&amp;categorieLien=cid" TargetMode="External"/><Relationship Id="rId23" Type="http://schemas.openxmlformats.org/officeDocument/2006/relationships/hyperlink" Target="https://fr.wikipedia.org/wiki/Personne_morale" TargetMode="External"/><Relationship Id="rId28" Type="http://schemas.openxmlformats.org/officeDocument/2006/relationships/hyperlink" Target="https://fr.wikipedia.org/wiki/Technique" TargetMode="External"/><Relationship Id="rId36" Type="http://schemas.openxmlformats.org/officeDocument/2006/relationships/hyperlink" Target="https://fr.wikipedia.org/wiki/Technique" TargetMode="External"/><Relationship Id="rId49" Type="http://schemas.openxmlformats.org/officeDocument/2006/relationships/footer" Target="footer1.xml"/><Relationship Id="rId10" Type="http://schemas.openxmlformats.org/officeDocument/2006/relationships/hyperlink" Target="https://www.legifrance.gouv.fr/affichCode.do?cidTexte=LEGITEXT000006071785&amp;dateTexte=29990101&amp;categorieLien=cid" TargetMode="External"/><Relationship Id="rId19" Type="http://schemas.openxmlformats.org/officeDocument/2006/relationships/hyperlink" Target="https://www.legifrance.gouv.fr/affichTexte.do?cidTexte=JORFTEXT000000609345&amp;categorieLien=cid" TargetMode="External"/><Relationship Id="rId31" Type="http://schemas.openxmlformats.org/officeDocument/2006/relationships/hyperlink" Target="https://fr.wikipedia.org/wiki/Personne_morale" TargetMode="External"/><Relationship Id="rId44" Type="http://schemas.openxmlformats.org/officeDocument/2006/relationships/hyperlink" Target="https://www.legifrance.gouv.fr/affichTexteArticle.do?cidTexte=JORFTEXT000000609345&amp;idArticle=LEGIARTI000030091519&amp;dateTexte=&amp;categorieLien=cid" TargetMode="External"/><Relationship Id="rId4" Type="http://schemas.openxmlformats.org/officeDocument/2006/relationships/settings" Target="settings.xml"/><Relationship Id="rId9" Type="http://schemas.openxmlformats.org/officeDocument/2006/relationships/hyperlink" Target="http://www.legifrance.gouv.fr" TargetMode="External"/><Relationship Id="rId14" Type="http://schemas.openxmlformats.org/officeDocument/2006/relationships/hyperlink" Target="https://www.legifrance.gouv.fr/affichTexte.do?cidTexte=JORFTEXT000000215117&amp;categorieLien=cid" TargetMode="External"/><Relationship Id="rId22" Type="http://schemas.openxmlformats.org/officeDocument/2006/relationships/hyperlink" Target="https://fr.wikipedia.org/wiki/Personne_physique" TargetMode="External"/><Relationship Id="rId27" Type="http://schemas.openxmlformats.org/officeDocument/2006/relationships/hyperlink" Target="https://fr.wikipedia.org/wiki/D%C3%A9lai" TargetMode="External"/><Relationship Id="rId30" Type="http://schemas.openxmlformats.org/officeDocument/2006/relationships/hyperlink" Target="https://fr.wikipedia.org/wiki/Personne_physique" TargetMode="External"/><Relationship Id="rId35" Type="http://schemas.openxmlformats.org/officeDocument/2006/relationships/hyperlink" Target="https://fr.wikipedia.org/wiki/D%C3%A9lai" TargetMode="External"/><Relationship Id="rId43" Type="http://schemas.openxmlformats.org/officeDocument/2006/relationships/hyperlink" Target="https://www.legifrance.gouv.fr/affichCodeArticle.do?cidTexte=LEGITEXT000006074220&amp;idArticle=LEGIARTI000024643880&amp;dateTexte=&amp;categorieLien=cid" TargetMode="External"/><Relationship Id="rId48" Type="http://schemas.openxmlformats.org/officeDocument/2006/relationships/hyperlink" Target="https://www.legifrance.gouv.fr/affichTexteArticle.do?cidTexte=JORFTEXT000000609345&amp;idArticle=LEGIARTI000030091519&amp;dateTexte=&amp;categorieLien=cid" TargetMode="External"/><Relationship Id="rId8" Type="http://schemas.openxmlformats.org/officeDocument/2006/relationships/hyperlink" Target="http://www.legifrance.gouv.fr"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legifrance.gouv.fr/affichCode.do?cidTexte=LEGITEXT000006072665&amp;dateTexte=29990101&amp;categorieLien=cid" TargetMode="External"/><Relationship Id="rId17" Type="http://schemas.openxmlformats.org/officeDocument/2006/relationships/hyperlink" Target="https://www.legifrance.gouv.fr/affichTexteArticle.do?cidTexte=JORFTEXT000000198986&amp;idArticle=LEGIARTI000006542831&amp;dateTexte=19970118&amp;categorieLien=cid" TargetMode="External"/><Relationship Id="rId25" Type="http://schemas.openxmlformats.org/officeDocument/2006/relationships/hyperlink" Target="https://fr.wikipedia.org/wiki/Chantier_(b%C3%A2timent)" TargetMode="External"/><Relationship Id="rId33" Type="http://schemas.openxmlformats.org/officeDocument/2006/relationships/hyperlink" Target="https://fr.wikipedia.org/wiki/Chantier_(b%C3%A2timent)" TargetMode="External"/><Relationship Id="rId38" Type="http://schemas.openxmlformats.org/officeDocument/2006/relationships/hyperlink" Target="https://www.legifrance.gouv.fr/affichCode.do?cidTexte=LEGITEXT000006071785&amp;idSectionTA=LEGISCTA000006099943&amp;dateTexte=&amp;categorieLien=cid" TargetMode="External"/><Relationship Id="rId46" Type="http://schemas.openxmlformats.org/officeDocument/2006/relationships/hyperlink" Target="https://www.legifrance.gouv.fr/affichTexte.do?cidTexte=JORFTEXT000000609345&amp;categorieLien=cid" TargetMode="External"/><Relationship Id="rId20" Type="http://schemas.openxmlformats.org/officeDocument/2006/relationships/hyperlink" Target="https://www.legifrance.gouv.fr/affichTexte.do?cidTexte=JORFTEXT000000558950&amp;categorieLien=cid" TargetMode="External"/><Relationship Id="rId41" Type="http://schemas.openxmlformats.org/officeDocument/2006/relationships/hyperlink" Target="https://www.legifrance.gouv.fr/affichTexte.do?cidTexte=JORFTEXT000000609345&amp;categorieLien=cid"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AC10A-5987-459F-AB23-39E93A72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25629</Words>
  <Characters>140961</Characters>
  <Application>Microsoft Office Word</Application>
  <DocSecurity>0</DocSecurity>
  <Lines>1174</Lines>
  <Paragraphs>332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FOTI</dc:creator>
  <cp:keywords/>
  <dc:description/>
  <cp:lastModifiedBy>Emilie FOTI</cp:lastModifiedBy>
  <cp:revision>2</cp:revision>
  <cp:lastPrinted>2023-08-01T14:20:00Z</cp:lastPrinted>
  <dcterms:created xsi:type="dcterms:W3CDTF">2023-11-17T08:20:00Z</dcterms:created>
  <dcterms:modified xsi:type="dcterms:W3CDTF">2023-11-17T08:20:00Z</dcterms:modified>
</cp:coreProperties>
</file>