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0DDB3" w14:textId="77777777" w:rsidR="00A76464" w:rsidRDefault="00A76464">
      <w:pPr>
        <w:pStyle w:val="Textbody"/>
        <w:jc w:val="right"/>
        <w:rPr>
          <w:rFonts w:ascii="Times New Roman" w:hAnsi="Times New Roman"/>
          <w:sz w:val="32"/>
        </w:rPr>
      </w:pPr>
    </w:p>
    <w:p w14:paraId="36C5E575" w14:textId="77777777" w:rsidR="00A76464" w:rsidRDefault="00A76464">
      <w:pPr>
        <w:pStyle w:val="Textbody"/>
        <w:jc w:val="right"/>
        <w:rPr>
          <w:rFonts w:ascii="Times New Roman" w:hAnsi="Times New Roman"/>
          <w:sz w:val="32"/>
        </w:rPr>
      </w:pPr>
    </w:p>
    <w:p w14:paraId="610093A4" w14:textId="77777777" w:rsidR="00A76464" w:rsidRDefault="00722408">
      <w:pPr>
        <w:pStyle w:val="SNNature"/>
      </w:pPr>
      <w:r>
        <w:rPr>
          <w:noProof/>
          <w:lang w:eastAsia="fr-FR"/>
        </w:rPr>
        <mc:AlternateContent>
          <mc:Choice Requires="wps">
            <w:drawing>
              <wp:anchor distT="0" distB="90" distL="114300" distR="114450" simplePos="0" relativeHeight="2" behindDoc="0" locked="0" layoutInCell="1" allowOverlap="1" wp14:anchorId="45B51417" wp14:editId="4ED099DC">
                <wp:simplePos x="0" y="0"/>
                <wp:positionH relativeFrom="column">
                  <wp:posOffset>0</wp:posOffset>
                </wp:positionH>
                <wp:positionV relativeFrom="paragraph">
                  <wp:posOffset>635</wp:posOffset>
                </wp:positionV>
                <wp:extent cx="2612390" cy="1888490"/>
                <wp:effectExtent l="0" t="0" r="18900" b="18960"/>
                <wp:wrapSquare wrapText="bothSides"/>
                <wp:docPr id="1" name="Cadre1"/>
                <wp:cNvGraphicFramePr/>
                <a:graphic xmlns:a="http://schemas.openxmlformats.org/drawingml/2006/main">
                  <a:graphicData uri="http://schemas.microsoft.com/office/word/2010/wordprocessingShape">
                    <wps:wsp>
                      <wps:cNvSpPr/>
                      <wps:spPr>
                        <a:xfrm>
                          <a:off x="0" y="0"/>
                          <a:ext cx="2611800" cy="188784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140" w:type="dxa"/>
                              <w:tblCellMar>
                                <w:top w:w="57" w:type="dxa"/>
                                <w:left w:w="57" w:type="dxa"/>
                                <w:bottom w:w="57" w:type="dxa"/>
                                <w:right w:w="57" w:type="dxa"/>
                              </w:tblCellMar>
                              <w:tblLook w:val="0000" w:firstRow="0" w:lastRow="0" w:firstColumn="0" w:lastColumn="0" w:noHBand="0" w:noVBand="0"/>
                            </w:tblPr>
                            <w:tblGrid>
                              <w:gridCol w:w="1526"/>
                              <w:gridCol w:w="968"/>
                              <w:gridCol w:w="1646"/>
                            </w:tblGrid>
                            <w:tr w:rsidR="00E8597D" w14:paraId="2B92D21A" w14:textId="77777777">
                              <w:tc>
                                <w:tcPr>
                                  <w:tcW w:w="4140" w:type="dxa"/>
                                  <w:gridSpan w:val="3"/>
                                  <w:shd w:val="clear" w:color="auto" w:fill="auto"/>
                                </w:tcPr>
                                <w:p w14:paraId="66502470" w14:textId="77777777" w:rsidR="00E8597D" w:rsidRDefault="00E8597D">
                                  <w:pPr>
                                    <w:pStyle w:val="SNRpublique"/>
                                    <w:snapToGrid w:val="0"/>
                                    <w:rPr>
                                      <w:sz w:val="22"/>
                                    </w:rPr>
                                  </w:pPr>
                                  <w:r>
                                    <w:rPr>
                                      <w:sz w:val="22"/>
                                    </w:rPr>
                                    <w:t>RÉPUBLIQUE FRANÇAISE</w:t>
                                  </w:r>
                                </w:p>
                              </w:tc>
                            </w:tr>
                            <w:tr w:rsidR="00E8597D" w14:paraId="7E213BB3" w14:textId="77777777">
                              <w:trPr>
                                <w:trHeight w:hRule="exact" w:val="113"/>
                              </w:trPr>
                              <w:tc>
                                <w:tcPr>
                                  <w:tcW w:w="1526" w:type="dxa"/>
                                  <w:shd w:val="clear" w:color="auto" w:fill="auto"/>
                                </w:tcPr>
                                <w:p w14:paraId="3A92FB20" w14:textId="77777777" w:rsidR="00E8597D" w:rsidRDefault="00E8597D">
                                  <w:pPr>
                                    <w:pStyle w:val="Standard"/>
                                    <w:snapToGrid w:val="0"/>
                                    <w:rPr>
                                      <w:sz w:val="22"/>
                                    </w:rPr>
                                  </w:pPr>
                                </w:p>
                              </w:tc>
                              <w:tc>
                                <w:tcPr>
                                  <w:tcW w:w="968" w:type="dxa"/>
                                  <w:tcBorders>
                                    <w:bottom w:val="single" w:sz="2" w:space="0" w:color="000000"/>
                                  </w:tcBorders>
                                  <w:shd w:val="clear" w:color="auto" w:fill="auto"/>
                                </w:tcPr>
                                <w:p w14:paraId="33B8BFA3" w14:textId="77777777" w:rsidR="00E8597D" w:rsidRDefault="00E8597D">
                                  <w:pPr>
                                    <w:pStyle w:val="Standard"/>
                                    <w:snapToGrid w:val="0"/>
                                    <w:rPr>
                                      <w:sz w:val="22"/>
                                    </w:rPr>
                                  </w:pPr>
                                </w:p>
                              </w:tc>
                              <w:tc>
                                <w:tcPr>
                                  <w:tcW w:w="1646" w:type="dxa"/>
                                  <w:shd w:val="clear" w:color="auto" w:fill="auto"/>
                                </w:tcPr>
                                <w:p w14:paraId="519C8EDB" w14:textId="77777777" w:rsidR="00E8597D" w:rsidRDefault="00E8597D">
                                  <w:pPr>
                                    <w:pStyle w:val="Standard"/>
                                    <w:snapToGrid w:val="0"/>
                                    <w:rPr>
                                      <w:sz w:val="22"/>
                                    </w:rPr>
                                  </w:pPr>
                                </w:p>
                              </w:tc>
                            </w:tr>
                            <w:tr w:rsidR="00E8597D" w14:paraId="776BC46B" w14:textId="77777777">
                              <w:tc>
                                <w:tcPr>
                                  <w:tcW w:w="4140" w:type="dxa"/>
                                  <w:gridSpan w:val="3"/>
                                  <w:shd w:val="clear" w:color="auto" w:fill="auto"/>
                                </w:tcPr>
                                <w:p w14:paraId="5BFC418E" w14:textId="77777777" w:rsidR="00E8597D" w:rsidRDefault="00E8597D">
                                  <w:pPr>
                                    <w:pStyle w:val="SNTimbre"/>
                                    <w:rPr>
                                      <w:sz w:val="22"/>
                                    </w:rPr>
                                  </w:pPr>
                                  <w:r>
                                    <w:rPr>
                                      <w:sz w:val="22"/>
                                    </w:rPr>
                                    <w:t>Ministère de la transition écologique et solidaire</w:t>
                                  </w:r>
                                </w:p>
                              </w:tc>
                            </w:tr>
                          </w:tbl>
                          <w:p w14:paraId="7C5B22EC" w14:textId="77777777" w:rsidR="00E8597D" w:rsidRDefault="00E8597D">
                            <w:pPr>
                              <w:pStyle w:val="Standard"/>
                            </w:pPr>
                            <w:r>
                              <w:t xml:space="preserve"> </w:t>
                            </w:r>
                          </w:p>
                        </w:txbxContent>
                      </wps:txbx>
                      <wps:bodyPr lIns="0" tIns="0" rIns="0" bIns="0">
                        <a:noAutofit/>
                      </wps:bodyPr>
                    </wps:wsp>
                  </a:graphicData>
                </a:graphic>
              </wp:anchor>
            </w:drawing>
          </mc:Choice>
          <mc:Fallback>
            <w:pict>
              <v:rect w14:anchorId="45B51417" id="Cadre1" o:spid="_x0000_s1026" style="position:absolute;left:0;text-align:left;margin-left:0;margin-top:.05pt;width:205.7pt;height:148.7pt;z-index:2;visibility:visible;mso-wrap-style:square;mso-wrap-distance-left:9pt;mso-wrap-distance-top:0;mso-wrap-distance-right:3.17917mm;mso-wrap-distance-bottom:.0025mm;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" filled="f" stroked="f">
                <v:textbox inset="0,0,0,0">
                  <w:txbxContent>
                    <w:tbl>
                      <w:tblPr>
                        <w:tblW w:w="4140" w:type="dxa"/>
                        <w:tblCellMar>
                          <w:top w:w="57" w:type="dxa"/>
                          <w:left w:w="57" w:type="dxa"/>
                          <w:bottom w:w="57" w:type="dxa"/>
                          <w:right w:w="57" w:type="dxa"/>
                        </w:tblCellMar>
                        <w:tblLook w:val="0000" w:firstRow="0" w:lastRow="0" w:firstColumn="0" w:lastColumn="0" w:noHBand="0" w:noVBand="0"/>
                      </w:tblPr>
                      <w:tblGrid>
                        <w:gridCol w:w="1526"/>
                        <w:gridCol w:w="968"/>
                        <w:gridCol w:w="1646"/>
                      </w:tblGrid>
                      <w:tr w:rsidR="00E8597D" w14:paraId="2B92D21A" w14:textId="77777777">
                        <w:tc>
                          <w:tcPr>
                            <w:tcW w:w="4140" w:type="dxa"/>
                            <w:gridSpan w:val="3"/>
                            <w:shd w:val="clear" w:color="auto" w:fill="auto"/>
                          </w:tcPr>
                          <w:p w14:paraId="66502470" w14:textId="77777777" w:rsidR="00E8597D" w:rsidRDefault="00E8597D">
                            <w:pPr>
                              <w:pStyle w:val="SNRpublique"/>
                              <w:snapToGrid w:val="0"/>
                              <w:rPr>
                                <w:sz w:val="22"/>
                              </w:rPr>
                            </w:pPr>
                            <w:r>
                              <w:rPr>
                                <w:sz w:val="22"/>
                              </w:rPr>
                              <w:t>RÉPUBLIQUE FRANÇAISE</w:t>
                            </w:r>
                          </w:p>
                        </w:tc>
                      </w:tr>
                      <w:tr w:rsidR="00E8597D" w14:paraId="7E213BB3" w14:textId="77777777">
                        <w:trPr>
                          <w:trHeight w:hRule="exact" w:val="113"/>
                        </w:trPr>
                        <w:tc>
                          <w:tcPr>
                            <w:tcW w:w="1526" w:type="dxa"/>
                            <w:shd w:val="clear" w:color="auto" w:fill="auto"/>
                          </w:tcPr>
                          <w:p w14:paraId="3A92FB20" w14:textId="77777777" w:rsidR="00E8597D" w:rsidRDefault="00E8597D">
                            <w:pPr>
                              <w:pStyle w:val="Standard"/>
                              <w:snapToGrid w:val="0"/>
                              <w:rPr>
                                <w:sz w:val="22"/>
                              </w:rPr>
                            </w:pPr>
                          </w:p>
                        </w:tc>
                        <w:tc>
                          <w:tcPr>
                            <w:tcW w:w="968" w:type="dxa"/>
                            <w:tcBorders>
                              <w:bottom w:val="single" w:sz="2" w:space="0" w:color="000000"/>
                            </w:tcBorders>
                            <w:shd w:val="clear" w:color="auto" w:fill="auto"/>
                          </w:tcPr>
                          <w:p w14:paraId="33B8BFA3" w14:textId="77777777" w:rsidR="00E8597D" w:rsidRDefault="00E8597D">
                            <w:pPr>
                              <w:pStyle w:val="Standard"/>
                              <w:snapToGrid w:val="0"/>
                              <w:rPr>
                                <w:sz w:val="22"/>
                              </w:rPr>
                            </w:pPr>
                          </w:p>
                        </w:tc>
                        <w:tc>
                          <w:tcPr>
                            <w:tcW w:w="1646" w:type="dxa"/>
                            <w:shd w:val="clear" w:color="auto" w:fill="auto"/>
                          </w:tcPr>
                          <w:p w14:paraId="519C8EDB" w14:textId="77777777" w:rsidR="00E8597D" w:rsidRDefault="00E8597D">
                            <w:pPr>
                              <w:pStyle w:val="Standard"/>
                              <w:snapToGrid w:val="0"/>
                              <w:rPr>
                                <w:sz w:val="22"/>
                              </w:rPr>
                            </w:pPr>
                          </w:p>
                        </w:tc>
                      </w:tr>
                      <w:tr w:rsidR="00E8597D" w14:paraId="776BC46B" w14:textId="77777777">
                        <w:tc>
                          <w:tcPr>
                            <w:tcW w:w="4140" w:type="dxa"/>
                            <w:gridSpan w:val="3"/>
                            <w:shd w:val="clear" w:color="auto" w:fill="auto"/>
                          </w:tcPr>
                          <w:p w14:paraId="5BFC418E" w14:textId="77777777" w:rsidR="00E8597D" w:rsidRDefault="00E8597D">
                            <w:pPr>
                              <w:pStyle w:val="SNTimbre"/>
                              <w:rPr>
                                <w:sz w:val="22"/>
                              </w:rPr>
                            </w:pPr>
                            <w:r>
                              <w:rPr>
                                <w:sz w:val="22"/>
                              </w:rPr>
                              <w:t>Ministère de la transition écologique et solidaire</w:t>
                            </w:r>
                          </w:p>
                        </w:tc>
                      </w:tr>
                    </w:tbl>
                    <w:p w14:paraId="7C5B22EC" w14:textId="77777777" w:rsidR="00E8597D" w:rsidRDefault="00E8597D">
                      <w:pPr>
                        <w:pStyle w:val="Standard"/>
                      </w:pPr>
                      <w:r>
                        <w:t xml:space="preserve"> </w:t>
                      </w:r>
                    </w:p>
                  </w:txbxContent>
                </v:textbox>
                <w10:wrap type="square"/>
              </v:rect>
            </w:pict>
          </mc:Fallback>
        </mc:AlternateContent>
      </w:r>
    </w:p>
    <w:p w14:paraId="6E2CE81F" w14:textId="77777777" w:rsidR="00A76464" w:rsidRDefault="00A76464">
      <w:pPr>
        <w:pStyle w:val="SNNature"/>
        <w:rPr>
          <w:sz w:val="22"/>
          <w:highlight w:val="yellow"/>
        </w:rPr>
      </w:pPr>
    </w:p>
    <w:p w14:paraId="4BD1DC88" w14:textId="77777777" w:rsidR="00A76464" w:rsidRDefault="00A76464">
      <w:pPr>
        <w:pStyle w:val="SNNature"/>
      </w:pPr>
    </w:p>
    <w:p w14:paraId="4D061D34" w14:textId="6879BE84" w:rsidR="00A76464" w:rsidRDefault="00722408">
      <w:pPr>
        <w:pStyle w:val="SNNature"/>
      </w:pPr>
      <w:r>
        <w:rPr>
          <w:sz w:val="22"/>
        </w:rPr>
        <w:t>Arrêté du</w:t>
      </w:r>
    </w:p>
    <w:p w14:paraId="7E9B3EE2" w14:textId="528C7F44" w:rsidR="00A76464" w:rsidRDefault="00722408">
      <w:pPr>
        <w:pStyle w:val="SNObjet"/>
      </w:pPr>
      <w:r>
        <w:t>relatif aux prescriptions générales applicables aux installations relevant du régime de l’autorisation au titre des rubriques 2430</w:t>
      </w:r>
      <w:r w:rsidR="0087762A">
        <w:t xml:space="preserve"> (P</w:t>
      </w:r>
      <w:r w:rsidR="00F36888">
        <w:t>réparation de la pâte à papier à l’</w:t>
      </w:r>
      <w:r w:rsidR="00B55680">
        <w:t>exclusion des activité</w:t>
      </w:r>
      <w:r w:rsidR="00F36888">
        <w:t>s classées au titre de la rubrique 3610a)</w:t>
      </w:r>
      <w:r>
        <w:t>, 3610a</w:t>
      </w:r>
      <w:r w:rsidR="0087762A">
        <w:t xml:space="preserve"> (F</w:t>
      </w:r>
      <w:r w:rsidR="00F36888">
        <w:t>abrication, dans des installations industrielles, de pâte à papier à partir du bois ou d’autres matières fibreuses)</w:t>
      </w:r>
      <w:r>
        <w:t xml:space="preserve"> et 3610b </w:t>
      </w:r>
      <w:r w:rsidR="0087762A">
        <w:t>(F</w:t>
      </w:r>
      <w:r w:rsidR="00F36888">
        <w:t xml:space="preserve">abrication, dans des installations industrielles, de papier ou carton, avec une capacité de production supérieure à 20 tonnes par jour) </w:t>
      </w:r>
      <w:r>
        <w:t>de la nomenclature des installations classées pour la protection de l’environnement</w:t>
      </w:r>
    </w:p>
    <w:p w14:paraId="24C872FE" w14:textId="77777777" w:rsidR="00A76464" w:rsidRDefault="00A76464">
      <w:pPr>
        <w:pStyle w:val="Standard"/>
      </w:pPr>
    </w:p>
    <w:p w14:paraId="38F03CBC" w14:textId="4D915C27" w:rsidR="00A76464" w:rsidRDefault="00722408">
      <w:pPr>
        <w:pStyle w:val="Standard"/>
        <w:jc w:val="center"/>
        <w:rPr>
          <w:b/>
          <w:bCs/>
        </w:rPr>
      </w:pPr>
      <w:r>
        <w:rPr>
          <w:b/>
          <w:bCs/>
        </w:rPr>
        <w:t>NOR :</w:t>
      </w:r>
      <w:r w:rsidR="0042613D" w:rsidRPr="0042613D">
        <w:rPr>
          <w:b/>
          <w:bCs/>
        </w:rPr>
        <w:t xml:space="preserve"> TREP2013116A</w:t>
      </w:r>
      <w:bookmarkStart w:id="0" w:name="_GoBack"/>
      <w:bookmarkEnd w:id="0"/>
    </w:p>
    <w:p w14:paraId="7356D68E" w14:textId="77777777" w:rsidR="00A76464" w:rsidRDefault="00A76464">
      <w:pPr>
        <w:pStyle w:val="Standard"/>
        <w:jc w:val="center"/>
        <w:rPr>
          <w:b/>
          <w:bCs/>
        </w:rPr>
      </w:pPr>
    </w:p>
    <w:p w14:paraId="6571F2C1" w14:textId="77777777" w:rsidR="00A76464" w:rsidRDefault="00A76464">
      <w:pPr>
        <w:pStyle w:val="Standard"/>
        <w:jc w:val="center"/>
        <w:rPr>
          <w:b/>
          <w:bCs/>
          <w:sz w:val="22"/>
          <w:szCs w:val="22"/>
        </w:rPr>
      </w:pPr>
    </w:p>
    <w:p w14:paraId="5F7AC8FA" w14:textId="77777777" w:rsidR="00A76464" w:rsidRDefault="00722408">
      <w:pPr>
        <w:pStyle w:val="Standard"/>
        <w:jc w:val="both"/>
        <w:rPr>
          <w:sz w:val="22"/>
          <w:szCs w:val="22"/>
        </w:rPr>
      </w:pPr>
      <w:r>
        <w:rPr>
          <w:b/>
          <w:bCs/>
          <w:i/>
          <w:iCs/>
          <w:sz w:val="22"/>
          <w:szCs w:val="22"/>
        </w:rPr>
        <w:t>Publics concernés :</w:t>
      </w:r>
      <w:r>
        <w:rPr>
          <w:i/>
          <w:iCs/>
          <w:sz w:val="22"/>
          <w:szCs w:val="22"/>
        </w:rPr>
        <w:t xml:space="preserve"> </w:t>
      </w:r>
      <w:r>
        <w:rPr>
          <w:i/>
          <w:sz w:val="22"/>
          <w:szCs w:val="22"/>
        </w:rPr>
        <w:t>Les exploitants de certaines installations classées pour la protection de l’environnement relevant du régime de l’autorisation.</w:t>
      </w:r>
    </w:p>
    <w:p w14:paraId="047D0A1F" w14:textId="77777777" w:rsidR="00A76464" w:rsidRDefault="00A76464">
      <w:pPr>
        <w:pStyle w:val="Standard"/>
        <w:jc w:val="both"/>
        <w:rPr>
          <w:i/>
          <w:iCs/>
          <w:sz w:val="22"/>
          <w:szCs w:val="22"/>
        </w:rPr>
      </w:pPr>
    </w:p>
    <w:p w14:paraId="4BF9FEEF" w14:textId="77777777" w:rsidR="00A76464" w:rsidRDefault="00722408">
      <w:pPr>
        <w:pStyle w:val="Standard"/>
        <w:jc w:val="both"/>
        <w:rPr>
          <w:sz w:val="22"/>
          <w:szCs w:val="22"/>
        </w:rPr>
      </w:pPr>
      <w:r>
        <w:rPr>
          <w:b/>
          <w:bCs/>
          <w:i/>
          <w:iCs/>
          <w:sz w:val="22"/>
          <w:szCs w:val="22"/>
        </w:rPr>
        <w:t>Objet :</w:t>
      </w:r>
      <w:r>
        <w:rPr>
          <w:i/>
          <w:iCs/>
          <w:sz w:val="22"/>
          <w:szCs w:val="22"/>
        </w:rPr>
        <w:t xml:space="preserve"> F</w:t>
      </w:r>
      <w:r>
        <w:rPr>
          <w:i/>
          <w:sz w:val="22"/>
          <w:szCs w:val="22"/>
        </w:rPr>
        <w:t>ixation des prescriptions générales applicables aux installations classées relevant du régime de l’autorisation au titre des rubriques n°2430, n°3610a et n°3610b de la nomenclature des installations classées pour la protection de l’environnement.</w:t>
      </w:r>
    </w:p>
    <w:p w14:paraId="50B5EF17" w14:textId="77777777" w:rsidR="00A76464" w:rsidRDefault="00A76464">
      <w:pPr>
        <w:pStyle w:val="Standard"/>
        <w:jc w:val="both"/>
        <w:rPr>
          <w:i/>
          <w:iCs/>
          <w:sz w:val="22"/>
          <w:szCs w:val="22"/>
        </w:rPr>
      </w:pPr>
    </w:p>
    <w:p w14:paraId="6EA21E25" w14:textId="5588DE7C" w:rsidR="00A76464" w:rsidRDefault="00722408">
      <w:pPr>
        <w:pStyle w:val="Standard"/>
        <w:jc w:val="both"/>
        <w:rPr>
          <w:sz w:val="22"/>
          <w:szCs w:val="22"/>
        </w:rPr>
      </w:pPr>
      <w:r>
        <w:rPr>
          <w:b/>
          <w:bCs/>
          <w:i/>
          <w:iCs/>
          <w:sz w:val="22"/>
          <w:szCs w:val="22"/>
        </w:rPr>
        <w:t>Entrée en vigueur :</w:t>
      </w:r>
      <w:r>
        <w:rPr>
          <w:i/>
          <w:iCs/>
          <w:sz w:val="22"/>
          <w:szCs w:val="22"/>
        </w:rPr>
        <w:t xml:space="preserve"> </w:t>
      </w:r>
      <w:r>
        <w:rPr>
          <w:i/>
          <w:sz w:val="22"/>
          <w:szCs w:val="22"/>
        </w:rPr>
        <w:t xml:space="preserve">L’arrêté entre en vigueur le </w:t>
      </w:r>
      <w:r w:rsidR="00846617">
        <w:rPr>
          <w:i/>
          <w:sz w:val="22"/>
          <w:szCs w:val="22"/>
        </w:rPr>
        <w:t>lendemain de sa publication</w:t>
      </w:r>
      <w:r>
        <w:rPr>
          <w:sz w:val="22"/>
          <w:szCs w:val="22"/>
        </w:rPr>
        <w:t>.</w:t>
      </w:r>
    </w:p>
    <w:p w14:paraId="5C6B54A5" w14:textId="77777777" w:rsidR="00A76464" w:rsidRDefault="00A76464">
      <w:pPr>
        <w:pStyle w:val="Standard"/>
        <w:jc w:val="both"/>
        <w:rPr>
          <w:i/>
          <w:iCs/>
          <w:sz w:val="22"/>
          <w:szCs w:val="22"/>
        </w:rPr>
      </w:pPr>
    </w:p>
    <w:p w14:paraId="1C9B2AAA" w14:textId="486ABAE6" w:rsidR="00A76464" w:rsidRDefault="00722408">
      <w:pPr>
        <w:pStyle w:val="Standard"/>
        <w:jc w:val="both"/>
        <w:rPr>
          <w:i/>
          <w:sz w:val="22"/>
          <w:szCs w:val="22"/>
        </w:rPr>
      </w:pPr>
      <w:r>
        <w:rPr>
          <w:b/>
          <w:bCs/>
          <w:i/>
          <w:iCs/>
          <w:sz w:val="22"/>
          <w:szCs w:val="22"/>
        </w:rPr>
        <w:t>Notice :</w:t>
      </w:r>
      <w:r>
        <w:rPr>
          <w:i/>
          <w:iCs/>
          <w:sz w:val="22"/>
          <w:szCs w:val="22"/>
        </w:rPr>
        <w:t xml:space="preserve"> </w:t>
      </w:r>
      <w:r>
        <w:rPr>
          <w:i/>
          <w:sz w:val="22"/>
          <w:szCs w:val="22"/>
        </w:rPr>
        <w:t>Le présent arrêté définit l’ensemble des dispositions applicables aux installations classées pour la protection de l’environnement soumises à autorisation pour les rubriques 2430, 3610a et 3610b</w:t>
      </w:r>
      <w:r>
        <w:rPr>
          <w:sz w:val="22"/>
          <w:szCs w:val="22"/>
        </w:rPr>
        <w:t xml:space="preserve"> </w:t>
      </w:r>
      <w:r>
        <w:rPr>
          <w:i/>
          <w:sz w:val="22"/>
          <w:szCs w:val="22"/>
        </w:rPr>
        <w:t>relatives aux activités de préparation et de fabrication de pâte à papier, papier ou carton.</w:t>
      </w:r>
    </w:p>
    <w:p w14:paraId="07C084BE" w14:textId="77777777" w:rsidR="00A76464" w:rsidRDefault="00722408">
      <w:pPr>
        <w:pStyle w:val="Standard"/>
        <w:jc w:val="both"/>
        <w:rPr>
          <w:sz w:val="22"/>
          <w:szCs w:val="22"/>
        </w:rPr>
      </w:pPr>
      <w:r>
        <w:rPr>
          <w:i/>
          <w:sz w:val="22"/>
          <w:szCs w:val="22"/>
        </w:rPr>
        <w:t>L'arrêté vise notamment à assurer la mise en œuvre des meilleurs techniques disponibles adoptées au niveau européen et dont les conclusions ont été publiées le 30 septembre 2014 dans le cadre de l'élaboration du document de référence sur les meilleures techniques disponibles pour la fabrication des pâtes et papiers.</w:t>
      </w:r>
    </w:p>
    <w:p w14:paraId="7FB11D59" w14:textId="77777777" w:rsidR="00A76464" w:rsidRDefault="00A76464">
      <w:pPr>
        <w:pStyle w:val="Standard"/>
        <w:jc w:val="both"/>
        <w:rPr>
          <w:i/>
          <w:sz w:val="22"/>
          <w:szCs w:val="22"/>
        </w:rPr>
      </w:pPr>
    </w:p>
    <w:p w14:paraId="48BFE59A" w14:textId="77777777" w:rsidR="00A76464" w:rsidRDefault="00722408">
      <w:pPr>
        <w:pStyle w:val="Contenudetableau"/>
        <w:jc w:val="both"/>
        <w:rPr>
          <w:sz w:val="22"/>
          <w:szCs w:val="22"/>
        </w:rPr>
      </w:pPr>
      <w:r>
        <w:rPr>
          <w:b/>
          <w:bCs/>
          <w:i/>
          <w:iCs/>
          <w:sz w:val="22"/>
          <w:szCs w:val="22"/>
        </w:rPr>
        <w:t xml:space="preserve">Références : </w:t>
      </w:r>
      <w:r>
        <w:rPr>
          <w:i/>
          <w:iCs/>
          <w:sz w:val="22"/>
          <w:szCs w:val="22"/>
        </w:rPr>
        <w:t>Le présent arrêté peut être consulté sur le site Légifrance [https://legifrance.gouv.fr].</w:t>
      </w:r>
    </w:p>
    <w:p w14:paraId="04D831F8" w14:textId="77777777" w:rsidR="00A76464" w:rsidRDefault="00722408">
      <w:pPr>
        <w:pStyle w:val="SNAutorit"/>
      </w:pPr>
      <w:r>
        <w:rPr>
          <w:sz w:val="22"/>
        </w:rPr>
        <w:t>La ministre de la transition écologique et solidaire</w:t>
      </w:r>
    </w:p>
    <w:p w14:paraId="7501B595" w14:textId="77777777" w:rsidR="00A76464" w:rsidRDefault="00722408">
      <w:pPr>
        <w:pStyle w:val="SNVisa"/>
      </w:pPr>
      <w:r>
        <w:t>Vu le règlement CE n°1272/2008 du 16 décembre 2008 relatif à la classification, à l’étiquetage et à l’emballage des substances et des mélanges (dit CLP) ;</w:t>
      </w:r>
    </w:p>
    <w:p w14:paraId="5DA001B3" w14:textId="77777777" w:rsidR="00A76464" w:rsidRDefault="00722408">
      <w:pPr>
        <w:pStyle w:val="SNVisa"/>
      </w:pPr>
      <w:r>
        <w:t>Vu le règlement 601/2012 relatif à la surveillance et à la déclaration des émissions de gaz à effet de serre au titre de la directive 2003/87/CE du Parlement européen et du Conseil ;</w:t>
      </w:r>
    </w:p>
    <w:p w14:paraId="5E6E1182" w14:textId="77777777" w:rsidR="00A76464" w:rsidRDefault="00722408">
      <w:pPr>
        <w:pStyle w:val="SNVisa"/>
      </w:pPr>
      <w:r>
        <w:lastRenderedPageBreak/>
        <w:t>Vu la décision d'exécution de la Commission du 26 septembre 2014 établissant les conclusions sur les meilleurs techniques disponibles pour la production de pâte à papier, de papier et de carton, au titre de la Directive 2010/75/UE du Parlement Européen et du Conseil,</w:t>
      </w:r>
    </w:p>
    <w:p w14:paraId="3FA28E21" w14:textId="1419DDE3" w:rsidR="00A76464" w:rsidRDefault="00722408">
      <w:pPr>
        <w:pStyle w:val="SNVisa"/>
      </w:pPr>
      <w:r>
        <w:t>Vu</w:t>
      </w:r>
      <w:r w:rsidR="004A4C17">
        <w:t xml:space="preserve"> </w:t>
      </w:r>
      <w:r>
        <w:t>le code de l’environnement et notamment le titre I du livre V ;</w:t>
      </w:r>
    </w:p>
    <w:p w14:paraId="5A336306" w14:textId="77777777" w:rsidR="00A76464" w:rsidRDefault="00722408">
      <w:pPr>
        <w:pStyle w:val="SNVisa"/>
      </w:pPr>
      <w:r>
        <w:t>Vu l’arrêté du 23 janvier 1997 relatif à la limitation des bruits émis dans l’environnement par les installations classées pour la protection de l’environnement ;</w:t>
      </w:r>
    </w:p>
    <w:p w14:paraId="006AD19F" w14:textId="77777777" w:rsidR="00A76464" w:rsidRDefault="00722408">
      <w:pPr>
        <w:pStyle w:val="SNVisa"/>
      </w:pPr>
      <w:r>
        <w:t>Vu l’arrêté du 2 février 1998 modifié relatif aux prélèvements et à la consommation d’eau ainsi qu’aux émissions de toute nature des ICPE soumises à autorisation ;</w:t>
      </w:r>
    </w:p>
    <w:p w14:paraId="1CF87E94" w14:textId="77777777" w:rsidR="00A76464" w:rsidRDefault="00722408">
      <w:pPr>
        <w:pStyle w:val="SNVisa"/>
      </w:pPr>
      <w:r>
        <w:t>Vu l’arrêté du 7 juillet 2009 relatif aux modalités d'analyse dans l'air et dans l'eau dans les ICPE et aux normes de référence ;</w:t>
      </w:r>
    </w:p>
    <w:p w14:paraId="5F30FA2E" w14:textId="7A76A632" w:rsidR="00A76464" w:rsidRDefault="00722408">
      <w:pPr>
        <w:pStyle w:val="SNVisa"/>
        <w:rPr>
          <w:szCs w:val="22"/>
        </w:rPr>
      </w:pPr>
      <w:r>
        <w:rPr>
          <w:szCs w:val="22"/>
        </w:rPr>
        <w:t>Vu l’arrêté du 4 octobre 2010 modifié relatif à la prévention des risques accidentels au sein des installations classées pour la protection de l’environnement soumises à autorisation ;</w:t>
      </w:r>
    </w:p>
    <w:p w14:paraId="34D2D043" w14:textId="5E101143" w:rsidR="00725B0E" w:rsidRDefault="00725B0E">
      <w:pPr>
        <w:pStyle w:val="SNVisa"/>
      </w:pPr>
      <w:r>
        <w:t>Vu l’a</w:t>
      </w:r>
      <w:r w:rsidRPr="00725B0E">
        <w:t>rrêté du 24 avril 2017 relatif aux prescriptions générales applicables aux installations relevant du régime de l'enregistrement au titre de la rubrique n° 2230 de la nomenclature des installations classées pour la protection de l'environnement</w:t>
      </w:r>
      <w:r w:rsidR="00C11400">
        <w:t> ;</w:t>
      </w:r>
    </w:p>
    <w:p w14:paraId="74FAA0EB" w14:textId="77777777" w:rsidR="00A76464" w:rsidRDefault="00722408">
      <w:pPr>
        <w:pStyle w:val="SNVisa"/>
      </w:pPr>
      <w:r>
        <w:t>Vu l’avis des organisations professionnelles concernées ;</w:t>
      </w:r>
    </w:p>
    <w:p w14:paraId="4DFC5699" w14:textId="77777777" w:rsidR="00A76464" w:rsidRDefault="00722408">
      <w:pPr>
        <w:pStyle w:val="SNVisa"/>
      </w:pPr>
      <w:r>
        <w:t>Vu l’avis des ministres intéressés ;</w:t>
      </w:r>
    </w:p>
    <w:p w14:paraId="649315E7" w14:textId="05782098" w:rsidR="00A76464" w:rsidRDefault="00722408">
      <w:pPr>
        <w:pStyle w:val="SNVisa"/>
        <w:ind w:firstLine="737"/>
      </w:pPr>
      <w:r>
        <w:t xml:space="preserve">Vu les observations formulées lors de la consultation du public réalisée du </w:t>
      </w:r>
      <w:r>
        <w:rPr>
          <w:highlight w:val="yellow"/>
        </w:rPr>
        <w:t>XX au XX</w:t>
      </w:r>
      <w:r>
        <w:t xml:space="preserve"> en application de l’article L. 123-19</w:t>
      </w:r>
      <w:r w:rsidR="006A604B">
        <w:t>-</w:t>
      </w:r>
      <w:r>
        <w:t>1 du code de l’environnement ;</w:t>
      </w:r>
    </w:p>
    <w:p w14:paraId="79BC3574" w14:textId="2B0A357F" w:rsidR="00A76464" w:rsidRDefault="00722408">
      <w:pPr>
        <w:pStyle w:val="SNVisa"/>
        <w:ind w:left="705" w:firstLine="0"/>
      </w:pPr>
      <w:r>
        <w:t xml:space="preserve">Vu l’avis du conseil supérieur de la prévention des risques technologiques du </w:t>
      </w:r>
      <w:r w:rsidR="00241059">
        <w:t>18 mai 2020</w:t>
      </w:r>
      <w:r>
        <w:t> ;</w:t>
      </w:r>
    </w:p>
    <w:p w14:paraId="445B8A9E" w14:textId="77777777" w:rsidR="00A76464" w:rsidRDefault="00A76464">
      <w:pPr>
        <w:pStyle w:val="SNVisa"/>
        <w:rPr>
          <w:b/>
          <w:bCs/>
        </w:rPr>
      </w:pPr>
    </w:p>
    <w:p w14:paraId="06E1A366" w14:textId="77777777" w:rsidR="00A76464" w:rsidRDefault="00722408">
      <w:pPr>
        <w:pStyle w:val="SNVisa"/>
        <w:rPr>
          <w:b/>
          <w:bCs/>
        </w:rPr>
      </w:pPr>
      <w:r>
        <w:rPr>
          <w:b/>
          <w:bCs/>
        </w:rPr>
        <w:t>Arrête :</w:t>
      </w:r>
    </w:p>
    <w:p w14:paraId="194624EC" w14:textId="77777777" w:rsidR="00A76464" w:rsidRDefault="00722408">
      <w:pPr>
        <w:pStyle w:val="Titre2"/>
        <w:spacing w:before="0" w:after="0"/>
        <w:rPr>
          <w:rFonts w:ascii="Times New Roman" w:hAnsi="Times New Roman"/>
        </w:rPr>
      </w:pPr>
      <w:r>
        <w:rPr>
          <w:rFonts w:ascii="Times New Roman" w:hAnsi="Times New Roman"/>
        </w:rPr>
        <w:t>Chapitre I : Domaine d’application et définitions</w:t>
      </w:r>
    </w:p>
    <w:p w14:paraId="3303334C" w14:textId="77777777" w:rsidR="00A76464" w:rsidRDefault="00A76464">
      <w:pPr>
        <w:pStyle w:val="SNArticle"/>
        <w:spacing w:before="0" w:after="0"/>
        <w:jc w:val="left"/>
      </w:pPr>
    </w:p>
    <w:p w14:paraId="1CD3C1FA" w14:textId="77777777" w:rsidR="00A76464" w:rsidRDefault="00722408">
      <w:pPr>
        <w:pStyle w:val="SNArticle"/>
        <w:spacing w:before="0" w:after="0"/>
        <w:jc w:val="left"/>
      </w:pPr>
      <w:bookmarkStart w:id="1" w:name="__RefHeading__1318_1313555893"/>
      <w:bookmarkEnd w:id="1"/>
      <w:r>
        <w:t>Article 1.1 Domaine d’application</w:t>
      </w:r>
    </w:p>
    <w:p w14:paraId="02C565B9" w14:textId="3D5C8437" w:rsidR="00A76464" w:rsidRDefault="00722408">
      <w:pPr>
        <w:pStyle w:val="Textbody"/>
        <w:jc w:val="both"/>
        <w:rPr>
          <w:rFonts w:ascii="Times New Roman" w:hAnsi="Times New Roman" w:cs="Times New Roman"/>
          <w:sz w:val="22"/>
        </w:rPr>
      </w:pPr>
      <w:r>
        <w:rPr>
          <w:rFonts w:ascii="Times New Roman" w:hAnsi="Times New Roman" w:cs="Times New Roman"/>
          <w:sz w:val="22"/>
        </w:rPr>
        <w:t>Le présent arrêté fixe les prescriptions applicables aux installations de préparation de pâte à papier soumises à autorisation au titre de la rubrique 2430 et aux installations de fabrication de pâte à papier, de papier ou carton soumises à autorisation au titre des rubriques 3610a et 3610b de la nomenclature des installations classées pour la protection de l’environnement.</w:t>
      </w:r>
    </w:p>
    <w:p w14:paraId="69DC0BC6" w14:textId="7ADC65B0" w:rsidR="00A76464" w:rsidRDefault="00722408">
      <w:pPr>
        <w:pStyle w:val="Textbody"/>
        <w:jc w:val="both"/>
        <w:rPr>
          <w:rFonts w:ascii="Times New Roman" w:hAnsi="Times New Roman" w:cs="Times New Roman"/>
          <w:sz w:val="22"/>
        </w:rPr>
      </w:pPr>
      <w:r>
        <w:rPr>
          <w:rFonts w:ascii="Times New Roman" w:hAnsi="Times New Roman" w:cs="Times New Roman"/>
          <w:sz w:val="22"/>
        </w:rPr>
        <w:t>Le présent arrêté ne s’applique pas aux installations visées par les rubriques 2910 ou 3110 de la nomenclature des installations classées pour la protection de l’environnement</w:t>
      </w:r>
      <w:r w:rsidR="00504262">
        <w:rPr>
          <w:rFonts w:ascii="Times New Roman" w:hAnsi="Times New Roman" w:cs="Times New Roman"/>
          <w:sz w:val="22"/>
        </w:rPr>
        <w:t xml:space="preserve"> à l’exception des équipements spécifiques aux procédés de production de pâtes chimiques</w:t>
      </w:r>
      <w:r w:rsidR="00DA0712">
        <w:rPr>
          <w:rFonts w:ascii="Times New Roman" w:hAnsi="Times New Roman" w:cs="Times New Roman"/>
          <w:sz w:val="22"/>
        </w:rPr>
        <w:t xml:space="preserve"> </w:t>
      </w:r>
      <w:r w:rsidR="000C0E9C">
        <w:rPr>
          <w:rFonts w:ascii="Times New Roman" w:hAnsi="Times New Roman" w:cs="Times New Roman"/>
          <w:sz w:val="22"/>
        </w:rPr>
        <w:t xml:space="preserve">suivants </w:t>
      </w:r>
      <w:r w:rsidR="00504262">
        <w:rPr>
          <w:rFonts w:ascii="Times New Roman" w:hAnsi="Times New Roman" w:cs="Times New Roman"/>
          <w:sz w:val="22"/>
        </w:rPr>
        <w:t>: chaudières de récupération, fours à chaux et brûleurs de gaz malodorants.</w:t>
      </w:r>
    </w:p>
    <w:p w14:paraId="39BC9328" w14:textId="77777777" w:rsidR="00A76464" w:rsidRDefault="00A76464">
      <w:pPr>
        <w:pStyle w:val="Textbody"/>
        <w:jc w:val="both"/>
        <w:rPr>
          <w:rFonts w:ascii="Times New Roman" w:hAnsi="Times New Roman" w:cs="Times New Roman"/>
          <w:sz w:val="22"/>
        </w:rPr>
      </w:pPr>
    </w:p>
    <w:p w14:paraId="1266496A" w14:textId="77777777" w:rsidR="00A76464" w:rsidRDefault="00722408">
      <w:pPr>
        <w:pStyle w:val="Textbody"/>
        <w:jc w:val="both"/>
        <w:rPr>
          <w:rFonts w:ascii="Times New Roman" w:eastAsia="Times New Roman" w:hAnsi="Times New Roman" w:cs="Times New Roman"/>
          <w:b/>
          <w:sz w:val="22"/>
        </w:rPr>
      </w:pPr>
      <w:r>
        <w:rPr>
          <w:rFonts w:ascii="Times New Roman" w:eastAsia="Times New Roman" w:hAnsi="Times New Roman" w:cs="Times New Roman"/>
          <w:b/>
          <w:sz w:val="22"/>
        </w:rPr>
        <w:t>Article 1.2 Modalités d’application</w:t>
      </w:r>
    </w:p>
    <w:p w14:paraId="7F09B865" w14:textId="1554A781" w:rsidR="000D7F39" w:rsidRDefault="00846617">
      <w:pPr>
        <w:pStyle w:val="Textbody"/>
        <w:jc w:val="both"/>
        <w:rPr>
          <w:rFonts w:ascii="Times New Roman" w:hAnsi="Times New Roman" w:cs="Times New Roman"/>
          <w:sz w:val="22"/>
        </w:rPr>
      </w:pPr>
      <w:r w:rsidRPr="00846617">
        <w:rPr>
          <w:rFonts w:ascii="Times New Roman" w:hAnsi="Times New Roman" w:cs="Times New Roman"/>
          <w:sz w:val="22"/>
        </w:rPr>
        <w:t xml:space="preserve">Les prescriptions du présent arrêté </w:t>
      </w:r>
      <w:r>
        <w:rPr>
          <w:rFonts w:ascii="Times New Roman" w:hAnsi="Times New Roman" w:cs="Times New Roman"/>
          <w:sz w:val="22"/>
        </w:rPr>
        <w:t>sont applicables aux installations existantes</w:t>
      </w:r>
      <w:r w:rsidR="000D7F39">
        <w:rPr>
          <w:rFonts w:ascii="Times New Roman" w:hAnsi="Times New Roman" w:cs="Times New Roman"/>
          <w:sz w:val="22"/>
        </w:rPr>
        <w:t xml:space="preserve"> </w:t>
      </w:r>
      <w:r w:rsidR="00A76AE8">
        <w:rPr>
          <w:rFonts w:ascii="Times New Roman" w:hAnsi="Times New Roman" w:cs="Times New Roman"/>
          <w:sz w:val="22"/>
        </w:rPr>
        <w:t>à compter du 1</w:t>
      </w:r>
      <w:r w:rsidR="00A76AE8" w:rsidRPr="00241059">
        <w:rPr>
          <w:rFonts w:ascii="Times New Roman" w:hAnsi="Times New Roman" w:cs="Times New Roman"/>
          <w:sz w:val="22"/>
          <w:vertAlign w:val="superscript"/>
        </w:rPr>
        <w:t>er</w:t>
      </w:r>
      <w:r w:rsidR="00A76AE8">
        <w:rPr>
          <w:rFonts w:ascii="Times New Roman" w:hAnsi="Times New Roman" w:cs="Times New Roman"/>
          <w:sz w:val="22"/>
        </w:rPr>
        <w:t xml:space="preserve"> janvier 2021, </w:t>
      </w:r>
      <w:r w:rsidR="000D7F39">
        <w:rPr>
          <w:rFonts w:ascii="Times New Roman" w:hAnsi="Times New Roman" w:cs="Times New Roman"/>
          <w:sz w:val="22"/>
        </w:rPr>
        <w:t>à l’exception des dispositions des articles 2.1, 4.4,</w:t>
      </w:r>
      <w:r w:rsidR="00F876CC">
        <w:rPr>
          <w:rFonts w:ascii="Times New Roman" w:hAnsi="Times New Roman" w:cs="Times New Roman"/>
          <w:sz w:val="22"/>
        </w:rPr>
        <w:t xml:space="preserve"> 4.9</w:t>
      </w:r>
      <w:r w:rsidR="000D7F39">
        <w:rPr>
          <w:rFonts w:ascii="Times New Roman" w:hAnsi="Times New Roman" w:cs="Times New Roman"/>
          <w:sz w:val="22"/>
        </w:rPr>
        <w:t>-</w:t>
      </w:r>
      <w:r w:rsidR="00B80C65">
        <w:rPr>
          <w:rFonts w:ascii="Times New Roman" w:hAnsi="Times New Roman" w:cs="Times New Roman"/>
          <w:sz w:val="22"/>
        </w:rPr>
        <w:t>I-</w:t>
      </w:r>
      <w:r w:rsidR="000D7F39">
        <w:rPr>
          <w:rFonts w:ascii="Times New Roman" w:hAnsi="Times New Roman" w:cs="Times New Roman"/>
          <w:sz w:val="22"/>
        </w:rPr>
        <w:t>c</w:t>
      </w:r>
      <w:r w:rsidR="00CE1B25">
        <w:rPr>
          <w:rFonts w:ascii="Times New Roman" w:hAnsi="Times New Roman" w:cs="Times New Roman"/>
          <w:sz w:val="22"/>
        </w:rPr>
        <w:t>, 4.9-</w:t>
      </w:r>
      <w:r w:rsidR="00B80C65">
        <w:rPr>
          <w:rFonts w:ascii="Times New Roman" w:hAnsi="Times New Roman" w:cs="Times New Roman"/>
          <w:sz w:val="22"/>
        </w:rPr>
        <w:t>I-</w:t>
      </w:r>
      <w:r w:rsidR="00CE1B25">
        <w:rPr>
          <w:rFonts w:ascii="Times New Roman" w:hAnsi="Times New Roman" w:cs="Times New Roman"/>
          <w:sz w:val="22"/>
        </w:rPr>
        <w:t>d</w:t>
      </w:r>
      <w:r w:rsidR="001316D5">
        <w:rPr>
          <w:rFonts w:ascii="Times New Roman" w:hAnsi="Times New Roman" w:cs="Times New Roman"/>
          <w:sz w:val="22"/>
        </w:rPr>
        <w:t>, 4.14</w:t>
      </w:r>
      <w:r w:rsidR="000D7F39" w:rsidRPr="00846617">
        <w:rPr>
          <w:rFonts w:ascii="Times New Roman" w:hAnsi="Times New Roman" w:cs="Times New Roman"/>
          <w:sz w:val="22"/>
        </w:rPr>
        <w:t xml:space="preserve"> </w:t>
      </w:r>
      <w:r w:rsidR="000D7F39">
        <w:rPr>
          <w:rFonts w:ascii="Times New Roman" w:hAnsi="Times New Roman" w:cs="Times New Roman"/>
          <w:sz w:val="22"/>
        </w:rPr>
        <w:t>et 6.4</w:t>
      </w:r>
      <w:r w:rsidR="00A76AE8">
        <w:rPr>
          <w:rFonts w:ascii="Times New Roman" w:hAnsi="Times New Roman" w:cs="Times New Roman"/>
          <w:sz w:val="22"/>
        </w:rPr>
        <w:t xml:space="preserve"> qui ne </w:t>
      </w:r>
      <w:r w:rsidR="004E1CD7">
        <w:rPr>
          <w:rFonts w:ascii="Times New Roman" w:hAnsi="Times New Roman" w:cs="Times New Roman"/>
          <w:sz w:val="22"/>
        </w:rPr>
        <w:t xml:space="preserve">leur </w:t>
      </w:r>
      <w:r w:rsidR="00A76AE8">
        <w:rPr>
          <w:rFonts w:ascii="Times New Roman" w:hAnsi="Times New Roman" w:cs="Times New Roman"/>
          <w:sz w:val="22"/>
        </w:rPr>
        <w:t>sont pas applicables</w:t>
      </w:r>
      <w:r w:rsidR="001862DF">
        <w:rPr>
          <w:rFonts w:ascii="Times New Roman" w:hAnsi="Times New Roman" w:cs="Times New Roman"/>
          <w:sz w:val="22"/>
        </w:rPr>
        <w:t xml:space="preserve"> et de la prescription 4.10 qui </w:t>
      </w:r>
      <w:r w:rsidR="00C11400">
        <w:rPr>
          <w:rFonts w:ascii="Times New Roman" w:hAnsi="Times New Roman" w:cs="Times New Roman"/>
          <w:sz w:val="22"/>
        </w:rPr>
        <w:t xml:space="preserve">leur </w:t>
      </w:r>
      <w:r w:rsidR="001862DF">
        <w:rPr>
          <w:rFonts w:ascii="Times New Roman" w:hAnsi="Times New Roman" w:cs="Times New Roman"/>
          <w:sz w:val="22"/>
        </w:rPr>
        <w:t>est applicable dans un délai de deux ans</w:t>
      </w:r>
      <w:r w:rsidR="00C82C77">
        <w:rPr>
          <w:rFonts w:ascii="Times New Roman" w:hAnsi="Times New Roman" w:cs="Times New Roman"/>
          <w:sz w:val="22"/>
        </w:rPr>
        <w:t xml:space="preserve"> à compter de la date de publication du présent arrêté</w:t>
      </w:r>
      <w:r w:rsidR="000D7F39">
        <w:rPr>
          <w:rFonts w:ascii="Times New Roman" w:hAnsi="Times New Roman" w:cs="Times New Roman"/>
          <w:sz w:val="22"/>
        </w:rPr>
        <w:t>.</w:t>
      </w:r>
    </w:p>
    <w:p w14:paraId="7CEDABB3" w14:textId="6BAAAE77" w:rsidR="00A76464" w:rsidRDefault="00B222E7">
      <w:pPr>
        <w:pStyle w:val="Textbody"/>
        <w:jc w:val="both"/>
        <w:rPr>
          <w:rFonts w:ascii="Times New Roman" w:eastAsia="Times New Roman" w:hAnsi="Times New Roman" w:cs="Times New Roman"/>
          <w:sz w:val="22"/>
        </w:rPr>
      </w:pPr>
      <w:r w:rsidRPr="00B222E7">
        <w:rPr>
          <w:rFonts w:ascii="Times New Roman" w:hAnsi="Times New Roman" w:cs="Times New Roman"/>
          <w:sz w:val="22"/>
        </w:rPr>
        <w:t xml:space="preserve">Les prescriptions du présent arrêté sont immédiatement applicables </w:t>
      </w:r>
      <w:r w:rsidR="00846617">
        <w:rPr>
          <w:rFonts w:ascii="Times New Roman" w:hAnsi="Times New Roman" w:cs="Times New Roman"/>
          <w:sz w:val="22"/>
        </w:rPr>
        <w:t>aux installations nouvelles</w:t>
      </w:r>
      <w:r w:rsidR="004E1CD7">
        <w:rPr>
          <w:rFonts w:ascii="Times New Roman" w:hAnsi="Times New Roman" w:cs="Times New Roman"/>
          <w:sz w:val="22"/>
        </w:rPr>
        <w:t>, ainsi qu’aux</w:t>
      </w:r>
      <w:r w:rsidR="00846617">
        <w:rPr>
          <w:rFonts w:ascii="Times New Roman" w:hAnsi="Times New Roman" w:cs="Times New Roman"/>
          <w:sz w:val="22"/>
        </w:rPr>
        <w:t xml:space="preserve"> </w:t>
      </w:r>
      <w:r w:rsidRPr="00B222E7">
        <w:rPr>
          <w:rFonts w:ascii="Times New Roman" w:hAnsi="Times New Roman" w:cs="Times New Roman"/>
          <w:sz w:val="22"/>
        </w:rPr>
        <w:t>aux extensions ou au remplacement complet des installations existantes, lorsque ces extensions ou ce remplacement sont autorisés après l</w:t>
      </w:r>
      <w:r>
        <w:rPr>
          <w:rFonts w:ascii="Times New Roman" w:hAnsi="Times New Roman" w:cs="Times New Roman"/>
          <w:sz w:val="22"/>
        </w:rPr>
        <w:t>a date d’entrée en vigueur du présent arrêté.</w:t>
      </w:r>
    </w:p>
    <w:p w14:paraId="44E0DF93" w14:textId="26C649D7" w:rsidR="00A76464" w:rsidRDefault="00722408">
      <w:pPr>
        <w:pStyle w:val="Textbody"/>
        <w:jc w:val="both"/>
      </w:pPr>
      <w:r>
        <w:rPr>
          <w:rFonts w:ascii="Times New Roman" w:eastAsia="Times New Roman" w:hAnsi="Times New Roman" w:cs="Times New Roman"/>
          <w:sz w:val="22"/>
        </w:rPr>
        <w:t xml:space="preserve">Les </w:t>
      </w:r>
      <w:r w:rsidR="00B222E7">
        <w:rPr>
          <w:rFonts w:ascii="Times New Roman" w:eastAsia="Times New Roman" w:hAnsi="Times New Roman" w:cs="Times New Roman"/>
          <w:sz w:val="22"/>
        </w:rPr>
        <w:t xml:space="preserve">prescriptions </w:t>
      </w:r>
      <w:r>
        <w:rPr>
          <w:rFonts w:ascii="Times New Roman" w:eastAsia="Times New Roman" w:hAnsi="Times New Roman" w:cs="Times New Roman"/>
          <w:sz w:val="22"/>
        </w:rPr>
        <w:t>listées dans le tableau en annexe s’appliquent uniquement aux installations classées au titre des rubriques 3610a et/ou 3610b de la nomenclature à l’exclusion des activités de production de pâte à partir de matières premières fibreuses non issues du bois. Les dispositions susvisées s’appliquent en fonction du type d’installations concernées.</w:t>
      </w:r>
    </w:p>
    <w:p w14:paraId="01EDD376" w14:textId="32A874A2" w:rsidR="00A76464" w:rsidRDefault="00BB0110">
      <w:pPr>
        <w:pStyle w:val="Textbody"/>
        <w:jc w:val="both"/>
      </w:pPr>
      <w:r>
        <w:rPr>
          <w:rFonts w:ascii="Times New Roman" w:eastAsia="Times New Roman" w:hAnsi="Times New Roman" w:cs="Times New Roman"/>
          <w:sz w:val="22"/>
        </w:rPr>
        <w:t>Seules l</w:t>
      </w:r>
      <w:r w:rsidR="00722408">
        <w:rPr>
          <w:rFonts w:ascii="Times New Roman" w:eastAsia="Times New Roman" w:hAnsi="Times New Roman" w:cs="Times New Roman"/>
          <w:sz w:val="22"/>
        </w:rPr>
        <w:t xml:space="preserve">es </w:t>
      </w:r>
      <w:r w:rsidR="00B222E7">
        <w:rPr>
          <w:rFonts w:ascii="Times New Roman" w:eastAsia="Times New Roman" w:hAnsi="Times New Roman" w:cs="Times New Roman"/>
          <w:sz w:val="22"/>
        </w:rPr>
        <w:t xml:space="preserve">prescriptions </w:t>
      </w:r>
      <w:r w:rsidR="00722408">
        <w:rPr>
          <w:rFonts w:ascii="Times New Roman" w:eastAsia="Times New Roman" w:hAnsi="Times New Roman" w:cs="Times New Roman"/>
          <w:sz w:val="22"/>
        </w:rPr>
        <w:t>de l’article 5.1</w:t>
      </w:r>
      <w:r w:rsidR="000D7F39">
        <w:rPr>
          <w:rFonts w:ascii="Times New Roman" w:eastAsia="Times New Roman" w:hAnsi="Times New Roman" w:cs="Times New Roman"/>
          <w:sz w:val="22"/>
        </w:rPr>
        <w:t>3</w:t>
      </w:r>
      <w:r w:rsidR="00722408">
        <w:rPr>
          <w:rFonts w:ascii="Times New Roman" w:eastAsia="Times New Roman" w:hAnsi="Times New Roman" w:cs="Times New Roman"/>
          <w:sz w:val="22"/>
        </w:rPr>
        <w:t>-I ne s</w:t>
      </w:r>
      <w:r>
        <w:rPr>
          <w:rFonts w:ascii="Times New Roman" w:eastAsia="Times New Roman" w:hAnsi="Times New Roman" w:cs="Times New Roman"/>
          <w:sz w:val="22"/>
        </w:rPr>
        <w:t xml:space="preserve">ont pas </w:t>
      </w:r>
      <w:r w:rsidR="00722408">
        <w:rPr>
          <w:rFonts w:ascii="Times New Roman" w:eastAsia="Times New Roman" w:hAnsi="Times New Roman" w:cs="Times New Roman"/>
          <w:sz w:val="22"/>
        </w:rPr>
        <w:t>appli</w:t>
      </w:r>
      <w:r>
        <w:rPr>
          <w:rFonts w:ascii="Times New Roman" w:eastAsia="Times New Roman" w:hAnsi="Times New Roman" w:cs="Times New Roman"/>
          <w:sz w:val="22"/>
        </w:rPr>
        <w:t>cables</w:t>
      </w:r>
      <w:r w:rsidR="00722408">
        <w:rPr>
          <w:rFonts w:ascii="Times New Roman" w:eastAsia="Times New Roman" w:hAnsi="Times New Roman" w:cs="Times New Roman"/>
          <w:sz w:val="22"/>
        </w:rPr>
        <w:t xml:space="preserve"> aux installations classées au titre des rubriques 3610a et /ou 3610b.</w:t>
      </w:r>
    </w:p>
    <w:p w14:paraId="1BD60D2B" w14:textId="77777777" w:rsidR="00A76464" w:rsidRDefault="00A76464">
      <w:pPr>
        <w:pStyle w:val="Textbody"/>
        <w:jc w:val="both"/>
        <w:rPr>
          <w:rFonts w:ascii="Times New Roman" w:hAnsi="Times New Roman" w:cs="Times New Roman"/>
          <w:sz w:val="22"/>
        </w:rPr>
      </w:pPr>
    </w:p>
    <w:p w14:paraId="7DC3E00B" w14:textId="4C4255F8" w:rsidR="00A76464" w:rsidRDefault="00722408">
      <w:pPr>
        <w:pStyle w:val="SNArticle"/>
        <w:spacing w:before="0" w:after="0"/>
        <w:jc w:val="left"/>
      </w:pPr>
      <w:bookmarkStart w:id="2" w:name="__RefHeading__1320_1313555893"/>
      <w:bookmarkEnd w:id="2"/>
      <w:r>
        <w:t>Article 1.3 Définitions</w:t>
      </w:r>
      <w:r w:rsidR="000B06AD">
        <w:t xml:space="preserve">, </w:t>
      </w:r>
      <w:r>
        <w:t>acronymes</w:t>
      </w:r>
      <w:r w:rsidR="000B06AD">
        <w:t xml:space="preserve"> et unités</w:t>
      </w:r>
    </w:p>
    <w:p w14:paraId="5E770A65" w14:textId="77777777" w:rsidR="00A76464" w:rsidRDefault="00722408">
      <w:pPr>
        <w:pStyle w:val="NormalWeb"/>
        <w:spacing w:before="0" w:after="0"/>
        <w:jc w:val="both"/>
        <w:rPr>
          <w:rFonts w:ascii="Times New Roman" w:hAnsi="Times New Roman" w:cs="Times New Roman"/>
          <w:b/>
          <w:sz w:val="22"/>
        </w:rPr>
      </w:pPr>
      <w:r>
        <w:rPr>
          <w:rFonts w:ascii="Times New Roman" w:hAnsi="Times New Roman" w:cs="Times New Roman"/>
          <w:b/>
          <w:sz w:val="22"/>
        </w:rPr>
        <w:t>I. Définitions</w:t>
      </w:r>
    </w:p>
    <w:p w14:paraId="17D69D09"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Au sens du présent arrêté, on entend par :</w:t>
      </w:r>
    </w:p>
    <w:p w14:paraId="1F531BAB" w14:textId="46DFBFE8" w:rsidR="00A76464" w:rsidRDefault="00722408">
      <w:pPr>
        <w:pStyle w:val="NormalWeb"/>
        <w:spacing w:before="0" w:after="0"/>
        <w:jc w:val="both"/>
        <w:rPr>
          <w:rFonts w:ascii="Times New Roman" w:hAnsi="Times New Roman"/>
        </w:rPr>
      </w:pPr>
      <w:r>
        <w:rPr>
          <w:rFonts w:ascii="Times New Roman" w:hAnsi="Times New Roman" w:cs="Times New Roman"/>
          <w:b/>
          <w:bCs/>
          <w:sz w:val="22"/>
        </w:rPr>
        <w:lastRenderedPageBreak/>
        <w:t>« Composé organique volatil (COV) »</w:t>
      </w:r>
      <w:r>
        <w:rPr>
          <w:rFonts w:ascii="Times New Roman" w:hAnsi="Times New Roman" w:cs="Times New Roman"/>
          <w:sz w:val="22"/>
        </w:rPr>
        <w:t> : Tout composé organique</w:t>
      </w:r>
      <w:r w:rsidR="00195412">
        <w:rPr>
          <w:rFonts w:ascii="Times New Roman" w:hAnsi="Times New Roman" w:cs="Times New Roman"/>
          <w:sz w:val="22"/>
        </w:rPr>
        <w:t xml:space="preserve"> </w:t>
      </w:r>
      <w:r>
        <w:rPr>
          <w:rFonts w:ascii="Times New Roman" w:hAnsi="Times New Roman" w:cs="Times New Roman"/>
          <w:sz w:val="22"/>
        </w:rPr>
        <w:t>ayant une pression de vapeur de 0,01 kPa ou plus à une température de 293,15 Kelvin ou ayant une volatilité correspondante dans des conditions d’utilisation particulières.</w:t>
      </w:r>
    </w:p>
    <w:p w14:paraId="415A5034"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b/>
          <w:bCs/>
          <w:sz w:val="22"/>
        </w:rPr>
        <w:t>« Émissions diffuses »</w:t>
      </w:r>
      <w:r>
        <w:rPr>
          <w:rFonts w:ascii="Times New Roman" w:hAnsi="Times New Roman" w:cs="Times New Roman"/>
          <w:sz w:val="22"/>
        </w:rPr>
        <w:t> : Émissions résultant du contact direct (non canalisé) de substances volatiles ou de poussières avec l’environnement dans des conditions normales d’exploitation.</w:t>
      </w:r>
    </w:p>
    <w:p w14:paraId="40C3A059" w14:textId="77777777" w:rsidR="00A76464" w:rsidRDefault="00722408">
      <w:pPr>
        <w:pStyle w:val="NormalWeb"/>
        <w:spacing w:before="0" w:after="0"/>
        <w:jc w:val="both"/>
        <w:rPr>
          <w:rFonts w:ascii="Times New Roman" w:hAnsi="Times New Roman"/>
        </w:rPr>
      </w:pPr>
      <w:r>
        <w:rPr>
          <w:rFonts w:ascii="Times New Roman" w:hAnsi="Times New Roman" w:cs="Times New Roman"/>
          <w:b/>
          <w:sz w:val="22"/>
        </w:rPr>
        <w:t>« Fabrication de pâte à papier »</w:t>
      </w:r>
      <w:r>
        <w:rPr>
          <w:rFonts w:ascii="Times New Roman" w:hAnsi="Times New Roman" w:cs="Times New Roman"/>
          <w:sz w:val="22"/>
        </w:rPr>
        <w:t> : Fabrication de pâte à papier à partir de bois ou d’autres matières fibreuses.</w:t>
      </w:r>
    </w:p>
    <w:p w14:paraId="2BEB5EC9" w14:textId="77777777" w:rsidR="00A76464" w:rsidRDefault="00722408">
      <w:pPr>
        <w:pStyle w:val="NormalWeb"/>
        <w:spacing w:before="0" w:after="0"/>
        <w:jc w:val="both"/>
        <w:rPr>
          <w:rFonts w:ascii="Times New Roman" w:hAnsi="Times New Roman"/>
        </w:rPr>
      </w:pPr>
      <w:r>
        <w:rPr>
          <w:rFonts w:ascii="Times New Roman" w:hAnsi="Times New Roman" w:cs="Times New Roman"/>
          <w:b/>
          <w:bCs/>
          <w:sz w:val="22"/>
        </w:rPr>
        <w:t>« Feuillus »</w:t>
      </w:r>
      <w:r>
        <w:rPr>
          <w:rFonts w:ascii="Times New Roman" w:hAnsi="Times New Roman" w:cs="Times New Roman"/>
          <w:sz w:val="22"/>
        </w:rPr>
        <w:t> : Groupe d’essences de bois tels que notamment le tremble, le hêtre, le bouleau et l’eucalyptus. Le terme de feuillus s’oppose à celui de résineux.</w:t>
      </w:r>
    </w:p>
    <w:p w14:paraId="7FA0006F" w14:textId="77777777" w:rsidR="00A76464" w:rsidRDefault="00722408">
      <w:pPr>
        <w:pStyle w:val="NormalWeb"/>
        <w:spacing w:before="0" w:after="0"/>
        <w:jc w:val="both"/>
        <w:rPr>
          <w:rFonts w:ascii="Times New Roman" w:hAnsi="Times New Roman"/>
        </w:rPr>
      </w:pPr>
      <w:r>
        <w:rPr>
          <w:rFonts w:ascii="Times New Roman" w:hAnsi="Times New Roman" w:cs="Times New Roman"/>
          <w:b/>
          <w:bCs/>
          <w:sz w:val="22"/>
        </w:rPr>
        <w:t>« Gaz peu odorants »</w:t>
      </w:r>
      <w:r>
        <w:rPr>
          <w:rFonts w:ascii="Times New Roman" w:hAnsi="Times New Roman" w:cs="Times New Roman"/>
          <w:sz w:val="22"/>
        </w:rPr>
        <w:t> : Gaz odorants dilués non condensables : gaz soufrés (soufre total réduit) qui ne sont pas très odorants.</w:t>
      </w:r>
    </w:p>
    <w:p w14:paraId="383DA41A" w14:textId="77777777" w:rsidR="00A76464" w:rsidRDefault="00722408">
      <w:pPr>
        <w:pStyle w:val="NormalWeb"/>
        <w:spacing w:before="0" w:after="0"/>
        <w:jc w:val="both"/>
        <w:rPr>
          <w:rFonts w:ascii="Times New Roman" w:hAnsi="Times New Roman"/>
        </w:rPr>
      </w:pPr>
      <w:r>
        <w:rPr>
          <w:rFonts w:ascii="Times New Roman" w:hAnsi="Times New Roman" w:cs="Times New Roman"/>
          <w:b/>
          <w:bCs/>
          <w:sz w:val="22"/>
        </w:rPr>
        <w:t>« Gaz très odorants » </w:t>
      </w:r>
      <w:r>
        <w:rPr>
          <w:rFonts w:ascii="Times New Roman" w:hAnsi="Times New Roman" w:cs="Times New Roman"/>
          <w:sz w:val="22"/>
        </w:rPr>
        <w:t>: Gaz odorants concentrés non condensables : gaz soufrés (soufre total réduit) provenant de la cuisson, de l’évaporation et de l’extraction des condensats.</w:t>
      </w:r>
    </w:p>
    <w:p w14:paraId="2FCD4400" w14:textId="77777777" w:rsidR="00A76464" w:rsidRDefault="00722408">
      <w:pPr>
        <w:pStyle w:val="NormalWeb"/>
        <w:spacing w:before="0" w:after="0"/>
        <w:jc w:val="both"/>
        <w:rPr>
          <w:rFonts w:ascii="Times New Roman" w:hAnsi="Times New Roman"/>
        </w:rPr>
      </w:pPr>
      <w:r>
        <w:rPr>
          <w:rFonts w:ascii="Times New Roman" w:hAnsi="Times New Roman" w:cs="Times New Roman"/>
          <w:b/>
          <w:bCs/>
          <w:sz w:val="22"/>
        </w:rPr>
        <w:t>« Gaz résiduels peu odorants »</w:t>
      </w:r>
      <w:r>
        <w:rPr>
          <w:rFonts w:ascii="Times New Roman" w:hAnsi="Times New Roman" w:cs="Times New Roman"/>
          <w:sz w:val="22"/>
        </w:rPr>
        <w:t> : Gaz peu odorants qui ne sont pas émis par l’intermédiaire d’une chaudière de récupération, d’un four à chaux ou d’un brûleur de soufre total réduit (STR).</w:t>
      </w:r>
    </w:p>
    <w:p w14:paraId="70B68392" w14:textId="0D3A46B0" w:rsidR="00A76464" w:rsidRDefault="00722408">
      <w:pPr>
        <w:pStyle w:val="NormalWeb"/>
        <w:spacing w:before="0" w:after="0"/>
        <w:jc w:val="both"/>
        <w:rPr>
          <w:rFonts w:ascii="Times New Roman" w:hAnsi="Times New Roman" w:cs="Times New Roman"/>
          <w:b/>
          <w:bCs/>
          <w:sz w:val="22"/>
        </w:rPr>
      </w:pPr>
      <w:r>
        <w:rPr>
          <w:rFonts w:ascii="Times New Roman" w:hAnsi="Times New Roman" w:cs="Times New Roman"/>
          <w:b/>
          <w:bCs/>
          <w:sz w:val="22"/>
        </w:rPr>
        <w:t>« Installations existantes » </w:t>
      </w:r>
      <w:r>
        <w:rPr>
          <w:rFonts w:ascii="Times New Roman" w:hAnsi="Times New Roman" w:cs="Times New Roman"/>
          <w:bCs/>
          <w:sz w:val="22"/>
        </w:rPr>
        <w:t xml:space="preserve">: </w:t>
      </w:r>
      <w:r>
        <w:rPr>
          <w:rFonts w:ascii="Times New Roman" w:eastAsia="Times New Roman" w:hAnsi="Times New Roman" w:cs="Times New Roman"/>
          <w:sz w:val="22"/>
        </w:rPr>
        <w:t>Installations régulièrement autorisées ou bénéficiant de l’article L. 513-1 à la date d’entrée en vigueur du présent arrêté.</w:t>
      </w:r>
    </w:p>
    <w:p w14:paraId="24E2747F" w14:textId="77777777" w:rsidR="00A76464" w:rsidRDefault="00722408">
      <w:pPr>
        <w:pStyle w:val="NormalWeb"/>
        <w:spacing w:before="0" w:after="0"/>
        <w:jc w:val="both"/>
        <w:rPr>
          <w:rFonts w:ascii="Times New Roman" w:hAnsi="Times New Roman" w:cs="Times New Roman"/>
          <w:b/>
          <w:bCs/>
          <w:sz w:val="22"/>
        </w:rPr>
      </w:pPr>
      <w:r>
        <w:rPr>
          <w:rFonts w:ascii="Times New Roman" w:hAnsi="Times New Roman" w:cs="Times New Roman"/>
          <w:b/>
          <w:bCs/>
          <w:sz w:val="22"/>
        </w:rPr>
        <w:t>« Installations nouvelles » </w:t>
      </w:r>
      <w:r>
        <w:rPr>
          <w:rFonts w:ascii="Times New Roman" w:hAnsi="Times New Roman" w:cs="Times New Roman"/>
          <w:bCs/>
          <w:sz w:val="22"/>
        </w:rPr>
        <w:t>: Installations qui ne sont pas existantes.</w:t>
      </w:r>
    </w:p>
    <w:p w14:paraId="1E9BFABD" w14:textId="694739E4" w:rsidR="00A76464" w:rsidRDefault="00722408">
      <w:pPr>
        <w:pStyle w:val="NormalWeb"/>
        <w:spacing w:before="0" w:after="0"/>
        <w:jc w:val="both"/>
        <w:rPr>
          <w:rFonts w:ascii="Times New Roman" w:hAnsi="Times New Roman"/>
        </w:rPr>
      </w:pPr>
      <w:r>
        <w:rPr>
          <w:rFonts w:ascii="Times New Roman" w:hAnsi="Times New Roman" w:cs="Times New Roman"/>
          <w:b/>
          <w:bCs/>
          <w:sz w:val="22"/>
        </w:rPr>
        <w:t>« Mesures en continu »</w:t>
      </w:r>
      <w:r>
        <w:rPr>
          <w:rFonts w:ascii="Times New Roman" w:hAnsi="Times New Roman" w:cs="Times New Roman"/>
          <w:sz w:val="22"/>
        </w:rPr>
        <w:t xml:space="preserve"> : Mesures réalisées </w:t>
      </w:r>
      <w:r w:rsidR="00DC0391">
        <w:rPr>
          <w:rFonts w:ascii="Times New Roman" w:hAnsi="Times New Roman" w:cs="Times New Roman"/>
          <w:sz w:val="22"/>
        </w:rPr>
        <w:t xml:space="preserve">en permanence </w:t>
      </w:r>
      <w:r>
        <w:rPr>
          <w:rFonts w:ascii="Times New Roman" w:hAnsi="Times New Roman" w:cs="Times New Roman"/>
          <w:sz w:val="22"/>
        </w:rPr>
        <w:t>à l’aide d’un système de mesure automatisé installé à demeure sur le site.</w:t>
      </w:r>
    </w:p>
    <w:p w14:paraId="60EEECE4" w14:textId="77777777" w:rsidR="00A76464" w:rsidRDefault="00722408">
      <w:pPr>
        <w:pStyle w:val="NormalWeb"/>
        <w:spacing w:before="0" w:after="0"/>
        <w:jc w:val="both"/>
        <w:rPr>
          <w:rFonts w:ascii="Times New Roman" w:hAnsi="Times New Roman"/>
        </w:rPr>
      </w:pPr>
      <w:r>
        <w:rPr>
          <w:rFonts w:ascii="Times New Roman" w:hAnsi="Times New Roman" w:cs="Times New Roman"/>
          <w:b/>
          <w:bCs/>
          <w:sz w:val="22"/>
        </w:rPr>
        <w:t>« Mesures périodiques »</w:t>
      </w:r>
      <w:r>
        <w:rPr>
          <w:rFonts w:ascii="Times New Roman" w:hAnsi="Times New Roman" w:cs="Times New Roman"/>
          <w:sz w:val="22"/>
        </w:rPr>
        <w:t> : Mesures à des intervalles de temps donnés à l’aide de méthodes manuelles ou automatiques.</w:t>
      </w:r>
    </w:p>
    <w:p w14:paraId="0A3BAB12" w14:textId="77777777" w:rsidR="00A76464" w:rsidRDefault="00722408">
      <w:pPr>
        <w:pStyle w:val="NormalWeb"/>
        <w:spacing w:before="0" w:after="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Norme de qualité environnementale (NQE) »</w:t>
      </w:r>
      <w:r>
        <w:rPr>
          <w:rFonts w:ascii="Times New Roman" w:hAnsi="Times New Roman" w:cs="Times New Roman"/>
          <w:color w:val="000000"/>
          <w:sz w:val="22"/>
          <w:szCs w:val="22"/>
        </w:rPr>
        <w:t xml:space="preserve"> : La concentration d’un polluant ou d’un groupe de polluants dans l’eau, les sédiments ou le biote qui ne peut être dépassée afin de protéger la santé humaine et l’environnement.</w:t>
      </w:r>
    </w:p>
    <w:p w14:paraId="2E1E9474" w14:textId="77777777" w:rsidR="00A76464" w:rsidRDefault="00722408">
      <w:pPr>
        <w:pStyle w:val="NormalWeb"/>
        <w:spacing w:before="0" w:after="0"/>
        <w:jc w:val="both"/>
        <w:rPr>
          <w:rFonts w:ascii="Times New Roman" w:hAnsi="Times New Roman"/>
        </w:rPr>
      </w:pPr>
      <w:r>
        <w:rPr>
          <w:rFonts w:ascii="Times New Roman" w:hAnsi="Times New Roman" w:cs="Times New Roman"/>
          <w:b/>
          <w:color w:val="000000"/>
          <w:sz w:val="22"/>
          <w:szCs w:val="22"/>
        </w:rPr>
        <w:t>« Pâte marchande »</w:t>
      </w:r>
      <w:r>
        <w:rPr>
          <w:rFonts w:ascii="Times New Roman" w:hAnsi="Times New Roman" w:cs="Times New Roman"/>
          <w:color w:val="000000"/>
          <w:sz w:val="22"/>
          <w:szCs w:val="22"/>
        </w:rPr>
        <w:t> : Pâte destinée à la vente.</w:t>
      </w:r>
    </w:p>
    <w:p w14:paraId="6631E17B" w14:textId="77777777" w:rsidR="00A76464" w:rsidRDefault="00722408">
      <w:pPr>
        <w:pStyle w:val="NormalWeb"/>
        <w:spacing w:before="0" w:after="0"/>
        <w:jc w:val="both"/>
        <w:rPr>
          <w:rFonts w:ascii="Times New Roman" w:hAnsi="Times New Roman" w:cs="Times New Roman"/>
          <w:color w:val="000000"/>
          <w:sz w:val="22"/>
          <w:szCs w:val="22"/>
        </w:rPr>
      </w:pPr>
      <w:r>
        <w:rPr>
          <w:rFonts w:ascii="Times New Roman" w:hAnsi="Times New Roman" w:cs="Times New Roman"/>
          <w:b/>
          <w:bCs/>
          <w:color w:val="000000"/>
          <w:sz w:val="22"/>
          <w:szCs w:val="22"/>
        </w:rPr>
        <w:t>« Polluant spécifique de l’état écologique »</w:t>
      </w:r>
      <w:r>
        <w:rPr>
          <w:rFonts w:ascii="Times New Roman" w:hAnsi="Times New Roman" w:cs="Times New Roman"/>
          <w:color w:val="000000"/>
          <w:sz w:val="22"/>
          <w:szCs w:val="22"/>
        </w:rPr>
        <w:t xml:space="preserve"> : Substance dangereuse recensée comme étant déversée en quantité significative dans les masses d’eau de chaque bassin ou sous-bassin hydrographique.</w:t>
      </w:r>
    </w:p>
    <w:p w14:paraId="22A4267E" w14:textId="77777777" w:rsidR="00A76464" w:rsidRDefault="00722408">
      <w:pPr>
        <w:pStyle w:val="NormalWeb"/>
        <w:spacing w:before="0" w:after="0"/>
        <w:jc w:val="both"/>
        <w:rPr>
          <w:rFonts w:ascii="Times New Roman" w:hAnsi="Times New Roman"/>
        </w:rPr>
      </w:pPr>
      <w:r>
        <w:rPr>
          <w:rFonts w:ascii="Times New Roman" w:hAnsi="Times New Roman" w:cs="Times New Roman"/>
          <w:b/>
          <w:color w:val="000000"/>
          <w:sz w:val="22"/>
          <w:szCs w:val="22"/>
        </w:rPr>
        <w:t>« Préparation de pâte à papier »</w:t>
      </w:r>
      <w:r>
        <w:rPr>
          <w:rFonts w:ascii="Times New Roman" w:hAnsi="Times New Roman" w:cs="Times New Roman"/>
          <w:color w:val="000000"/>
          <w:sz w:val="22"/>
          <w:szCs w:val="22"/>
        </w:rPr>
        <w:t xml:space="preserve"> : Mise en suspension des fibres à partir de papier à recycler ou de pâte marchande. </w:t>
      </w:r>
    </w:p>
    <w:p w14:paraId="0E657E74" w14:textId="77777777" w:rsidR="00A76464" w:rsidRDefault="00722408">
      <w:pPr>
        <w:pStyle w:val="NormalWeb"/>
        <w:spacing w:before="0" w:after="0"/>
        <w:jc w:val="both"/>
        <w:rPr>
          <w:rFonts w:ascii="Times New Roman" w:hAnsi="Times New Roman"/>
        </w:rPr>
      </w:pPr>
      <w:r>
        <w:rPr>
          <w:rFonts w:ascii="Times New Roman" w:hAnsi="Times New Roman" w:cs="Times New Roman"/>
          <w:b/>
          <w:bCs/>
          <w:sz w:val="22"/>
        </w:rPr>
        <w:t>« Production intégrée »</w:t>
      </w:r>
      <w:r>
        <w:rPr>
          <w:rFonts w:ascii="Times New Roman" w:hAnsi="Times New Roman" w:cs="Times New Roman"/>
          <w:sz w:val="22"/>
        </w:rPr>
        <w:t> : La pâte et le papier/carton sont fabriqués sur le même site.</w:t>
      </w:r>
    </w:p>
    <w:p w14:paraId="66B0D0F9" w14:textId="331FF768" w:rsidR="00A76464" w:rsidRDefault="00722408">
      <w:pPr>
        <w:pStyle w:val="NormalWeb"/>
        <w:spacing w:before="0" w:after="0"/>
        <w:jc w:val="both"/>
        <w:rPr>
          <w:rFonts w:ascii="Times New Roman" w:hAnsi="Times New Roman"/>
        </w:rPr>
      </w:pPr>
      <w:r>
        <w:rPr>
          <w:rFonts w:ascii="Times New Roman" w:hAnsi="Times New Roman" w:cs="Times New Roman"/>
          <w:b/>
          <w:bCs/>
          <w:sz w:val="22"/>
        </w:rPr>
        <w:t>« Production non intégrée »</w:t>
      </w:r>
      <w:r>
        <w:rPr>
          <w:rFonts w:ascii="Times New Roman" w:hAnsi="Times New Roman" w:cs="Times New Roman"/>
          <w:sz w:val="22"/>
        </w:rPr>
        <w:t> : Soit il y a production de pâte marchande dans des usines qui ne disposent pas de machines à papier, soit il y a production de papier/carton exclusivement à partir de pâte produite dans d’autres unités.</w:t>
      </w:r>
    </w:p>
    <w:p w14:paraId="284DE070" w14:textId="77777777" w:rsidR="00A76464" w:rsidRDefault="00722408">
      <w:pPr>
        <w:pStyle w:val="NormalWeb"/>
        <w:spacing w:before="0" w:after="0"/>
        <w:jc w:val="both"/>
        <w:rPr>
          <w:rFonts w:ascii="Times New Roman" w:hAnsi="Times New Roman"/>
        </w:rPr>
      </w:pPr>
      <w:r>
        <w:rPr>
          <w:rFonts w:ascii="Times New Roman" w:hAnsi="Times New Roman" w:cs="Times New Roman"/>
          <w:b/>
          <w:bCs/>
          <w:sz w:val="22"/>
        </w:rPr>
        <w:t>« Production nette » </w:t>
      </w:r>
      <w:r>
        <w:rPr>
          <w:rFonts w:ascii="Times New Roman" w:hAnsi="Times New Roman" w:cs="Times New Roman"/>
          <w:sz w:val="22"/>
        </w:rPr>
        <w:t>:</w:t>
      </w:r>
    </w:p>
    <w:p w14:paraId="4EA7E574"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a) Pour les usines à papier : production non conditionnée, commercialisable, après la dernière coupeuse bobineuse, c’est-à-dire avant finition</w:t>
      </w:r>
    </w:p>
    <w:p w14:paraId="1A1A78E5"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b) Pour les coucheuses hors ligne : production après couchage.</w:t>
      </w:r>
    </w:p>
    <w:p w14:paraId="049CB64C"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c) Pour les usines de papier d’hygiène : production commercialisable après la machine à papier d’hygiène, avant tout rembobinage et sans mandrin.</w:t>
      </w:r>
    </w:p>
    <w:p w14:paraId="0B0A3191"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d) Pour les usines de pâte marchande : production après conditionnement.</w:t>
      </w:r>
    </w:p>
    <w:p w14:paraId="211C44BF"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e) Pour les usines intégrées : la production de pâte nette désigne la production de pâte marchande après conditionnement, plus la pâte transférée vers l’usine de papier (pâte calculée pour une siccité de 90%, c’est-à-dire sèche à l’air). La production de papier nette désigne la production définie en (a).</w:t>
      </w:r>
    </w:p>
    <w:p w14:paraId="54860849" w14:textId="77777777" w:rsidR="00A76464" w:rsidRDefault="00722408">
      <w:pPr>
        <w:pStyle w:val="NormalWeb"/>
        <w:spacing w:before="0" w:after="0"/>
        <w:jc w:val="both"/>
        <w:rPr>
          <w:rFonts w:ascii="Times New Roman" w:hAnsi="Times New Roman"/>
        </w:rPr>
      </w:pPr>
      <w:r>
        <w:rPr>
          <w:rFonts w:ascii="Times New Roman" w:hAnsi="Times New Roman" w:cs="Times New Roman"/>
          <w:b/>
          <w:bCs/>
          <w:sz w:val="22"/>
        </w:rPr>
        <w:t>« Produits dangereux et matières dangereuses »</w:t>
      </w:r>
      <w:r>
        <w:rPr>
          <w:rFonts w:ascii="Times New Roman" w:hAnsi="Times New Roman" w:cs="Times New Roman"/>
          <w:sz w:val="22"/>
        </w:rPr>
        <w:t xml:space="preserve"> : Substance ou mélange classé suivant les « classes et catégories de danger définies à l’annexe I, parties 2, 3 et 4 du règlement (CE) n° 1272/2008 relatif à la classification, l’étiquetage et l’emballage des substances et des mélanges » dit CLP. Ce règlement a pour objectif de classer les substances et mélanges dangereux et de communiquer sur ces dangers via l’étiquetage et les fiches de données de sécurité.</w:t>
      </w:r>
    </w:p>
    <w:p w14:paraId="34F8BB80" w14:textId="77777777" w:rsidR="00A76464" w:rsidRDefault="00722408">
      <w:pPr>
        <w:pStyle w:val="NormalWeb"/>
        <w:spacing w:before="0" w:after="0"/>
        <w:jc w:val="both"/>
        <w:rPr>
          <w:rFonts w:ascii="Times New Roman" w:hAnsi="Times New Roman"/>
        </w:rPr>
      </w:pPr>
      <w:r>
        <w:rPr>
          <w:rFonts w:ascii="Times New Roman" w:hAnsi="Times New Roman" w:cs="Times New Roman"/>
          <w:b/>
          <w:bCs/>
          <w:color w:val="000000"/>
          <w:sz w:val="22"/>
          <w:szCs w:val="22"/>
        </w:rPr>
        <w:t>« Réfrigération en circuit ouvert »</w:t>
      </w:r>
      <w:r>
        <w:rPr>
          <w:rFonts w:ascii="Times New Roman" w:hAnsi="Times New Roman" w:cs="Times New Roman"/>
          <w:color w:val="000000"/>
          <w:sz w:val="22"/>
          <w:szCs w:val="22"/>
        </w:rPr>
        <w:t> : Tout système qui permet le retour des eaux de refroidissement dans le milieu naturel après prélèvement.</w:t>
      </w:r>
    </w:p>
    <w:p w14:paraId="453DF551" w14:textId="77777777" w:rsidR="00A76464" w:rsidRDefault="00722408">
      <w:pPr>
        <w:pStyle w:val="NormalWeb"/>
        <w:spacing w:before="0" w:after="0"/>
        <w:jc w:val="both"/>
        <w:rPr>
          <w:rFonts w:ascii="Times New Roman" w:hAnsi="Times New Roman"/>
        </w:rPr>
      </w:pPr>
      <w:r>
        <w:rPr>
          <w:rFonts w:ascii="Times New Roman" w:hAnsi="Times New Roman" w:cs="Times New Roman"/>
          <w:b/>
          <w:bCs/>
          <w:sz w:val="22"/>
        </w:rPr>
        <w:t>« Rénovation importante »</w:t>
      </w:r>
      <w:r>
        <w:rPr>
          <w:rFonts w:ascii="Times New Roman" w:hAnsi="Times New Roman" w:cs="Times New Roman"/>
          <w:sz w:val="22"/>
        </w:rPr>
        <w:t> : Une modification profonde de la conception ou de la technologie d’une unité ou d’un système antipollution, avec adaptations majeures ou remplacement des unités de procédé et des équipements associés.</w:t>
      </w:r>
    </w:p>
    <w:p w14:paraId="74F8F9C4" w14:textId="77777777" w:rsidR="00A76464" w:rsidRDefault="00722408">
      <w:pPr>
        <w:pStyle w:val="NormalWeb"/>
        <w:spacing w:before="0" w:after="0"/>
        <w:jc w:val="both"/>
        <w:rPr>
          <w:rFonts w:ascii="Times New Roman" w:hAnsi="Times New Roman"/>
        </w:rPr>
      </w:pPr>
      <w:r>
        <w:rPr>
          <w:rFonts w:ascii="Times New Roman" w:hAnsi="Times New Roman" w:cs="Times New Roman"/>
          <w:b/>
          <w:bCs/>
          <w:sz w:val="22"/>
        </w:rPr>
        <w:t>« Résineux »</w:t>
      </w:r>
      <w:r>
        <w:rPr>
          <w:rFonts w:ascii="Times New Roman" w:hAnsi="Times New Roman" w:cs="Times New Roman"/>
          <w:sz w:val="22"/>
        </w:rPr>
        <w:t> : Conifères tels que le pin et l’épicéa. Le terme de résineux s’oppose à celui de feuillus</w:t>
      </w:r>
    </w:p>
    <w:p w14:paraId="0E92D023" w14:textId="77777777" w:rsidR="00A76464" w:rsidRDefault="00722408">
      <w:pPr>
        <w:pStyle w:val="NormalWeb"/>
        <w:spacing w:before="0" w:after="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 xml:space="preserve">Substance dangereuse » ou « micropolluant </w:t>
      </w:r>
      <w:r>
        <w:rPr>
          <w:rFonts w:ascii="Times New Roman" w:hAnsi="Times New Roman" w:cs="Times New Roman"/>
          <w:color w:val="000000"/>
          <w:sz w:val="22"/>
          <w:szCs w:val="22"/>
        </w:rPr>
        <w:t>» : Substance ou groupe de substances qui sont toxiques, persistantes et bioaccumulables, et autre substance ou groupe de substances qui sont considérées, à un degré équivalent, comme sujettes à caution.</w:t>
      </w:r>
    </w:p>
    <w:p w14:paraId="314792FA" w14:textId="77777777" w:rsidR="00A76464" w:rsidRDefault="00722408">
      <w:pPr>
        <w:suppressAutoHyphens w:val="0"/>
        <w:jc w:val="both"/>
        <w:rPr>
          <w:rFonts w:ascii="Times New Roman" w:eastAsia="Times New Roman" w:hAnsi="Times New Roman" w:cs="Times New Roman"/>
          <w:kern w:val="0"/>
          <w:sz w:val="22"/>
          <w:szCs w:val="22"/>
          <w:lang w:eastAsia="fr-FR" w:bidi="ar-SA"/>
        </w:rPr>
      </w:pPr>
      <w:r>
        <w:rPr>
          <w:rFonts w:ascii="Times New Roman" w:hAnsi="Times New Roman" w:cs="Times New Roman"/>
          <w:b/>
          <w:color w:val="000000"/>
          <w:sz w:val="22"/>
          <w:szCs w:val="22"/>
        </w:rPr>
        <w:lastRenderedPageBreak/>
        <w:t>« Unité autorisée après le 30 septembre 2014 »</w:t>
      </w:r>
      <w:r>
        <w:rPr>
          <w:rFonts w:ascii="Times New Roman" w:hAnsi="Times New Roman" w:cs="Times New Roman"/>
          <w:color w:val="000000"/>
          <w:sz w:val="22"/>
          <w:szCs w:val="22"/>
        </w:rPr>
        <w:t xml:space="preserve"> : </w:t>
      </w:r>
      <w:r>
        <w:rPr>
          <w:rFonts w:ascii="Times New Roman" w:eastAsia="Times New Roman" w:hAnsi="Times New Roman" w:cs="Times New Roman"/>
          <w:kern w:val="0"/>
          <w:sz w:val="22"/>
          <w:szCs w:val="22"/>
          <w:lang w:eastAsia="fr-FR" w:bidi="ar-SA"/>
        </w:rPr>
        <w:t>Une unité autorisée pour la première fois sur le site de l’installation après le 30 septembre 2014, ou le remplacement complet d’une unité sur les fondations existantes de l’installation après le 30 septembre 2014.</w:t>
      </w:r>
    </w:p>
    <w:p w14:paraId="21DE4681" w14:textId="77777777" w:rsidR="00A76464" w:rsidRDefault="00722408">
      <w:pPr>
        <w:pStyle w:val="NormalWeb"/>
        <w:spacing w:before="0" w:after="0"/>
        <w:jc w:val="both"/>
        <w:rPr>
          <w:rFonts w:ascii="Times New Roman" w:hAnsi="Times New Roman"/>
        </w:rPr>
      </w:pPr>
      <w:r>
        <w:rPr>
          <w:rFonts w:ascii="Times New Roman" w:hAnsi="Times New Roman" w:cs="Times New Roman"/>
          <w:b/>
          <w:bCs/>
          <w:sz w:val="22"/>
        </w:rPr>
        <w:t>« Usine de papiers spéciaux »</w:t>
      </w:r>
      <w:r>
        <w:rPr>
          <w:rFonts w:ascii="Times New Roman" w:hAnsi="Times New Roman" w:cs="Times New Roman"/>
          <w:sz w:val="22"/>
        </w:rPr>
        <w:t xml:space="preserve"> : Une usine qui produit de nombreuses qualités de papier et de carton destinées à des usages spéciaux (industriels ou non), qui se caractérisent par des propriétés particulières, un marché des utilisations finales relativement restreint ou des applications de niche, et qui sont souvent conçues spécifiquement pour répondre aux besoins d’un client ou d’un groupe d’utilisateurs finals particulier. </w:t>
      </w:r>
    </w:p>
    <w:p w14:paraId="674399DA" w14:textId="77777777" w:rsidR="00A76464" w:rsidRDefault="00A76464">
      <w:pPr>
        <w:pStyle w:val="Textbody"/>
        <w:rPr>
          <w:rFonts w:ascii="Times New Roman" w:hAnsi="Times New Roman"/>
        </w:rPr>
      </w:pPr>
    </w:p>
    <w:p w14:paraId="27723BFB" w14:textId="77777777" w:rsidR="00A76464" w:rsidRDefault="00722408">
      <w:pPr>
        <w:pStyle w:val="Textbody"/>
        <w:jc w:val="both"/>
        <w:rPr>
          <w:rFonts w:ascii="Times New Roman" w:hAnsi="Times New Roman"/>
          <w:b/>
          <w:sz w:val="22"/>
        </w:rPr>
      </w:pPr>
      <w:r>
        <w:rPr>
          <w:rFonts w:ascii="Times New Roman" w:hAnsi="Times New Roman"/>
          <w:b/>
          <w:sz w:val="22"/>
        </w:rPr>
        <w:t>II. Acronymes</w:t>
      </w:r>
    </w:p>
    <w:p w14:paraId="6473C25B"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Au sens du présent arrêté, on entend par :</w:t>
      </w:r>
    </w:p>
    <w:p w14:paraId="47F40369" w14:textId="77777777" w:rsidR="00A76464" w:rsidRDefault="00722408">
      <w:pPr>
        <w:pStyle w:val="Textbody"/>
        <w:jc w:val="both"/>
      </w:pPr>
      <w:r>
        <w:rPr>
          <w:rFonts w:ascii="Times New Roman" w:hAnsi="Times New Roman"/>
          <w:b/>
          <w:bCs/>
          <w:sz w:val="22"/>
        </w:rPr>
        <w:t>« DTPA » </w:t>
      </w:r>
      <w:r>
        <w:rPr>
          <w:rFonts w:ascii="Times New Roman" w:hAnsi="Times New Roman"/>
          <w:sz w:val="22"/>
        </w:rPr>
        <w:t>: Acide diéthyltriamine pentacétique (agent chélatant ou complexant utilisé pour le blanchiment au peroxyde).</w:t>
      </w:r>
    </w:p>
    <w:p w14:paraId="7733B1A0" w14:textId="77777777" w:rsidR="00A76464" w:rsidRDefault="00722408">
      <w:pPr>
        <w:pStyle w:val="Textbody"/>
        <w:jc w:val="both"/>
      </w:pPr>
      <w:r>
        <w:rPr>
          <w:rFonts w:ascii="Times New Roman" w:hAnsi="Times New Roman"/>
          <w:b/>
          <w:sz w:val="22"/>
        </w:rPr>
        <w:t>« EDTA » </w:t>
      </w:r>
      <w:r>
        <w:rPr>
          <w:rFonts w:ascii="Times New Roman" w:hAnsi="Times New Roman"/>
          <w:sz w:val="22"/>
        </w:rPr>
        <w:t>: Acide éthyldiamine tétracétique (agent chélatant ou complexant).</w:t>
      </w:r>
    </w:p>
    <w:p w14:paraId="15324934" w14:textId="77777777" w:rsidR="00A76464" w:rsidRDefault="00722408">
      <w:pPr>
        <w:pStyle w:val="Textbody"/>
        <w:jc w:val="both"/>
      </w:pPr>
      <w:r>
        <w:rPr>
          <w:rFonts w:ascii="Times New Roman" w:hAnsi="Times New Roman"/>
          <w:b/>
          <w:bCs/>
          <w:sz w:val="22"/>
        </w:rPr>
        <w:t>« H</w:t>
      </w:r>
      <w:r>
        <w:rPr>
          <w:rFonts w:ascii="Times New Roman" w:hAnsi="Times New Roman"/>
          <w:b/>
          <w:bCs/>
          <w:sz w:val="22"/>
          <w:vertAlign w:val="subscript"/>
        </w:rPr>
        <w:t>2</w:t>
      </w:r>
      <w:r>
        <w:rPr>
          <w:rFonts w:ascii="Times New Roman" w:hAnsi="Times New Roman"/>
          <w:b/>
          <w:bCs/>
          <w:sz w:val="22"/>
        </w:rPr>
        <w:t>S »</w:t>
      </w:r>
      <w:r>
        <w:rPr>
          <w:rFonts w:ascii="Times New Roman" w:hAnsi="Times New Roman"/>
          <w:sz w:val="22"/>
        </w:rPr>
        <w:t> : Sulfure d’hydrogène.</w:t>
      </w:r>
    </w:p>
    <w:p w14:paraId="452F0FF4" w14:textId="77777777" w:rsidR="00A76464" w:rsidRDefault="00722408">
      <w:pPr>
        <w:pStyle w:val="Textbody"/>
        <w:jc w:val="both"/>
      </w:pPr>
      <w:r>
        <w:rPr>
          <w:rFonts w:ascii="Times New Roman" w:hAnsi="Times New Roman"/>
          <w:b/>
          <w:bCs/>
          <w:sz w:val="22"/>
        </w:rPr>
        <w:t>« MES »</w:t>
      </w:r>
      <w:r>
        <w:rPr>
          <w:rFonts w:ascii="Times New Roman" w:hAnsi="Times New Roman"/>
          <w:sz w:val="22"/>
        </w:rPr>
        <w:t> : Matières en suspension.</w:t>
      </w:r>
    </w:p>
    <w:p w14:paraId="3983E918" w14:textId="77777777" w:rsidR="00A76464" w:rsidRDefault="00722408">
      <w:pPr>
        <w:pStyle w:val="Textbody"/>
        <w:jc w:val="both"/>
        <w:rPr>
          <w:rFonts w:ascii="Times New Roman" w:hAnsi="Times New Roman"/>
          <w:b/>
          <w:sz w:val="22"/>
        </w:rPr>
      </w:pPr>
      <w:r>
        <w:rPr>
          <w:rFonts w:ascii="Times New Roman" w:hAnsi="Times New Roman"/>
          <w:b/>
          <w:bCs/>
          <w:sz w:val="22"/>
        </w:rPr>
        <w:t>« MSS »</w:t>
      </w:r>
      <w:r>
        <w:rPr>
          <w:rFonts w:ascii="Times New Roman" w:hAnsi="Times New Roman"/>
          <w:sz w:val="22"/>
        </w:rPr>
        <w:t> : Matières sèches solides, exprimées en % poids.</w:t>
      </w:r>
    </w:p>
    <w:p w14:paraId="14921550" w14:textId="77777777" w:rsidR="00A76464" w:rsidRDefault="00722408">
      <w:pPr>
        <w:pStyle w:val="Textbody"/>
        <w:jc w:val="both"/>
        <w:rPr>
          <w:rFonts w:ascii="Times New Roman" w:hAnsi="Times New Roman"/>
          <w:b/>
          <w:sz w:val="22"/>
        </w:rPr>
      </w:pPr>
      <w:r>
        <w:rPr>
          <w:rFonts w:ascii="Times New Roman" w:hAnsi="Times New Roman"/>
          <w:b/>
          <w:bCs/>
          <w:sz w:val="22"/>
        </w:rPr>
        <w:t>« NOx »</w:t>
      </w:r>
      <w:r>
        <w:rPr>
          <w:rFonts w:ascii="Times New Roman" w:hAnsi="Times New Roman"/>
          <w:sz w:val="22"/>
        </w:rPr>
        <w:t> : La somme de l’oxyde d’azote (NO) et du dioxyde d’azote (NO</w:t>
      </w:r>
      <w:r>
        <w:rPr>
          <w:rFonts w:ascii="Times New Roman" w:hAnsi="Times New Roman"/>
          <w:sz w:val="22"/>
          <w:vertAlign w:val="subscript"/>
        </w:rPr>
        <w:t>2</w:t>
      </w:r>
      <w:r>
        <w:rPr>
          <w:rFonts w:ascii="Times New Roman" w:hAnsi="Times New Roman"/>
          <w:sz w:val="22"/>
        </w:rPr>
        <w:t>), exprimée en NO</w:t>
      </w:r>
      <w:r>
        <w:rPr>
          <w:rFonts w:ascii="Times New Roman" w:hAnsi="Times New Roman"/>
          <w:sz w:val="22"/>
          <w:vertAlign w:val="subscript"/>
        </w:rPr>
        <w:t>2</w:t>
      </w:r>
      <w:r>
        <w:rPr>
          <w:rFonts w:ascii="Times New Roman" w:hAnsi="Times New Roman"/>
          <w:sz w:val="22"/>
        </w:rPr>
        <w:t>.</w:t>
      </w:r>
    </w:p>
    <w:p w14:paraId="43485E80" w14:textId="77777777" w:rsidR="00A76464" w:rsidRDefault="00722408">
      <w:pPr>
        <w:pStyle w:val="Textbody"/>
        <w:jc w:val="both"/>
      </w:pPr>
      <w:r>
        <w:rPr>
          <w:rFonts w:ascii="Times New Roman" w:hAnsi="Times New Roman"/>
          <w:b/>
          <w:sz w:val="22"/>
        </w:rPr>
        <w:t>« PCM »</w:t>
      </w:r>
      <w:r>
        <w:rPr>
          <w:rFonts w:ascii="Times New Roman" w:hAnsi="Times New Roman"/>
          <w:sz w:val="22"/>
        </w:rPr>
        <w:t> : Pâte chimicomécanique.</w:t>
      </w:r>
    </w:p>
    <w:p w14:paraId="4A5E366E" w14:textId="77777777" w:rsidR="00A76464" w:rsidRDefault="00722408">
      <w:pPr>
        <w:pStyle w:val="Textbody"/>
        <w:jc w:val="both"/>
      </w:pPr>
      <w:r>
        <w:rPr>
          <w:rFonts w:ascii="Times New Roman" w:hAnsi="Times New Roman"/>
          <w:b/>
          <w:bCs/>
          <w:sz w:val="22"/>
        </w:rPr>
        <w:t>« PCTM »</w:t>
      </w:r>
      <w:r>
        <w:rPr>
          <w:rFonts w:ascii="Times New Roman" w:hAnsi="Times New Roman"/>
          <w:sz w:val="22"/>
        </w:rPr>
        <w:t> : Pâte chimicothermomécanique.</w:t>
      </w:r>
    </w:p>
    <w:p w14:paraId="1B5B0350" w14:textId="77777777" w:rsidR="00A76464" w:rsidRDefault="00722408">
      <w:pPr>
        <w:pStyle w:val="Textbody"/>
        <w:jc w:val="both"/>
      </w:pPr>
      <w:r>
        <w:rPr>
          <w:rFonts w:ascii="Times New Roman" w:hAnsi="Times New Roman"/>
          <w:b/>
          <w:bCs/>
          <w:sz w:val="22"/>
        </w:rPr>
        <w:t>« PTM »</w:t>
      </w:r>
      <w:r>
        <w:rPr>
          <w:rFonts w:ascii="Times New Roman" w:hAnsi="Times New Roman"/>
          <w:sz w:val="22"/>
        </w:rPr>
        <w:t> : Pâte thermomécanique.</w:t>
      </w:r>
    </w:p>
    <w:p w14:paraId="0D9AD661" w14:textId="77777777" w:rsidR="00A76464" w:rsidRDefault="00722408">
      <w:pPr>
        <w:pStyle w:val="Textbody"/>
        <w:jc w:val="both"/>
      </w:pPr>
      <w:r>
        <w:rPr>
          <w:rFonts w:ascii="Times New Roman" w:hAnsi="Times New Roman"/>
          <w:b/>
          <w:sz w:val="22"/>
        </w:rPr>
        <w:t>« RNCS »</w:t>
      </w:r>
      <w:r>
        <w:rPr>
          <w:rFonts w:ascii="Times New Roman" w:hAnsi="Times New Roman"/>
          <w:sz w:val="22"/>
        </w:rPr>
        <w:t> : Réduction non catalytique sélective.</w:t>
      </w:r>
    </w:p>
    <w:p w14:paraId="081EF134" w14:textId="77777777" w:rsidR="00A76464" w:rsidRDefault="00722408">
      <w:pPr>
        <w:pStyle w:val="Textbody"/>
        <w:jc w:val="both"/>
      </w:pPr>
      <w:r>
        <w:rPr>
          <w:rFonts w:ascii="Times New Roman" w:hAnsi="Times New Roman"/>
          <w:b/>
          <w:bCs/>
          <w:sz w:val="22"/>
        </w:rPr>
        <w:t>« STR »</w:t>
      </w:r>
      <w:r>
        <w:rPr>
          <w:rFonts w:ascii="Times New Roman" w:hAnsi="Times New Roman"/>
          <w:sz w:val="22"/>
        </w:rPr>
        <w:t> : Soufre total réduit qui correspond à la somme des composés suivants : sulfure d’hydrogène, méthylmercaptan, sulfure de diméthyle et disulfure de diméthyle, exprimés en soufre.</w:t>
      </w:r>
    </w:p>
    <w:p w14:paraId="26180094" w14:textId="77777777" w:rsidR="00A76464" w:rsidRDefault="00722408">
      <w:pPr>
        <w:pStyle w:val="Textbody"/>
        <w:jc w:val="both"/>
      </w:pPr>
      <w:r>
        <w:rPr>
          <w:rFonts w:ascii="Times New Roman" w:hAnsi="Times New Roman"/>
          <w:b/>
          <w:bCs/>
          <w:sz w:val="22"/>
        </w:rPr>
        <w:t>« TEC (TCF) »</w:t>
      </w:r>
      <w:r>
        <w:rPr>
          <w:rFonts w:ascii="Times New Roman" w:hAnsi="Times New Roman"/>
          <w:sz w:val="22"/>
        </w:rPr>
        <w:t> : Totalement exempt de chlore (Totally Chlorine Free).</w:t>
      </w:r>
    </w:p>
    <w:p w14:paraId="1867F3C2" w14:textId="0176BC4D" w:rsidR="000B06AD" w:rsidRDefault="000B06AD">
      <w:pPr>
        <w:pStyle w:val="Textbody"/>
        <w:jc w:val="both"/>
        <w:rPr>
          <w:rFonts w:ascii="Times New Roman" w:hAnsi="Times New Roman"/>
          <w:sz w:val="22"/>
        </w:rPr>
      </w:pPr>
    </w:p>
    <w:p w14:paraId="347049AE" w14:textId="22C3AE4B" w:rsidR="000B06AD" w:rsidRPr="007B78EC" w:rsidRDefault="000B06AD">
      <w:pPr>
        <w:pStyle w:val="Textbody"/>
        <w:jc w:val="both"/>
        <w:rPr>
          <w:rFonts w:ascii="Times New Roman" w:hAnsi="Times New Roman"/>
          <w:b/>
          <w:sz w:val="22"/>
        </w:rPr>
      </w:pPr>
      <w:r w:rsidRPr="007B78EC">
        <w:rPr>
          <w:rFonts w:ascii="Times New Roman" w:hAnsi="Times New Roman"/>
          <w:b/>
          <w:sz w:val="22"/>
        </w:rPr>
        <w:t xml:space="preserve">III. Unités </w:t>
      </w:r>
    </w:p>
    <w:p w14:paraId="4802400C" w14:textId="4B3BC37A" w:rsidR="000B06AD" w:rsidRDefault="000B06AD">
      <w:pPr>
        <w:pStyle w:val="Textbody"/>
        <w:jc w:val="both"/>
      </w:pPr>
      <w:r>
        <w:rPr>
          <w:rFonts w:ascii="Times New Roman" w:hAnsi="Times New Roman" w:cs="Times New Roman"/>
          <w:sz w:val="22"/>
        </w:rPr>
        <w:t>Au sens du présent arrêté, on entend par :</w:t>
      </w:r>
    </w:p>
    <w:p w14:paraId="3C260783" w14:textId="1C11AB34" w:rsidR="000B06AD" w:rsidRDefault="000B06AD" w:rsidP="000B06AD">
      <w:pPr>
        <w:pStyle w:val="Textbody"/>
        <w:jc w:val="both"/>
        <w:rPr>
          <w:rFonts w:ascii="Times New Roman" w:hAnsi="Times New Roman"/>
          <w:sz w:val="22"/>
        </w:rPr>
      </w:pPr>
      <w:r>
        <w:rPr>
          <w:rFonts w:ascii="Times New Roman" w:hAnsi="Times New Roman"/>
          <w:b/>
          <w:sz w:val="22"/>
        </w:rPr>
        <w:t>« tSA » </w:t>
      </w:r>
      <w:r>
        <w:rPr>
          <w:rFonts w:ascii="Times New Roman" w:hAnsi="Times New Roman"/>
          <w:sz w:val="22"/>
        </w:rPr>
        <w:t>: Tonne de pâte sèche à l’air, ce qui correspond à une siccité de 90 %.</w:t>
      </w:r>
    </w:p>
    <w:p w14:paraId="48A04F6C" w14:textId="0605DA23" w:rsidR="00A76464" w:rsidRPr="007B78EC" w:rsidRDefault="000B06AD">
      <w:pPr>
        <w:pStyle w:val="Textbody"/>
        <w:rPr>
          <w:rFonts w:ascii="Times New Roman" w:hAnsi="Times New Roman"/>
          <w:sz w:val="22"/>
        </w:rPr>
      </w:pPr>
      <w:r>
        <w:rPr>
          <w:rFonts w:ascii="Times New Roman" w:hAnsi="Times New Roman"/>
          <w:b/>
          <w:sz w:val="22"/>
        </w:rPr>
        <w:t>« t » </w:t>
      </w:r>
      <w:r w:rsidRPr="007B78EC">
        <w:rPr>
          <w:rFonts w:ascii="Times New Roman" w:hAnsi="Times New Roman"/>
          <w:sz w:val="22"/>
        </w:rPr>
        <w:t>: Tonne</w:t>
      </w:r>
      <w:r>
        <w:rPr>
          <w:rFonts w:ascii="Times New Roman" w:hAnsi="Times New Roman"/>
          <w:sz w:val="22"/>
        </w:rPr>
        <w:t xml:space="preserve"> </w:t>
      </w:r>
      <w:r w:rsidRPr="007B78EC">
        <w:rPr>
          <w:rFonts w:ascii="Times New Roman" w:hAnsi="Times New Roman"/>
          <w:sz w:val="22"/>
        </w:rPr>
        <w:t>de papier</w:t>
      </w:r>
      <w:r w:rsidR="005C15FE">
        <w:rPr>
          <w:rFonts w:ascii="Times New Roman" w:hAnsi="Times New Roman"/>
          <w:sz w:val="22"/>
        </w:rPr>
        <w:t xml:space="preserve"> produite</w:t>
      </w:r>
      <w:r>
        <w:rPr>
          <w:rFonts w:ascii="Times New Roman" w:hAnsi="Times New Roman"/>
          <w:sz w:val="22"/>
        </w:rPr>
        <w:t>.</w:t>
      </w:r>
    </w:p>
    <w:p w14:paraId="3310692B" w14:textId="77777777" w:rsidR="000B06AD" w:rsidRDefault="000B06AD">
      <w:pPr>
        <w:pStyle w:val="Textbody"/>
        <w:rPr>
          <w:rFonts w:ascii="Times New Roman" w:hAnsi="Times New Roman"/>
          <w:b/>
          <w:sz w:val="22"/>
        </w:rPr>
      </w:pPr>
    </w:p>
    <w:p w14:paraId="4913C73D" w14:textId="77777777" w:rsidR="00A76464" w:rsidRDefault="00722408">
      <w:pPr>
        <w:pStyle w:val="Titre2"/>
        <w:spacing w:before="0" w:after="0"/>
        <w:rPr>
          <w:rFonts w:ascii="Times New Roman" w:hAnsi="Times New Roman"/>
        </w:rPr>
      </w:pPr>
      <w:r>
        <w:rPr>
          <w:rFonts w:ascii="Times New Roman" w:hAnsi="Times New Roman"/>
        </w:rPr>
        <w:t>Chapitre II : Implantation et aménagement</w:t>
      </w:r>
    </w:p>
    <w:p w14:paraId="16CF5A4F" w14:textId="77777777" w:rsidR="00A76464" w:rsidRDefault="00A76464">
      <w:pPr>
        <w:pStyle w:val="SNArticle"/>
        <w:spacing w:before="0" w:after="0"/>
        <w:jc w:val="left"/>
      </w:pPr>
    </w:p>
    <w:p w14:paraId="2BC858CD" w14:textId="77777777" w:rsidR="00A76464" w:rsidRDefault="00722408">
      <w:pPr>
        <w:pStyle w:val="SNArticle"/>
        <w:spacing w:before="0" w:after="0"/>
        <w:jc w:val="left"/>
      </w:pPr>
      <w:bookmarkStart w:id="3" w:name="__RefHeading__1328_1313555893"/>
      <w:bookmarkEnd w:id="3"/>
      <w:r>
        <w:t>Article 2.1 Règles d’implantation</w:t>
      </w:r>
    </w:p>
    <w:p w14:paraId="40036A9E" w14:textId="65845CC8" w:rsidR="00A76464" w:rsidRDefault="00722408">
      <w:pPr>
        <w:pStyle w:val="Corpsdetexte2"/>
        <w:spacing w:after="0"/>
        <w:rPr>
          <w:rFonts w:ascii="Times New Roman" w:hAnsi="Times New Roman"/>
        </w:rPr>
      </w:pPr>
      <w:r>
        <w:rPr>
          <w:rFonts w:ascii="Times New Roman" w:hAnsi="Times New Roman" w:cs="Times New Roman"/>
          <w:sz w:val="22"/>
        </w:rPr>
        <w:t>L’installation est implantée et maintenue à une distance minimale</w:t>
      </w:r>
      <w:r w:rsidR="00C22EEA">
        <w:rPr>
          <w:rFonts w:ascii="Times New Roman" w:hAnsi="Times New Roman" w:cs="Times New Roman"/>
          <w:sz w:val="22"/>
        </w:rPr>
        <w:t xml:space="preserve"> </w:t>
      </w:r>
      <w:r>
        <w:rPr>
          <w:rFonts w:ascii="Times New Roman" w:hAnsi="Times New Roman" w:cs="Times New Roman"/>
          <w:sz w:val="22"/>
        </w:rPr>
        <w:t>de 10 mètres des limites de l’établissement et à une distance minimale</w:t>
      </w:r>
      <w:r w:rsidR="00C22EEA">
        <w:rPr>
          <w:rFonts w:ascii="Times New Roman" w:hAnsi="Times New Roman" w:cs="Times New Roman"/>
          <w:sz w:val="22"/>
        </w:rPr>
        <w:t xml:space="preserve"> </w:t>
      </w:r>
      <w:r>
        <w:rPr>
          <w:rFonts w:ascii="Times New Roman" w:hAnsi="Times New Roman"/>
          <w:sz w:val="22"/>
        </w:rPr>
        <w:t>de 20 mètres des habitations et des établissements recevant du public.</w:t>
      </w:r>
    </w:p>
    <w:p w14:paraId="5E1E0770" w14:textId="77777777" w:rsidR="00A76464" w:rsidRDefault="00722408">
      <w:pPr>
        <w:pStyle w:val="Corpsdetexte2"/>
        <w:spacing w:after="0"/>
        <w:rPr>
          <w:rFonts w:ascii="Times New Roman" w:hAnsi="Times New Roman"/>
        </w:rPr>
      </w:pPr>
      <w:r>
        <w:rPr>
          <w:rFonts w:ascii="Times New Roman" w:hAnsi="Times New Roman" w:cs="Times New Roman"/>
          <w:sz w:val="22"/>
        </w:rPr>
        <w:t>En cas d’impossibilité technique de respecter ces distances, l’exploitant propose des mesures alternatives permettant d’assurer un niveau de sécurité des tiers équivalent.</w:t>
      </w:r>
    </w:p>
    <w:p w14:paraId="41103DF0" w14:textId="77777777" w:rsidR="00A76464" w:rsidRDefault="00722408">
      <w:pPr>
        <w:pStyle w:val="Corpsdetexte2"/>
        <w:spacing w:after="0"/>
        <w:rPr>
          <w:rFonts w:ascii="Times New Roman" w:hAnsi="Times New Roman"/>
        </w:rPr>
      </w:pPr>
      <w:r>
        <w:rPr>
          <w:rFonts w:ascii="Times New Roman" w:eastAsia="Times New Roman" w:hAnsi="Times New Roman" w:cs="Times New Roman"/>
          <w:sz w:val="22"/>
        </w:rPr>
        <w:t>L’installation n’est pas surmontée ni ne surmonte de locaux habités ou occupés par des tiers.</w:t>
      </w:r>
    </w:p>
    <w:p w14:paraId="2724E965" w14:textId="77777777" w:rsidR="00A76464" w:rsidRDefault="00A76464">
      <w:pPr>
        <w:pStyle w:val="Corpsdetexte2"/>
        <w:spacing w:after="0"/>
        <w:rPr>
          <w:rFonts w:eastAsia="Times New Roman" w:cs="Times New Roman"/>
          <w:sz w:val="22"/>
        </w:rPr>
      </w:pPr>
    </w:p>
    <w:p w14:paraId="4E1A8CED" w14:textId="77777777" w:rsidR="00A76464" w:rsidRDefault="00722408">
      <w:pPr>
        <w:pStyle w:val="SNArticle"/>
        <w:spacing w:before="0" w:after="0"/>
        <w:jc w:val="left"/>
      </w:pPr>
      <w:bookmarkStart w:id="4" w:name="__RefHeading__1330_1313555893"/>
      <w:bookmarkEnd w:id="4"/>
      <w:r>
        <w:t>Article 2.2 Intégration dans le paysage</w:t>
      </w:r>
    </w:p>
    <w:p w14:paraId="6B9D33A4" w14:textId="77777777" w:rsidR="00A76464" w:rsidRDefault="00722408">
      <w:pPr>
        <w:pStyle w:val="Textbody"/>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L’exploitant prend les dispositions nécessaires pour maintenir le site en bon état de propreté (peinture, plantations, engazonnement, etc.).</w:t>
      </w:r>
    </w:p>
    <w:p w14:paraId="08D308BA" w14:textId="77777777" w:rsidR="00A76464" w:rsidRDefault="00A76464">
      <w:pPr>
        <w:pStyle w:val="Textbody"/>
        <w:jc w:val="both"/>
        <w:rPr>
          <w:rFonts w:ascii="Times New Roman" w:eastAsia="Times New Roman" w:hAnsi="Times New Roman" w:cs="Times New Roman"/>
          <w:color w:val="auto"/>
          <w:sz w:val="22"/>
        </w:rPr>
      </w:pPr>
    </w:p>
    <w:p w14:paraId="23027BA6" w14:textId="77777777" w:rsidR="00A76464" w:rsidRDefault="00722408">
      <w:pPr>
        <w:pStyle w:val="Titre2"/>
        <w:spacing w:before="0" w:after="0"/>
        <w:rPr>
          <w:rFonts w:ascii="Times New Roman" w:hAnsi="Times New Roman"/>
        </w:rPr>
      </w:pPr>
      <w:r>
        <w:rPr>
          <w:rFonts w:ascii="Times New Roman" w:hAnsi="Times New Roman"/>
        </w:rPr>
        <w:t>Chapitre III : Exploitation</w:t>
      </w:r>
    </w:p>
    <w:p w14:paraId="314E4BFF" w14:textId="77777777" w:rsidR="00A76464" w:rsidRDefault="00A76464">
      <w:pPr>
        <w:pStyle w:val="SNArticle"/>
        <w:spacing w:before="0" w:after="0"/>
        <w:jc w:val="left"/>
      </w:pPr>
    </w:p>
    <w:p w14:paraId="23C6546C" w14:textId="77777777" w:rsidR="00A76464" w:rsidRDefault="00722408">
      <w:pPr>
        <w:pStyle w:val="SNArticle"/>
        <w:spacing w:before="0" w:after="0"/>
        <w:jc w:val="left"/>
      </w:pPr>
      <w:r>
        <w:t>Article 3.1 Conception de l’installation</w:t>
      </w:r>
    </w:p>
    <w:p w14:paraId="0AA18476"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Les installations sont conçues de manière à limiter les émissions polluantes dans l’environnement, notamment par la mise en œuvre de technologies propres, le développement de techniques de valorisation, la collecte sélective et le traitement des effluents et déchets en fonction de leurs caractéristiques, et la réduction des quantités rejetées.</w:t>
      </w:r>
    </w:p>
    <w:p w14:paraId="71635272" w14:textId="77777777" w:rsidR="00A76464" w:rsidRDefault="00722408">
      <w:pPr>
        <w:pStyle w:val="Textbody"/>
        <w:jc w:val="both"/>
        <w:rPr>
          <w:rFonts w:ascii="Times New Roman" w:hAnsi="Times New Roman"/>
        </w:rPr>
      </w:pPr>
      <w:r>
        <w:rPr>
          <w:rFonts w:ascii="Times New Roman" w:hAnsi="Times New Roman" w:cs="Times New Roman"/>
          <w:sz w:val="22"/>
        </w:rPr>
        <w:t>Les prescriptions du présent arrêté qui ne présentent pas un caractère précis en raison de leur généralité, ou qui n’imposent pas de valeurs limites, sont précisées, le cas échéant, dans l’arrêté d’autorisation.</w:t>
      </w:r>
    </w:p>
    <w:p w14:paraId="0A5EC65F" w14:textId="77777777" w:rsidR="00A76464" w:rsidRDefault="00A76464">
      <w:pPr>
        <w:pStyle w:val="Textbody"/>
        <w:jc w:val="both"/>
        <w:rPr>
          <w:rFonts w:cs="Times New Roman"/>
          <w:sz w:val="22"/>
        </w:rPr>
      </w:pPr>
    </w:p>
    <w:p w14:paraId="70ECCDCD" w14:textId="77777777" w:rsidR="00A76464" w:rsidRDefault="00722408">
      <w:pPr>
        <w:pStyle w:val="SNArticle"/>
        <w:spacing w:before="0" w:after="0"/>
        <w:jc w:val="left"/>
      </w:pPr>
      <w:r>
        <w:t>Article 3.2 Surveillance de l’installation</w:t>
      </w:r>
    </w:p>
    <w:p w14:paraId="47A02084" w14:textId="77777777" w:rsidR="00A76464" w:rsidRDefault="00722408">
      <w:pPr>
        <w:pStyle w:val="Textbody"/>
        <w:jc w:val="both"/>
        <w:rPr>
          <w:rFonts w:ascii="Times New Roman" w:hAnsi="Times New Roman"/>
          <w:sz w:val="22"/>
          <w:szCs w:val="22"/>
        </w:rPr>
      </w:pPr>
      <w:r>
        <w:rPr>
          <w:rFonts w:ascii="Times New Roman" w:hAnsi="Times New Roman"/>
          <w:sz w:val="22"/>
          <w:szCs w:val="22"/>
        </w:rPr>
        <w:lastRenderedPageBreak/>
        <w:t>L’exploitation se fait sous la surveillance, directe ou indirecte, d’une ou plusieurs personnes nommément désignées par l’exploitant et ayant une connaissance de la conduite de l’installation et des dangers et inconvénients des produits utilisés ou stockés dans l’installation.</w:t>
      </w:r>
    </w:p>
    <w:p w14:paraId="650C4948" w14:textId="77777777" w:rsidR="00A76464" w:rsidRDefault="00A76464">
      <w:pPr>
        <w:pStyle w:val="Textbody"/>
        <w:jc w:val="both"/>
        <w:rPr>
          <w:rFonts w:ascii="Times New Roman" w:hAnsi="Times New Roman"/>
          <w:sz w:val="22"/>
          <w:szCs w:val="22"/>
        </w:rPr>
      </w:pPr>
    </w:p>
    <w:p w14:paraId="23644D7D" w14:textId="77777777" w:rsidR="00A76464" w:rsidRDefault="00722408">
      <w:pPr>
        <w:pStyle w:val="SNArticle"/>
        <w:spacing w:before="0" w:after="0"/>
        <w:jc w:val="left"/>
      </w:pPr>
      <w:r>
        <w:t>Article 3.3 Consignes d’exploitation</w:t>
      </w:r>
    </w:p>
    <w:p w14:paraId="59FD7153" w14:textId="77777777" w:rsidR="00A76464" w:rsidRDefault="00722408">
      <w:pPr>
        <w:pStyle w:val="Textbody"/>
        <w:jc w:val="both"/>
        <w:rPr>
          <w:rFonts w:ascii="Times New Roman" w:hAnsi="Times New Roman"/>
          <w:sz w:val="22"/>
          <w:szCs w:val="22"/>
        </w:rPr>
      </w:pPr>
      <w:r>
        <w:rPr>
          <w:rFonts w:ascii="Times New Roman" w:hAnsi="Times New Roman"/>
          <w:sz w:val="22"/>
          <w:szCs w:val="22"/>
        </w:rPr>
        <w:t>Les consignes d’exploitation de l’ensemble des installations comportent explicitement les contrôles à effectuer, en marche normale et à la suite d’un arrêt pour travaux de modification ou d’entretien de façon à permettre en toutes circonstances le respect des dispositions du présent arrêté.</w:t>
      </w:r>
    </w:p>
    <w:p w14:paraId="6AF170D7" w14:textId="77777777" w:rsidR="00A76464" w:rsidRDefault="00A76464">
      <w:pPr>
        <w:pStyle w:val="Textbody"/>
        <w:jc w:val="both"/>
        <w:rPr>
          <w:rFonts w:ascii="Times New Roman" w:hAnsi="Times New Roman"/>
          <w:sz w:val="22"/>
          <w:szCs w:val="22"/>
        </w:rPr>
      </w:pPr>
    </w:p>
    <w:p w14:paraId="4B82D354" w14:textId="77777777" w:rsidR="00A76464" w:rsidRDefault="00722408">
      <w:pPr>
        <w:pStyle w:val="SNArticle"/>
        <w:spacing w:before="0" w:after="0"/>
        <w:jc w:val="left"/>
      </w:pPr>
      <w:r>
        <w:t>Article 3.4 Contrôle de l’accès</w:t>
      </w:r>
    </w:p>
    <w:p w14:paraId="74F214A8" w14:textId="77777777" w:rsidR="00A76464" w:rsidRDefault="00722408">
      <w:pPr>
        <w:pStyle w:val="Textbody"/>
        <w:jc w:val="both"/>
        <w:rPr>
          <w:rFonts w:ascii="Times New Roman" w:eastAsia="Times New Roman" w:hAnsi="Times New Roman"/>
          <w:sz w:val="22"/>
          <w:szCs w:val="22"/>
        </w:rPr>
      </w:pPr>
      <w:r>
        <w:rPr>
          <w:rFonts w:ascii="Times New Roman" w:eastAsia="Times New Roman" w:hAnsi="Times New Roman"/>
          <w:sz w:val="22"/>
          <w:szCs w:val="22"/>
        </w:rPr>
        <w:t>Les personnes étrangères à l’établissement n’ont pas un accès libre aux installations.</w:t>
      </w:r>
    </w:p>
    <w:p w14:paraId="060F5464" w14:textId="77777777" w:rsidR="00A76464" w:rsidRDefault="00722408">
      <w:pPr>
        <w:pStyle w:val="Textbody"/>
        <w:jc w:val="both"/>
        <w:rPr>
          <w:rFonts w:ascii="Times New Roman" w:hAnsi="Times New Roman"/>
        </w:rPr>
      </w:pPr>
      <w:r>
        <w:rPr>
          <w:rFonts w:ascii="Times New Roman" w:eastAsia="Times New Roman" w:hAnsi="Times New Roman"/>
          <w:sz w:val="22"/>
          <w:szCs w:val="22"/>
        </w:rPr>
        <w:t>Toutes dispositions sont prises afin que les personnes non autorisées ou en dehors de toute surveillance ne puissent pas avoir accès aux installations.</w:t>
      </w:r>
    </w:p>
    <w:p w14:paraId="15252E69" w14:textId="77777777" w:rsidR="00A76464" w:rsidRDefault="00A76464">
      <w:pPr>
        <w:pStyle w:val="Textbody"/>
        <w:jc w:val="both"/>
        <w:rPr>
          <w:rFonts w:ascii="Times New Roman" w:eastAsia="Times New Roman" w:hAnsi="Times New Roman"/>
          <w:sz w:val="22"/>
          <w:szCs w:val="22"/>
        </w:rPr>
      </w:pPr>
    </w:p>
    <w:p w14:paraId="4E7240D2" w14:textId="77777777" w:rsidR="00A76464" w:rsidRDefault="00722408">
      <w:pPr>
        <w:pStyle w:val="Textbody"/>
        <w:rPr>
          <w:rFonts w:ascii="Times New Roman" w:hAnsi="Times New Roman"/>
        </w:rPr>
      </w:pPr>
      <w:r>
        <w:rPr>
          <w:rFonts w:ascii="Times New Roman" w:hAnsi="Times New Roman" w:cs="Times New Roman"/>
          <w:b/>
          <w:sz w:val="22"/>
          <w:szCs w:val="22"/>
        </w:rPr>
        <w:t>Article 3.5 Système de management environnemental</w:t>
      </w:r>
    </w:p>
    <w:p w14:paraId="102D877E" w14:textId="77777777" w:rsidR="00A76464" w:rsidRDefault="00722408">
      <w:pPr>
        <w:pStyle w:val="Textbody"/>
        <w:jc w:val="both"/>
        <w:rPr>
          <w:rFonts w:ascii="Times New Roman" w:hAnsi="Times New Roman"/>
        </w:rPr>
      </w:pPr>
      <w:r>
        <w:rPr>
          <w:rFonts w:ascii="Times New Roman" w:hAnsi="Times New Roman" w:cs="Times New Roman"/>
          <w:sz w:val="22"/>
          <w:szCs w:val="22"/>
        </w:rPr>
        <w:t>L’exploitant met en place et applique un système de management environnemental (SME) approprié comprenant tous les éléments suivants :</w:t>
      </w:r>
    </w:p>
    <w:p w14:paraId="3DB3A006"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1) engagement de la direction, y compris à son plus haut niveau ;</w:t>
      </w:r>
    </w:p>
    <w:p w14:paraId="2F0EE950"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2) définition par la direction d’une politique environnementale intégrant le principe d’amélioration continue de l’installation ;</w:t>
      </w:r>
    </w:p>
    <w:p w14:paraId="6A196173"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3) planification et mise en place des procédures nécessaires, fixation d’objectifs et de cibles, en relation avec la planification financière et l’investissement ;</w:t>
      </w:r>
    </w:p>
    <w:p w14:paraId="6ABC6C3D"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4) mise en œuvre de procédures concernant les aspects suivants :</w:t>
      </w:r>
    </w:p>
    <w:p w14:paraId="59915CD7"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b/>
        <w:t>a) organisation et responsabilité ;</w:t>
      </w:r>
    </w:p>
    <w:p w14:paraId="38A38789"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b/>
        <w:t>b) formation, sensibilisation et compétence ;</w:t>
      </w:r>
    </w:p>
    <w:p w14:paraId="74936E0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b/>
        <w:t>c) communication ;</w:t>
      </w:r>
    </w:p>
    <w:p w14:paraId="56F10BE3"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b/>
        <w:t>d) participation du personnel ;</w:t>
      </w:r>
    </w:p>
    <w:p w14:paraId="7861DB5A"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b/>
        <w:t>e) documentation ;</w:t>
      </w:r>
    </w:p>
    <w:p w14:paraId="5D290E5E"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b/>
        <w:t>f) contrôle efficace des procédés ;</w:t>
      </w:r>
    </w:p>
    <w:p w14:paraId="0B1923F6"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b/>
        <w:t>g) programmes de maintenance ;</w:t>
      </w:r>
    </w:p>
    <w:p w14:paraId="5E8558DA"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b/>
        <w:t>h) préparation et réaction aux situations d’urgence ;</w:t>
      </w:r>
    </w:p>
    <w:p w14:paraId="3CAE7DC9"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b/>
        <w:t>i) respect de la législation sur l’environnement ;</w:t>
      </w:r>
    </w:p>
    <w:p w14:paraId="0D1C52A7"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5) contrôle des performances et prise de mesures correctives, les aspects suivants étant plus particulièrement pris en considération :</w:t>
      </w:r>
    </w:p>
    <w:p w14:paraId="129B80DA" w14:textId="28EFC72E" w:rsidR="00A76464" w:rsidRDefault="00722408">
      <w:pPr>
        <w:pStyle w:val="Textbody"/>
        <w:ind w:firstLine="708"/>
        <w:jc w:val="both"/>
        <w:rPr>
          <w:rFonts w:ascii="Times New Roman" w:hAnsi="Times New Roman" w:cs="Times New Roman"/>
          <w:sz w:val="22"/>
          <w:szCs w:val="22"/>
        </w:rPr>
      </w:pPr>
      <w:r>
        <w:rPr>
          <w:rFonts w:ascii="Times New Roman" w:hAnsi="Times New Roman" w:cs="Times New Roman"/>
          <w:sz w:val="22"/>
          <w:szCs w:val="22"/>
        </w:rPr>
        <w:t>a) surveillance et mesure ;</w:t>
      </w:r>
    </w:p>
    <w:p w14:paraId="72AAD6CD"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b/>
        <w:t>b) mesures correctives et préventives ;</w:t>
      </w:r>
    </w:p>
    <w:p w14:paraId="1EFF6BBD"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b/>
        <w:t>c) tenue de registres ;</w:t>
      </w:r>
    </w:p>
    <w:p w14:paraId="47D4EF7A" w14:textId="77777777" w:rsidR="00A76464" w:rsidRDefault="00722408">
      <w:pPr>
        <w:pStyle w:val="Textbody"/>
        <w:ind w:left="708"/>
        <w:jc w:val="both"/>
        <w:rPr>
          <w:rFonts w:ascii="Times New Roman" w:hAnsi="Times New Roman" w:cs="Times New Roman"/>
          <w:sz w:val="22"/>
          <w:szCs w:val="22"/>
        </w:rPr>
      </w:pPr>
      <w:r>
        <w:rPr>
          <w:rFonts w:ascii="Times New Roman" w:hAnsi="Times New Roman" w:cs="Times New Roman"/>
          <w:sz w:val="22"/>
          <w:szCs w:val="22"/>
        </w:rPr>
        <w:t>d) audit interne et externe indépendant (si possible) pour déterminer si le SME respecte les modalités prévues et a été correctement mis en œuvre et tenu à jour ;</w:t>
      </w:r>
    </w:p>
    <w:p w14:paraId="4EF3EF8A"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6) revue du SME et de sa pertinence, de son adéquation et de son efficacité par la direction ;</w:t>
      </w:r>
    </w:p>
    <w:p w14:paraId="7F396143"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7) suivi de la mise au point de technologies plus propres ;</w:t>
      </w:r>
    </w:p>
    <w:p w14:paraId="57554944"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8) prise en compte de l’impact sur l’environnement de la mise à l’arrêt définitif d’une unité, dès le stade de sa conception et pendant toute la durée de son exploitation ;</w:t>
      </w:r>
    </w:p>
    <w:p w14:paraId="7DE88E57"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9) réalisation régulière d’une analyse comparative des performances, par secteur.</w:t>
      </w:r>
    </w:p>
    <w:p w14:paraId="5DA99B3C" w14:textId="77777777" w:rsidR="00A76464" w:rsidRDefault="00A76464">
      <w:pPr>
        <w:pStyle w:val="Textbody"/>
        <w:jc w:val="both"/>
        <w:rPr>
          <w:rFonts w:cs="Times New Roman"/>
          <w:sz w:val="22"/>
          <w:szCs w:val="22"/>
        </w:rPr>
      </w:pPr>
    </w:p>
    <w:p w14:paraId="4EB541E9" w14:textId="77777777" w:rsidR="00A76464" w:rsidRDefault="00722408">
      <w:pPr>
        <w:pStyle w:val="Textbody"/>
        <w:jc w:val="both"/>
        <w:rPr>
          <w:rFonts w:ascii="Times New Roman" w:hAnsi="Times New Roman"/>
        </w:rPr>
      </w:pPr>
      <w:r>
        <w:rPr>
          <w:rFonts w:ascii="Times New Roman" w:hAnsi="Times New Roman" w:cs="Times New Roman"/>
          <w:sz w:val="22"/>
          <w:szCs w:val="22"/>
        </w:rPr>
        <w:t>Les installations dont le système de management environnemental a été certifié conforme à la norme internationale NF EN ISO 14001 ou au règlement (CE) n° 1221/2009 du Parlement européen et du Conseil du 25 novembre 2009 concernant la participation volontaire des organisations à un système communautaire de management environnemental et d’audit (EMAS) par un organisme accrédité sont réputées conformes aux points 1) à 9) listés ci-dessus.</w:t>
      </w:r>
    </w:p>
    <w:p w14:paraId="1AAE5DD1" w14:textId="77777777" w:rsidR="00A76464" w:rsidRDefault="00A76464">
      <w:pPr>
        <w:pStyle w:val="Textbody"/>
        <w:jc w:val="both"/>
        <w:rPr>
          <w:rFonts w:ascii="Times New Roman" w:eastAsia="Times New Roman" w:hAnsi="Times New Roman"/>
          <w:sz w:val="22"/>
          <w:szCs w:val="22"/>
        </w:rPr>
      </w:pPr>
    </w:p>
    <w:p w14:paraId="2E51CA0F" w14:textId="77777777" w:rsidR="00A76464" w:rsidRDefault="00722408">
      <w:pPr>
        <w:pStyle w:val="SNArticle"/>
        <w:spacing w:before="0" w:after="0"/>
        <w:jc w:val="left"/>
      </w:pPr>
      <w:r>
        <w:t>Article 3.6 Envol de poussières</w:t>
      </w:r>
    </w:p>
    <w:p w14:paraId="1F56A917" w14:textId="6A108D80" w:rsidR="00A76464" w:rsidRDefault="00722408">
      <w:pPr>
        <w:pStyle w:val="NormalWeb"/>
        <w:spacing w:before="0" w:after="0"/>
        <w:jc w:val="both"/>
        <w:rPr>
          <w:rFonts w:ascii="Times New Roman" w:hAnsi="Times New Roman"/>
        </w:rPr>
      </w:pPr>
      <w:r>
        <w:rPr>
          <w:rFonts w:ascii="Times New Roman" w:hAnsi="Times New Roman" w:cs="Times New Roman"/>
          <w:sz w:val="22"/>
        </w:rPr>
        <w:t>L’exploitant adopte les dispositions suivantes</w:t>
      </w:r>
      <w:r w:rsidR="00FA5EB3">
        <w:rPr>
          <w:rFonts w:ascii="Times New Roman" w:hAnsi="Times New Roman" w:cs="Times New Roman"/>
          <w:sz w:val="22"/>
        </w:rPr>
        <w:t xml:space="preserve">, nécessaires pour prévenir les envols de poussières et matières diverses </w:t>
      </w:r>
      <w:r>
        <w:rPr>
          <w:rFonts w:ascii="Times New Roman" w:hAnsi="Times New Roman" w:cs="Times New Roman"/>
          <w:sz w:val="22"/>
        </w:rPr>
        <w:t>:</w:t>
      </w:r>
    </w:p>
    <w:p w14:paraId="5AA18FDA" w14:textId="1F66A59F" w:rsidR="00A76464" w:rsidRDefault="007D1913" w:rsidP="007D1913">
      <w:pPr>
        <w:pStyle w:val="NormalWeb"/>
        <w:numPr>
          <w:ilvl w:val="0"/>
          <w:numId w:val="16"/>
        </w:numPr>
        <w:spacing w:before="0" w:after="0"/>
        <w:jc w:val="both"/>
        <w:rPr>
          <w:rFonts w:ascii="Times New Roman" w:hAnsi="Times New Roman" w:cs="Times New Roman"/>
          <w:sz w:val="22"/>
        </w:rPr>
      </w:pPr>
      <w:r>
        <w:rPr>
          <w:rFonts w:ascii="Times New Roman" w:hAnsi="Times New Roman" w:cs="Times New Roman"/>
          <w:sz w:val="22"/>
        </w:rPr>
        <w:t>L</w:t>
      </w:r>
      <w:r w:rsidR="00722408">
        <w:rPr>
          <w:rFonts w:ascii="Times New Roman" w:hAnsi="Times New Roman" w:cs="Times New Roman"/>
          <w:sz w:val="22"/>
        </w:rPr>
        <w:t xml:space="preserve">es voies de circulation et aires de stationnement des véhicules sont aménagées (formes de pente, revêtement, etc.) </w:t>
      </w:r>
      <w:r w:rsidR="000C7166">
        <w:rPr>
          <w:rFonts w:ascii="Times New Roman" w:hAnsi="Times New Roman" w:cs="Times New Roman"/>
          <w:sz w:val="22"/>
        </w:rPr>
        <w:t xml:space="preserve">et convenablement nettoyées </w:t>
      </w:r>
      <w:r w:rsidR="00722408">
        <w:rPr>
          <w:rFonts w:ascii="Times New Roman" w:hAnsi="Times New Roman" w:cs="Times New Roman"/>
          <w:sz w:val="22"/>
        </w:rPr>
        <w:t>;</w:t>
      </w:r>
    </w:p>
    <w:p w14:paraId="03187664" w14:textId="010516A4" w:rsidR="00A76464" w:rsidRDefault="007D1913" w:rsidP="007D1913">
      <w:pPr>
        <w:pStyle w:val="NormalWeb"/>
        <w:numPr>
          <w:ilvl w:val="0"/>
          <w:numId w:val="16"/>
        </w:numPr>
        <w:spacing w:before="0" w:after="0"/>
        <w:jc w:val="both"/>
        <w:rPr>
          <w:rFonts w:ascii="Times New Roman" w:hAnsi="Times New Roman" w:cs="Times New Roman"/>
          <w:sz w:val="22"/>
        </w:rPr>
      </w:pPr>
      <w:r>
        <w:rPr>
          <w:rFonts w:ascii="Times New Roman" w:hAnsi="Times New Roman" w:cs="Times New Roman"/>
          <w:sz w:val="22"/>
        </w:rPr>
        <w:t>L</w:t>
      </w:r>
      <w:r w:rsidR="00722408">
        <w:rPr>
          <w:rFonts w:ascii="Times New Roman" w:hAnsi="Times New Roman" w:cs="Times New Roman"/>
          <w:sz w:val="22"/>
        </w:rPr>
        <w:t xml:space="preserve">e site est maintenu </w:t>
      </w:r>
      <w:r w:rsidR="000C7166">
        <w:rPr>
          <w:rFonts w:ascii="Times New Roman" w:hAnsi="Times New Roman" w:cs="Times New Roman"/>
          <w:sz w:val="22"/>
        </w:rPr>
        <w:t>propre</w:t>
      </w:r>
      <w:r w:rsidR="00722408">
        <w:rPr>
          <w:rFonts w:ascii="Times New Roman" w:hAnsi="Times New Roman" w:cs="Times New Roman"/>
          <w:sz w:val="22"/>
        </w:rPr>
        <w:t> ;</w:t>
      </w:r>
    </w:p>
    <w:p w14:paraId="5C8285C9" w14:textId="4B17E432" w:rsidR="00A76464" w:rsidRDefault="007D1913" w:rsidP="007D1913">
      <w:pPr>
        <w:pStyle w:val="NormalWeb"/>
        <w:numPr>
          <w:ilvl w:val="0"/>
          <w:numId w:val="16"/>
        </w:numPr>
        <w:spacing w:before="0" w:after="0"/>
        <w:jc w:val="both"/>
        <w:rPr>
          <w:rFonts w:ascii="Times New Roman" w:hAnsi="Times New Roman" w:cs="Times New Roman"/>
          <w:sz w:val="22"/>
        </w:rPr>
      </w:pPr>
      <w:r>
        <w:rPr>
          <w:rFonts w:ascii="Times New Roman" w:hAnsi="Times New Roman" w:cs="Times New Roman"/>
          <w:sz w:val="22"/>
        </w:rPr>
        <w:lastRenderedPageBreak/>
        <w:t>L</w:t>
      </w:r>
      <w:r w:rsidR="00722408">
        <w:rPr>
          <w:rFonts w:ascii="Times New Roman" w:hAnsi="Times New Roman" w:cs="Times New Roman"/>
          <w:sz w:val="22"/>
        </w:rPr>
        <w:t>es véhicules sortant de l’installation n’entraînent pas de dépôt de poussière ou de boue sur les voies de circulation. Pour cela des dispositions telles que le lavage des roues des véhicules sont prévues en cas de besoin ;</w:t>
      </w:r>
    </w:p>
    <w:p w14:paraId="1653575A" w14:textId="5F669871" w:rsidR="00A76464" w:rsidRDefault="007D1913" w:rsidP="007D1913">
      <w:pPr>
        <w:pStyle w:val="NormalWeb"/>
        <w:numPr>
          <w:ilvl w:val="0"/>
          <w:numId w:val="16"/>
        </w:numPr>
        <w:spacing w:before="0" w:after="0"/>
        <w:jc w:val="both"/>
        <w:rPr>
          <w:rFonts w:ascii="Times New Roman" w:hAnsi="Times New Roman" w:cs="Times New Roman"/>
          <w:sz w:val="22"/>
        </w:rPr>
      </w:pPr>
      <w:r>
        <w:rPr>
          <w:rFonts w:ascii="Times New Roman" w:hAnsi="Times New Roman" w:cs="Times New Roman"/>
          <w:sz w:val="22"/>
        </w:rPr>
        <w:t>L</w:t>
      </w:r>
      <w:r w:rsidR="00722408">
        <w:rPr>
          <w:rFonts w:ascii="Times New Roman" w:hAnsi="Times New Roman" w:cs="Times New Roman"/>
          <w:sz w:val="22"/>
        </w:rPr>
        <w:t>es surfaces où cela est possible sont engazonnées ou végétalisées ;</w:t>
      </w:r>
    </w:p>
    <w:p w14:paraId="164ACE52" w14:textId="30368D86" w:rsidR="00A76464" w:rsidRDefault="007D1913" w:rsidP="007D1913">
      <w:pPr>
        <w:pStyle w:val="NormalWeb"/>
        <w:numPr>
          <w:ilvl w:val="0"/>
          <w:numId w:val="16"/>
        </w:numPr>
        <w:spacing w:before="0" w:after="0"/>
        <w:jc w:val="both"/>
        <w:rPr>
          <w:rFonts w:ascii="Times New Roman" w:hAnsi="Times New Roman" w:cs="Times New Roman"/>
          <w:sz w:val="22"/>
        </w:rPr>
      </w:pPr>
      <w:r>
        <w:rPr>
          <w:rFonts w:ascii="Times New Roman" w:hAnsi="Times New Roman" w:cs="Times New Roman"/>
          <w:sz w:val="22"/>
        </w:rPr>
        <w:t>D</w:t>
      </w:r>
      <w:r w:rsidR="00722408">
        <w:rPr>
          <w:rFonts w:ascii="Times New Roman" w:hAnsi="Times New Roman" w:cs="Times New Roman"/>
          <w:sz w:val="22"/>
        </w:rPr>
        <w:t>es écrans de végétation sont mis en place, si cela est possible.</w:t>
      </w:r>
    </w:p>
    <w:p w14:paraId="4ED9E339" w14:textId="77777777" w:rsidR="00A76464" w:rsidRDefault="00722408">
      <w:pPr>
        <w:pStyle w:val="Textbody"/>
        <w:jc w:val="both"/>
        <w:rPr>
          <w:rFonts w:ascii="Times New Roman" w:hAnsi="Times New Roman"/>
        </w:rPr>
      </w:pPr>
      <w:r>
        <w:rPr>
          <w:rFonts w:ascii="Times New Roman" w:eastAsia="Times New Roman" w:hAnsi="Times New Roman"/>
          <w:sz w:val="22"/>
          <w:szCs w:val="22"/>
        </w:rPr>
        <w:t>Des dispositions équivalentes peuvent être prises en lieu et place de celles-ci.</w:t>
      </w:r>
    </w:p>
    <w:p w14:paraId="17EEEDD5" w14:textId="77777777" w:rsidR="00A76464" w:rsidRDefault="00A76464">
      <w:pPr>
        <w:pStyle w:val="Textbody"/>
        <w:jc w:val="both"/>
        <w:rPr>
          <w:rFonts w:ascii="Times New Roman" w:eastAsia="Times New Roman" w:hAnsi="Times New Roman"/>
          <w:sz w:val="22"/>
          <w:szCs w:val="22"/>
        </w:rPr>
      </w:pPr>
    </w:p>
    <w:p w14:paraId="4426BBFA" w14:textId="77777777" w:rsidR="00A76464" w:rsidRDefault="00722408">
      <w:pPr>
        <w:pStyle w:val="SNArticle"/>
        <w:spacing w:before="0" w:after="0"/>
        <w:jc w:val="left"/>
        <w:rPr>
          <w:rFonts w:cs="Arial"/>
          <w:bCs/>
          <w:color w:val="000000"/>
          <w:szCs w:val="22"/>
        </w:rPr>
      </w:pPr>
      <w:r>
        <w:rPr>
          <w:rFonts w:cs="Arial"/>
          <w:bCs/>
          <w:color w:val="000000"/>
          <w:szCs w:val="22"/>
        </w:rPr>
        <w:t>Article 3.7 Gestion des produits</w:t>
      </w:r>
    </w:p>
    <w:p w14:paraId="1D06371F"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both"/>
        <w:rPr>
          <w:rFonts w:cs="Arial"/>
          <w:color w:val="000000"/>
          <w:sz w:val="22"/>
          <w:szCs w:val="22"/>
        </w:rPr>
      </w:pPr>
      <w:r>
        <w:rPr>
          <w:rFonts w:cs="Arial"/>
          <w:color w:val="000000"/>
          <w:sz w:val="22"/>
          <w:szCs w:val="22"/>
        </w:rPr>
        <w:t>L’exploitant dispose des documents lui permettant de connaître la nature et les risques des produits dangereux présents dans l’installation, en particulier les fiches de données de sécurité. Il prend les dispositions nécessaires pour respecter les préconisations desdites fiches (compatibilité des produits, stockage, emploi, lutte contre l’incendie).</w:t>
      </w:r>
    </w:p>
    <w:p w14:paraId="127D56D0" w14:textId="77777777" w:rsidR="00A76464" w:rsidRDefault="00722408">
      <w:pPr>
        <w:pStyle w:val="Textbody"/>
        <w:jc w:val="both"/>
        <w:rPr>
          <w:rFonts w:ascii="Times New Roman" w:eastAsia="Times New Roman" w:hAnsi="Times New Roman"/>
          <w:sz w:val="22"/>
          <w:szCs w:val="22"/>
        </w:rPr>
      </w:pPr>
      <w:r>
        <w:rPr>
          <w:rFonts w:ascii="Times New Roman" w:eastAsia="Times New Roman" w:hAnsi="Times New Roman"/>
          <w:sz w:val="22"/>
          <w:szCs w:val="22"/>
        </w:rPr>
        <w:t>L’exploitant tient à jour un registre indiquant la nature et la quantité des produits dangereux détenus, auquel est annexé un plan général des stockages. Ce registre est tenu à la disposition de l’inspection des installations classées.</w:t>
      </w:r>
    </w:p>
    <w:p w14:paraId="6D782607" w14:textId="77777777" w:rsidR="00A76464" w:rsidRDefault="00722408">
      <w:pPr>
        <w:pStyle w:val="Textbody"/>
        <w:jc w:val="both"/>
        <w:rPr>
          <w:rFonts w:ascii="Times New Roman" w:eastAsia="Times New Roman" w:hAnsi="Times New Roman"/>
          <w:sz w:val="22"/>
          <w:szCs w:val="22"/>
        </w:rPr>
      </w:pPr>
      <w:r>
        <w:rPr>
          <w:rFonts w:ascii="Times New Roman" w:eastAsia="Times New Roman" w:hAnsi="Times New Roman"/>
          <w:sz w:val="22"/>
          <w:szCs w:val="22"/>
        </w:rPr>
        <w:t>La présence dans l’installation de substances et mélanges dangereux et de produits combustibles est limitée aux nécessités de l’exploitation.</w:t>
      </w:r>
    </w:p>
    <w:p w14:paraId="3557CAC9" w14:textId="77777777" w:rsidR="00A76464" w:rsidRDefault="00A76464">
      <w:pPr>
        <w:pStyle w:val="Textbody"/>
        <w:jc w:val="both"/>
        <w:rPr>
          <w:rFonts w:ascii="Times New Roman" w:eastAsia="Times New Roman" w:hAnsi="Times New Roman"/>
          <w:sz w:val="22"/>
          <w:szCs w:val="22"/>
        </w:rPr>
      </w:pPr>
    </w:p>
    <w:p w14:paraId="040B5EC2" w14:textId="77777777" w:rsidR="00A76464" w:rsidRDefault="00722408">
      <w:pPr>
        <w:pStyle w:val="Textbody"/>
        <w:rPr>
          <w:rFonts w:ascii="Times New Roman" w:hAnsi="Times New Roman"/>
        </w:rPr>
      </w:pPr>
      <w:r>
        <w:rPr>
          <w:rFonts w:ascii="Times New Roman" w:hAnsi="Times New Roman" w:cs="Times New Roman"/>
          <w:b/>
          <w:sz w:val="22"/>
          <w:szCs w:val="22"/>
        </w:rPr>
        <w:t>Article 3.8 Gestion des matières et organisation interne</w:t>
      </w:r>
    </w:p>
    <w:p w14:paraId="433EF4DE" w14:textId="77777777" w:rsidR="00A76464" w:rsidRDefault="00722408">
      <w:pPr>
        <w:pStyle w:val="Textbody"/>
        <w:jc w:val="both"/>
        <w:rPr>
          <w:rFonts w:ascii="Times New Roman" w:hAnsi="Times New Roman"/>
        </w:rPr>
      </w:pPr>
      <w:r>
        <w:rPr>
          <w:rFonts w:ascii="Times New Roman" w:hAnsi="Times New Roman" w:cs="Times New Roman"/>
          <w:b/>
          <w:sz w:val="22"/>
          <w:szCs w:val="22"/>
        </w:rPr>
        <w:t>I.</w:t>
      </w:r>
      <w:r>
        <w:rPr>
          <w:rFonts w:ascii="Times New Roman" w:hAnsi="Times New Roman" w:cs="Times New Roman"/>
          <w:sz w:val="22"/>
          <w:szCs w:val="22"/>
        </w:rPr>
        <w:t xml:space="preserve"> L’exploitant applique les principes de bonne organisation interne à l’aide d’</w:t>
      </w:r>
      <w:r>
        <w:rPr>
          <w:rFonts w:ascii="Times New Roman" w:hAnsi="Times New Roman" w:cs="Times New Roman"/>
          <w:sz w:val="22"/>
        </w:rPr>
        <w:t xml:space="preserve">au moins deux </w:t>
      </w:r>
      <w:r>
        <w:rPr>
          <w:rFonts w:ascii="Times New Roman" w:hAnsi="Times New Roman" w:cs="Times New Roman"/>
          <w:sz w:val="22"/>
          <w:szCs w:val="22"/>
        </w:rPr>
        <w:t>des techniques suivantes :</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1"/>
        <w:gridCol w:w="8640"/>
      </w:tblGrid>
      <w:tr w:rsidR="00A76464" w14:paraId="28362C71" w14:textId="77777777" w:rsidTr="00DD2E44">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144D1EC" w14:textId="77777777" w:rsidR="00A76464" w:rsidRDefault="00722408" w:rsidP="00DD2E44">
            <w:pPr>
              <w:pStyle w:val="Textbody"/>
              <w:jc w:val="center"/>
              <w:rPr>
                <w:rFonts w:ascii="Times New Roman" w:hAnsi="Times New Roman"/>
              </w:rPr>
            </w:pPr>
            <w:r>
              <w:rPr>
                <w:rFonts w:ascii="Times New Roman" w:hAnsi="Times New Roman" w:cs="Times New Roman"/>
                <w:b/>
                <w:sz w:val="22"/>
                <w:szCs w:val="22"/>
              </w:rPr>
              <w:t>Technique</w:t>
            </w:r>
          </w:p>
        </w:tc>
      </w:tr>
      <w:tr w:rsidR="00A76464" w14:paraId="4F44AFC3"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3BF7F" w14:textId="77777777" w:rsidR="00A76464" w:rsidRDefault="00722408" w:rsidP="00DD2E44">
            <w:pPr>
              <w:pStyle w:val="Textbody"/>
              <w:jc w:val="both"/>
              <w:rPr>
                <w:rFonts w:ascii="Times New Roman" w:hAnsi="Times New Roman" w:cs="Times New Roman"/>
                <w:sz w:val="22"/>
                <w:szCs w:val="22"/>
              </w:rPr>
            </w:pPr>
            <w:r>
              <w:rPr>
                <w:rFonts w:ascii="Times New Roman" w:hAnsi="Times New Roman" w:cs="Times New Roman"/>
                <w:sz w:val="22"/>
                <w:szCs w:val="22"/>
              </w:rPr>
              <w:t>a</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639D0" w14:textId="77777777" w:rsidR="00A76464" w:rsidRDefault="00722408" w:rsidP="00DD2E44">
            <w:pPr>
              <w:pStyle w:val="Textbody"/>
              <w:jc w:val="both"/>
              <w:rPr>
                <w:rFonts w:ascii="Times New Roman" w:hAnsi="Times New Roman" w:cs="Times New Roman"/>
                <w:sz w:val="22"/>
                <w:szCs w:val="22"/>
              </w:rPr>
            </w:pPr>
            <w:r>
              <w:rPr>
                <w:rFonts w:ascii="Times New Roman" w:hAnsi="Times New Roman" w:cs="Times New Roman"/>
                <w:sz w:val="22"/>
                <w:szCs w:val="22"/>
              </w:rPr>
              <w:t>Sélection et contrôle rigoureux des substances chimiques et des additifs.</w:t>
            </w:r>
          </w:p>
        </w:tc>
      </w:tr>
      <w:tr w:rsidR="00A76464" w14:paraId="36B5DAD2"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7A575" w14:textId="77777777" w:rsidR="00A76464" w:rsidRDefault="00722408" w:rsidP="00DD2E44">
            <w:pPr>
              <w:pStyle w:val="Textbody"/>
              <w:jc w:val="both"/>
              <w:rPr>
                <w:rFonts w:ascii="Times New Roman" w:hAnsi="Times New Roman" w:cs="Times New Roman"/>
                <w:sz w:val="22"/>
                <w:szCs w:val="22"/>
              </w:rPr>
            </w:pPr>
            <w:r>
              <w:rPr>
                <w:rFonts w:ascii="Times New Roman" w:hAnsi="Times New Roman" w:cs="Times New Roman"/>
                <w:sz w:val="22"/>
                <w:szCs w:val="22"/>
              </w:rPr>
              <w:t>b</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33645" w14:textId="77777777" w:rsidR="00A76464" w:rsidRDefault="00722408" w:rsidP="00DD2E44">
            <w:pPr>
              <w:pStyle w:val="Textbody"/>
              <w:jc w:val="both"/>
              <w:rPr>
                <w:rFonts w:ascii="Times New Roman" w:hAnsi="Times New Roman" w:cs="Times New Roman"/>
                <w:sz w:val="22"/>
                <w:szCs w:val="22"/>
              </w:rPr>
            </w:pPr>
            <w:r>
              <w:rPr>
                <w:rFonts w:ascii="Times New Roman" w:hAnsi="Times New Roman" w:cs="Times New Roman"/>
                <w:sz w:val="22"/>
                <w:szCs w:val="22"/>
              </w:rPr>
              <w:t>Analyse des entrées-sorties, y compris des quantités et des propriétés toxicologiques, au moyen d’un inventaire des produits chimiques.</w:t>
            </w:r>
          </w:p>
        </w:tc>
      </w:tr>
      <w:tr w:rsidR="00A76464" w14:paraId="66FD565F"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87763" w14:textId="77777777" w:rsidR="00A76464" w:rsidRDefault="00722408" w:rsidP="00DD2E44">
            <w:pPr>
              <w:pStyle w:val="Textbody"/>
              <w:jc w:val="both"/>
              <w:rPr>
                <w:rFonts w:ascii="Times New Roman" w:hAnsi="Times New Roman" w:cs="Times New Roman"/>
                <w:sz w:val="22"/>
                <w:szCs w:val="22"/>
              </w:rPr>
            </w:pPr>
            <w:r>
              <w:rPr>
                <w:rFonts w:ascii="Times New Roman" w:hAnsi="Times New Roman" w:cs="Times New Roman"/>
                <w:sz w:val="22"/>
                <w:szCs w:val="22"/>
              </w:rPr>
              <w:t>c</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90DA5" w14:textId="77777777" w:rsidR="00A76464" w:rsidRDefault="00722408" w:rsidP="00DD2E44">
            <w:pPr>
              <w:pStyle w:val="Textbody"/>
              <w:jc w:val="both"/>
              <w:rPr>
                <w:rFonts w:ascii="Times New Roman" w:hAnsi="Times New Roman" w:cs="Times New Roman"/>
                <w:sz w:val="22"/>
                <w:szCs w:val="22"/>
              </w:rPr>
            </w:pPr>
            <w:r>
              <w:rPr>
                <w:rFonts w:ascii="Times New Roman" w:hAnsi="Times New Roman" w:cs="Times New Roman"/>
                <w:sz w:val="22"/>
                <w:szCs w:val="22"/>
              </w:rPr>
              <w:t>Réduction de l’utilisation des produits chimiques au niveau minimal requis par les spécifications de qualité du produit final.</w:t>
            </w:r>
          </w:p>
        </w:tc>
      </w:tr>
      <w:tr w:rsidR="00A76464" w14:paraId="0C1C1577"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755C7" w14:textId="77777777" w:rsidR="00A76464" w:rsidRDefault="00722408" w:rsidP="00DD2E44">
            <w:pPr>
              <w:pStyle w:val="Textbody"/>
              <w:jc w:val="both"/>
              <w:rPr>
                <w:rFonts w:ascii="Times New Roman" w:hAnsi="Times New Roman" w:cs="Times New Roman"/>
                <w:sz w:val="22"/>
                <w:szCs w:val="22"/>
              </w:rPr>
            </w:pPr>
            <w:r>
              <w:rPr>
                <w:rFonts w:ascii="Times New Roman" w:hAnsi="Times New Roman" w:cs="Times New Roman"/>
                <w:sz w:val="22"/>
                <w:szCs w:val="22"/>
              </w:rPr>
              <w:t>d</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6FEA" w14:textId="77777777" w:rsidR="00A76464" w:rsidRDefault="00722408" w:rsidP="00DD2E44">
            <w:pPr>
              <w:pStyle w:val="Textbody"/>
              <w:jc w:val="both"/>
              <w:rPr>
                <w:rFonts w:ascii="Times New Roman" w:hAnsi="Times New Roman"/>
              </w:rPr>
            </w:pPr>
            <w:r>
              <w:rPr>
                <w:rFonts w:ascii="Times New Roman" w:hAnsi="Times New Roman" w:cs="Times New Roman"/>
                <w:sz w:val="22"/>
                <w:szCs w:val="22"/>
              </w:rPr>
              <w:t>Éviter l’utilisation de substances nocives et les remplacer par des substances moins nocives.</w:t>
            </w:r>
          </w:p>
        </w:tc>
      </w:tr>
      <w:tr w:rsidR="00A76464" w14:paraId="573A1B8C"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02536" w14:textId="77777777" w:rsidR="00A76464" w:rsidRDefault="00722408" w:rsidP="00DD2E44">
            <w:pPr>
              <w:pStyle w:val="Textbody"/>
              <w:jc w:val="both"/>
              <w:rPr>
                <w:rFonts w:ascii="Times New Roman" w:hAnsi="Times New Roman" w:cs="Times New Roman"/>
                <w:sz w:val="22"/>
                <w:szCs w:val="22"/>
              </w:rPr>
            </w:pPr>
            <w:r>
              <w:rPr>
                <w:rFonts w:ascii="Times New Roman" w:hAnsi="Times New Roman" w:cs="Times New Roman"/>
                <w:sz w:val="22"/>
                <w:szCs w:val="22"/>
              </w:rPr>
              <w:t>e</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5E2F" w14:textId="77777777" w:rsidR="00A76464" w:rsidRDefault="00722408" w:rsidP="00DD2E44">
            <w:pPr>
              <w:pStyle w:val="Textbody"/>
              <w:jc w:val="both"/>
              <w:rPr>
                <w:rFonts w:ascii="Times New Roman" w:hAnsi="Times New Roman" w:cs="Times New Roman"/>
                <w:sz w:val="22"/>
                <w:szCs w:val="22"/>
              </w:rPr>
            </w:pPr>
            <w:r>
              <w:rPr>
                <w:rFonts w:ascii="Times New Roman" w:hAnsi="Times New Roman" w:cs="Times New Roman"/>
                <w:sz w:val="22"/>
                <w:szCs w:val="22"/>
              </w:rPr>
              <w:t>Limiter le plus possible l’introduction de substances dans le sol résultant de fuites, de retombées atmosphériques ou d’un entreposage inapproprié des matières premières, des produits ou des résidus.</w:t>
            </w:r>
          </w:p>
        </w:tc>
      </w:tr>
      <w:tr w:rsidR="00A76464" w14:paraId="35E1CF43"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FA7F8" w14:textId="77777777" w:rsidR="00A76464" w:rsidRDefault="00722408" w:rsidP="00DD2E44">
            <w:pPr>
              <w:pStyle w:val="Textbody"/>
              <w:jc w:val="both"/>
              <w:rPr>
                <w:rFonts w:ascii="Times New Roman" w:hAnsi="Times New Roman" w:cs="Times New Roman"/>
                <w:sz w:val="22"/>
                <w:szCs w:val="22"/>
              </w:rPr>
            </w:pPr>
            <w:r>
              <w:rPr>
                <w:rFonts w:ascii="Times New Roman" w:hAnsi="Times New Roman" w:cs="Times New Roman"/>
                <w:sz w:val="22"/>
                <w:szCs w:val="22"/>
              </w:rPr>
              <w:t>f</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BB455" w14:textId="77777777" w:rsidR="00A76464" w:rsidRDefault="00722408" w:rsidP="00DD2E44">
            <w:pPr>
              <w:pStyle w:val="Textbody"/>
              <w:jc w:val="both"/>
              <w:rPr>
                <w:rFonts w:ascii="Times New Roman" w:hAnsi="Times New Roman"/>
              </w:rPr>
            </w:pPr>
            <w:r>
              <w:rPr>
                <w:rFonts w:ascii="Times New Roman" w:hAnsi="Times New Roman" w:cs="Times New Roman"/>
                <w:sz w:val="22"/>
                <w:szCs w:val="22"/>
              </w:rPr>
              <w:t>Établissement d’un programme de gestion des déversements et extension du confinement des sources en cause, de façon à prévenir la contamination des sols et des eaux souterraines.</w:t>
            </w:r>
          </w:p>
        </w:tc>
      </w:tr>
      <w:tr w:rsidR="00A76464" w14:paraId="784A14E5" w14:textId="77777777" w:rsidTr="00DD2E44">
        <w:trPr>
          <w:trHeight w:val="56"/>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90187" w14:textId="77777777" w:rsidR="00A76464" w:rsidRDefault="00722408" w:rsidP="00DD2E44">
            <w:pPr>
              <w:pStyle w:val="Textbody"/>
              <w:jc w:val="both"/>
              <w:rPr>
                <w:rFonts w:ascii="Times New Roman" w:hAnsi="Times New Roman" w:cs="Times New Roman"/>
                <w:sz w:val="22"/>
                <w:szCs w:val="22"/>
              </w:rPr>
            </w:pPr>
            <w:r>
              <w:rPr>
                <w:rFonts w:ascii="Times New Roman" w:hAnsi="Times New Roman" w:cs="Times New Roman"/>
                <w:sz w:val="22"/>
                <w:szCs w:val="22"/>
              </w:rPr>
              <w:t>g</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C56C2" w14:textId="77777777" w:rsidR="00A76464" w:rsidRDefault="00722408" w:rsidP="00DD2E44">
            <w:pPr>
              <w:pStyle w:val="Textbody"/>
              <w:jc w:val="both"/>
              <w:rPr>
                <w:rFonts w:ascii="Times New Roman" w:hAnsi="Times New Roman" w:cs="Times New Roman"/>
                <w:sz w:val="22"/>
                <w:szCs w:val="22"/>
              </w:rPr>
            </w:pPr>
            <w:r>
              <w:rPr>
                <w:rFonts w:ascii="Times New Roman" w:hAnsi="Times New Roman" w:cs="Times New Roman"/>
                <w:sz w:val="22"/>
                <w:szCs w:val="22"/>
              </w:rPr>
              <w:t>Conception appropriée des systèmes de canalisation et de stockage de façon à garder</w:t>
            </w:r>
          </w:p>
          <w:p w14:paraId="3C392B97" w14:textId="77777777" w:rsidR="00A76464" w:rsidRDefault="00722408" w:rsidP="00DD2E44">
            <w:pPr>
              <w:pStyle w:val="Textbody"/>
              <w:jc w:val="both"/>
              <w:rPr>
                <w:rFonts w:ascii="Times New Roman" w:hAnsi="Times New Roman" w:cs="Times New Roman"/>
                <w:sz w:val="22"/>
                <w:szCs w:val="22"/>
              </w:rPr>
            </w:pPr>
            <w:r>
              <w:rPr>
                <w:rFonts w:ascii="Times New Roman" w:hAnsi="Times New Roman" w:cs="Times New Roman"/>
                <w:sz w:val="22"/>
                <w:szCs w:val="22"/>
              </w:rPr>
              <w:t>les surfaces propres et à réduire le besoin de lavage et de nettoyage.</w:t>
            </w:r>
          </w:p>
        </w:tc>
      </w:tr>
    </w:tbl>
    <w:p w14:paraId="4D109B9D" w14:textId="77777777" w:rsidR="00A76464" w:rsidRDefault="00A76464">
      <w:pPr>
        <w:pStyle w:val="Textbody"/>
        <w:rPr>
          <w:rFonts w:ascii="Times New Roman" w:hAnsi="Times New Roman" w:cs="Times New Roman"/>
          <w:b/>
          <w:sz w:val="22"/>
          <w:szCs w:val="22"/>
        </w:rPr>
      </w:pPr>
    </w:p>
    <w:p w14:paraId="112EAAC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b/>
          <w:sz w:val="22"/>
          <w:szCs w:val="22"/>
        </w:rPr>
        <w:t>II.</w:t>
      </w:r>
      <w:r>
        <w:rPr>
          <w:rFonts w:ascii="Times New Roman" w:hAnsi="Times New Roman" w:cs="Times New Roman"/>
          <w:sz w:val="22"/>
          <w:szCs w:val="22"/>
        </w:rPr>
        <w:t xml:space="preserve"> L’exploitant applique </w:t>
      </w:r>
      <w:r>
        <w:rPr>
          <w:rFonts w:ascii="Times New Roman" w:hAnsi="Times New Roman" w:cs="Times New Roman"/>
          <w:sz w:val="22"/>
        </w:rPr>
        <w:t xml:space="preserve">au moins deux </w:t>
      </w:r>
      <w:r>
        <w:rPr>
          <w:rFonts w:ascii="Times New Roman" w:hAnsi="Times New Roman" w:cs="Times New Roman"/>
          <w:sz w:val="22"/>
          <w:szCs w:val="22"/>
        </w:rPr>
        <w:t>des techniques suivantes :</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1"/>
        <w:gridCol w:w="4250"/>
        <w:gridCol w:w="4390"/>
      </w:tblGrid>
      <w:tr w:rsidR="00A76464" w14:paraId="3AD85D30" w14:textId="77777777" w:rsidTr="00DD2E44">
        <w:trPr>
          <w:jc w:val="center"/>
        </w:trPr>
        <w:tc>
          <w:tcPr>
            <w:tcW w:w="46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65A7ED7" w14:textId="77777777" w:rsidR="00A76464" w:rsidRDefault="00722408">
            <w:pPr>
              <w:pStyle w:val="Textbody"/>
              <w:jc w:val="center"/>
              <w:rPr>
                <w:rFonts w:ascii="Times New Roman" w:hAnsi="Times New Roman"/>
              </w:rPr>
            </w:pPr>
            <w:r>
              <w:rPr>
                <w:rFonts w:ascii="Times New Roman" w:hAnsi="Times New Roman" w:cs="Times New Roman"/>
                <w:b/>
                <w:sz w:val="22"/>
                <w:szCs w:val="22"/>
              </w:rPr>
              <w:t>Technique</w:t>
            </w:r>
          </w:p>
        </w:tc>
        <w:tc>
          <w:tcPr>
            <w:tcW w:w="43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C0E330" w14:textId="77777777" w:rsidR="00A76464" w:rsidRDefault="00722408">
            <w:pPr>
              <w:pStyle w:val="Textbody"/>
              <w:jc w:val="center"/>
              <w:rPr>
                <w:rFonts w:ascii="Times New Roman" w:hAnsi="Times New Roman" w:cs="Times New Roman"/>
                <w:b/>
                <w:sz w:val="22"/>
                <w:szCs w:val="22"/>
              </w:rPr>
            </w:pPr>
            <w:r>
              <w:rPr>
                <w:rFonts w:ascii="Times New Roman" w:hAnsi="Times New Roman" w:cs="Times New Roman"/>
                <w:b/>
                <w:sz w:val="22"/>
                <w:szCs w:val="22"/>
              </w:rPr>
              <w:t>Applicabilité</w:t>
            </w:r>
          </w:p>
        </w:tc>
      </w:tr>
      <w:tr w:rsidR="00A76464" w14:paraId="0AE0CC03"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CF7C"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a</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381BE"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Détermination de la quantité d’agents chélatants rejetés dans l’environnement, au moyen de mesures périodiques.</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2A9D"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Ne s’applique pas aux usines qui n’utilisent pas d’agents chélatants.</w:t>
            </w:r>
          </w:p>
        </w:tc>
      </w:tr>
      <w:tr w:rsidR="00A76464" w14:paraId="663504E4"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560B"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b</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4E4BA" w14:textId="6A2C8AF4"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Optimisation des procédés</w:t>
            </w:r>
            <w:r w:rsidR="000C7166">
              <w:rPr>
                <w:rFonts w:ascii="Times New Roman" w:hAnsi="Times New Roman" w:cs="Times New Roman"/>
                <w:sz w:val="22"/>
                <w:szCs w:val="22"/>
              </w:rPr>
              <w:t xml:space="preserve"> en vue de réduire la consommation et les émissions d’agents chélatants non facilement biodégradables.</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76971"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Ne s’applique pas aux unités qui éliminent 70% ou plus d’EDTA/DTPA dans leur procédé ou dispositif d’épuration des eaux usées.</w:t>
            </w:r>
          </w:p>
        </w:tc>
      </w:tr>
      <w:tr w:rsidR="00A76464" w14:paraId="5EA3881E" w14:textId="77777777" w:rsidTr="00DD2E44">
        <w:trPr>
          <w:trHeight w:val="585"/>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8DCD"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c</w:t>
            </w:r>
          </w:p>
        </w:tc>
        <w:tc>
          <w:tcPr>
            <w:tcW w:w="4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A552"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Utilisation préférentielle d’agents chélatants biodégradables ou éliminables et suppression progressive des produits non dégradables.</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02F4D"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L’applicabilité dépend de la disponibilité de substituts adéquats.</w:t>
            </w:r>
          </w:p>
        </w:tc>
      </w:tr>
    </w:tbl>
    <w:p w14:paraId="42A9DD5C" w14:textId="77777777" w:rsidR="00A76464" w:rsidRDefault="00A76464">
      <w:pPr>
        <w:pStyle w:val="Textbody"/>
        <w:rPr>
          <w:rFonts w:ascii="Times New Roman" w:hAnsi="Times New Roman" w:cs="Times New Roman"/>
          <w:b/>
          <w:sz w:val="22"/>
          <w:szCs w:val="22"/>
        </w:rPr>
      </w:pPr>
    </w:p>
    <w:p w14:paraId="099DF2EF" w14:textId="77777777" w:rsidR="00A76464" w:rsidRDefault="00722408">
      <w:pPr>
        <w:pStyle w:val="Textbody"/>
        <w:rPr>
          <w:rFonts w:ascii="Times New Roman" w:hAnsi="Times New Roman" w:cs="Times New Roman"/>
          <w:b/>
          <w:sz w:val="22"/>
          <w:szCs w:val="22"/>
        </w:rPr>
      </w:pPr>
      <w:r>
        <w:rPr>
          <w:rFonts w:ascii="Times New Roman" w:hAnsi="Times New Roman" w:cs="Times New Roman"/>
          <w:b/>
          <w:sz w:val="22"/>
          <w:szCs w:val="22"/>
        </w:rPr>
        <w:t>Article 3.9 Gestion des matières pour les usines intégrées de fibres recyclées et usines de pâte à base de fibres recyclées</w:t>
      </w:r>
    </w:p>
    <w:p w14:paraId="0B7D6C81" w14:textId="77777777" w:rsidR="00A76464" w:rsidRDefault="00722408">
      <w:pPr>
        <w:pStyle w:val="Textbody"/>
        <w:jc w:val="both"/>
        <w:rPr>
          <w:rFonts w:ascii="Times New Roman" w:hAnsi="Times New Roman"/>
        </w:rPr>
      </w:pPr>
      <w:r>
        <w:rPr>
          <w:rFonts w:ascii="Times New Roman" w:hAnsi="Times New Roman" w:cs="Times New Roman"/>
          <w:sz w:val="22"/>
          <w:szCs w:val="22"/>
        </w:rPr>
        <w:t xml:space="preserve">L’exploitant applique </w:t>
      </w:r>
      <w:r>
        <w:rPr>
          <w:rFonts w:ascii="Times New Roman" w:hAnsi="Times New Roman" w:cs="Times New Roman"/>
          <w:sz w:val="22"/>
        </w:rPr>
        <w:t xml:space="preserve">au moins deux </w:t>
      </w:r>
      <w:r>
        <w:rPr>
          <w:rFonts w:ascii="Times New Roman" w:hAnsi="Times New Roman" w:cs="Times New Roman"/>
          <w:sz w:val="22"/>
          <w:szCs w:val="22"/>
        </w:rPr>
        <w:t>des techniques suivantes :</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1"/>
        <w:gridCol w:w="5619"/>
        <w:gridCol w:w="3021"/>
      </w:tblGrid>
      <w:tr w:rsidR="00A76464" w14:paraId="441C063D" w14:textId="77777777" w:rsidTr="00DD2E44">
        <w:trPr>
          <w:jc w:val="center"/>
        </w:trPr>
        <w:tc>
          <w:tcPr>
            <w:tcW w:w="60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5B854BF" w14:textId="77777777" w:rsidR="00A76464" w:rsidRDefault="00722408">
            <w:pPr>
              <w:pStyle w:val="Textbody"/>
              <w:jc w:val="center"/>
              <w:rPr>
                <w:rFonts w:ascii="Times New Roman" w:hAnsi="Times New Roman"/>
              </w:rPr>
            </w:pPr>
            <w:r>
              <w:rPr>
                <w:rFonts w:ascii="Times New Roman" w:hAnsi="Times New Roman" w:cs="Times New Roman"/>
                <w:b/>
                <w:sz w:val="22"/>
                <w:szCs w:val="22"/>
              </w:rPr>
              <w:t>Technique</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9812F4" w14:textId="77777777" w:rsidR="00A76464" w:rsidRDefault="00722408">
            <w:pPr>
              <w:pStyle w:val="Textbody"/>
              <w:jc w:val="center"/>
              <w:rPr>
                <w:rFonts w:ascii="Times New Roman" w:hAnsi="Times New Roman" w:cs="Times New Roman"/>
                <w:b/>
                <w:sz w:val="22"/>
                <w:szCs w:val="22"/>
              </w:rPr>
            </w:pPr>
            <w:r>
              <w:rPr>
                <w:rFonts w:ascii="Times New Roman" w:hAnsi="Times New Roman" w:cs="Times New Roman"/>
                <w:b/>
                <w:sz w:val="22"/>
                <w:szCs w:val="22"/>
              </w:rPr>
              <w:t>Applicabilité</w:t>
            </w:r>
          </w:p>
        </w:tc>
      </w:tr>
      <w:tr w:rsidR="00A76464" w14:paraId="724BDD91"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825B6"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a</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B5889"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Revêtement en dur de la zone de stockage du papier à recycler.</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05A0F"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Applicable d’une manière générale.</w:t>
            </w:r>
          </w:p>
        </w:tc>
      </w:tr>
      <w:tr w:rsidR="00A76464" w14:paraId="1B1A25EE"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007FF"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b</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FB973" w14:textId="05D8AB9F"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Collecte des eaux de ruissellement contaminées provenant de la zone d’entreposage du papier à recycler et traitement dans une unité d’épuration des eaux.</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3542"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xml:space="preserve">L’applicabilité peut être limitée par le degré de contamination des eaux de ruissellement (en cas de faible concentration) </w:t>
            </w:r>
            <w:r>
              <w:rPr>
                <w:rFonts w:ascii="Times New Roman" w:hAnsi="Times New Roman" w:cs="Times New Roman"/>
                <w:sz w:val="22"/>
                <w:szCs w:val="22"/>
              </w:rPr>
              <w:lastRenderedPageBreak/>
              <w:t>et/ou par la taille de l’unité d’épuration des effluents (en cas de grands volumes).</w:t>
            </w:r>
          </w:p>
        </w:tc>
      </w:tr>
      <w:tr w:rsidR="00A76464" w14:paraId="17F6E526"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E62A"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lastRenderedPageBreak/>
              <w:t>c</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3B6C4"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Mise en place de barrières autour du parc d’entreposage du papier à recycler afin d’empêcher l’envol sous l’action du vent.</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716B"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Applicable d’une manière générale.</w:t>
            </w:r>
          </w:p>
        </w:tc>
      </w:tr>
      <w:tr w:rsidR="00A76464" w14:paraId="46899D41"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19D05"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d</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1CE31"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Nettoyage régulier de la zone d’entreposage, avec balayage des voies d’accès et curage des puisards pour éviter les émissions diffuses de poussière. Ces opérations réduisent le volume des débris de papier et de fibres emportés par le vent ou broyés par la circulation des véhicules sur le site, ce qui peut entraîner des émissions supplémentaires de poussière, surtout pendant la saison sèche.</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ED92"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Applicable d’une manière générale.</w:t>
            </w:r>
          </w:p>
        </w:tc>
      </w:tr>
      <w:tr w:rsidR="00A76464" w14:paraId="0E2580FA"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2AEB1"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e</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4923E" w14:textId="2296085E"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Stockage des balles de papier ou du papier en vrac sous un toit afin de le protéger des intempéries.</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B3B7A"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L’applicabilité peut être limitée par la taille de la zone.</w:t>
            </w:r>
          </w:p>
        </w:tc>
      </w:tr>
    </w:tbl>
    <w:p w14:paraId="4FD1BF80" w14:textId="77777777" w:rsidR="00A76464" w:rsidRDefault="00A76464">
      <w:pPr>
        <w:pStyle w:val="Textbody"/>
        <w:rPr>
          <w:rFonts w:ascii="Times New Roman" w:hAnsi="Times New Roman" w:cs="Times New Roman"/>
          <w:b/>
          <w:sz w:val="22"/>
          <w:szCs w:val="22"/>
        </w:rPr>
      </w:pPr>
    </w:p>
    <w:p w14:paraId="3CAC72AF" w14:textId="77777777" w:rsidR="00A76464" w:rsidRDefault="00722408">
      <w:pPr>
        <w:pStyle w:val="Titre2"/>
        <w:spacing w:before="0" w:after="0"/>
        <w:jc w:val="left"/>
        <w:rPr>
          <w:rFonts w:ascii="Times New Roman" w:hAnsi="Times New Roman"/>
        </w:rPr>
      </w:pPr>
      <w:r>
        <w:rPr>
          <w:rFonts w:ascii="Times New Roman" w:eastAsia="Times New Roman" w:hAnsi="Times New Roman"/>
          <w:sz w:val="22"/>
        </w:rPr>
        <w:t>Article 3.10 Canalisation de transport des fluides</w:t>
      </w:r>
    </w:p>
    <w:p w14:paraId="3EB86D9B" w14:textId="77777777" w:rsidR="00A76464" w:rsidRDefault="00722408">
      <w:pPr>
        <w:pStyle w:val="Textbody"/>
        <w:jc w:val="both"/>
        <w:rPr>
          <w:rFonts w:ascii="Times New Roman" w:eastAsia="Times New Roman" w:hAnsi="Times New Roman"/>
          <w:sz w:val="22"/>
          <w:szCs w:val="22"/>
        </w:rPr>
      </w:pPr>
      <w:r>
        <w:rPr>
          <w:rFonts w:ascii="Times New Roman" w:eastAsia="Times New Roman" w:hAnsi="Times New Roman"/>
          <w:sz w:val="22"/>
          <w:szCs w:val="22"/>
        </w:rPr>
        <w:t>Les canalisations de transport de fluides dangereux ou insalubres et de collecte d’effluents pollués ou susceptibles de l’être sont étanches et résistent à l’action physique et chimique des produits qu’elles sont susceptibles de contenir. Elles sont convenablement entretenues et font l’objet d’examens périodiques appropriés permettant de s’assurer de leur bon état.</w:t>
      </w:r>
    </w:p>
    <w:p w14:paraId="44519878" w14:textId="77777777" w:rsidR="00A76464" w:rsidRDefault="00722408">
      <w:pPr>
        <w:pStyle w:val="Textbody"/>
        <w:jc w:val="both"/>
        <w:rPr>
          <w:rFonts w:ascii="Times New Roman" w:eastAsia="Times New Roman" w:hAnsi="Times New Roman"/>
          <w:sz w:val="22"/>
          <w:szCs w:val="22"/>
        </w:rPr>
      </w:pPr>
      <w:r>
        <w:rPr>
          <w:rFonts w:ascii="Times New Roman" w:eastAsia="Times New Roman" w:hAnsi="Times New Roman"/>
          <w:sz w:val="22"/>
          <w:szCs w:val="22"/>
        </w:rPr>
        <w:t>Sauf exception motivée par des raisons de sécurité ou d’hygiène, les canalisations de transport de fluides dangereux à l’intérieur de l’établissement sont aériennes. Les différentes canalisations sont repérées conformément aux règles en vigueur.</w:t>
      </w:r>
    </w:p>
    <w:p w14:paraId="0953002D" w14:textId="77777777" w:rsidR="00A76464" w:rsidRDefault="00722408">
      <w:pPr>
        <w:pStyle w:val="Textbody"/>
        <w:jc w:val="both"/>
        <w:rPr>
          <w:rFonts w:ascii="Times New Roman" w:eastAsia="Times New Roman" w:hAnsi="Times New Roman"/>
          <w:sz w:val="22"/>
          <w:szCs w:val="22"/>
        </w:rPr>
      </w:pPr>
      <w:r>
        <w:rPr>
          <w:rFonts w:ascii="Times New Roman" w:eastAsia="Times New Roman" w:hAnsi="Times New Roman"/>
          <w:sz w:val="22"/>
          <w:szCs w:val="22"/>
        </w:rPr>
        <w:t>Un schéma de tous les réseaux est établi par l’exploitant, tenu à jour, notamment après chaque modification notable, et daté. Il est tenu à la disposition de l’inspection des installations classées.</w:t>
      </w:r>
    </w:p>
    <w:p w14:paraId="503A63E3" w14:textId="77777777" w:rsidR="00A76464" w:rsidRDefault="00722408">
      <w:pPr>
        <w:pStyle w:val="Textbody"/>
        <w:jc w:val="both"/>
        <w:rPr>
          <w:rFonts w:ascii="Times New Roman" w:hAnsi="Times New Roman"/>
        </w:rPr>
      </w:pPr>
      <w:r>
        <w:rPr>
          <w:rFonts w:ascii="Times New Roman" w:eastAsia="Times New Roman" w:hAnsi="Times New Roman"/>
          <w:sz w:val="22"/>
          <w:szCs w:val="22"/>
        </w:rPr>
        <w:t>À l’exception des cas accidentels où la sécurité des personnes ou des installations serait compromise, il est interdit d’établir des liaisons directes entre les réseaux de collecte des effluents devant subir un traitement, ou être détruits, et le milieu récepteur.</w:t>
      </w:r>
    </w:p>
    <w:p w14:paraId="6B16D560" w14:textId="77777777" w:rsidR="00A76464" w:rsidRDefault="00A76464">
      <w:pPr>
        <w:pStyle w:val="Textbody"/>
        <w:jc w:val="both"/>
        <w:rPr>
          <w:rFonts w:ascii="Times New Roman" w:eastAsia="Times New Roman" w:hAnsi="Times New Roman"/>
          <w:sz w:val="22"/>
          <w:szCs w:val="22"/>
        </w:rPr>
      </w:pPr>
    </w:p>
    <w:p w14:paraId="6604C2E0" w14:textId="77777777" w:rsidR="00A76464" w:rsidRDefault="00722408">
      <w:pPr>
        <w:pStyle w:val="Titre2"/>
        <w:spacing w:before="0" w:after="0"/>
        <w:jc w:val="left"/>
        <w:rPr>
          <w:rFonts w:ascii="Times New Roman" w:hAnsi="Times New Roman"/>
        </w:rPr>
      </w:pPr>
      <w:r>
        <w:rPr>
          <w:rFonts w:ascii="Times New Roman" w:eastAsia="Times New Roman" w:hAnsi="Times New Roman"/>
          <w:sz w:val="22"/>
        </w:rPr>
        <w:t>Article 3.11 Réserves de matières consommables</w:t>
      </w:r>
    </w:p>
    <w:p w14:paraId="5FB50714" w14:textId="77777777" w:rsidR="00A76464" w:rsidRDefault="00722408">
      <w:pPr>
        <w:pStyle w:val="Textbody"/>
        <w:jc w:val="both"/>
        <w:rPr>
          <w:rFonts w:ascii="Times New Roman" w:hAnsi="Times New Roman"/>
        </w:rPr>
      </w:pPr>
      <w:r>
        <w:rPr>
          <w:rFonts w:ascii="Times New Roman" w:eastAsia="Times New Roman" w:hAnsi="Times New Roman"/>
          <w:sz w:val="22"/>
          <w:szCs w:val="22"/>
        </w:rPr>
        <w:t>L’exploitant dispose de réserves suffisantes de produits ou matières consommables utilisés de manière courante ou occasionnelle pour assurer la protection de l’environnement tels que manches de filtre, produits de neutralisation, liquides inhibiteurs, produits absorbants, etc.</w:t>
      </w:r>
    </w:p>
    <w:p w14:paraId="3EDD8633" w14:textId="77777777" w:rsidR="00A76464" w:rsidRDefault="00A76464">
      <w:pPr>
        <w:pStyle w:val="Textbody"/>
        <w:jc w:val="both"/>
        <w:rPr>
          <w:rFonts w:ascii="Times New Roman" w:eastAsia="Times New Roman" w:hAnsi="Times New Roman"/>
          <w:sz w:val="22"/>
          <w:szCs w:val="22"/>
        </w:rPr>
      </w:pPr>
    </w:p>
    <w:p w14:paraId="537216A3" w14:textId="77777777" w:rsidR="00A76464" w:rsidRDefault="00722408">
      <w:pPr>
        <w:pStyle w:val="Titre2"/>
        <w:spacing w:before="0" w:after="0"/>
        <w:jc w:val="left"/>
        <w:rPr>
          <w:rFonts w:ascii="Times New Roman" w:hAnsi="Times New Roman"/>
        </w:rPr>
      </w:pPr>
      <w:r>
        <w:rPr>
          <w:rFonts w:ascii="Times New Roman" w:eastAsia="Times New Roman" w:hAnsi="Times New Roman"/>
          <w:sz w:val="22"/>
        </w:rPr>
        <w:t>Article 3.12 Propreté de l’installation</w:t>
      </w:r>
    </w:p>
    <w:p w14:paraId="5ADB4953"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r>
        <w:rPr>
          <w:sz w:val="22"/>
        </w:rPr>
        <w:t>Les locaux sont maintenus propres et régulièrement nettoyés notamment de manière à éviter les amas de matières dangereuses ou polluantes, de poussières ou de déchets. Le matériel de nettoyage est adapté aux risques présentés par les produits et poussières.</w:t>
      </w:r>
    </w:p>
    <w:p w14:paraId="2998D463"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r>
        <w:rPr>
          <w:sz w:val="22"/>
        </w:rPr>
        <w:t>Toutes les précautions sont prises pour éviter les risques d’envols de déchets, notamment lors de leur enlèvement mais aussi dans leur gestion usuelle par l’exploitant.</w:t>
      </w:r>
    </w:p>
    <w:p w14:paraId="6718AEA2" w14:textId="76BE4652"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r>
        <w:rPr>
          <w:sz w:val="22"/>
        </w:rPr>
        <w:t>Toutes dispositions sont prises en permanence pour empêcher l’introduction et la pullulation des insectes et des nuisibles, ainsi que pour en assurer la destruction.</w:t>
      </w:r>
    </w:p>
    <w:p w14:paraId="7C9CAACD" w14:textId="5C8E9E26" w:rsidR="003D3201" w:rsidRDefault="003D3201">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p>
    <w:p w14:paraId="6655F3D1" w14:textId="0EBC4C6F" w:rsidR="003D3201" w:rsidRPr="004547B7" w:rsidRDefault="003D3201" w:rsidP="004547B7">
      <w:pPr>
        <w:pStyle w:val="Titre2"/>
        <w:spacing w:before="0" w:after="0"/>
        <w:jc w:val="left"/>
        <w:rPr>
          <w:rFonts w:ascii="Times New Roman" w:eastAsia="Times New Roman" w:hAnsi="Times New Roman"/>
          <w:sz w:val="22"/>
        </w:rPr>
      </w:pPr>
      <w:r w:rsidRPr="004547B7">
        <w:rPr>
          <w:rFonts w:ascii="Times New Roman" w:eastAsia="Times New Roman" w:hAnsi="Times New Roman"/>
          <w:sz w:val="22"/>
        </w:rPr>
        <w:t>Article 3.12 Production</w:t>
      </w:r>
    </w:p>
    <w:p w14:paraId="68CCF7A4" w14:textId="2A497DF5" w:rsidR="003D3201" w:rsidRDefault="004547B7" w:rsidP="004547B7">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r w:rsidRPr="004547B7">
        <w:rPr>
          <w:sz w:val="22"/>
        </w:rPr>
        <w:t xml:space="preserve">L’exploitant tient à jour un registre indiquant la </w:t>
      </w:r>
      <w:r>
        <w:rPr>
          <w:sz w:val="22"/>
        </w:rPr>
        <w:t>production nette journalière</w:t>
      </w:r>
      <w:r w:rsidRPr="004547B7">
        <w:rPr>
          <w:sz w:val="22"/>
        </w:rPr>
        <w:t xml:space="preserve"> </w:t>
      </w:r>
      <w:r>
        <w:rPr>
          <w:sz w:val="22"/>
        </w:rPr>
        <w:t>en t</w:t>
      </w:r>
      <w:r w:rsidRPr="004547B7">
        <w:rPr>
          <w:sz w:val="22"/>
        </w:rPr>
        <w:t>onne de pâte sèche à l’air</w:t>
      </w:r>
      <w:r>
        <w:rPr>
          <w:sz w:val="22"/>
        </w:rPr>
        <w:t xml:space="preserve"> et / ou en t</w:t>
      </w:r>
      <w:r w:rsidRPr="004547B7">
        <w:rPr>
          <w:sz w:val="22"/>
        </w:rPr>
        <w:t>onne de papier produite. Ce registre est tenu à la disposition de l’inspection des installations classées.</w:t>
      </w:r>
    </w:p>
    <w:p w14:paraId="38F0606F" w14:textId="77777777" w:rsidR="00A76464" w:rsidRDefault="00A76464">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p>
    <w:p w14:paraId="78B04528"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pPr>
      <w:r>
        <w:rPr>
          <w:rFonts w:eastAsia="Arial Unicode MS"/>
          <w:b/>
          <w:sz w:val="28"/>
        </w:rPr>
        <w:t>Chapitre IV : Prévention des accidents et des pollutions</w:t>
      </w:r>
    </w:p>
    <w:p w14:paraId="1D5A10A3" w14:textId="77777777" w:rsidR="00A76464" w:rsidRDefault="00A76464">
      <w:pPr>
        <w:pStyle w:val="Standard"/>
        <w:tabs>
          <w:tab w:val="left" w:pos="284"/>
          <w:tab w:val="left" w:pos="720"/>
          <w:tab w:val="left" w:pos="2160"/>
          <w:tab w:val="left" w:pos="3600"/>
          <w:tab w:val="left" w:pos="5040"/>
          <w:tab w:val="left" w:pos="6480"/>
          <w:tab w:val="left" w:pos="7920"/>
          <w:tab w:val="left" w:pos="9498"/>
          <w:tab w:val="left" w:pos="9639"/>
        </w:tabs>
        <w:rPr>
          <w:b/>
          <w:sz w:val="22"/>
        </w:rPr>
      </w:pPr>
    </w:p>
    <w:p w14:paraId="233CEF7E" w14:textId="77777777" w:rsidR="00A76464" w:rsidRDefault="00722408">
      <w:pPr>
        <w:pStyle w:val="Textbody"/>
        <w:rPr>
          <w:rFonts w:ascii="Times New Roman" w:hAnsi="Times New Roman" w:cs="Times New Roman"/>
          <w:sz w:val="22"/>
        </w:rPr>
      </w:pPr>
      <w:r>
        <w:rPr>
          <w:rFonts w:ascii="Times New Roman" w:hAnsi="Times New Roman" w:cs="Times New Roman"/>
          <w:b/>
          <w:sz w:val="22"/>
        </w:rPr>
        <w:t>Article 4.1 Dispositions générales</w:t>
      </w:r>
    </w:p>
    <w:p w14:paraId="73BC8A0A"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L’exploitant prend toutes les dispositions nécessaires dans la conception, la construction et l’exploitation des installations pour limiter les risques de pollution accidentelle de l’air, des eaux ou des sols.</w:t>
      </w:r>
    </w:p>
    <w:p w14:paraId="23089699" w14:textId="77777777" w:rsidR="00A76464" w:rsidRDefault="00A76464">
      <w:pPr>
        <w:pStyle w:val="Textbody"/>
        <w:jc w:val="both"/>
        <w:rPr>
          <w:rFonts w:ascii="Times New Roman" w:hAnsi="Times New Roman" w:cs="Times New Roman"/>
          <w:sz w:val="22"/>
        </w:rPr>
      </w:pPr>
    </w:p>
    <w:p w14:paraId="1B8633E4" w14:textId="77777777" w:rsidR="00A76464" w:rsidRDefault="00722408">
      <w:pPr>
        <w:pStyle w:val="Textbody"/>
        <w:jc w:val="both"/>
        <w:rPr>
          <w:rFonts w:ascii="Times New Roman" w:hAnsi="Times New Roman" w:cs="Times New Roman"/>
          <w:b/>
          <w:sz w:val="22"/>
        </w:rPr>
      </w:pPr>
      <w:r>
        <w:rPr>
          <w:rFonts w:ascii="Times New Roman" w:hAnsi="Times New Roman" w:cs="Times New Roman"/>
          <w:b/>
          <w:sz w:val="22"/>
        </w:rPr>
        <w:t>Article 4.2 Localisation des risques</w:t>
      </w:r>
    </w:p>
    <w:p w14:paraId="0681702C"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 xml:space="preserve">L’exploitant recense, sous sa responsabilité, les parties de l’installation qui, en raison des caractéristiques qualitatives et quantitatives des matières mises en œuvre, stockées, utilisées ou produites, des procédés </w:t>
      </w:r>
      <w:r>
        <w:rPr>
          <w:rFonts w:ascii="Times New Roman" w:hAnsi="Times New Roman" w:cs="Times New Roman"/>
          <w:sz w:val="22"/>
        </w:rPr>
        <w:lastRenderedPageBreak/>
        <w:t>ou des activités réalisées, sont susceptibles d’être à l’origine d’un sinistre pouvant avoir des conséquences directes ou indirectes sur l’environnement, la sécurité publique ou le maintien en sécurité de l’installation.</w:t>
      </w:r>
    </w:p>
    <w:p w14:paraId="2EB90042"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L’exploitant détermine pour chacune de ces parties de l’installation la nature du risque (incendie, atmosphères explosibles ou émanations toxiques par inhalation). Ce risque est signalé. Les ateliers et aires de manipulations de ces produits font partie de ce recensement.</w:t>
      </w:r>
    </w:p>
    <w:p w14:paraId="0A4BA744"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L’exploitant dispose d’un plan général des ateliers et des stockages indiquant les différentes zones de danger correspondant à ces risques.</w:t>
      </w:r>
    </w:p>
    <w:p w14:paraId="135C9387"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Les parties de l’installation concernées par l’emploi ou le stockage de substances ou mélanges inflammables (H224, H225 ou H226) ou toxiques pour la santé humaine (H300, H301, H310, H311, H330, H331, H370) sont systématiquement à considérer dans ce recensement.</w:t>
      </w:r>
    </w:p>
    <w:p w14:paraId="619461E1" w14:textId="77777777" w:rsidR="00A76464" w:rsidRDefault="00A76464">
      <w:pPr>
        <w:pStyle w:val="Textbody"/>
        <w:jc w:val="both"/>
        <w:rPr>
          <w:rFonts w:ascii="Times New Roman" w:hAnsi="Times New Roman"/>
        </w:rPr>
      </w:pPr>
    </w:p>
    <w:p w14:paraId="147BEBA7" w14:textId="77777777" w:rsidR="00A76464" w:rsidRDefault="00722408">
      <w:pPr>
        <w:pStyle w:val="SNArticle"/>
        <w:spacing w:before="0" w:after="0"/>
        <w:jc w:val="left"/>
      </w:pPr>
      <w:bookmarkStart w:id="5" w:name="__RefHeading__1348_1313555893"/>
      <w:bookmarkEnd w:id="5"/>
      <w:r>
        <w:t>Article 4.3 Accessibilité</w:t>
      </w:r>
    </w:p>
    <w:p w14:paraId="710C2342" w14:textId="5E590810" w:rsidR="00A76464" w:rsidRDefault="00722408">
      <w:pPr>
        <w:pStyle w:val="Textbody"/>
        <w:jc w:val="both"/>
        <w:rPr>
          <w:rFonts w:ascii="Times New Roman" w:hAnsi="Times New Roman" w:cs="Times New Roman"/>
          <w:sz w:val="22"/>
        </w:rPr>
      </w:pPr>
      <w:r>
        <w:rPr>
          <w:rFonts w:ascii="Times New Roman" w:hAnsi="Times New Roman" w:cs="Times New Roman"/>
          <w:sz w:val="22"/>
        </w:rPr>
        <w:t>L’installation dispose en permanence d’au moins un accès pour permettre à tout moment l’intervention des services d’incendie et de secours.</w:t>
      </w:r>
    </w:p>
    <w:p w14:paraId="79B180A7"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r>
        <w:rPr>
          <w:sz w:val="22"/>
        </w:rPr>
        <w:t>Les véhicules stationnent sans occasionner de gêne pour l’accessibilité des engins des services d’incendie et de secours depuis les voies de circulation externes au bâtiment, même en dehors des heures d’exploitation et d’ouverture de l’installation.</w:t>
      </w:r>
    </w:p>
    <w:p w14:paraId="29A1733E"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both"/>
        <w:rPr>
          <w:sz w:val="22"/>
        </w:rPr>
      </w:pPr>
      <w:r>
        <w:rPr>
          <w:sz w:val="22"/>
        </w:rPr>
        <w:t>L’accès au site est conçu pour pouvoir être ouvert immédiatement sur demande des services d’incendie et de secours ou directement par ces derniers.</w:t>
      </w:r>
    </w:p>
    <w:p w14:paraId="08870949" w14:textId="77777777" w:rsidR="00A76464" w:rsidRDefault="00A76464">
      <w:pPr>
        <w:pStyle w:val="Textbody"/>
        <w:jc w:val="both"/>
        <w:rPr>
          <w:rFonts w:ascii="Times New Roman" w:hAnsi="Times New Roman" w:cs="Times New Roman"/>
          <w:sz w:val="22"/>
        </w:rPr>
      </w:pPr>
    </w:p>
    <w:p w14:paraId="3F7BF356" w14:textId="77777777" w:rsidR="00A76464" w:rsidRDefault="00722408">
      <w:pPr>
        <w:pStyle w:val="SNArticle"/>
        <w:spacing w:before="0" w:after="0"/>
        <w:jc w:val="left"/>
        <w:rPr>
          <w:szCs w:val="22"/>
        </w:rPr>
      </w:pPr>
      <w:bookmarkStart w:id="6" w:name="__RefHeading__1366_1313555893"/>
      <w:bookmarkEnd w:id="6"/>
      <w:r>
        <w:rPr>
          <w:szCs w:val="22"/>
        </w:rPr>
        <w:t>Article 4.4 Comportement au feu</w:t>
      </w:r>
    </w:p>
    <w:p w14:paraId="1132FE77"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both"/>
        <w:rPr>
          <w:sz w:val="22"/>
          <w:szCs w:val="22"/>
        </w:rPr>
      </w:pPr>
      <w:r>
        <w:rPr>
          <w:sz w:val="22"/>
          <w:szCs w:val="22"/>
        </w:rPr>
        <w:t>Le bâtiment abritant l’installation présente au moins les caractéristiques de comportement au feu suivantes :</w:t>
      </w:r>
    </w:p>
    <w:p w14:paraId="6C58D4FF" w14:textId="1021CB88" w:rsidR="00A76464" w:rsidRDefault="00722408" w:rsidP="007D1913">
      <w:pPr>
        <w:pStyle w:val="Standard"/>
        <w:numPr>
          <w:ilvl w:val="0"/>
          <w:numId w:val="16"/>
        </w:numPr>
        <w:tabs>
          <w:tab w:val="left" w:pos="284"/>
          <w:tab w:val="left" w:pos="720"/>
          <w:tab w:val="left" w:pos="2160"/>
          <w:tab w:val="left" w:pos="3600"/>
          <w:tab w:val="left" w:pos="5040"/>
          <w:tab w:val="left" w:pos="6480"/>
          <w:tab w:val="left" w:pos="7920"/>
          <w:tab w:val="left" w:pos="9498"/>
          <w:tab w:val="left" w:pos="9639"/>
        </w:tabs>
        <w:jc w:val="both"/>
        <w:rPr>
          <w:sz w:val="22"/>
          <w:szCs w:val="22"/>
        </w:rPr>
      </w:pPr>
      <w:r>
        <w:rPr>
          <w:sz w:val="22"/>
          <w:szCs w:val="22"/>
        </w:rPr>
        <w:t>La structure est de résistance au feu R 30 ;</w:t>
      </w:r>
    </w:p>
    <w:p w14:paraId="26F03C90" w14:textId="2B42F8C6" w:rsidR="00A76464" w:rsidRDefault="00722408" w:rsidP="007D1913">
      <w:pPr>
        <w:pStyle w:val="Standard"/>
        <w:numPr>
          <w:ilvl w:val="0"/>
          <w:numId w:val="16"/>
        </w:numPr>
        <w:tabs>
          <w:tab w:val="left" w:pos="284"/>
          <w:tab w:val="left" w:pos="720"/>
          <w:tab w:val="left" w:pos="2160"/>
          <w:tab w:val="left" w:pos="3600"/>
          <w:tab w:val="left" w:pos="5040"/>
          <w:tab w:val="left" w:pos="6480"/>
          <w:tab w:val="left" w:pos="7920"/>
          <w:tab w:val="left" w:pos="9498"/>
          <w:tab w:val="left" w:pos="9639"/>
        </w:tabs>
        <w:jc w:val="both"/>
        <w:rPr>
          <w:sz w:val="22"/>
          <w:szCs w:val="22"/>
        </w:rPr>
      </w:pPr>
      <w:r>
        <w:rPr>
          <w:sz w:val="22"/>
          <w:szCs w:val="22"/>
        </w:rPr>
        <w:t>Les murs extérieurs sont construits en matériaux A2s1d0.</w:t>
      </w:r>
    </w:p>
    <w:p w14:paraId="695038F3"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both"/>
        <w:rPr>
          <w:sz w:val="22"/>
          <w:szCs w:val="22"/>
        </w:rPr>
      </w:pPr>
      <w:r>
        <w:rPr>
          <w:sz w:val="22"/>
          <w:szCs w:val="22"/>
        </w:rPr>
        <w:t>Les locaux à risque incendie définis à l’</w:t>
      </w:r>
      <w:r>
        <w:rPr>
          <w:sz w:val="22"/>
          <w:szCs w:val="22"/>
          <w:highlight w:val="lightGray"/>
        </w:rPr>
        <w:t>article 4.2</w:t>
      </w:r>
      <w:r>
        <w:rPr>
          <w:sz w:val="22"/>
          <w:szCs w:val="22"/>
        </w:rPr>
        <w:t xml:space="preserve"> présentent les caractéristiques de résistance au feu minimales suivantes :</w:t>
      </w:r>
    </w:p>
    <w:p w14:paraId="45A5BDE9" w14:textId="677DD7D3" w:rsidR="00A76464" w:rsidRDefault="00722408" w:rsidP="007D1913">
      <w:pPr>
        <w:pStyle w:val="Standard"/>
        <w:numPr>
          <w:ilvl w:val="0"/>
          <w:numId w:val="16"/>
        </w:numPr>
        <w:tabs>
          <w:tab w:val="left" w:pos="284"/>
          <w:tab w:val="left" w:pos="720"/>
          <w:tab w:val="left" w:pos="2160"/>
          <w:tab w:val="left" w:pos="3600"/>
          <w:tab w:val="left" w:pos="5040"/>
          <w:tab w:val="left" w:pos="6480"/>
          <w:tab w:val="left" w:pos="7920"/>
          <w:tab w:val="left" w:pos="9498"/>
          <w:tab w:val="left" w:pos="9639"/>
        </w:tabs>
        <w:jc w:val="both"/>
        <w:rPr>
          <w:sz w:val="22"/>
          <w:szCs w:val="22"/>
        </w:rPr>
      </w:pPr>
      <w:r>
        <w:rPr>
          <w:sz w:val="22"/>
          <w:szCs w:val="22"/>
        </w:rPr>
        <w:t>Ossature (ossature verticale et charpente de toiture) R 30 si la hauteur sous pied de ferme n’excède pas 8 mètres et R 60 si la hauteur sous pied de ferme excède 8 mètres ou s’il existe un plancher haut ou une mezzanine ;</w:t>
      </w:r>
    </w:p>
    <w:p w14:paraId="02736240" w14:textId="62EE27C3" w:rsidR="00A76464" w:rsidRDefault="00722408" w:rsidP="007D1913">
      <w:pPr>
        <w:pStyle w:val="Standard"/>
        <w:numPr>
          <w:ilvl w:val="0"/>
          <w:numId w:val="16"/>
        </w:numPr>
        <w:tabs>
          <w:tab w:val="left" w:pos="284"/>
          <w:tab w:val="left" w:pos="720"/>
          <w:tab w:val="left" w:pos="2160"/>
          <w:tab w:val="left" w:pos="3600"/>
          <w:tab w:val="left" w:pos="5040"/>
          <w:tab w:val="left" w:pos="6480"/>
          <w:tab w:val="left" w:pos="7920"/>
          <w:tab w:val="left" w:pos="9498"/>
          <w:tab w:val="left" w:pos="9639"/>
        </w:tabs>
        <w:jc w:val="both"/>
        <w:rPr>
          <w:sz w:val="22"/>
          <w:szCs w:val="22"/>
        </w:rPr>
      </w:pPr>
      <w:r>
        <w:rPr>
          <w:sz w:val="22"/>
          <w:szCs w:val="22"/>
        </w:rPr>
        <w:t>Plancher haut ou mezzanine REI 60 ;</w:t>
      </w:r>
    </w:p>
    <w:p w14:paraId="1F8CD31F" w14:textId="3682B76A" w:rsidR="00A76464" w:rsidRDefault="00722408" w:rsidP="007D1913">
      <w:pPr>
        <w:pStyle w:val="Standard"/>
        <w:numPr>
          <w:ilvl w:val="0"/>
          <w:numId w:val="16"/>
        </w:numPr>
        <w:tabs>
          <w:tab w:val="left" w:pos="284"/>
          <w:tab w:val="left" w:pos="720"/>
          <w:tab w:val="left" w:pos="2160"/>
          <w:tab w:val="left" w:pos="3600"/>
          <w:tab w:val="left" w:pos="5040"/>
          <w:tab w:val="left" w:pos="6480"/>
          <w:tab w:val="left" w:pos="7920"/>
          <w:tab w:val="left" w:pos="9498"/>
          <w:tab w:val="left" w:pos="9639"/>
        </w:tabs>
        <w:jc w:val="both"/>
        <w:rPr>
          <w:sz w:val="22"/>
          <w:szCs w:val="22"/>
        </w:rPr>
      </w:pPr>
      <w:r>
        <w:rPr>
          <w:sz w:val="22"/>
          <w:szCs w:val="22"/>
        </w:rPr>
        <w:t>Murs extérieurs RE 30 ;</w:t>
      </w:r>
    </w:p>
    <w:p w14:paraId="788C03A2" w14:textId="038F33D6" w:rsidR="00A76464" w:rsidRDefault="00722408" w:rsidP="007D1913">
      <w:pPr>
        <w:pStyle w:val="Standard"/>
        <w:numPr>
          <w:ilvl w:val="0"/>
          <w:numId w:val="16"/>
        </w:numPr>
        <w:tabs>
          <w:tab w:val="left" w:pos="284"/>
          <w:tab w:val="left" w:pos="720"/>
          <w:tab w:val="left" w:pos="2160"/>
          <w:tab w:val="left" w:pos="3600"/>
          <w:tab w:val="left" w:pos="5040"/>
          <w:tab w:val="left" w:pos="6480"/>
          <w:tab w:val="left" w:pos="7920"/>
          <w:tab w:val="left" w:pos="9498"/>
          <w:tab w:val="left" w:pos="9639"/>
        </w:tabs>
        <w:jc w:val="both"/>
        <w:rPr>
          <w:sz w:val="22"/>
          <w:szCs w:val="22"/>
        </w:rPr>
      </w:pPr>
      <w:r>
        <w:rPr>
          <w:sz w:val="22"/>
          <w:szCs w:val="22"/>
        </w:rPr>
        <w:t>Portes RE 30, les portes étant munies d’un ferme-porte ou d’un dispositif assurant leur fermeture automatique</w:t>
      </w:r>
      <w:r w:rsidR="00BE1773">
        <w:rPr>
          <w:sz w:val="22"/>
          <w:szCs w:val="22"/>
        </w:rPr>
        <w:t> ;</w:t>
      </w:r>
    </w:p>
    <w:p w14:paraId="2E74579D" w14:textId="76687E8A" w:rsidR="00A76464" w:rsidRDefault="00722408" w:rsidP="007D1913">
      <w:pPr>
        <w:pStyle w:val="Standard"/>
        <w:numPr>
          <w:ilvl w:val="0"/>
          <w:numId w:val="16"/>
        </w:numPr>
        <w:tabs>
          <w:tab w:val="left" w:pos="284"/>
          <w:tab w:val="left" w:pos="720"/>
          <w:tab w:val="left" w:pos="2160"/>
          <w:tab w:val="left" w:pos="3600"/>
          <w:tab w:val="left" w:pos="5040"/>
          <w:tab w:val="left" w:pos="6480"/>
          <w:tab w:val="left" w:pos="7920"/>
          <w:tab w:val="left" w:pos="9498"/>
          <w:tab w:val="left" w:pos="9639"/>
        </w:tabs>
        <w:jc w:val="both"/>
        <w:rPr>
          <w:sz w:val="22"/>
          <w:szCs w:val="22"/>
        </w:rPr>
      </w:pPr>
      <w:r>
        <w:rPr>
          <w:sz w:val="22"/>
          <w:szCs w:val="22"/>
        </w:rPr>
        <w:t>Le système de couverture de toiture satisfait la classe BROOF (t3).</w:t>
      </w:r>
    </w:p>
    <w:p w14:paraId="4051DBF4"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both"/>
        <w:rPr>
          <w:sz w:val="22"/>
          <w:szCs w:val="22"/>
        </w:rPr>
      </w:pPr>
      <w:r>
        <w:rPr>
          <w:sz w:val="22"/>
          <w:szCs w:val="22"/>
        </w:rPr>
        <w:t>Afin de ne pas aggraver les effets d’un éventuel sinistre, les locaux à risque incendie définis à l’</w:t>
      </w:r>
      <w:r>
        <w:rPr>
          <w:sz w:val="22"/>
          <w:szCs w:val="22"/>
          <w:highlight w:val="lightGray"/>
          <w:shd w:val="clear" w:color="auto" w:fill="F2F2F2"/>
        </w:rPr>
        <w:t>article 4.</w:t>
      </w:r>
      <w:r>
        <w:rPr>
          <w:sz w:val="22"/>
          <w:szCs w:val="22"/>
          <w:highlight w:val="lightGray"/>
        </w:rPr>
        <w:t>2</w:t>
      </w:r>
      <w:r>
        <w:rPr>
          <w:sz w:val="22"/>
          <w:szCs w:val="22"/>
        </w:rPr>
        <w:t xml:space="preserve"> sont séparés des bâtiments ou locaux fréquentés par le personnel et abritant des bureaux ou des lieux dont la vocation n’est pas directement liée à l’exploitation de l’installation :</w:t>
      </w:r>
    </w:p>
    <w:p w14:paraId="1F700924" w14:textId="42C42815" w:rsidR="00A76464" w:rsidRDefault="00722408" w:rsidP="007D1913">
      <w:pPr>
        <w:pStyle w:val="Standard"/>
        <w:numPr>
          <w:ilvl w:val="0"/>
          <w:numId w:val="16"/>
        </w:numPr>
        <w:tabs>
          <w:tab w:val="left" w:pos="284"/>
          <w:tab w:val="left" w:pos="720"/>
          <w:tab w:val="left" w:pos="2160"/>
          <w:tab w:val="left" w:pos="3600"/>
          <w:tab w:val="left" w:pos="5040"/>
          <w:tab w:val="left" w:pos="6480"/>
          <w:tab w:val="left" w:pos="7920"/>
          <w:tab w:val="left" w:pos="9498"/>
          <w:tab w:val="left" w:pos="9639"/>
        </w:tabs>
        <w:jc w:val="both"/>
        <w:rPr>
          <w:sz w:val="22"/>
          <w:szCs w:val="22"/>
        </w:rPr>
      </w:pPr>
      <w:r>
        <w:rPr>
          <w:sz w:val="22"/>
          <w:szCs w:val="22"/>
        </w:rPr>
        <w:t>Soit par une distance d’au moins 10 mètres entre les locaux si ceux-ci sont distincts ;</w:t>
      </w:r>
    </w:p>
    <w:p w14:paraId="281B7A54" w14:textId="11B5F509" w:rsidR="00A76464" w:rsidRDefault="00722408" w:rsidP="007D1913">
      <w:pPr>
        <w:pStyle w:val="Standard"/>
        <w:numPr>
          <w:ilvl w:val="0"/>
          <w:numId w:val="16"/>
        </w:numPr>
        <w:tabs>
          <w:tab w:val="left" w:pos="284"/>
          <w:tab w:val="left" w:pos="720"/>
          <w:tab w:val="left" w:pos="2160"/>
          <w:tab w:val="left" w:pos="3600"/>
          <w:tab w:val="left" w:pos="5040"/>
          <w:tab w:val="left" w:pos="6480"/>
          <w:tab w:val="left" w:pos="7920"/>
          <w:tab w:val="left" w:pos="9498"/>
          <w:tab w:val="left" w:pos="9639"/>
        </w:tabs>
        <w:jc w:val="both"/>
        <w:rPr>
          <w:sz w:val="22"/>
          <w:szCs w:val="22"/>
        </w:rPr>
      </w:pPr>
      <w:r>
        <w:rPr>
          <w:sz w:val="22"/>
          <w:szCs w:val="22"/>
        </w:rPr>
        <w:t>Soit par un mur REI 120, dépassant d’au moins 1 mètre en toiture et de 0,5 mètre latéralement, dans les autres cas. Les portes sont REI 60 et munies d’un ferme-porte ou d’un dispositif assurant leur fermeture automatique.</w:t>
      </w:r>
    </w:p>
    <w:p w14:paraId="4130B099"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both"/>
        <w:rPr>
          <w:sz w:val="22"/>
          <w:szCs w:val="22"/>
        </w:rPr>
      </w:pPr>
      <w:r>
        <w:rPr>
          <w:sz w:val="22"/>
          <w:szCs w:val="22"/>
        </w:rPr>
        <w:t>Le mur précité peut être un mur séparatif ordinaire dans le cas d’une modification d’une installation existante.</w:t>
      </w:r>
    </w:p>
    <w:p w14:paraId="03F3AD62"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both"/>
        <w:rPr>
          <w:sz w:val="22"/>
          <w:szCs w:val="22"/>
        </w:rPr>
      </w:pPr>
      <w:r>
        <w:rPr>
          <w:sz w:val="22"/>
          <w:szCs w:val="22"/>
        </w:rPr>
        <w:t>Les matériaux utilisés pour l’éclairage naturel ne produisent pas, lors d’un incendie, de gouttes enflammées.</w:t>
      </w:r>
    </w:p>
    <w:p w14:paraId="364F4D3D"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both"/>
        <w:rPr>
          <w:sz w:val="22"/>
          <w:szCs w:val="22"/>
        </w:rPr>
      </w:pPr>
      <w:r>
        <w:rPr>
          <w:sz w:val="22"/>
          <w:szCs w:val="22"/>
        </w:rPr>
        <w:t>Les justificatifs attestant des propriétés de résistance au feu sont conservés et tenus à la disposition de l’inspection des installations classées.</w:t>
      </w:r>
    </w:p>
    <w:p w14:paraId="1B52DF53" w14:textId="77777777" w:rsidR="00A76464" w:rsidRDefault="00A76464">
      <w:pPr>
        <w:pStyle w:val="Standard"/>
        <w:tabs>
          <w:tab w:val="left" w:pos="284"/>
          <w:tab w:val="left" w:pos="720"/>
          <w:tab w:val="left" w:pos="2160"/>
          <w:tab w:val="left" w:pos="3600"/>
          <w:tab w:val="left" w:pos="5040"/>
          <w:tab w:val="left" w:pos="6480"/>
          <w:tab w:val="left" w:pos="7920"/>
          <w:tab w:val="left" w:pos="9498"/>
          <w:tab w:val="left" w:pos="9639"/>
        </w:tabs>
        <w:jc w:val="both"/>
      </w:pPr>
    </w:p>
    <w:p w14:paraId="554E358A" w14:textId="77777777" w:rsidR="00A76464" w:rsidRDefault="00722408">
      <w:pPr>
        <w:pStyle w:val="SNArticle"/>
        <w:spacing w:before="0" w:after="0"/>
        <w:jc w:val="left"/>
      </w:pPr>
      <w:bookmarkStart w:id="7" w:name="__RefHeading__1358_1313555893"/>
      <w:bookmarkEnd w:id="7"/>
      <w:r>
        <w:t>Article 4.5 Matériels utilisables en atmosphères explosibles</w:t>
      </w:r>
    </w:p>
    <w:p w14:paraId="3468C66D" w14:textId="0FB679C6" w:rsidR="00A76464" w:rsidRDefault="00722408">
      <w:pPr>
        <w:pStyle w:val="NormalWeb"/>
        <w:spacing w:before="0" w:after="0"/>
        <w:jc w:val="both"/>
        <w:rPr>
          <w:rFonts w:ascii="Times New Roman" w:hAnsi="Times New Roman"/>
        </w:rPr>
      </w:pPr>
      <w:r>
        <w:rPr>
          <w:rFonts w:ascii="Times New Roman" w:hAnsi="Times New Roman" w:cs="Times New Roman"/>
          <w:sz w:val="22"/>
          <w:szCs w:val="22"/>
        </w:rPr>
        <w:t>Dans les parties de l’installation recensées « atmosphères explosibles », les installations électriques, mécaniques, hydrauliques et pneumatiques sont conformes aux dispositions des articles R. 557-7-1 à R. 557-7-9. Elles sont réduites à ce qui est strictement nécessaire aux besoins de l’exploitation et sont entièrement constituées de matériels utilisables dans les atmosphères explosives.</w:t>
      </w:r>
    </w:p>
    <w:p w14:paraId="32910E87" w14:textId="77777777" w:rsidR="00A76464" w:rsidRDefault="00A76464">
      <w:pPr>
        <w:pStyle w:val="NormalWeb"/>
        <w:spacing w:before="0" w:after="0"/>
        <w:jc w:val="both"/>
        <w:rPr>
          <w:rFonts w:cs="Times New Roman"/>
          <w:sz w:val="22"/>
          <w:szCs w:val="22"/>
        </w:rPr>
      </w:pPr>
    </w:p>
    <w:p w14:paraId="01E71D19" w14:textId="77777777" w:rsidR="00A76464" w:rsidRDefault="00722408">
      <w:pPr>
        <w:pStyle w:val="SNArticle"/>
        <w:spacing w:before="0" w:after="0"/>
        <w:jc w:val="left"/>
      </w:pPr>
      <w:bookmarkStart w:id="8" w:name="__RefHeading__1362_1313555893"/>
      <w:bookmarkEnd w:id="8"/>
      <w:r>
        <w:t>Article 4.6 Foudre</w:t>
      </w:r>
    </w:p>
    <w:p w14:paraId="1A540992" w14:textId="77777777" w:rsidR="00A76464" w:rsidRDefault="00722408">
      <w:pPr>
        <w:pStyle w:val="Standard"/>
      </w:pPr>
      <w:r>
        <w:rPr>
          <w:sz w:val="22"/>
          <w:szCs w:val="22"/>
        </w:rPr>
        <w:t>L’exploitant met en œuvre les dispositions de la section III de l’arrêté du 4 octobre 2010 susvisé.</w:t>
      </w:r>
    </w:p>
    <w:p w14:paraId="24FFF671" w14:textId="77777777" w:rsidR="00A76464" w:rsidRDefault="00A76464">
      <w:pPr>
        <w:pStyle w:val="Standard"/>
        <w:rPr>
          <w:sz w:val="22"/>
          <w:szCs w:val="22"/>
        </w:rPr>
      </w:pPr>
    </w:p>
    <w:p w14:paraId="0A9E13B6" w14:textId="77777777" w:rsidR="00A76464" w:rsidRDefault="00722408">
      <w:pPr>
        <w:pStyle w:val="SNArticle"/>
        <w:spacing w:before="0" w:after="0"/>
        <w:jc w:val="left"/>
      </w:pPr>
      <w:bookmarkStart w:id="9" w:name="__RefHeading__1374_1313555893"/>
      <w:bookmarkEnd w:id="9"/>
      <w:r>
        <w:t>Article 4.7 Stockage</w:t>
      </w:r>
    </w:p>
    <w:p w14:paraId="6D66EB9B" w14:textId="77777777" w:rsidR="00A76464" w:rsidRDefault="00722408">
      <w:pPr>
        <w:pStyle w:val="NormalWeb"/>
        <w:spacing w:before="0" w:after="0"/>
        <w:jc w:val="both"/>
      </w:pPr>
      <w:r>
        <w:rPr>
          <w:rStyle w:val="Accentuationforte"/>
          <w:rFonts w:ascii="Times New Roman" w:hAnsi="Times New Roman" w:cs="Times New Roman"/>
          <w:sz w:val="22"/>
        </w:rPr>
        <w:t>I.</w:t>
      </w:r>
      <w:r>
        <w:rPr>
          <w:rFonts w:ascii="Times New Roman" w:hAnsi="Times New Roman" w:cs="Times New Roman"/>
          <w:sz w:val="22"/>
        </w:rPr>
        <w:t xml:space="preserve"> Tout stockage d’un liquide susceptible de créer une pollution des eaux ou des sols est associé à une capacité de rétention dont le volume est au moins égal à la plus grande des deux valeurs suivantes :</w:t>
      </w:r>
    </w:p>
    <w:p w14:paraId="206985E2" w14:textId="3BEDF2A4" w:rsidR="00A76464" w:rsidRDefault="00722408" w:rsidP="007D1913">
      <w:pPr>
        <w:pStyle w:val="NormalWeb"/>
        <w:numPr>
          <w:ilvl w:val="0"/>
          <w:numId w:val="16"/>
        </w:numPr>
        <w:spacing w:before="0" w:after="0"/>
        <w:jc w:val="both"/>
        <w:rPr>
          <w:rFonts w:ascii="Times New Roman" w:hAnsi="Times New Roman" w:cs="Times New Roman"/>
          <w:sz w:val="22"/>
        </w:rPr>
      </w:pPr>
      <w:r>
        <w:rPr>
          <w:rFonts w:ascii="Times New Roman" w:hAnsi="Times New Roman" w:cs="Times New Roman"/>
          <w:sz w:val="22"/>
        </w:rPr>
        <w:t>100 % de la capacité du plus grand réservoir ;</w:t>
      </w:r>
    </w:p>
    <w:p w14:paraId="0B41EA39" w14:textId="63B8D6A6" w:rsidR="00A76464" w:rsidRDefault="00722408" w:rsidP="007D1913">
      <w:pPr>
        <w:pStyle w:val="NormalWeb"/>
        <w:numPr>
          <w:ilvl w:val="0"/>
          <w:numId w:val="16"/>
        </w:numPr>
        <w:spacing w:before="0" w:after="0"/>
        <w:jc w:val="both"/>
        <w:rPr>
          <w:rFonts w:ascii="Times New Roman" w:hAnsi="Times New Roman" w:cs="Times New Roman"/>
          <w:sz w:val="22"/>
        </w:rPr>
      </w:pPr>
      <w:r>
        <w:rPr>
          <w:rFonts w:ascii="Times New Roman" w:hAnsi="Times New Roman" w:cs="Times New Roman"/>
          <w:sz w:val="22"/>
        </w:rPr>
        <w:t>50 % de la capacité totale des réservoirs associés.</w:t>
      </w:r>
    </w:p>
    <w:p w14:paraId="7AC34C3E"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Cette disposition n’est pas applicable aux bassins de traitement des eaux résiduaires.</w:t>
      </w:r>
    </w:p>
    <w:p w14:paraId="3150E7ED"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Pour les stockages de récipients de capacité unitaire inférieure ou égale à 250 litres, la capacité de rétention est au moins égale à :</w:t>
      </w:r>
    </w:p>
    <w:p w14:paraId="07DE3D40" w14:textId="2D07F2B7" w:rsidR="00A76464" w:rsidRDefault="007D1913" w:rsidP="007D1913">
      <w:pPr>
        <w:pStyle w:val="NormalWeb"/>
        <w:numPr>
          <w:ilvl w:val="0"/>
          <w:numId w:val="16"/>
        </w:numPr>
        <w:spacing w:before="0" w:after="0"/>
        <w:jc w:val="both"/>
        <w:rPr>
          <w:rFonts w:ascii="Times New Roman" w:hAnsi="Times New Roman"/>
        </w:rPr>
      </w:pPr>
      <w:r>
        <w:rPr>
          <w:rFonts w:ascii="Times New Roman" w:hAnsi="Times New Roman" w:cs="Times New Roman"/>
          <w:sz w:val="22"/>
        </w:rPr>
        <w:t>D</w:t>
      </w:r>
      <w:r w:rsidR="00722408">
        <w:rPr>
          <w:rFonts w:ascii="Times New Roman" w:hAnsi="Times New Roman" w:cs="Times New Roman"/>
          <w:sz w:val="22"/>
        </w:rPr>
        <w:t>ans le cas de liquides inflammables, 50 % de la capacité totale des fûts ;</w:t>
      </w:r>
    </w:p>
    <w:p w14:paraId="73E08508" w14:textId="7694047E" w:rsidR="00A76464" w:rsidRDefault="007D1913" w:rsidP="007D1913">
      <w:pPr>
        <w:pStyle w:val="NormalWeb"/>
        <w:numPr>
          <w:ilvl w:val="0"/>
          <w:numId w:val="16"/>
        </w:numPr>
        <w:spacing w:before="0" w:after="0"/>
        <w:jc w:val="both"/>
        <w:rPr>
          <w:rFonts w:ascii="Times New Roman" w:hAnsi="Times New Roman"/>
        </w:rPr>
      </w:pPr>
      <w:r>
        <w:rPr>
          <w:rFonts w:ascii="Times New Roman" w:hAnsi="Times New Roman" w:cs="Times New Roman"/>
          <w:sz w:val="22"/>
        </w:rPr>
        <w:t>D</w:t>
      </w:r>
      <w:r w:rsidR="00722408">
        <w:rPr>
          <w:rFonts w:ascii="Times New Roman" w:hAnsi="Times New Roman" w:cs="Times New Roman"/>
          <w:sz w:val="22"/>
        </w:rPr>
        <w:t>ans les autres cas, 20 % de la capacité totale des fûts ;</w:t>
      </w:r>
    </w:p>
    <w:p w14:paraId="075C7A5F" w14:textId="65182EEA" w:rsidR="00A76464" w:rsidRDefault="007D1913" w:rsidP="007D1913">
      <w:pPr>
        <w:pStyle w:val="NormalWeb"/>
        <w:numPr>
          <w:ilvl w:val="0"/>
          <w:numId w:val="16"/>
        </w:numPr>
        <w:spacing w:before="0" w:after="0"/>
        <w:jc w:val="both"/>
        <w:rPr>
          <w:rFonts w:ascii="Times New Roman" w:hAnsi="Times New Roman"/>
        </w:rPr>
      </w:pPr>
      <w:r>
        <w:rPr>
          <w:rFonts w:ascii="Times New Roman" w:hAnsi="Times New Roman" w:cs="Times New Roman"/>
          <w:sz w:val="22"/>
        </w:rPr>
        <w:t>D</w:t>
      </w:r>
      <w:r w:rsidR="00722408">
        <w:rPr>
          <w:rFonts w:ascii="Times New Roman" w:hAnsi="Times New Roman" w:cs="Times New Roman"/>
          <w:sz w:val="22"/>
        </w:rPr>
        <w:t>ans tous les cas 800 litres minimum ou égale à la capacité totale lorsque celle-là est inférieure à 800 litres.</w:t>
      </w:r>
    </w:p>
    <w:p w14:paraId="01CF48BC"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La capacité de rétention est étanche aux produits qu’elle pourrait contenir et résiste à l’action physique et chimique des fluides. Il en est de même pour son dispositif d’obturation qui est maintenu fermé.</w:t>
      </w:r>
    </w:p>
    <w:p w14:paraId="08260CF2" w14:textId="667A8DDC"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L’étanchéité du (ou des) réservoir(s) associé(s) peut être contrôlée à tout moment.</w:t>
      </w:r>
    </w:p>
    <w:p w14:paraId="06A115EE" w14:textId="0707F4C6" w:rsidR="00151E91" w:rsidRDefault="00151E91">
      <w:pPr>
        <w:pStyle w:val="NormalWeb"/>
        <w:spacing w:before="0" w:after="0"/>
        <w:jc w:val="both"/>
        <w:rPr>
          <w:rFonts w:ascii="Times New Roman" w:hAnsi="Times New Roman" w:cs="Times New Roman"/>
          <w:sz w:val="22"/>
        </w:rPr>
      </w:pPr>
      <w:r w:rsidRPr="00151E91">
        <w:rPr>
          <w:rFonts w:ascii="Times New Roman" w:hAnsi="Times New Roman" w:cs="Times New Roman"/>
          <w:sz w:val="22"/>
        </w:rPr>
        <w:t>Les produits récupérés en cas d'accident ne peuvent être rejetés que dans des conditions conformes au présent arrêté ou sont éliminés comme les déchets.</w:t>
      </w:r>
    </w:p>
    <w:p w14:paraId="36CB5FAE"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Les réservoirs ou récipients contenant des produits incompatibles ne sont pas associés à une même rétention.</w:t>
      </w:r>
    </w:p>
    <w:p w14:paraId="332276C9" w14:textId="20C20759"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 stockage des liquides inflammables, ainsi que des autres produits toxiques ou dangereux pour l’environnement, n’est permis sous le niveau du sol que dans des réservoirs en fosse maçonnée, ou assimilés, et pour les liquides inflammables, dans les conditions énoncées ci-dessus.</w:t>
      </w:r>
    </w:p>
    <w:p w14:paraId="4EA0951B" w14:textId="28FE1736" w:rsidR="00643274" w:rsidRDefault="00643274">
      <w:pPr>
        <w:pStyle w:val="NormalWeb"/>
        <w:spacing w:before="0" w:after="0"/>
        <w:jc w:val="both"/>
        <w:rPr>
          <w:rFonts w:ascii="Times New Roman" w:hAnsi="Times New Roman" w:cs="Times New Roman"/>
          <w:sz w:val="22"/>
        </w:rPr>
      </w:pPr>
    </w:p>
    <w:p w14:paraId="36CD3E25" w14:textId="0A4B742E" w:rsidR="00643274" w:rsidRDefault="00643274">
      <w:pPr>
        <w:pStyle w:val="NormalWeb"/>
        <w:spacing w:before="0" w:after="0"/>
        <w:jc w:val="both"/>
        <w:rPr>
          <w:rFonts w:ascii="Times New Roman" w:hAnsi="Times New Roman" w:cs="Times New Roman"/>
          <w:sz w:val="22"/>
        </w:rPr>
      </w:pPr>
      <w:r w:rsidRPr="00BE1773">
        <w:rPr>
          <w:rFonts w:ascii="Times New Roman" w:hAnsi="Times New Roman" w:cs="Times New Roman"/>
          <w:b/>
          <w:sz w:val="22"/>
        </w:rPr>
        <w:t>II.</w:t>
      </w:r>
      <w:r>
        <w:rPr>
          <w:rFonts w:ascii="Times New Roman" w:hAnsi="Times New Roman" w:cs="Times New Roman"/>
          <w:sz w:val="22"/>
        </w:rPr>
        <w:t xml:space="preserve"> Les aires de chargement et de déchargement de véhicules citernes sont étanches et reliées à des rétentions dimensionnées selon les mêmes règles.</w:t>
      </w:r>
    </w:p>
    <w:p w14:paraId="0BB4AC75" w14:textId="0B435967" w:rsidR="00643274" w:rsidRDefault="00643274">
      <w:pPr>
        <w:pStyle w:val="NormalWeb"/>
        <w:spacing w:before="0" w:after="0"/>
        <w:jc w:val="both"/>
        <w:rPr>
          <w:rFonts w:ascii="Times New Roman" w:hAnsi="Times New Roman" w:cs="Times New Roman"/>
          <w:sz w:val="22"/>
        </w:rPr>
      </w:pPr>
      <w:r>
        <w:rPr>
          <w:rFonts w:ascii="Times New Roman" w:hAnsi="Times New Roman" w:cs="Times New Roman"/>
          <w:sz w:val="22"/>
        </w:rPr>
        <w:t>Le transport des produits à l’intérieur de l’établissement est effectué avec les précautions nécessaires pour éviter le renversement accidentel des emballages (arrimage des fûts, …).</w:t>
      </w:r>
    </w:p>
    <w:p w14:paraId="05323ABA" w14:textId="1D9EEDC2" w:rsidR="00643274" w:rsidRDefault="00643274">
      <w:pPr>
        <w:pStyle w:val="NormalWeb"/>
        <w:spacing w:before="0" w:after="0"/>
        <w:jc w:val="both"/>
        <w:rPr>
          <w:rFonts w:ascii="Times New Roman" w:hAnsi="Times New Roman" w:cs="Times New Roman"/>
          <w:sz w:val="22"/>
        </w:rPr>
      </w:pPr>
      <w:r>
        <w:rPr>
          <w:rFonts w:ascii="Times New Roman" w:hAnsi="Times New Roman" w:cs="Times New Roman"/>
          <w:sz w:val="22"/>
        </w:rPr>
        <w:t xml:space="preserve">Le stockage et la manipulation de produits dangereux ou polluants, solides ou liquides (ou liquéfiés) sont effectués sur des aires étanches et aménagées pour la récupération des </w:t>
      </w:r>
      <w:r w:rsidR="00A94D40">
        <w:rPr>
          <w:rFonts w:ascii="Times New Roman" w:hAnsi="Times New Roman" w:cs="Times New Roman"/>
          <w:sz w:val="22"/>
        </w:rPr>
        <w:t xml:space="preserve">eaux de lavage et </w:t>
      </w:r>
      <w:r>
        <w:rPr>
          <w:rFonts w:ascii="Times New Roman" w:hAnsi="Times New Roman" w:cs="Times New Roman"/>
          <w:sz w:val="22"/>
        </w:rPr>
        <w:t xml:space="preserve">fuites éventuelles. </w:t>
      </w:r>
    </w:p>
    <w:p w14:paraId="4FDB4654" w14:textId="403C36D1" w:rsidR="00643274" w:rsidRDefault="00643274">
      <w:pPr>
        <w:pStyle w:val="NormalWeb"/>
        <w:spacing w:before="0" w:after="0"/>
        <w:jc w:val="both"/>
        <w:rPr>
          <w:rFonts w:ascii="Times New Roman" w:hAnsi="Times New Roman" w:cs="Times New Roman"/>
          <w:sz w:val="22"/>
        </w:rPr>
      </w:pPr>
      <w:r>
        <w:rPr>
          <w:rFonts w:ascii="Times New Roman" w:hAnsi="Times New Roman" w:cs="Times New Roman"/>
          <w:sz w:val="22"/>
        </w:rPr>
        <w:t>Les stockages des déchets susceptibles de contenir des produits polluants sont réalisés sur des aires étanches et aménagés pour la récupération des eaux de ruissellement.</w:t>
      </w:r>
    </w:p>
    <w:p w14:paraId="4C33CCBE" w14:textId="77777777" w:rsidR="00A76464" w:rsidRDefault="00A76464">
      <w:pPr>
        <w:pStyle w:val="NormalWeb"/>
        <w:spacing w:before="0" w:after="0"/>
        <w:jc w:val="both"/>
        <w:rPr>
          <w:rFonts w:ascii="Times New Roman" w:hAnsi="Times New Roman" w:cs="Times New Roman"/>
          <w:i/>
          <w:sz w:val="22"/>
        </w:rPr>
      </w:pPr>
    </w:p>
    <w:p w14:paraId="7A42790D" w14:textId="4E95804D" w:rsidR="00A76464" w:rsidRDefault="00722408">
      <w:pPr>
        <w:pStyle w:val="Textbody"/>
        <w:jc w:val="both"/>
        <w:rPr>
          <w:rFonts w:ascii="Times New Roman" w:hAnsi="Times New Roman"/>
          <w:sz w:val="22"/>
        </w:rPr>
      </w:pPr>
      <w:r>
        <w:rPr>
          <w:rStyle w:val="Accentuationforte"/>
          <w:rFonts w:ascii="Times New Roman" w:hAnsi="Times New Roman"/>
          <w:sz w:val="22"/>
        </w:rPr>
        <w:t>II</w:t>
      </w:r>
      <w:r w:rsidR="00A94D40">
        <w:rPr>
          <w:rStyle w:val="Accentuationforte"/>
          <w:rFonts w:ascii="Times New Roman" w:hAnsi="Times New Roman"/>
          <w:sz w:val="22"/>
        </w:rPr>
        <w:t>I</w:t>
      </w:r>
      <w:r>
        <w:rPr>
          <w:rStyle w:val="Accentuationforte"/>
          <w:rFonts w:ascii="Times New Roman" w:hAnsi="Times New Roman"/>
          <w:sz w:val="22"/>
        </w:rPr>
        <w:t>.</w:t>
      </w:r>
      <w:r>
        <w:rPr>
          <w:rFonts w:ascii="Times New Roman" w:hAnsi="Times New Roman"/>
          <w:sz w:val="22"/>
        </w:rPr>
        <w:t xml:space="preserve"> </w:t>
      </w:r>
      <w:r>
        <w:rPr>
          <w:rFonts w:ascii="Times New Roman" w:hAnsi="Times New Roman" w:cs="Times New Roman"/>
          <w:sz w:val="22"/>
        </w:rPr>
        <w:t>Lorsque les stockages sont à l’air libre, les rétentions sont vidées dès que possible des eaux pluviales s’y versant</w:t>
      </w:r>
      <w:r w:rsidR="00253875">
        <w:rPr>
          <w:rFonts w:ascii="Times New Roman" w:hAnsi="Times New Roman" w:cs="Times New Roman"/>
          <w:sz w:val="22"/>
        </w:rPr>
        <w:t xml:space="preserve"> et celles-ci sont éliminées dans les conditions définies à l’</w:t>
      </w:r>
      <w:r w:rsidR="00253875" w:rsidRPr="001316D5">
        <w:rPr>
          <w:rFonts w:ascii="Times New Roman" w:hAnsi="Times New Roman" w:cs="Times New Roman"/>
          <w:sz w:val="22"/>
          <w:highlight w:val="lightGray"/>
        </w:rPr>
        <w:t>article 5.8</w:t>
      </w:r>
      <w:r w:rsidR="00253875">
        <w:rPr>
          <w:rFonts w:ascii="Times New Roman" w:hAnsi="Times New Roman" w:cs="Times New Roman"/>
          <w:sz w:val="22"/>
        </w:rPr>
        <w:t xml:space="preserve"> du présent arrêté</w:t>
      </w:r>
      <w:r>
        <w:rPr>
          <w:rFonts w:ascii="Times New Roman" w:hAnsi="Times New Roman" w:cs="Times New Roman"/>
          <w:sz w:val="22"/>
        </w:rPr>
        <w:t>.</w:t>
      </w:r>
    </w:p>
    <w:p w14:paraId="632AD45E" w14:textId="77777777" w:rsidR="00A76464" w:rsidRDefault="00A76464">
      <w:pPr>
        <w:pStyle w:val="Textbody"/>
        <w:jc w:val="both"/>
        <w:rPr>
          <w:rFonts w:ascii="Times New Roman" w:hAnsi="Times New Roman" w:cs="Times New Roman"/>
          <w:sz w:val="22"/>
        </w:rPr>
      </w:pPr>
    </w:p>
    <w:p w14:paraId="74D3B126" w14:textId="66C7492B" w:rsidR="00253875" w:rsidRDefault="00253875" w:rsidP="00253875">
      <w:pPr>
        <w:pStyle w:val="Corpsdetexte"/>
        <w:spacing w:after="0" w:line="240" w:lineRule="auto"/>
        <w:jc w:val="both"/>
        <w:rPr>
          <w:rFonts w:ascii="Times New Roman;serif" w:hAnsi="Times New Roman;serif" w:hint="eastAsia"/>
          <w:b/>
          <w:sz w:val="22"/>
        </w:rPr>
      </w:pPr>
      <w:r>
        <w:rPr>
          <w:rFonts w:ascii="Times New Roman;serif" w:hAnsi="Times New Roman;serif"/>
          <w:b/>
          <w:sz w:val="22"/>
        </w:rPr>
        <w:t>Article 4.8 Bassin de confinement</w:t>
      </w:r>
    </w:p>
    <w:p w14:paraId="23930C0B" w14:textId="60CB4EBB" w:rsidR="00253875" w:rsidRPr="00253875" w:rsidRDefault="00253875" w:rsidP="00253875">
      <w:pPr>
        <w:pStyle w:val="Textbody"/>
        <w:jc w:val="both"/>
        <w:rPr>
          <w:rFonts w:ascii="Times New Roman;serif" w:hAnsi="Times New Roman;serif"/>
          <w:sz w:val="22"/>
        </w:rPr>
      </w:pPr>
      <w:r w:rsidRPr="00253875">
        <w:rPr>
          <w:rFonts w:ascii="Times New Roman;serif" w:hAnsi="Times New Roman;serif"/>
          <w:sz w:val="22"/>
        </w:rPr>
        <w:t xml:space="preserve">Les installations comportant des stockages de produits très toxiques ou toxiques </w:t>
      </w:r>
      <w:r>
        <w:rPr>
          <w:rFonts w:ascii="Times New Roman;serif" w:hAnsi="Times New Roman;serif"/>
          <w:sz w:val="22"/>
        </w:rPr>
        <w:t xml:space="preserve">visés par </w:t>
      </w:r>
      <w:r w:rsidRPr="00253875">
        <w:rPr>
          <w:rFonts w:ascii="Times New Roman;serif" w:hAnsi="Times New Roman;serif"/>
          <w:sz w:val="22"/>
        </w:rPr>
        <w:t>l</w:t>
      </w:r>
      <w:r w:rsidR="00C22EEA">
        <w:rPr>
          <w:rFonts w:ascii="Times New Roman;serif" w:hAnsi="Times New Roman;serif"/>
          <w:sz w:val="22"/>
        </w:rPr>
        <w:t>’</w:t>
      </w:r>
      <w:r w:rsidRPr="00253875">
        <w:rPr>
          <w:rFonts w:ascii="Times New Roman;serif" w:hAnsi="Times New Roman;serif"/>
          <w:sz w:val="22"/>
        </w:rPr>
        <w:t xml:space="preserve">une ou plusieurs des rubriques </w:t>
      </w:r>
      <w:r>
        <w:rPr>
          <w:rFonts w:ascii="Times New Roman;serif" w:hAnsi="Times New Roman;serif"/>
          <w:sz w:val="22"/>
        </w:rPr>
        <w:t>suivantes :</w:t>
      </w:r>
      <w:r w:rsidRPr="00253875">
        <w:rPr>
          <w:rFonts w:ascii="Times New Roman;serif" w:hAnsi="Times New Roman;serif"/>
          <w:sz w:val="22"/>
        </w:rPr>
        <w:t xml:space="preserve"> 4707, 4708, 4711, 4712, 4717, 4723, 4724, 4726, 4728, 4729, 4730, 4732, 4733 de la nomenclature des installations classées </w:t>
      </w:r>
      <w:r>
        <w:rPr>
          <w:rFonts w:ascii="Times New Roman;serif" w:hAnsi="Times New Roman;serif"/>
          <w:sz w:val="22"/>
        </w:rPr>
        <w:t>e</w:t>
      </w:r>
      <w:r w:rsidRPr="00253875">
        <w:rPr>
          <w:rFonts w:ascii="Times New Roman;serif" w:hAnsi="Times New Roman;serif"/>
          <w:sz w:val="22"/>
        </w:rPr>
        <w:t>n qua</w:t>
      </w:r>
      <w:r w:rsidR="004100E4">
        <w:rPr>
          <w:rFonts w:ascii="Times New Roman;serif" w:hAnsi="Times New Roman;serif"/>
          <w:sz w:val="22"/>
        </w:rPr>
        <w:t xml:space="preserve">ntité supérieure à 20 tonnes ou </w:t>
      </w:r>
      <w:r>
        <w:rPr>
          <w:rFonts w:ascii="Times New Roman;serif" w:hAnsi="Times New Roman;serif"/>
          <w:sz w:val="22"/>
        </w:rPr>
        <w:t>de</w:t>
      </w:r>
      <w:r w:rsidRPr="00253875">
        <w:rPr>
          <w:rFonts w:ascii="Times New Roman;serif" w:hAnsi="Times New Roman;serif"/>
          <w:sz w:val="22"/>
        </w:rPr>
        <w:t xml:space="preserve"> substances visées à l</w:t>
      </w:r>
      <w:r w:rsidR="00C22EEA">
        <w:rPr>
          <w:rFonts w:ascii="Times New Roman;serif" w:hAnsi="Times New Roman;serif"/>
          <w:sz w:val="22"/>
        </w:rPr>
        <w:t>’</w:t>
      </w:r>
      <w:r w:rsidRPr="00253875">
        <w:rPr>
          <w:rFonts w:ascii="Times New Roman;serif" w:hAnsi="Times New Roman;serif"/>
          <w:sz w:val="22"/>
        </w:rPr>
        <w:t xml:space="preserve">annexe II </w:t>
      </w:r>
      <w:r>
        <w:rPr>
          <w:rFonts w:ascii="Times New Roman;serif" w:hAnsi="Times New Roman;serif"/>
          <w:sz w:val="22"/>
        </w:rPr>
        <w:t xml:space="preserve">de l’arrêté du 2 février 1998 susvisé </w:t>
      </w:r>
      <w:r w:rsidRPr="00253875">
        <w:rPr>
          <w:rFonts w:ascii="Times New Roman;serif" w:hAnsi="Times New Roman;serif"/>
          <w:sz w:val="22"/>
        </w:rPr>
        <w:t>en qu</w:t>
      </w:r>
      <w:r>
        <w:rPr>
          <w:rFonts w:ascii="Times New Roman;serif" w:hAnsi="Times New Roman;serif"/>
          <w:sz w:val="22"/>
        </w:rPr>
        <w:t>antité supérieure à 200 tonnes</w:t>
      </w:r>
      <w:r w:rsidRPr="00253875">
        <w:rPr>
          <w:rFonts w:ascii="Times New Roman;serif" w:hAnsi="Times New Roman;serif"/>
          <w:sz w:val="22"/>
        </w:rPr>
        <w:t>, sont équipées d</w:t>
      </w:r>
      <w:r w:rsidR="00C22EEA">
        <w:rPr>
          <w:rFonts w:ascii="Times New Roman;serif" w:hAnsi="Times New Roman;serif"/>
          <w:sz w:val="22"/>
        </w:rPr>
        <w:t>’</w:t>
      </w:r>
      <w:r w:rsidRPr="00253875">
        <w:rPr>
          <w:rFonts w:ascii="Times New Roman;serif" w:hAnsi="Times New Roman;serif"/>
          <w:sz w:val="22"/>
        </w:rPr>
        <w:t>un bassin de confinement ou de tout autre dispositif équivalent.</w:t>
      </w:r>
    </w:p>
    <w:p w14:paraId="3B329C40" w14:textId="49C32946" w:rsidR="00253875" w:rsidRDefault="00253875" w:rsidP="00253875">
      <w:pPr>
        <w:pStyle w:val="Textbody"/>
        <w:jc w:val="both"/>
        <w:rPr>
          <w:rFonts w:ascii="Times New Roman;serif" w:hAnsi="Times New Roman;serif"/>
          <w:sz w:val="22"/>
        </w:rPr>
      </w:pPr>
      <w:r w:rsidRPr="00253875">
        <w:rPr>
          <w:rFonts w:ascii="Times New Roman;serif" w:hAnsi="Times New Roman;serif"/>
          <w:sz w:val="22"/>
        </w:rPr>
        <w:t xml:space="preserve">Ce bassin </w:t>
      </w:r>
      <w:r>
        <w:rPr>
          <w:rFonts w:ascii="Times New Roman;serif" w:hAnsi="Times New Roman;serif"/>
          <w:sz w:val="22"/>
        </w:rPr>
        <w:t xml:space="preserve">ou le dispositif équivalent mentionné ci-dessus est dimensionné pour </w:t>
      </w:r>
      <w:r w:rsidRPr="00253875">
        <w:rPr>
          <w:rFonts w:ascii="Times New Roman;serif" w:hAnsi="Times New Roman;serif"/>
          <w:sz w:val="22"/>
        </w:rPr>
        <w:t>pouvoir recueillir l</w:t>
      </w:r>
      <w:r w:rsidR="00C22EEA">
        <w:rPr>
          <w:rFonts w:ascii="Times New Roman;serif" w:hAnsi="Times New Roman;serif"/>
          <w:sz w:val="22"/>
        </w:rPr>
        <w:t>’</w:t>
      </w:r>
      <w:r w:rsidRPr="00253875">
        <w:rPr>
          <w:rFonts w:ascii="Times New Roman;serif" w:hAnsi="Times New Roman;serif"/>
          <w:sz w:val="22"/>
        </w:rPr>
        <w:t>ensemble des eaux susceptibles d</w:t>
      </w:r>
      <w:r w:rsidR="00C22EEA">
        <w:rPr>
          <w:rFonts w:ascii="Times New Roman;serif" w:hAnsi="Times New Roman;serif"/>
          <w:sz w:val="22"/>
        </w:rPr>
        <w:t>’</w:t>
      </w:r>
      <w:r w:rsidRPr="00253875">
        <w:rPr>
          <w:rFonts w:ascii="Times New Roman;serif" w:hAnsi="Times New Roman;serif"/>
          <w:sz w:val="22"/>
        </w:rPr>
        <w:t>être polluées lors d</w:t>
      </w:r>
      <w:r w:rsidR="00C22EEA">
        <w:rPr>
          <w:rFonts w:ascii="Times New Roman;serif" w:hAnsi="Times New Roman;serif"/>
          <w:sz w:val="22"/>
        </w:rPr>
        <w:t>’</w:t>
      </w:r>
      <w:r w:rsidRPr="00253875">
        <w:rPr>
          <w:rFonts w:ascii="Times New Roman;serif" w:hAnsi="Times New Roman;serif"/>
          <w:sz w:val="22"/>
        </w:rPr>
        <w:t>un accident ou d</w:t>
      </w:r>
      <w:r w:rsidR="00C22EEA">
        <w:rPr>
          <w:rFonts w:ascii="Times New Roman;serif" w:hAnsi="Times New Roman;serif"/>
          <w:sz w:val="22"/>
        </w:rPr>
        <w:t>’</w:t>
      </w:r>
      <w:r w:rsidRPr="00253875">
        <w:rPr>
          <w:rFonts w:ascii="Times New Roman;serif" w:hAnsi="Times New Roman;serif"/>
          <w:sz w:val="22"/>
        </w:rPr>
        <w:t>un incendie, y compris les eaux utilisées pour l</w:t>
      </w:r>
      <w:r w:rsidR="00C22EEA">
        <w:rPr>
          <w:rFonts w:ascii="Times New Roman;serif" w:hAnsi="Times New Roman;serif"/>
          <w:sz w:val="22"/>
        </w:rPr>
        <w:t>’</w:t>
      </w:r>
      <w:r w:rsidRPr="00253875">
        <w:rPr>
          <w:rFonts w:ascii="Times New Roman;serif" w:hAnsi="Times New Roman;serif"/>
          <w:sz w:val="22"/>
        </w:rPr>
        <w:t xml:space="preserve">extinction. </w:t>
      </w:r>
    </w:p>
    <w:p w14:paraId="61A2A729" w14:textId="1104BFF0" w:rsidR="004100E4" w:rsidRDefault="00253875" w:rsidP="00253875">
      <w:pPr>
        <w:pStyle w:val="Textbody"/>
        <w:jc w:val="both"/>
        <w:rPr>
          <w:rFonts w:ascii="Times New Roman;serif" w:hAnsi="Times New Roman;serif"/>
          <w:sz w:val="22"/>
        </w:rPr>
      </w:pPr>
      <w:r w:rsidRPr="00253875">
        <w:rPr>
          <w:rFonts w:ascii="Times New Roman;serif" w:hAnsi="Times New Roman;serif"/>
          <w:sz w:val="22"/>
        </w:rPr>
        <w:t xml:space="preserve">Le volume de ce bassin </w:t>
      </w:r>
      <w:r>
        <w:rPr>
          <w:rFonts w:ascii="Times New Roman;serif" w:hAnsi="Times New Roman;serif"/>
          <w:sz w:val="22"/>
        </w:rPr>
        <w:t xml:space="preserve">ou de ce dispositif équivalent </w:t>
      </w:r>
      <w:r w:rsidRPr="00253875">
        <w:rPr>
          <w:rFonts w:ascii="Times New Roman;serif" w:hAnsi="Times New Roman;serif"/>
          <w:sz w:val="22"/>
        </w:rPr>
        <w:t>est déterminé au vu de l</w:t>
      </w:r>
      <w:r w:rsidR="00C22EEA">
        <w:rPr>
          <w:rFonts w:ascii="Times New Roman;serif" w:hAnsi="Times New Roman;serif"/>
          <w:sz w:val="22"/>
        </w:rPr>
        <w:t>’</w:t>
      </w:r>
      <w:r w:rsidRPr="00253875">
        <w:rPr>
          <w:rFonts w:ascii="Times New Roman;serif" w:hAnsi="Times New Roman;serif"/>
          <w:sz w:val="22"/>
        </w:rPr>
        <w:t>étude de dangers. En l</w:t>
      </w:r>
      <w:r w:rsidR="00C22EEA">
        <w:rPr>
          <w:rFonts w:ascii="Times New Roman;serif" w:hAnsi="Times New Roman;serif"/>
          <w:sz w:val="22"/>
        </w:rPr>
        <w:t>’</w:t>
      </w:r>
      <w:r w:rsidRPr="00253875">
        <w:rPr>
          <w:rFonts w:ascii="Times New Roman;serif" w:hAnsi="Times New Roman;serif"/>
          <w:sz w:val="22"/>
        </w:rPr>
        <w:t>absence d</w:t>
      </w:r>
      <w:r w:rsidR="00A76AE8">
        <w:rPr>
          <w:rFonts w:ascii="Times New Roman;serif" w:hAnsi="Times New Roman;serif"/>
          <w:sz w:val="22"/>
        </w:rPr>
        <w:t>’</w:t>
      </w:r>
      <w:r w:rsidRPr="00253875">
        <w:rPr>
          <w:rFonts w:ascii="Times New Roman;serif" w:hAnsi="Times New Roman;serif"/>
          <w:sz w:val="22"/>
        </w:rPr>
        <w:t>éléments justificatifs une valeur forfaitaire au moins égale à 5 m</w:t>
      </w:r>
      <w:r w:rsidRPr="00241059">
        <w:rPr>
          <w:rFonts w:ascii="Times New Roman;serif" w:hAnsi="Times New Roman;serif"/>
          <w:sz w:val="22"/>
          <w:vertAlign w:val="superscript"/>
        </w:rPr>
        <w:t>3</w:t>
      </w:r>
      <w:r w:rsidRPr="00253875">
        <w:rPr>
          <w:rFonts w:ascii="Times New Roman;serif" w:hAnsi="Times New Roman;serif"/>
          <w:sz w:val="22"/>
        </w:rPr>
        <w:t xml:space="preserve">/tonne de produits visés </w:t>
      </w:r>
      <w:r>
        <w:rPr>
          <w:rFonts w:ascii="Times New Roman;serif" w:hAnsi="Times New Roman;serif"/>
          <w:sz w:val="22"/>
        </w:rPr>
        <w:t xml:space="preserve">au premier alinéa de cet article </w:t>
      </w:r>
      <w:r w:rsidRPr="00253875">
        <w:rPr>
          <w:rFonts w:ascii="Times New Roman;serif" w:hAnsi="Times New Roman;serif"/>
          <w:sz w:val="22"/>
        </w:rPr>
        <w:t>et susceptibles d</w:t>
      </w:r>
      <w:r w:rsidR="00C22EEA">
        <w:rPr>
          <w:rFonts w:ascii="Times New Roman;serif" w:hAnsi="Times New Roman;serif"/>
          <w:sz w:val="22"/>
        </w:rPr>
        <w:t>’</w:t>
      </w:r>
      <w:r w:rsidRPr="00253875">
        <w:rPr>
          <w:rFonts w:ascii="Times New Roman;serif" w:hAnsi="Times New Roman;serif"/>
          <w:sz w:val="22"/>
        </w:rPr>
        <w:t xml:space="preserve">être stockés dans un même emplacement est retenue. </w:t>
      </w:r>
    </w:p>
    <w:p w14:paraId="31F4BBBD" w14:textId="22831085" w:rsidR="00253875" w:rsidRPr="00241059" w:rsidRDefault="00253875" w:rsidP="00253875">
      <w:pPr>
        <w:pStyle w:val="Textbody"/>
        <w:jc w:val="both"/>
        <w:rPr>
          <w:rFonts w:ascii="Times New Roman;serif" w:hAnsi="Times New Roman;serif"/>
          <w:sz w:val="22"/>
        </w:rPr>
      </w:pPr>
      <w:r w:rsidRPr="00253875">
        <w:rPr>
          <w:rFonts w:ascii="Times New Roman;serif" w:hAnsi="Times New Roman;serif"/>
          <w:sz w:val="22"/>
        </w:rPr>
        <w:t xml:space="preserve">Les organes de commande nécessaires à la mise en service de ce bassin </w:t>
      </w:r>
      <w:r w:rsidR="004100E4">
        <w:rPr>
          <w:rFonts w:ascii="Times New Roman;serif" w:hAnsi="Times New Roman;serif"/>
          <w:sz w:val="22"/>
        </w:rPr>
        <w:t>ou de ce dispositif équivalent sont disposés pour pouvoi</w:t>
      </w:r>
      <w:r w:rsidRPr="00253875">
        <w:rPr>
          <w:rFonts w:ascii="Times New Roman;serif" w:hAnsi="Times New Roman;serif"/>
          <w:sz w:val="22"/>
        </w:rPr>
        <w:t>r être actionnés en toutes circonstances.</w:t>
      </w:r>
    </w:p>
    <w:p w14:paraId="1CCD693D" w14:textId="77777777" w:rsidR="00A76464" w:rsidRDefault="00A76464">
      <w:pPr>
        <w:pStyle w:val="Textbody"/>
        <w:jc w:val="both"/>
        <w:rPr>
          <w:rFonts w:ascii="Times New Roman" w:hAnsi="Times New Roman" w:cs="Times New Roman"/>
          <w:sz w:val="22"/>
        </w:rPr>
      </w:pPr>
    </w:p>
    <w:p w14:paraId="0F4AFA3E" w14:textId="7E44112E" w:rsidR="00A76464" w:rsidRDefault="00722408">
      <w:pPr>
        <w:pStyle w:val="Corpsdetexte"/>
        <w:spacing w:after="0" w:line="240" w:lineRule="auto"/>
        <w:jc w:val="both"/>
        <w:rPr>
          <w:rFonts w:ascii="Times New Roman;serif" w:hAnsi="Times New Roman;serif" w:hint="eastAsia"/>
          <w:b/>
          <w:sz w:val="22"/>
        </w:rPr>
      </w:pPr>
      <w:r>
        <w:rPr>
          <w:rFonts w:ascii="Times New Roman;serif" w:hAnsi="Times New Roman;serif"/>
          <w:b/>
          <w:sz w:val="22"/>
        </w:rPr>
        <w:t>Article 4.</w:t>
      </w:r>
      <w:r w:rsidR="00F876CC">
        <w:rPr>
          <w:rFonts w:ascii="Times New Roman;serif" w:hAnsi="Times New Roman;serif"/>
          <w:b/>
          <w:sz w:val="22"/>
        </w:rPr>
        <w:t>9</w:t>
      </w:r>
      <w:r>
        <w:rPr>
          <w:rFonts w:ascii="Times New Roman;serif" w:hAnsi="Times New Roman;serif"/>
          <w:b/>
          <w:sz w:val="22"/>
        </w:rPr>
        <w:t xml:space="preserve"> Moyens de lutte contre l’incendie</w:t>
      </w:r>
    </w:p>
    <w:p w14:paraId="4A6ECF06" w14:textId="72851221" w:rsidR="00A76464" w:rsidRDefault="00BE1773">
      <w:pPr>
        <w:pStyle w:val="Corpsdetexte"/>
        <w:spacing w:after="0" w:line="240" w:lineRule="auto"/>
        <w:jc w:val="both"/>
        <w:rPr>
          <w:rFonts w:ascii="Times New Roman;serif" w:hAnsi="Times New Roman;serif" w:hint="eastAsia"/>
          <w:sz w:val="22"/>
        </w:rPr>
      </w:pPr>
      <w:r w:rsidRPr="00B80C65">
        <w:rPr>
          <w:rFonts w:ascii="Times New Roman;serif" w:hAnsi="Times New Roman;serif"/>
          <w:b/>
          <w:sz w:val="22"/>
        </w:rPr>
        <w:t>I.</w:t>
      </w:r>
      <w:r>
        <w:rPr>
          <w:rFonts w:ascii="Times New Roman;serif" w:hAnsi="Times New Roman;serif"/>
          <w:sz w:val="22"/>
        </w:rPr>
        <w:t xml:space="preserve"> </w:t>
      </w:r>
      <w:r w:rsidR="00722408">
        <w:rPr>
          <w:rFonts w:ascii="Times New Roman;serif" w:hAnsi="Times New Roman;serif"/>
          <w:sz w:val="22"/>
        </w:rPr>
        <w:t>L’installation est dotée de moyens de lutte contre l’incendie appropriés aux risques, notamment :</w:t>
      </w:r>
    </w:p>
    <w:p w14:paraId="1809035B" w14:textId="0F1754DD" w:rsidR="00A76464" w:rsidRDefault="00722408" w:rsidP="00BE1773">
      <w:pPr>
        <w:pStyle w:val="Corpsdetexte"/>
        <w:spacing w:after="0" w:line="240" w:lineRule="auto"/>
        <w:jc w:val="both"/>
        <w:rPr>
          <w:rFonts w:ascii="Times New Roman;serif" w:hAnsi="Times New Roman;serif" w:hint="eastAsia"/>
          <w:sz w:val="22"/>
        </w:rPr>
      </w:pPr>
      <w:r>
        <w:rPr>
          <w:rFonts w:ascii="Times New Roman;serif" w:hAnsi="Times New Roman;serif"/>
          <w:sz w:val="22"/>
        </w:rPr>
        <w:t>a) D’un moyen permettant d’alerter les services d’incendie et de secours.</w:t>
      </w:r>
    </w:p>
    <w:p w14:paraId="2CD27C4C" w14:textId="062F8028" w:rsidR="00A76464" w:rsidRDefault="00722408" w:rsidP="00BE1773">
      <w:pPr>
        <w:pStyle w:val="Corpsdetexte"/>
        <w:spacing w:after="0" w:line="240" w:lineRule="auto"/>
        <w:jc w:val="both"/>
        <w:rPr>
          <w:rFonts w:ascii="Times New Roman;serif" w:hAnsi="Times New Roman;serif" w:hint="eastAsia"/>
          <w:sz w:val="22"/>
        </w:rPr>
      </w:pPr>
      <w:r>
        <w:rPr>
          <w:rFonts w:ascii="Times New Roman;serif" w:hAnsi="Times New Roman;serif"/>
          <w:sz w:val="22"/>
        </w:rPr>
        <w:t>b) D’extincteurs répartis à l’intérieur de l’installation, sur les aires extérieures et dans les lieux présentant des risques spécifiques, à proximité des dégagements, bien visibles et facilement accessibles. Les agents d’extinction sont appropriés aux risques à combattre et compatibles avec les matières stockées.</w:t>
      </w:r>
    </w:p>
    <w:p w14:paraId="287DBF8D" w14:textId="20AD3C50" w:rsidR="00CE1B25" w:rsidRPr="00BE1773" w:rsidRDefault="00CE1B25" w:rsidP="00BE1773">
      <w:pPr>
        <w:pStyle w:val="Corpsdetexte"/>
        <w:spacing w:after="0" w:line="240" w:lineRule="auto"/>
        <w:jc w:val="both"/>
        <w:rPr>
          <w:rFonts w:ascii="Times New Roman;serif" w:hAnsi="Times New Roman;serif" w:hint="eastAsia"/>
          <w:sz w:val="22"/>
        </w:rPr>
      </w:pPr>
      <w:r w:rsidRPr="00BE1773">
        <w:rPr>
          <w:rFonts w:ascii="Times New Roman;serif" w:hAnsi="Times New Roman;serif"/>
          <w:sz w:val="22"/>
        </w:rPr>
        <w:t>c) De robinets d’incendie armés (RIA).</w:t>
      </w:r>
    </w:p>
    <w:p w14:paraId="21F738F7" w14:textId="7532F769" w:rsidR="00A76464" w:rsidRDefault="00CE1B25" w:rsidP="00BE1773">
      <w:pPr>
        <w:pStyle w:val="Corpsdetexte"/>
        <w:spacing w:after="0" w:line="240" w:lineRule="auto"/>
        <w:jc w:val="both"/>
        <w:rPr>
          <w:rFonts w:ascii="Times New Roman;serif" w:hAnsi="Times New Roman;serif" w:hint="eastAsia"/>
          <w:sz w:val="22"/>
        </w:rPr>
      </w:pPr>
      <w:r>
        <w:rPr>
          <w:rFonts w:ascii="Times New Roman;serif" w:hAnsi="Times New Roman;serif"/>
          <w:sz w:val="22"/>
        </w:rPr>
        <w:lastRenderedPageBreak/>
        <w:t>d</w:t>
      </w:r>
      <w:r w:rsidR="00722408">
        <w:rPr>
          <w:rFonts w:ascii="Times New Roman;serif" w:hAnsi="Times New Roman;serif"/>
          <w:sz w:val="22"/>
        </w:rPr>
        <w:t>) D’un ou de plusieurs points d’eau incendie, tels que :</w:t>
      </w:r>
    </w:p>
    <w:p w14:paraId="4C7E4F59" w14:textId="7DF8272F" w:rsidR="00A94D40" w:rsidRPr="009A2093" w:rsidRDefault="00722408" w:rsidP="00BE1773">
      <w:pPr>
        <w:pStyle w:val="Corpsdetexte"/>
        <w:numPr>
          <w:ilvl w:val="0"/>
          <w:numId w:val="16"/>
        </w:numPr>
        <w:spacing w:after="0" w:line="240" w:lineRule="auto"/>
        <w:jc w:val="both"/>
        <w:rPr>
          <w:rFonts w:ascii="Times New Roman;serif" w:hAnsi="Times New Roman;serif" w:hint="eastAsia"/>
          <w:sz w:val="22"/>
        </w:rPr>
      </w:pPr>
      <w:r>
        <w:rPr>
          <w:rFonts w:ascii="Times New Roman;serif" w:hAnsi="Times New Roman;serif"/>
          <w:sz w:val="22"/>
        </w:rPr>
        <w:t>Des prises d’eau, poteaux ou bouches d’incendie normalisés, d’un diamètre nominal adapté au débit à fournir, alimentés par un réseau public ou privé, sous des pressions minimale et maximale permettant la mise en œuvre des pompes des engins de lutte contre l’incendie ;</w:t>
      </w:r>
    </w:p>
    <w:p w14:paraId="59811F38" w14:textId="05E5746A" w:rsidR="00A76464" w:rsidDel="00A94D40" w:rsidRDefault="00722408" w:rsidP="007D1913">
      <w:pPr>
        <w:pStyle w:val="Corpsdetexte"/>
        <w:numPr>
          <w:ilvl w:val="0"/>
          <w:numId w:val="16"/>
        </w:numPr>
        <w:spacing w:after="0" w:line="240" w:lineRule="auto"/>
        <w:jc w:val="both"/>
        <w:rPr>
          <w:rFonts w:ascii="Times New Roman;serif" w:hAnsi="Times New Roman;serif" w:hint="eastAsia"/>
          <w:sz w:val="22"/>
        </w:rPr>
      </w:pPr>
      <w:r w:rsidDel="00A94D40">
        <w:rPr>
          <w:rFonts w:ascii="Times New Roman;serif" w:hAnsi="Times New Roman;serif"/>
          <w:sz w:val="22"/>
        </w:rPr>
        <w:t>Des réserves d’eau, réalimentées ou non, disponibles pour le site et dont les organes de manœuvre sont accessibles en permanence aux services d’incendie et de secours.</w:t>
      </w:r>
    </w:p>
    <w:p w14:paraId="4997963D" w14:textId="689C9045" w:rsidR="00A76464" w:rsidRDefault="00722408">
      <w:pPr>
        <w:pStyle w:val="Corpsdetexte"/>
        <w:spacing w:after="0" w:line="240" w:lineRule="auto"/>
        <w:jc w:val="both"/>
        <w:rPr>
          <w:rFonts w:ascii="Times New Roman;serif" w:hAnsi="Times New Roman;serif" w:hint="eastAsia"/>
          <w:sz w:val="22"/>
        </w:rPr>
      </w:pPr>
      <w:r>
        <w:rPr>
          <w:rFonts w:ascii="Times New Roman;serif" w:hAnsi="Times New Roman;serif"/>
          <w:sz w:val="22"/>
        </w:rPr>
        <w:t>Ces deux types de points d’eau incendie susmentionnés ne sont pas exclusifs l’un de l’autre et peuvent par conséquent coexister pour une même installation.</w:t>
      </w:r>
    </w:p>
    <w:p w14:paraId="576B7568" w14:textId="77777777" w:rsidR="00A76464" w:rsidRDefault="00722408">
      <w:pPr>
        <w:pStyle w:val="Corpsdetexte"/>
        <w:spacing w:after="0" w:line="240" w:lineRule="auto"/>
        <w:jc w:val="both"/>
        <w:rPr>
          <w:rFonts w:ascii="Times New Roman;serif" w:hAnsi="Times New Roman;serif" w:hint="eastAsia"/>
          <w:sz w:val="22"/>
        </w:rPr>
      </w:pPr>
      <w:r>
        <w:rPr>
          <w:rFonts w:ascii="Times New Roman;serif" w:hAnsi="Times New Roman;serif"/>
          <w:sz w:val="22"/>
        </w:rPr>
        <w:t>S’il s’agit de points d’eau incendie privés, l’exploitant :</w:t>
      </w:r>
    </w:p>
    <w:p w14:paraId="5083E90D" w14:textId="2119A4E7" w:rsidR="00A76464" w:rsidRDefault="00722408" w:rsidP="00BE1773">
      <w:pPr>
        <w:pStyle w:val="Corpsdetexte"/>
        <w:numPr>
          <w:ilvl w:val="0"/>
          <w:numId w:val="16"/>
        </w:numPr>
        <w:spacing w:after="0" w:line="240" w:lineRule="auto"/>
        <w:jc w:val="both"/>
        <w:rPr>
          <w:rFonts w:ascii="Times New Roman;serif" w:hAnsi="Times New Roman;serif" w:hint="eastAsia"/>
          <w:sz w:val="22"/>
        </w:rPr>
      </w:pPr>
      <w:r>
        <w:rPr>
          <w:rFonts w:ascii="Times New Roman;serif" w:hAnsi="Times New Roman;serif"/>
          <w:sz w:val="22"/>
        </w:rPr>
        <w:t>Permet aux services d’incendie et de secours d’assurer les reconnaissances opérationnelles ;</w:t>
      </w:r>
    </w:p>
    <w:p w14:paraId="6F90827E" w14:textId="18D10BB3" w:rsidR="00A76464" w:rsidRDefault="00722408" w:rsidP="00BE1773">
      <w:pPr>
        <w:pStyle w:val="Corpsdetexte"/>
        <w:numPr>
          <w:ilvl w:val="0"/>
          <w:numId w:val="16"/>
        </w:numPr>
        <w:spacing w:after="0" w:line="240" w:lineRule="auto"/>
        <w:jc w:val="both"/>
        <w:rPr>
          <w:rFonts w:ascii="Times New Roman;serif" w:hAnsi="Times New Roman;serif" w:hint="eastAsia"/>
          <w:sz w:val="22"/>
        </w:rPr>
      </w:pPr>
      <w:r>
        <w:rPr>
          <w:rFonts w:ascii="Times New Roman;serif" w:hAnsi="Times New Roman;serif"/>
          <w:sz w:val="22"/>
        </w:rPr>
        <w:t>Indique aux services d’incendie et de secours les modifications relatives à la disponibilité ou indisponibilité des points d’eau incendie dans les plus brefs délais ;</w:t>
      </w:r>
    </w:p>
    <w:p w14:paraId="15EB15C2" w14:textId="5CDECEE7" w:rsidR="00A76464" w:rsidRDefault="00722408" w:rsidP="00BE1773">
      <w:pPr>
        <w:pStyle w:val="Corpsdetexte"/>
        <w:numPr>
          <w:ilvl w:val="0"/>
          <w:numId w:val="16"/>
        </w:numPr>
        <w:spacing w:after="0" w:line="240" w:lineRule="auto"/>
        <w:jc w:val="both"/>
        <w:rPr>
          <w:rFonts w:ascii="Times New Roman;serif" w:hAnsi="Times New Roman;serif" w:hint="eastAsia"/>
          <w:sz w:val="22"/>
        </w:rPr>
      </w:pPr>
      <w:r>
        <w:rPr>
          <w:rFonts w:ascii="Times New Roman;serif" w:hAnsi="Times New Roman;serif"/>
          <w:sz w:val="22"/>
        </w:rPr>
        <w:t>Implante, signale, maintient et contrôle les points d’eau selon les dispositions techniques en vigueur dans le département.</w:t>
      </w:r>
    </w:p>
    <w:p w14:paraId="76AE8239" w14:textId="77777777" w:rsidR="00A76464" w:rsidRDefault="00722408" w:rsidP="00BE1773">
      <w:pPr>
        <w:pStyle w:val="Corpsdetexte"/>
        <w:spacing w:after="0" w:line="240" w:lineRule="auto"/>
        <w:jc w:val="both"/>
        <w:rPr>
          <w:rFonts w:ascii="Times New Roman;serif" w:hAnsi="Times New Roman;serif" w:hint="eastAsia"/>
          <w:sz w:val="22"/>
        </w:rPr>
      </w:pPr>
      <w:r>
        <w:rPr>
          <w:rFonts w:ascii="Times New Roman;serif" w:hAnsi="Times New Roman;serif"/>
          <w:sz w:val="22"/>
        </w:rPr>
        <w:t>Les prises de raccordement sont conformes aux normes en vigueur pour permettre aux services d’incendie et de secours de s’alimenter sur ces points d’eau incendie.</w:t>
      </w:r>
    </w:p>
    <w:p w14:paraId="1FC6C13D" w14:textId="77777777" w:rsidR="00A76464" w:rsidRDefault="00722408" w:rsidP="00BE1773">
      <w:pPr>
        <w:pStyle w:val="Corpsdetexte"/>
        <w:spacing w:after="0" w:line="240" w:lineRule="auto"/>
        <w:jc w:val="both"/>
        <w:rPr>
          <w:rFonts w:ascii="Times New Roman;serif" w:hAnsi="Times New Roman;serif" w:hint="eastAsia"/>
          <w:sz w:val="22"/>
        </w:rPr>
      </w:pPr>
      <w:r>
        <w:rPr>
          <w:rFonts w:ascii="Times New Roman;serif" w:hAnsi="Times New Roman;serif"/>
          <w:sz w:val="22"/>
        </w:rPr>
        <w:t>Le ou les points d’eau incendie sont en mesure de fournir un débit global adapté aux risques à défendre, sans être inférieur à 60 mètres cubes par heure durant deux heures. L’exploitant est en mesure de justifier au préfet la disponibilité effective des débits et le cas échéant des réserves d’eau.</w:t>
      </w:r>
    </w:p>
    <w:p w14:paraId="3665D33D" w14:textId="24132B12" w:rsidR="00B87497" w:rsidRDefault="00722408" w:rsidP="00BE1773">
      <w:pPr>
        <w:pStyle w:val="Corpsdetexte"/>
        <w:spacing w:after="0" w:line="240" w:lineRule="auto"/>
        <w:jc w:val="both"/>
        <w:rPr>
          <w:rFonts w:ascii="Times New Roman;serif" w:hAnsi="Times New Roman;serif" w:hint="eastAsia"/>
          <w:sz w:val="22"/>
        </w:rPr>
      </w:pPr>
      <w:r>
        <w:rPr>
          <w:rFonts w:ascii="Times New Roman;serif" w:hAnsi="Times New Roman;serif"/>
          <w:sz w:val="22"/>
        </w:rPr>
        <w:t>L’accès extérieur du bâtiment contenant l’installation est à moins de 100 mètres d’un point d’eau incendie. Les points d’eau incendie sont distants entre eux de 150 mètres maximum. Ces distances sont mesurées par les voies praticables aux engins des services d’incendie et de secours.</w:t>
      </w:r>
    </w:p>
    <w:p w14:paraId="7F8DD1D3" w14:textId="77777777" w:rsidR="00B80C65" w:rsidRDefault="00B80C65" w:rsidP="00BE1773">
      <w:pPr>
        <w:pStyle w:val="Corpsdetexte"/>
        <w:spacing w:after="0" w:line="240" w:lineRule="auto"/>
        <w:jc w:val="both"/>
        <w:rPr>
          <w:rFonts w:ascii="Times New Roman;serif" w:hAnsi="Times New Roman;serif" w:hint="eastAsia"/>
          <w:sz w:val="22"/>
        </w:rPr>
      </w:pPr>
    </w:p>
    <w:p w14:paraId="63A7A7EA" w14:textId="5EDDBAEB" w:rsidR="00A76464" w:rsidRDefault="00B80C65" w:rsidP="00BE1773">
      <w:pPr>
        <w:pStyle w:val="Corpsdetexte"/>
        <w:spacing w:after="0" w:line="240" w:lineRule="auto"/>
        <w:jc w:val="both"/>
        <w:rPr>
          <w:rFonts w:ascii="Times New Roman;serif" w:hAnsi="Times New Roman;serif" w:hint="eastAsia"/>
          <w:sz w:val="22"/>
        </w:rPr>
      </w:pPr>
      <w:r w:rsidRPr="00B80C65">
        <w:rPr>
          <w:rFonts w:ascii="Times New Roman;serif" w:hAnsi="Times New Roman;serif"/>
          <w:b/>
          <w:sz w:val="22"/>
        </w:rPr>
        <w:t>II.</w:t>
      </w:r>
      <w:r w:rsidR="00722408">
        <w:rPr>
          <w:rFonts w:ascii="Times New Roman;serif" w:hAnsi="Times New Roman;serif"/>
          <w:sz w:val="22"/>
        </w:rPr>
        <w:t> Les moyens de lutte contre l’incendie sont capables de fonctionner efficacement quelle que soit la température de l’installation et notamment en période de gel.</w:t>
      </w:r>
    </w:p>
    <w:p w14:paraId="31E195FF" w14:textId="77777777" w:rsidR="00A76464" w:rsidRDefault="00722408">
      <w:pPr>
        <w:pStyle w:val="Corpsdetexte"/>
        <w:spacing w:after="0" w:line="240" w:lineRule="auto"/>
        <w:jc w:val="both"/>
      </w:pPr>
      <w:r>
        <w:rPr>
          <w:rFonts w:ascii="Times New Roman;serif" w:hAnsi="Times New Roman;serif"/>
          <w:sz w:val="22"/>
        </w:rPr>
        <w:t>L’usage du réseau d’eau incendie est strictement réservé aux sinistres, aux exercices de secours et aux opérations d’entretien ou de maintien hors gel de ce réseau.</w:t>
      </w:r>
    </w:p>
    <w:p w14:paraId="3644373F" w14:textId="10BABADC" w:rsidR="00A76464" w:rsidRDefault="00722408">
      <w:pPr>
        <w:pStyle w:val="Corpsdetexte"/>
        <w:spacing w:after="0" w:line="240" w:lineRule="auto"/>
        <w:jc w:val="both"/>
        <w:rPr>
          <w:rFonts w:ascii="Times New Roman;serif" w:hAnsi="Times New Roman;serif" w:hint="eastAsia"/>
          <w:sz w:val="22"/>
        </w:rPr>
      </w:pPr>
      <w:r>
        <w:rPr>
          <w:rFonts w:ascii="Times New Roman;serif" w:hAnsi="Times New Roman;serif"/>
          <w:sz w:val="22"/>
        </w:rPr>
        <w:t>Des personnes désignées par l’exploitant sont entraînées à la manœuvre des moyens de secours contre l’incendie. Le personnel</w:t>
      </w:r>
      <w:r>
        <w:rPr>
          <w:rStyle w:val="ins"/>
          <w:rFonts w:ascii="Times New Roman;serif" w:hAnsi="Times New Roman;serif"/>
          <w:sz w:val="22"/>
        </w:rPr>
        <w:t xml:space="preserve">, y compris le cas échéant le personnel </w:t>
      </w:r>
      <w:r>
        <w:rPr>
          <w:rStyle w:val="del"/>
          <w:rFonts w:ascii="Times New Roman;serif" w:hAnsi="Times New Roman;serif"/>
          <w:sz w:val="22"/>
        </w:rPr>
        <w:t xml:space="preserve">des entreprises extérieures, est </w:t>
      </w:r>
      <w:r>
        <w:rPr>
          <w:rFonts w:ascii="Times New Roman;serif" w:hAnsi="Times New Roman;serif"/>
          <w:sz w:val="22"/>
        </w:rPr>
        <w:t>instruit sur les conduites à tenir en cas de sinistre.</w:t>
      </w:r>
    </w:p>
    <w:p w14:paraId="669F5479" w14:textId="4E51E952" w:rsidR="00A11569" w:rsidRDefault="00A11569">
      <w:pPr>
        <w:pStyle w:val="Corpsdetexte"/>
        <w:spacing w:after="0" w:line="240" w:lineRule="auto"/>
        <w:jc w:val="both"/>
      </w:pPr>
      <w:r>
        <w:rPr>
          <w:rFonts w:ascii="Times New Roman;serif" w:hAnsi="Times New Roman;serif"/>
          <w:sz w:val="22"/>
        </w:rPr>
        <w:t>En cas de travaux, l’exploitant met en œuvre un permis de feu.</w:t>
      </w:r>
    </w:p>
    <w:p w14:paraId="411A513F" w14:textId="5828DFBF" w:rsidR="00A76464" w:rsidRDefault="00A76464">
      <w:pPr>
        <w:pStyle w:val="Textbody"/>
        <w:jc w:val="both"/>
        <w:rPr>
          <w:rFonts w:ascii="Times New Roman" w:hAnsi="Times New Roman" w:cs="Times New Roman"/>
          <w:b/>
          <w:bCs/>
          <w:sz w:val="22"/>
        </w:rPr>
      </w:pPr>
    </w:p>
    <w:p w14:paraId="5DC0E9AE" w14:textId="77777777" w:rsidR="00CE1B25" w:rsidRDefault="00CE1B25" w:rsidP="00CE1B25">
      <w:pPr>
        <w:pStyle w:val="SNArticle"/>
        <w:spacing w:before="0" w:after="0"/>
        <w:jc w:val="left"/>
      </w:pPr>
      <w:r>
        <w:t>Article 4.10 Systèmes de détection et extinction automatiques</w:t>
      </w:r>
    </w:p>
    <w:p w14:paraId="4CD1AD66" w14:textId="5FD4A7BF" w:rsidR="00CE1B25" w:rsidRDefault="00CE1B25" w:rsidP="00CE1B25">
      <w:pPr>
        <w:pStyle w:val="Standard"/>
        <w:jc w:val="both"/>
        <w:rPr>
          <w:color w:val="000000"/>
          <w:sz w:val="22"/>
        </w:rPr>
      </w:pPr>
      <w:r>
        <w:rPr>
          <w:color w:val="000000"/>
          <w:sz w:val="22"/>
        </w:rPr>
        <w:t>Chaque partie de l’installation recensée selon les dispositions de l’</w:t>
      </w:r>
      <w:r w:rsidRPr="001316D5">
        <w:rPr>
          <w:color w:val="000000"/>
          <w:sz w:val="22"/>
          <w:highlight w:val="lightGray"/>
        </w:rPr>
        <w:t>article 4.2</w:t>
      </w:r>
      <w:r>
        <w:rPr>
          <w:color w:val="000000"/>
          <w:sz w:val="22"/>
        </w:rPr>
        <w:t xml:space="preserve"> en raison des conséquences d’un sinistre susceptible de se produire dispose d’un dispositif de détection automatique d’incendie. L’exploitant dresse la liste détaillée de ces dispositifs avec leur fonctionnalité et détermine les opérations d’entretien destinées à maintenir leur efficacité dans le temps.</w:t>
      </w:r>
    </w:p>
    <w:p w14:paraId="22F5FF31" w14:textId="77777777" w:rsidR="00CE1B25" w:rsidRDefault="00CE1B25" w:rsidP="00CE1B25">
      <w:pPr>
        <w:pStyle w:val="Standard"/>
        <w:jc w:val="both"/>
        <w:rPr>
          <w:sz w:val="22"/>
        </w:rPr>
      </w:pPr>
      <w:r>
        <w:rPr>
          <w:sz w:val="22"/>
        </w:rPr>
        <w:t>L’exploitant est en mesure de démontrer la pertinence du dimensionnement retenu pour les dispositifs de détection et le cas échéant d’extinction. Il organise à fréquence semestrielle au minimum des vérifications de maintenance et des tests dont les comptes-rendus sont tenus à la disposition de l’inspection des installations classées.</w:t>
      </w:r>
    </w:p>
    <w:p w14:paraId="524BCC2C" w14:textId="77777777" w:rsidR="00CE1B25" w:rsidRDefault="00CE1B25" w:rsidP="00CE1B25">
      <w:pPr>
        <w:pStyle w:val="Standard"/>
        <w:jc w:val="both"/>
        <w:rPr>
          <w:sz w:val="22"/>
        </w:rPr>
      </w:pPr>
      <w:r>
        <w:rPr>
          <w:sz w:val="22"/>
        </w:rPr>
        <w:t>En cas d’installation de systèmes d’extinction automatique d’incendie, ceux-ci sont conçus, installés et entretenus régulièrement conformément aux référentiels reconnus.</w:t>
      </w:r>
    </w:p>
    <w:p w14:paraId="1878295C" w14:textId="77777777" w:rsidR="00CE1B25" w:rsidRDefault="00CE1B25">
      <w:pPr>
        <w:pStyle w:val="Textbody"/>
        <w:jc w:val="both"/>
        <w:rPr>
          <w:rFonts w:ascii="Times New Roman" w:hAnsi="Times New Roman" w:cs="Times New Roman"/>
          <w:b/>
          <w:bCs/>
          <w:sz w:val="22"/>
        </w:rPr>
      </w:pPr>
    </w:p>
    <w:p w14:paraId="29ABA2BF" w14:textId="7E040C31" w:rsidR="00A76464" w:rsidRDefault="00722408">
      <w:pPr>
        <w:pStyle w:val="SNArticle"/>
        <w:spacing w:before="0" w:after="0"/>
        <w:jc w:val="left"/>
      </w:pPr>
      <w:bookmarkStart w:id="10" w:name="__RefHeading__1360_1313555893"/>
      <w:bookmarkEnd w:id="10"/>
      <w:r>
        <w:t>Article 4.</w:t>
      </w:r>
      <w:r w:rsidR="00F876CC">
        <w:t>1</w:t>
      </w:r>
      <w:r w:rsidR="00CE1B25">
        <w:t>1</w:t>
      </w:r>
      <w:r>
        <w:t xml:space="preserve"> Installations électriques, éclairage et chauffage</w:t>
      </w:r>
    </w:p>
    <w:p w14:paraId="388F5074" w14:textId="77777777" w:rsidR="00A76464" w:rsidRDefault="00722408">
      <w:pPr>
        <w:pStyle w:val="Corpsdetexte2"/>
        <w:spacing w:after="0"/>
        <w:rPr>
          <w:rFonts w:ascii="Times New Roman" w:hAnsi="Times New Roman" w:cs="Times New Roman"/>
          <w:sz w:val="22"/>
        </w:rPr>
      </w:pPr>
      <w:r>
        <w:rPr>
          <w:rFonts w:ascii="Times New Roman" w:hAnsi="Times New Roman" w:cs="Times New Roman"/>
          <w:sz w:val="22"/>
        </w:rPr>
        <w:t>L’exploitant tient à la disposition de l’inspection des installations classées les éléments justifiant que ses installations électriques sont réalisées conformément aux règles en vigueur, entretenues en bon état et vérifiées.</w:t>
      </w:r>
    </w:p>
    <w:p w14:paraId="6D0E4E86"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Les équipements métalliques sont mis à la terre conformément aux règlements et aux normes applicables.</w:t>
      </w:r>
    </w:p>
    <w:p w14:paraId="58E76975" w14:textId="77777777" w:rsidR="00A76464" w:rsidRDefault="00722408">
      <w:pPr>
        <w:pStyle w:val="Standard"/>
        <w:jc w:val="both"/>
        <w:rPr>
          <w:sz w:val="22"/>
        </w:rPr>
      </w:pPr>
      <w:r>
        <w:rPr>
          <w:sz w:val="22"/>
        </w:rPr>
        <w:t>Les matériaux utilisés pour l’éclairage naturel ne produisent pas, lors d’un incendie, de gouttes enflammées.</w:t>
      </w:r>
    </w:p>
    <w:p w14:paraId="40C5943B"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Le chauffage de l’installation et de ses annexes ne peut être réalisé que par eau chaude, vapeur produite par un générateur thermique ou autre système présentant un degré de sécurité équivalent sauf s’il existe une réglementation par ailleurs, pour les annexes, qui permet un autre système de chauffage.</w:t>
      </w:r>
    </w:p>
    <w:p w14:paraId="76D47665" w14:textId="77777777" w:rsidR="00A76464" w:rsidRDefault="00A76464">
      <w:pPr>
        <w:pStyle w:val="Textbody"/>
        <w:jc w:val="both"/>
        <w:rPr>
          <w:rFonts w:ascii="Times New Roman" w:hAnsi="Times New Roman" w:cs="Times New Roman"/>
          <w:b/>
          <w:bCs/>
          <w:sz w:val="22"/>
        </w:rPr>
      </w:pPr>
    </w:p>
    <w:p w14:paraId="4FCEEE29" w14:textId="5503C4B8" w:rsidR="00A76464" w:rsidRDefault="00722408">
      <w:pPr>
        <w:pStyle w:val="SNArticle"/>
        <w:spacing w:before="0" w:after="0"/>
        <w:jc w:val="left"/>
      </w:pPr>
      <w:bookmarkStart w:id="11" w:name="__RefHeading__1380_1313555893"/>
      <w:bookmarkEnd w:id="11"/>
      <w:r>
        <w:t>Article 4.1</w:t>
      </w:r>
      <w:r w:rsidR="00CE1B25">
        <w:t>2</w:t>
      </w:r>
      <w:r>
        <w:t xml:space="preserve"> Vérification périodique et maintenance des équipements</w:t>
      </w:r>
    </w:p>
    <w:p w14:paraId="50938345" w14:textId="77777777" w:rsidR="00A76464" w:rsidRDefault="00722408">
      <w:pPr>
        <w:pStyle w:val="Standard"/>
        <w:jc w:val="both"/>
        <w:rPr>
          <w:sz w:val="22"/>
          <w:szCs w:val="22"/>
        </w:rPr>
      </w:pPr>
      <w:r>
        <w:rPr>
          <w:sz w:val="22"/>
          <w:szCs w:val="22"/>
        </w:rPr>
        <w:t>L’exploitant assure ou fait effectuer la vérification périodique et la maintenance des matériels de sécurité et de lutte contre l’incendie mis en place ainsi que des éventuelles installations électriques et de chauffage, conformément aux référentiels en vigueur.</w:t>
      </w:r>
    </w:p>
    <w:p w14:paraId="461FC8E1" w14:textId="77777777" w:rsidR="00A76464" w:rsidRDefault="00722408">
      <w:pPr>
        <w:pStyle w:val="Standard"/>
        <w:jc w:val="both"/>
        <w:rPr>
          <w:sz w:val="22"/>
          <w:szCs w:val="22"/>
        </w:rPr>
      </w:pPr>
      <w:r>
        <w:rPr>
          <w:sz w:val="22"/>
          <w:szCs w:val="22"/>
        </w:rPr>
        <w:lastRenderedPageBreak/>
        <w:t>Les vérifications périodiques de ces matériels sont enregistrées sur un registre sur lequel sont également mentionnées les suites données à ces vérifications.</w:t>
      </w:r>
    </w:p>
    <w:p w14:paraId="62FBA747" w14:textId="77777777" w:rsidR="003040D1" w:rsidRDefault="003040D1" w:rsidP="003040D1">
      <w:pPr>
        <w:shd w:val="clear" w:color="auto" w:fill="FFFFFF"/>
        <w:jc w:val="both"/>
        <w:textAlignment w:val="auto"/>
        <w:rPr>
          <w:rFonts w:ascii="Times New Roman" w:eastAsia="Arial" w:hAnsi="Times New Roman" w:cs="Times New Roman"/>
          <w:sz w:val="22"/>
          <w:szCs w:val="22"/>
          <w:lang w:bidi="ar-SA"/>
        </w:rPr>
      </w:pPr>
      <w:r w:rsidRPr="003040D1">
        <w:rPr>
          <w:rFonts w:ascii="Times New Roman" w:eastAsia="Arial" w:hAnsi="Times New Roman" w:cs="Times New Roman"/>
          <w:sz w:val="22"/>
          <w:szCs w:val="22"/>
          <w:lang w:bidi="ar-SA"/>
        </w:rPr>
        <w:t>Les différents opérateurs et intervenant sur le site, y compris le personnel des entreprises extérieures, reçoivent une formation sur les risques inhérents des installations, la conduite à tenir en cas d’incident ou d’accident et sur la mise en œuvre des moyens d’intervention.</w:t>
      </w:r>
    </w:p>
    <w:p w14:paraId="25A7D790" w14:textId="02246CE2" w:rsidR="003040D1" w:rsidRPr="00241059" w:rsidRDefault="00722408">
      <w:pPr>
        <w:pStyle w:val="Textbody"/>
        <w:keepNex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Des </w:t>
      </w:r>
      <w:r w:rsidR="003040D1">
        <w:rPr>
          <w:rFonts w:ascii="Times New Roman" w:hAnsi="Times New Roman" w:cs="Times New Roman"/>
          <w:color w:val="auto"/>
          <w:sz w:val="22"/>
          <w:szCs w:val="22"/>
        </w:rPr>
        <w:t xml:space="preserve">équipements </w:t>
      </w:r>
      <w:r>
        <w:rPr>
          <w:rFonts w:ascii="Times New Roman" w:hAnsi="Times New Roman" w:cs="Times New Roman"/>
          <w:color w:val="auto"/>
          <w:sz w:val="22"/>
          <w:szCs w:val="22"/>
        </w:rPr>
        <w:t xml:space="preserve">de protection individuelle, adaptés aux risques présentés par l’installation et permettant l’intervention en cas de sinistre, sont conservés à proximité </w:t>
      </w:r>
      <w:r w:rsidR="003040D1" w:rsidRPr="003040D1">
        <w:rPr>
          <w:rFonts w:ascii="Times New Roman" w:hAnsi="Times New Roman" w:cs="Times New Roman"/>
          <w:color w:val="auto"/>
          <w:sz w:val="22"/>
          <w:szCs w:val="22"/>
        </w:rPr>
        <w:t>de l’installation et du lieu d’utilisation</w:t>
      </w:r>
      <w:r>
        <w:rPr>
          <w:rFonts w:ascii="Times New Roman" w:hAnsi="Times New Roman" w:cs="Times New Roman"/>
          <w:color w:val="auto"/>
          <w:sz w:val="22"/>
          <w:szCs w:val="22"/>
        </w:rPr>
        <w:t xml:space="preserve">. Ces </w:t>
      </w:r>
      <w:r w:rsidR="003040D1">
        <w:rPr>
          <w:rFonts w:ascii="Times New Roman" w:hAnsi="Times New Roman" w:cs="Times New Roman"/>
          <w:color w:val="auto"/>
          <w:sz w:val="22"/>
          <w:szCs w:val="22"/>
        </w:rPr>
        <w:t xml:space="preserve">équipements </w:t>
      </w:r>
      <w:r>
        <w:rPr>
          <w:rFonts w:ascii="Times New Roman" w:hAnsi="Times New Roman" w:cs="Times New Roman"/>
          <w:color w:val="auto"/>
          <w:sz w:val="22"/>
          <w:szCs w:val="22"/>
        </w:rPr>
        <w:t>sont entretenus en bon état et vérifiés périodiquement. Le personnel est formé à leur emploi.</w:t>
      </w:r>
    </w:p>
    <w:p w14:paraId="230A2A9C" w14:textId="77777777" w:rsidR="00A76464" w:rsidRDefault="00A76464">
      <w:pPr>
        <w:pStyle w:val="Textbody"/>
        <w:jc w:val="both"/>
        <w:rPr>
          <w:rFonts w:ascii="Times New Roman" w:hAnsi="Times New Roman" w:cs="Times New Roman"/>
          <w:color w:val="auto"/>
          <w:sz w:val="22"/>
          <w:szCs w:val="22"/>
        </w:rPr>
      </w:pPr>
    </w:p>
    <w:p w14:paraId="581175C4" w14:textId="0C3029B3" w:rsidR="00A76464" w:rsidRDefault="00722408">
      <w:pPr>
        <w:pStyle w:val="Corpsdetexte"/>
        <w:spacing w:after="0" w:line="240" w:lineRule="auto"/>
        <w:jc w:val="both"/>
        <w:rPr>
          <w:rFonts w:ascii="Times New Roman;serif" w:hAnsi="Times New Roman;serif" w:hint="eastAsia"/>
          <w:b/>
          <w:sz w:val="22"/>
        </w:rPr>
      </w:pPr>
      <w:r>
        <w:rPr>
          <w:rFonts w:ascii="Times New Roman" w:hAnsi="Times New Roman" w:cs="Times New Roman"/>
          <w:b/>
          <w:sz w:val="22"/>
          <w:szCs w:val="22"/>
        </w:rPr>
        <w:t>Article 4.1</w:t>
      </w:r>
      <w:r w:rsidR="00CE1B25">
        <w:rPr>
          <w:rFonts w:ascii="Times New Roman" w:hAnsi="Times New Roman" w:cs="Times New Roman"/>
          <w:b/>
          <w:sz w:val="22"/>
          <w:szCs w:val="22"/>
        </w:rPr>
        <w:t>3</w:t>
      </w:r>
      <w:r>
        <w:rPr>
          <w:rFonts w:ascii="Times New Roman" w:hAnsi="Times New Roman" w:cs="Times New Roman"/>
          <w:b/>
          <w:sz w:val="22"/>
          <w:szCs w:val="22"/>
        </w:rPr>
        <w:t xml:space="preserve"> Documents à disposition des services d’incendie et de secours</w:t>
      </w:r>
    </w:p>
    <w:p w14:paraId="30DFCAE7" w14:textId="77777777" w:rsidR="00A76464" w:rsidRDefault="00722408">
      <w:pPr>
        <w:pStyle w:val="Corpsdetexte"/>
        <w:spacing w:after="0" w:line="240" w:lineRule="auto"/>
        <w:jc w:val="both"/>
        <w:rPr>
          <w:rFonts w:ascii="Times New Roman;serif" w:hAnsi="Times New Roman;serif" w:hint="eastAsia"/>
          <w:sz w:val="22"/>
        </w:rPr>
      </w:pPr>
      <w:r>
        <w:rPr>
          <w:rFonts w:ascii="Times New Roman;serif" w:hAnsi="Times New Roman;serif"/>
          <w:sz w:val="22"/>
        </w:rPr>
        <w:t>L’exploitant tient à disposition des services d’incendie et de secours :</w:t>
      </w:r>
    </w:p>
    <w:p w14:paraId="1477CC93" w14:textId="20DCAA53" w:rsidR="00A76464" w:rsidRDefault="00722408" w:rsidP="007D1913">
      <w:pPr>
        <w:pStyle w:val="Corpsdetexte"/>
        <w:numPr>
          <w:ilvl w:val="0"/>
          <w:numId w:val="16"/>
        </w:numPr>
        <w:spacing w:after="0" w:line="240" w:lineRule="auto"/>
        <w:jc w:val="both"/>
        <w:rPr>
          <w:rFonts w:ascii="Times New Roman;serif" w:hAnsi="Times New Roman;serif" w:hint="eastAsia"/>
          <w:sz w:val="22"/>
        </w:rPr>
      </w:pPr>
      <w:r>
        <w:rPr>
          <w:rFonts w:ascii="Times New Roman;serif" w:hAnsi="Times New Roman;serif"/>
          <w:sz w:val="22"/>
        </w:rPr>
        <w:t>Des plans des locaux avec une description des dangers pour chaque local présentant des risques particuliers et l’emplacement des moyens de protection incendie ;</w:t>
      </w:r>
    </w:p>
    <w:p w14:paraId="52EFCFE9" w14:textId="2A0AAADD" w:rsidR="00A76464" w:rsidRDefault="00722408" w:rsidP="007D1913">
      <w:pPr>
        <w:pStyle w:val="Corpsdetexte"/>
        <w:numPr>
          <w:ilvl w:val="0"/>
          <w:numId w:val="16"/>
        </w:numPr>
        <w:spacing w:after="0" w:line="240" w:lineRule="auto"/>
        <w:jc w:val="both"/>
        <w:rPr>
          <w:rFonts w:ascii="Times New Roman;serif" w:hAnsi="Times New Roman;serif" w:hint="eastAsia"/>
          <w:sz w:val="22"/>
        </w:rPr>
      </w:pPr>
      <w:r>
        <w:rPr>
          <w:rFonts w:ascii="Times New Roman;serif" w:hAnsi="Times New Roman;serif"/>
          <w:sz w:val="22"/>
        </w:rPr>
        <w:t>Le registre des produits dangereux mentionné à l’</w:t>
      </w:r>
      <w:r>
        <w:rPr>
          <w:rFonts w:ascii="Times New Roman;serif" w:hAnsi="Times New Roman;serif"/>
          <w:sz w:val="22"/>
          <w:highlight w:val="lightGray"/>
        </w:rPr>
        <w:t>article 3.7</w:t>
      </w:r>
      <w:r>
        <w:rPr>
          <w:rFonts w:ascii="Times New Roman;serif" w:hAnsi="Times New Roman;serif"/>
          <w:sz w:val="22"/>
        </w:rPr>
        <w:t> ;</w:t>
      </w:r>
    </w:p>
    <w:p w14:paraId="5507F370" w14:textId="47D175DA" w:rsidR="00A76464" w:rsidRDefault="00722408" w:rsidP="007D1913">
      <w:pPr>
        <w:pStyle w:val="Corpsdetexte"/>
        <w:numPr>
          <w:ilvl w:val="0"/>
          <w:numId w:val="16"/>
        </w:numPr>
        <w:spacing w:after="0" w:line="240" w:lineRule="auto"/>
        <w:jc w:val="both"/>
        <w:rPr>
          <w:rFonts w:ascii="Times New Roman;serif" w:hAnsi="Times New Roman;serif" w:hint="eastAsia"/>
          <w:sz w:val="22"/>
        </w:rPr>
      </w:pPr>
      <w:r>
        <w:rPr>
          <w:rFonts w:ascii="Times New Roman;serif" w:hAnsi="Times New Roman;serif"/>
          <w:sz w:val="22"/>
        </w:rPr>
        <w:t>Le schéma des réseaux mentionné à l’</w:t>
      </w:r>
      <w:r>
        <w:rPr>
          <w:rFonts w:ascii="Times New Roman;serif" w:hAnsi="Times New Roman;serif"/>
          <w:sz w:val="22"/>
          <w:highlight w:val="lightGray"/>
        </w:rPr>
        <w:t>article 3.10</w:t>
      </w:r>
      <w:r>
        <w:rPr>
          <w:rFonts w:ascii="Times New Roman;serif" w:hAnsi="Times New Roman;serif"/>
          <w:sz w:val="22"/>
        </w:rPr>
        <w:t> ;</w:t>
      </w:r>
    </w:p>
    <w:p w14:paraId="2D12E8B4" w14:textId="108A1664" w:rsidR="00A76464" w:rsidRDefault="00722408" w:rsidP="007D1913">
      <w:pPr>
        <w:pStyle w:val="NormalWeb"/>
        <w:numPr>
          <w:ilvl w:val="0"/>
          <w:numId w:val="16"/>
        </w:numPr>
        <w:spacing w:before="0" w:after="0"/>
        <w:jc w:val="both"/>
        <w:rPr>
          <w:rFonts w:ascii="Times New Roman" w:hAnsi="Times New Roman"/>
          <w:sz w:val="22"/>
        </w:rPr>
      </w:pPr>
      <w:r>
        <w:rPr>
          <w:rFonts w:ascii="Times New Roman" w:hAnsi="Times New Roman" w:cs="Times New Roman"/>
          <w:sz w:val="22"/>
        </w:rPr>
        <w:t>Le plan des réseaux de collecte des effluents mentionné à l’</w:t>
      </w:r>
      <w:r>
        <w:rPr>
          <w:rFonts w:ascii="Times New Roman" w:hAnsi="Times New Roman" w:cs="Times New Roman"/>
          <w:sz w:val="22"/>
          <w:highlight w:val="lightGray"/>
        </w:rPr>
        <w:t>article 5.</w:t>
      </w:r>
      <w:r w:rsidR="00BF5135">
        <w:rPr>
          <w:rFonts w:ascii="Times New Roman" w:hAnsi="Times New Roman" w:cs="Times New Roman"/>
          <w:sz w:val="22"/>
          <w:highlight w:val="lightGray"/>
        </w:rPr>
        <w:t>5</w:t>
      </w:r>
      <w:r>
        <w:rPr>
          <w:rFonts w:ascii="Times New Roman" w:hAnsi="Times New Roman" w:cs="Times New Roman"/>
          <w:sz w:val="22"/>
        </w:rPr>
        <w:t> ;</w:t>
      </w:r>
    </w:p>
    <w:p w14:paraId="49761323" w14:textId="7B58AAC6" w:rsidR="00A76464" w:rsidRDefault="00722408" w:rsidP="007D1913">
      <w:pPr>
        <w:pStyle w:val="Corpsdetexte"/>
        <w:numPr>
          <w:ilvl w:val="0"/>
          <w:numId w:val="16"/>
        </w:numPr>
        <w:spacing w:after="0" w:line="240" w:lineRule="auto"/>
        <w:jc w:val="both"/>
        <w:rPr>
          <w:rFonts w:ascii="Times New Roman;serif" w:hAnsi="Times New Roman;serif" w:hint="eastAsia"/>
          <w:sz w:val="22"/>
        </w:rPr>
      </w:pPr>
      <w:r>
        <w:rPr>
          <w:rFonts w:ascii="Times New Roman;serif" w:hAnsi="Times New Roman;serif"/>
          <w:sz w:val="22"/>
        </w:rPr>
        <w:t>Des consignes précises pour l’accès des secours avec des procédures pour accéder à tous les lieux</w:t>
      </w:r>
      <w:r w:rsidR="00BA0204">
        <w:rPr>
          <w:rFonts w:ascii="Times New Roman;serif" w:hAnsi="Times New Roman;serif"/>
          <w:sz w:val="22"/>
        </w:rPr>
        <w:t> ;</w:t>
      </w:r>
    </w:p>
    <w:p w14:paraId="20A323F2" w14:textId="139C733B" w:rsidR="00BA0204" w:rsidRDefault="00BA0204" w:rsidP="007D1913">
      <w:pPr>
        <w:pStyle w:val="Corpsdetexte"/>
        <w:numPr>
          <w:ilvl w:val="0"/>
          <w:numId w:val="16"/>
        </w:numPr>
        <w:spacing w:after="0" w:line="240" w:lineRule="auto"/>
        <w:jc w:val="both"/>
        <w:rPr>
          <w:rFonts w:ascii="Times New Roman;serif" w:hAnsi="Times New Roman;serif" w:hint="eastAsia"/>
          <w:sz w:val="22"/>
        </w:rPr>
      </w:pPr>
      <w:r>
        <w:rPr>
          <w:rFonts w:ascii="Times New Roman;serif" w:hAnsi="Times New Roman;serif"/>
          <w:sz w:val="22"/>
        </w:rPr>
        <w:t>Les emplacements</w:t>
      </w:r>
      <w:r w:rsidR="00B80C65">
        <w:rPr>
          <w:rFonts w:ascii="Times New Roman;serif" w:hAnsi="Times New Roman;serif"/>
          <w:sz w:val="22"/>
        </w:rPr>
        <w:t>,</w:t>
      </w:r>
      <w:r>
        <w:rPr>
          <w:rFonts w:ascii="Times New Roman;serif" w:hAnsi="Times New Roman;serif"/>
          <w:sz w:val="22"/>
        </w:rPr>
        <w:t xml:space="preserve"> </w:t>
      </w:r>
      <w:r w:rsidR="00B80C65">
        <w:rPr>
          <w:rFonts w:ascii="Times New Roman;serif" w:hAnsi="Times New Roman;serif"/>
          <w:sz w:val="22"/>
        </w:rPr>
        <w:t xml:space="preserve">le cas échéant, </w:t>
      </w:r>
      <w:r>
        <w:rPr>
          <w:rFonts w:ascii="Times New Roman;serif" w:hAnsi="Times New Roman;serif"/>
          <w:sz w:val="22"/>
        </w:rPr>
        <w:t>des panneaux photovoltaïques.</w:t>
      </w:r>
    </w:p>
    <w:p w14:paraId="4DF44C4F" w14:textId="5B5643B3" w:rsidR="00A76464" w:rsidRDefault="00A76464">
      <w:pPr>
        <w:pStyle w:val="Corpsdetexte"/>
        <w:spacing w:after="0" w:line="240" w:lineRule="auto"/>
        <w:jc w:val="both"/>
        <w:rPr>
          <w:rFonts w:ascii="Times New Roman;serif" w:hAnsi="Times New Roman;serif" w:hint="eastAsia"/>
        </w:rPr>
      </w:pPr>
    </w:p>
    <w:p w14:paraId="1770133B" w14:textId="50F81272" w:rsidR="001862DF" w:rsidRPr="001316D5" w:rsidRDefault="001862DF">
      <w:pPr>
        <w:pStyle w:val="Corpsdetexte"/>
        <w:spacing w:after="0" w:line="240" w:lineRule="auto"/>
        <w:jc w:val="both"/>
        <w:rPr>
          <w:rFonts w:ascii="Times New Roman;serif" w:hAnsi="Times New Roman;serif" w:hint="eastAsia"/>
          <w:b/>
          <w:sz w:val="22"/>
          <w:szCs w:val="22"/>
        </w:rPr>
      </w:pPr>
      <w:r w:rsidRPr="001316D5">
        <w:rPr>
          <w:rFonts w:ascii="Times New Roman;serif" w:hAnsi="Times New Roman;serif"/>
          <w:b/>
          <w:sz w:val="22"/>
          <w:szCs w:val="22"/>
        </w:rPr>
        <w:t>Article 4.14 Mise à l'arrêt définitif</w:t>
      </w:r>
    </w:p>
    <w:p w14:paraId="6495FC16" w14:textId="65D4C1BC" w:rsidR="001862DF" w:rsidRDefault="001862DF" w:rsidP="001862DF">
      <w:pPr>
        <w:pStyle w:val="Textbody"/>
        <w:jc w:val="both"/>
        <w:rPr>
          <w:rFonts w:ascii="Times New Roman" w:hAnsi="Times New Roman" w:cs="Times New Roman"/>
          <w:sz w:val="22"/>
          <w:szCs w:val="22"/>
        </w:rPr>
      </w:pPr>
      <w:r>
        <w:rPr>
          <w:rFonts w:ascii="Times New Roman" w:hAnsi="Times New Roman" w:cs="Times New Roman"/>
          <w:sz w:val="22"/>
          <w:szCs w:val="22"/>
        </w:rPr>
        <w:t xml:space="preserve">L’exploitant applique </w:t>
      </w:r>
      <w:r>
        <w:rPr>
          <w:rFonts w:ascii="Times New Roman" w:hAnsi="Times New Roman" w:cs="Times New Roman"/>
          <w:sz w:val="22"/>
        </w:rPr>
        <w:t>l</w:t>
      </w:r>
      <w:r>
        <w:rPr>
          <w:rFonts w:ascii="Times New Roman" w:hAnsi="Times New Roman" w:cs="Times New Roman"/>
          <w:sz w:val="22"/>
          <w:szCs w:val="22"/>
        </w:rPr>
        <w:t xml:space="preserve">es techniques </w:t>
      </w:r>
      <w:r w:rsidR="001316D5">
        <w:rPr>
          <w:rFonts w:ascii="Times New Roman" w:hAnsi="Times New Roman" w:cs="Times New Roman"/>
          <w:sz w:val="22"/>
          <w:szCs w:val="22"/>
        </w:rPr>
        <w:t xml:space="preserve">générales </w:t>
      </w:r>
      <w:r>
        <w:rPr>
          <w:rFonts w:ascii="Times New Roman" w:hAnsi="Times New Roman" w:cs="Times New Roman"/>
          <w:sz w:val="22"/>
          <w:szCs w:val="22"/>
        </w:rPr>
        <w:t>suivantes :</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1"/>
        <w:gridCol w:w="8640"/>
      </w:tblGrid>
      <w:tr w:rsidR="001862DF" w14:paraId="13AC7817" w14:textId="77777777" w:rsidTr="001862DF">
        <w:trPr>
          <w:jc w:val="center"/>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F4D56C" w14:textId="77777777" w:rsidR="001862DF" w:rsidRDefault="001862DF" w:rsidP="001862DF">
            <w:pPr>
              <w:pStyle w:val="Textbody"/>
              <w:jc w:val="center"/>
              <w:rPr>
                <w:rFonts w:ascii="Times New Roman" w:hAnsi="Times New Roman"/>
              </w:rPr>
            </w:pPr>
            <w:r>
              <w:rPr>
                <w:rFonts w:ascii="Times New Roman" w:hAnsi="Times New Roman" w:cs="Times New Roman"/>
                <w:b/>
                <w:sz w:val="22"/>
                <w:szCs w:val="22"/>
              </w:rPr>
              <w:t>Technique</w:t>
            </w:r>
          </w:p>
        </w:tc>
      </w:tr>
      <w:tr w:rsidR="001862DF" w14:paraId="25D1BBE4" w14:textId="77777777" w:rsidTr="001862DF">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B464" w14:textId="77777777" w:rsidR="001862DF" w:rsidRDefault="001862DF" w:rsidP="001862DF">
            <w:pPr>
              <w:pStyle w:val="Textbody"/>
              <w:rPr>
                <w:rFonts w:ascii="Times New Roman" w:hAnsi="Times New Roman" w:cs="Times New Roman"/>
                <w:sz w:val="22"/>
                <w:szCs w:val="22"/>
              </w:rPr>
            </w:pPr>
            <w:r>
              <w:rPr>
                <w:rFonts w:ascii="Times New Roman" w:hAnsi="Times New Roman" w:cs="Times New Roman"/>
                <w:sz w:val="22"/>
                <w:szCs w:val="22"/>
              </w:rPr>
              <w:t>a</w:t>
            </w:r>
          </w:p>
        </w:tc>
        <w:tc>
          <w:tcPr>
            <w:tcW w:w="8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03659" w14:textId="19C755E0" w:rsidR="001862DF" w:rsidRDefault="001316D5" w:rsidP="001316D5">
            <w:pPr>
              <w:pStyle w:val="Textbody"/>
              <w:jc w:val="both"/>
              <w:rPr>
                <w:rFonts w:ascii="Times New Roman" w:hAnsi="Times New Roman" w:cs="Times New Roman"/>
                <w:sz w:val="22"/>
                <w:szCs w:val="22"/>
              </w:rPr>
            </w:pPr>
            <w:r w:rsidRPr="001316D5">
              <w:rPr>
                <w:rFonts w:ascii="Times New Roman" w:hAnsi="Times New Roman" w:cs="Times New Roman"/>
                <w:sz w:val="22"/>
                <w:szCs w:val="22"/>
              </w:rPr>
              <w:t>Veiller à éviter les conduites et cuviers souterrains lors de la phase de conception ou</w:t>
            </w:r>
            <w:r>
              <w:rPr>
                <w:rFonts w:ascii="Times New Roman" w:hAnsi="Times New Roman" w:cs="Times New Roman"/>
                <w:sz w:val="22"/>
                <w:szCs w:val="22"/>
              </w:rPr>
              <w:t xml:space="preserve"> </w:t>
            </w:r>
            <w:r w:rsidRPr="001316D5">
              <w:rPr>
                <w:rFonts w:ascii="Times New Roman" w:hAnsi="Times New Roman" w:cs="Times New Roman"/>
                <w:sz w:val="22"/>
                <w:szCs w:val="22"/>
              </w:rPr>
              <w:t xml:space="preserve">faire en sorte que leur emplacement soit </w:t>
            </w:r>
            <w:r>
              <w:rPr>
                <w:rFonts w:ascii="Times New Roman" w:hAnsi="Times New Roman" w:cs="Times New Roman"/>
                <w:sz w:val="22"/>
                <w:szCs w:val="22"/>
              </w:rPr>
              <w:t>bien connu et dûment documenté.</w:t>
            </w:r>
          </w:p>
        </w:tc>
      </w:tr>
      <w:tr w:rsidR="001862DF" w14:paraId="55E0310F" w14:textId="77777777" w:rsidTr="001862DF">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DF35" w14:textId="77777777" w:rsidR="001862DF" w:rsidRDefault="001862DF" w:rsidP="001862DF">
            <w:pPr>
              <w:pStyle w:val="Textbody"/>
              <w:rPr>
                <w:rFonts w:ascii="Times New Roman" w:hAnsi="Times New Roman" w:cs="Times New Roman"/>
                <w:sz w:val="22"/>
                <w:szCs w:val="22"/>
              </w:rPr>
            </w:pPr>
            <w:r>
              <w:rPr>
                <w:rFonts w:ascii="Times New Roman" w:hAnsi="Times New Roman" w:cs="Times New Roman"/>
                <w:sz w:val="22"/>
                <w:szCs w:val="22"/>
              </w:rPr>
              <w:t>b</w:t>
            </w:r>
          </w:p>
        </w:tc>
        <w:tc>
          <w:tcPr>
            <w:tcW w:w="8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CFC1A" w14:textId="05374EAA" w:rsidR="001862DF" w:rsidRDefault="001316D5" w:rsidP="001862DF">
            <w:pPr>
              <w:pStyle w:val="Textbody"/>
              <w:jc w:val="both"/>
              <w:rPr>
                <w:rFonts w:ascii="Times New Roman" w:hAnsi="Times New Roman" w:cs="Times New Roman"/>
                <w:sz w:val="22"/>
                <w:szCs w:val="22"/>
              </w:rPr>
            </w:pPr>
            <w:r w:rsidRPr="001316D5">
              <w:rPr>
                <w:rFonts w:ascii="Times New Roman" w:hAnsi="Times New Roman" w:cs="Times New Roman"/>
                <w:sz w:val="22"/>
                <w:szCs w:val="22"/>
              </w:rPr>
              <w:t>Etablir des instructions pour la vidange des équipements, des cuves et des canalisations.</w:t>
            </w:r>
          </w:p>
        </w:tc>
      </w:tr>
      <w:tr w:rsidR="001862DF" w14:paraId="36ECE146" w14:textId="77777777" w:rsidTr="001862DF">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6EE76" w14:textId="77777777" w:rsidR="001862DF" w:rsidRDefault="001862DF" w:rsidP="001862DF">
            <w:pPr>
              <w:pStyle w:val="Textbody"/>
              <w:rPr>
                <w:rFonts w:ascii="Times New Roman" w:hAnsi="Times New Roman" w:cs="Times New Roman"/>
                <w:sz w:val="22"/>
                <w:szCs w:val="22"/>
              </w:rPr>
            </w:pPr>
            <w:r>
              <w:rPr>
                <w:rFonts w:ascii="Times New Roman" w:hAnsi="Times New Roman" w:cs="Times New Roman"/>
                <w:sz w:val="22"/>
                <w:szCs w:val="22"/>
              </w:rPr>
              <w:t>c</w:t>
            </w:r>
          </w:p>
        </w:tc>
        <w:tc>
          <w:tcPr>
            <w:tcW w:w="8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D3EC" w14:textId="4E3B05F7" w:rsidR="001862DF" w:rsidRDefault="001316D5" w:rsidP="001316D5">
            <w:pPr>
              <w:pStyle w:val="Textbody"/>
              <w:jc w:val="both"/>
              <w:rPr>
                <w:rFonts w:ascii="Times New Roman" w:hAnsi="Times New Roman" w:cs="Times New Roman"/>
                <w:sz w:val="22"/>
                <w:szCs w:val="22"/>
              </w:rPr>
            </w:pPr>
            <w:r w:rsidRPr="001316D5">
              <w:rPr>
                <w:rFonts w:ascii="Times New Roman" w:hAnsi="Times New Roman" w:cs="Times New Roman"/>
                <w:sz w:val="22"/>
                <w:szCs w:val="22"/>
              </w:rPr>
              <w:t>Veiller à garantir une fermeture propre lors de la mise à l'arrêt des installations en vue,</w:t>
            </w:r>
            <w:r>
              <w:rPr>
                <w:rFonts w:ascii="Times New Roman" w:hAnsi="Times New Roman" w:cs="Times New Roman"/>
                <w:sz w:val="22"/>
                <w:szCs w:val="22"/>
              </w:rPr>
              <w:t xml:space="preserve"> </w:t>
            </w:r>
            <w:r w:rsidRPr="001316D5">
              <w:rPr>
                <w:rFonts w:ascii="Times New Roman" w:hAnsi="Times New Roman" w:cs="Times New Roman"/>
                <w:sz w:val="22"/>
                <w:szCs w:val="22"/>
              </w:rPr>
              <w:t>par exemple du nettoyage et de la réhabilitation du site. Il convient de préserver dans</w:t>
            </w:r>
            <w:r>
              <w:rPr>
                <w:rFonts w:ascii="Times New Roman" w:hAnsi="Times New Roman" w:cs="Times New Roman"/>
                <w:sz w:val="22"/>
                <w:szCs w:val="22"/>
              </w:rPr>
              <w:t xml:space="preserve"> </w:t>
            </w:r>
            <w:r w:rsidRPr="001316D5">
              <w:rPr>
                <w:rFonts w:ascii="Times New Roman" w:hAnsi="Times New Roman" w:cs="Times New Roman"/>
                <w:sz w:val="22"/>
                <w:szCs w:val="22"/>
              </w:rPr>
              <w:t>toute la mesure du possible les fonctions naturelles des sols.</w:t>
            </w:r>
          </w:p>
        </w:tc>
      </w:tr>
      <w:tr w:rsidR="001862DF" w14:paraId="4494B3C5" w14:textId="77777777" w:rsidTr="001862DF">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AFA6B" w14:textId="77777777" w:rsidR="001862DF" w:rsidRDefault="001862DF" w:rsidP="001862DF">
            <w:pPr>
              <w:pStyle w:val="Textbody"/>
              <w:rPr>
                <w:rFonts w:ascii="Times New Roman" w:hAnsi="Times New Roman" w:cs="Times New Roman"/>
                <w:sz w:val="22"/>
                <w:szCs w:val="22"/>
              </w:rPr>
            </w:pPr>
            <w:r>
              <w:rPr>
                <w:rFonts w:ascii="Times New Roman" w:hAnsi="Times New Roman" w:cs="Times New Roman"/>
                <w:sz w:val="22"/>
                <w:szCs w:val="22"/>
              </w:rPr>
              <w:t>d</w:t>
            </w:r>
          </w:p>
        </w:tc>
        <w:tc>
          <w:tcPr>
            <w:tcW w:w="8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5B95B" w14:textId="326FA8EA" w:rsidR="001862DF" w:rsidRDefault="001316D5" w:rsidP="001316D5">
            <w:pPr>
              <w:pStyle w:val="Textbody"/>
              <w:jc w:val="both"/>
              <w:rPr>
                <w:rFonts w:ascii="Times New Roman" w:hAnsi="Times New Roman" w:cs="Times New Roman"/>
                <w:sz w:val="22"/>
                <w:szCs w:val="22"/>
              </w:rPr>
            </w:pPr>
            <w:r w:rsidRPr="001316D5">
              <w:rPr>
                <w:rFonts w:ascii="Times New Roman" w:hAnsi="Times New Roman" w:cs="Times New Roman"/>
                <w:sz w:val="22"/>
                <w:szCs w:val="22"/>
              </w:rPr>
              <w:t>Utiliser un programme de surveillance, en particulier pour les eaux souterraines, en vue</w:t>
            </w:r>
            <w:r>
              <w:rPr>
                <w:rFonts w:ascii="Times New Roman" w:hAnsi="Times New Roman" w:cs="Times New Roman"/>
                <w:sz w:val="22"/>
                <w:szCs w:val="22"/>
              </w:rPr>
              <w:t xml:space="preserve"> </w:t>
            </w:r>
            <w:r w:rsidRPr="001316D5">
              <w:rPr>
                <w:rFonts w:ascii="Times New Roman" w:hAnsi="Times New Roman" w:cs="Times New Roman"/>
                <w:sz w:val="22"/>
                <w:szCs w:val="22"/>
              </w:rPr>
              <w:t>de détecter d'éventuelles répercussions futures sur le site ou dans les zones voisines.</w:t>
            </w:r>
          </w:p>
        </w:tc>
      </w:tr>
      <w:tr w:rsidR="001862DF" w14:paraId="04598031" w14:textId="77777777" w:rsidTr="001862DF">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1F976" w14:textId="74CF91A6" w:rsidR="001862DF" w:rsidRDefault="001862DF" w:rsidP="001862DF">
            <w:pPr>
              <w:pStyle w:val="Textbody"/>
              <w:rPr>
                <w:rFonts w:ascii="Times New Roman" w:hAnsi="Times New Roman" w:cs="Times New Roman"/>
                <w:sz w:val="22"/>
                <w:szCs w:val="22"/>
              </w:rPr>
            </w:pPr>
            <w:r>
              <w:rPr>
                <w:rFonts w:ascii="Times New Roman" w:hAnsi="Times New Roman" w:cs="Times New Roman"/>
                <w:sz w:val="22"/>
                <w:szCs w:val="22"/>
              </w:rPr>
              <w:t>e</w:t>
            </w:r>
          </w:p>
        </w:tc>
        <w:tc>
          <w:tcPr>
            <w:tcW w:w="8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E7D3" w14:textId="4F674144" w:rsidR="001862DF" w:rsidRDefault="001316D5" w:rsidP="001316D5">
            <w:pPr>
              <w:pStyle w:val="Textbody"/>
              <w:jc w:val="both"/>
              <w:rPr>
                <w:rFonts w:ascii="Times New Roman" w:hAnsi="Times New Roman" w:cs="Times New Roman"/>
                <w:sz w:val="22"/>
                <w:szCs w:val="22"/>
              </w:rPr>
            </w:pPr>
            <w:r w:rsidRPr="001316D5">
              <w:rPr>
                <w:rFonts w:ascii="Times New Roman" w:hAnsi="Times New Roman" w:cs="Times New Roman"/>
                <w:sz w:val="22"/>
                <w:szCs w:val="22"/>
              </w:rPr>
              <w:t>Elaborer et tenir à jour un programme de fermeture du site ou de cessation d'activités,</w:t>
            </w:r>
            <w:r>
              <w:rPr>
                <w:rFonts w:ascii="Times New Roman" w:hAnsi="Times New Roman" w:cs="Times New Roman"/>
                <w:sz w:val="22"/>
                <w:szCs w:val="22"/>
              </w:rPr>
              <w:t xml:space="preserve"> </w:t>
            </w:r>
            <w:r w:rsidRPr="001316D5">
              <w:rPr>
                <w:rFonts w:ascii="Times New Roman" w:hAnsi="Times New Roman" w:cs="Times New Roman"/>
                <w:sz w:val="22"/>
                <w:szCs w:val="22"/>
              </w:rPr>
              <w:t>fondé sur une analyse des risques et prévoyant une organisation transparente des</w:t>
            </w:r>
            <w:r>
              <w:rPr>
                <w:rFonts w:ascii="Times New Roman" w:hAnsi="Times New Roman" w:cs="Times New Roman"/>
                <w:sz w:val="22"/>
                <w:szCs w:val="22"/>
              </w:rPr>
              <w:t xml:space="preserve"> </w:t>
            </w:r>
            <w:r w:rsidRPr="001316D5">
              <w:rPr>
                <w:rFonts w:ascii="Times New Roman" w:hAnsi="Times New Roman" w:cs="Times New Roman"/>
                <w:sz w:val="22"/>
                <w:szCs w:val="22"/>
              </w:rPr>
              <w:t>opérations de mise à l'arrêt, tenant compte des conditions locales spécifiques.</w:t>
            </w:r>
          </w:p>
        </w:tc>
      </w:tr>
    </w:tbl>
    <w:p w14:paraId="14962A73" w14:textId="73AB88AA" w:rsidR="001862DF" w:rsidRDefault="001862DF">
      <w:pPr>
        <w:pStyle w:val="Corpsdetexte"/>
        <w:spacing w:after="0" w:line="240" w:lineRule="auto"/>
        <w:jc w:val="both"/>
        <w:rPr>
          <w:rFonts w:ascii="Times New Roman;serif" w:hAnsi="Times New Roman;serif" w:hint="eastAsia"/>
        </w:rPr>
      </w:pPr>
    </w:p>
    <w:p w14:paraId="30205CB9" w14:textId="77777777" w:rsidR="00A76464" w:rsidRDefault="00722408">
      <w:pPr>
        <w:pStyle w:val="Titre2"/>
        <w:spacing w:before="0" w:after="0"/>
        <w:rPr>
          <w:rFonts w:ascii="Times New Roman" w:hAnsi="Times New Roman"/>
        </w:rPr>
      </w:pPr>
      <w:bookmarkStart w:id="12" w:name="__RefHeading__1386_1313555893"/>
      <w:bookmarkEnd w:id="12"/>
      <w:r>
        <w:rPr>
          <w:rFonts w:ascii="Times New Roman" w:hAnsi="Times New Roman"/>
        </w:rPr>
        <w:t>Chapitre V : Émissions dans l’eau et épandage</w:t>
      </w:r>
    </w:p>
    <w:p w14:paraId="6491FFDE" w14:textId="77777777" w:rsidR="00A76464" w:rsidRDefault="00A76464">
      <w:pPr>
        <w:pStyle w:val="Titre2"/>
        <w:spacing w:before="0" w:after="0"/>
        <w:rPr>
          <w:rFonts w:ascii="Times New Roman" w:hAnsi="Times New Roman"/>
          <w:sz w:val="22"/>
          <w:szCs w:val="22"/>
        </w:rPr>
      </w:pPr>
    </w:p>
    <w:p w14:paraId="5011DF9C" w14:textId="77777777" w:rsidR="00A76464" w:rsidRDefault="00722408">
      <w:pPr>
        <w:pStyle w:val="Titre3"/>
        <w:spacing w:before="0" w:after="0"/>
        <w:jc w:val="left"/>
        <w:rPr>
          <w:rFonts w:ascii="Times New Roman" w:hAnsi="Times New Roman"/>
        </w:rPr>
      </w:pPr>
      <w:bookmarkStart w:id="13" w:name="__RefHeading__1388_1313555893"/>
      <w:bookmarkEnd w:id="13"/>
      <w:r>
        <w:rPr>
          <w:rFonts w:ascii="Times New Roman" w:hAnsi="Times New Roman"/>
        </w:rPr>
        <w:t>Section I : Principes généraux</w:t>
      </w:r>
    </w:p>
    <w:p w14:paraId="58BC3618" w14:textId="77777777" w:rsidR="00A76464" w:rsidRDefault="00A76464">
      <w:pPr>
        <w:pStyle w:val="Titre3"/>
        <w:spacing w:before="0" w:after="0"/>
        <w:jc w:val="left"/>
        <w:rPr>
          <w:rFonts w:ascii="Times New Roman" w:hAnsi="Times New Roman"/>
          <w:sz w:val="22"/>
          <w:szCs w:val="22"/>
        </w:rPr>
      </w:pPr>
    </w:p>
    <w:p w14:paraId="47740911" w14:textId="77777777" w:rsidR="00A76464" w:rsidRDefault="00722408">
      <w:pPr>
        <w:pStyle w:val="SNArticle"/>
        <w:spacing w:before="0" w:after="0"/>
        <w:jc w:val="left"/>
      </w:pPr>
      <w:bookmarkStart w:id="14" w:name="__RefHeading__1390_1313555893"/>
      <w:bookmarkEnd w:id="14"/>
      <w:r>
        <w:t>Article 5.1 Compatibilité avec les objectifs de qualité du milieu</w:t>
      </w:r>
    </w:p>
    <w:p w14:paraId="15BBD29F" w14:textId="15765470" w:rsidR="00145617" w:rsidRDefault="00722408">
      <w:pPr>
        <w:pStyle w:val="Textbody"/>
        <w:jc w:val="both"/>
        <w:rPr>
          <w:rStyle w:val="Accentuation"/>
          <w:rFonts w:ascii="Times New Roman" w:hAnsi="Times New Roman" w:cs="Times New Roman"/>
          <w:bCs/>
          <w:i w:val="0"/>
          <w:color w:val="auto"/>
          <w:sz w:val="22"/>
          <w:szCs w:val="22"/>
          <w:shd w:val="clear" w:color="auto" w:fill="FFFFFF"/>
          <w:lang w:val="fr-BE" w:eastAsia="fr-FR"/>
        </w:rPr>
      </w:pPr>
      <w:r>
        <w:rPr>
          <w:rStyle w:val="Accentuation"/>
          <w:rFonts w:ascii="Times New Roman" w:hAnsi="Times New Roman" w:cs="Times New Roman"/>
          <w:bCs/>
          <w:i w:val="0"/>
          <w:color w:val="auto"/>
          <w:sz w:val="22"/>
          <w:szCs w:val="22"/>
          <w:shd w:val="clear" w:color="auto" w:fill="FFFFFF"/>
          <w:lang w:val="fr-BE" w:eastAsia="fr-FR"/>
        </w:rPr>
        <w:t>Le rejet respecte les dispositions de l’article 22 de l’arrêté du 2 février 1998 susvisé en matière de</w:t>
      </w:r>
      <w:r w:rsidR="00145617">
        <w:rPr>
          <w:rStyle w:val="Accentuation"/>
          <w:rFonts w:ascii="Times New Roman" w:hAnsi="Times New Roman" w:cs="Times New Roman"/>
          <w:bCs/>
          <w:i w:val="0"/>
          <w:color w:val="auto"/>
          <w:sz w:val="22"/>
          <w:szCs w:val="22"/>
          <w:shd w:val="clear" w:color="auto" w:fill="FFFFFF"/>
          <w:lang w:val="fr-BE" w:eastAsia="fr-FR"/>
        </w:rPr>
        <w:t> :</w:t>
      </w:r>
    </w:p>
    <w:p w14:paraId="4E93B1AC" w14:textId="0DF8DDFD" w:rsidR="003040D1" w:rsidRPr="00241059" w:rsidRDefault="00D407CA" w:rsidP="007D1913">
      <w:pPr>
        <w:pStyle w:val="Textbody"/>
        <w:numPr>
          <w:ilvl w:val="0"/>
          <w:numId w:val="16"/>
        </w:numPr>
        <w:tabs>
          <w:tab w:val="left" w:pos="284"/>
        </w:tabs>
        <w:jc w:val="both"/>
        <w:rPr>
          <w:sz w:val="22"/>
          <w:szCs w:val="22"/>
        </w:rPr>
      </w:pPr>
      <w:r>
        <w:rPr>
          <w:rStyle w:val="Accentuation"/>
          <w:rFonts w:ascii="Times New Roman" w:hAnsi="Times New Roman" w:cs="Times New Roman"/>
          <w:bCs/>
          <w:i w:val="0"/>
          <w:color w:val="auto"/>
          <w:sz w:val="22"/>
          <w:szCs w:val="22"/>
          <w:shd w:val="clear" w:color="auto" w:fill="FFFFFF"/>
          <w:lang w:val="fr-BE" w:eastAsia="fr-FR"/>
        </w:rPr>
        <w:t>C</w:t>
      </w:r>
      <w:r w:rsidR="00722408" w:rsidRPr="00145617">
        <w:rPr>
          <w:rStyle w:val="Accentuation"/>
          <w:rFonts w:ascii="Times New Roman" w:hAnsi="Times New Roman" w:cs="Times New Roman"/>
          <w:bCs/>
          <w:i w:val="0"/>
          <w:color w:val="auto"/>
          <w:sz w:val="22"/>
          <w:szCs w:val="22"/>
          <w:shd w:val="clear" w:color="auto" w:fill="FFFFFF"/>
          <w:lang w:val="fr-BE" w:eastAsia="fr-FR"/>
        </w:rPr>
        <w:t>ompatibilité avec le milieu récepteur</w:t>
      </w:r>
      <w:r w:rsidR="00C22EEA">
        <w:rPr>
          <w:rFonts w:ascii="Times New Roman" w:hAnsi="Times New Roman"/>
          <w:sz w:val="22"/>
          <w:szCs w:val="22"/>
        </w:rPr>
        <w:t xml:space="preserve"> </w:t>
      </w:r>
      <w:r w:rsidR="00145617">
        <w:rPr>
          <w:rFonts w:ascii="Times New Roman" w:hAnsi="Times New Roman"/>
          <w:sz w:val="22"/>
          <w:szCs w:val="22"/>
        </w:rPr>
        <w:t>(article 22-2-I)</w:t>
      </w:r>
      <w:r w:rsidR="003040D1">
        <w:rPr>
          <w:rFonts w:ascii="Times New Roman" w:hAnsi="Times New Roman"/>
          <w:sz w:val="22"/>
          <w:szCs w:val="22"/>
        </w:rPr>
        <w:t> ;</w:t>
      </w:r>
    </w:p>
    <w:p w14:paraId="08A89FA7" w14:textId="650E2573" w:rsidR="00145617" w:rsidRPr="00241059" w:rsidRDefault="00D407CA" w:rsidP="007D1913">
      <w:pPr>
        <w:pStyle w:val="Textbody"/>
        <w:numPr>
          <w:ilvl w:val="0"/>
          <w:numId w:val="16"/>
        </w:numPr>
        <w:tabs>
          <w:tab w:val="left" w:pos="284"/>
        </w:tabs>
        <w:jc w:val="both"/>
        <w:rPr>
          <w:sz w:val="22"/>
          <w:szCs w:val="22"/>
        </w:rPr>
      </w:pPr>
      <w:r>
        <w:rPr>
          <w:rFonts w:ascii="Times New Roman" w:hAnsi="Times New Roman"/>
          <w:sz w:val="22"/>
          <w:szCs w:val="22"/>
        </w:rPr>
        <w:t>S</w:t>
      </w:r>
      <w:r w:rsidR="00145617" w:rsidRPr="00241059">
        <w:rPr>
          <w:rFonts w:ascii="Times New Roman" w:hAnsi="Times New Roman"/>
          <w:sz w:val="22"/>
          <w:szCs w:val="22"/>
        </w:rPr>
        <w:t>uppression des émissions de substances dangereuses</w:t>
      </w:r>
      <w:r w:rsidR="00145617" w:rsidRPr="003040D1">
        <w:rPr>
          <w:rFonts w:ascii="Times New Roman" w:hAnsi="Times New Roman"/>
          <w:sz w:val="22"/>
          <w:szCs w:val="22"/>
        </w:rPr>
        <w:t xml:space="preserve"> (article 22-2-III).</w:t>
      </w:r>
    </w:p>
    <w:p w14:paraId="498C9C8E" w14:textId="74CACC54" w:rsidR="00A76464" w:rsidRPr="00241059" w:rsidRDefault="00145617">
      <w:pPr>
        <w:pStyle w:val="Textbody"/>
        <w:jc w:val="both"/>
        <w:rPr>
          <w:sz w:val="22"/>
          <w:szCs w:val="22"/>
        </w:rPr>
      </w:pPr>
      <w:r>
        <w:rPr>
          <w:rFonts w:ascii="Times New Roman" w:hAnsi="Times New Roman"/>
          <w:sz w:val="22"/>
          <w:szCs w:val="22"/>
        </w:rPr>
        <w:t>P</w:t>
      </w:r>
      <w:r w:rsidRPr="00145617">
        <w:rPr>
          <w:rFonts w:ascii="Times New Roman" w:hAnsi="Times New Roman"/>
          <w:sz w:val="22"/>
          <w:szCs w:val="22"/>
        </w:rPr>
        <w:t>our les installations</w:t>
      </w:r>
      <w:r>
        <w:rPr>
          <w:rFonts w:ascii="Times New Roman" w:hAnsi="Times New Roman"/>
          <w:sz w:val="22"/>
          <w:szCs w:val="22"/>
        </w:rPr>
        <w:t xml:space="preserve"> nouvelles</w:t>
      </w:r>
      <w:r w:rsidRPr="00145617">
        <w:rPr>
          <w:rFonts w:ascii="Times New Roman" w:hAnsi="Times New Roman"/>
          <w:sz w:val="22"/>
          <w:szCs w:val="22"/>
        </w:rPr>
        <w:t>, les rejets d'effluents e</w:t>
      </w:r>
      <w:r>
        <w:rPr>
          <w:rFonts w:ascii="Times New Roman" w:hAnsi="Times New Roman"/>
          <w:sz w:val="22"/>
          <w:szCs w:val="22"/>
        </w:rPr>
        <w:t>n milieu clôt (étangs, canaux, etc</w:t>
      </w:r>
      <w:r w:rsidRPr="00145617">
        <w:rPr>
          <w:rFonts w:ascii="Times New Roman" w:hAnsi="Times New Roman"/>
          <w:sz w:val="22"/>
          <w:szCs w:val="22"/>
        </w:rPr>
        <w:t>.) sont interdits</w:t>
      </w:r>
      <w:r>
        <w:rPr>
          <w:rFonts w:ascii="Times New Roman" w:hAnsi="Times New Roman"/>
          <w:sz w:val="22"/>
          <w:szCs w:val="22"/>
        </w:rPr>
        <w:t>.</w:t>
      </w:r>
    </w:p>
    <w:p w14:paraId="325EC316" w14:textId="77777777" w:rsidR="00A76464" w:rsidRDefault="00A76464">
      <w:pPr>
        <w:pStyle w:val="NormalWeb"/>
        <w:spacing w:before="0" w:after="0"/>
        <w:jc w:val="both"/>
        <w:rPr>
          <w:rFonts w:ascii="Times New Roman" w:hAnsi="Times New Roman" w:cs="Times New Roman"/>
          <w:sz w:val="22"/>
        </w:rPr>
      </w:pPr>
    </w:p>
    <w:p w14:paraId="786EF21D" w14:textId="77777777" w:rsidR="00A76464" w:rsidRDefault="00722408">
      <w:pPr>
        <w:pStyle w:val="Titre3"/>
        <w:spacing w:before="0" w:after="0"/>
        <w:jc w:val="left"/>
        <w:rPr>
          <w:rFonts w:ascii="Times New Roman" w:hAnsi="Times New Roman"/>
        </w:rPr>
      </w:pPr>
      <w:bookmarkStart w:id="15" w:name="__RefHeading__1392_1313555893"/>
      <w:bookmarkEnd w:id="15"/>
      <w:r>
        <w:rPr>
          <w:rFonts w:ascii="Times New Roman" w:hAnsi="Times New Roman"/>
        </w:rPr>
        <w:t>Section II : Prélèvements et consommation d’eau</w:t>
      </w:r>
    </w:p>
    <w:p w14:paraId="534B3B8B" w14:textId="77777777" w:rsidR="00A76464" w:rsidRDefault="00A76464">
      <w:pPr>
        <w:pStyle w:val="SNArticle"/>
        <w:spacing w:before="0" w:after="0"/>
        <w:jc w:val="left"/>
      </w:pPr>
    </w:p>
    <w:p w14:paraId="08382AD3" w14:textId="77777777" w:rsidR="00A76464" w:rsidRDefault="00722408">
      <w:pPr>
        <w:pStyle w:val="SNArticle"/>
        <w:spacing w:before="0" w:after="0"/>
        <w:jc w:val="left"/>
      </w:pPr>
      <w:bookmarkStart w:id="16" w:name="__RefHeading__1394_1313555893"/>
      <w:bookmarkEnd w:id="16"/>
      <w:r>
        <w:t>Article 5.2 Dispositions générales</w:t>
      </w:r>
    </w:p>
    <w:p w14:paraId="6DCFA6A2"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L’exploitant prend toutes les dispositions nécessaires dans la conception et l’exploitation des installations pour limiter les flux d’eau. Notamment la réfrigération en circuit ouvert est interdite sauf autorisation explicite par l’arrêté préfectoral.</w:t>
      </w:r>
    </w:p>
    <w:p w14:paraId="523887B7" w14:textId="5153F40F"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L’arrêté d’autorisation fixe si nécessaire plusieurs niveaux de prélèvements dans les eaux souterraines et superficielles, notamment afin de faire face à une menace ou aux conséquences d’accidents, de sécheresse, d’inondation, ou à un risque de pénurie, parallèlement aux mesures prises pour d’autres catégories d’installations en application des articles R. 211-66 à R. 211-70. Cette limitation ne s’applique pas au réseau d’incendie.</w:t>
      </w:r>
    </w:p>
    <w:p w14:paraId="5DBB62DA" w14:textId="77777777" w:rsidR="00A76464" w:rsidRDefault="00A76464">
      <w:pPr>
        <w:pStyle w:val="NormalWeb"/>
        <w:spacing w:before="0" w:after="0"/>
        <w:jc w:val="both"/>
        <w:rPr>
          <w:rFonts w:ascii="Times New Roman" w:hAnsi="Times New Roman" w:cs="Times New Roman"/>
          <w:sz w:val="22"/>
        </w:rPr>
      </w:pPr>
    </w:p>
    <w:p w14:paraId="11A43929" w14:textId="2EF036B8" w:rsidR="00A76464" w:rsidRDefault="00722408">
      <w:pPr>
        <w:pStyle w:val="SNArticle"/>
        <w:spacing w:before="0" w:after="0"/>
        <w:jc w:val="left"/>
      </w:pPr>
      <w:bookmarkStart w:id="17" w:name="__RefHeading__1396_1313555893"/>
      <w:bookmarkEnd w:id="17"/>
      <w:r>
        <w:t>Article 5.</w:t>
      </w:r>
      <w:r w:rsidR="005B4C0A">
        <w:t>3</w:t>
      </w:r>
      <w:r>
        <w:t xml:space="preserve"> Ouvrages de prélèvements</w:t>
      </w:r>
    </w:p>
    <w:p w14:paraId="64318367" w14:textId="1BC15305" w:rsidR="00A76464" w:rsidRDefault="00722408">
      <w:pPr>
        <w:pStyle w:val="NormalWeb"/>
        <w:spacing w:before="0" w:after="0"/>
        <w:jc w:val="both"/>
        <w:rPr>
          <w:rFonts w:ascii="Times New Roman" w:hAnsi="Times New Roman"/>
        </w:rPr>
      </w:pPr>
      <w:r>
        <w:rPr>
          <w:rFonts w:ascii="Times New Roman" w:hAnsi="Times New Roman" w:cs="Times New Roman"/>
          <w:sz w:val="22"/>
        </w:rPr>
        <w:lastRenderedPageBreak/>
        <w:t>Les installations de prélèvement d’eau sont munies d’un dispositif de mesure totalisateur. Ce dispositif est relevé quotidiennement si le débit prélevé est susceptible de dépasser 100 m</w:t>
      </w:r>
      <w:r>
        <w:rPr>
          <w:rFonts w:ascii="Times New Roman" w:hAnsi="Times New Roman" w:cs="Times New Roman"/>
          <w:sz w:val="22"/>
          <w:vertAlign w:val="superscript"/>
        </w:rPr>
        <w:t>3</w:t>
      </w:r>
      <w:r>
        <w:rPr>
          <w:rFonts w:ascii="Times New Roman" w:hAnsi="Times New Roman" w:cs="Times New Roman"/>
          <w:sz w:val="22"/>
        </w:rPr>
        <w:t>/j, hebdomadairement si ce débit est inférieur</w:t>
      </w:r>
      <w:r w:rsidR="008D4D4E">
        <w:rPr>
          <w:rFonts w:ascii="Times New Roman" w:hAnsi="Times New Roman" w:cs="Times New Roman"/>
          <w:sz w:val="22"/>
        </w:rPr>
        <w:t>, à l’exception des jours où il n’y a pas de prélèvements</w:t>
      </w:r>
      <w:r>
        <w:rPr>
          <w:rFonts w:ascii="Times New Roman" w:hAnsi="Times New Roman" w:cs="Times New Roman"/>
          <w:sz w:val="22"/>
        </w:rPr>
        <w:t>. Ces résultats sont portés sur un registre éventuellement informatisé.</w:t>
      </w:r>
    </w:p>
    <w:p w14:paraId="22831DC7" w14:textId="1C41764A" w:rsidR="003B7299"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L’arrêté d’autorisation fixe, en tant que de besoin, les dispositions à prendre pour la réalisation et l’entretien des ouvrages de prélèvement.</w:t>
      </w:r>
    </w:p>
    <w:p w14:paraId="5A8AF862" w14:textId="6482AC70"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En cas de raccordement sur un réseau public ou sur un forage en nappe, l’ouvrage est équipé d’un dispositif de protection visant à prévenir d’éventuelles contaminations par le retour d’eau pouvant être polluée.</w:t>
      </w:r>
    </w:p>
    <w:p w14:paraId="041E292C" w14:textId="590B2001" w:rsidR="00114278" w:rsidRDefault="00114278">
      <w:pPr>
        <w:pStyle w:val="NormalWeb"/>
        <w:spacing w:before="0" w:after="0"/>
        <w:jc w:val="both"/>
        <w:rPr>
          <w:rFonts w:ascii="Times New Roman" w:hAnsi="Times New Roman" w:cs="Times New Roman"/>
          <w:sz w:val="22"/>
        </w:rPr>
      </w:pPr>
      <w:r>
        <w:rPr>
          <w:rFonts w:ascii="Times New Roman" w:hAnsi="Times New Roman" w:cs="Times New Roman"/>
          <w:sz w:val="22"/>
        </w:rPr>
        <w:t>Les ouvrages de prélèvement dans les cours d’eau ne gênent pas le libre écoulement des eaux. Lorsqu’ils doivent être construits dans le lit du cours d’eau, ils respectent les dispositions des articles L.</w:t>
      </w:r>
      <w:r w:rsidR="00B80C65">
        <w:rPr>
          <w:rFonts w:ascii="Times New Roman" w:hAnsi="Times New Roman" w:cs="Times New Roman"/>
          <w:sz w:val="22"/>
        </w:rPr>
        <w:t> </w:t>
      </w:r>
      <w:r>
        <w:rPr>
          <w:rFonts w:ascii="Times New Roman" w:hAnsi="Times New Roman" w:cs="Times New Roman"/>
          <w:sz w:val="22"/>
        </w:rPr>
        <w:t>214-1</w:t>
      </w:r>
      <w:r w:rsidR="00BB0110">
        <w:rPr>
          <w:rFonts w:ascii="Times New Roman" w:hAnsi="Times New Roman" w:cs="Times New Roman"/>
          <w:sz w:val="22"/>
        </w:rPr>
        <w:t>7</w:t>
      </w:r>
      <w:r>
        <w:rPr>
          <w:rFonts w:ascii="Times New Roman" w:hAnsi="Times New Roman" w:cs="Times New Roman"/>
          <w:sz w:val="22"/>
        </w:rPr>
        <w:t xml:space="preserve"> et L.</w:t>
      </w:r>
      <w:r w:rsidR="00B80C65">
        <w:rPr>
          <w:rFonts w:ascii="Times New Roman" w:hAnsi="Times New Roman" w:cs="Times New Roman"/>
          <w:sz w:val="22"/>
        </w:rPr>
        <w:t> </w:t>
      </w:r>
      <w:r w:rsidR="00BB0110">
        <w:rPr>
          <w:rFonts w:ascii="Times New Roman" w:hAnsi="Times New Roman" w:cs="Times New Roman"/>
          <w:sz w:val="22"/>
        </w:rPr>
        <w:t>214-18</w:t>
      </w:r>
      <w:r>
        <w:rPr>
          <w:rFonts w:ascii="Times New Roman" w:hAnsi="Times New Roman" w:cs="Times New Roman"/>
          <w:sz w:val="22"/>
        </w:rPr>
        <w:t>.</w:t>
      </w:r>
    </w:p>
    <w:p w14:paraId="2067AC02" w14:textId="77777777" w:rsidR="00A76464" w:rsidRDefault="00A76464">
      <w:pPr>
        <w:pStyle w:val="NormalWeb"/>
        <w:spacing w:before="0" w:after="0"/>
        <w:jc w:val="both"/>
        <w:rPr>
          <w:rFonts w:ascii="Times New Roman" w:hAnsi="Times New Roman" w:cs="Times New Roman"/>
          <w:sz w:val="22"/>
        </w:rPr>
      </w:pPr>
    </w:p>
    <w:p w14:paraId="443E8B7D" w14:textId="506FF973" w:rsidR="00A76464" w:rsidRDefault="00722408">
      <w:pPr>
        <w:pStyle w:val="SNArticle"/>
        <w:spacing w:before="0" w:after="0"/>
        <w:jc w:val="left"/>
      </w:pPr>
      <w:r>
        <w:t>Article 5.</w:t>
      </w:r>
      <w:r w:rsidR="005B4C0A">
        <w:t>4</w:t>
      </w:r>
      <w:r>
        <w:t xml:space="preserve"> Forages en nappe</w:t>
      </w:r>
    </w:p>
    <w:p w14:paraId="2E7A0E2E"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Lors de la réalisation de forages en nappe, toutes dispositions sont prises pour éviter de mettre en communication des nappes d’eau distinctes, sauf autorisation explicite dans l’arrêté d’autorisation, et pour prévenir toute introduction de pollution de surface, notamment par un aménagement approprié vis-à-vis des installations de stockage ou d’utilisation de substances dangereuses.</w:t>
      </w:r>
    </w:p>
    <w:p w14:paraId="1B7ED766"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En cas de cessation d’utilisation d’un forage, l’exploitant prend les mesures appropriées pour l’obturation ou le comblement de cet ouvrage afin d’éviter la pollution des nappes d’eau souterraines.</w:t>
      </w:r>
    </w:p>
    <w:p w14:paraId="6C1A31FA"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La réalisation de tout nouveau forage ou la mise hors service d’un forage est portée à la connaissance du préfet avec tous les éléments d’appréciation de l’impact hydrogéologique.</w:t>
      </w:r>
    </w:p>
    <w:p w14:paraId="43FC406D" w14:textId="77777777" w:rsidR="00A76464" w:rsidRDefault="00A76464">
      <w:pPr>
        <w:pStyle w:val="NormalWeb"/>
        <w:spacing w:before="0" w:after="0"/>
        <w:jc w:val="both"/>
        <w:rPr>
          <w:rFonts w:ascii="Times New Roman" w:hAnsi="Times New Roman" w:cs="Times New Roman"/>
          <w:sz w:val="22"/>
        </w:rPr>
      </w:pPr>
    </w:p>
    <w:p w14:paraId="3F407222" w14:textId="77777777" w:rsidR="00A76464" w:rsidRDefault="00722408">
      <w:pPr>
        <w:pStyle w:val="Titre3"/>
        <w:spacing w:before="0" w:after="0"/>
        <w:jc w:val="left"/>
        <w:rPr>
          <w:rFonts w:ascii="Times New Roman" w:hAnsi="Times New Roman"/>
        </w:rPr>
      </w:pPr>
      <w:bookmarkStart w:id="18" w:name="__RefHeading__1400_1313555893"/>
      <w:bookmarkEnd w:id="18"/>
      <w:r>
        <w:rPr>
          <w:rFonts w:ascii="Times New Roman" w:hAnsi="Times New Roman"/>
        </w:rPr>
        <w:t>Section III : Collecte et rejet des effluents</w:t>
      </w:r>
    </w:p>
    <w:p w14:paraId="266768B5" w14:textId="77777777" w:rsidR="00A76464" w:rsidRDefault="00A76464">
      <w:pPr>
        <w:pStyle w:val="SNArticle"/>
        <w:spacing w:before="0" w:after="0"/>
        <w:jc w:val="left"/>
      </w:pPr>
    </w:p>
    <w:p w14:paraId="68289FE0" w14:textId="72C18AFD" w:rsidR="00A76464" w:rsidRDefault="00722408">
      <w:pPr>
        <w:pStyle w:val="SNArticle"/>
        <w:spacing w:before="0" w:after="0"/>
        <w:jc w:val="left"/>
      </w:pPr>
      <w:bookmarkStart w:id="19" w:name="__RefHeading__1402_1313555893"/>
      <w:bookmarkEnd w:id="19"/>
      <w:r>
        <w:t>Article 5.</w:t>
      </w:r>
      <w:r w:rsidR="005B4C0A">
        <w:t>5</w:t>
      </w:r>
      <w:r>
        <w:t xml:space="preserve"> Collecte des effluents</w:t>
      </w:r>
    </w:p>
    <w:p w14:paraId="798A3016"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Il est interdit d’établir des liaisons directes entre les réseaux de collecte des effluents devant subir un traitement ou être détruits et le milieu récepteur.</w:t>
      </w:r>
    </w:p>
    <w:p w14:paraId="4563A26B"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Les effluents aqueux rejetés par les installations ne sont pas susceptibles de dégrader les réseaux de l’installation ou de dégager des produits toxiques ou inflammables dans ces réseaux, éventuellement par mélange avec d’autres effluents. Ces effluents ne contiennent pas de substances de nature à gêner le bon fonctionnement des ouvrages de traitement du site.</w:t>
      </w:r>
    </w:p>
    <w:p w14:paraId="1A5AC867" w14:textId="40CD1627" w:rsidR="00A76464" w:rsidRDefault="00722408">
      <w:pPr>
        <w:pStyle w:val="NormalWeb"/>
        <w:spacing w:before="0" w:after="0"/>
        <w:jc w:val="both"/>
        <w:rPr>
          <w:rFonts w:ascii="Times New Roman" w:hAnsi="Times New Roman" w:cs="Times New Roman"/>
          <w:sz w:val="22"/>
          <w:szCs w:val="24"/>
        </w:rPr>
      </w:pPr>
      <w:bookmarkStart w:id="20" w:name="__DdeLink__5530_820676636"/>
      <w:r>
        <w:rPr>
          <w:rFonts w:ascii="Times New Roman" w:hAnsi="Times New Roman" w:cs="Times New Roman"/>
          <w:sz w:val="22"/>
        </w:rPr>
        <w:t>Le plan, tenu à jour, des réseaux de collecte des effluents</w:t>
      </w:r>
      <w:bookmarkEnd w:id="20"/>
      <w:r>
        <w:rPr>
          <w:rFonts w:ascii="Times New Roman" w:hAnsi="Times New Roman" w:cs="Times New Roman"/>
          <w:sz w:val="22"/>
        </w:rPr>
        <w:t xml:space="preserve"> fait apparaître les secteurs collectés, les points de branchement, regards, avaloirs, postes de relevage, postes de mesure, vannes manuelles et automatiques et ouvrages de traitement. </w:t>
      </w:r>
      <w:r>
        <w:rPr>
          <w:rFonts w:ascii="Times New Roman" w:hAnsi="Times New Roman" w:cs="Times New Roman"/>
          <w:sz w:val="22"/>
          <w:szCs w:val="24"/>
        </w:rPr>
        <w:t>Il est tenu à la disposition de l’inspection des installations classées et des services de secours</w:t>
      </w:r>
      <w:r w:rsidRPr="0013046C">
        <w:rPr>
          <w:rFonts w:ascii="Times New Roman" w:hAnsi="Times New Roman" w:cs="Times New Roman"/>
          <w:sz w:val="22"/>
          <w:szCs w:val="24"/>
        </w:rPr>
        <w:t>.</w:t>
      </w:r>
    </w:p>
    <w:p w14:paraId="16D7B182" w14:textId="63879CF7" w:rsidR="005B4C0A" w:rsidRDefault="005B4C0A">
      <w:pPr>
        <w:pStyle w:val="NormalWeb"/>
        <w:spacing w:before="0" w:after="0"/>
        <w:jc w:val="both"/>
        <w:rPr>
          <w:rFonts w:ascii="Times New Roman" w:hAnsi="Times New Roman" w:cs="Times New Roman"/>
          <w:sz w:val="22"/>
          <w:szCs w:val="24"/>
        </w:rPr>
      </w:pPr>
    </w:p>
    <w:p w14:paraId="12930119" w14:textId="2270A37C" w:rsidR="005B4C0A" w:rsidRDefault="005B4C0A" w:rsidP="005B4C0A">
      <w:pPr>
        <w:pStyle w:val="Textbody"/>
        <w:rPr>
          <w:rFonts w:ascii="Times New Roman" w:hAnsi="Times New Roman" w:cs="Times New Roman"/>
          <w:b/>
          <w:sz w:val="22"/>
          <w:szCs w:val="22"/>
        </w:rPr>
      </w:pPr>
      <w:r>
        <w:rPr>
          <w:rFonts w:ascii="Times New Roman" w:hAnsi="Times New Roman" w:cs="Times New Roman"/>
          <w:b/>
          <w:sz w:val="22"/>
          <w:szCs w:val="22"/>
        </w:rPr>
        <w:t xml:space="preserve">Article 5.6 Gestion de l’eau et des effluents </w:t>
      </w:r>
    </w:p>
    <w:p w14:paraId="2C9DC60B" w14:textId="77777777" w:rsidR="005B4C0A" w:rsidRDefault="005B4C0A" w:rsidP="005B4C0A">
      <w:pPr>
        <w:pStyle w:val="Textbody"/>
        <w:rPr>
          <w:rFonts w:ascii="Times New Roman" w:hAnsi="Times New Roman" w:cs="Times New Roman"/>
          <w:sz w:val="22"/>
          <w:szCs w:val="22"/>
        </w:rPr>
      </w:pPr>
      <w:r>
        <w:rPr>
          <w:rFonts w:ascii="Times New Roman" w:hAnsi="Times New Roman" w:cs="Times New Roman"/>
          <w:b/>
          <w:sz w:val="22"/>
          <w:szCs w:val="22"/>
        </w:rPr>
        <w:t>I.</w:t>
      </w:r>
      <w:r>
        <w:rPr>
          <w:rFonts w:ascii="Times New Roman" w:hAnsi="Times New Roman" w:cs="Times New Roman"/>
          <w:sz w:val="22"/>
          <w:szCs w:val="22"/>
        </w:rPr>
        <w:t xml:space="preserve"> </w:t>
      </w:r>
      <w:r>
        <w:rPr>
          <w:rFonts w:ascii="Times New Roman" w:hAnsi="Times New Roman" w:cs="Times New Roman"/>
          <w:b/>
          <w:sz w:val="22"/>
          <w:szCs w:val="22"/>
        </w:rPr>
        <w:t>Débit des effluents</w:t>
      </w:r>
    </w:p>
    <w:p w14:paraId="3BC3630C" w14:textId="77777777" w:rsidR="005B4C0A" w:rsidRDefault="005B4C0A" w:rsidP="005B4C0A">
      <w:pPr>
        <w:pStyle w:val="Textbody"/>
        <w:jc w:val="both"/>
        <w:rPr>
          <w:rFonts w:ascii="Times New Roman" w:hAnsi="Times New Roman"/>
        </w:rPr>
      </w:pPr>
      <w:r>
        <w:rPr>
          <w:rFonts w:ascii="Times New Roman" w:hAnsi="Times New Roman" w:cs="Times New Roman"/>
          <w:sz w:val="22"/>
          <w:szCs w:val="22"/>
        </w:rPr>
        <w:t>Le débit des effluents au point de rejet après traitement des eaux pour les différents secteurs ne dépasse pas les valeurs annuelles moyennes définies dans le tableau ci-dessous.</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530"/>
        <w:gridCol w:w="4531"/>
      </w:tblGrid>
      <w:tr w:rsidR="005B4C0A" w14:paraId="63427394" w14:textId="77777777" w:rsidTr="00DD2E44">
        <w:trPr>
          <w:jc w:val="center"/>
        </w:trPr>
        <w:tc>
          <w:tcPr>
            <w:tcW w:w="45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BB8F09" w14:textId="77777777" w:rsidR="005B4C0A" w:rsidRDefault="005B4C0A" w:rsidP="00BC7136">
            <w:pPr>
              <w:pStyle w:val="Textbody"/>
              <w:jc w:val="center"/>
              <w:rPr>
                <w:rFonts w:ascii="Times New Roman" w:hAnsi="Times New Roman" w:cs="Times New Roman"/>
                <w:b/>
                <w:sz w:val="22"/>
                <w:szCs w:val="22"/>
              </w:rPr>
            </w:pPr>
            <w:r>
              <w:rPr>
                <w:rFonts w:ascii="Times New Roman" w:hAnsi="Times New Roman" w:cs="Times New Roman"/>
                <w:b/>
                <w:sz w:val="22"/>
                <w:szCs w:val="22"/>
              </w:rPr>
              <w:t>Secteur</w:t>
            </w:r>
          </w:p>
        </w:tc>
        <w:tc>
          <w:tcPr>
            <w:tcW w:w="45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6B37A5" w14:textId="77777777" w:rsidR="005B4C0A" w:rsidRDefault="005B4C0A" w:rsidP="00BC7136">
            <w:pPr>
              <w:pStyle w:val="Textbody"/>
              <w:jc w:val="center"/>
              <w:rPr>
                <w:rFonts w:ascii="Times New Roman" w:hAnsi="Times New Roman" w:cs="Times New Roman"/>
                <w:b/>
                <w:sz w:val="22"/>
                <w:szCs w:val="22"/>
              </w:rPr>
            </w:pPr>
            <w:r>
              <w:rPr>
                <w:rFonts w:ascii="Times New Roman" w:hAnsi="Times New Roman" w:cs="Times New Roman"/>
                <w:b/>
                <w:sz w:val="22"/>
                <w:szCs w:val="22"/>
              </w:rPr>
              <w:t>Débit des effluents</w:t>
            </w:r>
          </w:p>
        </w:tc>
      </w:tr>
      <w:tr w:rsidR="005B4C0A" w14:paraId="27A88BE7" w14:textId="77777777" w:rsidTr="00DD2E44">
        <w:trPr>
          <w:jc w:val="center"/>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EF47"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Pâte kraft blanchie</w:t>
            </w:r>
          </w:p>
        </w:tc>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02997" w14:textId="77777777" w:rsidR="005B4C0A" w:rsidRDefault="005B4C0A" w:rsidP="00BC7136">
            <w:pPr>
              <w:pStyle w:val="Textbody"/>
              <w:jc w:val="center"/>
              <w:rPr>
                <w:rFonts w:ascii="Times New Roman" w:hAnsi="Times New Roman"/>
              </w:rPr>
            </w:pPr>
            <w:r>
              <w:rPr>
                <w:rFonts w:ascii="Times New Roman" w:hAnsi="Times New Roman" w:cs="Times New Roman"/>
                <w:sz w:val="22"/>
                <w:szCs w:val="22"/>
              </w:rPr>
              <w:t>50 m</w:t>
            </w:r>
            <w:r>
              <w:rPr>
                <w:rFonts w:ascii="Times New Roman" w:hAnsi="Times New Roman" w:cs="Times New Roman"/>
                <w:sz w:val="22"/>
                <w:szCs w:val="22"/>
                <w:vertAlign w:val="superscript"/>
              </w:rPr>
              <w:t>3</w:t>
            </w:r>
            <w:r>
              <w:rPr>
                <w:rFonts w:ascii="Times New Roman" w:hAnsi="Times New Roman" w:cs="Times New Roman"/>
                <w:sz w:val="22"/>
                <w:szCs w:val="22"/>
              </w:rPr>
              <w:t>/tSA</w:t>
            </w:r>
          </w:p>
        </w:tc>
      </w:tr>
      <w:tr w:rsidR="005B4C0A" w14:paraId="67176B99" w14:textId="77777777" w:rsidTr="00DD2E44">
        <w:trPr>
          <w:jc w:val="center"/>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BF51D"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Pâte kraft non blanchie</w:t>
            </w:r>
          </w:p>
        </w:tc>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704FE" w14:textId="77777777" w:rsidR="005B4C0A" w:rsidRDefault="005B4C0A" w:rsidP="00BC7136">
            <w:pPr>
              <w:pStyle w:val="Textbody"/>
              <w:jc w:val="center"/>
              <w:rPr>
                <w:rFonts w:ascii="Times New Roman" w:hAnsi="Times New Roman"/>
              </w:rPr>
            </w:pPr>
            <w:r>
              <w:rPr>
                <w:rFonts w:ascii="Times New Roman" w:hAnsi="Times New Roman" w:cs="Times New Roman"/>
                <w:sz w:val="22"/>
                <w:szCs w:val="22"/>
              </w:rPr>
              <w:t>40 m</w:t>
            </w:r>
            <w:r>
              <w:rPr>
                <w:rFonts w:ascii="Times New Roman" w:hAnsi="Times New Roman" w:cs="Times New Roman"/>
                <w:sz w:val="22"/>
                <w:szCs w:val="22"/>
                <w:vertAlign w:val="superscript"/>
              </w:rPr>
              <w:t>3</w:t>
            </w:r>
            <w:r>
              <w:rPr>
                <w:rFonts w:ascii="Times New Roman" w:hAnsi="Times New Roman" w:cs="Times New Roman"/>
                <w:sz w:val="22"/>
                <w:szCs w:val="22"/>
              </w:rPr>
              <w:t>/tSA</w:t>
            </w:r>
          </w:p>
        </w:tc>
      </w:tr>
      <w:tr w:rsidR="005B4C0A" w14:paraId="5AB81EAA" w14:textId="77777777" w:rsidTr="00DD2E44">
        <w:trPr>
          <w:jc w:val="center"/>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7B8EF"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Pâte à papier au bisulfite blanchie</w:t>
            </w:r>
          </w:p>
        </w:tc>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E4EF6" w14:textId="77777777" w:rsidR="005B4C0A" w:rsidRDefault="005B4C0A" w:rsidP="00BC7136">
            <w:pPr>
              <w:pStyle w:val="Textbody"/>
              <w:jc w:val="center"/>
              <w:rPr>
                <w:rFonts w:ascii="Times New Roman" w:hAnsi="Times New Roman"/>
              </w:rPr>
            </w:pPr>
            <w:r>
              <w:rPr>
                <w:rFonts w:ascii="Times New Roman" w:hAnsi="Times New Roman" w:cs="Times New Roman"/>
                <w:sz w:val="22"/>
                <w:szCs w:val="22"/>
              </w:rPr>
              <w:t>50 m</w:t>
            </w:r>
            <w:r>
              <w:rPr>
                <w:rFonts w:ascii="Times New Roman" w:hAnsi="Times New Roman" w:cs="Times New Roman"/>
                <w:sz w:val="22"/>
                <w:szCs w:val="22"/>
                <w:vertAlign w:val="superscript"/>
              </w:rPr>
              <w:t>3</w:t>
            </w:r>
            <w:r>
              <w:rPr>
                <w:rFonts w:ascii="Times New Roman" w:hAnsi="Times New Roman" w:cs="Times New Roman"/>
                <w:sz w:val="22"/>
                <w:szCs w:val="22"/>
              </w:rPr>
              <w:t>/tSA</w:t>
            </w:r>
          </w:p>
        </w:tc>
      </w:tr>
      <w:tr w:rsidR="005B4C0A" w14:paraId="453AE4E1" w14:textId="77777777" w:rsidTr="00DD2E44">
        <w:trPr>
          <w:jc w:val="center"/>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D3DCA"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Pâte au bisulfite de magnésium</w:t>
            </w:r>
          </w:p>
        </w:tc>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86D03" w14:textId="77777777" w:rsidR="005B4C0A" w:rsidRDefault="005B4C0A" w:rsidP="00BC7136">
            <w:pPr>
              <w:pStyle w:val="Textbody"/>
              <w:jc w:val="center"/>
              <w:rPr>
                <w:rFonts w:ascii="Times New Roman" w:hAnsi="Times New Roman"/>
              </w:rPr>
            </w:pPr>
            <w:r>
              <w:rPr>
                <w:rFonts w:ascii="Times New Roman" w:hAnsi="Times New Roman" w:cs="Times New Roman"/>
                <w:sz w:val="22"/>
                <w:szCs w:val="22"/>
              </w:rPr>
              <w:t>70 m</w:t>
            </w:r>
            <w:r>
              <w:rPr>
                <w:rFonts w:ascii="Times New Roman" w:hAnsi="Times New Roman" w:cs="Times New Roman"/>
                <w:sz w:val="22"/>
                <w:szCs w:val="22"/>
                <w:vertAlign w:val="superscript"/>
              </w:rPr>
              <w:t>3</w:t>
            </w:r>
            <w:r>
              <w:rPr>
                <w:rFonts w:ascii="Times New Roman" w:hAnsi="Times New Roman" w:cs="Times New Roman"/>
                <w:sz w:val="22"/>
                <w:szCs w:val="22"/>
              </w:rPr>
              <w:t>/tSA</w:t>
            </w:r>
          </w:p>
        </w:tc>
      </w:tr>
      <w:tr w:rsidR="005B4C0A" w14:paraId="30F3467C" w14:textId="77777777" w:rsidTr="00DD2E44">
        <w:trPr>
          <w:jc w:val="center"/>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B6EF1"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Pâte à dissoudre</w:t>
            </w:r>
          </w:p>
        </w:tc>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C0045" w14:textId="77777777" w:rsidR="005B4C0A" w:rsidRDefault="005B4C0A" w:rsidP="00BC7136">
            <w:pPr>
              <w:pStyle w:val="Textbody"/>
              <w:jc w:val="center"/>
              <w:rPr>
                <w:rFonts w:ascii="Times New Roman" w:hAnsi="Times New Roman"/>
              </w:rPr>
            </w:pPr>
            <w:r>
              <w:rPr>
                <w:rFonts w:ascii="Times New Roman" w:hAnsi="Times New Roman" w:cs="Times New Roman"/>
                <w:sz w:val="22"/>
                <w:szCs w:val="22"/>
              </w:rPr>
              <w:t>60 m</w:t>
            </w:r>
            <w:r>
              <w:rPr>
                <w:rFonts w:ascii="Times New Roman" w:hAnsi="Times New Roman" w:cs="Times New Roman"/>
                <w:sz w:val="22"/>
                <w:szCs w:val="22"/>
                <w:vertAlign w:val="superscript"/>
              </w:rPr>
              <w:t>3</w:t>
            </w:r>
            <w:r>
              <w:rPr>
                <w:rFonts w:ascii="Times New Roman" w:hAnsi="Times New Roman" w:cs="Times New Roman"/>
                <w:sz w:val="22"/>
                <w:szCs w:val="22"/>
              </w:rPr>
              <w:t>/tSA</w:t>
            </w:r>
          </w:p>
        </w:tc>
      </w:tr>
      <w:tr w:rsidR="005B4C0A" w14:paraId="2E34AA9B" w14:textId="77777777" w:rsidTr="00DD2E44">
        <w:trPr>
          <w:jc w:val="center"/>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3E0B4"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Pâte michimique au sulfite neutre</w:t>
            </w:r>
          </w:p>
        </w:tc>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05B8A" w14:textId="77777777" w:rsidR="005B4C0A" w:rsidRDefault="005B4C0A" w:rsidP="00BC7136">
            <w:pPr>
              <w:pStyle w:val="Textbody"/>
              <w:jc w:val="center"/>
              <w:rPr>
                <w:rFonts w:ascii="Times New Roman" w:hAnsi="Times New Roman"/>
              </w:rPr>
            </w:pPr>
            <w:r>
              <w:rPr>
                <w:rFonts w:ascii="Times New Roman" w:hAnsi="Times New Roman" w:cs="Times New Roman"/>
                <w:sz w:val="22"/>
                <w:szCs w:val="22"/>
              </w:rPr>
              <w:t>20 m</w:t>
            </w:r>
            <w:r>
              <w:rPr>
                <w:rFonts w:ascii="Times New Roman" w:hAnsi="Times New Roman" w:cs="Times New Roman"/>
                <w:sz w:val="22"/>
                <w:szCs w:val="22"/>
                <w:vertAlign w:val="superscript"/>
              </w:rPr>
              <w:t>3</w:t>
            </w:r>
            <w:r>
              <w:rPr>
                <w:rFonts w:ascii="Times New Roman" w:hAnsi="Times New Roman" w:cs="Times New Roman"/>
                <w:sz w:val="22"/>
                <w:szCs w:val="22"/>
              </w:rPr>
              <w:t>/tSA</w:t>
            </w:r>
          </w:p>
        </w:tc>
      </w:tr>
      <w:tr w:rsidR="005B4C0A" w14:paraId="4E7BCB96" w14:textId="77777777" w:rsidTr="00DD2E44">
        <w:trPr>
          <w:jc w:val="center"/>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1BE3F"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Pâte mécanique</w:t>
            </w:r>
          </w:p>
        </w:tc>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C4ABB" w14:textId="77777777" w:rsidR="005B4C0A" w:rsidRDefault="005B4C0A" w:rsidP="00BC7136">
            <w:pPr>
              <w:pStyle w:val="Textbody"/>
              <w:jc w:val="center"/>
              <w:rPr>
                <w:rFonts w:ascii="Times New Roman" w:hAnsi="Times New Roman"/>
              </w:rPr>
            </w:pPr>
            <w:r>
              <w:rPr>
                <w:rFonts w:ascii="Times New Roman" w:hAnsi="Times New Roman" w:cs="Times New Roman"/>
                <w:sz w:val="22"/>
                <w:szCs w:val="22"/>
              </w:rPr>
              <w:t>16 m</w:t>
            </w:r>
            <w:r>
              <w:rPr>
                <w:rFonts w:ascii="Times New Roman" w:hAnsi="Times New Roman" w:cs="Times New Roman"/>
                <w:sz w:val="22"/>
                <w:szCs w:val="22"/>
                <w:vertAlign w:val="superscript"/>
              </w:rPr>
              <w:t>3</w:t>
            </w:r>
            <w:r>
              <w:rPr>
                <w:rFonts w:ascii="Times New Roman" w:hAnsi="Times New Roman" w:cs="Times New Roman"/>
                <w:sz w:val="22"/>
                <w:szCs w:val="22"/>
              </w:rPr>
              <w:t>/t</w:t>
            </w:r>
          </w:p>
        </w:tc>
      </w:tr>
      <w:tr w:rsidR="005B4C0A" w14:paraId="3C39BF08" w14:textId="77777777" w:rsidTr="00DD2E44">
        <w:trPr>
          <w:jc w:val="center"/>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E29A8"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Pâte chimicothermomécanique et pâte chimicomécanique</w:t>
            </w:r>
          </w:p>
        </w:tc>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10F03" w14:textId="77777777" w:rsidR="005B4C0A" w:rsidRDefault="005B4C0A" w:rsidP="00BC7136">
            <w:pPr>
              <w:pStyle w:val="Textbody"/>
              <w:jc w:val="center"/>
              <w:rPr>
                <w:rFonts w:ascii="Times New Roman" w:hAnsi="Times New Roman"/>
              </w:rPr>
            </w:pPr>
            <w:r>
              <w:rPr>
                <w:rFonts w:ascii="Times New Roman" w:hAnsi="Times New Roman" w:cs="Times New Roman"/>
                <w:sz w:val="22"/>
                <w:szCs w:val="22"/>
              </w:rPr>
              <w:t>16 m</w:t>
            </w:r>
            <w:r>
              <w:rPr>
                <w:rFonts w:ascii="Times New Roman" w:hAnsi="Times New Roman" w:cs="Times New Roman"/>
                <w:sz w:val="22"/>
                <w:szCs w:val="22"/>
                <w:vertAlign w:val="superscript"/>
              </w:rPr>
              <w:t>3</w:t>
            </w:r>
            <w:r>
              <w:rPr>
                <w:rFonts w:ascii="Times New Roman" w:hAnsi="Times New Roman" w:cs="Times New Roman"/>
                <w:sz w:val="22"/>
                <w:szCs w:val="22"/>
              </w:rPr>
              <w:t>/tSA</w:t>
            </w:r>
          </w:p>
        </w:tc>
      </w:tr>
      <w:tr w:rsidR="005B4C0A" w14:paraId="52D628D1" w14:textId="77777777" w:rsidTr="00DD2E44">
        <w:trPr>
          <w:jc w:val="center"/>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260B0"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Usines de papier utilisant des fibres recyclées sans désencrage</w:t>
            </w:r>
          </w:p>
        </w:tc>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3FE0D" w14:textId="77777777" w:rsidR="005B4C0A" w:rsidRDefault="005B4C0A" w:rsidP="00BC7136">
            <w:pPr>
              <w:pStyle w:val="Textbody"/>
              <w:jc w:val="center"/>
              <w:rPr>
                <w:rFonts w:ascii="Times New Roman" w:hAnsi="Times New Roman"/>
              </w:rPr>
            </w:pPr>
            <w:r>
              <w:rPr>
                <w:rFonts w:ascii="Times New Roman" w:hAnsi="Times New Roman" w:cs="Times New Roman"/>
                <w:sz w:val="22"/>
                <w:szCs w:val="22"/>
              </w:rPr>
              <w:t>10 m</w:t>
            </w:r>
            <w:r>
              <w:rPr>
                <w:rFonts w:ascii="Times New Roman" w:hAnsi="Times New Roman" w:cs="Times New Roman"/>
                <w:sz w:val="22"/>
                <w:szCs w:val="22"/>
                <w:vertAlign w:val="superscript"/>
              </w:rPr>
              <w:t>3</w:t>
            </w:r>
            <w:r>
              <w:rPr>
                <w:rFonts w:ascii="Times New Roman" w:hAnsi="Times New Roman" w:cs="Times New Roman"/>
                <w:sz w:val="22"/>
                <w:szCs w:val="22"/>
              </w:rPr>
              <w:t>/t</w:t>
            </w:r>
          </w:p>
        </w:tc>
      </w:tr>
      <w:tr w:rsidR="005B4C0A" w14:paraId="131524CA" w14:textId="77777777" w:rsidTr="00DD2E44">
        <w:trPr>
          <w:jc w:val="center"/>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8A992"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Usines de papier utilisant des fibres recyclées avec désencrage</w:t>
            </w:r>
          </w:p>
        </w:tc>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E4978" w14:textId="77777777" w:rsidR="005B4C0A" w:rsidRDefault="005B4C0A" w:rsidP="00BC7136">
            <w:pPr>
              <w:pStyle w:val="Textbody"/>
              <w:jc w:val="center"/>
              <w:rPr>
                <w:rFonts w:ascii="Times New Roman" w:hAnsi="Times New Roman"/>
              </w:rPr>
            </w:pPr>
            <w:r>
              <w:rPr>
                <w:rFonts w:ascii="Times New Roman" w:hAnsi="Times New Roman" w:cs="Times New Roman"/>
                <w:sz w:val="22"/>
                <w:szCs w:val="22"/>
              </w:rPr>
              <w:t>15 m</w:t>
            </w:r>
            <w:r>
              <w:rPr>
                <w:rFonts w:ascii="Times New Roman" w:hAnsi="Times New Roman" w:cs="Times New Roman"/>
                <w:sz w:val="22"/>
                <w:szCs w:val="22"/>
                <w:vertAlign w:val="superscript"/>
              </w:rPr>
              <w:t>3</w:t>
            </w:r>
            <w:r>
              <w:rPr>
                <w:rFonts w:ascii="Times New Roman" w:hAnsi="Times New Roman" w:cs="Times New Roman"/>
                <w:sz w:val="22"/>
                <w:szCs w:val="22"/>
              </w:rPr>
              <w:t>/t</w:t>
            </w:r>
          </w:p>
        </w:tc>
      </w:tr>
      <w:tr w:rsidR="005B4C0A" w14:paraId="684B6696" w14:textId="77777777" w:rsidTr="00DD2E44">
        <w:trPr>
          <w:jc w:val="center"/>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10298"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Usines de papier d’hygiène utilisant des fibres recyclées avec désencrage</w:t>
            </w:r>
          </w:p>
        </w:tc>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D5750" w14:textId="77777777" w:rsidR="005B4C0A" w:rsidRDefault="005B4C0A" w:rsidP="00BC7136">
            <w:pPr>
              <w:pStyle w:val="Textbody"/>
              <w:jc w:val="center"/>
              <w:rPr>
                <w:rFonts w:ascii="Times New Roman" w:hAnsi="Times New Roman"/>
              </w:rPr>
            </w:pPr>
            <w:r>
              <w:rPr>
                <w:rFonts w:ascii="Times New Roman" w:hAnsi="Times New Roman" w:cs="Times New Roman"/>
                <w:sz w:val="22"/>
                <w:szCs w:val="22"/>
              </w:rPr>
              <w:t>25 m</w:t>
            </w:r>
            <w:r>
              <w:rPr>
                <w:rFonts w:ascii="Times New Roman" w:hAnsi="Times New Roman" w:cs="Times New Roman"/>
                <w:sz w:val="22"/>
                <w:szCs w:val="22"/>
                <w:vertAlign w:val="superscript"/>
              </w:rPr>
              <w:t>3</w:t>
            </w:r>
            <w:r>
              <w:rPr>
                <w:rFonts w:ascii="Times New Roman" w:hAnsi="Times New Roman" w:cs="Times New Roman"/>
                <w:sz w:val="22"/>
                <w:szCs w:val="22"/>
              </w:rPr>
              <w:t>/t</w:t>
            </w:r>
          </w:p>
        </w:tc>
      </w:tr>
      <w:tr w:rsidR="005B4C0A" w14:paraId="14049E7F" w14:textId="77777777" w:rsidTr="00DD2E44">
        <w:trPr>
          <w:jc w:val="center"/>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B701F" w14:textId="209F072E"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lastRenderedPageBreak/>
              <w:t>Usines de papier non intégrées</w:t>
            </w:r>
            <w:r w:rsidR="00A375C7">
              <w:rPr>
                <w:rFonts w:ascii="Times New Roman" w:hAnsi="Times New Roman" w:cs="Times New Roman"/>
                <w:sz w:val="22"/>
                <w:szCs w:val="22"/>
              </w:rPr>
              <w:t xml:space="preserve"> (hors papiers spéciaux)</w:t>
            </w:r>
          </w:p>
        </w:tc>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910C1" w14:textId="77777777" w:rsidR="005B4C0A" w:rsidRDefault="005B4C0A" w:rsidP="00BC7136">
            <w:pPr>
              <w:pStyle w:val="Textbody"/>
              <w:jc w:val="center"/>
              <w:rPr>
                <w:rFonts w:ascii="Times New Roman" w:hAnsi="Times New Roman"/>
              </w:rPr>
            </w:pPr>
            <w:r>
              <w:rPr>
                <w:rFonts w:ascii="Times New Roman" w:hAnsi="Times New Roman" w:cs="Times New Roman"/>
                <w:sz w:val="22"/>
                <w:szCs w:val="22"/>
              </w:rPr>
              <w:t>20 m</w:t>
            </w:r>
            <w:r>
              <w:rPr>
                <w:rFonts w:ascii="Times New Roman" w:hAnsi="Times New Roman" w:cs="Times New Roman"/>
                <w:sz w:val="22"/>
                <w:szCs w:val="22"/>
                <w:vertAlign w:val="superscript"/>
              </w:rPr>
              <w:t>3</w:t>
            </w:r>
            <w:r>
              <w:rPr>
                <w:rFonts w:ascii="Times New Roman" w:hAnsi="Times New Roman" w:cs="Times New Roman"/>
                <w:sz w:val="22"/>
                <w:szCs w:val="22"/>
              </w:rPr>
              <w:t>/t</w:t>
            </w:r>
          </w:p>
        </w:tc>
      </w:tr>
    </w:tbl>
    <w:p w14:paraId="699E34A6" w14:textId="235F9448" w:rsidR="00342AEF" w:rsidRDefault="00342AEF" w:rsidP="005B4C0A">
      <w:pPr>
        <w:pStyle w:val="Textbody"/>
        <w:jc w:val="both"/>
        <w:rPr>
          <w:rFonts w:ascii="Times New Roman" w:hAnsi="Times New Roman" w:cs="Times New Roman"/>
          <w:sz w:val="22"/>
          <w:szCs w:val="22"/>
        </w:rPr>
      </w:pPr>
      <w:r>
        <w:rPr>
          <w:rFonts w:ascii="Times New Roman" w:hAnsi="Times New Roman" w:cs="Times New Roman"/>
          <w:sz w:val="22"/>
          <w:szCs w:val="22"/>
        </w:rPr>
        <w:t>Pour les sites équipés d’un parc à bois, le débit des effluents d’écorçage à sec ne dépasse pas 2,5 m</w:t>
      </w:r>
      <w:r>
        <w:rPr>
          <w:rFonts w:ascii="Times New Roman" w:hAnsi="Times New Roman" w:cs="Times New Roman"/>
          <w:sz w:val="22"/>
          <w:szCs w:val="22"/>
          <w:vertAlign w:val="superscript"/>
        </w:rPr>
        <w:t>3</w:t>
      </w:r>
      <w:r>
        <w:rPr>
          <w:rFonts w:ascii="Times New Roman" w:hAnsi="Times New Roman" w:cs="Times New Roman"/>
          <w:sz w:val="22"/>
          <w:szCs w:val="22"/>
        </w:rPr>
        <w:t>/tSA en moyenne annuelle.</w:t>
      </w:r>
    </w:p>
    <w:p w14:paraId="4F82807B" w14:textId="77777777" w:rsidR="005B4C0A" w:rsidRDefault="005B4C0A" w:rsidP="005B4C0A">
      <w:pPr>
        <w:pStyle w:val="Textbody"/>
        <w:rPr>
          <w:rFonts w:ascii="Times New Roman" w:hAnsi="Times New Roman" w:cs="Times New Roman"/>
          <w:sz w:val="22"/>
          <w:szCs w:val="22"/>
        </w:rPr>
      </w:pPr>
    </w:p>
    <w:p w14:paraId="7FFF88BC" w14:textId="3A2DF604" w:rsidR="005B4C0A" w:rsidRDefault="005B4C0A" w:rsidP="005B4C0A">
      <w:pPr>
        <w:pStyle w:val="Textbody"/>
        <w:jc w:val="both"/>
        <w:rPr>
          <w:rFonts w:ascii="Times New Roman" w:hAnsi="Times New Roman" w:cs="Times New Roman"/>
          <w:sz w:val="22"/>
          <w:szCs w:val="22"/>
        </w:rPr>
      </w:pPr>
      <w:r>
        <w:rPr>
          <w:rFonts w:ascii="Times New Roman" w:hAnsi="Times New Roman" w:cs="Times New Roman"/>
          <w:b/>
          <w:sz w:val="22"/>
          <w:szCs w:val="22"/>
        </w:rPr>
        <w:t xml:space="preserve">II. </w:t>
      </w:r>
      <w:r w:rsidR="00A50B3C">
        <w:rPr>
          <w:rFonts w:ascii="Times New Roman" w:hAnsi="Times New Roman" w:cs="Times New Roman"/>
          <w:b/>
          <w:sz w:val="22"/>
          <w:szCs w:val="22"/>
        </w:rPr>
        <w:t xml:space="preserve">Réduction de la consommation d’eau et des émissions dans l’eau des usines de papiers spéciaux </w:t>
      </w:r>
      <w:r w:rsidR="00A50B3C">
        <w:rPr>
          <w:rFonts w:ascii="Times New Roman" w:hAnsi="Times New Roman" w:cs="Times New Roman"/>
          <w:sz w:val="22"/>
          <w:szCs w:val="22"/>
        </w:rPr>
        <w:t>L</w:t>
      </w:r>
      <w:r>
        <w:rPr>
          <w:rFonts w:ascii="Times New Roman" w:hAnsi="Times New Roman" w:cs="Times New Roman"/>
          <w:sz w:val="22"/>
          <w:szCs w:val="22"/>
        </w:rPr>
        <w:t xml:space="preserve">’exploitant applique </w:t>
      </w:r>
      <w:r>
        <w:rPr>
          <w:rFonts w:ascii="Times New Roman" w:hAnsi="Times New Roman" w:cs="Times New Roman"/>
          <w:sz w:val="22"/>
        </w:rPr>
        <w:t xml:space="preserve">au moins deux </w:t>
      </w:r>
      <w:r>
        <w:rPr>
          <w:rFonts w:ascii="Times New Roman" w:hAnsi="Times New Roman" w:cs="Times New Roman"/>
          <w:sz w:val="22"/>
          <w:szCs w:val="22"/>
        </w:rPr>
        <w:t>des techniques suivantes :</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39"/>
        <w:gridCol w:w="2917"/>
        <w:gridCol w:w="3403"/>
        <w:gridCol w:w="2402"/>
      </w:tblGrid>
      <w:tr w:rsidR="005B4C0A" w14:paraId="1B6F4E6D" w14:textId="77777777" w:rsidTr="00DD2E44">
        <w:trPr>
          <w:jc w:val="center"/>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92D9567" w14:textId="77777777" w:rsidR="005B4C0A" w:rsidRDefault="005B4C0A" w:rsidP="00BC7136">
            <w:pPr>
              <w:pStyle w:val="Textbody"/>
              <w:jc w:val="center"/>
              <w:rPr>
                <w:rFonts w:ascii="Times New Roman" w:hAnsi="Times New Roman"/>
              </w:rPr>
            </w:pPr>
            <w:r>
              <w:rPr>
                <w:rFonts w:ascii="Times New Roman" w:hAnsi="Times New Roman" w:cs="Times New Roman"/>
                <w:b/>
                <w:sz w:val="22"/>
                <w:szCs w:val="22"/>
              </w:rPr>
              <w:t>Technique</w:t>
            </w:r>
          </w:p>
        </w:tc>
        <w:tc>
          <w:tcPr>
            <w:tcW w:w="34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C942B2" w14:textId="77777777" w:rsidR="005B4C0A" w:rsidRDefault="005B4C0A" w:rsidP="00BC7136">
            <w:pPr>
              <w:pStyle w:val="Textbody"/>
              <w:jc w:val="center"/>
              <w:rPr>
                <w:rFonts w:ascii="Times New Roman" w:hAnsi="Times New Roman" w:cs="Times New Roman"/>
                <w:b/>
                <w:sz w:val="22"/>
                <w:szCs w:val="22"/>
              </w:rPr>
            </w:pPr>
            <w:r>
              <w:rPr>
                <w:rFonts w:ascii="Times New Roman" w:hAnsi="Times New Roman" w:cs="Times New Roman"/>
                <w:b/>
                <w:sz w:val="22"/>
                <w:szCs w:val="22"/>
              </w:rPr>
              <w:t>Description</w:t>
            </w:r>
          </w:p>
        </w:tc>
        <w:tc>
          <w:tcPr>
            <w:tcW w:w="2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107BEF" w14:textId="77777777" w:rsidR="005B4C0A" w:rsidRDefault="005B4C0A" w:rsidP="00BC7136">
            <w:pPr>
              <w:pStyle w:val="Textbody"/>
              <w:jc w:val="center"/>
              <w:rPr>
                <w:rFonts w:ascii="Times New Roman" w:hAnsi="Times New Roman" w:cs="Times New Roman"/>
                <w:b/>
                <w:sz w:val="22"/>
                <w:szCs w:val="22"/>
              </w:rPr>
            </w:pPr>
            <w:r>
              <w:rPr>
                <w:rFonts w:ascii="Times New Roman" w:hAnsi="Times New Roman" w:cs="Times New Roman"/>
                <w:b/>
                <w:sz w:val="22"/>
                <w:szCs w:val="22"/>
              </w:rPr>
              <w:t>Applicabilité</w:t>
            </w:r>
          </w:p>
        </w:tc>
      </w:tr>
      <w:tr w:rsidR="005B4C0A" w14:paraId="38EB9B6C" w14:textId="77777777" w:rsidTr="00DD2E44">
        <w:trPr>
          <w:jc w:val="center"/>
        </w:trPr>
        <w:tc>
          <w:tcPr>
            <w:tcW w:w="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073D5" w14:textId="77777777" w:rsidR="005B4C0A" w:rsidRDefault="005B4C0A" w:rsidP="00BC7136">
            <w:pPr>
              <w:pStyle w:val="Textbody"/>
              <w:rPr>
                <w:rFonts w:ascii="Times New Roman" w:hAnsi="Times New Roman" w:cs="Times New Roman"/>
                <w:sz w:val="22"/>
                <w:szCs w:val="22"/>
              </w:rPr>
            </w:pPr>
            <w:r>
              <w:rPr>
                <w:rFonts w:ascii="Times New Roman" w:hAnsi="Times New Roman" w:cs="Times New Roman"/>
                <w:sz w:val="22"/>
                <w:szCs w:val="22"/>
              </w:rPr>
              <w:t>a</w:t>
            </w:r>
          </w:p>
        </w:tc>
        <w:tc>
          <w:tcPr>
            <w:tcW w:w="2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869C1"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Amélioration de la planification de la production de papier.</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CD81"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Amélioration de la planification afin d’optimiser les combinaisons de lots de production et leur longueur.</w:t>
            </w:r>
          </w:p>
        </w:tc>
        <w:tc>
          <w:tcPr>
            <w:tcW w:w="2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51B723"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Applicable d’une manière générale.</w:t>
            </w:r>
          </w:p>
        </w:tc>
      </w:tr>
      <w:tr w:rsidR="005B4C0A" w14:paraId="1A4548A5" w14:textId="77777777" w:rsidTr="00DD2E44">
        <w:trPr>
          <w:jc w:val="center"/>
        </w:trPr>
        <w:tc>
          <w:tcPr>
            <w:tcW w:w="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652AE" w14:textId="77777777" w:rsidR="005B4C0A" w:rsidRDefault="005B4C0A" w:rsidP="00BC7136">
            <w:pPr>
              <w:pStyle w:val="Textbody"/>
              <w:rPr>
                <w:rFonts w:ascii="Times New Roman" w:hAnsi="Times New Roman" w:cs="Times New Roman"/>
                <w:sz w:val="22"/>
                <w:szCs w:val="22"/>
              </w:rPr>
            </w:pPr>
            <w:r>
              <w:rPr>
                <w:rFonts w:ascii="Times New Roman" w:hAnsi="Times New Roman" w:cs="Times New Roman"/>
                <w:sz w:val="22"/>
                <w:szCs w:val="22"/>
              </w:rPr>
              <w:t>b</w:t>
            </w:r>
          </w:p>
        </w:tc>
        <w:tc>
          <w:tcPr>
            <w:tcW w:w="2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ABE4"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Gestion des circuits d’eau pour faire face aux changements.</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F2AB"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Adaptation des circuits d’eau aux changements de qualité de papier, de couleur et d’additifs chimiques utilisés.</w:t>
            </w: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BE3D60" w14:textId="77777777" w:rsidR="005B4C0A" w:rsidRDefault="005B4C0A" w:rsidP="00BC7136">
            <w:pPr>
              <w:suppressAutoHyphens w:val="0"/>
              <w:jc w:val="both"/>
              <w:rPr>
                <w:rFonts w:ascii="Times New Roman" w:hAnsi="Times New Roman"/>
              </w:rPr>
            </w:pPr>
          </w:p>
        </w:tc>
      </w:tr>
      <w:tr w:rsidR="005B4C0A" w14:paraId="72F8859D" w14:textId="77777777" w:rsidTr="00DD2E44">
        <w:trPr>
          <w:jc w:val="center"/>
        </w:trPr>
        <w:tc>
          <w:tcPr>
            <w:tcW w:w="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A154" w14:textId="77777777" w:rsidR="005B4C0A" w:rsidRDefault="005B4C0A" w:rsidP="00BC7136">
            <w:pPr>
              <w:pStyle w:val="Textbody"/>
              <w:rPr>
                <w:rFonts w:ascii="Times New Roman" w:hAnsi="Times New Roman" w:cs="Times New Roman"/>
                <w:sz w:val="22"/>
                <w:szCs w:val="22"/>
              </w:rPr>
            </w:pPr>
            <w:r>
              <w:rPr>
                <w:rFonts w:ascii="Times New Roman" w:hAnsi="Times New Roman" w:cs="Times New Roman"/>
                <w:sz w:val="22"/>
                <w:szCs w:val="22"/>
              </w:rPr>
              <w:t>c</w:t>
            </w:r>
          </w:p>
        </w:tc>
        <w:tc>
          <w:tcPr>
            <w:tcW w:w="2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A06FC"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Adaptabilité de l’unité d’épuration des eaux usées.</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A193"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Adaptation du traitement des effluents aux variations des flux, aux faibles concentrations et aux divers types et quantités d’additifs chimiques.</w:t>
            </w: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856ECD" w14:textId="77777777" w:rsidR="005B4C0A" w:rsidRDefault="005B4C0A" w:rsidP="00BC7136">
            <w:pPr>
              <w:suppressAutoHyphens w:val="0"/>
              <w:jc w:val="both"/>
              <w:rPr>
                <w:rFonts w:ascii="Times New Roman" w:hAnsi="Times New Roman"/>
              </w:rPr>
            </w:pPr>
          </w:p>
        </w:tc>
      </w:tr>
      <w:tr w:rsidR="005B4C0A" w14:paraId="1C025283" w14:textId="77777777" w:rsidTr="00DD2E44">
        <w:trPr>
          <w:jc w:val="center"/>
        </w:trPr>
        <w:tc>
          <w:tcPr>
            <w:tcW w:w="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ABB64" w14:textId="77777777" w:rsidR="005B4C0A" w:rsidRDefault="005B4C0A" w:rsidP="00BC7136">
            <w:pPr>
              <w:pStyle w:val="Textbody"/>
              <w:rPr>
                <w:rFonts w:ascii="Times New Roman" w:hAnsi="Times New Roman" w:cs="Times New Roman"/>
                <w:sz w:val="22"/>
                <w:szCs w:val="22"/>
              </w:rPr>
            </w:pPr>
            <w:r>
              <w:rPr>
                <w:rFonts w:ascii="Times New Roman" w:hAnsi="Times New Roman" w:cs="Times New Roman"/>
                <w:sz w:val="22"/>
                <w:szCs w:val="22"/>
              </w:rPr>
              <w:t>d</w:t>
            </w:r>
          </w:p>
        </w:tc>
        <w:tc>
          <w:tcPr>
            <w:tcW w:w="6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63BFC5"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Adaptation du dispositif de traitement des cassés de fabrication, ainsi que de la capacité des cuviers.</w:t>
            </w: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0DD9A" w14:textId="77777777" w:rsidR="005B4C0A" w:rsidRDefault="005B4C0A" w:rsidP="00BC7136">
            <w:pPr>
              <w:suppressAutoHyphens w:val="0"/>
              <w:jc w:val="both"/>
              <w:rPr>
                <w:rFonts w:ascii="Times New Roman" w:hAnsi="Times New Roman"/>
              </w:rPr>
            </w:pPr>
          </w:p>
        </w:tc>
      </w:tr>
      <w:tr w:rsidR="005B4C0A" w14:paraId="0C452E54" w14:textId="77777777" w:rsidTr="00DD2E44">
        <w:trPr>
          <w:trHeight w:val="893"/>
          <w:jc w:val="center"/>
        </w:trPr>
        <w:tc>
          <w:tcPr>
            <w:tcW w:w="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41ED8" w14:textId="77777777" w:rsidR="005B4C0A" w:rsidRDefault="005B4C0A" w:rsidP="00BC7136">
            <w:pPr>
              <w:pStyle w:val="Textbody"/>
              <w:rPr>
                <w:rFonts w:ascii="Times New Roman" w:hAnsi="Times New Roman" w:cs="Times New Roman"/>
                <w:sz w:val="22"/>
                <w:szCs w:val="22"/>
              </w:rPr>
            </w:pPr>
            <w:r>
              <w:rPr>
                <w:rFonts w:ascii="Times New Roman" w:hAnsi="Times New Roman" w:cs="Times New Roman"/>
                <w:sz w:val="22"/>
                <w:szCs w:val="22"/>
              </w:rPr>
              <w:t>e</w:t>
            </w:r>
          </w:p>
        </w:tc>
        <w:tc>
          <w:tcPr>
            <w:tcW w:w="6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0013D"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Réduction au minimum des rejets d'additifs chimiques  contenant des composés per- ou polyfluorés ou contribuant à leur formation.</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408C"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Applicable uniquement pour les unités produisant du papier présentant des propriétés antigraisse ou hydrofuges.</w:t>
            </w:r>
          </w:p>
        </w:tc>
      </w:tr>
      <w:tr w:rsidR="005B4C0A" w14:paraId="061A423D" w14:textId="77777777" w:rsidTr="00DD2E44">
        <w:trPr>
          <w:jc w:val="center"/>
        </w:trPr>
        <w:tc>
          <w:tcPr>
            <w:tcW w:w="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EFC8B" w14:textId="77777777" w:rsidR="005B4C0A" w:rsidRDefault="005B4C0A" w:rsidP="00BC7136">
            <w:pPr>
              <w:pStyle w:val="Textbody"/>
              <w:rPr>
                <w:rFonts w:ascii="Times New Roman" w:hAnsi="Times New Roman" w:cs="Times New Roman"/>
                <w:sz w:val="22"/>
                <w:szCs w:val="22"/>
              </w:rPr>
            </w:pPr>
            <w:r>
              <w:rPr>
                <w:rFonts w:ascii="Times New Roman" w:hAnsi="Times New Roman" w:cs="Times New Roman"/>
                <w:sz w:val="22"/>
                <w:szCs w:val="22"/>
              </w:rPr>
              <w:t>f</w:t>
            </w:r>
          </w:p>
        </w:tc>
        <w:tc>
          <w:tcPr>
            <w:tcW w:w="6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FB4AE5"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 xml:space="preserve">Recours à des auxiliaires de production à faible teneur en AOX. </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0A55"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Applicable uniquement aux unités produisant des qualités de papier présentant une haute résistance à l’état humide.</w:t>
            </w:r>
          </w:p>
        </w:tc>
      </w:tr>
    </w:tbl>
    <w:p w14:paraId="386BCC18" w14:textId="77777777" w:rsidR="005B4C0A" w:rsidRDefault="005B4C0A" w:rsidP="005B4C0A">
      <w:pPr>
        <w:pStyle w:val="Textbody"/>
        <w:rPr>
          <w:rFonts w:ascii="Times New Roman" w:hAnsi="Times New Roman" w:cs="Times New Roman"/>
          <w:b/>
          <w:sz w:val="22"/>
          <w:szCs w:val="22"/>
        </w:rPr>
      </w:pPr>
    </w:p>
    <w:p w14:paraId="1A817576" w14:textId="42753B14" w:rsidR="005B4C0A" w:rsidRDefault="005B4C0A" w:rsidP="005E7452">
      <w:pPr>
        <w:pStyle w:val="Textbody"/>
        <w:jc w:val="both"/>
        <w:rPr>
          <w:rFonts w:ascii="Times New Roman" w:hAnsi="Times New Roman" w:cs="Times New Roman"/>
          <w:b/>
          <w:sz w:val="22"/>
          <w:szCs w:val="22"/>
        </w:rPr>
      </w:pPr>
      <w:r>
        <w:rPr>
          <w:rFonts w:ascii="Times New Roman" w:hAnsi="Times New Roman" w:cs="Times New Roman"/>
          <w:b/>
          <w:sz w:val="22"/>
          <w:szCs w:val="22"/>
        </w:rPr>
        <w:t xml:space="preserve">III. </w:t>
      </w:r>
      <w:r w:rsidR="00A50B3C">
        <w:rPr>
          <w:rFonts w:ascii="Times New Roman" w:hAnsi="Times New Roman" w:cs="Times New Roman"/>
          <w:b/>
          <w:sz w:val="22"/>
          <w:szCs w:val="22"/>
        </w:rPr>
        <w:t>Réduction de la charge polluante due aux sauces de couchage</w:t>
      </w:r>
      <w:r w:rsidR="00F618F1">
        <w:rPr>
          <w:rFonts w:ascii="Times New Roman" w:hAnsi="Times New Roman" w:cs="Times New Roman"/>
          <w:b/>
          <w:sz w:val="22"/>
          <w:szCs w:val="22"/>
        </w:rPr>
        <w:t xml:space="preserve"> d</w:t>
      </w:r>
      <w:r w:rsidR="00A50B3C">
        <w:rPr>
          <w:rFonts w:ascii="Times New Roman" w:hAnsi="Times New Roman" w:cs="Times New Roman"/>
          <w:b/>
          <w:sz w:val="22"/>
          <w:szCs w:val="22"/>
        </w:rPr>
        <w:t>es u</w:t>
      </w:r>
      <w:r>
        <w:rPr>
          <w:rFonts w:ascii="Times New Roman" w:hAnsi="Times New Roman" w:cs="Times New Roman"/>
          <w:b/>
          <w:sz w:val="22"/>
          <w:szCs w:val="22"/>
        </w:rPr>
        <w:t xml:space="preserve">sines de papier et de </w:t>
      </w:r>
      <w:r w:rsidR="00F618F1">
        <w:rPr>
          <w:rFonts w:ascii="Times New Roman" w:hAnsi="Times New Roman" w:cs="Times New Roman"/>
          <w:b/>
          <w:sz w:val="22"/>
          <w:szCs w:val="22"/>
        </w:rPr>
        <w:t>c</w:t>
      </w:r>
      <w:r>
        <w:rPr>
          <w:rFonts w:ascii="Times New Roman" w:hAnsi="Times New Roman" w:cs="Times New Roman"/>
          <w:b/>
          <w:sz w:val="22"/>
          <w:szCs w:val="22"/>
        </w:rPr>
        <w:t>arton intégrées ou non</w:t>
      </w:r>
    </w:p>
    <w:p w14:paraId="25597CC8" w14:textId="77777777" w:rsidR="005B4C0A" w:rsidRDefault="005B4C0A" w:rsidP="005B4C0A">
      <w:pPr>
        <w:pStyle w:val="Textbody"/>
        <w:jc w:val="both"/>
        <w:rPr>
          <w:rFonts w:ascii="Times New Roman" w:hAnsi="Times New Roman" w:cs="Times New Roman"/>
          <w:sz w:val="22"/>
          <w:szCs w:val="22"/>
        </w:rPr>
      </w:pPr>
      <w:r>
        <w:rPr>
          <w:rFonts w:ascii="Times New Roman" w:hAnsi="Times New Roman" w:cs="Times New Roman"/>
          <w:sz w:val="22"/>
          <w:szCs w:val="22"/>
        </w:rPr>
        <w:t>L’exploitant applique la technique (a) ci-dessous ou, si cela n’est pas techniquement réalisable, la technique (b) ci-dessous :</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18"/>
        <w:gridCol w:w="1951"/>
        <w:gridCol w:w="3438"/>
        <w:gridCol w:w="3254"/>
      </w:tblGrid>
      <w:tr w:rsidR="005B4C0A" w14:paraId="0110109E" w14:textId="77777777" w:rsidTr="00DD2E44">
        <w:trPr>
          <w:jc w:val="center"/>
        </w:trPr>
        <w:tc>
          <w:tcPr>
            <w:tcW w:w="236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514C89D" w14:textId="77777777" w:rsidR="005B4C0A" w:rsidRDefault="005B4C0A" w:rsidP="00BC7136">
            <w:pPr>
              <w:pStyle w:val="Textbody"/>
              <w:jc w:val="center"/>
              <w:rPr>
                <w:rFonts w:ascii="Times New Roman" w:hAnsi="Times New Roman"/>
              </w:rPr>
            </w:pPr>
            <w:r>
              <w:rPr>
                <w:rFonts w:ascii="Times New Roman" w:hAnsi="Times New Roman" w:cs="Times New Roman"/>
                <w:b/>
                <w:sz w:val="22"/>
                <w:szCs w:val="22"/>
              </w:rPr>
              <w:t>Technique</w:t>
            </w:r>
          </w:p>
        </w:tc>
        <w:tc>
          <w:tcPr>
            <w:tcW w:w="34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612593" w14:textId="77777777" w:rsidR="005B4C0A" w:rsidRDefault="005B4C0A" w:rsidP="00BC7136">
            <w:pPr>
              <w:pStyle w:val="Textbody"/>
              <w:jc w:val="center"/>
              <w:rPr>
                <w:rFonts w:ascii="Times New Roman" w:hAnsi="Times New Roman" w:cs="Times New Roman"/>
                <w:b/>
                <w:sz w:val="22"/>
                <w:szCs w:val="22"/>
              </w:rPr>
            </w:pPr>
            <w:r>
              <w:rPr>
                <w:rFonts w:ascii="Times New Roman" w:hAnsi="Times New Roman" w:cs="Times New Roman"/>
                <w:b/>
                <w:sz w:val="22"/>
                <w:szCs w:val="22"/>
              </w:rPr>
              <w:t>Description</w:t>
            </w:r>
          </w:p>
        </w:tc>
        <w:tc>
          <w:tcPr>
            <w:tcW w:w="32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EB39AA" w14:textId="77777777" w:rsidR="005B4C0A" w:rsidRDefault="005B4C0A" w:rsidP="00BC7136">
            <w:pPr>
              <w:pStyle w:val="Textbody"/>
              <w:jc w:val="center"/>
              <w:rPr>
                <w:rFonts w:ascii="Times New Roman" w:hAnsi="Times New Roman" w:cs="Times New Roman"/>
                <w:b/>
                <w:sz w:val="22"/>
                <w:szCs w:val="22"/>
              </w:rPr>
            </w:pPr>
            <w:r>
              <w:rPr>
                <w:rFonts w:ascii="Times New Roman" w:hAnsi="Times New Roman" w:cs="Times New Roman"/>
                <w:b/>
                <w:sz w:val="22"/>
                <w:szCs w:val="22"/>
              </w:rPr>
              <w:t>Applicabilité</w:t>
            </w:r>
          </w:p>
        </w:tc>
      </w:tr>
      <w:tr w:rsidR="005B4C0A" w14:paraId="42FDB615" w14:textId="77777777" w:rsidTr="00DD2E44">
        <w:trPr>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A396A" w14:textId="77777777" w:rsidR="005B4C0A" w:rsidRDefault="005B4C0A" w:rsidP="00BC7136">
            <w:pPr>
              <w:pStyle w:val="Textbody"/>
              <w:rPr>
                <w:rFonts w:ascii="Times New Roman" w:hAnsi="Times New Roman" w:cs="Times New Roman"/>
                <w:sz w:val="22"/>
                <w:szCs w:val="22"/>
              </w:rPr>
            </w:pPr>
            <w:r>
              <w:rPr>
                <w:rFonts w:ascii="Times New Roman" w:hAnsi="Times New Roman" w:cs="Times New Roman"/>
                <w:sz w:val="22"/>
                <w:szCs w:val="22"/>
              </w:rPr>
              <w:t>a</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9844F"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Récupération des sauces de couchage/recyclage des pigments</w:t>
            </w:r>
          </w:p>
        </w:tc>
        <w:tc>
          <w:tcPr>
            <w:tcW w:w="3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57FC1"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Les effluents contenant des sauces de couchage sont recueillis séparément.</w:t>
            </w:r>
          </w:p>
          <w:p w14:paraId="7072B34D"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Les produits chimiques utilisés pour le couchage sont récupérés notamment au moyen des techniques suivantes :</w:t>
            </w:r>
          </w:p>
          <w:p w14:paraId="7B559547"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i) ultrafiltration;</w:t>
            </w:r>
          </w:p>
          <w:p w14:paraId="1D4CCC0A"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ii) procédé d’épuration-floculation-égouttage avec réintroduction des pigments dans le procédé de couchage.</w:t>
            </w:r>
          </w:p>
          <w:p w14:paraId="263C703B"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L’eau clarifiée peut être réutilisée dans le</w:t>
            </w:r>
          </w:p>
          <w:p w14:paraId="77AA3DAE"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procédé.</w:t>
            </w:r>
          </w:p>
        </w:tc>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D2988"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Pour l’ultrafiltration, l’applicabilité peut être limitée dans les cas suivants :</w:t>
            </w:r>
          </w:p>
          <w:p w14:paraId="68FF20D8"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 très faibles volumes d’effluents,</w:t>
            </w:r>
          </w:p>
          <w:p w14:paraId="1E9BE187"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 effluents de couchage générés dans différents lieux de l’usine,</w:t>
            </w:r>
          </w:p>
          <w:p w14:paraId="5D27B076"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 nombreux changements dans le couchage, ou</w:t>
            </w:r>
          </w:p>
          <w:p w14:paraId="56A99674"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 recettes des différentes sauces de couchage incompatibles.</w:t>
            </w:r>
          </w:p>
        </w:tc>
      </w:tr>
      <w:tr w:rsidR="005B4C0A" w14:paraId="25A9DF3E" w14:textId="77777777" w:rsidTr="00DD2E44">
        <w:trPr>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2A95" w14:textId="77777777" w:rsidR="005B4C0A" w:rsidRDefault="005B4C0A" w:rsidP="00BC7136">
            <w:pPr>
              <w:pStyle w:val="Textbody"/>
              <w:rPr>
                <w:rFonts w:ascii="Times New Roman" w:hAnsi="Times New Roman" w:cs="Times New Roman"/>
                <w:sz w:val="22"/>
                <w:szCs w:val="22"/>
              </w:rPr>
            </w:pPr>
            <w:r>
              <w:rPr>
                <w:rFonts w:ascii="Times New Roman" w:hAnsi="Times New Roman" w:cs="Times New Roman"/>
                <w:sz w:val="22"/>
                <w:szCs w:val="22"/>
              </w:rPr>
              <w:t>b</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5FA3"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Prétraitement des effluents contenant des sauces de couchage</w:t>
            </w:r>
          </w:p>
        </w:tc>
        <w:tc>
          <w:tcPr>
            <w:tcW w:w="3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EAAF5"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Les effluents contenant des sauces de couchage sont traités, afin de préserver le traitement biologique ultérieur des effluents.</w:t>
            </w:r>
          </w:p>
        </w:tc>
        <w:tc>
          <w:tcPr>
            <w:tcW w:w="3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626D"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Applicable d’une manière générale.</w:t>
            </w:r>
          </w:p>
        </w:tc>
      </w:tr>
    </w:tbl>
    <w:p w14:paraId="00E619BB" w14:textId="77777777" w:rsidR="005B4C0A" w:rsidRDefault="005B4C0A" w:rsidP="005B4C0A">
      <w:pPr>
        <w:pStyle w:val="Textbody"/>
        <w:rPr>
          <w:rFonts w:ascii="Times New Roman" w:hAnsi="Times New Roman" w:cs="Times New Roman"/>
          <w:b/>
          <w:sz w:val="22"/>
          <w:szCs w:val="22"/>
        </w:rPr>
      </w:pPr>
    </w:p>
    <w:p w14:paraId="1675C3FF" w14:textId="77777777" w:rsidR="005B4C0A" w:rsidRDefault="005B4C0A" w:rsidP="005B4C0A">
      <w:pPr>
        <w:pStyle w:val="Textbody"/>
        <w:rPr>
          <w:rFonts w:ascii="Times New Roman" w:hAnsi="Times New Roman" w:cs="Times New Roman"/>
          <w:b/>
          <w:sz w:val="22"/>
          <w:szCs w:val="22"/>
        </w:rPr>
      </w:pPr>
      <w:r>
        <w:rPr>
          <w:rFonts w:ascii="Times New Roman" w:hAnsi="Times New Roman" w:cs="Times New Roman"/>
          <w:b/>
          <w:sz w:val="22"/>
          <w:szCs w:val="22"/>
        </w:rPr>
        <w:t>IV. Usines intégrées de fibres recyclées et usines de pâte à base de fibres recyclées</w:t>
      </w:r>
    </w:p>
    <w:p w14:paraId="3EECD5CB" w14:textId="77777777" w:rsidR="005B4C0A" w:rsidRDefault="005B4C0A" w:rsidP="005B4C0A">
      <w:pPr>
        <w:pStyle w:val="Textbody"/>
        <w:rPr>
          <w:rFonts w:ascii="Times New Roman" w:hAnsi="Times New Roman"/>
        </w:rPr>
      </w:pPr>
      <w:r>
        <w:rPr>
          <w:rFonts w:ascii="Times New Roman" w:hAnsi="Times New Roman" w:cs="Times New Roman"/>
          <w:b/>
          <w:sz w:val="22"/>
          <w:szCs w:val="22"/>
        </w:rPr>
        <w:t>1. Réduction de la consommation d’eau, des flux d’effluents et de la charge polluante</w:t>
      </w:r>
    </w:p>
    <w:p w14:paraId="1ED2AF04" w14:textId="77777777" w:rsidR="005B4C0A" w:rsidRDefault="005B4C0A" w:rsidP="005B4C0A">
      <w:pPr>
        <w:pStyle w:val="Textbody"/>
        <w:jc w:val="both"/>
        <w:rPr>
          <w:rFonts w:ascii="Times New Roman" w:hAnsi="Times New Roman" w:cs="Times New Roman"/>
          <w:sz w:val="22"/>
          <w:szCs w:val="22"/>
        </w:rPr>
      </w:pPr>
      <w:r>
        <w:rPr>
          <w:rFonts w:ascii="Times New Roman" w:hAnsi="Times New Roman" w:cs="Times New Roman"/>
          <w:sz w:val="22"/>
          <w:szCs w:val="22"/>
        </w:rPr>
        <w:t xml:space="preserve">L’exploitant applique </w:t>
      </w:r>
      <w:r>
        <w:rPr>
          <w:rFonts w:ascii="Times New Roman" w:hAnsi="Times New Roman" w:cs="Times New Roman"/>
          <w:sz w:val="22"/>
        </w:rPr>
        <w:t xml:space="preserve">au moins deux </w:t>
      </w:r>
      <w:r>
        <w:rPr>
          <w:rFonts w:ascii="Times New Roman" w:hAnsi="Times New Roman" w:cs="Times New Roman"/>
          <w:sz w:val="22"/>
          <w:szCs w:val="22"/>
        </w:rPr>
        <w:t>des techniques suivantes :</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1"/>
        <w:gridCol w:w="8640"/>
      </w:tblGrid>
      <w:tr w:rsidR="005B4C0A" w14:paraId="3C102F69" w14:textId="77777777" w:rsidTr="00DD2E44">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390FB95" w14:textId="77777777" w:rsidR="005B4C0A" w:rsidRDefault="005B4C0A" w:rsidP="00BC7136">
            <w:pPr>
              <w:pStyle w:val="Textbody"/>
              <w:jc w:val="center"/>
              <w:rPr>
                <w:rFonts w:ascii="Times New Roman" w:hAnsi="Times New Roman"/>
              </w:rPr>
            </w:pPr>
            <w:r>
              <w:rPr>
                <w:rFonts w:ascii="Times New Roman" w:hAnsi="Times New Roman" w:cs="Times New Roman"/>
                <w:b/>
                <w:sz w:val="22"/>
                <w:szCs w:val="22"/>
              </w:rPr>
              <w:t>Technique</w:t>
            </w:r>
          </w:p>
        </w:tc>
      </w:tr>
      <w:tr w:rsidR="005B4C0A" w14:paraId="364A512A"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B665" w14:textId="77777777" w:rsidR="005B4C0A" w:rsidRDefault="005B4C0A" w:rsidP="00BC7136">
            <w:pPr>
              <w:pStyle w:val="Textbody"/>
              <w:rPr>
                <w:rFonts w:ascii="Times New Roman" w:hAnsi="Times New Roman" w:cs="Times New Roman"/>
                <w:sz w:val="22"/>
                <w:szCs w:val="22"/>
              </w:rPr>
            </w:pPr>
            <w:r>
              <w:rPr>
                <w:rFonts w:ascii="Times New Roman" w:hAnsi="Times New Roman" w:cs="Times New Roman"/>
                <w:sz w:val="22"/>
                <w:szCs w:val="22"/>
              </w:rPr>
              <w:t>a</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D2611"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Séparation des systèmes de distribution d’eau.</w:t>
            </w:r>
          </w:p>
        </w:tc>
      </w:tr>
      <w:tr w:rsidR="005B4C0A" w14:paraId="70853E8D"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7CD1" w14:textId="77777777" w:rsidR="005B4C0A" w:rsidRDefault="005B4C0A" w:rsidP="00BC7136">
            <w:pPr>
              <w:pStyle w:val="Textbody"/>
              <w:rPr>
                <w:rFonts w:ascii="Times New Roman" w:hAnsi="Times New Roman" w:cs="Times New Roman"/>
                <w:sz w:val="22"/>
                <w:szCs w:val="22"/>
              </w:rPr>
            </w:pPr>
            <w:r>
              <w:rPr>
                <w:rFonts w:ascii="Times New Roman" w:hAnsi="Times New Roman" w:cs="Times New Roman"/>
                <w:sz w:val="22"/>
                <w:szCs w:val="22"/>
              </w:rPr>
              <w:t>b</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93F7C"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Circulation à contre-courant et remise en circulation de l’eau de procédé.</w:t>
            </w:r>
          </w:p>
        </w:tc>
      </w:tr>
      <w:tr w:rsidR="005B4C0A" w14:paraId="7FF158B7"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DA481" w14:textId="77777777" w:rsidR="005B4C0A" w:rsidRDefault="005B4C0A" w:rsidP="00BC7136">
            <w:pPr>
              <w:pStyle w:val="Textbody"/>
              <w:rPr>
                <w:rFonts w:ascii="Times New Roman" w:hAnsi="Times New Roman" w:cs="Times New Roman"/>
                <w:sz w:val="22"/>
                <w:szCs w:val="22"/>
              </w:rPr>
            </w:pPr>
            <w:r>
              <w:rPr>
                <w:rFonts w:ascii="Times New Roman" w:hAnsi="Times New Roman" w:cs="Times New Roman"/>
                <w:sz w:val="22"/>
                <w:szCs w:val="22"/>
              </w:rPr>
              <w:t>c</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CB751"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Recyclage partiel des effluents traités après le traitement biologique.</w:t>
            </w:r>
          </w:p>
        </w:tc>
      </w:tr>
      <w:tr w:rsidR="005B4C0A" w14:paraId="6190969A"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570D2" w14:textId="77777777" w:rsidR="005B4C0A" w:rsidRDefault="005B4C0A" w:rsidP="00BC7136">
            <w:pPr>
              <w:pStyle w:val="Textbody"/>
              <w:rPr>
                <w:rFonts w:ascii="Times New Roman" w:hAnsi="Times New Roman" w:cs="Times New Roman"/>
                <w:sz w:val="22"/>
                <w:szCs w:val="22"/>
              </w:rPr>
            </w:pPr>
            <w:r>
              <w:rPr>
                <w:rFonts w:ascii="Times New Roman" w:hAnsi="Times New Roman" w:cs="Times New Roman"/>
                <w:sz w:val="22"/>
                <w:szCs w:val="22"/>
              </w:rPr>
              <w:t>d</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18C2"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Clarification des eaux blanches.</w:t>
            </w:r>
          </w:p>
        </w:tc>
      </w:tr>
    </w:tbl>
    <w:p w14:paraId="77D7E5EF" w14:textId="77777777" w:rsidR="0085728A" w:rsidRDefault="0085728A" w:rsidP="005B4C0A">
      <w:pPr>
        <w:pStyle w:val="Textbody"/>
        <w:rPr>
          <w:rFonts w:ascii="Times New Roman" w:hAnsi="Times New Roman" w:cs="Times New Roman"/>
          <w:b/>
          <w:sz w:val="22"/>
          <w:szCs w:val="22"/>
        </w:rPr>
      </w:pPr>
    </w:p>
    <w:p w14:paraId="12CEAB7C" w14:textId="55E9726F" w:rsidR="005B4C0A" w:rsidRDefault="005B4C0A" w:rsidP="005B4C0A">
      <w:pPr>
        <w:pStyle w:val="Textbody"/>
        <w:rPr>
          <w:rFonts w:ascii="Times New Roman" w:hAnsi="Times New Roman"/>
        </w:rPr>
      </w:pPr>
      <w:r>
        <w:rPr>
          <w:rFonts w:ascii="Times New Roman" w:hAnsi="Times New Roman" w:cs="Times New Roman"/>
          <w:b/>
          <w:sz w:val="22"/>
          <w:szCs w:val="22"/>
        </w:rPr>
        <w:t>2. Système de fermeture du circuit d’eau</w:t>
      </w:r>
    </w:p>
    <w:p w14:paraId="1D956415" w14:textId="77777777" w:rsidR="005B4C0A" w:rsidRDefault="005B4C0A" w:rsidP="005B4C0A">
      <w:pPr>
        <w:pStyle w:val="Textbody"/>
        <w:jc w:val="both"/>
        <w:rPr>
          <w:rFonts w:ascii="Times New Roman" w:hAnsi="Times New Roman" w:cs="Times New Roman"/>
          <w:sz w:val="22"/>
          <w:szCs w:val="22"/>
        </w:rPr>
      </w:pPr>
      <w:r>
        <w:rPr>
          <w:rFonts w:ascii="Times New Roman" w:hAnsi="Times New Roman" w:cs="Times New Roman"/>
          <w:sz w:val="22"/>
          <w:szCs w:val="22"/>
        </w:rPr>
        <w:t xml:space="preserve">L’exploitant applique </w:t>
      </w:r>
      <w:r>
        <w:rPr>
          <w:rFonts w:ascii="Times New Roman" w:hAnsi="Times New Roman" w:cs="Times New Roman"/>
          <w:sz w:val="22"/>
        </w:rPr>
        <w:t xml:space="preserve">au moins deux </w:t>
      </w:r>
      <w:r>
        <w:rPr>
          <w:rFonts w:ascii="Times New Roman" w:hAnsi="Times New Roman" w:cs="Times New Roman"/>
          <w:sz w:val="22"/>
          <w:szCs w:val="22"/>
        </w:rPr>
        <w:t>des techniques suivantes :</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1"/>
        <w:gridCol w:w="8640"/>
      </w:tblGrid>
      <w:tr w:rsidR="005B4C0A" w14:paraId="6B563469" w14:textId="77777777" w:rsidTr="00DD2E44">
        <w:trPr>
          <w:jc w:val="center"/>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72D2E4F" w14:textId="77777777" w:rsidR="005B4C0A" w:rsidRDefault="005B4C0A" w:rsidP="00BC7136">
            <w:pPr>
              <w:pStyle w:val="Textbody"/>
              <w:jc w:val="center"/>
              <w:rPr>
                <w:rFonts w:ascii="Times New Roman" w:hAnsi="Times New Roman"/>
              </w:rPr>
            </w:pPr>
            <w:r>
              <w:rPr>
                <w:rFonts w:ascii="Times New Roman" w:hAnsi="Times New Roman" w:cs="Times New Roman"/>
                <w:b/>
                <w:sz w:val="22"/>
                <w:szCs w:val="22"/>
              </w:rPr>
              <w:t>Technique</w:t>
            </w:r>
          </w:p>
        </w:tc>
      </w:tr>
      <w:tr w:rsidR="005B4C0A" w14:paraId="4C4C5484"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58452" w14:textId="77777777" w:rsidR="005B4C0A" w:rsidRDefault="005B4C0A" w:rsidP="00BC7136">
            <w:pPr>
              <w:pStyle w:val="Textbody"/>
              <w:rPr>
                <w:rFonts w:ascii="Times New Roman" w:hAnsi="Times New Roman" w:cs="Times New Roman"/>
                <w:sz w:val="22"/>
                <w:szCs w:val="22"/>
              </w:rPr>
            </w:pPr>
            <w:r>
              <w:rPr>
                <w:rFonts w:ascii="Times New Roman" w:hAnsi="Times New Roman" w:cs="Times New Roman"/>
                <w:sz w:val="22"/>
                <w:szCs w:val="22"/>
              </w:rPr>
              <w:t>a</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23872"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Surveillance et contrôle continu de la qualité de l’eau de procédé.</w:t>
            </w:r>
          </w:p>
        </w:tc>
      </w:tr>
      <w:tr w:rsidR="005B4C0A" w14:paraId="79ABDBC2"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32365" w14:textId="77777777" w:rsidR="005B4C0A" w:rsidRDefault="005B4C0A" w:rsidP="00BC7136">
            <w:pPr>
              <w:pStyle w:val="Textbody"/>
              <w:rPr>
                <w:rFonts w:ascii="Times New Roman" w:hAnsi="Times New Roman" w:cs="Times New Roman"/>
                <w:sz w:val="22"/>
                <w:szCs w:val="22"/>
              </w:rPr>
            </w:pPr>
            <w:r>
              <w:rPr>
                <w:rFonts w:ascii="Times New Roman" w:hAnsi="Times New Roman" w:cs="Times New Roman"/>
                <w:sz w:val="22"/>
                <w:szCs w:val="22"/>
              </w:rPr>
              <w:t>b</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B28F" w14:textId="77777777" w:rsidR="005B4C0A" w:rsidRDefault="005B4C0A" w:rsidP="00BC7136">
            <w:pPr>
              <w:pStyle w:val="Textbody"/>
              <w:jc w:val="both"/>
              <w:rPr>
                <w:rFonts w:ascii="Times New Roman" w:hAnsi="Times New Roman" w:cs="Times New Roman"/>
                <w:sz w:val="22"/>
                <w:szCs w:val="22"/>
              </w:rPr>
            </w:pPr>
            <w:r>
              <w:rPr>
                <w:rFonts w:ascii="Times New Roman" w:hAnsi="Times New Roman" w:cs="Times New Roman"/>
                <w:sz w:val="22"/>
                <w:szCs w:val="22"/>
              </w:rPr>
              <w:t>Prévention et élimination des biofilms au moyen de méthodes permettant de réduire le plus possible les émissions de biocides.</w:t>
            </w:r>
          </w:p>
        </w:tc>
      </w:tr>
      <w:tr w:rsidR="005B4C0A" w14:paraId="0348A8F0"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A8A13" w14:textId="77777777" w:rsidR="005B4C0A" w:rsidRDefault="005B4C0A" w:rsidP="00BC7136">
            <w:pPr>
              <w:pStyle w:val="Textbody"/>
              <w:rPr>
                <w:rFonts w:ascii="Times New Roman" w:hAnsi="Times New Roman" w:cs="Times New Roman"/>
                <w:sz w:val="22"/>
                <w:szCs w:val="22"/>
              </w:rPr>
            </w:pPr>
            <w:r>
              <w:rPr>
                <w:rFonts w:ascii="Times New Roman" w:hAnsi="Times New Roman" w:cs="Times New Roman"/>
                <w:sz w:val="22"/>
                <w:szCs w:val="22"/>
              </w:rPr>
              <w:t>c</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FEAA0" w14:textId="77777777" w:rsidR="005B4C0A" w:rsidRDefault="005B4C0A" w:rsidP="00BC7136">
            <w:pPr>
              <w:pStyle w:val="Textbody"/>
              <w:jc w:val="both"/>
              <w:rPr>
                <w:rFonts w:ascii="Times New Roman" w:hAnsi="Times New Roman"/>
              </w:rPr>
            </w:pPr>
            <w:r>
              <w:rPr>
                <w:rFonts w:ascii="Times New Roman" w:hAnsi="Times New Roman" w:cs="Times New Roman"/>
                <w:sz w:val="22"/>
                <w:szCs w:val="22"/>
              </w:rPr>
              <w:t>Élimination du calcium de l’eau de procédé par une précipitation contrôlée du carbonate de calcium.</w:t>
            </w:r>
          </w:p>
        </w:tc>
      </w:tr>
    </w:tbl>
    <w:p w14:paraId="1585A422" w14:textId="77777777" w:rsidR="005B4C0A" w:rsidRDefault="005B4C0A" w:rsidP="005B4C0A">
      <w:pPr>
        <w:pStyle w:val="Textbody"/>
        <w:jc w:val="both"/>
        <w:rPr>
          <w:rFonts w:ascii="Times New Roman" w:hAnsi="Times New Roman"/>
        </w:rPr>
      </w:pPr>
      <w:r>
        <w:rPr>
          <w:rFonts w:ascii="Times New Roman" w:hAnsi="Times New Roman" w:cs="Times New Roman"/>
          <w:sz w:val="22"/>
          <w:szCs w:val="22"/>
        </w:rPr>
        <w:t>Les techniques (a) et (c) sont applicables aux usines de papier utilisant des fibres recyclées qui sont dotées d’un système avancé de fermeture du circuit d’eau.</w:t>
      </w:r>
    </w:p>
    <w:p w14:paraId="68A9E965" w14:textId="77777777" w:rsidR="005B4C0A" w:rsidRDefault="005B4C0A">
      <w:pPr>
        <w:pStyle w:val="NormalWeb"/>
        <w:spacing w:before="0" w:after="0"/>
        <w:jc w:val="both"/>
        <w:rPr>
          <w:rFonts w:ascii="Times New Roman" w:hAnsi="Times New Roman" w:cs="Times New Roman"/>
          <w:sz w:val="22"/>
          <w:szCs w:val="24"/>
        </w:rPr>
      </w:pPr>
    </w:p>
    <w:p w14:paraId="11179CB8" w14:textId="77777777" w:rsidR="00A76464" w:rsidRDefault="00722408">
      <w:pPr>
        <w:pStyle w:val="SNArticle"/>
        <w:spacing w:before="0" w:after="0"/>
        <w:jc w:val="left"/>
      </w:pPr>
      <w:bookmarkStart w:id="21" w:name="__RefHeading__1404_1313555893"/>
      <w:bookmarkEnd w:id="21"/>
      <w:r>
        <w:t>Article 5.7 Points de rejets</w:t>
      </w:r>
    </w:p>
    <w:p w14:paraId="51E3FAC9"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Les points de rejet dans le milieu naturel sont en nombre aussi réduit que possible.</w:t>
      </w:r>
    </w:p>
    <w:p w14:paraId="3218D6D9"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Ils sont aménagés pour permettre un prélèvement aisé d’échantillons et l’installation d’un dispositif de mesure du débit.</w:t>
      </w:r>
    </w:p>
    <w:p w14:paraId="7DF716E6" w14:textId="77777777" w:rsidR="00A76464" w:rsidRDefault="00A76464">
      <w:pPr>
        <w:pStyle w:val="NormalWeb"/>
        <w:spacing w:before="0" w:after="0"/>
        <w:jc w:val="both"/>
        <w:rPr>
          <w:rFonts w:ascii="Times New Roman" w:hAnsi="Times New Roman" w:cs="Times New Roman"/>
          <w:sz w:val="22"/>
        </w:rPr>
      </w:pPr>
    </w:p>
    <w:p w14:paraId="0B366E1E" w14:textId="4BD87BCA" w:rsidR="00A76464" w:rsidRDefault="00722408">
      <w:pPr>
        <w:pStyle w:val="SNArticle"/>
        <w:spacing w:before="0" w:after="0"/>
        <w:jc w:val="left"/>
      </w:pPr>
      <w:r>
        <w:t>Article 5.8 Rejet des eaux pluviales</w:t>
      </w:r>
    </w:p>
    <w:p w14:paraId="422B326A" w14:textId="65E5897D" w:rsidR="00A76464" w:rsidRDefault="00722408">
      <w:pPr>
        <w:pStyle w:val="SNArticle"/>
        <w:spacing w:before="0" w:after="0"/>
        <w:jc w:val="both"/>
      </w:pPr>
      <w:r>
        <w:rPr>
          <w:rStyle w:val="Accentuation"/>
          <w:b w:val="0"/>
          <w:i w:val="0"/>
          <w:color w:val="000000"/>
          <w:szCs w:val="22"/>
          <w:shd w:val="clear" w:color="auto" w:fill="FFFFFF"/>
          <w:lang w:val="fr-BE" w:eastAsia="fr-FR"/>
        </w:rPr>
        <w:t>Les dispositions de l’article 43 d</w:t>
      </w:r>
      <w:r w:rsidR="00BB0110">
        <w:rPr>
          <w:rStyle w:val="Accentuation"/>
          <w:b w:val="0"/>
          <w:i w:val="0"/>
          <w:color w:val="000000"/>
          <w:szCs w:val="22"/>
          <w:shd w:val="clear" w:color="auto" w:fill="FFFFFF"/>
          <w:lang w:val="fr-BE" w:eastAsia="fr-FR"/>
        </w:rPr>
        <w:t>e l’arrêté d</w:t>
      </w:r>
      <w:r>
        <w:rPr>
          <w:rStyle w:val="Accentuation"/>
          <w:b w:val="0"/>
          <w:i w:val="0"/>
          <w:color w:val="000000"/>
          <w:szCs w:val="22"/>
          <w:shd w:val="clear" w:color="auto" w:fill="FFFFFF"/>
          <w:lang w:val="fr-BE" w:eastAsia="fr-FR"/>
        </w:rPr>
        <w:t xml:space="preserve">u 2 février 1998 </w:t>
      </w:r>
      <w:r>
        <w:rPr>
          <w:rStyle w:val="Accentuation"/>
          <w:b w:val="0"/>
          <w:bCs/>
          <w:i w:val="0"/>
          <w:color w:val="000000"/>
          <w:szCs w:val="22"/>
          <w:shd w:val="clear" w:color="auto" w:fill="FFFFFF"/>
          <w:lang w:val="fr-BE" w:eastAsia="fr-FR"/>
        </w:rPr>
        <w:t xml:space="preserve">susvisé </w:t>
      </w:r>
      <w:r>
        <w:rPr>
          <w:rStyle w:val="Accentuation"/>
          <w:b w:val="0"/>
          <w:i w:val="0"/>
          <w:color w:val="000000"/>
          <w:szCs w:val="22"/>
          <w:shd w:val="clear" w:color="auto" w:fill="FFFFFF"/>
          <w:lang w:val="fr-BE" w:eastAsia="fr-FR"/>
        </w:rPr>
        <w:t>s’appliquent.</w:t>
      </w:r>
    </w:p>
    <w:p w14:paraId="0E39EB38" w14:textId="2F76A2EE" w:rsidR="00A76464" w:rsidRDefault="00722408">
      <w:pPr>
        <w:pStyle w:val="Standard"/>
        <w:jc w:val="both"/>
      </w:pPr>
      <w:r>
        <w:rPr>
          <w:rStyle w:val="Accentuation"/>
          <w:i w:val="0"/>
          <w:color w:val="000000"/>
          <w:sz w:val="22"/>
          <w:szCs w:val="22"/>
          <w:lang w:val="fr-BE" w:eastAsia="fr-FR"/>
        </w:rPr>
        <w:t>Les eaux pluviales susceptibles d’être significativement polluées du fait des activités menées par l’installation industrielle respectent les valeurs limites fixées à la section IV du présent arrêté.</w:t>
      </w:r>
    </w:p>
    <w:p w14:paraId="5F018D99" w14:textId="77777777" w:rsidR="00A76464" w:rsidRDefault="00A76464">
      <w:pPr>
        <w:pStyle w:val="Standard"/>
        <w:jc w:val="both"/>
        <w:rPr>
          <w:rStyle w:val="Accentuation"/>
          <w:i w:val="0"/>
          <w:color w:val="000000"/>
          <w:sz w:val="22"/>
          <w:szCs w:val="22"/>
          <w:lang w:val="fr-BE" w:eastAsia="fr-FR"/>
        </w:rPr>
      </w:pPr>
    </w:p>
    <w:p w14:paraId="59A200A5" w14:textId="77777777" w:rsidR="00A76464" w:rsidRDefault="00722408">
      <w:pPr>
        <w:pStyle w:val="SNArticle"/>
        <w:spacing w:before="0" w:after="0"/>
        <w:jc w:val="left"/>
      </w:pPr>
      <w:bookmarkStart w:id="22" w:name="__RefHeading__1410_1313555893"/>
      <w:bookmarkEnd w:id="22"/>
      <w:r>
        <w:t>Article 5.9 Eaux souterraines</w:t>
      </w:r>
    </w:p>
    <w:p w14:paraId="36FFA085" w14:textId="30AD8097" w:rsidR="00A76464" w:rsidRDefault="00722408">
      <w:pPr>
        <w:pStyle w:val="Titre5"/>
        <w:spacing w:before="0" w:after="0"/>
        <w:jc w:val="both"/>
      </w:pPr>
      <w:r>
        <w:rPr>
          <w:rFonts w:ascii="Times New Roman" w:hAnsi="Times New Roman" w:cs="Times New Roman"/>
          <w:b w:val="0"/>
          <w:sz w:val="22"/>
        </w:rPr>
        <w:t xml:space="preserve">Les rejets en direction des eaux souterraines respectent les dispositions prévues à l’article 25 de l’arrêté du 2 février 1998 </w:t>
      </w:r>
      <w:r w:rsidR="001316D5">
        <w:rPr>
          <w:rFonts w:ascii="Times New Roman" w:hAnsi="Times New Roman" w:cs="Times New Roman"/>
          <w:b w:val="0"/>
          <w:sz w:val="22"/>
        </w:rPr>
        <w:t>susvisé</w:t>
      </w:r>
      <w:r>
        <w:rPr>
          <w:rFonts w:ascii="Times New Roman" w:hAnsi="Times New Roman" w:cs="Times New Roman"/>
          <w:b w:val="0"/>
          <w:sz w:val="22"/>
        </w:rPr>
        <w:t>.</w:t>
      </w:r>
    </w:p>
    <w:p w14:paraId="07BDDB59" w14:textId="77777777" w:rsidR="00A76464" w:rsidRDefault="00A76464">
      <w:pPr>
        <w:pStyle w:val="Titre5"/>
        <w:spacing w:before="0" w:after="0"/>
        <w:jc w:val="both"/>
        <w:rPr>
          <w:rFonts w:ascii="Times New Roman" w:hAnsi="Times New Roman" w:cs="Times New Roman"/>
          <w:b w:val="0"/>
          <w:sz w:val="22"/>
        </w:rPr>
      </w:pPr>
    </w:p>
    <w:p w14:paraId="19948E52" w14:textId="77777777" w:rsidR="00A76464" w:rsidRDefault="00722408">
      <w:pPr>
        <w:pStyle w:val="Titre3"/>
        <w:spacing w:before="0" w:after="0"/>
        <w:jc w:val="left"/>
        <w:rPr>
          <w:rFonts w:ascii="Times New Roman" w:hAnsi="Times New Roman"/>
        </w:rPr>
      </w:pPr>
      <w:bookmarkStart w:id="23" w:name="__RefHeading__1412_1313555893"/>
      <w:bookmarkEnd w:id="23"/>
      <w:r>
        <w:rPr>
          <w:rFonts w:ascii="Times New Roman" w:hAnsi="Times New Roman"/>
        </w:rPr>
        <w:t>Section IV : Valeurs limites d’émission</w:t>
      </w:r>
    </w:p>
    <w:p w14:paraId="7324A0F9" w14:textId="77777777" w:rsidR="00A76464" w:rsidRDefault="00A76464">
      <w:pPr>
        <w:pStyle w:val="SNArticle"/>
        <w:spacing w:before="0" w:after="0"/>
        <w:jc w:val="left"/>
      </w:pPr>
    </w:p>
    <w:p w14:paraId="5F4071B5" w14:textId="77777777" w:rsidR="00A76464" w:rsidRDefault="00722408">
      <w:pPr>
        <w:pStyle w:val="SNArticle"/>
        <w:spacing w:before="0" w:after="0"/>
        <w:jc w:val="left"/>
      </w:pPr>
      <w:bookmarkStart w:id="24" w:name="__RefHeading__1414_1313555893"/>
      <w:bookmarkEnd w:id="24"/>
      <w:r>
        <w:t>Article 5.10 Généralités</w:t>
      </w:r>
    </w:p>
    <w:p w14:paraId="46571355" w14:textId="17241664"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Tous les effluents aqueux sont canalisés.</w:t>
      </w:r>
    </w:p>
    <w:p w14:paraId="158D70E8" w14:textId="74A1D2DE"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 xml:space="preserve">L’arrêté d’autorisation fixe un débit maximal journalier autorisé </w:t>
      </w:r>
      <w:r w:rsidR="00015FF2">
        <w:rPr>
          <w:rFonts w:ascii="Times New Roman" w:hAnsi="Times New Roman" w:cs="Times New Roman"/>
          <w:sz w:val="22"/>
        </w:rPr>
        <w:t>et un débit maximal annuel autorisé</w:t>
      </w:r>
      <w:r>
        <w:rPr>
          <w:rFonts w:ascii="Times New Roman" w:hAnsi="Times New Roman" w:cs="Times New Roman"/>
          <w:sz w:val="22"/>
        </w:rPr>
        <w:t>.</w:t>
      </w:r>
    </w:p>
    <w:p w14:paraId="64FD7AFF" w14:textId="28CE9D01" w:rsidR="00A76464" w:rsidRDefault="00015FF2">
      <w:pPr>
        <w:pStyle w:val="NormalWeb"/>
        <w:spacing w:before="0" w:after="0"/>
        <w:jc w:val="both"/>
        <w:rPr>
          <w:rFonts w:ascii="Times New Roman" w:hAnsi="Times New Roman" w:cs="Times New Roman"/>
          <w:sz w:val="22"/>
        </w:rPr>
      </w:pPr>
      <w:r>
        <w:rPr>
          <w:rFonts w:ascii="Times New Roman" w:hAnsi="Times New Roman" w:cs="Times New Roman"/>
          <w:sz w:val="22"/>
        </w:rPr>
        <w:t>Sauf autorisation explicite, l</w:t>
      </w:r>
      <w:r w:rsidR="00722408">
        <w:rPr>
          <w:rFonts w:ascii="Times New Roman" w:hAnsi="Times New Roman" w:cs="Times New Roman"/>
          <w:sz w:val="22"/>
        </w:rPr>
        <w:t>a dilution des effluents est interdite.</w:t>
      </w:r>
      <w:r>
        <w:rPr>
          <w:rFonts w:ascii="Times New Roman" w:hAnsi="Times New Roman" w:cs="Times New Roman"/>
          <w:sz w:val="22"/>
        </w:rPr>
        <w:t xml:space="preserve"> En aucun cas elle ne constitue un moyen de respecter les valeurs limites fixées par le présent arrêté.</w:t>
      </w:r>
    </w:p>
    <w:p w14:paraId="518808ED" w14:textId="77777777" w:rsidR="00DC5689" w:rsidRDefault="00DC5689">
      <w:pPr>
        <w:pStyle w:val="NormalWeb"/>
        <w:spacing w:before="0" w:after="0"/>
        <w:jc w:val="both"/>
        <w:rPr>
          <w:rFonts w:ascii="Times New Roman" w:eastAsia="Times New Roman" w:hAnsi="Times New Roman" w:cs="Times New Roman"/>
          <w:b/>
          <w:sz w:val="22"/>
        </w:rPr>
      </w:pPr>
      <w:bookmarkStart w:id="25" w:name="__RefHeading__1416_1313555893"/>
      <w:bookmarkEnd w:id="25"/>
    </w:p>
    <w:p w14:paraId="6B647F19" w14:textId="7605A496" w:rsidR="00A76464" w:rsidRDefault="00722408">
      <w:pPr>
        <w:pStyle w:val="NormalWeb"/>
        <w:spacing w:before="0" w:after="0"/>
        <w:jc w:val="both"/>
        <w:rPr>
          <w:rFonts w:ascii="Times New Roman" w:eastAsia="Times New Roman" w:hAnsi="Times New Roman" w:cs="Times New Roman"/>
          <w:b/>
          <w:sz w:val="22"/>
        </w:rPr>
      </w:pPr>
      <w:r>
        <w:rPr>
          <w:rFonts w:ascii="Times New Roman" w:eastAsia="Times New Roman" w:hAnsi="Times New Roman" w:cs="Times New Roman"/>
          <w:b/>
          <w:sz w:val="22"/>
        </w:rPr>
        <w:t>Article 5.11 Conditions de rejets dans l’eau</w:t>
      </w:r>
    </w:p>
    <w:p w14:paraId="096CC298" w14:textId="196A0263"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La température des effluents rejetés est inférieure à 30°C dans le cas général. Pour les installations raccordées, la température des effluents rejetés pourra aller jusqu’à 50 °C, sous réserve que l’autorisation de raccordement ou la convention de déversement le prévoi</w:t>
      </w:r>
      <w:r w:rsidR="00C77112">
        <w:rPr>
          <w:rFonts w:ascii="Times New Roman" w:hAnsi="Times New Roman" w:cs="Times New Roman"/>
          <w:sz w:val="22"/>
        </w:rPr>
        <w:t>e</w:t>
      </w:r>
      <w:r>
        <w:rPr>
          <w:rFonts w:ascii="Times New Roman" w:hAnsi="Times New Roman" w:cs="Times New Roman"/>
          <w:sz w:val="22"/>
        </w:rPr>
        <w:t xml:space="preserve"> ou sous réserve de l’accord préalable du gestionnaire de réseau. Elle est inférieure à 35°C en cas de traitement anaérobie ou lorsque l’eau utilisée est déjà à plus de 25°C.</w:t>
      </w:r>
    </w:p>
    <w:p w14:paraId="2C71F2E6"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 pH des effluents rejetés est compris entre 5.5 et 8.5, 5.5 et 9.5 s’il y a neutralisation alcaline.</w:t>
      </w:r>
    </w:p>
    <w:p w14:paraId="2A802571" w14:textId="293581D9"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La modification de couleur du milieu récepteur, mesurée en un point représentatif de la zone où s’effectue le mélange, ne dépasse pas 100 mg Pt/l.</w:t>
      </w:r>
      <w:r w:rsidR="00C77112">
        <w:rPr>
          <w:rFonts w:ascii="Times New Roman" w:hAnsi="Times New Roman" w:cs="Times New Roman"/>
          <w:sz w:val="22"/>
        </w:rPr>
        <w:t xml:space="preserve"> L’exploitant met en place une surveillance a minima visuelle de son rejet. Cette surveillance est journalière dès lors qu’il y a un rejet.</w:t>
      </w:r>
    </w:p>
    <w:p w14:paraId="11292942" w14:textId="7F0AAFC1"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 xml:space="preserve">Pour les eaux réceptrices auxquelles s’appliquent les dispositions de l’article D. 211-10, les effluents </w:t>
      </w:r>
      <w:r w:rsidR="007B4DF7">
        <w:rPr>
          <w:rFonts w:ascii="Times New Roman" w:hAnsi="Times New Roman" w:cs="Times New Roman"/>
          <w:sz w:val="22"/>
        </w:rPr>
        <w:t>rejetés</w:t>
      </w:r>
      <w:r>
        <w:rPr>
          <w:rFonts w:ascii="Times New Roman" w:hAnsi="Times New Roman" w:cs="Times New Roman"/>
          <w:sz w:val="22"/>
        </w:rPr>
        <w:t xml:space="preserve"> n’induisent pas :</w:t>
      </w:r>
    </w:p>
    <w:p w14:paraId="73208E35" w14:textId="66832C4C" w:rsidR="00A76464" w:rsidRDefault="00722408" w:rsidP="007D1913">
      <w:pPr>
        <w:pStyle w:val="NormalWeb"/>
        <w:numPr>
          <w:ilvl w:val="0"/>
          <w:numId w:val="14"/>
        </w:numPr>
        <w:tabs>
          <w:tab w:val="left" w:pos="314"/>
        </w:tabs>
        <w:spacing w:before="0" w:after="0"/>
        <w:jc w:val="both"/>
        <w:rPr>
          <w:rFonts w:ascii="Times New Roman" w:hAnsi="Times New Roman" w:cs="Times New Roman"/>
          <w:sz w:val="22"/>
        </w:rPr>
      </w:pPr>
      <w:r>
        <w:rPr>
          <w:rFonts w:ascii="Times New Roman" w:hAnsi="Times New Roman" w:cs="Times New Roman"/>
          <w:sz w:val="22"/>
        </w:rPr>
        <w:t xml:space="preserve">Une élévation de température supérieure à 1,5°C pour les eaux salmonicoles, à 3°C pour les eaux </w:t>
      </w:r>
      <w:r w:rsidR="007D1913">
        <w:rPr>
          <w:rFonts w:ascii="Times New Roman" w:hAnsi="Times New Roman" w:cs="Times New Roman"/>
          <w:sz w:val="22"/>
        </w:rPr>
        <w:t xml:space="preserve">    </w:t>
      </w:r>
      <w:r>
        <w:rPr>
          <w:rFonts w:ascii="Times New Roman" w:hAnsi="Times New Roman" w:cs="Times New Roman"/>
          <w:sz w:val="22"/>
        </w:rPr>
        <w:t>cyprinicoles et à 2°C pour les eaux conchylicoles ;</w:t>
      </w:r>
    </w:p>
    <w:p w14:paraId="42FC812A" w14:textId="4854B446" w:rsidR="00A76464" w:rsidRDefault="00722408" w:rsidP="007D1913">
      <w:pPr>
        <w:pStyle w:val="NormalWeb"/>
        <w:numPr>
          <w:ilvl w:val="0"/>
          <w:numId w:val="14"/>
        </w:numPr>
        <w:tabs>
          <w:tab w:val="left" w:pos="314"/>
        </w:tabs>
        <w:spacing w:before="0" w:after="0"/>
        <w:jc w:val="both"/>
        <w:rPr>
          <w:rFonts w:ascii="Times New Roman" w:hAnsi="Times New Roman" w:cs="Times New Roman"/>
          <w:sz w:val="22"/>
        </w:rPr>
      </w:pPr>
      <w:r>
        <w:rPr>
          <w:rFonts w:ascii="Times New Roman" w:hAnsi="Times New Roman" w:cs="Times New Roman"/>
          <w:sz w:val="22"/>
        </w:rPr>
        <w:lastRenderedPageBreak/>
        <w:t>Une température supérieure à 21,5°C pour les eaux salmonicoles, à 28°C pour les eaux cyprinicoles et à 25°C pour les eaux destinées à la production d’eau alimentaire ;</w:t>
      </w:r>
    </w:p>
    <w:p w14:paraId="6BF3F01D" w14:textId="6F12AE6D" w:rsidR="00A76464" w:rsidRDefault="00722408" w:rsidP="007D1913">
      <w:pPr>
        <w:pStyle w:val="NormalWeb"/>
        <w:numPr>
          <w:ilvl w:val="0"/>
          <w:numId w:val="14"/>
        </w:numPr>
        <w:tabs>
          <w:tab w:val="left" w:pos="314"/>
        </w:tabs>
        <w:spacing w:before="0" w:after="0"/>
        <w:jc w:val="both"/>
        <w:rPr>
          <w:rFonts w:ascii="Times New Roman" w:hAnsi="Times New Roman" w:cs="Times New Roman"/>
          <w:sz w:val="22"/>
        </w:rPr>
      </w:pPr>
      <w:r>
        <w:rPr>
          <w:rFonts w:ascii="Times New Roman" w:hAnsi="Times New Roman" w:cs="Times New Roman"/>
          <w:sz w:val="22"/>
        </w:rPr>
        <w:t>Un pH en dehors des plages suivantes : 6 et 9 pour les eaux salmonicoles, cyprinicoles et pour les eaux de baignade, 6.5 et 8.5 pour les eaux destinées à la production d’eau alimentaire, et 7 et 9 pour les eaux conchylicoles ;</w:t>
      </w:r>
    </w:p>
    <w:p w14:paraId="084F69CC" w14:textId="690A0DAF" w:rsidR="00A76464" w:rsidRDefault="00722408" w:rsidP="007D1913">
      <w:pPr>
        <w:pStyle w:val="NormalWeb"/>
        <w:numPr>
          <w:ilvl w:val="0"/>
          <w:numId w:val="14"/>
        </w:numPr>
        <w:tabs>
          <w:tab w:val="left" w:pos="314"/>
        </w:tabs>
        <w:spacing w:before="0" w:after="0"/>
        <w:jc w:val="both"/>
        <w:rPr>
          <w:rFonts w:ascii="Times New Roman" w:hAnsi="Times New Roman" w:cs="Times New Roman"/>
          <w:sz w:val="22"/>
        </w:rPr>
      </w:pPr>
      <w:r>
        <w:rPr>
          <w:rFonts w:ascii="Times New Roman" w:hAnsi="Times New Roman" w:cs="Times New Roman"/>
          <w:sz w:val="22"/>
        </w:rPr>
        <w:t>Un accroissement supérieur à 30% des matières en suspension et une variation supérieure à 10% de la salinité pour les eaux conchylicoles.</w:t>
      </w:r>
    </w:p>
    <w:p w14:paraId="699A61E4"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Les dispositions de l’alinéa précédent ne s’appliquent pas aux eaux marines des départements d’outre-mer.</w:t>
      </w:r>
    </w:p>
    <w:p w14:paraId="62AA5D2A" w14:textId="77777777" w:rsidR="00A76464" w:rsidRDefault="00A76464">
      <w:pPr>
        <w:pStyle w:val="NormalWeb"/>
        <w:spacing w:before="0" w:after="0"/>
        <w:jc w:val="both"/>
        <w:rPr>
          <w:rFonts w:ascii="Times New Roman" w:hAnsi="Times New Roman" w:cs="Times New Roman"/>
          <w:sz w:val="22"/>
        </w:rPr>
      </w:pPr>
    </w:p>
    <w:p w14:paraId="10C1E604" w14:textId="71613F0D" w:rsidR="00A76464" w:rsidRDefault="00722408">
      <w:pPr>
        <w:pStyle w:val="NormalWeb"/>
        <w:spacing w:before="0" w:after="0"/>
        <w:rPr>
          <w:rFonts w:ascii="Times New Roman" w:hAnsi="Times New Roman" w:cs="Times New Roman"/>
          <w:b/>
          <w:sz w:val="22"/>
          <w:szCs w:val="22"/>
        </w:rPr>
      </w:pPr>
      <w:bookmarkStart w:id="26" w:name="__RefHeading__1418_1313555893"/>
      <w:bookmarkEnd w:id="26"/>
      <w:r>
        <w:rPr>
          <w:rFonts w:ascii="Times New Roman" w:hAnsi="Times New Roman" w:cs="Times New Roman"/>
          <w:b/>
          <w:sz w:val="22"/>
          <w:szCs w:val="22"/>
        </w:rPr>
        <w:t>Article 5.1</w:t>
      </w:r>
      <w:r w:rsidR="00DC4E78">
        <w:rPr>
          <w:rFonts w:ascii="Times New Roman" w:hAnsi="Times New Roman" w:cs="Times New Roman"/>
          <w:b/>
          <w:sz w:val="22"/>
          <w:szCs w:val="22"/>
        </w:rPr>
        <w:t>2</w:t>
      </w:r>
      <w:r>
        <w:rPr>
          <w:rFonts w:ascii="Times New Roman" w:hAnsi="Times New Roman" w:cs="Times New Roman"/>
          <w:b/>
          <w:sz w:val="22"/>
          <w:szCs w:val="22"/>
        </w:rPr>
        <w:t xml:space="preserve"> Valeurs limites d’émission </w:t>
      </w:r>
    </w:p>
    <w:p w14:paraId="0E44430F" w14:textId="77777777" w:rsidR="008477C0" w:rsidRDefault="00722408">
      <w:pPr>
        <w:pStyle w:val="NormalWeb"/>
        <w:spacing w:before="0" w:after="0"/>
        <w:jc w:val="both"/>
        <w:rPr>
          <w:rFonts w:ascii="Times New Roman" w:hAnsi="Times New Roman" w:cs="Times New Roman"/>
          <w:sz w:val="22"/>
          <w:szCs w:val="22"/>
        </w:rPr>
      </w:pPr>
      <w:r>
        <w:rPr>
          <w:rFonts w:ascii="Times New Roman" w:hAnsi="Times New Roman" w:cs="Times New Roman"/>
          <w:b/>
          <w:sz w:val="22"/>
          <w:szCs w:val="22"/>
        </w:rPr>
        <w:t>I.</w:t>
      </w:r>
      <w:r>
        <w:rPr>
          <w:rFonts w:ascii="Times New Roman" w:hAnsi="Times New Roman" w:cs="Times New Roman"/>
          <w:sz w:val="22"/>
          <w:szCs w:val="22"/>
        </w:rPr>
        <w:t xml:space="preserve"> </w:t>
      </w:r>
      <w:r w:rsidR="008477C0" w:rsidRPr="007B78EC">
        <w:rPr>
          <w:rFonts w:ascii="Times New Roman" w:hAnsi="Times New Roman" w:cs="Times New Roman"/>
          <w:b/>
          <w:sz w:val="22"/>
          <w:szCs w:val="22"/>
        </w:rPr>
        <w:t xml:space="preserve">Modalités </w:t>
      </w:r>
    </w:p>
    <w:p w14:paraId="594F2B08" w14:textId="169C093C" w:rsidR="00F41BEF" w:rsidRDefault="00F41BEF">
      <w:pPr>
        <w:pStyle w:val="NormalWeb"/>
        <w:spacing w:before="0" w:after="0"/>
        <w:jc w:val="both"/>
        <w:rPr>
          <w:rFonts w:ascii="Times New Roman" w:hAnsi="Times New Roman" w:cs="Times New Roman"/>
          <w:b/>
          <w:sz w:val="22"/>
          <w:szCs w:val="22"/>
        </w:rPr>
      </w:pPr>
      <w:r>
        <w:rPr>
          <w:rFonts w:ascii="Times New Roman" w:hAnsi="Times New Roman" w:cs="Times New Roman"/>
          <w:b/>
          <w:sz w:val="22"/>
          <w:szCs w:val="22"/>
        </w:rPr>
        <w:t xml:space="preserve">1. Modalités </w:t>
      </w:r>
      <w:r w:rsidR="00361F8C">
        <w:rPr>
          <w:rFonts w:ascii="Times New Roman" w:hAnsi="Times New Roman" w:cs="Times New Roman"/>
          <w:b/>
          <w:sz w:val="22"/>
          <w:szCs w:val="22"/>
        </w:rPr>
        <w:t>générales</w:t>
      </w:r>
    </w:p>
    <w:p w14:paraId="7B1AFFC9" w14:textId="02C3C45D" w:rsidR="00E7159A" w:rsidRDefault="00E7159A">
      <w:pPr>
        <w:pStyle w:val="NormalWeb"/>
        <w:spacing w:before="0" w:after="0"/>
        <w:jc w:val="both"/>
        <w:rPr>
          <w:rFonts w:ascii="Times New Roman" w:hAnsi="Times New Roman" w:cs="Times New Roman"/>
          <w:sz w:val="22"/>
        </w:rPr>
      </w:pPr>
      <w:r>
        <w:rPr>
          <w:rFonts w:ascii="Times New Roman" w:hAnsi="Times New Roman" w:cs="Times New Roman"/>
          <w:sz w:val="22"/>
        </w:rPr>
        <w:t>Les valeurs limites s’imposent à des prélèvements, mesures ou analyses moyens réalisés sur 24 heures.</w:t>
      </w:r>
    </w:p>
    <w:p w14:paraId="2B50E6B3" w14:textId="36535B41" w:rsidR="00E7159A" w:rsidRDefault="00E7159A">
      <w:pPr>
        <w:pStyle w:val="NormalWeb"/>
        <w:spacing w:before="0" w:after="0"/>
        <w:jc w:val="both"/>
        <w:rPr>
          <w:rFonts w:ascii="Times New Roman" w:hAnsi="Times New Roman"/>
          <w:iCs/>
          <w:sz w:val="22"/>
        </w:rPr>
      </w:pPr>
      <w:r>
        <w:rPr>
          <w:rFonts w:ascii="Times New Roman" w:hAnsi="Times New Roman"/>
          <w:iCs/>
          <w:sz w:val="22"/>
        </w:rPr>
        <w:t>Dans le cas d’une autosurveillance permanente (au moins une mesure représentative par jour), sauf disposition contraire, 10 % de la série des résultats des mesures peuvent dépasser les valeurs limites prescrites, sans toutefois dépasser le double de ces valeurs. Ces 10 % sont comptés sur une base mensuelle.</w:t>
      </w:r>
    </w:p>
    <w:p w14:paraId="23492564" w14:textId="102DE161" w:rsidR="00E7159A" w:rsidRDefault="00E7159A" w:rsidP="00E7159A">
      <w:pPr>
        <w:pStyle w:val="NormalWeb"/>
        <w:spacing w:before="0" w:after="0"/>
        <w:jc w:val="both"/>
        <w:rPr>
          <w:rFonts w:ascii="Times New Roman" w:hAnsi="Times New Roman"/>
          <w:iCs/>
          <w:sz w:val="22"/>
        </w:rPr>
      </w:pPr>
      <w:r>
        <w:rPr>
          <w:rFonts w:ascii="Times New Roman" w:hAnsi="Times New Roman"/>
          <w:iCs/>
          <w:sz w:val="22"/>
        </w:rPr>
        <w:t>Dans le cas de prélèvements instantanés, aucun résultat de mesure en concentration ne dépasse le double de la valeur limite prescrite.</w:t>
      </w:r>
    </w:p>
    <w:p w14:paraId="4C7814DD" w14:textId="08760690" w:rsidR="00E7159A" w:rsidRDefault="00E7159A" w:rsidP="00E7159A">
      <w:pPr>
        <w:pStyle w:val="NormalWeb"/>
        <w:tabs>
          <w:tab w:val="left" w:pos="2640"/>
        </w:tabs>
        <w:spacing w:before="0" w:after="0"/>
        <w:jc w:val="both"/>
        <w:rPr>
          <w:rStyle w:val="Accentuation"/>
          <w:rFonts w:ascii="Times New Roman" w:hAnsi="Times New Roman"/>
          <w:bCs/>
          <w:i w:val="0"/>
          <w:color w:val="000000"/>
          <w:sz w:val="22"/>
          <w:szCs w:val="22"/>
          <w:lang w:val="fr-BE" w:eastAsia="fr-FR"/>
        </w:rPr>
      </w:pPr>
      <w:r>
        <w:rPr>
          <w:rStyle w:val="Accentuation"/>
          <w:rFonts w:ascii="Times New Roman" w:hAnsi="Times New Roman"/>
          <w:bCs/>
          <w:i w:val="0"/>
          <w:color w:val="000000"/>
          <w:sz w:val="22"/>
          <w:szCs w:val="22"/>
          <w:shd w:val="clear" w:color="auto" w:fill="FFFFFF"/>
          <w:lang w:val="fr-BE" w:eastAsia="fr-FR"/>
        </w:rPr>
        <w:t xml:space="preserve">Dans le cas où le rejet s’effectue dans le même milieu que le milieu de prélèvement, la conformité du rejet par rapport aux valeurs limites d’émissions pourra être évaluée </w:t>
      </w:r>
      <w:r>
        <w:rPr>
          <w:rStyle w:val="Accentuation"/>
          <w:rFonts w:ascii="Times New Roman" w:hAnsi="Times New Roman"/>
          <w:bCs/>
          <w:i w:val="0"/>
          <w:color w:val="000000"/>
          <w:sz w:val="22"/>
          <w:szCs w:val="22"/>
          <w:lang w:val="fr-BE" w:eastAsia="fr-FR"/>
        </w:rPr>
        <w:t>en considérant la concentration nette qui résulte de l’activité de l’installation industrielle.</w:t>
      </w:r>
    </w:p>
    <w:p w14:paraId="32E681DA" w14:textId="77777777" w:rsidR="0085728A" w:rsidRPr="007B78EC" w:rsidRDefault="0085728A">
      <w:pPr>
        <w:pStyle w:val="NormalWeb"/>
        <w:tabs>
          <w:tab w:val="left" w:pos="2640"/>
        </w:tabs>
        <w:spacing w:before="0" w:after="0"/>
        <w:jc w:val="both"/>
        <w:rPr>
          <w:rFonts w:ascii="Times New Roman" w:hAnsi="Times New Roman" w:cs="Times New Roman"/>
          <w:sz w:val="22"/>
        </w:rPr>
      </w:pPr>
    </w:p>
    <w:p w14:paraId="01CE97DF" w14:textId="5E001A27" w:rsidR="0089595B" w:rsidRPr="007B78EC" w:rsidRDefault="00F41BEF" w:rsidP="00361F8C">
      <w:pPr>
        <w:pStyle w:val="NormalWeb"/>
        <w:spacing w:before="0" w:after="0"/>
        <w:jc w:val="both"/>
        <w:rPr>
          <w:rFonts w:ascii="Times New Roman" w:hAnsi="Times New Roman" w:cs="Times New Roman"/>
          <w:b/>
          <w:sz w:val="22"/>
          <w:szCs w:val="22"/>
        </w:rPr>
      </w:pPr>
      <w:r>
        <w:rPr>
          <w:rFonts w:ascii="Times New Roman" w:hAnsi="Times New Roman" w:cs="Times New Roman"/>
          <w:b/>
          <w:sz w:val="22"/>
          <w:szCs w:val="22"/>
        </w:rPr>
        <w:t xml:space="preserve">2. Modalités </w:t>
      </w:r>
      <w:r w:rsidR="00361F8C">
        <w:rPr>
          <w:rFonts w:ascii="Times New Roman" w:hAnsi="Times New Roman" w:cs="Times New Roman"/>
          <w:b/>
          <w:sz w:val="22"/>
          <w:szCs w:val="22"/>
        </w:rPr>
        <w:t>spécifiques aux p</w:t>
      </w:r>
      <w:r w:rsidR="007B78EC">
        <w:rPr>
          <w:rFonts w:ascii="Times New Roman" w:hAnsi="Times New Roman" w:cs="Times New Roman"/>
          <w:b/>
          <w:sz w:val="22"/>
          <w:szCs w:val="22"/>
        </w:rPr>
        <w:t>oints</w:t>
      </w:r>
      <w:r w:rsidR="00361F8C">
        <w:rPr>
          <w:rFonts w:ascii="Times New Roman" w:hAnsi="Times New Roman" w:cs="Times New Roman"/>
          <w:b/>
          <w:sz w:val="22"/>
          <w:szCs w:val="22"/>
        </w:rPr>
        <w:t xml:space="preserve"> II à VI</w:t>
      </w:r>
      <w:r w:rsidR="0089595B">
        <w:rPr>
          <w:rFonts w:ascii="Times New Roman" w:hAnsi="Times New Roman" w:cs="Times New Roman"/>
          <w:b/>
          <w:sz w:val="22"/>
          <w:szCs w:val="22"/>
        </w:rPr>
        <w:t xml:space="preserve"> </w:t>
      </w:r>
    </w:p>
    <w:p w14:paraId="5B7A6AEA" w14:textId="41A586A7" w:rsidR="00361F8C" w:rsidRDefault="00361F8C" w:rsidP="00361F8C">
      <w:pPr>
        <w:pStyle w:val="NormalWeb"/>
        <w:spacing w:before="0" w:after="0"/>
        <w:jc w:val="both"/>
        <w:rPr>
          <w:rFonts w:ascii="Times New Roman" w:hAnsi="Times New Roman" w:cs="Times New Roman"/>
          <w:sz w:val="22"/>
          <w:szCs w:val="22"/>
        </w:rPr>
      </w:pPr>
      <w:r>
        <w:rPr>
          <w:rFonts w:ascii="Times New Roman" w:hAnsi="Times New Roman" w:cs="Times New Roman"/>
          <w:sz w:val="22"/>
          <w:szCs w:val="22"/>
        </w:rPr>
        <w:t>Les valeurs limites d’émission définies dans les p</w:t>
      </w:r>
      <w:r w:rsidR="007B78EC">
        <w:rPr>
          <w:rFonts w:ascii="Times New Roman" w:hAnsi="Times New Roman" w:cs="Times New Roman"/>
          <w:sz w:val="22"/>
          <w:szCs w:val="22"/>
        </w:rPr>
        <w:t>oints</w:t>
      </w:r>
      <w:r>
        <w:rPr>
          <w:rFonts w:ascii="Times New Roman" w:hAnsi="Times New Roman" w:cs="Times New Roman"/>
          <w:sz w:val="22"/>
          <w:szCs w:val="22"/>
        </w:rPr>
        <w:t xml:space="preserve"> II à VI ci-après sont applicables aux différentes sous-activités mentionnées. Ces valeurs sont </w:t>
      </w:r>
      <w:r w:rsidR="003F4C20">
        <w:rPr>
          <w:rFonts w:ascii="Times New Roman" w:hAnsi="Times New Roman" w:cs="Times New Roman"/>
          <w:sz w:val="22"/>
          <w:szCs w:val="22"/>
        </w:rPr>
        <w:t>des</w:t>
      </w:r>
      <w:r>
        <w:rPr>
          <w:rFonts w:ascii="Times New Roman" w:hAnsi="Times New Roman" w:cs="Times New Roman"/>
          <w:sz w:val="22"/>
          <w:szCs w:val="22"/>
        </w:rPr>
        <w:t xml:space="preserve"> flux spécifique</w:t>
      </w:r>
      <w:r w:rsidR="003F4C20">
        <w:rPr>
          <w:rFonts w:ascii="Times New Roman" w:hAnsi="Times New Roman" w:cs="Times New Roman"/>
          <w:sz w:val="22"/>
          <w:szCs w:val="22"/>
        </w:rPr>
        <w:t>s</w:t>
      </w:r>
      <w:r>
        <w:rPr>
          <w:rFonts w:ascii="Times New Roman" w:hAnsi="Times New Roman" w:cs="Times New Roman"/>
          <w:sz w:val="22"/>
          <w:szCs w:val="22"/>
        </w:rPr>
        <w:t xml:space="preserve"> exprimées </w:t>
      </w:r>
      <w:r w:rsidR="003F4C20">
        <w:rPr>
          <w:rFonts w:ascii="Times New Roman" w:hAnsi="Times New Roman" w:cs="Times New Roman"/>
          <w:sz w:val="22"/>
          <w:szCs w:val="22"/>
        </w:rPr>
        <w:t xml:space="preserve">en kg de polluant </w:t>
      </w:r>
      <w:r>
        <w:rPr>
          <w:rFonts w:ascii="Times New Roman" w:hAnsi="Times New Roman" w:cs="Times New Roman"/>
          <w:sz w:val="22"/>
          <w:szCs w:val="22"/>
        </w:rPr>
        <w:t>par tonne de production nette</w:t>
      </w:r>
      <w:r w:rsidR="003F4C20">
        <w:rPr>
          <w:rFonts w:ascii="Times New Roman" w:hAnsi="Times New Roman" w:cs="Times New Roman"/>
          <w:sz w:val="22"/>
          <w:szCs w:val="22"/>
        </w:rPr>
        <w:t xml:space="preserve"> de pâte (kg/tSA) ou de papier (kg/t), à l’exception des composés organohalogénés adsorbables (AOX) du point III exprimés en concentration.</w:t>
      </w:r>
    </w:p>
    <w:p w14:paraId="026476AB" w14:textId="77777777" w:rsidR="00361F8C" w:rsidRDefault="00361F8C" w:rsidP="00361F8C">
      <w:pPr>
        <w:pStyle w:val="NormalWeb"/>
        <w:spacing w:before="0" w:after="0"/>
        <w:jc w:val="both"/>
        <w:rPr>
          <w:rFonts w:ascii="Times New Roman" w:hAnsi="Times New Roman" w:cs="Times New Roman"/>
          <w:sz w:val="22"/>
          <w:szCs w:val="22"/>
        </w:rPr>
      </w:pPr>
      <w:r>
        <w:rPr>
          <w:rFonts w:ascii="Times New Roman" w:hAnsi="Times New Roman" w:cs="Times New Roman"/>
          <w:sz w:val="22"/>
          <w:szCs w:val="22"/>
        </w:rPr>
        <w:t>Dans le cas des usines intégrées et de multiples produits de pâte et de papier, les valeurs limites d’émission déterminées pour chaque procédé (production de pâte, fabrication de papier) ou produit sont combinées selon une règle fondée sur la part cumulative des rejets de chacun de ces procédés ou produits.</w:t>
      </w:r>
    </w:p>
    <w:p w14:paraId="6329218F" w14:textId="50CE9AAD" w:rsidR="00361F8C" w:rsidRDefault="00361F8C" w:rsidP="00361F8C">
      <w:pPr>
        <w:pStyle w:val="NormalWeb"/>
        <w:spacing w:before="0" w:after="0"/>
        <w:jc w:val="both"/>
        <w:rPr>
          <w:rFonts w:ascii="Times New Roman" w:hAnsi="Times New Roman" w:cs="Times New Roman"/>
          <w:sz w:val="22"/>
          <w:szCs w:val="22"/>
        </w:rPr>
      </w:pPr>
      <w:r>
        <w:rPr>
          <w:rFonts w:ascii="Times New Roman" w:hAnsi="Times New Roman" w:cs="Times New Roman"/>
          <w:sz w:val="22"/>
          <w:szCs w:val="22"/>
        </w:rPr>
        <w:t xml:space="preserve">La période d’établissement de la « moyenne annuelle » associée aux valeurs limites </w:t>
      </w:r>
      <w:r w:rsidR="00020833">
        <w:rPr>
          <w:rFonts w:ascii="Times New Roman" w:hAnsi="Times New Roman" w:cs="Times New Roman"/>
          <w:sz w:val="22"/>
          <w:szCs w:val="22"/>
        </w:rPr>
        <w:t>mentionnées</w:t>
      </w:r>
      <w:r>
        <w:rPr>
          <w:rFonts w:ascii="Times New Roman" w:hAnsi="Times New Roman" w:cs="Times New Roman"/>
          <w:sz w:val="22"/>
          <w:szCs w:val="22"/>
        </w:rPr>
        <w:t xml:space="preserve"> est définie comme suit : moyenne de toutes les moyennes journalières sur un an, pondérée en fonction de la production journalière, et exprimée en masse de substances émises par unité de masse des produits ou matières générés ou transformés.</w:t>
      </w:r>
    </w:p>
    <w:p w14:paraId="5D286DA1" w14:textId="017590C7" w:rsidR="0085728A" w:rsidRDefault="00361F8C" w:rsidP="00361F8C">
      <w:pPr>
        <w:pStyle w:val="NormalWeb"/>
        <w:spacing w:before="0" w:after="0"/>
        <w:jc w:val="both"/>
        <w:rPr>
          <w:rFonts w:ascii="Times New Roman" w:hAnsi="Times New Roman" w:cs="Times New Roman"/>
          <w:sz w:val="22"/>
          <w:szCs w:val="22"/>
        </w:rPr>
      </w:pPr>
      <w:r>
        <w:rPr>
          <w:rFonts w:ascii="Times New Roman" w:hAnsi="Times New Roman" w:cs="Times New Roman"/>
          <w:sz w:val="22"/>
          <w:szCs w:val="22"/>
        </w:rPr>
        <w:t xml:space="preserve">Les moyennes journalières </w:t>
      </w:r>
      <w:r w:rsidR="00D866FE">
        <w:rPr>
          <w:rFonts w:ascii="Times New Roman" w:hAnsi="Times New Roman" w:cs="Times New Roman"/>
          <w:sz w:val="22"/>
          <w:szCs w:val="22"/>
        </w:rPr>
        <w:t xml:space="preserve">mentionnées à l’alinéa précédent </w:t>
      </w:r>
      <w:r>
        <w:rPr>
          <w:rFonts w:ascii="Times New Roman" w:hAnsi="Times New Roman" w:cs="Times New Roman"/>
          <w:sz w:val="22"/>
          <w:szCs w:val="22"/>
        </w:rPr>
        <w:t>ne dépassent pas deux fois la valeur limite en moyenne annuelle.</w:t>
      </w:r>
    </w:p>
    <w:p w14:paraId="1E821BED" w14:textId="77777777" w:rsidR="00A76464" w:rsidRDefault="00A76464">
      <w:pPr>
        <w:pStyle w:val="NormalWeb"/>
        <w:spacing w:before="0" w:after="0"/>
        <w:rPr>
          <w:rFonts w:ascii="Times New Roman" w:hAnsi="Times New Roman" w:cs="Times New Roman"/>
          <w:sz w:val="22"/>
          <w:szCs w:val="22"/>
        </w:rPr>
      </w:pPr>
    </w:p>
    <w:p w14:paraId="007626A6" w14:textId="0773F373" w:rsidR="00A76464" w:rsidRDefault="00722408">
      <w:pPr>
        <w:pStyle w:val="NormalWeb"/>
        <w:spacing w:before="0" w:after="0"/>
        <w:jc w:val="both"/>
        <w:rPr>
          <w:rFonts w:ascii="Times New Roman" w:hAnsi="Times New Roman" w:cs="Times New Roman"/>
          <w:b/>
          <w:sz w:val="22"/>
          <w:szCs w:val="22"/>
        </w:rPr>
      </w:pPr>
      <w:r>
        <w:rPr>
          <w:rFonts w:ascii="Times New Roman" w:hAnsi="Times New Roman" w:cs="Times New Roman"/>
          <w:b/>
          <w:sz w:val="22"/>
          <w:szCs w:val="22"/>
        </w:rPr>
        <w:t>II. Installations de fabrication de pâte ou de papier utilisant le procédé kraft</w:t>
      </w:r>
    </w:p>
    <w:p w14:paraId="4FB54FB9" w14:textId="77777777" w:rsidR="00A76464" w:rsidRDefault="00722408">
      <w:pPr>
        <w:pStyle w:val="NormalWeb"/>
        <w:spacing w:before="0" w:after="0"/>
        <w:jc w:val="both"/>
        <w:rPr>
          <w:rFonts w:ascii="Times New Roman" w:hAnsi="Times New Roman" w:cs="Times New Roman"/>
          <w:sz w:val="22"/>
          <w:szCs w:val="22"/>
        </w:rPr>
      </w:pPr>
      <w:r>
        <w:rPr>
          <w:rFonts w:ascii="Times New Roman" w:hAnsi="Times New Roman" w:cs="Times New Roman"/>
          <w:sz w:val="22"/>
          <w:szCs w:val="22"/>
        </w:rPr>
        <w:t>Ces valeurs limites d’émission ne s’appliquent pas aux usines qui fabriquent de la pâte kraft à dissoudre.</w:t>
      </w:r>
    </w:p>
    <w:tbl>
      <w:tblPr>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2111"/>
        <w:gridCol w:w="1134"/>
        <w:gridCol w:w="3118"/>
        <w:gridCol w:w="2977"/>
      </w:tblGrid>
      <w:tr w:rsidR="00A76464" w14:paraId="356E0432" w14:textId="77777777" w:rsidTr="00DD2E44">
        <w:trPr>
          <w:jc w:val="center"/>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9C0467E" w14:textId="77777777" w:rsidR="00A76464" w:rsidRDefault="00722408">
            <w:pPr>
              <w:pStyle w:val="NormalWeb"/>
              <w:snapToGrid w:val="0"/>
              <w:spacing w:before="0" w:after="0"/>
              <w:jc w:val="center"/>
              <w:rPr>
                <w:rFonts w:ascii="Times New Roman" w:hAnsi="Times New Roman"/>
              </w:rPr>
            </w:pPr>
            <w:r>
              <w:rPr>
                <w:rFonts w:ascii="Times New Roman" w:hAnsi="Times New Roman" w:cs="Times New Roman"/>
                <w:b/>
                <w:color w:val="000000"/>
                <w:sz w:val="22"/>
                <w:szCs w:val="18"/>
              </w:rPr>
              <w:t>Paramètre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05D56B8"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Code SANDRE</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7D4AFED"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Valeur limite en moyenne annuelle</w:t>
            </w:r>
          </w:p>
        </w:tc>
      </w:tr>
      <w:tr w:rsidR="00A76464" w14:paraId="72DD6E25" w14:textId="77777777" w:rsidTr="00DD2E44">
        <w:trPr>
          <w:jc w:val="center"/>
        </w:trPr>
        <w:tc>
          <w:tcPr>
            <w:tcW w:w="211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8A3B79F" w14:textId="77777777" w:rsidR="00A76464" w:rsidRDefault="00A76464">
            <w:pPr>
              <w:suppressAutoHyphens w:val="0"/>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BC83737" w14:textId="77777777" w:rsidR="00A76464" w:rsidRDefault="00A76464">
            <w:pPr>
              <w:suppressAutoHyphens w:val="0"/>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FAF465"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Pâte kraft blanchie</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left w:w="-5" w:type="dxa"/>
              <w:right w:w="10" w:type="dxa"/>
            </w:tcMar>
            <w:vAlign w:val="center"/>
          </w:tcPr>
          <w:p w14:paraId="387EC878"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Pâte kraft non blanchie</w:t>
            </w:r>
          </w:p>
        </w:tc>
      </w:tr>
      <w:tr w:rsidR="00A76464" w14:paraId="2219A800" w14:textId="77777777" w:rsidTr="00DD2E44">
        <w:trPr>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77761" w14:textId="77777777" w:rsidR="00A76464" w:rsidRDefault="00722408">
            <w:pPr>
              <w:pStyle w:val="Contenudetableau"/>
              <w:jc w:val="both"/>
              <w:rPr>
                <w:color w:val="000000"/>
                <w:sz w:val="22"/>
                <w:szCs w:val="22"/>
              </w:rPr>
            </w:pPr>
            <w:r>
              <w:rPr>
                <w:color w:val="000000"/>
                <w:sz w:val="22"/>
                <w:szCs w:val="22"/>
              </w:rPr>
              <w:t>Demande chimique en oxygène (DCO)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B9A7A" w14:textId="77777777" w:rsidR="00A76464" w:rsidRDefault="00722408">
            <w:pPr>
              <w:pStyle w:val="Contenudetableau"/>
              <w:jc w:val="center"/>
              <w:rPr>
                <w:color w:val="000000"/>
                <w:sz w:val="22"/>
                <w:szCs w:val="22"/>
              </w:rPr>
            </w:pPr>
            <w:r>
              <w:rPr>
                <w:color w:val="000000"/>
                <w:sz w:val="22"/>
                <w:szCs w:val="22"/>
              </w:rPr>
              <w:t>1314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23D26" w14:textId="77777777" w:rsidR="00A76464" w:rsidRDefault="00722408">
            <w:pPr>
              <w:pStyle w:val="Contenudetableau"/>
              <w:jc w:val="center"/>
              <w:rPr>
                <w:color w:val="000000"/>
                <w:sz w:val="22"/>
                <w:szCs w:val="22"/>
              </w:rPr>
            </w:pPr>
            <w:r>
              <w:rPr>
                <w:color w:val="000000"/>
                <w:sz w:val="22"/>
                <w:szCs w:val="22"/>
              </w:rPr>
              <w:t>20 kg/tSA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666093F9" w14:textId="77777777" w:rsidR="00A76464" w:rsidRDefault="00722408">
            <w:pPr>
              <w:pStyle w:val="Contenudetableau"/>
              <w:jc w:val="center"/>
              <w:rPr>
                <w:color w:val="000000"/>
                <w:sz w:val="22"/>
                <w:szCs w:val="22"/>
              </w:rPr>
            </w:pPr>
            <w:r>
              <w:rPr>
                <w:color w:val="000000"/>
                <w:sz w:val="22"/>
                <w:szCs w:val="22"/>
              </w:rPr>
              <w:t>8 kg/tSA</w:t>
            </w:r>
          </w:p>
        </w:tc>
      </w:tr>
      <w:tr w:rsidR="00A76464" w14:paraId="746C7903" w14:textId="77777777" w:rsidTr="00DD2E44">
        <w:trPr>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EDB18" w14:textId="77777777" w:rsidR="00A76464" w:rsidRDefault="00722408">
            <w:pPr>
              <w:pStyle w:val="Contenudetableau"/>
              <w:jc w:val="both"/>
              <w:rPr>
                <w:sz w:val="22"/>
                <w:szCs w:val="22"/>
              </w:rPr>
            </w:pPr>
            <w:r>
              <w:rPr>
                <w:sz w:val="22"/>
                <w:szCs w:val="22"/>
              </w:rPr>
              <w:t>Matières en suspension (MES)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8126A" w14:textId="77777777" w:rsidR="00A76464" w:rsidRDefault="00722408">
            <w:pPr>
              <w:pStyle w:val="Contenudetableau"/>
              <w:jc w:val="center"/>
              <w:rPr>
                <w:color w:val="000000"/>
                <w:sz w:val="22"/>
                <w:szCs w:val="22"/>
              </w:rPr>
            </w:pPr>
            <w:r>
              <w:rPr>
                <w:color w:val="000000"/>
                <w:sz w:val="22"/>
                <w:szCs w:val="22"/>
              </w:rPr>
              <w:t>1305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5F86" w14:textId="77777777" w:rsidR="00A76464" w:rsidRDefault="00722408">
            <w:pPr>
              <w:pStyle w:val="Contenudetableau"/>
              <w:jc w:val="center"/>
              <w:rPr>
                <w:color w:val="000000"/>
                <w:sz w:val="22"/>
                <w:szCs w:val="22"/>
              </w:rPr>
            </w:pPr>
            <w:r>
              <w:rPr>
                <w:color w:val="000000"/>
                <w:sz w:val="22"/>
                <w:szCs w:val="22"/>
              </w:rPr>
              <w:t>1,5 kg/tSA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08886A8E" w14:textId="77777777" w:rsidR="00A76464" w:rsidRDefault="00722408">
            <w:pPr>
              <w:pStyle w:val="Contenudetableau"/>
              <w:jc w:val="center"/>
              <w:rPr>
                <w:color w:val="000000"/>
                <w:sz w:val="22"/>
                <w:szCs w:val="22"/>
              </w:rPr>
            </w:pPr>
            <w:r>
              <w:rPr>
                <w:color w:val="000000"/>
                <w:sz w:val="22"/>
                <w:szCs w:val="22"/>
              </w:rPr>
              <w:t>1,0 kg/tSA</w:t>
            </w:r>
          </w:p>
        </w:tc>
      </w:tr>
      <w:tr w:rsidR="00A76464" w14:paraId="12304258" w14:textId="77777777" w:rsidTr="00DD2E44">
        <w:trPr>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B6779" w14:textId="77777777" w:rsidR="00A76464" w:rsidRDefault="00722408">
            <w:pPr>
              <w:pStyle w:val="Contenudetableau"/>
              <w:jc w:val="both"/>
            </w:pPr>
            <w:r>
              <w:rPr>
                <w:color w:val="000000"/>
                <w:sz w:val="22"/>
                <w:szCs w:val="22"/>
              </w:rPr>
              <w:t>Azote global</w:t>
            </w:r>
            <w:r>
              <w:rPr>
                <w:color w:val="000000"/>
                <w:sz w:val="22"/>
                <w:szCs w:val="22"/>
                <w:vertAlign w:val="superscript"/>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3857" w14:textId="77777777" w:rsidR="00A76464" w:rsidRDefault="00722408">
            <w:pPr>
              <w:pStyle w:val="Contenudetableau"/>
              <w:jc w:val="center"/>
              <w:rPr>
                <w:color w:val="000000"/>
                <w:sz w:val="22"/>
                <w:szCs w:val="22"/>
              </w:rPr>
            </w:pPr>
            <w:r>
              <w:rPr>
                <w:color w:val="000000"/>
                <w:sz w:val="22"/>
                <w:szCs w:val="22"/>
              </w:rPr>
              <w:t>1551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741F8" w14:textId="77777777" w:rsidR="00A76464" w:rsidRDefault="00722408">
            <w:pPr>
              <w:pStyle w:val="Contenudetableau"/>
              <w:jc w:val="center"/>
              <w:rPr>
                <w:color w:val="000000"/>
                <w:sz w:val="22"/>
                <w:szCs w:val="22"/>
              </w:rPr>
            </w:pPr>
            <w:r>
              <w:rPr>
                <w:color w:val="000000"/>
                <w:sz w:val="22"/>
                <w:szCs w:val="22"/>
              </w:rPr>
              <w:t>0,25 kg/tSA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1EAA9C06" w14:textId="60072599" w:rsidR="00A76464" w:rsidRDefault="00722408" w:rsidP="00DD2E44">
            <w:pPr>
              <w:pStyle w:val="Contenudetableau"/>
              <w:jc w:val="center"/>
              <w:rPr>
                <w:color w:val="000000"/>
                <w:sz w:val="22"/>
                <w:szCs w:val="22"/>
              </w:rPr>
            </w:pPr>
            <w:r>
              <w:rPr>
                <w:color w:val="000000"/>
                <w:sz w:val="22"/>
                <w:szCs w:val="22"/>
              </w:rPr>
              <w:t>0,2 kg/tSA</w:t>
            </w:r>
          </w:p>
        </w:tc>
      </w:tr>
      <w:tr w:rsidR="00A76464" w14:paraId="42009895" w14:textId="77777777" w:rsidTr="00DD2E44">
        <w:trPr>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DDD71" w14:textId="77777777" w:rsidR="00A76464" w:rsidRDefault="00722408">
            <w:pPr>
              <w:pStyle w:val="Contenudetableau"/>
              <w:jc w:val="both"/>
            </w:pPr>
            <w:r>
              <w:rPr>
                <w:color w:val="000000"/>
                <w:sz w:val="22"/>
                <w:szCs w:val="22"/>
              </w:rPr>
              <w:t>Phosphore total</w:t>
            </w:r>
            <w:r>
              <w:rPr>
                <w:color w:val="000000"/>
                <w:sz w:val="22"/>
                <w:szCs w:val="22"/>
                <w:vertAlign w:val="superscript"/>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53015" w14:textId="77777777" w:rsidR="00A76464" w:rsidRDefault="00722408">
            <w:pPr>
              <w:pStyle w:val="Contenudetableau"/>
              <w:jc w:val="center"/>
              <w:rPr>
                <w:color w:val="000000"/>
                <w:sz w:val="22"/>
                <w:szCs w:val="22"/>
              </w:rPr>
            </w:pPr>
            <w:r>
              <w:rPr>
                <w:color w:val="000000"/>
                <w:sz w:val="22"/>
                <w:szCs w:val="22"/>
              </w:rPr>
              <w:t>1350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29562" w14:textId="77777777" w:rsidR="00A76464" w:rsidRDefault="00722408">
            <w:pPr>
              <w:pStyle w:val="Contenudetableau"/>
              <w:jc w:val="center"/>
              <w:rPr>
                <w:color w:val="000000"/>
                <w:sz w:val="22"/>
                <w:szCs w:val="22"/>
              </w:rPr>
            </w:pPr>
            <w:r>
              <w:rPr>
                <w:color w:val="000000"/>
                <w:sz w:val="22"/>
                <w:szCs w:val="22"/>
              </w:rPr>
              <w:t>0,03 kg/tSA</w:t>
            </w:r>
          </w:p>
          <w:p w14:paraId="2561D6A4" w14:textId="1854F287" w:rsidR="00A76464" w:rsidRDefault="00722408" w:rsidP="00DD2E44">
            <w:pPr>
              <w:pStyle w:val="Contenudetableau"/>
              <w:jc w:val="center"/>
              <w:rPr>
                <w:color w:val="000000"/>
                <w:sz w:val="22"/>
                <w:szCs w:val="22"/>
              </w:rPr>
            </w:pPr>
            <w:r>
              <w:rPr>
                <w:color w:val="000000"/>
                <w:sz w:val="22"/>
                <w:szCs w:val="22"/>
              </w:rPr>
              <w:t>(0,11 kg/tSA pour l’eucalyptus)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3574196F" w14:textId="77777777" w:rsidR="00A76464" w:rsidRDefault="00722408">
            <w:pPr>
              <w:pStyle w:val="Contenudetableau"/>
              <w:jc w:val="center"/>
              <w:rPr>
                <w:color w:val="000000"/>
                <w:sz w:val="22"/>
                <w:szCs w:val="22"/>
              </w:rPr>
            </w:pPr>
            <w:r>
              <w:rPr>
                <w:color w:val="000000"/>
                <w:sz w:val="22"/>
                <w:szCs w:val="22"/>
              </w:rPr>
              <w:t>0,02 kg/tSA</w:t>
            </w:r>
          </w:p>
        </w:tc>
      </w:tr>
      <w:tr w:rsidR="00A76464" w14:paraId="369510C7" w14:textId="77777777" w:rsidTr="00DD2E44">
        <w:trPr>
          <w:jc w:val="center"/>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5D21" w14:textId="77777777" w:rsidR="00A76464" w:rsidRDefault="00722408">
            <w:pPr>
              <w:pStyle w:val="Contenudetableau"/>
              <w:jc w:val="both"/>
            </w:pPr>
            <w:r>
              <w:rPr>
                <w:color w:val="000000"/>
                <w:sz w:val="22"/>
                <w:szCs w:val="22"/>
              </w:rPr>
              <w:t>Composés organohalogénés adsorbables (AOX)</w:t>
            </w:r>
            <w:r>
              <w:rPr>
                <w:color w:val="000000"/>
                <w:sz w:val="22"/>
                <w:szCs w:val="22"/>
                <w:vertAlign w:val="superscript"/>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37C06" w14:textId="77777777" w:rsidR="00A76464" w:rsidRDefault="00722408">
            <w:pPr>
              <w:pStyle w:val="Contenudetableau"/>
              <w:jc w:val="center"/>
              <w:rPr>
                <w:color w:val="000000"/>
                <w:sz w:val="22"/>
                <w:szCs w:val="22"/>
              </w:rPr>
            </w:pPr>
            <w:r>
              <w:rPr>
                <w:color w:val="000000"/>
                <w:sz w:val="22"/>
                <w:szCs w:val="22"/>
              </w:rPr>
              <w:t>1106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9E57E" w14:textId="77777777" w:rsidR="00A76464" w:rsidRDefault="00722408">
            <w:pPr>
              <w:pStyle w:val="Contenudetableau"/>
              <w:jc w:val="center"/>
              <w:rPr>
                <w:color w:val="000000"/>
                <w:sz w:val="22"/>
                <w:szCs w:val="22"/>
              </w:rPr>
            </w:pPr>
            <w:r>
              <w:rPr>
                <w:color w:val="000000"/>
                <w:sz w:val="22"/>
                <w:szCs w:val="22"/>
              </w:rPr>
              <w:t>0,2 kg/tSA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77A60184" w14:textId="77777777" w:rsidR="00A76464" w:rsidRDefault="00722408">
            <w:pPr>
              <w:pStyle w:val="Contenudetableau"/>
              <w:jc w:val="center"/>
              <w:rPr>
                <w:color w:val="000000"/>
                <w:sz w:val="22"/>
                <w:szCs w:val="22"/>
              </w:rPr>
            </w:pPr>
            <w:r>
              <w:rPr>
                <w:color w:val="000000"/>
                <w:sz w:val="22"/>
                <w:szCs w:val="22"/>
              </w:rPr>
              <w:t>-</w:t>
            </w:r>
          </w:p>
        </w:tc>
      </w:tr>
      <w:tr w:rsidR="00A76464" w14:paraId="23723831" w14:textId="77777777" w:rsidTr="00DD2E44">
        <w:trPr>
          <w:jc w:val="center"/>
        </w:trPr>
        <w:tc>
          <w:tcPr>
            <w:tcW w:w="93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B16475" w14:textId="47B53E8C" w:rsidR="00A76464" w:rsidRDefault="00722408">
            <w:pPr>
              <w:pStyle w:val="Contenudetableau"/>
              <w:jc w:val="both"/>
            </w:pPr>
            <w:r>
              <w:rPr>
                <w:color w:val="000000"/>
                <w:sz w:val="22"/>
                <w:szCs w:val="22"/>
                <w:vertAlign w:val="superscript"/>
              </w:rPr>
              <w:t>(1)</w:t>
            </w:r>
            <w:r>
              <w:rPr>
                <w:color w:val="000000"/>
                <w:sz w:val="22"/>
                <w:szCs w:val="22"/>
              </w:rPr>
              <w:t xml:space="preserve"> Le préfet peut fixer des valeurs limites d’émission </w:t>
            </w:r>
            <w:r w:rsidR="0087560A">
              <w:rPr>
                <w:color w:val="000000"/>
                <w:sz w:val="22"/>
                <w:szCs w:val="22"/>
              </w:rPr>
              <w:t>différentes</w:t>
            </w:r>
            <w:r>
              <w:rPr>
                <w:color w:val="000000"/>
                <w:sz w:val="22"/>
                <w:szCs w:val="22"/>
              </w:rPr>
              <w:t xml:space="preserve"> si les effluents sont traités via une unité compacte de traitement biologique.</w:t>
            </w:r>
          </w:p>
          <w:p w14:paraId="23679EE4" w14:textId="77777777" w:rsidR="00A76464" w:rsidRDefault="00722408">
            <w:pPr>
              <w:pStyle w:val="Contenudetableau"/>
              <w:jc w:val="both"/>
            </w:pPr>
            <w:r>
              <w:rPr>
                <w:color w:val="000000"/>
                <w:sz w:val="22"/>
                <w:szCs w:val="22"/>
                <w:vertAlign w:val="superscript"/>
              </w:rPr>
              <w:t>(2)</w:t>
            </w:r>
            <w:r>
              <w:rPr>
                <w:color w:val="000000"/>
                <w:sz w:val="22"/>
                <w:szCs w:val="22"/>
              </w:rPr>
              <w:t xml:space="preserve"> Applicable aux usines utilisant des produits chimiques de blanchiment chlorés.</w:t>
            </w:r>
          </w:p>
          <w:p w14:paraId="5947681E" w14:textId="77777777" w:rsidR="00A76464" w:rsidRDefault="00722408">
            <w:pPr>
              <w:pStyle w:val="Contenudetableau"/>
              <w:jc w:val="both"/>
            </w:pPr>
            <w:r>
              <w:rPr>
                <w:color w:val="000000"/>
                <w:sz w:val="22"/>
                <w:szCs w:val="22"/>
                <w:vertAlign w:val="superscript"/>
              </w:rPr>
              <w:lastRenderedPageBreak/>
              <w:t>(3)</w:t>
            </w:r>
            <w:r>
              <w:rPr>
                <w:color w:val="000000"/>
                <w:sz w:val="22"/>
                <w:szCs w:val="22"/>
              </w:rPr>
              <w:t xml:space="preserve"> Pour les usines qui fabriquent de la pâte présentant une résistance, une rigidité et une pureté élevées, la valeur limite d’émission est 0,25 kg/tSA.</w:t>
            </w:r>
          </w:p>
        </w:tc>
      </w:tr>
    </w:tbl>
    <w:p w14:paraId="6FE27BDA" w14:textId="77777777" w:rsidR="00A76464" w:rsidRDefault="00A76464">
      <w:pPr>
        <w:pStyle w:val="NormalWeb"/>
        <w:spacing w:before="0" w:after="0"/>
        <w:rPr>
          <w:rFonts w:ascii="Times New Roman" w:hAnsi="Times New Roman" w:cs="Times New Roman"/>
          <w:sz w:val="22"/>
          <w:szCs w:val="22"/>
        </w:rPr>
      </w:pPr>
    </w:p>
    <w:p w14:paraId="5EB6420B" w14:textId="695C27E3" w:rsidR="00A76464" w:rsidRDefault="00722408">
      <w:pPr>
        <w:pStyle w:val="Textbody"/>
        <w:jc w:val="both"/>
        <w:rPr>
          <w:rFonts w:ascii="Times New Roman" w:hAnsi="Times New Roman"/>
        </w:rPr>
      </w:pPr>
      <w:r>
        <w:rPr>
          <w:rFonts w:ascii="Times New Roman" w:hAnsi="Times New Roman" w:cs="Times New Roman"/>
          <w:b/>
          <w:sz w:val="22"/>
          <w:szCs w:val="22"/>
        </w:rPr>
        <w:t>III. Installations de fabrication de pâte ou de papier utilisant le procédé au bisulfite</w:t>
      </w:r>
    </w:p>
    <w:p w14:paraId="111096E9" w14:textId="77777777" w:rsidR="00A76464" w:rsidRDefault="00722408">
      <w:pPr>
        <w:pStyle w:val="NormalWeb"/>
        <w:spacing w:before="0" w:after="0"/>
        <w:jc w:val="both"/>
        <w:rPr>
          <w:rFonts w:ascii="Times New Roman" w:hAnsi="Times New Roman" w:cs="Times New Roman"/>
          <w:sz w:val="22"/>
          <w:szCs w:val="22"/>
        </w:rPr>
      </w:pPr>
      <w:r>
        <w:rPr>
          <w:rFonts w:ascii="Times New Roman" w:hAnsi="Times New Roman" w:cs="Times New Roman"/>
          <w:sz w:val="22"/>
          <w:szCs w:val="22"/>
        </w:rPr>
        <w:t>Ces valeurs limites d’émission ne s’appliquent pas aux usines de pâte à dissoudre ni à la fabrication de pâte spéciale pour applications chimiques.</w:t>
      </w:r>
    </w:p>
    <w:tbl>
      <w:tblPr>
        <w:tblW w:w="8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2111"/>
        <w:gridCol w:w="1134"/>
        <w:gridCol w:w="1701"/>
        <w:gridCol w:w="1840"/>
        <w:gridCol w:w="2129"/>
      </w:tblGrid>
      <w:tr w:rsidR="00A76464" w14:paraId="71534B94" w14:textId="77777777" w:rsidTr="00DD2E44">
        <w:tc>
          <w:tcPr>
            <w:tcW w:w="211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47A263C" w14:textId="77777777" w:rsidR="00A76464" w:rsidRDefault="00722408">
            <w:pPr>
              <w:pStyle w:val="NormalWeb"/>
              <w:snapToGrid w:val="0"/>
              <w:spacing w:before="0" w:after="0"/>
              <w:jc w:val="center"/>
              <w:rPr>
                <w:rFonts w:ascii="Times New Roman" w:hAnsi="Times New Roman"/>
              </w:rPr>
            </w:pPr>
            <w:r>
              <w:rPr>
                <w:rFonts w:ascii="Times New Roman" w:hAnsi="Times New Roman" w:cs="Times New Roman"/>
                <w:b/>
                <w:color w:val="000000"/>
                <w:sz w:val="22"/>
                <w:szCs w:val="18"/>
              </w:rPr>
              <w:t>Paramètre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D19B17A"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Code SANDRE</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DBA5B73"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Valeur limite en moyenne annuelle</w:t>
            </w:r>
          </w:p>
        </w:tc>
      </w:tr>
      <w:tr w:rsidR="00A76464" w14:paraId="09F56646" w14:textId="77777777" w:rsidTr="00DD2E44">
        <w:tc>
          <w:tcPr>
            <w:tcW w:w="211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3874FE6" w14:textId="77777777" w:rsidR="00A76464" w:rsidRDefault="00A76464">
            <w:pPr>
              <w:suppressAutoHyphens w:val="0"/>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910EA06" w14:textId="77777777" w:rsidR="00A76464" w:rsidRDefault="00A76464">
            <w:pPr>
              <w:suppressAutoHyphens w:val="0"/>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EE95E3" w14:textId="77777777" w:rsidR="00A76464" w:rsidRDefault="00722408">
            <w:pPr>
              <w:pStyle w:val="NormalWeb"/>
              <w:snapToGrid w:val="0"/>
              <w:spacing w:before="0" w:after="0"/>
              <w:jc w:val="center"/>
              <w:rPr>
                <w:rFonts w:ascii="Times New Roman" w:hAnsi="Times New Roman"/>
              </w:rPr>
            </w:pPr>
            <w:r>
              <w:rPr>
                <w:rFonts w:ascii="Times New Roman" w:hAnsi="Times New Roman" w:cs="Times New Roman"/>
                <w:b/>
                <w:color w:val="000000"/>
                <w:sz w:val="22"/>
                <w:szCs w:val="18"/>
              </w:rPr>
              <w:t>Pâte au bisulfite blanchie</w:t>
            </w:r>
            <w:r>
              <w:rPr>
                <w:rFonts w:ascii="Times New Roman" w:hAnsi="Times New Roman" w:cs="Times New Roman"/>
                <w:b/>
                <w:color w:val="000000"/>
                <w:sz w:val="22"/>
                <w:szCs w:val="18"/>
                <w:vertAlign w:val="superscript"/>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Mar>
              <w:left w:w="-5" w:type="dxa"/>
              <w:right w:w="10" w:type="dxa"/>
            </w:tcMar>
            <w:vAlign w:val="center"/>
          </w:tcPr>
          <w:p w14:paraId="33F8F7AA"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Pâte au bisulfite de magnésium</w:t>
            </w:r>
          </w:p>
        </w:tc>
        <w:tc>
          <w:tcPr>
            <w:tcW w:w="2129" w:type="dxa"/>
            <w:tcBorders>
              <w:top w:val="single" w:sz="4" w:space="0" w:color="000000"/>
              <w:left w:val="single" w:sz="4" w:space="0" w:color="000000"/>
              <w:bottom w:val="single" w:sz="4" w:space="0" w:color="000000"/>
              <w:right w:val="single" w:sz="4" w:space="0" w:color="000000"/>
            </w:tcBorders>
            <w:shd w:val="clear" w:color="auto" w:fill="D9D9D9"/>
            <w:tcMar>
              <w:left w:w="-5" w:type="dxa"/>
              <w:right w:w="10" w:type="dxa"/>
            </w:tcMar>
            <w:vAlign w:val="center"/>
          </w:tcPr>
          <w:p w14:paraId="7141F232"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Pâte mi-chimique au sulfite neutre</w:t>
            </w:r>
          </w:p>
        </w:tc>
      </w:tr>
      <w:tr w:rsidR="00A76464" w14:paraId="6AD441E5" w14:textId="77777777" w:rsidTr="00DD2E44">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13385" w14:textId="77777777" w:rsidR="00A76464" w:rsidRDefault="00722408">
            <w:pPr>
              <w:pStyle w:val="Contenudetableau"/>
              <w:jc w:val="both"/>
              <w:rPr>
                <w:color w:val="000000"/>
                <w:sz w:val="22"/>
                <w:szCs w:val="22"/>
              </w:rPr>
            </w:pPr>
            <w:r>
              <w:rPr>
                <w:color w:val="000000"/>
                <w:sz w:val="22"/>
                <w:szCs w:val="22"/>
              </w:rPr>
              <w:t>Demande chimique en oxygène (DCO)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2F9B" w14:textId="77777777" w:rsidR="00A76464" w:rsidRDefault="00722408">
            <w:pPr>
              <w:pStyle w:val="Contenudetableau"/>
              <w:jc w:val="center"/>
              <w:rPr>
                <w:color w:val="000000"/>
                <w:sz w:val="22"/>
                <w:szCs w:val="22"/>
              </w:rPr>
            </w:pPr>
            <w:r>
              <w:rPr>
                <w:color w:val="000000"/>
                <w:sz w:val="22"/>
                <w:szCs w:val="22"/>
              </w:rPr>
              <w:t>1314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959A6" w14:textId="77777777" w:rsidR="00A76464" w:rsidRDefault="00722408">
            <w:pPr>
              <w:pStyle w:val="Contenudetableau"/>
              <w:jc w:val="center"/>
            </w:pPr>
            <w:r>
              <w:rPr>
                <w:color w:val="000000"/>
                <w:sz w:val="22"/>
                <w:szCs w:val="22"/>
              </w:rPr>
              <w:t>30 kg/tSA</w:t>
            </w:r>
            <w:r>
              <w:rPr>
                <w:color w:val="000000"/>
                <w:sz w:val="22"/>
                <w:szCs w:val="22"/>
                <w:vertAlign w:val="superscript"/>
              </w:rPr>
              <w:t>(2)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53211763" w14:textId="77777777" w:rsidR="00A76464" w:rsidRDefault="00722408">
            <w:pPr>
              <w:pStyle w:val="Contenudetableau"/>
              <w:jc w:val="center"/>
              <w:rPr>
                <w:color w:val="000000"/>
                <w:sz w:val="22"/>
                <w:szCs w:val="22"/>
              </w:rPr>
            </w:pPr>
            <w:r>
              <w:rPr>
                <w:color w:val="000000"/>
                <w:sz w:val="22"/>
                <w:szCs w:val="22"/>
              </w:rPr>
              <w:t>35 kg/tSA</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378B01E3" w14:textId="77777777" w:rsidR="00A76464" w:rsidRDefault="00722408">
            <w:pPr>
              <w:pStyle w:val="Contenudetableau"/>
              <w:jc w:val="center"/>
              <w:rPr>
                <w:color w:val="000000"/>
                <w:sz w:val="22"/>
                <w:szCs w:val="22"/>
              </w:rPr>
            </w:pPr>
            <w:r>
              <w:rPr>
                <w:color w:val="000000"/>
                <w:sz w:val="22"/>
                <w:szCs w:val="22"/>
              </w:rPr>
              <w:t>11 kg/tSA</w:t>
            </w:r>
          </w:p>
        </w:tc>
      </w:tr>
      <w:tr w:rsidR="00A76464" w14:paraId="61F23F65" w14:textId="77777777" w:rsidTr="00DD2E44">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0E5A0" w14:textId="77777777" w:rsidR="00A76464" w:rsidRDefault="00722408">
            <w:pPr>
              <w:pStyle w:val="Contenudetableau"/>
              <w:jc w:val="both"/>
              <w:rPr>
                <w:sz w:val="22"/>
                <w:szCs w:val="22"/>
              </w:rPr>
            </w:pPr>
            <w:r>
              <w:rPr>
                <w:sz w:val="22"/>
                <w:szCs w:val="22"/>
              </w:rPr>
              <w:t>Matières en suspension (MES)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19A6" w14:textId="77777777" w:rsidR="00A76464" w:rsidRDefault="00722408">
            <w:pPr>
              <w:pStyle w:val="Contenudetableau"/>
              <w:jc w:val="center"/>
              <w:rPr>
                <w:color w:val="000000"/>
                <w:sz w:val="22"/>
                <w:szCs w:val="22"/>
              </w:rPr>
            </w:pPr>
            <w:r>
              <w:rPr>
                <w:color w:val="000000"/>
                <w:sz w:val="22"/>
                <w:szCs w:val="22"/>
              </w:rPr>
              <w:t>1305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2A5C8" w14:textId="77777777" w:rsidR="00A76464" w:rsidRDefault="00722408">
            <w:pPr>
              <w:pStyle w:val="Contenudetableau"/>
              <w:jc w:val="center"/>
              <w:rPr>
                <w:color w:val="000000"/>
                <w:sz w:val="22"/>
                <w:szCs w:val="22"/>
              </w:rPr>
            </w:pPr>
            <w:r>
              <w:rPr>
                <w:color w:val="000000"/>
                <w:sz w:val="22"/>
                <w:szCs w:val="22"/>
              </w:rPr>
              <w:t>1,5 kg/tSA</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400ED780" w14:textId="77777777" w:rsidR="00A76464" w:rsidRDefault="00722408">
            <w:pPr>
              <w:pStyle w:val="Contenudetableau"/>
              <w:jc w:val="center"/>
              <w:rPr>
                <w:color w:val="000000"/>
                <w:sz w:val="22"/>
                <w:szCs w:val="22"/>
              </w:rPr>
            </w:pPr>
            <w:r>
              <w:rPr>
                <w:color w:val="000000"/>
                <w:sz w:val="22"/>
                <w:szCs w:val="22"/>
              </w:rPr>
              <w:t>2,0 kg/tSA</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146E2E48" w14:textId="77777777" w:rsidR="00A76464" w:rsidRDefault="00722408">
            <w:pPr>
              <w:pStyle w:val="Contenudetableau"/>
              <w:jc w:val="center"/>
              <w:rPr>
                <w:color w:val="000000"/>
                <w:sz w:val="22"/>
                <w:szCs w:val="22"/>
              </w:rPr>
            </w:pPr>
            <w:r>
              <w:rPr>
                <w:color w:val="000000"/>
                <w:sz w:val="22"/>
                <w:szCs w:val="22"/>
              </w:rPr>
              <w:t>1,3 kg/tSA</w:t>
            </w:r>
          </w:p>
        </w:tc>
      </w:tr>
      <w:tr w:rsidR="00A76464" w14:paraId="6538DBA4" w14:textId="77777777" w:rsidTr="00DD2E44">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6EB39" w14:textId="77777777" w:rsidR="00A76464" w:rsidRDefault="00722408">
            <w:pPr>
              <w:pStyle w:val="Contenudetableau"/>
              <w:jc w:val="both"/>
              <w:rPr>
                <w:color w:val="000000"/>
                <w:sz w:val="22"/>
                <w:szCs w:val="22"/>
              </w:rPr>
            </w:pPr>
            <w:r>
              <w:rPr>
                <w:color w:val="000000"/>
                <w:sz w:val="22"/>
                <w:szCs w:val="22"/>
              </w:rPr>
              <w:t>Azote global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AA1E7" w14:textId="77777777" w:rsidR="00A76464" w:rsidRDefault="00722408">
            <w:pPr>
              <w:pStyle w:val="Contenudetableau"/>
              <w:jc w:val="center"/>
              <w:rPr>
                <w:color w:val="000000"/>
                <w:sz w:val="22"/>
                <w:szCs w:val="22"/>
              </w:rPr>
            </w:pPr>
            <w:r>
              <w:rPr>
                <w:color w:val="000000"/>
                <w:sz w:val="22"/>
                <w:szCs w:val="22"/>
              </w:rPr>
              <w:t>1551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FD9A" w14:textId="77777777" w:rsidR="00A76464" w:rsidRDefault="00722408">
            <w:pPr>
              <w:pStyle w:val="Contenudetableau"/>
              <w:jc w:val="center"/>
              <w:rPr>
                <w:color w:val="000000"/>
                <w:sz w:val="22"/>
                <w:szCs w:val="22"/>
              </w:rPr>
            </w:pPr>
            <w:r>
              <w:rPr>
                <w:color w:val="000000"/>
                <w:sz w:val="22"/>
                <w:szCs w:val="22"/>
              </w:rPr>
              <w:t>0,3 kg/tSA</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0953C24C" w14:textId="4CD03883" w:rsidR="00A76464" w:rsidRDefault="00722408" w:rsidP="00DD2E44">
            <w:pPr>
              <w:pStyle w:val="Contenudetableau"/>
              <w:jc w:val="center"/>
              <w:rPr>
                <w:color w:val="000000"/>
                <w:sz w:val="22"/>
                <w:szCs w:val="22"/>
              </w:rPr>
            </w:pPr>
            <w:r>
              <w:rPr>
                <w:color w:val="000000"/>
                <w:sz w:val="22"/>
                <w:szCs w:val="22"/>
              </w:rPr>
              <w:t>0,25 kg/tSA</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6C5A749F" w14:textId="6B14D706" w:rsidR="00A76464" w:rsidRDefault="00722408" w:rsidP="00DD2E44">
            <w:pPr>
              <w:pStyle w:val="Contenudetableau"/>
              <w:jc w:val="center"/>
              <w:rPr>
                <w:color w:val="000000"/>
                <w:sz w:val="22"/>
                <w:szCs w:val="22"/>
              </w:rPr>
            </w:pPr>
            <w:r>
              <w:rPr>
                <w:color w:val="000000"/>
                <w:sz w:val="22"/>
                <w:szCs w:val="22"/>
              </w:rPr>
              <w:t>0,2 kg/tSA</w:t>
            </w:r>
            <w:r>
              <w:rPr>
                <w:color w:val="000000"/>
                <w:sz w:val="22"/>
                <w:szCs w:val="22"/>
                <w:vertAlign w:val="superscript"/>
              </w:rPr>
              <w:t>(4)</w:t>
            </w:r>
          </w:p>
        </w:tc>
      </w:tr>
      <w:tr w:rsidR="00A76464" w14:paraId="0AF177E4" w14:textId="77777777" w:rsidTr="00DD2E44">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015D" w14:textId="77777777" w:rsidR="00A76464" w:rsidRDefault="00722408">
            <w:pPr>
              <w:pStyle w:val="Contenudetableau"/>
              <w:jc w:val="both"/>
              <w:rPr>
                <w:color w:val="000000"/>
                <w:sz w:val="22"/>
                <w:szCs w:val="22"/>
              </w:rPr>
            </w:pPr>
            <w:r>
              <w:rPr>
                <w:color w:val="000000"/>
                <w:sz w:val="22"/>
                <w:szCs w:val="22"/>
              </w:rPr>
              <w:t>Phosphore total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1E02" w14:textId="77777777" w:rsidR="00A76464" w:rsidRDefault="00722408">
            <w:pPr>
              <w:pStyle w:val="Contenudetableau"/>
              <w:jc w:val="center"/>
              <w:rPr>
                <w:color w:val="000000"/>
                <w:sz w:val="22"/>
                <w:szCs w:val="22"/>
              </w:rPr>
            </w:pPr>
            <w:r>
              <w:rPr>
                <w:color w:val="000000"/>
                <w:sz w:val="22"/>
                <w:szCs w:val="22"/>
              </w:rPr>
              <w:t>1350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08AB" w14:textId="77777777" w:rsidR="00A76464" w:rsidRDefault="00722408">
            <w:pPr>
              <w:pStyle w:val="Contenudetableau"/>
              <w:jc w:val="center"/>
            </w:pPr>
            <w:r>
              <w:rPr>
                <w:color w:val="000000"/>
                <w:sz w:val="22"/>
                <w:szCs w:val="22"/>
              </w:rPr>
              <w:t>0,05 kg/tSA</w:t>
            </w:r>
            <w:r>
              <w:rPr>
                <w:color w:val="000000"/>
                <w:sz w:val="22"/>
                <w:szCs w:val="22"/>
                <w:vertAlign w:val="superscript"/>
              </w:rPr>
              <w:t>(2)</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0BC96F13" w14:textId="77777777" w:rsidR="00A76464" w:rsidRDefault="00722408">
            <w:pPr>
              <w:pStyle w:val="Contenudetableau"/>
              <w:jc w:val="center"/>
              <w:rPr>
                <w:color w:val="000000"/>
                <w:sz w:val="22"/>
                <w:szCs w:val="22"/>
              </w:rPr>
            </w:pPr>
            <w:r>
              <w:rPr>
                <w:color w:val="000000"/>
                <w:sz w:val="22"/>
                <w:szCs w:val="22"/>
              </w:rPr>
              <w:t>0,07 kg/tSA</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49B6F568" w14:textId="77777777" w:rsidR="00A76464" w:rsidRDefault="00722408">
            <w:pPr>
              <w:pStyle w:val="Contenudetableau"/>
              <w:jc w:val="center"/>
              <w:rPr>
                <w:color w:val="000000"/>
                <w:sz w:val="22"/>
                <w:szCs w:val="22"/>
              </w:rPr>
            </w:pPr>
            <w:r>
              <w:rPr>
                <w:color w:val="000000"/>
                <w:sz w:val="22"/>
                <w:szCs w:val="22"/>
              </w:rPr>
              <w:t>0,02 kg/tSA</w:t>
            </w:r>
          </w:p>
        </w:tc>
      </w:tr>
      <w:tr w:rsidR="00A76464" w14:paraId="48F8A72A" w14:textId="77777777" w:rsidTr="00DD2E44">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128E3" w14:textId="77777777" w:rsidR="00A76464" w:rsidRDefault="00722408">
            <w:pPr>
              <w:pStyle w:val="Contenudetableau"/>
              <w:jc w:val="both"/>
              <w:rPr>
                <w:color w:val="000000"/>
                <w:sz w:val="22"/>
                <w:szCs w:val="22"/>
              </w:rPr>
            </w:pPr>
            <w:r>
              <w:rPr>
                <w:color w:val="000000"/>
                <w:sz w:val="22"/>
                <w:szCs w:val="22"/>
              </w:rPr>
              <w:t>Composés organohalogénés adsorbables (AOX)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A7C1C" w14:textId="77777777" w:rsidR="00A76464" w:rsidRDefault="00722408">
            <w:pPr>
              <w:pStyle w:val="Contenudetableau"/>
              <w:jc w:val="center"/>
              <w:rPr>
                <w:color w:val="000000"/>
                <w:sz w:val="22"/>
                <w:szCs w:val="22"/>
              </w:rPr>
            </w:pPr>
            <w:r>
              <w:rPr>
                <w:color w:val="000000"/>
                <w:sz w:val="22"/>
                <w:szCs w:val="22"/>
              </w:rPr>
              <w:t>1106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80A86" w14:textId="77777777" w:rsidR="00A76464" w:rsidRDefault="00722408">
            <w:pPr>
              <w:pStyle w:val="Contenudetableau"/>
              <w:jc w:val="center"/>
            </w:pPr>
            <w:r>
              <w:rPr>
                <w:color w:val="000000"/>
                <w:sz w:val="22"/>
                <w:szCs w:val="22"/>
              </w:rPr>
              <w:t>1,5 mg/l</w:t>
            </w:r>
            <w:r>
              <w:rPr>
                <w:color w:val="000000"/>
                <w:sz w:val="22"/>
                <w:szCs w:val="22"/>
                <w:vertAlign w:val="superscript"/>
              </w:rPr>
              <w:t>(3)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0218940B" w14:textId="77777777" w:rsidR="00A76464" w:rsidRDefault="00722408">
            <w:pPr>
              <w:pStyle w:val="Contenudetableau"/>
              <w:jc w:val="center"/>
              <w:rPr>
                <w:color w:val="000000"/>
                <w:sz w:val="22"/>
                <w:szCs w:val="22"/>
              </w:rPr>
            </w:pPr>
            <w:r>
              <w:rPr>
                <w:color w:val="000000"/>
                <w:sz w:val="22"/>
                <w:szCs w:val="22"/>
              </w:rPr>
              <w:t>-</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03F429EA" w14:textId="77777777" w:rsidR="00A76464" w:rsidRDefault="00722408">
            <w:pPr>
              <w:pStyle w:val="Contenudetableau"/>
              <w:jc w:val="center"/>
              <w:rPr>
                <w:color w:val="000000"/>
                <w:sz w:val="22"/>
                <w:szCs w:val="22"/>
              </w:rPr>
            </w:pPr>
            <w:r>
              <w:rPr>
                <w:color w:val="000000"/>
                <w:sz w:val="22"/>
                <w:szCs w:val="22"/>
              </w:rPr>
              <w:t>-</w:t>
            </w:r>
          </w:p>
        </w:tc>
      </w:tr>
      <w:tr w:rsidR="00A76464" w14:paraId="12BF5FFD" w14:textId="77777777" w:rsidTr="00DD2E44">
        <w:tc>
          <w:tcPr>
            <w:tcW w:w="89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31C6BA" w14:textId="77777777" w:rsidR="00A76464" w:rsidRDefault="00722408">
            <w:pPr>
              <w:pStyle w:val="Contenudetableau"/>
              <w:jc w:val="both"/>
            </w:pPr>
            <w:r>
              <w:rPr>
                <w:color w:val="000000"/>
                <w:sz w:val="22"/>
                <w:szCs w:val="22"/>
                <w:vertAlign w:val="superscript"/>
              </w:rPr>
              <w:t>(1)</w:t>
            </w:r>
            <w:r>
              <w:rPr>
                <w:color w:val="000000"/>
                <w:sz w:val="22"/>
                <w:szCs w:val="22"/>
              </w:rPr>
              <w:t xml:space="preserve"> Ne s’applique pas aux usines fabriquant du papier ingraissable écru.</w:t>
            </w:r>
          </w:p>
          <w:p w14:paraId="3EA174E8" w14:textId="77777777" w:rsidR="00A76464" w:rsidRDefault="00722408">
            <w:pPr>
              <w:pStyle w:val="Contenudetableau"/>
              <w:jc w:val="both"/>
            </w:pPr>
            <w:r>
              <w:rPr>
                <w:color w:val="000000"/>
                <w:sz w:val="22"/>
                <w:szCs w:val="22"/>
                <w:vertAlign w:val="superscript"/>
              </w:rPr>
              <w:t>(2)</w:t>
            </w:r>
            <w:r>
              <w:rPr>
                <w:color w:val="000000"/>
                <w:sz w:val="22"/>
                <w:szCs w:val="22"/>
              </w:rPr>
              <w:t xml:space="preserve"> Ne s’applique pas à la pâte marchande à base d’eucalyptus.</w:t>
            </w:r>
          </w:p>
          <w:p w14:paraId="530ECFFB" w14:textId="77777777" w:rsidR="00A76464" w:rsidRDefault="00722408">
            <w:pPr>
              <w:pStyle w:val="Contenudetableau"/>
              <w:jc w:val="both"/>
            </w:pPr>
            <w:r>
              <w:rPr>
                <w:color w:val="000000"/>
                <w:sz w:val="22"/>
                <w:szCs w:val="22"/>
                <w:vertAlign w:val="superscript"/>
              </w:rPr>
              <w:t>(3)</w:t>
            </w:r>
            <w:r>
              <w:rPr>
                <w:color w:val="000000"/>
                <w:sz w:val="22"/>
                <w:szCs w:val="22"/>
              </w:rPr>
              <w:t xml:space="preserve"> Ne s’applique pas aux usines de pâte TEC (TCF).</w:t>
            </w:r>
          </w:p>
          <w:p w14:paraId="7A4DB901" w14:textId="77777777" w:rsidR="00A76464" w:rsidRDefault="00722408">
            <w:pPr>
              <w:pStyle w:val="Contenudetableau"/>
              <w:jc w:val="both"/>
            </w:pPr>
            <w:r>
              <w:rPr>
                <w:color w:val="000000"/>
                <w:sz w:val="22"/>
                <w:szCs w:val="22"/>
                <w:vertAlign w:val="superscript"/>
              </w:rPr>
              <w:t>(4)</w:t>
            </w:r>
            <w:r>
              <w:rPr>
                <w:color w:val="000000"/>
                <w:sz w:val="22"/>
                <w:szCs w:val="22"/>
              </w:rPr>
              <w:t xml:space="preserve"> Ne s’applique pas à la fabrication de pâte mi-chimique au sulfite neutre à base d’ammonium.</w:t>
            </w:r>
          </w:p>
        </w:tc>
      </w:tr>
    </w:tbl>
    <w:p w14:paraId="52D233DE" w14:textId="77777777" w:rsidR="00A76464" w:rsidRDefault="00A76464">
      <w:pPr>
        <w:pStyle w:val="NormalWeb"/>
        <w:spacing w:before="0" w:after="0"/>
        <w:rPr>
          <w:rFonts w:ascii="Times New Roman" w:hAnsi="Times New Roman" w:cs="Times New Roman"/>
          <w:b/>
          <w:sz w:val="22"/>
          <w:szCs w:val="22"/>
        </w:rPr>
      </w:pPr>
    </w:p>
    <w:p w14:paraId="651CA603" w14:textId="196602D7" w:rsidR="00A76464" w:rsidRDefault="00722408">
      <w:pPr>
        <w:pStyle w:val="NormalWeb"/>
        <w:spacing w:before="0" w:after="0"/>
        <w:jc w:val="both"/>
        <w:rPr>
          <w:rFonts w:ascii="Times New Roman" w:hAnsi="Times New Roman"/>
        </w:rPr>
      </w:pPr>
      <w:r>
        <w:rPr>
          <w:rFonts w:ascii="Times New Roman" w:hAnsi="Times New Roman" w:cs="Times New Roman"/>
          <w:b/>
          <w:sz w:val="22"/>
          <w:szCs w:val="22"/>
        </w:rPr>
        <w:t>IV. U</w:t>
      </w:r>
      <w:r>
        <w:rPr>
          <w:rFonts w:ascii="Times New Roman" w:hAnsi="Times New Roman" w:cs="Times New Roman"/>
          <w:b/>
          <w:sz w:val="22"/>
        </w:rPr>
        <w:t>sines intégrées de papier carton à base de pâte mécanique et installations de fabrication de PCTM et de PCM</w:t>
      </w:r>
    </w:p>
    <w:tbl>
      <w:tblPr>
        <w:tblW w:w="8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2112"/>
        <w:gridCol w:w="1134"/>
        <w:gridCol w:w="2835"/>
        <w:gridCol w:w="2834"/>
      </w:tblGrid>
      <w:tr w:rsidR="00A76464" w14:paraId="07D29856" w14:textId="77777777" w:rsidTr="00DD2E44">
        <w:tc>
          <w:tcPr>
            <w:tcW w:w="211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7199D2E" w14:textId="77777777" w:rsidR="00A76464" w:rsidRDefault="00722408">
            <w:pPr>
              <w:pStyle w:val="NormalWeb"/>
              <w:snapToGrid w:val="0"/>
              <w:spacing w:before="0" w:after="0"/>
              <w:jc w:val="center"/>
            </w:pPr>
            <w:r>
              <w:rPr>
                <w:rFonts w:ascii="Times New Roman" w:hAnsi="Times New Roman" w:cs="Times New Roman"/>
                <w:b/>
                <w:color w:val="000000"/>
                <w:sz w:val="22"/>
                <w:szCs w:val="18"/>
              </w:rPr>
              <w:t>Paramètre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CAFAA41"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Code SANDRE</w:t>
            </w:r>
          </w:p>
        </w:tc>
        <w:tc>
          <w:tcPr>
            <w:tcW w:w="56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235077"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Valeur limite en moyenne annuelle</w:t>
            </w:r>
          </w:p>
        </w:tc>
      </w:tr>
      <w:tr w:rsidR="00A76464" w14:paraId="197EF20B" w14:textId="77777777" w:rsidTr="00DD2E44">
        <w:tc>
          <w:tcPr>
            <w:tcW w:w="211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52ACA13" w14:textId="77777777" w:rsidR="00A76464" w:rsidRDefault="00A76464">
            <w:pPr>
              <w:suppressAutoHyphens w:val="0"/>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5970289" w14:textId="77777777" w:rsidR="00A76464" w:rsidRDefault="00A76464">
            <w:pPr>
              <w:suppressAutoHyphens w:val="0"/>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490E1F"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Usine intégrée de papier à base de pâte mécanique</w:t>
            </w:r>
          </w:p>
        </w:tc>
        <w:tc>
          <w:tcPr>
            <w:tcW w:w="2834" w:type="dxa"/>
            <w:tcBorders>
              <w:top w:val="single" w:sz="4" w:space="0" w:color="000000"/>
              <w:left w:val="single" w:sz="4" w:space="0" w:color="000000"/>
              <w:bottom w:val="single" w:sz="4" w:space="0" w:color="000000"/>
              <w:right w:val="single" w:sz="4" w:space="0" w:color="000000"/>
            </w:tcBorders>
            <w:shd w:val="clear" w:color="auto" w:fill="D9D9D9"/>
            <w:tcMar>
              <w:left w:w="-5" w:type="dxa"/>
              <w:right w:w="10" w:type="dxa"/>
            </w:tcMar>
            <w:vAlign w:val="center"/>
          </w:tcPr>
          <w:p w14:paraId="06AF98A0"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Usine de PCTM ou de PCM</w:t>
            </w:r>
          </w:p>
        </w:tc>
      </w:tr>
      <w:tr w:rsidR="00A76464" w14:paraId="436EFF0B" w14:textId="77777777" w:rsidTr="00DD2E44">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84126" w14:textId="77777777" w:rsidR="00A76464" w:rsidRDefault="00722408">
            <w:pPr>
              <w:pStyle w:val="Contenudetableau"/>
              <w:jc w:val="both"/>
              <w:rPr>
                <w:color w:val="000000"/>
                <w:sz w:val="22"/>
                <w:szCs w:val="22"/>
              </w:rPr>
            </w:pPr>
            <w:r>
              <w:rPr>
                <w:color w:val="000000"/>
                <w:sz w:val="22"/>
                <w:szCs w:val="22"/>
              </w:rPr>
              <w:t>Demande chimique en oxygène (DCO)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82EA3" w14:textId="77777777" w:rsidR="00A76464" w:rsidRDefault="00722408">
            <w:pPr>
              <w:pStyle w:val="Contenudetableau"/>
              <w:jc w:val="center"/>
              <w:rPr>
                <w:color w:val="000000"/>
                <w:sz w:val="22"/>
                <w:szCs w:val="22"/>
              </w:rPr>
            </w:pPr>
            <w:r>
              <w:rPr>
                <w:color w:val="000000"/>
                <w:sz w:val="22"/>
                <w:szCs w:val="22"/>
              </w:rPr>
              <w:t>1314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20945" w14:textId="77777777" w:rsidR="00A76464" w:rsidRDefault="00722408">
            <w:pPr>
              <w:pStyle w:val="Contenudetableau"/>
              <w:jc w:val="center"/>
            </w:pPr>
            <w:r>
              <w:rPr>
                <w:color w:val="000000"/>
                <w:sz w:val="22"/>
                <w:szCs w:val="22"/>
              </w:rPr>
              <w:t>4,5 kg/t</w:t>
            </w:r>
            <w:r>
              <w:rPr>
                <w:color w:val="000000"/>
                <w:sz w:val="22"/>
                <w:szCs w:val="22"/>
                <w:vertAlign w:val="superscript"/>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3BDA5EAE" w14:textId="77777777" w:rsidR="00A76464" w:rsidRDefault="00722408">
            <w:pPr>
              <w:pStyle w:val="Contenudetableau"/>
              <w:jc w:val="center"/>
              <w:rPr>
                <w:color w:val="000000"/>
                <w:sz w:val="22"/>
                <w:szCs w:val="22"/>
              </w:rPr>
            </w:pPr>
            <w:r>
              <w:rPr>
                <w:color w:val="000000"/>
                <w:sz w:val="22"/>
                <w:szCs w:val="22"/>
              </w:rPr>
              <w:t>20 kg/tSA</w:t>
            </w:r>
          </w:p>
        </w:tc>
      </w:tr>
      <w:tr w:rsidR="00A76464" w14:paraId="1A5C5C06" w14:textId="77777777" w:rsidTr="00DD2E44">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B2DED" w14:textId="77777777" w:rsidR="00A76464" w:rsidRDefault="00722408">
            <w:pPr>
              <w:pStyle w:val="Contenudetableau"/>
              <w:jc w:val="both"/>
              <w:rPr>
                <w:sz w:val="22"/>
                <w:szCs w:val="22"/>
              </w:rPr>
            </w:pPr>
            <w:r>
              <w:rPr>
                <w:sz w:val="22"/>
                <w:szCs w:val="22"/>
              </w:rPr>
              <w:t>Matières en suspension (MES)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DAA46" w14:textId="77777777" w:rsidR="00A76464" w:rsidRDefault="00722408">
            <w:pPr>
              <w:pStyle w:val="Contenudetableau"/>
              <w:jc w:val="center"/>
              <w:rPr>
                <w:color w:val="000000"/>
                <w:sz w:val="22"/>
                <w:szCs w:val="22"/>
              </w:rPr>
            </w:pPr>
            <w:r>
              <w:rPr>
                <w:color w:val="000000"/>
                <w:sz w:val="22"/>
                <w:szCs w:val="22"/>
              </w:rPr>
              <w:t>1305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A1CB7" w14:textId="77777777" w:rsidR="00A76464" w:rsidRDefault="00722408">
            <w:pPr>
              <w:pStyle w:val="Contenudetableau"/>
              <w:jc w:val="center"/>
              <w:rPr>
                <w:color w:val="000000"/>
                <w:sz w:val="22"/>
                <w:szCs w:val="22"/>
              </w:rPr>
            </w:pPr>
            <w:r>
              <w:rPr>
                <w:color w:val="000000"/>
                <w:sz w:val="22"/>
                <w:szCs w:val="22"/>
              </w:rPr>
              <w:t>0,45 kg/t</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150C77CB" w14:textId="77777777" w:rsidR="00A76464" w:rsidRDefault="00722408">
            <w:pPr>
              <w:pStyle w:val="Contenudetableau"/>
              <w:jc w:val="center"/>
              <w:rPr>
                <w:color w:val="000000"/>
                <w:sz w:val="22"/>
                <w:szCs w:val="22"/>
              </w:rPr>
            </w:pPr>
            <w:r>
              <w:rPr>
                <w:color w:val="000000"/>
                <w:sz w:val="22"/>
                <w:szCs w:val="22"/>
              </w:rPr>
              <w:t>0,9 kg/tSA</w:t>
            </w:r>
          </w:p>
        </w:tc>
      </w:tr>
      <w:tr w:rsidR="00A76464" w14:paraId="1DB52B85" w14:textId="77777777" w:rsidTr="00DD2E44">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0B46" w14:textId="77777777" w:rsidR="00A76464" w:rsidRDefault="00722408">
            <w:pPr>
              <w:pStyle w:val="Contenudetableau"/>
              <w:jc w:val="both"/>
              <w:rPr>
                <w:color w:val="000000"/>
                <w:sz w:val="22"/>
                <w:szCs w:val="22"/>
              </w:rPr>
            </w:pPr>
            <w:r>
              <w:rPr>
                <w:color w:val="000000"/>
                <w:sz w:val="22"/>
                <w:szCs w:val="22"/>
              </w:rPr>
              <w:t>Azote global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46600" w14:textId="77777777" w:rsidR="00A76464" w:rsidRDefault="00722408">
            <w:pPr>
              <w:pStyle w:val="Contenudetableau"/>
              <w:jc w:val="center"/>
              <w:rPr>
                <w:color w:val="000000"/>
                <w:sz w:val="22"/>
                <w:szCs w:val="22"/>
              </w:rPr>
            </w:pPr>
            <w:r>
              <w:rPr>
                <w:color w:val="000000"/>
                <w:sz w:val="22"/>
                <w:szCs w:val="22"/>
              </w:rPr>
              <w:t>1551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A0B94" w14:textId="77777777" w:rsidR="00A76464" w:rsidRDefault="00722408">
            <w:pPr>
              <w:pStyle w:val="Contenudetableau"/>
              <w:jc w:val="center"/>
            </w:pPr>
            <w:r>
              <w:rPr>
                <w:color w:val="000000"/>
                <w:sz w:val="22"/>
                <w:szCs w:val="22"/>
              </w:rPr>
              <w:t>0,1 kg/t</w:t>
            </w:r>
            <w:r>
              <w:rPr>
                <w:color w:val="000000"/>
                <w:sz w:val="22"/>
                <w:szCs w:val="22"/>
                <w:vertAlign w:val="superscript"/>
              </w:rPr>
              <w:t>(2)</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2C719D88" w14:textId="1989EE6E" w:rsidR="00A76464" w:rsidRDefault="00722408" w:rsidP="00DD2E44">
            <w:pPr>
              <w:pStyle w:val="Contenudetableau"/>
              <w:jc w:val="center"/>
              <w:rPr>
                <w:color w:val="000000"/>
                <w:sz w:val="22"/>
                <w:szCs w:val="22"/>
              </w:rPr>
            </w:pPr>
            <w:r>
              <w:rPr>
                <w:color w:val="000000"/>
                <w:sz w:val="22"/>
                <w:szCs w:val="22"/>
              </w:rPr>
              <w:t xml:space="preserve">0,18 kg/tSA </w:t>
            </w:r>
            <w:r>
              <w:rPr>
                <w:color w:val="000000"/>
                <w:sz w:val="22"/>
                <w:szCs w:val="22"/>
                <w:vertAlign w:val="superscript"/>
              </w:rPr>
              <w:t>(2)</w:t>
            </w:r>
          </w:p>
        </w:tc>
      </w:tr>
      <w:tr w:rsidR="00A76464" w14:paraId="0A4FE806" w14:textId="77777777" w:rsidTr="00DD2E44">
        <w:tc>
          <w:tcPr>
            <w:tcW w:w="2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3613C" w14:textId="77777777" w:rsidR="00A76464" w:rsidRDefault="00722408">
            <w:pPr>
              <w:pStyle w:val="Contenudetableau"/>
              <w:jc w:val="both"/>
              <w:rPr>
                <w:color w:val="000000"/>
                <w:sz w:val="22"/>
                <w:szCs w:val="22"/>
              </w:rPr>
            </w:pPr>
            <w:r>
              <w:rPr>
                <w:color w:val="000000"/>
                <w:sz w:val="22"/>
                <w:szCs w:val="22"/>
              </w:rPr>
              <w:t>Phosphore total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6256B" w14:textId="77777777" w:rsidR="00A76464" w:rsidRDefault="00722408">
            <w:pPr>
              <w:pStyle w:val="Contenudetableau"/>
              <w:jc w:val="center"/>
              <w:rPr>
                <w:color w:val="000000"/>
                <w:sz w:val="22"/>
                <w:szCs w:val="22"/>
              </w:rPr>
            </w:pPr>
            <w:r>
              <w:rPr>
                <w:color w:val="000000"/>
                <w:sz w:val="22"/>
                <w:szCs w:val="22"/>
              </w:rPr>
              <w:t>1350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665EA" w14:textId="77777777" w:rsidR="00A76464" w:rsidRDefault="00722408">
            <w:pPr>
              <w:pStyle w:val="Contenudetableau"/>
              <w:jc w:val="center"/>
              <w:rPr>
                <w:color w:val="000000"/>
                <w:sz w:val="22"/>
                <w:szCs w:val="22"/>
              </w:rPr>
            </w:pPr>
            <w:r>
              <w:rPr>
                <w:color w:val="000000"/>
                <w:sz w:val="22"/>
                <w:szCs w:val="22"/>
              </w:rPr>
              <w:t>0,01 kg/t</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53D0BF83" w14:textId="77777777" w:rsidR="00A76464" w:rsidRDefault="00722408">
            <w:pPr>
              <w:pStyle w:val="Contenudetableau"/>
              <w:jc w:val="center"/>
              <w:rPr>
                <w:color w:val="000000"/>
                <w:sz w:val="22"/>
                <w:szCs w:val="22"/>
              </w:rPr>
            </w:pPr>
            <w:r>
              <w:rPr>
                <w:color w:val="000000"/>
                <w:sz w:val="22"/>
                <w:szCs w:val="22"/>
              </w:rPr>
              <w:t>0,01 kg/tSA</w:t>
            </w:r>
          </w:p>
        </w:tc>
      </w:tr>
      <w:tr w:rsidR="00A76464" w14:paraId="12549DB5" w14:textId="77777777" w:rsidTr="00DD2E44">
        <w:tc>
          <w:tcPr>
            <w:tcW w:w="8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84E314" w14:textId="77777777" w:rsidR="00A76464" w:rsidRDefault="00722408">
            <w:pPr>
              <w:pStyle w:val="Contenudetableau"/>
              <w:jc w:val="both"/>
            </w:pPr>
            <w:r>
              <w:rPr>
                <w:color w:val="000000"/>
                <w:sz w:val="22"/>
                <w:szCs w:val="22"/>
                <w:vertAlign w:val="superscript"/>
              </w:rPr>
              <w:t>(1)</w:t>
            </w:r>
            <w:r>
              <w:rPr>
                <w:color w:val="000000"/>
                <w:sz w:val="22"/>
                <w:szCs w:val="22"/>
              </w:rPr>
              <w:t xml:space="preserve"> En cas de pâte mécanique très blanchie (70-100% de fibres dans le papier final), la valeur limite est 8 kg/t.</w:t>
            </w:r>
          </w:p>
          <w:p w14:paraId="2308593F" w14:textId="77777777" w:rsidR="00A76464" w:rsidRDefault="00722408">
            <w:pPr>
              <w:pStyle w:val="Contenudetableau"/>
              <w:jc w:val="both"/>
            </w:pPr>
            <w:r>
              <w:rPr>
                <w:color w:val="000000"/>
                <w:sz w:val="22"/>
                <w:szCs w:val="22"/>
                <w:vertAlign w:val="superscript"/>
              </w:rPr>
              <w:t>(2)</w:t>
            </w:r>
            <w:r>
              <w:rPr>
                <w:color w:val="000000"/>
                <w:sz w:val="22"/>
                <w:szCs w:val="22"/>
              </w:rPr>
              <w:t xml:space="preserve"> Lorsqu’il n’est pas possible d’utiliser des agents chélatants biodégradables ou éliminables en raison des exigences de qualité requises de la pâte, le préfet peut fixer une valeur limite plus élevée.</w:t>
            </w:r>
          </w:p>
        </w:tc>
      </w:tr>
    </w:tbl>
    <w:p w14:paraId="5332D7BC" w14:textId="77777777" w:rsidR="00A76464" w:rsidRDefault="00A76464">
      <w:pPr>
        <w:pStyle w:val="NormalWeb"/>
        <w:spacing w:before="0" w:after="0"/>
        <w:rPr>
          <w:rFonts w:ascii="Times New Roman" w:hAnsi="Times New Roman" w:cs="Times New Roman"/>
          <w:b/>
          <w:sz w:val="22"/>
          <w:szCs w:val="22"/>
        </w:rPr>
      </w:pPr>
    </w:p>
    <w:p w14:paraId="608B1CDD" w14:textId="77777777" w:rsidR="00A76464" w:rsidRDefault="00722408">
      <w:pPr>
        <w:pStyle w:val="NormalWeb"/>
        <w:spacing w:before="0" w:after="0"/>
        <w:jc w:val="both"/>
        <w:rPr>
          <w:rFonts w:ascii="Times New Roman" w:hAnsi="Times New Roman"/>
        </w:rPr>
      </w:pPr>
      <w:r>
        <w:rPr>
          <w:rFonts w:ascii="Times New Roman" w:hAnsi="Times New Roman" w:cs="Times New Roman"/>
          <w:b/>
          <w:sz w:val="22"/>
          <w:szCs w:val="22"/>
        </w:rPr>
        <w:t>V. U</w:t>
      </w:r>
      <w:r>
        <w:rPr>
          <w:rFonts w:ascii="Times New Roman" w:hAnsi="Times New Roman" w:cs="Times New Roman"/>
          <w:b/>
          <w:sz w:val="22"/>
        </w:rPr>
        <w:t>sines intégrées de papier et de carton à partir de pâte issue de fibres recyclées</w:t>
      </w:r>
    </w:p>
    <w:tbl>
      <w:tblPr>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2111"/>
        <w:gridCol w:w="1134"/>
        <w:gridCol w:w="2693"/>
        <w:gridCol w:w="3402"/>
      </w:tblGrid>
      <w:tr w:rsidR="00A76464" w14:paraId="704F7D3D" w14:textId="77777777" w:rsidTr="00DD2E44">
        <w:tc>
          <w:tcPr>
            <w:tcW w:w="211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3DF34C2" w14:textId="77777777" w:rsidR="00A76464" w:rsidRDefault="00722408">
            <w:pPr>
              <w:pStyle w:val="NormalWeb"/>
              <w:snapToGrid w:val="0"/>
              <w:spacing w:before="0" w:after="0"/>
              <w:jc w:val="center"/>
            </w:pPr>
            <w:r>
              <w:rPr>
                <w:rFonts w:ascii="Times New Roman" w:hAnsi="Times New Roman" w:cs="Times New Roman"/>
                <w:b/>
                <w:color w:val="000000"/>
                <w:sz w:val="22"/>
                <w:szCs w:val="18"/>
              </w:rPr>
              <w:t>Paramètre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4F7D496"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Code SANDRE</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A35DBA"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Valeur limite en moyenne annuelle</w:t>
            </w:r>
          </w:p>
        </w:tc>
      </w:tr>
      <w:tr w:rsidR="00A76464" w14:paraId="06D713E0" w14:textId="77777777" w:rsidTr="00DD2E44">
        <w:tc>
          <w:tcPr>
            <w:tcW w:w="211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48470BE" w14:textId="77777777" w:rsidR="00A76464" w:rsidRDefault="00A76464">
            <w:pPr>
              <w:suppressAutoHyphens w:val="0"/>
              <w:rPr>
                <w:rFonts w:ascii="Times New Roman" w:hAnsi="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7E5EBEF" w14:textId="77777777" w:rsidR="00A76464" w:rsidRDefault="00A76464">
            <w:pPr>
              <w:suppressAutoHyphens w:val="0"/>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991188"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Sans désencrage</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cMar>
              <w:left w:w="-5" w:type="dxa"/>
              <w:right w:w="10" w:type="dxa"/>
            </w:tcMar>
            <w:vAlign w:val="center"/>
          </w:tcPr>
          <w:p w14:paraId="4D4262DA"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Avec désencrage</w:t>
            </w:r>
          </w:p>
        </w:tc>
      </w:tr>
      <w:tr w:rsidR="00A76464" w14:paraId="48A5891C" w14:textId="77777777" w:rsidTr="00DD2E44">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22137" w14:textId="77777777" w:rsidR="00A76464" w:rsidRDefault="00722408">
            <w:pPr>
              <w:pStyle w:val="Contenudetableau"/>
              <w:jc w:val="both"/>
              <w:rPr>
                <w:color w:val="000000"/>
                <w:sz w:val="22"/>
                <w:szCs w:val="22"/>
              </w:rPr>
            </w:pPr>
            <w:r>
              <w:rPr>
                <w:color w:val="000000"/>
                <w:sz w:val="22"/>
                <w:szCs w:val="22"/>
              </w:rPr>
              <w:t>Demande chimique en oxygène (DCO)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0EE3C" w14:textId="77777777" w:rsidR="00A76464" w:rsidRDefault="00722408">
            <w:pPr>
              <w:pStyle w:val="Contenudetableau"/>
              <w:jc w:val="center"/>
              <w:rPr>
                <w:color w:val="000000"/>
                <w:sz w:val="22"/>
                <w:szCs w:val="22"/>
              </w:rPr>
            </w:pPr>
            <w:r>
              <w:rPr>
                <w:color w:val="000000"/>
                <w:sz w:val="22"/>
                <w:szCs w:val="22"/>
              </w:rPr>
              <w:t>1314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03091" w14:textId="77777777" w:rsidR="00A76464" w:rsidRDefault="00722408">
            <w:pPr>
              <w:pStyle w:val="Contenudetableau"/>
              <w:jc w:val="center"/>
            </w:pPr>
            <w:r>
              <w:rPr>
                <w:color w:val="000000"/>
                <w:sz w:val="22"/>
                <w:szCs w:val="22"/>
              </w:rPr>
              <w:t>1,4 kg/t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2573EA11" w14:textId="77777777" w:rsidR="00A76464" w:rsidRDefault="00722408">
            <w:pPr>
              <w:pStyle w:val="Contenudetableau"/>
              <w:jc w:val="center"/>
              <w:rPr>
                <w:color w:val="000000"/>
                <w:sz w:val="22"/>
                <w:szCs w:val="22"/>
              </w:rPr>
            </w:pPr>
            <w:r>
              <w:rPr>
                <w:color w:val="000000"/>
                <w:sz w:val="22"/>
                <w:szCs w:val="22"/>
              </w:rPr>
              <w:t>3,0 kg/t</w:t>
            </w:r>
          </w:p>
          <w:p w14:paraId="6AE75B46" w14:textId="77777777" w:rsidR="00A76464" w:rsidRDefault="00722408">
            <w:pPr>
              <w:pStyle w:val="Contenudetableau"/>
              <w:jc w:val="center"/>
              <w:rPr>
                <w:color w:val="000000"/>
                <w:sz w:val="22"/>
                <w:szCs w:val="22"/>
              </w:rPr>
            </w:pPr>
            <w:r>
              <w:rPr>
                <w:color w:val="000000"/>
                <w:sz w:val="22"/>
                <w:szCs w:val="22"/>
              </w:rPr>
              <w:t>4,0 kg/t pour le papier d’hygiène</w:t>
            </w:r>
          </w:p>
        </w:tc>
      </w:tr>
      <w:tr w:rsidR="00A76464" w14:paraId="43E56691" w14:textId="77777777" w:rsidTr="00DD2E44">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9DA9B" w14:textId="77777777" w:rsidR="00A76464" w:rsidRDefault="00722408">
            <w:pPr>
              <w:pStyle w:val="Contenudetableau"/>
              <w:jc w:val="both"/>
              <w:rPr>
                <w:sz w:val="22"/>
                <w:szCs w:val="22"/>
              </w:rPr>
            </w:pPr>
            <w:r>
              <w:rPr>
                <w:sz w:val="22"/>
                <w:szCs w:val="22"/>
              </w:rPr>
              <w:t>Matières en suspension (MES)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42135" w14:textId="77777777" w:rsidR="00A76464" w:rsidRDefault="00722408">
            <w:pPr>
              <w:pStyle w:val="Contenudetableau"/>
              <w:jc w:val="center"/>
              <w:rPr>
                <w:color w:val="000000"/>
                <w:sz w:val="22"/>
                <w:szCs w:val="22"/>
              </w:rPr>
            </w:pPr>
            <w:r>
              <w:rPr>
                <w:color w:val="000000"/>
                <w:sz w:val="22"/>
                <w:szCs w:val="22"/>
              </w:rPr>
              <w:t>1305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AD13B" w14:textId="77777777" w:rsidR="00A76464" w:rsidRDefault="00722408">
            <w:pPr>
              <w:pStyle w:val="Contenudetableau"/>
              <w:jc w:val="center"/>
            </w:pPr>
            <w:r>
              <w:rPr>
                <w:color w:val="000000"/>
                <w:sz w:val="22"/>
                <w:szCs w:val="22"/>
              </w:rPr>
              <w:t>0,2 kg/t</w:t>
            </w:r>
            <w:r>
              <w:rPr>
                <w:color w:val="000000"/>
                <w:sz w:val="22"/>
                <w:szCs w:val="22"/>
                <w:vertAlign w:val="superscript"/>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68C9C2B0" w14:textId="77777777" w:rsidR="00A76464" w:rsidRDefault="00722408">
            <w:pPr>
              <w:pStyle w:val="Contenudetableau"/>
              <w:jc w:val="center"/>
              <w:rPr>
                <w:color w:val="000000"/>
                <w:sz w:val="22"/>
                <w:szCs w:val="22"/>
              </w:rPr>
            </w:pPr>
            <w:r>
              <w:rPr>
                <w:color w:val="000000"/>
                <w:sz w:val="22"/>
                <w:szCs w:val="22"/>
              </w:rPr>
              <w:t>0,3 kg/t</w:t>
            </w:r>
          </w:p>
          <w:p w14:paraId="1F3EB654" w14:textId="77777777" w:rsidR="00A76464" w:rsidRDefault="00722408">
            <w:pPr>
              <w:pStyle w:val="Contenudetableau"/>
              <w:jc w:val="center"/>
              <w:rPr>
                <w:color w:val="000000"/>
                <w:sz w:val="22"/>
                <w:szCs w:val="22"/>
              </w:rPr>
            </w:pPr>
            <w:r>
              <w:rPr>
                <w:color w:val="000000"/>
                <w:sz w:val="22"/>
                <w:szCs w:val="22"/>
              </w:rPr>
              <w:t>0,4 kg/t pour le papier d’hygiène</w:t>
            </w:r>
          </w:p>
        </w:tc>
      </w:tr>
      <w:tr w:rsidR="00A76464" w14:paraId="7E244D1D" w14:textId="77777777" w:rsidTr="00DD2E44">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CAF67" w14:textId="77777777" w:rsidR="00A76464" w:rsidRDefault="00722408">
            <w:pPr>
              <w:pStyle w:val="Contenudetableau"/>
              <w:jc w:val="both"/>
              <w:rPr>
                <w:color w:val="000000"/>
                <w:sz w:val="22"/>
                <w:szCs w:val="22"/>
              </w:rPr>
            </w:pPr>
            <w:r>
              <w:rPr>
                <w:color w:val="000000"/>
                <w:sz w:val="22"/>
                <w:szCs w:val="22"/>
              </w:rPr>
              <w:t>Azote global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1DD61" w14:textId="77777777" w:rsidR="00A76464" w:rsidRDefault="00722408">
            <w:pPr>
              <w:pStyle w:val="Contenudetableau"/>
              <w:jc w:val="center"/>
              <w:rPr>
                <w:color w:val="000000"/>
                <w:sz w:val="22"/>
                <w:szCs w:val="22"/>
              </w:rPr>
            </w:pPr>
            <w:r>
              <w:rPr>
                <w:color w:val="000000"/>
                <w:sz w:val="22"/>
                <w:szCs w:val="22"/>
              </w:rPr>
              <w:t>1551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BFB5" w14:textId="77777777" w:rsidR="00A76464" w:rsidRDefault="00722408">
            <w:pPr>
              <w:pStyle w:val="Contenudetableau"/>
              <w:jc w:val="center"/>
              <w:rPr>
                <w:color w:val="000000"/>
                <w:sz w:val="22"/>
                <w:szCs w:val="22"/>
              </w:rPr>
            </w:pPr>
            <w:r>
              <w:rPr>
                <w:color w:val="000000"/>
                <w:sz w:val="22"/>
                <w:szCs w:val="22"/>
              </w:rPr>
              <w:t>0,09 kg/t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2C456B0E" w14:textId="77777777" w:rsidR="00A76464" w:rsidRDefault="00722408">
            <w:pPr>
              <w:pStyle w:val="Contenudetableau"/>
              <w:jc w:val="center"/>
              <w:rPr>
                <w:color w:val="000000"/>
                <w:sz w:val="22"/>
                <w:szCs w:val="22"/>
              </w:rPr>
            </w:pPr>
            <w:r>
              <w:rPr>
                <w:color w:val="000000"/>
                <w:sz w:val="22"/>
                <w:szCs w:val="22"/>
              </w:rPr>
              <w:t>0,1 kg/t</w:t>
            </w:r>
          </w:p>
          <w:p w14:paraId="7E28CBED" w14:textId="77777777" w:rsidR="00A76464" w:rsidRDefault="00722408">
            <w:pPr>
              <w:pStyle w:val="Contenudetableau"/>
              <w:jc w:val="center"/>
              <w:rPr>
                <w:color w:val="000000"/>
                <w:sz w:val="22"/>
                <w:szCs w:val="22"/>
              </w:rPr>
            </w:pPr>
            <w:r>
              <w:rPr>
                <w:color w:val="000000"/>
                <w:sz w:val="22"/>
                <w:szCs w:val="22"/>
              </w:rPr>
              <w:t>0,15 kg/t pour le papier d’hygiène</w:t>
            </w:r>
          </w:p>
        </w:tc>
      </w:tr>
      <w:tr w:rsidR="00A76464" w14:paraId="5A18DC2E" w14:textId="77777777" w:rsidTr="00DD2E44">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F41DA" w14:textId="77777777" w:rsidR="00A76464" w:rsidRDefault="00722408">
            <w:pPr>
              <w:pStyle w:val="Contenudetableau"/>
              <w:jc w:val="both"/>
              <w:rPr>
                <w:color w:val="000000"/>
                <w:sz w:val="22"/>
                <w:szCs w:val="22"/>
              </w:rPr>
            </w:pPr>
            <w:r>
              <w:rPr>
                <w:color w:val="000000"/>
                <w:sz w:val="22"/>
                <w:szCs w:val="22"/>
              </w:rPr>
              <w:t>Phosphore total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E2CD3" w14:textId="77777777" w:rsidR="00A76464" w:rsidRDefault="00722408">
            <w:pPr>
              <w:pStyle w:val="Contenudetableau"/>
              <w:jc w:val="center"/>
              <w:rPr>
                <w:color w:val="000000"/>
                <w:sz w:val="22"/>
                <w:szCs w:val="22"/>
              </w:rPr>
            </w:pPr>
            <w:r>
              <w:rPr>
                <w:color w:val="000000"/>
                <w:sz w:val="22"/>
                <w:szCs w:val="22"/>
              </w:rPr>
              <w:t>1350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A7252" w14:textId="77777777" w:rsidR="00A76464" w:rsidRDefault="00722408">
            <w:pPr>
              <w:pStyle w:val="Contenudetableau"/>
              <w:jc w:val="center"/>
            </w:pPr>
            <w:r>
              <w:rPr>
                <w:color w:val="000000"/>
                <w:sz w:val="22"/>
                <w:szCs w:val="22"/>
              </w:rPr>
              <w:t>0,005 kg/t</w:t>
            </w:r>
            <w:r>
              <w:rPr>
                <w:color w:val="000000"/>
                <w:sz w:val="22"/>
                <w:szCs w:val="22"/>
                <w:vertAlign w:val="superscript"/>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54507B32" w14:textId="77777777" w:rsidR="00A76464" w:rsidRDefault="00722408">
            <w:pPr>
              <w:pStyle w:val="Contenudetableau"/>
              <w:jc w:val="center"/>
              <w:rPr>
                <w:color w:val="000000"/>
                <w:sz w:val="22"/>
                <w:szCs w:val="22"/>
              </w:rPr>
            </w:pPr>
            <w:r>
              <w:rPr>
                <w:color w:val="000000"/>
                <w:sz w:val="22"/>
                <w:szCs w:val="22"/>
              </w:rPr>
              <w:t>0,01 kg/t</w:t>
            </w:r>
          </w:p>
          <w:p w14:paraId="2E930AFA" w14:textId="77777777" w:rsidR="00A76464" w:rsidRDefault="00722408">
            <w:pPr>
              <w:pStyle w:val="Contenudetableau"/>
              <w:jc w:val="center"/>
              <w:rPr>
                <w:color w:val="000000"/>
                <w:sz w:val="22"/>
                <w:szCs w:val="22"/>
              </w:rPr>
            </w:pPr>
            <w:r>
              <w:rPr>
                <w:color w:val="000000"/>
                <w:sz w:val="22"/>
                <w:szCs w:val="22"/>
              </w:rPr>
              <w:t>0,015 kg/t pour le papier d’hygiène</w:t>
            </w:r>
          </w:p>
        </w:tc>
      </w:tr>
      <w:tr w:rsidR="00A76464" w14:paraId="757806F8" w14:textId="77777777" w:rsidTr="00DD2E44">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3B5DE" w14:textId="77777777" w:rsidR="00A76464" w:rsidRDefault="00722408">
            <w:pPr>
              <w:pStyle w:val="Contenudetableau"/>
              <w:jc w:val="both"/>
              <w:rPr>
                <w:color w:val="000000"/>
                <w:sz w:val="22"/>
                <w:szCs w:val="22"/>
              </w:rPr>
            </w:pPr>
            <w:r>
              <w:rPr>
                <w:color w:val="000000"/>
                <w:sz w:val="22"/>
                <w:szCs w:val="22"/>
              </w:rPr>
              <w:t>Composés organohalogénés adsorbables (AOX)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4C15E" w14:textId="77777777" w:rsidR="00A76464" w:rsidRDefault="00722408">
            <w:pPr>
              <w:pStyle w:val="Contenudetableau"/>
              <w:jc w:val="center"/>
              <w:rPr>
                <w:color w:val="000000"/>
                <w:sz w:val="22"/>
                <w:szCs w:val="22"/>
              </w:rPr>
            </w:pPr>
            <w:r>
              <w:rPr>
                <w:color w:val="000000"/>
                <w:sz w:val="22"/>
                <w:szCs w:val="22"/>
              </w:rPr>
              <w:t>1106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1B0413" w14:textId="77777777" w:rsidR="00A76464" w:rsidRDefault="00722408">
            <w:pPr>
              <w:pStyle w:val="Contenudetableau"/>
              <w:jc w:val="center"/>
              <w:rPr>
                <w:color w:val="000000"/>
                <w:sz w:val="22"/>
                <w:szCs w:val="22"/>
              </w:rPr>
            </w:pPr>
            <w:r>
              <w:rPr>
                <w:color w:val="000000"/>
                <w:sz w:val="22"/>
                <w:szCs w:val="22"/>
              </w:rPr>
              <w:t>0,05 kg/t pour le papier présentant une résistance à l’état humide</w:t>
            </w:r>
          </w:p>
        </w:tc>
      </w:tr>
      <w:tr w:rsidR="00A76464" w14:paraId="60055714" w14:textId="77777777" w:rsidTr="00DD2E44">
        <w:tc>
          <w:tcPr>
            <w:tcW w:w="93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B04F88" w14:textId="77777777" w:rsidR="00A76464" w:rsidRDefault="00722408">
            <w:pPr>
              <w:pStyle w:val="Contenudetableau"/>
              <w:jc w:val="both"/>
            </w:pPr>
            <w:r>
              <w:rPr>
                <w:color w:val="000000"/>
                <w:sz w:val="22"/>
                <w:szCs w:val="22"/>
                <w:vertAlign w:val="superscript"/>
              </w:rPr>
              <w:t>(1)</w:t>
            </w:r>
            <w:r>
              <w:rPr>
                <w:color w:val="000000"/>
                <w:sz w:val="22"/>
                <w:szCs w:val="22"/>
              </w:rPr>
              <w:t xml:space="preserve"> Pour les installations </w:t>
            </w:r>
            <w:r>
              <w:rPr>
                <w:sz w:val="22"/>
              </w:rPr>
              <w:t>autorisées avant le 30 septembre 2014</w:t>
            </w:r>
            <w:r>
              <w:rPr>
                <w:color w:val="000000"/>
                <w:sz w:val="22"/>
                <w:szCs w:val="22"/>
              </w:rPr>
              <w:t>, la valeur limite est 0,45 kg/t.</w:t>
            </w:r>
          </w:p>
          <w:p w14:paraId="3EE7DC90" w14:textId="77777777" w:rsidR="00A76464" w:rsidRDefault="00722408">
            <w:pPr>
              <w:pStyle w:val="Contenudetableau"/>
              <w:jc w:val="both"/>
            </w:pPr>
            <w:r>
              <w:rPr>
                <w:color w:val="000000"/>
                <w:sz w:val="22"/>
                <w:szCs w:val="22"/>
                <w:vertAlign w:val="superscript"/>
              </w:rPr>
              <w:t>(2)</w:t>
            </w:r>
            <w:r>
              <w:rPr>
                <w:color w:val="000000"/>
                <w:sz w:val="22"/>
                <w:szCs w:val="22"/>
              </w:rPr>
              <w:t xml:space="preserve"> Pour les usines dont le flux d’effluents est compris entre 5 et 10 m</w:t>
            </w:r>
            <w:r>
              <w:rPr>
                <w:color w:val="000000"/>
                <w:sz w:val="22"/>
                <w:szCs w:val="22"/>
                <w:vertAlign w:val="superscript"/>
              </w:rPr>
              <w:t>3</w:t>
            </w:r>
            <w:r>
              <w:rPr>
                <w:color w:val="000000"/>
                <w:sz w:val="22"/>
                <w:szCs w:val="22"/>
              </w:rPr>
              <w:t>/t, la valeur limite est 0,008 kg/t.</w:t>
            </w:r>
          </w:p>
        </w:tc>
      </w:tr>
    </w:tbl>
    <w:p w14:paraId="47EA8124" w14:textId="77777777" w:rsidR="00A76464" w:rsidRDefault="00A76464">
      <w:pPr>
        <w:pStyle w:val="NormalWeb"/>
        <w:spacing w:before="0" w:after="0"/>
        <w:rPr>
          <w:rFonts w:ascii="Times New Roman" w:hAnsi="Times New Roman" w:cs="Times New Roman"/>
          <w:sz w:val="22"/>
          <w:szCs w:val="22"/>
        </w:rPr>
      </w:pPr>
    </w:p>
    <w:p w14:paraId="0A692AFB" w14:textId="77777777" w:rsidR="00A76464" w:rsidRDefault="00722408">
      <w:pPr>
        <w:pStyle w:val="Textbody"/>
        <w:jc w:val="both"/>
        <w:rPr>
          <w:rFonts w:ascii="Times New Roman" w:hAnsi="Times New Roman"/>
        </w:rPr>
      </w:pPr>
      <w:r>
        <w:rPr>
          <w:rFonts w:ascii="Times New Roman" w:hAnsi="Times New Roman" w:cs="Times New Roman"/>
          <w:b/>
          <w:sz w:val="22"/>
          <w:szCs w:val="22"/>
        </w:rPr>
        <w:t>VI. U</w:t>
      </w:r>
      <w:r>
        <w:rPr>
          <w:rFonts w:ascii="Times New Roman" w:hAnsi="Times New Roman" w:cs="Times New Roman"/>
          <w:b/>
          <w:sz w:val="22"/>
        </w:rPr>
        <w:t>sines non intégrées de papier et de carton et installations de fabrication de papier des usines intégrées à base de pâte kraft, de PCTM et de PCM</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2111"/>
        <w:gridCol w:w="1133"/>
        <w:gridCol w:w="3177"/>
        <w:gridCol w:w="2924"/>
      </w:tblGrid>
      <w:tr w:rsidR="00A76464" w14:paraId="198E7F77" w14:textId="77777777" w:rsidTr="00DD2E44">
        <w:tc>
          <w:tcPr>
            <w:tcW w:w="211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FA29E0B" w14:textId="77777777" w:rsidR="00A76464" w:rsidRDefault="00722408">
            <w:pPr>
              <w:pStyle w:val="NormalWeb"/>
              <w:snapToGrid w:val="0"/>
              <w:spacing w:before="0" w:after="0"/>
              <w:jc w:val="center"/>
            </w:pPr>
            <w:r>
              <w:rPr>
                <w:rFonts w:ascii="Times New Roman" w:hAnsi="Times New Roman" w:cs="Times New Roman"/>
                <w:b/>
                <w:color w:val="000000"/>
                <w:sz w:val="22"/>
                <w:szCs w:val="18"/>
              </w:rPr>
              <w:lastRenderedPageBreak/>
              <w:t>Paramètre</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C961B69"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Code SANDRE</w:t>
            </w:r>
          </w:p>
        </w:tc>
        <w:tc>
          <w:tcPr>
            <w:tcW w:w="61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A65819"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Valeur limite en moyenne annuelle</w:t>
            </w:r>
          </w:p>
        </w:tc>
      </w:tr>
      <w:tr w:rsidR="00A76464" w14:paraId="401A8A4A" w14:textId="77777777" w:rsidTr="00DD2E44">
        <w:tc>
          <w:tcPr>
            <w:tcW w:w="211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ABCBD8B" w14:textId="77777777" w:rsidR="00A76464" w:rsidRDefault="00A76464">
            <w:pPr>
              <w:suppressAutoHyphens w:val="0"/>
              <w:rPr>
                <w:rFonts w:ascii="Times New Roman" w:hAnsi="Times New Roman"/>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5C031A6" w14:textId="77777777" w:rsidR="00A76464" w:rsidRDefault="00A76464">
            <w:pPr>
              <w:suppressAutoHyphens w:val="0"/>
              <w:rPr>
                <w:rFonts w:ascii="Times New Roman" w:hAnsi="Times New Roman"/>
              </w:rPr>
            </w:pPr>
          </w:p>
        </w:tc>
        <w:tc>
          <w:tcPr>
            <w:tcW w:w="31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3D70F7" w14:textId="77777777" w:rsidR="00A76464" w:rsidRDefault="00722408">
            <w:pPr>
              <w:pStyle w:val="NormalWeb"/>
              <w:snapToGrid w:val="0"/>
              <w:spacing w:before="0" w:after="0"/>
              <w:jc w:val="center"/>
              <w:rPr>
                <w:rFonts w:ascii="Times New Roman" w:hAnsi="Times New Roman" w:cs="Times New Roman"/>
                <w:b/>
                <w:color w:val="000000"/>
                <w:sz w:val="22"/>
                <w:szCs w:val="18"/>
              </w:rPr>
            </w:pPr>
            <w:r>
              <w:rPr>
                <w:rFonts w:ascii="Times New Roman" w:hAnsi="Times New Roman" w:cs="Times New Roman"/>
                <w:b/>
                <w:color w:val="000000"/>
                <w:sz w:val="22"/>
                <w:szCs w:val="18"/>
              </w:rPr>
              <w:t>Usines de papiers (sauf papiers spéciaux)</w:t>
            </w:r>
          </w:p>
        </w:tc>
        <w:tc>
          <w:tcPr>
            <w:tcW w:w="2924" w:type="dxa"/>
            <w:tcBorders>
              <w:top w:val="single" w:sz="4" w:space="0" w:color="000000"/>
              <w:left w:val="single" w:sz="4" w:space="0" w:color="000000"/>
              <w:bottom w:val="single" w:sz="4" w:space="0" w:color="000000"/>
              <w:right w:val="single" w:sz="4" w:space="0" w:color="000000"/>
            </w:tcBorders>
            <w:shd w:val="clear" w:color="auto" w:fill="D9D9D9"/>
            <w:tcMar>
              <w:left w:w="-5" w:type="dxa"/>
              <w:right w:w="10" w:type="dxa"/>
            </w:tcMar>
            <w:vAlign w:val="center"/>
          </w:tcPr>
          <w:p w14:paraId="05238E66" w14:textId="77777777" w:rsidR="00A76464" w:rsidRDefault="00722408">
            <w:pPr>
              <w:pStyle w:val="NormalWeb"/>
              <w:snapToGrid w:val="0"/>
              <w:spacing w:before="0" w:after="0"/>
              <w:jc w:val="center"/>
              <w:rPr>
                <w:rFonts w:ascii="Times New Roman" w:hAnsi="Times New Roman"/>
              </w:rPr>
            </w:pPr>
            <w:r>
              <w:rPr>
                <w:rFonts w:ascii="Times New Roman" w:hAnsi="Times New Roman" w:cs="Times New Roman"/>
                <w:b/>
                <w:color w:val="000000"/>
                <w:sz w:val="22"/>
                <w:szCs w:val="18"/>
              </w:rPr>
              <w:t>Usines de papiers spéciaux</w:t>
            </w:r>
            <w:r>
              <w:rPr>
                <w:rFonts w:ascii="Times New Roman" w:hAnsi="Times New Roman" w:cs="Times New Roman"/>
                <w:b/>
                <w:color w:val="000000"/>
                <w:sz w:val="22"/>
                <w:szCs w:val="18"/>
                <w:vertAlign w:val="superscript"/>
              </w:rPr>
              <w:t>(1)</w:t>
            </w:r>
          </w:p>
        </w:tc>
      </w:tr>
      <w:tr w:rsidR="00A76464" w14:paraId="3E10BD34" w14:textId="77777777" w:rsidTr="00DD2E44">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80B4E" w14:textId="77777777" w:rsidR="00A76464" w:rsidRDefault="00722408">
            <w:pPr>
              <w:pStyle w:val="Contenudetableau"/>
              <w:jc w:val="both"/>
              <w:rPr>
                <w:color w:val="000000"/>
                <w:sz w:val="22"/>
                <w:szCs w:val="22"/>
              </w:rPr>
            </w:pPr>
            <w:r>
              <w:rPr>
                <w:color w:val="000000"/>
                <w:sz w:val="22"/>
                <w:szCs w:val="22"/>
              </w:rPr>
              <w:t>Demande chimique en oxygène (DCO)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681AE" w14:textId="77777777" w:rsidR="00A76464" w:rsidRDefault="00722408">
            <w:pPr>
              <w:pStyle w:val="Contenudetableau"/>
              <w:jc w:val="center"/>
              <w:rPr>
                <w:color w:val="000000"/>
                <w:sz w:val="22"/>
                <w:szCs w:val="22"/>
              </w:rPr>
            </w:pPr>
            <w:r>
              <w:rPr>
                <w:color w:val="000000"/>
                <w:sz w:val="22"/>
                <w:szCs w:val="22"/>
              </w:rPr>
              <w:t>1314</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9E1F4" w14:textId="77777777" w:rsidR="00A76464" w:rsidRDefault="00722408">
            <w:pPr>
              <w:pStyle w:val="Contenudetableau"/>
              <w:jc w:val="center"/>
              <w:rPr>
                <w:color w:val="000000"/>
                <w:sz w:val="22"/>
                <w:szCs w:val="22"/>
              </w:rPr>
            </w:pPr>
            <w:r>
              <w:rPr>
                <w:color w:val="000000"/>
                <w:sz w:val="22"/>
                <w:szCs w:val="22"/>
              </w:rPr>
              <w:t>1,5 kg/t</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22DE1D24" w14:textId="77777777" w:rsidR="00A76464" w:rsidRDefault="00722408">
            <w:pPr>
              <w:pStyle w:val="Contenudetableau"/>
              <w:jc w:val="center"/>
              <w:rPr>
                <w:color w:val="000000"/>
                <w:sz w:val="22"/>
                <w:szCs w:val="22"/>
              </w:rPr>
            </w:pPr>
            <w:r>
              <w:rPr>
                <w:color w:val="000000"/>
                <w:sz w:val="22"/>
                <w:szCs w:val="22"/>
              </w:rPr>
              <w:t>5 kg/t</w:t>
            </w:r>
          </w:p>
        </w:tc>
      </w:tr>
      <w:tr w:rsidR="00A76464" w14:paraId="41503DF1" w14:textId="77777777" w:rsidTr="00DD2E44">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7468A" w14:textId="77777777" w:rsidR="00A76464" w:rsidRDefault="00722408">
            <w:pPr>
              <w:pStyle w:val="Contenudetableau"/>
              <w:jc w:val="both"/>
              <w:rPr>
                <w:sz w:val="22"/>
                <w:szCs w:val="22"/>
              </w:rPr>
            </w:pPr>
            <w:r>
              <w:rPr>
                <w:sz w:val="22"/>
                <w:szCs w:val="22"/>
              </w:rPr>
              <w:t>Matières en suspension (MES)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9DD06" w14:textId="77777777" w:rsidR="00A76464" w:rsidRDefault="00722408">
            <w:pPr>
              <w:pStyle w:val="Contenudetableau"/>
              <w:jc w:val="center"/>
              <w:rPr>
                <w:color w:val="000000"/>
                <w:sz w:val="22"/>
                <w:szCs w:val="22"/>
              </w:rPr>
            </w:pPr>
            <w:r>
              <w:rPr>
                <w:color w:val="000000"/>
                <w:sz w:val="22"/>
                <w:szCs w:val="22"/>
              </w:rPr>
              <w:t>1305</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0EE32" w14:textId="77777777" w:rsidR="00A76464" w:rsidRDefault="00722408">
            <w:pPr>
              <w:pStyle w:val="Contenudetableau"/>
              <w:jc w:val="center"/>
              <w:rPr>
                <w:color w:val="000000"/>
                <w:sz w:val="22"/>
                <w:szCs w:val="22"/>
              </w:rPr>
            </w:pPr>
            <w:r>
              <w:rPr>
                <w:color w:val="000000"/>
                <w:sz w:val="22"/>
                <w:szCs w:val="22"/>
              </w:rPr>
              <w:t>0,35 kg/t</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537EC4C9" w14:textId="77777777" w:rsidR="00A76464" w:rsidRDefault="00722408">
            <w:pPr>
              <w:pStyle w:val="Contenudetableau"/>
              <w:jc w:val="center"/>
              <w:rPr>
                <w:color w:val="000000"/>
                <w:sz w:val="22"/>
                <w:szCs w:val="22"/>
              </w:rPr>
            </w:pPr>
            <w:r>
              <w:rPr>
                <w:color w:val="000000"/>
                <w:sz w:val="22"/>
                <w:szCs w:val="22"/>
              </w:rPr>
              <w:t>1 kg/t</w:t>
            </w:r>
          </w:p>
        </w:tc>
      </w:tr>
      <w:tr w:rsidR="00A76464" w14:paraId="6DE42CD0" w14:textId="77777777" w:rsidTr="00DD2E44">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5281C" w14:textId="77777777" w:rsidR="00A76464" w:rsidRDefault="00722408">
            <w:pPr>
              <w:pStyle w:val="Contenudetableau"/>
              <w:jc w:val="both"/>
              <w:rPr>
                <w:color w:val="000000"/>
                <w:sz w:val="22"/>
                <w:szCs w:val="22"/>
              </w:rPr>
            </w:pPr>
            <w:r>
              <w:rPr>
                <w:color w:val="000000"/>
                <w:sz w:val="22"/>
                <w:szCs w:val="22"/>
              </w:rPr>
              <w:t>Azote global</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080AE" w14:textId="77777777" w:rsidR="00A76464" w:rsidRDefault="00722408">
            <w:pPr>
              <w:pStyle w:val="Contenudetableau"/>
              <w:jc w:val="center"/>
              <w:rPr>
                <w:color w:val="000000"/>
                <w:sz w:val="22"/>
                <w:szCs w:val="22"/>
              </w:rPr>
            </w:pPr>
            <w:r>
              <w:rPr>
                <w:color w:val="000000"/>
                <w:sz w:val="22"/>
                <w:szCs w:val="22"/>
              </w:rPr>
              <w:t>1551</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56A20" w14:textId="77777777" w:rsidR="00A76464" w:rsidRDefault="00722408">
            <w:pPr>
              <w:pStyle w:val="Contenudetableau"/>
              <w:jc w:val="center"/>
              <w:rPr>
                <w:color w:val="000000"/>
                <w:sz w:val="22"/>
                <w:szCs w:val="22"/>
              </w:rPr>
            </w:pPr>
            <w:r>
              <w:rPr>
                <w:color w:val="000000"/>
                <w:sz w:val="22"/>
                <w:szCs w:val="22"/>
              </w:rPr>
              <w:t>0,1 kg/t</w:t>
            </w:r>
          </w:p>
          <w:p w14:paraId="45954270" w14:textId="77777777" w:rsidR="00A76464" w:rsidRDefault="00722408">
            <w:pPr>
              <w:pStyle w:val="Contenudetableau"/>
              <w:jc w:val="center"/>
              <w:rPr>
                <w:color w:val="000000"/>
                <w:sz w:val="22"/>
                <w:szCs w:val="22"/>
              </w:rPr>
            </w:pPr>
            <w:r>
              <w:rPr>
                <w:color w:val="000000"/>
                <w:sz w:val="22"/>
                <w:szCs w:val="22"/>
              </w:rPr>
              <w:t>0,15 kg/t pour le papier d’hygiène</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0A22A36C" w14:textId="77777777" w:rsidR="00A76464" w:rsidRDefault="00722408">
            <w:pPr>
              <w:pStyle w:val="Contenudetableau"/>
              <w:jc w:val="center"/>
              <w:rPr>
                <w:color w:val="000000"/>
                <w:sz w:val="22"/>
                <w:szCs w:val="22"/>
              </w:rPr>
            </w:pPr>
            <w:r>
              <w:rPr>
                <w:color w:val="000000"/>
                <w:sz w:val="22"/>
                <w:szCs w:val="22"/>
              </w:rPr>
              <w:t>0,4 kg/t</w:t>
            </w:r>
          </w:p>
        </w:tc>
      </w:tr>
      <w:tr w:rsidR="00A76464" w14:paraId="6D465FD7" w14:textId="77777777" w:rsidTr="00DD2E44">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82BCF" w14:textId="77777777" w:rsidR="00A76464" w:rsidRDefault="00722408">
            <w:pPr>
              <w:pStyle w:val="Contenudetableau"/>
              <w:jc w:val="both"/>
              <w:rPr>
                <w:color w:val="000000"/>
                <w:sz w:val="22"/>
                <w:szCs w:val="22"/>
              </w:rPr>
            </w:pPr>
            <w:r>
              <w:rPr>
                <w:color w:val="000000"/>
                <w:sz w:val="22"/>
                <w:szCs w:val="22"/>
              </w:rPr>
              <w:t>Phosphore total</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594F8" w14:textId="77777777" w:rsidR="00A76464" w:rsidRDefault="00722408">
            <w:pPr>
              <w:pStyle w:val="Contenudetableau"/>
              <w:jc w:val="center"/>
              <w:rPr>
                <w:color w:val="000000"/>
                <w:sz w:val="22"/>
                <w:szCs w:val="22"/>
              </w:rPr>
            </w:pPr>
            <w:r>
              <w:rPr>
                <w:color w:val="000000"/>
                <w:sz w:val="22"/>
                <w:szCs w:val="22"/>
              </w:rPr>
              <w:t>1350</w:t>
            </w: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0AFBB" w14:textId="77777777" w:rsidR="00A76464" w:rsidRDefault="00722408">
            <w:pPr>
              <w:pStyle w:val="Contenudetableau"/>
              <w:jc w:val="center"/>
              <w:rPr>
                <w:color w:val="000000"/>
                <w:sz w:val="22"/>
                <w:szCs w:val="22"/>
              </w:rPr>
            </w:pPr>
            <w:r>
              <w:rPr>
                <w:color w:val="000000"/>
                <w:sz w:val="22"/>
                <w:szCs w:val="22"/>
              </w:rPr>
              <w:t>0,012 kg/t</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48227745" w14:textId="77777777" w:rsidR="00A76464" w:rsidRDefault="00722408">
            <w:pPr>
              <w:pStyle w:val="Contenudetableau"/>
              <w:jc w:val="center"/>
              <w:rPr>
                <w:color w:val="000000"/>
                <w:sz w:val="22"/>
                <w:szCs w:val="22"/>
              </w:rPr>
            </w:pPr>
            <w:r>
              <w:rPr>
                <w:color w:val="000000"/>
                <w:sz w:val="22"/>
                <w:szCs w:val="22"/>
              </w:rPr>
              <w:t>0,04 kg/t</w:t>
            </w:r>
          </w:p>
        </w:tc>
      </w:tr>
      <w:tr w:rsidR="00A76464" w14:paraId="205BB697" w14:textId="77777777" w:rsidTr="00DD2E44">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7A9C6" w14:textId="77777777" w:rsidR="00A76464" w:rsidRDefault="00722408">
            <w:pPr>
              <w:pStyle w:val="Contenudetableau"/>
              <w:jc w:val="both"/>
              <w:rPr>
                <w:color w:val="000000"/>
                <w:sz w:val="22"/>
                <w:szCs w:val="22"/>
              </w:rPr>
            </w:pPr>
            <w:r>
              <w:rPr>
                <w:color w:val="000000"/>
                <w:sz w:val="22"/>
                <w:szCs w:val="22"/>
              </w:rPr>
              <w:t>Composés organohalogénés adsorbables (AOX)</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8F5B5" w14:textId="77777777" w:rsidR="00A76464" w:rsidRDefault="00722408">
            <w:pPr>
              <w:pStyle w:val="Contenudetableau"/>
              <w:jc w:val="center"/>
              <w:rPr>
                <w:color w:val="000000"/>
                <w:sz w:val="22"/>
                <w:szCs w:val="22"/>
              </w:rPr>
            </w:pPr>
            <w:r>
              <w:rPr>
                <w:color w:val="000000"/>
                <w:sz w:val="22"/>
                <w:szCs w:val="22"/>
              </w:rPr>
              <w:t>1106</w:t>
            </w:r>
          </w:p>
        </w:tc>
        <w:tc>
          <w:tcPr>
            <w:tcW w:w="61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17065B" w14:textId="77777777" w:rsidR="00A76464" w:rsidRDefault="00722408">
            <w:pPr>
              <w:pStyle w:val="Contenudetableau"/>
              <w:jc w:val="center"/>
              <w:rPr>
                <w:color w:val="000000"/>
                <w:sz w:val="22"/>
                <w:szCs w:val="22"/>
              </w:rPr>
            </w:pPr>
            <w:r>
              <w:rPr>
                <w:color w:val="000000"/>
                <w:sz w:val="22"/>
                <w:szCs w:val="22"/>
              </w:rPr>
              <w:t>0,05 kg/t pour le papier de décoration présentant une résistance à l’état humide</w:t>
            </w:r>
          </w:p>
        </w:tc>
      </w:tr>
      <w:tr w:rsidR="00A76464" w14:paraId="1D7C1068" w14:textId="77777777" w:rsidTr="00DD2E44">
        <w:tc>
          <w:tcPr>
            <w:tcW w:w="9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78770C" w14:textId="77777777" w:rsidR="00A76464" w:rsidRDefault="00722408">
            <w:pPr>
              <w:pStyle w:val="Contenudetableau"/>
              <w:jc w:val="both"/>
            </w:pPr>
            <w:r>
              <w:rPr>
                <w:color w:val="000000"/>
                <w:sz w:val="22"/>
                <w:szCs w:val="22"/>
                <w:vertAlign w:val="superscript"/>
              </w:rPr>
              <w:t>(1)</w:t>
            </w:r>
            <w:r>
              <w:rPr>
                <w:color w:val="000000"/>
                <w:sz w:val="22"/>
                <w:szCs w:val="22"/>
              </w:rPr>
              <w:t xml:space="preserve"> Dans le cas des usines qui présentent des caractéristiques particulières, notamment un grand nombre de changements de qualité (≥ 5 par jour en moyenne annuelle) ou une production de papiers spéciaux très légers (≤ 30 g/m² en moyenne annuelle), le préfet peut fixer des valeurs limites plus élevées.</w:t>
            </w:r>
          </w:p>
        </w:tc>
      </w:tr>
    </w:tbl>
    <w:p w14:paraId="3B8E21CD" w14:textId="6D501509" w:rsidR="00A76464" w:rsidRDefault="00A76464">
      <w:pPr>
        <w:pStyle w:val="NormalWeb"/>
        <w:spacing w:before="0" w:after="0"/>
        <w:rPr>
          <w:rFonts w:ascii="Times New Roman" w:hAnsi="Times New Roman" w:cs="Times New Roman"/>
          <w:sz w:val="22"/>
          <w:szCs w:val="22"/>
        </w:rPr>
      </w:pPr>
    </w:p>
    <w:p w14:paraId="3443E87D" w14:textId="7B5BADF5" w:rsidR="008477C0" w:rsidRDefault="008477C0">
      <w:pPr>
        <w:pStyle w:val="NormalWeb"/>
        <w:spacing w:before="0" w:after="0"/>
        <w:rPr>
          <w:rFonts w:ascii="Times New Roman" w:hAnsi="Times New Roman" w:cs="Times New Roman"/>
          <w:b/>
          <w:sz w:val="22"/>
          <w:szCs w:val="22"/>
        </w:rPr>
      </w:pPr>
      <w:r w:rsidRPr="007B78EC">
        <w:rPr>
          <w:rFonts w:ascii="Times New Roman" w:hAnsi="Times New Roman" w:cs="Times New Roman"/>
          <w:b/>
          <w:sz w:val="22"/>
          <w:szCs w:val="22"/>
        </w:rPr>
        <w:t xml:space="preserve">VII. </w:t>
      </w:r>
      <w:r w:rsidR="00D866FE">
        <w:rPr>
          <w:rFonts w:ascii="Times New Roman" w:hAnsi="Times New Roman" w:cs="Times New Roman"/>
          <w:b/>
          <w:sz w:val="22"/>
          <w:szCs w:val="22"/>
        </w:rPr>
        <w:t>Toutes</w:t>
      </w:r>
      <w:r w:rsidRPr="007B78EC">
        <w:rPr>
          <w:rFonts w:ascii="Times New Roman" w:hAnsi="Times New Roman" w:cs="Times New Roman"/>
          <w:b/>
          <w:sz w:val="22"/>
          <w:szCs w:val="22"/>
        </w:rPr>
        <w:t xml:space="preserve"> </w:t>
      </w:r>
      <w:r w:rsidR="003D6B82">
        <w:rPr>
          <w:rFonts w:ascii="Times New Roman" w:hAnsi="Times New Roman" w:cs="Times New Roman"/>
          <w:b/>
          <w:sz w:val="22"/>
          <w:szCs w:val="22"/>
        </w:rPr>
        <w:t xml:space="preserve">les </w:t>
      </w:r>
      <w:r w:rsidRPr="007B78EC">
        <w:rPr>
          <w:rFonts w:ascii="Times New Roman" w:hAnsi="Times New Roman" w:cs="Times New Roman"/>
          <w:b/>
          <w:sz w:val="22"/>
          <w:szCs w:val="22"/>
        </w:rPr>
        <w:t>installations</w:t>
      </w:r>
    </w:p>
    <w:p w14:paraId="5A8D70C1" w14:textId="6E658AF6" w:rsidR="00F41BEF" w:rsidRDefault="00F41BEF" w:rsidP="007B78EC">
      <w:pPr>
        <w:pStyle w:val="NormalWeb"/>
        <w:tabs>
          <w:tab w:val="left" w:pos="2640"/>
        </w:tabs>
        <w:spacing w:before="0" w:after="0"/>
        <w:jc w:val="both"/>
        <w:rPr>
          <w:rFonts w:ascii="Times New Roman" w:hAnsi="Times New Roman" w:cs="Times New Roman"/>
          <w:sz w:val="22"/>
        </w:rPr>
      </w:pPr>
      <w:r>
        <w:rPr>
          <w:rFonts w:ascii="Times New Roman" w:hAnsi="Times New Roman" w:cs="Times New Roman"/>
          <w:sz w:val="22"/>
        </w:rPr>
        <w:t>Les eaux résiduaires</w:t>
      </w:r>
      <w:r>
        <w:rPr>
          <w:rFonts w:ascii="Times New Roman" w:hAnsi="Times New Roman" w:cs="Times New Roman"/>
          <w:b/>
          <w:bCs/>
          <w:sz w:val="22"/>
        </w:rPr>
        <w:t xml:space="preserve"> </w:t>
      </w:r>
      <w:r>
        <w:rPr>
          <w:rFonts w:ascii="Times New Roman" w:hAnsi="Times New Roman" w:cs="Times New Roman"/>
          <w:sz w:val="22"/>
        </w:rPr>
        <w:t>rejetées au milieu naturel respectent les valeurs limites de concentration suivantes selon le flux journalier maximal autorisé.</w:t>
      </w:r>
    </w:p>
    <w:tbl>
      <w:tblPr>
        <w:tblW w:w="90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9" w:type="dxa"/>
          <w:bottom w:w="55" w:type="dxa"/>
          <w:right w:w="55" w:type="dxa"/>
        </w:tblCellMar>
        <w:tblLook w:val="0000" w:firstRow="0" w:lastRow="0" w:firstColumn="0" w:lastColumn="0" w:noHBand="0" w:noVBand="0"/>
      </w:tblPr>
      <w:tblGrid>
        <w:gridCol w:w="9071"/>
      </w:tblGrid>
      <w:tr w:rsidR="00D62D08" w14:paraId="0EA4B93C" w14:textId="77777777" w:rsidTr="00D62D08">
        <w:trPr>
          <w:trHeight w:val="20"/>
        </w:trPr>
        <w:tc>
          <w:tcPr>
            <w:tcW w:w="9071" w:type="dxa"/>
            <w:tcBorders>
              <w:top w:val="single" w:sz="2" w:space="0" w:color="000000"/>
              <w:left w:val="single" w:sz="2" w:space="0" w:color="000000"/>
              <w:bottom w:val="single" w:sz="2" w:space="0" w:color="000000"/>
              <w:right w:val="single" w:sz="2" w:space="0" w:color="000000"/>
            </w:tcBorders>
            <w:shd w:val="clear" w:color="auto" w:fill="E0E0E0"/>
            <w:vAlign w:val="center"/>
          </w:tcPr>
          <w:p w14:paraId="7696B4D8" w14:textId="13BB2961" w:rsidR="00D62D08" w:rsidRDefault="00D62D08" w:rsidP="00B31BF0">
            <w:pPr>
              <w:pStyle w:val="NormalWeb"/>
              <w:snapToGrid w:val="0"/>
              <w:spacing w:before="0" w:after="0"/>
            </w:pPr>
            <w:r w:rsidRPr="003F7CA3">
              <w:rPr>
                <w:rStyle w:val="Accentuationforte"/>
                <w:rFonts w:ascii="Times New Roman" w:hAnsi="Times New Roman" w:cs="Times New Roman"/>
                <w:color w:val="000000"/>
                <w:sz w:val="22"/>
                <w:szCs w:val="22"/>
              </w:rPr>
              <w:t xml:space="preserve">1. </w:t>
            </w:r>
            <w:r>
              <w:rPr>
                <w:rStyle w:val="Accentuationforte"/>
                <w:rFonts w:ascii="Times New Roman" w:hAnsi="Times New Roman" w:cs="Times New Roman"/>
                <w:color w:val="000000"/>
                <w:sz w:val="22"/>
                <w:szCs w:val="22"/>
              </w:rPr>
              <w:t xml:space="preserve">Demande chimique en oxygène (DCO) et matières en suspension (MES) </w:t>
            </w:r>
          </w:p>
        </w:tc>
      </w:tr>
      <w:tr w:rsidR="00D62D08" w14:paraId="4C0E6765" w14:textId="77777777" w:rsidTr="00D62D08">
        <w:trPr>
          <w:trHeight w:val="20"/>
        </w:trPr>
        <w:tc>
          <w:tcPr>
            <w:tcW w:w="90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F6594E" w14:textId="5A4858C6" w:rsidR="00D62D08" w:rsidRDefault="00D62D08" w:rsidP="00D62D08">
            <w:pPr>
              <w:pStyle w:val="NormalWeb"/>
              <w:snapToGrid w:val="0"/>
              <w:spacing w:before="0" w:after="0"/>
              <w:jc w:val="both"/>
              <w:rPr>
                <w:rFonts w:ascii="Times New Roman" w:hAnsi="Times New Roman"/>
              </w:rPr>
            </w:pPr>
            <w:r>
              <w:rPr>
                <w:rFonts w:ascii="Times New Roman" w:hAnsi="Times New Roman" w:cs="Times New Roman"/>
                <w:b/>
                <w:color w:val="000000"/>
                <w:sz w:val="22"/>
                <w:szCs w:val="22"/>
              </w:rPr>
              <w:t>DCO (sur effluent non décanté) (Code SANDRE : 1314)</w:t>
            </w:r>
          </w:p>
          <w:p w14:paraId="6ACCC0D4" w14:textId="4D1F53E8" w:rsidR="00D62D08" w:rsidRPr="003F7CA3" w:rsidRDefault="00FF3D7F" w:rsidP="00B31BF0">
            <w:pPr>
              <w:pStyle w:val="NormalWeb"/>
              <w:snapToGrid w:val="0"/>
              <w:spacing w:before="0" w:after="0"/>
              <w:rPr>
                <w:rStyle w:val="Accentuationforte"/>
                <w:rFonts w:ascii="Times New Roman" w:hAnsi="Times New Roman" w:cs="Times New Roman"/>
                <w:color w:val="000000"/>
                <w:sz w:val="22"/>
                <w:szCs w:val="22"/>
              </w:rPr>
            </w:pPr>
            <w:r>
              <w:rPr>
                <w:rFonts w:ascii="Times New Roman" w:hAnsi="Times New Roman" w:cs="Times New Roman"/>
                <w:color w:val="000000"/>
                <w:sz w:val="22"/>
                <w:szCs w:val="22"/>
              </w:rPr>
              <w:t>L’arrêté d’autorisation fixe une valeur limite d’émission maximale en concentration.</w:t>
            </w:r>
          </w:p>
        </w:tc>
      </w:tr>
      <w:tr w:rsidR="00D62D08" w14:paraId="65534EE2" w14:textId="77777777" w:rsidTr="00D62D08">
        <w:trPr>
          <w:trHeight w:val="20"/>
        </w:trPr>
        <w:tc>
          <w:tcPr>
            <w:tcW w:w="90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A17A90" w14:textId="6DE1A72E" w:rsidR="00D62D08" w:rsidRDefault="00D62D08" w:rsidP="00D62D08">
            <w:pPr>
              <w:pStyle w:val="NormalWeb"/>
              <w:snapToGrid w:val="0"/>
              <w:spacing w:before="0" w:after="0"/>
              <w:jc w:val="both"/>
              <w:rPr>
                <w:rFonts w:ascii="Times New Roman" w:hAnsi="Times New Roman"/>
              </w:rPr>
            </w:pPr>
            <w:r>
              <w:rPr>
                <w:rFonts w:ascii="Times New Roman" w:hAnsi="Times New Roman" w:cs="Times New Roman"/>
                <w:b/>
                <w:color w:val="000000"/>
                <w:sz w:val="22"/>
                <w:szCs w:val="22"/>
              </w:rPr>
              <w:t>MES (Code SANDRE : 1305)</w:t>
            </w:r>
          </w:p>
          <w:p w14:paraId="50E7BD3B" w14:textId="2E82A470" w:rsidR="00D62D08" w:rsidRPr="003F7CA3" w:rsidRDefault="00FF3D7F" w:rsidP="00B31BF0">
            <w:pPr>
              <w:pStyle w:val="NormalWeb"/>
              <w:snapToGrid w:val="0"/>
              <w:spacing w:before="0" w:after="0"/>
              <w:rPr>
                <w:rStyle w:val="Accentuationforte"/>
                <w:rFonts w:ascii="Times New Roman" w:hAnsi="Times New Roman" w:cs="Times New Roman"/>
                <w:color w:val="000000"/>
                <w:sz w:val="22"/>
                <w:szCs w:val="22"/>
              </w:rPr>
            </w:pPr>
            <w:r>
              <w:rPr>
                <w:rFonts w:ascii="Times New Roman" w:hAnsi="Times New Roman" w:cs="Times New Roman"/>
                <w:color w:val="000000"/>
                <w:sz w:val="22"/>
                <w:szCs w:val="22"/>
              </w:rPr>
              <w:t>L’arrêté d’autorisation fixe une valeur limite d’émission maximale en concentration.</w:t>
            </w:r>
          </w:p>
        </w:tc>
      </w:tr>
    </w:tbl>
    <w:p w14:paraId="4890F6CD" w14:textId="703328D5" w:rsidR="00D62D08" w:rsidRDefault="00D62D08" w:rsidP="007B78EC">
      <w:pPr>
        <w:pStyle w:val="NormalWeb"/>
        <w:tabs>
          <w:tab w:val="left" w:pos="2640"/>
        </w:tabs>
        <w:spacing w:before="0" w:after="0"/>
        <w:jc w:val="both"/>
        <w:rPr>
          <w:rFonts w:ascii="Times New Roman" w:hAnsi="Times New Roman" w:cs="Times New Roman"/>
          <w:sz w:val="22"/>
        </w:rPr>
      </w:pPr>
    </w:p>
    <w:tbl>
      <w:tblPr>
        <w:tblW w:w="90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9" w:type="dxa"/>
          <w:bottom w:w="55" w:type="dxa"/>
          <w:right w:w="55" w:type="dxa"/>
        </w:tblCellMar>
        <w:tblLook w:val="0000" w:firstRow="0" w:lastRow="0" w:firstColumn="0" w:lastColumn="0" w:noHBand="0" w:noVBand="0"/>
      </w:tblPr>
      <w:tblGrid>
        <w:gridCol w:w="9071"/>
      </w:tblGrid>
      <w:tr w:rsidR="008477C0" w14:paraId="3ECCE611" w14:textId="77777777" w:rsidTr="00DD2E44">
        <w:trPr>
          <w:trHeight w:val="20"/>
        </w:trPr>
        <w:tc>
          <w:tcPr>
            <w:tcW w:w="9071" w:type="dxa"/>
            <w:tcBorders>
              <w:top w:val="single" w:sz="2" w:space="0" w:color="000000"/>
              <w:left w:val="single" w:sz="2" w:space="0" w:color="000000"/>
              <w:bottom w:val="single" w:sz="2" w:space="0" w:color="000000"/>
              <w:right w:val="single" w:sz="2" w:space="0" w:color="000000"/>
            </w:tcBorders>
            <w:shd w:val="clear" w:color="auto" w:fill="E0E0E0"/>
            <w:vAlign w:val="center"/>
          </w:tcPr>
          <w:p w14:paraId="7630878B" w14:textId="54281C96" w:rsidR="008477C0" w:rsidRDefault="00D62D08" w:rsidP="001D7FE1">
            <w:pPr>
              <w:pStyle w:val="NormalWeb"/>
              <w:snapToGrid w:val="0"/>
              <w:spacing w:before="0" w:after="0"/>
            </w:pPr>
            <w:r>
              <w:rPr>
                <w:rStyle w:val="Accentuationforte"/>
                <w:rFonts w:ascii="Times New Roman" w:hAnsi="Times New Roman" w:cs="Times New Roman"/>
                <w:color w:val="000000"/>
                <w:sz w:val="22"/>
                <w:szCs w:val="22"/>
              </w:rPr>
              <w:t>2</w:t>
            </w:r>
            <w:r w:rsidR="003F7CA3" w:rsidRPr="003F7CA3">
              <w:rPr>
                <w:rStyle w:val="Accentuationforte"/>
                <w:rFonts w:ascii="Times New Roman" w:hAnsi="Times New Roman" w:cs="Times New Roman"/>
                <w:color w:val="000000"/>
                <w:sz w:val="22"/>
                <w:szCs w:val="22"/>
              </w:rPr>
              <w:t xml:space="preserve">. </w:t>
            </w:r>
            <w:r w:rsidR="008477C0" w:rsidRPr="003F7CA3">
              <w:rPr>
                <w:rStyle w:val="Accentuationforte"/>
                <w:rFonts w:ascii="Times New Roman" w:hAnsi="Times New Roman" w:cs="Times New Roman"/>
                <w:color w:val="000000"/>
                <w:sz w:val="22"/>
                <w:szCs w:val="22"/>
              </w:rPr>
              <w:t>Azote</w:t>
            </w:r>
            <w:r w:rsidR="008477C0">
              <w:rPr>
                <w:rStyle w:val="Accentuationforte"/>
                <w:rFonts w:ascii="Times New Roman" w:hAnsi="Times New Roman" w:cs="Times New Roman"/>
                <w:color w:val="000000"/>
                <w:sz w:val="22"/>
                <w:szCs w:val="22"/>
              </w:rPr>
              <w:t xml:space="preserve"> global et </w:t>
            </w:r>
            <w:r w:rsidR="003F7CA3">
              <w:rPr>
                <w:rStyle w:val="Accentuationforte"/>
                <w:rFonts w:ascii="Times New Roman" w:hAnsi="Times New Roman" w:cs="Times New Roman"/>
                <w:color w:val="000000"/>
                <w:sz w:val="22"/>
                <w:szCs w:val="22"/>
              </w:rPr>
              <w:t>p</w:t>
            </w:r>
            <w:r w:rsidR="008477C0">
              <w:rPr>
                <w:rStyle w:val="Accentuationforte"/>
                <w:rFonts w:ascii="Times New Roman" w:hAnsi="Times New Roman" w:cs="Times New Roman"/>
                <w:color w:val="000000"/>
                <w:sz w:val="22"/>
                <w:szCs w:val="22"/>
              </w:rPr>
              <w:t>hosphore total</w:t>
            </w:r>
          </w:p>
        </w:tc>
      </w:tr>
      <w:tr w:rsidR="000F05DF" w14:paraId="004CF5EA" w14:textId="77777777" w:rsidTr="00496E1B">
        <w:trPr>
          <w:trHeight w:val="20"/>
        </w:trPr>
        <w:tc>
          <w:tcPr>
            <w:tcW w:w="907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14:paraId="200BD090" w14:textId="4156FE0B" w:rsidR="000F05DF" w:rsidRPr="00496E1B" w:rsidRDefault="000F05DF" w:rsidP="00496E1B">
            <w:pPr>
              <w:pStyle w:val="NormalWeb"/>
              <w:snapToGrid w:val="0"/>
              <w:spacing w:before="0" w:after="0"/>
              <w:jc w:val="center"/>
              <w:rPr>
                <w:rStyle w:val="Accentuationforte"/>
                <w:rFonts w:ascii="Times New Roman" w:hAnsi="Times New Roman" w:cs="Times New Roman"/>
                <w:b w:val="0"/>
                <w:color w:val="000000"/>
                <w:sz w:val="22"/>
                <w:szCs w:val="22"/>
              </w:rPr>
            </w:pPr>
            <w:r w:rsidRPr="00496E1B">
              <w:rPr>
                <w:rStyle w:val="Accentuationforte"/>
                <w:rFonts w:ascii="Times New Roman" w:hAnsi="Times New Roman" w:cs="Times New Roman"/>
                <w:b w:val="0"/>
                <w:color w:val="000000"/>
                <w:sz w:val="22"/>
                <w:szCs w:val="22"/>
              </w:rPr>
              <w:t>a) Dispositions générales</w:t>
            </w:r>
          </w:p>
        </w:tc>
      </w:tr>
      <w:tr w:rsidR="000F05DF" w14:paraId="354300E2" w14:textId="77777777" w:rsidTr="00496E1B">
        <w:trPr>
          <w:trHeight w:val="20"/>
        </w:trPr>
        <w:tc>
          <w:tcPr>
            <w:tcW w:w="90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AA3778" w14:textId="77777777" w:rsidR="000F05DF" w:rsidRDefault="000F05DF" w:rsidP="000F05DF">
            <w:pPr>
              <w:pStyle w:val="NormalWeb"/>
              <w:snapToGrid w:val="0"/>
              <w:spacing w:before="0" w:after="0"/>
              <w:jc w:val="both"/>
              <w:rPr>
                <w:rFonts w:ascii="Times New Roman" w:hAnsi="Times New Roman"/>
              </w:rPr>
            </w:pPr>
            <w:r>
              <w:rPr>
                <w:rFonts w:ascii="Times New Roman" w:hAnsi="Times New Roman" w:cs="Times New Roman"/>
                <w:b/>
                <w:color w:val="000000"/>
                <w:sz w:val="22"/>
                <w:szCs w:val="22"/>
              </w:rPr>
              <w:t>Azote global (Code SANDRE : 1551)</w:t>
            </w:r>
          </w:p>
          <w:p w14:paraId="1AE744B1" w14:textId="061EE305" w:rsidR="000F05DF" w:rsidRPr="003F7CA3" w:rsidRDefault="000F05DF" w:rsidP="000F05DF">
            <w:pPr>
              <w:pStyle w:val="NormalWeb"/>
              <w:snapToGrid w:val="0"/>
              <w:spacing w:before="0" w:after="0"/>
              <w:rPr>
                <w:rStyle w:val="Accentuationforte"/>
                <w:rFonts w:ascii="Times New Roman" w:hAnsi="Times New Roman" w:cs="Times New Roman"/>
                <w:color w:val="000000"/>
                <w:sz w:val="22"/>
                <w:szCs w:val="22"/>
              </w:rPr>
            </w:pPr>
            <w:r>
              <w:rPr>
                <w:rFonts w:ascii="Times New Roman" w:hAnsi="Times New Roman" w:cs="Times New Roman"/>
                <w:color w:val="000000"/>
                <w:sz w:val="22"/>
                <w:szCs w:val="22"/>
              </w:rPr>
              <w:t>30 mg/l en concentration moyenne mensuelle si flux journalier maximal supérieur ou égal à 50 kg/j</w:t>
            </w:r>
          </w:p>
        </w:tc>
      </w:tr>
      <w:tr w:rsidR="000F05DF" w14:paraId="0800899F" w14:textId="77777777" w:rsidTr="00496E1B">
        <w:trPr>
          <w:trHeight w:val="20"/>
        </w:trPr>
        <w:tc>
          <w:tcPr>
            <w:tcW w:w="90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999902" w14:textId="77777777" w:rsidR="000F05DF" w:rsidRDefault="000F05DF" w:rsidP="000F05DF">
            <w:pPr>
              <w:pStyle w:val="NormalWeb"/>
              <w:snapToGrid w:val="0"/>
              <w:spacing w:before="0" w:after="0"/>
              <w:jc w:val="both"/>
              <w:rPr>
                <w:rFonts w:ascii="Times New Roman" w:hAnsi="Times New Roman"/>
              </w:rPr>
            </w:pPr>
            <w:r>
              <w:rPr>
                <w:rFonts w:ascii="Times New Roman" w:hAnsi="Times New Roman" w:cs="Times New Roman"/>
                <w:b/>
                <w:color w:val="000000"/>
                <w:sz w:val="22"/>
                <w:szCs w:val="22"/>
              </w:rPr>
              <w:t>Phosphore total (Code SANDRE : 1350)</w:t>
            </w:r>
          </w:p>
          <w:p w14:paraId="4F5B98C4" w14:textId="198FC2C3" w:rsidR="000F05DF" w:rsidRPr="003F7CA3" w:rsidRDefault="000F05DF" w:rsidP="000F05DF">
            <w:pPr>
              <w:pStyle w:val="NormalWeb"/>
              <w:snapToGrid w:val="0"/>
              <w:spacing w:before="0" w:after="0"/>
              <w:rPr>
                <w:rStyle w:val="Accentuationforte"/>
                <w:rFonts w:ascii="Times New Roman" w:hAnsi="Times New Roman" w:cs="Times New Roman"/>
                <w:color w:val="000000"/>
                <w:sz w:val="22"/>
                <w:szCs w:val="22"/>
              </w:rPr>
            </w:pPr>
            <w:r>
              <w:rPr>
                <w:rFonts w:ascii="Times New Roman" w:hAnsi="Times New Roman" w:cs="Times New Roman"/>
                <w:color w:val="000000"/>
                <w:sz w:val="22"/>
                <w:szCs w:val="22"/>
              </w:rPr>
              <w:t>10 mg/l en concentration moyenne mensuelle si flux journalier maximal supérieur ou égal à 15 kg/j</w:t>
            </w:r>
          </w:p>
        </w:tc>
      </w:tr>
      <w:tr w:rsidR="000F05DF" w14:paraId="57358C12" w14:textId="77777777" w:rsidTr="00DD2E44">
        <w:trPr>
          <w:trHeight w:val="26"/>
        </w:trPr>
        <w:tc>
          <w:tcPr>
            <w:tcW w:w="90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756F23" w14:textId="53785043" w:rsidR="000F05DF" w:rsidRDefault="000F05DF" w:rsidP="000F05DF">
            <w:pPr>
              <w:pStyle w:val="NormalWeb"/>
              <w:snapToGrid w:val="0"/>
              <w:spacing w:before="0" w:after="0"/>
              <w:jc w:val="center"/>
            </w:pPr>
            <w:r>
              <w:rPr>
                <w:rFonts w:ascii="Times New Roman" w:hAnsi="Times New Roman" w:cs="Times New Roman"/>
                <w:sz w:val="22"/>
                <w:szCs w:val="22"/>
              </w:rPr>
              <w:t xml:space="preserve">b) Dispositions particulières pour les rejets dans le milieu naturel appartenant à une zone sensible telle que définie en application de l’article R. 211-94 </w:t>
            </w:r>
            <w:r w:rsidRPr="0017561C">
              <w:rPr>
                <w:rFonts w:ascii="Times New Roman" w:hAnsi="Times New Roman" w:cs="Times New Roman"/>
                <w:sz w:val="22"/>
                <w:szCs w:val="22"/>
              </w:rPr>
              <w:t>pour le ou les paramètres concernés par le classement en zone sensible</w:t>
            </w:r>
          </w:p>
        </w:tc>
      </w:tr>
      <w:tr w:rsidR="000F05DF" w14:paraId="11C7EF0F" w14:textId="77777777" w:rsidTr="00DD2E44">
        <w:trPr>
          <w:trHeight w:val="640"/>
        </w:trPr>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A744" w14:textId="77777777" w:rsidR="000F05DF" w:rsidRDefault="000F05DF" w:rsidP="000F05DF">
            <w:pPr>
              <w:pStyle w:val="NormalWeb"/>
              <w:snapToGrid w:val="0"/>
              <w:spacing w:before="0" w:after="0"/>
              <w:jc w:val="both"/>
              <w:rPr>
                <w:rFonts w:ascii="Times New Roman" w:hAnsi="Times New Roman"/>
              </w:rPr>
            </w:pPr>
            <w:r>
              <w:rPr>
                <w:rFonts w:ascii="Times New Roman" w:hAnsi="Times New Roman" w:cs="Times New Roman"/>
                <w:b/>
                <w:color w:val="000000"/>
                <w:sz w:val="22"/>
                <w:szCs w:val="22"/>
              </w:rPr>
              <w:t>Azote global (Code SANDRE : 1551)</w:t>
            </w:r>
          </w:p>
          <w:p w14:paraId="19F0ADFA" w14:textId="3D93ED03" w:rsidR="000F05DF" w:rsidRDefault="000F05DF" w:rsidP="000F05DF">
            <w:pPr>
              <w:pStyle w:val="NormalWeb"/>
              <w:snapToGrid w:val="0"/>
              <w:spacing w:before="0" w:after="0"/>
              <w:jc w:val="both"/>
              <w:rPr>
                <w:rFonts w:ascii="Times New Roman" w:hAnsi="Times New Roman" w:cs="Times New Roman"/>
                <w:color w:val="000000"/>
                <w:sz w:val="22"/>
                <w:szCs w:val="22"/>
              </w:rPr>
            </w:pPr>
            <w:r>
              <w:rPr>
                <w:rFonts w:ascii="Times New Roman" w:hAnsi="Times New Roman" w:cs="Times New Roman"/>
                <w:color w:val="000000"/>
                <w:sz w:val="22"/>
                <w:szCs w:val="22"/>
              </w:rPr>
              <w:t>15 mg/l en concentration moyenne mensuelle si le flux journalier maximal est supérieur ou égal à 150 kg/j</w:t>
            </w:r>
          </w:p>
          <w:p w14:paraId="414F143B" w14:textId="012B2933" w:rsidR="000F05DF" w:rsidRDefault="000F05DF" w:rsidP="000F05DF">
            <w:pPr>
              <w:pStyle w:val="NormalWeb"/>
              <w:snapToGrid w:val="0"/>
              <w:spacing w:before="0" w:after="0"/>
              <w:jc w:val="both"/>
              <w:rPr>
                <w:rFonts w:ascii="Times New Roman" w:hAnsi="Times New Roman"/>
              </w:rPr>
            </w:pPr>
            <w:r>
              <w:rPr>
                <w:rFonts w:ascii="Times New Roman" w:hAnsi="Times New Roman" w:cs="Times New Roman"/>
                <w:color w:val="000000"/>
                <w:sz w:val="22"/>
                <w:szCs w:val="22"/>
              </w:rPr>
              <w:t>10 mg/l en concentration moyenne mensuelle si le flux journalier maximal est supérieur ou égal à 300 kg/j</w:t>
            </w:r>
          </w:p>
        </w:tc>
      </w:tr>
      <w:tr w:rsidR="000F05DF" w14:paraId="4DDCE338" w14:textId="77777777" w:rsidTr="00DD2E44">
        <w:trPr>
          <w:trHeight w:val="640"/>
        </w:trPr>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ABAD6" w14:textId="77777777" w:rsidR="000F05DF" w:rsidRDefault="000F05DF" w:rsidP="000F05DF">
            <w:pPr>
              <w:pStyle w:val="NormalWeb"/>
              <w:snapToGrid w:val="0"/>
              <w:spacing w:before="0" w:after="0"/>
              <w:jc w:val="both"/>
              <w:rPr>
                <w:rFonts w:ascii="Times New Roman" w:hAnsi="Times New Roman"/>
              </w:rPr>
            </w:pPr>
            <w:r>
              <w:rPr>
                <w:rFonts w:ascii="Times New Roman" w:hAnsi="Times New Roman" w:cs="Times New Roman"/>
                <w:b/>
                <w:color w:val="000000"/>
                <w:sz w:val="22"/>
                <w:szCs w:val="22"/>
              </w:rPr>
              <w:t>Phosphore total (Code SANDRE : 1350)</w:t>
            </w:r>
          </w:p>
          <w:p w14:paraId="084E79EA" w14:textId="1482C3C8" w:rsidR="000F05DF" w:rsidRDefault="000F05DF" w:rsidP="000F05DF">
            <w:pPr>
              <w:pStyle w:val="NormalWeb"/>
              <w:snapToGrid w:val="0"/>
              <w:spacing w:before="0" w:after="0"/>
              <w:jc w:val="both"/>
              <w:rPr>
                <w:rFonts w:ascii="Times New Roman" w:hAnsi="Times New Roman" w:cs="Times New Roman"/>
                <w:color w:val="000000"/>
                <w:sz w:val="22"/>
                <w:szCs w:val="22"/>
              </w:rPr>
            </w:pPr>
            <w:r>
              <w:rPr>
                <w:rFonts w:ascii="Times New Roman" w:hAnsi="Times New Roman" w:cs="Times New Roman"/>
                <w:color w:val="000000"/>
                <w:sz w:val="22"/>
                <w:szCs w:val="22"/>
              </w:rPr>
              <w:t>2 mg/l en concentration moyenne mensuelle si le flux journalier maximal est supérieur ou égal à 40 kg/j</w:t>
            </w:r>
          </w:p>
          <w:p w14:paraId="45A7B523" w14:textId="074758F2" w:rsidR="000F05DF" w:rsidRDefault="000F05DF" w:rsidP="000F05DF">
            <w:pPr>
              <w:pStyle w:val="NormalWeb"/>
              <w:snapToGrid w:val="0"/>
              <w:spacing w:before="0" w:after="0"/>
              <w:jc w:val="both"/>
              <w:rPr>
                <w:rFonts w:ascii="Times New Roman" w:hAnsi="Times New Roman"/>
              </w:rPr>
            </w:pPr>
            <w:r>
              <w:rPr>
                <w:rFonts w:ascii="Times New Roman" w:hAnsi="Times New Roman" w:cs="Times New Roman"/>
                <w:color w:val="000000"/>
                <w:sz w:val="22"/>
                <w:szCs w:val="22"/>
              </w:rPr>
              <w:t>1 mg/l en concentration moyenne mensuelle si le flux journalier maximal est supérieur ou égal à 80 kg/j</w:t>
            </w:r>
          </w:p>
        </w:tc>
      </w:tr>
      <w:tr w:rsidR="000F05DF" w14:paraId="2B300115" w14:textId="77777777" w:rsidTr="00496E1B">
        <w:trPr>
          <w:trHeight w:val="139"/>
        </w:trPr>
        <w:tc>
          <w:tcPr>
            <w:tcW w:w="90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A28E0A" w14:textId="4061494B" w:rsidR="000F05DF" w:rsidRDefault="000F05DF" w:rsidP="00496E1B">
            <w:pPr>
              <w:pStyle w:val="NormalWeb"/>
              <w:snapToGrid w:val="0"/>
              <w:spacing w:before="0" w:after="0"/>
              <w:jc w:val="center"/>
              <w:rPr>
                <w:rFonts w:ascii="Times New Roman" w:hAnsi="Times New Roman" w:cs="Times New Roman"/>
                <w:b/>
                <w:color w:val="000000"/>
                <w:sz w:val="22"/>
                <w:szCs w:val="22"/>
              </w:rPr>
            </w:pPr>
            <w:r>
              <w:rPr>
                <w:rFonts w:ascii="Times New Roman" w:hAnsi="Times New Roman" w:cs="Times New Roman"/>
                <w:color w:val="000000"/>
                <w:sz w:val="22"/>
                <w:szCs w:val="22"/>
              </w:rPr>
              <w:t>c) Autres dispositions</w:t>
            </w:r>
          </w:p>
        </w:tc>
      </w:tr>
      <w:tr w:rsidR="000F05DF" w14:paraId="14154720" w14:textId="77777777" w:rsidTr="00DD2E44">
        <w:trPr>
          <w:trHeight w:val="331"/>
        </w:trPr>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6180B" w14:textId="5CBD11D8" w:rsidR="000F05DF" w:rsidRDefault="000F05DF" w:rsidP="000F05DF">
            <w:pPr>
              <w:pStyle w:val="NormalWeb"/>
              <w:snapToGrid w:val="0"/>
              <w:spacing w:before="0" w:after="0"/>
              <w:jc w:val="both"/>
              <w:rPr>
                <w:rFonts w:ascii="Times New Roman" w:hAnsi="Times New Roman" w:cs="Times New Roman"/>
                <w:sz w:val="22"/>
                <w:szCs w:val="22"/>
              </w:rPr>
            </w:pPr>
            <w:r>
              <w:rPr>
                <w:rFonts w:ascii="Times New Roman" w:hAnsi="Times New Roman" w:cs="Times New Roman"/>
                <w:sz w:val="22"/>
                <w:szCs w:val="22"/>
              </w:rPr>
              <w:t>Des valeurs limites de concentration différentes en azote peuvent être fixées par l’arrêté d’autorisation lorsque la station d’épuration de l’installation a un rendement au moins égal à 80 % pour l’azote sans toutefois dépasser le double des valeurs limites définies ci-dessus.</w:t>
            </w:r>
          </w:p>
        </w:tc>
      </w:tr>
      <w:tr w:rsidR="000F05DF" w14:paraId="79A0DA98" w14:textId="77777777" w:rsidTr="00DD2E44">
        <w:trPr>
          <w:trHeight w:val="331"/>
        </w:trPr>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802C" w14:textId="28D3B85E" w:rsidR="000F05DF" w:rsidRDefault="000F05DF" w:rsidP="000F05DF">
            <w:pPr>
              <w:pStyle w:val="NormalWeb"/>
              <w:snapToGrid w:val="0"/>
              <w:spacing w:before="0" w:after="0"/>
              <w:jc w:val="both"/>
              <w:rPr>
                <w:rFonts w:ascii="Times New Roman" w:hAnsi="Times New Roman" w:cs="Times New Roman"/>
                <w:sz w:val="22"/>
                <w:szCs w:val="22"/>
              </w:rPr>
            </w:pPr>
            <w:r>
              <w:rPr>
                <w:rFonts w:ascii="Times New Roman" w:hAnsi="Times New Roman" w:cs="Times New Roman"/>
                <w:sz w:val="22"/>
                <w:szCs w:val="22"/>
              </w:rPr>
              <w:t>Des valeurs limites de concentration différentes en phosphore peuvent être fixées par l’arrêté d’autorisation lorsque la station d’épuration de l’installation a un rendement au moins égal à 90 % pour le phosphore sans toutefois dépasser le double des valeurs limites définies ci-dessus.</w:t>
            </w:r>
          </w:p>
        </w:tc>
      </w:tr>
      <w:tr w:rsidR="000F05DF" w14:paraId="6D2FD9D7" w14:textId="77777777" w:rsidTr="00DD2E44">
        <w:trPr>
          <w:trHeight w:val="331"/>
        </w:trPr>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ECE5F" w14:textId="165840D6" w:rsidR="000F05DF" w:rsidRDefault="000F05DF" w:rsidP="000F05DF">
            <w:pPr>
              <w:pStyle w:val="NormalWeb"/>
              <w:snapToGrid w:val="0"/>
              <w:spacing w:before="0" w:after="0"/>
              <w:jc w:val="both"/>
              <w:rPr>
                <w:rFonts w:ascii="Times New Roman" w:hAnsi="Times New Roman" w:cs="Times New Roman"/>
                <w:sz w:val="22"/>
                <w:szCs w:val="22"/>
              </w:rPr>
            </w:pPr>
            <w:r>
              <w:rPr>
                <w:rFonts w:ascii="Times New Roman" w:hAnsi="Times New Roman" w:cs="Times New Roman"/>
                <w:color w:val="000000"/>
                <w:sz w:val="22"/>
                <w:szCs w:val="22"/>
              </w:rPr>
              <w:t xml:space="preserve">Pour l’azote, lorsque le procédé d’épuration mis en œuvre est un procédé biologique, les dispositions prévues </w:t>
            </w:r>
            <w:r w:rsidR="00556863">
              <w:rPr>
                <w:rFonts w:ascii="Times New Roman" w:hAnsi="Times New Roman" w:cs="Times New Roman"/>
                <w:color w:val="000000"/>
                <w:sz w:val="22"/>
                <w:szCs w:val="22"/>
              </w:rPr>
              <w:t xml:space="preserve">au a et au b </w:t>
            </w:r>
            <w:r>
              <w:rPr>
                <w:rFonts w:ascii="Times New Roman" w:hAnsi="Times New Roman" w:cs="Times New Roman"/>
                <w:color w:val="000000"/>
                <w:sz w:val="22"/>
                <w:szCs w:val="22"/>
              </w:rPr>
              <w:t xml:space="preserve">sont respectées lorsque la température de l’eau au niveau du réacteur est d’au </w:t>
            </w:r>
            <w:r>
              <w:rPr>
                <w:rFonts w:ascii="Times New Roman" w:hAnsi="Times New Roman" w:cs="Times New Roman"/>
                <w:color w:val="000000"/>
                <w:sz w:val="22"/>
                <w:szCs w:val="22"/>
              </w:rPr>
              <w:lastRenderedPageBreak/>
              <w:t>moins 12 °C. Cette condition de température peut être remplacée par la fixation de périodes d’exigibilité déterminées en fonction des conditions climatiques régionales.</w:t>
            </w:r>
          </w:p>
        </w:tc>
      </w:tr>
      <w:tr w:rsidR="000F05DF" w14:paraId="4C3093C3" w14:textId="77777777" w:rsidTr="00496E1B">
        <w:trPr>
          <w:trHeight w:val="510"/>
        </w:trPr>
        <w:tc>
          <w:tcPr>
            <w:tcW w:w="9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C837" w14:textId="21DD7A7D" w:rsidR="000F05DF" w:rsidRDefault="000F05DF" w:rsidP="00B31BF0">
            <w:pPr>
              <w:pStyle w:val="NormalWeb"/>
              <w:snapToGrid w:val="0"/>
              <w:spacing w:before="0" w:after="0"/>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Pour l’azote et le phosphore, la concentration moyenne sur un prélèvement de 24 heures ne dépasse pas le double des valeurs limites fixées au a) et au b).</w:t>
            </w:r>
          </w:p>
        </w:tc>
      </w:tr>
    </w:tbl>
    <w:p w14:paraId="7EA17900" w14:textId="77777777" w:rsidR="008477C0" w:rsidRDefault="008477C0" w:rsidP="008477C0">
      <w:pPr>
        <w:pStyle w:val="Standard"/>
        <w:rPr>
          <w:i/>
          <w:sz w:val="22"/>
        </w:rPr>
      </w:pPr>
    </w:p>
    <w:tbl>
      <w:tblP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2362"/>
        <w:gridCol w:w="1211"/>
        <w:gridCol w:w="1302"/>
        <w:gridCol w:w="1414"/>
        <w:gridCol w:w="2782"/>
      </w:tblGrid>
      <w:tr w:rsidR="008477C0" w14:paraId="47CAD38D" w14:textId="77777777" w:rsidTr="00DD2E44">
        <w:trPr>
          <w:trHeight w:val="400"/>
        </w:trPr>
        <w:tc>
          <w:tcPr>
            <w:tcW w:w="9071" w:type="dxa"/>
            <w:gridSpan w:val="5"/>
            <w:tcBorders>
              <w:top w:val="single" w:sz="4" w:space="0" w:color="000000"/>
              <w:left w:val="single" w:sz="4" w:space="0" w:color="000000"/>
              <w:bottom w:val="single" w:sz="4" w:space="0" w:color="000000"/>
              <w:right w:val="single" w:sz="4" w:space="0" w:color="000000"/>
            </w:tcBorders>
            <w:shd w:val="clear" w:color="auto" w:fill="DDDDDD"/>
            <w:vAlign w:val="center"/>
          </w:tcPr>
          <w:p w14:paraId="13ABFB0D" w14:textId="48B0D8A3" w:rsidR="008477C0" w:rsidRDefault="00D62D08" w:rsidP="001D7FE1">
            <w:pPr>
              <w:pStyle w:val="NormalWeb"/>
              <w:snapToGrid w:val="0"/>
              <w:spacing w:before="0" w:after="0"/>
            </w:pPr>
            <w:r>
              <w:rPr>
                <w:rStyle w:val="Accentuationforte"/>
                <w:rFonts w:ascii="Times New Roman" w:hAnsi="Times New Roman" w:cs="Times New Roman"/>
                <w:color w:val="000000"/>
                <w:sz w:val="22"/>
                <w:szCs w:val="22"/>
              </w:rPr>
              <w:t>3</w:t>
            </w:r>
            <w:r w:rsidR="003F7CA3">
              <w:rPr>
                <w:rStyle w:val="Accentuationforte"/>
                <w:rFonts w:ascii="Times New Roman" w:hAnsi="Times New Roman" w:cs="Times New Roman"/>
                <w:color w:val="000000"/>
                <w:sz w:val="22"/>
                <w:szCs w:val="22"/>
              </w:rPr>
              <w:t xml:space="preserve">. </w:t>
            </w:r>
            <w:r w:rsidR="008477C0">
              <w:rPr>
                <w:rStyle w:val="Accentuationforte"/>
                <w:rFonts w:ascii="Times New Roman" w:hAnsi="Times New Roman" w:cs="Times New Roman"/>
                <w:color w:val="000000"/>
                <w:sz w:val="22"/>
                <w:szCs w:val="22"/>
              </w:rPr>
              <w:t>Substances spécifiques du secteur d’activité</w:t>
            </w:r>
          </w:p>
        </w:tc>
      </w:tr>
      <w:tr w:rsidR="008477C0" w14:paraId="4F91C6D4" w14:textId="77777777" w:rsidTr="00DD2E44">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9A0B" w14:textId="77777777" w:rsidR="008477C0" w:rsidRDefault="008477C0" w:rsidP="00053CC0">
            <w:pPr>
              <w:pStyle w:val="NormalWeb"/>
              <w:snapToGrid w:val="0"/>
              <w:spacing w:before="0" w:after="0"/>
              <w:jc w:val="center"/>
              <w:rPr>
                <w:rFonts w:ascii="Times New Roman" w:hAnsi="Times New Roman" w:cs="Times New Roman"/>
                <w:color w:val="000000"/>
                <w:sz w:val="18"/>
                <w:szCs w:val="18"/>
              </w:rPr>
            </w:pPr>
            <w:r>
              <w:rPr>
                <w:rFonts w:ascii="Times New Roman" w:hAnsi="Times New Roman" w:cs="Times New Roman"/>
                <w:color w:val="000000"/>
                <w:sz w:val="22"/>
                <w:szCs w:val="18"/>
              </w:rPr>
              <w:t>Paramètre</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7F53" w14:textId="77777777" w:rsidR="008477C0" w:rsidRDefault="008477C0" w:rsidP="00053CC0">
            <w:pPr>
              <w:pStyle w:val="NormalWeb"/>
              <w:snapToGrid w:val="0"/>
              <w:spacing w:before="0" w:after="0"/>
              <w:jc w:val="center"/>
              <w:rPr>
                <w:rFonts w:ascii="Times New Roman" w:hAnsi="Times New Roman" w:cs="Times New Roman"/>
                <w:color w:val="000000"/>
                <w:sz w:val="22"/>
                <w:szCs w:val="22"/>
              </w:rPr>
            </w:pPr>
            <w:r>
              <w:rPr>
                <w:rFonts w:ascii="Times New Roman" w:hAnsi="Times New Roman" w:cs="Times New Roman"/>
                <w:color w:val="000000"/>
                <w:sz w:val="22"/>
                <w:szCs w:val="22"/>
              </w:rPr>
              <w:t>N° CAS</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5924" w14:textId="77777777" w:rsidR="008477C0" w:rsidRDefault="008477C0" w:rsidP="00053CC0">
            <w:pPr>
              <w:pStyle w:val="NormalWeb"/>
              <w:snapToGrid w:val="0"/>
              <w:spacing w:before="0" w:after="0"/>
              <w:jc w:val="center"/>
              <w:rPr>
                <w:rFonts w:ascii="Times New Roman" w:hAnsi="Times New Roman" w:cs="Times New Roman"/>
                <w:color w:val="000000"/>
                <w:sz w:val="22"/>
                <w:szCs w:val="22"/>
              </w:rPr>
            </w:pPr>
            <w:r>
              <w:rPr>
                <w:rFonts w:ascii="Times New Roman" w:hAnsi="Times New Roman" w:cs="Times New Roman"/>
                <w:color w:val="000000"/>
                <w:sz w:val="22"/>
                <w:szCs w:val="22"/>
              </w:rPr>
              <w:t>Code SANDRE</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16037" w14:textId="77777777" w:rsidR="008477C0" w:rsidRDefault="008477C0" w:rsidP="00053CC0">
            <w:pPr>
              <w:pStyle w:val="NormalWeb"/>
              <w:snapToGrid w:val="0"/>
              <w:spacing w:before="0" w:after="0"/>
              <w:jc w:val="center"/>
              <w:rPr>
                <w:rFonts w:ascii="Times New Roman" w:hAnsi="Times New Roman" w:cs="Times New Roman"/>
                <w:color w:val="000000"/>
                <w:sz w:val="22"/>
                <w:szCs w:val="22"/>
              </w:rPr>
            </w:pPr>
            <w:r>
              <w:rPr>
                <w:rFonts w:ascii="Times New Roman" w:hAnsi="Times New Roman" w:cs="Times New Roman"/>
                <w:color w:val="000000"/>
                <w:sz w:val="22"/>
                <w:szCs w:val="22"/>
              </w:rPr>
              <w:t>Valeur limite d’émission</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50947" w14:textId="77777777" w:rsidR="008477C0" w:rsidRDefault="008477C0" w:rsidP="00053CC0">
            <w:pPr>
              <w:pStyle w:val="NormalWeb"/>
              <w:snapToGrid w:val="0"/>
              <w:spacing w:before="0" w:after="0"/>
              <w:jc w:val="center"/>
              <w:rPr>
                <w:rFonts w:ascii="Times New Roman" w:hAnsi="Times New Roman" w:cs="Times New Roman"/>
                <w:color w:val="000000"/>
                <w:sz w:val="22"/>
                <w:szCs w:val="22"/>
              </w:rPr>
            </w:pPr>
            <w:r>
              <w:rPr>
                <w:rFonts w:ascii="Times New Roman" w:hAnsi="Times New Roman" w:cs="Times New Roman"/>
                <w:color w:val="000000"/>
                <w:sz w:val="22"/>
                <w:szCs w:val="22"/>
              </w:rPr>
              <w:t>Seuil de flux</w:t>
            </w:r>
          </w:p>
        </w:tc>
      </w:tr>
      <w:tr w:rsidR="008477C0" w14:paraId="38963F62" w14:textId="77777777" w:rsidTr="00DD2E44">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58B5C" w14:textId="77777777" w:rsidR="008477C0" w:rsidRDefault="008477C0" w:rsidP="00053CC0">
            <w:pPr>
              <w:pStyle w:val="Contenudetableau"/>
              <w:jc w:val="both"/>
              <w:rPr>
                <w:color w:val="000000"/>
                <w:sz w:val="22"/>
                <w:szCs w:val="22"/>
              </w:rPr>
            </w:pPr>
            <w:r>
              <w:rPr>
                <w:color w:val="000000"/>
                <w:sz w:val="22"/>
                <w:szCs w:val="22"/>
              </w:rPr>
              <w:t>Indice phénols</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01D1" w14:textId="77777777" w:rsidR="008477C0" w:rsidRDefault="008477C0" w:rsidP="00053CC0">
            <w:pPr>
              <w:pStyle w:val="Contenudetableau"/>
              <w:jc w:val="center"/>
              <w:rPr>
                <w:color w:val="000000"/>
                <w:sz w:val="22"/>
                <w:szCs w:val="22"/>
              </w:rPr>
            </w:pPr>
            <w:r>
              <w:rPr>
                <w:color w:val="000000"/>
                <w:sz w:val="22"/>
                <w:szCs w:val="22"/>
              </w:rPr>
              <w:t>108-95-2</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28E02" w14:textId="77777777" w:rsidR="008477C0" w:rsidRDefault="008477C0" w:rsidP="00053CC0">
            <w:pPr>
              <w:pStyle w:val="Contenudetableau"/>
              <w:jc w:val="center"/>
              <w:rPr>
                <w:color w:val="000000"/>
                <w:sz w:val="22"/>
                <w:szCs w:val="22"/>
              </w:rPr>
            </w:pPr>
            <w:r>
              <w:rPr>
                <w:color w:val="000000"/>
                <w:sz w:val="22"/>
                <w:szCs w:val="22"/>
              </w:rPr>
              <w:t>1440</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CFE7" w14:textId="77777777" w:rsidR="008477C0" w:rsidRDefault="008477C0" w:rsidP="00053CC0">
            <w:pPr>
              <w:pStyle w:val="Contenudetableau"/>
              <w:jc w:val="center"/>
              <w:rPr>
                <w:color w:val="000000"/>
                <w:sz w:val="22"/>
                <w:szCs w:val="22"/>
              </w:rPr>
            </w:pPr>
            <w:r>
              <w:rPr>
                <w:color w:val="000000"/>
                <w:sz w:val="22"/>
                <w:szCs w:val="22"/>
              </w:rPr>
              <w:t>0,3 mg/l</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A770E" w14:textId="77777777" w:rsidR="008477C0" w:rsidRDefault="008477C0" w:rsidP="00053CC0">
            <w:pPr>
              <w:pStyle w:val="Contenudetableau"/>
              <w:snapToGrid w:val="0"/>
              <w:jc w:val="center"/>
              <w:rPr>
                <w:color w:val="000000"/>
                <w:sz w:val="22"/>
                <w:szCs w:val="22"/>
              </w:rPr>
            </w:pPr>
            <w:r>
              <w:rPr>
                <w:color w:val="000000"/>
                <w:sz w:val="22"/>
                <w:szCs w:val="22"/>
              </w:rPr>
              <w:t>si le rejet dépasse 3 g/j</w:t>
            </w:r>
          </w:p>
        </w:tc>
      </w:tr>
      <w:tr w:rsidR="000A65EE" w14:paraId="1D350B99" w14:textId="77777777" w:rsidTr="00DD2E44">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E35BE" w14:textId="45FC95C5" w:rsidR="000A65EE" w:rsidRDefault="000A65EE" w:rsidP="000A65EE">
            <w:pPr>
              <w:pStyle w:val="Contenudetableau"/>
              <w:jc w:val="both"/>
              <w:rPr>
                <w:color w:val="000000"/>
                <w:sz w:val="22"/>
                <w:szCs w:val="22"/>
              </w:rPr>
            </w:pPr>
            <w:r>
              <w:rPr>
                <w:color w:val="000000"/>
                <w:sz w:val="22"/>
                <w:szCs w:val="22"/>
              </w:rPr>
              <w:t>Composés organohalogénés adsorbables (AOX)</w:t>
            </w:r>
            <w:r>
              <w:rPr>
                <w:color w:val="000000"/>
                <w:sz w:val="22"/>
                <w:szCs w:val="22"/>
                <w:vertAlign w:val="superscript"/>
              </w:rPr>
              <w:t>(1)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066E7" w14:textId="060A874D" w:rsidR="000A65EE" w:rsidRDefault="000A65EE" w:rsidP="000A65EE">
            <w:pPr>
              <w:pStyle w:val="Contenudetableau"/>
              <w:jc w:val="center"/>
              <w:rPr>
                <w:color w:val="000000"/>
                <w:sz w:val="22"/>
                <w:szCs w:val="22"/>
              </w:rPr>
            </w:pPr>
            <w:r>
              <w:rPr>
                <w:color w:val="000000"/>
                <w:sz w:val="22"/>
                <w:szCs w:val="22"/>
              </w:rPr>
              <w:t>-</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8A48D" w14:textId="1F81ED43" w:rsidR="000A65EE" w:rsidRDefault="000A65EE" w:rsidP="00FB51CB">
            <w:pPr>
              <w:pStyle w:val="Contenudetableau"/>
              <w:jc w:val="center"/>
              <w:rPr>
                <w:color w:val="000000"/>
                <w:sz w:val="22"/>
                <w:szCs w:val="22"/>
              </w:rPr>
            </w:pPr>
            <w:r>
              <w:rPr>
                <w:color w:val="000000"/>
                <w:sz w:val="22"/>
                <w:szCs w:val="22"/>
              </w:rPr>
              <w:t>1106</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D9FFF" w14:textId="4BC63478" w:rsidR="000A65EE" w:rsidRDefault="000A65EE" w:rsidP="000A65EE">
            <w:pPr>
              <w:pStyle w:val="Contenudetableau"/>
              <w:jc w:val="center"/>
              <w:rPr>
                <w:color w:val="000000"/>
                <w:sz w:val="22"/>
                <w:szCs w:val="22"/>
              </w:rPr>
            </w:pPr>
            <w:r>
              <w:rPr>
                <w:color w:val="000000"/>
                <w:sz w:val="22"/>
                <w:szCs w:val="22"/>
              </w:rPr>
              <w:t>1 mg/l</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FCD56" w14:textId="0DD7D04A" w:rsidR="000A65EE" w:rsidRDefault="000A65EE" w:rsidP="000A65EE">
            <w:pPr>
              <w:pStyle w:val="Contenudetableau"/>
              <w:snapToGrid w:val="0"/>
              <w:jc w:val="center"/>
              <w:rPr>
                <w:color w:val="000000"/>
                <w:sz w:val="22"/>
                <w:szCs w:val="22"/>
              </w:rPr>
            </w:pPr>
            <w:r>
              <w:rPr>
                <w:color w:val="000000"/>
                <w:sz w:val="22"/>
                <w:szCs w:val="22"/>
              </w:rPr>
              <w:t>si le rejet dépasse 30 g/j</w:t>
            </w:r>
          </w:p>
        </w:tc>
      </w:tr>
      <w:tr w:rsidR="008477C0" w14:paraId="568AD29F" w14:textId="77777777" w:rsidTr="00DD2E44">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C4B42" w14:textId="77777777" w:rsidR="008477C0" w:rsidRDefault="008477C0" w:rsidP="00053CC0">
            <w:pPr>
              <w:pStyle w:val="Contenudetableau"/>
              <w:jc w:val="both"/>
              <w:rPr>
                <w:color w:val="000000"/>
                <w:sz w:val="22"/>
                <w:szCs w:val="22"/>
              </w:rPr>
            </w:pPr>
            <w:r>
              <w:rPr>
                <w:color w:val="000000"/>
                <w:sz w:val="22"/>
                <w:szCs w:val="22"/>
              </w:rPr>
              <w:t>Hydrocarbures totaux</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FF459" w14:textId="77777777" w:rsidR="008477C0" w:rsidRDefault="008477C0" w:rsidP="00053CC0">
            <w:pPr>
              <w:pStyle w:val="Contenudetableau"/>
              <w:jc w:val="center"/>
              <w:rPr>
                <w:color w:val="000000"/>
                <w:sz w:val="22"/>
                <w:szCs w:val="22"/>
              </w:rPr>
            </w:pPr>
            <w:r>
              <w:rPr>
                <w:color w:val="000000"/>
                <w:sz w:val="22"/>
                <w:szCs w:val="22"/>
              </w:rPr>
              <w:t>-</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DDE37" w14:textId="77777777" w:rsidR="008477C0" w:rsidRDefault="008477C0" w:rsidP="00053CC0">
            <w:pPr>
              <w:pStyle w:val="Contenudetableau"/>
              <w:jc w:val="center"/>
              <w:rPr>
                <w:color w:val="000000"/>
                <w:sz w:val="22"/>
                <w:szCs w:val="22"/>
              </w:rPr>
            </w:pPr>
            <w:r>
              <w:rPr>
                <w:color w:val="000000"/>
                <w:sz w:val="22"/>
                <w:szCs w:val="22"/>
              </w:rPr>
              <w:t>7009</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29C55" w14:textId="77777777" w:rsidR="008477C0" w:rsidRDefault="008477C0" w:rsidP="00053CC0">
            <w:pPr>
              <w:pStyle w:val="Contenudetableau"/>
              <w:jc w:val="center"/>
              <w:rPr>
                <w:color w:val="000000"/>
                <w:sz w:val="22"/>
                <w:szCs w:val="22"/>
              </w:rPr>
            </w:pPr>
            <w:r>
              <w:rPr>
                <w:color w:val="000000"/>
                <w:sz w:val="22"/>
                <w:szCs w:val="22"/>
              </w:rPr>
              <w:t>10 mg/l</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40CC5" w14:textId="77777777" w:rsidR="008477C0" w:rsidRDefault="008477C0" w:rsidP="00053CC0">
            <w:pPr>
              <w:pStyle w:val="Contenudetableau"/>
              <w:snapToGrid w:val="0"/>
              <w:jc w:val="center"/>
              <w:rPr>
                <w:color w:val="000000"/>
                <w:sz w:val="22"/>
                <w:szCs w:val="22"/>
              </w:rPr>
            </w:pPr>
            <w:r>
              <w:rPr>
                <w:color w:val="000000"/>
                <w:sz w:val="22"/>
                <w:szCs w:val="22"/>
              </w:rPr>
              <w:t>si le rejet dépasse 100 g/j</w:t>
            </w:r>
          </w:p>
        </w:tc>
      </w:tr>
      <w:tr w:rsidR="008477C0" w14:paraId="5543942C" w14:textId="77777777" w:rsidTr="00DD2E44">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F125A" w14:textId="77777777" w:rsidR="008477C0" w:rsidRDefault="008477C0" w:rsidP="00053CC0">
            <w:pPr>
              <w:pStyle w:val="Contenudetableau"/>
              <w:jc w:val="both"/>
              <w:rPr>
                <w:color w:val="000000"/>
                <w:sz w:val="22"/>
                <w:szCs w:val="22"/>
              </w:rPr>
            </w:pPr>
            <w:r>
              <w:rPr>
                <w:color w:val="000000"/>
                <w:sz w:val="22"/>
                <w:szCs w:val="22"/>
              </w:rPr>
              <w:t>Cuivre et ses composés (en Cu)</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FD274" w14:textId="77777777" w:rsidR="008477C0" w:rsidRDefault="008477C0" w:rsidP="00053CC0">
            <w:pPr>
              <w:pStyle w:val="Contenudetableau"/>
              <w:jc w:val="center"/>
              <w:rPr>
                <w:color w:val="000000"/>
                <w:sz w:val="22"/>
                <w:szCs w:val="22"/>
              </w:rPr>
            </w:pPr>
            <w:r>
              <w:rPr>
                <w:color w:val="000000"/>
                <w:sz w:val="22"/>
                <w:szCs w:val="22"/>
              </w:rPr>
              <w:t>7440-50-8</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951C1" w14:textId="77777777" w:rsidR="008477C0" w:rsidRDefault="008477C0" w:rsidP="00053CC0">
            <w:pPr>
              <w:pStyle w:val="Contenudetableau"/>
              <w:jc w:val="center"/>
              <w:rPr>
                <w:color w:val="000000"/>
                <w:sz w:val="22"/>
                <w:szCs w:val="22"/>
              </w:rPr>
            </w:pPr>
            <w:r>
              <w:rPr>
                <w:color w:val="000000"/>
                <w:sz w:val="22"/>
                <w:szCs w:val="22"/>
              </w:rPr>
              <w:t>1392</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239FF" w14:textId="77777777" w:rsidR="008477C0" w:rsidRDefault="008477C0" w:rsidP="00053CC0">
            <w:pPr>
              <w:pStyle w:val="Contenudetableau"/>
              <w:jc w:val="center"/>
              <w:rPr>
                <w:color w:val="000000"/>
                <w:sz w:val="22"/>
                <w:szCs w:val="22"/>
              </w:rPr>
            </w:pPr>
            <w:r>
              <w:rPr>
                <w:color w:val="000000"/>
                <w:sz w:val="22"/>
                <w:szCs w:val="22"/>
              </w:rPr>
              <w:t>0,5 mg/l</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7C029" w14:textId="77777777" w:rsidR="008477C0" w:rsidRDefault="008477C0" w:rsidP="00053CC0">
            <w:pPr>
              <w:pStyle w:val="Contenudetableau"/>
              <w:jc w:val="center"/>
              <w:rPr>
                <w:color w:val="000000"/>
                <w:sz w:val="22"/>
                <w:szCs w:val="22"/>
              </w:rPr>
            </w:pPr>
            <w:r>
              <w:rPr>
                <w:color w:val="000000"/>
                <w:sz w:val="22"/>
                <w:szCs w:val="22"/>
              </w:rPr>
              <w:t>si le rejet dépasse 5 g/j</w:t>
            </w:r>
          </w:p>
        </w:tc>
      </w:tr>
      <w:tr w:rsidR="008477C0" w14:paraId="5C0B10DF" w14:textId="77777777" w:rsidTr="00DD2E44">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84D6E" w14:textId="77777777" w:rsidR="008477C0" w:rsidRDefault="008477C0" w:rsidP="00053CC0">
            <w:pPr>
              <w:pStyle w:val="Contenudetableau"/>
              <w:jc w:val="both"/>
              <w:rPr>
                <w:color w:val="000000"/>
                <w:sz w:val="22"/>
                <w:szCs w:val="22"/>
              </w:rPr>
            </w:pPr>
            <w:r>
              <w:rPr>
                <w:color w:val="000000"/>
                <w:sz w:val="22"/>
                <w:szCs w:val="22"/>
              </w:rPr>
              <w:t>Zinc et ses composés (en Zn)</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2897" w14:textId="77777777" w:rsidR="008477C0" w:rsidRDefault="008477C0" w:rsidP="00053CC0">
            <w:pPr>
              <w:pStyle w:val="Contenudetableau"/>
              <w:jc w:val="center"/>
              <w:rPr>
                <w:color w:val="000000"/>
                <w:sz w:val="22"/>
                <w:szCs w:val="22"/>
              </w:rPr>
            </w:pPr>
            <w:r>
              <w:rPr>
                <w:color w:val="000000"/>
                <w:sz w:val="22"/>
                <w:szCs w:val="22"/>
              </w:rPr>
              <w:t>7440-66-6</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4E21A" w14:textId="77777777" w:rsidR="008477C0" w:rsidRDefault="008477C0" w:rsidP="00053CC0">
            <w:pPr>
              <w:pStyle w:val="Contenudetableau"/>
              <w:jc w:val="center"/>
              <w:rPr>
                <w:color w:val="000000"/>
                <w:sz w:val="22"/>
                <w:szCs w:val="22"/>
              </w:rPr>
            </w:pPr>
            <w:r>
              <w:rPr>
                <w:color w:val="000000"/>
                <w:sz w:val="22"/>
                <w:szCs w:val="22"/>
              </w:rPr>
              <w:t>1383</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2D098" w14:textId="77777777" w:rsidR="008477C0" w:rsidRDefault="008477C0" w:rsidP="00053CC0">
            <w:pPr>
              <w:pStyle w:val="Contenudetableau"/>
              <w:jc w:val="center"/>
              <w:rPr>
                <w:color w:val="000000"/>
                <w:sz w:val="22"/>
                <w:szCs w:val="22"/>
              </w:rPr>
            </w:pPr>
            <w:r>
              <w:rPr>
                <w:color w:val="000000"/>
                <w:sz w:val="22"/>
                <w:szCs w:val="22"/>
              </w:rPr>
              <w:t>0,8 mg/l</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92631" w14:textId="77777777" w:rsidR="008477C0" w:rsidRDefault="008477C0" w:rsidP="00053CC0">
            <w:pPr>
              <w:pStyle w:val="Contenudetableau"/>
              <w:jc w:val="center"/>
              <w:rPr>
                <w:color w:val="000000"/>
                <w:sz w:val="22"/>
                <w:szCs w:val="22"/>
              </w:rPr>
            </w:pPr>
            <w:r>
              <w:rPr>
                <w:color w:val="000000"/>
                <w:sz w:val="22"/>
                <w:szCs w:val="22"/>
              </w:rPr>
              <w:t>si le rejet dépasse 20 g/j</w:t>
            </w:r>
          </w:p>
        </w:tc>
      </w:tr>
      <w:tr w:rsidR="008477C0" w14:paraId="14D86871" w14:textId="77777777" w:rsidTr="00DD2E44">
        <w:tc>
          <w:tcPr>
            <w:tcW w:w="90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D27B7E" w14:textId="0CEAA850" w:rsidR="008477C0" w:rsidRPr="007B78EC" w:rsidRDefault="008477C0" w:rsidP="00053CC0">
            <w:pPr>
              <w:pStyle w:val="Standard"/>
              <w:suppressAutoHyphens w:val="0"/>
              <w:jc w:val="both"/>
              <w:rPr>
                <w:bCs/>
                <w:color w:val="000000"/>
                <w:sz w:val="22"/>
                <w:szCs w:val="22"/>
                <w:lang w:eastAsia="fr-FR"/>
              </w:rPr>
            </w:pPr>
            <w:r>
              <w:rPr>
                <w:bCs/>
                <w:color w:val="000000"/>
                <w:sz w:val="22"/>
                <w:szCs w:val="22"/>
                <w:vertAlign w:val="superscript"/>
                <w:lang w:eastAsia="fr-FR"/>
              </w:rPr>
              <w:t>(1)</w:t>
            </w:r>
            <w:r>
              <w:rPr>
                <w:bCs/>
                <w:color w:val="000000"/>
                <w:sz w:val="22"/>
                <w:szCs w:val="22"/>
                <w:lang w:eastAsia="fr-FR"/>
              </w:rPr>
              <w:t xml:space="preserve"> </w:t>
            </w:r>
            <w:r w:rsidR="00BA1C7A">
              <w:rPr>
                <w:bCs/>
                <w:color w:val="000000"/>
                <w:sz w:val="22"/>
                <w:szCs w:val="22"/>
                <w:lang w:eastAsia="fr-FR"/>
              </w:rPr>
              <w:t>Applicable uniquement aux installations ne disposant pas déjà d’une valeur limite d’émission imposée par les paragraphes II à VI du présent article</w:t>
            </w:r>
            <w:r w:rsidR="002D5E16">
              <w:rPr>
                <w:bCs/>
                <w:color w:val="000000"/>
                <w:sz w:val="22"/>
                <w:szCs w:val="22"/>
                <w:lang w:eastAsia="fr-FR"/>
              </w:rPr>
              <w:t xml:space="preserve"> et n</w:t>
            </w:r>
            <w:r>
              <w:rPr>
                <w:bCs/>
                <w:color w:val="000000"/>
                <w:sz w:val="22"/>
                <w:szCs w:val="22"/>
                <w:lang w:eastAsia="fr-FR"/>
              </w:rPr>
              <w:t>e s’applique pas si pour au moins 80% du flux d’AOX, les substances organochlorées composant le mélange sont clairement identifiées et que leurs valeurs limites d’émission sont déjà régle</w:t>
            </w:r>
            <w:r w:rsidR="00BA1C7A">
              <w:rPr>
                <w:bCs/>
                <w:color w:val="000000"/>
                <w:sz w:val="22"/>
                <w:szCs w:val="22"/>
                <w:lang w:eastAsia="fr-FR"/>
              </w:rPr>
              <w:t>menté</w:t>
            </w:r>
            <w:r w:rsidR="00FB51CB">
              <w:rPr>
                <w:bCs/>
                <w:color w:val="000000"/>
                <w:sz w:val="22"/>
                <w:szCs w:val="22"/>
                <w:lang w:eastAsia="fr-FR"/>
              </w:rPr>
              <w:t>e</w:t>
            </w:r>
            <w:r w:rsidR="00BA1C7A">
              <w:rPr>
                <w:bCs/>
                <w:color w:val="000000"/>
                <w:sz w:val="22"/>
                <w:szCs w:val="22"/>
                <w:lang w:eastAsia="fr-FR"/>
              </w:rPr>
              <w:t>s de manière individuelle.</w:t>
            </w:r>
          </w:p>
        </w:tc>
      </w:tr>
    </w:tbl>
    <w:p w14:paraId="4D2B7E75" w14:textId="77777777" w:rsidR="008477C0" w:rsidRDefault="008477C0" w:rsidP="008477C0">
      <w:pPr>
        <w:pStyle w:val="Standard"/>
        <w:rPr>
          <w:i/>
          <w:sz w:val="22"/>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2644"/>
        <w:gridCol w:w="1381"/>
        <w:gridCol w:w="1516"/>
        <w:gridCol w:w="1353"/>
        <w:gridCol w:w="2122"/>
      </w:tblGrid>
      <w:tr w:rsidR="008477C0" w14:paraId="2D73E2CA" w14:textId="77777777" w:rsidTr="00DD2E44">
        <w:trPr>
          <w:trHeight w:val="360"/>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DDDDDD"/>
            <w:vAlign w:val="center"/>
          </w:tcPr>
          <w:p w14:paraId="189F2C51" w14:textId="2147CCFF" w:rsidR="008477C0" w:rsidRDefault="00D62D08" w:rsidP="001D7FE1">
            <w:pPr>
              <w:pStyle w:val="NormalWeb"/>
              <w:snapToGrid w:val="0"/>
              <w:spacing w:before="0" w:after="0"/>
            </w:pPr>
            <w:r>
              <w:rPr>
                <w:rStyle w:val="Accentuationforte"/>
                <w:rFonts w:ascii="Times New Roman" w:hAnsi="Times New Roman" w:cs="Times New Roman"/>
                <w:color w:val="000000"/>
                <w:sz w:val="22"/>
                <w:szCs w:val="22"/>
              </w:rPr>
              <w:t>4</w:t>
            </w:r>
            <w:r w:rsidR="003F7CA3">
              <w:rPr>
                <w:rStyle w:val="Accentuationforte"/>
                <w:rFonts w:ascii="Times New Roman" w:hAnsi="Times New Roman" w:cs="Times New Roman"/>
                <w:color w:val="000000"/>
                <w:sz w:val="22"/>
                <w:szCs w:val="22"/>
              </w:rPr>
              <w:t xml:space="preserve">. </w:t>
            </w:r>
            <w:r w:rsidR="008477C0">
              <w:rPr>
                <w:rStyle w:val="Accentuationforte"/>
                <w:rFonts w:ascii="Times New Roman" w:hAnsi="Times New Roman" w:cs="Times New Roman"/>
                <w:color w:val="000000"/>
                <w:sz w:val="22"/>
                <w:szCs w:val="22"/>
              </w:rPr>
              <w:t>Autres substances dangereuses entrant dans la qualification de l’état des masses d’eau</w:t>
            </w:r>
          </w:p>
        </w:tc>
      </w:tr>
      <w:tr w:rsidR="008477C0" w14:paraId="4AB0718C" w14:textId="77777777" w:rsidTr="00DD2E44">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01E2C" w14:textId="77777777" w:rsidR="008477C0" w:rsidRDefault="008477C0" w:rsidP="00053CC0">
            <w:pPr>
              <w:pStyle w:val="NormalWeb"/>
              <w:snapToGrid w:val="0"/>
              <w:spacing w:before="0" w:after="0"/>
              <w:jc w:val="center"/>
              <w:rPr>
                <w:rFonts w:ascii="Times New Roman" w:hAnsi="Times New Roman" w:cs="Times New Roman"/>
                <w:color w:val="000000"/>
                <w:sz w:val="18"/>
                <w:szCs w:val="18"/>
              </w:rPr>
            </w:pPr>
            <w:r>
              <w:rPr>
                <w:rFonts w:ascii="Times New Roman" w:hAnsi="Times New Roman" w:cs="Times New Roman"/>
                <w:color w:val="000000"/>
                <w:sz w:val="22"/>
                <w:szCs w:val="18"/>
              </w:rPr>
              <w:t>Paramètre</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26011" w14:textId="77777777" w:rsidR="008477C0" w:rsidRDefault="008477C0" w:rsidP="00053CC0">
            <w:pPr>
              <w:pStyle w:val="NormalWeb"/>
              <w:snapToGrid w:val="0"/>
              <w:spacing w:before="0" w:after="0"/>
              <w:jc w:val="center"/>
              <w:rPr>
                <w:rFonts w:ascii="Times New Roman" w:hAnsi="Times New Roman" w:cs="Times New Roman"/>
                <w:color w:val="000000"/>
                <w:sz w:val="22"/>
                <w:szCs w:val="22"/>
              </w:rPr>
            </w:pPr>
            <w:r>
              <w:rPr>
                <w:rFonts w:ascii="Times New Roman" w:hAnsi="Times New Roman" w:cs="Times New Roman"/>
                <w:color w:val="000000"/>
                <w:sz w:val="22"/>
                <w:szCs w:val="22"/>
              </w:rPr>
              <w:t>N° CAS</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C3D1A" w14:textId="77777777" w:rsidR="008477C0" w:rsidRDefault="008477C0" w:rsidP="00053CC0">
            <w:pPr>
              <w:pStyle w:val="NormalWeb"/>
              <w:snapToGrid w:val="0"/>
              <w:spacing w:before="0" w:after="0"/>
              <w:jc w:val="center"/>
              <w:rPr>
                <w:rFonts w:ascii="Times New Roman" w:hAnsi="Times New Roman" w:cs="Times New Roman"/>
                <w:color w:val="000000"/>
                <w:sz w:val="22"/>
                <w:szCs w:val="22"/>
              </w:rPr>
            </w:pPr>
            <w:r>
              <w:rPr>
                <w:rFonts w:ascii="Times New Roman" w:hAnsi="Times New Roman" w:cs="Times New Roman"/>
                <w:color w:val="000000"/>
                <w:sz w:val="22"/>
                <w:szCs w:val="22"/>
              </w:rPr>
              <w:t>Code SANDRE</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0C884" w14:textId="77777777" w:rsidR="008477C0" w:rsidRDefault="008477C0" w:rsidP="00053CC0">
            <w:pPr>
              <w:pStyle w:val="NormalWeb"/>
              <w:snapToGrid w:val="0"/>
              <w:spacing w:before="0" w:after="0"/>
              <w:jc w:val="center"/>
              <w:rPr>
                <w:rFonts w:ascii="Times New Roman" w:hAnsi="Times New Roman" w:cs="Times New Roman"/>
                <w:color w:val="000000"/>
                <w:sz w:val="22"/>
                <w:szCs w:val="22"/>
              </w:rPr>
            </w:pPr>
            <w:r>
              <w:rPr>
                <w:rFonts w:ascii="Times New Roman" w:hAnsi="Times New Roman" w:cs="Times New Roman"/>
                <w:color w:val="000000"/>
                <w:sz w:val="22"/>
                <w:szCs w:val="22"/>
              </w:rPr>
              <w:t>Valeur limite d’émission</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94106" w14:textId="77777777" w:rsidR="008477C0" w:rsidRDefault="008477C0" w:rsidP="00053CC0">
            <w:pPr>
              <w:pStyle w:val="NormalWeb"/>
              <w:snapToGrid w:val="0"/>
              <w:spacing w:before="0" w:after="0"/>
              <w:jc w:val="center"/>
              <w:rPr>
                <w:rFonts w:ascii="Times New Roman" w:hAnsi="Times New Roman" w:cs="Times New Roman"/>
                <w:color w:val="000000"/>
                <w:sz w:val="22"/>
                <w:szCs w:val="22"/>
              </w:rPr>
            </w:pPr>
            <w:r>
              <w:rPr>
                <w:rFonts w:ascii="Times New Roman" w:hAnsi="Times New Roman" w:cs="Times New Roman"/>
                <w:color w:val="000000"/>
                <w:sz w:val="22"/>
                <w:szCs w:val="22"/>
              </w:rPr>
              <w:t>Seuil de flux</w:t>
            </w:r>
          </w:p>
        </w:tc>
      </w:tr>
      <w:tr w:rsidR="008477C0" w14:paraId="36157CB7" w14:textId="77777777" w:rsidTr="00DD2E44">
        <w:trPr>
          <w:trHeight w:val="389"/>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00F720" w14:textId="77777777" w:rsidR="008477C0" w:rsidRDefault="008477C0" w:rsidP="00053CC0">
            <w:pPr>
              <w:pStyle w:val="Contenudetableau"/>
              <w:jc w:val="center"/>
              <w:rPr>
                <w:color w:val="000000"/>
                <w:sz w:val="22"/>
                <w:szCs w:val="22"/>
                <w:lang w:val="de-DE"/>
              </w:rPr>
            </w:pPr>
            <w:r>
              <w:rPr>
                <w:color w:val="000000"/>
                <w:sz w:val="22"/>
                <w:szCs w:val="22"/>
                <w:lang w:val="de-DE"/>
              </w:rPr>
              <w:t>Substances de l’état chimique</w:t>
            </w:r>
          </w:p>
        </w:tc>
      </w:tr>
      <w:tr w:rsidR="008477C0" w14:paraId="0C44BE82" w14:textId="77777777" w:rsidTr="00DD2E44">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E3625" w14:textId="1AD7AA18" w:rsidR="008477C0" w:rsidRDefault="008477C0" w:rsidP="00053CC0">
            <w:pPr>
              <w:pStyle w:val="Contenudetableau"/>
              <w:rPr>
                <w:color w:val="000000"/>
                <w:sz w:val="22"/>
                <w:szCs w:val="22"/>
              </w:rPr>
            </w:pPr>
            <w:r>
              <w:rPr>
                <w:color w:val="000000"/>
                <w:sz w:val="22"/>
                <w:szCs w:val="22"/>
              </w:rPr>
              <w:t>Cadmium et ses composés</w:t>
            </w:r>
            <w:r w:rsidR="00BC34DC" w:rsidRPr="00BC34DC">
              <w:rPr>
                <w:color w:val="000000"/>
                <w:sz w:val="22"/>
                <w:szCs w:val="22"/>
                <w:vertAlign w:val="superscript"/>
                <w:lang w:val="fr-BE"/>
              </w:rPr>
              <w:t>(1)</w:t>
            </w:r>
            <w:r>
              <w:rPr>
                <w:color w:val="000000"/>
                <w:sz w:val="22"/>
                <w:szCs w:val="22"/>
              </w:rPr>
              <w:t xml:space="preserve"> (en Cd)</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01616" w14:textId="77777777" w:rsidR="008477C0" w:rsidRDefault="008477C0" w:rsidP="00053CC0">
            <w:pPr>
              <w:pStyle w:val="Contenudetableau"/>
              <w:jc w:val="center"/>
              <w:rPr>
                <w:color w:val="000000"/>
                <w:sz w:val="22"/>
                <w:szCs w:val="22"/>
              </w:rPr>
            </w:pPr>
            <w:r>
              <w:rPr>
                <w:color w:val="000000"/>
                <w:sz w:val="22"/>
                <w:szCs w:val="22"/>
              </w:rPr>
              <w:t>7440-43-9</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3285" w14:textId="77777777" w:rsidR="008477C0" w:rsidRDefault="008477C0" w:rsidP="00053CC0">
            <w:pPr>
              <w:pStyle w:val="Contenudetableau"/>
              <w:jc w:val="center"/>
              <w:rPr>
                <w:color w:val="000000"/>
                <w:sz w:val="22"/>
                <w:szCs w:val="22"/>
              </w:rPr>
            </w:pPr>
            <w:r>
              <w:rPr>
                <w:color w:val="000000"/>
                <w:sz w:val="22"/>
                <w:szCs w:val="22"/>
              </w:rPr>
              <w:t>1388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ADAB5" w14:textId="77777777" w:rsidR="008477C0" w:rsidRDefault="008477C0" w:rsidP="00053CC0">
            <w:pPr>
              <w:pStyle w:val="Contenudetableau"/>
              <w:jc w:val="center"/>
              <w:rPr>
                <w:color w:val="000000"/>
                <w:sz w:val="22"/>
                <w:szCs w:val="22"/>
              </w:rPr>
            </w:pPr>
            <w:r>
              <w:rPr>
                <w:color w:val="000000"/>
                <w:sz w:val="22"/>
                <w:szCs w:val="22"/>
              </w:rPr>
              <w:t>25 µg/l</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02AE" w14:textId="77777777" w:rsidR="008477C0" w:rsidRDefault="008477C0" w:rsidP="00053CC0">
            <w:pPr>
              <w:pStyle w:val="Contenudetableau"/>
              <w:snapToGrid w:val="0"/>
              <w:jc w:val="center"/>
              <w:rPr>
                <w:color w:val="000000"/>
                <w:sz w:val="18"/>
                <w:szCs w:val="18"/>
              </w:rPr>
            </w:pPr>
            <w:r>
              <w:rPr>
                <w:color w:val="000000"/>
                <w:sz w:val="22"/>
                <w:szCs w:val="18"/>
              </w:rPr>
              <w:t>-</w:t>
            </w:r>
          </w:p>
        </w:tc>
      </w:tr>
      <w:tr w:rsidR="008477C0" w14:paraId="4861D8EF" w14:textId="77777777" w:rsidTr="00DD2E44">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D26EA" w14:textId="77777777" w:rsidR="008477C0" w:rsidRDefault="008477C0" w:rsidP="00053CC0">
            <w:pPr>
              <w:pStyle w:val="Contenudetableau"/>
              <w:rPr>
                <w:color w:val="000000"/>
                <w:sz w:val="22"/>
                <w:szCs w:val="22"/>
              </w:rPr>
            </w:pPr>
            <w:r>
              <w:rPr>
                <w:color w:val="000000"/>
                <w:sz w:val="22"/>
                <w:szCs w:val="22"/>
              </w:rPr>
              <w:t>Plomb et ses composés (en Pb)</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AC6DB" w14:textId="77777777" w:rsidR="008477C0" w:rsidRDefault="008477C0" w:rsidP="00053CC0">
            <w:pPr>
              <w:pStyle w:val="Contenudetableau"/>
              <w:jc w:val="center"/>
              <w:rPr>
                <w:color w:val="000000"/>
                <w:sz w:val="22"/>
                <w:szCs w:val="22"/>
              </w:rPr>
            </w:pPr>
            <w:r>
              <w:rPr>
                <w:color w:val="000000"/>
                <w:sz w:val="22"/>
                <w:szCs w:val="22"/>
              </w:rPr>
              <w:t>7439-92-1</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BB653" w14:textId="77777777" w:rsidR="008477C0" w:rsidRDefault="008477C0" w:rsidP="00053CC0">
            <w:pPr>
              <w:pStyle w:val="Contenudetableau"/>
              <w:jc w:val="center"/>
              <w:rPr>
                <w:color w:val="000000"/>
                <w:sz w:val="22"/>
                <w:szCs w:val="22"/>
              </w:rPr>
            </w:pPr>
            <w:r>
              <w:rPr>
                <w:color w:val="000000"/>
                <w:sz w:val="22"/>
                <w:szCs w:val="22"/>
              </w:rPr>
              <w:t>1382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E3DCE" w14:textId="77777777" w:rsidR="008477C0" w:rsidRDefault="008477C0" w:rsidP="00053CC0">
            <w:pPr>
              <w:pStyle w:val="Contenudetableau"/>
              <w:jc w:val="center"/>
              <w:rPr>
                <w:color w:val="000000"/>
                <w:sz w:val="22"/>
                <w:szCs w:val="22"/>
                <w:lang w:val="de-DE"/>
              </w:rPr>
            </w:pPr>
            <w:r>
              <w:rPr>
                <w:color w:val="000000"/>
                <w:sz w:val="22"/>
                <w:szCs w:val="22"/>
                <w:lang w:val="de-DE"/>
              </w:rPr>
              <w:t>50 µg/l</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5F5C3" w14:textId="77777777" w:rsidR="008477C0" w:rsidRDefault="008477C0" w:rsidP="00053CC0">
            <w:pPr>
              <w:pStyle w:val="Contenudetableau"/>
              <w:jc w:val="center"/>
              <w:rPr>
                <w:color w:val="000000"/>
                <w:sz w:val="22"/>
                <w:szCs w:val="22"/>
                <w:lang w:val="de-DE"/>
              </w:rPr>
            </w:pPr>
            <w:r>
              <w:rPr>
                <w:color w:val="000000"/>
                <w:sz w:val="22"/>
                <w:szCs w:val="22"/>
                <w:lang w:val="de-DE"/>
              </w:rPr>
              <w:t>si le rejet dépasse 2 g/j</w:t>
            </w:r>
          </w:p>
        </w:tc>
      </w:tr>
      <w:tr w:rsidR="008477C0" w14:paraId="4A3D9CE5" w14:textId="77777777" w:rsidTr="00DD2E44">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C3146" w14:textId="5EA52B7D" w:rsidR="008477C0" w:rsidRDefault="008477C0" w:rsidP="00053CC0">
            <w:pPr>
              <w:pStyle w:val="Contenudetableau"/>
              <w:rPr>
                <w:color w:val="000000"/>
                <w:sz w:val="22"/>
                <w:szCs w:val="22"/>
              </w:rPr>
            </w:pPr>
            <w:r>
              <w:rPr>
                <w:color w:val="000000"/>
                <w:sz w:val="22"/>
                <w:szCs w:val="22"/>
              </w:rPr>
              <w:t>Mercure et ses composés</w:t>
            </w:r>
            <w:r w:rsidR="00BC34DC" w:rsidRPr="00BC34DC">
              <w:rPr>
                <w:color w:val="000000"/>
                <w:sz w:val="22"/>
                <w:szCs w:val="22"/>
                <w:vertAlign w:val="superscript"/>
                <w:lang w:val="fr-BE"/>
              </w:rPr>
              <w:t>(1)</w:t>
            </w:r>
            <w:r>
              <w:rPr>
                <w:color w:val="000000"/>
                <w:sz w:val="22"/>
                <w:szCs w:val="22"/>
              </w:rPr>
              <w:t xml:space="preserve"> (en Hg)</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B37AC" w14:textId="77777777" w:rsidR="008477C0" w:rsidRDefault="008477C0" w:rsidP="00053CC0">
            <w:pPr>
              <w:pStyle w:val="Contenudetableau"/>
              <w:jc w:val="center"/>
              <w:rPr>
                <w:color w:val="000000"/>
                <w:sz w:val="22"/>
                <w:szCs w:val="22"/>
              </w:rPr>
            </w:pPr>
            <w:r>
              <w:rPr>
                <w:color w:val="000000"/>
                <w:sz w:val="22"/>
                <w:szCs w:val="22"/>
              </w:rPr>
              <w:t>7439-97-6</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3BB65" w14:textId="77777777" w:rsidR="008477C0" w:rsidRDefault="008477C0" w:rsidP="00053CC0">
            <w:pPr>
              <w:pStyle w:val="Contenudetableau"/>
              <w:jc w:val="center"/>
              <w:rPr>
                <w:color w:val="000000"/>
                <w:sz w:val="22"/>
                <w:szCs w:val="22"/>
              </w:rPr>
            </w:pPr>
            <w:r>
              <w:rPr>
                <w:color w:val="000000"/>
                <w:sz w:val="22"/>
                <w:szCs w:val="22"/>
              </w:rPr>
              <w:t>1387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8D98C" w14:textId="77777777" w:rsidR="008477C0" w:rsidRDefault="008477C0" w:rsidP="00053CC0">
            <w:pPr>
              <w:pStyle w:val="Contenudetableau"/>
              <w:jc w:val="center"/>
              <w:rPr>
                <w:color w:val="000000"/>
                <w:sz w:val="22"/>
                <w:szCs w:val="22"/>
              </w:rPr>
            </w:pPr>
            <w:r>
              <w:rPr>
                <w:color w:val="000000"/>
                <w:sz w:val="22"/>
                <w:szCs w:val="22"/>
              </w:rPr>
              <w:t>25 µg/l</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EB11F" w14:textId="77777777" w:rsidR="008477C0" w:rsidRDefault="008477C0" w:rsidP="00053CC0">
            <w:pPr>
              <w:pStyle w:val="Contenudetableau"/>
              <w:snapToGrid w:val="0"/>
              <w:jc w:val="center"/>
              <w:rPr>
                <w:color w:val="000000"/>
                <w:sz w:val="18"/>
                <w:szCs w:val="18"/>
              </w:rPr>
            </w:pPr>
            <w:r>
              <w:rPr>
                <w:color w:val="000000"/>
                <w:sz w:val="22"/>
                <w:szCs w:val="18"/>
              </w:rPr>
              <w:t>-</w:t>
            </w:r>
          </w:p>
        </w:tc>
      </w:tr>
      <w:tr w:rsidR="008477C0" w14:paraId="7E223579" w14:textId="77777777" w:rsidTr="00DD2E44">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8E498" w14:textId="77777777" w:rsidR="008477C0" w:rsidRDefault="008477C0" w:rsidP="00053CC0">
            <w:pPr>
              <w:pStyle w:val="Contenudetableau"/>
              <w:rPr>
                <w:color w:val="000000"/>
                <w:sz w:val="22"/>
                <w:szCs w:val="22"/>
              </w:rPr>
            </w:pPr>
            <w:r>
              <w:rPr>
                <w:color w:val="000000"/>
                <w:sz w:val="22"/>
                <w:szCs w:val="22"/>
              </w:rPr>
              <w:t>Nickel et ses composés (en Ni)</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6682C" w14:textId="77777777" w:rsidR="008477C0" w:rsidRDefault="008477C0" w:rsidP="00053CC0">
            <w:pPr>
              <w:pStyle w:val="Contenudetableau"/>
              <w:jc w:val="center"/>
              <w:rPr>
                <w:color w:val="000000"/>
                <w:sz w:val="22"/>
                <w:szCs w:val="22"/>
              </w:rPr>
            </w:pPr>
            <w:r>
              <w:rPr>
                <w:color w:val="000000"/>
                <w:sz w:val="22"/>
                <w:szCs w:val="22"/>
              </w:rPr>
              <w:t>7440-02-0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7285D" w14:textId="77777777" w:rsidR="008477C0" w:rsidRDefault="008477C0" w:rsidP="00053CC0">
            <w:pPr>
              <w:pStyle w:val="Contenudetableau"/>
              <w:jc w:val="center"/>
              <w:rPr>
                <w:color w:val="000000"/>
                <w:sz w:val="22"/>
                <w:szCs w:val="22"/>
              </w:rPr>
            </w:pPr>
            <w:r>
              <w:rPr>
                <w:color w:val="000000"/>
                <w:sz w:val="22"/>
                <w:szCs w:val="22"/>
              </w:rPr>
              <w:t>1386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6375" w14:textId="77777777" w:rsidR="008477C0" w:rsidRDefault="008477C0" w:rsidP="00053CC0">
            <w:pPr>
              <w:pStyle w:val="Contenudetableau"/>
              <w:jc w:val="center"/>
              <w:rPr>
                <w:color w:val="000000"/>
                <w:sz w:val="22"/>
                <w:szCs w:val="22"/>
                <w:lang w:val="de-DE"/>
              </w:rPr>
            </w:pPr>
            <w:r>
              <w:rPr>
                <w:color w:val="000000"/>
                <w:sz w:val="22"/>
                <w:szCs w:val="22"/>
                <w:lang w:val="de-DE"/>
              </w:rPr>
              <w:t>50 µg/l</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85A05" w14:textId="77777777" w:rsidR="008477C0" w:rsidRDefault="008477C0" w:rsidP="00053CC0">
            <w:pPr>
              <w:pStyle w:val="Contenudetableau"/>
              <w:jc w:val="center"/>
              <w:rPr>
                <w:color w:val="000000"/>
                <w:sz w:val="22"/>
                <w:szCs w:val="22"/>
                <w:lang w:val="de-DE"/>
              </w:rPr>
            </w:pPr>
            <w:r>
              <w:rPr>
                <w:color w:val="000000"/>
                <w:sz w:val="22"/>
                <w:szCs w:val="22"/>
                <w:lang w:val="de-DE"/>
              </w:rPr>
              <w:t>si le rejet dépasse 2 g/j</w:t>
            </w:r>
          </w:p>
        </w:tc>
      </w:tr>
      <w:tr w:rsidR="008477C0" w14:paraId="2E45CCF2" w14:textId="77777777" w:rsidTr="00DD2E44">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A63FD" w14:textId="01825346" w:rsidR="008477C0" w:rsidRDefault="008477C0" w:rsidP="00053CC0">
            <w:pPr>
              <w:pStyle w:val="Contenudetableau"/>
              <w:rPr>
                <w:color w:val="000000"/>
                <w:sz w:val="22"/>
                <w:szCs w:val="22"/>
              </w:rPr>
            </w:pPr>
            <w:r>
              <w:rPr>
                <w:color w:val="000000"/>
                <w:sz w:val="22"/>
                <w:szCs w:val="22"/>
              </w:rPr>
              <w:t>Nonylphénols</w:t>
            </w:r>
            <w:r w:rsidR="00BC34DC" w:rsidRPr="00BC34DC">
              <w:rPr>
                <w:color w:val="000000"/>
                <w:sz w:val="22"/>
                <w:szCs w:val="22"/>
                <w:vertAlign w:val="superscript"/>
                <w:lang w:val="fr-BE"/>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A8C4B" w14:textId="77777777" w:rsidR="008477C0" w:rsidRDefault="008477C0" w:rsidP="00053CC0">
            <w:pPr>
              <w:pStyle w:val="Contenudetableau"/>
              <w:jc w:val="center"/>
              <w:rPr>
                <w:color w:val="000000"/>
                <w:sz w:val="22"/>
                <w:szCs w:val="22"/>
              </w:rPr>
            </w:pPr>
            <w:r>
              <w:rPr>
                <w:color w:val="000000"/>
                <w:sz w:val="22"/>
                <w:szCs w:val="22"/>
              </w:rPr>
              <w:t>84-852-15-3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4F99C" w14:textId="77777777" w:rsidR="008477C0" w:rsidRDefault="008477C0" w:rsidP="00053CC0">
            <w:pPr>
              <w:pStyle w:val="Contenudetableau"/>
              <w:jc w:val="center"/>
              <w:rPr>
                <w:color w:val="000000"/>
                <w:sz w:val="22"/>
                <w:szCs w:val="22"/>
              </w:rPr>
            </w:pPr>
            <w:r>
              <w:rPr>
                <w:color w:val="000000"/>
                <w:sz w:val="22"/>
                <w:szCs w:val="22"/>
              </w:rPr>
              <w:t>1958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884E1" w14:textId="77777777" w:rsidR="008477C0" w:rsidRDefault="008477C0" w:rsidP="00053CC0">
            <w:pPr>
              <w:pStyle w:val="Contenudetableau"/>
              <w:jc w:val="center"/>
              <w:rPr>
                <w:color w:val="000000"/>
                <w:sz w:val="22"/>
                <w:szCs w:val="22"/>
              </w:rPr>
            </w:pPr>
            <w:r>
              <w:rPr>
                <w:color w:val="000000"/>
                <w:sz w:val="22"/>
                <w:szCs w:val="22"/>
              </w:rPr>
              <w:t>25 µg/l</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E6FDA" w14:textId="77777777" w:rsidR="008477C0" w:rsidRDefault="008477C0" w:rsidP="00053CC0">
            <w:pPr>
              <w:pStyle w:val="Contenudetableau"/>
              <w:snapToGrid w:val="0"/>
              <w:jc w:val="center"/>
              <w:rPr>
                <w:color w:val="000000"/>
                <w:sz w:val="18"/>
                <w:szCs w:val="18"/>
              </w:rPr>
            </w:pPr>
            <w:r>
              <w:rPr>
                <w:color w:val="000000"/>
                <w:sz w:val="18"/>
                <w:szCs w:val="18"/>
              </w:rPr>
              <w:t>-</w:t>
            </w:r>
          </w:p>
        </w:tc>
      </w:tr>
      <w:tr w:rsidR="008477C0" w14:paraId="30DA5A44" w14:textId="77777777" w:rsidTr="00DD2E44">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43615" w14:textId="77777777" w:rsidR="008477C0" w:rsidRDefault="008477C0" w:rsidP="00053CC0">
            <w:pPr>
              <w:pStyle w:val="Contenudetableau"/>
              <w:rPr>
                <w:color w:val="000000"/>
                <w:sz w:val="22"/>
                <w:szCs w:val="22"/>
              </w:rPr>
            </w:pPr>
            <w:r>
              <w:rPr>
                <w:color w:val="000000"/>
                <w:sz w:val="22"/>
                <w:szCs w:val="22"/>
              </w:rPr>
              <w:t>Trichlorométhane (chloroforme)</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991F" w14:textId="77777777" w:rsidR="008477C0" w:rsidRDefault="008477C0" w:rsidP="00053CC0">
            <w:pPr>
              <w:pStyle w:val="Contenudetableau"/>
              <w:jc w:val="center"/>
              <w:rPr>
                <w:color w:val="000000"/>
                <w:sz w:val="22"/>
                <w:szCs w:val="22"/>
                <w:lang w:val="en-GB"/>
              </w:rPr>
            </w:pPr>
            <w:r>
              <w:rPr>
                <w:color w:val="000000"/>
                <w:sz w:val="22"/>
                <w:szCs w:val="22"/>
                <w:lang w:val="en-GB"/>
              </w:rPr>
              <w:t>67-66-3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E1DC4" w14:textId="77777777" w:rsidR="008477C0" w:rsidRDefault="008477C0" w:rsidP="00053CC0">
            <w:pPr>
              <w:pStyle w:val="Contenudetableau"/>
              <w:jc w:val="center"/>
              <w:rPr>
                <w:color w:val="000000"/>
                <w:sz w:val="22"/>
                <w:szCs w:val="22"/>
                <w:lang w:val="en-GB"/>
              </w:rPr>
            </w:pPr>
            <w:r>
              <w:rPr>
                <w:color w:val="000000"/>
                <w:sz w:val="22"/>
                <w:szCs w:val="22"/>
                <w:lang w:val="en-GB"/>
              </w:rPr>
              <w:t>1135</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8CA70" w14:textId="77777777" w:rsidR="008477C0" w:rsidRDefault="008477C0" w:rsidP="00053CC0">
            <w:pPr>
              <w:pStyle w:val="Contenudetableau"/>
              <w:jc w:val="center"/>
              <w:rPr>
                <w:color w:val="000000"/>
                <w:sz w:val="22"/>
                <w:szCs w:val="22"/>
                <w:lang w:val="de-DE"/>
              </w:rPr>
            </w:pPr>
            <w:r>
              <w:rPr>
                <w:color w:val="000000"/>
                <w:sz w:val="22"/>
                <w:szCs w:val="22"/>
                <w:lang w:val="de-DE"/>
              </w:rPr>
              <w:t>50 µg/l</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AE32F" w14:textId="77777777" w:rsidR="008477C0" w:rsidRDefault="008477C0" w:rsidP="00053CC0">
            <w:pPr>
              <w:pStyle w:val="Contenudetableau"/>
              <w:jc w:val="center"/>
              <w:rPr>
                <w:color w:val="000000"/>
                <w:sz w:val="22"/>
                <w:szCs w:val="22"/>
                <w:lang w:val="de-DE"/>
              </w:rPr>
            </w:pPr>
            <w:r>
              <w:rPr>
                <w:color w:val="000000"/>
                <w:sz w:val="22"/>
                <w:szCs w:val="22"/>
                <w:lang w:val="de-DE"/>
              </w:rPr>
              <w:t>si le rejet dépasse 2 g/j</w:t>
            </w:r>
          </w:p>
        </w:tc>
      </w:tr>
      <w:tr w:rsidR="008477C0" w14:paraId="12AB6002" w14:textId="77777777" w:rsidTr="00DD2E44">
        <w:trPr>
          <w:trHeight w:val="376"/>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C5B486" w14:textId="77777777" w:rsidR="008477C0" w:rsidRDefault="008477C0" w:rsidP="00053CC0">
            <w:pPr>
              <w:pStyle w:val="Contenudetableau"/>
              <w:jc w:val="center"/>
              <w:rPr>
                <w:color w:val="000000"/>
                <w:sz w:val="22"/>
                <w:szCs w:val="22"/>
                <w:lang w:val="fr-BE"/>
              </w:rPr>
            </w:pPr>
            <w:r>
              <w:rPr>
                <w:color w:val="000000"/>
                <w:sz w:val="22"/>
                <w:szCs w:val="22"/>
                <w:lang w:val="fr-BE"/>
              </w:rPr>
              <w:t>Autres substances de l’état chimique</w:t>
            </w:r>
          </w:p>
        </w:tc>
      </w:tr>
      <w:tr w:rsidR="008477C0" w14:paraId="174A430A" w14:textId="77777777" w:rsidTr="00DD2E44">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EF2B5" w14:textId="7FC15761" w:rsidR="008477C0" w:rsidRDefault="008477C0" w:rsidP="00053CC0">
            <w:pPr>
              <w:pStyle w:val="Contenudetableau"/>
              <w:rPr>
                <w:color w:val="000000"/>
                <w:sz w:val="22"/>
                <w:szCs w:val="22"/>
                <w:lang w:val="es-ES"/>
              </w:rPr>
            </w:pPr>
            <w:r>
              <w:rPr>
                <w:color w:val="000000"/>
                <w:sz w:val="22"/>
                <w:szCs w:val="22"/>
                <w:lang w:val="es-ES"/>
              </w:rPr>
              <w:t>Di (2-éthylhexyl)phtalate (DEHP)</w:t>
            </w:r>
            <w:r w:rsidR="00BC34DC" w:rsidRPr="00BC34DC">
              <w:rPr>
                <w:color w:val="000000"/>
                <w:sz w:val="22"/>
                <w:szCs w:val="22"/>
                <w:vertAlign w:val="superscript"/>
                <w:lang w:val="fr-BE"/>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1FC9F" w14:textId="77777777" w:rsidR="008477C0" w:rsidRDefault="008477C0" w:rsidP="00053CC0">
            <w:pPr>
              <w:pStyle w:val="Contenudetableau"/>
              <w:jc w:val="center"/>
              <w:rPr>
                <w:color w:val="000000"/>
                <w:sz w:val="22"/>
                <w:szCs w:val="22"/>
              </w:rPr>
            </w:pPr>
            <w:r>
              <w:rPr>
                <w:color w:val="000000"/>
                <w:sz w:val="22"/>
                <w:szCs w:val="22"/>
              </w:rPr>
              <w:t>117-81-7</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524B3" w14:textId="77777777" w:rsidR="008477C0" w:rsidRDefault="008477C0" w:rsidP="00053CC0">
            <w:pPr>
              <w:pStyle w:val="Contenudetableau"/>
              <w:jc w:val="center"/>
              <w:rPr>
                <w:color w:val="000000"/>
                <w:sz w:val="22"/>
                <w:szCs w:val="22"/>
              </w:rPr>
            </w:pPr>
            <w:r>
              <w:rPr>
                <w:color w:val="000000"/>
                <w:sz w:val="22"/>
                <w:szCs w:val="22"/>
              </w:rPr>
              <w:t>6616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D9EB4" w14:textId="77777777" w:rsidR="008477C0" w:rsidRDefault="008477C0" w:rsidP="00053CC0">
            <w:pPr>
              <w:pStyle w:val="Contenudetableau"/>
              <w:jc w:val="center"/>
              <w:rPr>
                <w:color w:val="000000"/>
                <w:sz w:val="22"/>
                <w:szCs w:val="22"/>
              </w:rPr>
            </w:pPr>
            <w:r>
              <w:rPr>
                <w:color w:val="000000"/>
                <w:sz w:val="22"/>
                <w:szCs w:val="22"/>
              </w:rPr>
              <w:t>25 µg/l</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E114B" w14:textId="77777777" w:rsidR="008477C0" w:rsidRDefault="008477C0" w:rsidP="00053CC0">
            <w:pPr>
              <w:jc w:val="center"/>
              <w:rPr>
                <w:rFonts w:ascii="Times New Roman" w:hAnsi="Times New Roman" w:cs="Times New Roman"/>
              </w:rPr>
            </w:pPr>
            <w:r>
              <w:rPr>
                <w:rFonts w:ascii="Times New Roman" w:hAnsi="Times New Roman" w:cs="Times New Roman"/>
                <w:color w:val="000000"/>
                <w:sz w:val="22"/>
                <w:szCs w:val="18"/>
              </w:rPr>
              <w:t>-</w:t>
            </w:r>
          </w:p>
        </w:tc>
      </w:tr>
      <w:tr w:rsidR="008477C0" w14:paraId="3ACF08EB" w14:textId="77777777" w:rsidTr="00DD2E44">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9EF1" w14:textId="374211DC" w:rsidR="008477C0" w:rsidRDefault="008477C0" w:rsidP="00053CC0">
            <w:pPr>
              <w:pStyle w:val="Contenudetableau"/>
              <w:rPr>
                <w:color w:val="000000"/>
                <w:sz w:val="22"/>
                <w:szCs w:val="22"/>
                <w:lang w:val="fr-BE"/>
              </w:rPr>
            </w:pPr>
            <w:r>
              <w:rPr>
                <w:color w:val="000000"/>
                <w:sz w:val="22"/>
                <w:szCs w:val="22"/>
                <w:lang w:val="fr-BE"/>
              </w:rPr>
              <w:t>Acide perfluo rooctanesulfonique et ses dérivés</w:t>
            </w:r>
            <w:r w:rsidR="00BC34DC" w:rsidRPr="00BC34DC">
              <w:rPr>
                <w:color w:val="000000"/>
                <w:sz w:val="22"/>
                <w:szCs w:val="22"/>
                <w:vertAlign w:val="superscript"/>
                <w:lang w:val="fr-BE"/>
              </w:rPr>
              <w:t>(1)</w:t>
            </w:r>
            <w:r>
              <w:rPr>
                <w:color w:val="000000"/>
                <w:sz w:val="22"/>
                <w:szCs w:val="22"/>
                <w:lang w:val="fr-BE"/>
              </w:rPr>
              <w:t xml:space="preserve"> (PFOS)</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041E5" w14:textId="77777777" w:rsidR="008477C0" w:rsidRDefault="008477C0" w:rsidP="00053CC0">
            <w:pPr>
              <w:pStyle w:val="Contenudetableau"/>
              <w:jc w:val="center"/>
              <w:rPr>
                <w:color w:val="000000"/>
                <w:sz w:val="22"/>
                <w:szCs w:val="22"/>
              </w:rPr>
            </w:pPr>
            <w:r>
              <w:rPr>
                <w:color w:val="000000"/>
                <w:sz w:val="22"/>
                <w:szCs w:val="22"/>
              </w:rPr>
              <w:t>45298-90-6</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A677" w14:textId="77777777" w:rsidR="008477C0" w:rsidRDefault="008477C0" w:rsidP="00053CC0">
            <w:pPr>
              <w:pStyle w:val="Contenudetableau"/>
              <w:jc w:val="center"/>
              <w:rPr>
                <w:color w:val="000000"/>
                <w:sz w:val="22"/>
                <w:szCs w:val="22"/>
              </w:rPr>
            </w:pPr>
            <w:r>
              <w:rPr>
                <w:color w:val="000000"/>
                <w:sz w:val="22"/>
                <w:szCs w:val="22"/>
              </w:rPr>
              <w:t>6561</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AE684" w14:textId="77777777" w:rsidR="008477C0" w:rsidRDefault="008477C0" w:rsidP="00053CC0">
            <w:pPr>
              <w:pStyle w:val="Contenudetableau"/>
              <w:jc w:val="center"/>
              <w:rPr>
                <w:color w:val="000000"/>
                <w:sz w:val="22"/>
                <w:szCs w:val="22"/>
              </w:rPr>
            </w:pPr>
            <w:r>
              <w:rPr>
                <w:color w:val="000000"/>
                <w:sz w:val="22"/>
                <w:szCs w:val="22"/>
              </w:rPr>
              <w:t>25 µg/l</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3423" w14:textId="77777777" w:rsidR="008477C0" w:rsidRDefault="008477C0" w:rsidP="00053CC0">
            <w:pPr>
              <w:jc w:val="center"/>
              <w:rPr>
                <w:rFonts w:ascii="Times New Roman" w:hAnsi="Times New Roman" w:cs="Times New Roman"/>
              </w:rPr>
            </w:pPr>
            <w:r>
              <w:rPr>
                <w:rFonts w:ascii="Times New Roman" w:hAnsi="Times New Roman" w:cs="Times New Roman"/>
                <w:color w:val="000000"/>
                <w:sz w:val="22"/>
                <w:szCs w:val="18"/>
              </w:rPr>
              <w:t>-</w:t>
            </w:r>
          </w:p>
        </w:tc>
      </w:tr>
      <w:tr w:rsidR="008477C0" w14:paraId="4962EB99" w14:textId="77777777" w:rsidTr="00DD2E44">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5EFEC" w14:textId="7CB40068" w:rsidR="008477C0" w:rsidRDefault="008477C0" w:rsidP="00053CC0">
            <w:pPr>
              <w:pStyle w:val="Contenudetableau"/>
              <w:rPr>
                <w:color w:val="000000"/>
                <w:sz w:val="22"/>
                <w:szCs w:val="22"/>
                <w:lang w:val="fr-BE"/>
              </w:rPr>
            </w:pPr>
            <w:r>
              <w:rPr>
                <w:color w:val="000000"/>
                <w:sz w:val="22"/>
                <w:szCs w:val="22"/>
                <w:lang w:val="fr-BE"/>
              </w:rPr>
              <w:t>Dioxines et composés de dioxines</w:t>
            </w:r>
            <w:r w:rsidR="00BC34DC" w:rsidRPr="00BC34DC">
              <w:rPr>
                <w:color w:val="000000"/>
                <w:sz w:val="22"/>
                <w:szCs w:val="22"/>
                <w:vertAlign w:val="superscript"/>
                <w:lang w:val="fr-BE"/>
              </w:rPr>
              <w:t>(1)</w:t>
            </w:r>
            <w:r>
              <w:rPr>
                <w:color w:val="000000"/>
                <w:sz w:val="22"/>
                <w:szCs w:val="22"/>
                <w:lang w:val="fr-BE"/>
              </w:rPr>
              <w:t xml:space="preserve"> dont certains PCDD et PCB-DF</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1EE54" w14:textId="77777777" w:rsidR="008477C0" w:rsidRDefault="008477C0" w:rsidP="00053CC0">
            <w:pPr>
              <w:pStyle w:val="Contenudetableau"/>
              <w:jc w:val="center"/>
              <w:rPr>
                <w:color w:val="000000"/>
                <w:sz w:val="22"/>
                <w:szCs w:val="22"/>
              </w:rPr>
            </w:pPr>
            <w:r>
              <w:rPr>
                <w:color w:val="000000"/>
                <w:sz w:val="22"/>
                <w:szCs w:val="22"/>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0CBD5" w14:textId="77777777" w:rsidR="008477C0" w:rsidRDefault="008477C0" w:rsidP="00053CC0">
            <w:pPr>
              <w:pStyle w:val="Contenudetableau"/>
              <w:jc w:val="center"/>
              <w:rPr>
                <w:color w:val="000000"/>
                <w:sz w:val="22"/>
                <w:szCs w:val="22"/>
              </w:rPr>
            </w:pPr>
            <w:r>
              <w:rPr>
                <w:color w:val="000000"/>
                <w:sz w:val="22"/>
                <w:szCs w:val="22"/>
              </w:rPr>
              <w:t>7707</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7083" w14:textId="77777777" w:rsidR="008477C0" w:rsidRDefault="008477C0" w:rsidP="00053CC0">
            <w:pPr>
              <w:pStyle w:val="Contenudetableau"/>
              <w:jc w:val="center"/>
              <w:rPr>
                <w:color w:val="000000"/>
                <w:sz w:val="22"/>
                <w:szCs w:val="22"/>
                <w:lang w:val="de-DE"/>
              </w:rPr>
            </w:pPr>
            <w:r>
              <w:rPr>
                <w:color w:val="000000"/>
                <w:sz w:val="22"/>
                <w:szCs w:val="22"/>
                <w:lang w:val="de-DE"/>
              </w:rPr>
              <w:t>25 µg/l</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12C08" w14:textId="77777777" w:rsidR="008477C0" w:rsidRDefault="008477C0" w:rsidP="00053CC0">
            <w:pPr>
              <w:jc w:val="center"/>
              <w:rPr>
                <w:rFonts w:ascii="Times New Roman" w:hAnsi="Times New Roman" w:cs="Times New Roman"/>
              </w:rPr>
            </w:pPr>
            <w:r>
              <w:rPr>
                <w:rFonts w:ascii="Times New Roman" w:hAnsi="Times New Roman" w:cs="Times New Roman"/>
                <w:color w:val="000000"/>
                <w:sz w:val="22"/>
                <w:szCs w:val="18"/>
              </w:rPr>
              <w:t>-</w:t>
            </w:r>
          </w:p>
        </w:tc>
      </w:tr>
      <w:tr w:rsidR="008477C0" w14:paraId="064D16D1" w14:textId="77777777" w:rsidTr="00DD2E44">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52B5D" w14:textId="20808DAB" w:rsidR="008477C0" w:rsidRDefault="008477C0" w:rsidP="00BC34DC">
            <w:pPr>
              <w:pStyle w:val="Contenudetableau"/>
              <w:rPr>
                <w:color w:val="000000"/>
                <w:sz w:val="22"/>
                <w:szCs w:val="22"/>
                <w:lang w:val="fr-BE"/>
              </w:rPr>
            </w:pPr>
            <w:r>
              <w:rPr>
                <w:color w:val="000000"/>
                <w:sz w:val="22"/>
                <w:szCs w:val="22"/>
                <w:lang w:val="fr-BE"/>
              </w:rPr>
              <w:t>Hexabromocyclododécane</w:t>
            </w:r>
            <w:r w:rsidR="00BC34DC" w:rsidRPr="00BC34DC">
              <w:rPr>
                <w:color w:val="000000"/>
                <w:sz w:val="22"/>
                <w:szCs w:val="22"/>
                <w:vertAlign w:val="superscript"/>
                <w:lang w:val="fr-BE"/>
              </w:rPr>
              <w:t>(1)</w:t>
            </w:r>
            <w:r w:rsidR="00BC34DC">
              <w:rPr>
                <w:color w:val="000000"/>
                <w:sz w:val="22"/>
                <w:szCs w:val="22"/>
                <w:lang w:val="fr-BE"/>
              </w:rPr>
              <w:t xml:space="preserve"> </w:t>
            </w:r>
            <w:r>
              <w:rPr>
                <w:color w:val="000000"/>
                <w:sz w:val="22"/>
                <w:szCs w:val="22"/>
                <w:lang w:val="fr-BE"/>
              </w:rPr>
              <w:t>(HBCDD)</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D865F" w14:textId="77777777" w:rsidR="008477C0" w:rsidRDefault="008477C0" w:rsidP="00053CC0">
            <w:pPr>
              <w:pStyle w:val="Contenudetableau"/>
              <w:jc w:val="center"/>
              <w:rPr>
                <w:color w:val="000000"/>
                <w:sz w:val="22"/>
                <w:szCs w:val="22"/>
              </w:rPr>
            </w:pPr>
            <w:r>
              <w:rPr>
                <w:color w:val="000000"/>
                <w:sz w:val="22"/>
                <w:szCs w:val="22"/>
              </w:rPr>
              <w:t>3194-55-6</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8C074" w14:textId="77777777" w:rsidR="008477C0" w:rsidRDefault="008477C0" w:rsidP="00053CC0">
            <w:pPr>
              <w:pStyle w:val="Contenudetableau"/>
              <w:jc w:val="center"/>
              <w:rPr>
                <w:color w:val="000000"/>
                <w:sz w:val="22"/>
                <w:szCs w:val="22"/>
              </w:rPr>
            </w:pPr>
            <w:r>
              <w:rPr>
                <w:color w:val="000000"/>
                <w:sz w:val="22"/>
                <w:szCs w:val="22"/>
              </w:rPr>
              <w:t>7128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0918" w14:textId="77777777" w:rsidR="008477C0" w:rsidRDefault="008477C0" w:rsidP="00053CC0">
            <w:pPr>
              <w:pStyle w:val="Contenudetableau"/>
              <w:jc w:val="center"/>
              <w:rPr>
                <w:color w:val="000000"/>
                <w:sz w:val="22"/>
                <w:szCs w:val="22"/>
              </w:rPr>
            </w:pPr>
            <w:r>
              <w:rPr>
                <w:color w:val="000000"/>
                <w:sz w:val="22"/>
                <w:szCs w:val="22"/>
              </w:rPr>
              <w:t>25 µg/l</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5A738" w14:textId="77777777" w:rsidR="008477C0" w:rsidRDefault="008477C0" w:rsidP="00053CC0">
            <w:pPr>
              <w:jc w:val="center"/>
              <w:rPr>
                <w:rFonts w:ascii="Times New Roman" w:hAnsi="Times New Roman" w:cs="Times New Roman"/>
              </w:rPr>
            </w:pPr>
            <w:r>
              <w:rPr>
                <w:rFonts w:ascii="Times New Roman" w:hAnsi="Times New Roman" w:cs="Times New Roman"/>
                <w:color w:val="000000"/>
                <w:sz w:val="22"/>
                <w:szCs w:val="18"/>
              </w:rPr>
              <w:t>-</w:t>
            </w:r>
          </w:p>
        </w:tc>
      </w:tr>
      <w:tr w:rsidR="008477C0" w14:paraId="4AF23D31" w14:textId="77777777" w:rsidTr="00DD2E44">
        <w:trPr>
          <w:trHeight w:val="388"/>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7112FC" w14:textId="77777777" w:rsidR="008477C0" w:rsidRDefault="008477C0" w:rsidP="00053CC0">
            <w:pPr>
              <w:pStyle w:val="Contenudetableau"/>
              <w:jc w:val="center"/>
              <w:rPr>
                <w:color w:val="000000"/>
                <w:sz w:val="22"/>
                <w:szCs w:val="22"/>
              </w:rPr>
            </w:pPr>
            <w:r>
              <w:rPr>
                <w:color w:val="000000"/>
                <w:sz w:val="22"/>
                <w:szCs w:val="22"/>
              </w:rPr>
              <w:t>Polluants spécifiques de l’état écologique</w:t>
            </w:r>
          </w:p>
        </w:tc>
      </w:tr>
      <w:tr w:rsidR="008477C0" w14:paraId="007EBDDD" w14:textId="77777777" w:rsidTr="00DD2E44">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24D01" w14:textId="77777777" w:rsidR="008477C0" w:rsidRDefault="008477C0" w:rsidP="00053CC0">
            <w:pPr>
              <w:pStyle w:val="Contenudetableau"/>
              <w:rPr>
                <w:color w:val="000000"/>
                <w:sz w:val="22"/>
                <w:szCs w:val="22"/>
              </w:rPr>
            </w:pPr>
            <w:r>
              <w:rPr>
                <w:color w:val="000000"/>
                <w:sz w:val="22"/>
                <w:szCs w:val="22"/>
              </w:rPr>
              <w:t>Chrome et ses composés (en Cr)</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0EECA" w14:textId="77777777" w:rsidR="008477C0" w:rsidRDefault="008477C0" w:rsidP="00053CC0">
            <w:pPr>
              <w:pStyle w:val="Contenudetableau"/>
              <w:jc w:val="center"/>
              <w:rPr>
                <w:color w:val="000000"/>
                <w:sz w:val="22"/>
                <w:szCs w:val="22"/>
              </w:rPr>
            </w:pPr>
            <w:r>
              <w:rPr>
                <w:color w:val="000000"/>
                <w:sz w:val="22"/>
                <w:szCs w:val="22"/>
              </w:rPr>
              <w:t>7440-47-3</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5838A" w14:textId="77777777" w:rsidR="008477C0" w:rsidRDefault="008477C0" w:rsidP="00053CC0">
            <w:pPr>
              <w:pStyle w:val="Contenudetableau"/>
              <w:jc w:val="center"/>
              <w:rPr>
                <w:color w:val="000000"/>
                <w:sz w:val="22"/>
                <w:szCs w:val="22"/>
              </w:rPr>
            </w:pPr>
            <w:r>
              <w:rPr>
                <w:color w:val="000000"/>
                <w:sz w:val="22"/>
                <w:szCs w:val="22"/>
              </w:rPr>
              <w:t>1389</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41BE7" w14:textId="77777777" w:rsidR="008477C0" w:rsidRDefault="008477C0" w:rsidP="00053CC0">
            <w:pPr>
              <w:pStyle w:val="Contenudetableau"/>
              <w:jc w:val="center"/>
              <w:rPr>
                <w:color w:val="000000"/>
                <w:sz w:val="22"/>
                <w:szCs w:val="22"/>
              </w:rPr>
            </w:pPr>
            <w:r>
              <w:rPr>
                <w:color w:val="000000"/>
                <w:sz w:val="22"/>
                <w:szCs w:val="22"/>
              </w:rPr>
              <w:t>50 µg/l</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F2D6E" w14:textId="77777777" w:rsidR="008477C0" w:rsidRDefault="008477C0" w:rsidP="00053CC0">
            <w:pPr>
              <w:pStyle w:val="Contenudetableau"/>
              <w:jc w:val="center"/>
              <w:rPr>
                <w:color w:val="000000"/>
                <w:sz w:val="22"/>
                <w:szCs w:val="22"/>
              </w:rPr>
            </w:pPr>
            <w:r>
              <w:rPr>
                <w:color w:val="000000"/>
                <w:sz w:val="22"/>
                <w:szCs w:val="22"/>
              </w:rPr>
              <w:t>si le rejet dépasse 2 g/j</w:t>
            </w:r>
          </w:p>
        </w:tc>
      </w:tr>
      <w:tr w:rsidR="008477C0" w14:paraId="77BE7072" w14:textId="77777777" w:rsidTr="00DD2E44">
        <w:tc>
          <w:tcPr>
            <w:tcW w:w="2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8627" w14:textId="77777777" w:rsidR="008477C0" w:rsidRDefault="008477C0" w:rsidP="00053CC0">
            <w:pPr>
              <w:pStyle w:val="Contenudetableau"/>
              <w:rPr>
                <w:color w:val="000000"/>
                <w:sz w:val="22"/>
                <w:szCs w:val="22"/>
                <w:lang w:val="fr-BE"/>
              </w:rPr>
            </w:pPr>
            <w:r>
              <w:rPr>
                <w:color w:val="000000"/>
                <w:sz w:val="22"/>
                <w:szCs w:val="22"/>
                <w:lang w:val="fr-BE"/>
              </w:rPr>
              <w:t>Autre polluant spécifique de l’état écologique à l’origine d’un impact local</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548DB" w14:textId="77777777" w:rsidR="008477C0" w:rsidRDefault="008477C0" w:rsidP="00053CC0">
            <w:pPr>
              <w:pStyle w:val="Contenudetableau"/>
              <w:jc w:val="center"/>
              <w:rPr>
                <w:color w:val="000000"/>
                <w:sz w:val="22"/>
                <w:szCs w:val="22"/>
                <w:lang w:val="fr-BE"/>
              </w:rPr>
            </w:pPr>
            <w:r>
              <w:rPr>
                <w:color w:val="000000"/>
                <w:sz w:val="22"/>
                <w:szCs w:val="22"/>
                <w:lang w:val="fr-BE"/>
              </w:rPr>
              <w: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D1DD" w14:textId="77777777" w:rsidR="008477C0" w:rsidRDefault="008477C0" w:rsidP="00053CC0">
            <w:pPr>
              <w:pStyle w:val="Contenudetableau"/>
              <w:jc w:val="center"/>
              <w:rPr>
                <w:color w:val="000000"/>
                <w:sz w:val="22"/>
                <w:szCs w:val="22"/>
                <w:lang w:val="fr-BE"/>
              </w:rPr>
            </w:pPr>
            <w:r>
              <w:rPr>
                <w:color w:val="000000"/>
                <w:sz w:val="22"/>
                <w:szCs w:val="22"/>
                <w:lang w:val="fr-BE"/>
              </w:rPr>
              <w:t>-</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7D46B" w14:textId="77777777" w:rsidR="008477C0" w:rsidRDefault="008477C0" w:rsidP="00053CC0">
            <w:pPr>
              <w:pStyle w:val="Textbody"/>
              <w:snapToGrid w:val="0"/>
              <w:jc w:val="center"/>
              <w:rPr>
                <w:rFonts w:ascii="Times New Roman" w:hAnsi="Times New Roman"/>
                <w:sz w:val="22"/>
                <w:szCs w:val="22"/>
                <w:lang w:val="de-DE"/>
              </w:rPr>
            </w:pPr>
            <w:r>
              <w:rPr>
                <w:rFonts w:ascii="Times New Roman" w:hAnsi="Times New Roman"/>
                <w:sz w:val="22"/>
                <w:szCs w:val="22"/>
                <w:lang w:val="de-DE"/>
              </w:rPr>
              <w:t>NQE</w:t>
            </w:r>
          </w:p>
          <w:p w14:paraId="2EDCCB23" w14:textId="77777777" w:rsidR="008477C0" w:rsidRDefault="008477C0" w:rsidP="00053CC0">
            <w:pPr>
              <w:pStyle w:val="Textbody"/>
              <w:jc w:val="center"/>
              <w:rPr>
                <w:rFonts w:ascii="Times New Roman" w:hAnsi="Times New Roman"/>
              </w:rPr>
            </w:pPr>
          </w:p>
          <w:p w14:paraId="6769D561" w14:textId="77777777" w:rsidR="008477C0" w:rsidRDefault="008477C0" w:rsidP="00053CC0">
            <w:pPr>
              <w:pStyle w:val="Textbody"/>
              <w:jc w:val="center"/>
              <w:rPr>
                <w:rFonts w:ascii="Times New Roman" w:hAnsi="Times New Roman"/>
              </w:rPr>
            </w:pPr>
          </w:p>
          <w:p w14:paraId="622BD802" w14:textId="77777777" w:rsidR="008477C0" w:rsidRDefault="008477C0" w:rsidP="00053CC0">
            <w:pPr>
              <w:pStyle w:val="Textbody"/>
              <w:jc w:val="center"/>
              <w:rPr>
                <w:rFonts w:ascii="Times New Roman" w:hAnsi="Times New Roman"/>
              </w:rPr>
            </w:pPr>
          </w:p>
          <w:p w14:paraId="470AA289" w14:textId="77777777" w:rsidR="008477C0" w:rsidRDefault="008477C0" w:rsidP="00053CC0">
            <w:pPr>
              <w:pStyle w:val="Textbody"/>
              <w:jc w:val="center"/>
              <w:rPr>
                <w:rFonts w:ascii="Times New Roman" w:hAnsi="Times New Roman"/>
                <w:sz w:val="22"/>
              </w:rPr>
            </w:pPr>
            <w:r>
              <w:rPr>
                <w:rFonts w:ascii="Times New Roman" w:hAnsi="Times New Roman"/>
                <w:sz w:val="22"/>
              </w:rPr>
              <w:t>25 µg/l</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A4B7D" w14:textId="77777777" w:rsidR="008477C0" w:rsidRDefault="008477C0" w:rsidP="00053CC0">
            <w:pPr>
              <w:pStyle w:val="Contenudetableau"/>
              <w:jc w:val="center"/>
              <w:rPr>
                <w:color w:val="000000"/>
                <w:sz w:val="22"/>
                <w:szCs w:val="22"/>
                <w:lang w:val="de-DE"/>
              </w:rPr>
            </w:pPr>
            <w:r>
              <w:rPr>
                <w:color w:val="000000"/>
                <w:sz w:val="22"/>
                <w:szCs w:val="22"/>
                <w:lang w:val="de-DE"/>
              </w:rPr>
              <w:lastRenderedPageBreak/>
              <w:t xml:space="preserve">si le rejet dépasse 1 g/j, dans le cas où la </w:t>
            </w:r>
            <w:r>
              <w:rPr>
                <w:color w:val="000000"/>
                <w:sz w:val="22"/>
                <w:szCs w:val="22"/>
                <w:lang w:val="de-DE"/>
              </w:rPr>
              <w:lastRenderedPageBreak/>
              <w:t>NQE est supérieure à 25 µg/l</w:t>
            </w:r>
          </w:p>
          <w:p w14:paraId="6BFF05ED" w14:textId="77777777" w:rsidR="008477C0" w:rsidRDefault="008477C0" w:rsidP="00053CC0">
            <w:pPr>
              <w:pStyle w:val="Contenudetableau"/>
              <w:jc w:val="center"/>
              <w:rPr>
                <w:color w:val="000000"/>
                <w:sz w:val="22"/>
                <w:szCs w:val="22"/>
                <w:lang w:val="de-DE"/>
              </w:rPr>
            </w:pPr>
          </w:p>
          <w:p w14:paraId="31933754" w14:textId="77777777" w:rsidR="008477C0" w:rsidRDefault="008477C0" w:rsidP="00053CC0">
            <w:pPr>
              <w:pStyle w:val="Contenudetableau"/>
              <w:jc w:val="center"/>
            </w:pPr>
            <w:r>
              <w:rPr>
                <w:color w:val="000000"/>
                <w:sz w:val="22"/>
                <w:szCs w:val="22"/>
                <w:lang w:val="de-DE"/>
              </w:rPr>
              <w:t>si le rejet dépasse 1 g/j, dans le cas où la NQE est inférieure à 25 µg/l</w:t>
            </w:r>
          </w:p>
        </w:tc>
      </w:tr>
      <w:tr w:rsidR="00BC34DC" w14:paraId="42758EEE" w14:textId="77777777" w:rsidTr="00725B0E">
        <w:tc>
          <w:tcPr>
            <w:tcW w:w="9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B3B00D" w14:textId="36C97CDC" w:rsidR="00BC34DC" w:rsidRDefault="00BC34DC" w:rsidP="00BC34DC">
            <w:pPr>
              <w:pStyle w:val="Standard"/>
              <w:suppressAutoHyphens w:val="0"/>
              <w:jc w:val="both"/>
              <w:rPr>
                <w:color w:val="000000"/>
                <w:sz w:val="22"/>
                <w:szCs w:val="22"/>
                <w:lang w:val="de-DE"/>
              </w:rPr>
            </w:pPr>
            <w:r w:rsidRPr="00E8597D">
              <w:rPr>
                <w:bCs/>
                <w:color w:val="000000"/>
                <w:sz w:val="22"/>
                <w:szCs w:val="22"/>
                <w:vertAlign w:val="superscript"/>
                <w:lang w:eastAsia="fr-FR"/>
              </w:rPr>
              <w:lastRenderedPageBreak/>
              <w:t>(1)</w:t>
            </w:r>
            <w:r>
              <w:rPr>
                <w:bCs/>
                <w:color w:val="000000"/>
                <w:sz w:val="22"/>
                <w:szCs w:val="22"/>
                <w:lang w:eastAsia="fr-FR"/>
              </w:rPr>
              <w:t xml:space="preserve"> Ces substances dangereuses sont visées par des objectifs de suppression des émissions et satisfont en conséquence en plus aux dispositions de l’article 22-2-III de l’arrêté du 2 février 1998 </w:t>
            </w:r>
            <w:r>
              <w:rPr>
                <w:rStyle w:val="Accentuation"/>
                <w:i w:val="0"/>
                <w:szCs w:val="22"/>
                <w:shd w:val="clear" w:color="auto" w:fill="FFFFFF"/>
                <w:lang w:val="fr-BE" w:eastAsia="fr-FR"/>
              </w:rPr>
              <w:t>susvisé</w:t>
            </w:r>
            <w:r>
              <w:rPr>
                <w:bCs/>
                <w:color w:val="000000"/>
                <w:sz w:val="22"/>
                <w:szCs w:val="22"/>
                <w:lang w:eastAsia="fr-FR"/>
              </w:rPr>
              <w:t>.</w:t>
            </w:r>
          </w:p>
        </w:tc>
      </w:tr>
    </w:tbl>
    <w:p w14:paraId="638F1051" w14:textId="77777777" w:rsidR="008477C0" w:rsidRDefault="008477C0">
      <w:pPr>
        <w:pStyle w:val="NormalWeb"/>
        <w:spacing w:before="0" w:after="0"/>
        <w:rPr>
          <w:rFonts w:ascii="Times New Roman" w:hAnsi="Times New Roman" w:cs="Times New Roman"/>
          <w:sz w:val="22"/>
          <w:szCs w:val="22"/>
        </w:rPr>
      </w:pPr>
    </w:p>
    <w:p w14:paraId="56B37BE7" w14:textId="163FD805" w:rsidR="00A76464" w:rsidRDefault="00722408">
      <w:pPr>
        <w:pStyle w:val="Titre3"/>
        <w:spacing w:before="0" w:after="0"/>
        <w:jc w:val="left"/>
        <w:rPr>
          <w:rFonts w:ascii="Times New Roman" w:hAnsi="Times New Roman"/>
          <w:sz w:val="22"/>
        </w:rPr>
      </w:pPr>
      <w:bookmarkStart w:id="27" w:name="__RefHeading__1426_1313555893"/>
      <w:bookmarkEnd w:id="27"/>
      <w:r>
        <w:rPr>
          <w:rFonts w:ascii="Times New Roman" w:hAnsi="Times New Roman"/>
          <w:sz w:val="22"/>
        </w:rPr>
        <w:t>Article 5.1</w:t>
      </w:r>
      <w:r w:rsidR="00DC4E78">
        <w:rPr>
          <w:rFonts w:ascii="Times New Roman" w:hAnsi="Times New Roman"/>
          <w:sz w:val="22"/>
        </w:rPr>
        <w:t>3</w:t>
      </w:r>
      <w:r>
        <w:rPr>
          <w:rFonts w:ascii="Times New Roman" w:hAnsi="Times New Roman"/>
          <w:sz w:val="22"/>
        </w:rPr>
        <w:t xml:space="preserve"> Raccordement à une station d’épuration collective</w:t>
      </w:r>
    </w:p>
    <w:p w14:paraId="20F947CF" w14:textId="3CE65643" w:rsidR="00B111F0" w:rsidRDefault="00B111F0">
      <w:pPr>
        <w:pStyle w:val="NormalWeb"/>
        <w:spacing w:before="0" w:after="0"/>
        <w:contextualSpacing/>
        <w:jc w:val="both"/>
        <w:rPr>
          <w:rFonts w:ascii="Times New Roman" w:hAnsi="Times New Roman" w:cs="Times New Roman"/>
          <w:sz w:val="22"/>
        </w:rPr>
      </w:pPr>
      <w:r w:rsidRPr="007B78EC">
        <w:rPr>
          <w:rFonts w:ascii="Times New Roman" w:hAnsi="Times New Roman" w:cs="Times New Roman"/>
          <w:sz w:val="22"/>
        </w:rPr>
        <w:t>Le raccordement à une station d'épuration collective, urbaine ou industrielle, n</w:t>
      </w:r>
      <w:r w:rsidR="00FB51CB">
        <w:rPr>
          <w:rFonts w:ascii="Times New Roman" w:hAnsi="Times New Roman" w:cs="Times New Roman"/>
          <w:sz w:val="22"/>
        </w:rPr>
        <w:t>’</w:t>
      </w:r>
      <w:r w:rsidRPr="007B78EC">
        <w:rPr>
          <w:rFonts w:ascii="Times New Roman" w:hAnsi="Times New Roman" w:cs="Times New Roman"/>
          <w:sz w:val="22"/>
        </w:rPr>
        <w:t>est envisageable que dans le cas où l'infrastructure collective d'assainissement (réseau et station d'épuration) est apte à acheminer et traiter l'effluent industriel dans de bonnes conditions.</w:t>
      </w:r>
    </w:p>
    <w:p w14:paraId="3AEDD9A3" w14:textId="77777777" w:rsidR="00FB51CB" w:rsidRPr="007B78EC" w:rsidRDefault="00FB51CB">
      <w:pPr>
        <w:pStyle w:val="NormalWeb"/>
        <w:spacing w:before="0" w:after="0"/>
        <w:contextualSpacing/>
        <w:jc w:val="both"/>
        <w:rPr>
          <w:rFonts w:ascii="Times New Roman" w:hAnsi="Times New Roman" w:cs="Times New Roman"/>
          <w:sz w:val="22"/>
        </w:rPr>
      </w:pPr>
    </w:p>
    <w:p w14:paraId="3EA5433B" w14:textId="5A90147F" w:rsidR="00A76464" w:rsidRDefault="00722408">
      <w:pPr>
        <w:pStyle w:val="NormalWeb"/>
        <w:spacing w:before="0" w:after="0"/>
        <w:contextualSpacing/>
        <w:jc w:val="both"/>
        <w:rPr>
          <w:rFonts w:ascii="Times New Roman" w:hAnsi="Times New Roman" w:cs="Times New Roman"/>
          <w:b/>
          <w:sz w:val="22"/>
        </w:rPr>
      </w:pPr>
      <w:r>
        <w:rPr>
          <w:rFonts w:ascii="Times New Roman" w:hAnsi="Times New Roman" w:cs="Times New Roman"/>
          <w:b/>
          <w:sz w:val="22"/>
        </w:rPr>
        <w:t xml:space="preserve">I. Dispositions </w:t>
      </w:r>
      <w:r w:rsidR="00143A7E">
        <w:rPr>
          <w:rFonts w:ascii="Times New Roman" w:hAnsi="Times New Roman" w:cs="Times New Roman"/>
          <w:b/>
          <w:sz w:val="22"/>
        </w:rPr>
        <w:t xml:space="preserve">spécifiques aux installations </w:t>
      </w:r>
      <w:r w:rsidR="00B111F0">
        <w:rPr>
          <w:rFonts w:ascii="Times New Roman" w:hAnsi="Times New Roman" w:cs="Times New Roman"/>
          <w:b/>
          <w:sz w:val="22"/>
        </w:rPr>
        <w:t xml:space="preserve">non </w:t>
      </w:r>
      <w:r w:rsidR="007502B0" w:rsidRPr="007502B0">
        <w:rPr>
          <w:rFonts w:ascii="Times New Roman" w:hAnsi="Times New Roman" w:cs="Times New Roman"/>
          <w:b/>
          <w:sz w:val="22"/>
        </w:rPr>
        <w:t>classées au titre des rubriques 3610a et/ou 3610b à l’exclusion des activités de production de pâte à partir de matières premières fibreuses non issues du bois</w:t>
      </w:r>
      <w:r w:rsidR="007502B0" w:rsidRPr="007502B0" w:rsidDel="007502B0">
        <w:rPr>
          <w:rFonts w:ascii="Times New Roman" w:hAnsi="Times New Roman" w:cs="Times New Roman"/>
          <w:b/>
          <w:sz w:val="22"/>
        </w:rPr>
        <w:t xml:space="preserve"> </w:t>
      </w:r>
    </w:p>
    <w:p w14:paraId="46C72AC2" w14:textId="21799EAB" w:rsidR="00FB51CB" w:rsidRDefault="00850101">
      <w:pPr>
        <w:pStyle w:val="NormalWeb"/>
        <w:spacing w:before="0" w:after="0"/>
        <w:jc w:val="both"/>
        <w:rPr>
          <w:rFonts w:ascii="Times New Roman" w:hAnsi="Times New Roman" w:cs="Times New Roman"/>
          <w:sz w:val="22"/>
        </w:rPr>
      </w:pPr>
      <w:r>
        <w:rPr>
          <w:rFonts w:ascii="Times New Roman" w:hAnsi="Times New Roman" w:cs="Times New Roman"/>
          <w:sz w:val="22"/>
        </w:rPr>
        <w:t xml:space="preserve">Pour les polluants DCO, MES, azote </w:t>
      </w:r>
      <w:r w:rsidR="00C10B07">
        <w:rPr>
          <w:rFonts w:ascii="Times New Roman" w:hAnsi="Times New Roman" w:cs="Times New Roman"/>
          <w:sz w:val="22"/>
        </w:rPr>
        <w:t xml:space="preserve">global </w:t>
      </w:r>
      <w:r>
        <w:rPr>
          <w:rFonts w:ascii="Times New Roman" w:hAnsi="Times New Roman" w:cs="Times New Roman"/>
          <w:sz w:val="22"/>
        </w:rPr>
        <w:t>et phosphore</w:t>
      </w:r>
      <w:r w:rsidR="00C10B07">
        <w:rPr>
          <w:rFonts w:ascii="Times New Roman" w:hAnsi="Times New Roman" w:cs="Times New Roman"/>
          <w:sz w:val="22"/>
        </w:rPr>
        <w:t xml:space="preserve"> total</w:t>
      </w:r>
      <w:r>
        <w:rPr>
          <w:rFonts w:ascii="Times New Roman" w:hAnsi="Times New Roman" w:cs="Times New Roman"/>
          <w:sz w:val="22"/>
        </w:rPr>
        <w:t>, l</w:t>
      </w:r>
      <w:r w:rsidR="00FB51CB">
        <w:rPr>
          <w:rFonts w:ascii="Times New Roman" w:hAnsi="Times New Roman" w:cs="Times New Roman"/>
          <w:sz w:val="22"/>
        </w:rPr>
        <w:t>’</w:t>
      </w:r>
      <w:r w:rsidRPr="00850101">
        <w:rPr>
          <w:rFonts w:ascii="Times New Roman" w:hAnsi="Times New Roman" w:cs="Times New Roman"/>
          <w:sz w:val="22"/>
        </w:rPr>
        <w:t xml:space="preserve">arrêté d'autorisation peut prescrire des valeurs limites </w:t>
      </w:r>
      <w:r w:rsidR="00BE601C">
        <w:rPr>
          <w:rFonts w:ascii="Times New Roman" w:hAnsi="Times New Roman" w:cs="Times New Roman"/>
          <w:sz w:val="22"/>
        </w:rPr>
        <w:t xml:space="preserve">avant raccordement </w:t>
      </w:r>
      <w:r w:rsidRPr="00850101">
        <w:rPr>
          <w:rFonts w:ascii="Times New Roman" w:hAnsi="Times New Roman" w:cs="Times New Roman"/>
          <w:sz w:val="22"/>
        </w:rPr>
        <w:t xml:space="preserve">supérieures </w:t>
      </w:r>
      <w:r w:rsidR="00BE601C">
        <w:rPr>
          <w:rFonts w:ascii="Times New Roman" w:hAnsi="Times New Roman" w:cs="Times New Roman"/>
          <w:sz w:val="22"/>
        </w:rPr>
        <w:t>à celles fixées par l’</w:t>
      </w:r>
      <w:r w:rsidR="00BE601C" w:rsidRPr="001316D5">
        <w:rPr>
          <w:rFonts w:ascii="Times New Roman" w:hAnsi="Times New Roman" w:cs="Times New Roman"/>
          <w:sz w:val="22"/>
          <w:highlight w:val="lightGray"/>
        </w:rPr>
        <w:t>article 5.12</w:t>
      </w:r>
      <w:r w:rsidR="00BE601C">
        <w:rPr>
          <w:rFonts w:ascii="Times New Roman" w:hAnsi="Times New Roman" w:cs="Times New Roman"/>
          <w:sz w:val="22"/>
        </w:rPr>
        <w:t xml:space="preserve"> du présent arrêté </w:t>
      </w:r>
      <w:r w:rsidRPr="00850101">
        <w:rPr>
          <w:rFonts w:ascii="Times New Roman" w:hAnsi="Times New Roman" w:cs="Times New Roman"/>
          <w:sz w:val="22"/>
        </w:rPr>
        <w:t>si l</w:t>
      </w:r>
      <w:r w:rsidR="00FB51CB">
        <w:rPr>
          <w:rFonts w:ascii="Times New Roman" w:hAnsi="Times New Roman" w:cs="Times New Roman"/>
          <w:sz w:val="22"/>
        </w:rPr>
        <w:t>’</w:t>
      </w:r>
      <w:r w:rsidRPr="00850101">
        <w:rPr>
          <w:rFonts w:ascii="Times New Roman" w:hAnsi="Times New Roman" w:cs="Times New Roman"/>
          <w:sz w:val="22"/>
        </w:rPr>
        <w:t>étude d</w:t>
      </w:r>
      <w:r w:rsidR="00FB51CB">
        <w:rPr>
          <w:rFonts w:ascii="Times New Roman" w:hAnsi="Times New Roman" w:cs="Times New Roman"/>
          <w:sz w:val="22"/>
        </w:rPr>
        <w:t>’</w:t>
      </w:r>
      <w:r w:rsidRPr="00850101">
        <w:rPr>
          <w:rFonts w:ascii="Times New Roman" w:hAnsi="Times New Roman" w:cs="Times New Roman"/>
          <w:sz w:val="22"/>
        </w:rPr>
        <w:t>impact ou l</w:t>
      </w:r>
      <w:r w:rsidR="00FB51CB">
        <w:rPr>
          <w:rFonts w:ascii="Times New Roman" w:hAnsi="Times New Roman" w:cs="Times New Roman"/>
          <w:sz w:val="22"/>
        </w:rPr>
        <w:t>’</w:t>
      </w:r>
      <w:r w:rsidRPr="00850101">
        <w:rPr>
          <w:rFonts w:ascii="Times New Roman" w:hAnsi="Times New Roman" w:cs="Times New Roman"/>
          <w:sz w:val="22"/>
        </w:rPr>
        <w:t>étude d'incidence démontre, à partir d'une argumentation de nature technique et, le cas échéant, économique, que de telles dispositions peuvent être retenues sans qu</w:t>
      </w:r>
      <w:r w:rsidR="00FB51CB">
        <w:rPr>
          <w:rFonts w:ascii="Times New Roman" w:hAnsi="Times New Roman" w:cs="Times New Roman"/>
          <w:sz w:val="22"/>
        </w:rPr>
        <w:t>’</w:t>
      </w:r>
      <w:r w:rsidRPr="00850101">
        <w:rPr>
          <w:rFonts w:ascii="Times New Roman" w:hAnsi="Times New Roman" w:cs="Times New Roman"/>
          <w:sz w:val="22"/>
        </w:rPr>
        <w:t>il en résulte pour autant des garanties moindres vis-à-vis des impératifs de bon fonctionnement de la station d'épuration collective et de protection de l'environnement.</w:t>
      </w:r>
      <w:r>
        <w:rPr>
          <w:rFonts w:ascii="Times New Roman" w:hAnsi="Times New Roman" w:cs="Times New Roman"/>
          <w:sz w:val="22"/>
        </w:rPr>
        <w:t xml:space="preserve"> </w:t>
      </w:r>
      <w:r w:rsidRPr="00850101">
        <w:rPr>
          <w:rFonts w:ascii="Times New Roman" w:hAnsi="Times New Roman" w:cs="Times New Roman"/>
          <w:sz w:val="22"/>
        </w:rPr>
        <w:t>Cette disposition s'applique également pour une installation raccordée à une station d</w:t>
      </w:r>
      <w:r w:rsidR="00FB51CB">
        <w:rPr>
          <w:rFonts w:ascii="Times New Roman" w:hAnsi="Times New Roman" w:cs="Times New Roman"/>
          <w:sz w:val="22"/>
        </w:rPr>
        <w:t>’</w:t>
      </w:r>
      <w:r w:rsidRPr="00850101">
        <w:rPr>
          <w:rFonts w:ascii="Times New Roman" w:hAnsi="Times New Roman" w:cs="Times New Roman"/>
          <w:sz w:val="22"/>
        </w:rPr>
        <w:t>épuration industrielle (2750) ou mixte (rubrique 2752) dans le cas de rejets de micropolluants.</w:t>
      </w:r>
    </w:p>
    <w:p w14:paraId="04DB9A72" w14:textId="245FA9DC" w:rsidR="00A76464" w:rsidRDefault="00A76464">
      <w:pPr>
        <w:pStyle w:val="NormalWeb"/>
        <w:spacing w:before="0" w:after="0"/>
        <w:jc w:val="both"/>
        <w:rPr>
          <w:rFonts w:ascii="Times New Roman" w:hAnsi="Times New Roman" w:cs="Times New Roman"/>
          <w:sz w:val="22"/>
        </w:rPr>
      </w:pPr>
    </w:p>
    <w:p w14:paraId="77C0B14C" w14:textId="646F3F60" w:rsidR="00A76464" w:rsidRDefault="00722408">
      <w:pPr>
        <w:pStyle w:val="NormalWeb"/>
        <w:spacing w:before="0" w:after="0"/>
        <w:jc w:val="both"/>
        <w:rPr>
          <w:rFonts w:ascii="Times New Roman" w:hAnsi="Times New Roman"/>
        </w:rPr>
      </w:pPr>
      <w:r>
        <w:rPr>
          <w:rFonts w:ascii="Times New Roman" w:hAnsi="Times New Roman" w:cs="Times New Roman"/>
          <w:b/>
          <w:sz w:val="22"/>
        </w:rPr>
        <w:t xml:space="preserve">II. Dispositions spécifiques aux installations </w:t>
      </w:r>
      <w:r w:rsidR="007502B0" w:rsidRPr="007502B0">
        <w:rPr>
          <w:rFonts w:ascii="Times New Roman" w:hAnsi="Times New Roman" w:cs="Times New Roman"/>
          <w:b/>
          <w:sz w:val="22"/>
        </w:rPr>
        <w:t>classées au titre des rubriques 3610a et/ou 3610b à l’exclusion des activités de production de pâte à partir de matières premières fibreuses non issues du bois</w:t>
      </w:r>
      <w:r w:rsidR="00B111F0" w:rsidDel="00B111F0">
        <w:rPr>
          <w:rFonts w:ascii="Times New Roman" w:hAnsi="Times New Roman" w:cs="Times New Roman"/>
          <w:b/>
          <w:sz w:val="22"/>
        </w:rPr>
        <w:t xml:space="preserve"> </w:t>
      </w:r>
    </w:p>
    <w:p w14:paraId="365E9F0E" w14:textId="4EED2F92" w:rsidR="00A76464" w:rsidRPr="00AF767F" w:rsidRDefault="00722408" w:rsidP="00AF767F">
      <w:pPr>
        <w:pStyle w:val="NormalWeb"/>
        <w:spacing w:before="0" w:after="0"/>
        <w:contextualSpacing/>
        <w:jc w:val="both"/>
        <w:rPr>
          <w:rFonts w:ascii="Times New Roman" w:hAnsi="Times New Roman" w:cs="Times New Roman"/>
          <w:sz w:val="22"/>
        </w:rPr>
      </w:pPr>
      <w:r>
        <w:rPr>
          <w:rFonts w:ascii="Times New Roman" w:hAnsi="Times New Roman" w:cs="Times New Roman"/>
          <w:sz w:val="22"/>
        </w:rPr>
        <w:t xml:space="preserve">Les valeurs limites avant raccordement </w:t>
      </w:r>
      <w:r w:rsidR="00562031">
        <w:rPr>
          <w:rFonts w:ascii="Times New Roman" w:hAnsi="Times New Roman" w:cs="Times New Roman"/>
          <w:sz w:val="22"/>
        </w:rPr>
        <w:t>sont</w:t>
      </w:r>
      <w:r w:rsidR="00C10B07">
        <w:rPr>
          <w:rFonts w:ascii="Times New Roman" w:hAnsi="Times New Roman" w:cs="Times New Roman"/>
          <w:sz w:val="22"/>
        </w:rPr>
        <w:t xml:space="preserve"> </w:t>
      </w:r>
      <w:r w:rsidR="00562031">
        <w:rPr>
          <w:rFonts w:ascii="Times New Roman" w:hAnsi="Times New Roman" w:cs="Times New Roman"/>
          <w:sz w:val="22"/>
        </w:rPr>
        <w:t xml:space="preserve">fixées </w:t>
      </w:r>
      <w:r w:rsidR="00562031" w:rsidRPr="001316D5">
        <w:rPr>
          <w:rFonts w:ascii="Times New Roman" w:hAnsi="Times New Roman" w:cs="Times New Roman"/>
          <w:sz w:val="22"/>
        </w:rPr>
        <w:t>à l’</w:t>
      </w:r>
      <w:r w:rsidR="00562031" w:rsidRPr="001316D5">
        <w:rPr>
          <w:rFonts w:ascii="Times New Roman" w:hAnsi="Times New Roman" w:cs="Times New Roman"/>
          <w:sz w:val="22"/>
          <w:highlight w:val="lightGray"/>
        </w:rPr>
        <w:t>article 5.12</w:t>
      </w:r>
      <w:r w:rsidR="00562031" w:rsidRPr="001316D5">
        <w:rPr>
          <w:rFonts w:ascii="Times New Roman" w:hAnsi="Times New Roman" w:cs="Times New Roman"/>
          <w:sz w:val="22"/>
        </w:rPr>
        <w:t xml:space="preserve"> du présent arrêté</w:t>
      </w:r>
      <w:r w:rsidR="00AF767F" w:rsidRPr="001316D5">
        <w:rPr>
          <w:rFonts w:ascii="Times New Roman" w:hAnsi="Times New Roman" w:cs="Times New Roman"/>
          <w:sz w:val="22"/>
        </w:rPr>
        <w:t>. L</w:t>
      </w:r>
      <w:r w:rsidR="004E7235" w:rsidRPr="001316D5">
        <w:rPr>
          <w:rFonts w:ascii="Times New Roman" w:hAnsi="Times New Roman" w:cs="Times New Roman"/>
          <w:sz w:val="22"/>
        </w:rPr>
        <w:t xml:space="preserve">e préfet peut fixer des valeurs </w:t>
      </w:r>
      <w:r w:rsidR="00AF767F" w:rsidRPr="001316D5">
        <w:rPr>
          <w:rFonts w:ascii="Times New Roman" w:hAnsi="Times New Roman" w:cs="Times New Roman"/>
          <w:sz w:val="22"/>
        </w:rPr>
        <w:t xml:space="preserve">limites </w:t>
      </w:r>
      <w:r w:rsidR="004E7235" w:rsidRPr="001316D5">
        <w:rPr>
          <w:rFonts w:ascii="Times New Roman" w:hAnsi="Times New Roman" w:cs="Times New Roman"/>
          <w:sz w:val="22"/>
        </w:rPr>
        <w:t>différent</w:t>
      </w:r>
      <w:r w:rsidR="00AF767F" w:rsidRPr="001316D5">
        <w:rPr>
          <w:rFonts w:ascii="Times New Roman" w:hAnsi="Times New Roman" w:cs="Times New Roman"/>
          <w:sz w:val="22"/>
        </w:rPr>
        <w:t>e</w:t>
      </w:r>
      <w:r w:rsidR="004E7235" w:rsidRPr="001316D5">
        <w:rPr>
          <w:rFonts w:ascii="Times New Roman" w:hAnsi="Times New Roman" w:cs="Times New Roman"/>
          <w:sz w:val="22"/>
        </w:rPr>
        <w:t xml:space="preserve"> </w:t>
      </w:r>
      <w:r w:rsidR="00AF767F" w:rsidRPr="001316D5">
        <w:rPr>
          <w:rFonts w:ascii="Times New Roman" w:hAnsi="Times New Roman" w:cs="Times New Roman"/>
          <w:sz w:val="22"/>
        </w:rPr>
        <w:t xml:space="preserve">en sortie de l’établissement </w:t>
      </w:r>
      <w:r w:rsidR="004E7235" w:rsidRPr="001316D5">
        <w:rPr>
          <w:rFonts w:ascii="Times New Roman" w:hAnsi="Times New Roman" w:cs="Times New Roman"/>
          <w:sz w:val="22"/>
        </w:rPr>
        <w:t xml:space="preserve">par arrêté préfectoral </w:t>
      </w:r>
      <w:r w:rsidR="00C10B07" w:rsidRPr="001316D5">
        <w:rPr>
          <w:rFonts w:ascii="Times New Roman" w:hAnsi="Times New Roman" w:cs="Times New Roman"/>
          <w:sz w:val="22"/>
        </w:rPr>
        <w:t>dans les conditions de l’article R. 515-65-III</w:t>
      </w:r>
      <w:r w:rsidR="00562031" w:rsidRPr="001316D5">
        <w:rPr>
          <w:rFonts w:ascii="Times New Roman" w:hAnsi="Times New Roman" w:cs="Times New Roman"/>
          <w:sz w:val="22"/>
        </w:rPr>
        <w:t>.</w:t>
      </w:r>
    </w:p>
    <w:p w14:paraId="6708AC08" w14:textId="0E7A8F60" w:rsidR="00A76464" w:rsidRDefault="00A76464">
      <w:pPr>
        <w:pStyle w:val="Titre3"/>
        <w:spacing w:before="0" w:after="0"/>
        <w:jc w:val="left"/>
        <w:rPr>
          <w:rFonts w:ascii="Times New Roman" w:hAnsi="Times New Roman"/>
        </w:rPr>
      </w:pPr>
    </w:p>
    <w:p w14:paraId="52BCA7D7" w14:textId="77777777" w:rsidR="00A76464" w:rsidRDefault="00722408">
      <w:pPr>
        <w:pStyle w:val="Titre3"/>
        <w:spacing w:before="0" w:after="0"/>
        <w:jc w:val="left"/>
        <w:rPr>
          <w:rFonts w:ascii="Times New Roman" w:hAnsi="Times New Roman"/>
        </w:rPr>
      </w:pPr>
      <w:r>
        <w:rPr>
          <w:rFonts w:ascii="Times New Roman" w:hAnsi="Times New Roman"/>
        </w:rPr>
        <w:t>Section V : Traitement des effluents</w:t>
      </w:r>
    </w:p>
    <w:p w14:paraId="2A7FC364" w14:textId="77777777" w:rsidR="00A76464" w:rsidRDefault="00A76464">
      <w:pPr>
        <w:pStyle w:val="SNArticle"/>
        <w:spacing w:before="0" w:after="0"/>
        <w:jc w:val="left"/>
      </w:pPr>
    </w:p>
    <w:p w14:paraId="02779678" w14:textId="5E9576D0" w:rsidR="00A76464" w:rsidRDefault="00722408">
      <w:pPr>
        <w:pStyle w:val="SNArticle"/>
        <w:spacing w:before="0" w:after="0"/>
        <w:jc w:val="left"/>
      </w:pPr>
      <w:bookmarkStart w:id="28" w:name="__RefHeading__1428_1313555893"/>
      <w:bookmarkEnd w:id="28"/>
      <w:r>
        <w:t>Article 5.1</w:t>
      </w:r>
      <w:r w:rsidR="00DC4E78">
        <w:t>4</w:t>
      </w:r>
      <w:r>
        <w:t xml:space="preserve"> Installations de traitement</w:t>
      </w:r>
    </w:p>
    <w:p w14:paraId="40D4237B"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Les installations de traitement, lorsqu’elles sont nécessaires au respect des valeurs limites imposées au rejet, sont conçues de manière à faire face aux variations de débit, de température ou de composition des effluents à traiter, en particulier à l’occasion du démarrage ou de l’arrêt des installations.</w:t>
      </w:r>
    </w:p>
    <w:p w14:paraId="2561EDC5"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Les procédés de traitement non susceptibles de conduire à un transfert de pollution sont privilégiés pour l’épuration des effluents.</w:t>
      </w:r>
    </w:p>
    <w:p w14:paraId="38EB5F01"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Les installations de traitement sont correctement entretenues. Les principaux paramètres permettant de s’assurer de leur bonne marche sont mesurés périodiquement et si besoin en continu avec asservissement à une alarme. Les résultats de ces mesures sont portés sur un registre éventuellement informatisé et tenus à la disposition de l’inspection des installations classées.</w:t>
      </w:r>
    </w:p>
    <w:p w14:paraId="38A88B4C"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Les installations de traitement sont conçues, exploitées et entretenues de manière à réduire à leur minimum les durées d’indisponibilité pendant lesquelles elles ne peuvent assurer pleinement leur fonction.</w:t>
      </w:r>
    </w:p>
    <w:p w14:paraId="34F4A599"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Si une indisponibilité est susceptible de conduire à un dépassement des valeurs limites imposées, l’exploitant prend les dispositions nécessaires pour réduire la pollution émise en réduisant ou arrêtant si besoin les fabrications concernées.</w:t>
      </w:r>
    </w:p>
    <w:p w14:paraId="2881A0E5" w14:textId="77777777" w:rsidR="00A76464" w:rsidRDefault="00A76464">
      <w:pPr>
        <w:pStyle w:val="NormalWeb"/>
        <w:spacing w:before="0" w:after="0"/>
        <w:jc w:val="both"/>
        <w:rPr>
          <w:rFonts w:ascii="Times New Roman" w:hAnsi="Times New Roman" w:cs="Times New Roman"/>
          <w:sz w:val="22"/>
        </w:rPr>
      </w:pPr>
    </w:p>
    <w:p w14:paraId="10064185" w14:textId="26FBF024" w:rsidR="00A76464" w:rsidRDefault="00722408">
      <w:pPr>
        <w:pStyle w:val="Textbody"/>
        <w:jc w:val="both"/>
        <w:rPr>
          <w:rFonts w:ascii="Times New Roman" w:hAnsi="Times New Roman" w:cs="Times New Roman"/>
          <w:b/>
          <w:sz w:val="22"/>
          <w:szCs w:val="22"/>
        </w:rPr>
      </w:pPr>
      <w:r>
        <w:rPr>
          <w:rFonts w:ascii="Times New Roman" w:hAnsi="Times New Roman" w:cs="Times New Roman"/>
          <w:b/>
          <w:sz w:val="22"/>
          <w:szCs w:val="22"/>
        </w:rPr>
        <w:t>Article 5.1</w:t>
      </w:r>
      <w:r w:rsidR="00DC4E78">
        <w:rPr>
          <w:rFonts w:ascii="Times New Roman" w:hAnsi="Times New Roman" w:cs="Times New Roman"/>
          <w:b/>
          <w:sz w:val="22"/>
          <w:szCs w:val="22"/>
        </w:rPr>
        <w:t>5</w:t>
      </w:r>
      <w:r>
        <w:rPr>
          <w:rFonts w:ascii="Times New Roman" w:hAnsi="Times New Roman" w:cs="Times New Roman"/>
          <w:b/>
          <w:sz w:val="22"/>
          <w:szCs w:val="22"/>
        </w:rPr>
        <w:t xml:space="preserve"> Réduction des émissions de nutriments</w:t>
      </w:r>
    </w:p>
    <w:p w14:paraId="5B0C3400" w14:textId="77777777" w:rsidR="00A76464" w:rsidRDefault="00722408">
      <w:pPr>
        <w:pStyle w:val="Textbody"/>
        <w:jc w:val="both"/>
        <w:rPr>
          <w:rFonts w:ascii="Times New Roman" w:hAnsi="Times New Roman"/>
        </w:rPr>
      </w:pPr>
      <w:r>
        <w:rPr>
          <w:rFonts w:ascii="Times New Roman" w:hAnsi="Times New Roman" w:cs="Times New Roman"/>
          <w:sz w:val="22"/>
          <w:szCs w:val="22"/>
        </w:rPr>
        <w:t>L’exploitant remplace les additifs chimiques à forte teneur en azote et en phosphore par des additifs à faible teneur en azote et en phosphore.</w:t>
      </w:r>
    </w:p>
    <w:p w14:paraId="7E33D60A"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Cette disposition est applicable si l’azote présent dans les additifs chimiques n’est pas biodisponible ou si le bilan des nutriments est excédentaire.</w:t>
      </w:r>
    </w:p>
    <w:p w14:paraId="25A72902" w14:textId="77777777" w:rsidR="00A76464" w:rsidRDefault="00A76464">
      <w:pPr>
        <w:pStyle w:val="Textbody"/>
        <w:jc w:val="both"/>
        <w:rPr>
          <w:rFonts w:ascii="Times New Roman" w:hAnsi="Times New Roman" w:cs="Times New Roman"/>
          <w:b/>
          <w:sz w:val="22"/>
          <w:szCs w:val="22"/>
        </w:rPr>
      </w:pPr>
    </w:p>
    <w:p w14:paraId="18DCF072" w14:textId="2A38621B" w:rsidR="00A76464" w:rsidRDefault="00722408">
      <w:pPr>
        <w:pStyle w:val="Textbody"/>
        <w:jc w:val="both"/>
        <w:rPr>
          <w:rFonts w:ascii="Times New Roman" w:hAnsi="Times New Roman" w:cs="Times New Roman"/>
          <w:b/>
          <w:sz w:val="22"/>
          <w:szCs w:val="22"/>
        </w:rPr>
      </w:pPr>
      <w:r>
        <w:rPr>
          <w:rFonts w:ascii="Times New Roman" w:hAnsi="Times New Roman" w:cs="Times New Roman"/>
          <w:b/>
          <w:sz w:val="22"/>
          <w:szCs w:val="22"/>
        </w:rPr>
        <w:t>Article 5.1</w:t>
      </w:r>
      <w:r w:rsidR="00DC4E78">
        <w:rPr>
          <w:rFonts w:ascii="Times New Roman" w:hAnsi="Times New Roman" w:cs="Times New Roman"/>
          <w:b/>
          <w:sz w:val="22"/>
          <w:szCs w:val="22"/>
        </w:rPr>
        <w:t>6</w:t>
      </w:r>
      <w:r>
        <w:rPr>
          <w:rFonts w:ascii="Times New Roman" w:hAnsi="Times New Roman" w:cs="Times New Roman"/>
          <w:b/>
          <w:sz w:val="22"/>
          <w:szCs w:val="22"/>
        </w:rPr>
        <w:t xml:space="preserve"> Traitement primaire et secondaire </w:t>
      </w:r>
    </w:p>
    <w:p w14:paraId="6F00FA29" w14:textId="77777777" w:rsidR="00A76464" w:rsidRDefault="00722408">
      <w:pPr>
        <w:pStyle w:val="Textbody"/>
        <w:jc w:val="both"/>
        <w:rPr>
          <w:rFonts w:ascii="Times New Roman" w:hAnsi="Times New Roman"/>
        </w:rPr>
      </w:pPr>
      <w:r>
        <w:rPr>
          <w:rFonts w:ascii="Times New Roman" w:hAnsi="Times New Roman" w:cs="Times New Roman"/>
          <w:sz w:val="22"/>
          <w:szCs w:val="22"/>
        </w:rPr>
        <w:t>L’exploitant applique un traitement primaire physicochimique et un traitement secondaire biologique.</w:t>
      </w:r>
    </w:p>
    <w:p w14:paraId="1389F24E"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Le traitement secondaire ne s’applique pas aux unités dans lesquelles la charge biologique des effluents après traitement primaire est très faible.</w:t>
      </w:r>
    </w:p>
    <w:p w14:paraId="2E21541B" w14:textId="77777777" w:rsidR="00A76464" w:rsidRDefault="00A76464">
      <w:pPr>
        <w:pStyle w:val="Textbody"/>
        <w:jc w:val="both"/>
        <w:rPr>
          <w:rFonts w:ascii="Times New Roman" w:hAnsi="Times New Roman" w:cs="Times New Roman"/>
          <w:b/>
          <w:sz w:val="22"/>
          <w:szCs w:val="22"/>
        </w:rPr>
      </w:pPr>
    </w:p>
    <w:p w14:paraId="4FA46B5F" w14:textId="50187528" w:rsidR="00A76464" w:rsidRDefault="00722408">
      <w:pPr>
        <w:pStyle w:val="Textbody"/>
        <w:rPr>
          <w:rFonts w:ascii="Times New Roman" w:hAnsi="Times New Roman" w:cs="Times New Roman"/>
          <w:b/>
          <w:sz w:val="22"/>
          <w:szCs w:val="22"/>
        </w:rPr>
      </w:pPr>
      <w:r>
        <w:rPr>
          <w:rFonts w:ascii="Times New Roman" w:hAnsi="Times New Roman" w:cs="Times New Roman"/>
          <w:b/>
          <w:sz w:val="22"/>
          <w:szCs w:val="22"/>
        </w:rPr>
        <w:t>Article 5.1</w:t>
      </w:r>
      <w:r w:rsidR="00DC4E78">
        <w:rPr>
          <w:rFonts w:ascii="Times New Roman" w:hAnsi="Times New Roman" w:cs="Times New Roman"/>
          <w:b/>
          <w:sz w:val="22"/>
          <w:szCs w:val="22"/>
        </w:rPr>
        <w:t>7</w:t>
      </w:r>
      <w:r>
        <w:rPr>
          <w:rFonts w:ascii="Times New Roman" w:hAnsi="Times New Roman" w:cs="Times New Roman"/>
          <w:b/>
          <w:sz w:val="22"/>
          <w:szCs w:val="22"/>
        </w:rPr>
        <w:t xml:space="preserve"> Traitement tertiaire</w:t>
      </w:r>
    </w:p>
    <w:p w14:paraId="71B7F400"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L’exploitant applique un traitement tertiaire s’il doit éliminer davantage de substances organiques, d’azote ou de phosphore.</w:t>
      </w:r>
    </w:p>
    <w:p w14:paraId="391891B2" w14:textId="77777777" w:rsidR="00A76464" w:rsidRDefault="00A76464">
      <w:pPr>
        <w:pStyle w:val="Textbody"/>
        <w:rPr>
          <w:rFonts w:ascii="Times New Roman" w:hAnsi="Times New Roman" w:cs="Times New Roman"/>
          <w:b/>
          <w:sz w:val="22"/>
          <w:szCs w:val="22"/>
        </w:rPr>
      </w:pPr>
    </w:p>
    <w:p w14:paraId="7E9A3081" w14:textId="55536715" w:rsidR="00A76464" w:rsidRDefault="00722408">
      <w:pPr>
        <w:pStyle w:val="Textbody"/>
        <w:rPr>
          <w:rFonts w:ascii="Times New Roman" w:hAnsi="Times New Roman" w:cs="Times New Roman"/>
          <w:b/>
          <w:sz w:val="22"/>
          <w:szCs w:val="22"/>
        </w:rPr>
      </w:pPr>
      <w:r>
        <w:rPr>
          <w:rFonts w:ascii="Times New Roman" w:hAnsi="Times New Roman" w:cs="Times New Roman"/>
          <w:b/>
          <w:sz w:val="22"/>
          <w:szCs w:val="22"/>
        </w:rPr>
        <w:t>Article 5.1</w:t>
      </w:r>
      <w:r w:rsidR="00DC4E78">
        <w:rPr>
          <w:rFonts w:ascii="Times New Roman" w:hAnsi="Times New Roman" w:cs="Times New Roman"/>
          <w:b/>
          <w:sz w:val="22"/>
          <w:szCs w:val="22"/>
        </w:rPr>
        <w:t>8</w:t>
      </w:r>
      <w:r>
        <w:rPr>
          <w:rFonts w:ascii="Times New Roman" w:hAnsi="Times New Roman" w:cs="Times New Roman"/>
          <w:b/>
          <w:sz w:val="22"/>
          <w:szCs w:val="22"/>
        </w:rPr>
        <w:t xml:space="preserve"> Réduction de la pollution issue du traitement biologique</w:t>
      </w:r>
    </w:p>
    <w:p w14:paraId="7C43B2B4"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L’exploitant applique toutes les techniques suivantes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26"/>
        <w:gridCol w:w="8735"/>
      </w:tblGrid>
      <w:tr w:rsidR="00A76464" w14:paraId="42D93CD3" w14:textId="77777777" w:rsidTr="00DD2E44">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2BAEAF" w14:textId="77777777" w:rsidR="00A76464" w:rsidRDefault="00722408">
            <w:pPr>
              <w:pStyle w:val="Textbody"/>
              <w:jc w:val="center"/>
              <w:rPr>
                <w:rFonts w:ascii="Times New Roman" w:hAnsi="Times New Roman"/>
              </w:rPr>
            </w:pPr>
            <w:r>
              <w:rPr>
                <w:rFonts w:ascii="Times New Roman" w:hAnsi="Times New Roman" w:cs="Times New Roman"/>
                <w:b/>
                <w:sz w:val="22"/>
                <w:szCs w:val="22"/>
              </w:rPr>
              <w:t>Technique</w:t>
            </w:r>
          </w:p>
        </w:tc>
      </w:tr>
      <w:tr w:rsidR="00A76464" w14:paraId="360FD89B"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F4EE9" w14:textId="77777777" w:rsidR="00A76464" w:rsidRDefault="00722408">
            <w:pPr>
              <w:pStyle w:val="Textbody"/>
              <w:rPr>
                <w:rFonts w:ascii="Times New Roman" w:hAnsi="Times New Roman"/>
              </w:rPr>
            </w:pPr>
            <w:r>
              <w:rPr>
                <w:rFonts w:ascii="Times New Roman" w:hAnsi="Times New Roman" w:cs="Times New Roman"/>
                <w:sz w:val="22"/>
                <w:szCs w:val="22"/>
              </w:rPr>
              <w:t>a</w:t>
            </w:r>
          </w:p>
        </w:tc>
        <w:tc>
          <w:tcPr>
            <w:tcW w:w="8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F578" w14:textId="77777777" w:rsidR="00A76464" w:rsidRDefault="00722408">
            <w:pPr>
              <w:pStyle w:val="Textbody"/>
              <w:jc w:val="both"/>
              <w:rPr>
                <w:rFonts w:ascii="Times New Roman" w:hAnsi="Times New Roman"/>
              </w:rPr>
            </w:pPr>
            <w:r>
              <w:rPr>
                <w:rFonts w:ascii="Times New Roman" w:hAnsi="Times New Roman" w:cs="Times New Roman"/>
                <w:sz w:val="22"/>
                <w:szCs w:val="22"/>
              </w:rPr>
              <w:t>Conception et exploitation appropriées de l’unité de traitement biologique.</w:t>
            </w:r>
          </w:p>
        </w:tc>
      </w:tr>
      <w:tr w:rsidR="00A76464" w14:paraId="152539A7"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58E40" w14:textId="77777777" w:rsidR="00A76464" w:rsidRDefault="00722408">
            <w:pPr>
              <w:pStyle w:val="Textbody"/>
              <w:rPr>
                <w:rFonts w:ascii="Times New Roman" w:hAnsi="Times New Roman"/>
              </w:rPr>
            </w:pPr>
            <w:r>
              <w:rPr>
                <w:rFonts w:ascii="Times New Roman" w:hAnsi="Times New Roman" w:cs="Times New Roman"/>
                <w:sz w:val="22"/>
                <w:szCs w:val="22"/>
              </w:rPr>
              <w:t>b</w:t>
            </w:r>
          </w:p>
        </w:tc>
        <w:tc>
          <w:tcPr>
            <w:tcW w:w="8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EDBDC" w14:textId="77777777" w:rsidR="00A76464" w:rsidRDefault="00722408">
            <w:pPr>
              <w:pStyle w:val="Textbody"/>
              <w:jc w:val="both"/>
              <w:rPr>
                <w:rFonts w:ascii="Times New Roman" w:hAnsi="Times New Roman"/>
              </w:rPr>
            </w:pPr>
            <w:r>
              <w:rPr>
                <w:rFonts w:ascii="Times New Roman" w:hAnsi="Times New Roman" w:cs="Times New Roman"/>
                <w:sz w:val="22"/>
                <w:szCs w:val="22"/>
              </w:rPr>
              <w:t>Contrôle régulier de la biomasse active.</w:t>
            </w:r>
          </w:p>
        </w:tc>
      </w:tr>
      <w:tr w:rsidR="00A76464" w14:paraId="1E9DED91"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16E05" w14:textId="77777777" w:rsidR="00A76464" w:rsidRDefault="00722408">
            <w:pPr>
              <w:pStyle w:val="Textbody"/>
              <w:rPr>
                <w:rFonts w:ascii="Times New Roman" w:hAnsi="Times New Roman"/>
              </w:rPr>
            </w:pPr>
            <w:r>
              <w:rPr>
                <w:rFonts w:ascii="Times New Roman" w:hAnsi="Times New Roman" w:cs="Times New Roman"/>
                <w:sz w:val="22"/>
                <w:szCs w:val="22"/>
              </w:rPr>
              <w:t>c</w:t>
            </w:r>
          </w:p>
        </w:tc>
        <w:tc>
          <w:tcPr>
            <w:tcW w:w="8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6920E" w14:textId="77777777" w:rsidR="00A76464" w:rsidRDefault="00722408">
            <w:pPr>
              <w:pStyle w:val="Textbody"/>
              <w:jc w:val="both"/>
              <w:rPr>
                <w:rFonts w:ascii="Times New Roman" w:hAnsi="Times New Roman"/>
              </w:rPr>
            </w:pPr>
            <w:r>
              <w:rPr>
                <w:rFonts w:ascii="Times New Roman" w:hAnsi="Times New Roman" w:cs="Times New Roman"/>
                <w:sz w:val="22"/>
                <w:szCs w:val="22"/>
              </w:rPr>
              <w:t>Adaptation de l’apport en nutriments (azote et phosphore) aux besoins réels de la biomasse active.</w:t>
            </w:r>
          </w:p>
        </w:tc>
      </w:tr>
    </w:tbl>
    <w:p w14:paraId="2BAF9C48" w14:textId="77777777" w:rsidR="00A76464" w:rsidRDefault="00A76464">
      <w:pPr>
        <w:pStyle w:val="Textbody"/>
        <w:jc w:val="center"/>
        <w:rPr>
          <w:rFonts w:ascii="Times New Roman" w:hAnsi="Times New Roman"/>
          <w:sz w:val="28"/>
          <w:szCs w:val="28"/>
        </w:rPr>
      </w:pPr>
    </w:p>
    <w:p w14:paraId="0B0B5060" w14:textId="77777777" w:rsidR="00A76464" w:rsidRDefault="00722408">
      <w:pPr>
        <w:pStyle w:val="Titre3"/>
        <w:spacing w:before="0" w:after="0"/>
        <w:jc w:val="left"/>
        <w:rPr>
          <w:rFonts w:ascii="Times New Roman" w:hAnsi="Times New Roman"/>
        </w:rPr>
      </w:pPr>
      <w:r>
        <w:rPr>
          <w:rFonts w:ascii="Times New Roman" w:hAnsi="Times New Roman"/>
        </w:rPr>
        <w:t>Section VI : Epandage</w:t>
      </w:r>
    </w:p>
    <w:p w14:paraId="4C171AA9" w14:textId="77777777" w:rsidR="00A76464" w:rsidRDefault="00A76464">
      <w:pPr>
        <w:pStyle w:val="Titre3"/>
        <w:spacing w:before="0" w:after="0"/>
        <w:jc w:val="left"/>
        <w:rPr>
          <w:rFonts w:ascii="Times New Roman" w:hAnsi="Times New Roman"/>
        </w:rPr>
      </w:pPr>
    </w:p>
    <w:p w14:paraId="2D66B08B" w14:textId="7BA66B83" w:rsidR="00A76464" w:rsidRDefault="00722408" w:rsidP="00B84F5E">
      <w:pPr>
        <w:pStyle w:val="Titre3"/>
        <w:spacing w:before="0" w:after="0"/>
        <w:jc w:val="both"/>
        <w:rPr>
          <w:rFonts w:ascii="Times New Roman" w:hAnsi="Times New Roman"/>
          <w:sz w:val="22"/>
        </w:rPr>
      </w:pPr>
      <w:r>
        <w:rPr>
          <w:rFonts w:ascii="Times New Roman" w:hAnsi="Times New Roman"/>
          <w:sz w:val="22"/>
        </w:rPr>
        <w:t>Article 5.</w:t>
      </w:r>
      <w:r w:rsidR="00DC4E78">
        <w:rPr>
          <w:rFonts w:ascii="Times New Roman" w:hAnsi="Times New Roman"/>
          <w:sz w:val="22"/>
        </w:rPr>
        <w:t xml:space="preserve">19 </w:t>
      </w:r>
      <w:r>
        <w:rPr>
          <w:rFonts w:ascii="Times New Roman" w:hAnsi="Times New Roman"/>
          <w:sz w:val="22"/>
        </w:rPr>
        <w:t>Epandage</w:t>
      </w:r>
    </w:p>
    <w:p w14:paraId="578F9498" w14:textId="77777777" w:rsidR="00A76464" w:rsidRDefault="00722408" w:rsidP="00B84F5E">
      <w:pPr>
        <w:pStyle w:val="Titre3"/>
        <w:spacing w:before="0" w:after="0"/>
        <w:jc w:val="both"/>
        <w:rPr>
          <w:rFonts w:ascii="Times New Roman" w:hAnsi="Times New Roman"/>
          <w:sz w:val="22"/>
        </w:rPr>
      </w:pPr>
      <w:r>
        <w:rPr>
          <w:rFonts w:ascii="Times New Roman" w:hAnsi="Times New Roman"/>
          <w:b w:val="0"/>
          <w:sz w:val="22"/>
        </w:rPr>
        <w:t>Les dispositions relatives à l’épandage sont celles fixées à la section IV du chapitre V de l’arrêté du 2 février 1998 susvisé.</w:t>
      </w:r>
    </w:p>
    <w:p w14:paraId="3A446BBA" w14:textId="5F06C9AD" w:rsidR="00A76464" w:rsidRDefault="00722408" w:rsidP="00B84F5E">
      <w:pPr>
        <w:pStyle w:val="Titre3"/>
        <w:spacing w:before="0" w:after="0"/>
        <w:jc w:val="both"/>
        <w:rPr>
          <w:rFonts w:ascii="Times New Roman" w:hAnsi="Times New Roman"/>
          <w:sz w:val="28"/>
          <w:szCs w:val="28"/>
        </w:rPr>
      </w:pPr>
      <w:r>
        <w:rPr>
          <w:rFonts w:ascii="Times New Roman" w:hAnsi="Times New Roman"/>
          <w:b w:val="0"/>
          <w:sz w:val="22"/>
        </w:rPr>
        <w:t xml:space="preserve">Une dérogation </w:t>
      </w:r>
      <w:r w:rsidR="003421DF">
        <w:rPr>
          <w:rFonts w:ascii="Times New Roman" w:hAnsi="Times New Roman"/>
          <w:b w:val="0"/>
          <w:sz w:val="22"/>
        </w:rPr>
        <w:t xml:space="preserve">peut </w:t>
      </w:r>
      <w:r>
        <w:rPr>
          <w:rFonts w:ascii="Times New Roman" w:hAnsi="Times New Roman"/>
          <w:b w:val="0"/>
          <w:sz w:val="22"/>
        </w:rPr>
        <w:t>être accordée par le préfet, pour certains déchets, sur la base d’arguments agronomiques, sans que toutefois la dose finale retenue soit supérieure à 6</w:t>
      </w:r>
      <w:r w:rsidR="003421DF">
        <w:rPr>
          <w:rFonts w:ascii="Times New Roman" w:hAnsi="Times New Roman"/>
          <w:b w:val="0"/>
          <w:sz w:val="22"/>
        </w:rPr>
        <w:t xml:space="preserve"> </w:t>
      </w:r>
      <w:r>
        <w:rPr>
          <w:rFonts w:ascii="Times New Roman" w:hAnsi="Times New Roman"/>
          <w:b w:val="0"/>
          <w:sz w:val="22"/>
        </w:rPr>
        <w:t>kg de matières sèches par mètre carré, sur une période de 10 ans.</w:t>
      </w:r>
    </w:p>
    <w:p w14:paraId="6DE5969C" w14:textId="77777777" w:rsidR="00A76464" w:rsidRDefault="00A76464">
      <w:pPr>
        <w:pStyle w:val="Textbody"/>
        <w:jc w:val="center"/>
        <w:rPr>
          <w:rFonts w:ascii="Times New Roman" w:hAnsi="Times New Roman"/>
          <w:sz w:val="28"/>
          <w:szCs w:val="28"/>
        </w:rPr>
      </w:pPr>
    </w:p>
    <w:p w14:paraId="1BCFC8EC"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b/>
          <w:bCs/>
        </w:rPr>
      </w:pPr>
      <w:r>
        <w:rPr>
          <w:b/>
          <w:bCs/>
          <w:sz w:val="28"/>
          <w:szCs w:val="28"/>
        </w:rPr>
        <w:t>Chapitre VI : Émissions dans l’air</w:t>
      </w:r>
    </w:p>
    <w:p w14:paraId="0D5BCF18" w14:textId="77777777" w:rsidR="00A76464" w:rsidRDefault="00A76464">
      <w:pPr>
        <w:pStyle w:val="Titre3"/>
        <w:spacing w:before="0" w:after="0"/>
        <w:jc w:val="left"/>
        <w:rPr>
          <w:rFonts w:ascii="Times New Roman" w:hAnsi="Times New Roman"/>
          <w:sz w:val="22"/>
          <w:szCs w:val="22"/>
        </w:rPr>
      </w:pPr>
    </w:p>
    <w:p w14:paraId="16247887" w14:textId="77777777" w:rsidR="00A76464" w:rsidRDefault="00722408">
      <w:pPr>
        <w:pStyle w:val="Titre3"/>
        <w:spacing w:before="0" w:after="0"/>
        <w:jc w:val="left"/>
        <w:rPr>
          <w:rFonts w:ascii="Times New Roman" w:hAnsi="Times New Roman"/>
        </w:rPr>
      </w:pPr>
      <w:bookmarkStart w:id="29" w:name="__RefHeading__1432_1313555893"/>
      <w:bookmarkEnd w:id="29"/>
      <w:r>
        <w:rPr>
          <w:rFonts w:ascii="Times New Roman" w:hAnsi="Times New Roman"/>
        </w:rPr>
        <w:t>Section I : Généralités</w:t>
      </w:r>
    </w:p>
    <w:p w14:paraId="10309E59" w14:textId="77777777" w:rsidR="00A76464" w:rsidRDefault="00A76464">
      <w:pPr>
        <w:pStyle w:val="SNArticle"/>
        <w:spacing w:before="0" w:after="0"/>
        <w:jc w:val="left"/>
      </w:pPr>
    </w:p>
    <w:p w14:paraId="343784DD" w14:textId="77777777" w:rsidR="00A76464" w:rsidRDefault="00722408">
      <w:pPr>
        <w:pStyle w:val="SNArticle"/>
        <w:spacing w:before="0" w:after="0"/>
        <w:jc w:val="left"/>
      </w:pPr>
      <w:bookmarkStart w:id="30" w:name="__RefHeading__1434_1313555893"/>
      <w:bookmarkEnd w:id="30"/>
      <w:r>
        <w:t>Article 6.1 Généralités</w:t>
      </w:r>
    </w:p>
    <w:p w14:paraId="50F0E588" w14:textId="54B37DB5"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Les poussières, gaz polluants ou odeurs sont captés à la source et canalisés, sauf dans le cas d’une impossibilité technique justifiée. Les rejets sont conformes aux dispositions du présent arrêté.</w:t>
      </w:r>
    </w:p>
    <w:p w14:paraId="44A264AD"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Les stockages de produits pulvérulents, volatils ou odorants, susceptibles de conduire à des émissions diffuses de polluants dans l’atmosphère, sont confinés (récipients, silos, bâtiments fermés, etc.).</w:t>
      </w:r>
    </w:p>
    <w:p w14:paraId="24FD2B9F"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 stockage des autres produits en vrac est réalisé dans la mesure du possible dans des espaces fermés. À défaut, des dispositions particulières tant au niveau de la conception et de la construction (implantation en fonction du vent, etc.) que de l’exploitation sont mises en œuvre.</w:t>
      </w:r>
    </w:p>
    <w:p w14:paraId="1F7F4662"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Lorsque les stockages de produits pulvérulents se font à l’air libre, l’humidification du stockage ou la pulvérisation d’additifs pour limiter les envols par temps sec sont permis.</w:t>
      </w:r>
    </w:p>
    <w:p w14:paraId="70BBEC59" w14:textId="77777777" w:rsidR="00A76464" w:rsidRDefault="00A76464">
      <w:pPr>
        <w:pStyle w:val="NormalWeb"/>
        <w:spacing w:before="0" w:after="0"/>
        <w:jc w:val="both"/>
        <w:rPr>
          <w:rFonts w:ascii="Times New Roman" w:hAnsi="Times New Roman" w:cs="Times New Roman"/>
          <w:sz w:val="22"/>
        </w:rPr>
      </w:pPr>
    </w:p>
    <w:p w14:paraId="74670EDC" w14:textId="77777777" w:rsidR="00A76464" w:rsidRDefault="00722408">
      <w:pPr>
        <w:pStyle w:val="Titre3"/>
        <w:spacing w:before="0" w:after="0"/>
        <w:jc w:val="left"/>
        <w:rPr>
          <w:rFonts w:ascii="Times New Roman" w:hAnsi="Times New Roman"/>
        </w:rPr>
      </w:pPr>
      <w:bookmarkStart w:id="31" w:name="__RefHeading__1436_1313555893"/>
      <w:bookmarkEnd w:id="31"/>
      <w:r>
        <w:rPr>
          <w:rFonts w:ascii="Times New Roman" w:hAnsi="Times New Roman"/>
        </w:rPr>
        <w:t>Section II : Rejets à l’atmosphère</w:t>
      </w:r>
    </w:p>
    <w:p w14:paraId="30B209EE" w14:textId="77777777" w:rsidR="00A76464" w:rsidRDefault="00A76464">
      <w:pPr>
        <w:pStyle w:val="SNArticle"/>
        <w:spacing w:before="0" w:after="0"/>
        <w:jc w:val="left"/>
      </w:pPr>
    </w:p>
    <w:p w14:paraId="3933BA9D" w14:textId="77777777" w:rsidR="00A76464" w:rsidRDefault="00722408">
      <w:pPr>
        <w:pStyle w:val="SNArticle"/>
        <w:spacing w:before="0" w:after="0"/>
        <w:jc w:val="left"/>
      </w:pPr>
      <w:bookmarkStart w:id="32" w:name="__RefHeading__1438_1313555893"/>
      <w:bookmarkEnd w:id="32"/>
      <w:r>
        <w:t>Article 6.2 P</w:t>
      </w:r>
      <w:r>
        <w:rPr>
          <w:color w:val="000000"/>
        </w:rPr>
        <w:t>oints de rejets</w:t>
      </w:r>
    </w:p>
    <w:p w14:paraId="108AF9FF"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Les points de rejet dans le milieu naturel sont en nombre aussi réduit que possible. Si plusieurs points de rejet sont nécessaires, l’exploitant le justifie.</w:t>
      </w:r>
    </w:p>
    <w:p w14:paraId="3EA560C3" w14:textId="77777777" w:rsidR="00A76464" w:rsidRDefault="00722408">
      <w:pPr>
        <w:pStyle w:val="NormalWeb"/>
        <w:spacing w:before="0" w:after="0"/>
        <w:jc w:val="both"/>
      </w:pPr>
      <w:r>
        <w:rPr>
          <w:rFonts w:ascii="Times New Roman" w:hAnsi="Times New Roman" w:cs="Times New Roman"/>
          <w:sz w:val="22"/>
        </w:rPr>
        <w:t>Les effluents sont collectés et rejetés à l’atmosphère, après traitement éventuel, par l’intermédiaire de cheminées pour permettre une bonne diffusion des rejets. La forme des conduits, notamment dans leur partie la plus proche du débouché à l’atmosphère, est conçue de façon à favoriser au maximum l’ascension des gaz dans l’atmosphère. L’emplacement de ces conduits est tel qu’il ne peut y avoir à aucun moment siphonnage des effluents rejetés dans les conduits ou prises d’air avoisinants. Les contours des conduits ne présentent pas de point anguleux et la variation de la section des conduits au voisinage du débouché est continue et lente.</w:t>
      </w:r>
    </w:p>
    <w:p w14:paraId="697DEA5C" w14:textId="77777777" w:rsidR="00A76464" w:rsidRDefault="00A76464">
      <w:pPr>
        <w:pStyle w:val="NormalWeb"/>
        <w:spacing w:before="0" w:after="0"/>
        <w:jc w:val="both"/>
        <w:rPr>
          <w:rFonts w:ascii="Times New Roman" w:hAnsi="Times New Roman" w:cs="Times New Roman"/>
          <w:sz w:val="22"/>
        </w:rPr>
      </w:pPr>
    </w:p>
    <w:p w14:paraId="1E94BD3E" w14:textId="77777777" w:rsidR="00A76464" w:rsidRDefault="00722408">
      <w:pPr>
        <w:pStyle w:val="SNArticle"/>
        <w:spacing w:before="0" w:after="0"/>
        <w:jc w:val="left"/>
      </w:pPr>
      <w:bookmarkStart w:id="33" w:name="__RefHeading__1440_1313555893"/>
      <w:bookmarkEnd w:id="33"/>
      <w:r>
        <w:t>Article 6.3 Points de mesures</w:t>
      </w:r>
    </w:p>
    <w:p w14:paraId="4B2CA3A1"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lastRenderedPageBreak/>
        <w:t>Les points de mesure et les points de prélèvement d’échantillons sont aménagés conformément aux règles en vigueur et équipés des appareils nécessaires pour effectuer les mesures prévues par le présent arrêté dans des conditions représentatives.</w:t>
      </w:r>
    </w:p>
    <w:p w14:paraId="0A8E227F" w14:textId="77777777" w:rsidR="00A76464" w:rsidRDefault="00A76464">
      <w:pPr>
        <w:pStyle w:val="NormalWeb"/>
        <w:spacing w:before="0" w:after="0"/>
        <w:jc w:val="both"/>
        <w:rPr>
          <w:rFonts w:ascii="Times New Roman" w:hAnsi="Times New Roman" w:cs="Times New Roman"/>
          <w:sz w:val="22"/>
        </w:rPr>
      </w:pPr>
    </w:p>
    <w:p w14:paraId="09CE0ECC" w14:textId="77777777" w:rsidR="00A76464" w:rsidRDefault="00722408">
      <w:pPr>
        <w:pStyle w:val="SNArticle"/>
        <w:spacing w:before="0" w:after="0"/>
        <w:jc w:val="left"/>
      </w:pPr>
      <w:bookmarkStart w:id="34" w:name="__RefHeading__1442_1313555893"/>
      <w:bookmarkEnd w:id="34"/>
      <w:r>
        <w:t>Article 6.4 Hauteur de cheminée</w:t>
      </w:r>
    </w:p>
    <w:p w14:paraId="411A657A"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La hauteur de la cheminée (différence entre l’altitude du débouché à l’air libre et l’altitude moyenne du sol à l’endroit considéré) exprimée en mètres est déterminée, d’une part, en fonction du niveau des émissions de polluants à l’atmosphère, d’autre part, en fonction de l’existence d’obstacles susceptibles de gêner la dispersion des gaz.</w:t>
      </w:r>
    </w:p>
    <w:p w14:paraId="2CB3CA18" w14:textId="2ECA4619" w:rsidR="00A76464" w:rsidRDefault="00722408">
      <w:pPr>
        <w:pStyle w:val="NormalWeb"/>
        <w:spacing w:before="0" w:after="0"/>
        <w:jc w:val="both"/>
        <w:rPr>
          <w:rFonts w:ascii="Times New Roman" w:hAnsi="Times New Roman"/>
        </w:rPr>
      </w:pPr>
      <w:r>
        <w:rPr>
          <w:rFonts w:ascii="Times New Roman" w:hAnsi="Times New Roman" w:cs="Times New Roman"/>
          <w:sz w:val="22"/>
        </w:rPr>
        <w:t>Cette hauteur respecte les dispositions des articles 52 à 57 de l’arrêté du 2 février 1998 susvisé.</w:t>
      </w:r>
    </w:p>
    <w:p w14:paraId="085CCD38" w14:textId="77777777" w:rsidR="00A76464" w:rsidRDefault="00A76464">
      <w:pPr>
        <w:pStyle w:val="NormalWeb"/>
        <w:spacing w:before="0" w:after="0"/>
        <w:jc w:val="both"/>
        <w:rPr>
          <w:rFonts w:cs="Times New Roman"/>
          <w:sz w:val="22"/>
        </w:rPr>
      </w:pPr>
    </w:p>
    <w:p w14:paraId="6B39904B" w14:textId="77777777" w:rsidR="00A76464" w:rsidRDefault="00722408">
      <w:pPr>
        <w:pStyle w:val="Titre3"/>
        <w:spacing w:before="0" w:after="0"/>
        <w:jc w:val="left"/>
        <w:rPr>
          <w:rFonts w:ascii="Times New Roman" w:hAnsi="Times New Roman"/>
        </w:rPr>
      </w:pPr>
      <w:bookmarkStart w:id="35" w:name="__RefHeading__1444_1313555893"/>
      <w:bookmarkEnd w:id="35"/>
      <w:r>
        <w:rPr>
          <w:rFonts w:ascii="Times New Roman" w:hAnsi="Times New Roman"/>
        </w:rPr>
        <w:t>Section III : Valeurs limites d’émission</w:t>
      </w:r>
    </w:p>
    <w:p w14:paraId="1A617ADE" w14:textId="77777777" w:rsidR="00A76464" w:rsidRDefault="00A76464">
      <w:pPr>
        <w:pStyle w:val="SNArticle"/>
        <w:spacing w:before="0" w:after="0"/>
        <w:jc w:val="left"/>
      </w:pPr>
    </w:p>
    <w:p w14:paraId="28B36699" w14:textId="77777777" w:rsidR="00A76464" w:rsidRDefault="00722408">
      <w:pPr>
        <w:pStyle w:val="SNArticle"/>
        <w:spacing w:before="0" w:after="0"/>
        <w:jc w:val="left"/>
      </w:pPr>
      <w:bookmarkStart w:id="36" w:name="__RefHeading__1446_1313555893"/>
      <w:bookmarkEnd w:id="36"/>
      <w:r>
        <w:t xml:space="preserve">Article 6.5 </w:t>
      </w:r>
      <w:r>
        <w:rPr>
          <w:bCs/>
          <w:color w:val="000000"/>
        </w:rPr>
        <w:t>Généralités</w:t>
      </w:r>
    </w:p>
    <w:p w14:paraId="0573CE28"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Pour la détermination des flux, les émissions canalisées et les émissions diffuses sont prises en compte.</w:t>
      </w:r>
    </w:p>
    <w:p w14:paraId="46B88E73"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Les méthodes de mesure de référence en vigueur sont fixées par l’arrêté du 7 juillet 2009 susvisé. Pour les polluants ne faisant l’objet d’aucune méthode de référence, la procédure retenue, pour le prélèvement notamment, permet une représentation statistique de l’évolution du paramètre.</w:t>
      </w:r>
    </w:p>
    <w:p w14:paraId="313DBB47"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 xml:space="preserve">Si plusieurs points de rejets ont les mêmes caractéristiques (équipement raccordé, traitement réalisé, flux, etc.), une mesure pourra être réalisée sur un seul des points de rejet. </w:t>
      </w:r>
    </w:p>
    <w:p w14:paraId="2846630B" w14:textId="77777777" w:rsidR="00A76464" w:rsidRDefault="00A76464">
      <w:pPr>
        <w:pStyle w:val="NormalWeb"/>
        <w:spacing w:before="0" w:after="0"/>
        <w:jc w:val="both"/>
        <w:rPr>
          <w:rFonts w:ascii="Times New Roman" w:hAnsi="Times New Roman" w:cs="Times New Roman"/>
          <w:sz w:val="22"/>
        </w:rPr>
      </w:pPr>
    </w:p>
    <w:p w14:paraId="2F526514" w14:textId="77777777" w:rsidR="00A76464" w:rsidRDefault="00722408">
      <w:pPr>
        <w:pStyle w:val="SNArticle"/>
        <w:spacing w:before="0" w:after="0"/>
        <w:jc w:val="left"/>
      </w:pPr>
      <w:bookmarkStart w:id="37" w:name="__RefHeading__1448_1313555893"/>
      <w:bookmarkEnd w:id="37"/>
      <w:r>
        <w:t>Article 6.6 D</w:t>
      </w:r>
      <w:r>
        <w:rPr>
          <w:bCs/>
          <w:color w:val="000000"/>
        </w:rPr>
        <w:t>ébit et mesures</w:t>
      </w:r>
    </w:p>
    <w:p w14:paraId="06FC8011" w14:textId="3385ADC9" w:rsidR="00A76464" w:rsidRDefault="00722408">
      <w:pPr>
        <w:pStyle w:val="NormalWeb"/>
        <w:spacing w:before="0" w:after="0"/>
        <w:jc w:val="both"/>
        <w:rPr>
          <w:rFonts w:ascii="Times New Roman" w:hAnsi="Times New Roman"/>
        </w:rPr>
      </w:pPr>
      <w:r>
        <w:rPr>
          <w:rFonts w:ascii="Times New Roman" w:hAnsi="Times New Roman" w:cs="Times New Roman"/>
          <w:sz w:val="22"/>
        </w:rPr>
        <w:t>Le débit des effluents gazeux est exprimé en mètres cubes par heure rapporté à des conditions normalisées de température (273 kelvins) et de pression (101,3 kilopascals) après déduction de la vapeur d’eau (gaz secs). Le débit des effluents gazeux ainsi que les concentrations en polluants sont rapportés à une même teneur en oxygène de référence à l’exception des installations de séchage, pour lesquelles, quel que soit le combustible utilisé, la teneur en oxygène utilisée est la teneur réelle en oxygène</w:t>
      </w:r>
      <w:r w:rsidR="00496185">
        <w:rPr>
          <w:rFonts w:ascii="Times New Roman" w:hAnsi="Times New Roman" w:cs="Times New Roman"/>
          <w:sz w:val="22"/>
        </w:rPr>
        <w:t>, lorsqu’elle n’est pas spécifiée,</w:t>
      </w:r>
      <w:r>
        <w:rPr>
          <w:rFonts w:ascii="Times New Roman" w:hAnsi="Times New Roman" w:cs="Times New Roman"/>
          <w:sz w:val="22"/>
        </w:rPr>
        <w:t xml:space="preserve"> des gaz de combustion non dilués par addition d’air non indispensable au procédé. L’arrêté d’autorisation précise la teneur en oxygène des gaz résiduaires à laquelle sont rapportées les valeurs limites.</w:t>
      </w:r>
    </w:p>
    <w:p w14:paraId="1FC9D0D0"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Les concentrations en polluants sont exprimées en gramme(s) ou milligramme(s) par mètre cube rapporté aux mêmes conditions normalisées.</w:t>
      </w:r>
    </w:p>
    <w:p w14:paraId="1C5C7DBA"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Pour les installations de séchage, les mesures se font sur gaz humides.</w:t>
      </w:r>
    </w:p>
    <w:p w14:paraId="23500AF5" w14:textId="77777777" w:rsidR="00A76464" w:rsidRDefault="00A76464">
      <w:pPr>
        <w:pStyle w:val="NormalWeb"/>
        <w:spacing w:before="0" w:after="0"/>
        <w:jc w:val="both"/>
        <w:rPr>
          <w:rFonts w:cs="Times New Roman"/>
          <w:sz w:val="22"/>
        </w:rPr>
      </w:pPr>
    </w:p>
    <w:p w14:paraId="50C1304B" w14:textId="77777777" w:rsidR="00A76464" w:rsidRDefault="00722408">
      <w:pPr>
        <w:pStyle w:val="SNArticle"/>
        <w:spacing w:before="0" w:after="0"/>
        <w:jc w:val="left"/>
      </w:pPr>
      <w:bookmarkStart w:id="38" w:name="__RefHeading__1450_1313555893"/>
      <w:bookmarkEnd w:id="38"/>
      <w:r>
        <w:t>Article 6.7 Valeurs limites d’émission (Dispositions générales)</w:t>
      </w:r>
    </w:p>
    <w:p w14:paraId="1E669E8A" w14:textId="7346F3A8" w:rsidR="00A76464" w:rsidRDefault="00722408">
      <w:pPr>
        <w:pStyle w:val="NormalWeb"/>
        <w:spacing w:before="0" w:after="0"/>
        <w:jc w:val="both"/>
        <w:rPr>
          <w:rFonts w:ascii="Times New Roman" w:hAnsi="Times New Roman"/>
        </w:rPr>
      </w:pPr>
      <w:r>
        <w:rPr>
          <w:rFonts w:ascii="Times New Roman" w:hAnsi="Times New Roman" w:cs="Times New Roman"/>
          <w:sz w:val="22"/>
        </w:rPr>
        <w:t xml:space="preserve">Les effluents gazeux respectent les valeurs limites figurant dans le tableau ci-après selon le flux horaire maximal </w:t>
      </w:r>
      <w:r w:rsidRPr="004E1DF7">
        <w:rPr>
          <w:rFonts w:ascii="Times New Roman" w:hAnsi="Times New Roman" w:cs="Times New Roman"/>
          <w:sz w:val="22"/>
        </w:rPr>
        <w:t>autorisé</w:t>
      </w:r>
      <w:r>
        <w:rPr>
          <w:rFonts w:ascii="Times New Roman" w:hAnsi="Times New Roman" w:cs="Times New Roman"/>
          <w:sz w:val="22"/>
        </w:rPr>
        <w:t>. Dans le cas où le même polluant est émis par divers rejets canalisés, les valeurs limites applicables à chaque rejet canalisé sont déterminées le cas échéant en fonction du flux total de l’ensemble des rejets canalisés et diffus.</w:t>
      </w:r>
    </w:p>
    <w:p w14:paraId="61DCE02F"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Les valeurs limites s’imposent à des mesures, prélèvements et analyses moyens réalisés sur une durée qui est fonction des caractéristiques de l’appareil et du polluant et voisine d’une demi-heure.</w:t>
      </w:r>
    </w:p>
    <w:p w14:paraId="719152EC"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iCs/>
          <w:sz w:val="22"/>
        </w:rPr>
        <w:t>Dans le cas d'une autosurveillance permanente (au moins une mesure représentative par jour), sauf disposition contraire, 10 % de la série des résultats des mesures peuvent dépasser les valeurs limites prescrites, sans toutefois dépasser le double de ces valeurs. Ces 10 % sont comptés sur une base de 24 heures.</w:t>
      </w:r>
    </w:p>
    <w:p w14:paraId="4AC9C43B" w14:textId="67E782D1"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Dans le cas de prélèvements instantanés, aucun résultat de mesure ne dépasse le double de la valeur limite prescrite.</w:t>
      </w:r>
    </w:p>
    <w:tbl>
      <w:tblPr>
        <w:tblW w:w="9071"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533"/>
        <w:gridCol w:w="4538"/>
      </w:tblGrid>
      <w:tr w:rsidR="00A76464" w14:paraId="44C6333C" w14:textId="77777777" w:rsidTr="002213E3">
        <w:tc>
          <w:tcPr>
            <w:tcW w:w="4533" w:type="dxa"/>
            <w:tcBorders>
              <w:top w:val="single" w:sz="4" w:space="0" w:color="000000"/>
              <w:left w:val="single" w:sz="4" w:space="0" w:color="000000"/>
              <w:bottom w:val="single" w:sz="4" w:space="0" w:color="000000"/>
            </w:tcBorders>
            <w:shd w:val="clear" w:color="auto" w:fill="D9D9D9"/>
            <w:vAlign w:val="center"/>
          </w:tcPr>
          <w:p w14:paraId="3979DA09" w14:textId="77777777" w:rsidR="00A76464" w:rsidRDefault="00A76464">
            <w:pPr>
              <w:pStyle w:val="NormalWeb"/>
              <w:snapToGrid w:val="0"/>
              <w:spacing w:before="0" w:after="0"/>
              <w:jc w:val="center"/>
              <w:rPr>
                <w:rFonts w:ascii="Times New Roman" w:hAnsi="Times New Roman" w:cs="Times New Roman"/>
                <w:b/>
                <w:sz w:val="22"/>
              </w:rPr>
            </w:pPr>
          </w:p>
        </w:tc>
        <w:tc>
          <w:tcPr>
            <w:tcW w:w="4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5381" w14:textId="77777777" w:rsidR="00A76464" w:rsidRDefault="00722408">
            <w:pPr>
              <w:pStyle w:val="NormalWeb"/>
              <w:snapToGrid w:val="0"/>
              <w:spacing w:before="0" w:after="0"/>
              <w:jc w:val="center"/>
              <w:rPr>
                <w:rFonts w:ascii="Times New Roman" w:hAnsi="Times New Roman" w:cs="Times New Roman"/>
                <w:b/>
                <w:sz w:val="22"/>
              </w:rPr>
            </w:pPr>
            <w:r>
              <w:rPr>
                <w:rFonts w:ascii="Times New Roman" w:hAnsi="Times New Roman" w:cs="Times New Roman"/>
                <w:b/>
                <w:sz w:val="22"/>
              </w:rPr>
              <w:t>Valeur limite d’émission</w:t>
            </w:r>
          </w:p>
        </w:tc>
      </w:tr>
      <w:tr w:rsidR="00A76464" w14:paraId="11997580" w14:textId="77777777" w:rsidTr="002213E3">
        <w:tc>
          <w:tcPr>
            <w:tcW w:w="90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2A8678E" w14:textId="77777777" w:rsidR="00A76464" w:rsidRDefault="00722408">
            <w:pPr>
              <w:pStyle w:val="NormalWeb"/>
              <w:snapToGrid w:val="0"/>
              <w:spacing w:before="0" w:after="0"/>
              <w:jc w:val="both"/>
            </w:pPr>
            <w:r>
              <w:rPr>
                <w:rStyle w:val="Accentuationforte"/>
                <w:rFonts w:ascii="Times New Roman" w:hAnsi="Times New Roman" w:cs="Times New Roman"/>
                <w:sz w:val="22"/>
              </w:rPr>
              <w:t>Poussières totales </w:t>
            </w:r>
          </w:p>
        </w:tc>
      </w:tr>
      <w:tr w:rsidR="00A76464" w14:paraId="0FF3BBFC" w14:textId="77777777" w:rsidTr="002213E3">
        <w:tc>
          <w:tcPr>
            <w:tcW w:w="4533" w:type="dxa"/>
            <w:tcBorders>
              <w:top w:val="single" w:sz="4" w:space="0" w:color="000000"/>
              <w:left w:val="single" w:sz="4" w:space="0" w:color="000000"/>
              <w:bottom w:val="single" w:sz="4" w:space="0" w:color="000000"/>
            </w:tcBorders>
            <w:shd w:val="clear" w:color="auto" w:fill="auto"/>
            <w:vAlign w:val="center"/>
          </w:tcPr>
          <w:p w14:paraId="473D6AD8"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inférieur ou égal à 1 kg/h</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8CBEB"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100 mg/m</w:t>
            </w:r>
            <w:r>
              <w:rPr>
                <w:rFonts w:ascii="Times New Roman" w:hAnsi="Times New Roman" w:cs="Times New Roman"/>
                <w:sz w:val="22"/>
                <w:vertAlign w:val="superscript"/>
              </w:rPr>
              <w:t>3</w:t>
            </w:r>
          </w:p>
        </w:tc>
      </w:tr>
      <w:tr w:rsidR="002213E3" w14:paraId="7343DF4D" w14:textId="77777777" w:rsidTr="002213E3">
        <w:tc>
          <w:tcPr>
            <w:tcW w:w="4533" w:type="dxa"/>
            <w:tcBorders>
              <w:top w:val="single" w:sz="4" w:space="0" w:color="000000"/>
              <w:left w:val="single" w:sz="4" w:space="0" w:color="000000"/>
            </w:tcBorders>
            <w:shd w:val="clear" w:color="auto" w:fill="auto"/>
            <w:vAlign w:val="center"/>
          </w:tcPr>
          <w:p w14:paraId="147F5C36" w14:textId="77777777" w:rsidR="002213E3" w:rsidRDefault="002213E3">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supérieur à 1 kg/h</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136CA" w14:textId="278485DA" w:rsidR="002213E3" w:rsidRDefault="002213E3">
            <w:pPr>
              <w:pStyle w:val="NormalWeb"/>
              <w:spacing w:before="0" w:after="0"/>
              <w:jc w:val="both"/>
              <w:rPr>
                <w:rFonts w:ascii="Times New Roman" w:hAnsi="Times New Roman"/>
              </w:rPr>
            </w:pPr>
            <w:r>
              <w:rPr>
                <w:rFonts w:ascii="Times New Roman" w:hAnsi="Times New Roman" w:cs="Times New Roman"/>
                <w:sz w:val="22"/>
              </w:rPr>
              <w:t>40 mg/m</w:t>
            </w:r>
            <w:r>
              <w:rPr>
                <w:rFonts w:ascii="Times New Roman" w:hAnsi="Times New Roman" w:cs="Times New Roman"/>
                <w:sz w:val="22"/>
                <w:vertAlign w:val="superscript"/>
              </w:rPr>
              <w:t>3</w:t>
            </w:r>
          </w:p>
          <w:p w14:paraId="4A9FE5E8" w14:textId="1019D2C2" w:rsidR="002213E3" w:rsidRDefault="002213E3">
            <w:pPr>
              <w:pStyle w:val="NormalWeb"/>
              <w:snapToGrid w:val="0"/>
              <w:spacing w:before="0" w:after="0"/>
              <w:jc w:val="both"/>
              <w:rPr>
                <w:rFonts w:ascii="Times New Roman" w:hAnsi="Times New Roman" w:cs="Times New Roman"/>
                <w:sz w:val="22"/>
              </w:rPr>
            </w:pPr>
            <w:r>
              <w:rPr>
                <w:rFonts w:ascii="Times New Roman" w:hAnsi="Times New Roman" w:cs="Times New Roman"/>
                <w:sz w:val="22"/>
              </w:rPr>
              <w:t>80 mg/m</w:t>
            </w:r>
            <w:r>
              <w:rPr>
                <w:rFonts w:ascii="Times New Roman" w:hAnsi="Times New Roman" w:cs="Times New Roman"/>
                <w:sz w:val="22"/>
                <w:vertAlign w:val="superscript"/>
              </w:rPr>
              <w:t>3</w:t>
            </w:r>
            <w:r>
              <w:rPr>
                <w:rFonts w:ascii="Times New Roman" w:hAnsi="Times New Roman" w:cs="Times New Roman"/>
                <w:sz w:val="22"/>
              </w:rPr>
              <w:t xml:space="preserve"> pour les </w:t>
            </w:r>
            <w:r w:rsidRPr="004E1DF7">
              <w:rPr>
                <w:rFonts w:ascii="Times New Roman" w:hAnsi="Times New Roman" w:cs="Times New Roman"/>
                <w:sz w:val="22"/>
              </w:rPr>
              <w:t>chaudières de récupération</w:t>
            </w:r>
            <w:r>
              <w:rPr>
                <w:rFonts w:ascii="Times New Roman" w:hAnsi="Times New Roman" w:cs="Times New Roman"/>
                <w:sz w:val="22"/>
              </w:rPr>
              <w:t>.</w:t>
            </w:r>
          </w:p>
        </w:tc>
      </w:tr>
      <w:tr w:rsidR="00A76464" w14:paraId="148667C0" w14:textId="77777777" w:rsidTr="002213E3">
        <w:tc>
          <w:tcPr>
            <w:tcW w:w="90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DA8E01" w14:textId="77777777" w:rsidR="00A76464" w:rsidRDefault="00722408">
            <w:pPr>
              <w:pStyle w:val="NormalWeb"/>
              <w:snapToGrid w:val="0"/>
              <w:spacing w:before="0" w:after="0"/>
              <w:jc w:val="both"/>
            </w:pPr>
            <w:r>
              <w:rPr>
                <w:rStyle w:val="Accentuationforte"/>
                <w:rFonts w:ascii="Times New Roman" w:hAnsi="Times New Roman"/>
                <w:sz w:val="22"/>
              </w:rPr>
              <w:t>Monoxyde de carbone (CO)</w:t>
            </w:r>
          </w:p>
        </w:tc>
      </w:tr>
      <w:tr w:rsidR="00A76464" w14:paraId="22308CE8" w14:textId="77777777" w:rsidTr="002213E3">
        <w:tc>
          <w:tcPr>
            <w:tcW w:w="4533" w:type="dxa"/>
            <w:tcBorders>
              <w:top w:val="single" w:sz="4" w:space="0" w:color="000000"/>
              <w:left w:val="single" w:sz="4" w:space="0" w:color="000000"/>
              <w:bottom w:val="single" w:sz="4" w:space="0" w:color="000000"/>
            </w:tcBorders>
            <w:shd w:val="clear" w:color="auto" w:fill="auto"/>
            <w:vAlign w:val="center"/>
          </w:tcPr>
          <w:p w14:paraId="0346EAC0" w14:textId="48635080" w:rsidR="00A76464" w:rsidRDefault="00573C80">
            <w:pPr>
              <w:pStyle w:val="NormalWeb"/>
              <w:snapToGrid w:val="0"/>
              <w:spacing w:before="0" w:after="0"/>
              <w:jc w:val="both"/>
              <w:rPr>
                <w:rFonts w:ascii="Times New Roman" w:hAnsi="Times New Roman"/>
                <w:sz w:val="22"/>
              </w:rPr>
            </w:pPr>
            <w:r>
              <w:rPr>
                <w:rFonts w:ascii="Times New Roman" w:hAnsi="Times New Roman"/>
                <w:sz w:val="22"/>
              </w:rPr>
              <w:t>-</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86B7D"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iCs/>
                <w:sz w:val="22"/>
              </w:rPr>
              <w:t>L’arrêté préfectoral d’autorisation fixe, le cas échéant, une valeur limite d’émission.</w:t>
            </w:r>
          </w:p>
        </w:tc>
      </w:tr>
      <w:tr w:rsidR="00A76464" w14:paraId="2B63A173" w14:textId="77777777" w:rsidTr="002213E3">
        <w:tc>
          <w:tcPr>
            <w:tcW w:w="90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9A5961" w14:textId="77777777" w:rsidR="00A76464" w:rsidRDefault="00722408">
            <w:pPr>
              <w:pStyle w:val="NormalWeb"/>
              <w:snapToGrid w:val="0"/>
              <w:spacing w:before="0" w:after="0"/>
              <w:jc w:val="both"/>
            </w:pPr>
            <w:r>
              <w:rPr>
                <w:rStyle w:val="Accentuationforte"/>
                <w:rFonts w:ascii="Times New Roman" w:hAnsi="Times New Roman" w:cs="Times New Roman"/>
                <w:sz w:val="22"/>
              </w:rPr>
              <w:t>Oxydes de soufre (exprimés en dioxyde de soufre SO</w:t>
            </w:r>
            <w:r>
              <w:rPr>
                <w:rStyle w:val="Accentuationforte"/>
                <w:rFonts w:ascii="Times New Roman" w:hAnsi="Times New Roman" w:cs="Times New Roman"/>
                <w:sz w:val="22"/>
                <w:vertAlign w:val="subscript"/>
              </w:rPr>
              <w:t>2</w:t>
            </w:r>
            <w:r>
              <w:rPr>
                <w:rStyle w:val="Accentuationforte"/>
                <w:rFonts w:ascii="Times New Roman" w:hAnsi="Times New Roman" w:cs="Times New Roman"/>
                <w:sz w:val="22"/>
              </w:rPr>
              <w:t>) </w:t>
            </w:r>
          </w:p>
        </w:tc>
      </w:tr>
      <w:tr w:rsidR="002213E3" w14:paraId="468F9197" w14:textId="77777777" w:rsidTr="00F03AB2">
        <w:tc>
          <w:tcPr>
            <w:tcW w:w="4533" w:type="dxa"/>
            <w:tcBorders>
              <w:top w:val="single" w:sz="4" w:space="0" w:color="000000"/>
              <w:left w:val="single" w:sz="4" w:space="0" w:color="000000"/>
            </w:tcBorders>
            <w:shd w:val="clear" w:color="auto" w:fill="auto"/>
            <w:vAlign w:val="center"/>
          </w:tcPr>
          <w:p w14:paraId="28358FFF" w14:textId="77777777" w:rsidR="002213E3" w:rsidRDefault="002213E3">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supérieur à 25 kg/h</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ED99" w14:textId="15E8948F" w:rsidR="002213E3" w:rsidRDefault="002213E3">
            <w:pPr>
              <w:pStyle w:val="NormalWeb"/>
              <w:snapToGrid w:val="0"/>
              <w:spacing w:before="0" w:after="0"/>
              <w:jc w:val="both"/>
              <w:rPr>
                <w:rFonts w:ascii="Times New Roman" w:hAnsi="Times New Roman"/>
              </w:rPr>
            </w:pPr>
            <w:r>
              <w:rPr>
                <w:rFonts w:ascii="Times New Roman" w:hAnsi="Times New Roman" w:cs="Times New Roman"/>
                <w:sz w:val="22"/>
              </w:rPr>
              <w:t>300 mg/m</w:t>
            </w:r>
            <w:r>
              <w:rPr>
                <w:rFonts w:ascii="Times New Roman" w:hAnsi="Times New Roman" w:cs="Times New Roman"/>
                <w:sz w:val="22"/>
                <w:vertAlign w:val="superscript"/>
              </w:rPr>
              <w:t>3</w:t>
            </w:r>
          </w:p>
          <w:p w14:paraId="5B64D6C1" w14:textId="5A6B6FFB" w:rsidR="002213E3" w:rsidRDefault="002213E3">
            <w:pPr>
              <w:pStyle w:val="NormalWeb"/>
              <w:snapToGrid w:val="0"/>
              <w:spacing w:before="0" w:after="0"/>
              <w:jc w:val="both"/>
              <w:rPr>
                <w:rFonts w:ascii="Times New Roman" w:hAnsi="Times New Roman"/>
              </w:rPr>
            </w:pPr>
            <w:r>
              <w:rPr>
                <w:rFonts w:ascii="Times New Roman" w:hAnsi="Times New Roman" w:cs="Times New Roman"/>
                <w:sz w:val="22"/>
              </w:rPr>
              <w:lastRenderedPageBreak/>
              <w:t>500 mg/m</w:t>
            </w:r>
            <w:r>
              <w:rPr>
                <w:rFonts w:ascii="Times New Roman" w:hAnsi="Times New Roman" w:cs="Times New Roman"/>
                <w:sz w:val="22"/>
                <w:vertAlign w:val="superscript"/>
              </w:rPr>
              <w:t>3</w:t>
            </w:r>
            <w:r>
              <w:rPr>
                <w:rFonts w:ascii="Times New Roman" w:hAnsi="Times New Roman" w:cs="Times New Roman"/>
                <w:sz w:val="22"/>
              </w:rPr>
              <w:t xml:space="preserve"> pour les usines utilisant le procédé au bisulfite.</w:t>
            </w:r>
          </w:p>
        </w:tc>
      </w:tr>
      <w:tr w:rsidR="00A76464" w14:paraId="4E09938D" w14:textId="77777777" w:rsidTr="002213E3">
        <w:tc>
          <w:tcPr>
            <w:tcW w:w="90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CD121C7" w14:textId="77777777" w:rsidR="00A76464" w:rsidRDefault="00722408">
            <w:pPr>
              <w:pStyle w:val="NormalWeb"/>
              <w:snapToGrid w:val="0"/>
              <w:spacing w:before="0" w:after="0"/>
              <w:jc w:val="both"/>
            </w:pPr>
            <w:r>
              <w:rPr>
                <w:rStyle w:val="Accentuationforte"/>
                <w:rFonts w:ascii="Times New Roman" w:hAnsi="Times New Roman" w:cs="Times New Roman"/>
                <w:sz w:val="22"/>
              </w:rPr>
              <w:lastRenderedPageBreak/>
              <w:t>Oxydes d’azote (NO</w:t>
            </w:r>
            <w:r>
              <w:rPr>
                <w:rStyle w:val="Accentuationforte"/>
                <w:rFonts w:ascii="Times New Roman" w:hAnsi="Times New Roman" w:cs="Times New Roman"/>
                <w:sz w:val="22"/>
                <w:vertAlign w:val="subscript"/>
              </w:rPr>
              <w:t>x</w:t>
            </w:r>
            <w:r>
              <w:rPr>
                <w:rStyle w:val="Accentuationforte"/>
                <w:rFonts w:ascii="Times New Roman" w:hAnsi="Times New Roman" w:cs="Times New Roman"/>
                <w:sz w:val="22"/>
              </w:rPr>
              <w:t>)</w:t>
            </w:r>
          </w:p>
        </w:tc>
      </w:tr>
      <w:tr w:rsidR="00A76464" w14:paraId="086F5210" w14:textId="77777777" w:rsidTr="002213E3">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6E7445" w14:textId="77777777" w:rsidR="00A76464" w:rsidRDefault="00722408">
            <w:pPr>
              <w:pStyle w:val="NormalWeb"/>
              <w:snapToGrid w:val="0"/>
              <w:spacing w:before="0" w:after="0"/>
              <w:jc w:val="center"/>
              <w:rPr>
                <w:rFonts w:ascii="Times New Roman" w:hAnsi="Times New Roman"/>
              </w:rPr>
            </w:pPr>
            <w:r>
              <w:rPr>
                <w:rFonts w:ascii="Times New Roman" w:hAnsi="Times New Roman" w:cs="Times New Roman"/>
                <w:sz w:val="22"/>
                <w:u w:val="single"/>
              </w:rPr>
              <w:t>a) Oxydes d’azote hormis le protoxyde d’azote (exprimés en dioxyde d’azote NO</w:t>
            </w:r>
            <w:r>
              <w:rPr>
                <w:rFonts w:ascii="Times New Roman" w:hAnsi="Times New Roman" w:cs="Times New Roman"/>
                <w:sz w:val="22"/>
                <w:u w:val="single"/>
                <w:vertAlign w:val="subscript"/>
              </w:rPr>
              <w:t>2</w:t>
            </w:r>
            <w:r>
              <w:rPr>
                <w:rFonts w:ascii="Times New Roman" w:hAnsi="Times New Roman" w:cs="Times New Roman"/>
                <w:sz w:val="22"/>
                <w:u w:val="single"/>
              </w:rPr>
              <w:t>) :</w:t>
            </w:r>
          </w:p>
        </w:tc>
      </w:tr>
      <w:tr w:rsidR="00A76464" w14:paraId="58933C6D" w14:textId="77777777" w:rsidTr="002213E3">
        <w:tc>
          <w:tcPr>
            <w:tcW w:w="4533" w:type="dxa"/>
            <w:tcBorders>
              <w:top w:val="single" w:sz="4" w:space="0" w:color="000000"/>
              <w:left w:val="single" w:sz="4" w:space="0" w:color="000000"/>
              <w:bottom w:val="single" w:sz="4" w:space="0" w:color="000000"/>
            </w:tcBorders>
            <w:shd w:val="clear" w:color="auto" w:fill="auto"/>
            <w:vAlign w:val="center"/>
          </w:tcPr>
          <w:p w14:paraId="31ABDEDE"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supérieur à 25 kg/h</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1C730"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500 mg/m</w:t>
            </w:r>
            <w:r>
              <w:rPr>
                <w:rFonts w:ascii="Times New Roman" w:hAnsi="Times New Roman" w:cs="Times New Roman"/>
                <w:sz w:val="22"/>
                <w:vertAlign w:val="superscript"/>
              </w:rPr>
              <w:t>3</w:t>
            </w:r>
          </w:p>
        </w:tc>
      </w:tr>
      <w:tr w:rsidR="00A76464" w14:paraId="4D4A0157" w14:textId="77777777" w:rsidTr="002213E3">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820016" w14:textId="77777777" w:rsidR="00A76464" w:rsidRDefault="00722408">
            <w:pPr>
              <w:pStyle w:val="NormalWeb"/>
              <w:snapToGrid w:val="0"/>
              <w:spacing w:before="0" w:after="0"/>
              <w:jc w:val="center"/>
              <w:rPr>
                <w:rFonts w:ascii="Times New Roman" w:hAnsi="Times New Roman"/>
              </w:rPr>
            </w:pPr>
            <w:r>
              <w:rPr>
                <w:rFonts w:ascii="Times New Roman" w:hAnsi="Times New Roman" w:cs="Times New Roman"/>
                <w:sz w:val="22"/>
                <w:u w:val="single"/>
              </w:rPr>
              <w:t>b) Protoxyde d’azote (N</w:t>
            </w:r>
            <w:r>
              <w:rPr>
                <w:rFonts w:ascii="Times New Roman" w:hAnsi="Times New Roman" w:cs="Times New Roman"/>
                <w:sz w:val="22"/>
                <w:u w:val="single"/>
                <w:vertAlign w:val="subscript"/>
              </w:rPr>
              <w:t>2</w:t>
            </w:r>
            <w:r>
              <w:rPr>
                <w:rFonts w:ascii="Times New Roman" w:hAnsi="Times New Roman" w:cs="Times New Roman"/>
                <w:sz w:val="22"/>
                <w:u w:val="single"/>
              </w:rPr>
              <w:t>O) :</w:t>
            </w:r>
          </w:p>
        </w:tc>
      </w:tr>
      <w:tr w:rsidR="00A76464" w14:paraId="2A90CE04" w14:textId="77777777" w:rsidTr="002213E3">
        <w:tc>
          <w:tcPr>
            <w:tcW w:w="4533" w:type="dxa"/>
            <w:tcBorders>
              <w:top w:val="single" w:sz="4" w:space="0" w:color="000000"/>
              <w:left w:val="single" w:sz="4" w:space="0" w:color="000000"/>
              <w:bottom w:val="single" w:sz="4" w:space="0" w:color="000000"/>
            </w:tcBorders>
            <w:shd w:val="clear" w:color="auto" w:fill="auto"/>
            <w:vAlign w:val="center"/>
          </w:tcPr>
          <w:p w14:paraId="2B224D09" w14:textId="44688D99" w:rsidR="00A76464" w:rsidRDefault="00573C80">
            <w:pPr>
              <w:pStyle w:val="NormalWeb"/>
              <w:snapToGrid w:val="0"/>
              <w:spacing w:before="0" w:after="0"/>
              <w:jc w:val="both"/>
              <w:rPr>
                <w:rFonts w:ascii="Times New Roman" w:hAnsi="Times New Roman"/>
                <w:sz w:val="22"/>
              </w:rPr>
            </w:pPr>
            <w:r>
              <w:rPr>
                <w:rFonts w:ascii="Times New Roman" w:hAnsi="Times New Roman"/>
                <w:sz w:val="22"/>
              </w:rPr>
              <w:t>-</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115C"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iCs/>
                <w:sz w:val="22"/>
              </w:rPr>
              <w:t>L’arrêté préfectoral d’autorisation fixe, le cas échéant, une valeur limite d’émission.</w:t>
            </w:r>
          </w:p>
        </w:tc>
      </w:tr>
      <w:tr w:rsidR="00A76464" w14:paraId="70061FC2" w14:textId="77777777" w:rsidTr="002213E3">
        <w:tc>
          <w:tcPr>
            <w:tcW w:w="90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3C2FE5" w14:textId="77777777" w:rsidR="00A76464" w:rsidRDefault="00722408">
            <w:pPr>
              <w:pStyle w:val="NormalWeb"/>
              <w:snapToGrid w:val="0"/>
              <w:spacing w:before="0" w:after="0"/>
              <w:jc w:val="both"/>
            </w:pPr>
            <w:r>
              <w:rPr>
                <w:rStyle w:val="Accentuationforte"/>
                <w:rFonts w:ascii="Times New Roman" w:hAnsi="Times New Roman" w:cs="Times New Roman"/>
                <w:sz w:val="22"/>
              </w:rPr>
              <w:t>Chlorure d’hydrogène et autres composés inorganiques gazeux du chlore (exprimés en HCl) </w:t>
            </w:r>
          </w:p>
        </w:tc>
      </w:tr>
      <w:tr w:rsidR="00A76464" w14:paraId="32F1DF95" w14:textId="77777777" w:rsidTr="002213E3">
        <w:tc>
          <w:tcPr>
            <w:tcW w:w="4533" w:type="dxa"/>
            <w:tcBorders>
              <w:top w:val="single" w:sz="4" w:space="0" w:color="000000"/>
              <w:left w:val="single" w:sz="4" w:space="0" w:color="000000"/>
              <w:bottom w:val="single" w:sz="4" w:space="0" w:color="000000"/>
            </w:tcBorders>
            <w:shd w:val="clear" w:color="auto" w:fill="auto"/>
            <w:vAlign w:val="center"/>
          </w:tcPr>
          <w:p w14:paraId="35FD3ED4"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supérieur à 1 kg/h</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00D7A"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50 mg/m</w:t>
            </w:r>
            <w:r>
              <w:rPr>
                <w:rFonts w:ascii="Times New Roman" w:hAnsi="Times New Roman" w:cs="Times New Roman"/>
                <w:sz w:val="22"/>
                <w:vertAlign w:val="superscript"/>
              </w:rPr>
              <w:t>3</w:t>
            </w:r>
          </w:p>
        </w:tc>
      </w:tr>
      <w:tr w:rsidR="00A76464" w14:paraId="1F584C9E" w14:textId="77777777" w:rsidTr="002213E3">
        <w:tc>
          <w:tcPr>
            <w:tcW w:w="90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1B1DF1" w14:textId="77777777" w:rsidR="00A76464" w:rsidRDefault="00722408">
            <w:pPr>
              <w:pStyle w:val="NormalWeb"/>
              <w:snapToGrid w:val="0"/>
              <w:spacing w:before="0" w:after="0"/>
              <w:jc w:val="both"/>
            </w:pPr>
            <w:r>
              <w:rPr>
                <w:rStyle w:val="Accentuationforte"/>
                <w:rFonts w:ascii="Times New Roman" w:hAnsi="Times New Roman" w:cs="Times New Roman"/>
                <w:sz w:val="22"/>
              </w:rPr>
              <w:t>Composés organiques volatils (COV)</w:t>
            </w:r>
          </w:p>
        </w:tc>
      </w:tr>
      <w:tr w:rsidR="00A76464" w14:paraId="5FA75CF1" w14:textId="77777777" w:rsidTr="002213E3">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80075E" w14:textId="77777777" w:rsidR="00A76464" w:rsidRDefault="00722408">
            <w:pPr>
              <w:pStyle w:val="NormalWeb"/>
              <w:snapToGrid w:val="0"/>
              <w:spacing w:before="0" w:after="0"/>
              <w:jc w:val="center"/>
              <w:rPr>
                <w:rFonts w:ascii="Times New Roman" w:hAnsi="Times New Roman" w:cs="Times New Roman"/>
                <w:sz w:val="22"/>
                <w:u w:val="single"/>
              </w:rPr>
            </w:pPr>
            <w:r>
              <w:rPr>
                <w:rFonts w:ascii="Times New Roman" w:hAnsi="Times New Roman" w:cs="Times New Roman"/>
                <w:sz w:val="22"/>
                <w:u w:val="single"/>
              </w:rPr>
              <w:t>a) COV à l’exclusion du méthane (exprimés en carbone total de la concentration globale de l’ensemble des composés) :</w:t>
            </w:r>
          </w:p>
        </w:tc>
      </w:tr>
      <w:tr w:rsidR="002213E3" w14:paraId="4EBA2748" w14:textId="77777777" w:rsidTr="00F03AB2">
        <w:tc>
          <w:tcPr>
            <w:tcW w:w="4533" w:type="dxa"/>
            <w:tcBorders>
              <w:top w:val="single" w:sz="4" w:space="0" w:color="000000"/>
              <w:left w:val="single" w:sz="4" w:space="0" w:color="000000"/>
            </w:tcBorders>
            <w:shd w:val="clear" w:color="auto" w:fill="auto"/>
            <w:vAlign w:val="center"/>
          </w:tcPr>
          <w:p w14:paraId="32A56171" w14:textId="77777777" w:rsidR="002213E3" w:rsidRDefault="002213E3">
            <w:pPr>
              <w:pStyle w:val="NormalWeb"/>
              <w:spacing w:before="0" w:after="0"/>
              <w:jc w:val="both"/>
              <w:rPr>
                <w:rFonts w:ascii="Times New Roman" w:hAnsi="Times New Roman" w:cs="Times New Roman"/>
                <w:sz w:val="22"/>
              </w:rPr>
            </w:pPr>
            <w:r>
              <w:rPr>
                <w:rFonts w:ascii="Times New Roman" w:hAnsi="Times New Roman" w:cs="Times New Roman"/>
                <w:sz w:val="22"/>
              </w:rPr>
              <w:t>Flux horaire total supérieur à 2 kg/h</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8085E" w14:textId="679B72FC" w:rsidR="002213E3" w:rsidRDefault="002213E3">
            <w:pPr>
              <w:pStyle w:val="NormalWeb"/>
              <w:snapToGrid w:val="0"/>
              <w:spacing w:before="0" w:after="0"/>
              <w:jc w:val="both"/>
              <w:rPr>
                <w:rFonts w:ascii="Times New Roman" w:hAnsi="Times New Roman"/>
              </w:rPr>
            </w:pPr>
            <w:r>
              <w:rPr>
                <w:rFonts w:ascii="Times New Roman" w:hAnsi="Times New Roman" w:cs="Times New Roman"/>
                <w:sz w:val="22"/>
              </w:rPr>
              <w:t>150 mg/m³</w:t>
            </w:r>
          </w:p>
          <w:p w14:paraId="1C85A93C" w14:textId="0A02D797" w:rsidR="002213E3" w:rsidRDefault="0095605A">
            <w:pPr>
              <w:pStyle w:val="NormalWeb"/>
              <w:snapToGrid w:val="0"/>
              <w:spacing w:before="0" w:after="0"/>
              <w:jc w:val="both"/>
              <w:rPr>
                <w:rFonts w:ascii="Times New Roman" w:hAnsi="Times New Roman" w:cs="Times New Roman"/>
                <w:sz w:val="22"/>
              </w:rPr>
            </w:pPr>
            <w:r>
              <w:rPr>
                <w:rFonts w:ascii="Times New Roman" w:hAnsi="Times New Roman" w:cs="Times New Roman"/>
                <w:sz w:val="22"/>
              </w:rPr>
              <w:t>D</w:t>
            </w:r>
            <w:r w:rsidR="002213E3">
              <w:rPr>
                <w:rFonts w:ascii="Times New Roman" w:hAnsi="Times New Roman" w:cs="Times New Roman"/>
                <w:sz w:val="22"/>
              </w:rPr>
              <w:t>ans le cas de l’utilisation d’une technique d’incinération pour l’élimination des composés organiques</w:t>
            </w:r>
            <w:r>
              <w:rPr>
                <w:rFonts w:ascii="Times New Roman" w:hAnsi="Times New Roman" w:cs="Times New Roman"/>
                <w:sz w:val="22"/>
              </w:rPr>
              <w:t> : 20 mg/m³ ou 50 mg/m³ si le rendement d’épuration est supérieur à 98</w:t>
            </w:r>
            <w:r w:rsidR="006F7E7A">
              <w:rPr>
                <w:rFonts w:ascii="Times New Roman" w:hAnsi="Times New Roman" w:cs="Times New Roman"/>
                <w:sz w:val="22"/>
              </w:rPr>
              <w:t> </w:t>
            </w:r>
            <w:r>
              <w:rPr>
                <w:rFonts w:ascii="Times New Roman" w:hAnsi="Times New Roman" w:cs="Times New Roman"/>
                <w:sz w:val="22"/>
              </w:rPr>
              <w:t>%</w:t>
            </w:r>
          </w:p>
        </w:tc>
      </w:tr>
      <w:tr w:rsidR="00A76464" w14:paraId="4D0B9D04" w14:textId="77777777" w:rsidTr="002213E3">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81CFBE" w14:textId="64839735" w:rsidR="00A76464" w:rsidRDefault="00722408" w:rsidP="009B147B">
            <w:pPr>
              <w:pStyle w:val="Standard"/>
              <w:snapToGrid w:val="0"/>
              <w:jc w:val="center"/>
            </w:pPr>
            <w:r>
              <w:rPr>
                <w:color w:val="000000"/>
                <w:sz w:val="22"/>
                <w:u w:val="single"/>
              </w:rPr>
              <w:t xml:space="preserve">b) COV spécifiques visés à l’annexe III de l’arrêté du 2 février 1998 susvisé </w:t>
            </w:r>
            <w:r w:rsidR="00D40558">
              <w:rPr>
                <w:sz w:val="22"/>
                <w:u w:val="single"/>
              </w:rPr>
              <w:t>(exprimés en somme massique des différents composés)</w:t>
            </w:r>
            <w:r w:rsidR="006F7E7A">
              <w:rPr>
                <w:sz w:val="22"/>
                <w:u w:val="single"/>
              </w:rPr>
              <w:t> :</w:t>
            </w:r>
          </w:p>
        </w:tc>
      </w:tr>
      <w:tr w:rsidR="00A76464" w14:paraId="043F4F93" w14:textId="77777777" w:rsidTr="002213E3">
        <w:tc>
          <w:tcPr>
            <w:tcW w:w="4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378FF" w14:textId="77777777" w:rsidR="00A76464" w:rsidRDefault="00722408" w:rsidP="00FB51CB">
            <w:pPr>
              <w:pStyle w:val="Standard"/>
              <w:snapToGrid w:val="0"/>
              <w:ind w:right="-498"/>
            </w:pPr>
            <w:r>
              <w:rPr>
                <w:color w:val="000000"/>
                <w:sz w:val="22"/>
              </w:rPr>
              <w:t>Flux horaire total supérieur à 0,1 kg/h</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2195A09C" w14:textId="38B34559" w:rsidR="00A76464" w:rsidRDefault="00722408" w:rsidP="009D1C40">
            <w:pPr>
              <w:pStyle w:val="Standard"/>
              <w:snapToGrid w:val="0"/>
              <w:ind w:left="-1" w:right="-498"/>
              <w:jc w:val="both"/>
            </w:pPr>
            <w:r>
              <w:rPr>
                <w:color w:val="000000"/>
                <w:sz w:val="22"/>
                <w:szCs w:val="22"/>
              </w:rPr>
              <w:t>20 mg/m</w:t>
            </w:r>
            <w:r>
              <w:rPr>
                <w:color w:val="000000"/>
                <w:sz w:val="22"/>
                <w:szCs w:val="22"/>
                <w:vertAlign w:val="superscript"/>
              </w:rPr>
              <w:t>3</w:t>
            </w:r>
          </w:p>
        </w:tc>
      </w:tr>
      <w:tr w:rsidR="00A76464" w14:paraId="23F9F0B2" w14:textId="77777777" w:rsidTr="002213E3">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DC7826" w14:textId="77777777" w:rsidR="00A76464" w:rsidRDefault="00722408">
            <w:pPr>
              <w:pStyle w:val="Standard"/>
              <w:snapToGrid w:val="0"/>
              <w:jc w:val="center"/>
            </w:pPr>
            <w:r>
              <w:rPr>
                <w:sz w:val="22"/>
                <w:u w:val="single"/>
              </w:rPr>
              <w:t>c) Substances à mentions de danger H340, H350, H350i, H360D ou H360F et substances halogénées à mentions de danger H341 ou H351 (exprimées en somme massique des différents composés)</w:t>
            </w:r>
            <w:r>
              <w:rPr>
                <w:sz w:val="22"/>
                <w:u w:val="single"/>
                <w:vertAlign w:val="superscript"/>
              </w:rPr>
              <w:t>(1)</w:t>
            </w:r>
            <w:r>
              <w:rPr>
                <w:sz w:val="22"/>
                <w:u w:val="single"/>
              </w:rPr>
              <w:t xml:space="preserve"> :</w:t>
            </w:r>
          </w:p>
        </w:tc>
      </w:tr>
      <w:tr w:rsidR="00A76464" w14:paraId="5032CBF1" w14:textId="77777777" w:rsidTr="002213E3">
        <w:tc>
          <w:tcPr>
            <w:tcW w:w="4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39A8E" w14:textId="77777777" w:rsidR="00A76464" w:rsidRDefault="00722408">
            <w:pPr>
              <w:pStyle w:val="Standard"/>
              <w:snapToGrid w:val="0"/>
              <w:rPr>
                <w:color w:val="000000"/>
                <w:sz w:val="22"/>
              </w:rPr>
            </w:pPr>
            <w:r>
              <w:rPr>
                <w:color w:val="000000"/>
                <w:sz w:val="22"/>
              </w:rPr>
              <w:t>Flux horaire maximal de l’ensemble de l’installation supérieur ou égal à 10 g/h</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279D14C7" w14:textId="77777777" w:rsidR="00A76464" w:rsidRDefault="00722408">
            <w:pPr>
              <w:pStyle w:val="Standard"/>
              <w:snapToGrid w:val="0"/>
              <w:ind w:left="57"/>
            </w:pPr>
            <w:r>
              <w:rPr>
                <w:color w:val="000000"/>
                <w:sz w:val="22"/>
                <w:szCs w:val="22"/>
              </w:rPr>
              <w:t>2 mg/m</w:t>
            </w:r>
            <w:r>
              <w:rPr>
                <w:color w:val="000000"/>
                <w:sz w:val="22"/>
                <w:szCs w:val="22"/>
                <w:vertAlign w:val="superscript"/>
              </w:rPr>
              <w:t>3</w:t>
            </w:r>
          </w:p>
        </w:tc>
      </w:tr>
      <w:tr w:rsidR="002213E3" w14:paraId="0AA51C57" w14:textId="77777777" w:rsidTr="00F03AB2">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6B90F8" w14:textId="393EC53C" w:rsidR="002213E3" w:rsidRDefault="002213E3">
            <w:pPr>
              <w:pStyle w:val="Standard"/>
              <w:snapToGrid w:val="0"/>
              <w:ind w:left="57"/>
            </w:pPr>
            <w:r>
              <w:rPr>
                <w:color w:val="000000"/>
                <w:sz w:val="22"/>
              </w:rPr>
              <w:t>Pour les composés organiques volatils halogénés à mentions de dangers H341 ou H351 :</w:t>
            </w:r>
          </w:p>
        </w:tc>
      </w:tr>
      <w:tr w:rsidR="002213E3" w14:paraId="7DC256D3" w14:textId="77777777" w:rsidTr="002213E3">
        <w:tc>
          <w:tcPr>
            <w:tcW w:w="4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DE9C" w14:textId="29F9C33B" w:rsidR="002213E3" w:rsidRDefault="002213E3">
            <w:pPr>
              <w:pStyle w:val="Standard"/>
              <w:snapToGrid w:val="0"/>
              <w:rPr>
                <w:color w:val="000000"/>
                <w:sz w:val="22"/>
              </w:rPr>
            </w:pPr>
            <w:r>
              <w:rPr>
                <w:color w:val="000000"/>
                <w:sz w:val="22"/>
              </w:rPr>
              <w:t>Flux horaire maximal de l’ensemble de l’installation supérieur ou égal à 100 g/h</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14:paraId="6453CBE7" w14:textId="655F7E19" w:rsidR="002213E3" w:rsidDel="002213E3" w:rsidRDefault="002213E3">
            <w:pPr>
              <w:pStyle w:val="Standard"/>
              <w:snapToGrid w:val="0"/>
              <w:ind w:left="57"/>
              <w:rPr>
                <w:color w:val="000000"/>
                <w:sz w:val="22"/>
                <w:szCs w:val="22"/>
              </w:rPr>
            </w:pPr>
            <w:r>
              <w:rPr>
                <w:color w:val="000000"/>
                <w:sz w:val="22"/>
                <w:szCs w:val="22"/>
              </w:rPr>
              <w:t>20 mg/m</w:t>
            </w:r>
            <w:r>
              <w:rPr>
                <w:color w:val="000000"/>
                <w:sz w:val="22"/>
                <w:szCs w:val="22"/>
                <w:vertAlign w:val="superscript"/>
              </w:rPr>
              <w:t>3</w:t>
            </w:r>
          </w:p>
        </w:tc>
      </w:tr>
      <w:tr w:rsidR="00A76464" w14:paraId="6AD4FBA7" w14:textId="77777777" w:rsidTr="002213E3">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3CE974" w14:textId="77777777" w:rsidR="00A76464" w:rsidRDefault="00722408" w:rsidP="009D1C40">
            <w:pPr>
              <w:pStyle w:val="Standard"/>
              <w:snapToGrid w:val="0"/>
              <w:jc w:val="both"/>
            </w:pPr>
            <w:r>
              <w:rPr>
                <w:rFonts w:eastAsia="Arial Unicode MS"/>
                <w:sz w:val="22"/>
                <w:vertAlign w:val="superscript"/>
              </w:rPr>
              <w:t>(1</w:t>
            </w:r>
            <w:r>
              <w:rPr>
                <w:sz w:val="22"/>
                <w:vertAlign w:val="superscript"/>
              </w:rPr>
              <w:t>)</w:t>
            </w:r>
            <w:r>
              <w:rPr>
                <w:sz w:val="20"/>
              </w:rPr>
              <w:t xml:space="preserve"> </w:t>
            </w:r>
            <w:r>
              <w:rPr>
                <w:sz w:val="22"/>
              </w:rPr>
              <w:t>Le préfet peut accorder une dérogation aux prescriptions visées si l’exploitant démontre, d</w:t>
            </w:r>
            <w:bookmarkStart w:id="39" w:name="__DdeLink__4794_1238909842"/>
            <w:r>
              <w:rPr>
                <w:sz w:val="22"/>
              </w:rPr>
              <w:t>’</w:t>
            </w:r>
            <w:bookmarkEnd w:id="39"/>
            <w:r>
              <w:rPr>
                <w:sz w:val="22"/>
              </w:rPr>
              <w:t>une part, qu’il fait appel aux meilleures techniques disponibles à un coût économiquement acceptable et, d’autre part, qu’il n’y a pas lieu de craindre de risque significatif pour la santé humaine et l’environnement.</w:t>
            </w:r>
          </w:p>
        </w:tc>
      </w:tr>
      <w:tr w:rsidR="00A76464" w14:paraId="7D45A1F7" w14:textId="77777777" w:rsidTr="002213E3">
        <w:tc>
          <w:tcPr>
            <w:tcW w:w="9071"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07C720E5" w14:textId="77777777" w:rsidR="00A76464" w:rsidRDefault="00722408">
            <w:pPr>
              <w:pStyle w:val="NormalWeb"/>
              <w:snapToGrid w:val="0"/>
              <w:spacing w:before="0" w:after="0"/>
              <w:jc w:val="both"/>
            </w:pPr>
            <w:r>
              <w:rPr>
                <w:rStyle w:val="Accentuationforte"/>
                <w:rFonts w:ascii="Times New Roman" w:hAnsi="Times New Roman" w:cs="Times New Roman"/>
                <w:sz w:val="22"/>
              </w:rPr>
              <w:t>Métaux et composés de métaux (gazeux et particulaires)</w:t>
            </w:r>
          </w:p>
        </w:tc>
      </w:tr>
      <w:tr w:rsidR="00A76464" w14:paraId="4CC33239" w14:textId="77777777" w:rsidTr="002213E3">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638A72" w14:textId="77777777" w:rsidR="00A76464" w:rsidRDefault="00722408">
            <w:pPr>
              <w:pStyle w:val="NormalWeb"/>
              <w:snapToGrid w:val="0"/>
              <w:spacing w:before="0" w:after="0"/>
              <w:jc w:val="center"/>
              <w:rPr>
                <w:rFonts w:ascii="Times New Roman" w:hAnsi="Times New Roman" w:cs="Times New Roman"/>
                <w:sz w:val="22"/>
                <w:u w:val="single"/>
              </w:rPr>
            </w:pPr>
            <w:r>
              <w:rPr>
                <w:rFonts w:ascii="Times New Roman" w:hAnsi="Times New Roman" w:cs="Times New Roman"/>
                <w:sz w:val="22"/>
                <w:u w:val="single"/>
              </w:rPr>
              <w:t>a) Cadmium, mercure et thallium, et leurs composés (exprimés en Cd + Hg + Tl) :</w:t>
            </w:r>
          </w:p>
        </w:tc>
      </w:tr>
      <w:tr w:rsidR="00A76464" w14:paraId="197A9D21" w14:textId="77777777" w:rsidTr="002213E3">
        <w:tc>
          <w:tcPr>
            <w:tcW w:w="4533" w:type="dxa"/>
            <w:tcBorders>
              <w:top w:val="single" w:sz="4" w:space="0" w:color="000000"/>
              <w:left w:val="single" w:sz="4" w:space="0" w:color="000000"/>
              <w:bottom w:val="single" w:sz="4" w:space="0" w:color="000000"/>
            </w:tcBorders>
            <w:shd w:val="clear" w:color="auto" w:fill="auto"/>
            <w:vAlign w:val="center"/>
          </w:tcPr>
          <w:p w14:paraId="776A8374"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total supérieur à 1 g/h</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1F5AC"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0,2 mg/m</w:t>
            </w:r>
            <w:r>
              <w:rPr>
                <w:rFonts w:ascii="Times New Roman" w:hAnsi="Times New Roman" w:cs="Times New Roman"/>
                <w:sz w:val="22"/>
                <w:vertAlign w:val="superscript"/>
              </w:rPr>
              <w:t>3</w:t>
            </w:r>
          </w:p>
        </w:tc>
      </w:tr>
      <w:tr w:rsidR="00A76464" w14:paraId="3CBD542A" w14:textId="77777777" w:rsidTr="002213E3">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EAC612" w14:textId="77777777" w:rsidR="00A76464" w:rsidRDefault="00722408">
            <w:pPr>
              <w:pStyle w:val="NormalWeb"/>
              <w:snapToGrid w:val="0"/>
              <w:spacing w:before="0" w:after="0"/>
              <w:jc w:val="center"/>
              <w:rPr>
                <w:rFonts w:ascii="Times New Roman" w:hAnsi="Times New Roman" w:cs="Times New Roman"/>
                <w:sz w:val="22"/>
                <w:u w:val="single"/>
              </w:rPr>
            </w:pPr>
            <w:r>
              <w:rPr>
                <w:rFonts w:ascii="Times New Roman" w:hAnsi="Times New Roman" w:cs="Times New Roman"/>
                <w:sz w:val="22"/>
                <w:u w:val="single"/>
              </w:rPr>
              <w:t>b) Arsenic, sélénium et tellure, et leurs composés (exprimée en As + Se + Te) :</w:t>
            </w:r>
          </w:p>
        </w:tc>
      </w:tr>
      <w:tr w:rsidR="00A76464" w14:paraId="6567A015" w14:textId="77777777" w:rsidTr="002213E3">
        <w:tc>
          <w:tcPr>
            <w:tcW w:w="4533" w:type="dxa"/>
            <w:tcBorders>
              <w:top w:val="single" w:sz="4" w:space="0" w:color="000000"/>
              <w:left w:val="single" w:sz="4" w:space="0" w:color="000000"/>
              <w:bottom w:val="single" w:sz="4" w:space="0" w:color="000000"/>
            </w:tcBorders>
            <w:shd w:val="clear" w:color="auto" w:fill="auto"/>
            <w:vAlign w:val="center"/>
          </w:tcPr>
          <w:p w14:paraId="4652AEDE"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total supérieur à 5 g/h</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B4BCB"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1 mg/m</w:t>
            </w:r>
            <w:r>
              <w:rPr>
                <w:rFonts w:ascii="Times New Roman" w:hAnsi="Times New Roman" w:cs="Times New Roman"/>
                <w:sz w:val="22"/>
                <w:vertAlign w:val="superscript"/>
              </w:rPr>
              <w:t>3</w:t>
            </w:r>
          </w:p>
        </w:tc>
      </w:tr>
      <w:tr w:rsidR="00A76464" w14:paraId="51DFF243" w14:textId="77777777" w:rsidTr="002213E3">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7530DA" w14:textId="77777777" w:rsidR="00A76464" w:rsidRDefault="00722408">
            <w:pPr>
              <w:pStyle w:val="NormalWeb"/>
              <w:snapToGrid w:val="0"/>
              <w:spacing w:before="0" w:after="0"/>
              <w:jc w:val="center"/>
              <w:rPr>
                <w:rFonts w:ascii="Times New Roman" w:hAnsi="Times New Roman" w:cs="Times New Roman"/>
                <w:sz w:val="22"/>
                <w:u w:val="single"/>
              </w:rPr>
            </w:pPr>
            <w:r>
              <w:rPr>
                <w:rFonts w:ascii="Times New Roman" w:hAnsi="Times New Roman" w:cs="Times New Roman"/>
                <w:sz w:val="22"/>
                <w:u w:val="single"/>
              </w:rPr>
              <w:t>c) Antimoine, chrome, cobalt, cuivre, étain, manganèse, nickel, plomb, vanadium et zinc, et leurs composés (exprimée en Sb + Cr + Co + Cu + Sn + Mn + Ni + Pb + V + Zn) :</w:t>
            </w:r>
          </w:p>
        </w:tc>
      </w:tr>
      <w:tr w:rsidR="00A76464" w14:paraId="4F5F7546" w14:textId="77777777" w:rsidTr="002213E3">
        <w:tc>
          <w:tcPr>
            <w:tcW w:w="4533" w:type="dxa"/>
            <w:tcBorders>
              <w:top w:val="single" w:sz="4" w:space="0" w:color="000000"/>
              <w:left w:val="single" w:sz="4" w:space="0" w:color="000000"/>
              <w:bottom w:val="single" w:sz="4" w:space="0" w:color="000000"/>
            </w:tcBorders>
            <w:shd w:val="clear" w:color="auto" w:fill="auto"/>
            <w:vAlign w:val="center"/>
          </w:tcPr>
          <w:p w14:paraId="175DD0BB"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Flux horaire total supérieur à 25 g/h</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D47FD"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5 mg/m</w:t>
            </w:r>
            <w:r>
              <w:rPr>
                <w:rFonts w:ascii="Times New Roman" w:hAnsi="Times New Roman" w:cs="Times New Roman"/>
                <w:sz w:val="22"/>
                <w:vertAlign w:val="superscript"/>
              </w:rPr>
              <w:t>3</w:t>
            </w:r>
          </w:p>
        </w:tc>
      </w:tr>
    </w:tbl>
    <w:p w14:paraId="4902794D" w14:textId="77777777" w:rsidR="00A76464" w:rsidRDefault="00A76464">
      <w:pPr>
        <w:pStyle w:val="NormalWeb"/>
        <w:spacing w:before="0" w:after="0"/>
        <w:jc w:val="both"/>
        <w:rPr>
          <w:rFonts w:ascii="Times New Roman" w:hAnsi="Times New Roman" w:cs="Times New Roman"/>
          <w:b/>
          <w:sz w:val="22"/>
        </w:rPr>
      </w:pPr>
    </w:p>
    <w:p w14:paraId="7EF457E9" w14:textId="77777777" w:rsidR="00A76464" w:rsidRDefault="00722408">
      <w:pPr>
        <w:pStyle w:val="SNArticle"/>
        <w:spacing w:before="0" w:after="0"/>
        <w:jc w:val="both"/>
      </w:pPr>
      <w:r>
        <w:t>Article 6.8 Valeurs limites d’émission (Dispositions complémentaires)</w:t>
      </w:r>
    </w:p>
    <w:p w14:paraId="7EDD76C8" w14:textId="0F5D30FD" w:rsidR="00A76464" w:rsidRDefault="00722408">
      <w:pPr>
        <w:pStyle w:val="NormalWeb"/>
        <w:spacing w:before="0" w:after="0"/>
        <w:jc w:val="both"/>
        <w:rPr>
          <w:rFonts w:ascii="Times New Roman" w:hAnsi="Times New Roman" w:cs="Times New Roman"/>
          <w:sz w:val="22"/>
          <w:szCs w:val="22"/>
        </w:rPr>
      </w:pPr>
      <w:r>
        <w:rPr>
          <w:rFonts w:ascii="Times New Roman" w:hAnsi="Times New Roman" w:cs="Times New Roman"/>
          <w:sz w:val="22"/>
          <w:szCs w:val="22"/>
        </w:rPr>
        <w:t>Les dispositions complémentaires suivantes sont également applicables aux différentes sous-activités mentionnées</w:t>
      </w:r>
      <w:r w:rsidR="00480D3D">
        <w:rPr>
          <w:rFonts w:ascii="Times New Roman" w:hAnsi="Times New Roman" w:cs="Times New Roman"/>
          <w:sz w:val="22"/>
          <w:szCs w:val="22"/>
        </w:rPr>
        <w:t xml:space="preserve"> ci-après</w:t>
      </w:r>
      <w:r>
        <w:rPr>
          <w:rFonts w:ascii="Times New Roman" w:hAnsi="Times New Roman" w:cs="Times New Roman"/>
          <w:sz w:val="22"/>
          <w:szCs w:val="22"/>
        </w:rPr>
        <w:t>.</w:t>
      </w:r>
    </w:p>
    <w:p w14:paraId="1122E1A7" w14:textId="77777777" w:rsidR="00A76464" w:rsidRDefault="00722408">
      <w:pPr>
        <w:suppressAutoHyphens w:val="0"/>
        <w:jc w:val="both"/>
        <w:textAlignment w:val="auto"/>
        <w:rPr>
          <w:rFonts w:ascii="Times New Roman" w:eastAsia="Times New Roman" w:hAnsi="Times New Roman" w:cs="Times New Roman"/>
          <w:kern w:val="0"/>
          <w:sz w:val="22"/>
          <w:szCs w:val="22"/>
          <w:lang w:eastAsia="fr-FR" w:bidi="ar-SA"/>
        </w:rPr>
      </w:pPr>
      <w:r>
        <w:rPr>
          <w:rFonts w:ascii="Times New Roman" w:eastAsia="Times New Roman" w:hAnsi="Times New Roman" w:cs="Times New Roman"/>
          <w:kern w:val="0"/>
          <w:sz w:val="22"/>
          <w:szCs w:val="22"/>
          <w:lang w:eastAsia="fr-FR" w:bidi="ar-SA"/>
        </w:rPr>
        <w:t xml:space="preserve">Les périodes d’établissement des moyennes associées aux valeurs limites définies dans le présent article sont définies comme suit : </w:t>
      </w:r>
    </w:p>
    <w:p w14:paraId="0237750D" w14:textId="77777777" w:rsidR="00A76464" w:rsidRDefault="00722408">
      <w:pPr>
        <w:suppressAutoHyphens w:val="0"/>
        <w:jc w:val="both"/>
        <w:textAlignment w:val="auto"/>
        <w:rPr>
          <w:rFonts w:ascii="Times New Roman" w:eastAsia="Times New Roman" w:hAnsi="Times New Roman" w:cs="Times New Roman"/>
          <w:kern w:val="0"/>
          <w:sz w:val="22"/>
          <w:szCs w:val="22"/>
          <w:lang w:eastAsia="fr-FR" w:bidi="ar-SA"/>
        </w:rPr>
      </w:pPr>
      <w:r>
        <w:rPr>
          <w:rFonts w:ascii="Times New Roman" w:eastAsia="Times New Roman" w:hAnsi="Times New Roman" w:cs="Times New Roman"/>
          <w:b/>
          <w:kern w:val="0"/>
          <w:sz w:val="22"/>
          <w:szCs w:val="22"/>
          <w:lang w:eastAsia="fr-FR" w:bidi="ar-SA"/>
        </w:rPr>
        <w:t>« Moyenne journalière »</w:t>
      </w:r>
      <w:r>
        <w:rPr>
          <w:rFonts w:ascii="Times New Roman" w:eastAsia="Times New Roman" w:hAnsi="Times New Roman" w:cs="Times New Roman"/>
          <w:kern w:val="0"/>
          <w:sz w:val="22"/>
          <w:szCs w:val="22"/>
          <w:lang w:eastAsia="fr-FR" w:bidi="ar-SA"/>
        </w:rPr>
        <w:t> : Moyenne sur une période de 24 heures, établie d’après les moyennes horaires obtenues pour les mesures en continu.</w:t>
      </w:r>
    </w:p>
    <w:p w14:paraId="24921BBD" w14:textId="77777777" w:rsidR="00A76464" w:rsidRDefault="00722408">
      <w:pPr>
        <w:suppressAutoHyphens w:val="0"/>
        <w:jc w:val="both"/>
        <w:textAlignment w:val="auto"/>
        <w:rPr>
          <w:rFonts w:ascii="Times New Roman" w:eastAsia="Times New Roman" w:hAnsi="Times New Roman" w:cs="Times New Roman"/>
          <w:kern w:val="0"/>
          <w:sz w:val="22"/>
          <w:szCs w:val="22"/>
          <w:lang w:eastAsia="fr-FR" w:bidi="ar-SA"/>
        </w:rPr>
      </w:pPr>
      <w:r>
        <w:rPr>
          <w:rFonts w:ascii="Times New Roman" w:eastAsia="Times New Roman" w:hAnsi="Times New Roman" w:cs="Times New Roman"/>
          <w:b/>
          <w:kern w:val="0"/>
          <w:sz w:val="22"/>
          <w:szCs w:val="22"/>
          <w:lang w:eastAsia="fr-FR" w:bidi="ar-SA"/>
        </w:rPr>
        <w:t>« Moyenne sur la période d’échantillonnage »</w:t>
      </w:r>
      <w:r>
        <w:rPr>
          <w:rFonts w:ascii="Times New Roman" w:eastAsia="Times New Roman" w:hAnsi="Times New Roman" w:cs="Times New Roman"/>
          <w:kern w:val="0"/>
          <w:sz w:val="22"/>
          <w:szCs w:val="22"/>
          <w:lang w:eastAsia="fr-FR" w:bidi="ar-SA"/>
        </w:rPr>
        <w:t> : Valeur moyenne de trois mesures consécutives d’au moins 30 minutes chacune.</w:t>
      </w:r>
    </w:p>
    <w:p w14:paraId="143ED4FE" w14:textId="77777777" w:rsidR="00A76464" w:rsidRDefault="00722408">
      <w:pPr>
        <w:suppressAutoHyphens w:val="0"/>
        <w:jc w:val="both"/>
        <w:textAlignment w:val="auto"/>
        <w:rPr>
          <w:rFonts w:ascii="Times New Roman" w:eastAsia="Times New Roman" w:hAnsi="Times New Roman" w:cs="Times New Roman"/>
          <w:kern w:val="0"/>
          <w:sz w:val="22"/>
          <w:szCs w:val="22"/>
          <w:lang w:eastAsia="fr-FR" w:bidi="ar-SA"/>
        </w:rPr>
      </w:pPr>
      <w:r>
        <w:rPr>
          <w:rFonts w:ascii="Times New Roman" w:eastAsia="Times New Roman" w:hAnsi="Times New Roman" w:cs="Times New Roman"/>
          <w:b/>
          <w:kern w:val="0"/>
          <w:sz w:val="22"/>
          <w:szCs w:val="22"/>
          <w:lang w:eastAsia="fr-FR" w:bidi="ar-SA"/>
        </w:rPr>
        <w:t>« Moyenne annuelle »</w:t>
      </w:r>
      <w:r>
        <w:rPr>
          <w:rFonts w:ascii="Times New Roman" w:eastAsia="Times New Roman" w:hAnsi="Times New Roman" w:cs="Times New Roman"/>
          <w:kern w:val="0"/>
          <w:sz w:val="22"/>
          <w:szCs w:val="22"/>
          <w:lang w:eastAsia="fr-FR" w:bidi="ar-SA"/>
        </w:rPr>
        <w:t> : Pour les mesures en continu : moyenne de toutes les moyennes horaires valables ; pour les mesures périodiques : moyenne de toutes les « moyennes sur la période d’échantillonnage » obtenues au cours d’une année.</w:t>
      </w:r>
    </w:p>
    <w:p w14:paraId="497DC8A6" w14:textId="45D9BC0F" w:rsidR="00A76464" w:rsidRDefault="00722408">
      <w:pPr>
        <w:suppressAutoHyphens w:val="0"/>
        <w:jc w:val="both"/>
        <w:textAlignment w:val="auto"/>
        <w:rPr>
          <w:rFonts w:ascii="Times New Roman" w:hAnsi="Times New Roman"/>
        </w:rPr>
      </w:pPr>
      <w:r>
        <w:rPr>
          <w:rFonts w:ascii="Times New Roman" w:eastAsia="Times New Roman" w:hAnsi="Times New Roman" w:cs="Times New Roman"/>
          <w:kern w:val="0"/>
          <w:sz w:val="22"/>
          <w:szCs w:val="22"/>
          <w:lang w:eastAsia="fr-FR" w:bidi="ar-SA"/>
        </w:rPr>
        <w:t>Lorsque les valeurs limites d’émission</w:t>
      </w:r>
      <w:r w:rsidR="00C2658C">
        <w:rPr>
          <w:rFonts w:ascii="Times New Roman" w:eastAsia="Times New Roman" w:hAnsi="Times New Roman" w:cs="Times New Roman"/>
          <w:kern w:val="0"/>
          <w:sz w:val="22"/>
          <w:szCs w:val="22"/>
          <w:lang w:eastAsia="fr-FR" w:bidi="ar-SA"/>
        </w:rPr>
        <w:t xml:space="preserve">, </w:t>
      </w:r>
      <w:r>
        <w:rPr>
          <w:rFonts w:ascii="Times New Roman" w:eastAsia="Times New Roman" w:hAnsi="Times New Roman" w:cs="Times New Roman"/>
          <w:kern w:val="0"/>
          <w:sz w:val="22"/>
          <w:szCs w:val="22"/>
          <w:lang w:eastAsia="fr-FR" w:bidi="ar-SA"/>
        </w:rPr>
        <w:t>calculées en moyenne sur une même période</w:t>
      </w:r>
      <w:r w:rsidR="00C2658C">
        <w:rPr>
          <w:rFonts w:ascii="Times New Roman" w:eastAsia="Times New Roman" w:hAnsi="Times New Roman" w:cs="Times New Roman"/>
          <w:kern w:val="0"/>
          <w:sz w:val="22"/>
          <w:szCs w:val="22"/>
          <w:lang w:eastAsia="fr-FR" w:bidi="ar-SA"/>
        </w:rPr>
        <w:t>,</w:t>
      </w:r>
      <w:r>
        <w:rPr>
          <w:rFonts w:ascii="Times New Roman" w:eastAsia="Times New Roman" w:hAnsi="Times New Roman" w:cs="Times New Roman"/>
          <w:kern w:val="0"/>
          <w:sz w:val="22"/>
          <w:szCs w:val="22"/>
          <w:lang w:eastAsia="fr-FR" w:bidi="ar-SA"/>
        </w:rPr>
        <w:t xml:space="preserve"> sont exprimées dans des unités différentes, ces valeurs sont à considérer comme équivalentes.</w:t>
      </w:r>
    </w:p>
    <w:p w14:paraId="798760DE" w14:textId="77777777" w:rsidR="00A76464" w:rsidRDefault="00A76464">
      <w:pPr>
        <w:pStyle w:val="Textbody"/>
        <w:rPr>
          <w:rFonts w:ascii="Times New Roman" w:hAnsi="Times New Roman"/>
        </w:rPr>
      </w:pPr>
    </w:p>
    <w:p w14:paraId="599C1950" w14:textId="77777777" w:rsidR="00A76464" w:rsidRDefault="00722408">
      <w:pPr>
        <w:pStyle w:val="SNArticle"/>
        <w:spacing w:before="0" w:after="0"/>
        <w:jc w:val="both"/>
      </w:pPr>
      <w:r>
        <w:t>I. Usines de pâte ou de papier utilisant le procédé kraft</w:t>
      </w:r>
    </w:p>
    <w:p w14:paraId="5483E4DB" w14:textId="77777777" w:rsidR="00A76464" w:rsidRDefault="00722408">
      <w:pPr>
        <w:pStyle w:val="Textbody"/>
        <w:jc w:val="both"/>
      </w:pPr>
      <w:r>
        <w:rPr>
          <w:rFonts w:ascii="Times New Roman" w:hAnsi="Times New Roman" w:cs="Times New Roman"/>
          <w:b/>
          <w:sz w:val="22"/>
        </w:rPr>
        <w:t xml:space="preserve">1. </w:t>
      </w:r>
      <w:r>
        <w:rPr>
          <w:rFonts w:ascii="Times New Roman" w:hAnsi="Times New Roman" w:cs="Times New Roman"/>
          <w:b/>
          <w:sz w:val="22"/>
          <w:szCs w:val="22"/>
        </w:rPr>
        <w:t>Réduction des émissions</w:t>
      </w:r>
      <w:r>
        <w:rPr>
          <w:rFonts w:ascii="Times New Roman" w:hAnsi="Times New Roman" w:cs="Times New Roman"/>
          <w:b/>
          <w:sz w:val="22"/>
        </w:rPr>
        <w:t xml:space="preserve"> de gaz très odorants ou peu odorants</w:t>
      </w:r>
    </w:p>
    <w:p w14:paraId="62EF9ABF"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lastRenderedPageBreak/>
        <w:t>L’exploitant évite les émissions diffuses en captant tous les effluents gazeux soufrés des procédés, y compris tous les dégazages soufrés en appliquant toutes les techniques suivantes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26"/>
        <w:gridCol w:w="2646"/>
        <w:gridCol w:w="6089"/>
      </w:tblGrid>
      <w:tr w:rsidR="00A76464" w14:paraId="5D42C29A" w14:textId="77777777" w:rsidTr="00DD2E44">
        <w:tc>
          <w:tcPr>
            <w:tcW w:w="29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D106E86" w14:textId="77777777" w:rsidR="00A76464" w:rsidRDefault="00722408">
            <w:pPr>
              <w:pStyle w:val="Textbody"/>
              <w:jc w:val="center"/>
              <w:rPr>
                <w:rFonts w:ascii="Times New Roman" w:hAnsi="Times New Roman" w:cs="Times New Roman"/>
                <w:b/>
                <w:sz w:val="22"/>
                <w:szCs w:val="22"/>
              </w:rPr>
            </w:pPr>
            <w:r>
              <w:rPr>
                <w:rFonts w:ascii="Times New Roman" w:hAnsi="Times New Roman" w:cs="Times New Roman"/>
                <w:b/>
                <w:sz w:val="22"/>
                <w:szCs w:val="22"/>
              </w:rPr>
              <w:t>Technique</w:t>
            </w:r>
          </w:p>
        </w:tc>
        <w:tc>
          <w:tcPr>
            <w:tcW w:w="6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6CDC0E" w14:textId="77777777" w:rsidR="00A76464" w:rsidRDefault="00722408">
            <w:pPr>
              <w:pStyle w:val="Textbody"/>
              <w:jc w:val="center"/>
              <w:rPr>
                <w:rFonts w:ascii="Times New Roman" w:hAnsi="Times New Roman" w:cs="Times New Roman"/>
                <w:b/>
                <w:sz w:val="22"/>
                <w:szCs w:val="22"/>
              </w:rPr>
            </w:pPr>
            <w:r>
              <w:rPr>
                <w:rFonts w:ascii="Times New Roman" w:hAnsi="Times New Roman" w:cs="Times New Roman"/>
                <w:b/>
                <w:sz w:val="22"/>
                <w:szCs w:val="22"/>
              </w:rPr>
              <w:t>Description</w:t>
            </w:r>
          </w:p>
        </w:tc>
      </w:tr>
      <w:tr w:rsidR="00A76464" w14:paraId="0CF8A302"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06CA7"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a</w:t>
            </w:r>
          </w:p>
        </w:tc>
        <w:tc>
          <w:tcPr>
            <w:tcW w:w="8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5334A"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Systèmes de collecte des gaz peu ou très odorants, comprenant les éléments suivants :</w:t>
            </w:r>
          </w:p>
          <w:p w14:paraId="614D5195"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capots, hottes aspirantes, gaines, et système d’extraction d’une capacité suffisante,</w:t>
            </w:r>
          </w:p>
          <w:p w14:paraId="6E3FA7B4"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système de détection de fuite en continu,</w:t>
            </w:r>
          </w:p>
          <w:p w14:paraId="1B1197C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mesures et équipements de sécurité.</w:t>
            </w:r>
          </w:p>
        </w:tc>
      </w:tr>
      <w:tr w:rsidR="00A76464" w14:paraId="6FA84188"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244EA"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b</w:t>
            </w:r>
          </w:p>
        </w:tc>
        <w:tc>
          <w:tcPr>
            <w:tcW w:w="2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A9FE5"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Incinération des gaz non condensables peu ou très odorants</w:t>
            </w:r>
          </w:p>
        </w:tc>
        <w:tc>
          <w:tcPr>
            <w:tcW w:w="6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4FAB2"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L’incinération peut être réalisée à l’aide des équipements suivants :</w:t>
            </w:r>
          </w:p>
          <w:p w14:paraId="7C9244B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la chaudière de récupération,</w:t>
            </w:r>
          </w:p>
          <w:p w14:paraId="126340AE" w14:textId="77777777" w:rsidR="00A76464" w:rsidRDefault="00722408">
            <w:pPr>
              <w:pStyle w:val="Textbody"/>
              <w:jc w:val="both"/>
              <w:rPr>
                <w:rFonts w:ascii="Times New Roman" w:hAnsi="Times New Roman"/>
              </w:rPr>
            </w:pPr>
            <w:r>
              <w:rPr>
                <w:rFonts w:ascii="Times New Roman" w:hAnsi="Times New Roman" w:cs="Times New Roman"/>
                <w:sz w:val="22"/>
                <w:szCs w:val="22"/>
              </w:rPr>
              <w:t>- le four à chaux,</w:t>
            </w:r>
          </w:p>
          <w:p w14:paraId="04B5142D"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le brûleur spécialisé de STR équipé de laveurs pour l’élimination des SOx, ou</w:t>
            </w:r>
          </w:p>
          <w:p w14:paraId="31D3C855" w14:textId="77777777" w:rsidR="00A76464" w:rsidRDefault="00722408">
            <w:pPr>
              <w:pStyle w:val="Textbody"/>
              <w:jc w:val="both"/>
              <w:rPr>
                <w:rFonts w:ascii="Times New Roman" w:hAnsi="Times New Roman"/>
              </w:rPr>
            </w:pPr>
            <w:r>
              <w:rPr>
                <w:rFonts w:ascii="Times New Roman" w:hAnsi="Times New Roman" w:cs="Times New Roman"/>
                <w:sz w:val="22"/>
                <w:szCs w:val="22"/>
              </w:rPr>
              <w:t>- la chaudière de production d’énergie</w:t>
            </w:r>
            <w:r>
              <w:rPr>
                <w:rFonts w:ascii="Times New Roman" w:hAnsi="Times New Roman" w:cs="Times New Roman"/>
                <w:sz w:val="22"/>
                <w:szCs w:val="22"/>
                <w:vertAlign w:val="superscript"/>
              </w:rPr>
              <w:t xml:space="preserve"> (1)</w:t>
            </w:r>
            <w:r>
              <w:rPr>
                <w:rFonts w:ascii="Times New Roman" w:hAnsi="Times New Roman" w:cs="Times New Roman"/>
                <w:sz w:val="22"/>
                <w:szCs w:val="22"/>
              </w:rPr>
              <w:t>.</w:t>
            </w:r>
          </w:p>
          <w:p w14:paraId="24B93162"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Afin de garantir une capacité d’incinération permanente des gaz très odorants, des systèmes d’appoint sont installés. Les fours à chaux peuvent servir d’appoint pour les chaudières de récupération ; les torchères et les chaudières autonomes constituent d’autres systèmes d’appoint.</w:t>
            </w:r>
          </w:p>
        </w:tc>
      </w:tr>
      <w:tr w:rsidR="00A76464" w14:paraId="7AF9AB1A"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02CE"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c</w:t>
            </w:r>
          </w:p>
        </w:tc>
        <w:tc>
          <w:tcPr>
            <w:tcW w:w="8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63712D" w14:textId="77777777" w:rsidR="00A76464" w:rsidRDefault="00722408">
            <w:pPr>
              <w:pStyle w:val="Textbody"/>
              <w:jc w:val="both"/>
              <w:rPr>
                <w:rFonts w:ascii="Times New Roman" w:hAnsi="Times New Roman"/>
              </w:rPr>
            </w:pPr>
            <w:r>
              <w:rPr>
                <w:rFonts w:ascii="Times New Roman" w:hAnsi="Times New Roman" w:cs="Times New Roman"/>
                <w:sz w:val="22"/>
                <w:szCs w:val="22"/>
              </w:rPr>
              <w:t>Consigner les périodes d’indisponibilité du système d’incinération ainsi que les émissions en résultant</w:t>
            </w:r>
            <w:r>
              <w:rPr>
                <w:rFonts w:ascii="Times New Roman" w:hAnsi="Times New Roman" w:cs="Times New Roman"/>
                <w:sz w:val="22"/>
                <w:szCs w:val="22"/>
                <w:vertAlign w:val="superscript"/>
              </w:rPr>
              <w:t>(2)</w:t>
            </w:r>
            <w:r>
              <w:rPr>
                <w:rFonts w:ascii="Times New Roman" w:hAnsi="Times New Roman" w:cs="Times New Roman"/>
                <w:sz w:val="22"/>
                <w:szCs w:val="22"/>
              </w:rPr>
              <w:t>.</w:t>
            </w:r>
          </w:p>
        </w:tc>
      </w:tr>
      <w:tr w:rsidR="00A76464" w14:paraId="313A956E" w14:textId="77777777" w:rsidTr="00DD2E44">
        <w:tc>
          <w:tcPr>
            <w:tcW w:w="90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2609E4" w14:textId="77777777" w:rsidR="00A76464" w:rsidRDefault="00722408">
            <w:pPr>
              <w:pStyle w:val="Textbody"/>
              <w:jc w:val="both"/>
              <w:rPr>
                <w:rFonts w:ascii="Times New Roman" w:hAnsi="Times New Roman"/>
              </w:rPr>
            </w:pPr>
            <w:r>
              <w:rPr>
                <w:rFonts w:ascii="Times New Roman" w:hAnsi="Times New Roman" w:cs="Times New Roman"/>
                <w:sz w:val="22"/>
                <w:szCs w:val="22"/>
                <w:vertAlign w:val="superscript"/>
              </w:rPr>
              <w:t>(1)</w:t>
            </w:r>
            <w:r>
              <w:rPr>
                <w:rFonts w:ascii="Times New Roman" w:hAnsi="Times New Roman" w:cs="Times New Roman"/>
                <w:sz w:val="22"/>
                <w:szCs w:val="22"/>
              </w:rPr>
              <w:t xml:space="preserve"> Applicable au traitement des gaz peu odorants.</w:t>
            </w:r>
          </w:p>
          <w:p w14:paraId="69565CFF" w14:textId="77777777" w:rsidR="00A76464" w:rsidRDefault="00722408">
            <w:pPr>
              <w:pStyle w:val="Textbody"/>
              <w:jc w:val="both"/>
              <w:rPr>
                <w:rFonts w:ascii="Times New Roman" w:hAnsi="Times New Roman"/>
              </w:rPr>
            </w:pPr>
            <w:r>
              <w:rPr>
                <w:rFonts w:ascii="Times New Roman" w:hAnsi="Times New Roman" w:cs="Times New Roman"/>
                <w:sz w:val="22"/>
                <w:szCs w:val="22"/>
                <w:vertAlign w:val="superscript"/>
              </w:rPr>
              <w:t>(2)</w:t>
            </w:r>
            <w:r>
              <w:rPr>
                <w:rFonts w:ascii="Times New Roman" w:hAnsi="Times New Roman" w:cs="Times New Roman"/>
                <w:sz w:val="22"/>
                <w:szCs w:val="22"/>
              </w:rPr>
              <w:t xml:space="preserve"> Applicable au traitement des gaz très odorants.</w:t>
            </w:r>
          </w:p>
        </w:tc>
      </w:tr>
    </w:tbl>
    <w:p w14:paraId="2F835AEE" w14:textId="4CCAEFCB" w:rsidR="00A76464" w:rsidRDefault="00722408">
      <w:pPr>
        <w:pStyle w:val="Textbody"/>
        <w:jc w:val="both"/>
        <w:rPr>
          <w:rFonts w:ascii="Times New Roman" w:hAnsi="Times New Roman"/>
        </w:rPr>
      </w:pPr>
      <w:r>
        <w:rPr>
          <w:rFonts w:ascii="Times New Roman" w:hAnsi="Times New Roman" w:cs="Times New Roman"/>
          <w:sz w:val="22"/>
          <w:szCs w:val="22"/>
        </w:rPr>
        <w:t>Les dispositions précédentes sont applicables d’une manière générale à toutes les unités autorisées après le 30 septembre 2014 et aux rénovations importantes des unités autorisées avant le 30 septembre 2014. Si, pour des raisons de sécurité, la mise en place de l’incinération est impossible, des dépoussiéreurs par voie humide sont appliqués.</w:t>
      </w:r>
    </w:p>
    <w:p w14:paraId="18634D82"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Le niveau d’émission de soufre total réduit (STR) pour les gaz résiduels peu odorants ne dépasse pas 0,2 kg S/tSA.</w:t>
      </w:r>
    </w:p>
    <w:p w14:paraId="34A12A2D" w14:textId="77777777" w:rsidR="00A76464" w:rsidRDefault="00A76464">
      <w:pPr>
        <w:pStyle w:val="Textbody"/>
        <w:jc w:val="both"/>
        <w:rPr>
          <w:rFonts w:ascii="Times New Roman" w:hAnsi="Times New Roman" w:cs="Times New Roman"/>
          <w:b/>
          <w:sz w:val="22"/>
          <w:szCs w:val="22"/>
        </w:rPr>
      </w:pPr>
    </w:p>
    <w:p w14:paraId="25DBD1CC" w14:textId="77777777" w:rsidR="00A76464" w:rsidRDefault="00722408">
      <w:pPr>
        <w:pStyle w:val="Textbody"/>
        <w:jc w:val="both"/>
        <w:rPr>
          <w:rFonts w:ascii="Times New Roman" w:hAnsi="Times New Roman"/>
        </w:rPr>
      </w:pPr>
      <w:r>
        <w:rPr>
          <w:rFonts w:ascii="Times New Roman" w:hAnsi="Times New Roman" w:cs="Times New Roman"/>
          <w:b/>
          <w:sz w:val="22"/>
        </w:rPr>
        <w:t>2. Émissions d’une chaudière de récupération</w:t>
      </w:r>
    </w:p>
    <w:p w14:paraId="7D0C4397" w14:textId="21879260" w:rsidR="00A76464" w:rsidRDefault="00722408">
      <w:pPr>
        <w:pStyle w:val="Textbody"/>
        <w:jc w:val="both"/>
        <w:rPr>
          <w:rFonts w:ascii="Times New Roman" w:hAnsi="Times New Roman" w:cs="Times New Roman"/>
          <w:sz w:val="22"/>
        </w:rPr>
      </w:pPr>
      <w:r>
        <w:rPr>
          <w:rFonts w:ascii="Times New Roman" w:hAnsi="Times New Roman" w:cs="Times New Roman"/>
          <w:sz w:val="22"/>
        </w:rPr>
        <w:t>La teneur en oxygène des gaz résiduaires à laquelle sont rapportées les valeurs limites en concentration est de 6</w:t>
      </w:r>
      <w:r w:rsidR="00A107F0">
        <w:rPr>
          <w:rFonts w:ascii="Times New Roman" w:hAnsi="Times New Roman" w:cs="Times New Roman"/>
          <w:sz w:val="22"/>
        </w:rPr>
        <w:t> </w:t>
      </w:r>
      <w:r>
        <w:rPr>
          <w:rFonts w:ascii="Times New Roman" w:hAnsi="Times New Roman" w:cs="Times New Roman"/>
          <w:sz w:val="22"/>
        </w:rPr>
        <w:t>%.</w:t>
      </w:r>
    </w:p>
    <w:tbl>
      <w:tblPr>
        <w:tblW w:w="9071"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70"/>
        <w:gridCol w:w="4401"/>
      </w:tblGrid>
      <w:tr w:rsidR="00A76464" w14:paraId="753F666D" w14:textId="77777777" w:rsidTr="001978C2">
        <w:tc>
          <w:tcPr>
            <w:tcW w:w="4670" w:type="dxa"/>
            <w:tcBorders>
              <w:top w:val="single" w:sz="4" w:space="0" w:color="000000"/>
              <w:left w:val="single" w:sz="4" w:space="0" w:color="000000"/>
              <w:bottom w:val="single" w:sz="4" w:space="0" w:color="000000"/>
            </w:tcBorders>
            <w:shd w:val="clear" w:color="auto" w:fill="D9D9D9"/>
            <w:vAlign w:val="center"/>
          </w:tcPr>
          <w:p w14:paraId="5A89F8CE" w14:textId="77777777" w:rsidR="00A76464" w:rsidRDefault="00A76464">
            <w:pPr>
              <w:pStyle w:val="NormalWeb"/>
              <w:snapToGrid w:val="0"/>
              <w:spacing w:before="0" w:after="0"/>
              <w:jc w:val="center"/>
              <w:rPr>
                <w:rFonts w:ascii="Times New Roman" w:hAnsi="Times New Roman" w:cs="Times New Roman"/>
                <w:b/>
                <w:sz w:val="22"/>
              </w:rPr>
            </w:pPr>
          </w:p>
        </w:tc>
        <w:tc>
          <w:tcPr>
            <w:tcW w:w="44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1AE7E6" w14:textId="77777777" w:rsidR="00A76464" w:rsidRDefault="00722408">
            <w:pPr>
              <w:pStyle w:val="NormalWeb"/>
              <w:snapToGrid w:val="0"/>
              <w:spacing w:before="0" w:after="0"/>
              <w:jc w:val="center"/>
              <w:rPr>
                <w:rFonts w:ascii="Times New Roman" w:hAnsi="Times New Roman"/>
              </w:rPr>
            </w:pPr>
            <w:r>
              <w:rPr>
                <w:rFonts w:ascii="Times New Roman" w:hAnsi="Times New Roman" w:cs="Times New Roman"/>
                <w:b/>
                <w:sz w:val="22"/>
              </w:rPr>
              <w:t>Valeur limite d’émission</w:t>
            </w:r>
          </w:p>
        </w:tc>
      </w:tr>
      <w:tr w:rsidR="00A76464" w14:paraId="44BA95E9" w14:textId="77777777" w:rsidTr="001978C2">
        <w:tc>
          <w:tcPr>
            <w:tcW w:w="90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4957D0" w14:textId="77777777" w:rsidR="00A76464" w:rsidRDefault="00722408">
            <w:pPr>
              <w:pStyle w:val="NormalWeb"/>
              <w:snapToGrid w:val="0"/>
              <w:spacing w:before="0" w:after="0"/>
              <w:jc w:val="both"/>
            </w:pPr>
            <w:r>
              <w:rPr>
                <w:rStyle w:val="Accentuationforte"/>
                <w:rFonts w:ascii="Times New Roman" w:hAnsi="Times New Roman" w:cs="Times New Roman"/>
                <w:sz w:val="22"/>
              </w:rPr>
              <w:t>Poussières totales </w:t>
            </w:r>
          </w:p>
        </w:tc>
      </w:tr>
      <w:tr w:rsidR="00A76464" w14:paraId="1BA4EC21" w14:textId="77777777" w:rsidTr="001978C2">
        <w:tc>
          <w:tcPr>
            <w:tcW w:w="4670" w:type="dxa"/>
            <w:tcBorders>
              <w:top w:val="single" w:sz="4" w:space="0" w:color="000000"/>
              <w:left w:val="single" w:sz="4" w:space="0" w:color="000000"/>
              <w:bottom w:val="single" w:sz="4" w:space="0" w:color="000000"/>
            </w:tcBorders>
            <w:shd w:val="clear" w:color="auto" w:fill="auto"/>
            <w:vAlign w:val="center"/>
          </w:tcPr>
          <w:p w14:paraId="4515F332"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Unités autorisées avant le 30 septembre 2014</w:t>
            </w:r>
          </w:p>
        </w:tc>
        <w:tc>
          <w:tcPr>
            <w:tcW w:w="4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BF93A" w14:textId="4BC2169C" w:rsidR="00A76464" w:rsidRDefault="00722408">
            <w:pPr>
              <w:pStyle w:val="NormalWeb"/>
              <w:spacing w:before="0" w:after="0"/>
              <w:jc w:val="both"/>
              <w:rPr>
                <w:rFonts w:ascii="Times New Roman" w:hAnsi="Times New Roman"/>
              </w:rPr>
            </w:pPr>
            <w:r>
              <w:rPr>
                <w:rFonts w:ascii="Times New Roman" w:hAnsi="Times New Roman" w:cs="Times New Roman"/>
                <w:sz w:val="22"/>
              </w:rPr>
              <w:t>40 mg/Nm</w:t>
            </w:r>
            <w:r>
              <w:rPr>
                <w:rFonts w:ascii="Times New Roman" w:hAnsi="Times New Roman" w:cs="Times New Roman"/>
                <w:sz w:val="22"/>
                <w:vertAlign w:val="superscript"/>
              </w:rPr>
              <w:t>3</w:t>
            </w:r>
            <w:r>
              <w:rPr>
                <w:rFonts w:ascii="Times New Roman" w:hAnsi="Times New Roman" w:cs="Times New Roman"/>
                <w:sz w:val="22"/>
              </w:rPr>
              <w:t xml:space="preserve"> </w:t>
            </w:r>
            <w:r w:rsidR="00C2658C">
              <w:rPr>
                <w:rFonts w:ascii="Times New Roman" w:hAnsi="Times New Roman" w:cs="Times New Roman"/>
                <w:sz w:val="22"/>
              </w:rPr>
              <w:t>ou 0</w:t>
            </w:r>
            <w:r>
              <w:rPr>
                <w:rFonts w:ascii="Times New Roman" w:hAnsi="Times New Roman" w:cs="Times New Roman"/>
                <w:sz w:val="22"/>
              </w:rPr>
              <w:t>,3 kg de poussière/tSA en moyenne annuelle</w:t>
            </w:r>
          </w:p>
        </w:tc>
      </w:tr>
      <w:tr w:rsidR="00A76464" w14:paraId="08C1E182" w14:textId="77777777" w:rsidTr="001978C2">
        <w:tc>
          <w:tcPr>
            <w:tcW w:w="4670" w:type="dxa"/>
            <w:tcBorders>
              <w:top w:val="single" w:sz="4" w:space="0" w:color="000000"/>
              <w:left w:val="single" w:sz="4" w:space="0" w:color="000000"/>
              <w:bottom w:val="single" w:sz="4" w:space="0" w:color="000000"/>
            </w:tcBorders>
            <w:shd w:val="clear" w:color="auto" w:fill="auto"/>
            <w:vAlign w:val="center"/>
          </w:tcPr>
          <w:p w14:paraId="21038176"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Unités autorisées avant le 30 septembre 2014 avec une chaudière équipée d’un électrofiltre proche de la fin de sa durée de vie utile</w:t>
            </w:r>
          </w:p>
        </w:tc>
        <w:tc>
          <w:tcPr>
            <w:tcW w:w="4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C8D9F" w14:textId="05A9A0BC" w:rsidR="00A76464" w:rsidRDefault="00722408">
            <w:pPr>
              <w:pStyle w:val="NormalWeb"/>
              <w:spacing w:before="0" w:after="0"/>
              <w:jc w:val="both"/>
              <w:rPr>
                <w:rFonts w:ascii="Times New Roman" w:hAnsi="Times New Roman"/>
              </w:rPr>
            </w:pPr>
            <w:r>
              <w:rPr>
                <w:rFonts w:ascii="Times New Roman" w:hAnsi="Times New Roman" w:cs="Times New Roman"/>
                <w:sz w:val="22"/>
              </w:rPr>
              <w:t>50 mg/Nm</w:t>
            </w:r>
            <w:r>
              <w:rPr>
                <w:rFonts w:ascii="Times New Roman" w:hAnsi="Times New Roman" w:cs="Times New Roman"/>
                <w:sz w:val="22"/>
                <w:vertAlign w:val="superscript"/>
              </w:rPr>
              <w:t>3</w:t>
            </w:r>
            <w:r>
              <w:rPr>
                <w:rFonts w:ascii="Times New Roman" w:hAnsi="Times New Roman" w:cs="Times New Roman"/>
                <w:sz w:val="22"/>
              </w:rPr>
              <w:t xml:space="preserve"> </w:t>
            </w:r>
            <w:r w:rsidR="00C2658C">
              <w:rPr>
                <w:rFonts w:ascii="Times New Roman" w:hAnsi="Times New Roman" w:cs="Times New Roman"/>
                <w:sz w:val="22"/>
              </w:rPr>
              <w:t xml:space="preserve">ou </w:t>
            </w:r>
            <w:r>
              <w:rPr>
                <w:rFonts w:ascii="Times New Roman" w:hAnsi="Times New Roman" w:cs="Times New Roman"/>
                <w:sz w:val="22"/>
              </w:rPr>
              <w:t>0,4 kg de poussière/tSA en moyenne annuelle</w:t>
            </w:r>
          </w:p>
        </w:tc>
      </w:tr>
      <w:tr w:rsidR="00A76464" w14:paraId="17F05356" w14:textId="77777777" w:rsidTr="001978C2">
        <w:tc>
          <w:tcPr>
            <w:tcW w:w="4670" w:type="dxa"/>
            <w:tcBorders>
              <w:top w:val="single" w:sz="4" w:space="0" w:color="000000"/>
              <w:left w:val="single" w:sz="4" w:space="0" w:color="000000"/>
              <w:bottom w:val="single" w:sz="4" w:space="0" w:color="000000"/>
            </w:tcBorders>
            <w:shd w:val="clear" w:color="auto" w:fill="auto"/>
            <w:vAlign w:val="center"/>
          </w:tcPr>
          <w:p w14:paraId="10F4FC6A"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Unités autorisées après le 30 septembre 2014 ou rénovations importantes</w:t>
            </w:r>
          </w:p>
        </w:tc>
        <w:tc>
          <w:tcPr>
            <w:tcW w:w="4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7BED1" w14:textId="1663AC81" w:rsidR="00A76464" w:rsidRDefault="00722408" w:rsidP="00241059">
            <w:pPr>
              <w:pStyle w:val="NormalWeb"/>
              <w:spacing w:before="0" w:after="0"/>
              <w:jc w:val="both"/>
              <w:rPr>
                <w:rFonts w:ascii="Times New Roman" w:hAnsi="Times New Roman"/>
              </w:rPr>
            </w:pPr>
            <w:r>
              <w:rPr>
                <w:rFonts w:ascii="Times New Roman" w:hAnsi="Times New Roman" w:cs="Times New Roman"/>
                <w:sz w:val="22"/>
              </w:rPr>
              <w:t>25 mg/Nm</w:t>
            </w:r>
            <w:r>
              <w:rPr>
                <w:rFonts w:ascii="Times New Roman" w:hAnsi="Times New Roman" w:cs="Times New Roman"/>
                <w:sz w:val="22"/>
                <w:vertAlign w:val="superscript"/>
              </w:rPr>
              <w:t>3</w:t>
            </w:r>
            <w:r>
              <w:rPr>
                <w:rFonts w:ascii="Times New Roman" w:hAnsi="Times New Roman" w:cs="Times New Roman"/>
                <w:sz w:val="22"/>
              </w:rPr>
              <w:t xml:space="preserve"> </w:t>
            </w:r>
            <w:r w:rsidR="00C2658C">
              <w:rPr>
                <w:rFonts w:ascii="Times New Roman" w:hAnsi="Times New Roman" w:cs="Times New Roman"/>
                <w:sz w:val="22"/>
              </w:rPr>
              <w:t xml:space="preserve">ou </w:t>
            </w:r>
            <w:r>
              <w:rPr>
                <w:rFonts w:ascii="Times New Roman" w:hAnsi="Times New Roman" w:cs="Times New Roman"/>
                <w:sz w:val="22"/>
              </w:rPr>
              <w:t>0,2 kg de poussière/tSA en moyenne annuelle</w:t>
            </w:r>
          </w:p>
        </w:tc>
      </w:tr>
      <w:tr w:rsidR="00A76464" w14:paraId="669EA2C8" w14:textId="77777777" w:rsidTr="001978C2">
        <w:tc>
          <w:tcPr>
            <w:tcW w:w="90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9B9C3EF" w14:textId="77777777" w:rsidR="00A76464" w:rsidRDefault="00722408">
            <w:pPr>
              <w:pStyle w:val="NormalWeb"/>
              <w:snapToGrid w:val="0"/>
              <w:spacing w:before="0" w:after="0"/>
              <w:jc w:val="both"/>
            </w:pPr>
            <w:r>
              <w:rPr>
                <w:rStyle w:val="Accentuationforte"/>
                <w:rFonts w:ascii="Times New Roman" w:hAnsi="Times New Roman" w:cs="Times New Roman"/>
                <w:sz w:val="22"/>
              </w:rPr>
              <w:t>Oxydes de soufre (exprimés en dioxyde de soufre SO</w:t>
            </w:r>
            <w:r>
              <w:rPr>
                <w:rStyle w:val="Accentuationforte"/>
                <w:rFonts w:ascii="Times New Roman" w:hAnsi="Times New Roman" w:cs="Times New Roman"/>
                <w:sz w:val="22"/>
                <w:vertAlign w:val="subscript"/>
              </w:rPr>
              <w:t>2</w:t>
            </w:r>
            <w:r>
              <w:rPr>
                <w:rStyle w:val="Accentuationforte"/>
                <w:rFonts w:ascii="Times New Roman" w:hAnsi="Times New Roman" w:cs="Times New Roman"/>
                <w:sz w:val="22"/>
              </w:rPr>
              <w:t>) </w:t>
            </w:r>
          </w:p>
        </w:tc>
      </w:tr>
      <w:tr w:rsidR="00A76464" w14:paraId="1D27B9CA" w14:textId="77777777" w:rsidTr="001978C2">
        <w:tc>
          <w:tcPr>
            <w:tcW w:w="4670" w:type="dxa"/>
            <w:tcBorders>
              <w:top w:val="single" w:sz="4" w:space="0" w:color="000000"/>
              <w:left w:val="single" w:sz="4" w:space="0" w:color="000000"/>
              <w:bottom w:val="single" w:sz="4" w:space="0" w:color="000000"/>
            </w:tcBorders>
            <w:shd w:val="clear" w:color="auto" w:fill="auto"/>
            <w:vAlign w:val="center"/>
          </w:tcPr>
          <w:p w14:paraId="6ED7AF57"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MSS (Teneur en matières sèches solides de la liqueur noire) inférieure à 75 %</w:t>
            </w:r>
          </w:p>
        </w:tc>
        <w:tc>
          <w:tcPr>
            <w:tcW w:w="4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E90E4"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70 mg/Nm</w:t>
            </w:r>
            <w:r>
              <w:rPr>
                <w:rFonts w:ascii="Times New Roman" w:hAnsi="Times New Roman" w:cs="Times New Roman"/>
                <w:sz w:val="22"/>
                <w:vertAlign w:val="superscript"/>
              </w:rPr>
              <w:t>3</w:t>
            </w:r>
            <w:r>
              <w:rPr>
                <w:rFonts w:ascii="Times New Roman" w:hAnsi="Times New Roman" w:cs="Times New Roman"/>
                <w:sz w:val="22"/>
              </w:rPr>
              <w:t xml:space="preserve"> en moyenne journalière</w:t>
            </w:r>
            <w:r>
              <w:rPr>
                <w:rFonts w:ascii="Times New Roman" w:hAnsi="Times New Roman" w:cs="Times New Roman"/>
                <w:sz w:val="22"/>
                <w:vertAlign w:val="superscript"/>
              </w:rPr>
              <w:t xml:space="preserve"> (1)</w:t>
            </w:r>
          </w:p>
          <w:p w14:paraId="23B97770"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50 mg/Nm</w:t>
            </w:r>
            <w:r>
              <w:rPr>
                <w:rFonts w:ascii="Times New Roman" w:hAnsi="Times New Roman" w:cs="Times New Roman"/>
                <w:sz w:val="22"/>
                <w:vertAlign w:val="superscript"/>
              </w:rPr>
              <w:t>3</w:t>
            </w:r>
            <w:r>
              <w:rPr>
                <w:rFonts w:ascii="Times New Roman" w:hAnsi="Times New Roman" w:cs="Times New Roman"/>
                <w:sz w:val="22"/>
              </w:rPr>
              <w:t xml:space="preserve"> en moyenne annuelle</w:t>
            </w:r>
          </w:p>
        </w:tc>
      </w:tr>
      <w:tr w:rsidR="00A76464" w14:paraId="3AB02FE7" w14:textId="77777777" w:rsidTr="001978C2">
        <w:tc>
          <w:tcPr>
            <w:tcW w:w="4670" w:type="dxa"/>
            <w:tcBorders>
              <w:top w:val="single" w:sz="4" w:space="0" w:color="000000"/>
              <w:left w:val="single" w:sz="4" w:space="0" w:color="000000"/>
              <w:bottom w:val="single" w:sz="4" w:space="0" w:color="000000"/>
            </w:tcBorders>
            <w:shd w:val="clear" w:color="auto" w:fill="auto"/>
            <w:vAlign w:val="center"/>
          </w:tcPr>
          <w:p w14:paraId="180F3368"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MSS comprise entre 75 et 83 %</w:t>
            </w:r>
          </w:p>
        </w:tc>
        <w:tc>
          <w:tcPr>
            <w:tcW w:w="4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3D907"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50 mg/Nm</w:t>
            </w:r>
            <w:r>
              <w:rPr>
                <w:rFonts w:ascii="Times New Roman" w:hAnsi="Times New Roman" w:cs="Times New Roman"/>
                <w:sz w:val="22"/>
                <w:vertAlign w:val="superscript"/>
              </w:rPr>
              <w:t>3</w:t>
            </w:r>
            <w:r>
              <w:rPr>
                <w:rFonts w:ascii="Times New Roman" w:hAnsi="Times New Roman" w:cs="Times New Roman"/>
                <w:sz w:val="22"/>
              </w:rPr>
              <w:t xml:space="preserve"> en moyenne journalière</w:t>
            </w:r>
            <w:r>
              <w:rPr>
                <w:rFonts w:ascii="Times New Roman" w:hAnsi="Times New Roman" w:cs="Times New Roman"/>
                <w:sz w:val="22"/>
                <w:vertAlign w:val="superscript"/>
              </w:rPr>
              <w:t xml:space="preserve"> (1)</w:t>
            </w:r>
          </w:p>
          <w:p w14:paraId="52199684"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25 mg/Nm</w:t>
            </w:r>
            <w:r>
              <w:rPr>
                <w:rFonts w:ascii="Times New Roman" w:hAnsi="Times New Roman" w:cs="Times New Roman"/>
                <w:sz w:val="22"/>
                <w:vertAlign w:val="superscript"/>
              </w:rPr>
              <w:t>3</w:t>
            </w:r>
            <w:r>
              <w:rPr>
                <w:rFonts w:ascii="Times New Roman" w:hAnsi="Times New Roman" w:cs="Times New Roman"/>
                <w:sz w:val="22"/>
              </w:rPr>
              <w:t xml:space="preserve"> en moyenne annuelle</w:t>
            </w:r>
          </w:p>
        </w:tc>
      </w:tr>
      <w:tr w:rsidR="00A76464" w14:paraId="11DCCE2A" w14:textId="77777777" w:rsidTr="001978C2">
        <w:tc>
          <w:tcPr>
            <w:tcW w:w="4670" w:type="dxa"/>
            <w:tcBorders>
              <w:top w:val="single" w:sz="4" w:space="0" w:color="000000"/>
              <w:left w:val="single" w:sz="4" w:space="0" w:color="000000"/>
              <w:bottom w:val="single" w:sz="4" w:space="0" w:color="000000"/>
            </w:tcBorders>
            <w:shd w:val="clear" w:color="auto" w:fill="auto"/>
            <w:vAlign w:val="center"/>
          </w:tcPr>
          <w:p w14:paraId="142A849E"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MSS supérieure à 83 %</w:t>
            </w:r>
          </w:p>
        </w:tc>
        <w:tc>
          <w:tcPr>
            <w:tcW w:w="4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E50C1"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Le préfet fixe une VLE.</w:t>
            </w:r>
          </w:p>
        </w:tc>
      </w:tr>
      <w:tr w:rsidR="00A76464" w14:paraId="7E9EA8D2" w14:textId="77777777" w:rsidTr="001978C2">
        <w:tc>
          <w:tcPr>
            <w:tcW w:w="90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DDD0C3" w14:textId="77777777" w:rsidR="00A76464" w:rsidRDefault="00722408">
            <w:pPr>
              <w:pStyle w:val="NormalWeb"/>
              <w:snapToGrid w:val="0"/>
              <w:spacing w:before="0" w:after="0"/>
              <w:jc w:val="both"/>
            </w:pPr>
            <w:r>
              <w:rPr>
                <w:rStyle w:val="Accentuationforte"/>
                <w:rFonts w:ascii="Times New Roman" w:hAnsi="Times New Roman" w:cs="Times New Roman"/>
                <w:sz w:val="22"/>
              </w:rPr>
              <w:t>Soufre total réduit (STR)</w:t>
            </w:r>
          </w:p>
        </w:tc>
      </w:tr>
      <w:tr w:rsidR="00A76464" w14:paraId="6F901D28" w14:textId="77777777" w:rsidTr="001978C2">
        <w:tc>
          <w:tcPr>
            <w:tcW w:w="4670" w:type="dxa"/>
            <w:tcBorders>
              <w:top w:val="single" w:sz="4" w:space="0" w:color="000000"/>
              <w:left w:val="single" w:sz="4" w:space="0" w:color="000000"/>
              <w:bottom w:val="single" w:sz="4" w:space="0" w:color="000000"/>
            </w:tcBorders>
            <w:shd w:val="clear" w:color="auto" w:fill="auto"/>
            <w:vAlign w:val="center"/>
          </w:tcPr>
          <w:p w14:paraId="27BF7448" w14:textId="2F44B2B7" w:rsidR="00A76464" w:rsidRDefault="00B41F16">
            <w:pPr>
              <w:pStyle w:val="NormalWeb"/>
              <w:snapToGrid w:val="0"/>
              <w:spacing w:before="0" w:after="0"/>
              <w:jc w:val="both"/>
              <w:rPr>
                <w:rFonts w:ascii="Times New Roman" w:hAnsi="Times New Roman" w:cs="Times New Roman"/>
                <w:sz w:val="22"/>
              </w:rPr>
            </w:pPr>
            <w:r>
              <w:rPr>
                <w:rFonts w:ascii="Times New Roman" w:hAnsi="Times New Roman" w:cs="Times New Roman"/>
                <w:sz w:val="22"/>
              </w:rPr>
              <w:t>-</w:t>
            </w:r>
          </w:p>
        </w:tc>
        <w:tc>
          <w:tcPr>
            <w:tcW w:w="4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CA886"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10 mg/Nm</w:t>
            </w:r>
            <w:r>
              <w:rPr>
                <w:rFonts w:ascii="Times New Roman" w:hAnsi="Times New Roman" w:cs="Times New Roman"/>
                <w:sz w:val="22"/>
                <w:vertAlign w:val="superscript"/>
              </w:rPr>
              <w:t>3</w:t>
            </w:r>
            <w:r>
              <w:rPr>
                <w:rFonts w:ascii="Times New Roman" w:hAnsi="Times New Roman" w:cs="Times New Roman"/>
                <w:sz w:val="22"/>
              </w:rPr>
              <w:t xml:space="preserve"> en moyenne journalière</w:t>
            </w:r>
            <w:r>
              <w:rPr>
                <w:rFonts w:ascii="Times New Roman" w:hAnsi="Times New Roman" w:cs="Times New Roman"/>
                <w:sz w:val="22"/>
                <w:vertAlign w:val="superscript"/>
              </w:rPr>
              <w:t xml:space="preserve"> (1)(2)</w:t>
            </w:r>
          </w:p>
          <w:p w14:paraId="0A3A09A1"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5 mg/Nm</w:t>
            </w:r>
            <w:r>
              <w:rPr>
                <w:rFonts w:ascii="Times New Roman" w:hAnsi="Times New Roman" w:cs="Times New Roman"/>
                <w:sz w:val="22"/>
                <w:vertAlign w:val="superscript"/>
              </w:rPr>
              <w:t>3</w:t>
            </w:r>
            <w:r>
              <w:rPr>
                <w:rFonts w:ascii="Times New Roman" w:hAnsi="Times New Roman" w:cs="Times New Roman"/>
                <w:sz w:val="22"/>
              </w:rPr>
              <w:t xml:space="preserve"> en moyenne annuelle</w:t>
            </w:r>
          </w:p>
        </w:tc>
      </w:tr>
      <w:tr w:rsidR="00A76464" w14:paraId="6316ABD5" w14:textId="77777777" w:rsidTr="001978C2">
        <w:tc>
          <w:tcPr>
            <w:tcW w:w="90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BB862A" w14:textId="77777777" w:rsidR="00A76464" w:rsidRDefault="00722408">
            <w:pPr>
              <w:pStyle w:val="NormalWeb"/>
              <w:snapToGrid w:val="0"/>
              <w:spacing w:before="0" w:after="0"/>
              <w:jc w:val="both"/>
            </w:pPr>
            <w:r>
              <w:rPr>
                <w:rStyle w:val="Accentuationforte"/>
                <w:rFonts w:ascii="Times New Roman" w:hAnsi="Times New Roman" w:cs="Times New Roman"/>
                <w:sz w:val="22"/>
                <w:lang w:val="en-US"/>
              </w:rPr>
              <w:t>S gazeux (STR-S + SO</w:t>
            </w:r>
            <w:r>
              <w:rPr>
                <w:rStyle w:val="Accentuationforte"/>
                <w:rFonts w:ascii="Times New Roman" w:hAnsi="Times New Roman" w:cs="Times New Roman"/>
                <w:sz w:val="22"/>
                <w:vertAlign w:val="subscript"/>
                <w:lang w:val="en-US"/>
              </w:rPr>
              <w:t>2</w:t>
            </w:r>
            <w:r>
              <w:rPr>
                <w:rStyle w:val="Accentuationforte"/>
                <w:rFonts w:ascii="Times New Roman" w:hAnsi="Times New Roman" w:cs="Times New Roman"/>
                <w:sz w:val="22"/>
                <w:lang w:val="en-US"/>
              </w:rPr>
              <w:t>-S)</w:t>
            </w:r>
          </w:p>
        </w:tc>
      </w:tr>
      <w:tr w:rsidR="00A76464" w14:paraId="03F1B8EB" w14:textId="77777777" w:rsidTr="001978C2">
        <w:tc>
          <w:tcPr>
            <w:tcW w:w="4670" w:type="dxa"/>
            <w:tcBorders>
              <w:top w:val="single" w:sz="4" w:space="0" w:color="000000"/>
              <w:left w:val="single" w:sz="4" w:space="0" w:color="000000"/>
              <w:bottom w:val="single" w:sz="4" w:space="0" w:color="000000"/>
            </w:tcBorders>
            <w:shd w:val="clear" w:color="auto" w:fill="auto"/>
            <w:vAlign w:val="center"/>
          </w:tcPr>
          <w:p w14:paraId="77CAFB84"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MSS inférieure à 75 %</w:t>
            </w:r>
          </w:p>
        </w:tc>
        <w:tc>
          <w:tcPr>
            <w:tcW w:w="4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01CC"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0,17 kg S/tSA en moyenne annuelle</w:t>
            </w:r>
          </w:p>
        </w:tc>
      </w:tr>
      <w:tr w:rsidR="00A76464" w14:paraId="1161F508" w14:textId="77777777" w:rsidTr="001978C2">
        <w:tc>
          <w:tcPr>
            <w:tcW w:w="4670" w:type="dxa"/>
            <w:tcBorders>
              <w:top w:val="single" w:sz="4" w:space="0" w:color="000000"/>
              <w:left w:val="single" w:sz="4" w:space="0" w:color="000000"/>
              <w:bottom w:val="single" w:sz="4" w:space="0" w:color="000000"/>
            </w:tcBorders>
            <w:shd w:val="clear" w:color="auto" w:fill="auto"/>
            <w:vAlign w:val="center"/>
          </w:tcPr>
          <w:p w14:paraId="6B4FBF9F"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MSS comprise entre 75 et 83 %</w:t>
            </w:r>
          </w:p>
        </w:tc>
        <w:tc>
          <w:tcPr>
            <w:tcW w:w="4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3610"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0,13 kg S/tSA en moyenne annuelle</w:t>
            </w:r>
          </w:p>
        </w:tc>
      </w:tr>
      <w:tr w:rsidR="00A76464" w14:paraId="1A2E312B" w14:textId="77777777" w:rsidTr="001978C2">
        <w:tc>
          <w:tcPr>
            <w:tcW w:w="4670" w:type="dxa"/>
            <w:tcBorders>
              <w:top w:val="single" w:sz="4" w:space="0" w:color="000000"/>
              <w:left w:val="single" w:sz="4" w:space="0" w:color="000000"/>
              <w:bottom w:val="single" w:sz="4" w:space="0" w:color="000000"/>
            </w:tcBorders>
            <w:shd w:val="clear" w:color="auto" w:fill="auto"/>
            <w:vAlign w:val="center"/>
          </w:tcPr>
          <w:p w14:paraId="7601F910"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MSS supérieure à 83 %</w:t>
            </w:r>
          </w:p>
        </w:tc>
        <w:tc>
          <w:tcPr>
            <w:tcW w:w="4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CCDC1"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Le préfet fixe une VLE.</w:t>
            </w:r>
          </w:p>
        </w:tc>
      </w:tr>
      <w:tr w:rsidR="00A76464" w14:paraId="020E0293" w14:textId="77777777" w:rsidTr="001978C2">
        <w:tc>
          <w:tcPr>
            <w:tcW w:w="90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921001B" w14:textId="77777777" w:rsidR="00A76464" w:rsidRDefault="00722408">
            <w:pPr>
              <w:pStyle w:val="NormalWeb"/>
              <w:snapToGrid w:val="0"/>
              <w:spacing w:before="0" w:after="0"/>
              <w:jc w:val="both"/>
            </w:pPr>
            <w:r>
              <w:rPr>
                <w:rStyle w:val="Accentuationforte"/>
                <w:rFonts w:ascii="Times New Roman" w:hAnsi="Times New Roman" w:cs="Times New Roman"/>
                <w:sz w:val="22"/>
              </w:rPr>
              <w:t>Oxydes d’azote (NO</w:t>
            </w:r>
            <w:r>
              <w:rPr>
                <w:rStyle w:val="Accentuationforte"/>
                <w:rFonts w:ascii="Times New Roman" w:hAnsi="Times New Roman" w:cs="Times New Roman"/>
                <w:sz w:val="22"/>
                <w:vertAlign w:val="subscript"/>
              </w:rPr>
              <w:t>x</w:t>
            </w:r>
            <w:r>
              <w:rPr>
                <w:rStyle w:val="Accentuationforte"/>
                <w:rFonts w:ascii="Times New Roman" w:hAnsi="Times New Roman" w:cs="Times New Roman"/>
                <w:sz w:val="22"/>
              </w:rPr>
              <w:t>)</w:t>
            </w:r>
          </w:p>
        </w:tc>
      </w:tr>
      <w:tr w:rsidR="00A76464" w14:paraId="1683D271" w14:textId="77777777" w:rsidTr="001978C2">
        <w:tc>
          <w:tcPr>
            <w:tcW w:w="4670" w:type="dxa"/>
            <w:tcBorders>
              <w:top w:val="single" w:sz="4" w:space="0" w:color="000000"/>
              <w:left w:val="single" w:sz="4" w:space="0" w:color="000000"/>
              <w:bottom w:val="single" w:sz="4" w:space="0" w:color="000000"/>
            </w:tcBorders>
            <w:shd w:val="clear" w:color="auto" w:fill="auto"/>
            <w:vAlign w:val="center"/>
          </w:tcPr>
          <w:p w14:paraId="0218FA07"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MSS inférieure à 75 %</w:t>
            </w:r>
          </w:p>
        </w:tc>
        <w:tc>
          <w:tcPr>
            <w:tcW w:w="4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9744" w14:textId="354586E3" w:rsidR="00A76464" w:rsidRDefault="00C2658C">
            <w:pPr>
              <w:pStyle w:val="NormalWeb"/>
              <w:snapToGrid w:val="0"/>
              <w:spacing w:before="0" w:after="0"/>
              <w:jc w:val="both"/>
              <w:rPr>
                <w:rFonts w:ascii="Times New Roman" w:hAnsi="Times New Roman"/>
              </w:rPr>
            </w:pPr>
            <w:r>
              <w:rPr>
                <w:rFonts w:ascii="Times New Roman" w:hAnsi="Times New Roman" w:cs="Times New Roman"/>
                <w:sz w:val="22"/>
              </w:rPr>
              <w:t>200 mg/Nm</w:t>
            </w:r>
            <w:r>
              <w:rPr>
                <w:rFonts w:ascii="Times New Roman" w:hAnsi="Times New Roman" w:cs="Times New Roman"/>
                <w:sz w:val="22"/>
                <w:vertAlign w:val="superscript"/>
              </w:rPr>
              <w:t>3</w:t>
            </w:r>
            <w:r>
              <w:rPr>
                <w:rFonts w:ascii="Times New Roman" w:hAnsi="Times New Roman" w:cs="Times New Roman"/>
                <w:sz w:val="22"/>
              </w:rPr>
              <w:t xml:space="preserve"> ou </w:t>
            </w:r>
            <w:r w:rsidR="00722408">
              <w:rPr>
                <w:rFonts w:ascii="Times New Roman" w:hAnsi="Times New Roman" w:cs="Times New Roman"/>
                <w:sz w:val="22"/>
              </w:rPr>
              <w:t>1,4 kg NO</w:t>
            </w:r>
            <w:r w:rsidR="00722408">
              <w:rPr>
                <w:rFonts w:ascii="Times New Roman" w:hAnsi="Times New Roman" w:cs="Times New Roman"/>
                <w:sz w:val="22"/>
                <w:vertAlign w:val="subscript"/>
              </w:rPr>
              <w:t>x</w:t>
            </w:r>
            <w:r w:rsidR="00722408">
              <w:rPr>
                <w:rFonts w:ascii="Times New Roman" w:hAnsi="Times New Roman" w:cs="Times New Roman"/>
                <w:sz w:val="22"/>
              </w:rPr>
              <w:t>/tSA en moyenne annuelle</w:t>
            </w:r>
          </w:p>
        </w:tc>
      </w:tr>
      <w:tr w:rsidR="00A76464" w14:paraId="6C8B4955" w14:textId="77777777" w:rsidTr="001978C2">
        <w:tc>
          <w:tcPr>
            <w:tcW w:w="4670" w:type="dxa"/>
            <w:tcBorders>
              <w:top w:val="single" w:sz="4" w:space="0" w:color="000000"/>
              <w:left w:val="single" w:sz="4" w:space="0" w:color="000000"/>
              <w:bottom w:val="single" w:sz="4" w:space="0" w:color="000000"/>
            </w:tcBorders>
            <w:shd w:val="clear" w:color="auto" w:fill="auto"/>
            <w:vAlign w:val="center"/>
          </w:tcPr>
          <w:p w14:paraId="5A2CEF26"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lastRenderedPageBreak/>
              <w:t>MSS comprise entre 75 et 83 %</w:t>
            </w:r>
          </w:p>
        </w:tc>
        <w:tc>
          <w:tcPr>
            <w:tcW w:w="4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F6431" w14:textId="5134A217" w:rsidR="00A76464" w:rsidRDefault="00C2658C">
            <w:pPr>
              <w:pStyle w:val="NormalWeb"/>
              <w:snapToGrid w:val="0"/>
              <w:spacing w:before="0" w:after="0"/>
              <w:jc w:val="both"/>
              <w:rPr>
                <w:rFonts w:ascii="Times New Roman" w:hAnsi="Times New Roman"/>
              </w:rPr>
            </w:pPr>
            <w:r>
              <w:rPr>
                <w:rFonts w:ascii="Times New Roman" w:hAnsi="Times New Roman" w:cs="Times New Roman"/>
                <w:sz w:val="22"/>
              </w:rPr>
              <w:t>200 mg/Nm</w:t>
            </w:r>
            <w:r>
              <w:rPr>
                <w:rFonts w:ascii="Times New Roman" w:hAnsi="Times New Roman" w:cs="Times New Roman"/>
                <w:sz w:val="22"/>
                <w:vertAlign w:val="superscript"/>
              </w:rPr>
              <w:t>3</w:t>
            </w:r>
            <w:r>
              <w:rPr>
                <w:rFonts w:ascii="Times New Roman" w:hAnsi="Times New Roman" w:cs="Times New Roman"/>
                <w:sz w:val="22"/>
              </w:rPr>
              <w:t xml:space="preserve"> ou </w:t>
            </w:r>
            <w:r w:rsidR="00722408">
              <w:rPr>
                <w:rFonts w:ascii="Times New Roman" w:hAnsi="Times New Roman" w:cs="Times New Roman"/>
                <w:sz w:val="22"/>
              </w:rPr>
              <w:t>1,6 kg NO</w:t>
            </w:r>
            <w:r w:rsidR="00722408">
              <w:rPr>
                <w:rFonts w:ascii="Times New Roman" w:hAnsi="Times New Roman" w:cs="Times New Roman"/>
                <w:sz w:val="22"/>
                <w:vertAlign w:val="subscript"/>
              </w:rPr>
              <w:t>x</w:t>
            </w:r>
            <w:r w:rsidR="00722408">
              <w:rPr>
                <w:rFonts w:ascii="Times New Roman" w:hAnsi="Times New Roman" w:cs="Times New Roman"/>
                <w:sz w:val="22"/>
              </w:rPr>
              <w:t>/tSA en moyenne annuelle (résineux)</w:t>
            </w:r>
          </w:p>
          <w:p w14:paraId="7D13680A" w14:textId="5F0694AD" w:rsidR="00A76464" w:rsidRDefault="00C2658C">
            <w:pPr>
              <w:pStyle w:val="NormalWeb"/>
              <w:snapToGrid w:val="0"/>
              <w:spacing w:before="0" w:after="0"/>
              <w:jc w:val="both"/>
              <w:rPr>
                <w:rFonts w:ascii="Times New Roman" w:hAnsi="Times New Roman"/>
              </w:rPr>
            </w:pPr>
            <w:r>
              <w:rPr>
                <w:rFonts w:ascii="Times New Roman" w:hAnsi="Times New Roman" w:cs="Times New Roman"/>
                <w:sz w:val="22"/>
              </w:rPr>
              <w:t>200 mg/Nm</w:t>
            </w:r>
            <w:r>
              <w:rPr>
                <w:rFonts w:ascii="Times New Roman" w:hAnsi="Times New Roman" w:cs="Times New Roman"/>
                <w:sz w:val="22"/>
                <w:vertAlign w:val="superscript"/>
              </w:rPr>
              <w:t>3</w:t>
            </w:r>
            <w:r>
              <w:rPr>
                <w:rFonts w:ascii="Times New Roman" w:hAnsi="Times New Roman" w:cs="Times New Roman"/>
                <w:sz w:val="22"/>
              </w:rPr>
              <w:t xml:space="preserve"> ou </w:t>
            </w:r>
            <w:r w:rsidR="00722408">
              <w:rPr>
                <w:rFonts w:ascii="Times New Roman" w:hAnsi="Times New Roman" w:cs="Times New Roman"/>
                <w:sz w:val="22"/>
              </w:rPr>
              <w:t>1,7 kg NO</w:t>
            </w:r>
            <w:r w:rsidR="00722408">
              <w:rPr>
                <w:rFonts w:ascii="Times New Roman" w:hAnsi="Times New Roman" w:cs="Times New Roman"/>
                <w:sz w:val="22"/>
                <w:vertAlign w:val="subscript"/>
              </w:rPr>
              <w:t>x</w:t>
            </w:r>
            <w:r w:rsidR="00722408">
              <w:rPr>
                <w:rFonts w:ascii="Times New Roman" w:hAnsi="Times New Roman" w:cs="Times New Roman"/>
                <w:sz w:val="22"/>
              </w:rPr>
              <w:t>/tSA en moyenne annuelle (feuillus)</w:t>
            </w:r>
          </w:p>
        </w:tc>
      </w:tr>
      <w:tr w:rsidR="00A76464" w14:paraId="32A66099" w14:textId="77777777" w:rsidTr="001978C2">
        <w:tc>
          <w:tcPr>
            <w:tcW w:w="4670" w:type="dxa"/>
            <w:tcBorders>
              <w:top w:val="single" w:sz="4" w:space="0" w:color="000000"/>
              <w:left w:val="single" w:sz="4" w:space="0" w:color="000000"/>
              <w:bottom w:val="single" w:sz="4" w:space="0" w:color="000000"/>
            </w:tcBorders>
            <w:shd w:val="clear" w:color="auto" w:fill="auto"/>
            <w:vAlign w:val="center"/>
          </w:tcPr>
          <w:p w14:paraId="36892BE7"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MSS supérieure à 83 %</w:t>
            </w:r>
          </w:p>
        </w:tc>
        <w:tc>
          <w:tcPr>
            <w:tcW w:w="4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617A8" w14:textId="08DD7F66" w:rsidR="00A76464" w:rsidRDefault="00C2658C">
            <w:pPr>
              <w:pStyle w:val="NormalWeb"/>
              <w:spacing w:before="0" w:after="0"/>
              <w:jc w:val="both"/>
              <w:rPr>
                <w:rFonts w:ascii="Times New Roman" w:hAnsi="Times New Roman"/>
              </w:rPr>
            </w:pPr>
            <w:r>
              <w:rPr>
                <w:rFonts w:ascii="Times New Roman" w:hAnsi="Times New Roman" w:cs="Times New Roman"/>
                <w:sz w:val="22"/>
              </w:rPr>
              <w:t>200 mg/Nm</w:t>
            </w:r>
            <w:r>
              <w:rPr>
                <w:rFonts w:ascii="Times New Roman" w:hAnsi="Times New Roman" w:cs="Times New Roman"/>
                <w:sz w:val="22"/>
                <w:vertAlign w:val="superscript"/>
              </w:rPr>
              <w:t>3</w:t>
            </w:r>
            <w:r>
              <w:rPr>
                <w:rFonts w:ascii="Times New Roman" w:hAnsi="Times New Roman" w:cs="Times New Roman"/>
                <w:sz w:val="22"/>
              </w:rPr>
              <w:t xml:space="preserve"> en moyenne annuelle</w:t>
            </w:r>
          </w:p>
        </w:tc>
      </w:tr>
      <w:tr w:rsidR="00A76464" w14:paraId="369F0982" w14:textId="77777777" w:rsidTr="001978C2">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D49BE2"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vertAlign w:val="superscript"/>
              </w:rPr>
              <w:t>(1)</w:t>
            </w:r>
            <w:r>
              <w:rPr>
                <w:rFonts w:ascii="Times New Roman" w:hAnsi="Times New Roman" w:cs="Times New Roman"/>
                <w:sz w:val="22"/>
              </w:rPr>
              <w:t xml:space="preserve"> Ne couvrent pas les périodes pendant lesquelles la chaudière de récupération est alimentée avec une liqueur noire dont la teneur en MSS est nettement inférieure à la teneur normale en raison de l’arrêt ou de l’entretien de l’unité de concentration de la liqueur noire.</w:t>
            </w:r>
          </w:p>
          <w:p w14:paraId="7E6CFFD2"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vertAlign w:val="superscript"/>
              </w:rPr>
              <w:t>(2)</w:t>
            </w:r>
            <w:r>
              <w:rPr>
                <w:rFonts w:ascii="Times New Roman" w:hAnsi="Times New Roman" w:cs="Times New Roman"/>
                <w:sz w:val="22"/>
              </w:rPr>
              <w:t xml:space="preserve"> Applicable sans incinération de gaz très odorants.</w:t>
            </w:r>
          </w:p>
        </w:tc>
      </w:tr>
    </w:tbl>
    <w:p w14:paraId="0E3CA190" w14:textId="77777777" w:rsidR="00A76464" w:rsidRDefault="00A76464">
      <w:pPr>
        <w:pStyle w:val="Textbody"/>
        <w:jc w:val="both"/>
        <w:rPr>
          <w:rFonts w:ascii="Times New Roman" w:hAnsi="Times New Roman" w:cs="Times New Roman"/>
          <w:sz w:val="22"/>
        </w:rPr>
      </w:pPr>
    </w:p>
    <w:p w14:paraId="470EC2EA" w14:textId="77777777" w:rsidR="00A76464" w:rsidRDefault="00722408">
      <w:pPr>
        <w:pStyle w:val="Textbody"/>
        <w:jc w:val="both"/>
        <w:rPr>
          <w:rFonts w:ascii="Times New Roman" w:hAnsi="Times New Roman"/>
        </w:rPr>
      </w:pPr>
      <w:r>
        <w:rPr>
          <w:rFonts w:ascii="Times New Roman" w:hAnsi="Times New Roman" w:cs="Times New Roman"/>
          <w:b/>
          <w:sz w:val="22"/>
        </w:rPr>
        <w:t>3. Émissions d’un four à chaux</w:t>
      </w:r>
    </w:p>
    <w:p w14:paraId="1C586E4A"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La teneur en oxygène des gaz résiduaires à laquelle sont rapportées les valeurs limites en concentration est de 6 %.</w:t>
      </w:r>
    </w:p>
    <w:tbl>
      <w:tblPr>
        <w:tblW w:w="9071"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02"/>
        <w:gridCol w:w="4469"/>
      </w:tblGrid>
      <w:tr w:rsidR="00A76464" w14:paraId="5D1B3563" w14:textId="77777777" w:rsidTr="00DD2E44">
        <w:tc>
          <w:tcPr>
            <w:tcW w:w="4601" w:type="dxa"/>
            <w:tcBorders>
              <w:top w:val="single" w:sz="4" w:space="0" w:color="000000"/>
              <w:left w:val="single" w:sz="4" w:space="0" w:color="000000"/>
              <w:bottom w:val="single" w:sz="4" w:space="0" w:color="000000"/>
            </w:tcBorders>
            <w:shd w:val="clear" w:color="auto" w:fill="D9D9D9"/>
            <w:vAlign w:val="center"/>
          </w:tcPr>
          <w:p w14:paraId="078BDA36" w14:textId="77777777" w:rsidR="00A76464" w:rsidRDefault="00A76464">
            <w:pPr>
              <w:pStyle w:val="NormalWeb"/>
              <w:snapToGrid w:val="0"/>
              <w:spacing w:before="0" w:after="0"/>
              <w:jc w:val="center"/>
              <w:rPr>
                <w:rFonts w:ascii="Times New Roman" w:hAnsi="Times New Roman" w:cs="Times New Roman"/>
                <w:b/>
                <w:sz w:val="22"/>
              </w:rPr>
            </w:pPr>
          </w:p>
        </w:tc>
        <w:tc>
          <w:tcPr>
            <w:tcW w:w="44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3F0E7B" w14:textId="77777777" w:rsidR="00A76464" w:rsidRDefault="00722408">
            <w:pPr>
              <w:pStyle w:val="NormalWeb"/>
              <w:snapToGrid w:val="0"/>
              <w:spacing w:before="0" w:after="0"/>
              <w:jc w:val="center"/>
              <w:rPr>
                <w:rFonts w:ascii="Times New Roman" w:hAnsi="Times New Roman" w:cs="Times New Roman"/>
                <w:b/>
                <w:sz w:val="22"/>
              </w:rPr>
            </w:pPr>
            <w:r>
              <w:rPr>
                <w:rFonts w:ascii="Times New Roman" w:hAnsi="Times New Roman" w:cs="Times New Roman"/>
                <w:b/>
                <w:sz w:val="22"/>
              </w:rPr>
              <w:t>Valeur limite d’émission</w:t>
            </w:r>
          </w:p>
        </w:tc>
      </w:tr>
      <w:tr w:rsidR="00A76464" w14:paraId="4C139C1C"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DBF359" w14:textId="77777777" w:rsidR="00A76464" w:rsidRDefault="00722408">
            <w:pPr>
              <w:pStyle w:val="NormalWeb"/>
              <w:snapToGrid w:val="0"/>
              <w:spacing w:before="0" w:after="0"/>
              <w:jc w:val="both"/>
            </w:pPr>
            <w:r>
              <w:rPr>
                <w:rStyle w:val="Accentuationforte"/>
                <w:rFonts w:ascii="Times New Roman" w:hAnsi="Times New Roman" w:cs="Times New Roman"/>
                <w:sz w:val="22"/>
              </w:rPr>
              <w:t>Poussières totales </w:t>
            </w:r>
          </w:p>
        </w:tc>
      </w:tr>
      <w:tr w:rsidR="00A76464" w14:paraId="706A0E88" w14:textId="77777777" w:rsidTr="00DD2E44">
        <w:tc>
          <w:tcPr>
            <w:tcW w:w="4601" w:type="dxa"/>
            <w:tcBorders>
              <w:top w:val="single" w:sz="4" w:space="0" w:color="000000"/>
              <w:left w:val="single" w:sz="4" w:space="0" w:color="000000"/>
              <w:bottom w:val="single" w:sz="4" w:space="0" w:color="000000"/>
            </w:tcBorders>
            <w:shd w:val="clear" w:color="auto" w:fill="auto"/>
            <w:vAlign w:val="center"/>
          </w:tcPr>
          <w:p w14:paraId="2758C4E7"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Unités autorisées avant le 30 septembre 2014</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636D" w14:textId="05207E3A" w:rsidR="00A76464" w:rsidRDefault="00722408" w:rsidP="003E0C61">
            <w:pPr>
              <w:pStyle w:val="NormalWeb"/>
              <w:spacing w:before="0" w:after="0"/>
              <w:jc w:val="both"/>
              <w:rPr>
                <w:rFonts w:ascii="Times New Roman" w:hAnsi="Times New Roman"/>
              </w:rPr>
            </w:pPr>
            <w:r>
              <w:rPr>
                <w:rFonts w:ascii="Times New Roman" w:hAnsi="Times New Roman" w:cs="Times New Roman"/>
                <w:sz w:val="22"/>
              </w:rPr>
              <w:t>30 mg/Nm</w:t>
            </w:r>
            <w:r>
              <w:rPr>
                <w:rFonts w:ascii="Times New Roman" w:hAnsi="Times New Roman" w:cs="Times New Roman"/>
                <w:sz w:val="22"/>
                <w:vertAlign w:val="superscript"/>
              </w:rPr>
              <w:t>3</w:t>
            </w:r>
            <w:r>
              <w:rPr>
                <w:rFonts w:ascii="Times New Roman" w:hAnsi="Times New Roman" w:cs="Times New Roman"/>
                <w:sz w:val="22"/>
              </w:rPr>
              <w:t xml:space="preserve"> </w:t>
            </w:r>
            <w:r w:rsidR="003E0C61">
              <w:rPr>
                <w:rFonts w:ascii="Times New Roman" w:hAnsi="Times New Roman" w:cs="Times New Roman"/>
                <w:sz w:val="22"/>
              </w:rPr>
              <w:t xml:space="preserve">ou </w:t>
            </w:r>
            <w:r>
              <w:rPr>
                <w:rFonts w:ascii="Times New Roman" w:hAnsi="Times New Roman" w:cs="Times New Roman"/>
                <w:sz w:val="22"/>
              </w:rPr>
              <w:t>0,03 kg de poussière/tSA en moyenne annuelle</w:t>
            </w:r>
          </w:p>
        </w:tc>
      </w:tr>
      <w:tr w:rsidR="00A76464" w14:paraId="4E4ECB77" w14:textId="77777777" w:rsidTr="00DD2E44">
        <w:tc>
          <w:tcPr>
            <w:tcW w:w="4601" w:type="dxa"/>
            <w:tcBorders>
              <w:top w:val="single" w:sz="4" w:space="0" w:color="000000"/>
              <w:left w:val="single" w:sz="4" w:space="0" w:color="000000"/>
              <w:bottom w:val="single" w:sz="4" w:space="0" w:color="000000"/>
            </w:tcBorders>
            <w:shd w:val="clear" w:color="auto" w:fill="auto"/>
            <w:vAlign w:val="center"/>
          </w:tcPr>
          <w:p w14:paraId="2FBC719E" w14:textId="23E02798"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Unités autorisées avant le 30 septembre 2014 avec un four à chaux équipé d’un électrofiltre proche de la fin de sa durée de vie utile</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26AFA" w14:textId="217F2E9B" w:rsidR="00A76464" w:rsidRDefault="00722408" w:rsidP="003E0C61">
            <w:pPr>
              <w:pStyle w:val="NormalWeb"/>
              <w:spacing w:before="0" w:after="0"/>
              <w:jc w:val="both"/>
              <w:rPr>
                <w:rFonts w:ascii="Times New Roman" w:hAnsi="Times New Roman"/>
              </w:rPr>
            </w:pPr>
            <w:r>
              <w:rPr>
                <w:rFonts w:ascii="Times New Roman" w:hAnsi="Times New Roman" w:cs="Times New Roman"/>
                <w:sz w:val="22"/>
              </w:rPr>
              <w:t>50 mg/Nm</w:t>
            </w:r>
            <w:r>
              <w:rPr>
                <w:rFonts w:ascii="Times New Roman" w:hAnsi="Times New Roman" w:cs="Times New Roman"/>
                <w:sz w:val="22"/>
                <w:vertAlign w:val="superscript"/>
              </w:rPr>
              <w:t>3</w:t>
            </w:r>
            <w:r>
              <w:rPr>
                <w:rFonts w:ascii="Times New Roman" w:hAnsi="Times New Roman" w:cs="Times New Roman"/>
                <w:sz w:val="22"/>
              </w:rPr>
              <w:t xml:space="preserve"> </w:t>
            </w:r>
            <w:r w:rsidR="003E0C61">
              <w:rPr>
                <w:rFonts w:ascii="Times New Roman" w:hAnsi="Times New Roman" w:cs="Times New Roman"/>
                <w:sz w:val="22"/>
              </w:rPr>
              <w:t xml:space="preserve">ou </w:t>
            </w:r>
            <w:r>
              <w:rPr>
                <w:rFonts w:ascii="Times New Roman" w:hAnsi="Times New Roman" w:cs="Times New Roman"/>
                <w:sz w:val="22"/>
              </w:rPr>
              <w:t>0,05 kg de poussière/tSA en moyenne annuelle</w:t>
            </w:r>
          </w:p>
        </w:tc>
      </w:tr>
      <w:tr w:rsidR="00A76464" w14:paraId="4ABF863F" w14:textId="77777777" w:rsidTr="00DD2E44">
        <w:tc>
          <w:tcPr>
            <w:tcW w:w="4601" w:type="dxa"/>
            <w:tcBorders>
              <w:top w:val="single" w:sz="4" w:space="0" w:color="000000"/>
              <w:left w:val="single" w:sz="4" w:space="0" w:color="000000"/>
              <w:bottom w:val="single" w:sz="4" w:space="0" w:color="000000"/>
            </w:tcBorders>
            <w:shd w:val="clear" w:color="auto" w:fill="auto"/>
            <w:vAlign w:val="center"/>
          </w:tcPr>
          <w:p w14:paraId="3FE07B7B"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Unités autorisées après le 30 septembre 2014 ou rénovations importantes</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4D6F" w14:textId="272BBBEA" w:rsidR="00A76464" w:rsidRDefault="00722408" w:rsidP="00225511">
            <w:pPr>
              <w:pStyle w:val="NormalWeb"/>
              <w:spacing w:before="0" w:after="0"/>
              <w:jc w:val="both"/>
              <w:rPr>
                <w:rFonts w:ascii="Times New Roman" w:hAnsi="Times New Roman" w:cs="Times New Roman"/>
                <w:sz w:val="22"/>
              </w:rPr>
            </w:pPr>
            <w:r>
              <w:rPr>
                <w:rFonts w:ascii="Times New Roman" w:hAnsi="Times New Roman" w:cs="Times New Roman"/>
                <w:sz w:val="22"/>
              </w:rPr>
              <w:t>25 mg/Nm</w:t>
            </w:r>
            <w:r>
              <w:rPr>
                <w:rFonts w:ascii="Times New Roman" w:hAnsi="Times New Roman" w:cs="Times New Roman"/>
                <w:sz w:val="22"/>
                <w:vertAlign w:val="superscript"/>
              </w:rPr>
              <w:t>3</w:t>
            </w:r>
            <w:r>
              <w:rPr>
                <w:rFonts w:ascii="Times New Roman" w:hAnsi="Times New Roman" w:cs="Times New Roman"/>
                <w:sz w:val="22"/>
              </w:rPr>
              <w:t xml:space="preserve"> </w:t>
            </w:r>
            <w:r w:rsidR="003E0C61">
              <w:rPr>
                <w:rFonts w:ascii="Times New Roman" w:hAnsi="Times New Roman" w:cs="Times New Roman"/>
                <w:sz w:val="22"/>
              </w:rPr>
              <w:t xml:space="preserve">ou </w:t>
            </w:r>
            <w:r>
              <w:rPr>
                <w:rFonts w:ascii="Times New Roman" w:hAnsi="Times New Roman" w:cs="Times New Roman"/>
                <w:sz w:val="22"/>
              </w:rPr>
              <w:t>0,02 kg de poussière/tSA en moyenne annuelle</w:t>
            </w:r>
          </w:p>
        </w:tc>
      </w:tr>
      <w:tr w:rsidR="00A76464" w14:paraId="52B3DBEC"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8E0072" w14:textId="77777777" w:rsidR="00A76464" w:rsidRDefault="00722408">
            <w:pPr>
              <w:pStyle w:val="NormalWeb"/>
              <w:snapToGrid w:val="0"/>
              <w:spacing w:before="0" w:after="0"/>
              <w:jc w:val="both"/>
            </w:pPr>
            <w:r>
              <w:rPr>
                <w:rStyle w:val="Accentuationforte"/>
                <w:rFonts w:ascii="Times New Roman" w:hAnsi="Times New Roman" w:cs="Times New Roman"/>
                <w:sz w:val="22"/>
              </w:rPr>
              <w:t>Oxydes de soufre (exprimés en dioxyde de soufre SO</w:t>
            </w:r>
            <w:r>
              <w:rPr>
                <w:rStyle w:val="Accentuationforte"/>
                <w:rFonts w:ascii="Times New Roman" w:hAnsi="Times New Roman" w:cs="Times New Roman"/>
                <w:sz w:val="22"/>
                <w:vertAlign w:val="subscript"/>
              </w:rPr>
              <w:t>2</w:t>
            </w:r>
            <w:r>
              <w:rPr>
                <w:rStyle w:val="Accentuationforte"/>
                <w:rFonts w:ascii="Times New Roman" w:hAnsi="Times New Roman" w:cs="Times New Roman"/>
                <w:sz w:val="22"/>
              </w:rPr>
              <w:t>) </w:t>
            </w:r>
          </w:p>
        </w:tc>
      </w:tr>
      <w:tr w:rsidR="00A76464" w14:paraId="7245DB8E" w14:textId="77777777" w:rsidTr="00DD2E44">
        <w:tc>
          <w:tcPr>
            <w:tcW w:w="4601" w:type="dxa"/>
            <w:tcBorders>
              <w:top w:val="single" w:sz="4" w:space="0" w:color="000000"/>
              <w:left w:val="single" w:sz="4" w:space="0" w:color="000000"/>
              <w:bottom w:val="single" w:sz="4" w:space="0" w:color="000000"/>
            </w:tcBorders>
            <w:shd w:val="clear" w:color="auto" w:fill="auto"/>
            <w:vAlign w:val="center"/>
          </w:tcPr>
          <w:p w14:paraId="5908C3A6"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Cas d’incinération de gaz très odorants dans le four à chaux</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6AC1E"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 xml:space="preserve">120 mg </w:t>
            </w:r>
            <w:r>
              <w:rPr>
                <w:rStyle w:val="Accentuationforte"/>
                <w:rFonts w:ascii="Times New Roman" w:hAnsi="Times New Roman" w:cs="Times New Roman"/>
                <w:b w:val="0"/>
                <w:sz w:val="22"/>
              </w:rPr>
              <w:t>SO</w:t>
            </w:r>
            <w:r>
              <w:rPr>
                <w:rStyle w:val="Accentuationforte"/>
                <w:rFonts w:ascii="Times New Roman" w:hAnsi="Times New Roman" w:cs="Times New Roman"/>
                <w:b w:val="0"/>
                <w:sz w:val="22"/>
                <w:vertAlign w:val="subscript"/>
              </w:rPr>
              <w:t>2</w:t>
            </w:r>
            <w:r>
              <w:rPr>
                <w:rFonts w:ascii="Times New Roman" w:hAnsi="Times New Roman" w:cs="Times New Roman"/>
                <w:sz w:val="22"/>
              </w:rPr>
              <w:t>/Nm</w:t>
            </w:r>
            <w:r>
              <w:rPr>
                <w:rFonts w:ascii="Times New Roman" w:hAnsi="Times New Roman" w:cs="Times New Roman"/>
                <w:sz w:val="22"/>
                <w:vertAlign w:val="superscript"/>
              </w:rPr>
              <w:t>3</w:t>
            </w:r>
            <w:r>
              <w:rPr>
                <w:rFonts w:ascii="Times New Roman" w:hAnsi="Times New Roman" w:cs="Times New Roman"/>
                <w:sz w:val="22"/>
              </w:rPr>
              <w:t xml:space="preserve"> en moyenne annuelle</w:t>
            </w:r>
          </w:p>
        </w:tc>
      </w:tr>
      <w:tr w:rsidR="00A76464" w14:paraId="7FA86DAF" w14:textId="77777777" w:rsidTr="00DD2E44">
        <w:tc>
          <w:tcPr>
            <w:tcW w:w="4601" w:type="dxa"/>
            <w:tcBorders>
              <w:top w:val="single" w:sz="4" w:space="0" w:color="000000"/>
              <w:left w:val="single" w:sz="4" w:space="0" w:color="000000"/>
              <w:bottom w:val="single" w:sz="4" w:space="0" w:color="000000"/>
            </w:tcBorders>
            <w:shd w:val="clear" w:color="auto" w:fill="auto"/>
            <w:vAlign w:val="center"/>
          </w:tcPr>
          <w:p w14:paraId="7D04BC8F"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Absence d’incinération de gaz très odorants dans le four à chaux</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C265"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 xml:space="preserve">70 mg </w:t>
            </w:r>
            <w:r>
              <w:rPr>
                <w:rStyle w:val="Accentuationforte"/>
                <w:rFonts w:ascii="Times New Roman" w:hAnsi="Times New Roman" w:cs="Times New Roman"/>
                <w:b w:val="0"/>
                <w:sz w:val="22"/>
              </w:rPr>
              <w:t>SO</w:t>
            </w:r>
            <w:r>
              <w:rPr>
                <w:rStyle w:val="Accentuationforte"/>
                <w:rFonts w:ascii="Times New Roman" w:hAnsi="Times New Roman" w:cs="Times New Roman"/>
                <w:b w:val="0"/>
                <w:sz w:val="22"/>
                <w:vertAlign w:val="subscript"/>
              </w:rPr>
              <w:t>2</w:t>
            </w:r>
            <w:r>
              <w:rPr>
                <w:rFonts w:ascii="Times New Roman" w:hAnsi="Times New Roman" w:cs="Times New Roman"/>
                <w:sz w:val="22"/>
              </w:rPr>
              <w:t>/Nm</w:t>
            </w:r>
            <w:r>
              <w:rPr>
                <w:rFonts w:ascii="Times New Roman" w:hAnsi="Times New Roman" w:cs="Times New Roman"/>
                <w:sz w:val="22"/>
                <w:vertAlign w:val="superscript"/>
              </w:rPr>
              <w:t>3</w:t>
            </w:r>
            <w:r>
              <w:rPr>
                <w:rFonts w:ascii="Times New Roman" w:hAnsi="Times New Roman" w:cs="Times New Roman"/>
                <w:sz w:val="22"/>
              </w:rPr>
              <w:t xml:space="preserve"> en moyenne annuelle</w:t>
            </w:r>
          </w:p>
        </w:tc>
      </w:tr>
      <w:tr w:rsidR="00A76464" w14:paraId="339F368F"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84E056" w14:textId="77777777" w:rsidR="00A76464" w:rsidRDefault="00722408">
            <w:pPr>
              <w:pStyle w:val="NormalWeb"/>
              <w:snapToGrid w:val="0"/>
              <w:spacing w:before="0" w:after="0"/>
              <w:jc w:val="both"/>
            </w:pPr>
            <w:r>
              <w:rPr>
                <w:rStyle w:val="Accentuationforte"/>
                <w:rFonts w:ascii="Times New Roman" w:hAnsi="Times New Roman" w:cs="Times New Roman"/>
                <w:sz w:val="22"/>
              </w:rPr>
              <w:t>Soufre total réduit (STR)</w:t>
            </w:r>
          </w:p>
        </w:tc>
      </w:tr>
      <w:tr w:rsidR="00A76464" w14:paraId="6AF123FD" w14:textId="77777777" w:rsidTr="00DD2E44">
        <w:tc>
          <w:tcPr>
            <w:tcW w:w="4601" w:type="dxa"/>
            <w:tcBorders>
              <w:top w:val="single" w:sz="4" w:space="0" w:color="000000"/>
              <w:left w:val="single" w:sz="4" w:space="0" w:color="000000"/>
              <w:bottom w:val="single" w:sz="4" w:space="0" w:color="000000"/>
            </w:tcBorders>
            <w:shd w:val="clear" w:color="auto" w:fill="auto"/>
            <w:vAlign w:val="center"/>
          </w:tcPr>
          <w:p w14:paraId="7DFCD467" w14:textId="4544A183" w:rsidR="00A76464" w:rsidRDefault="00B41F16">
            <w:pPr>
              <w:pStyle w:val="NormalWeb"/>
              <w:snapToGrid w:val="0"/>
              <w:spacing w:before="0" w:after="0"/>
              <w:jc w:val="both"/>
              <w:rPr>
                <w:rFonts w:ascii="Times New Roman" w:hAnsi="Times New Roman" w:cs="Times New Roman"/>
                <w:sz w:val="22"/>
              </w:rPr>
            </w:pPr>
            <w:r>
              <w:rPr>
                <w:rFonts w:ascii="Times New Roman" w:hAnsi="Times New Roman" w:cs="Times New Roman"/>
                <w:sz w:val="22"/>
              </w:rPr>
              <w:t>-</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660E"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10 mg S/Nm</w:t>
            </w:r>
            <w:r>
              <w:rPr>
                <w:rFonts w:ascii="Times New Roman" w:hAnsi="Times New Roman" w:cs="Times New Roman"/>
                <w:sz w:val="22"/>
                <w:vertAlign w:val="superscript"/>
              </w:rPr>
              <w:t>3</w:t>
            </w:r>
            <w:r>
              <w:rPr>
                <w:rFonts w:ascii="Times New Roman" w:hAnsi="Times New Roman" w:cs="Times New Roman"/>
                <w:sz w:val="22"/>
              </w:rPr>
              <w:t xml:space="preserve"> en moyenne annuelle</w:t>
            </w:r>
          </w:p>
        </w:tc>
      </w:tr>
      <w:tr w:rsidR="00A76464" w14:paraId="1C7AC6DE" w14:textId="77777777" w:rsidTr="00DD2E44">
        <w:tc>
          <w:tcPr>
            <w:tcW w:w="4601" w:type="dxa"/>
            <w:tcBorders>
              <w:top w:val="single" w:sz="4" w:space="0" w:color="000000"/>
              <w:left w:val="single" w:sz="4" w:space="0" w:color="000000"/>
              <w:bottom w:val="single" w:sz="4" w:space="0" w:color="000000"/>
            </w:tcBorders>
            <w:shd w:val="clear" w:color="auto" w:fill="auto"/>
            <w:vAlign w:val="center"/>
          </w:tcPr>
          <w:p w14:paraId="3FFE993F"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Cas des fours à chaux incinérant des gaz très odorants</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9D4F0"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40 mg S/Nm</w:t>
            </w:r>
            <w:r>
              <w:rPr>
                <w:rFonts w:ascii="Times New Roman" w:hAnsi="Times New Roman" w:cs="Times New Roman"/>
                <w:sz w:val="22"/>
                <w:vertAlign w:val="superscript"/>
              </w:rPr>
              <w:t>3</w:t>
            </w:r>
            <w:r>
              <w:rPr>
                <w:rFonts w:ascii="Times New Roman" w:hAnsi="Times New Roman" w:cs="Times New Roman"/>
                <w:sz w:val="22"/>
              </w:rPr>
              <w:t xml:space="preserve"> en moyenne annuelle</w:t>
            </w:r>
          </w:p>
        </w:tc>
      </w:tr>
      <w:tr w:rsidR="00A76464" w14:paraId="0AC8CD0A"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2BF7A9" w14:textId="77777777" w:rsidR="00A76464" w:rsidRDefault="00722408">
            <w:pPr>
              <w:pStyle w:val="NormalWeb"/>
              <w:snapToGrid w:val="0"/>
              <w:spacing w:before="0" w:after="0"/>
              <w:jc w:val="both"/>
            </w:pPr>
            <w:r>
              <w:rPr>
                <w:rStyle w:val="Accentuationforte"/>
                <w:rFonts w:ascii="Times New Roman" w:hAnsi="Times New Roman" w:cs="Times New Roman"/>
                <w:sz w:val="22"/>
                <w:lang w:val="en-US"/>
              </w:rPr>
              <w:t>S gazeux (STR-S + SO</w:t>
            </w:r>
            <w:r>
              <w:rPr>
                <w:rStyle w:val="Accentuationforte"/>
                <w:rFonts w:ascii="Times New Roman" w:hAnsi="Times New Roman" w:cs="Times New Roman"/>
                <w:sz w:val="22"/>
                <w:vertAlign w:val="subscript"/>
                <w:lang w:val="en-US"/>
              </w:rPr>
              <w:t>2</w:t>
            </w:r>
            <w:r>
              <w:rPr>
                <w:rStyle w:val="Accentuationforte"/>
                <w:rFonts w:ascii="Times New Roman" w:hAnsi="Times New Roman" w:cs="Times New Roman"/>
                <w:sz w:val="22"/>
                <w:lang w:val="en-US"/>
              </w:rPr>
              <w:t>-S)</w:t>
            </w:r>
          </w:p>
        </w:tc>
      </w:tr>
      <w:tr w:rsidR="00A76464" w14:paraId="0DC6EB2C" w14:textId="77777777" w:rsidTr="00DD2E44">
        <w:tc>
          <w:tcPr>
            <w:tcW w:w="4601" w:type="dxa"/>
            <w:tcBorders>
              <w:top w:val="single" w:sz="4" w:space="0" w:color="000000"/>
              <w:left w:val="single" w:sz="4" w:space="0" w:color="000000"/>
              <w:bottom w:val="single" w:sz="4" w:space="0" w:color="000000"/>
            </w:tcBorders>
            <w:shd w:val="clear" w:color="auto" w:fill="auto"/>
            <w:vAlign w:val="center"/>
          </w:tcPr>
          <w:p w14:paraId="546EA66A"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Cas d’incinération de gaz très odorants dans le four à chaux</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309AC"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0,12 kg S/tSA en moyenne annuelle</w:t>
            </w:r>
          </w:p>
        </w:tc>
      </w:tr>
      <w:tr w:rsidR="00A76464" w14:paraId="66E1FE09" w14:textId="77777777" w:rsidTr="00DD2E44">
        <w:tc>
          <w:tcPr>
            <w:tcW w:w="4601" w:type="dxa"/>
            <w:tcBorders>
              <w:top w:val="single" w:sz="4" w:space="0" w:color="000000"/>
              <w:left w:val="single" w:sz="4" w:space="0" w:color="000000"/>
              <w:bottom w:val="single" w:sz="4" w:space="0" w:color="000000"/>
            </w:tcBorders>
            <w:shd w:val="clear" w:color="auto" w:fill="auto"/>
            <w:vAlign w:val="center"/>
          </w:tcPr>
          <w:p w14:paraId="2338A8BD"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Absence d’incinération de gaz très odorants dans le four à chaux</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E2583"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0.07 kg S/tSA en moyenne annuelle</w:t>
            </w:r>
          </w:p>
        </w:tc>
      </w:tr>
      <w:tr w:rsidR="00A76464" w14:paraId="2F79998C"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DB8B3F" w14:textId="77777777" w:rsidR="00A76464" w:rsidRDefault="00722408">
            <w:pPr>
              <w:pStyle w:val="NormalWeb"/>
              <w:snapToGrid w:val="0"/>
              <w:spacing w:before="0" w:after="0"/>
              <w:jc w:val="both"/>
            </w:pPr>
            <w:r>
              <w:rPr>
                <w:rStyle w:val="Accentuationforte"/>
                <w:rFonts w:ascii="Times New Roman" w:hAnsi="Times New Roman" w:cs="Times New Roman"/>
                <w:sz w:val="22"/>
              </w:rPr>
              <w:t>Oxydes d’azote (NO</w:t>
            </w:r>
            <w:r>
              <w:rPr>
                <w:rStyle w:val="Accentuationforte"/>
                <w:rFonts w:ascii="Times New Roman" w:hAnsi="Times New Roman" w:cs="Times New Roman"/>
                <w:sz w:val="22"/>
                <w:vertAlign w:val="subscript"/>
              </w:rPr>
              <w:t>x</w:t>
            </w:r>
            <w:r>
              <w:rPr>
                <w:rStyle w:val="Accentuationforte"/>
                <w:rFonts w:ascii="Times New Roman" w:hAnsi="Times New Roman" w:cs="Times New Roman"/>
                <w:sz w:val="22"/>
              </w:rPr>
              <w:t>)</w:t>
            </w:r>
          </w:p>
        </w:tc>
      </w:tr>
      <w:tr w:rsidR="00A76464" w14:paraId="412EE349" w14:textId="77777777" w:rsidTr="00DD2E44">
        <w:tc>
          <w:tcPr>
            <w:tcW w:w="4601" w:type="dxa"/>
            <w:tcBorders>
              <w:top w:val="single" w:sz="4" w:space="0" w:color="000000"/>
              <w:left w:val="single" w:sz="4" w:space="0" w:color="000000"/>
              <w:bottom w:val="single" w:sz="4" w:space="0" w:color="000000"/>
            </w:tcBorders>
            <w:shd w:val="clear" w:color="auto" w:fill="auto"/>
            <w:vAlign w:val="center"/>
          </w:tcPr>
          <w:p w14:paraId="67046966"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Cas d’utilisation de combustibles liquides</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809DB" w14:textId="53D4BE0C" w:rsidR="00A76464" w:rsidRDefault="00722408" w:rsidP="003E0C61">
            <w:pPr>
              <w:pStyle w:val="NormalWeb"/>
              <w:snapToGrid w:val="0"/>
              <w:spacing w:before="0" w:after="0"/>
              <w:jc w:val="both"/>
              <w:rPr>
                <w:rFonts w:ascii="Times New Roman" w:hAnsi="Times New Roman"/>
              </w:rPr>
            </w:pPr>
            <w:r>
              <w:rPr>
                <w:rFonts w:ascii="Times New Roman" w:hAnsi="Times New Roman" w:cs="Times New Roman"/>
                <w:sz w:val="22"/>
              </w:rPr>
              <w:t>200 mg/Nm</w:t>
            </w:r>
            <w:r>
              <w:rPr>
                <w:rFonts w:ascii="Times New Roman" w:hAnsi="Times New Roman" w:cs="Times New Roman"/>
                <w:sz w:val="22"/>
                <w:vertAlign w:val="superscript"/>
              </w:rPr>
              <w:t>3</w:t>
            </w:r>
            <w:r>
              <w:rPr>
                <w:rFonts w:ascii="Times New Roman" w:hAnsi="Times New Roman" w:cs="Times New Roman"/>
                <w:sz w:val="22"/>
              </w:rPr>
              <w:t xml:space="preserve"> </w:t>
            </w:r>
            <w:r w:rsidR="003E0C61">
              <w:rPr>
                <w:rFonts w:ascii="Times New Roman" w:hAnsi="Times New Roman" w:cs="Times New Roman"/>
                <w:sz w:val="22"/>
              </w:rPr>
              <w:t xml:space="preserve">ou </w:t>
            </w:r>
            <w:r>
              <w:rPr>
                <w:rFonts w:ascii="Times New Roman" w:hAnsi="Times New Roman" w:cs="Times New Roman"/>
                <w:sz w:val="22"/>
              </w:rPr>
              <w:t>0,2 kg NO</w:t>
            </w:r>
            <w:r>
              <w:rPr>
                <w:rFonts w:ascii="Times New Roman" w:hAnsi="Times New Roman" w:cs="Times New Roman"/>
                <w:sz w:val="22"/>
                <w:vertAlign w:val="subscript"/>
              </w:rPr>
              <w:t>x</w:t>
            </w:r>
            <w:r>
              <w:rPr>
                <w:rFonts w:ascii="Times New Roman" w:hAnsi="Times New Roman" w:cs="Times New Roman"/>
                <w:sz w:val="22"/>
              </w:rPr>
              <w:t>/tSA en moyenne annuelle</w:t>
            </w:r>
          </w:p>
        </w:tc>
      </w:tr>
      <w:tr w:rsidR="00A76464" w14:paraId="022C6267" w14:textId="77777777" w:rsidTr="00DD2E44">
        <w:tc>
          <w:tcPr>
            <w:tcW w:w="4601" w:type="dxa"/>
            <w:tcBorders>
              <w:top w:val="single" w:sz="4" w:space="0" w:color="000000"/>
              <w:left w:val="single" w:sz="4" w:space="0" w:color="000000"/>
              <w:bottom w:val="single" w:sz="4" w:space="0" w:color="000000"/>
            </w:tcBorders>
            <w:shd w:val="clear" w:color="auto" w:fill="auto"/>
            <w:vAlign w:val="center"/>
          </w:tcPr>
          <w:p w14:paraId="3ED2415C" w14:textId="6CB9B770" w:rsidR="00A76464" w:rsidRDefault="00722408">
            <w:pPr>
              <w:rPr>
                <w:rFonts w:ascii="Times New Roman" w:hAnsi="Times New Roman"/>
              </w:rPr>
            </w:pPr>
            <w:r>
              <w:rPr>
                <w:rFonts w:ascii="Times New Roman" w:hAnsi="Times New Roman" w:cs="Times New Roman"/>
                <w:sz w:val="22"/>
              </w:rPr>
              <w:t>Cas d’utilisation de combustibles liquides d’origine végétale</w:t>
            </w:r>
            <w:r w:rsidR="00480D3D">
              <w:rPr>
                <w:rFonts w:ascii="Times New Roman" w:hAnsi="Times New Roman" w:cs="Times New Roman"/>
                <w:sz w:val="22"/>
              </w:rPr>
              <w:t xml:space="preserve"> y compris les sous-produits de fabrication de la pâte qui sont utilisés comme combustibles</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ECA1B" w14:textId="42A457D1" w:rsidR="00A76464" w:rsidRDefault="00722408" w:rsidP="003E0C61">
            <w:pPr>
              <w:pStyle w:val="NormalWeb"/>
              <w:snapToGrid w:val="0"/>
              <w:spacing w:before="0" w:after="0"/>
              <w:jc w:val="both"/>
              <w:rPr>
                <w:rFonts w:ascii="Times New Roman" w:hAnsi="Times New Roman"/>
              </w:rPr>
            </w:pPr>
            <w:r>
              <w:rPr>
                <w:rFonts w:ascii="Times New Roman" w:hAnsi="Times New Roman" w:cs="Times New Roman"/>
                <w:sz w:val="22"/>
              </w:rPr>
              <w:t>350 mg/Nm</w:t>
            </w:r>
            <w:r>
              <w:rPr>
                <w:rFonts w:ascii="Times New Roman" w:hAnsi="Times New Roman" w:cs="Times New Roman"/>
                <w:sz w:val="22"/>
                <w:vertAlign w:val="superscript"/>
              </w:rPr>
              <w:t>3</w:t>
            </w:r>
            <w:r>
              <w:rPr>
                <w:rFonts w:ascii="Times New Roman" w:hAnsi="Times New Roman" w:cs="Times New Roman"/>
                <w:sz w:val="22"/>
              </w:rPr>
              <w:t xml:space="preserve"> </w:t>
            </w:r>
            <w:r w:rsidR="003E0C61">
              <w:rPr>
                <w:rFonts w:ascii="Times New Roman" w:hAnsi="Times New Roman" w:cs="Times New Roman"/>
                <w:sz w:val="22"/>
              </w:rPr>
              <w:t xml:space="preserve">ou </w:t>
            </w:r>
            <w:r>
              <w:rPr>
                <w:rFonts w:ascii="Times New Roman" w:hAnsi="Times New Roman" w:cs="Times New Roman"/>
                <w:sz w:val="22"/>
              </w:rPr>
              <w:t>0,35 kg NO</w:t>
            </w:r>
            <w:r>
              <w:rPr>
                <w:rFonts w:ascii="Times New Roman" w:hAnsi="Times New Roman" w:cs="Times New Roman"/>
                <w:sz w:val="22"/>
                <w:vertAlign w:val="subscript"/>
              </w:rPr>
              <w:t>x</w:t>
            </w:r>
            <w:r>
              <w:rPr>
                <w:rFonts w:ascii="Times New Roman" w:hAnsi="Times New Roman" w:cs="Times New Roman"/>
                <w:sz w:val="22"/>
              </w:rPr>
              <w:t>/tSA en moyenne annuelle</w:t>
            </w:r>
          </w:p>
        </w:tc>
      </w:tr>
      <w:tr w:rsidR="00A76464" w14:paraId="50D0461F" w14:textId="77777777" w:rsidTr="00DD2E44">
        <w:tc>
          <w:tcPr>
            <w:tcW w:w="4601" w:type="dxa"/>
            <w:tcBorders>
              <w:top w:val="single" w:sz="4" w:space="0" w:color="000000"/>
              <w:left w:val="single" w:sz="4" w:space="0" w:color="000000"/>
              <w:bottom w:val="single" w:sz="4" w:space="0" w:color="000000"/>
            </w:tcBorders>
            <w:shd w:val="clear" w:color="auto" w:fill="auto"/>
            <w:vAlign w:val="center"/>
          </w:tcPr>
          <w:p w14:paraId="7BC7AECE" w14:textId="77777777" w:rsidR="00A76464" w:rsidRDefault="00722408">
            <w:pPr>
              <w:rPr>
                <w:rFonts w:ascii="Times New Roman" w:hAnsi="Times New Roman"/>
              </w:rPr>
            </w:pPr>
            <w:r>
              <w:rPr>
                <w:rFonts w:ascii="Times New Roman" w:hAnsi="Times New Roman" w:cs="Times New Roman"/>
                <w:sz w:val="22"/>
              </w:rPr>
              <w:t>Cas d’utilisation de combustibles gazeux</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2414E" w14:textId="194859F7" w:rsidR="00A76464" w:rsidRDefault="00722408" w:rsidP="003E0C61">
            <w:pPr>
              <w:pStyle w:val="NormalWeb"/>
              <w:snapToGrid w:val="0"/>
              <w:spacing w:before="0" w:after="0"/>
              <w:jc w:val="both"/>
              <w:rPr>
                <w:rFonts w:ascii="Times New Roman" w:hAnsi="Times New Roman"/>
              </w:rPr>
            </w:pPr>
            <w:r>
              <w:rPr>
                <w:rFonts w:ascii="Times New Roman" w:hAnsi="Times New Roman" w:cs="Times New Roman"/>
                <w:sz w:val="22"/>
              </w:rPr>
              <w:t>350 mg/Nm</w:t>
            </w:r>
            <w:r>
              <w:rPr>
                <w:rFonts w:ascii="Times New Roman" w:hAnsi="Times New Roman" w:cs="Times New Roman"/>
                <w:sz w:val="22"/>
                <w:vertAlign w:val="superscript"/>
              </w:rPr>
              <w:t>3</w:t>
            </w:r>
            <w:r>
              <w:rPr>
                <w:rFonts w:ascii="Times New Roman" w:hAnsi="Times New Roman" w:cs="Times New Roman"/>
                <w:sz w:val="22"/>
              </w:rPr>
              <w:t xml:space="preserve"> </w:t>
            </w:r>
            <w:r w:rsidR="003E0C61">
              <w:rPr>
                <w:rFonts w:ascii="Times New Roman" w:hAnsi="Times New Roman" w:cs="Times New Roman"/>
                <w:sz w:val="22"/>
              </w:rPr>
              <w:t xml:space="preserve">ou </w:t>
            </w:r>
            <w:r>
              <w:rPr>
                <w:rFonts w:ascii="Times New Roman" w:hAnsi="Times New Roman" w:cs="Times New Roman"/>
                <w:sz w:val="22"/>
              </w:rPr>
              <w:t>0,3 kg NO</w:t>
            </w:r>
            <w:r>
              <w:rPr>
                <w:rFonts w:ascii="Times New Roman" w:hAnsi="Times New Roman" w:cs="Times New Roman"/>
                <w:sz w:val="22"/>
                <w:vertAlign w:val="subscript"/>
              </w:rPr>
              <w:t>x</w:t>
            </w:r>
            <w:r>
              <w:rPr>
                <w:rFonts w:ascii="Times New Roman" w:hAnsi="Times New Roman" w:cs="Times New Roman"/>
                <w:sz w:val="22"/>
              </w:rPr>
              <w:t>/tSA en moyenne annuelle</w:t>
            </w:r>
          </w:p>
        </w:tc>
      </w:tr>
      <w:tr w:rsidR="00A76464" w14:paraId="3FA2D8E8" w14:textId="77777777" w:rsidTr="00DD2E44">
        <w:tc>
          <w:tcPr>
            <w:tcW w:w="4601" w:type="dxa"/>
            <w:tcBorders>
              <w:top w:val="single" w:sz="4" w:space="0" w:color="000000"/>
              <w:left w:val="single" w:sz="4" w:space="0" w:color="000000"/>
              <w:bottom w:val="single" w:sz="4" w:space="0" w:color="000000"/>
            </w:tcBorders>
            <w:shd w:val="clear" w:color="auto" w:fill="auto"/>
            <w:vAlign w:val="center"/>
          </w:tcPr>
          <w:p w14:paraId="611EE59B" w14:textId="2D6F63E8" w:rsidR="00A76464" w:rsidRDefault="00722408">
            <w:pPr>
              <w:rPr>
                <w:rFonts w:ascii="Times New Roman" w:hAnsi="Times New Roman"/>
              </w:rPr>
            </w:pPr>
            <w:r>
              <w:rPr>
                <w:rFonts w:ascii="Times New Roman" w:hAnsi="Times New Roman" w:cs="Times New Roman"/>
                <w:sz w:val="22"/>
              </w:rPr>
              <w:t>Cas d’utilisation de combustibles gazeux d’origine végétale</w:t>
            </w:r>
            <w:r w:rsidR="00480D3D">
              <w:rPr>
                <w:rFonts w:ascii="Times New Roman" w:hAnsi="Times New Roman" w:cs="Times New Roman"/>
                <w:sz w:val="22"/>
              </w:rPr>
              <w:t xml:space="preserve"> y compris les sous-produits de fabrication de la pâte qui sont utilisés comme combustibles</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D8B39" w14:textId="07472523" w:rsidR="00A76464" w:rsidRDefault="00722408" w:rsidP="00225511">
            <w:pPr>
              <w:pStyle w:val="NormalWeb"/>
              <w:snapToGrid w:val="0"/>
              <w:spacing w:before="0" w:after="0"/>
              <w:jc w:val="both"/>
              <w:rPr>
                <w:rFonts w:ascii="Times New Roman" w:hAnsi="Times New Roman"/>
              </w:rPr>
            </w:pPr>
            <w:r>
              <w:rPr>
                <w:rFonts w:ascii="Times New Roman" w:hAnsi="Times New Roman" w:cs="Times New Roman"/>
                <w:sz w:val="22"/>
              </w:rPr>
              <w:t>450 mg/Nm</w:t>
            </w:r>
            <w:r>
              <w:rPr>
                <w:rFonts w:ascii="Times New Roman" w:hAnsi="Times New Roman" w:cs="Times New Roman"/>
                <w:sz w:val="22"/>
                <w:vertAlign w:val="superscript"/>
              </w:rPr>
              <w:t>3</w:t>
            </w:r>
            <w:r>
              <w:rPr>
                <w:rFonts w:ascii="Times New Roman" w:hAnsi="Times New Roman" w:cs="Times New Roman"/>
                <w:sz w:val="22"/>
              </w:rPr>
              <w:t xml:space="preserve"> </w:t>
            </w:r>
            <w:r w:rsidR="003E0C61">
              <w:rPr>
                <w:rFonts w:ascii="Times New Roman" w:hAnsi="Times New Roman" w:cs="Times New Roman"/>
                <w:sz w:val="22"/>
              </w:rPr>
              <w:t xml:space="preserve">ou </w:t>
            </w:r>
            <w:r>
              <w:rPr>
                <w:rFonts w:ascii="Times New Roman" w:hAnsi="Times New Roman" w:cs="Times New Roman"/>
                <w:sz w:val="22"/>
              </w:rPr>
              <w:t>0,45 kg NO</w:t>
            </w:r>
            <w:r>
              <w:rPr>
                <w:rFonts w:ascii="Times New Roman" w:hAnsi="Times New Roman" w:cs="Times New Roman"/>
                <w:sz w:val="22"/>
                <w:vertAlign w:val="subscript"/>
              </w:rPr>
              <w:t>x</w:t>
            </w:r>
            <w:r>
              <w:rPr>
                <w:rFonts w:ascii="Times New Roman" w:hAnsi="Times New Roman" w:cs="Times New Roman"/>
                <w:sz w:val="22"/>
              </w:rPr>
              <w:t>/tSA en moyenne annuelle</w:t>
            </w:r>
          </w:p>
        </w:tc>
      </w:tr>
    </w:tbl>
    <w:p w14:paraId="656815E5" w14:textId="77777777" w:rsidR="00A76464" w:rsidRDefault="00A76464">
      <w:pPr>
        <w:pStyle w:val="Textbody"/>
        <w:rPr>
          <w:rFonts w:ascii="Times New Roman" w:hAnsi="Times New Roman" w:cs="Times New Roman"/>
          <w:sz w:val="22"/>
        </w:rPr>
      </w:pPr>
    </w:p>
    <w:p w14:paraId="651CD552" w14:textId="77777777" w:rsidR="00A76464" w:rsidRDefault="00722408">
      <w:pPr>
        <w:pStyle w:val="Textbody"/>
        <w:jc w:val="both"/>
        <w:rPr>
          <w:rFonts w:ascii="Times New Roman" w:hAnsi="Times New Roman"/>
        </w:rPr>
      </w:pPr>
      <w:r>
        <w:rPr>
          <w:rFonts w:ascii="Times New Roman" w:hAnsi="Times New Roman" w:cs="Times New Roman"/>
          <w:b/>
          <w:sz w:val="22"/>
        </w:rPr>
        <w:t>4. Émissions d’un brûleur de gaz très odorants (brûleur spécialisé de STR)</w:t>
      </w:r>
    </w:p>
    <w:p w14:paraId="1E30908B"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La teneur en oxygène des gaz résiduaires à laquelle sont rapportées les valeurs limites en concentration est de 9%.</w:t>
      </w:r>
    </w:p>
    <w:tbl>
      <w:tblPr>
        <w:tblW w:w="9071"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813"/>
        <w:gridCol w:w="4258"/>
      </w:tblGrid>
      <w:tr w:rsidR="00A76464" w14:paraId="3DD66AFC" w14:textId="77777777" w:rsidTr="00DD2E44">
        <w:tc>
          <w:tcPr>
            <w:tcW w:w="4812" w:type="dxa"/>
            <w:tcBorders>
              <w:top w:val="single" w:sz="4" w:space="0" w:color="000000"/>
              <w:left w:val="single" w:sz="4" w:space="0" w:color="000000"/>
              <w:bottom w:val="single" w:sz="4" w:space="0" w:color="000000"/>
            </w:tcBorders>
            <w:shd w:val="clear" w:color="auto" w:fill="D9D9D9"/>
            <w:vAlign w:val="center"/>
          </w:tcPr>
          <w:p w14:paraId="4825F199" w14:textId="77777777" w:rsidR="00A76464" w:rsidRDefault="00A76464">
            <w:pPr>
              <w:pStyle w:val="NormalWeb"/>
              <w:snapToGrid w:val="0"/>
              <w:spacing w:before="0" w:after="0"/>
              <w:jc w:val="center"/>
              <w:rPr>
                <w:rFonts w:ascii="Times New Roman" w:hAnsi="Times New Roman" w:cs="Times New Roman"/>
                <w:b/>
                <w:sz w:val="22"/>
              </w:rPr>
            </w:pPr>
          </w:p>
        </w:tc>
        <w:tc>
          <w:tcPr>
            <w:tcW w:w="42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B250E6" w14:textId="77777777" w:rsidR="00A76464" w:rsidRDefault="00722408">
            <w:pPr>
              <w:pStyle w:val="NormalWeb"/>
              <w:snapToGrid w:val="0"/>
              <w:spacing w:before="0" w:after="0"/>
              <w:jc w:val="center"/>
              <w:rPr>
                <w:rFonts w:ascii="Times New Roman" w:hAnsi="Times New Roman" w:cs="Times New Roman"/>
                <w:b/>
                <w:sz w:val="22"/>
              </w:rPr>
            </w:pPr>
            <w:r>
              <w:rPr>
                <w:rFonts w:ascii="Times New Roman" w:hAnsi="Times New Roman" w:cs="Times New Roman"/>
                <w:b/>
                <w:sz w:val="22"/>
              </w:rPr>
              <w:t>Valeur limite d’émission</w:t>
            </w:r>
          </w:p>
        </w:tc>
      </w:tr>
      <w:tr w:rsidR="00A76464" w14:paraId="6FA1680C"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D320E2" w14:textId="77777777" w:rsidR="00A76464" w:rsidRDefault="00722408">
            <w:pPr>
              <w:pStyle w:val="NormalWeb"/>
              <w:snapToGrid w:val="0"/>
              <w:spacing w:before="0" w:after="0"/>
              <w:jc w:val="both"/>
            </w:pPr>
            <w:r>
              <w:rPr>
                <w:rStyle w:val="Accentuationforte"/>
                <w:rFonts w:ascii="Times New Roman" w:hAnsi="Times New Roman" w:cs="Times New Roman"/>
                <w:sz w:val="22"/>
              </w:rPr>
              <w:t>Oxydes de soufre (exprimés en dioxyde de soufre SO</w:t>
            </w:r>
            <w:r>
              <w:rPr>
                <w:rStyle w:val="Accentuationforte"/>
                <w:rFonts w:ascii="Times New Roman" w:hAnsi="Times New Roman" w:cs="Times New Roman"/>
                <w:sz w:val="22"/>
                <w:vertAlign w:val="subscript"/>
              </w:rPr>
              <w:t>2</w:t>
            </w:r>
            <w:r>
              <w:rPr>
                <w:rStyle w:val="Accentuationforte"/>
                <w:rFonts w:ascii="Times New Roman" w:hAnsi="Times New Roman" w:cs="Times New Roman"/>
                <w:sz w:val="22"/>
              </w:rPr>
              <w:t>) </w:t>
            </w:r>
          </w:p>
        </w:tc>
      </w:tr>
      <w:tr w:rsidR="00A76464" w14:paraId="1DC576C6" w14:textId="77777777" w:rsidTr="00DD2E44">
        <w:tc>
          <w:tcPr>
            <w:tcW w:w="4812" w:type="dxa"/>
            <w:tcBorders>
              <w:top w:val="single" w:sz="4" w:space="0" w:color="000000"/>
              <w:left w:val="single" w:sz="4" w:space="0" w:color="000000"/>
              <w:bottom w:val="single" w:sz="4" w:space="0" w:color="000000"/>
            </w:tcBorders>
            <w:shd w:val="clear" w:color="auto" w:fill="auto"/>
            <w:vAlign w:val="center"/>
          </w:tcPr>
          <w:p w14:paraId="1E218E6C" w14:textId="0DCB624A" w:rsidR="00A76464" w:rsidRDefault="00B41F16">
            <w:pPr>
              <w:pStyle w:val="NormalWeb"/>
              <w:snapToGrid w:val="0"/>
              <w:spacing w:before="0" w:after="0"/>
              <w:jc w:val="both"/>
              <w:rPr>
                <w:rFonts w:ascii="Times New Roman" w:hAnsi="Times New Roman" w:cs="Times New Roman"/>
                <w:sz w:val="22"/>
              </w:rPr>
            </w:pPr>
            <w:r>
              <w:rPr>
                <w:rFonts w:ascii="Times New Roman" w:hAnsi="Times New Roman" w:cs="Times New Roman"/>
                <w:sz w:val="22"/>
              </w:rPr>
              <w:t>-</w:t>
            </w:r>
          </w:p>
        </w:tc>
        <w:tc>
          <w:tcPr>
            <w:tcW w:w="4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74AB"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120 mg/Nm</w:t>
            </w:r>
            <w:r>
              <w:rPr>
                <w:rFonts w:ascii="Times New Roman" w:hAnsi="Times New Roman" w:cs="Times New Roman"/>
                <w:sz w:val="22"/>
                <w:vertAlign w:val="superscript"/>
              </w:rPr>
              <w:t>3</w:t>
            </w:r>
            <w:r>
              <w:rPr>
                <w:rFonts w:ascii="Times New Roman" w:hAnsi="Times New Roman" w:cs="Times New Roman"/>
                <w:sz w:val="22"/>
              </w:rPr>
              <w:t xml:space="preserve"> en moyenne annuelle</w:t>
            </w:r>
          </w:p>
        </w:tc>
      </w:tr>
      <w:tr w:rsidR="00A76464" w14:paraId="7A4BDC34"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6A5BAD" w14:textId="77777777" w:rsidR="00A76464" w:rsidRDefault="00722408">
            <w:pPr>
              <w:pStyle w:val="NormalWeb"/>
              <w:snapToGrid w:val="0"/>
              <w:spacing w:before="0" w:after="0"/>
              <w:jc w:val="both"/>
            </w:pPr>
            <w:r>
              <w:rPr>
                <w:rStyle w:val="Accentuationforte"/>
                <w:rFonts w:ascii="Times New Roman" w:hAnsi="Times New Roman" w:cs="Times New Roman"/>
                <w:sz w:val="22"/>
              </w:rPr>
              <w:t>Soufre total réduit (STR)</w:t>
            </w:r>
          </w:p>
        </w:tc>
      </w:tr>
      <w:tr w:rsidR="00A76464" w14:paraId="779C098C" w14:textId="77777777" w:rsidTr="00DD2E44">
        <w:tc>
          <w:tcPr>
            <w:tcW w:w="4812" w:type="dxa"/>
            <w:tcBorders>
              <w:top w:val="single" w:sz="4" w:space="0" w:color="000000"/>
              <w:left w:val="single" w:sz="4" w:space="0" w:color="000000"/>
              <w:bottom w:val="single" w:sz="4" w:space="0" w:color="000000"/>
            </w:tcBorders>
            <w:shd w:val="clear" w:color="auto" w:fill="auto"/>
            <w:vAlign w:val="center"/>
          </w:tcPr>
          <w:p w14:paraId="4B4BA75C" w14:textId="63B66545" w:rsidR="00A76464" w:rsidRDefault="00B41F16">
            <w:pPr>
              <w:pStyle w:val="NormalWeb"/>
              <w:snapToGrid w:val="0"/>
              <w:spacing w:before="0" w:after="0"/>
              <w:jc w:val="both"/>
              <w:rPr>
                <w:rFonts w:ascii="Times New Roman" w:hAnsi="Times New Roman" w:cs="Times New Roman"/>
                <w:sz w:val="22"/>
              </w:rPr>
            </w:pPr>
            <w:r>
              <w:rPr>
                <w:rFonts w:ascii="Times New Roman" w:hAnsi="Times New Roman" w:cs="Times New Roman"/>
                <w:sz w:val="22"/>
              </w:rPr>
              <w:t>-</w:t>
            </w:r>
          </w:p>
        </w:tc>
        <w:tc>
          <w:tcPr>
            <w:tcW w:w="4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040A0"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5 mg/Nm</w:t>
            </w:r>
            <w:r>
              <w:rPr>
                <w:rFonts w:ascii="Times New Roman" w:hAnsi="Times New Roman" w:cs="Times New Roman"/>
                <w:sz w:val="22"/>
                <w:vertAlign w:val="superscript"/>
              </w:rPr>
              <w:t>3</w:t>
            </w:r>
            <w:r>
              <w:rPr>
                <w:rFonts w:ascii="Times New Roman" w:hAnsi="Times New Roman" w:cs="Times New Roman"/>
                <w:sz w:val="22"/>
              </w:rPr>
              <w:t xml:space="preserve"> en moyenne annuelle</w:t>
            </w:r>
          </w:p>
        </w:tc>
      </w:tr>
      <w:tr w:rsidR="00A76464" w14:paraId="522B1614"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272E61" w14:textId="77777777" w:rsidR="00A76464" w:rsidRDefault="00722408">
            <w:pPr>
              <w:pStyle w:val="NormalWeb"/>
              <w:snapToGrid w:val="0"/>
              <w:spacing w:before="0" w:after="0"/>
              <w:jc w:val="both"/>
            </w:pPr>
            <w:r>
              <w:rPr>
                <w:rStyle w:val="Accentuationforte"/>
                <w:rFonts w:ascii="Times New Roman" w:hAnsi="Times New Roman" w:cs="Times New Roman"/>
                <w:sz w:val="22"/>
                <w:lang w:val="en-US"/>
              </w:rPr>
              <w:lastRenderedPageBreak/>
              <w:t>S gazeux (STR-S + SO</w:t>
            </w:r>
            <w:r>
              <w:rPr>
                <w:rStyle w:val="Accentuationforte"/>
                <w:rFonts w:ascii="Times New Roman" w:hAnsi="Times New Roman" w:cs="Times New Roman"/>
                <w:sz w:val="22"/>
                <w:vertAlign w:val="subscript"/>
                <w:lang w:val="en-US"/>
              </w:rPr>
              <w:t>2</w:t>
            </w:r>
            <w:r>
              <w:rPr>
                <w:rStyle w:val="Accentuationforte"/>
                <w:rFonts w:ascii="Times New Roman" w:hAnsi="Times New Roman" w:cs="Times New Roman"/>
                <w:sz w:val="22"/>
                <w:lang w:val="en-US"/>
              </w:rPr>
              <w:t>-S)</w:t>
            </w:r>
          </w:p>
        </w:tc>
      </w:tr>
      <w:tr w:rsidR="00A76464" w14:paraId="342BD0E2" w14:textId="77777777" w:rsidTr="00DD2E44">
        <w:tc>
          <w:tcPr>
            <w:tcW w:w="4812" w:type="dxa"/>
            <w:tcBorders>
              <w:top w:val="single" w:sz="4" w:space="0" w:color="000000"/>
              <w:left w:val="single" w:sz="4" w:space="0" w:color="000000"/>
              <w:bottom w:val="single" w:sz="4" w:space="0" w:color="000000"/>
            </w:tcBorders>
            <w:shd w:val="clear" w:color="auto" w:fill="auto"/>
            <w:vAlign w:val="center"/>
          </w:tcPr>
          <w:p w14:paraId="59FAEB1C" w14:textId="77777777" w:rsidR="00A76464" w:rsidRDefault="00722408">
            <w:pPr>
              <w:pStyle w:val="NormalWeb"/>
              <w:snapToGrid w:val="0"/>
              <w:spacing w:before="0" w:after="0"/>
              <w:jc w:val="both"/>
              <w:rPr>
                <w:rFonts w:ascii="Times New Roman" w:hAnsi="Times New Roman" w:cs="Times New Roman"/>
                <w:sz w:val="22"/>
                <w:lang w:val="en-US"/>
              </w:rPr>
            </w:pPr>
            <w:r>
              <w:rPr>
                <w:rFonts w:ascii="Times New Roman" w:hAnsi="Times New Roman" w:cs="Times New Roman"/>
                <w:sz w:val="22"/>
                <w:lang w:val="en-US"/>
              </w:rPr>
              <w:t>Débit de gaz compris entre 100 et 200 Nm</w:t>
            </w:r>
            <w:r>
              <w:rPr>
                <w:rFonts w:ascii="Times New Roman" w:hAnsi="Times New Roman" w:cs="Times New Roman"/>
                <w:sz w:val="22"/>
                <w:vertAlign w:val="superscript"/>
                <w:lang w:val="en-US"/>
              </w:rPr>
              <w:t>3</w:t>
            </w:r>
            <w:r>
              <w:rPr>
                <w:rFonts w:ascii="Times New Roman" w:hAnsi="Times New Roman" w:cs="Times New Roman"/>
                <w:sz w:val="22"/>
                <w:lang w:val="en-US"/>
              </w:rPr>
              <w:t>/tSA</w:t>
            </w:r>
          </w:p>
        </w:tc>
        <w:tc>
          <w:tcPr>
            <w:tcW w:w="4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A75F4"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0,05 kg S/tSA en moyenne annuelle</w:t>
            </w:r>
          </w:p>
        </w:tc>
      </w:tr>
      <w:tr w:rsidR="00A76464" w14:paraId="728EB505" w14:textId="77777777" w:rsidTr="00DD2E44">
        <w:tc>
          <w:tcPr>
            <w:tcW w:w="4812" w:type="dxa"/>
            <w:tcBorders>
              <w:top w:val="single" w:sz="4" w:space="0" w:color="000000"/>
              <w:left w:val="single" w:sz="4" w:space="0" w:color="000000"/>
              <w:bottom w:val="single" w:sz="4" w:space="0" w:color="000000"/>
            </w:tcBorders>
            <w:shd w:val="clear" w:color="auto" w:fill="auto"/>
            <w:vAlign w:val="center"/>
          </w:tcPr>
          <w:p w14:paraId="0FF92D45" w14:textId="77777777" w:rsidR="00A76464" w:rsidRDefault="00722408">
            <w:pPr>
              <w:pStyle w:val="NormalWeb"/>
              <w:snapToGrid w:val="0"/>
              <w:spacing w:before="0" w:after="0"/>
              <w:jc w:val="both"/>
              <w:rPr>
                <w:rFonts w:ascii="Times New Roman" w:hAnsi="Times New Roman" w:cs="Times New Roman"/>
                <w:sz w:val="22"/>
                <w:lang w:val="en-US"/>
              </w:rPr>
            </w:pPr>
            <w:r>
              <w:rPr>
                <w:rFonts w:ascii="Times New Roman" w:hAnsi="Times New Roman" w:cs="Times New Roman"/>
                <w:sz w:val="22"/>
                <w:lang w:val="en-US"/>
              </w:rPr>
              <w:t>Débit de gaz non compris entre 100 et 200 Nm</w:t>
            </w:r>
            <w:r>
              <w:rPr>
                <w:rFonts w:ascii="Times New Roman" w:hAnsi="Times New Roman" w:cs="Times New Roman"/>
                <w:sz w:val="22"/>
                <w:vertAlign w:val="superscript"/>
                <w:lang w:val="en-US"/>
              </w:rPr>
              <w:t>3</w:t>
            </w:r>
            <w:r>
              <w:rPr>
                <w:rFonts w:ascii="Times New Roman" w:hAnsi="Times New Roman" w:cs="Times New Roman"/>
                <w:sz w:val="22"/>
                <w:lang w:val="en-US"/>
              </w:rPr>
              <w:t>/tSA</w:t>
            </w:r>
          </w:p>
        </w:tc>
        <w:tc>
          <w:tcPr>
            <w:tcW w:w="4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A6843"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Le préfet peut fixer une VLE</w:t>
            </w:r>
          </w:p>
        </w:tc>
      </w:tr>
      <w:tr w:rsidR="00A76464" w14:paraId="4DBE8217"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7C3631F" w14:textId="77777777" w:rsidR="00A76464" w:rsidRDefault="00722408">
            <w:pPr>
              <w:pStyle w:val="NormalWeb"/>
              <w:snapToGrid w:val="0"/>
              <w:spacing w:before="0" w:after="0"/>
              <w:jc w:val="both"/>
            </w:pPr>
            <w:r>
              <w:rPr>
                <w:rStyle w:val="Accentuationforte"/>
                <w:rFonts w:ascii="Times New Roman" w:hAnsi="Times New Roman" w:cs="Times New Roman"/>
                <w:sz w:val="22"/>
              </w:rPr>
              <w:t>Oxydes d’azote (NO</w:t>
            </w:r>
            <w:r>
              <w:rPr>
                <w:rStyle w:val="Accentuationforte"/>
                <w:rFonts w:ascii="Times New Roman" w:hAnsi="Times New Roman" w:cs="Times New Roman"/>
                <w:sz w:val="22"/>
                <w:vertAlign w:val="subscript"/>
              </w:rPr>
              <w:t>x</w:t>
            </w:r>
            <w:r>
              <w:rPr>
                <w:rStyle w:val="Accentuationforte"/>
                <w:rFonts w:ascii="Times New Roman" w:hAnsi="Times New Roman" w:cs="Times New Roman"/>
                <w:sz w:val="22"/>
              </w:rPr>
              <w:t>)</w:t>
            </w:r>
          </w:p>
        </w:tc>
      </w:tr>
      <w:tr w:rsidR="00A76464" w14:paraId="1F1DCAF7" w14:textId="77777777" w:rsidTr="00DD2E44">
        <w:tc>
          <w:tcPr>
            <w:tcW w:w="4812" w:type="dxa"/>
            <w:tcBorders>
              <w:top w:val="single" w:sz="4" w:space="0" w:color="000000"/>
              <w:left w:val="single" w:sz="4" w:space="0" w:color="000000"/>
              <w:bottom w:val="single" w:sz="4" w:space="0" w:color="000000"/>
            </w:tcBorders>
            <w:shd w:val="clear" w:color="auto" w:fill="auto"/>
            <w:vAlign w:val="center"/>
          </w:tcPr>
          <w:p w14:paraId="2091806D" w14:textId="0625FF05" w:rsidR="00A76464" w:rsidRDefault="00B41F16">
            <w:pPr>
              <w:pStyle w:val="NormalWeb"/>
              <w:spacing w:before="0" w:after="0"/>
              <w:jc w:val="both"/>
              <w:rPr>
                <w:rFonts w:ascii="Times New Roman" w:hAnsi="Times New Roman" w:cs="Times New Roman"/>
                <w:sz w:val="22"/>
              </w:rPr>
            </w:pPr>
            <w:r>
              <w:rPr>
                <w:rFonts w:ascii="Times New Roman" w:hAnsi="Times New Roman" w:cs="Times New Roman"/>
                <w:sz w:val="22"/>
              </w:rPr>
              <w:t>-</w:t>
            </w:r>
          </w:p>
        </w:tc>
        <w:tc>
          <w:tcPr>
            <w:tcW w:w="4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9FA8D" w14:textId="4F6868BC" w:rsidR="00A76464" w:rsidRDefault="00722408" w:rsidP="003E0C61">
            <w:pPr>
              <w:pStyle w:val="NormalWeb"/>
              <w:snapToGrid w:val="0"/>
              <w:spacing w:before="0" w:after="0"/>
              <w:jc w:val="both"/>
              <w:rPr>
                <w:rFonts w:ascii="Times New Roman" w:hAnsi="Times New Roman"/>
              </w:rPr>
            </w:pPr>
            <w:r>
              <w:rPr>
                <w:rFonts w:ascii="Times New Roman" w:hAnsi="Times New Roman" w:cs="Times New Roman"/>
                <w:sz w:val="22"/>
              </w:rPr>
              <w:t>400 mg/Nm</w:t>
            </w:r>
            <w:r>
              <w:rPr>
                <w:rFonts w:ascii="Times New Roman" w:hAnsi="Times New Roman" w:cs="Times New Roman"/>
                <w:sz w:val="22"/>
                <w:vertAlign w:val="superscript"/>
              </w:rPr>
              <w:t>3</w:t>
            </w:r>
            <w:r>
              <w:rPr>
                <w:rFonts w:ascii="Times New Roman" w:hAnsi="Times New Roman" w:cs="Times New Roman"/>
                <w:sz w:val="22"/>
              </w:rPr>
              <w:t xml:space="preserve"> </w:t>
            </w:r>
            <w:r w:rsidR="003E0C61">
              <w:rPr>
                <w:rFonts w:ascii="Times New Roman" w:hAnsi="Times New Roman" w:cs="Times New Roman"/>
                <w:sz w:val="22"/>
              </w:rPr>
              <w:t xml:space="preserve">ou </w:t>
            </w:r>
            <w:r>
              <w:rPr>
                <w:rFonts w:ascii="Times New Roman" w:hAnsi="Times New Roman" w:cs="Times New Roman"/>
                <w:sz w:val="22"/>
              </w:rPr>
              <w:t>0,1 kg NO</w:t>
            </w:r>
            <w:r>
              <w:rPr>
                <w:rFonts w:ascii="Times New Roman" w:hAnsi="Times New Roman" w:cs="Times New Roman"/>
                <w:sz w:val="22"/>
                <w:vertAlign w:val="subscript"/>
              </w:rPr>
              <w:t>x</w:t>
            </w:r>
            <w:r>
              <w:rPr>
                <w:rFonts w:ascii="Times New Roman" w:hAnsi="Times New Roman" w:cs="Times New Roman"/>
                <w:sz w:val="22"/>
              </w:rPr>
              <w:t>/tSA en moyenne annuelle</w:t>
            </w:r>
          </w:p>
        </w:tc>
      </w:tr>
      <w:tr w:rsidR="00A76464" w14:paraId="75929A6D" w14:textId="77777777" w:rsidTr="00DD2E44">
        <w:tc>
          <w:tcPr>
            <w:tcW w:w="4812" w:type="dxa"/>
            <w:tcBorders>
              <w:top w:val="single" w:sz="4" w:space="0" w:color="000000"/>
              <w:left w:val="single" w:sz="4" w:space="0" w:color="000000"/>
              <w:bottom w:val="single" w:sz="4" w:space="0" w:color="000000"/>
            </w:tcBorders>
            <w:shd w:val="clear" w:color="auto" w:fill="auto"/>
            <w:vAlign w:val="center"/>
          </w:tcPr>
          <w:p w14:paraId="5500341B" w14:textId="346D17D0"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Cas où le passage à la combustion étagée n’est pas possible dans une installation autorisée avant le 30 septembre 2014</w:t>
            </w:r>
          </w:p>
        </w:tc>
        <w:tc>
          <w:tcPr>
            <w:tcW w:w="4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DF73D" w14:textId="16EF3742" w:rsidR="00A76464" w:rsidRDefault="00722408" w:rsidP="003E0C61">
            <w:pPr>
              <w:pStyle w:val="NormalWeb"/>
              <w:snapToGrid w:val="0"/>
              <w:spacing w:before="0" w:after="0"/>
              <w:jc w:val="both"/>
              <w:rPr>
                <w:rFonts w:ascii="Times New Roman" w:hAnsi="Times New Roman"/>
              </w:rPr>
            </w:pPr>
            <w:r>
              <w:rPr>
                <w:rFonts w:ascii="Times New Roman" w:hAnsi="Times New Roman" w:cs="Times New Roman"/>
                <w:sz w:val="22"/>
              </w:rPr>
              <w:t>1 000 mg/Nm</w:t>
            </w:r>
            <w:r>
              <w:rPr>
                <w:rFonts w:ascii="Times New Roman" w:hAnsi="Times New Roman" w:cs="Times New Roman"/>
                <w:sz w:val="22"/>
                <w:vertAlign w:val="superscript"/>
              </w:rPr>
              <w:t>3</w:t>
            </w:r>
            <w:r>
              <w:rPr>
                <w:rFonts w:ascii="Times New Roman" w:hAnsi="Times New Roman" w:cs="Times New Roman"/>
                <w:sz w:val="22"/>
              </w:rPr>
              <w:t xml:space="preserve"> </w:t>
            </w:r>
            <w:r w:rsidR="003E0C61">
              <w:rPr>
                <w:rFonts w:ascii="Times New Roman" w:hAnsi="Times New Roman" w:cs="Times New Roman"/>
                <w:sz w:val="22"/>
              </w:rPr>
              <w:t xml:space="preserve">ou </w:t>
            </w:r>
            <w:r>
              <w:rPr>
                <w:rFonts w:ascii="Times New Roman" w:hAnsi="Times New Roman" w:cs="Times New Roman"/>
                <w:sz w:val="22"/>
              </w:rPr>
              <w:t>0,2 kg NO</w:t>
            </w:r>
            <w:r>
              <w:rPr>
                <w:rFonts w:ascii="Times New Roman" w:hAnsi="Times New Roman" w:cs="Times New Roman"/>
                <w:sz w:val="22"/>
                <w:vertAlign w:val="subscript"/>
              </w:rPr>
              <w:t>x</w:t>
            </w:r>
            <w:r>
              <w:rPr>
                <w:rFonts w:ascii="Times New Roman" w:hAnsi="Times New Roman" w:cs="Times New Roman"/>
                <w:sz w:val="22"/>
              </w:rPr>
              <w:t>/tSA en moyenne annuelle</w:t>
            </w:r>
          </w:p>
        </w:tc>
      </w:tr>
    </w:tbl>
    <w:p w14:paraId="143B3B71" w14:textId="77777777" w:rsidR="00A76464" w:rsidRDefault="00A76464">
      <w:pPr>
        <w:pStyle w:val="Textbody"/>
        <w:rPr>
          <w:rFonts w:ascii="Times New Roman" w:hAnsi="Times New Roman" w:cs="Times New Roman"/>
          <w:sz w:val="22"/>
        </w:rPr>
      </w:pPr>
    </w:p>
    <w:p w14:paraId="3F640AA2" w14:textId="77777777" w:rsidR="00A76464" w:rsidRDefault="00722408">
      <w:pPr>
        <w:pStyle w:val="SNArticle"/>
        <w:spacing w:before="0" w:after="0"/>
        <w:jc w:val="left"/>
      </w:pPr>
      <w:r>
        <w:t>II. Usines de pâte ou de papier utilisant le procédé au bisulfite</w:t>
      </w:r>
    </w:p>
    <w:p w14:paraId="7BF8C59C" w14:textId="77777777" w:rsidR="00A76464" w:rsidRDefault="00722408">
      <w:pPr>
        <w:pStyle w:val="Textbody"/>
        <w:jc w:val="both"/>
        <w:rPr>
          <w:rFonts w:ascii="Times New Roman" w:hAnsi="Times New Roman" w:cs="Times New Roman"/>
          <w:b/>
          <w:sz w:val="22"/>
          <w:szCs w:val="22"/>
        </w:rPr>
      </w:pPr>
      <w:r>
        <w:rPr>
          <w:rFonts w:ascii="Times New Roman" w:hAnsi="Times New Roman" w:cs="Times New Roman"/>
          <w:b/>
          <w:sz w:val="22"/>
          <w:szCs w:val="22"/>
        </w:rPr>
        <w:t xml:space="preserve">1. Collecte des flux gazeux pour le procédé de fabrication de pâte au bisulfite </w:t>
      </w:r>
    </w:p>
    <w:p w14:paraId="11C1ECEF"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L’exploitant collecte tous les flux gazeux très concentrés de SO</w:t>
      </w:r>
      <w:r>
        <w:rPr>
          <w:rFonts w:ascii="Times New Roman" w:hAnsi="Times New Roman" w:cs="Times New Roman"/>
          <w:sz w:val="22"/>
          <w:szCs w:val="22"/>
          <w:vertAlign w:val="subscript"/>
        </w:rPr>
        <w:t>2</w:t>
      </w:r>
      <w:r>
        <w:rPr>
          <w:rFonts w:ascii="Times New Roman" w:hAnsi="Times New Roman" w:cs="Times New Roman"/>
          <w:sz w:val="22"/>
          <w:szCs w:val="22"/>
        </w:rPr>
        <w:t xml:space="preserve"> provenant de la production de liqueur acide, des lessiveurs, des diffuseurs ou réservoirs de décharge et récupère les composés soufrés.</w:t>
      </w:r>
    </w:p>
    <w:p w14:paraId="57AB38A8" w14:textId="77777777" w:rsidR="00A76464" w:rsidRDefault="00722408">
      <w:pPr>
        <w:pStyle w:val="Textbody"/>
        <w:jc w:val="both"/>
        <w:rPr>
          <w:rFonts w:ascii="Times New Roman" w:hAnsi="Times New Roman"/>
        </w:rPr>
      </w:pPr>
      <w:r>
        <w:rPr>
          <w:rFonts w:ascii="Times New Roman" w:hAnsi="Times New Roman" w:cs="Times New Roman"/>
          <w:sz w:val="22"/>
          <w:szCs w:val="22"/>
        </w:rPr>
        <w:t>L’exploitant collecte les gaz peu odorants provenant du lavage, de l’épuration et des évaporateurs et applique une des techniques suivantes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26"/>
        <w:gridCol w:w="4489"/>
        <w:gridCol w:w="4246"/>
      </w:tblGrid>
      <w:tr w:rsidR="00A76464" w14:paraId="21D0B06D" w14:textId="77777777" w:rsidTr="00DD2E44">
        <w:tc>
          <w:tcPr>
            <w:tcW w:w="48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A968D6" w14:textId="77777777" w:rsidR="00A76464" w:rsidRDefault="00722408">
            <w:pPr>
              <w:pStyle w:val="Textbody"/>
              <w:jc w:val="center"/>
              <w:rPr>
                <w:rFonts w:ascii="Times New Roman" w:hAnsi="Times New Roman" w:cs="Times New Roman"/>
                <w:b/>
                <w:sz w:val="22"/>
                <w:szCs w:val="22"/>
              </w:rPr>
            </w:pPr>
            <w:r>
              <w:rPr>
                <w:rFonts w:ascii="Times New Roman" w:hAnsi="Times New Roman" w:cs="Times New Roman"/>
                <w:b/>
                <w:sz w:val="22"/>
                <w:szCs w:val="22"/>
              </w:rPr>
              <w:t>Technique</w:t>
            </w:r>
          </w:p>
        </w:tc>
        <w:tc>
          <w:tcPr>
            <w:tcW w:w="42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27B17C" w14:textId="77777777" w:rsidR="00A76464" w:rsidRDefault="00722408">
            <w:pPr>
              <w:pStyle w:val="Textbody"/>
              <w:jc w:val="center"/>
              <w:rPr>
                <w:rFonts w:ascii="Times New Roman" w:hAnsi="Times New Roman" w:cs="Times New Roman"/>
                <w:b/>
                <w:sz w:val="22"/>
                <w:szCs w:val="22"/>
              </w:rPr>
            </w:pPr>
            <w:r>
              <w:rPr>
                <w:rFonts w:ascii="Times New Roman" w:hAnsi="Times New Roman" w:cs="Times New Roman"/>
                <w:b/>
                <w:sz w:val="22"/>
                <w:szCs w:val="22"/>
              </w:rPr>
              <w:t>Applicabilité</w:t>
            </w:r>
          </w:p>
        </w:tc>
      </w:tr>
      <w:tr w:rsidR="00A76464" w14:paraId="77155090"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F8EC"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a</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65FD5"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Incinération dans une chaudière de récupération</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75003"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Non applicable aux usines de pâte au bisulfite qui ont recours à la cuisson à base de calcium.</w:t>
            </w:r>
          </w:p>
        </w:tc>
      </w:tr>
      <w:tr w:rsidR="00A76464" w14:paraId="7E848901"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09D7A"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b</w:t>
            </w:r>
          </w:p>
        </w:tc>
        <w:tc>
          <w:tcPr>
            <w:tcW w:w="4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5F9DC"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Dispositif de lavage</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F2AA9"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Applicable d’une manière générale.</w:t>
            </w:r>
          </w:p>
        </w:tc>
      </w:tr>
    </w:tbl>
    <w:p w14:paraId="3D88F60E" w14:textId="77777777" w:rsidR="00A76464" w:rsidRDefault="00A76464">
      <w:pPr>
        <w:pStyle w:val="Textbody"/>
        <w:rPr>
          <w:rFonts w:ascii="Times New Roman" w:hAnsi="Times New Roman" w:cs="Times New Roman"/>
          <w:sz w:val="22"/>
          <w:szCs w:val="22"/>
        </w:rPr>
      </w:pPr>
    </w:p>
    <w:p w14:paraId="4A545951" w14:textId="77777777" w:rsidR="00A76464" w:rsidRDefault="00722408">
      <w:pPr>
        <w:pStyle w:val="Textbody"/>
        <w:jc w:val="both"/>
        <w:rPr>
          <w:rFonts w:ascii="Times New Roman" w:hAnsi="Times New Roman" w:cs="Times New Roman"/>
          <w:sz w:val="22"/>
        </w:rPr>
      </w:pPr>
      <w:r>
        <w:rPr>
          <w:rFonts w:ascii="Times New Roman" w:hAnsi="Times New Roman" w:cs="Times New Roman"/>
          <w:b/>
          <w:sz w:val="22"/>
        </w:rPr>
        <w:t>2.</w:t>
      </w:r>
      <w:r>
        <w:rPr>
          <w:rFonts w:ascii="Times New Roman" w:hAnsi="Times New Roman" w:cs="Times New Roman"/>
          <w:sz w:val="22"/>
        </w:rPr>
        <w:t xml:space="preserve"> </w:t>
      </w:r>
      <w:r>
        <w:rPr>
          <w:rFonts w:ascii="Times New Roman" w:hAnsi="Times New Roman" w:cs="Times New Roman"/>
          <w:b/>
          <w:sz w:val="22"/>
        </w:rPr>
        <w:t>Émissions d’une chaudière de récupération</w:t>
      </w:r>
    </w:p>
    <w:p w14:paraId="20F3574A" w14:textId="77777777" w:rsidR="00A76464" w:rsidRDefault="00722408">
      <w:pPr>
        <w:pStyle w:val="Textbody"/>
        <w:jc w:val="both"/>
        <w:rPr>
          <w:rFonts w:ascii="Times New Roman" w:hAnsi="Times New Roman"/>
        </w:rPr>
      </w:pPr>
      <w:r>
        <w:rPr>
          <w:rFonts w:ascii="Times New Roman" w:hAnsi="Times New Roman" w:cs="Times New Roman"/>
          <w:sz w:val="22"/>
        </w:rPr>
        <w:t>La teneur en oxygène des gaz résiduaires à laquelle sont rapportées les valeurs limites en concentration est de 5 %.</w:t>
      </w:r>
    </w:p>
    <w:tbl>
      <w:tblPr>
        <w:tblW w:w="9071"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02"/>
        <w:gridCol w:w="4469"/>
      </w:tblGrid>
      <w:tr w:rsidR="00A76464" w14:paraId="6E37F483" w14:textId="77777777" w:rsidTr="00DD2E44">
        <w:trPr>
          <w:jc w:val="center"/>
        </w:trPr>
        <w:tc>
          <w:tcPr>
            <w:tcW w:w="4601" w:type="dxa"/>
            <w:tcBorders>
              <w:top w:val="single" w:sz="4" w:space="0" w:color="000000"/>
              <w:left w:val="single" w:sz="4" w:space="0" w:color="000000"/>
              <w:bottom w:val="single" w:sz="4" w:space="0" w:color="000000"/>
            </w:tcBorders>
            <w:shd w:val="clear" w:color="auto" w:fill="D9D9D9"/>
            <w:vAlign w:val="center"/>
          </w:tcPr>
          <w:p w14:paraId="326863B6" w14:textId="77777777" w:rsidR="00A76464" w:rsidRDefault="00A76464">
            <w:pPr>
              <w:pStyle w:val="NormalWeb"/>
              <w:snapToGrid w:val="0"/>
              <w:spacing w:before="0" w:after="0"/>
              <w:jc w:val="center"/>
              <w:rPr>
                <w:rFonts w:ascii="Times New Roman" w:hAnsi="Times New Roman" w:cs="Times New Roman"/>
                <w:b/>
                <w:sz w:val="22"/>
              </w:rPr>
            </w:pPr>
          </w:p>
        </w:tc>
        <w:tc>
          <w:tcPr>
            <w:tcW w:w="44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C60EF0" w14:textId="77777777" w:rsidR="00A76464" w:rsidRDefault="00722408">
            <w:pPr>
              <w:pStyle w:val="NormalWeb"/>
              <w:snapToGrid w:val="0"/>
              <w:spacing w:before="0" w:after="0"/>
              <w:jc w:val="center"/>
              <w:rPr>
                <w:rFonts w:ascii="Times New Roman" w:hAnsi="Times New Roman" w:cs="Times New Roman"/>
                <w:b/>
                <w:sz w:val="22"/>
              </w:rPr>
            </w:pPr>
            <w:r>
              <w:rPr>
                <w:rFonts w:ascii="Times New Roman" w:hAnsi="Times New Roman" w:cs="Times New Roman"/>
                <w:b/>
                <w:sz w:val="22"/>
              </w:rPr>
              <w:t>Valeur limite d’émission</w:t>
            </w:r>
          </w:p>
        </w:tc>
      </w:tr>
      <w:tr w:rsidR="00A76464" w14:paraId="300490D7" w14:textId="77777777" w:rsidTr="00DD2E44">
        <w:trPr>
          <w:jc w:val="center"/>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AC31EF" w14:textId="77777777" w:rsidR="00A76464" w:rsidRDefault="00722408">
            <w:pPr>
              <w:pStyle w:val="NormalWeb"/>
              <w:snapToGrid w:val="0"/>
              <w:spacing w:before="0" w:after="0"/>
              <w:jc w:val="both"/>
            </w:pPr>
            <w:r>
              <w:rPr>
                <w:rStyle w:val="Accentuationforte"/>
                <w:rFonts w:ascii="Times New Roman" w:hAnsi="Times New Roman" w:cs="Times New Roman"/>
                <w:sz w:val="22"/>
              </w:rPr>
              <w:t>Poussières totales</w:t>
            </w:r>
            <w:r>
              <w:rPr>
                <w:rStyle w:val="Accentuationforte"/>
                <w:rFonts w:ascii="Times New Roman" w:hAnsi="Times New Roman" w:cs="Times New Roman"/>
                <w:sz w:val="22"/>
                <w:vertAlign w:val="superscript"/>
              </w:rPr>
              <w:t>(1)</w:t>
            </w:r>
          </w:p>
        </w:tc>
      </w:tr>
      <w:tr w:rsidR="00A76464" w14:paraId="1F4E0FF1" w14:textId="77777777" w:rsidTr="00DD2E44">
        <w:trPr>
          <w:jc w:val="center"/>
        </w:trPr>
        <w:tc>
          <w:tcPr>
            <w:tcW w:w="4601" w:type="dxa"/>
            <w:tcBorders>
              <w:top w:val="single" w:sz="4" w:space="0" w:color="000000"/>
              <w:left w:val="single" w:sz="4" w:space="0" w:color="000000"/>
              <w:bottom w:val="single" w:sz="4" w:space="0" w:color="000000"/>
            </w:tcBorders>
            <w:shd w:val="clear" w:color="auto" w:fill="auto"/>
            <w:vAlign w:val="center"/>
          </w:tcPr>
          <w:p w14:paraId="3A355B0D" w14:textId="3D7DD69F" w:rsidR="00A76464" w:rsidRDefault="00EA50AD">
            <w:pPr>
              <w:pStyle w:val="NormalWeb"/>
              <w:spacing w:before="0" w:after="0"/>
              <w:jc w:val="both"/>
              <w:rPr>
                <w:rFonts w:ascii="Times New Roman" w:hAnsi="Times New Roman" w:cs="Times New Roman"/>
                <w:sz w:val="22"/>
              </w:rPr>
            </w:pPr>
            <w:r>
              <w:rPr>
                <w:rFonts w:ascii="Times New Roman" w:hAnsi="Times New Roman" w:cs="Times New Roman"/>
                <w:sz w:val="22"/>
              </w:rPr>
              <w:t>-</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DE7C"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20 mg/Nm</w:t>
            </w:r>
            <w:r>
              <w:rPr>
                <w:rFonts w:ascii="Times New Roman" w:hAnsi="Times New Roman" w:cs="Times New Roman"/>
                <w:sz w:val="22"/>
                <w:vertAlign w:val="superscript"/>
              </w:rPr>
              <w:t>3</w:t>
            </w:r>
            <w:r>
              <w:rPr>
                <w:rFonts w:ascii="Times New Roman" w:hAnsi="Times New Roman" w:cs="Times New Roman"/>
                <w:sz w:val="22"/>
              </w:rPr>
              <w:t xml:space="preserve"> en moyenne sur la période d’échantillonnage</w:t>
            </w:r>
          </w:p>
        </w:tc>
      </w:tr>
      <w:tr w:rsidR="00A76464" w14:paraId="74714EA6" w14:textId="77777777" w:rsidTr="00DD2E44">
        <w:trPr>
          <w:jc w:val="center"/>
        </w:trPr>
        <w:tc>
          <w:tcPr>
            <w:tcW w:w="4601" w:type="dxa"/>
            <w:tcBorders>
              <w:top w:val="single" w:sz="4" w:space="0" w:color="000000"/>
              <w:left w:val="single" w:sz="4" w:space="0" w:color="000000"/>
              <w:bottom w:val="single" w:sz="4" w:space="0" w:color="000000"/>
            </w:tcBorders>
            <w:shd w:val="clear" w:color="auto" w:fill="auto"/>
            <w:vAlign w:val="center"/>
          </w:tcPr>
          <w:p w14:paraId="10C662AD"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Cas des chaudières de récupération qui utilisent plus de 25 % de feuillus comme matières premières</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43D53"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30 mg/Nm</w:t>
            </w:r>
            <w:r>
              <w:rPr>
                <w:rFonts w:ascii="Times New Roman" w:hAnsi="Times New Roman" w:cs="Times New Roman"/>
                <w:sz w:val="22"/>
                <w:vertAlign w:val="superscript"/>
              </w:rPr>
              <w:t>3</w:t>
            </w:r>
            <w:r>
              <w:rPr>
                <w:rFonts w:ascii="Times New Roman" w:hAnsi="Times New Roman" w:cs="Times New Roman"/>
                <w:sz w:val="22"/>
              </w:rPr>
              <w:t xml:space="preserve"> en moyenne sur la période d’échantillonnage</w:t>
            </w:r>
          </w:p>
        </w:tc>
      </w:tr>
      <w:tr w:rsidR="00A76464" w14:paraId="5AE8BF68" w14:textId="77777777" w:rsidTr="00DD2E44">
        <w:trPr>
          <w:jc w:val="center"/>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9E32AAB" w14:textId="77777777" w:rsidR="00A76464" w:rsidRDefault="00722408">
            <w:pPr>
              <w:pStyle w:val="NormalWeb"/>
              <w:snapToGrid w:val="0"/>
              <w:spacing w:before="0" w:after="0"/>
              <w:jc w:val="both"/>
            </w:pPr>
            <w:r>
              <w:rPr>
                <w:rStyle w:val="Accentuationforte"/>
                <w:rFonts w:ascii="Times New Roman" w:hAnsi="Times New Roman" w:cs="Times New Roman"/>
                <w:sz w:val="22"/>
              </w:rPr>
              <w:t>Oxydes de soufre (exprimés en dioxyde de soufre SO</w:t>
            </w:r>
            <w:r>
              <w:rPr>
                <w:rStyle w:val="Accentuationforte"/>
                <w:rFonts w:ascii="Times New Roman" w:hAnsi="Times New Roman" w:cs="Times New Roman"/>
                <w:sz w:val="22"/>
                <w:vertAlign w:val="subscript"/>
              </w:rPr>
              <w:t>2</w:t>
            </w:r>
            <w:r>
              <w:rPr>
                <w:rStyle w:val="Accentuationforte"/>
                <w:rFonts w:ascii="Times New Roman" w:hAnsi="Times New Roman" w:cs="Times New Roman"/>
                <w:sz w:val="22"/>
              </w:rPr>
              <w:t>)</w:t>
            </w:r>
            <w:r>
              <w:rPr>
                <w:rStyle w:val="Accentuationforte"/>
                <w:rFonts w:ascii="Times New Roman" w:hAnsi="Times New Roman" w:cs="Times New Roman"/>
                <w:sz w:val="22"/>
                <w:vertAlign w:val="superscript"/>
              </w:rPr>
              <w:t>(2)</w:t>
            </w:r>
          </w:p>
        </w:tc>
      </w:tr>
      <w:tr w:rsidR="00A76464" w14:paraId="369C6F82" w14:textId="77777777" w:rsidTr="00DD2E44">
        <w:trPr>
          <w:jc w:val="center"/>
        </w:trPr>
        <w:tc>
          <w:tcPr>
            <w:tcW w:w="4601" w:type="dxa"/>
            <w:tcBorders>
              <w:top w:val="single" w:sz="4" w:space="0" w:color="000000"/>
              <w:left w:val="single" w:sz="4" w:space="0" w:color="000000"/>
              <w:bottom w:val="single" w:sz="4" w:space="0" w:color="000000"/>
            </w:tcBorders>
            <w:shd w:val="clear" w:color="auto" w:fill="auto"/>
            <w:vAlign w:val="center"/>
          </w:tcPr>
          <w:p w14:paraId="2E03D817" w14:textId="51993178" w:rsidR="00A76464" w:rsidRDefault="00EA50AD">
            <w:pPr>
              <w:pStyle w:val="NormalWeb"/>
              <w:snapToGrid w:val="0"/>
              <w:spacing w:before="0" w:after="0"/>
              <w:jc w:val="both"/>
              <w:rPr>
                <w:rFonts w:ascii="Times New Roman" w:hAnsi="Times New Roman" w:cs="Times New Roman"/>
                <w:sz w:val="22"/>
              </w:rPr>
            </w:pPr>
            <w:r>
              <w:rPr>
                <w:rFonts w:ascii="Times New Roman" w:hAnsi="Times New Roman" w:cs="Times New Roman"/>
                <w:sz w:val="22"/>
              </w:rPr>
              <w:t>-</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5C5FE" w14:textId="77777777" w:rsidR="00A76464" w:rsidRDefault="00722408">
            <w:pPr>
              <w:pStyle w:val="NormalWeb"/>
              <w:spacing w:before="0" w:after="0"/>
              <w:jc w:val="both"/>
              <w:rPr>
                <w:vertAlign w:val="superscript"/>
              </w:rPr>
            </w:pPr>
            <w:r>
              <w:rPr>
                <w:rFonts w:ascii="Times New Roman" w:hAnsi="Times New Roman" w:cs="Times New Roman"/>
                <w:sz w:val="22"/>
              </w:rPr>
              <w:t>300 mg/Nm</w:t>
            </w:r>
            <w:r>
              <w:rPr>
                <w:rFonts w:ascii="Times New Roman" w:hAnsi="Times New Roman" w:cs="Times New Roman"/>
                <w:sz w:val="22"/>
                <w:vertAlign w:val="superscript"/>
              </w:rPr>
              <w:t>3</w:t>
            </w:r>
            <w:r>
              <w:rPr>
                <w:rFonts w:ascii="Times New Roman" w:hAnsi="Times New Roman" w:cs="Times New Roman"/>
                <w:sz w:val="22"/>
              </w:rPr>
              <w:t xml:space="preserve"> en moyenne journalière</w:t>
            </w:r>
            <w:r>
              <w:rPr>
                <w:rFonts w:ascii="Times New Roman" w:hAnsi="Times New Roman" w:cs="Times New Roman"/>
                <w:sz w:val="22"/>
                <w:vertAlign w:val="superscript"/>
              </w:rPr>
              <w:t xml:space="preserve"> (3)</w:t>
            </w:r>
          </w:p>
          <w:p w14:paraId="7B0980BB"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250 mg/Nm</w:t>
            </w:r>
            <w:r>
              <w:rPr>
                <w:rFonts w:ascii="Times New Roman" w:hAnsi="Times New Roman" w:cs="Times New Roman"/>
                <w:sz w:val="22"/>
                <w:vertAlign w:val="superscript"/>
              </w:rPr>
              <w:t>3</w:t>
            </w:r>
            <w:r>
              <w:rPr>
                <w:rFonts w:ascii="Times New Roman" w:hAnsi="Times New Roman" w:cs="Times New Roman"/>
                <w:sz w:val="22"/>
              </w:rPr>
              <w:t xml:space="preserve"> en moyenne annuelle</w:t>
            </w:r>
          </w:p>
        </w:tc>
      </w:tr>
      <w:tr w:rsidR="00A76464" w14:paraId="7F84251C" w14:textId="77777777" w:rsidTr="00DD2E44">
        <w:trPr>
          <w:jc w:val="center"/>
        </w:trPr>
        <w:tc>
          <w:tcPr>
            <w:tcW w:w="4601" w:type="dxa"/>
            <w:tcBorders>
              <w:top w:val="single" w:sz="4" w:space="0" w:color="000000"/>
              <w:left w:val="single" w:sz="4" w:space="0" w:color="000000"/>
              <w:bottom w:val="single" w:sz="4" w:space="0" w:color="000000"/>
            </w:tcBorders>
            <w:shd w:val="clear" w:color="auto" w:fill="auto"/>
            <w:vAlign w:val="center"/>
          </w:tcPr>
          <w:p w14:paraId="2A6EA585"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Pour les laveurs à multiventuri autorisés avant le 30 septembre 2014</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0AA3E"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400 mg/Nm</w:t>
            </w:r>
            <w:r>
              <w:rPr>
                <w:rFonts w:ascii="Times New Roman" w:hAnsi="Times New Roman" w:cs="Times New Roman"/>
                <w:sz w:val="22"/>
                <w:vertAlign w:val="superscript"/>
              </w:rPr>
              <w:t>3</w:t>
            </w:r>
            <w:r>
              <w:rPr>
                <w:rFonts w:ascii="Times New Roman" w:hAnsi="Times New Roman" w:cs="Times New Roman"/>
                <w:sz w:val="22"/>
              </w:rPr>
              <w:t xml:space="preserve"> en moyenne journalière</w:t>
            </w:r>
          </w:p>
          <w:p w14:paraId="6D1FFEF0"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350 mg/Nm</w:t>
            </w:r>
            <w:r>
              <w:rPr>
                <w:rFonts w:ascii="Times New Roman" w:hAnsi="Times New Roman" w:cs="Times New Roman"/>
                <w:sz w:val="22"/>
                <w:vertAlign w:val="superscript"/>
              </w:rPr>
              <w:t>3</w:t>
            </w:r>
            <w:r>
              <w:rPr>
                <w:rFonts w:ascii="Times New Roman" w:hAnsi="Times New Roman" w:cs="Times New Roman"/>
                <w:sz w:val="22"/>
              </w:rPr>
              <w:t xml:space="preserve"> en moyenne annuelle</w:t>
            </w:r>
          </w:p>
        </w:tc>
      </w:tr>
      <w:tr w:rsidR="00A76464" w14:paraId="467C6FC3" w14:textId="77777777" w:rsidTr="00DD2E44">
        <w:trPr>
          <w:jc w:val="center"/>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B90A0FB" w14:textId="77777777" w:rsidR="00A76464" w:rsidRDefault="00722408">
            <w:pPr>
              <w:pStyle w:val="NormalWeb"/>
              <w:snapToGrid w:val="0"/>
              <w:spacing w:before="0" w:after="0"/>
              <w:jc w:val="both"/>
            </w:pPr>
            <w:r>
              <w:rPr>
                <w:rStyle w:val="Accentuationforte"/>
                <w:rFonts w:ascii="Times New Roman" w:hAnsi="Times New Roman" w:cs="Times New Roman"/>
                <w:sz w:val="22"/>
              </w:rPr>
              <w:t>Oxydes d’azote (NO</w:t>
            </w:r>
            <w:r>
              <w:rPr>
                <w:rStyle w:val="Accentuationforte"/>
                <w:rFonts w:ascii="Times New Roman" w:hAnsi="Times New Roman" w:cs="Times New Roman"/>
                <w:sz w:val="22"/>
                <w:vertAlign w:val="subscript"/>
              </w:rPr>
              <w:t>x</w:t>
            </w:r>
            <w:r>
              <w:rPr>
                <w:rStyle w:val="Accentuationforte"/>
                <w:rFonts w:ascii="Times New Roman" w:hAnsi="Times New Roman" w:cs="Times New Roman"/>
                <w:sz w:val="22"/>
              </w:rPr>
              <w:t>)</w:t>
            </w:r>
          </w:p>
        </w:tc>
      </w:tr>
      <w:tr w:rsidR="00A76464" w14:paraId="2F562F3E" w14:textId="77777777" w:rsidTr="00DD2E44">
        <w:trPr>
          <w:jc w:val="center"/>
        </w:trPr>
        <w:tc>
          <w:tcPr>
            <w:tcW w:w="4601" w:type="dxa"/>
            <w:tcBorders>
              <w:top w:val="single" w:sz="4" w:space="0" w:color="000000"/>
              <w:left w:val="single" w:sz="4" w:space="0" w:color="000000"/>
              <w:bottom w:val="single" w:sz="4" w:space="0" w:color="000000"/>
            </w:tcBorders>
            <w:shd w:val="clear" w:color="auto" w:fill="auto"/>
            <w:vAlign w:val="center"/>
          </w:tcPr>
          <w:p w14:paraId="2ED8569F" w14:textId="78768EAA" w:rsidR="00A76464" w:rsidRDefault="00EA50AD">
            <w:pPr>
              <w:pStyle w:val="NormalWeb"/>
              <w:spacing w:before="0" w:after="0"/>
              <w:jc w:val="both"/>
              <w:rPr>
                <w:rFonts w:ascii="Times New Roman" w:hAnsi="Times New Roman" w:cs="Times New Roman"/>
                <w:sz w:val="22"/>
              </w:rPr>
            </w:pPr>
            <w:r>
              <w:rPr>
                <w:rFonts w:ascii="Times New Roman" w:hAnsi="Times New Roman" w:cs="Times New Roman"/>
                <w:sz w:val="22"/>
              </w:rPr>
              <w:t>-</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CFE1"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350 mg/Nm</w:t>
            </w:r>
            <w:r>
              <w:rPr>
                <w:rFonts w:ascii="Times New Roman" w:hAnsi="Times New Roman" w:cs="Times New Roman"/>
                <w:sz w:val="22"/>
                <w:vertAlign w:val="superscript"/>
              </w:rPr>
              <w:t>3</w:t>
            </w:r>
            <w:r>
              <w:rPr>
                <w:rFonts w:ascii="Times New Roman" w:hAnsi="Times New Roman" w:cs="Times New Roman"/>
                <w:sz w:val="22"/>
              </w:rPr>
              <w:t xml:space="preserve"> en moyenne journalière</w:t>
            </w:r>
          </w:p>
          <w:p w14:paraId="0E56B479"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270 mg/Nm</w:t>
            </w:r>
            <w:r>
              <w:rPr>
                <w:rFonts w:ascii="Times New Roman" w:hAnsi="Times New Roman" w:cs="Times New Roman"/>
                <w:sz w:val="22"/>
                <w:vertAlign w:val="superscript"/>
              </w:rPr>
              <w:t>3</w:t>
            </w:r>
            <w:r>
              <w:rPr>
                <w:rFonts w:ascii="Times New Roman" w:hAnsi="Times New Roman" w:cs="Times New Roman"/>
                <w:sz w:val="22"/>
              </w:rPr>
              <w:t xml:space="preserve"> en moyenne annuelle</w:t>
            </w:r>
          </w:p>
        </w:tc>
      </w:tr>
      <w:tr w:rsidR="00A76464" w14:paraId="3EC27123" w14:textId="77777777" w:rsidTr="00DD2E44">
        <w:trPr>
          <w:jc w:val="center"/>
        </w:trPr>
        <w:tc>
          <w:tcPr>
            <w:tcW w:w="4601" w:type="dxa"/>
            <w:tcBorders>
              <w:top w:val="single" w:sz="4" w:space="0" w:color="000000"/>
              <w:left w:val="single" w:sz="4" w:space="0" w:color="000000"/>
              <w:bottom w:val="single" w:sz="4" w:space="0" w:color="000000"/>
            </w:tcBorders>
            <w:shd w:val="clear" w:color="auto" w:fill="auto"/>
            <w:vAlign w:val="center"/>
          </w:tcPr>
          <w:p w14:paraId="185F3A96" w14:textId="77777777" w:rsidR="00A76464" w:rsidRDefault="00722408">
            <w:pPr>
              <w:rPr>
                <w:rFonts w:ascii="Times New Roman" w:hAnsi="Times New Roman"/>
              </w:rPr>
            </w:pPr>
            <w:r>
              <w:rPr>
                <w:rFonts w:ascii="Times New Roman" w:hAnsi="Times New Roman" w:cs="Times New Roman"/>
                <w:sz w:val="22"/>
              </w:rPr>
              <w:t>Pour les usines à base d’ammonium</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756E6"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580 mg/Nm</w:t>
            </w:r>
            <w:r>
              <w:rPr>
                <w:rFonts w:ascii="Times New Roman" w:hAnsi="Times New Roman" w:cs="Times New Roman"/>
                <w:sz w:val="22"/>
                <w:vertAlign w:val="superscript"/>
              </w:rPr>
              <w:t>3</w:t>
            </w:r>
            <w:r>
              <w:rPr>
                <w:rFonts w:ascii="Times New Roman" w:hAnsi="Times New Roman" w:cs="Times New Roman"/>
                <w:sz w:val="22"/>
              </w:rPr>
              <w:t xml:space="preserve"> en moyenne journalière</w:t>
            </w:r>
          </w:p>
          <w:p w14:paraId="69AD7731"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450 mg/Nm</w:t>
            </w:r>
            <w:r>
              <w:rPr>
                <w:rFonts w:ascii="Times New Roman" w:hAnsi="Times New Roman" w:cs="Times New Roman"/>
                <w:sz w:val="22"/>
                <w:vertAlign w:val="superscript"/>
              </w:rPr>
              <w:t>3</w:t>
            </w:r>
            <w:r>
              <w:rPr>
                <w:rFonts w:ascii="Times New Roman" w:hAnsi="Times New Roman" w:cs="Times New Roman"/>
                <w:sz w:val="22"/>
              </w:rPr>
              <w:t xml:space="preserve"> en moyenne annuelle</w:t>
            </w:r>
          </w:p>
        </w:tc>
      </w:tr>
      <w:tr w:rsidR="00A76464" w14:paraId="418DBF14" w14:textId="77777777" w:rsidTr="00DD2E44">
        <w:trPr>
          <w:jc w:val="center"/>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7B197E" w14:textId="77777777" w:rsidR="00A76464" w:rsidRDefault="00722408">
            <w:pPr>
              <w:pStyle w:val="NormalWeb"/>
              <w:snapToGrid w:val="0"/>
              <w:spacing w:before="0" w:after="0"/>
              <w:jc w:val="both"/>
            </w:pPr>
            <w:r>
              <w:rPr>
                <w:rStyle w:val="Accentuationforte"/>
                <w:rFonts w:ascii="Times New Roman" w:hAnsi="Times New Roman" w:cs="Times New Roman"/>
                <w:sz w:val="22"/>
              </w:rPr>
              <w:t>Déperdition d’ammoniac pour la RNCS/SNCR (NH</w:t>
            </w:r>
            <w:r>
              <w:rPr>
                <w:rStyle w:val="Accentuationforte"/>
                <w:rFonts w:ascii="Times New Roman" w:hAnsi="Times New Roman" w:cs="Times New Roman"/>
                <w:sz w:val="22"/>
                <w:vertAlign w:val="subscript"/>
              </w:rPr>
              <w:t>3</w:t>
            </w:r>
            <w:r>
              <w:rPr>
                <w:rStyle w:val="Accentuationforte"/>
                <w:rFonts w:ascii="Times New Roman" w:hAnsi="Times New Roman" w:cs="Times New Roman"/>
                <w:sz w:val="22"/>
              </w:rPr>
              <w:t xml:space="preserve">) </w:t>
            </w:r>
          </w:p>
        </w:tc>
      </w:tr>
      <w:tr w:rsidR="00A76464" w14:paraId="3292A74C" w14:textId="77777777" w:rsidTr="00DD2E44">
        <w:trPr>
          <w:jc w:val="center"/>
        </w:trPr>
        <w:tc>
          <w:tcPr>
            <w:tcW w:w="4601" w:type="dxa"/>
            <w:tcBorders>
              <w:top w:val="single" w:sz="4" w:space="0" w:color="000000"/>
              <w:left w:val="single" w:sz="4" w:space="0" w:color="000000"/>
              <w:bottom w:val="single" w:sz="4" w:space="0" w:color="000000"/>
            </w:tcBorders>
            <w:shd w:val="clear" w:color="auto" w:fill="auto"/>
            <w:vAlign w:val="center"/>
          </w:tcPr>
          <w:p w14:paraId="75E846F7" w14:textId="00954056" w:rsidR="00A76464" w:rsidRDefault="00EA50AD">
            <w:pPr>
              <w:pStyle w:val="NormalWeb"/>
              <w:spacing w:before="0" w:after="0"/>
              <w:jc w:val="both"/>
              <w:rPr>
                <w:rFonts w:ascii="Times New Roman" w:hAnsi="Times New Roman" w:cs="Times New Roman"/>
                <w:sz w:val="22"/>
              </w:rPr>
            </w:pPr>
            <w:r>
              <w:rPr>
                <w:rFonts w:ascii="Times New Roman" w:hAnsi="Times New Roman" w:cs="Times New Roman"/>
                <w:sz w:val="22"/>
              </w:rPr>
              <w:t>-</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776BA"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5 mg/Nm</w:t>
            </w:r>
            <w:r>
              <w:rPr>
                <w:rFonts w:ascii="Times New Roman" w:hAnsi="Times New Roman" w:cs="Times New Roman"/>
                <w:sz w:val="22"/>
                <w:vertAlign w:val="superscript"/>
              </w:rPr>
              <w:t>3</w:t>
            </w:r>
            <w:r>
              <w:rPr>
                <w:rFonts w:ascii="Times New Roman" w:hAnsi="Times New Roman" w:cs="Times New Roman"/>
                <w:sz w:val="22"/>
              </w:rPr>
              <w:t xml:space="preserve"> en moyenne annuelle</w:t>
            </w:r>
          </w:p>
        </w:tc>
      </w:tr>
      <w:tr w:rsidR="00A76464" w14:paraId="5F0BD4D9" w14:textId="77777777" w:rsidTr="00DD2E44">
        <w:trPr>
          <w:jc w:val="center"/>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28CD79"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vertAlign w:val="superscript"/>
              </w:rPr>
              <w:t>(1)</w:t>
            </w:r>
            <w:r>
              <w:rPr>
                <w:rFonts w:ascii="Times New Roman" w:hAnsi="Times New Roman" w:cs="Times New Roman"/>
                <w:sz w:val="22"/>
                <w:szCs w:val="22"/>
              </w:rPr>
              <w:t xml:space="preserve"> Non applicable pour les usines à base d’ammonium.</w:t>
            </w:r>
          </w:p>
          <w:p w14:paraId="1B5F8402" w14:textId="77777777" w:rsidR="00A76464" w:rsidRDefault="00722408">
            <w:pPr>
              <w:pStyle w:val="Standard"/>
              <w:jc w:val="both"/>
              <w:rPr>
                <w:sz w:val="20"/>
              </w:rPr>
            </w:pPr>
            <w:r>
              <w:rPr>
                <w:sz w:val="22"/>
                <w:szCs w:val="22"/>
                <w:vertAlign w:val="superscript"/>
              </w:rPr>
              <w:t>(2)</w:t>
            </w:r>
            <w:r>
              <w:rPr>
                <w:sz w:val="22"/>
                <w:szCs w:val="22"/>
              </w:rPr>
              <w:t xml:space="preserve"> Non applicable pour les chaudières de récupération qui fonctionnent en permanence dans des conditions « acides », c’est-à-dire qui utilisent la liqueur au bisulfite comme milieu de lavage dans le cadre du procédé de récupération du bisulfite.</w:t>
            </w:r>
          </w:p>
          <w:p w14:paraId="3A580D87" w14:textId="77777777" w:rsidR="00A76464" w:rsidRDefault="00722408">
            <w:pPr>
              <w:pStyle w:val="Standard"/>
              <w:jc w:val="both"/>
              <w:rPr>
                <w:sz w:val="22"/>
              </w:rPr>
            </w:pPr>
            <w:r>
              <w:rPr>
                <w:sz w:val="22"/>
                <w:szCs w:val="22"/>
                <w:vertAlign w:val="superscript"/>
              </w:rPr>
              <w:t>(3)</w:t>
            </w:r>
            <w:r>
              <w:rPr>
                <w:sz w:val="22"/>
                <w:szCs w:val="22"/>
              </w:rPr>
              <w:t xml:space="preserve"> Non applicable pendant le fonctionnement à l’acide, c’est-à-dire les périodes où l’on procède au lessivage rapide préventif et au nettoyage des épurateurs. Pendant ces périodes, la valeur limite d’émission est de 500 mg/m</w:t>
            </w:r>
            <w:r>
              <w:rPr>
                <w:sz w:val="22"/>
                <w:szCs w:val="22"/>
                <w:vertAlign w:val="superscript"/>
              </w:rPr>
              <w:t xml:space="preserve">3 </w:t>
            </w:r>
            <w:r>
              <w:rPr>
                <w:sz w:val="22"/>
                <w:szCs w:val="22"/>
              </w:rPr>
              <w:t>lors du nettoyage d’un des laveurs et 1 200 mg/Nm³</w:t>
            </w:r>
            <w:r>
              <w:rPr>
                <w:sz w:val="22"/>
                <w:szCs w:val="22"/>
                <w:vertAlign w:val="superscript"/>
              </w:rPr>
              <w:t xml:space="preserve"> </w:t>
            </w:r>
            <w:r>
              <w:rPr>
                <w:sz w:val="22"/>
                <w:szCs w:val="22"/>
              </w:rPr>
              <w:t>(valeurs demi-horaires moyennes à 5 % O</w:t>
            </w:r>
            <w:r>
              <w:rPr>
                <w:sz w:val="22"/>
                <w:szCs w:val="22"/>
                <w:vertAlign w:val="subscript"/>
              </w:rPr>
              <w:t>2</w:t>
            </w:r>
            <w:r>
              <w:rPr>
                <w:sz w:val="22"/>
                <w:szCs w:val="22"/>
              </w:rPr>
              <w:t>) lors du nettoyage du laveur final.</w:t>
            </w:r>
          </w:p>
        </w:tc>
      </w:tr>
    </w:tbl>
    <w:p w14:paraId="63F17CBF" w14:textId="77777777" w:rsidR="00A76464" w:rsidRDefault="00722408">
      <w:pPr>
        <w:pStyle w:val="Textbody"/>
        <w:jc w:val="both"/>
        <w:rPr>
          <w:rFonts w:ascii="Times New Roman" w:hAnsi="Times New Roman"/>
        </w:rPr>
      </w:pPr>
      <w:r>
        <w:rPr>
          <w:rFonts w:ascii="Times New Roman" w:hAnsi="Times New Roman"/>
          <w:sz w:val="22"/>
          <w:szCs w:val="22"/>
        </w:rPr>
        <w:t>La durée de fonctionnement à l’acide ne dépasse pas 240 heures par an pour les laveurs et ne dépasse pas 24 heures par mois pour le dernier laveur au monosulfite.</w:t>
      </w:r>
      <w:bookmarkStart w:id="40" w:name="__RefHeading__1452_1313555893"/>
    </w:p>
    <w:p w14:paraId="424B8527" w14:textId="77777777" w:rsidR="00A76464" w:rsidRDefault="00A76464">
      <w:pPr>
        <w:pStyle w:val="Standard"/>
        <w:jc w:val="both"/>
        <w:rPr>
          <w:sz w:val="22"/>
          <w:szCs w:val="22"/>
        </w:rPr>
      </w:pPr>
    </w:p>
    <w:p w14:paraId="663FF3DF" w14:textId="77777777" w:rsidR="00A76464" w:rsidRDefault="00722408">
      <w:pPr>
        <w:pStyle w:val="Textbody"/>
        <w:jc w:val="both"/>
        <w:rPr>
          <w:rFonts w:ascii="Times New Roman" w:hAnsi="Times New Roman" w:cs="Times New Roman"/>
          <w:b/>
          <w:sz w:val="22"/>
          <w:szCs w:val="22"/>
        </w:rPr>
      </w:pPr>
      <w:r>
        <w:rPr>
          <w:rFonts w:ascii="Times New Roman" w:hAnsi="Times New Roman" w:cs="Times New Roman"/>
          <w:b/>
          <w:sz w:val="22"/>
          <w:szCs w:val="22"/>
        </w:rPr>
        <w:t>III. Usines de papier et de carton intégrées ou non</w:t>
      </w:r>
    </w:p>
    <w:p w14:paraId="253DD58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L’exploitant choisit des compositions de sauces de couchage qui réduisent les émissions de COV.</w:t>
      </w:r>
    </w:p>
    <w:p w14:paraId="503591AE" w14:textId="77777777" w:rsidR="00A76464" w:rsidRDefault="00A76464">
      <w:pPr>
        <w:pStyle w:val="Standard"/>
        <w:jc w:val="both"/>
        <w:rPr>
          <w:b/>
          <w:sz w:val="22"/>
        </w:rPr>
      </w:pPr>
    </w:p>
    <w:p w14:paraId="3222A0CB" w14:textId="77777777" w:rsidR="00A76464" w:rsidRDefault="00722408">
      <w:pPr>
        <w:pStyle w:val="Textbody"/>
        <w:jc w:val="both"/>
        <w:rPr>
          <w:rFonts w:ascii="Times New Roman" w:hAnsi="Times New Roman" w:cs="Times New Roman"/>
          <w:b/>
          <w:sz w:val="24"/>
        </w:rPr>
      </w:pPr>
      <w:bookmarkStart w:id="41" w:name="__RefHeading__1454_1313555893"/>
      <w:bookmarkEnd w:id="40"/>
      <w:bookmarkEnd w:id="41"/>
      <w:r>
        <w:rPr>
          <w:rFonts w:ascii="Times New Roman" w:hAnsi="Times New Roman" w:cs="Times New Roman"/>
          <w:b/>
          <w:sz w:val="24"/>
        </w:rPr>
        <w:t>Section IV : Odeurs</w:t>
      </w:r>
    </w:p>
    <w:p w14:paraId="757F6AC1" w14:textId="77777777" w:rsidR="00A76464" w:rsidRDefault="00A76464">
      <w:pPr>
        <w:pStyle w:val="Textbody"/>
        <w:jc w:val="both"/>
        <w:rPr>
          <w:rFonts w:ascii="Times New Roman" w:hAnsi="Times New Roman" w:cs="Times New Roman"/>
          <w:b/>
          <w:sz w:val="22"/>
        </w:rPr>
      </w:pPr>
    </w:p>
    <w:p w14:paraId="342F543E" w14:textId="77777777" w:rsidR="00A76464" w:rsidRDefault="00722408">
      <w:pPr>
        <w:pStyle w:val="SNArticle"/>
        <w:spacing w:before="0" w:after="0"/>
        <w:jc w:val="left"/>
      </w:pPr>
      <w:r>
        <w:lastRenderedPageBreak/>
        <w:t>Article 6.9 Généralités</w:t>
      </w:r>
    </w:p>
    <w:p w14:paraId="16BF982E" w14:textId="77777777" w:rsidR="00A76464" w:rsidRDefault="00722408" w:rsidP="007D1913">
      <w:pPr>
        <w:pStyle w:val="SNArticle"/>
        <w:spacing w:before="0" w:after="0"/>
        <w:jc w:val="both"/>
        <w:rPr>
          <w:b w:val="0"/>
        </w:rPr>
      </w:pPr>
      <w:r>
        <w:rPr>
          <w:b w:val="0"/>
        </w:rPr>
        <w:t>Toutes les dispositions nécessaires sont prises pour que l’établissement ne soit pas à l’origine d’émission de gaz odorant susceptibles d’incommoder le voisinage et de nuire à la santé et à la sécurité publique.</w:t>
      </w:r>
    </w:p>
    <w:p w14:paraId="4F3DE564" w14:textId="77777777" w:rsidR="00A76464" w:rsidRDefault="00722408" w:rsidP="007D1913">
      <w:pPr>
        <w:pStyle w:val="Textbody"/>
        <w:jc w:val="both"/>
        <w:rPr>
          <w:rFonts w:ascii="Times New Roman" w:hAnsi="Times New Roman" w:cs="Times New Roman"/>
          <w:sz w:val="22"/>
        </w:rPr>
      </w:pPr>
      <w:r>
        <w:rPr>
          <w:rFonts w:ascii="Times New Roman" w:hAnsi="Times New Roman" w:cs="Times New Roman"/>
          <w:sz w:val="22"/>
        </w:rPr>
        <w:t>Les dispositions nécessaires sont prises pour limiter les odeurs provenant du traitement des effluents. Lorsqu’il y a des sources potentielles d’odeurs de grande surface (bassins de stockage, de traitement, etc.) difficiles à confiner, celles-ci sont implantées de manière à limiter la gêne pour le voisinage (éloignement, etc.).</w:t>
      </w:r>
    </w:p>
    <w:p w14:paraId="5BB7819E" w14:textId="600D550D" w:rsidR="00A76464" w:rsidRDefault="00722408" w:rsidP="007D1913">
      <w:pPr>
        <w:pStyle w:val="Textbody"/>
        <w:jc w:val="both"/>
        <w:rPr>
          <w:rFonts w:ascii="Times New Roman" w:hAnsi="Times New Roman" w:cs="Times New Roman"/>
          <w:sz w:val="22"/>
        </w:rPr>
      </w:pPr>
      <w:r>
        <w:rPr>
          <w:rFonts w:ascii="Times New Roman" w:hAnsi="Times New Roman" w:cs="Times New Roman"/>
          <w:sz w:val="22"/>
        </w:rPr>
        <w:t>Les dispositions nécessaires sont prises pour éviter en toute circonstance, à l’exception des procédés de traitement anaérobie, l’apparition de conditions anaérobies dans les bassins de stockage ou de traitement, ou dans les canaux à ciel ouvert. Les bassins, canaux, stockage et traitement des boues, susceptibles d’émettre des odeurs, sont couverts autant que possible et si besoin ventilés.</w:t>
      </w:r>
    </w:p>
    <w:p w14:paraId="29F475EC" w14:textId="77777777" w:rsidR="00A76464" w:rsidRDefault="00722408" w:rsidP="007D1913">
      <w:pPr>
        <w:pStyle w:val="Textbody"/>
        <w:jc w:val="both"/>
        <w:rPr>
          <w:rFonts w:ascii="Times New Roman" w:hAnsi="Times New Roman" w:cs="Times New Roman"/>
          <w:sz w:val="22"/>
        </w:rPr>
      </w:pPr>
      <w:r>
        <w:rPr>
          <w:rFonts w:ascii="Times New Roman" w:hAnsi="Times New Roman" w:cs="Times New Roman"/>
          <w:sz w:val="22"/>
        </w:rPr>
        <w:t>Le niveau d’une odeur ou concentration d’un mélange odorant est défini conventionnellement comme étant le facteur de dilution qu’il faut appliquer à un effluent pour qu’il ne soit plus ressenti comme odorant par 50 % des personnes constituant un échantillon de population.</w:t>
      </w:r>
    </w:p>
    <w:p w14:paraId="5824E7F7" w14:textId="6E5B3451" w:rsidR="00A76464" w:rsidRPr="007D1913" w:rsidRDefault="00722408" w:rsidP="007D1913">
      <w:pPr>
        <w:pStyle w:val="Textbody"/>
        <w:jc w:val="both"/>
        <w:rPr>
          <w:rFonts w:ascii="Times New Roman" w:hAnsi="Times New Roman"/>
        </w:rPr>
      </w:pPr>
      <w:r>
        <w:rPr>
          <w:rFonts w:ascii="Times New Roman" w:hAnsi="Times New Roman" w:cs="Times New Roman"/>
          <w:sz w:val="22"/>
        </w:rPr>
        <w:t>Le débit d’odeur est défini conventionnellement comme étant le produit du débit d’air rejeté, exprimé en m</w:t>
      </w:r>
      <w:r>
        <w:rPr>
          <w:rFonts w:ascii="Times New Roman" w:hAnsi="Times New Roman" w:cs="Times New Roman"/>
          <w:sz w:val="22"/>
          <w:vertAlign w:val="superscript"/>
        </w:rPr>
        <w:t>3</w:t>
      </w:r>
      <w:r>
        <w:rPr>
          <w:rFonts w:ascii="Times New Roman" w:hAnsi="Times New Roman" w:cs="Times New Roman"/>
          <w:sz w:val="22"/>
        </w:rPr>
        <w:t>/h, par le facteur de dilution au seuil de perception.</w:t>
      </w:r>
    </w:p>
    <w:p w14:paraId="1AE3C8A6" w14:textId="77777777" w:rsidR="00A76464" w:rsidRDefault="00722408" w:rsidP="007D1913">
      <w:pPr>
        <w:pStyle w:val="Textbody"/>
        <w:jc w:val="both"/>
        <w:rPr>
          <w:rFonts w:ascii="Times New Roman" w:hAnsi="Times New Roman" w:cs="Times New Roman"/>
          <w:sz w:val="22"/>
        </w:rPr>
      </w:pPr>
      <w:r>
        <w:rPr>
          <w:rFonts w:ascii="Times New Roman" w:hAnsi="Times New Roman" w:cs="Times New Roman"/>
          <w:sz w:val="22"/>
        </w:rPr>
        <w:t>L’arrêté préfectoral d’autorisation fixe, le cas échéant, le débit d’odeur des gaz émis à l’atmosphère par l’ensemble des sources odorantes canalisées, canalisables et diffuses, à ne pas dépasser.</w:t>
      </w:r>
    </w:p>
    <w:p w14:paraId="2F953A95" w14:textId="77777777" w:rsidR="00A76464" w:rsidRDefault="00A76464">
      <w:pPr>
        <w:pStyle w:val="Textbody"/>
        <w:jc w:val="both"/>
        <w:rPr>
          <w:rFonts w:ascii="Times New Roman" w:hAnsi="Times New Roman" w:cs="Times New Roman"/>
          <w:sz w:val="22"/>
        </w:rPr>
      </w:pPr>
    </w:p>
    <w:p w14:paraId="0AF53B67" w14:textId="77777777" w:rsidR="00A76464" w:rsidRDefault="00722408">
      <w:pPr>
        <w:pStyle w:val="Textbody"/>
        <w:jc w:val="both"/>
        <w:rPr>
          <w:rFonts w:ascii="Times New Roman" w:hAnsi="Times New Roman" w:cs="Times New Roman"/>
          <w:sz w:val="22"/>
        </w:rPr>
      </w:pPr>
      <w:r>
        <w:rPr>
          <w:rFonts w:ascii="Times New Roman" w:hAnsi="Times New Roman" w:cs="Times New Roman"/>
          <w:b/>
          <w:sz w:val="22"/>
        </w:rPr>
        <w:t>Article 6.10 Émissions d’odeur en provenance du système d’effluents</w:t>
      </w:r>
    </w:p>
    <w:p w14:paraId="7CF486A7" w14:textId="57ABB5E3" w:rsidR="00A76464" w:rsidRDefault="00722408" w:rsidP="00691B31">
      <w:pPr>
        <w:pStyle w:val="Textbody"/>
        <w:jc w:val="both"/>
        <w:rPr>
          <w:rFonts w:ascii="Times New Roman" w:hAnsi="Times New Roman" w:cs="Times New Roman"/>
          <w:sz w:val="22"/>
        </w:rPr>
      </w:pPr>
      <w:r>
        <w:rPr>
          <w:rFonts w:ascii="Times New Roman" w:hAnsi="Times New Roman" w:cs="Times New Roman"/>
          <w:b/>
          <w:sz w:val="22"/>
        </w:rPr>
        <w:t xml:space="preserve">I. </w:t>
      </w:r>
      <w:r>
        <w:rPr>
          <w:rFonts w:ascii="Times New Roman" w:hAnsi="Times New Roman" w:cs="Times New Roman"/>
          <w:sz w:val="22"/>
        </w:rPr>
        <w:t>Pour les odeurs liées à la fermeture des circuits d’eau, l’exploitant applique au moins deux des techniques suivantes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1"/>
        <w:gridCol w:w="8640"/>
      </w:tblGrid>
      <w:tr w:rsidR="00A76464" w14:paraId="372A1F13" w14:textId="77777777" w:rsidTr="00DD2E44">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BDEA343" w14:textId="1E7497EF" w:rsidR="00A76464" w:rsidRDefault="00722408" w:rsidP="00691B31">
            <w:pPr>
              <w:pStyle w:val="Textbody"/>
              <w:jc w:val="center"/>
              <w:rPr>
                <w:rFonts w:ascii="Times New Roman" w:hAnsi="Times New Roman" w:cs="Times New Roman"/>
                <w:sz w:val="22"/>
              </w:rPr>
            </w:pPr>
            <w:r>
              <w:rPr>
                <w:rFonts w:ascii="Times New Roman" w:hAnsi="Times New Roman" w:cs="Times New Roman"/>
                <w:b/>
                <w:sz w:val="22"/>
              </w:rPr>
              <w:t>Technique</w:t>
            </w:r>
          </w:p>
        </w:tc>
      </w:tr>
      <w:tr w:rsidR="00A76464" w14:paraId="09A5FE0C"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6FEA8"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a</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45C4E" w14:textId="77777777" w:rsidR="00A76464" w:rsidRDefault="00722408" w:rsidP="009D1C40">
            <w:pPr>
              <w:pStyle w:val="Textbody"/>
              <w:jc w:val="both"/>
              <w:rPr>
                <w:rFonts w:ascii="Times New Roman" w:hAnsi="Times New Roman" w:cs="Times New Roman"/>
                <w:sz w:val="22"/>
              </w:rPr>
            </w:pPr>
            <w:r>
              <w:rPr>
                <w:rFonts w:ascii="Times New Roman" w:hAnsi="Times New Roman" w:cs="Times New Roman"/>
                <w:sz w:val="22"/>
              </w:rPr>
              <w:t>Conception des procédés, des réservoirs de stockage des matières et de l’eau, des conduites et des cuviers des usines de papier de façon à éviter les périodes prolongées de rétention, les zones mortes ou les zones de faible brassage dans les circuits d’eau.</w:t>
            </w:r>
          </w:p>
        </w:tc>
      </w:tr>
      <w:tr w:rsidR="00A76464" w14:paraId="0C2217C6"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C071"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b</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67DBA" w14:textId="77777777" w:rsidR="00A76464" w:rsidRDefault="00722408" w:rsidP="009D1C40">
            <w:pPr>
              <w:pStyle w:val="Textbody"/>
              <w:jc w:val="both"/>
              <w:rPr>
                <w:rFonts w:ascii="Times New Roman" w:hAnsi="Times New Roman" w:cs="Times New Roman"/>
                <w:sz w:val="22"/>
              </w:rPr>
            </w:pPr>
            <w:r>
              <w:rPr>
                <w:rFonts w:ascii="Times New Roman" w:hAnsi="Times New Roman" w:cs="Times New Roman"/>
                <w:sz w:val="22"/>
              </w:rPr>
              <w:t>Utilisation de produits biocides, d’agents dispersants ou d’agents d’oxydation catalytique.</w:t>
            </w:r>
          </w:p>
        </w:tc>
      </w:tr>
      <w:tr w:rsidR="00A76464" w14:paraId="31F072DC"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6BA2F"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c</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159D8" w14:textId="77777777" w:rsidR="00A76464" w:rsidRDefault="00722408" w:rsidP="009D1C40">
            <w:pPr>
              <w:pStyle w:val="Textbody"/>
              <w:jc w:val="both"/>
              <w:rPr>
                <w:rFonts w:ascii="Times New Roman" w:hAnsi="Times New Roman" w:cs="Times New Roman"/>
                <w:sz w:val="22"/>
              </w:rPr>
            </w:pPr>
            <w:r>
              <w:rPr>
                <w:rFonts w:ascii="Times New Roman" w:hAnsi="Times New Roman" w:cs="Times New Roman"/>
                <w:sz w:val="22"/>
              </w:rPr>
              <w:t>Mise en place de procédés de traitement interne (« reins ») pour réduire les concentrations de matière organique et, partant, les éventuels problèmes d’odeurs dans le circuit d’eaux blanches.</w:t>
            </w:r>
          </w:p>
        </w:tc>
      </w:tr>
    </w:tbl>
    <w:p w14:paraId="264F9144" w14:textId="77777777" w:rsidR="00A76464" w:rsidRDefault="00A76464">
      <w:pPr>
        <w:pStyle w:val="Textbody"/>
        <w:jc w:val="both"/>
        <w:rPr>
          <w:rFonts w:ascii="Times New Roman" w:hAnsi="Times New Roman" w:cs="Times New Roman"/>
          <w:i/>
          <w:sz w:val="22"/>
        </w:rPr>
      </w:pPr>
    </w:p>
    <w:p w14:paraId="5F096699" w14:textId="0EE67EEF" w:rsidR="00A76464" w:rsidRDefault="00722408" w:rsidP="00691B31">
      <w:pPr>
        <w:pStyle w:val="Textbody"/>
        <w:rPr>
          <w:rFonts w:ascii="Times New Roman" w:hAnsi="Times New Roman" w:cs="Times New Roman"/>
          <w:i/>
          <w:sz w:val="22"/>
        </w:rPr>
      </w:pPr>
      <w:r>
        <w:rPr>
          <w:rFonts w:ascii="Times New Roman" w:hAnsi="Times New Roman" w:cs="Times New Roman"/>
          <w:b/>
          <w:sz w:val="22"/>
        </w:rPr>
        <w:t xml:space="preserve">II. </w:t>
      </w:r>
      <w:r>
        <w:rPr>
          <w:rFonts w:ascii="Times New Roman" w:hAnsi="Times New Roman" w:cs="Times New Roman"/>
          <w:sz w:val="22"/>
        </w:rPr>
        <w:t>Pour les odeurs liées au traitement des effluents et à la manutention des boues, l’exploitant applique au moins deux des techniques suivantes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1"/>
        <w:gridCol w:w="8640"/>
      </w:tblGrid>
      <w:tr w:rsidR="00A76464" w14:paraId="723540CC" w14:textId="77777777" w:rsidTr="00DD2E44">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6B1E89B" w14:textId="77777777" w:rsidR="00A76464" w:rsidRDefault="00722408" w:rsidP="00691B31">
            <w:pPr>
              <w:pStyle w:val="Textbody"/>
              <w:jc w:val="center"/>
              <w:rPr>
                <w:rFonts w:ascii="Times New Roman" w:hAnsi="Times New Roman" w:cs="Times New Roman"/>
                <w:b/>
                <w:sz w:val="22"/>
              </w:rPr>
            </w:pPr>
            <w:bookmarkStart w:id="42" w:name="__RefHeading__1460_1313555893"/>
            <w:bookmarkEnd w:id="42"/>
            <w:r>
              <w:rPr>
                <w:rFonts w:ascii="Times New Roman" w:hAnsi="Times New Roman" w:cs="Times New Roman"/>
                <w:b/>
                <w:bCs/>
                <w:sz w:val="22"/>
              </w:rPr>
              <w:t>Technique</w:t>
            </w:r>
          </w:p>
        </w:tc>
      </w:tr>
      <w:tr w:rsidR="00A76464" w14:paraId="48BC3E34"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3BEAF"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a</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6FAB2" w14:textId="77777777" w:rsidR="00A76464" w:rsidRDefault="00722408" w:rsidP="009D1C40">
            <w:pPr>
              <w:pStyle w:val="Textbody"/>
              <w:jc w:val="both"/>
              <w:rPr>
                <w:rFonts w:ascii="Times New Roman" w:hAnsi="Times New Roman" w:cs="Times New Roman"/>
                <w:sz w:val="22"/>
              </w:rPr>
            </w:pPr>
            <w:r>
              <w:rPr>
                <w:rFonts w:ascii="Times New Roman" w:hAnsi="Times New Roman" w:cs="Times New Roman"/>
                <w:sz w:val="22"/>
              </w:rPr>
              <w:t>Mise en œuvre de systèmes d’égouts fermés, avec ventilation contrôlée, faisant dans certains cas appel à des produits chimiques pour limiter la formation de sulfure d’hydrogène et permettre l’oxydation de celui-ci dans les égouts.</w:t>
            </w:r>
          </w:p>
        </w:tc>
      </w:tr>
      <w:tr w:rsidR="00A76464" w14:paraId="596EA7D7"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39C0"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b</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36FA3" w14:textId="77777777" w:rsidR="00A76464" w:rsidRDefault="00722408" w:rsidP="009D1C40">
            <w:pPr>
              <w:pStyle w:val="Textbody"/>
              <w:jc w:val="both"/>
            </w:pPr>
            <w:r>
              <w:rPr>
                <w:rFonts w:ascii="Times New Roman" w:hAnsi="Times New Roman" w:cs="Times New Roman"/>
                <w:sz w:val="22"/>
              </w:rPr>
              <w:t>Éviter la suraération dans les bassins d’égalisation tout en maintenant un brassage suffisant.</w:t>
            </w:r>
          </w:p>
        </w:tc>
      </w:tr>
      <w:tr w:rsidR="00A76464" w14:paraId="7E14D32E"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9C4F7"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c</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5F3C0" w14:textId="77777777" w:rsidR="00A76464" w:rsidRDefault="00722408" w:rsidP="009D1C40">
            <w:pPr>
              <w:pStyle w:val="Textbody"/>
              <w:jc w:val="both"/>
              <w:rPr>
                <w:rFonts w:ascii="Times New Roman" w:hAnsi="Times New Roman" w:cs="Times New Roman"/>
                <w:sz w:val="22"/>
              </w:rPr>
            </w:pPr>
            <w:r>
              <w:rPr>
                <w:rFonts w:ascii="Times New Roman" w:hAnsi="Times New Roman" w:cs="Times New Roman"/>
                <w:sz w:val="22"/>
              </w:rPr>
              <w:t>Veiller à maintenir une capacité d’aération et des propriétés de mélange suffisantes dans les bassins d’aération; entretenir le système d’aération régulièrement.</w:t>
            </w:r>
          </w:p>
        </w:tc>
      </w:tr>
      <w:tr w:rsidR="00A76464" w14:paraId="6CFE6FFA"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68205"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d</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6F2D4" w14:textId="77777777" w:rsidR="00A76464" w:rsidRDefault="00722408" w:rsidP="009D1C40">
            <w:pPr>
              <w:pStyle w:val="Textbody"/>
              <w:jc w:val="both"/>
              <w:rPr>
                <w:rFonts w:ascii="Times New Roman" w:hAnsi="Times New Roman" w:cs="Times New Roman"/>
                <w:sz w:val="22"/>
              </w:rPr>
            </w:pPr>
            <w:r>
              <w:rPr>
                <w:rFonts w:ascii="Times New Roman" w:hAnsi="Times New Roman" w:cs="Times New Roman"/>
                <w:sz w:val="22"/>
              </w:rPr>
              <w:t>Garantir le bon fonctionnement du classificateur secondaire pour la collecte des boues et du pompage pour le recyclage des boues.</w:t>
            </w:r>
          </w:p>
        </w:tc>
      </w:tr>
      <w:tr w:rsidR="00A76464" w14:paraId="1B9FBC61"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AB62A"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e</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B5C46" w14:textId="77777777" w:rsidR="00A76464" w:rsidRDefault="00722408" w:rsidP="009D1C40">
            <w:pPr>
              <w:pStyle w:val="Textbody"/>
              <w:jc w:val="both"/>
              <w:rPr>
                <w:rFonts w:ascii="Times New Roman" w:hAnsi="Times New Roman" w:cs="Times New Roman"/>
                <w:sz w:val="22"/>
              </w:rPr>
            </w:pPr>
            <w:r>
              <w:rPr>
                <w:rFonts w:ascii="Times New Roman" w:hAnsi="Times New Roman" w:cs="Times New Roman"/>
                <w:sz w:val="22"/>
              </w:rPr>
              <w:t>Limiter le temps de rétention des boues dans les cuviers en les acheminant en continu vers les unités de déshydratation.</w:t>
            </w:r>
          </w:p>
        </w:tc>
      </w:tr>
      <w:tr w:rsidR="00A76464" w14:paraId="2F4C214B"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A8BA3"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f</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BC11B" w14:textId="77777777" w:rsidR="00A76464" w:rsidRDefault="00722408" w:rsidP="009D1C40">
            <w:pPr>
              <w:pStyle w:val="Textbody"/>
              <w:jc w:val="both"/>
              <w:rPr>
                <w:rFonts w:ascii="Times New Roman" w:hAnsi="Times New Roman" w:cs="Times New Roman"/>
                <w:sz w:val="22"/>
              </w:rPr>
            </w:pPr>
            <w:r>
              <w:rPr>
                <w:rFonts w:ascii="Times New Roman" w:hAnsi="Times New Roman" w:cs="Times New Roman"/>
                <w:sz w:val="22"/>
              </w:rPr>
              <w:t>Eviter de laisser séjourner les effluents déversés dans le bassin de rétention plus longtemps que nécessaire ; maintenir le bassin de rétention vide.</w:t>
            </w:r>
          </w:p>
        </w:tc>
      </w:tr>
      <w:tr w:rsidR="00A76464" w14:paraId="60791BC6"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61716"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g</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5C7D" w14:textId="77777777" w:rsidR="00A76464" w:rsidRDefault="00722408" w:rsidP="009D1C40">
            <w:pPr>
              <w:pStyle w:val="Textbody"/>
              <w:jc w:val="both"/>
              <w:rPr>
                <w:rFonts w:ascii="Times New Roman" w:hAnsi="Times New Roman" w:cs="Times New Roman"/>
                <w:sz w:val="22"/>
              </w:rPr>
            </w:pPr>
            <w:r>
              <w:rPr>
                <w:rFonts w:ascii="Times New Roman" w:hAnsi="Times New Roman" w:cs="Times New Roman"/>
                <w:sz w:val="22"/>
              </w:rPr>
              <w:t>En cas d’utilisation de sécheurs de boues, traitement des gaz évacués des sécheurs thermiques par lavage et/ou biofiltration (filtres à compost).</w:t>
            </w:r>
          </w:p>
        </w:tc>
      </w:tr>
      <w:tr w:rsidR="00A76464" w14:paraId="47119385"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B5838"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h</w:t>
            </w:r>
          </w:p>
        </w:tc>
        <w:tc>
          <w:tcPr>
            <w:tcW w:w="8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154B" w14:textId="77777777" w:rsidR="00A76464" w:rsidRDefault="00722408" w:rsidP="009D1C40">
            <w:pPr>
              <w:pStyle w:val="Textbody"/>
              <w:jc w:val="both"/>
            </w:pPr>
            <w:r>
              <w:rPr>
                <w:rFonts w:ascii="Times New Roman" w:hAnsi="Times New Roman" w:cs="Times New Roman"/>
                <w:sz w:val="22"/>
              </w:rPr>
              <w:t>Éviter les tours de réfrigération pour les effluents non traités et recourir à la place à des échangeurs thermiques à plaques.</w:t>
            </w:r>
          </w:p>
        </w:tc>
      </w:tr>
    </w:tbl>
    <w:p w14:paraId="085534C7" w14:textId="77777777" w:rsidR="00A76464" w:rsidRDefault="00A76464">
      <w:pPr>
        <w:pStyle w:val="Titre2"/>
        <w:spacing w:before="0" w:after="0"/>
        <w:rPr>
          <w:rFonts w:ascii="Times New Roman" w:hAnsi="Times New Roman"/>
        </w:rPr>
      </w:pPr>
    </w:p>
    <w:p w14:paraId="0A002115" w14:textId="58394627" w:rsidR="00A76464" w:rsidRDefault="00722408">
      <w:pPr>
        <w:pStyle w:val="Titre2"/>
        <w:spacing w:before="0" w:after="0"/>
      </w:pPr>
      <w:r>
        <w:rPr>
          <w:rFonts w:ascii="Times New Roman" w:hAnsi="Times New Roman"/>
        </w:rPr>
        <w:t>Chapitre VII : Bruit et vibration</w:t>
      </w:r>
      <w:r w:rsidR="00F95932">
        <w:rPr>
          <w:rFonts w:ascii="Times New Roman" w:hAnsi="Times New Roman"/>
        </w:rPr>
        <w:t>s</w:t>
      </w:r>
    </w:p>
    <w:p w14:paraId="4201E697" w14:textId="77777777" w:rsidR="00A76464" w:rsidRDefault="00A76464">
      <w:pPr>
        <w:pStyle w:val="SNArticle"/>
        <w:spacing w:before="0" w:after="0"/>
        <w:jc w:val="left"/>
      </w:pPr>
    </w:p>
    <w:p w14:paraId="5DF7FF07" w14:textId="77777777" w:rsidR="00A76464" w:rsidRDefault="00722408">
      <w:pPr>
        <w:pStyle w:val="SNArticle"/>
        <w:spacing w:before="0" w:after="0"/>
        <w:jc w:val="left"/>
      </w:pPr>
      <w:bookmarkStart w:id="43" w:name="__RefHeading__1462_1313555893"/>
      <w:bookmarkEnd w:id="43"/>
      <w:r>
        <w:t>Article 7.1 Généralités</w:t>
      </w:r>
    </w:p>
    <w:p w14:paraId="0DFF9706" w14:textId="77777777" w:rsidR="00A76464" w:rsidRDefault="00722408">
      <w:pPr>
        <w:pStyle w:val="Standard"/>
        <w:tabs>
          <w:tab w:val="left" w:pos="284"/>
          <w:tab w:val="left" w:pos="567"/>
          <w:tab w:val="left" w:pos="851"/>
          <w:tab w:val="left" w:pos="1134"/>
          <w:tab w:val="left" w:pos="1702"/>
          <w:tab w:val="left" w:pos="2269"/>
          <w:tab w:val="left" w:pos="3686"/>
          <w:tab w:val="left" w:pos="5387"/>
          <w:tab w:val="left" w:pos="6480"/>
          <w:tab w:val="left" w:pos="7920"/>
          <w:tab w:val="left" w:pos="9498"/>
          <w:tab w:val="left" w:pos="9639"/>
          <w:tab w:val="left" w:pos="15168"/>
        </w:tabs>
        <w:jc w:val="both"/>
        <w:rPr>
          <w:sz w:val="22"/>
        </w:rPr>
      </w:pPr>
      <w:r>
        <w:rPr>
          <w:sz w:val="22"/>
        </w:rPr>
        <w:t>Les émissions sonores de l’installation respectent les dispositions de l’arrêté du 23 janvier 1997 relatif à la limitation des bruits émis dans l’environnement par les installations classées pour la protection de l’environnement.</w:t>
      </w:r>
    </w:p>
    <w:p w14:paraId="21516EBD" w14:textId="77777777" w:rsidR="00A76464" w:rsidRDefault="00722408">
      <w:pPr>
        <w:pStyle w:val="Standard"/>
        <w:tabs>
          <w:tab w:val="left" w:pos="284"/>
          <w:tab w:val="left" w:pos="720"/>
          <w:tab w:val="left" w:pos="2160"/>
          <w:tab w:val="left" w:pos="3600"/>
          <w:tab w:val="left" w:pos="5387"/>
          <w:tab w:val="left" w:pos="6480"/>
          <w:tab w:val="left" w:pos="7920"/>
          <w:tab w:val="left" w:pos="9498"/>
          <w:tab w:val="left" w:pos="9639"/>
        </w:tabs>
        <w:jc w:val="both"/>
        <w:rPr>
          <w:sz w:val="22"/>
        </w:rPr>
      </w:pPr>
      <w:r>
        <w:rPr>
          <w:sz w:val="22"/>
        </w:rPr>
        <w:lastRenderedPageBreak/>
        <w:t>L’installation est construite, équipée et exploitée de façon que son fonctionnement ne puisse être à l’origine de vibrations mécaniques susceptibles de compromettre la santé ou la sécurité du voisinage ou de constituer une nuisance pour celui-ci.</w:t>
      </w:r>
    </w:p>
    <w:p w14:paraId="4C120CEB" w14:textId="14C2A2EC" w:rsidR="00A76464" w:rsidRDefault="00722408">
      <w:pPr>
        <w:pStyle w:val="Standard"/>
        <w:tabs>
          <w:tab w:val="left" w:pos="284"/>
          <w:tab w:val="left" w:pos="720"/>
          <w:tab w:val="left" w:pos="2160"/>
          <w:tab w:val="left" w:pos="3600"/>
          <w:tab w:val="left" w:pos="5387"/>
          <w:tab w:val="left" w:pos="6480"/>
          <w:tab w:val="left" w:pos="7920"/>
          <w:tab w:val="left" w:pos="9498"/>
          <w:tab w:val="left" w:pos="9639"/>
        </w:tabs>
        <w:jc w:val="both"/>
        <w:rPr>
          <w:sz w:val="22"/>
        </w:rPr>
      </w:pPr>
      <w:r>
        <w:rPr>
          <w:sz w:val="22"/>
        </w:rPr>
        <w:t>Les vibrations émises sont conformes aux dispositions fixées à l’annexe I de l’arrêté du 24 avril 2017 susvisé.</w:t>
      </w:r>
    </w:p>
    <w:p w14:paraId="6B867F6A" w14:textId="77777777" w:rsidR="00A76464" w:rsidRDefault="00A76464">
      <w:pPr>
        <w:pStyle w:val="Textbody"/>
        <w:rPr>
          <w:rFonts w:ascii="Times New Roman" w:hAnsi="Times New Roman" w:cs="Times New Roman"/>
          <w:b/>
          <w:sz w:val="22"/>
          <w:szCs w:val="22"/>
        </w:rPr>
      </w:pPr>
    </w:p>
    <w:p w14:paraId="21D302DD" w14:textId="77777777" w:rsidR="00A76464" w:rsidRDefault="00722408">
      <w:pPr>
        <w:pStyle w:val="Textbody"/>
        <w:rPr>
          <w:rFonts w:ascii="Times New Roman" w:hAnsi="Times New Roman"/>
        </w:rPr>
      </w:pPr>
      <w:r>
        <w:rPr>
          <w:rFonts w:ascii="Times New Roman" w:hAnsi="Times New Roman" w:cs="Times New Roman"/>
          <w:b/>
          <w:sz w:val="22"/>
          <w:szCs w:val="22"/>
        </w:rPr>
        <w:t xml:space="preserve">Article 7.2 Réduction des émissions sonores </w:t>
      </w:r>
    </w:p>
    <w:p w14:paraId="3721ADC7" w14:textId="77777777" w:rsidR="00A76464" w:rsidRDefault="00722408">
      <w:pPr>
        <w:pStyle w:val="Textbody"/>
        <w:rPr>
          <w:rFonts w:ascii="Times New Roman" w:hAnsi="Times New Roman"/>
        </w:rPr>
      </w:pPr>
      <w:r>
        <w:rPr>
          <w:rFonts w:ascii="Times New Roman" w:hAnsi="Times New Roman" w:cs="Times New Roman"/>
          <w:sz w:val="22"/>
          <w:szCs w:val="22"/>
        </w:rPr>
        <w:t xml:space="preserve">L’exploitant applique </w:t>
      </w:r>
      <w:r>
        <w:rPr>
          <w:rFonts w:ascii="Times New Roman" w:hAnsi="Times New Roman" w:cs="Times New Roman"/>
          <w:sz w:val="22"/>
        </w:rPr>
        <w:t xml:space="preserve">au moins deux </w:t>
      </w:r>
      <w:r>
        <w:rPr>
          <w:rFonts w:ascii="Times New Roman" w:hAnsi="Times New Roman" w:cs="Times New Roman"/>
          <w:sz w:val="22"/>
          <w:szCs w:val="22"/>
        </w:rPr>
        <w:t>des techniques suivantes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5"/>
        <w:gridCol w:w="2692"/>
        <w:gridCol w:w="3686"/>
        <w:gridCol w:w="2258"/>
      </w:tblGrid>
      <w:tr w:rsidR="00A76464" w14:paraId="0510CF6D" w14:textId="77777777" w:rsidTr="00DD2E44">
        <w:tc>
          <w:tcPr>
            <w:tcW w:w="311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148ECD" w14:textId="77777777" w:rsidR="00A76464" w:rsidRDefault="00722408">
            <w:pPr>
              <w:pStyle w:val="Textbody"/>
              <w:jc w:val="center"/>
              <w:rPr>
                <w:rFonts w:ascii="Times New Roman" w:hAnsi="Times New Roman"/>
              </w:rPr>
            </w:pPr>
            <w:r>
              <w:rPr>
                <w:rFonts w:ascii="Times New Roman" w:hAnsi="Times New Roman" w:cs="Times New Roman"/>
                <w:b/>
                <w:sz w:val="22"/>
                <w:szCs w:val="22"/>
              </w:rPr>
              <w:t>Technique</w:t>
            </w:r>
          </w:p>
        </w:tc>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B70A58" w14:textId="77777777" w:rsidR="00A76464" w:rsidRDefault="00722408">
            <w:pPr>
              <w:pStyle w:val="Textbody"/>
              <w:jc w:val="center"/>
              <w:rPr>
                <w:rFonts w:ascii="Times New Roman" w:hAnsi="Times New Roman" w:cs="Times New Roman"/>
                <w:b/>
                <w:sz w:val="22"/>
                <w:szCs w:val="22"/>
              </w:rPr>
            </w:pPr>
            <w:r>
              <w:rPr>
                <w:rFonts w:ascii="Times New Roman" w:hAnsi="Times New Roman" w:cs="Times New Roman"/>
                <w:b/>
                <w:sz w:val="22"/>
                <w:szCs w:val="22"/>
              </w:rPr>
              <w:t>Description</w:t>
            </w:r>
          </w:p>
        </w:tc>
        <w:tc>
          <w:tcPr>
            <w:tcW w:w="22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148A77" w14:textId="77777777" w:rsidR="00A76464" w:rsidRDefault="00722408">
            <w:pPr>
              <w:pStyle w:val="Textbody"/>
              <w:jc w:val="center"/>
              <w:rPr>
                <w:rFonts w:ascii="Times New Roman" w:hAnsi="Times New Roman" w:cs="Times New Roman"/>
                <w:b/>
                <w:sz w:val="22"/>
                <w:szCs w:val="22"/>
              </w:rPr>
            </w:pPr>
            <w:r>
              <w:rPr>
                <w:rFonts w:ascii="Times New Roman" w:hAnsi="Times New Roman" w:cs="Times New Roman"/>
                <w:b/>
                <w:sz w:val="22"/>
                <w:szCs w:val="22"/>
              </w:rPr>
              <w:t>Applicabilité</w:t>
            </w:r>
          </w:p>
        </w:tc>
      </w:tr>
      <w:tr w:rsidR="00A76464" w14:paraId="492F64C4" w14:textId="77777777" w:rsidTr="00DD2E44">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2340E"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3E46A"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Programme de réduction du bruit</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E7C90"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Un programme de réduction du bruit comprend l’inventaire des sources et des zones touchées, le calcul et la mesure des niveaux sonores en vue de classer les sources par niveau sonore, et la mise en évidence de la meilleure combinaison de techniques sur les plans de l’efficacité, de la mise en œuvre et du suivi.</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D9A25"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Applicable d’une manière générale.</w:t>
            </w:r>
          </w:p>
        </w:tc>
      </w:tr>
      <w:tr w:rsidR="00A76464" w14:paraId="651FADD1" w14:textId="77777777" w:rsidTr="00DD2E44">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9F8D"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b</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B0B9"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Optimisation de la localisation des équipements, unités et bâtiments</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A9481"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Les niveaux de bruit peuvent être réduits en augmentant la distance entre l’émetteur et le récepteur et en utilisant les bâtiments comme écran antibruit.</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FF6E6"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xml:space="preserve">Généralement applicable aux unités </w:t>
            </w:r>
            <w:r>
              <w:rPr>
                <w:rFonts w:ascii="Times New Roman" w:hAnsi="Times New Roman" w:cs="Times New Roman"/>
                <w:sz w:val="22"/>
              </w:rPr>
              <w:t>autorisées après le 30 septembre 2014</w:t>
            </w:r>
            <w:r>
              <w:rPr>
                <w:rFonts w:ascii="Times New Roman" w:hAnsi="Times New Roman" w:cs="Times New Roman"/>
                <w:sz w:val="22"/>
                <w:szCs w:val="22"/>
              </w:rPr>
              <w:t>. Dans le cas des unités autorisées avant le 30 septembre 2014, le déplacement des équipements et des unités de production peut être limité par le manque d’espace ou des coûts excessifs.</w:t>
            </w:r>
          </w:p>
        </w:tc>
      </w:tr>
      <w:tr w:rsidR="00A76464" w14:paraId="1081A481" w14:textId="77777777" w:rsidTr="00DD2E44">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2A15"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c</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7247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Techniques opérationnelles et de gestion des activités dans les bâtiments abritant des équipements bruyants</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EFC51"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Notamment :</w:t>
            </w:r>
          </w:p>
          <w:p w14:paraId="7AB27867"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amélioration de l’inspection et de l’entretien des équipements afin d’éviter les défaillances,</w:t>
            </w:r>
          </w:p>
          <w:p w14:paraId="2BC2047A"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fermeture des portes et des fenêtres des zones couvertes,</w:t>
            </w:r>
          </w:p>
          <w:p w14:paraId="4D3275F1"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mise en œuvre des équipements par du personnel expérimenté,</w:t>
            </w:r>
          </w:p>
          <w:p w14:paraId="23E36C2E"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renoncement aux activités bruyantes pendant la nuit,</w:t>
            </w:r>
          </w:p>
          <w:p w14:paraId="66B9DB14"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précautions pour éviter le bruit pendant les opérations d’entretien.</w:t>
            </w:r>
          </w:p>
        </w:tc>
        <w:tc>
          <w:tcPr>
            <w:tcW w:w="2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167B37"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Applicable d’une manière générale.</w:t>
            </w:r>
          </w:p>
        </w:tc>
      </w:tr>
      <w:tr w:rsidR="00A76464" w14:paraId="55CFB884" w14:textId="77777777" w:rsidTr="00DD2E44">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B331"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d</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756D6"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Confinement des équipements et des unités bruyants</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B2921"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Confinement des équipements bruyants tels que les outils de manutention du bois, les unités hydrauliques et les compresseurs, dans des structures séparées telles que des bâtiments ou des cabines insonorisées dont le revêtement intérieur est constitué d’un matériau absorbant les chocs.</w:t>
            </w:r>
          </w:p>
        </w:tc>
        <w:tc>
          <w:tcPr>
            <w:tcW w:w="2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5CB94" w14:textId="77777777" w:rsidR="00A76464" w:rsidRDefault="00A76464">
            <w:pPr>
              <w:suppressAutoHyphens w:val="0"/>
              <w:jc w:val="both"/>
              <w:rPr>
                <w:rFonts w:ascii="Times New Roman" w:hAnsi="Times New Roman"/>
              </w:rPr>
            </w:pPr>
          </w:p>
        </w:tc>
      </w:tr>
      <w:tr w:rsidR="00A76464" w14:paraId="129FA6DF" w14:textId="77777777" w:rsidTr="00DD2E44">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6924C"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e</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872821"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Utilisation d’équipements silencieux et installation de réducteurs de bruit sur les équipements et les conduites.</w:t>
            </w:r>
          </w:p>
        </w:tc>
        <w:tc>
          <w:tcPr>
            <w:tcW w:w="2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B4E81" w14:textId="77777777" w:rsidR="00A76464" w:rsidRDefault="00A76464">
            <w:pPr>
              <w:suppressAutoHyphens w:val="0"/>
              <w:jc w:val="both"/>
              <w:rPr>
                <w:rFonts w:ascii="Times New Roman" w:hAnsi="Times New Roman"/>
              </w:rPr>
            </w:pPr>
          </w:p>
        </w:tc>
      </w:tr>
      <w:tr w:rsidR="00A76464" w14:paraId="1CFD2CFD" w14:textId="77777777" w:rsidTr="00DD2E44">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1841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f</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54059"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Isolation contre les vibrations</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24F95"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Isolation des machines contre les vibrations et principe de la séparation des sources de bruit et des composants susceptibles d’entrer en résonance.</w:t>
            </w:r>
          </w:p>
        </w:tc>
        <w:tc>
          <w:tcPr>
            <w:tcW w:w="2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F3B1EA" w14:textId="77777777" w:rsidR="00A76464" w:rsidRDefault="00A76464">
            <w:pPr>
              <w:suppressAutoHyphens w:val="0"/>
              <w:jc w:val="both"/>
              <w:rPr>
                <w:rFonts w:ascii="Times New Roman" w:hAnsi="Times New Roman"/>
              </w:rPr>
            </w:pPr>
          </w:p>
        </w:tc>
      </w:tr>
      <w:tr w:rsidR="00A76464" w14:paraId="32455989" w14:textId="77777777" w:rsidTr="00DD2E44">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39B43"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lastRenderedPageBreak/>
              <w:t>g</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196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Insonorisation des bâtiments</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369DF"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Cette technique peut notamment consister à utiliser :</w:t>
            </w:r>
          </w:p>
          <w:p w14:paraId="1F91679B"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des matériaux absorbant les bruits pour les murs et les plafonds,</w:t>
            </w:r>
          </w:p>
          <w:p w14:paraId="28407423"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des portes isolantes,</w:t>
            </w:r>
          </w:p>
          <w:p w14:paraId="4BB4197D"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des fenêtres à double vitrage.</w:t>
            </w:r>
          </w:p>
        </w:tc>
        <w:tc>
          <w:tcPr>
            <w:tcW w:w="2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42A1C8" w14:textId="77777777" w:rsidR="00A76464" w:rsidRDefault="00A76464">
            <w:pPr>
              <w:suppressAutoHyphens w:val="0"/>
              <w:jc w:val="both"/>
              <w:rPr>
                <w:rFonts w:ascii="Times New Roman" w:hAnsi="Times New Roman"/>
              </w:rPr>
            </w:pPr>
          </w:p>
        </w:tc>
      </w:tr>
      <w:tr w:rsidR="00A76464" w14:paraId="7AC696C8" w14:textId="77777777" w:rsidTr="00DD2E44">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8BB7B"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h</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D27EF"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Réduction du bruit</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1FC41"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La propagation du bruit peut être réduite en intercalant des barrières entre les émetteurs et les récepteurs. Les barrières appropriées comprennent les murs antibruit, les remblais et les bâtiments. Les techniques appropriées de réduction du bruit consistent notamment à équiper de silencieux les équipements bruyants tels que les soupapes d’évacuation de vapeur et les évents des sécheries.</w:t>
            </w:r>
          </w:p>
        </w:tc>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709FB"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xml:space="preserve">Généralement applicable aux unités </w:t>
            </w:r>
            <w:r>
              <w:rPr>
                <w:rFonts w:ascii="Times New Roman" w:hAnsi="Times New Roman" w:cs="Times New Roman"/>
                <w:sz w:val="22"/>
              </w:rPr>
              <w:t>autorisées après le 30 septembre 2014</w:t>
            </w:r>
            <w:r>
              <w:rPr>
                <w:rFonts w:ascii="Times New Roman" w:hAnsi="Times New Roman" w:cs="Times New Roman"/>
                <w:sz w:val="22"/>
                <w:szCs w:val="22"/>
              </w:rPr>
              <w:t>. Dans le cas des unités autorisées avant le 30 septembre 2014, le manque d’espace peut empêcher l’installation de systèmes antibruit.</w:t>
            </w:r>
          </w:p>
        </w:tc>
      </w:tr>
      <w:tr w:rsidR="00A76464" w14:paraId="75FE8518" w14:textId="77777777" w:rsidTr="00DD2E44">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36421"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i</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750800"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Utilisation de machines de manutention du bois de plus grande capacité afin de réduire les temps de levage et de transport et le bruit résultant de la chute des grumes sur les piles ou sur la table d’alimentation.</w:t>
            </w:r>
          </w:p>
        </w:tc>
        <w:tc>
          <w:tcPr>
            <w:tcW w:w="2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C0C2D0"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Applicable d’une manière générale.</w:t>
            </w:r>
          </w:p>
        </w:tc>
      </w:tr>
      <w:tr w:rsidR="00A76464" w14:paraId="7709869C" w14:textId="77777777" w:rsidTr="00DD2E44">
        <w:tc>
          <w:tcPr>
            <w:tcW w:w="4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4DA43"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j</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60F96"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Amélioration des méthodes de travail, par exemple largage des grumes d’une hauteur moindre sur les piles ou sur la table d’alimentation ; retour d’information immédiat sur le niveau de bruit pour les travailleurs.</w:t>
            </w:r>
          </w:p>
        </w:tc>
        <w:tc>
          <w:tcPr>
            <w:tcW w:w="22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40BFC3" w14:textId="77777777" w:rsidR="00A76464" w:rsidRDefault="00A76464">
            <w:pPr>
              <w:suppressAutoHyphens w:val="0"/>
              <w:jc w:val="both"/>
              <w:rPr>
                <w:rFonts w:ascii="Times New Roman" w:hAnsi="Times New Roman"/>
              </w:rPr>
            </w:pPr>
          </w:p>
        </w:tc>
      </w:tr>
    </w:tbl>
    <w:p w14:paraId="437E08A8" w14:textId="77777777" w:rsidR="00A76464" w:rsidRDefault="00A76464">
      <w:pPr>
        <w:pStyle w:val="Standard"/>
        <w:tabs>
          <w:tab w:val="left" w:pos="284"/>
          <w:tab w:val="left" w:pos="720"/>
          <w:tab w:val="left" w:pos="2160"/>
          <w:tab w:val="left" w:pos="3600"/>
          <w:tab w:val="left" w:pos="5387"/>
          <w:tab w:val="left" w:pos="6480"/>
          <w:tab w:val="left" w:pos="7920"/>
          <w:tab w:val="left" w:pos="9498"/>
          <w:tab w:val="left" w:pos="9639"/>
        </w:tabs>
        <w:jc w:val="both"/>
        <w:rPr>
          <w:sz w:val="22"/>
          <w:szCs w:val="22"/>
        </w:rPr>
      </w:pPr>
    </w:p>
    <w:p w14:paraId="551EE3C8" w14:textId="3A778D75" w:rsidR="00A76464" w:rsidRDefault="00722408">
      <w:pPr>
        <w:pStyle w:val="Titre2"/>
        <w:spacing w:before="0" w:after="0"/>
        <w:rPr>
          <w:rFonts w:ascii="Times New Roman" w:hAnsi="Times New Roman"/>
        </w:rPr>
      </w:pPr>
      <w:r>
        <w:rPr>
          <w:rFonts w:ascii="Times New Roman" w:hAnsi="Times New Roman"/>
        </w:rPr>
        <w:t>Chapitre VIII : Déchets</w:t>
      </w:r>
    </w:p>
    <w:p w14:paraId="1D1545D4" w14:textId="77777777" w:rsidR="00A76464" w:rsidRDefault="00A76464">
      <w:pPr>
        <w:pStyle w:val="SNArticle"/>
        <w:spacing w:before="0" w:after="0"/>
        <w:jc w:val="left"/>
      </w:pPr>
    </w:p>
    <w:p w14:paraId="54248525" w14:textId="77777777" w:rsidR="00A76464" w:rsidRDefault="00722408" w:rsidP="00691B31">
      <w:pPr>
        <w:pStyle w:val="SNArticle"/>
        <w:spacing w:before="0" w:after="0"/>
        <w:jc w:val="both"/>
      </w:pPr>
      <w:bookmarkStart w:id="44" w:name="__RefHeading__1466_1313555893"/>
      <w:bookmarkEnd w:id="44"/>
      <w:r>
        <w:t>Article 8.1 Généralités</w:t>
      </w:r>
    </w:p>
    <w:p w14:paraId="2B7EDD65" w14:textId="77777777" w:rsidR="003D3201" w:rsidRDefault="003D3201" w:rsidP="003D3201">
      <w:pPr>
        <w:pStyle w:val="Textbody"/>
        <w:jc w:val="both"/>
        <w:rPr>
          <w:rFonts w:ascii="Times New Roman" w:hAnsi="Times New Roman" w:cs="Times New Roman"/>
          <w:b/>
          <w:sz w:val="22"/>
          <w:szCs w:val="22"/>
        </w:rPr>
      </w:pPr>
      <w:r>
        <w:rPr>
          <w:rFonts w:ascii="Times New Roman" w:hAnsi="Times New Roman" w:cs="Times New Roman"/>
          <w:b/>
          <w:sz w:val="22"/>
          <w:szCs w:val="22"/>
        </w:rPr>
        <w:t>I. Principe</w:t>
      </w:r>
    </w:p>
    <w:p w14:paraId="3D0039B1" w14:textId="77777777" w:rsidR="003D3201" w:rsidRPr="001978C2" w:rsidRDefault="003D3201" w:rsidP="003D3201">
      <w:pPr>
        <w:pStyle w:val="Textbody"/>
        <w:jc w:val="both"/>
        <w:rPr>
          <w:rFonts w:ascii="Times New Roman" w:hAnsi="Times New Roman" w:cs="Times New Roman"/>
          <w:sz w:val="22"/>
          <w:szCs w:val="22"/>
        </w:rPr>
      </w:pPr>
      <w:r w:rsidRPr="001978C2">
        <w:rPr>
          <w:rFonts w:ascii="Times New Roman" w:hAnsi="Times New Roman" w:cs="Times New Roman"/>
          <w:sz w:val="22"/>
          <w:szCs w:val="22"/>
        </w:rPr>
        <w:t>L</w:t>
      </w:r>
      <w:r>
        <w:rPr>
          <w:rFonts w:ascii="Times New Roman" w:hAnsi="Times New Roman" w:cs="Times New Roman"/>
          <w:sz w:val="22"/>
          <w:szCs w:val="22"/>
        </w:rPr>
        <w:t>’</w:t>
      </w:r>
      <w:r w:rsidRPr="001978C2">
        <w:rPr>
          <w:rFonts w:ascii="Times New Roman" w:hAnsi="Times New Roman" w:cs="Times New Roman"/>
          <w:sz w:val="22"/>
          <w:szCs w:val="22"/>
        </w:rPr>
        <w:t>exploitant prend toutes les dispositions nécessaires dans la conception et l</w:t>
      </w:r>
      <w:r>
        <w:rPr>
          <w:rFonts w:ascii="Times New Roman" w:hAnsi="Times New Roman" w:cs="Times New Roman"/>
          <w:sz w:val="22"/>
          <w:szCs w:val="22"/>
        </w:rPr>
        <w:t>’</w:t>
      </w:r>
      <w:r w:rsidRPr="001978C2">
        <w:rPr>
          <w:rFonts w:ascii="Times New Roman" w:hAnsi="Times New Roman" w:cs="Times New Roman"/>
          <w:sz w:val="22"/>
          <w:szCs w:val="22"/>
        </w:rPr>
        <w:t>exploitation de ses installations pour assurer une bonne gestion des déchets produits.</w:t>
      </w:r>
    </w:p>
    <w:p w14:paraId="4CB21883" w14:textId="77777777" w:rsidR="003D3201" w:rsidRPr="001978C2" w:rsidRDefault="003D3201" w:rsidP="003D3201">
      <w:pPr>
        <w:pStyle w:val="Textbody"/>
        <w:jc w:val="both"/>
        <w:rPr>
          <w:rFonts w:ascii="Times New Roman" w:hAnsi="Times New Roman" w:cs="Times New Roman"/>
          <w:sz w:val="22"/>
          <w:szCs w:val="22"/>
        </w:rPr>
      </w:pPr>
      <w:r w:rsidRPr="001978C2">
        <w:rPr>
          <w:rFonts w:ascii="Times New Roman" w:hAnsi="Times New Roman" w:cs="Times New Roman"/>
          <w:sz w:val="22"/>
          <w:szCs w:val="22"/>
        </w:rPr>
        <w:t xml:space="preserve">A cette fin, il </w:t>
      </w:r>
      <w:r>
        <w:rPr>
          <w:rFonts w:ascii="Times New Roman" w:hAnsi="Times New Roman" w:cs="Times New Roman"/>
          <w:sz w:val="22"/>
          <w:szCs w:val="22"/>
        </w:rPr>
        <w:t>met en œuvre successivement les dispositions suivantes :</w:t>
      </w:r>
    </w:p>
    <w:p w14:paraId="676331EE" w14:textId="76572093" w:rsidR="003D3201" w:rsidRPr="001978C2" w:rsidRDefault="00CB3A73" w:rsidP="00CB3A73">
      <w:pPr>
        <w:pStyle w:val="Textbody"/>
        <w:numPr>
          <w:ilvl w:val="0"/>
          <w:numId w:val="14"/>
        </w:numPr>
        <w:jc w:val="both"/>
        <w:rPr>
          <w:rFonts w:ascii="Times New Roman" w:hAnsi="Times New Roman" w:cs="Times New Roman"/>
          <w:sz w:val="22"/>
          <w:szCs w:val="22"/>
        </w:rPr>
      </w:pPr>
      <w:r>
        <w:rPr>
          <w:rFonts w:ascii="Times New Roman" w:hAnsi="Times New Roman" w:cs="Times New Roman"/>
          <w:sz w:val="22"/>
          <w:szCs w:val="22"/>
        </w:rPr>
        <w:t>L</w:t>
      </w:r>
      <w:r w:rsidR="003D3201" w:rsidRPr="001978C2">
        <w:rPr>
          <w:rFonts w:ascii="Times New Roman" w:hAnsi="Times New Roman" w:cs="Times New Roman"/>
          <w:sz w:val="22"/>
          <w:szCs w:val="22"/>
        </w:rPr>
        <w:t>imiter à la source la quantité et la toxicité de ses déchets en adoptant des technologies propres ;</w:t>
      </w:r>
    </w:p>
    <w:p w14:paraId="637F5738" w14:textId="704E3BA8" w:rsidR="003D3201" w:rsidRPr="001978C2" w:rsidRDefault="00CB3A73" w:rsidP="00CB3A73">
      <w:pPr>
        <w:pStyle w:val="Textbody"/>
        <w:numPr>
          <w:ilvl w:val="0"/>
          <w:numId w:val="14"/>
        </w:numPr>
        <w:jc w:val="both"/>
        <w:rPr>
          <w:rFonts w:ascii="Times New Roman" w:hAnsi="Times New Roman" w:cs="Times New Roman"/>
          <w:sz w:val="22"/>
          <w:szCs w:val="22"/>
        </w:rPr>
      </w:pPr>
      <w:r>
        <w:rPr>
          <w:rFonts w:ascii="Times New Roman" w:hAnsi="Times New Roman" w:cs="Times New Roman"/>
          <w:sz w:val="22"/>
          <w:szCs w:val="22"/>
        </w:rPr>
        <w:t>T</w:t>
      </w:r>
      <w:r w:rsidR="003D3201" w:rsidRPr="001978C2">
        <w:rPr>
          <w:rFonts w:ascii="Times New Roman" w:hAnsi="Times New Roman" w:cs="Times New Roman"/>
          <w:sz w:val="22"/>
          <w:szCs w:val="22"/>
        </w:rPr>
        <w:t>rier, recycler, valoriser ses sous-produits de fabrication ;</w:t>
      </w:r>
    </w:p>
    <w:p w14:paraId="2741DE6E" w14:textId="7AD1F075" w:rsidR="003D3201" w:rsidRPr="001978C2" w:rsidRDefault="00CB3A73" w:rsidP="00CB3A73">
      <w:pPr>
        <w:pStyle w:val="Textbody"/>
        <w:numPr>
          <w:ilvl w:val="0"/>
          <w:numId w:val="14"/>
        </w:numPr>
        <w:jc w:val="both"/>
        <w:rPr>
          <w:rFonts w:ascii="Times New Roman" w:hAnsi="Times New Roman" w:cs="Times New Roman"/>
          <w:sz w:val="22"/>
          <w:szCs w:val="22"/>
        </w:rPr>
      </w:pPr>
      <w:r>
        <w:rPr>
          <w:rFonts w:ascii="Times New Roman" w:hAnsi="Times New Roman" w:cs="Times New Roman"/>
          <w:sz w:val="22"/>
          <w:szCs w:val="22"/>
        </w:rPr>
        <w:t>S</w:t>
      </w:r>
      <w:r w:rsidR="003D3201">
        <w:rPr>
          <w:rFonts w:ascii="Times New Roman" w:hAnsi="Times New Roman" w:cs="Times New Roman"/>
          <w:sz w:val="22"/>
          <w:szCs w:val="22"/>
        </w:rPr>
        <w:t>’</w:t>
      </w:r>
      <w:r w:rsidR="003D3201" w:rsidRPr="001978C2">
        <w:rPr>
          <w:rFonts w:ascii="Times New Roman" w:hAnsi="Times New Roman" w:cs="Times New Roman"/>
          <w:sz w:val="22"/>
          <w:szCs w:val="22"/>
        </w:rPr>
        <w:t>assurer du traitement ou du prétraitement de ses déchets, notamment par voie physico-chimique, biologique ou thermique ;</w:t>
      </w:r>
    </w:p>
    <w:p w14:paraId="24FEE8B2" w14:textId="14DA2C61" w:rsidR="003D3201" w:rsidRPr="00DA0712" w:rsidRDefault="00CB3A73" w:rsidP="00CB3A73">
      <w:pPr>
        <w:pStyle w:val="Textbody"/>
        <w:numPr>
          <w:ilvl w:val="0"/>
          <w:numId w:val="14"/>
        </w:numPr>
        <w:jc w:val="both"/>
        <w:rPr>
          <w:rFonts w:ascii="Times New Roman" w:hAnsi="Times New Roman" w:cs="Times New Roman"/>
          <w:sz w:val="22"/>
          <w:szCs w:val="22"/>
        </w:rPr>
      </w:pPr>
      <w:r>
        <w:rPr>
          <w:rFonts w:ascii="Times New Roman" w:hAnsi="Times New Roman" w:cs="Times New Roman"/>
          <w:sz w:val="22"/>
          <w:szCs w:val="22"/>
        </w:rPr>
        <w:t>S</w:t>
      </w:r>
      <w:r w:rsidR="003D3201">
        <w:rPr>
          <w:rFonts w:ascii="Times New Roman" w:hAnsi="Times New Roman" w:cs="Times New Roman"/>
          <w:sz w:val="22"/>
          <w:szCs w:val="22"/>
        </w:rPr>
        <w:t>’</w:t>
      </w:r>
      <w:r w:rsidR="003D3201" w:rsidRPr="001978C2">
        <w:rPr>
          <w:rFonts w:ascii="Times New Roman" w:hAnsi="Times New Roman" w:cs="Times New Roman"/>
          <w:sz w:val="22"/>
          <w:szCs w:val="22"/>
        </w:rPr>
        <w:t>assurer, pour les déchets ultimes dont le volume est strictement limité, d</w:t>
      </w:r>
      <w:r w:rsidR="003D3201">
        <w:rPr>
          <w:rFonts w:ascii="Times New Roman" w:hAnsi="Times New Roman" w:cs="Times New Roman"/>
          <w:sz w:val="22"/>
          <w:szCs w:val="22"/>
        </w:rPr>
        <w:t>’</w:t>
      </w:r>
      <w:r w:rsidR="003D3201" w:rsidRPr="001978C2">
        <w:rPr>
          <w:rFonts w:ascii="Times New Roman" w:hAnsi="Times New Roman" w:cs="Times New Roman"/>
          <w:sz w:val="22"/>
          <w:szCs w:val="22"/>
        </w:rPr>
        <w:t>un stockage dans les meilleures conditions possible</w:t>
      </w:r>
      <w:r w:rsidR="003D3201" w:rsidRPr="00DA0712">
        <w:rPr>
          <w:rFonts w:ascii="Times New Roman" w:hAnsi="Times New Roman" w:cs="Times New Roman"/>
          <w:sz w:val="22"/>
          <w:szCs w:val="22"/>
        </w:rPr>
        <w:t>s</w:t>
      </w:r>
      <w:r w:rsidR="003D3201" w:rsidRPr="001978C2">
        <w:rPr>
          <w:rFonts w:ascii="Times New Roman" w:hAnsi="Times New Roman" w:cs="Times New Roman"/>
          <w:sz w:val="22"/>
          <w:szCs w:val="22"/>
        </w:rPr>
        <w:t>.</w:t>
      </w:r>
    </w:p>
    <w:p w14:paraId="6231BA1F" w14:textId="77777777" w:rsidR="003D3201" w:rsidRDefault="003D3201" w:rsidP="003D3201">
      <w:pPr>
        <w:pStyle w:val="Textbody"/>
        <w:jc w:val="both"/>
        <w:rPr>
          <w:rFonts w:ascii="Times New Roman" w:hAnsi="Times New Roman" w:cs="Times New Roman"/>
          <w:b/>
          <w:sz w:val="22"/>
          <w:szCs w:val="22"/>
        </w:rPr>
      </w:pPr>
    </w:p>
    <w:p w14:paraId="28BE1FB7" w14:textId="77777777" w:rsidR="003D3201" w:rsidRDefault="003D3201" w:rsidP="003D3201">
      <w:pPr>
        <w:pStyle w:val="Textbody"/>
        <w:jc w:val="both"/>
        <w:rPr>
          <w:rFonts w:ascii="Times New Roman" w:hAnsi="Times New Roman" w:cs="Times New Roman"/>
          <w:b/>
          <w:sz w:val="22"/>
          <w:szCs w:val="22"/>
        </w:rPr>
      </w:pPr>
      <w:r>
        <w:rPr>
          <w:rFonts w:ascii="Times New Roman" w:hAnsi="Times New Roman" w:cs="Times New Roman"/>
          <w:b/>
          <w:sz w:val="22"/>
          <w:szCs w:val="22"/>
        </w:rPr>
        <w:t xml:space="preserve">II. Stockages temporaires </w:t>
      </w:r>
    </w:p>
    <w:p w14:paraId="20D36AE7" w14:textId="77777777" w:rsidR="003D3201" w:rsidRPr="00DA0712" w:rsidRDefault="003D3201" w:rsidP="003D3201">
      <w:pPr>
        <w:pStyle w:val="Textbody"/>
        <w:jc w:val="both"/>
        <w:rPr>
          <w:rFonts w:ascii="Times New Roman" w:eastAsia="Times New Roman" w:hAnsi="Times New Roman" w:cs="Times New Roman"/>
          <w:kern w:val="0"/>
          <w:sz w:val="22"/>
          <w:szCs w:val="22"/>
          <w:lang w:eastAsia="fr-FR"/>
        </w:rPr>
      </w:pPr>
      <w:r w:rsidRPr="001978C2">
        <w:rPr>
          <w:rFonts w:ascii="Times New Roman" w:eastAsia="Times New Roman" w:hAnsi="Times New Roman" w:cs="Times New Roman"/>
          <w:kern w:val="0"/>
          <w:sz w:val="22"/>
          <w:szCs w:val="22"/>
          <w:lang w:eastAsia="fr-FR"/>
        </w:rPr>
        <w:t>Les déchets et résidus produits sont stockés, avant leur revalorisation ou leur élimination, dans des conditions ne présentant pas de risques de pollution (prévention d</w:t>
      </w:r>
      <w:r>
        <w:rPr>
          <w:rFonts w:ascii="Times New Roman" w:eastAsia="Times New Roman" w:hAnsi="Times New Roman" w:cs="Times New Roman"/>
          <w:kern w:val="0"/>
          <w:sz w:val="22"/>
          <w:szCs w:val="22"/>
          <w:lang w:eastAsia="fr-FR"/>
        </w:rPr>
        <w:t>’</w:t>
      </w:r>
      <w:r w:rsidRPr="001978C2">
        <w:rPr>
          <w:rFonts w:ascii="Times New Roman" w:eastAsia="Times New Roman" w:hAnsi="Times New Roman" w:cs="Times New Roman"/>
          <w:kern w:val="0"/>
          <w:sz w:val="22"/>
          <w:szCs w:val="22"/>
          <w:lang w:eastAsia="fr-FR"/>
        </w:rPr>
        <w:t>un lessivage par les eaux météoriques, d</w:t>
      </w:r>
      <w:r>
        <w:rPr>
          <w:rFonts w:ascii="Times New Roman" w:eastAsia="Times New Roman" w:hAnsi="Times New Roman" w:cs="Times New Roman"/>
          <w:kern w:val="0"/>
          <w:sz w:val="22"/>
          <w:szCs w:val="22"/>
          <w:lang w:eastAsia="fr-FR"/>
        </w:rPr>
        <w:t>’</w:t>
      </w:r>
      <w:r w:rsidRPr="001978C2">
        <w:rPr>
          <w:rFonts w:ascii="Times New Roman" w:eastAsia="Times New Roman" w:hAnsi="Times New Roman" w:cs="Times New Roman"/>
          <w:kern w:val="0"/>
          <w:sz w:val="22"/>
          <w:szCs w:val="22"/>
          <w:lang w:eastAsia="fr-FR"/>
        </w:rPr>
        <w:t>une pollution des eaux superficielles et souterraines, des envols et des odeurs) pour les populations avoisinantes et l'environnement.</w:t>
      </w:r>
    </w:p>
    <w:p w14:paraId="69B8D4F7" w14:textId="77777777" w:rsidR="003D3201" w:rsidRDefault="003D3201" w:rsidP="003D3201">
      <w:pPr>
        <w:pStyle w:val="Textbody"/>
        <w:jc w:val="both"/>
        <w:rPr>
          <w:rFonts w:ascii="Times New Roman" w:eastAsia="Times New Roman" w:hAnsi="Times New Roman" w:cs="Times New Roman"/>
          <w:kern w:val="0"/>
          <w:sz w:val="22"/>
          <w:szCs w:val="22"/>
          <w:lang w:eastAsia="fr-FR"/>
        </w:rPr>
      </w:pPr>
      <w:r w:rsidRPr="001978C2">
        <w:rPr>
          <w:rFonts w:ascii="Times New Roman" w:eastAsia="Times New Roman" w:hAnsi="Times New Roman" w:cs="Times New Roman"/>
          <w:kern w:val="0"/>
          <w:sz w:val="22"/>
          <w:szCs w:val="22"/>
          <w:lang w:eastAsia="fr-FR"/>
        </w:rPr>
        <w:t>Les stockages temporaires, avant recyclage ou élimination des déchets spéciaux, sont réalisés sur des cuvettes de rétention étanches et si possible protégés des eaux météoriques.</w:t>
      </w:r>
    </w:p>
    <w:p w14:paraId="72CEF8A5" w14:textId="77777777" w:rsidR="003D3201" w:rsidRPr="00DA0712" w:rsidRDefault="003D3201" w:rsidP="003D3201">
      <w:pPr>
        <w:pStyle w:val="Textbody"/>
        <w:jc w:val="both"/>
        <w:rPr>
          <w:rFonts w:ascii="Times New Roman" w:eastAsia="Times New Roman" w:hAnsi="Times New Roman" w:cs="Times New Roman"/>
          <w:kern w:val="0"/>
          <w:sz w:val="22"/>
          <w:szCs w:val="22"/>
          <w:lang w:eastAsia="fr-FR"/>
        </w:rPr>
      </w:pPr>
    </w:p>
    <w:p w14:paraId="0925C7E2" w14:textId="77777777" w:rsidR="003D3201" w:rsidRDefault="003D3201" w:rsidP="003D3201">
      <w:pPr>
        <w:pStyle w:val="Textbody"/>
        <w:jc w:val="both"/>
        <w:rPr>
          <w:rFonts w:ascii="Times New Roman" w:hAnsi="Times New Roman" w:cs="Times New Roman"/>
          <w:b/>
          <w:sz w:val="22"/>
          <w:szCs w:val="22"/>
        </w:rPr>
      </w:pPr>
      <w:r>
        <w:rPr>
          <w:rFonts w:ascii="Times New Roman" w:hAnsi="Times New Roman" w:cs="Times New Roman"/>
          <w:b/>
          <w:sz w:val="22"/>
          <w:szCs w:val="22"/>
        </w:rPr>
        <w:t>III. Elimination des déchets</w:t>
      </w:r>
    </w:p>
    <w:p w14:paraId="0971D8FC" w14:textId="77777777" w:rsidR="003D3201" w:rsidRPr="00DA0712" w:rsidRDefault="003D3201" w:rsidP="003D3201">
      <w:pPr>
        <w:pStyle w:val="Textbody"/>
        <w:jc w:val="both"/>
        <w:rPr>
          <w:rFonts w:ascii="Times New Roman" w:eastAsia="Times New Roman" w:hAnsi="Times New Roman" w:cs="Times New Roman"/>
          <w:kern w:val="0"/>
          <w:sz w:val="22"/>
          <w:szCs w:val="22"/>
          <w:lang w:eastAsia="fr-FR"/>
        </w:rPr>
      </w:pPr>
      <w:r w:rsidRPr="001978C2">
        <w:rPr>
          <w:rFonts w:ascii="Times New Roman" w:eastAsia="Times New Roman" w:hAnsi="Times New Roman" w:cs="Times New Roman"/>
          <w:kern w:val="0"/>
          <w:sz w:val="22"/>
          <w:szCs w:val="22"/>
          <w:lang w:eastAsia="fr-FR"/>
        </w:rPr>
        <w:t>Les déchets qui ne peuvent pas être valorisés sont éliminés dans des installations réglementées à cet effet conformément au livre V du titre I</w:t>
      </w:r>
      <w:r w:rsidRPr="001978C2">
        <w:rPr>
          <w:rFonts w:ascii="Times New Roman" w:eastAsia="Times New Roman" w:hAnsi="Times New Roman" w:cs="Times New Roman"/>
          <w:kern w:val="0"/>
          <w:sz w:val="22"/>
          <w:szCs w:val="22"/>
          <w:vertAlign w:val="superscript"/>
          <w:lang w:eastAsia="fr-FR"/>
        </w:rPr>
        <w:t>er</w:t>
      </w:r>
      <w:r w:rsidRPr="001978C2">
        <w:rPr>
          <w:rFonts w:ascii="Times New Roman" w:eastAsia="Times New Roman" w:hAnsi="Times New Roman" w:cs="Times New Roman"/>
          <w:kern w:val="0"/>
          <w:sz w:val="22"/>
          <w:szCs w:val="22"/>
          <w:lang w:eastAsia="fr-FR"/>
        </w:rPr>
        <w:t xml:space="preserve"> du code de l'environnement, dans des conditions permettant d</w:t>
      </w:r>
      <w:r>
        <w:rPr>
          <w:rFonts w:ascii="Times New Roman" w:eastAsia="Times New Roman" w:hAnsi="Times New Roman" w:cs="Times New Roman"/>
          <w:kern w:val="0"/>
          <w:sz w:val="22"/>
          <w:szCs w:val="22"/>
          <w:lang w:eastAsia="fr-FR"/>
        </w:rPr>
        <w:t>’</w:t>
      </w:r>
      <w:r w:rsidRPr="001978C2">
        <w:rPr>
          <w:rFonts w:ascii="Times New Roman" w:eastAsia="Times New Roman" w:hAnsi="Times New Roman" w:cs="Times New Roman"/>
          <w:kern w:val="0"/>
          <w:sz w:val="22"/>
          <w:szCs w:val="22"/>
          <w:lang w:eastAsia="fr-FR"/>
        </w:rPr>
        <w:t>assurer la protection de l'environnement ; l</w:t>
      </w:r>
      <w:r>
        <w:rPr>
          <w:rFonts w:ascii="Times New Roman" w:eastAsia="Times New Roman" w:hAnsi="Times New Roman" w:cs="Times New Roman"/>
          <w:kern w:val="0"/>
          <w:sz w:val="22"/>
          <w:szCs w:val="22"/>
          <w:lang w:eastAsia="fr-FR"/>
        </w:rPr>
        <w:t>’</w:t>
      </w:r>
      <w:r w:rsidRPr="001978C2">
        <w:rPr>
          <w:rFonts w:ascii="Times New Roman" w:eastAsia="Times New Roman" w:hAnsi="Times New Roman" w:cs="Times New Roman"/>
          <w:kern w:val="0"/>
          <w:sz w:val="22"/>
          <w:szCs w:val="22"/>
          <w:lang w:eastAsia="fr-FR"/>
        </w:rPr>
        <w:t>exploitant est en mesure d</w:t>
      </w:r>
      <w:r>
        <w:rPr>
          <w:rFonts w:ascii="Times New Roman" w:eastAsia="Times New Roman" w:hAnsi="Times New Roman" w:cs="Times New Roman"/>
          <w:kern w:val="0"/>
          <w:sz w:val="22"/>
          <w:szCs w:val="22"/>
          <w:lang w:eastAsia="fr-FR"/>
        </w:rPr>
        <w:t>’</w:t>
      </w:r>
      <w:r w:rsidRPr="001978C2">
        <w:rPr>
          <w:rFonts w:ascii="Times New Roman" w:eastAsia="Times New Roman" w:hAnsi="Times New Roman" w:cs="Times New Roman"/>
          <w:kern w:val="0"/>
          <w:sz w:val="22"/>
          <w:szCs w:val="22"/>
          <w:lang w:eastAsia="fr-FR"/>
        </w:rPr>
        <w:t>en justifier l</w:t>
      </w:r>
      <w:r>
        <w:rPr>
          <w:rFonts w:ascii="Times New Roman" w:eastAsia="Times New Roman" w:hAnsi="Times New Roman" w:cs="Times New Roman"/>
          <w:kern w:val="0"/>
          <w:sz w:val="22"/>
          <w:szCs w:val="22"/>
          <w:lang w:eastAsia="fr-FR"/>
        </w:rPr>
        <w:t>’</w:t>
      </w:r>
      <w:r w:rsidRPr="001978C2">
        <w:rPr>
          <w:rFonts w:ascii="Times New Roman" w:eastAsia="Times New Roman" w:hAnsi="Times New Roman" w:cs="Times New Roman"/>
          <w:kern w:val="0"/>
          <w:sz w:val="22"/>
          <w:szCs w:val="22"/>
          <w:lang w:eastAsia="fr-FR"/>
        </w:rPr>
        <w:t>élimination sur demande de l</w:t>
      </w:r>
      <w:r>
        <w:rPr>
          <w:rFonts w:ascii="Times New Roman" w:eastAsia="Times New Roman" w:hAnsi="Times New Roman" w:cs="Times New Roman"/>
          <w:kern w:val="0"/>
          <w:sz w:val="22"/>
          <w:szCs w:val="22"/>
          <w:lang w:eastAsia="fr-FR"/>
        </w:rPr>
        <w:t>’</w:t>
      </w:r>
      <w:r w:rsidRPr="001978C2">
        <w:rPr>
          <w:rFonts w:ascii="Times New Roman" w:eastAsia="Times New Roman" w:hAnsi="Times New Roman" w:cs="Times New Roman"/>
          <w:kern w:val="0"/>
          <w:sz w:val="22"/>
          <w:szCs w:val="22"/>
          <w:lang w:eastAsia="fr-FR"/>
        </w:rPr>
        <w:t>inspection des installations classées. Il tien</w:t>
      </w:r>
      <w:r>
        <w:rPr>
          <w:rFonts w:ascii="Times New Roman" w:eastAsia="Times New Roman" w:hAnsi="Times New Roman" w:cs="Times New Roman"/>
          <w:kern w:val="0"/>
          <w:sz w:val="22"/>
          <w:szCs w:val="22"/>
          <w:lang w:eastAsia="fr-FR"/>
        </w:rPr>
        <w:t>t</w:t>
      </w:r>
      <w:r w:rsidRPr="001978C2">
        <w:rPr>
          <w:rFonts w:ascii="Times New Roman" w:eastAsia="Times New Roman" w:hAnsi="Times New Roman" w:cs="Times New Roman"/>
          <w:kern w:val="0"/>
          <w:sz w:val="22"/>
          <w:szCs w:val="22"/>
          <w:lang w:eastAsia="fr-FR"/>
        </w:rPr>
        <w:t xml:space="preserve"> à la disposition de l</w:t>
      </w:r>
      <w:r>
        <w:rPr>
          <w:rFonts w:ascii="Times New Roman" w:eastAsia="Times New Roman" w:hAnsi="Times New Roman" w:cs="Times New Roman"/>
          <w:kern w:val="0"/>
          <w:sz w:val="22"/>
          <w:szCs w:val="22"/>
          <w:lang w:eastAsia="fr-FR"/>
        </w:rPr>
        <w:t>’</w:t>
      </w:r>
      <w:r w:rsidRPr="001978C2">
        <w:rPr>
          <w:rFonts w:ascii="Times New Roman" w:eastAsia="Times New Roman" w:hAnsi="Times New Roman" w:cs="Times New Roman"/>
          <w:kern w:val="0"/>
          <w:sz w:val="22"/>
          <w:szCs w:val="22"/>
          <w:lang w:eastAsia="fr-FR"/>
        </w:rPr>
        <w:t>inspection des installations classées une caractérisation et une quantification de tous les déchets spéciaux générés par ses activités.</w:t>
      </w:r>
    </w:p>
    <w:p w14:paraId="6F9DF1A4" w14:textId="77777777" w:rsidR="003D3201" w:rsidRPr="00DA0712" w:rsidRDefault="003D3201" w:rsidP="003D3201">
      <w:pPr>
        <w:pStyle w:val="Textbody"/>
        <w:jc w:val="both"/>
        <w:rPr>
          <w:rFonts w:ascii="Times New Roman" w:eastAsia="Times New Roman" w:hAnsi="Times New Roman" w:cs="Times New Roman"/>
          <w:kern w:val="0"/>
          <w:sz w:val="22"/>
          <w:szCs w:val="22"/>
          <w:lang w:eastAsia="fr-FR"/>
        </w:rPr>
      </w:pPr>
      <w:r w:rsidRPr="001978C2">
        <w:rPr>
          <w:rFonts w:ascii="Times New Roman" w:eastAsia="Times New Roman" w:hAnsi="Times New Roman" w:cs="Times New Roman"/>
          <w:kern w:val="0"/>
          <w:sz w:val="22"/>
          <w:szCs w:val="22"/>
          <w:lang w:eastAsia="fr-FR"/>
        </w:rPr>
        <w:t>Dans ce cadre, il justifie, le caractère ultime, au sens du II de l</w:t>
      </w:r>
      <w:r>
        <w:rPr>
          <w:rFonts w:ascii="Times New Roman" w:eastAsia="Times New Roman" w:hAnsi="Times New Roman" w:cs="Times New Roman"/>
          <w:kern w:val="0"/>
          <w:sz w:val="22"/>
          <w:szCs w:val="22"/>
          <w:lang w:eastAsia="fr-FR"/>
        </w:rPr>
        <w:t>’</w:t>
      </w:r>
      <w:r w:rsidRPr="001978C2">
        <w:rPr>
          <w:rFonts w:ascii="Times New Roman" w:eastAsia="Times New Roman" w:hAnsi="Times New Roman" w:cs="Times New Roman"/>
          <w:kern w:val="0"/>
          <w:sz w:val="22"/>
          <w:szCs w:val="22"/>
          <w:lang w:eastAsia="fr-FR"/>
        </w:rPr>
        <w:t>article L. 541-2-1</w:t>
      </w:r>
      <w:r>
        <w:rPr>
          <w:rFonts w:ascii="Times New Roman" w:eastAsia="Times New Roman" w:hAnsi="Times New Roman" w:cs="Times New Roman"/>
          <w:kern w:val="0"/>
          <w:sz w:val="22"/>
          <w:szCs w:val="22"/>
          <w:lang w:eastAsia="fr-FR"/>
        </w:rPr>
        <w:t>,</w:t>
      </w:r>
      <w:r w:rsidRPr="001978C2">
        <w:rPr>
          <w:rFonts w:ascii="Times New Roman" w:eastAsia="Times New Roman" w:hAnsi="Times New Roman" w:cs="Times New Roman"/>
          <w:kern w:val="0"/>
          <w:sz w:val="22"/>
          <w:szCs w:val="22"/>
          <w:lang w:eastAsia="fr-FR"/>
        </w:rPr>
        <w:t xml:space="preserve"> des déchets mis en décharge.</w:t>
      </w:r>
    </w:p>
    <w:p w14:paraId="194C2654" w14:textId="77777777" w:rsidR="003D3201" w:rsidRPr="00DA0712" w:rsidRDefault="003D3201" w:rsidP="003D3201">
      <w:pPr>
        <w:pStyle w:val="Textbody"/>
        <w:jc w:val="both"/>
        <w:rPr>
          <w:rFonts w:ascii="Times New Roman" w:eastAsia="Times New Roman" w:hAnsi="Times New Roman" w:cs="Times New Roman"/>
          <w:kern w:val="0"/>
          <w:sz w:val="22"/>
          <w:szCs w:val="22"/>
          <w:lang w:eastAsia="fr-FR"/>
        </w:rPr>
      </w:pPr>
      <w:r w:rsidRPr="001978C2">
        <w:rPr>
          <w:rFonts w:ascii="Times New Roman" w:eastAsia="Times New Roman" w:hAnsi="Times New Roman" w:cs="Times New Roman"/>
          <w:kern w:val="0"/>
          <w:sz w:val="22"/>
          <w:szCs w:val="22"/>
          <w:lang w:eastAsia="fr-FR"/>
        </w:rPr>
        <w:t>Tout brûlage à l</w:t>
      </w:r>
      <w:r>
        <w:rPr>
          <w:rFonts w:ascii="Times New Roman" w:eastAsia="Times New Roman" w:hAnsi="Times New Roman" w:cs="Times New Roman"/>
          <w:kern w:val="0"/>
          <w:sz w:val="22"/>
          <w:szCs w:val="22"/>
          <w:lang w:eastAsia="fr-FR"/>
        </w:rPr>
        <w:t>’</w:t>
      </w:r>
      <w:r w:rsidRPr="001978C2">
        <w:rPr>
          <w:rFonts w:ascii="Times New Roman" w:eastAsia="Times New Roman" w:hAnsi="Times New Roman" w:cs="Times New Roman"/>
          <w:kern w:val="0"/>
          <w:sz w:val="22"/>
          <w:szCs w:val="22"/>
          <w:lang w:eastAsia="fr-FR"/>
        </w:rPr>
        <w:t>air libre est interdit.</w:t>
      </w:r>
    </w:p>
    <w:p w14:paraId="196720D6" w14:textId="77777777" w:rsidR="003D3201" w:rsidRPr="001978C2" w:rsidRDefault="003D3201" w:rsidP="003D3201">
      <w:pPr>
        <w:pStyle w:val="Textbody"/>
        <w:jc w:val="both"/>
        <w:rPr>
          <w:rFonts w:ascii="Times New Roman" w:eastAsia="Times New Roman" w:hAnsi="Times New Roman" w:cs="Times New Roman"/>
          <w:kern w:val="0"/>
          <w:sz w:val="22"/>
          <w:szCs w:val="22"/>
          <w:lang w:eastAsia="fr-FR"/>
        </w:rPr>
      </w:pPr>
      <w:r w:rsidRPr="001978C2">
        <w:rPr>
          <w:rFonts w:ascii="Times New Roman" w:eastAsia="Times New Roman" w:hAnsi="Times New Roman" w:cs="Times New Roman"/>
          <w:kern w:val="0"/>
          <w:sz w:val="22"/>
          <w:szCs w:val="22"/>
          <w:lang w:eastAsia="fr-FR"/>
        </w:rPr>
        <w:lastRenderedPageBreak/>
        <w:t>L'arrêté d</w:t>
      </w:r>
      <w:r>
        <w:rPr>
          <w:rFonts w:ascii="Times New Roman" w:eastAsia="Times New Roman" w:hAnsi="Times New Roman" w:cs="Times New Roman"/>
          <w:kern w:val="0"/>
          <w:sz w:val="22"/>
          <w:szCs w:val="22"/>
          <w:lang w:eastAsia="fr-FR"/>
        </w:rPr>
        <w:t>’</w:t>
      </w:r>
      <w:r w:rsidRPr="001978C2">
        <w:rPr>
          <w:rFonts w:ascii="Times New Roman" w:eastAsia="Times New Roman" w:hAnsi="Times New Roman" w:cs="Times New Roman"/>
          <w:kern w:val="0"/>
          <w:sz w:val="22"/>
          <w:szCs w:val="22"/>
          <w:lang w:eastAsia="fr-FR"/>
        </w:rPr>
        <w:t>autorisation de l</w:t>
      </w:r>
      <w:r>
        <w:rPr>
          <w:rFonts w:ascii="Times New Roman" w:eastAsia="Times New Roman" w:hAnsi="Times New Roman" w:cs="Times New Roman"/>
          <w:kern w:val="0"/>
          <w:sz w:val="22"/>
          <w:szCs w:val="22"/>
          <w:lang w:eastAsia="fr-FR"/>
        </w:rPr>
        <w:t>’</w:t>
      </w:r>
      <w:r w:rsidRPr="001978C2">
        <w:rPr>
          <w:rFonts w:ascii="Times New Roman" w:eastAsia="Times New Roman" w:hAnsi="Times New Roman" w:cs="Times New Roman"/>
          <w:kern w:val="0"/>
          <w:sz w:val="22"/>
          <w:szCs w:val="22"/>
          <w:lang w:eastAsia="fr-FR"/>
        </w:rPr>
        <w:t>installation fixe la liste des déchets que l</w:t>
      </w:r>
      <w:r>
        <w:rPr>
          <w:rFonts w:ascii="Times New Roman" w:eastAsia="Times New Roman" w:hAnsi="Times New Roman" w:cs="Times New Roman"/>
          <w:kern w:val="0"/>
          <w:sz w:val="22"/>
          <w:szCs w:val="22"/>
          <w:lang w:eastAsia="fr-FR"/>
        </w:rPr>
        <w:t>’</w:t>
      </w:r>
      <w:r w:rsidRPr="001978C2">
        <w:rPr>
          <w:rFonts w:ascii="Times New Roman" w:eastAsia="Times New Roman" w:hAnsi="Times New Roman" w:cs="Times New Roman"/>
          <w:kern w:val="0"/>
          <w:sz w:val="22"/>
          <w:szCs w:val="22"/>
          <w:lang w:eastAsia="fr-FR"/>
        </w:rPr>
        <w:t>exploitant est autorisé à éliminer à l</w:t>
      </w:r>
      <w:r>
        <w:rPr>
          <w:rFonts w:ascii="Times New Roman" w:eastAsia="Times New Roman" w:hAnsi="Times New Roman" w:cs="Times New Roman"/>
          <w:kern w:val="0"/>
          <w:sz w:val="22"/>
          <w:szCs w:val="22"/>
          <w:lang w:eastAsia="fr-FR"/>
        </w:rPr>
        <w:t>’</w:t>
      </w:r>
      <w:r w:rsidRPr="001978C2">
        <w:rPr>
          <w:rFonts w:ascii="Times New Roman" w:eastAsia="Times New Roman" w:hAnsi="Times New Roman" w:cs="Times New Roman"/>
          <w:kern w:val="0"/>
          <w:sz w:val="22"/>
          <w:szCs w:val="22"/>
          <w:lang w:eastAsia="fr-FR"/>
        </w:rPr>
        <w:t>extérieur et à l</w:t>
      </w:r>
      <w:r>
        <w:rPr>
          <w:rFonts w:ascii="Times New Roman" w:eastAsia="Times New Roman" w:hAnsi="Times New Roman" w:cs="Times New Roman"/>
          <w:kern w:val="0"/>
          <w:sz w:val="22"/>
          <w:szCs w:val="22"/>
          <w:lang w:eastAsia="fr-FR"/>
        </w:rPr>
        <w:t>’</w:t>
      </w:r>
      <w:r w:rsidRPr="001978C2">
        <w:rPr>
          <w:rFonts w:ascii="Times New Roman" w:eastAsia="Times New Roman" w:hAnsi="Times New Roman" w:cs="Times New Roman"/>
          <w:kern w:val="0"/>
          <w:sz w:val="22"/>
          <w:szCs w:val="22"/>
          <w:lang w:eastAsia="fr-FR"/>
        </w:rPr>
        <w:t>intérieur de son installation.</w:t>
      </w:r>
    </w:p>
    <w:p w14:paraId="6F148924" w14:textId="759721E0"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La quantité de déchets entreposés sur le site</w:t>
      </w:r>
      <w:r w:rsidR="003D3201">
        <w:rPr>
          <w:rFonts w:ascii="Times New Roman" w:hAnsi="Times New Roman" w:cs="Times New Roman"/>
          <w:sz w:val="22"/>
          <w:szCs w:val="22"/>
        </w:rPr>
        <w:t xml:space="preserve">, à l’exception des </w:t>
      </w:r>
      <w:r w:rsidR="002960EA">
        <w:rPr>
          <w:rFonts w:ascii="Times New Roman" w:hAnsi="Times New Roman" w:cs="Times New Roman"/>
          <w:sz w:val="22"/>
          <w:szCs w:val="22"/>
        </w:rPr>
        <w:t xml:space="preserve">matières </w:t>
      </w:r>
      <w:r w:rsidR="003D3201">
        <w:rPr>
          <w:rFonts w:ascii="Times New Roman" w:hAnsi="Times New Roman" w:cs="Times New Roman"/>
          <w:sz w:val="22"/>
          <w:szCs w:val="22"/>
        </w:rPr>
        <w:t xml:space="preserve">destinées à </w:t>
      </w:r>
      <w:r w:rsidR="00A35FAC">
        <w:rPr>
          <w:rFonts w:ascii="Times New Roman" w:hAnsi="Times New Roman" w:cs="Times New Roman"/>
          <w:sz w:val="22"/>
          <w:szCs w:val="22"/>
        </w:rPr>
        <w:t>être épandues</w:t>
      </w:r>
      <w:r w:rsidR="003D3201">
        <w:rPr>
          <w:rFonts w:ascii="Times New Roman" w:hAnsi="Times New Roman" w:cs="Times New Roman"/>
          <w:sz w:val="22"/>
          <w:szCs w:val="22"/>
        </w:rPr>
        <w:t>,</w:t>
      </w:r>
      <w:r>
        <w:rPr>
          <w:rFonts w:ascii="Times New Roman" w:hAnsi="Times New Roman" w:cs="Times New Roman"/>
          <w:sz w:val="22"/>
          <w:szCs w:val="22"/>
        </w:rPr>
        <w:t xml:space="preserve"> ne dépasse pas la capacité correspondant à 3 mois de production ou, en cas de traitement externe, un lot normal d’expédition vers l’installation de traitement.</w:t>
      </w:r>
    </w:p>
    <w:p w14:paraId="43C97550" w14:textId="77777777" w:rsidR="00A76464" w:rsidRDefault="00A76464">
      <w:pPr>
        <w:pStyle w:val="NormalWeb"/>
        <w:spacing w:before="0" w:after="0"/>
        <w:jc w:val="both"/>
        <w:rPr>
          <w:rFonts w:ascii="Times New Roman" w:hAnsi="Times New Roman" w:cs="Times New Roman"/>
          <w:sz w:val="22"/>
        </w:rPr>
      </w:pPr>
    </w:p>
    <w:p w14:paraId="22A65DD3" w14:textId="77777777" w:rsidR="00A76464" w:rsidRDefault="00722408" w:rsidP="00691B31">
      <w:pPr>
        <w:pStyle w:val="Textbody"/>
        <w:jc w:val="both"/>
        <w:rPr>
          <w:rFonts w:ascii="Times New Roman" w:hAnsi="Times New Roman"/>
        </w:rPr>
      </w:pPr>
      <w:r>
        <w:rPr>
          <w:rFonts w:ascii="Times New Roman" w:hAnsi="Times New Roman" w:cs="Times New Roman"/>
          <w:b/>
          <w:sz w:val="22"/>
          <w:szCs w:val="22"/>
        </w:rPr>
        <w:t>Article 8.2 Gestion des déchets</w:t>
      </w:r>
    </w:p>
    <w:p w14:paraId="636A3760"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L’exploitant met en œuvre un système d’évaluation et de gestion des déchets.</w:t>
      </w:r>
    </w:p>
    <w:p w14:paraId="7CDB41E7"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xml:space="preserve">L’exploitant applique y compris </w:t>
      </w:r>
      <w:r>
        <w:rPr>
          <w:rFonts w:ascii="Times New Roman" w:hAnsi="Times New Roman" w:cs="Times New Roman"/>
          <w:sz w:val="22"/>
        </w:rPr>
        <w:t xml:space="preserve">au moins deux </w:t>
      </w:r>
      <w:r>
        <w:rPr>
          <w:rFonts w:ascii="Times New Roman" w:hAnsi="Times New Roman" w:cs="Times New Roman"/>
          <w:sz w:val="22"/>
          <w:szCs w:val="22"/>
        </w:rPr>
        <w:t>des techniques suivantes :</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1"/>
        <w:gridCol w:w="5619"/>
        <w:gridCol w:w="3021"/>
      </w:tblGrid>
      <w:tr w:rsidR="00A76464" w14:paraId="4A61A57E" w14:textId="77777777" w:rsidTr="00DD2E44">
        <w:trPr>
          <w:jc w:val="center"/>
        </w:trPr>
        <w:tc>
          <w:tcPr>
            <w:tcW w:w="60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C2791" w14:textId="77777777" w:rsidR="00A76464" w:rsidRDefault="00722408">
            <w:pPr>
              <w:pStyle w:val="Textbody"/>
              <w:jc w:val="center"/>
              <w:rPr>
                <w:rFonts w:ascii="Times New Roman" w:hAnsi="Times New Roman"/>
              </w:rPr>
            </w:pPr>
            <w:r>
              <w:rPr>
                <w:rFonts w:ascii="Times New Roman" w:hAnsi="Times New Roman" w:cs="Times New Roman"/>
                <w:b/>
                <w:sz w:val="22"/>
                <w:szCs w:val="22"/>
              </w:rPr>
              <w:t>Technique</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06A7D6" w14:textId="77777777" w:rsidR="00A76464" w:rsidRDefault="00722408">
            <w:pPr>
              <w:pStyle w:val="Textbody"/>
              <w:jc w:val="center"/>
              <w:rPr>
                <w:rFonts w:ascii="Times New Roman" w:hAnsi="Times New Roman" w:cs="Times New Roman"/>
                <w:b/>
                <w:sz w:val="22"/>
                <w:szCs w:val="22"/>
              </w:rPr>
            </w:pPr>
            <w:r>
              <w:rPr>
                <w:rFonts w:ascii="Times New Roman" w:hAnsi="Times New Roman" w:cs="Times New Roman"/>
                <w:b/>
                <w:sz w:val="22"/>
                <w:szCs w:val="22"/>
              </w:rPr>
              <w:t>Applicabilité</w:t>
            </w:r>
          </w:p>
        </w:tc>
      </w:tr>
      <w:tr w:rsidR="00A76464" w14:paraId="518E1A39"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6C125"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a</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7146" w14:textId="046704E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Collecte séparée des différentes fractions de déchets (y compris tri et classification des déchets dangereux)</w:t>
            </w:r>
            <w:r w:rsidR="00B41F16">
              <w:rPr>
                <w:rFonts w:ascii="Times New Roman" w:hAnsi="Times New Roman" w:cs="Times New Roman"/>
                <w:sz w:val="22"/>
                <w:szCs w:val="22"/>
              </w:rPr>
              <w:t>.</w:t>
            </w:r>
          </w:p>
        </w:tc>
        <w:tc>
          <w:tcPr>
            <w:tcW w:w="3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92532F"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Applicable d’une manière générale.</w:t>
            </w:r>
          </w:p>
        </w:tc>
      </w:tr>
      <w:tr w:rsidR="00A76464" w14:paraId="3057DE4B"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0E8FA"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b</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6AAB7" w14:textId="582CD0A5"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Regroupement des fractions appropriées de résidus pour obtenir des mélanges pouvant être mieux utilisés</w:t>
            </w:r>
            <w:r w:rsidR="00B41F16">
              <w:rPr>
                <w:rFonts w:ascii="Times New Roman" w:hAnsi="Times New Roman" w:cs="Times New Roman"/>
                <w:sz w:val="22"/>
                <w:szCs w:val="22"/>
              </w:rPr>
              <w:t>.</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01DE7" w14:textId="77777777" w:rsidR="00A76464" w:rsidRDefault="00A76464">
            <w:pPr>
              <w:suppressAutoHyphens w:val="0"/>
              <w:jc w:val="both"/>
              <w:rPr>
                <w:rFonts w:ascii="Times New Roman" w:hAnsi="Times New Roman"/>
              </w:rPr>
            </w:pPr>
          </w:p>
        </w:tc>
      </w:tr>
      <w:tr w:rsidR="00A76464" w14:paraId="40B7FD58"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79FA4"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c</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4197C" w14:textId="67784951"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Prétraitement des résidus de procédés avant réutilisation ou recyclage</w:t>
            </w:r>
            <w:r w:rsidR="00B41F16">
              <w:rPr>
                <w:rFonts w:ascii="Times New Roman" w:hAnsi="Times New Roman" w:cs="Times New Roman"/>
                <w:sz w:val="22"/>
                <w:szCs w:val="22"/>
              </w:rPr>
              <w:t>.</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42B21E" w14:textId="77777777" w:rsidR="00A76464" w:rsidRDefault="00A76464">
            <w:pPr>
              <w:suppressAutoHyphens w:val="0"/>
              <w:jc w:val="both"/>
              <w:rPr>
                <w:rFonts w:ascii="Times New Roman" w:hAnsi="Times New Roman"/>
              </w:rPr>
            </w:pPr>
          </w:p>
        </w:tc>
      </w:tr>
      <w:tr w:rsidR="00A76464" w14:paraId="108EE34E"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EE7A4"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d</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97424" w14:textId="1416D4E4"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Récupération des matières et recyclage des résidus de procédés sur place</w:t>
            </w:r>
            <w:r w:rsidR="00B41F16">
              <w:rPr>
                <w:rFonts w:ascii="Times New Roman" w:hAnsi="Times New Roman" w:cs="Times New Roman"/>
                <w:sz w:val="22"/>
                <w:szCs w:val="22"/>
              </w:rPr>
              <w:t>.</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3962C5" w14:textId="77777777" w:rsidR="00A76464" w:rsidRDefault="00A76464">
            <w:pPr>
              <w:suppressAutoHyphens w:val="0"/>
              <w:jc w:val="both"/>
              <w:rPr>
                <w:rFonts w:ascii="Times New Roman" w:hAnsi="Times New Roman"/>
              </w:rPr>
            </w:pPr>
          </w:p>
        </w:tc>
      </w:tr>
      <w:tr w:rsidR="00A76464" w14:paraId="290E96D4"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2E29A"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e</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C21C8" w14:textId="16CAD2D4"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Valorisation énergétique sur site ou hors site des déchets à forte teneur en matière organique</w:t>
            </w:r>
            <w:r w:rsidR="00B41F16">
              <w:rPr>
                <w:rFonts w:ascii="Times New Roman" w:hAnsi="Times New Roman" w:cs="Times New Roman"/>
                <w:sz w:val="22"/>
                <w:szCs w:val="22"/>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8EED0"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Dans le cas d’une utilisation hors site, l’applicabilité dépend de la disponibilité d’un tiers.</w:t>
            </w:r>
          </w:p>
        </w:tc>
      </w:tr>
      <w:tr w:rsidR="00A76464" w14:paraId="3E6DB80B"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D00D5"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f</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5BF9A" w14:textId="1D5659CA"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Utilisation externe des matières</w:t>
            </w:r>
            <w:r w:rsidR="00B41F16">
              <w:rPr>
                <w:rFonts w:ascii="Times New Roman" w:hAnsi="Times New Roman" w:cs="Times New Roman"/>
                <w:sz w:val="22"/>
                <w:szCs w:val="22"/>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430B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En fonction de la disponibilité d’un tiers.</w:t>
            </w:r>
          </w:p>
        </w:tc>
      </w:tr>
      <w:tr w:rsidR="00A76464" w14:paraId="6959CB33" w14:textId="77777777" w:rsidTr="00DD2E44">
        <w:trP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A61FE"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g</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DFCED" w14:textId="2341D345"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Prétraitement des déchets avant leur élimination</w:t>
            </w:r>
            <w:r w:rsidR="00B41F16">
              <w:rPr>
                <w:rFonts w:ascii="Times New Roman" w:hAnsi="Times New Roman" w:cs="Times New Roman"/>
                <w:sz w:val="22"/>
                <w:szCs w:val="22"/>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CFE04" w14:textId="77777777" w:rsidR="00A76464" w:rsidRDefault="00722408">
            <w:pPr>
              <w:pStyle w:val="Textbody"/>
              <w:jc w:val="both"/>
            </w:pPr>
            <w:r>
              <w:rPr>
                <w:rFonts w:ascii="Times New Roman" w:hAnsi="Times New Roman" w:cs="Times New Roman"/>
                <w:sz w:val="22"/>
                <w:szCs w:val="22"/>
              </w:rPr>
              <w:t>Applicable d’une manière générale.</w:t>
            </w:r>
          </w:p>
        </w:tc>
      </w:tr>
    </w:tbl>
    <w:p w14:paraId="34D54503" w14:textId="77777777" w:rsidR="00A76464" w:rsidRDefault="00A76464">
      <w:pPr>
        <w:pStyle w:val="Textbody"/>
        <w:rPr>
          <w:rFonts w:ascii="Times New Roman" w:hAnsi="Times New Roman" w:cs="Times New Roman"/>
          <w:b/>
          <w:sz w:val="22"/>
          <w:szCs w:val="22"/>
        </w:rPr>
      </w:pPr>
    </w:p>
    <w:p w14:paraId="74C543A0" w14:textId="77777777" w:rsidR="00A76464" w:rsidRDefault="00722408" w:rsidP="00691B31">
      <w:pPr>
        <w:pStyle w:val="Textbody"/>
        <w:jc w:val="both"/>
        <w:rPr>
          <w:rFonts w:ascii="Times New Roman" w:eastAsia="Times New Roman" w:hAnsi="Times New Roman" w:cs="Times New Roman"/>
          <w:b/>
          <w:bCs/>
          <w:sz w:val="22"/>
        </w:rPr>
      </w:pPr>
      <w:r>
        <w:rPr>
          <w:rFonts w:ascii="Times New Roman" w:eastAsia="Times New Roman" w:hAnsi="Times New Roman" w:cs="Times New Roman"/>
          <w:b/>
          <w:bCs/>
          <w:sz w:val="22"/>
        </w:rPr>
        <w:t>Article 8.3 Brûlage</w:t>
      </w:r>
    </w:p>
    <w:p w14:paraId="4EC05287" w14:textId="77777777" w:rsidR="00A76464" w:rsidRDefault="00722408">
      <w:pPr>
        <w:pStyle w:val="Textbody"/>
        <w:jc w:val="both"/>
        <w:rPr>
          <w:rFonts w:ascii="Times New Roman" w:hAnsi="Times New Roman"/>
          <w:sz w:val="22"/>
        </w:rPr>
      </w:pPr>
      <w:r>
        <w:rPr>
          <w:rFonts w:ascii="Times New Roman" w:hAnsi="Times New Roman"/>
          <w:sz w:val="22"/>
        </w:rPr>
        <w:t>Le brûlage des déchets liquides, solides et gazeux est interdit sur le site.</w:t>
      </w:r>
    </w:p>
    <w:p w14:paraId="432AD331" w14:textId="77777777" w:rsidR="00A76464" w:rsidRDefault="00A76464">
      <w:pPr>
        <w:pStyle w:val="Textbody"/>
        <w:rPr>
          <w:rFonts w:ascii="Times New Roman" w:hAnsi="Times New Roman" w:cs="Times New Roman"/>
          <w:b/>
          <w:sz w:val="22"/>
          <w:szCs w:val="22"/>
        </w:rPr>
      </w:pPr>
    </w:p>
    <w:p w14:paraId="5CF4E9F2" w14:textId="203C85DF" w:rsidR="00A76464" w:rsidRDefault="00722408" w:rsidP="00691B31">
      <w:pPr>
        <w:pStyle w:val="Textbody"/>
        <w:jc w:val="both"/>
      </w:pPr>
      <w:r>
        <w:rPr>
          <w:rFonts w:ascii="Times New Roman" w:hAnsi="Times New Roman" w:cs="Times New Roman"/>
          <w:b/>
          <w:sz w:val="22"/>
          <w:szCs w:val="22"/>
        </w:rPr>
        <w:t>Article 8.4 Réduction de la quantité de déchets pour les usines non intégrées de papier et de carton et usines intégrées de pâte kraft, de PCTM et de PCM</w:t>
      </w:r>
    </w:p>
    <w:p w14:paraId="3ABFDF60" w14:textId="77777777" w:rsidR="00A76464" w:rsidRDefault="00722408">
      <w:pPr>
        <w:pStyle w:val="Textbody"/>
        <w:jc w:val="both"/>
        <w:rPr>
          <w:rFonts w:ascii="Times New Roman" w:hAnsi="Times New Roman"/>
        </w:rPr>
      </w:pPr>
      <w:r>
        <w:rPr>
          <w:rFonts w:ascii="Times New Roman" w:hAnsi="Times New Roman" w:cs="Times New Roman"/>
          <w:sz w:val="22"/>
          <w:szCs w:val="22"/>
        </w:rPr>
        <w:t xml:space="preserve">L’exploitant évite la production de déchets et pratique le recyclage en appliquant </w:t>
      </w:r>
      <w:r>
        <w:rPr>
          <w:rFonts w:ascii="Times New Roman" w:hAnsi="Times New Roman" w:cs="Times New Roman"/>
          <w:sz w:val="22"/>
        </w:rPr>
        <w:t xml:space="preserve">au moins deux </w:t>
      </w:r>
      <w:r>
        <w:rPr>
          <w:rFonts w:ascii="Times New Roman" w:hAnsi="Times New Roman" w:cs="Times New Roman"/>
          <w:sz w:val="22"/>
          <w:szCs w:val="22"/>
        </w:rPr>
        <w:t>des techniques suivantes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1"/>
        <w:gridCol w:w="5619"/>
        <w:gridCol w:w="3021"/>
      </w:tblGrid>
      <w:tr w:rsidR="00A76464" w14:paraId="49057EE7" w14:textId="77777777" w:rsidTr="00DD2E44">
        <w:tc>
          <w:tcPr>
            <w:tcW w:w="60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E94661" w14:textId="77777777" w:rsidR="00A76464" w:rsidRDefault="00722408">
            <w:pPr>
              <w:pStyle w:val="Textbody"/>
              <w:jc w:val="center"/>
              <w:rPr>
                <w:rFonts w:ascii="Times New Roman" w:hAnsi="Times New Roman"/>
              </w:rPr>
            </w:pPr>
            <w:r>
              <w:rPr>
                <w:rFonts w:ascii="Times New Roman" w:hAnsi="Times New Roman" w:cs="Times New Roman"/>
                <w:b/>
                <w:sz w:val="22"/>
                <w:szCs w:val="22"/>
              </w:rPr>
              <w:t>Technique</w:t>
            </w:r>
          </w:p>
        </w:tc>
        <w:tc>
          <w:tcPr>
            <w:tcW w:w="30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3DF5A5" w14:textId="77777777" w:rsidR="00A76464" w:rsidRDefault="00722408">
            <w:pPr>
              <w:pStyle w:val="Textbody"/>
              <w:jc w:val="center"/>
              <w:rPr>
                <w:rFonts w:ascii="Times New Roman" w:hAnsi="Times New Roman" w:cs="Times New Roman"/>
                <w:b/>
                <w:sz w:val="22"/>
                <w:szCs w:val="22"/>
              </w:rPr>
            </w:pPr>
            <w:r>
              <w:rPr>
                <w:rFonts w:ascii="Times New Roman" w:hAnsi="Times New Roman" w:cs="Times New Roman"/>
                <w:b/>
                <w:sz w:val="22"/>
                <w:szCs w:val="22"/>
              </w:rPr>
              <w:t>Applicabilité</w:t>
            </w:r>
          </w:p>
        </w:tc>
      </w:tr>
      <w:tr w:rsidR="00A76464" w14:paraId="2A4C762E"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3417"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a</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53DD4" w14:textId="767DF4B0"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Récupération des fibres et des charges et traitement des eaux blanches</w:t>
            </w:r>
            <w:r w:rsidR="00B41F16">
              <w:rPr>
                <w:rFonts w:ascii="Times New Roman" w:hAnsi="Times New Roman" w:cs="Times New Roman"/>
                <w:sz w:val="22"/>
                <w:szCs w:val="22"/>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1E85F"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Applicable d’une manière générale.</w:t>
            </w:r>
          </w:p>
        </w:tc>
      </w:tr>
      <w:tr w:rsidR="00A76464" w14:paraId="06AF1385"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E8B3E"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b</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9CC6" w14:textId="26CD87AF"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Système de réutilisation des cassés de production</w:t>
            </w:r>
            <w:r w:rsidR="00B41F16">
              <w:rPr>
                <w:rFonts w:ascii="Times New Roman" w:hAnsi="Times New Roman" w:cs="Times New Roman"/>
                <w:sz w:val="22"/>
                <w:szCs w:val="22"/>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B03D6"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Applicable d’une manière générale.</w:t>
            </w:r>
          </w:p>
        </w:tc>
      </w:tr>
      <w:tr w:rsidR="00A76464" w14:paraId="6E5D7EE2"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C8294"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c</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A1026" w14:textId="7BF11533"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Récupération des sauces de couchage/recyclage des pigments</w:t>
            </w:r>
            <w:r w:rsidR="00B41F16">
              <w:rPr>
                <w:rFonts w:ascii="Times New Roman" w:hAnsi="Times New Roman" w:cs="Times New Roman"/>
                <w:sz w:val="22"/>
                <w:szCs w:val="22"/>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A7E56" w14:textId="77777777" w:rsidR="00A76464" w:rsidRDefault="00A76464">
            <w:pPr>
              <w:pStyle w:val="Textbody"/>
              <w:jc w:val="both"/>
              <w:rPr>
                <w:rFonts w:ascii="Times New Roman" w:hAnsi="Times New Roman" w:cs="Times New Roman"/>
                <w:sz w:val="22"/>
                <w:szCs w:val="22"/>
              </w:rPr>
            </w:pPr>
          </w:p>
        </w:tc>
      </w:tr>
      <w:tr w:rsidR="00A76464" w14:paraId="28E77CF6"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9958C"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d</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ACFA3" w14:textId="20C8AB00"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Réutilisation des boues de fibres issues du traitement primaire des effluents</w:t>
            </w:r>
            <w:r w:rsidR="00B41F16">
              <w:rPr>
                <w:rFonts w:ascii="Times New Roman" w:hAnsi="Times New Roman" w:cs="Times New Roman"/>
                <w:sz w:val="22"/>
                <w:szCs w:val="22"/>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C6765"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L’applicabilité peut être limitée par les exigences de qualité du produit.</w:t>
            </w:r>
          </w:p>
        </w:tc>
      </w:tr>
    </w:tbl>
    <w:p w14:paraId="53B1B917" w14:textId="77777777" w:rsidR="00A76464" w:rsidRDefault="00A76464">
      <w:pPr>
        <w:pStyle w:val="Textbody"/>
        <w:rPr>
          <w:rFonts w:ascii="Times New Roman" w:hAnsi="Times New Roman"/>
          <w:sz w:val="22"/>
        </w:rPr>
      </w:pPr>
    </w:p>
    <w:p w14:paraId="64168B62" w14:textId="77777777" w:rsidR="00A76464" w:rsidRDefault="00722408" w:rsidP="00691B31">
      <w:pPr>
        <w:pStyle w:val="Textbody"/>
        <w:jc w:val="both"/>
        <w:rPr>
          <w:rFonts w:ascii="Times New Roman" w:hAnsi="Times New Roman"/>
        </w:rPr>
      </w:pPr>
      <w:r>
        <w:rPr>
          <w:rFonts w:ascii="Times New Roman" w:hAnsi="Times New Roman" w:cs="Times New Roman"/>
          <w:b/>
          <w:sz w:val="22"/>
          <w:szCs w:val="22"/>
        </w:rPr>
        <w:t>Article 8.5 Réduction de la quantité de déchets pour les usines de pâte ou de papier utilisant le procédé kraft</w:t>
      </w:r>
    </w:p>
    <w:p w14:paraId="4FEE1B3F"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L’exploitant recycle dans le procédé la poussière des électrofiltres équipant la chaudière de récupération de la liqueur noire.</w:t>
      </w:r>
    </w:p>
    <w:p w14:paraId="7C982842"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La remise en circulation des poussières peut être limitée par la présence d’impuretés.</w:t>
      </w:r>
    </w:p>
    <w:p w14:paraId="744D6D26" w14:textId="77777777" w:rsidR="00A76464" w:rsidRDefault="00A76464">
      <w:pPr>
        <w:pStyle w:val="Textbody"/>
        <w:jc w:val="both"/>
        <w:rPr>
          <w:rFonts w:ascii="Times New Roman" w:hAnsi="Times New Roman"/>
          <w:sz w:val="22"/>
        </w:rPr>
      </w:pPr>
    </w:p>
    <w:p w14:paraId="596150B3" w14:textId="77777777" w:rsidR="00A76464" w:rsidRDefault="00722408">
      <w:pPr>
        <w:pStyle w:val="Textbody"/>
        <w:jc w:val="center"/>
        <w:rPr>
          <w:rFonts w:ascii="Times New Roman" w:hAnsi="Times New Roman"/>
        </w:rPr>
      </w:pPr>
      <w:r>
        <w:rPr>
          <w:rFonts w:ascii="Times New Roman" w:hAnsi="Times New Roman"/>
          <w:b/>
          <w:bCs/>
          <w:sz w:val="28"/>
          <w:szCs w:val="28"/>
        </w:rPr>
        <w:t>Chapitre IX : Consommation d’énergie et efficacité énergétique</w:t>
      </w:r>
    </w:p>
    <w:p w14:paraId="0561D3A6" w14:textId="77777777" w:rsidR="00A76464" w:rsidRDefault="00A76464">
      <w:pPr>
        <w:pStyle w:val="Textbody"/>
        <w:rPr>
          <w:rFonts w:cs="Times New Roman"/>
          <w:b/>
          <w:sz w:val="22"/>
          <w:szCs w:val="22"/>
        </w:rPr>
      </w:pPr>
    </w:p>
    <w:p w14:paraId="15013B02" w14:textId="41FB867C" w:rsidR="00A76464" w:rsidRDefault="00722408" w:rsidP="00691B31">
      <w:pPr>
        <w:pStyle w:val="Textbody"/>
        <w:jc w:val="both"/>
        <w:rPr>
          <w:rFonts w:ascii="Times New Roman" w:hAnsi="Times New Roman" w:cs="Times New Roman"/>
          <w:b/>
          <w:sz w:val="22"/>
          <w:szCs w:val="22"/>
        </w:rPr>
      </w:pPr>
      <w:r>
        <w:rPr>
          <w:rFonts w:ascii="Times New Roman" w:hAnsi="Times New Roman" w:cs="Times New Roman"/>
          <w:b/>
          <w:sz w:val="22"/>
          <w:szCs w:val="22"/>
        </w:rPr>
        <w:t xml:space="preserve">Article 9.1 </w:t>
      </w:r>
      <w:r w:rsidR="00496185">
        <w:rPr>
          <w:rFonts w:ascii="Times New Roman" w:hAnsi="Times New Roman" w:cs="Times New Roman"/>
          <w:b/>
          <w:sz w:val="22"/>
          <w:szCs w:val="22"/>
        </w:rPr>
        <w:t>Réduction de la consommation de combustibles et d’énergie</w:t>
      </w:r>
      <w:r>
        <w:rPr>
          <w:rFonts w:ascii="Times New Roman" w:hAnsi="Times New Roman" w:cs="Times New Roman"/>
          <w:b/>
          <w:sz w:val="22"/>
          <w:szCs w:val="22"/>
        </w:rPr>
        <w:t xml:space="preserve"> </w:t>
      </w:r>
    </w:p>
    <w:p w14:paraId="6B417BF0" w14:textId="77777777" w:rsidR="00A76464" w:rsidRDefault="00722408">
      <w:pPr>
        <w:pStyle w:val="Textbody"/>
        <w:jc w:val="both"/>
        <w:rPr>
          <w:rFonts w:ascii="Times New Roman" w:hAnsi="Times New Roman"/>
        </w:rPr>
      </w:pPr>
      <w:r>
        <w:rPr>
          <w:rFonts w:ascii="Times New Roman" w:hAnsi="Times New Roman" w:cs="Times New Roman"/>
          <w:sz w:val="22"/>
          <w:szCs w:val="22"/>
        </w:rPr>
        <w:t xml:space="preserve">L’exploitant applique la technique a et </w:t>
      </w:r>
      <w:r>
        <w:rPr>
          <w:rFonts w:ascii="Times New Roman" w:hAnsi="Times New Roman" w:cs="Times New Roman"/>
          <w:sz w:val="22"/>
        </w:rPr>
        <w:t xml:space="preserve">au moins deux </w:t>
      </w:r>
      <w:r>
        <w:rPr>
          <w:rFonts w:ascii="Times New Roman" w:hAnsi="Times New Roman" w:cs="Times New Roman"/>
          <w:sz w:val="22"/>
          <w:szCs w:val="22"/>
        </w:rPr>
        <w:t>des autres techniques suivantes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1"/>
        <w:gridCol w:w="4961"/>
        <w:gridCol w:w="3679"/>
      </w:tblGrid>
      <w:tr w:rsidR="00A76464" w14:paraId="55DE4A16" w14:textId="77777777" w:rsidTr="00DD2E44">
        <w:tc>
          <w:tcPr>
            <w:tcW w:w="53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A3C9994" w14:textId="77777777" w:rsidR="00A76464" w:rsidRDefault="00722408">
            <w:pPr>
              <w:pStyle w:val="Textbody"/>
              <w:jc w:val="center"/>
              <w:rPr>
                <w:rFonts w:ascii="Times New Roman" w:hAnsi="Times New Roman"/>
              </w:rPr>
            </w:pPr>
            <w:r>
              <w:rPr>
                <w:rFonts w:ascii="Times New Roman" w:hAnsi="Times New Roman" w:cs="Times New Roman"/>
                <w:b/>
                <w:sz w:val="22"/>
                <w:szCs w:val="22"/>
              </w:rPr>
              <w:t>Technique</w:t>
            </w:r>
          </w:p>
        </w:tc>
        <w:tc>
          <w:tcPr>
            <w:tcW w:w="36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DC921E" w14:textId="77777777" w:rsidR="00A76464" w:rsidRDefault="00722408">
            <w:pPr>
              <w:pStyle w:val="Textbody"/>
              <w:jc w:val="center"/>
              <w:rPr>
                <w:rFonts w:ascii="Times New Roman" w:hAnsi="Times New Roman" w:cs="Times New Roman"/>
                <w:b/>
                <w:sz w:val="22"/>
                <w:szCs w:val="22"/>
              </w:rPr>
            </w:pPr>
            <w:r>
              <w:rPr>
                <w:rFonts w:ascii="Times New Roman" w:hAnsi="Times New Roman" w:cs="Times New Roman"/>
                <w:b/>
                <w:sz w:val="22"/>
                <w:szCs w:val="22"/>
              </w:rPr>
              <w:t>Applicabilité</w:t>
            </w:r>
          </w:p>
        </w:tc>
      </w:tr>
      <w:tr w:rsidR="00A76464" w14:paraId="32015E36"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D08E1"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a</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A863E"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Utiliser un système de gestion de l’énergie présentant toutes les caractéristiques suivantes :</w:t>
            </w:r>
          </w:p>
          <w:p w14:paraId="415CBE95"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i) évaluation de la consommation globale d’énergie et de la production de l’usine ;</w:t>
            </w:r>
          </w:p>
          <w:p w14:paraId="1E082D9A"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lastRenderedPageBreak/>
              <w:t>ii) localisation, quantification et optimisation des possibilités de récupération de l’énergie ;</w:t>
            </w:r>
          </w:p>
          <w:p w14:paraId="3ACA2DC2"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iii) suivi et préservation de la situation optimisée en matière de consommation d’énergie.</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A49E2"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lastRenderedPageBreak/>
              <w:t>Applicable d’une manière générale.</w:t>
            </w:r>
          </w:p>
        </w:tc>
      </w:tr>
      <w:tr w:rsidR="00A76464" w14:paraId="23C39E4F"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801E0"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b</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DA6B" w14:textId="77777777" w:rsidR="00A76464" w:rsidRDefault="00722408">
            <w:pPr>
              <w:suppressAutoHyphens w:val="0"/>
              <w:jc w:val="both"/>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Récupération d’énergie par incinération des déchets et résidus de la production de pâte et de papier à teneur élevée en matière organique et à haute valeur calorifique, en tenant compte de l’</w:t>
            </w:r>
            <w:r>
              <w:rPr>
                <w:rFonts w:ascii="Times New Roman" w:hAnsi="Times New Roman" w:cs="Times New Roman"/>
                <w:kern w:val="0"/>
                <w:sz w:val="22"/>
                <w:szCs w:val="22"/>
                <w:highlight w:val="lightGray"/>
                <w:lang w:bidi="ar-SA"/>
              </w:rPr>
              <w:t>article 8.2</w:t>
            </w:r>
            <w:r>
              <w:rPr>
                <w:rFonts w:ascii="Times New Roman" w:hAnsi="Times New Roman" w:cs="Times New Roman"/>
                <w:kern w:val="0"/>
                <w:sz w:val="22"/>
                <w:szCs w:val="22"/>
                <w:lang w:bidi="ar-SA"/>
              </w:rPr>
              <w:t>.</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43860" w14:textId="77777777" w:rsidR="00A76464" w:rsidRDefault="00722408">
            <w:pPr>
              <w:suppressAutoHyphens w:val="0"/>
              <w:jc w:val="both"/>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Applicable uniquement si le recyclage ou la réutilisation des déchets et résidus issus de la production de pâte et de papier à teneur élevée en matière organique et à haute valeur calorifique n’est pas possible.</w:t>
            </w:r>
          </w:p>
        </w:tc>
      </w:tr>
      <w:tr w:rsidR="00A76464" w14:paraId="71EE589B"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CF1AD"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c</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03D6E" w14:textId="77777777" w:rsidR="00A76464" w:rsidRDefault="00722408">
            <w:pPr>
              <w:suppressAutoHyphens w:val="0"/>
              <w:jc w:val="both"/>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Satisfaire autant que possible la demande de vapeur et d’électricité des procédés de production par la production combinée de chaleur et d’électricité (production simultanée d’énergie thermique et électrique et/ou mécanique au moyen d’une unité de cogénération).</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9F06" w14:textId="77777777" w:rsidR="00A76464" w:rsidRDefault="00722408">
            <w:pPr>
              <w:suppressAutoHyphens w:val="0"/>
              <w:jc w:val="both"/>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 xml:space="preserve">Applicable à toutes les unités </w:t>
            </w:r>
            <w:r>
              <w:rPr>
                <w:rFonts w:ascii="Times New Roman" w:hAnsi="Times New Roman" w:cs="Times New Roman"/>
                <w:sz w:val="22"/>
              </w:rPr>
              <w:t xml:space="preserve">autorisées après le 30 septembre 2014 </w:t>
            </w:r>
            <w:r>
              <w:rPr>
                <w:rFonts w:ascii="Times New Roman" w:hAnsi="Times New Roman" w:cs="Times New Roman"/>
                <w:kern w:val="0"/>
                <w:sz w:val="22"/>
                <w:szCs w:val="22"/>
                <w:lang w:bidi="ar-SA"/>
              </w:rPr>
              <w:t>et aux rénovations importantes de la centrale énergétique. Dans les unités autorisées avant le 30 septembre 2014, l’applicabilité peut être limitée par la configuration de l’usine et l’espace disponible.</w:t>
            </w:r>
          </w:p>
        </w:tc>
      </w:tr>
      <w:tr w:rsidR="00A76464" w14:paraId="4E481E14"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31AF"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d</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0FEAF" w14:textId="77777777" w:rsidR="00A76464" w:rsidRDefault="00722408">
            <w:pPr>
              <w:suppressAutoHyphens w:val="0"/>
              <w:jc w:val="both"/>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Utilisation de la chaleur en excès pour sécher la biomasse et les boues, chauffer l’eau d’alimentation des chaudières et l’eau de procédé, pour le chauffage des bâtiments, etc.</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75FEE" w14:textId="77777777" w:rsidR="00A76464" w:rsidRDefault="00722408">
            <w:pPr>
              <w:suppressAutoHyphens w:val="0"/>
              <w:jc w:val="both"/>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L’applicabilité de cette technique peut être limitée lorsque les sources de chaleur sont éloignées de ces installations.</w:t>
            </w:r>
          </w:p>
        </w:tc>
      </w:tr>
      <w:tr w:rsidR="00A76464" w14:paraId="2B31FFBD"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6BF54"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e</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E017" w14:textId="77777777" w:rsidR="00A76464" w:rsidRDefault="00722408">
            <w:pPr>
              <w:pStyle w:val="Textbody"/>
              <w:jc w:val="both"/>
              <w:rPr>
                <w:rFonts w:ascii="Times New Roman" w:hAnsi="Times New Roman"/>
              </w:rPr>
            </w:pPr>
            <w:r>
              <w:rPr>
                <w:rFonts w:ascii="Times New Roman" w:hAnsi="Times New Roman" w:cs="Times New Roman"/>
                <w:kern w:val="0"/>
                <w:sz w:val="22"/>
                <w:szCs w:val="22"/>
              </w:rPr>
              <w:t>Utilisation de thermocompresseurs.</w:t>
            </w: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C5BF" w14:textId="77777777" w:rsidR="00A76464" w:rsidRDefault="00722408">
            <w:pPr>
              <w:suppressAutoHyphens w:val="0"/>
              <w:jc w:val="both"/>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 xml:space="preserve">Applicable aux installations </w:t>
            </w:r>
            <w:r>
              <w:rPr>
                <w:rFonts w:ascii="Times New Roman" w:hAnsi="Times New Roman" w:cs="Times New Roman"/>
                <w:sz w:val="22"/>
              </w:rPr>
              <w:t>autorisées après le 30 septembre 2014</w:t>
            </w:r>
            <w:r>
              <w:rPr>
                <w:rFonts w:ascii="Times New Roman" w:hAnsi="Times New Roman" w:cs="Times New Roman"/>
                <w:kern w:val="0"/>
                <w:sz w:val="22"/>
                <w:szCs w:val="22"/>
                <w:lang w:bidi="ar-SA"/>
              </w:rPr>
              <w:t xml:space="preserve"> et aux installations autorisées avant le 30 septembre 2014, pour toutes les qualités de papier et les machines de couchage, si de la vapeur moyenne pression est disponible.</w:t>
            </w:r>
          </w:p>
        </w:tc>
      </w:tr>
      <w:tr w:rsidR="00A76464" w14:paraId="3A963664"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CB6D9"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f</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7DB9" w14:textId="77777777" w:rsidR="00A76464" w:rsidRDefault="00722408">
            <w:pPr>
              <w:suppressAutoHyphens w:val="0"/>
              <w:jc w:val="both"/>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Isolation des raccords des conduites de vapeur et de condensat.</w:t>
            </w:r>
          </w:p>
        </w:tc>
        <w:tc>
          <w:tcPr>
            <w:tcW w:w="3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36E259" w14:textId="77777777" w:rsidR="00A76464" w:rsidRDefault="00722408">
            <w:pPr>
              <w:pStyle w:val="Textbody"/>
              <w:jc w:val="both"/>
              <w:rPr>
                <w:rFonts w:ascii="Times New Roman" w:hAnsi="Times New Roman"/>
              </w:rPr>
            </w:pPr>
            <w:r>
              <w:rPr>
                <w:rFonts w:ascii="Times New Roman" w:hAnsi="Times New Roman" w:cs="Times New Roman"/>
                <w:kern w:val="0"/>
                <w:sz w:val="22"/>
                <w:szCs w:val="22"/>
              </w:rPr>
              <w:t>Applicable d’une manière générale.</w:t>
            </w:r>
          </w:p>
        </w:tc>
      </w:tr>
      <w:tr w:rsidR="00A76464" w14:paraId="12807735"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16DCD"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g</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E1249" w14:textId="77777777" w:rsidR="00A76464" w:rsidRDefault="00722408">
            <w:pPr>
              <w:suppressAutoHyphens w:val="0"/>
              <w:jc w:val="both"/>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Utilisation d’installations de vide à haute efficacité énergétique pour la déshydratation.</w:t>
            </w:r>
          </w:p>
        </w:tc>
        <w:tc>
          <w:tcPr>
            <w:tcW w:w="3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A058EE" w14:textId="77777777" w:rsidR="00A76464" w:rsidRDefault="00A76464">
            <w:pPr>
              <w:suppressAutoHyphens w:val="0"/>
              <w:jc w:val="both"/>
              <w:rPr>
                <w:rFonts w:ascii="Times New Roman" w:hAnsi="Times New Roman"/>
              </w:rPr>
            </w:pPr>
          </w:p>
        </w:tc>
      </w:tr>
      <w:tr w:rsidR="00A76464" w14:paraId="12A38F79"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9F070"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h</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9DDC4" w14:textId="77777777" w:rsidR="00A76464" w:rsidRDefault="00722408">
            <w:pPr>
              <w:suppressAutoHyphens w:val="0"/>
              <w:jc w:val="both"/>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Utilisation de moteurs électriques, de pompes et d’agitateurs à haute efficacité énergétique.</w:t>
            </w:r>
          </w:p>
        </w:tc>
        <w:tc>
          <w:tcPr>
            <w:tcW w:w="3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D8351" w14:textId="77777777" w:rsidR="00A76464" w:rsidRDefault="00A76464">
            <w:pPr>
              <w:suppressAutoHyphens w:val="0"/>
              <w:jc w:val="both"/>
              <w:rPr>
                <w:rFonts w:ascii="Times New Roman" w:hAnsi="Times New Roman"/>
              </w:rPr>
            </w:pPr>
          </w:p>
        </w:tc>
      </w:tr>
      <w:tr w:rsidR="00A76464" w14:paraId="0AD1DE9A"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3CEA7"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i</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BB144" w14:textId="77777777" w:rsidR="00A76464" w:rsidRDefault="00722408">
            <w:pPr>
              <w:suppressAutoHyphens w:val="0"/>
              <w:jc w:val="both"/>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Utilisation de variateurs de fréquence pour les ventilateurs, les compresseurs et les pompes.</w:t>
            </w:r>
          </w:p>
        </w:tc>
        <w:tc>
          <w:tcPr>
            <w:tcW w:w="3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2C33F4" w14:textId="77777777" w:rsidR="00A76464" w:rsidRDefault="00A76464">
            <w:pPr>
              <w:suppressAutoHyphens w:val="0"/>
              <w:jc w:val="both"/>
              <w:rPr>
                <w:rFonts w:ascii="Times New Roman" w:hAnsi="Times New Roman"/>
              </w:rPr>
            </w:pPr>
          </w:p>
        </w:tc>
      </w:tr>
      <w:tr w:rsidR="00A76464" w14:paraId="5C6EF021"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56DF2"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j</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7B900" w14:textId="77777777" w:rsidR="00A76464" w:rsidRDefault="00722408">
            <w:pPr>
              <w:suppressAutoHyphens w:val="0"/>
              <w:jc w:val="both"/>
              <w:textAlignment w:val="auto"/>
              <w:rPr>
                <w:rFonts w:ascii="Times New Roman" w:hAnsi="Times New Roman" w:cs="Times New Roman"/>
                <w:kern w:val="0"/>
                <w:sz w:val="22"/>
                <w:szCs w:val="22"/>
                <w:lang w:bidi="ar-SA"/>
              </w:rPr>
            </w:pPr>
            <w:r>
              <w:rPr>
                <w:rFonts w:ascii="Times New Roman" w:hAnsi="Times New Roman" w:cs="Times New Roman"/>
                <w:kern w:val="0"/>
                <w:sz w:val="22"/>
                <w:szCs w:val="22"/>
                <w:lang w:bidi="ar-SA"/>
              </w:rPr>
              <w:t>Adaptation des niveaux de pression de vapeur aux besoins réels de pression.</w:t>
            </w:r>
          </w:p>
        </w:tc>
        <w:tc>
          <w:tcPr>
            <w:tcW w:w="3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3117E8" w14:textId="77777777" w:rsidR="00A76464" w:rsidRDefault="00A76464">
            <w:pPr>
              <w:suppressAutoHyphens w:val="0"/>
              <w:jc w:val="both"/>
              <w:rPr>
                <w:rFonts w:ascii="Times New Roman" w:hAnsi="Times New Roman"/>
              </w:rPr>
            </w:pPr>
          </w:p>
        </w:tc>
      </w:tr>
    </w:tbl>
    <w:p w14:paraId="26FEFB74" w14:textId="77777777" w:rsidR="00A76464" w:rsidRDefault="00A76464">
      <w:pPr>
        <w:pStyle w:val="Textbody"/>
        <w:rPr>
          <w:rFonts w:ascii="Times New Roman" w:hAnsi="Times New Roman" w:cs="Times New Roman"/>
          <w:b/>
          <w:sz w:val="22"/>
          <w:szCs w:val="22"/>
        </w:rPr>
      </w:pPr>
    </w:p>
    <w:p w14:paraId="1F016656" w14:textId="77777777" w:rsidR="00A76464" w:rsidRDefault="00722408" w:rsidP="00691B31">
      <w:pPr>
        <w:pStyle w:val="Textbody"/>
        <w:jc w:val="both"/>
        <w:rPr>
          <w:rFonts w:ascii="Times New Roman" w:hAnsi="Times New Roman" w:cs="Times New Roman"/>
          <w:b/>
          <w:sz w:val="22"/>
          <w:szCs w:val="22"/>
        </w:rPr>
      </w:pPr>
      <w:r>
        <w:rPr>
          <w:rFonts w:ascii="Times New Roman" w:hAnsi="Times New Roman" w:cs="Times New Roman"/>
          <w:b/>
          <w:sz w:val="22"/>
          <w:szCs w:val="22"/>
        </w:rPr>
        <w:t xml:space="preserve">Article 9.2 Usines de pâte ou de papier utilisant le procédé kraft </w:t>
      </w:r>
    </w:p>
    <w:p w14:paraId="515E99A0" w14:textId="77DE7508" w:rsidR="00496185" w:rsidRDefault="00722408" w:rsidP="00691B31">
      <w:pPr>
        <w:pStyle w:val="Textbody"/>
        <w:jc w:val="both"/>
        <w:rPr>
          <w:rFonts w:ascii="Times New Roman" w:hAnsi="Times New Roman" w:cs="Times New Roman"/>
          <w:sz w:val="22"/>
          <w:szCs w:val="22"/>
        </w:rPr>
      </w:pPr>
      <w:r>
        <w:rPr>
          <w:rFonts w:ascii="Times New Roman" w:hAnsi="Times New Roman" w:cs="Times New Roman"/>
          <w:b/>
          <w:sz w:val="22"/>
          <w:szCs w:val="22"/>
        </w:rPr>
        <w:t>I.</w:t>
      </w:r>
      <w:r>
        <w:rPr>
          <w:rFonts w:ascii="Times New Roman" w:hAnsi="Times New Roman" w:cs="Times New Roman"/>
          <w:sz w:val="22"/>
          <w:szCs w:val="22"/>
        </w:rPr>
        <w:t xml:space="preserve"> </w:t>
      </w:r>
      <w:r w:rsidR="00496185" w:rsidRPr="00496E1B">
        <w:rPr>
          <w:rFonts w:ascii="Times New Roman" w:hAnsi="Times New Roman" w:cs="Times New Roman"/>
          <w:b/>
          <w:sz w:val="22"/>
          <w:szCs w:val="22"/>
        </w:rPr>
        <w:t xml:space="preserve">Réduction de la consommation d’énergie thermique et </w:t>
      </w:r>
      <w:r w:rsidR="00496185">
        <w:rPr>
          <w:rFonts w:ascii="Times New Roman" w:hAnsi="Times New Roman" w:cs="Times New Roman"/>
          <w:b/>
          <w:sz w:val="22"/>
          <w:szCs w:val="22"/>
        </w:rPr>
        <w:t>électrique</w:t>
      </w:r>
    </w:p>
    <w:p w14:paraId="13BFB8E0" w14:textId="40F6A682" w:rsidR="00A76464" w:rsidRDefault="00722408" w:rsidP="00691B31">
      <w:pPr>
        <w:pStyle w:val="Textbody"/>
        <w:jc w:val="both"/>
        <w:rPr>
          <w:rFonts w:ascii="Times New Roman" w:hAnsi="Times New Roman"/>
        </w:rPr>
      </w:pPr>
      <w:r>
        <w:rPr>
          <w:rFonts w:ascii="Times New Roman" w:hAnsi="Times New Roman" w:cs="Times New Roman"/>
          <w:sz w:val="22"/>
          <w:szCs w:val="22"/>
        </w:rPr>
        <w:t xml:space="preserve">L’exploitant applique </w:t>
      </w:r>
      <w:r>
        <w:rPr>
          <w:rFonts w:ascii="Times New Roman" w:hAnsi="Times New Roman" w:cs="Times New Roman"/>
          <w:sz w:val="22"/>
        </w:rPr>
        <w:t xml:space="preserve">au moins deux </w:t>
      </w:r>
      <w:r>
        <w:rPr>
          <w:rFonts w:ascii="Times New Roman" w:hAnsi="Times New Roman" w:cs="Times New Roman"/>
          <w:sz w:val="22"/>
          <w:szCs w:val="22"/>
        </w:rPr>
        <w:t>des techniques suivantes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85"/>
        <w:gridCol w:w="8676"/>
      </w:tblGrid>
      <w:tr w:rsidR="00A76464" w14:paraId="312DFDEF" w14:textId="77777777" w:rsidTr="00DD2E44">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D2435BA" w14:textId="77777777" w:rsidR="00A76464" w:rsidRDefault="00722408">
            <w:pPr>
              <w:pStyle w:val="Textbody"/>
              <w:jc w:val="center"/>
              <w:rPr>
                <w:rFonts w:ascii="Times New Roman" w:hAnsi="Times New Roman"/>
              </w:rPr>
            </w:pPr>
            <w:r>
              <w:rPr>
                <w:rFonts w:ascii="Times New Roman" w:hAnsi="Times New Roman" w:cs="Times New Roman"/>
                <w:b/>
                <w:sz w:val="22"/>
                <w:szCs w:val="22"/>
              </w:rPr>
              <w:t>Technique</w:t>
            </w:r>
          </w:p>
        </w:tc>
      </w:tr>
      <w:tr w:rsidR="00A76464" w14:paraId="2342E12F"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79BD"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a</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1F2E"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Teneur élevée de l’écorce en matières sèches solides, par recours à des presses ou à un séchage efficaces.</w:t>
            </w:r>
          </w:p>
        </w:tc>
      </w:tr>
      <w:tr w:rsidR="00A76464" w14:paraId="322213C3"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587C3"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b</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62CD0"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Chaudières à vapeur à haute efficacité, notamment faible température des effluents gazeux.</w:t>
            </w:r>
          </w:p>
        </w:tc>
      </w:tr>
      <w:tr w:rsidR="00A76464" w14:paraId="05DD7C4B"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CDE67"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c</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08F5"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Systèmes de chauffage secondaires efficaces.</w:t>
            </w:r>
          </w:p>
        </w:tc>
      </w:tr>
      <w:tr w:rsidR="00A76464" w14:paraId="4BA7C125"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60232"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d</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EED71"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Fermeture des circuits d’eau, y compris de l’unité de blanchiment.</w:t>
            </w:r>
          </w:p>
        </w:tc>
      </w:tr>
      <w:tr w:rsidR="00A76464" w14:paraId="3695DC72"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9203"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e</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37AAB"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Pâte à haute concentration (technique de moyenne ou haute concentration).</w:t>
            </w:r>
          </w:p>
        </w:tc>
      </w:tr>
      <w:tr w:rsidR="00A76464" w14:paraId="560FBDE7"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6D1AA"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f</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62ED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Unité d’évaporation à haut rendement.</w:t>
            </w:r>
          </w:p>
        </w:tc>
      </w:tr>
      <w:tr w:rsidR="00A76464" w14:paraId="43353828"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531EB"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g</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8C689"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Récupération de la chaleur des dissolveurs, notamment à l’aide d’épurateurs des gaz d’évacuation.</w:t>
            </w:r>
          </w:p>
        </w:tc>
      </w:tr>
      <w:tr w:rsidR="00A76464" w14:paraId="31AF9A2F"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2DD2"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h</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2C295"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Récupération et utilisation des flux d’effluents à basse température et d’autres sources de chaleur résiduaire pour chauffer les bâtiments, l’eau d’alimentation des chaudières et l’eau de procédé.</w:t>
            </w:r>
          </w:p>
        </w:tc>
      </w:tr>
      <w:tr w:rsidR="00A76464" w14:paraId="3C639E23"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ABE90"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i</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D6AB5"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Utilisation appropriée de la chaleur secondaire et des condensats secondaires.</w:t>
            </w:r>
          </w:p>
        </w:tc>
      </w:tr>
      <w:tr w:rsidR="00A76464" w14:paraId="2B61D30C"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66C45"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j</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47ECF"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Surveillance et contrôle des procédés au moyen de systèmes avancés.</w:t>
            </w:r>
          </w:p>
        </w:tc>
      </w:tr>
      <w:tr w:rsidR="00A76464" w14:paraId="4E920B2F"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32F9"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k</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25C76"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Optimisation du réseau intégré d’échangeurs de chaleur.</w:t>
            </w:r>
          </w:p>
        </w:tc>
      </w:tr>
      <w:tr w:rsidR="00A76464" w14:paraId="70D167F6"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3EEA1"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lastRenderedPageBreak/>
              <w:t>l</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66730"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Récupération de la chaleur des effluents gazeux de la chaudière de récupération entre l’électrofiltre et le ventilateur.</w:t>
            </w:r>
          </w:p>
        </w:tc>
      </w:tr>
      <w:tr w:rsidR="00A76464" w14:paraId="09440C22"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E4C2B"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m</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CD493"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Maintien d’une concentration aussi haute que possible de la pâte lors de l’épuration et du lavage.</w:t>
            </w:r>
          </w:p>
        </w:tc>
      </w:tr>
      <w:tr w:rsidR="00A76464" w14:paraId="1969BF0D"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22A14"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n</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4FDD0"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Utilisation de régulateurs de vitesse pour divers gros moteurs.</w:t>
            </w:r>
          </w:p>
        </w:tc>
      </w:tr>
      <w:tr w:rsidR="00A76464" w14:paraId="45FE5B77"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308D4"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o</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5BD9"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Utilisation de pompes à vide efficaces.</w:t>
            </w:r>
          </w:p>
        </w:tc>
      </w:tr>
      <w:tr w:rsidR="00A76464" w14:paraId="4D279EB0"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7B095"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p</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E217E"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Dimensionnement approprié des conduites, pompes et ventilateurs.</w:t>
            </w:r>
          </w:p>
        </w:tc>
      </w:tr>
      <w:tr w:rsidR="00A76464" w14:paraId="70711882"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F9D75"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q</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84AFA"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Optimisation des niveaux des cuviers.</w:t>
            </w:r>
          </w:p>
        </w:tc>
      </w:tr>
    </w:tbl>
    <w:p w14:paraId="3DC61C34" w14:textId="77777777" w:rsidR="00A76464" w:rsidRDefault="00A76464">
      <w:pPr>
        <w:pStyle w:val="Textbody"/>
        <w:rPr>
          <w:rFonts w:ascii="Times New Roman" w:hAnsi="Times New Roman" w:cs="Times New Roman"/>
          <w:sz w:val="22"/>
          <w:szCs w:val="22"/>
        </w:rPr>
      </w:pPr>
    </w:p>
    <w:p w14:paraId="108D176E" w14:textId="0FA58ADB" w:rsidR="00496185" w:rsidRDefault="00722408">
      <w:pPr>
        <w:pStyle w:val="Textbody"/>
        <w:jc w:val="both"/>
        <w:rPr>
          <w:rFonts w:ascii="Times New Roman" w:hAnsi="Times New Roman" w:cs="Times New Roman"/>
          <w:sz w:val="22"/>
          <w:szCs w:val="22"/>
        </w:rPr>
      </w:pPr>
      <w:r>
        <w:rPr>
          <w:rFonts w:ascii="Times New Roman" w:hAnsi="Times New Roman" w:cs="Times New Roman"/>
          <w:b/>
          <w:sz w:val="22"/>
          <w:szCs w:val="22"/>
        </w:rPr>
        <w:t>II.</w:t>
      </w:r>
      <w:r>
        <w:rPr>
          <w:rFonts w:ascii="Times New Roman" w:hAnsi="Times New Roman" w:cs="Times New Roman"/>
          <w:sz w:val="22"/>
          <w:szCs w:val="22"/>
        </w:rPr>
        <w:t xml:space="preserve"> </w:t>
      </w:r>
      <w:r w:rsidR="00496185" w:rsidRPr="00496E1B">
        <w:rPr>
          <w:rFonts w:ascii="Times New Roman" w:hAnsi="Times New Roman" w:cs="Times New Roman"/>
          <w:b/>
          <w:sz w:val="22"/>
          <w:szCs w:val="22"/>
        </w:rPr>
        <w:t>Augmentation de l’efficacité de la production électrique</w:t>
      </w:r>
    </w:p>
    <w:p w14:paraId="7434CB2F" w14:textId="3B8C4DAF"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xml:space="preserve">L’exploitant applique </w:t>
      </w:r>
      <w:r>
        <w:rPr>
          <w:rFonts w:ascii="Times New Roman" w:hAnsi="Times New Roman" w:cs="Times New Roman"/>
          <w:sz w:val="22"/>
        </w:rPr>
        <w:t xml:space="preserve">au moins deux </w:t>
      </w:r>
      <w:r>
        <w:rPr>
          <w:rFonts w:ascii="Times New Roman" w:hAnsi="Times New Roman" w:cs="Times New Roman"/>
          <w:sz w:val="22"/>
          <w:szCs w:val="22"/>
        </w:rPr>
        <w:t>des techniques suivantes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26"/>
        <w:gridCol w:w="8735"/>
      </w:tblGrid>
      <w:tr w:rsidR="00A76464" w14:paraId="1390E2CB" w14:textId="77777777" w:rsidTr="00DD2E44">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863B12D" w14:textId="77777777" w:rsidR="00A76464" w:rsidRDefault="00722408">
            <w:pPr>
              <w:pStyle w:val="Textbody"/>
              <w:jc w:val="center"/>
              <w:rPr>
                <w:rFonts w:ascii="Times New Roman" w:hAnsi="Times New Roman"/>
              </w:rPr>
            </w:pPr>
            <w:r>
              <w:rPr>
                <w:rFonts w:ascii="Times New Roman" w:hAnsi="Times New Roman" w:cs="Times New Roman"/>
                <w:b/>
                <w:sz w:val="22"/>
                <w:szCs w:val="22"/>
              </w:rPr>
              <w:t>Technique</w:t>
            </w:r>
          </w:p>
        </w:tc>
      </w:tr>
      <w:tr w:rsidR="00A76464" w14:paraId="28152F0D"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93840"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a</w:t>
            </w:r>
          </w:p>
        </w:tc>
        <w:tc>
          <w:tcPr>
            <w:tcW w:w="8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FB30F"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Liqueur noire à haute teneur en matières sèches solides (a pour effet d’augmenter l’efficacité des chaudières, la production de vapeur, et donc la production d’électricité).</w:t>
            </w:r>
          </w:p>
        </w:tc>
      </w:tr>
      <w:tr w:rsidR="00A76464" w14:paraId="3E8864FE"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ACF14"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b</w:t>
            </w:r>
          </w:p>
        </w:tc>
        <w:tc>
          <w:tcPr>
            <w:tcW w:w="8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70570" w14:textId="7E16F004"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Pression et température élevées de la chaudière de récupération. Dans les chaudières de récupération autorisées après le 30 septembre 2014, la pression peut être de 100 bars et la température de 510 °C au moins.</w:t>
            </w:r>
          </w:p>
        </w:tc>
      </w:tr>
      <w:tr w:rsidR="00A76464" w14:paraId="35892DE7"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72CCF"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c</w:t>
            </w:r>
          </w:p>
        </w:tc>
        <w:tc>
          <w:tcPr>
            <w:tcW w:w="8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EAE14"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Maintien au plus faible niveau techniquement possible de la pression de vapeur de sortie de la turbine à contre-pression.</w:t>
            </w:r>
          </w:p>
        </w:tc>
      </w:tr>
      <w:tr w:rsidR="00A76464" w14:paraId="54FA363F"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2BB7A"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d</w:t>
            </w:r>
          </w:p>
        </w:tc>
        <w:tc>
          <w:tcPr>
            <w:tcW w:w="8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F18E0"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Turbine à condensation pour la production d’électricité à partir du surplus de vapeur.</w:t>
            </w:r>
          </w:p>
        </w:tc>
      </w:tr>
      <w:tr w:rsidR="00A76464" w14:paraId="4A9F772D"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FE5CE"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e</w:t>
            </w:r>
          </w:p>
        </w:tc>
        <w:tc>
          <w:tcPr>
            <w:tcW w:w="8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FDE4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Haute efficacité de la turbine.</w:t>
            </w:r>
          </w:p>
        </w:tc>
      </w:tr>
      <w:tr w:rsidR="00A76464" w14:paraId="4F93A3A1"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BDF79"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f</w:t>
            </w:r>
          </w:p>
        </w:tc>
        <w:tc>
          <w:tcPr>
            <w:tcW w:w="8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14E6"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Préchauffage de l’eau d’alimentation pour atteindre une température proche de la température d’ébullition.</w:t>
            </w:r>
          </w:p>
        </w:tc>
      </w:tr>
      <w:tr w:rsidR="00A76464" w14:paraId="6FEEFEFD"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93CDD"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g</w:t>
            </w:r>
          </w:p>
        </w:tc>
        <w:tc>
          <w:tcPr>
            <w:tcW w:w="8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0E146"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Préchauffage de l’air de combustion et du combustible introduit dans les chaudières.</w:t>
            </w:r>
          </w:p>
        </w:tc>
      </w:tr>
    </w:tbl>
    <w:p w14:paraId="3EB91178" w14:textId="77777777" w:rsidR="00A76464" w:rsidRDefault="00A76464">
      <w:pPr>
        <w:pStyle w:val="Textbody"/>
        <w:jc w:val="both"/>
        <w:rPr>
          <w:rFonts w:ascii="Times New Roman" w:hAnsi="Times New Roman" w:cs="Times New Roman"/>
          <w:sz w:val="22"/>
          <w:szCs w:val="22"/>
        </w:rPr>
      </w:pPr>
    </w:p>
    <w:p w14:paraId="5CDFEF40" w14:textId="77777777" w:rsidR="00A76464" w:rsidRDefault="00722408" w:rsidP="00691B31">
      <w:pPr>
        <w:pStyle w:val="Textbody"/>
        <w:jc w:val="both"/>
        <w:rPr>
          <w:rFonts w:ascii="Times New Roman" w:hAnsi="Times New Roman" w:cs="Times New Roman"/>
          <w:b/>
          <w:sz w:val="22"/>
          <w:szCs w:val="22"/>
        </w:rPr>
      </w:pPr>
      <w:r>
        <w:rPr>
          <w:rFonts w:ascii="Times New Roman" w:hAnsi="Times New Roman" w:cs="Times New Roman"/>
          <w:b/>
          <w:sz w:val="22"/>
          <w:szCs w:val="22"/>
        </w:rPr>
        <w:t xml:space="preserve">Article 9.3 Usines de pâte ou de papier utilisant le procédé au bisulfite </w:t>
      </w:r>
    </w:p>
    <w:p w14:paraId="225D0818" w14:textId="681744E1" w:rsidR="00496185" w:rsidRDefault="00722408" w:rsidP="00691B31">
      <w:pPr>
        <w:pStyle w:val="Textbody"/>
        <w:jc w:val="both"/>
        <w:rPr>
          <w:rFonts w:ascii="Times New Roman" w:hAnsi="Times New Roman" w:cs="Times New Roman"/>
          <w:sz w:val="22"/>
          <w:szCs w:val="22"/>
        </w:rPr>
      </w:pPr>
      <w:r>
        <w:rPr>
          <w:rFonts w:ascii="Times New Roman" w:hAnsi="Times New Roman" w:cs="Times New Roman"/>
          <w:b/>
          <w:sz w:val="22"/>
          <w:szCs w:val="22"/>
        </w:rPr>
        <w:t>I.</w:t>
      </w:r>
      <w:r>
        <w:rPr>
          <w:rFonts w:ascii="Times New Roman" w:hAnsi="Times New Roman" w:cs="Times New Roman"/>
          <w:sz w:val="22"/>
          <w:szCs w:val="22"/>
        </w:rPr>
        <w:t xml:space="preserve"> </w:t>
      </w:r>
      <w:r w:rsidR="00496185" w:rsidRPr="000578E5">
        <w:rPr>
          <w:rFonts w:ascii="Times New Roman" w:hAnsi="Times New Roman" w:cs="Times New Roman"/>
          <w:b/>
          <w:sz w:val="22"/>
          <w:szCs w:val="22"/>
        </w:rPr>
        <w:t xml:space="preserve">Réduction de la consommation d’énergie thermique et </w:t>
      </w:r>
      <w:r w:rsidR="00496185">
        <w:rPr>
          <w:rFonts w:ascii="Times New Roman" w:hAnsi="Times New Roman" w:cs="Times New Roman"/>
          <w:b/>
          <w:sz w:val="22"/>
          <w:szCs w:val="22"/>
        </w:rPr>
        <w:t>électrique</w:t>
      </w:r>
    </w:p>
    <w:p w14:paraId="15EA4F1B" w14:textId="7BEBDBD2" w:rsidR="00A76464" w:rsidRDefault="00722408" w:rsidP="00691B31">
      <w:pPr>
        <w:pStyle w:val="Textbody"/>
        <w:jc w:val="both"/>
        <w:rPr>
          <w:rFonts w:ascii="Times New Roman" w:hAnsi="Times New Roman" w:cs="Times New Roman"/>
          <w:sz w:val="22"/>
          <w:szCs w:val="22"/>
        </w:rPr>
      </w:pPr>
      <w:r>
        <w:rPr>
          <w:rFonts w:ascii="Times New Roman" w:hAnsi="Times New Roman" w:cs="Times New Roman"/>
          <w:sz w:val="22"/>
          <w:szCs w:val="22"/>
        </w:rPr>
        <w:t xml:space="preserve">L’exploitant applique </w:t>
      </w:r>
      <w:r>
        <w:rPr>
          <w:rFonts w:ascii="Times New Roman" w:hAnsi="Times New Roman" w:cs="Times New Roman"/>
          <w:sz w:val="22"/>
        </w:rPr>
        <w:t xml:space="preserve">au moins deux </w:t>
      </w:r>
      <w:r>
        <w:rPr>
          <w:rFonts w:ascii="Times New Roman" w:hAnsi="Times New Roman" w:cs="Times New Roman"/>
          <w:sz w:val="22"/>
          <w:szCs w:val="22"/>
        </w:rPr>
        <w:t>des techniques suivantes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85"/>
        <w:gridCol w:w="8676"/>
      </w:tblGrid>
      <w:tr w:rsidR="00A76464" w14:paraId="11A0CBDD" w14:textId="77777777" w:rsidTr="00DD2E44">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E98504" w14:textId="77777777" w:rsidR="00A76464" w:rsidRDefault="00722408">
            <w:pPr>
              <w:pStyle w:val="Textbody"/>
              <w:jc w:val="center"/>
              <w:rPr>
                <w:rFonts w:ascii="Times New Roman" w:hAnsi="Times New Roman"/>
              </w:rPr>
            </w:pPr>
            <w:r>
              <w:rPr>
                <w:rFonts w:ascii="Times New Roman" w:hAnsi="Times New Roman" w:cs="Times New Roman"/>
                <w:b/>
                <w:sz w:val="22"/>
                <w:szCs w:val="22"/>
              </w:rPr>
              <w:t>Technique</w:t>
            </w:r>
          </w:p>
        </w:tc>
      </w:tr>
      <w:tr w:rsidR="00A76464" w14:paraId="62984D8B"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995DB" w14:textId="77777777" w:rsidR="00A76464" w:rsidRDefault="00722408">
            <w:pPr>
              <w:pStyle w:val="Textbody"/>
              <w:rPr>
                <w:rFonts w:ascii="Times New Roman" w:hAnsi="Times New Roman"/>
              </w:rPr>
            </w:pPr>
            <w:r>
              <w:rPr>
                <w:rFonts w:ascii="Times New Roman" w:hAnsi="Times New Roman" w:cs="Times New Roman"/>
                <w:sz w:val="22"/>
                <w:szCs w:val="22"/>
              </w:rPr>
              <w:t>a</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6D1B8" w14:textId="77777777" w:rsidR="00A76464" w:rsidRDefault="00722408">
            <w:pPr>
              <w:pStyle w:val="Textbody"/>
              <w:jc w:val="both"/>
              <w:rPr>
                <w:rFonts w:ascii="Times New Roman" w:hAnsi="Times New Roman"/>
              </w:rPr>
            </w:pPr>
            <w:r>
              <w:rPr>
                <w:rFonts w:ascii="Times New Roman" w:hAnsi="Times New Roman" w:cs="Times New Roman"/>
                <w:sz w:val="22"/>
                <w:szCs w:val="22"/>
              </w:rPr>
              <w:t>Teneur élevée de l’écorce en matières sèches solides, par recours à des presses ou à un séchage efficaces.</w:t>
            </w:r>
          </w:p>
        </w:tc>
      </w:tr>
      <w:tr w:rsidR="00A76464" w14:paraId="5229F32B"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3B533" w14:textId="77777777" w:rsidR="00A76464" w:rsidRDefault="00722408">
            <w:pPr>
              <w:pStyle w:val="Textbody"/>
              <w:rPr>
                <w:rFonts w:ascii="Times New Roman" w:hAnsi="Times New Roman"/>
              </w:rPr>
            </w:pPr>
            <w:r>
              <w:rPr>
                <w:rFonts w:ascii="Times New Roman" w:hAnsi="Times New Roman" w:cs="Times New Roman"/>
                <w:sz w:val="22"/>
                <w:szCs w:val="22"/>
              </w:rPr>
              <w:t>b</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27FD" w14:textId="77777777" w:rsidR="00A76464" w:rsidRDefault="00722408">
            <w:pPr>
              <w:pStyle w:val="Textbody"/>
              <w:jc w:val="both"/>
              <w:rPr>
                <w:rFonts w:ascii="Times New Roman" w:hAnsi="Times New Roman"/>
              </w:rPr>
            </w:pPr>
            <w:r>
              <w:rPr>
                <w:rFonts w:ascii="Times New Roman" w:hAnsi="Times New Roman" w:cs="Times New Roman"/>
                <w:sz w:val="22"/>
                <w:szCs w:val="22"/>
              </w:rPr>
              <w:t>Chaudières à vapeur à haute efficacité, notamment faible température des effluents gazeux.</w:t>
            </w:r>
          </w:p>
        </w:tc>
      </w:tr>
      <w:tr w:rsidR="00A76464" w14:paraId="3E5B6150"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2A5CB" w14:textId="77777777" w:rsidR="00A76464" w:rsidRDefault="00722408">
            <w:pPr>
              <w:pStyle w:val="Textbody"/>
              <w:rPr>
                <w:rFonts w:ascii="Times New Roman" w:hAnsi="Times New Roman"/>
              </w:rPr>
            </w:pPr>
            <w:r>
              <w:rPr>
                <w:rFonts w:ascii="Times New Roman" w:hAnsi="Times New Roman" w:cs="Times New Roman"/>
                <w:sz w:val="22"/>
                <w:szCs w:val="22"/>
              </w:rPr>
              <w:t>c</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F292D" w14:textId="77777777" w:rsidR="00A76464" w:rsidRDefault="00722408">
            <w:pPr>
              <w:pStyle w:val="Textbody"/>
              <w:jc w:val="both"/>
              <w:rPr>
                <w:rFonts w:ascii="Times New Roman" w:hAnsi="Times New Roman"/>
              </w:rPr>
            </w:pPr>
            <w:r>
              <w:rPr>
                <w:rFonts w:ascii="Times New Roman" w:hAnsi="Times New Roman" w:cs="Times New Roman"/>
                <w:sz w:val="22"/>
                <w:szCs w:val="22"/>
              </w:rPr>
              <w:t>Systèmes de chauffage secondaires efficaces.</w:t>
            </w:r>
          </w:p>
        </w:tc>
      </w:tr>
      <w:tr w:rsidR="00A76464" w14:paraId="2B6FA21C"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1C38" w14:textId="77777777" w:rsidR="00A76464" w:rsidRDefault="00722408">
            <w:pPr>
              <w:pStyle w:val="Textbody"/>
              <w:rPr>
                <w:rFonts w:ascii="Times New Roman" w:hAnsi="Times New Roman"/>
              </w:rPr>
            </w:pPr>
            <w:r>
              <w:rPr>
                <w:rFonts w:ascii="Times New Roman" w:hAnsi="Times New Roman" w:cs="Times New Roman"/>
                <w:sz w:val="22"/>
                <w:szCs w:val="22"/>
              </w:rPr>
              <w:t>d</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683B" w14:textId="77777777" w:rsidR="00A76464" w:rsidRDefault="00722408">
            <w:pPr>
              <w:pStyle w:val="Textbody"/>
              <w:jc w:val="both"/>
              <w:rPr>
                <w:rFonts w:ascii="Times New Roman" w:hAnsi="Times New Roman"/>
              </w:rPr>
            </w:pPr>
            <w:r>
              <w:rPr>
                <w:rFonts w:ascii="Times New Roman" w:hAnsi="Times New Roman" w:cs="Times New Roman"/>
                <w:sz w:val="22"/>
                <w:szCs w:val="22"/>
              </w:rPr>
              <w:t>Fermeture des circuits d’eau, y compris de l’unité de blanchiment.</w:t>
            </w:r>
          </w:p>
        </w:tc>
      </w:tr>
      <w:tr w:rsidR="00A76464" w14:paraId="084208A1"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ADD9E" w14:textId="77777777" w:rsidR="00A76464" w:rsidRDefault="00722408">
            <w:pPr>
              <w:pStyle w:val="Textbody"/>
              <w:rPr>
                <w:rFonts w:ascii="Times New Roman" w:hAnsi="Times New Roman"/>
              </w:rPr>
            </w:pPr>
            <w:r>
              <w:rPr>
                <w:rFonts w:ascii="Times New Roman" w:hAnsi="Times New Roman" w:cs="Times New Roman"/>
                <w:sz w:val="22"/>
                <w:szCs w:val="22"/>
              </w:rPr>
              <w:t>e</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4E13F" w14:textId="77777777" w:rsidR="00A76464" w:rsidRDefault="00722408">
            <w:pPr>
              <w:pStyle w:val="Textbody"/>
              <w:jc w:val="both"/>
              <w:rPr>
                <w:rFonts w:ascii="Times New Roman" w:hAnsi="Times New Roman"/>
              </w:rPr>
            </w:pPr>
            <w:r>
              <w:rPr>
                <w:rFonts w:ascii="Times New Roman" w:hAnsi="Times New Roman" w:cs="Times New Roman"/>
                <w:sz w:val="22"/>
                <w:szCs w:val="22"/>
              </w:rPr>
              <w:t>Pâte à haute concentration (technique de moyenne ou haute concentration).</w:t>
            </w:r>
          </w:p>
        </w:tc>
      </w:tr>
      <w:tr w:rsidR="00A76464" w14:paraId="536274AA"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1BAB0" w14:textId="77777777" w:rsidR="00A76464" w:rsidRDefault="00722408">
            <w:pPr>
              <w:pStyle w:val="Textbody"/>
              <w:rPr>
                <w:rFonts w:ascii="Times New Roman" w:hAnsi="Times New Roman"/>
              </w:rPr>
            </w:pPr>
            <w:r>
              <w:rPr>
                <w:rFonts w:ascii="Times New Roman" w:hAnsi="Times New Roman" w:cs="Times New Roman"/>
                <w:sz w:val="22"/>
                <w:szCs w:val="22"/>
              </w:rPr>
              <w:t>f</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3E69A" w14:textId="77777777" w:rsidR="00A76464" w:rsidRDefault="00722408">
            <w:pPr>
              <w:pStyle w:val="Textbody"/>
              <w:jc w:val="both"/>
              <w:rPr>
                <w:rFonts w:ascii="Times New Roman" w:hAnsi="Times New Roman"/>
              </w:rPr>
            </w:pPr>
            <w:r>
              <w:rPr>
                <w:rFonts w:ascii="Times New Roman" w:hAnsi="Times New Roman" w:cs="Times New Roman"/>
                <w:sz w:val="22"/>
                <w:szCs w:val="22"/>
              </w:rPr>
              <w:t>Récupération et utilisation des flux d’effluents à basse température et d’autres sources de chaleur résiduaire pour chauffer les bâtiments, l’eau d’alimentation des chaudières et l’eau de procédé.</w:t>
            </w:r>
          </w:p>
        </w:tc>
      </w:tr>
      <w:tr w:rsidR="00A76464" w14:paraId="2127EB45"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28BFB" w14:textId="77777777" w:rsidR="00A76464" w:rsidRDefault="00722408">
            <w:pPr>
              <w:pStyle w:val="Textbody"/>
              <w:rPr>
                <w:rFonts w:ascii="Times New Roman" w:hAnsi="Times New Roman"/>
              </w:rPr>
            </w:pPr>
            <w:r>
              <w:rPr>
                <w:rFonts w:ascii="Times New Roman" w:hAnsi="Times New Roman" w:cs="Times New Roman"/>
                <w:sz w:val="22"/>
                <w:szCs w:val="22"/>
              </w:rPr>
              <w:t>g</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0D713" w14:textId="77777777" w:rsidR="00A76464" w:rsidRDefault="00722408">
            <w:pPr>
              <w:pStyle w:val="Textbody"/>
              <w:jc w:val="both"/>
              <w:rPr>
                <w:rFonts w:ascii="Times New Roman" w:hAnsi="Times New Roman"/>
              </w:rPr>
            </w:pPr>
            <w:r>
              <w:rPr>
                <w:rFonts w:ascii="Times New Roman" w:hAnsi="Times New Roman" w:cs="Times New Roman"/>
                <w:sz w:val="22"/>
                <w:szCs w:val="22"/>
              </w:rPr>
              <w:t>Utilisation appropriée de la chaleur secondaire et des condensats secondaires.</w:t>
            </w:r>
          </w:p>
        </w:tc>
      </w:tr>
      <w:tr w:rsidR="00A76464" w14:paraId="622F1CA2"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967BF" w14:textId="77777777" w:rsidR="00A76464" w:rsidRDefault="00722408">
            <w:pPr>
              <w:pStyle w:val="Textbody"/>
              <w:rPr>
                <w:rFonts w:ascii="Times New Roman" w:hAnsi="Times New Roman"/>
              </w:rPr>
            </w:pPr>
            <w:r>
              <w:rPr>
                <w:rFonts w:ascii="Times New Roman" w:hAnsi="Times New Roman" w:cs="Times New Roman"/>
                <w:sz w:val="22"/>
                <w:szCs w:val="22"/>
              </w:rPr>
              <w:t>h</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DCE46" w14:textId="77777777" w:rsidR="00A76464" w:rsidRDefault="00722408">
            <w:pPr>
              <w:pStyle w:val="Textbody"/>
              <w:jc w:val="both"/>
              <w:rPr>
                <w:rFonts w:ascii="Times New Roman" w:hAnsi="Times New Roman"/>
              </w:rPr>
            </w:pPr>
            <w:r>
              <w:rPr>
                <w:rFonts w:ascii="Times New Roman" w:hAnsi="Times New Roman" w:cs="Times New Roman"/>
                <w:sz w:val="22"/>
                <w:szCs w:val="22"/>
              </w:rPr>
              <w:t>Surveillance et contrôle des procédés au moyen de systèmes avancés.</w:t>
            </w:r>
          </w:p>
        </w:tc>
      </w:tr>
      <w:tr w:rsidR="00A76464" w14:paraId="4C2878EF"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5E73" w14:textId="77777777" w:rsidR="00A76464" w:rsidRDefault="00722408">
            <w:pPr>
              <w:pStyle w:val="Textbody"/>
              <w:rPr>
                <w:rFonts w:ascii="Times New Roman" w:hAnsi="Times New Roman"/>
              </w:rPr>
            </w:pPr>
            <w:r>
              <w:rPr>
                <w:rFonts w:ascii="Times New Roman" w:hAnsi="Times New Roman" w:cs="Times New Roman"/>
                <w:sz w:val="22"/>
                <w:szCs w:val="22"/>
              </w:rPr>
              <w:t>i</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63553" w14:textId="77777777" w:rsidR="00A76464" w:rsidRDefault="00722408">
            <w:pPr>
              <w:pStyle w:val="Textbody"/>
              <w:jc w:val="both"/>
              <w:rPr>
                <w:rFonts w:ascii="Times New Roman" w:hAnsi="Times New Roman"/>
              </w:rPr>
            </w:pPr>
            <w:r>
              <w:rPr>
                <w:rFonts w:ascii="Times New Roman" w:hAnsi="Times New Roman" w:cs="Times New Roman"/>
                <w:sz w:val="22"/>
                <w:szCs w:val="22"/>
              </w:rPr>
              <w:t>Optimisation du réseau intégré d’échangeurs de chaleur.</w:t>
            </w:r>
          </w:p>
        </w:tc>
      </w:tr>
      <w:tr w:rsidR="00A76464" w14:paraId="5C10E1B1"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4431D" w14:textId="77777777" w:rsidR="00A76464" w:rsidRDefault="00722408">
            <w:pPr>
              <w:pStyle w:val="Textbody"/>
              <w:rPr>
                <w:rFonts w:ascii="Times New Roman" w:hAnsi="Times New Roman"/>
              </w:rPr>
            </w:pPr>
            <w:r>
              <w:rPr>
                <w:rFonts w:ascii="Times New Roman" w:hAnsi="Times New Roman" w:cs="Times New Roman"/>
                <w:sz w:val="22"/>
                <w:szCs w:val="22"/>
              </w:rPr>
              <w:t>j</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F84A7" w14:textId="77777777" w:rsidR="00A76464" w:rsidRDefault="00722408">
            <w:pPr>
              <w:pStyle w:val="Textbody"/>
              <w:jc w:val="both"/>
              <w:rPr>
                <w:rFonts w:ascii="Times New Roman" w:hAnsi="Times New Roman"/>
              </w:rPr>
            </w:pPr>
            <w:r>
              <w:rPr>
                <w:rFonts w:ascii="Times New Roman" w:hAnsi="Times New Roman" w:cs="Times New Roman"/>
                <w:sz w:val="22"/>
                <w:szCs w:val="22"/>
              </w:rPr>
              <w:t>Maintien d’une concentration aussi haute que possible de la pâte lors de l’épuration et du lavage.</w:t>
            </w:r>
          </w:p>
        </w:tc>
      </w:tr>
      <w:tr w:rsidR="00A76464" w14:paraId="4C2415D3" w14:textId="77777777" w:rsidTr="00DD2E44">
        <w:tc>
          <w:tcPr>
            <w:tcW w:w="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F3A24" w14:textId="77777777" w:rsidR="00A76464" w:rsidRDefault="00722408">
            <w:pPr>
              <w:pStyle w:val="Textbody"/>
              <w:rPr>
                <w:rFonts w:ascii="Times New Roman" w:hAnsi="Times New Roman"/>
              </w:rPr>
            </w:pPr>
            <w:r>
              <w:rPr>
                <w:rFonts w:ascii="Times New Roman" w:hAnsi="Times New Roman" w:cs="Times New Roman"/>
                <w:sz w:val="22"/>
                <w:szCs w:val="22"/>
              </w:rPr>
              <w:t>k</w:t>
            </w:r>
          </w:p>
        </w:tc>
        <w:tc>
          <w:tcPr>
            <w:tcW w:w="8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62DB3" w14:textId="77777777" w:rsidR="00A76464" w:rsidRDefault="00722408">
            <w:pPr>
              <w:pStyle w:val="Textbody"/>
              <w:jc w:val="both"/>
              <w:rPr>
                <w:rFonts w:ascii="Times New Roman" w:hAnsi="Times New Roman"/>
              </w:rPr>
            </w:pPr>
            <w:r>
              <w:rPr>
                <w:rFonts w:ascii="Times New Roman" w:hAnsi="Times New Roman" w:cs="Times New Roman"/>
                <w:sz w:val="22"/>
                <w:szCs w:val="22"/>
              </w:rPr>
              <w:t>Optimisation des niveaux des cuviers.</w:t>
            </w:r>
          </w:p>
        </w:tc>
      </w:tr>
    </w:tbl>
    <w:p w14:paraId="1F662BC7" w14:textId="77777777" w:rsidR="00A76464" w:rsidRDefault="00A76464">
      <w:pPr>
        <w:pStyle w:val="Textbody"/>
        <w:rPr>
          <w:rFonts w:ascii="Times New Roman" w:hAnsi="Times New Roman" w:cs="Times New Roman"/>
          <w:b/>
          <w:sz w:val="22"/>
          <w:szCs w:val="22"/>
        </w:rPr>
      </w:pPr>
    </w:p>
    <w:p w14:paraId="36569FD0" w14:textId="46D299C9" w:rsidR="00496185" w:rsidRDefault="00722408">
      <w:pPr>
        <w:pStyle w:val="Textbody"/>
        <w:jc w:val="both"/>
        <w:rPr>
          <w:rFonts w:ascii="Times New Roman" w:hAnsi="Times New Roman" w:cs="Times New Roman"/>
          <w:sz w:val="22"/>
          <w:szCs w:val="22"/>
        </w:rPr>
      </w:pPr>
      <w:r>
        <w:rPr>
          <w:rFonts w:ascii="Times New Roman" w:hAnsi="Times New Roman" w:cs="Times New Roman"/>
          <w:b/>
          <w:sz w:val="22"/>
          <w:szCs w:val="22"/>
        </w:rPr>
        <w:t>II.</w:t>
      </w:r>
      <w:r>
        <w:rPr>
          <w:rFonts w:ascii="Times New Roman" w:hAnsi="Times New Roman" w:cs="Times New Roman"/>
          <w:sz w:val="22"/>
          <w:szCs w:val="22"/>
        </w:rPr>
        <w:t xml:space="preserve"> </w:t>
      </w:r>
      <w:r w:rsidR="00496185" w:rsidRPr="000578E5">
        <w:rPr>
          <w:rFonts w:ascii="Times New Roman" w:hAnsi="Times New Roman" w:cs="Times New Roman"/>
          <w:b/>
          <w:sz w:val="22"/>
          <w:szCs w:val="22"/>
        </w:rPr>
        <w:t>Augmentation de l’efficacité de la production électrique</w:t>
      </w:r>
    </w:p>
    <w:p w14:paraId="2DAA28E4" w14:textId="5CC96C8F"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xml:space="preserve">L’exploitant applique </w:t>
      </w:r>
      <w:r>
        <w:rPr>
          <w:rFonts w:ascii="Times New Roman" w:hAnsi="Times New Roman" w:cs="Times New Roman"/>
          <w:sz w:val="22"/>
        </w:rPr>
        <w:t xml:space="preserve">au moins deux </w:t>
      </w:r>
      <w:r>
        <w:rPr>
          <w:rFonts w:ascii="Times New Roman" w:hAnsi="Times New Roman" w:cs="Times New Roman"/>
          <w:sz w:val="22"/>
          <w:szCs w:val="22"/>
        </w:rPr>
        <w:t>des techniques suivantes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26"/>
        <w:gridCol w:w="8735"/>
      </w:tblGrid>
      <w:tr w:rsidR="00A76464" w14:paraId="46AC9C89" w14:textId="77777777" w:rsidTr="00DD2E44">
        <w:tc>
          <w:tcPr>
            <w:tcW w:w="90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3EF841F" w14:textId="77777777" w:rsidR="00A76464" w:rsidRDefault="00722408">
            <w:pPr>
              <w:pStyle w:val="Textbody"/>
              <w:jc w:val="center"/>
              <w:rPr>
                <w:rFonts w:ascii="Times New Roman" w:hAnsi="Times New Roman"/>
              </w:rPr>
            </w:pPr>
            <w:r>
              <w:rPr>
                <w:rFonts w:ascii="Times New Roman" w:hAnsi="Times New Roman" w:cs="Times New Roman"/>
                <w:b/>
                <w:sz w:val="22"/>
                <w:szCs w:val="22"/>
              </w:rPr>
              <w:t>Technique</w:t>
            </w:r>
          </w:p>
        </w:tc>
      </w:tr>
      <w:tr w:rsidR="00A76464" w14:paraId="27BF0B3D"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E1699"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a</w:t>
            </w:r>
          </w:p>
        </w:tc>
        <w:tc>
          <w:tcPr>
            <w:tcW w:w="8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5DBD3"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Pression et température élevées de la chaudière de récupération.</w:t>
            </w:r>
          </w:p>
        </w:tc>
      </w:tr>
      <w:tr w:rsidR="00A76464" w14:paraId="14847B34"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EF7FA"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b</w:t>
            </w:r>
          </w:p>
        </w:tc>
        <w:tc>
          <w:tcPr>
            <w:tcW w:w="8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C2357"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Maintien au plus faible niveau techniquement possible de la pression de vapeur de sortie de la turbine à contre-pression.</w:t>
            </w:r>
          </w:p>
        </w:tc>
      </w:tr>
      <w:tr w:rsidR="00A76464" w14:paraId="1A14AB47"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72F04"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c</w:t>
            </w:r>
          </w:p>
        </w:tc>
        <w:tc>
          <w:tcPr>
            <w:tcW w:w="8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37DFA"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Turbine à condensation pour la production d’électricité à partir du surplus de vapeur.</w:t>
            </w:r>
          </w:p>
        </w:tc>
      </w:tr>
      <w:tr w:rsidR="00A76464" w14:paraId="02AFBCF9"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B72E6"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d</w:t>
            </w:r>
          </w:p>
        </w:tc>
        <w:tc>
          <w:tcPr>
            <w:tcW w:w="8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3AC8F"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Haute efficacité de la turbine.</w:t>
            </w:r>
          </w:p>
        </w:tc>
      </w:tr>
      <w:tr w:rsidR="00A76464" w14:paraId="5FEF7318"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159D3"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e</w:t>
            </w:r>
          </w:p>
        </w:tc>
        <w:tc>
          <w:tcPr>
            <w:tcW w:w="8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FC46E"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Préchauffage de l’eau d’alimentation pour atteindre une température proche de la température d’ébullition.</w:t>
            </w:r>
          </w:p>
        </w:tc>
      </w:tr>
      <w:tr w:rsidR="00A76464" w14:paraId="2227272B"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F5656"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f</w:t>
            </w:r>
          </w:p>
        </w:tc>
        <w:tc>
          <w:tcPr>
            <w:tcW w:w="8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FC2F6"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Préchauffage de l’air de combustion et du combustible introduit dans les chaudières.</w:t>
            </w:r>
          </w:p>
        </w:tc>
      </w:tr>
    </w:tbl>
    <w:p w14:paraId="53166FA4" w14:textId="77777777" w:rsidR="00A76464" w:rsidRDefault="00A76464">
      <w:pPr>
        <w:pStyle w:val="Textbody"/>
        <w:rPr>
          <w:rFonts w:ascii="Times New Roman" w:hAnsi="Times New Roman"/>
        </w:rPr>
      </w:pPr>
    </w:p>
    <w:p w14:paraId="1EC5CA4F" w14:textId="6963237A" w:rsidR="00A76464" w:rsidRDefault="00722408" w:rsidP="00691B31">
      <w:pPr>
        <w:pStyle w:val="Textbody"/>
        <w:jc w:val="both"/>
        <w:rPr>
          <w:rFonts w:ascii="Times New Roman" w:hAnsi="Times New Roman" w:cs="Times New Roman"/>
          <w:b/>
          <w:sz w:val="22"/>
          <w:szCs w:val="22"/>
        </w:rPr>
      </w:pPr>
      <w:r>
        <w:rPr>
          <w:rFonts w:ascii="Times New Roman" w:hAnsi="Times New Roman" w:cs="Times New Roman"/>
          <w:b/>
          <w:sz w:val="22"/>
          <w:szCs w:val="22"/>
        </w:rPr>
        <w:t xml:space="preserve">Article 9.4 </w:t>
      </w:r>
      <w:r w:rsidR="00496185" w:rsidRPr="000578E5">
        <w:rPr>
          <w:rFonts w:ascii="Times New Roman" w:hAnsi="Times New Roman" w:cs="Times New Roman"/>
          <w:b/>
          <w:sz w:val="22"/>
          <w:szCs w:val="22"/>
        </w:rPr>
        <w:t xml:space="preserve">Réduction de la consommation d’énergie thermique et </w:t>
      </w:r>
      <w:r w:rsidR="00496185">
        <w:rPr>
          <w:rFonts w:ascii="Times New Roman" w:hAnsi="Times New Roman" w:cs="Times New Roman"/>
          <w:b/>
          <w:sz w:val="22"/>
          <w:szCs w:val="22"/>
        </w:rPr>
        <w:t>électrique pour les u</w:t>
      </w:r>
      <w:r>
        <w:rPr>
          <w:rFonts w:ascii="Times New Roman" w:hAnsi="Times New Roman" w:cs="Times New Roman"/>
          <w:b/>
          <w:sz w:val="22"/>
          <w:szCs w:val="22"/>
        </w:rPr>
        <w:t xml:space="preserve">sines intégrées de pâte mécanique, de papier et de carton et usines de pâte mécanique, de PCTM et de PCM </w:t>
      </w:r>
    </w:p>
    <w:p w14:paraId="24EF0979" w14:textId="77777777" w:rsidR="00A76464" w:rsidRDefault="00722408" w:rsidP="00691B31">
      <w:pPr>
        <w:pStyle w:val="Textbody"/>
        <w:jc w:val="both"/>
        <w:rPr>
          <w:rFonts w:ascii="Times New Roman" w:hAnsi="Times New Roman"/>
        </w:rPr>
      </w:pPr>
      <w:r>
        <w:rPr>
          <w:rFonts w:ascii="Times New Roman" w:hAnsi="Times New Roman" w:cs="Times New Roman"/>
          <w:sz w:val="22"/>
          <w:szCs w:val="22"/>
        </w:rPr>
        <w:lastRenderedPageBreak/>
        <w:t xml:space="preserve">L’exploitant applique </w:t>
      </w:r>
      <w:r>
        <w:rPr>
          <w:rFonts w:ascii="Times New Roman" w:hAnsi="Times New Roman" w:cs="Times New Roman"/>
          <w:sz w:val="22"/>
        </w:rPr>
        <w:t xml:space="preserve">au moins deux </w:t>
      </w:r>
      <w:r>
        <w:rPr>
          <w:rFonts w:ascii="Times New Roman" w:hAnsi="Times New Roman" w:cs="Times New Roman"/>
          <w:sz w:val="22"/>
          <w:szCs w:val="22"/>
        </w:rPr>
        <w:t>des techniques suivantes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1"/>
        <w:gridCol w:w="5619"/>
        <w:gridCol w:w="3021"/>
      </w:tblGrid>
      <w:tr w:rsidR="00A76464" w14:paraId="06007FC4" w14:textId="77777777" w:rsidTr="00DD2E44">
        <w:tc>
          <w:tcPr>
            <w:tcW w:w="60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14B3975" w14:textId="77777777" w:rsidR="00A76464" w:rsidRDefault="00722408">
            <w:pPr>
              <w:pStyle w:val="Textbody"/>
              <w:jc w:val="center"/>
              <w:rPr>
                <w:rFonts w:ascii="Times New Roman" w:hAnsi="Times New Roman"/>
              </w:rPr>
            </w:pPr>
            <w:r>
              <w:rPr>
                <w:rFonts w:ascii="Times New Roman" w:hAnsi="Times New Roman" w:cs="Times New Roman"/>
                <w:b/>
                <w:sz w:val="22"/>
                <w:szCs w:val="22"/>
              </w:rPr>
              <w:t>Technique</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E7F075" w14:textId="77777777" w:rsidR="00A76464" w:rsidRDefault="00722408">
            <w:pPr>
              <w:pStyle w:val="Textbody"/>
              <w:jc w:val="center"/>
              <w:rPr>
                <w:rFonts w:ascii="Times New Roman" w:hAnsi="Times New Roman" w:cs="Times New Roman"/>
                <w:b/>
                <w:sz w:val="22"/>
                <w:szCs w:val="22"/>
              </w:rPr>
            </w:pPr>
            <w:r>
              <w:rPr>
                <w:rFonts w:ascii="Times New Roman" w:hAnsi="Times New Roman" w:cs="Times New Roman"/>
                <w:b/>
                <w:sz w:val="22"/>
                <w:szCs w:val="22"/>
              </w:rPr>
              <w:t>Applicabilité</w:t>
            </w:r>
          </w:p>
        </w:tc>
      </w:tr>
      <w:tr w:rsidR="00A76464" w14:paraId="05787C0F"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2372D"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A34D"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Utilisation de raffineurs à haute efficacité énergétique.</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46E4E"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Applicable lors du renouvellement, de la reconstruction ou de la mise à niveau des équipements.</w:t>
            </w:r>
          </w:p>
        </w:tc>
      </w:tr>
      <w:tr w:rsidR="00A76464" w14:paraId="7ADE88E1"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BF721"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b</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4A93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Récupération généralisée de la chaleur secondaire provenant des raffineurs de PTM et de PCTM et réutilisation de la vapeur récupérée pour le séchage de la pâte ou du papier.</w:t>
            </w:r>
          </w:p>
        </w:tc>
        <w:tc>
          <w:tcPr>
            <w:tcW w:w="3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5CA97B"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Applicable d’une manière générale.</w:t>
            </w:r>
          </w:p>
        </w:tc>
      </w:tr>
      <w:tr w:rsidR="00A76464" w14:paraId="50BBE98C"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61E9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c</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074A1"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Réduction au minimum des pertes de fibres au moyen de systèmes efficaces de raffinage des refus (raffineurs secondaires).</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C6FBF0" w14:textId="77777777" w:rsidR="00A76464" w:rsidRDefault="00A76464">
            <w:pPr>
              <w:suppressAutoHyphens w:val="0"/>
              <w:jc w:val="both"/>
              <w:rPr>
                <w:rFonts w:ascii="Times New Roman" w:hAnsi="Times New Roman"/>
              </w:rPr>
            </w:pPr>
          </w:p>
        </w:tc>
      </w:tr>
      <w:tr w:rsidR="00A76464" w14:paraId="15B6C2B8"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B8503"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d</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AA62B"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Installation d’équipements permettant d’économiser l’énergie, y compris de systèmes automatisés de commande des processus au lieu de systèmes manuels.</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35B6E8" w14:textId="77777777" w:rsidR="00A76464" w:rsidRDefault="00A76464">
            <w:pPr>
              <w:suppressAutoHyphens w:val="0"/>
              <w:jc w:val="both"/>
              <w:rPr>
                <w:rFonts w:ascii="Times New Roman" w:hAnsi="Times New Roman"/>
              </w:rPr>
            </w:pPr>
          </w:p>
        </w:tc>
      </w:tr>
      <w:tr w:rsidR="00A76464" w14:paraId="22DE657B"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8B78E"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e</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68A9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Réduction de la consommation d’eau fraîche au moyen de systèmes internes de traitement et de remise en circulation des eaux de procédés.</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7FB20D" w14:textId="77777777" w:rsidR="00A76464" w:rsidRDefault="00A76464">
            <w:pPr>
              <w:suppressAutoHyphens w:val="0"/>
              <w:jc w:val="both"/>
              <w:rPr>
                <w:rFonts w:ascii="Times New Roman" w:hAnsi="Times New Roman"/>
              </w:rPr>
            </w:pPr>
          </w:p>
        </w:tc>
      </w:tr>
      <w:tr w:rsidR="00A76464" w14:paraId="4C673A22"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7E17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f</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1A4DF"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Diminution de la consommation directe de vapeur, par une intégration rigoureuse des procédés faisant appel, par exemple, à l’analyse du pincement.</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DE9E2E" w14:textId="77777777" w:rsidR="00A76464" w:rsidRDefault="00A76464">
            <w:pPr>
              <w:suppressAutoHyphens w:val="0"/>
              <w:jc w:val="both"/>
              <w:rPr>
                <w:rFonts w:ascii="Times New Roman" w:hAnsi="Times New Roman"/>
              </w:rPr>
            </w:pPr>
          </w:p>
        </w:tc>
      </w:tr>
    </w:tbl>
    <w:p w14:paraId="2F2DF8A7" w14:textId="77777777" w:rsidR="00A76464" w:rsidRDefault="00A76464">
      <w:pPr>
        <w:pStyle w:val="Textbody"/>
        <w:jc w:val="both"/>
        <w:rPr>
          <w:rFonts w:ascii="Times New Roman" w:hAnsi="Times New Roman"/>
        </w:rPr>
      </w:pPr>
    </w:p>
    <w:p w14:paraId="11A8F164" w14:textId="024E1F63" w:rsidR="00A76464" w:rsidRDefault="00722408" w:rsidP="00691B31">
      <w:pPr>
        <w:pStyle w:val="Textbody"/>
        <w:jc w:val="both"/>
        <w:rPr>
          <w:rFonts w:ascii="Times New Roman" w:hAnsi="Times New Roman" w:cs="Times New Roman"/>
          <w:b/>
          <w:sz w:val="22"/>
          <w:szCs w:val="22"/>
        </w:rPr>
      </w:pPr>
      <w:r>
        <w:rPr>
          <w:rFonts w:ascii="Times New Roman" w:hAnsi="Times New Roman" w:cs="Times New Roman"/>
          <w:b/>
          <w:sz w:val="22"/>
          <w:szCs w:val="22"/>
        </w:rPr>
        <w:t xml:space="preserve">Article 9.5 </w:t>
      </w:r>
      <w:r w:rsidR="00496185" w:rsidRPr="000578E5">
        <w:rPr>
          <w:rFonts w:ascii="Times New Roman" w:hAnsi="Times New Roman" w:cs="Times New Roman"/>
          <w:b/>
          <w:sz w:val="22"/>
          <w:szCs w:val="22"/>
        </w:rPr>
        <w:t xml:space="preserve">Réduction de la consommation </w:t>
      </w:r>
      <w:r w:rsidR="00496185">
        <w:rPr>
          <w:rFonts w:ascii="Times New Roman" w:hAnsi="Times New Roman" w:cs="Times New Roman"/>
          <w:b/>
          <w:sz w:val="22"/>
          <w:szCs w:val="22"/>
        </w:rPr>
        <w:t>d’électricité pour les u</w:t>
      </w:r>
      <w:r>
        <w:rPr>
          <w:rFonts w:ascii="Times New Roman" w:hAnsi="Times New Roman" w:cs="Times New Roman"/>
          <w:b/>
          <w:sz w:val="22"/>
          <w:szCs w:val="22"/>
        </w:rPr>
        <w:t>sines intégrées de fibres recyclées et usines de pâte à base de fibres recyclées</w:t>
      </w:r>
    </w:p>
    <w:p w14:paraId="19415130" w14:textId="77777777" w:rsidR="00A76464" w:rsidRDefault="00722408" w:rsidP="00691B31">
      <w:pPr>
        <w:pStyle w:val="Textbody"/>
        <w:jc w:val="both"/>
        <w:rPr>
          <w:rFonts w:ascii="Times New Roman" w:hAnsi="Times New Roman"/>
        </w:rPr>
      </w:pPr>
      <w:r>
        <w:rPr>
          <w:rFonts w:ascii="Times New Roman" w:hAnsi="Times New Roman" w:cs="Times New Roman"/>
          <w:sz w:val="22"/>
          <w:szCs w:val="22"/>
        </w:rPr>
        <w:t xml:space="preserve">L’exploitant applique </w:t>
      </w:r>
      <w:r>
        <w:rPr>
          <w:rFonts w:ascii="Times New Roman" w:hAnsi="Times New Roman" w:cs="Times New Roman"/>
          <w:sz w:val="22"/>
        </w:rPr>
        <w:t xml:space="preserve">au moins deux </w:t>
      </w:r>
      <w:r>
        <w:rPr>
          <w:rFonts w:ascii="Times New Roman" w:hAnsi="Times New Roman" w:cs="Times New Roman"/>
          <w:sz w:val="22"/>
          <w:szCs w:val="22"/>
        </w:rPr>
        <w:t>des techniques suivantes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326"/>
        <w:gridCol w:w="5724"/>
        <w:gridCol w:w="3011"/>
      </w:tblGrid>
      <w:tr w:rsidR="00A76464" w14:paraId="12D392DB" w14:textId="77777777" w:rsidTr="00DD2E44">
        <w:tc>
          <w:tcPr>
            <w:tcW w:w="605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9D45954" w14:textId="77777777" w:rsidR="00A76464" w:rsidRDefault="00722408">
            <w:pPr>
              <w:pStyle w:val="Textbody"/>
              <w:jc w:val="center"/>
              <w:rPr>
                <w:rFonts w:ascii="Times New Roman" w:hAnsi="Times New Roman"/>
              </w:rPr>
            </w:pPr>
            <w:r>
              <w:rPr>
                <w:rFonts w:ascii="Times New Roman" w:hAnsi="Times New Roman" w:cs="Times New Roman"/>
                <w:b/>
                <w:sz w:val="22"/>
                <w:szCs w:val="22"/>
              </w:rPr>
              <w:t>Technique</w:t>
            </w:r>
          </w:p>
        </w:tc>
        <w:tc>
          <w:tcPr>
            <w:tcW w:w="30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73E2E0" w14:textId="77777777" w:rsidR="00A76464" w:rsidRDefault="00722408">
            <w:pPr>
              <w:pStyle w:val="Textbody"/>
              <w:jc w:val="center"/>
              <w:rPr>
                <w:rFonts w:ascii="Times New Roman" w:hAnsi="Times New Roman" w:cs="Times New Roman"/>
                <w:b/>
                <w:sz w:val="22"/>
                <w:szCs w:val="22"/>
              </w:rPr>
            </w:pPr>
            <w:r>
              <w:rPr>
                <w:rFonts w:ascii="Times New Roman" w:hAnsi="Times New Roman" w:cs="Times New Roman"/>
                <w:b/>
                <w:sz w:val="22"/>
                <w:szCs w:val="22"/>
              </w:rPr>
              <w:t>Applicabilité</w:t>
            </w:r>
          </w:p>
        </w:tc>
      </w:tr>
      <w:tr w:rsidR="00A76464" w14:paraId="3A564EC2"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891D"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a</w:t>
            </w:r>
          </w:p>
        </w:tc>
        <w:tc>
          <w:tcPr>
            <w:tcW w:w="5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A0829"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Dissolution à haute concentration afin de désintégrer le papier à recycler pour isoler les fibres.</w:t>
            </w:r>
          </w:p>
        </w:tc>
        <w:tc>
          <w:tcPr>
            <w:tcW w:w="3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F7D294"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xml:space="preserve">Généralement applicable aux unités </w:t>
            </w:r>
            <w:r>
              <w:rPr>
                <w:rFonts w:ascii="Times New Roman" w:hAnsi="Times New Roman" w:cs="Times New Roman"/>
                <w:sz w:val="22"/>
              </w:rPr>
              <w:t>autorisées après le 30 septembre 2014</w:t>
            </w:r>
            <w:r>
              <w:rPr>
                <w:rFonts w:ascii="Times New Roman" w:hAnsi="Times New Roman" w:cs="Times New Roman"/>
                <w:sz w:val="22"/>
                <w:szCs w:val="22"/>
              </w:rPr>
              <w:t xml:space="preserve"> et aux installations autorisées avant le 30 septembre 2014 en cas de rénovation importante.</w:t>
            </w:r>
          </w:p>
        </w:tc>
      </w:tr>
      <w:tr w:rsidR="00A76464" w14:paraId="08A25339"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83DE6"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b</w:t>
            </w:r>
          </w:p>
        </w:tc>
        <w:tc>
          <w:tcPr>
            <w:tcW w:w="5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B56BA"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Efficacité de l’épuration grossière et fine par optimisation de la conception du rotor, des tamis et du fonctionnement des tamis, ce qui permet l’utilisation d’équipements de dimensions réduites à plus faible consommation d’énergie spécifique.</w:t>
            </w:r>
          </w:p>
        </w:tc>
        <w:tc>
          <w:tcPr>
            <w:tcW w:w="3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0B03EB" w14:textId="77777777" w:rsidR="00A76464" w:rsidRDefault="00A76464">
            <w:pPr>
              <w:suppressAutoHyphens w:val="0"/>
              <w:jc w:val="both"/>
              <w:rPr>
                <w:rFonts w:ascii="Times New Roman" w:hAnsi="Times New Roman"/>
              </w:rPr>
            </w:pPr>
          </w:p>
        </w:tc>
      </w:tr>
      <w:tr w:rsidR="00A76464" w14:paraId="7C9412C9" w14:textId="77777777" w:rsidTr="00DD2E44">
        <w:tc>
          <w:tcPr>
            <w:tcW w:w="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F6721" w14:textId="77777777" w:rsidR="00A76464" w:rsidRDefault="00722408">
            <w:pPr>
              <w:pStyle w:val="Textbody"/>
              <w:rPr>
                <w:rFonts w:ascii="Times New Roman" w:hAnsi="Times New Roman" w:cs="Times New Roman"/>
                <w:sz w:val="22"/>
                <w:szCs w:val="22"/>
              </w:rPr>
            </w:pPr>
            <w:r>
              <w:rPr>
                <w:rFonts w:ascii="Times New Roman" w:hAnsi="Times New Roman" w:cs="Times New Roman"/>
                <w:sz w:val="22"/>
                <w:szCs w:val="22"/>
              </w:rPr>
              <w:t>c</w:t>
            </w:r>
          </w:p>
        </w:tc>
        <w:tc>
          <w:tcPr>
            <w:tcW w:w="5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44A63" w14:textId="69BB98AC"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Économies d’énergie lors de la préparation des pâtes, consistant à extraire les impuretés le plus tôt possible dans le processus de trituration et à utiliser des équipements moins nombreux et optimisés, de façon à limiter l’intensité d’énergie du traitement des fibres.</w:t>
            </w:r>
          </w:p>
        </w:tc>
        <w:tc>
          <w:tcPr>
            <w:tcW w:w="3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A672EF" w14:textId="77777777" w:rsidR="00A76464" w:rsidRDefault="00A76464">
            <w:pPr>
              <w:suppressAutoHyphens w:val="0"/>
              <w:jc w:val="both"/>
              <w:rPr>
                <w:rFonts w:ascii="Times New Roman" w:hAnsi="Times New Roman"/>
              </w:rPr>
            </w:pPr>
          </w:p>
        </w:tc>
      </w:tr>
    </w:tbl>
    <w:p w14:paraId="57A1B2A9" w14:textId="77777777" w:rsidR="00A76464" w:rsidRDefault="00A76464">
      <w:pPr>
        <w:pStyle w:val="Textbody"/>
        <w:rPr>
          <w:rFonts w:ascii="Times New Roman" w:hAnsi="Times New Roman"/>
        </w:rPr>
      </w:pPr>
    </w:p>
    <w:p w14:paraId="714FF128" w14:textId="258B387C" w:rsidR="00A76464" w:rsidRDefault="00722408" w:rsidP="00691B31">
      <w:pPr>
        <w:pStyle w:val="Textbody"/>
        <w:jc w:val="both"/>
      </w:pPr>
      <w:r>
        <w:rPr>
          <w:rFonts w:ascii="Times New Roman" w:hAnsi="Times New Roman" w:cs="Times New Roman"/>
          <w:b/>
          <w:sz w:val="22"/>
          <w:szCs w:val="22"/>
        </w:rPr>
        <w:t xml:space="preserve">Article 9.6 </w:t>
      </w:r>
      <w:r w:rsidR="00496185" w:rsidRPr="000578E5">
        <w:rPr>
          <w:rFonts w:ascii="Times New Roman" w:hAnsi="Times New Roman" w:cs="Times New Roman"/>
          <w:b/>
          <w:sz w:val="22"/>
          <w:szCs w:val="22"/>
        </w:rPr>
        <w:t xml:space="preserve">Réduction de la consommation d’énergie thermique et </w:t>
      </w:r>
      <w:r w:rsidR="00496185">
        <w:rPr>
          <w:rFonts w:ascii="Times New Roman" w:hAnsi="Times New Roman" w:cs="Times New Roman"/>
          <w:b/>
          <w:sz w:val="22"/>
          <w:szCs w:val="22"/>
        </w:rPr>
        <w:t>électrique pour les u</w:t>
      </w:r>
      <w:r>
        <w:rPr>
          <w:rFonts w:ascii="Times New Roman" w:hAnsi="Times New Roman" w:cs="Times New Roman"/>
          <w:b/>
          <w:sz w:val="22"/>
          <w:szCs w:val="22"/>
        </w:rPr>
        <w:t>sines de papier et de carton intégrées ou non</w:t>
      </w:r>
    </w:p>
    <w:p w14:paraId="22E37DB9" w14:textId="77777777" w:rsidR="00A76464" w:rsidRDefault="00722408" w:rsidP="00691B31">
      <w:pPr>
        <w:pStyle w:val="Textbody"/>
        <w:jc w:val="both"/>
        <w:rPr>
          <w:rFonts w:ascii="Times New Roman" w:hAnsi="Times New Roman"/>
        </w:rPr>
      </w:pPr>
      <w:r>
        <w:rPr>
          <w:rFonts w:ascii="Times New Roman" w:hAnsi="Times New Roman" w:cs="Times New Roman"/>
          <w:sz w:val="22"/>
          <w:szCs w:val="22"/>
        </w:rPr>
        <w:t xml:space="preserve">L’exploitant applique </w:t>
      </w:r>
      <w:r>
        <w:rPr>
          <w:rFonts w:ascii="Times New Roman" w:hAnsi="Times New Roman" w:cs="Times New Roman"/>
          <w:sz w:val="22"/>
        </w:rPr>
        <w:t xml:space="preserve">au moins deux </w:t>
      </w:r>
      <w:r>
        <w:rPr>
          <w:rFonts w:ascii="Times New Roman" w:hAnsi="Times New Roman" w:cs="Times New Roman"/>
          <w:sz w:val="22"/>
          <w:szCs w:val="22"/>
        </w:rPr>
        <w:t>des techniques suivantes :</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1"/>
        <w:gridCol w:w="5619"/>
        <w:gridCol w:w="3021"/>
      </w:tblGrid>
      <w:tr w:rsidR="00A76464" w14:paraId="5CFF405A" w14:textId="77777777" w:rsidTr="00DD2E44">
        <w:tc>
          <w:tcPr>
            <w:tcW w:w="60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5AF528" w14:textId="77777777" w:rsidR="00A76464" w:rsidRDefault="00722408">
            <w:pPr>
              <w:pStyle w:val="Textbody"/>
              <w:jc w:val="center"/>
              <w:rPr>
                <w:rFonts w:ascii="Times New Roman" w:hAnsi="Times New Roman"/>
              </w:rPr>
            </w:pPr>
            <w:r>
              <w:rPr>
                <w:rFonts w:ascii="Times New Roman" w:hAnsi="Times New Roman" w:cs="Times New Roman"/>
                <w:b/>
                <w:sz w:val="22"/>
                <w:szCs w:val="22"/>
              </w:rPr>
              <w:t>Technique</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7BB5EF" w14:textId="77777777" w:rsidR="00A76464" w:rsidRDefault="00722408">
            <w:pPr>
              <w:pStyle w:val="Textbody"/>
              <w:jc w:val="center"/>
              <w:rPr>
                <w:rFonts w:ascii="Times New Roman" w:hAnsi="Times New Roman" w:cs="Times New Roman"/>
                <w:b/>
                <w:sz w:val="22"/>
                <w:szCs w:val="22"/>
              </w:rPr>
            </w:pPr>
            <w:r>
              <w:rPr>
                <w:rFonts w:ascii="Times New Roman" w:hAnsi="Times New Roman" w:cs="Times New Roman"/>
                <w:b/>
                <w:sz w:val="22"/>
                <w:szCs w:val="22"/>
              </w:rPr>
              <w:t>Applicabilité</w:t>
            </w:r>
          </w:p>
        </w:tc>
      </w:tr>
      <w:tr w:rsidR="00A76464" w14:paraId="14465736"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4B52E"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7828D"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Techniques de classage consommant peu d’énergie (conception optimisée du rotor, des tamis et du fonctionnement des tamis).</w:t>
            </w:r>
          </w:p>
        </w:tc>
        <w:tc>
          <w:tcPr>
            <w:tcW w:w="3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1810B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xml:space="preserve">Applicable aux unités </w:t>
            </w:r>
            <w:r>
              <w:rPr>
                <w:rFonts w:ascii="Times New Roman" w:hAnsi="Times New Roman" w:cs="Times New Roman"/>
                <w:sz w:val="22"/>
              </w:rPr>
              <w:t xml:space="preserve">autorisées après le 30 septembre 2014 </w:t>
            </w:r>
            <w:r>
              <w:rPr>
                <w:rFonts w:ascii="Times New Roman" w:hAnsi="Times New Roman" w:cs="Times New Roman"/>
                <w:sz w:val="22"/>
                <w:szCs w:val="22"/>
              </w:rPr>
              <w:t>et aux rénovations importantes.</w:t>
            </w:r>
          </w:p>
        </w:tc>
      </w:tr>
      <w:tr w:rsidR="00A76464" w14:paraId="732C6365"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C698A"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b</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9B271"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Raffinage selon les meilleures techniques avec récupération de la chaleur des raffineurs.</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FF74B0" w14:textId="77777777" w:rsidR="00A76464" w:rsidRDefault="00A76464">
            <w:pPr>
              <w:suppressAutoHyphens w:val="0"/>
              <w:jc w:val="both"/>
              <w:rPr>
                <w:rFonts w:ascii="Times New Roman" w:hAnsi="Times New Roman"/>
              </w:rPr>
            </w:pPr>
          </w:p>
        </w:tc>
      </w:tr>
      <w:tr w:rsidR="00A76464" w14:paraId="250D71BB"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E0345"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c</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01EFF"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Optimisation de la déshydratation dans la section presse de la machine à papier large zone de pressage.</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1E790"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Non applicable au papier d’hygiène et à de nombreuses qualités de papiers spéciaux.</w:t>
            </w:r>
          </w:p>
        </w:tc>
      </w:tr>
      <w:tr w:rsidR="00A76464" w14:paraId="1D8CB992"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0D46D"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d</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03A2"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Récupération des condensats de vapeur et utilisation de systèmes efficaces de récupération de la chaleur de l’air extrait.</w:t>
            </w:r>
          </w:p>
        </w:tc>
        <w:tc>
          <w:tcPr>
            <w:tcW w:w="3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0233E0"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Applicable d’une manière générale.</w:t>
            </w:r>
          </w:p>
        </w:tc>
      </w:tr>
      <w:tr w:rsidR="00A76464" w14:paraId="6D3E2BA3"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7DB6C"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e</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99FB7"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Moindre utilisation directe de la vapeur par une intégration rigoureuse des procédés faisant appel, par exemple, à l’analyse des pincements.</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11563" w14:textId="77777777" w:rsidR="00A76464" w:rsidRDefault="00A76464">
            <w:pPr>
              <w:suppressAutoHyphens w:val="0"/>
              <w:jc w:val="both"/>
              <w:rPr>
                <w:rFonts w:ascii="Times New Roman" w:hAnsi="Times New Roman"/>
              </w:rPr>
            </w:pPr>
          </w:p>
        </w:tc>
      </w:tr>
      <w:tr w:rsidR="00A76464" w14:paraId="32319505"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D00A9"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lastRenderedPageBreak/>
              <w:t>f</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EF663"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Raffineurs à haute efficacité.</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0724" w14:textId="77777777" w:rsidR="00A76464" w:rsidRDefault="00722408">
            <w:pPr>
              <w:suppressAutoHyphens w:val="0"/>
              <w:jc w:val="both"/>
              <w:rPr>
                <w:rFonts w:ascii="Times New Roman" w:hAnsi="Times New Roman"/>
              </w:rPr>
            </w:pPr>
            <w:r>
              <w:rPr>
                <w:rFonts w:ascii="Times New Roman" w:hAnsi="Times New Roman" w:cs="Times New Roman"/>
                <w:sz w:val="22"/>
                <w:szCs w:val="22"/>
              </w:rPr>
              <w:t xml:space="preserve">Applicable aux unités </w:t>
            </w:r>
            <w:r>
              <w:rPr>
                <w:rFonts w:ascii="Times New Roman" w:hAnsi="Times New Roman" w:cs="Times New Roman"/>
                <w:sz w:val="22"/>
              </w:rPr>
              <w:t>autorisées après le 30 septembre 2014.</w:t>
            </w:r>
          </w:p>
        </w:tc>
      </w:tr>
      <w:tr w:rsidR="00A76464" w14:paraId="1685C20C"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EA959"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g</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8E94"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Optimisation du mode de fonctionnement des raffineurs autorisés avant le 30 septembre 2014.</w:t>
            </w:r>
          </w:p>
        </w:tc>
        <w:tc>
          <w:tcPr>
            <w:tcW w:w="3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21960A" w14:textId="77777777" w:rsidR="00A76464" w:rsidRDefault="00722408">
            <w:pPr>
              <w:suppressAutoHyphens w:val="0"/>
              <w:jc w:val="both"/>
              <w:rPr>
                <w:rFonts w:ascii="Times New Roman" w:hAnsi="Times New Roman"/>
              </w:rPr>
            </w:pPr>
            <w:r>
              <w:rPr>
                <w:rFonts w:ascii="Times New Roman" w:hAnsi="Times New Roman" w:cs="Times New Roman"/>
                <w:sz w:val="22"/>
                <w:szCs w:val="22"/>
              </w:rPr>
              <w:t>Applicable d’une manière générale.</w:t>
            </w:r>
          </w:p>
        </w:tc>
      </w:tr>
      <w:tr w:rsidR="00A76464" w14:paraId="793A4BF2"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1F39E"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h</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C326"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Conception optimisée des pompes, variateur de vitesse pour les pompes, entraînements directs.</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A5EF8" w14:textId="77777777" w:rsidR="00A76464" w:rsidRDefault="00A76464">
            <w:pPr>
              <w:suppressAutoHyphens w:val="0"/>
              <w:jc w:val="both"/>
              <w:rPr>
                <w:rFonts w:ascii="Times New Roman" w:hAnsi="Times New Roman"/>
              </w:rPr>
            </w:pPr>
          </w:p>
        </w:tc>
      </w:tr>
      <w:tr w:rsidR="00A76464" w14:paraId="4FE05F70"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08CDB"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i</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896D4"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Optimisation des techniques de raffinage.</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AF4B16" w14:textId="77777777" w:rsidR="00A76464" w:rsidRDefault="00A76464">
            <w:pPr>
              <w:suppressAutoHyphens w:val="0"/>
              <w:jc w:val="both"/>
              <w:rPr>
                <w:rFonts w:ascii="Times New Roman" w:hAnsi="Times New Roman"/>
              </w:rPr>
            </w:pPr>
          </w:p>
        </w:tc>
      </w:tr>
      <w:tr w:rsidR="00A76464" w14:paraId="3EFEA0E5"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A1A5C"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j</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230FD"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Chauffage de la feuille de papier au moyen d’une boîte à vapeur afin d’améliorer l’égouttage et le pressage.</w:t>
            </w:r>
          </w:p>
        </w:tc>
        <w:tc>
          <w:tcPr>
            <w:tcW w:w="3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E0D3C"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Non applicable au papier d’hygiène et à de nombreuses qualités de papiers spéciaux.</w:t>
            </w:r>
          </w:p>
        </w:tc>
      </w:tr>
      <w:tr w:rsidR="00A76464" w14:paraId="469087D8"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F52D3"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k</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93621"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 xml:space="preserve">Systèmes de vide optimisés. </w:t>
            </w:r>
          </w:p>
        </w:tc>
        <w:tc>
          <w:tcPr>
            <w:tcW w:w="3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2E62C9"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Applicable d’une manière générale.</w:t>
            </w:r>
          </w:p>
        </w:tc>
      </w:tr>
      <w:tr w:rsidR="00A76464" w14:paraId="02970D12"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469B"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l</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79AF"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Optimisation de la production et entretien du réseau de distribution.</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DEC18" w14:textId="77777777" w:rsidR="00A76464" w:rsidRDefault="00A76464">
            <w:pPr>
              <w:suppressAutoHyphens w:val="0"/>
              <w:jc w:val="both"/>
              <w:rPr>
                <w:rFonts w:ascii="Times New Roman" w:hAnsi="Times New Roman"/>
              </w:rPr>
            </w:pPr>
          </w:p>
        </w:tc>
      </w:tr>
      <w:tr w:rsidR="00A76464" w14:paraId="037A24C0"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D0F6D"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m</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C906"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Optimisation du système de récupération de chaleur, de la ventilation et de l’isolation.</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DE8D5" w14:textId="77777777" w:rsidR="00A76464" w:rsidRDefault="00A76464">
            <w:pPr>
              <w:suppressAutoHyphens w:val="0"/>
              <w:jc w:val="both"/>
              <w:rPr>
                <w:rFonts w:ascii="Times New Roman" w:hAnsi="Times New Roman"/>
              </w:rPr>
            </w:pPr>
          </w:p>
        </w:tc>
      </w:tr>
      <w:tr w:rsidR="00A76464" w14:paraId="3695AB27"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08667"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n</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12782"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Utilisation de moteurs à haut rendement (EFF1).</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59D70" w14:textId="77777777" w:rsidR="00A76464" w:rsidRDefault="00A76464">
            <w:pPr>
              <w:suppressAutoHyphens w:val="0"/>
              <w:jc w:val="both"/>
              <w:rPr>
                <w:rFonts w:ascii="Times New Roman" w:hAnsi="Times New Roman"/>
              </w:rPr>
            </w:pPr>
          </w:p>
        </w:tc>
      </w:tr>
      <w:tr w:rsidR="00A76464" w14:paraId="23C47412"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3CC5D"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o</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3D36B"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Préchauffage de l’eau des rinceurs au moyen d’un échangeur de chaleur.</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27C38" w14:textId="77777777" w:rsidR="00A76464" w:rsidRDefault="00A76464">
            <w:pPr>
              <w:suppressAutoHyphens w:val="0"/>
              <w:jc w:val="both"/>
              <w:rPr>
                <w:rFonts w:ascii="Times New Roman" w:hAnsi="Times New Roman"/>
              </w:rPr>
            </w:pPr>
          </w:p>
        </w:tc>
      </w:tr>
      <w:tr w:rsidR="00A76464" w14:paraId="129CAFBF"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5969A"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p</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7765"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Utilisation de la chaleur résiduelle pour sécher les boues ou la biomasse.</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45BA5" w14:textId="77777777" w:rsidR="00A76464" w:rsidRDefault="00A76464">
            <w:pPr>
              <w:suppressAutoHyphens w:val="0"/>
              <w:jc w:val="both"/>
              <w:rPr>
                <w:rFonts w:ascii="Times New Roman" w:hAnsi="Times New Roman"/>
              </w:rPr>
            </w:pPr>
          </w:p>
        </w:tc>
      </w:tr>
      <w:tr w:rsidR="00A76464" w14:paraId="4F6536E4"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EEDF5"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q</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B92FD"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Récupération de la chaleur des turbosoufflantes (le cas échéant) pour l’air d’alimentation de la hotte de sécherie.</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D2DC95" w14:textId="77777777" w:rsidR="00A76464" w:rsidRDefault="00A76464">
            <w:pPr>
              <w:suppressAutoHyphens w:val="0"/>
              <w:jc w:val="both"/>
              <w:rPr>
                <w:rFonts w:ascii="Times New Roman" w:hAnsi="Times New Roman"/>
              </w:rPr>
            </w:pPr>
          </w:p>
        </w:tc>
      </w:tr>
      <w:tr w:rsidR="00A76464" w14:paraId="18D8E679"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79ED8"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5B263"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Récupération de la chaleur de l’air évacué de la hotte Yankee au moyen d’un lit percolateur.</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96BC9" w14:textId="77777777" w:rsidR="00A76464" w:rsidRDefault="00A76464">
            <w:pPr>
              <w:suppressAutoHyphens w:val="0"/>
              <w:jc w:val="both"/>
              <w:rPr>
                <w:rFonts w:ascii="Times New Roman" w:hAnsi="Times New Roman"/>
              </w:rPr>
            </w:pPr>
          </w:p>
        </w:tc>
      </w:tr>
      <w:tr w:rsidR="00A76464" w14:paraId="3E3A1A43" w14:textId="77777777" w:rsidTr="00DD2E44">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E6B60"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s</w:t>
            </w:r>
          </w:p>
        </w:tc>
        <w:tc>
          <w:tcPr>
            <w:tcW w:w="5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A1D4A" w14:textId="77777777" w:rsidR="00A76464" w:rsidRDefault="00722408">
            <w:pPr>
              <w:pStyle w:val="Textbody"/>
              <w:jc w:val="both"/>
              <w:rPr>
                <w:rFonts w:ascii="Times New Roman" w:hAnsi="Times New Roman" w:cs="Times New Roman"/>
                <w:sz w:val="22"/>
                <w:szCs w:val="22"/>
              </w:rPr>
            </w:pPr>
            <w:r>
              <w:rPr>
                <w:rFonts w:ascii="Times New Roman" w:hAnsi="Times New Roman" w:cs="Times New Roman"/>
                <w:sz w:val="22"/>
                <w:szCs w:val="22"/>
              </w:rPr>
              <w:t>Récupération de la chaleur de l’air chaud évacué de la section des séchoirs à infrarouge.</w:t>
            </w:r>
          </w:p>
        </w:tc>
        <w:tc>
          <w:tcPr>
            <w:tcW w:w="3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826A6F" w14:textId="77777777" w:rsidR="00A76464" w:rsidRDefault="00A76464">
            <w:pPr>
              <w:suppressAutoHyphens w:val="0"/>
              <w:jc w:val="both"/>
              <w:rPr>
                <w:rFonts w:ascii="Times New Roman" w:hAnsi="Times New Roman"/>
              </w:rPr>
            </w:pPr>
          </w:p>
        </w:tc>
      </w:tr>
    </w:tbl>
    <w:p w14:paraId="560E5295" w14:textId="77777777" w:rsidR="00A76464" w:rsidRDefault="00A76464">
      <w:pPr>
        <w:pStyle w:val="Textbody"/>
        <w:jc w:val="both"/>
        <w:rPr>
          <w:rFonts w:ascii="Times New Roman" w:hAnsi="Times New Roman"/>
        </w:rPr>
      </w:pPr>
    </w:p>
    <w:p w14:paraId="7E82FA96" w14:textId="77777777" w:rsidR="00A76464" w:rsidRDefault="00722408">
      <w:pPr>
        <w:pStyle w:val="Textbody"/>
        <w:jc w:val="center"/>
        <w:rPr>
          <w:rFonts w:ascii="Times New Roman" w:hAnsi="Times New Roman"/>
        </w:rPr>
      </w:pPr>
      <w:r>
        <w:rPr>
          <w:rFonts w:ascii="Times New Roman" w:hAnsi="Times New Roman"/>
          <w:b/>
          <w:bCs/>
          <w:sz w:val="28"/>
          <w:szCs w:val="28"/>
        </w:rPr>
        <w:t>Chapitre X : Surveillance</w:t>
      </w:r>
    </w:p>
    <w:p w14:paraId="01D4523E" w14:textId="77777777" w:rsidR="00A76464" w:rsidRDefault="00A76464">
      <w:pPr>
        <w:pStyle w:val="SNArticle"/>
        <w:spacing w:before="0" w:after="0"/>
        <w:jc w:val="left"/>
      </w:pPr>
    </w:p>
    <w:p w14:paraId="4963D0D7" w14:textId="77777777" w:rsidR="00A76464" w:rsidRDefault="00722408">
      <w:pPr>
        <w:pStyle w:val="SNArticle"/>
        <w:spacing w:before="0" w:after="0"/>
        <w:jc w:val="left"/>
        <w:rPr>
          <w:sz w:val="24"/>
        </w:rPr>
      </w:pPr>
      <w:r>
        <w:rPr>
          <w:sz w:val="24"/>
        </w:rPr>
        <w:t>Section I : Surveillance des émissions</w:t>
      </w:r>
    </w:p>
    <w:p w14:paraId="154FAA6B" w14:textId="77777777" w:rsidR="00A76464" w:rsidRDefault="00A76464">
      <w:pPr>
        <w:pStyle w:val="SNArticle"/>
        <w:spacing w:before="0" w:after="0"/>
        <w:jc w:val="left"/>
      </w:pPr>
    </w:p>
    <w:p w14:paraId="2C497AFA" w14:textId="77777777" w:rsidR="00A76464" w:rsidRDefault="00722408">
      <w:pPr>
        <w:pStyle w:val="SNArticle"/>
        <w:spacing w:before="0" w:after="0"/>
        <w:jc w:val="left"/>
      </w:pPr>
      <w:bookmarkStart w:id="45" w:name="__RefHeading__1476_1313555893"/>
      <w:bookmarkEnd w:id="45"/>
      <w:r>
        <w:t>Article 10.1 Généralités</w:t>
      </w:r>
    </w:p>
    <w:p w14:paraId="19FF93D4"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Les dispositions de l’article 58 de l’arrêté du 2 février 1998 susvisé s’appliquent.</w:t>
      </w:r>
    </w:p>
    <w:p w14:paraId="7CD6D8AB"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Elles concernent notamment :</w:t>
      </w:r>
    </w:p>
    <w:p w14:paraId="59432236" w14:textId="61655080" w:rsidR="00A76464" w:rsidRDefault="00CB3A73" w:rsidP="00CB3A73">
      <w:pPr>
        <w:pStyle w:val="NormalWeb"/>
        <w:numPr>
          <w:ilvl w:val="0"/>
          <w:numId w:val="14"/>
        </w:numPr>
        <w:spacing w:before="0" w:after="0"/>
        <w:jc w:val="both"/>
      </w:pPr>
      <w:r>
        <w:rPr>
          <w:rFonts w:ascii="Times New Roman" w:hAnsi="Times New Roman" w:cs="Times New Roman"/>
          <w:sz w:val="22"/>
        </w:rPr>
        <w:t>L</w:t>
      </w:r>
      <w:r w:rsidR="00722408">
        <w:rPr>
          <w:rFonts w:ascii="Times New Roman" w:hAnsi="Times New Roman" w:cs="Times New Roman"/>
          <w:sz w:val="22"/>
        </w:rPr>
        <w:t>a mise en œuvre d’un programme de surveillance des émissions des substances visées par le présent arrêté ;</w:t>
      </w:r>
    </w:p>
    <w:p w14:paraId="7F8468D3" w14:textId="09F61BD2" w:rsidR="00A76464" w:rsidRDefault="00CB3A73" w:rsidP="00CB3A73">
      <w:pPr>
        <w:pStyle w:val="NormalWeb"/>
        <w:numPr>
          <w:ilvl w:val="0"/>
          <w:numId w:val="14"/>
        </w:numPr>
        <w:spacing w:before="0" w:after="0"/>
        <w:jc w:val="both"/>
      </w:pPr>
      <w:r>
        <w:rPr>
          <w:rFonts w:ascii="Times New Roman" w:hAnsi="Times New Roman" w:cs="Times New Roman"/>
          <w:sz w:val="22"/>
        </w:rPr>
        <w:t>L</w:t>
      </w:r>
      <w:r w:rsidR="00722408">
        <w:rPr>
          <w:rFonts w:ascii="Times New Roman" w:hAnsi="Times New Roman" w:cs="Times New Roman"/>
          <w:sz w:val="22"/>
        </w:rPr>
        <w:t>e recours aux méthodes de référence pour l’analyse des substances dans l’eau</w:t>
      </w:r>
      <w:r w:rsidR="00FA7793">
        <w:rPr>
          <w:rFonts w:ascii="Times New Roman" w:hAnsi="Times New Roman" w:cs="Times New Roman"/>
          <w:sz w:val="22"/>
        </w:rPr>
        <w:t xml:space="preserve"> et dans l’air</w:t>
      </w:r>
      <w:r w:rsidR="00722408">
        <w:rPr>
          <w:rFonts w:ascii="Times New Roman" w:hAnsi="Times New Roman" w:cs="Times New Roman"/>
          <w:sz w:val="22"/>
        </w:rPr>
        <w:t xml:space="preserve"> ;</w:t>
      </w:r>
    </w:p>
    <w:p w14:paraId="15B6667C" w14:textId="09CDFB33" w:rsidR="00A76464" w:rsidRDefault="00CB3A73" w:rsidP="00CB3A73">
      <w:pPr>
        <w:pStyle w:val="NormalWeb"/>
        <w:numPr>
          <w:ilvl w:val="0"/>
          <w:numId w:val="14"/>
        </w:numPr>
        <w:spacing w:before="0" w:after="0"/>
        <w:jc w:val="both"/>
      </w:pPr>
      <w:r>
        <w:rPr>
          <w:rFonts w:ascii="Times New Roman" w:hAnsi="Times New Roman" w:cs="Times New Roman"/>
          <w:sz w:val="22"/>
        </w:rPr>
        <w:t>L</w:t>
      </w:r>
      <w:r w:rsidR="00722408">
        <w:rPr>
          <w:rFonts w:ascii="Times New Roman" w:hAnsi="Times New Roman" w:cs="Times New Roman"/>
          <w:sz w:val="22"/>
        </w:rPr>
        <w:t>a réalisation de contrôles externes de recalage ;</w:t>
      </w:r>
    </w:p>
    <w:p w14:paraId="11865208" w14:textId="488180FB" w:rsidR="00A76464" w:rsidRDefault="00CB3A73" w:rsidP="00CB3A73">
      <w:pPr>
        <w:pStyle w:val="NormalWeb"/>
        <w:numPr>
          <w:ilvl w:val="0"/>
          <w:numId w:val="14"/>
        </w:numPr>
        <w:spacing w:before="0" w:after="0"/>
        <w:jc w:val="both"/>
        <w:rPr>
          <w:rFonts w:ascii="Times New Roman" w:hAnsi="Times New Roman" w:cs="Times New Roman"/>
          <w:sz w:val="22"/>
        </w:rPr>
      </w:pPr>
      <w:r>
        <w:rPr>
          <w:rFonts w:ascii="Times New Roman" w:hAnsi="Times New Roman" w:cs="Times New Roman"/>
          <w:sz w:val="22"/>
        </w:rPr>
        <w:t>L</w:t>
      </w:r>
      <w:r w:rsidR="00722408">
        <w:rPr>
          <w:rFonts w:ascii="Times New Roman" w:hAnsi="Times New Roman" w:cs="Times New Roman"/>
          <w:sz w:val="22"/>
        </w:rPr>
        <w:t>es modalités de transmission des résultats d’autosurveillance à l’inspection.</w:t>
      </w:r>
    </w:p>
    <w:p w14:paraId="70456B89" w14:textId="2FD349D5" w:rsidR="00C303E9" w:rsidRDefault="00C303E9" w:rsidP="00C303E9">
      <w:pPr>
        <w:pStyle w:val="Standard"/>
        <w:tabs>
          <w:tab w:val="left" w:pos="284"/>
          <w:tab w:val="left" w:pos="720"/>
          <w:tab w:val="left" w:pos="2160"/>
          <w:tab w:val="left" w:pos="3600"/>
          <w:tab w:val="left" w:pos="5040"/>
          <w:tab w:val="left" w:pos="6480"/>
          <w:tab w:val="left" w:pos="7920"/>
          <w:tab w:val="left" w:pos="9498"/>
          <w:tab w:val="left" w:pos="9639"/>
        </w:tabs>
        <w:jc w:val="both"/>
      </w:pPr>
      <w:r>
        <w:rPr>
          <w:sz w:val="22"/>
        </w:rPr>
        <w:t xml:space="preserve">Les polluants qui ne sont pas susceptibles d’être émis par l’installation, ne font pas l’objet des mesures prévues aux </w:t>
      </w:r>
      <w:r w:rsidRPr="001316D5">
        <w:rPr>
          <w:sz w:val="22"/>
          <w:highlight w:val="lightGray"/>
        </w:rPr>
        <w:t>articles 10.3 et 10.4</w:t>
      </w:r>
      <w:r>
        <w:rPr>
          <w:sz w:val="22"/>
        </w:rPr>
        <w:t xml:space="preserve"> du présent arrêté. Dans ce cas, l’exploitant tient à la disposition de l’inspection des installations classées les éléments techniques permettant d’attester l’absence d’émission</w:t>
      </w:r>
      <w:r>
        <w:rPr>
          <w:b/>
          <w:sz w:val="22"/>
        </w:rPr>
        <w:t xml:space="preserve"> </w:t>
      </w:r>
      <w:r>
        <w:rPr>
          <w:sz w:val="22"/>
        </w:rPr>
        <w:t>de ces p</w:t>
      </w:r>
      <w:r w:rsidR="00CB228F">
        <w:rPr>
          <w:sz w:val="22"/>
        </w:rPr>
        <w:t>olluants</w:t>
      </w:r>
      <w:r>
        <w:rPr>
          <w:sz w:val="22"/>
        </w:rPr>
        <w:t xml:space="preserve"> par l’installation.</w:t>
      </w:r>
    </w:p>
    <w:p w14:paraId="6905AC1C" w14:textId="77777777" w:rsidR="00A76464" w:rsidRDefault="00A76464">
      <w:pPr>
        <w:pStyle w:val="NormalWeb"/>
        <w:spacing w:before="0" w:after="0"/>
        <w:jc w:val="both"/>
        <w:rPr>
          <w:rFonts w:ascii="Times New Roman" w:hAnsi="Times New Roman" w:cs="Times New Roman"/>
          <w:sz w:val="22"/>
        </w:rPr>
      </w:pPr>
    </w:p>
    <w:p w14:paraId="19A898A6" w14:textId="77777777" w:rsidR="00A76464" w:rsidRDefault="00722408" w:rsidP="00691B31">
      <w:pPr>
        <w:pStyle w:val="SNArticle"/>
        <w:spacing w:before="0" w:after="0"/>
        <w:jc w:val="both"/>
      </w:pPr>
      <w:r>
        <w:t>Article 10.2 Surveillance des paramètres de procédés pour les émissions dans l’air et dans l’eau</w:t>
      </w:r>
    </w:p>
    <w:p w14:paraId="73F4D00C" w14:textId="77777777" w:rsidR="00A76464" w:rsidRDefault="00722408">
      <w:pPr>
        <w:pStyle w:val="Textbody"/>
        <w:jc w:val="both"/>
        <w:rPr>
          <w:rFonts w:ascii="Times New Roman" w:hAnsi="Times New Roman" w:cs="Times New Roman"/>
          <w:sz w:val="22"/>
        </w:rPr>
      </w:pPr>
      <w:r>
        <w:rPr>
          <w:rFonts w:ascii="Times New Roman" w:hAnsi="Times New Roman" w:cs="Times New Roman"/>
          <w:sz w:val="22"/>
        </w:rPr>
        <w:t>L’exploitant surveille les principaux paramètres de procédés pour les émissions dans l’air et dans l’eau en respectant les fréquences de surveillance présentées ci-après.</w:t>
      </w:r>
    </w:p>
    <w:tbl>
      <w:tblP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4662"/>
        <w:gridCol w:w="4409"/>
      </w:tblGrid>
      <w:tr w:rsidR="00A76464" w14:paraId="6B0231EF" w14:textId="77777777" w:rsidTr="00DD2E44">
        <w:tc>
          <w:tcPr>
            <w:tcW w:w="4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DE61F6" w14:textId="77777777" w:rsidR="00A76464" w:rsidRDefault="00722408">
            <w:pPr>
              <w:pStyle w:val="NormalWeb"/>
              <w:snapToGrid w:val="0"/>
              <w:spacing w:before="0" w:after="0"/>
              <w:jc w:val="center"/>
              <w:rPr>
                <w:rFonts w:ascii="Times New Roman" w:hAnsi="Times New Roman"/>
              </w:rPr>
            </w:pPr>
            <w:r>
              <w:rPr>
                <w:rFonts w:ascii="Times New Roman" w:hAnsi="Times New Roman" w:cs="Times New Roman"/>
                <w:b/>
                <w:sz w:val="22"/>
              </w:rPr>
              <w:t>Paramètre</w:t>
            </w:r>
          </w:p>
        </w:tc>
        <w:tc>
          <w:tcPr>
            <w:tcW w:w="4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 w:type="dxa"/>
              <w:right w:w="10" w:type="dxa"/>
            </w:tcMar>
            <w:vAlign w:val="center"/>
          </w:tcPr>
          <w:p w14:paraId="1B60C8C0" w14:textId="77777777" w:rsidR="00A76464" w:rsidRDefault="00722408">
            <w:pPr>
              <w:pStyle w:val="NormalWeb"/>
              <w:snapToGrid w:val="0"/>
              <w:spacing w:before="0" w:after="0"/>
              <w:jc w:val="center"/>
              <w:rPr>
                <w:rFonts w:ascii="Times New Roman" w:hAnsi="Times New Roman" w:cs="Times New Roman"/>
                <w:b/>
                <w:sz w:val="22"/>
              </w:rPr>
            </w:pPr>
            <w:r>
              <w:rPr>
                <w:rFonts w:ascii="Times New Roman" w:hAnsi="Times New Roman" w:cs="Times New Roman"/>
                <w:b/>
                <w:sz w:val="22"/>
              </w:rPr>
              <w:t>Fréquence de surveillance</w:t>
            </w:r>
          </w:p>
        </w:tc>
      </w:tr>
      <w:tr w:rsidR="00A76464" w14:paraId="68A4B31B" w14:textId="77777777" w:rsidTr="00DD2E44">
        <w:tc>
          <w:tcPr>
            <w:tcW w:w="90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E4282E7" w14:textId="77777777" w:rsidR="00A76464" w:rsidRDefault="00722408">
            <w:pPr>
              <w:pStyle w:val="NormalWeb"/>
              <w:snapToGrid w:val="0"/>
              <w:spacing w:before="0" w:after="0"/>
              <w:jc w:val="both"/>
              <w:rPr>
                <w:rFonts w:ascii="Times New Roman" w:hAnsi="Times New Roman" w:cs="Times New Roman"/>
                <w:b/>
                <w:sz w:val="22"/>
              </w:rPr>
            </w:pPr>
            <w:r>
              <w:rPr>
                <w:rFonts w:ascii="Times New Roman" w:hAnsi="Times New Roman" w:cs="Times New Roman"/>
                <w:b/>
                <w:sz w:val="22"/>
              </w:rPr>
              <w:t>I. Surveillance des principaux paramètres de procédés pour les émissions atmosphériques</w:t>
            </w:r>
          </w:p>
        </w:tc>
      </w:tr>
      <w:tr w:rsidR="00A76464" w14:paraId="6287E80A" w14:textId="77777777" w:rsidTr="00DD2E44">
        <w:tc>
          <w:tcPr>
            <w:tcW w:w="4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7EED3" w14:textId="6902B5E0" w:rsidR="00A76464" w:rsidRDefault="00722408" w:rsidP="003371C7">
            <w:pPr>
              <w:pStyle w:val="NormalWeb"/>
              <w:snapToGrid w:val="0"/>
              <w:spacing w:before="0" w:after="0"/>
              <w:jc w:val="both"/>
              <w:rPr>
                <w:rFonts w:ascii="Times New Roman" w:hAnsi="Times New Roman" w:cs="Times New Roman"/>
                <w:sz w:val="22"/>
              </w:rPr>
            </w:pPr>
            <w:r>
              <w:rPr>
                <w:rFonts w:ascii="Times New Roman" w:hAnsi="Times New Roman" w:cs="Times New Roman"/>
                <w:sz w:val="22"/>
              </w:rPr>
              <w:t>Pression, température, teneur en oxygène et en vapeur d’eau des fumées dans les procédés de combustion :</w:t>
            </w:r>
          </w:p>
        </w:tc>
        <w:tc>
          <w:tcPr>
            <w:tcW w:w="4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1CA3A" w14:textId="77777777" w:rsidR="00A76464" w:rsidRDefault="00722408">
            <w:pPr>
              <w:pStyle w:val="NormalWeb"/>
              <w:snapToGrid w:val="0"/>
              <w:spacing w:before="0" w:after="0"/>
              <w:rPr>
                <w:rFonts w:ascii="Times New Roman" w:hAnsi="Times New Roman" w:cs="Times New Roman"/>
                <w:sz w:val="22"/>
              </w:rPr>
            </w:pPr>
            <w:r>
              <w:rPr>
                <w:rFonts w:ascii="Times New Roman" w:hAnsi="Times New Roman" w:cs="Times New Roman"/>
                <w:sz w:val="22"/>
              </w:rPr>
              <w:t>En continu.</w:t>
            </w:r>
          </w:p>
        </w:tc>
      </w:tr>
      <w:tr w:rsidR="00A76464" w14:paraId="5B6BB1EC" w14:textId="77777777" w:rsidTr="00DD2E44">
        <w:tc>
          <w:tcPr>
            <w:tcW w:w="907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DDA0BA" w14:textId="77777777" w:rsidR="00A76464" w:rsidRDefault="00722408">
            <w:pPr>
              <w:pStyle w:val="NormalWeb"/>
              <w:snapToGrid w:val="0"/>
              <w:spacing w:before="0" w:after="0"/>
              <w:jc w:val="both"/>
              <w:rPr>
                <w:rFonts w:ascii="Times New Roman" w:hAnsi="Times New Roman" w:cs="Times New Roman"/>
                <w:b/>
                <w:sz w:val="22"/>
              </w:rPr>
            </w:pPr>
            <w:r>
              <w:rPr>
                <w:rFonts w:ascii="Times New Roman" w:hAnsi="Times New Roman" w:cs="Times New Roman"/>
                <w:b/>
                <w:sz w:val="22"/>
              </w:rPr>
              <w:t>II. Surveillance des principaux paramètres de procédés pour les émissions dans l’eau</w:t>
            </w:r>
          </w:p>
        </w:tc>
      </w:tr>
      <w:tr w:rsidR="00A76464" w14:paraId="349467CB" w14:textId="77777777" w:rsidTr="00DD2E44">
        <w:tc>
          <w:tcPr>
            <w:tcW w:w="4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586F8" w14:textId="2808417F" w:rsidR="00A76464" w:rsidRDefault="00FA56D0" w:rsidP="00FA56D0">
            <w:pPr>
              <w:pStyle w:val="NormalWeb"/>
              <w:snapToGrid w:val="0"/>
              <w:spacing w:before="0" w:after="0"/>
              <w:jc w:val="both"/>
              <w:rPr>
                <w:rFonts w:ascii="Times New Roman" w:hAnsi="Times New Roman" w:cs="Times New Roman"/>
                <w:sz w:val="22"/>
              </w:rPr>
            </w:pPr>
            <w:r>
              <w:rPr>
                <w:rFonts w:ascii="Times New Roman" w:hAnsi="Times New Roman" w:cs="Times New Roman"/>
                <w:sz w:val="22"/>
              </w:rPr>
              <w:t>T</w:t>
            </w:r>
            <w:r w:rsidR="00722408">
              <w:rPr>
                <w:rFonts w:ascii="Times New Roman" w:hAnsi="Times New Roman" w:cs="Times New Roman"/>
                <w:sz w:val="22"/>
              </w:rPr>
              <w:t>empérature et pH :</w:t>
            </w:r>
          </w:p>
        </w:tc>
        <w:tc>
          <w:tcPr>
            <w:tcW w:w="4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7C8EF" w14:textId="77777777" w:rsidR="00A76464" w:rsidRDefault="00722408">
            <w:pPr>
              <w:pStyle w:val="NormalWeb"/>
              <w:snapToGrid w:val="0"/>
              <w:spacing w:before="0" w:after="0"/>
              <w:rPr>
                <w:rFonts w:ascii="Times New Roman" w:hAnsi="Times New Roman" w:cs="Times New Roman"/>
                <w:sz w:val="22"/>
              </w:rPr>
            </w:pPr>
            <w:r>
              <w:rPr>
                <w:rFonts w:ascii="Times New Roman" w:hAnsi="Times New Roman" w:cs="Times New Roman"/>
                <w:sz w:val="22"/>
              </w:rPr>
              <w:t>En continu.</w:t>
            </w:r>
          </w:p>
        </w:tc>
      </w:tr>
      <w:tr w:rsidR="00A76464" w14:paraId="681C6BFD" w14:textId="77777777" w:rsidTr="00DD2E44">
        <w:tc>
          <w:tcPr>
            <w:tcW w:w="4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EB109"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 xml:space="preserve">Teneur en P et N de la biomasse, indice de volume des boues, excès d’ammoniac et d’orthophosphate </w:t>
            </w:r>
            <w:r>
              <w:rPr>
                <w:rFonts w:ascii="Times New Roman" w:hAnsi="Times New Roman" w:cs="Times New Roman"/>
                <w:sz w:val="22"/>
              </w:rPr>
              <w:lastRenderedPageBreak/>
              <w:t>dans les effluents, et contrôles microscopiques de la biomasse :</w:t>
            </w:r>
          </w:p>
        </w:tc>
        <w:tc>
          <w:tcPr>
            <w:tcW w:w="4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A7B64" w14:textId="3CA1BC7B" w:rsidR="00A76464" w:rsidRPr="00B76776" w:rsidRDefault="00B76776">
            <w:pPr>
              <w:pStyle w:val="NormalWeb"/>
              <w:spacing w:before="0" w:after="0"/>
              <w:rPr>
                <w:rFonts w:ascii="Times New Roman" w:hAnsi="Times New Roman" w:cs="Times New Roman"/>
                <w:sz w:val="22"/>
              </w:rPr>
            </w:pPr>
            <w:r>
              <w:rPr>
                <w:rFonts w:ascii="Times New Roman" w:hAnsi="Times New Roman" w:cs="Times New Roman"/>
                <w:sz w:val="22"/>
              </w:rPr>
              <w:lastRenderedPageBreak/>
              <w:t>Hebdomadaire</w:t>
            </w:r>
            <w:r>
              <w:rPr>
                <w:rFonts w:ascii="Times New Roman" w:hAnsi="Times New Roman" w:cs="Times New Roman"/>
                <w:sz w:val="22"/>
                <w:vertAlign w:val="superscript"/>
              </w:rPr>
              <w:t>(1)</w:t>
            </w:r>
            <w:r>
              <w:rPr>
                <w:rFonts w:ascii="Times New Roman" w:hAnsi="Times New Roman" w:cs="Times New Roman"/>
                <w:sz w:val="22"/>
              </w:rPr>
              <w:t>.</w:t>
            </w:r>
          </w:p>
        </w:tc>
      </w:tr>
      <w:tr w:rsidR="00A76464" w14:paraId="190D2950" w14:textId="77777777" w:rsidTr="00DD2E44">
        <w:tc>
          <w:tcPr>
            <w:tcW w:w="4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7BFC0"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szCs w:val="22"/>
              </w:rPr>
              <w:t>Débit volumique et teneur en CH</w:t>
            </w:r>
            <w:r>
              <w:rPr>
                <w:rFonts w:ascii="Times New Roman" w:hAnsi="Times New Roman" w:cs="Times New Roman"/>
                <w:sz w:val="22"/>
                <w:szCs w:val="22"/>
                <w:vertAlign w:val="subscript"/>
              </w:rPr>
              <w:t>4</w:t>
            </w:r>
            <w:r>
              <w:rPr>
                <w:rFonts w:ascii="Times New Roman" w:hAnsi="Times New Roman" w:cs="Times New Roman"/>
                <w:sz w:val="22"/>
                <w:szCs w:val="22"/>
              </w:rPr>
              <w:t xml:space="preserve"> du biogaz produit lors du traitement des effluents en anaérobiose :</w:t>
            </w:r>
          </w:p>
        </w:tc>
        <w:tc>
          <w:tcPr>
            <w:tcW w:w="4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3DF60" w14:textId="77777777" w:rsidR="00A76464" w:rsidRDefault="00722408">
            <w:pPr>
              <w:pStyle w:val="NormalWeb"/>
              <w:snapToGrid w:val="0"/>
              <w:spacing w:before="0" w:after="0"/>
              <w:rPr>
                <w:rFonts w:ascii="Times New Roman" w:hAnsi="Times New Roman" w:cs="Times New Roman"/>
                <w:sz w:val="22"/>
              </w:rPr>
            </w:pPr>
            <w:r>
              <w:rPr>
                <w:rFonts w:ascii="Times New Roman" w:hAnsi="Times New Roman" w:cs="Times New Roman"/>
                <w:sz w:val="22"/>
              </w:rPr>
              <w:t>En continu.</w:t>
            </w:r>
          </w:p>
        </w:tc>
      </w:tr>
      <w:tr w:rsidR="00A76464" w14:paraId="6AE9C58B" w14:textId="77777777" w:rsidTr="00DD2E44">
        <w:tc>
          <w:tcPr>
            <w:tcW w:w="4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6A7D3"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szCs w:val="22"/>
              </w:rPr>
              <w:t>Teneur en H</w:t>
            </w:r>
            <w:r>
              <w:rPr>
                <w:rFonts w:ascii="Times New Roman" w:hAnsi="Times New Roman" w:cs="Times New Roman"/>
                <w:sz w:val="22"/>
                <w:szCs w:val="22"/>
                <w:vertAlign w:val="subscript"/>
              </w:rPr>
              <w:t>2</w:t>
            </w:r>
            <w:r>
              <w:rPr>
                <w:rFonts w:ascii="Times New Roman" w:hAnsi="Times New Roman" w:cs="Times New Roman"/>
                <w:sz w:val="22"/>
                <w:szCs w:val="22"/>
              </w:rPr>
              <w:t>S et en CO</w:t>
            </w:r>
            <w:r>
              <w:rPr>
                <w:rFonts w:ascii="Times New Roman" w:hAnsi="Times New Roman" w:cs="Times New Roman"/>
                <w:sz w:val="22"/>
                <w:szCs w:val="22"/>
                <w:vertAlign w:val="subscript"/>
              </w:rPr>
              <w:t>2</w:t>
            </w:r>
            <w:r>
              <w:rPr>
                <w:rFonts w:ascii="Times New Roman" w:hAnsi="Times New Roman" w:cs="Times New Roman"/>
                <w:sz w:val="22"/>
                <w:szCs w:val="22"/>
              </w:rPr>
              <w:t xml:space="preserve"> du biogaz produit lors du traitement des effluents en anaérobiose :</w:t>
            </w:r>
          </w:p>
        </w:tc>
        <w:tc>
          <w:tcPr>
            <w:tcW w:w="4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10140" w14:textId="23C8998B" w:rsidR="00A76464" w:rsidRDefault="00B76776">
            <w:pPr>
              <w:pStyle w:val="NormalWeb"/>
              <w:spacing w:before="0" w:after="0"/>
              <w:rPr>
                <w:rFonts w:ascii="Times New Roman" w:hAnsi="Times New Roman" w:cs="Times New Roman"/>
                <w:sz w:val="22"/>
              </w:rPr>
            </w:pPr>
            <w:r>
              <w:rPr>
                <w:rFonts w:ascii="Times New Roman" w:hAnsi="Times New Roman" w:cs="Times New Roman"/>
                <w:sz w:val="22"/>
              </w:rPr>
              <w:t>Hebdomadaire</w:t>
            </w:r>
            <w:r>
              <w:rPr>
                <w:rFonts w:ascii="Times New Roman" w:hAnsi="Times New Roman" w:cs="Times New Roman"/>
                <w:sz w:val="22"/>
                <w:vertAlign w:val="superscript"/>
              </w:rPr>
              <w:t>(1)</w:t>
            </w:r>
            <w:r>
              <w:rPr>
                <w:rFonts w:ascii="Times New Roman" w:hAnsi="Times New Roman" w:cs="Times New Roman"/>
                <w:sz w:val="22"/>
              </w:rPr>
              <w:t>.</w:t>
            </w:r>
          </w:p>
        </w:tc>
      </w:tr>
      <w:tr w:rsidR="00B76776" w14:paraId="4DEC3CAB" w14:textId="77777777" w:rsidTr="00DD2E44">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B95B31" w14:textId="11AEDA32" w:rsidR="00B76776" w:rsidRDefault="00B76776">
            <w:pPr>
              <w:pStyle w:val="NormalWeb"/>
              <w:spacing w:before="0" w:after="0"/>
              <w:rPr>
                <w:rFonts w:ascii="Times New Roman" w:hAnsi="Times New Roman" w:cs="Times New Roman"/>
                <w:sz w:val="22"/>
                <w:highlight w:val="yellow"/>
              </w:rPr>
            </w:pPr>
            <w:r>
              <w:rPr>
                <w:rFonts w:ascii="Times New Roman" w:hAnsi="Times New Roman" w:cs="Times New Roman"/>
                <w:sz w:val="22"/>
                <w:vertAlign w:val="superscript"/>
              </w:rPr>
              <w:t>(1)</w:t>
            </w:r>
            <w:r>
              <w:rPr>
                <w:rFonts w:ascii="Times New Roman" w:hAnsi="Times New Roman" w:cs="Times New Roman"/>
                <w:sz w:val="22"/>
              </w:rPr>
              <w:t xml:space="preserve"> Le préfet peut fixer une périodicité de surveillance différente. </w:t>
            </w:r>
          </w:p>
        </w:tc>
      </w:tr>
    </w:tbl>
    <w:p w14:paraId="254C68C6" w14:textId="77777777" w:rsidR="00A76464" w:rsidRDefault="00A76464">
      <w:pPr>
        <w:pStyle w:val="SNArticle"/>
        <w:spacing w:before="0" w:after="0"/>
        <w:jc w:val="left"/>
      </w:pPr>
    </w:p>
    <w:p w14:paraId="7F5C3065" w14:textId="77777777" w:rsidR="00A76464" w:rsidRDefault="00722408" w:rsidP="00691B31">
      <w:pPr>
        <w:pStyle w:val="SNArticle"/>
        <w:spacing w:before="0" w:after="0"/>
        <w:jc w:val="both"/>
      </w:pPr>
      <w:bookmarkStart w:id="46" w:name="__RefHeading__1480_1313555893"/>
      <w:bookmarkEnd w:id="46"/>
      <w:r>
        <w:t>Article 10.3 Surveillance des émissions dans l’air</w:t>
      </w:r>
    </w:p>
    <w:p w14:paraId="0EB982F0" w14:textId="77777777" w:rsidR="00A76464" w:rsidRDefault="00722408">
      <w:pPr>
        <w:pStyle w:val="NormalWeb"/>
        <w:spacing w:before="0" w:after="0"/>
        <w:jc w:val="both"/>
        <w:rPr>
          <w:rFonts w:ascii="Times New Roman" w:hAnsi="Times New Roman"/>
        </w:rPr>
      </w:pPr>
      <w:r>
        <w:rPr>
          <w:rFonts w:ascii="Times New Roman" w:hAnsi="Times New Roman" w:cs="Times New Roman"/>
          <w:sz w:val="22"/>
        </w:rPr>
        <w:t>Lorsque les rejets de polluant à l’atmosphère dépasse</w:t>
      </w:r>
      <w:r>
        <w:rPr>
          <w:rFonts w:ascii="Times New Roman" w:hAnsi="Times New Roman" w:cs="Times New Roman"/>
          <w:color w:val="000000"/>
          <w:sz w:val="22"/>
        </w:rPr>
        <w:t>nt au moins l’un des seuils ci-dessous, l’exploitant réalise, dans les conditions prévues à l’</w:t>
      </w:r>
      <w:r w:rsidRPr="001316D5">
        <w:rPr>
          <w:rFonts w:ascii="Times New Roman" w:hAnsi="Times New Roman" w:cs="Times New Roman"/>
          <w:color w:val="000000"/>
          <w:sz w:val="22"/>
          <w:highlight w:val="lightGray"/>
          <w:shd w:val="clear" w:color="auto" w:fill="FFFFFF"/>
        </w:rPr>
        <w:t>article 6.6</w:t>
      </w:r>
      <w:r>
        <w:rPr>
          <w:rFonts w:ascii="Times New Roman" w:hAnsi="Times New Roman" w:cs="Times New Roman"/>
          <w:color w:val="000000"/>
          <w:sz w:val="22"/>
        </w:rPr>
        <w:t>, la mesure pour le paramètre concerné conformément aux dispositions ci-aprè</w:t>
      </w:r>
      <w:r>
        <w:rPr>
          <w:rFonts w:ascii="Times New Roman" w:hAnsi="Times New Roman" w:cs="Times New Roman"/>
          <w:sz w:val="22"/>
        </w:rPr>
        <w:t xml:space="preserve">s. Dans le cas où les émissions diffuses représentent une part </w:t>
      </w:r>
      <w:r>
        <w:rPr>
          <w:rFonts w:ascii="Times New Roman" w:hAnsi="Times New Roman" w:cs="Times New Roman"/>
          <w:iCs/>
          <w:sz w:val="22"/>
        </w:rPr>
        <w:t>notable</w:t>
      </w:r>
      <w:r>
        <w:rPr>
          <w:rFonts w:ascii="Times New Roman" w:hAnsi="Times New Roman" w:cs="Times New Roman"/>
          <w:i/>
          <w:sz w:val="22"/>
        </w:rPr>
        <w:t xml:space="preserve"> </w:t>
      </w:r>
      <w:r>
        <w:rPr>
          <w:rFonts w:ascii="Times New Roman" w:hAnsi="Times New Roman" w:cs="Times New Roman"/>
          <w:sz w:val="22"/>
        </w:rPr>
        <w:t>des flux autorisés, ces émissions sont évaluées périodiquement.</w:t>
      </w:r>
    </w:p>
    <w:tbl>
      <w:tblP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3527"/>
        <w:gridCol w:w="5544"/>
      </w:tblGrid>
      <w:tr w:rsidR="00A76464" w14:paraId="075D1AD2" w14:textId="77777777" w:rsidTr="00DD2E44">
        <w:tc>
          <w:tcPr>
            <w:tcW w:w="35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E0E88E" w14:textId="77777777" w:rsidR="00A76464" w:rsidRDefault="00722408">
            <w:pPr>
              <w:pStyle w:val="NormalWeb"/>
              <w:snapToGrid w:val="0"/>
              <w:spacing w:before="0" w:after="0"/>
              <w:jc w:val="center"/>
              <w:rPr>
                <w:rFonts w:ascii="Times New Roman" w:hAnsi="Times New Roman"/>
              </w:rPr>
            </w:pPr>
            <w:r>
              <w:rPr>
                <w:rFonts w:ascii="Times New Roman" w:hAnsi="Times New Roman" w:cs="Times New Roman"/>
                <w:b/>
                <w:sz w:val="22"/>
              </w:rPr>
              <w:t>Condition sur le flux</w:t>
            </w:r>
          </w:p>
        </w:tc>
        <w:tc>
          <w:tcPr>
            <w:tcW w:w="5543" w:type="dxa"/>
            <w:tcBorders>
              <w:top w:val="single" w:sz="4" w:space="0" w:color="000000"/>
              <w:left w:val="single" w:sz="4" w:space="0" w:color="000000"/>
              <w:bottom w:val="single" w:sz="4" w:space="0" w:color="000000"/>
              <w:right w:val="single" w:sz="4" w:space="0" w:color="000000"/>
            </w:tcBorders>
            <w:shd w:val="clear" w:color="auto" w:fill="D9D9D9"/>
            <w:tcMar>
              <w:left w:w="-5" w:type="dxa"/>
              <w:right w:w="10" w:type="dxa"/>
            </w:tcMar>
            <w:vAlign w:val="center"/>
          </w:tcPr>
          <w:p w14:paraId="384698B5" w14:textId="77777777" w:rsidR="00A76464" w:rsidRDefault="00722408">
            <w:pPr>
              <w:pStyle w:val="NormalWeb"/>
              <w:snapToGrid w:val="0"/>
              <w:spacing w:before="0" w:after="0"/>
              <w:jc w:val="center"/>
              <w:rPr>
                <w:rFonts w:ascii="Times New Roman" w:hAnsi="Times New Roman" w:cs="Times New Roman"/>
                <w:b/>
                <w:sz w:val="22"/>
              </w:rPr>
            </w:pPr>
            <w:r>
              <w:rPr>
                <w:rFonts w:ascii="Times New Roman" w:hAnsi="Times New Roman" w:cs="Times New Roman"/>
                <w:b/>
                <w:sz w:val="22"/>
              </w:rPr>
              <w:t>Fréquence de surveillance</w:t>
            </w:r>
          </w:p>
        </w:tc>
      </w:tr>
      <w:tr w:rsidR="00A76464" w14:paraId="7067F674"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DA8D35" w14:textId="5FC566EC" w:rsidR="00A76464" w:rsidRDefault="00722408">
            <w:pPr>
              <w:pStyle w:val="NormalWeb"/>
              <w:snapToGrid w:val="0"/>
              <w:spacing w:before="0" w:after="0"/>
              <w:jc w:val="both"/>
              <w:rPr>
                <w:rFonts w:ascii="Times New Roman" w:hAnsi="Times New Roman" w:cs="Times New Roman"/>
                <w:b/>
                <w:sz w:val="22"/>
              </w:rPr>
            </w:pPr>
            <w:r>
              <w:rPr>
                <w:rFonts w:ascii="Times New Roman" w:hAnsi="Times New Roman" w:cs="Times New Roman"/>
                <w:b/>
                <w:sz w:val="22"/>
              </w:rPr>
              <w:t>Poussières totales</w:t>
            </w:r>
          </w:p>
        </w:tc>
      </w:tr>
      <w:tr w:rsidR="00A76464" w14:paraId="578C3123" w14:textId="77777777" w:rsidTr="00DD2E44">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6B5ED" w14:textId="2EDF0A43"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supérieur à 5 kg/h</w:t>
            </w:r>
            <w:r>
              <w:rPr>
                <w:rFonts w:ascii="Times New Roman" w:hAnsi="Times New Roman" w:cs="Times New Roman"/>
                <w:sz w:val="22"/>
                <w:vertAlign w:val="superscript"/>
              </w:rPr>
              <w:t>(</w:t>
            </w:r>
            <w:r w:rsidR="00B41D82">
              <w:rPr>
                <w:rFonts w:ascii="Times New Roman" w:hAnsi="Times New Roman" w:cs="Times New Roman"/>
                <w:sz w:val="22"/>
                <w:vertAlign w:val="superscript"/>
              </w:rPr>
              <w:t>1</w:t>
            </w:r>
            <w:r>
              <w:rPr>
                <w:rFonts w:ascii="Times New Roman" w:hAnsi="Times New Roman" w:cs="Times New Roman"/>
                <w:sz w:val="22"/>
                <w:vertAlign w:val="superscript"/>
              </w:rPr>
              <w:t>)(</w:t>
            </w:r>
            <w:r w:rsidR="00B41D82">
              <w:rPr>
                <w:rFonts w:ascii="Times New Roman" w:hAnsi="Times New Roman" w:cs="Times New Roman"/>
                <w:sz w:val="22"/>
                <w:vertAlign w:val="superscript"/>
              </w:rPr>
              <w:t>2</w:t>
            </w:r>
            <w:r>
              <w:rPr>
                <w:rFonts w:ascii="Times New Roman" w:hAnsi="Times New Roman" w:cs="Times New Roman"/>
                <w:sz w:val="22"/>
                <w:vertAlign w:val="superscript"/>
              </w:rPr>
              <w:t>)</w:t>
            </w:r>
            <w:r>
              <w:rPr>
                <w:rFonts w:ascii="Times New Roman" w:hAnsi="Times New Roman" w:cs="Times New Roman"/>
                <w:sz w:val="22"/>
              </w:rPr>
              <w:t> :</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43FCE" w14:textId="3D997565" w:rsidR="00C1415C" w:rsidRDefault="00C1415C" w:rsidP="00C1415C">
            <w:pPr>
              <w:pStyle w:val="NormalWeb"/>
              <w:snapToGrid w:val="0"/>
              <w:spacing w:before="0" w:after="0"/>
              <w:jc w:val="both"/>
              <w:rPr>
                <w:rFonts w:ascii="Times New Roman" w:hAnsi="Times New Roman" w:cs="Times New Roman"/>
                <w:sz w:val="22"/>
              </w:rPr>
            </w:pPr>
            <w:r>
              <w:rPr>
                <w:rFonts w:ascii="Times New Roman" w:hAnsi="Times New Roman" w:cs="Times New Roman"/>
                <w:sz w:val="22"/>
              </w:rPr>
              <w:t>Trimestrielle pour les chaudières de récupération d’usines à procédé bisulfite</w:t>
            </w:r>
            <w:r>
              <w:rPr>
                <w:rFonts w:ascii="Times New Roman" w:hAnsi="Times New Roman" w:cs="Times New Roman"/>
                <w:sz w:val="22"/>
                <w:vertAlign w:val="superscript"/>
              </w:rPr>
              <w:t>(</w:t>
            </w:r>
            <w:r w:rsidR="00B41D82">
              <w:rPr>
                <w:rFonts w:ascii="Times New Roman" w:hAnsi="Times New Roman" w:cs="Times New Roman"/>
                <w:sz w:val="22"/>
                <w:vertAlign w:val="superscript"/>
              </w:rPr>
              <w:t>3</w:t>
            </w:r>
            <w:r>
              <w:rPr>
                <w:rFonts w:ascii="Times New Roman" w:hAnsi="Times New Roman" w:cs="Times New Roman"/>
                <w:sz w:val="22"/>
                <w:vertAlign w:val="superscript"/>
              </w:rPr>
              <w:t>)</w:t>
            </w:r>
            <w:r>
              <w:rPr>
                <w:rFonts w:ascii="Times New Roman" w:hAnsi="Times New Roman" w:cs="Times New Roman"/>
                <w:sz w:val="22"/>
              </w:rPr>
              <w:t>.</w:t>
            </w:r>
          </w:p>
          <w:p w14:paraId="025E339F" w14:textId="4339815A"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En continu pour les chaudières de récupération d’usines à procédé kraft et/ou fours à chaux</w:t>
            </w:r>
            <w:r w:rsidR="00BC7136">
              <w:rPr>
                <w:rFonts w:ascii="Times New Roman" w:hAnsi="Times New Roman" w:cs="Times New Roman"/>
                <w:sz w:val="22"/>
                <w:vertAlign w:val="superscript"/>
              </w:rPr>
              <w:t>(</w:t>
            </w:r>
            <w:r w:rsidR="00B41D82">
              <w:rPr>
                <w:rFonts w:ascii="Times New Roman" w:hAnsi="Times New Roman" w:cs="Times New Roman"/>
                <w:sz w:val="22"/>
                <w:vertAlign w:val="superscript"/>
              </w:rPr>
              <w:t>4</w:t>
            </w:r>
            <w:r w:rsidR="00BC7136">
              <w:rPr>
                <w:rFonts w:ascii="Times New Roman" w:hAnsi="Times New Roman" w:cs="Times New Roman"/>
                <w:sz w:val="22"/>
                <w:vertAlign w:val="superscript"/>
              </w:rPr>
              <w:t>)</w:t>
            </w:r>
            <w:r>
              <w:rPr>
                <w:rFonts w:ascii="Times New Roman" w:hAnsi="Times New Roman" w:cs="Times New Roman"/>
                <w:sz w:val="22"/>
              </w:rPr>
              <w:t>.</w:t>
            </w:r>
          </w:p>
          <w:p w14:paraId="72EF0B2A" w14:textId="36F75FCB" w:rsidR="00C1415C" w:rsidRDefault="00C1415C">
            <w:pPr>
              <w:pStyle w:val="NormalWeb"/>
              <w:snapToGrid w:val="0"/>
              <w:spacing w:before="0" w:after="0"/>
              <w:jc w:val="both"/>
              <w:rPr>
                <w:rFonts w:ascii="Times New Roman" w:hAnsi="Times New Roman" w:cs="Times New Roman"/>
                <w:sz w:val="22"/>
              </w:rPr>
            </w:pPr>
            <w:r>
              <w:rPr>
                <w:rFonts w:ascii="Times New Roman" w:hAnsi="Times New Roman" w:cs="Times New Roman"/>
                <w:sz w:val="22"/>
              </w:rPr>
              <w:t>En continu pour les autres installations.</w:t>
            </w:r>
          </w:p>
        </w:tc>
      </w:tr>
      <w:tr w:rsidR="00A76464" w14:paraId="2BD9FF9A"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F005C18" w14:textId="77777777" w:rsidR="00A76464" w:rsidRDefault="00722408">
            <w:pPr>
              <w:pStyle w:val="NormalWeb"/>
              <w:snapToGrid w:val="0"/>
              <w:spacing w:before="0" w:after="0"/>
              <w:jc w:val="both"/>
              <w:rPr>
                <w:rFonts w:ascii="Times New Roman" w:hAnsi="Times New Roman" w:cs="Times New Roman"/>
                <w:b/>
                <w:sz w:val="22"/>
              </w:rPr>
            </w:pPr>
            <w:r>
              <w:rPr>
                <w:rFonts w:ascii="Times New Roman" w:hAnsi="Times New Roman" w:cs="Times New Roman"/>
                <w:b/>
                <w:sz w:val="22"/>
              </w:rPr>
              <w:t>Monoxyde de carbone (CO)</w:t>
            </w:r>
          </w:p>
        </w:tc>
      </w:tr>
      <w:tr w:rsidR="00A76464" w14:paraId="39A175D0" w14:textId="77777777" w:rsidTr="00DD2E44">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F8C96" w14:textId="1024357C"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supérieur à 50 kg/h</w:t>
            </w:r>
            <w:r w:rsidR="003371C7">
              <w:rPr>
                <w:rFonts w:ascii="Times New Roman" w:hAnsi="Times New Roman" w:cs="Times New Roman"/>
                <w:sz w:val="22"/>
                <w:vertAlign w:val="superscript"/>
              </w:rPr>
              <w:t>(</w:t>
            </w:r>
            <w:r w:rsidR="00B41D82">
              <w:rPr>
                <w:rFonts w:ascii="Times New Roman" w:hAnsi="Times New Roman" w:cs="Times New Roman"/>
                <w:sz w:val="22"/>
                <w:vertAlign w:val="superscript"/>
              </w:rPr>
              <w:t>5</w:t>
            </w:r>
            <w:r w:rsidR="003371C7">
              <w:rPr>
                <w:rFonts w:ascii="Times New Roman" w:hAnsi="Times New Roman" w:cs="Times New Roman"/>
                <w:sz w:val="22"/>
                <w:vertAlign w:val="superscript"/>
              </w:rPr>
              <w:t>)</w:t>
            </w:r>
            <w:r w:rsidR="003371C7">
              <w:rPr>
                <w:rFonts w:ascii="Times New Roman" w:hAnsi="Times New Roman" w:cs="Times New Roman"/>
                <w:sz w:val="22"/>
              </w:rPr>
              <w:t> </w:t>
            </w:r>
            <w:r>
              <w:rPr>
                <w:rFonts w:ascii="Times New Roman" w:hAnsi="Times New Roman" w:cs="Times New Roman"/>
                <w:sz w:val="22"/>
              </w:rPr>
              <w:t>:</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147EE"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En continu.</w:t>
            </w:r>
          </w:p>
        </w:tc>
      </w:tr>
      <w:tr w:rsidR="00A76464" w14:paraId="41DE2501"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2318C40" w14:textId="58249D14" w:rsidR="00A76464" w:rsidRDefault="00722408">
            <w:pPr>
              <w:pStyle w:val="NormalWeb"/>
              <w:snapToGrid w:val="0"/>
              <w:spacing w:before="0" w:after="0"/>
              <w:jc w:val="both"/>
              <w:rPr>
                <w:rFonts w:ascii="Times New Roman" w:hAnsi="Times New Roman" w:cs="Times New Roman"/>
                <w:b/>
                <w:sz w:val="22"/>
              </w:rPr>
            </w:pPr>
            <w:r>
              <w:rPr>
                <w:rFonts w:ascii="Times New Roman" w:hAnsi="Times New Roman" w:cs="Times New Roman"/>
                <w:b/>
                <w:sz w:val="22"/>
              </w:rPr>
              <w:t>Oxydes de soufre (SO</w:t>
            </w:r>
            <w:r>
              <w:rPr>
                <w:rFonts w:ascii="Times New Roman" w:hAnsi="Times New Roman" w:cs="Times New Roman"/>
                <w:b/>
                <w:sz w:val="22"/>
                <w:vertAlign w:val="subscript"/>
              </w:rPr>
              <w:t>2</w:t>
            </w:r>
            <w:r>
              <w:rPr>
                <w:rFonts w:ascii="Times New Roman" w:hAnsi="Times New Roman" w:cs="Times New Roman"/>
                <w:b/>
                <w:sz w:val="22"/>
              </w:rPr>
              <w:t>) et oxydes d’azote (NO</w:t>
            </w:r>
            <w:r>
              <w:rPr>
                <w:rFonts w:ascii="Times New Roman" w:hAnsi="Times New Roman" w:cs="Times New Roman"/>
                <w:b/>
                <w:sz w:val="22"/>
                <w:vertAlign w:val="subscript"/>
              </w:rPr>
              <w:t>x</w:t>
            </w:r>
            <w:r>
              <w:rPr>
                <w:rFonts w:ascii="Times New Roman" w:hAnsi="Times New Roman" w:cs="Times New Roman"/>
                <w:b/>
                <w:sz w:val="22"/>
              </w:rPr>
              <w:t xml:space="preserve">) </w:t>
            </w:r>
          </w:p>
        </w:tc>
      </w:tr>
      <w:tr w:rsidR="00A76464" w14:paraId="08AA90DF" w14:textId="77777777" w:rsidTr="00DD2E44">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E6239" w14:textId="0FAAE99A"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supérieur à 150 kg/h</w:t>
            </w:r>
            <w:r>
              <w:rPr>
                <w:rFonts w:ascii="Times New Roman" w:hAnsi="Times New Roman" w:cs="Times New Roman"/>
                <w:sz w:val="22"/>
                <w:vertAlign w:val="superscript"/>
              </w:rPr>
              <w:t>(</w:t>
            </w:r>
            <w:r w:rsidR="00B41D82">
              <w:rPr>
                <w:rFonts w:ascii="Times New Roman" w:hAnsi="Times New Roman" w:cs="Times New Roman"/>
                <w:sz w:val="22"/>
                <w:vertAlign w:val="superscript"/>
              </w:rPr>
              <w:t>5</w:t>
            </w:r>
            <w:r>
              <w:rPr>
                <w:rFonts w:ascii="Times New Roman" w:hAnsi="Times New Roman" w:cs="Times New Roman"/>
                <w:sz w:val="22"/>
                <w:vertAlign w:val="superscript"/>
              </w:rPr>
              <w:t>)</w:t>
            </w:r>
            <w:r>
              <w:rPr>
                <w:rFonts w:ascii="Times New Roman" w:hAnsi="Times New Roman" w:cs="Times New Roman"/>
                <w:sz w:val="22"/>
              </w:rPr>
              <w:t> :</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C1CA4" w14:textId="2AD06A8D" w:rsidR="00C1415C" w:rsidRDefault="00BC7136">
            <w:pPr>
              <w:pStyle w:val="NormalWeb"/>
              <w:snapToGrid w:val="0"/>
              <w:spacing w:before="0" w:after="0"/>
              <w:jc w:val="both"/>
              <w:rPr>
                <w:rFonts w:ascii="Times New Roman" w:hAnsi="Times New Roman" w:cs="Times New Roman"/>
                <w:sz w:val="22"/>
              </w:rPr>
            </w:pPr>
            <w:r>
              <w:rPr>
                <w:rFonts w:ascii="Times New Roman" w:hAnsi="Times New Roman" w:cs="Times New Roman"/>
                <w:sz w:val="22"/>
              </w:rPr>
              <w:t>En continu pour les fours à chaux et/ou brûleurs spécialisés de STR</w:t>
            </w:r>
            <w:r>
              <w:rPr>
                <w:rFonts w:ascii="Times New Roman" w:hAnsi="Times New Roman" w:cs="Times New Roman"/>
                <w:sz w:val="22"/>
                <w:vertAlign w:val="superscript"/>
              </w:rPr>
              <w:t>(</w:t>
            </w:r>
            <w:r w:rsidR="00B41D82">
              <w:rPr>
                <w:rFonts w:ascii="Times New Roman" w:hAnsi="Times New Roman" w:cs="Times New Roman"/>
                <w:sz w:val="22"/>
                <w:vertAlign w:val="superscript"/>
              </w:rPr>
              <w:t>4</w:t>
            </w:r>
            <w:r>
              <w:rPr>
                <w:rFonts w:ascii="Times New Roman" w:hAnsi="Times New Roman" w:cs="Times New Roman"/>
                <w:sz w:val="22"/>
                <w:vertAlign w:val="superscript"/>
              </w:rPr>
              <w:t>)</w:t>
            </w:r>
            <w:r>
              <w:rPr>
                <w:rFonts w:ascii="Times New Roman" w:hAnsi="Times New Roman" w:cs="Times New Roman"/>
                <w:sz w:val="22"/>
              </w:rPr>
              <w:t>.</w:t>
            </w:r>
          </w:p>
          <w:p w14:paraId="2E4ADA6F" w14:textId="5FED1BEA" w:rsidR="00A76464" w:rsidRDefault="00C1415C">
            <w:pPr>
              <w:pStyle w:val="NormalWeb"/>
              <w:snapToGrid w:val="0"/>
              <w:spacing w:before="0" w:after="0"/>
              <w:jc w:val="both"/>
              <w:rPr>
                <w:rFonts w:ascii="Times New Roman" w:hAnsi="Times New Roman" w:cs="Times New Roman"/>
                <w:sz w:val="22"/>
              </w:rPr>
            </w:pPr>
            <w:r>
              <w:rPr>
                <w:rFonts w:ascii="Times New Roman" w:hAnsi="Times New Roman" w:cs="Times New Roman"/>
                <w:sz w:val="22"/>
              </w:rPr>
              <w:t>En continu pour les chaudières de récupération</w:t>
            </w:r>
            <w:r w:rsidR="00171E93">
              <w:rPr>
                <w:rFonts w:ascii="Times New Roman" w:hAnsi="Times New Roman" w:cs="Times New Roman"/>
                <w:sz w:val="22"/>
              </w:rPr>
              <w:t>.</w:t>
            </w:r>
          </w:p>
        </w:tc>
      </w:tr>
      <w:tr w:rsidR="00A76464" w14:paraId="7BC2EA61"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841FC1" w14:textId="18946024" w:rsidR="00A76464" w:rsidRDefault="00722408">
            <w:pPr>
              <w:pStyle w:val="NormalWeb"/>
              <w:snapToGrid w:val="0"/>
              <w:spacing w:before="0" w:after="0"/>
              <w:jc w:val="both"/>
              <w:rPr>
                <w:rFonts w:ascii="Times New Roman" w:hAnsi="Times New Roman" w:cs="Times New Roman"/>
                <w:b/>
                <w:sz w:val="22"/>
              </w:rPr>
            </w:pPr>
            <w:r>
              <w:rPr>
                <w:rFonts w:ascii="Times New Roman" w:hAnsi="Times New Roman" w:cs="Times New Roman"/>
                <w:b/>
                <w:sz w:val="22"/>
              </w:rPr>
              <w:t>Soufre total réduit (STR) y compris H</w:t>
            </w:r>
            <w:r>
              <w:rPr>
                <w:rFonts w:ascii="Times New Roman" w:hAnsi="Times New Roman" w:cs="Times New Roman"/>
                <w:b/>
                <w:sz w:val="22"/>
                <w:vertAlign w:val="subscript"/>
              </w:rPr>
              <w:t>2</w:t>
            </w:r>
            <w:r>
              <w:rPr>
                <w:rFonts w:ascii="Times New Roman" w:hAnsi="Times New Roman" w:cs="Times New Roman"/>
                <w:b/>
                <w:sz w:val="22"/>
              </w:rPr>
              <w:t>S</w:t>
            </w:r>
            <w:r>
              <w:rPr>
                <w:rFonts w:ascii="Times New Roman" w:hAnsi="Times New Roman" w:cs="Times New Roman"/>
                <w:b/>
                <w:sz w:val="22"/>
                <w:vertAlign w:val="superscript"/>
              </w:rPr>
              <w:t>(</w:t>
            </w:r>
            <w:r w:rsidR="00D0012A">
              <w:rPr>
                <w:rFonts w:ascii="Times New Roman" w:hAnsi="Times New Roman" w:cs="Times New Roman"/>
                <w:b/>
                <w:sz w:val="22"/>
                <w:vertAlign w:val="superscript"/>
              </w:rPr>
              <w:t>6</w:t>
            </w:r>
            <w:r>
              <w:rPr>
                <w:rFonts w:ascii="Times New Roman" w:hAnsi="Times New Roman" w:cs="Times New Roman"/>
                <w:b/>
                <w:sz w:val="22"/>
                <w:vertAlign w:val="superscript"/>
              </w:rPr>
              <w:t>)</w:t>
            </w:r>
          </w:p>
        </w:tc>
      </w:tr>
      <w:tr w:rsidR="00A76464" w14:paraId="473AD75D" w14:textId="77777777" w:rsidTr="00DD2E44">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67F13" w14:textId="77777777" w:rsidR="00A76464" w:rsidRDefault="00722408">
            <w:pPr>
              <w:pStyle w:val="NormalWeb"/>
              <w:snapToGrid w:val="0"/>
              <w:spacing w:before="0" w:after="0"/>
              <w:rPr>
                <w:rFonts w:ascii="Times New Roman" w:hAnsi="Times New Roman" w:cs="Times New Roman"/>
                <w:sz w:val="22"/>
              </w:rPr>
            </w:pPr>
            <w:r>
              <w:rPr>
                <w:rFonts w:ascii="Times New Roman" w:hAnsi="Times New Roman" w:cs="Times New Roman"/>
                <w:sz w:val="22"/>
              </w:rPr>
              <w:t>-</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DCA2F" w14:textId="0F391268" w:rsidR="00C1415C" w:rsidRDefault="00BC7136">
            <w:pPr>
              <w:pStyle w:val="NormalWeb"/>
              <w:snapToGrid w:val="0"/>
              <w:spacing w:before="0" w:after="0"/>
              <w:jc w:val="both"/>
              <w:rPr>
                <w:rFonts w:ascii="Times New Roman" w:hAnsi="Times New Roman" w:cs="Times New Roman"/>
                <w:sz w:val="22"/>
              </w:rPr>
            </w:pPr>
            <w:r>
              <w:rPr>
                <w:rFonts w:ascii="Times New Roman" w:hAnsi="Times New Roman" w:cs="Times New Roman"/>
                <w:sz w:val="22"/>
              </w:rPr>
              <w:t xml:space="preserve">En continu pour les </w:t>
            </w:r>
            <w:r w:rsidR="00722408">
              <w:rPr>
                <w:rFonts w:ascii="Times New Roman" w:hAnsi="Times New Roman" w:cs="Times New Roman"/>
                <w:sz w:val="22"/>
              </w:rPr>
              <w:t>fours à chaux et/ou brûleurs spécialisés de STR</w:t>
            </w:r>
            <w:r>
              <w:rPr>
                <w:rFonts w:ascii="Times New Roman" w:hAnsi="Times New Roman" w:cs="Times New Roman"/>
                <w:sz w:val="22"/>
                <w:vertAlign w:val="superscript"/>
              </w:rPr>
              <w:t>(</w:t>
            </w:r>
            <w:r w:rsidR="00B41D82">
              <w:rPr>
                <w:rFonts w:ascii="Times New Roman" w:hAnsi="Times New Roman" w:cs="Times New Roman"/>
                <w:sz w:val="22"/>
                <w:vertAlign w:val="superscript"/>
              </w:rPr>
              <w:t>4</w:t>
            </w:r>
            <w:r>
              <w:rPr>
                <w:rFonts w:ascii="Times New Roman" w:hAnsi="Times New Roman" w:cs="Times New Roman"/>
                <w:sz w:val="22"/>
                <w:vertAlign w:val="superscript"/>
              </w:rPr>
              <w:t>)</w:t>
            </w:r>
            <w:r>
              <w:rPr>
                <w:rFonts w:ascii="Times New Roman" w:hAnsi="Times New Roman" w:cs="Times New Roman"/>
                <w:sz w:val="22"/>
              </w:rPr>
              <w:t>.</w:t>
            </w:r>
          </w:p>
          <w:p w14:paraId="2F7CF574" w14:textId="2654D460" w:rsidR="00A76464" w:rsidRPr="0013046C" w:rsidRDefault="00C1415C">
            <w:pPr>
              <w:pStyle w:val="NormalWeb"/>
              <w:snapToGrid w:val="0"/>
              <w:spacing w:before="0" w:after="0"/>
              <w:jc w:val="both"/>
              <w:rPr>
                <w:rFonts w:ascii="Times New Roman" w:hAnsi="Times New Roman" w:cs="Times New Roman"/>
                <w:sz w:val="22"/>
              </w:rPr>
            </w:pPr>
            <w:r>
              <w:rPr>
                <w:rFonts w:ascii="Times New Roman" w:hAnsi="Times New Roman" w:cs="Times New Roman"/>
                <w:sz w:val="22"/>
              </w:rPr>
              <w:t>En continu pour les chaudières de récupération</w:t>
            </w:r>
            <w:r w:rsidR="00171E93">
              <w:rPr>
                <w:rFonts w:ascii="Times New Roman" w:hAnsi="Times New Roman" w:cs="Times New Roman"/>
                <w:sz w:val="22"/>
              </w:rPr>
              <w:t>.</w:t>
            </w:r>
          </w:p>
          <w:p w14:paraId="67E13F00" w14:textId="5803FD55" w:rsidR="00A76464" w:rsidRDefault="00BC7136">
            <w:pPr>
              <w:pStyle w:val="NormalWeb"/>
              <w:snapToGrid w:val="0"/>
              <w:spacing w:before="0" w:after="0"/>
              <w:jc w:val="both"/>
              <w:rPr>
                <w:rFonts w:ascii="Times New Roman" w:hAnsi="Times New Roman" w:cs="Times New Roman"/>
                <w:sz w:val="22"/>
              </w:rPr>
            </w:pPr>
            <w:r>
              <w:rPr>
                <w:rFonts w:ascii="Times New Roman" w:hAnsi="Times New Roman" w:cs="Times New Roman"/>
                <w:sz w:val="22"/>
              </w:rPr>
              <w:t>Annuelle</w:t>
            </w:r>
            <w:r w:rsidR="00722408">
              <w:rPr>
                <w:rFonts w:ascii="Times New Roman" w:hAnsi="Times New Roman" w:cs="Times New Roman"/>
                <w:sz w:val="22"/>
              </w:rPr>
              <w:t xml:space="preserve"> pour les émissions diffuses provenant de différentes sources et gaz résiduels peu odorants</w:t>
            </w:r>
            <w:r w:rsidR="00B41D82">
              <w:rPr>
                <w:rFonts w:ascii="Times New Roman" w:hAnsi="Times New Roman" w:cs="Times New Roman"/>
                <w:sz w:val="22"/>
                <w:vertAlign w:val="superscript"/>
              </w:rPr>
              <w:t>(3</w:t>
            </w:r>
            <w:r w:rsidR="00FA56D0">
              <w:rPr>
                <w:rFonts w:ascii="Times New Roman" w:hAnsi="Times New Roman" w:cs="Times New Roman"/>
                <w:sz w:val="22"/>
                <w:vertAlign w:val="superscript"/>
              </w:rPr>
              <w:t>)</w:t>
            </w:r>
            <w:r w:rsidR="00722408">
              <w:rPr>
                <w:rFonts w:ascii="Times New Roman" w:hAnsi="Times New Roman" w:cs="Times New Roman"/>
                <w:sz w:val="22"/>
              </w:rPr>
              <w:t>.</w:t>
            </w:r>
          </w:p>
        </w:tc>
      </w:tr>
      <w:tr w:rsidR="00A76464" w14:paraId="3524F9FA"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64E7FF" w14:textId="77777777" w:rsidR="00A76464" w:rsidRDefault="00722408">
            <w:pPr>
              <w:pStyle w:val="NormalWeb"/>
              <w:snapToGrid w:val="0"/>
              <w:spacing w:before="0" w:after="0"/>
              <w:jc w:val="both"/>
              <w:rPr>
                <w:rFonts w:ascii="Times New Roman" w:hAnsi="Times New Roman" w:cs="Times New Roman"/>
                <w:b/>
                <w:sz w:val="22"/>
              </w:rPr>
            </w:pPr>
            <w:r>
              <w:rPr>
                <w:rFonts w:ascii="Times New Roman" w:hAnsi="Times New Roman" w:cs="Times New Roman"/>
                <w:b/>
                <w:sz w:val="22"/>
              </w:rPr>
              <w:t>Chlorure d’hydrogène et autres composés inorganiques gazeux du chlore (HCl)</w:t>
            </w:r>
          </w:p>
        </w:tc>
      </w:tr>
      <w:tr w:rsidR="00A76464" w14:paraId="7FF530ED" w14:textId="77777777" w:rsidTr="00DD2E44">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6CB94"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supérieur à 20 kg/h :</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CCBDA"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En continu.</w:t>
            </w:r>
          </w:p>
        </w:tc>
      </w:tr>
      <w:tr w:rsidR="00A76464" w14:paraId="783522E5"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62DFEB" w14:textId="77777777" w:rsidR="00A76464" w:rsidRDefault="00722408">
            <w:pPr>
              <w:pStyle w:val="NormalWeb"/>
              <w:snapToGrid w:val="0"/>
              <w:spacing w:before="0" w:after="0"/>
              <w:jc w:val="both"/>
              <w:rPr>
                <w:rFonts w:ascii="Times New Roman" w:hAnsi="Times New Roman" w:cs="Times New Roman"/>
                <w:b/>
                <w:sz w:val="22"/>
              </w:rPr>
            </w:pPr>
            <w:r>
              <w:rPr>
                <w:rFonts w:ascii="Times New Roman" w:hAnsi="Times New Roman" w:cs="Times New Roman"/>
                <w:b/>
                <w:sz w:val="22"/>
              </w:rPr>
              <w:t>Fluor et composés du fluor</w:t>
            </w:r>
          </w:p>
        </w:tc>
      </w:tr>
      <w:tr w:rsidR="00A76464" w14:paraId="0C4973FA" w14:textId="77777777" w:rsidTr="00DD2E44">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89405"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supérieur à 5 kg/h :</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33BC9"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En continu.</w:t>
            </w:r>
          </w:p>
          <w:p w14:paraId="4C398228"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En continu des poussières totales.</w:t>
            </w:r>
          </w:p>
          <w:p w14:paraId="55432759"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Journalière du fluor contenu dans les poussières sur un prélèvement représentatif effectué en continu.</w:t>
            </w:r>
          </w:p>
        </w:tc>
      </w:tr>
      <w:tr w:rsidR="00A76464" w14:paraId="1A9B883C"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F2EDD9" w14:textId="77777777" w:rsidR="00A76464" w:rsidRDefault="00722408">
            <w:pPr>
              <w:pStyle w:val="NormalWeb"/>
              <w:snapToGrid w:val="0"/>
              <w:spacing w:before="0" w:after="0"/>
              <w:jc w:val="both"/>
              <w:rPr>
                <w:rFonts w:ascii="Times New Roman" w:hAnsi="Times New Roman" w:cs="Times New Roman"/>
                <w:b/>
                <w:sz w:val="22"/>
              </w:rPr>
            </w:pPr>
            <w:r>
              <w:rPr>
                <w:rFonts w:ascii="Times New Roman" w:hAnsi="Times New Roman" w:cs="Times New Roman"/>
                <w:b/>
                <w:sz w:val="22"/>
              </w:rPr>
              <w:t>Composés organiques volatils (COV)</w:t>
            </w:r>
          </w:p>
        </w:tc>
      </w:tr>
      <w:tr w:rsidR="00A76464" w14:paraId="595CE8C2" w14:textId="77777777" w:rsidTr="003D3201">
        <w:trPr>
          <w:trHeight w:val="96"/>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tcMar>
              <w:top w:w="70" w:type="dxa"/>
              <w:bottom w:w="70" w:type="dxa"/>
            </w:tcMar>
            <w:vAlign w:val="center"/>
          </w:tcPr>
          <w:p w14:paraId="5BC61693" w14:textId="06DED333" w:rsidR="00A76464" w:rsidRDefault="00722408">
            <w:pPr>
              <w:pStyle w:val="NormalWeb"/>
              <w:snapToGrid w:val="0"/>
              <w:spacing w:before="0" w:after="0"/>
              <w:jc w:val="center"/>
              <w:rPr>
                <w:rFonts w:ascii="Times New Roman" w:hAnsi="Times New Roman"/>
              </w:rPr>
            </w:pPr>
            <w:r w:rsidRPr="00D40558">
              <w:rPr>
                <w:rFonts w:ascii="Times New Roman" w:hAnsi="Times New Roman" w:cs="Times New Roman"/>
                <w:sz w:val="22"/>
                <w:u w:val="single"/>
              </w:rPr>
              <w:t>COV à l’exclusion du méthane</w:t>
            </w:r>
            <w:r w:rsidR="00D40558" w:rsidRPr="00D40558">
              <w:rPr>
                <w:rFonts w:ascii="Times New Roman" w:hAnsi="Times New Roman" w:cs="Times New Roman"/>
                <w:sz w:val="22"/>
                <w:u w:val="single"/>
              </w:rPr>
              <w:t xml:space="preserve"> (exprimés en carbone total de la concentration globale de l’ensemble des composés)</w:t>
            </w:r>
            <w:r>
              <w:rPr>
                <w:rFonts w:ascii="Times New Roman" w:hAnsi="Times New Roman" w:cs="Times New Roman"/>
                <w:sz w:val="22"/>
                <w:u w:val="single"/>
              </w:rPr>
              <w:t> :</w:t>
            </w:r>
          </w:p>
        </w:tc>
      </w:tr>
      <w:tr w:rsidR="00A76464" w14:paraId="2E5BD190" w14:textId="77777777" w:rsidTr="00DD2E44">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A2EC5" w14:textId="77777777" w:rsidR="00A76464" w:rsidRDefault="00722408">
            <w:pPr>
              <w:pStyle w:val="NormalWeb"/>
              <w:snapToGrid w:val="0"/>
              <w:spacing w:before="0" w:after="0"/>
              <w:jc w:val="both"/>
              <w:rPr>
                <w:rFonts w:ascii="Times New Roman" w:hAnsi="Times New Roman" w:cs="Times New Roman"/>
                <w:sz w:val="22"/>
                <w:szCs w:val="22"/>
              </w:rPr>
            </w:pPr>
            <w:r>
              <w:rPr>
                <w:rFonts w:ascii="Times New Roman" w:hAnsi="Times New Roman" w:cs="Times New Roman"/>
                <w:sz w:val="22"/>
                <w:szCs w:val="22"/>
              </w:rPr>
              <w:t>Flux horaire supérieur à 20 kg/h :</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122AC" w14:textId="29A87BD6" w:rsidR="00A76464" w:rsidRDefault="00722408" w:rsidP="0013046C">
            <w:pPr>
              <w:pStyle w:val="NormalWeb"/>
              <w:snapToGrid w:val="0"/>
              <w:spacing w:before="0" w:after="0"/>
              <w:jc w:val="both"/>
              <w:rPr>
                <w:rFonts w:ascii="Times New Roman" w:hAnsi="Times New Roman"/>
              </w:rPr>
            </w:pPr>
            <w:r>
              <w:rPr>
                <w:rFonts w:ascii="Times New Roman" w:hAnsi="Times New Roman" w:cs="Times New Roman"/>
                <w:sz w:val="22"/>
              </w:rPr>
              <w:t>En continu</w:t>
            </w:r>
            <w:r>
              <w:rPr>
                <w:rFonts w:ascii="Times New Roman" w:hAnsi="Times New Roman" w:cs="Times New Roman"/>
                <w:sz w:val="22"/>
                <w:szCs w:val="22"/>
              </w:rPr>
              <w:t>.</w:t>
            </w:r>
          </w:p>
        </w:tc>
      </w:tr>
      <w:tr w:rsidR="00A76464" w14:paraId="31275A86"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835A2E" w14:textId="7ADA311A" w:rsidR="00A76464" w:rsidRDefault="00722408" w:rsidP="009B147B">
            <w:pPr>
              <w:pStyle w:val="NormalWeb"/>
              <w:snapToGrid w:val="0"/>
              <w:spacing w:before="0" w:after="0"/>
              <w:jc w:val="center"/>
            </w:pPr>
            <w:r>
              <w:rPr>
                <w:rFonts w:ascii="Times New Roman" w:hAnsi="Times New Roman" w:cs="Times New Roman"/>
                <w:color w:val="000000"/>
                <w:sz w:val="22"/>
                <w:u w:val="single"/>
              </w:rPr>
              <w:t xml:space="preserve">COV spécifiques visés à l’annexe III de l’arrêté du 2 février 1998 susvisé ou à mention de danger H340, H350, H350i, H360D ou H360F, ou les composés halogénés à mention de danger H341 ou H351 </w:t>
            </w:r>
            <w:r w:rsidR="00D40558">
              <w:rPr>
                <w:rFonts w:ascii="Times New Roman" w:hAnsi="Times New Roman" w:cs="Times New Roman"/>
                <w:color w:val="000000"/>
                <w:sz w:val="22"/>
                <w:u w:val="single"/>
              </w:rPr>
              <w:t>(exprimé</w:t>
            </w:r>
            <w:r w:rsidR="00D40558" w:rsidRPr="00D40558">
              <w:rPr>
                <w:rFonts w:ascii="Times New Roman" w:hAnsi="Times New Roman" w:cs="Times New Roman"/>
                <w:color w:val="000000"/>
                <w:sz w:val="22"/>
                <w:u w:val="single"/>
              </w:rPr>
              <w:t>s en somme massique des différents composés)</w:t>
            </w:r>
            <w:r w:rsidR="00D40558">
              <w:rPr>
                <w:rFonts w:ascii="Times New Roman" w:hAnsi="Times New Roman" w:cs="Times New Roman"/>
                <w:color w:val="000000"/>
                <w:sz w:val="22"/>
                <w:u w:val="single"/>
              </w:rPr>
              <w:t xml:space="preserve"> </w:t>
            </w:r>
            <w:r>
              <w:rPr>
                <w:rFonts w:ascii="Times New Roman" w:hAnsi="Times New Roman" w:cs="Times New Roman"/>
                <w:color w:val="000000"/>
                <w:sz w:val="22"/>
                <w:u w:val="single"/>
              </w:rPr>
              <w:t>:</w:t>
            </w:r>
          </w:p>
        </w:tc>
      </w:tr>
      <w:tr w:rsidR="00A76464" w14:paraId="13389654" w14:textId="77777777" w:rsidTr="00DD2E44">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888EA" w14:textId="77777777" w:rsidR="00A76464" w:rsidRDefault="00722408">
            <w:pPr>
              <w:pStyle w:val="NormalWeb"/>
              <w:snapToGrid w:val="0"/>
              <w:spacing w:before="0" w:after="0"/>
              <w:jc w:val="both"/>
              <w:rPr>
                <w:rFonts w:ascii="Times New Roman" w:hAnsi="Times New Roman" w:cs="Times New Roman"/>
                <w:sz w:val="22"/>
                <w:szCs w:val="22"/>
              </w:rPr>
            </w:pPr>
            <w:r>
              <w:rPr>
                <w:rFonts w:ascii="Times New Roman" w:hAnsi="Times New Roman" w:cs="Times New Roman"/>
                <w:sz w:val="22"/>
                <w:szCs w:val="22"/>
              </w:rPr>
              <w:t>Flux horaire supérieur à 2 kg/h :</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68BA" w14:textId="77777777" w:rsidR="00A76464" w:rsidRDefault="00722408">
            <w:pPr>
              <w:pStyle w:val="NormalWeb"/>
              <w:snapToGrid w:val="0"/>
              <w:spacing w:before="0" w:after="0"/>
              <w:jc w:val="both"/>
              <w:rPr>
                <w:rFonts w:ascii="Times New Roman" w:hAnsi="Times New Roman"/>
              </w:rPr>
            </w:pPr>
            <w:r>
              <w:rPr>
                <w:rFonts w:ascii="Times New Roman" w:hAnsi="Times New Roman" w:cs="Times New Roman"/>
                <w:sz w:val="22"/>
              </w:rPr>
              <w:t>En continu</w:t>
            </w:r>
            <w:r>
              <w:rPr>
                <w:rFonts w:ascii="Times New Roman" w:hAnsi="Times New Roman" w:cs="Times New Roman"/>
                <w:sz w:val="22"/>
                <w:szCs w:val="22"/>
              </w:rPr>
              <w:t xml:space="preserve"> des émissions de l’ensemble des composés non méthaniques.</w:t>
            </w:r>
          </w:p>
          <w:p w14:paraId="32737ABE" w14:textId="31A7270D" w:rsidR="00A76464" w:rsidRDefault="00116D29">
            <w:pPr>
              <w:pStyle w:val="NormalWeb"/>
              <w:snapToGrid w:val="0"/>
              <w:spacing w:before="0" w:after="0"/>
              <w:jc w:val="both"/>
              <w:rPr>
                <w:rFonts w:ascii="Times New Roman" w:hAnsi="Times New Roman" w:cs="Times New Roman"/>
                <w:sz w:val="22"/>
                <w:szCs w:val="22"/>
              </w:rPr>
            </w:pPr>
            <w:r>
              <w:rPr>
                <w:rFonts w:ascii="Times New Roman" w:hAnsi="Times New Roman" w:cs="Times New Roman"/>
                <w:sz w:val="22"/>
                <w:szCs w:val="22"/>
              </w:rPr>
              <w:t xml:space="preserve">Trimestrielle </w:t>
            </w:r>
            <w:r w:rsidR="00722408">
              <w:rPr>
                <w:rFonts w:ascii="Times New Roman" w:hAnsi="Times New Roman" w:cs="Times New Roman"/>
                <w:sz w:val="22"/>
                <w:szCs w:val="22"/>
              </w:rPr>
              <w:t>de chacun des composés présents.</w:t>
            </w:r>
          </w:p>
        </w:tc>
      </w:tr>
      <w:tr w:rsidR="00A76464" w14:paraId="7F8BE89A"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EBDD0B" w14:textId="77777777" w:rsidR="00A76464" w:rsidRDefault="00722408">
            <w:pPr>
              <w:pStyle w:val="NormalWeb"/>
              <w:snapToGrid w:val="0"/>
              <w:spacing w:before="0" w:after="0"/>
              <w:jc w:val="both"/>
              <w:rPr>
                <w:rFonts w:ascii="Times New Roman" w:hAnsi="Times New Roman" w:cs="Times New Roman"/>
                <w:b/>
                <w:sz w:val="22"/>
              </w:rPr>
            </w:pPr>
            <w:r>
              <w:rPr>
                <w:rFonts w:ascii="Times New Roman" w:hAnsi="Times New Roman" w:cs="Times New Roman"/>
                <w:b/>
                <w:sz w:val="22"/>
              </w:rPr>
              <w:t>Métaux, métalloïdes et composés divers (particulaires et gazeux)</w:t>
            </w:r>
          </w:p>
        </w:tc>
      </w:tr>
      <w:tr w:rsidR="00A76464" w14:paraId="58277C7C"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6754A8" w14:textId="77777777" w:rsidR="00A76464" w:rsidRDefault="00722408">
            <w:pPr>
              <w:pStyle w:val="NormalWeb"/>
              <w:snapToGrid w:val="0"/>
              <w:spacing w:before="0" w:after="0"/>
              <w:jc w:val="center"/>
              <w:rPr>
                <w:rFonts w:ascii="Times New Roman" w:hAnsi="Times New Roman" w:cs="Times New Roman"/>
                <w:sz w:val="22"/>
                <w:u w:val="single"/>
              </w:rPr>
            </w:pPr>
            <w:r>
              <w:rPr>
                <w:rFonts w:ascii="Times New Roman" w:hAnsi="Times New Roman" w:cs="Times New Roman"/>
                <w:sz w:val="22"/>
                <w:u w:val="single"/>
              </w:rPr>
              <w:t>Cadmium et mercure, et leurs composés :</w:t>
            </w:r>
          </w:p>
        </w:tc>
      </w:tr>
      <w:tr w:rsidR="00A76464" w14:paraId="64020319" w14:textId="77777777" w:rsidTr="00DD2E44">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F7783"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supérieur à 20 g/h :</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8CDF6"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Journalière sur un prélèvement représentatif effectué en continu.</w:t>
            </w:r>
          </w:p>
        </w:tc>
      </w:tr>
      <w:tr w:rsidR="00A76464" w14:paraId="281990C6"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3DC0C8" w14:textId="77777777" w:rsidR="00A76464" w:rsidRDefault="00722408">
            <w:pPr>
              <w:pStyle w:val="NormalWeb"/>
              <w:snapToGrid w:val="0"/>
              <w:spacing w:before="0" w:after="0"/>
              <w:jc w:val="center"/>
              <w:rPr>
                <w:rFonts w:ascii="Times New Roman" w:hAnsi="Times New Roman" w:cs="Times New Roman"/>
                <w:sz w:val="22"/>
                <w:u w:val="single"/>
              </w:rPr>
            </w:pPr>
            <w:r>
              <w:rPr>
                <w:rFonts w:ascii="Times New Roman" w:hAnsi="Times New Roman" w:cs="Times New Roman"/>
                <w:sz w:val="22"/>
                <w:u w:val="single"/>
              </w:rPr>
              <w:t>Arsenic, sélénium et tellure, et leurs composés :</w:t>
            </w:r>
          </w:p>
        </w:tc>
      </w:tr>
      <w:tr w:rsidR="00A76464" w14:paraId="7FF21B90" w14:textId="77777777" w:rsidTr="00DD2E44">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C6C8"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supérieur à 100 g/h :</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DD21B"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Journalière sur un prélèvement représentatif effectué en continu.</w:t>
            </w:r>
          </w:p>
        </w:tc>
      </w:tr>
      <w:tr w:rsidR="00A76464" w14:paraId="714CA9A9"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1867A4" w14:textId="77777777" w:rsidR="00A76464" w:rsidRDefault="00722408">
            <w:pPr>
              <w:pStyle w:val="NormalWeb"/>
              <w:snapToGrid w:val="0"/>
              <w:spacing w:before="0" w:after="0"/>
              <w:jc w:val="center"/>
              <w:rPr>
                <w:rFonts w:ascii="Times New Roman" w:hAnsi="Times New Roman" w:cs="Times New Roman"/>
                <w:sz w:val="22"/>
                <w:u w:val="single"/>
              </w:rPr>
            </w:pPr>
            <w:r>
              <w:rPr>
                <w:rFonts w:ascii="Times New Roman" w:hAnsi="Times New Roman" w:cs="Times New Roman"/>
                <w:sz w:val="22"/>
                <w:u w:val="single"/>
              </w:rPr>
              <w:lastRenderedPageBreak/>
              <w:t>Antimoine, chrome, cobalt, cuivre, étain, manganèse, nickel, plomb, vanadium et zinc, et leurs composés :</w:t>
            </w:r>
          </w:p>
        </w:tc>
      </w:tr>
      <w:tr w:rsidR="00A76464" w14:paraId="6FF44EE7" w14:textId="77777777" w:rsidTr="00DD2E44">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5A33F"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supérieur à 500 g/h :</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5C43"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Journalière sur un prélèvement représentatif effectué en continu.</w:t>
            </w:r>
          </w:p>
        </w:tc>
      </w:tr>
      <w:tr w:rsidR="00A76464" w14:paraId="017E6EEE"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83E896" w14:textId="77777777" w:rsidR="00A76464" w:rsidRDefault="00722408">
            <w:pPr>
              <w:pStyle w:val="NormalWeb"/>
              <w:snapToGrid w:val="0"/>
              <w:spacing w:before="0" w:after="0"/>
              <w:jc w:val="both"/>
              <w:rPr>
                <w:rFonts w:ascii="Times New Roman" w:hAnsi="Times New Roman" w:cs="Times New Roman"/>
                <w:b/>
                <w:sz w:val="22"/>
              </w:rPr>
            </w:pPr>
            <w:r>
              <w:rPr>
                <w:rFonts w:ascii="Times New Roman" w:hAnsi="Times New Roman" w:cs="Times New Roman"/>
                <w:b/>
                <w:sz w:val="22"/>
              </w:rPr>
              <w:t>Acide cyanhydrique, brome, chlore, hydrogène sulfuré</w:t>
            </w:r>
          </w:p>
        </w:tc>
      </w:tr>
      <w:tr w:rsidR="00A76464" w14:paraId="4F31E1D9" w14:textId="77777777" w:rsidTr="00DD2E44">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48EC"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supérieur à 2 kg/h :</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462DF" w14:textId="7777777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En continu.</w:t>
            </w:r>
          </w:p>
        </w:tc>
      </w:tr>
      <w:tr w:rsidR="00A76464" w14:paraId="172A03AB"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B21DB2" w14:textId="77777777" w:rsidR="00A76464" w:rsidRDefault="00722408">
            <w:pPr>
              <w:pStyle w:val="NormalWeb"/>
              <w:snapToGrid w:val="0"/>
              <w:spacing w:before="0" w:after="0"/>
              <w:jc w:val="both"/>
              <w:rPr>
                <w:rFonts w:ascii="Times New Roman" w:hAnsi="Times New Roman" w:cs="Times New Roman"/>
                <w:b/>
                <w:sz w:val="22"/>
              </w:rPr>
            </w:pPr>
            <w:r>
              <w:rPr>
                <w:rFonts w:ascii="Times New Roman" w:hAnsi="Times New Roman" w:cs="Times New Roman"/>
                <w:b/>
                <w:sz w:val="22"/>
              </w:rPr>
              <w:t>Ammoniac (NH</w:t>
            </w:r>
            <w:r>
              <w:rPr>
                <w:rFonts w:ascii="Times New Roman" w:hAnsi="Times New Roman" w:cs="Times New Roman"/>
                <w:b/>
                <w:sz w:val="22"/>
                <w:vertAlign w:val="subscript"/>
              </w:rPr>
              <w:t>3</w:t>
            </w:r>
            <w:r>
              <w:rPr>
                <w:rFonts w:ascii="Times New Roman" w:hAnsi="Times New Roman" w:cs="Times New Roman"/>
                <w:b/>
                <w:sz w:val="22"/>
              </w:rPr>
              <w:t>)</w:t>
            </w:r>
          </w:p>
        </w:tc>
      </w:tr>
      <w:tr w:rsidR="00A76464" w14:paraId="7055D114" w14:textId="77777777" w:rsidTr="00DD2E44">
        <w:tc>
          <w:tcPr>
            <w:tcW w:w="3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B6DF8" w14:textId="1B83E4A5"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rPr>
              <w:t>Flux horaire supérieur à 10 kg/h</w:t>
            </w:r>
            <w:r>
              <w:rPr>
                <w:rFonts w:ascii="Times New Roman" w:hAnsi="Times New Roman" w:cs="Times New Roman"/>
                <w:sz w:val="22"/>
                <w:vertAlign w:val="superscript"/>
              </w:rPr>
              <w:t>(</w:t>
            </w:r>
            <w:r w:rsidR="00D0012A">
              <w:rPr>
                <w:rFonts w:ascii="Times New Roman" w:hAnsi="Times New Roman" w:cs="Times New Roman"/>
                <w:sz w:val="22"/>
                <w:vertAlign w:val="superscript"/>
              </w:rPr>
              <w:t>7</w:t>
            </w:r>
            <w:r>
              <w:rPr>
                <w:rFonts w:ascii="Times New Roman" w:hAnsi="Times New Roman" w:cs="Times New Roman"/>
                <w:sz w:val="22"/>
                <w:vertAlign w:val="superscript"/>
              </w:rPr>
              <w:t>)</w:t>
            </w:r>
            <w:r>
              <w:rPr>
                <w:rFonts w:ascii="Times New Roman" w:hAnsi="Times New Roman" w:cs="Times New Roman"/>
                <w:sz w:val="22"/>
              </w:rPr>
              <w:t> :</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7A4A1" w14:textId="2DE73EA5" w:rsidR="00A76464" w:rsidRDefault="004B35BF">
            <w:pPr>
              <w:pStyle w:val="NormalWeb"/>
              <w:snapToGrid w:val="0"/>
              <w:spacing w:before="0" w:after="0"/>
              <w:jc w:val="both"/>
              <w:rPr>
                <w:rFonts w:ascii="Times New Roman" w:hAnsi="Times New Roman" w:cs="Times New Roman"/>
                <w:sz w:val="22"/>
              </w:rPr>
            </w:pPr>
            <w:r>
              <w:rPr>
                <w:rFonts w:ascii="Times New Roman" w:hAnsi="Times New Roman" w:cs="Times New Roman"/>
                <w:sz w:val="22"/>
              </w:rPr>
              <w:t>Trimestrielle pour les chaudières de récupération équipées de RNCS</w:t>
            </w:r>
            <w:r>
              <w:rPr>
                <w:rFonts w:ascii="Times New Roman" w:hAnsi="Times New Roman" w:cs="Times New Roman"/>
                <w:sz w:val="22"/>
                <w:vertAlign w:val="superscript"/>
              </w:rPr>
              <w:t>(</w:t>
            </w:r>
            <w:r w:rsidR="00B41D82">
              <w:rPr>
                <w:rFonts w:ascii="Times New Roman" w:hAnsi="Times New Roman" w:cs="Times New Roman"/>
                <w:sz w:val="22"/>
                <w:vertAlign w:val="superscript"/>
              </w:rPr>
              <w:t>3</w:t>
            </w:r>
            <w:r>
              <w:rPr>
                <w:rFonts w:ascii="Times New Roman" w:hAnsi="Times New Roman" w:cs="Times New Roman"/>
                <w:sz w:val="22"/>
                <w:vertAlign w:val="superscript"/>
              </w:rPr>
              <w:t>)</w:t>
            </w:r>
            <w:r>
              <w:rPr>
                <w:rFonts w:ascii="Times New Roman" w:hAnsi="Times New Roman" w:cs="Times New Roman"/>
                <w:sz w:val="22"/>
              </w:rPr>
              <w:t xml:space="preserve">. </w:t>
            </w:r>
          </w:p>
          <w:p w14:paraId="1A169B70" w14:textId="1D71B617" w:rsidR="004B35BF" w:rsidRDefault="004B35BF">
            <w:pPr>
              <w:pStyle w:val="NormalWeb"/>
              <w:snapToGrid w:val="0"/>
              <w:spacing w:before="0" w:after="0"/>
              <w:jc w:val="both"/>
              <w:rPr>
                <w:rFonts w:ascii="Times New Roman" w:hAnsi="Times New Roman" w:cs="Times New Roman"/>
                <w:sz w:val="22"/>
              </w:rPr>
            </w:pPr>
            <w:r>
              <w:rPr>
                <w:rFonts w:ascii="Times New Roman" w:hAnsi="Times New Roman" w:cs="Times New Roman"/>
                <w:sz w:val="22"/>
              </w:rPr>
              <w:t>En continu pour les autres installations.</w:t>
            </w:r>
          </w:p>
        </w:tc>
      </w:tr>
      <w:tr w:rsidR="00A76464" w14:paraId="3216B3F7" w14:textId="77777777" w:rsidTr="00DD2E44">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6C960" w14:textId="5462B64D" w:rsidR="00B41D82" w:rsidRDefault="00722408">
            <w:pPr>
              <w:pStyle w:val="NormalWeb"/>
              <w:snapToGrid w:val="0"/>
              <w:spacing w:before="0" w:after="0"/>
              <w:jc w:val="both"/>
              <w:rPr>
                <w:rFonts w:ascii="Times New Roman" w:hAnsi="Times New Roman" w:cs="Times New Roman"/>
                <w:sz w:val="22"/>
                <w:vertAlign w:val="superscript"/>
              </w:rPr>
            </w:pPr>
            <w:r>
              <w:rPr>
                <w:rFonts w:ascii="Times New Roman" w:hAnsi="Times New Roman" w:cs="Times New Roman"/>
                <w:sz w:val="22"/>
                <w:vertAlign w:val="superscript"/>
              </w:rPr>
              <w:t>(</w:t>
            </w:r>
            <w:r w:rsidR="00AA0365">
              <w:rPr>
                <w:rFonts w:ascii="Times New Roman" w:hAnsi="Times New Roman" w:cs="Times New Roman"/>
                <w:sz w:val="22"/>
                <w:vertAlign w:val="superscript"/>
              </w:rPr>
              <w:t>1</w:t>
            </w:r>
            <w:r>
              <w:rPr>
                <w:rFonts w:ascii="Times New Roman" w:hAnsi="Times New Roman" w:cs="Times New Roman"/>
                <w:sz w:val="22"/>
                <w:vertAlign w:val="superscript"/>
              </w:rPr>
              <w:t xml:space="preserve">) </w:t>
            </w:r>
            <w:r w:rsidR="00B41D82">
              <w:rPr>
                <w:rFonts w:ascii="Times New Roman" w:hAnsi="Times New Roman" w:cs="Times New Roman"/>
                <w:sz w:val="22"/>
              </w:rPr>
              <w:t xml:space="preserve">Pour les installations </w:t>
            </w:r>
            <w:r w:rsidR="007502B0" w:rsidRPr="007502B0">
              <w:rPr>
                <w:rFonts w:ascii="Times New Roman" w:hAnsi="Times New Roman" w:cs="Times New Roman"/>
                <w:sz w:val="22"/>
              </w:rPr>
              <w:t>classées au titre des rubriques 3610a et/ou 3610b à l’exclusion des activités de production de pâte à partir de matières premières fibreuses non issues du bois</w:t>
            </w:r>
            <w:r w:rsidR="00B41D82">
              <w:rPr>
                <w:rFonts w:ascii="Times New Roman" w:hAnsi="Times New Roman" w:cs="Times New Roman"/>
                <w:sz w:val="22"/>
              </w:rPr>
              <w:t>, la surveillance s’applique sans condition sur le flux pour les chaudières de récupération d’usines à procédé bisulfite et à procédé kraft et pour les fours à chaux.</w:t>
            </w:r>
          </w:p>
          <w:p w14:paraId="17359948" w14:textId="6AF55768" w:rsidR="00AA0365" w:rsidRDefault="00AA0365">
            <w:pPr>
              <w:pStyle w:val="NormalWeb"/>
              <w:snapToGrid w:val="0"/>
              <w:spacing w:before="0" w:after="0"/>
              <w:jc w:val="both"/>
              <w:rPr>
                <w:rFonts w:ascii="Times New Roman" w:hAnsi="Times New Roman" w:cs="Times New Roman"/>
                <w:sz w:val="22"/>
              </w:rPr>
            </w:pPr>
            <w:r>
              <w:rPr>
                <w:rFonts w:ascii="Times New Roman" w:hAnsi="Times New Roman" w:cs="Times New Roman"/>
                <w:sz w:val="22"/>
                <w:vertAlign w:val="superscript"/>
              </w:rPr>
              <w:t>(2)</w:t>
            </w:r>
            <w:r w:rsidR="00B41D82">
              <w:rPr>
                <w:rFonts w:ascii="Times New Roman" w:hAnsi="Times New Roman" w:cs="Times New Roman"/>
                <w:sz w:val="22"/>
                <w:vertAlign w:val="superscript"/>
              </w:rPr>
              <w:t xml:space="preserve"> </w:t>
            </w:r>
            <w:r w:rsidR="00B41D82">
              <w:rPr>
                <w:rFonts w:ascii="Times New Roman" w:hAnsi="Times New Roman" w:cs="Times New Roman"/>
                <w:sz w:val="22"/>
              </w:rPr>
              <w:t>Si le flux horaire dépasse 50 kg/h, la mesure est réalisée par une méthode gravimétrique, à l’exception des chaudières à liqueur noire où la mesure pourra être réalisée au moyen d’opacimètre.</w:t>
            </w:r>
          </w:p>
          <w:p w14:paraId="7962D8C5" w14:textId="36C2EE67"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vertAlign w:val="superscript"/>
              </w:rPr>
              <w:t>(</w:t>
            </w:r>
            <w:r w:rsidR="00AA0365">
              <w:rPr>
                <w:rFonts w:ascii="Times New Roman" w:hAnsi="Times New Roman" w:cs="Times New Roman"/>
                <w:sz w:val="22"/>
                <w:vertAlign w:val="superscript"/>
              </w:rPr>
              <w:t>3</w:t>
            </w:r>
            <w:r>
              <w:rPr>
                <w:rFonts w:ascii="Times New Roman" w:hAnsi="Times New Roman" w:cs="Times New Roman"/>
                <w:sz w:val="22"/>
                <w:vertAlign w:val="superscript"/>
              </w:rPr>
              <w:t>)</w:t>
            </w:r>
            <w:r w:rsidR="00B41D82">
              <w:rPr>
                <w:rFonts w:ascii="Times New Roman" w:hAnsi="Times New Roman" w:cs="Times New Roman"/>
                <w:sz w:val="22"/>
                <w:vertAlign w:val="superscript"/>
              </w:rPr>
              <w:t xml:space="preserve"> </w:t>
            </w:r>
            <w:r w:rsidR="00B41D82">
              <w:rPr>
                <w:rFonts w:ascii="Times New Roman" w:hAnsi="Times New Roman" w:cs="Times New Roman"/>
                <w:sz w:val="22"/>
              </w:rPr>
              <w:t>Le préfet peut fixer une périodicité de surveillance différente.</w:t>
            </w:r>
          </w:p>
          <w:p w14:paraId="75DA0560" w14:textId="1FBFD221" w:rsidR="00B41D82" w:rsidRDefault="00BC7136">
            <w:pPr>
              <w:pStyle w:val="NormalWeb"/>
              <w:snapToGrid w:val="0"/>
              <w:spacing w:before="0" w:after="0"/>
              <w:jc w:val="both"/>
              <w:rPr>
                <w:rFonts w:ascii="Times New Roman" w:hAnsi="Times New Roman" w:cs="Times New Roman"/>
                <w:sz w:val="22"/>
              </w:rPr>
            </w:pPr>
            <w:r>
              <w:rPr>
                <w:rFonts w:ascii="Times New Roman" w:hAnsi="Times New Roman" w:cs="Times New Roman"/>
                <w:sz w:val="22"/>
                <w:vertAlign w:val="superscript"/>
              </w:rPr>
              <w:t>(4</w:t>
            </w:r>
            <w:r w:rsidR="00B41D82">
              <w:rPr>
                <w:rFonts w:ascii="Times New Roman" w:hAnsi="Times New Roman" w:cs="Times New Roman"/>
                <w:sz w:val="22"/>
                <w:vertAlign w:val="superscript"/>
              </w:rPr>
              <w:t xml:space="preserve">) </w:t>
            </w:r>
            <w:r w:rsidR="00B41D82">
              <w:rPr>
                <w:rFonts w:ascii="Times New Roman" w:hAnsi="Times New Roman" w:cs="Times New Roman"/>
                <w:sz w:val="22"/>
              </w:rPr>
              <w:t xml:space="preserve">Pour les installations utilisant exclusivement du gaz naturel ou du biométhane, un suivi périodique, a minima annuel, peut être effectué. </w:t>
            </w:r>
          </w:p>
          <w:p w14:paraId="4979E594" w14:textId="1CECF550" w:rsidR="00BC7136" w:rsidRDefault="00D0012A">
            <w:pPr>
              <w:pStyle w:val="NormalWeb"/>
              <w:snapToGrid w:val="0"/>
              <w:spacing w:before="0" w:after="0"/>
              <w:jc w:val="both"/>
              <w:rPr>
                <w:rFonts w:ascii="Times New Roman" w:hAnsi="Times New Roman" w:cs="Times New Roman"/>
                <w:sz w:val="22"/>
              </w:rPr>
            </w:pPr>
            <w:r>
              <w:rPr>
                <w:rFonts w:ascii="Times New Roman" w:hAnsi="Times New Roman" w:cs="Times New Roman"/>
                <w:sz w:val="22"/>
                <w:vertAlign w:val="superscript"/>
              </w:rPr>
              <w:t>(5)</w:t>
            </w:r>
            <w:r>
              <w:rPr>
                <w:rFonts w:ascii="Times New Roman" w:hAnsi="Times New Roman" w:cs="Times New Roman"/>
                <w:sz w:val="22"/>
              </w:rPr>
              <w:t xml:space="preserve"> </w:t>
            </w:r>
            <w:r w:rsidR="00B41D82">
              <w:rPr>
                <w:rFonts w:ascii="Times New Roman" w:hAnsi="Times New Roman" w:cs="Times New Roman"/>
                <w:sz w:val="22"/>
              </w:rPr>
              <w:t xml:space="preserve">Pour les installations </w:t>
            </w:r>
            <w:r w:rsidR="007502B0" w:rsidRPr="007502B0">
              <w:rPr>
                <w:rFonts w:ascii="Times New Roman" w:hAnsi="Times New Roman" w:cs="Times New Roman"/>
                <w:sz w:val="22"/>
              </w:rPr>
              <w:t>classées au titre des rubriques 3610a et/ou 3610b à l’exclusion des activités de production de pâte à partir de matières premières fibreuses non issues du bois</w:t>
            </w:r>
            <w:r w:rsidR="00B41D82">
              <w:rPr>
                <w:rFonts w:ascii="Times New Roman" w:hAnsi="Times New Roman" w:cs="Times New Roman"/>
                <w:sz w:val="22"/>
              </w:rPr>
              <w:t>, la surveillance s’applique sans condition sur le flux.</w:t>
            </w:r>
          </w:p>
          <w:p w14:paraId="602302CA" w14:textId="0EE4AFC8" w:rsidR="00A76464"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vertAlign w:val="superscript"/>
              </w:rPr>
              <w:t>(</w:t>
            </w:r>
            <w:r w:rsidR="00D0012A">
              <w:rPr>
                <w:rFonts w:ascii="Times New Roman" w:hAnsi="Times New Roman" w:cs="Times New Roman"/>
                <w:sz w:val="22"/>
                <w:vertAlign w:val="superscript"/>
              </w:rPr>
              <w:t>6</w:t>
            </w:r>
            <w:r>
              <w:rPr>
                <w:rFonts w:ascii="Times New Roman" w:hAnsi="Times New Roman" w:cs="Times New Roman"/>
                <w:sz w:val="22"/>
                <w:vertAlign w:val="superscript"/>
              </w:rPr>
              <w:t>)</w:t>
            </w:r>
            <w:r>
              <w:rPr>
                <w:rFonts w:ascii="Times New Roman" w:hAnsi="Times New Roman" w:cs="Times New Roman"/>
                <w:sz w:val="22"/>
              </w:rPr>
              <w:t xml:space="preserve"> La surveillance ne s’applique qu’aux installations </w:t>
            </w:r>
            <w:r w:rsidR="007502B0" w:rsidRPr="007502B0">
              <w:rPr>
                <w:rFonts w:ascii="Times New Roman" w:hAnsi="Times New Roman" w:cs="Times New Roman"/>
                <w:sz w:val="22"/>
              </w:rPr>
              <w:t>classées au titre des rubriques 3610a et/ou 3610b à l’exclusion des activités de production de pâte à partir de matières premières fibreuses non issues du bois</w:t>
            </w:r>
            <w:r>
              <w:rPr>
                <w:rFonts w:ascii="Times New Roman" w:hAnsi="Times New Roman" w:cs="Times New Roman"/>
                <w:sz w:val="22"/>
              </w:rPr>
              <w:t xml:space="preserve">. </w:t>
            </w:r>
          </w:p>
          <w:p w14:paraId="3A2ED7B9" w14:textId="763850BD" w:rsidR="00B41D82" w:rsidRDefault="00722408">
            <w:pPr>
              <w:pStyle w:val="NormalWeb"/>
              <w:snapToGrid w:val="0"/>
              <w:spacing w:before="0" w:after="0"/>
              <w:jc w:val="both"/>
              <w:rPr>
                <w:rFonts w:ascii="Times New Roman" w:hAnsi="Times New Roman" w:cs="Times New Roman"/>
                <w:sz w:val="22"/>
              </w:rPr>
            </w:pPr>
            <w:r>
              <w:rPr>
                <w:rFonts w:ascii="Times New Roman" w:hAnsi="Times New Roman" w:cs="Times New Roman"/>
                <w:sz w:val="22"/>
                <w:vertAlign w:val="superscript"/>
              </w:rPr>
              <w:t>(</w:t>
            </w:r>
            <w:r w:rsidR="00D0012A">
              <w:rPr>
                <w:rFonts w:ascii="Times New Roman" w:hAnsi="Times New Roman" w:cs="Times New Roman"/>
                <w:sz w:val="22"/>
                <w:vertAlign w:val="superscript"/>
              </w:rPr>
              <w:t>7</w:t>
            </w:r>
            <w:r>
              <w:rPr>
                <w:rFonts w:ascii="Times New Roman" w:hAnsi="Times New Roman" w:cs="Times New Roman"/>
                <w:sz w:val="22"/>
                <w:vertAlign w:val="superscript"/>
              </w:rPr>
              <w:t>)</w:t>
            </w:r>
            <w:r>
              <w:rPr>
                <w:rFonts w:ascii="Times New Roman" w:hAnsi="Times New Roman" w:cs="Times New Roman"/>
                <w:sz w:val="22"/>
              </w:rPr>
              <w:t> Pour les chaudières de récupération équipées de RNCS, la surveillance s’applique sans condition sur le flux.</w:t>
            </w:r>
          </w:p>
        </w:tc>
      </w:tr>
    </w:tbl>
    <w:p w14:paraId="06D0BDA9" w14:textId="72384713"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Pour les COV, la surveillance en continu peut être remplacée par le suivi d’un paramètre représentatif, corrélé aux émissions. Cette corrélation est confirmée périodiquement par une mesure des émissions.</w:t>
      </w:r>
    </w:p>
    <w:p w14:paraId="740B8681" w14:textId="03D13FF1" w:rsidR="007A24E2" w:rsidRDefault="007A24E2">
      <w:pPr>
        <w:pStyle w:val="NormalWeb"/>
        <w:spacing w:before="0" w:after="0"/>
        <w:jc w:val="both"/>
        <w:rPr>
          <w:rFonts w:ascii="Times New Roman" w:hAnsi="Times New Roman" w:cs="Times New Roman"/>
          <w:sz w:val="22"/>
        </w:rPr>
      </w:pPr>
      <w:r>
        <w:rPr>
          <w:rFonts w:ascii="Times New Roman" w:hAnsi="Times New Roman" w:cs="Times New Roman"/>
          <w:sz w:val="22"/>
        </w:rPr>
        <w:t xml:space="preserve">Pour les installations </w:t>
      </w:r>
      <w:r w:rsidR="007502B0" w:rsidRPr="007502B0">
        <w:rPr>
          <w:rFonts w:ascii="Times New Roman" w:hAnsi="Times New Roman" w:cs="Times New Roman"/>
          <w:sz w:val="22"/>
        </w:rPr>
        <w:t>classées au titre des rubriques 3610a et/ou 3610b à l’exclusion des activités de production de pâte à partir de matières premières fibreuses non issues du bois</w:t>
      </w:r>
      <w:r>
        <w:rPr>
          <w:rFonts w:ascii="Times New Roman" w:hAnsi="Times New Roman" w:cs="Times New Roman"/>
          <w:sz w:val="22"/>
        </w:rPr>
        <w:t>, en plus de la surveillance du soufre total réduit</w:t>
      </w:r>
      <w:r w:rsidR="00B31BF0">
        <w:rPr>
          <w:rFonts w:ascii="Times New Roman" w:hAnsi="Times New Roman" w:cs="Times New Roman"/>
          <w:sz w:val="22"/>
        </w:rPr>
        <w:t>, l’exploitant évalue les émissions diffuses de soufre total réduit provenant des sources pertinentes. Cette évaluation peut se faire par mesure périodique et par évaluation des émissions diffuses de différentes sources par des mesures directes.</w:t>
      </w:r>
    </w:p>
    <w:p w14:paraId="1801B0A6" w14:textId="77777777" w:rsidR="00A76464" w:rsidRDefault="00A76464">
      <w:pPr>
        <w:pStyle w:val="NormalWeb"/>
        <w:spacing w:before="0" w:after="0"/>
        <w:jc w:val="both"/>
        <w:rPr>
          <w:rFonts w:ascii="Times New Roman" w:hAnsi="Times New Roman" w:cs="Times New Roman"/>
          <w:sz w:val="22"/>
        </w:rPr>
      </w:pPr>
    </w:p>
    <w:p w14:paraId="13E28BBA" w14:textId="77777777" w:rsidR="00A76464" w:rsidRDefault="00722408" w:rsidP="00691B31">
      <w:pPr>
        <w:pStyle w:val="SNArticle"/>
        <w:spacing w:before="0" w:after="0"/>
        <w:jc w:val="both"/>
      </w:pPr>
      <w:bookmarkStart w:id="47" w:name="__RefHeading__1484_13135558931"/>
      <w:bookmarkEnd w:id="47"/>
      <w:r>
        <w:t>Article 10.4 Surveillance des émissions dans l’eau</w:t>
      </w:r>
    </w:p>
    <w:p w14:paraId="5E50214F" w14:textId="1D6A81FD" w:rsidR="00A50FE1" w:rsidRDefault="004A1065">
      <w:pPr>
        <w:pStyle w:val="NormalWeb"/>
        <w:spacing w:before="0" w:after="0"/>
        <w:jc w:val="both"/>
        <w:rPr>
          <w:rFonts w:ascii="Times New Roman" w:hAnsi="Times New Roman" w:cs="Times New Roman"/>
          <w:sz w:val="22"/>
        </w:rPr>
      </w:pPr>
      <w:r>
        <w:rPr>
          <w:rFonts w:ascii="Times New Roman" w:hAnsi="Times New Roman" w:cs="Times New Roman"/>
          <w:sz w:val="22"/>
        </w:rPr>
        <w:t>L</w:t>
      </w:r>
      <w:r w:rsidR="00722408">
        <w:rPr>
          <w:rFonts w:ascii="Times New Roman" w:hAnsi="Times New Roman" w:cs="Times New Roman"/>
          <w:sz w:val="22"/>
        </w:rPr>
        <w:t xml:space="preserve">’exploitant réalise </w:t>
      </w:r>
      <w:r>
        <w:rPr>
          <w:rFonts w:ascii="Times New Roman" w:hAnsi="Times New Roman" w:cs="Times New Roman"/>
          <w:sz w:val="22"/>
        </w:rPr>
        <w:t>une</w:t>
      </w:r>
      <w:r w:rsidR="00AB0EAF">
        <w:rPr>
          <w:rFonts w:ascii="Times New Roman" w:hAnsi="Times New Roman" w:cs="Times New Roman"/>
          <w:sz w:val="22"/>
        </w:rPr>
        <w:t xml:space="preserve"> surveillance</w:t>
      </w:r>
      <w:r w:rsidR="00722408">
        <w:rPr>
          <w:rFonts w:ascii="Times New Roman" w:hAnsi="Times New Roman" w:cs="Times New Roman"/>
          <w:sz w:val="22"/>
        </w:rPr>
        <w:t xml:space="preserve"> </w:t>
      </w:r>
      <w:r>
        <w:rPr>
          <w:rFonts w:ascii="Times New Roman" w:hAnsi="Times New Roman" w:cs="Times New Roman"/>
          <w:sz w:val="22"/>
        </w:rPr>
        <w:t>s</w:t>
      </w:r>
      <w:r w:rsidR="00722408">
        <w:rPr>
          <w:rFonts w:ascii="Times New Roman" w:hAnsi="Times New Roman" w:cs="Times New Roman"/>
          <w:sz w:val="22"/>
        </w:rPr>
        <w:t>ur ses effluents aqueux, que les effluents soient rejetés dans le milieu naturel ou dans un réseau de raccordement à une station d’épuration collective</w:t>
      </w:r>
      <w:r w:rsidR="00873A22">
        <w:rPr>
          <w:rFonts w:ascii="Times New Roman" w:hAnsi="Times New Roman" w:cs="Times New Roman"/>
          <w:sz w:val="22"/>
        </w:rPr>
        <w:t>.</w:t>
      </w:r>
    </w:p>
    <w:p w14:paraId="204BCAC1" w14:textId="6087B724" w:rsidR="00A50FE1" w:rsidRDefault="00A50FE1">
      <w:pPr>
        <w:pStyle w:val="NormalWeb"/>
        <w:spacing w:before="0" w:after="0"/>
        <w:jc w:val="both"/>
        <w:rPr>
          <w:rFonts w:ascii="Times New Roman" w:hAnsi="Times New Roman" w:cs="Times New Roman"/>
          <w:sz w:val="22"/>
        </w:rPr>
      </w:pPr>
      <w:r w:rsidRPr="00A50FE1">
        <w:rPr>
          <w:rFonts w:ascii="Times New Roman" w:hAnsi="Times New Roman" w:cs="Times New Roman"/>
          <w:sz w:val="22"/>
        </w:rPr>
        <w:t>Lorsque les flux journaliers autorisés dépassent les valeurs indiquées en contributions nettes, une mesure est réalisée pour les polluants énumérés ci-après et selon la fréquence indiquée, à partir d</w:t>
      </w:r>
      <w:r w:rsidR="00AC5D88">
        <w:rPr>
          <w:rFonts w:ascii="Times New Roman" w:hAnsi="Times New Roman" w:cs="Times New Roman"/>
          <w:sz w:val="22"/>
        </w:rPr>
        <w:t>’</w:t>
      </w:r>
      <w:r w:rsidRPr="00A50FE1">
        <w:rPr>
          <w:rFonts w:ascii="Times New Roman" w:hAnsi="Times New Roman" w:cs="Times New Roman"/>
          <w:sz w:val="22"/>
        </w:rPr>
        <w:t xml:space="preserve">un échantillon </w:t>
      </w:r>
      <w:r>
        <w:rPr>
          <w:rFonts w:ascii="Times New Roman" w:hAnsi="Times New Roman" w:cs="Times New Roman"/>
          <w:sz w:val="22"/>
        </w:rPr>
        <w:t xml:space="preserve">représentatif </w:t>
      </w:r>
      <w:r w:rsidRPr="00A50FE1">
        <w:rPr>
          <w:rFonts w:ascii="Times New Roman" w:hAnsi="Times New Roman" w:cs="Times New Roman"/>
          <w:sz w:val="22"/>
        </w:rPr>
        <w:t>préle</w:t>
      </w:r>
      <w:r>
        <w:rPr>
          <w:rFonts w:ascii="Times New Roman" w:hAnsi="Times New Roman" w:cs="Times New Roman"/>
          <w:sz w:val="22"/>
        </w:rPr>
        <w:t>vé sur une durée de 24 heures proportionnellement au débit</w:t>
      </w:r>
      <w:r w:rsidRPr="00A50FE1">
        <w:rPr>
          <w:rFonts w:ascii="Times New Roman" w:hAnsi="Times New Roman" w:cs="Times New Roman"/>
          <w:sz w:val="22"/>
        </w:rPr>
        <w:t>.</w:t>
      </w:r>
    </w:p>
    <w:p w14:paraId="565DC11B" w14:textId="440CCA3F" w:rsidR="005C15FE" w:rsidRDefault="008401BE">
      <w:pPr>
        <w:pStyle w:val="NormalWeb"/>
        <w:spacing w:before="0" w:after="0"/>
        <w:jc w:val="both"/>
        <w:rPr>
          <w:rFonts w:ascii="Times New Roman" w:hAnsi="Times New Roman" w:cs="Times New Roman"/>
          <w:sz w:val="22"/>
        </w:rPr>
      </w:pPr>
      <w:r>
        <w:rPr>
          <w:rFonts w:ascii="Times New Roman" w:hAnsi="Times New Roman" w:cs="Times New Roman"/>
          <w:sz w:val="22"/>
        </w:rPr>
        <w:t>L’exploitant justifie sa production nette journalière.</w:t>
      </w:r>
    </w:p>
    <w:tbl>
      <w:tblPr>
        <w:tblW w:w="9062" w:type="dxa"/>
        <w:tblBorders>
          <w:top w:val="single" w:sz="8" w:space="0" w:color="000000"/>
          <w:left w:val="single" w:sz="8" w:space="0" w:color="000000"/>
          <w:bottom w:val="single" w:sz="8" w:space="0" w:color="000000"/>
          <w:insideH w:val="single" w:sz="8" w:space="0" w:color="000000"/>
        </w:tblBorders>
        <w:tblCellMar>
          <w:left w:w="0" w:type="dxa"/>
          <w:right w:w="0" w:type="dxa"/>
        </w:tblCellMar>
        <w:tblLook w:val="0000" w:firstRow="0" w:lastRow="0" w:firstColumn="0" w:lastColumn="0" w:noHBand="0" w:noVBand="0"/>
      </w:tblPr>
      <w:tblGrid>
        <w:gridCol w:w="2821"/>
        <w:gridCol w:w="3545"/>
        <w:gridCol w:w="2696"/>
      </w:tblGrid>
      <w:tr w:rsidR="00A76464" w14:paraId="6164F322" w14:textId="77777777" w:rsidTr="00DD2E44">
        <w:trPr>
          <w:cantSplit/>
        </w:trPr>
        <w:tc>
          <w:tcPr>
            <w:tcW w:w="2821" w:type="dxa"/>
            <w:tcBorders>
              <w:top w:val="single" w:sz="8" w:space="0" w:color="000000"/>
              <w:left w:val="single" w:sz="8" w:space="0" w:color="000000"/>
              <w:bottom w:val="single" w:sz="8" w:space="0" w:color="000000"/>
            </w:tcBorders>
            <w:shd w:val="clear" w:color="auto" w:fill="D9D9D9"/>
            <w:vAlign w:val="center"/>
          </w:tcPr>
          <w:p w14:paraId="11588552" w14:textId="77777777" w:rsidR="00A76464" w:rsidRDefault="00722408">
            <w:pPr>
              <w:pStyle w:val="Standard"/>
              <w:snapToGrid w:val="0"/>
              <w:ind w:left="57"/>
              <w:jc w:val="center"/>
            </w:pPr>
            <w:r>
              <w:rPr>
                <w:b/>
                <w:sz w:val="22"/>
                <w:szCs w:val="22"/>
              </w:rPr>
              <w:t>Paramètre</w:t>
            </w:r>
          </w:p>
        </w:tc>
        <w:tc>
          <w:tcPr>
            <w:tcW w:w="3545" w:type="dxa"/>
            <w:tcBorders>
              <w:top w:val="single" w:sz="8" w:space="0" w:color="000000"/>
              <w:left w:val="single" w:sz="8" w:space="0" w:color="000000"/>
              <w:bottom w:val="single" w:sz="8" w:space="0" w:color="000000"/>
            </w:tcBorders>
            <w:shd w:val="clear" w:color="auto" w:fill="D9D9D9"/>
            <w:tcMar>
              <w:left w:w="-10" w:type="dxa"/>
              <w:right w:w="10" w:type="dxa"/>
            </w:tcMar>
            <w:vAlign w:val="center"/>
          </w:tcPr>
          <w:p w14:paraId="0BFF4414" w14:textId="77777777" w:rsidR="00A76464" w:rsidRDefault="00722408">
            <w:pPr>
              <w:pStyle w:val="Standard"/>
              <w:snapToGrid w:val="0"/>
              <w:ind w:left="82"/>
              <w:jc w:val="center"/>
              <w:rPr>
                <w:b/>
                <w:sz w:val="22"/>
                <w:szCs w:val="22"/>
              </w:rPr>
            </w:pPr>
            <w:r>
              <w:rPr>
                <w:b/>
                <w:sz w:val="22"/>
                <w:szCs w:val="22"/>
              </w:rPr>
              <w:t>Condition de flux</w:t>
            </w:r>
          </w:p>
        </w:tc>
        <w:tc>
          <w:tcPr>
            <w:tcW w:w="2696"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E369F6" w14:textId="77777777" w:rsidR="00A76464" w:rsidRDefault="00722408">
            <w:pPr>
              <w:pStyle w:val="Standard"/>
              <w:snapToGrid w:val="0"/>
              <w:ind w:left="82"/>
              <w:jc w:val="center"/>
              <w:rPr>
                <w:b/>
                <w:sz w:val="22"/>
                <w:szCs w:val="22"/>
              </w:rPr>
            </w:pPr>
            <w:r>
              <w:rPr>
                <w:b/>
                <w:sz w:val="22"/>
                <w:szCs w:val="22"/>
              </w:rPr>
              <w:t>Fréquence de surveillance</w:t>
            </w:r>
          </w:p>
        </w:tc>
      </w:tr>
      <w:tr w:rsidR="00A76464" w14:paraId="3DA9B7C0" w14:textId="77777777" w:rsidTr="00DD2E44">
        <w:trPr>
          <w:cantSplit/>
        </w:trPr>
        <w:tc>
          <w:tcPr>
            <w:tcW w:w="2821" w:type="dxa"/>
            <w:tcBorders>
              <w:top w:val="single" w:sz="8" w:space="0" w:color="000000"/>
              <w:left w:val="single" w:sz="8" w:space="0" w:color="000000"/>
              <w:bottom w:val="single" w:sz="8" w:space="0" w:color="000000"/>
            </w:tcBorders>
            <w:shd w:val="clear" w:color="auto" w:fill="auto"/>
            <w:vAlign w:val="center"/>
          </w:tcPr>
          <w:p w14:paraId="78D04759" w14:textId="77777777" w:rsidR="00A76464" w:rsidRDefault="00722408">
            <w:pPr>
              <w:pStyle w:val="Standard"/>
              <w:snapToGrid w:val="0"/>
              <w:ind w:left="57"/>
              <w:jc w:val="both"/>
              <w:rPr>
                <w:sz w:val="22"/>
                <w:szCs w:val="22"/>
              </w:rPr>
            </w:pPr>
            <w:r>
              <w:rPr>
                <w:sz w:val="22"/>
                <w:szCs w:val="22"/>
              </w:rPr>
              <w:t>Débit</w:t>
            </w:r>
          </w:p>
        </w:tc>
        <w:tc>
          <w:tcPr>
            <w:tcW w:w="3545" w:type="dxa"/>
            <w:tcBorders>
              <w:top w:val="single" w:sz="8" w:space="0" w:color="000000"/>
              <w:left w:val="single" w:sz="8" w:space="0" w:color="000000"/>
              <w:bottom w:val="single" w:sz="8" w:space="0" w:color="000000"/>
            </w:tcBorders>
            <w:shd w:val="clear" w:color="auto" w:fill="auto"/>
            <w:tcMar>
              <w:left w:w="-10" w:type="dxa"/>
              <w:right w:w="10" w:type="dxa"/>
            </w:tcMar>
            <w:vAlign w:val="center"/>
          </w:tcPr>
          <w:p w14:paraId="694E2607" w14:textId="77777777" w:rsidR="00A76464" w:rsidRDefault="00722408">
            <w:pPr>
              <w:pStyle w:val="Standard"/>
              <w:snapToGrid w:val="0"/>
              <w:rPr>
                <w:sz w:val="22"/>
                <w:szCs w:val="22"/>
              </w:rPr>
            </w:pPr>
            <w:r>
              <w:rPr>
                <w:sz w:val="22"/>
                <w:szCs w:val="22"/>
              </w:rPr>
              <w:t xml:space="preserve"> -</w:t>
            </w:r>
          </w:p>
        </w:tc>
        <w:tc>
          <w:tcPr>
            <w:tcW w:w="2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15CEC1" w14:textId="77777777" w:rsidR="00A76464" w:rsidRDefault="00722408">
            <w:pPr>
              <w:pStyle w:val="Standard"/>
              <w:snapToGrid w:val="0"/>
              <w:jc w:val="both"/>
            </w:pPr>
            <w:r>
              <w:rPr>
                <w:sz w:val="22"/>
                <w:szCs w:val="22"/>
              </w:rPr>
              <w:t xml:space="preserve"> En continu.</w:t>
            </w:r>
          </w:p>
        </w:tc>
      </w:tr>
      <w:tr w:rsidR="00A76464" w14:paraId="2FBC8B35" w14:textId="77777777" w:rsidTr="00DD2E44">
        <w:trPr>
          <w:cantSplit/>
        </w:trPr>
        <w:tc>
          <w:tcPr>
            <w:tcW w:w="2821" w:type="dxa"/>
            <w:tcBorders>
              <w:top w:val="single" w:sz="8" w:space="0" w:color="000000"/>
              <w:left w:val="single" w:sz="8" w:space="0" w:color="000000"/>
              <w:bottom w:val="single" w:sz="8" w:space="0" w:color="000000"/>
            </w:tcBorders>
            <w:shd w:val="clear" w:color="auto" w:fill="auto"/>
            <w:vAlign w:val="center"/>
          </w:tcPr>
          <w:p w14:paraId="32FB217C" w14:textId="77777777" w:rsidR="00A76464" w:rsidRDefault="00722408">
            <w:pPr>
              <w:pStyle w:val="Standard"/>
              <w:snapToGrid w:val="0"/>
              <w:ind w:left="57"/>
              <w:jc w:val="both"/>
              <w:rPr>
                <w:sz w:val="22"/>
                <w:szCs w:val="22"/>
              </w:rPr>
            </w:pPr>
            <w:r>
              <w:rPr>
                <w:sz w:val="22"/>
                <w:szCs w:val="22"/>
              </w:rPr>
              <w:t>DCO</w:t>
            </w:r>
            <w:r>
              <w:rPr>
                <w:sz w:val="22"/>
                <w:szCs w:val="22"/>
                <w:vertAlign w:val="superscript"/>
              </w:rPr>
              <w:t>(3)</w:t>
            </w:r>
            <w:r>
              <w:rPr>
                <w:sz w:val="22"/>
                <w:szCs w:val="22"/>
              </w:rPr>
              <w:t xml:space="preserve"> (sur effluent non décanté)</w:t>
            </w:r>
          </w:p>
        </w:tc>
        <w:tc>
          <w:tcPr>
            <w:tcW w:w="3545" w:type="dxa"/>
            <w:tcBorders>
              <w:top w:val="single" w:sz="8" w:space="0" w:color="000000"/>
              <w:left w:val="single" w:sz="8" w:space="0" w:color="000000"/>
              <w:bottom w:val="single" w:sz="8" w:space="0" w:color="000000"/>
            </w:tcBorders>
            <w:shd w:val="clear" w:color="auto" w:fill="auto"/>
            <w:tcMar>
              <w:left w:w="-10" w:type="dxa"/>
              <w:right w:w="10" w:type="dxa"/>
            </w:tcMar>
            <w:vAlign w:val="center"/>
          </w:tcPr>
          <w:p w14:paraId="674058A1" w14:textId="77777777" w:rsidR="00A76464" w:rsidRDefault="00722408">
            <w:pPr>
              <w:pStyle w:val="Standard"/>
              <w:snapToGrid w:val="0"/>
              <w:jc w:val="both"/>
              <w:rPr>
                <w:sz w:val="22"/>
                <w:szCs w:val="22"/>
              </w:rPr>
            </w:pPr>
            <w:r>
              <w:rPr>
                <w:sz w:val="22"/>
                <w:szCs w:val="22"/>
              </w:rPr>
              <w:t xml:space="preserve"> Flux supérieur à 300 kg/j</w:t>
            </w:r>
            <w:r>
              <w:rPr>
                <w:sz w:val="22"/>
                <w:szCs w:val="22"/>
                <w:vertAlign w:val="superscript"/>
              </w:rPr>
              <w:t>(1)</w:t>
            </w:r>
            <w:r>
              <w:rPr>
                <w:sz w:val="22"/>
                <w:szCs w:val="22"/>
              </w:rPr>
              <w:t> :</w:t>
            </w:r>
          </w:p>
        </w:tc>
        <w:tc>
          <w:tcPr>
            <w:tcW w:w="2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94F660" w14:textId="77777777" w:rsidR="00A76464" w:rsidRDefault="00722408">
            <w:pPr>
              <w:pStyle w:val="Standard"/>
              <w:jc w:val="both"/>
              <w:rPr>
                <w:sz w:val="22"/>
                <w:szCs w:val="22"/>
              </w:rPr>
            </w:pPr>
            <w:r>
              <w:rPr>
                <w:sz w:val="22"/>
                <w:szCs w:val="22"/>
              </w:rPr>
              <w:t xml:space="preserve"> Journalière</w:t>
            </w:r>
            <w:r>
              <w:rPr>
                <w:sz w:val="22"/>
                <w:szCs w:val="22"/>
                <w:vertAlign w:val="superscript"/>
              </w:rPr>
              <w:t>(4)</w:t>
            </w:r>
            <w:r>
              <w:rPr>
                <w:sz w:val="22"/>
                <w:vertAlign w:val="superscript"/>
              </w:rPr>
              <w:t xml:space="preserve"> (5)</w:t>
            </w:r>
            <w:r>
              <w:rPr>
                <w:sz w:val="22"/>
              </w:rPr>
              <w:t>.</w:t>
            </w:r>
          </w:p>
        </w:tc>
      </w:tr>
      <w:tr w:rsidR="00A76464" w14:paraId="79E5D975" w14:textId="77777777" w:rsidTr="00DD2E44">
        <w:trPr>
          <w:cantSplit/>
        </w:trPr>
        <w:tc>
          <w:tcPr>
            <w:tcW w:w="2821" w:type="dxa"/>
            <w:tcBorders>
              <w:top w:val="single" w:sz="8" w:space="0" w:color="000000"/>
              <w:left w:val="single" w:sz="8" w:space="0" w:color="000000"/>
              <w:bottom w:val="single" w:sz="8" w:space="0" w:color="000000"/>
            </w:tcBorders>
            <w:shd w:val="clear" w:color="auto" w:fill="auto"/>
            <w:vAlign w:val="center"/>
          </w:tcPr>
          <w:p w14:paraId="6F352AEC" w14:textId="77777777" w:rsidR="00A76464" w:rsidRDefault="00722408">
            <w:pPr>
              <w:pStyle w:val="Standard"/>
              <w:snapToGrid w:val="0"/>
              <w:ind w:left="57"/>
              <w:jc w:val="both"/>
              <w:rPr>
                <w:sz w:val="22"/>
                <w:szCs w:val="22"/>
              </w:rPr>
            </w:pPr>
            <w:r>
              <w:rPr>
                <w:sz w:val="22"/>
                <w:szCs w:val="22"/>
              </w:rPr>
              <w:t>Matières en suspension</w:t>
            </w:r>
          </w:p>
        </w:tc>
        <w:tc>
          <w:tcPr>
            <w:tcW w:w="3545" w:type="dxa"/>
            <w:tcBorders>
              <w:top w:val="single" w:sz="8" w:space="0" w:color="000000"/>
              <w:left w:val="single" w:sz="8" w:space="0" w:color="000000"/>
              <w:bottom w:val="single" w:sz="8" w:space="0" w:color="000000"/>
            </w:tcBorders>
            <w:shd w:val="clear" w:color="auto" w:fill="auto"/>
            <w:tcMar>
              <w:left w:w="-10" w:type="dxa"/>
              <w:right w:w="10" w:type="dxa"/>
            </w:tcMar>
            <w:vAlign w:val="center"/>
          </w:tcPr>
          <w:p w14:paraId="65BC8230" w14:textId="77777777" w:rsidR="00A76464" w:rsidRDefault="00722408">
            <w:pPr>
              <w:rPr>
                <w:rFonts w:ascii="Times New Roman" w:hAnsi="Times New Roman"/>
              </w:rPr>
            </w:pPr>
            <w:r>
              <w:rPr>
                <w:rFonts w:ascii="Times New Roman" w:hAnsi="Times New Roman" w:cs="Times New Roman"/>
                <w:sz w:val="22"/>
                <w:szCs w:val="22"/>
              </w:rPr>
              <w:t xml:space="preserve"> Flux supérieur à 100 kg/j</w:t>
            </w:r>
            <w:r w:rsidRPr="00691B31">
              <w:rPr>
                <w:rFonts w:ascii="Times New Roman" w:hAnsi="Times New Roman" w:cs="Times New Roman"/>
                <w:sz w:val="22"/>
                <w:szCs w:val="22"/>
                <w:vertAlign w:val="superscript"/>
              </w:rPr>
              <w:t>(1)</w:t>
            </w:r>
            <w:r>
              <w:rPr>
                <w:rFonts w:ascii="Times New Roman" w:hAnsi="Times New Roman" w:cs="Times New Roman"/>
                <w:sz w:val="22"/>
                <w:szCs w:val="22"/>
              </w:rPr>
              <w:t> :</w:t>
            </w:r>
          </w:p>
        </w:tc>
        <w:tc>
          <w:tcPr>
            <w:tcW w:w="2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DB5F5B" w14:textId="77777777" w:rsidR="00A76464" w:rsidRDefault="00722408">
            <w:pPr>
              <w:rPr>
                <w:rFonts w:ascii="Times New Roman" w:hAnsi="Times New Roman" w:cs="Times New Roman"/>
              </w:rPr>
            </w:pPr>
            <w:r>
              <w:rPr>
                <w:rFonts w:ascii="Times New Roman" w:hAnsi="Times New Roman" w:cs="Times New Roman"/>
                <w:sz w:val="22"/>
                <w:szCs w:val="22"/>
              </w:rPr>
              <w:t xml:space="preserve"> Journalière</w:t>
            </w:r>
            <w:r w:rsidRPr="00691B31">
              <w:rPr>
                <w:rFonts w:ascii="Times New Roman" w:hAnsi="Times New Roman" w:cs="Times New Roman"/>
                <w:sz w:val="22"/>
                <w:szCs w:val="22"/>
                <w:vertAlign w:val="superscript"/>
              </w:rPr>
              <w:t>(4)</w:t>
            </w:r>
            <w:r w:rsidRPr="00691B31">
              <w:rPr>
                <w:rFonts w:ascii="Times New Roman" w:hAnsi="Times New Roman" w:cs="Times New Roman"/>
                <w:sz w:val="22"/>
                <w:vertAlign w:val="superscript"/>
              </w:rPr>
              <w:t xml:space="preserve"> (5)</w:t>
            </w:r>
            <w:r>
              <w:rPr>
                <w:rFonts w:ascii="Times New Roman" w:hAnsi="Times New Roman" w:cs="Times New Roman"/>
                <w:sz w:val="22"/>
              </w:rPr>
              <w:t>.</w:t>
            </w:r>
          </w:p>
        </w:tc>
      </w:tr>
      <w:tr w:rsidR="00A76464" w14:paraId="54C6B012" w14:textId="77777777" w:rsidTr="00DD2E44">
        <w:trPr>
          <w:cantSplit/>
        </w:trPr>
        <w:tc>
          <w:tcPr>
            <w:tcW w:w="2821" w:type="dxa"/>
            <w:tcBorders>
              <w:top w:val="single" w:sz="8" w:space="0" w:color="000000"/>
              <w:left w:val="single" w:sz="8" w:space="0" w:color="000000"/>
              <w:bottom w:val="single" w:sz="8" w:space="0" w:color="000000"/>
            </w:tcBorders>
            <w:shd w:val="clear" w:color="auto" w:fill="auto"/>
            <w:vAlign w:val="center"/>
          </w:tcPr>
          <w:p w14:paraId="01D44E93" w14:textId="77777777" w:rsidR="00A76464" w:rsidRDefault="00722408">
            <w:pPr>
              <w:pStyle w:val="Standard"/>
              <w:snapToGrid w:val="0"/>
              <w:ind w:left="57" w:right="113"/>
              <w:jc w:val="both"/>
            </w:pPr>
            <w:r>
              <w:rPr>
                <w:sz w:val="22"/>
                <w:szCs w:val="22"/>
              </w:rPr>
              <w:t>DBO</w:t>
            </w:r>
            <w:r>
              <w:rPr>
                <w:sz w:val="22"/>
                <w:szCs w:val="22"/>
                <w:vertAlign w:val="subscript"/>
              </w:rPr>
              <w:t xml:space="preserve">5 </w:t>
            </w:r>
            <w:r>
              <w:rPr>
                <w:sz w:val="22"/>
                <w:szCs w:val="22"/>
              </w:rPr>
              <w:t>(sur effluent non décanté)</w:t>
            </w:r>
          </w:p>
        </w:tc>
        <w:tc>
          <w:tcPr>
            <w:tcW w:w="3545" w:type="dxa"/>
            <w:tcBorders>
              <w:top w:val="single" w:sz="8" w:space="0" w:color="000000"/>
              <w:left w:val="single" w:sz="8" w:space="0" w:color="000000"/>
              <w:bottom w:val="single" w:sz="8" w:space="0" w:color="000000"/>
            </w:tcBorders>
            <w:shd w:val="clear" w:color="auto" w:fill="auto"/>
            <w:tcMar>
              <w:left w:w="-10" w:type="dxa"/>
              <w:right w:w="10" w:type="dxa"/>
            </w:tcMar>
            <w:vAlign w:val="center"/>
          </w:tcPr>
          <w:p w14:paraId="48D714A0" w14:textId="77777777" w:rsidR="00A76464" w:rsidRDefault="00722408">
            <w:pPr>
              <w:rPr>
                <w:rFonts w:ascii="Times New Roman" w:hAnsi="Times New Roman"/>
              </w:rPr>
            </w:pPr>
            <w:r>
              <w:rPr>
                <w:rFonts w:ascii="Times New Roman" w:hAnsi="Times New Roman" w:cs="Times New Roman"/>
                <w:sz w:val="22"/>
                <w:szCs w:val="22"/>
              </w:rPr>
              <w:t xml:space="preserve"> Flux supérieur à 100 kg/j</w:t>
            </w:r>
            <w:r w:rsidRPr="00691B31">
              <w:rPr>
                <w:rFonts w:ascii="Times New Roman" w:hAnsi="Times New Roman" w:cs="Times New Roman"/>
                <w:sz w:val="22"/>
                <w:szCs w:val="22"/>
                <w:vertAlign w:val="superscript"/>
              </w:rPr>
              <w:t>(1)</w:t>
            </w:r>
            <w:r>
              <w:rPr>
                <w:rFonts w:ascii="Times New Roman" w:hAnsi="Times New Roman" w:cs="Times New Roman"/>
                <w:sz w:val="22"/>
                <w:szCs w:val="22"/>
              </w:rPr>
              <w:t> :</w:t>
            </w:r>
          </w:p>
        </w:tc>
        <w:tc>
          <w:tcPr>
            <w:tcW w:w="2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3F12F1" w14:textId="77777777" w:rsidR="00A76464" w:rsidRDefault="00722408">
            <w:pPr>
              <w:rPr>
                <w:rFonts w:ascii="Times New Roman" w:hAnsi="Times New Roman" w:cs="Times New Roman"/>
              </w:rPr>
            </w:pPr>
            <w:r>
              <w:rPr>
                <w:rFonts w:ascii="Times New Roman" w:hAnsi="Times New Roman" w:cs="Times New Roman"/>
                <w:sz w:val="22"/>
                <w:szCs w:val="22"/>
              </w:rPr>
              <w:t xml:space="preserve"> Hebdomadaire</w:t>
            </w:r>
            <w:r w:rsidRPr="00691B31">
              <w:rPr>
                <w:rFonts w:ascii="Times New Roman" w:hAnsi="Times New Roman" w:cs="Times New Roman"/>
                <w:sz w:val="22"/>
                <w:vertAlign w:val="superscript"/>
              </w:rPr>
              <w:t>(6)</w:t>
            </w:r>
            <w:r>
              <w:rPr>
                <w:rFonts w:ascii="Times New Roman" w:hAnsi="Times New Roman" w:cs="Times New Roman"/>
                <w:sz w:val="22"/>
              </w:rPr>
              <w:t>.</w:t>
            </w:r>
          </w:p>
        </w:tc>
      </w:tr>
      <w:tr w:rsidR="00A76464" w14:paraId="1AF7ECA2" w14:textId="77777777" w:rsidTr="00DD2E44">
        <w:trPr>
          <w:cantSplit/>
        </w:trPr>
        <w:tc>
          <w:tcPr>
            <w:tcW w:w="2821" w:type="dxa"/>
            <w:tcBorders>
              <w:top w:val="single" w:sz="8" w:space="0" w:color="000000"/>
              <w:left w:val="single" w:sz="8" w:space="0" w:color="000000"/>
              <w:bottom w:val="single" w:sz="8" w:space="0" w:color="000000"/>
            </w:tcBorders>
            <w:shd w:val="clear" w:color="auto" w:fill="auto"/>
            <w:vAlign w:val="center"/>
          </w:tcPr>
          <w:p w14:paraId="655D7A94" w14:textId="77777777" w:rsidR="00A76464" w:rsidRDefault="00722408">
            <w:pPr>
              <w:pStyle w:val="Standard"/>
              <w:snapToGrid w:val="0"/>
              <w:ind w:left="57"/>
              <w:jc w:val="both"/>
              <w:rPr>
                <w:sz w:val="22"/>
                <w:szCs w:val="22"/>
              </w:rPr>
            </w:pPr>
            <w:r>
              <w:rPr>
                <w:sz w:val="22"/>
                <w:szCs w:val="22"/>
              </w:rPr>
              <w:t>Azote global</w:t>
            </w:r>
          </w:p>
        </w:tc>
        <w:tc>
          <w:tcPr>
            <w:tcW w:w="3545" w:type="dxa"/>
            <w:tcBorders>
              <w:top w:val="single" w:sz="8" w:space="0" w:color="000000"/>
              <w:left w:val="single" w:sz="8" w:space="0" w:color="000000"/>
              <w:bottom w:val="single" w:sz="8" w:space="0" w:color="000000"/>
            </w:tcBorders>
            <w:shd w:val="clear" w:color="auto" w:fill="auto"/>
            <w:tcMar>
              <w:left w:w="-10" w:type="dxa"/>
              <w:right w:w="10" w:type="dxa"/>
            </w:tcMar>
            <w:vAlign w:val="center"/>
          </w:tcPr>
          <w:p w14:paraId="4E346A03" w14:textId="77777777" w:rsidR="00A76464" w:rsidRDefault="00722408">
            <w:pPr>
              <w:rPr>
                <w:rFonts w:ascii="Times New Roman" w:hAnsi="Times New Roman"/>
              </w:rPr>
            </w:pPr>
            <w:r>
              <w:rPr>
                <w:rFonts w:ascii="Times New Roman" w:hAnsi="Times New Roman" w:cs="Times New Roman"/>
                <w:sz w:val="22"/>
                <w:szCs w:val="22"/>
              </w:rPr>
              <w:t xml:space="preserve"> Flux supérieur à 50 kg/j</w:t>
            </w:r>
            <w:r w:rsidRPr="00691B31">
              <w:rPr>
                <w:rFonts w:ascii="Times New Roman" w:hAnsi="Times New Roman" w:cs="Times New Roman"/>
                <w:sz w:val="22"/>
                <w:szCs w:val="22"/>
                <w:vertAlign w:val="superscript"/>
              </w:rPr>
              <w:t>(1)</w:t>
            </w:r>
            <w:r>
              <w:rPr>
                <w:rFonts w:ascii="Times New Roman" w:hAnsi="Times New Roman" w:cs="Times New Roman"/>
                <w:sz w:val="22"/>
                <w:szCs w:val="22"/>
              </w:rPr>
              <w:t> :</w:t>
            </w:r>
          </w:p>
        </w:tc>
        <w:tc>
          <w:tcPr>
            <w:tcW w:w="2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D3E4A8" w14:textId="77777777" w:rsidR="00A76464" w:rsidRDefault="00722408">
            <w:pPr>
              <w:rPr>
                <w:rFonts w:ascii="Times New Roman" w:hAnsi="Times New Roman" w:cs="Times New Roman"/>
              </w:rPr>
            </w:pPr>
            <w:r>
              <w:rPr>
                <w:rFonts w:ascii="Times New Roman" w:hAnsi="Times New Roman" w:cs="Times New Roman"/>
                <w:sz w:val="22"/>
                <w:szCs w:val="22"/>
              </w:rPr>
              <w:t xml:space="preserve"> Hebdomadaire</w:t>
            </w:r>
            <w:r w:rsidRPr="00691B31">
              <w:rPr>
                <w:rFonts w:ascii="Times New Roman" w:hAnsi="Times New Roman" w:cs="Times New Roman"/>
                <w:sz w:val="22"/>
                <w:szCs w:val="22"/>
                <w:vertAlign w:val="superscript"/>
              </w:rPr>
              <w:t>(4)</w:t>
            </w:r>
            <w:r>
              <w:rPr>
                <w:rFonts w:ascii="Times New Roman" w:hAnsi="Times New Roman" w:cs="Times New Roman"/>
                <w:sz w:val="22"/>
                <w:szCs w:val="22"/>
              </w:rPr>
              <w:t>.</w:t>
            </w:r>
          </w:p>
        </w:tc>
      </w:tr>
      <w:tr w:rsidR="00A76464" w14:paraId="34051A36" w14:textId="77777777" w:rsidTr="00DD2E44">
        <w:trPr>
          <w:cantSplit/>
        </w:trPr>
        <w:tc>
          <w:tcPr>
            <w:tcW w:w="2821" w:type="dxa"/>
            <w:tcBorders>
              <w:top w:val="single" w:sz="8" w:space="0" w:color="000000"/>
              <w:left w:val="single" w:sz="8" w:space="0" w:color="000000"/>
              <w:bottom w:val="single" w:sz="8" w:space="0" w:color="000000"/>
            </w:tcBorders>
            <w:shd w:val="clear" w:color="auto" w:fill="auto"/>
            <w:vAlign w:val="center"/>
          </w:tcPr>
          <w:p w14:paraId="343DB009" w14:textId="77777777" w:rsidR="00A76464" w:rsidRDefault="00722408">
            <w:pPr>
              <w:pStyle w:val="Standard"/>
              <w:snapToGrid w:val="0"/>
              <w:ind w:left="57"/>
              <w:jc w:val="both"/>
              <w:rPr>
                <w:sz w:val="22"/>
                <w:szCs w:val="22"/>
              </w:rPr>
            </w:pPr>
            <w:r>
              <w:rPr>
                <w:sz w:val="22"/>
                <w:szCs w:val="22"/>
              </w:rPr>
              <w:t>Phosphore total</w:t>
            </w:r>
          </w:p>
        </w:tc>
        <w:tc>
          <w:tcPr>
            <w:tcW w:w="3545" w:type="dxa"/>
            <w:tcBorders>
              <w:top w:val="single" w:sz="8" w:space="0" w:color="000000"/>
              <w:left w:val="single" w:sz="8" w:space="0" w:color="000000"/>
              <w:bottom w:val="single" w:sz="8" w:space="0" w:color="000000"/>
            </w:tcBorders>
            <w:shd w:val="clear" w:color="auto" w:fill="auto"/>
            <w:tcMar>
              <w:left w:w="-10" w:type="dxa"/>
              <w:right w:w="10" w:type="dxa"/>
            </w:tcMar>
            <w:vAlign w:val="center"/>
          </w:tcPr>
          <w:p w14:paraId="3D97110D" w14:textId="77777777" w:rsidR="00A76464" w:rsidRDefault="00722408">
            <w:pPr>
              <w:rPr>
                <w:rFonts w:ascii="Times New Roman" w:hAnsi="Times New Roman"/>
              </w:rPr>
            </w:pPr>
            <w:r>
              <w:rPr>
                <w:rFonts w:ascii="Times New Roman" w:hAnsi="Times New Roman" w:cs="Times New Roman"/>
                <w:sz w:val="22"/>
                <w:szCs w:val="22"/>
              </w:rPr>
              <w:t xml:space="preserve"> Flux supérieur à 15 kg/j</w:t>
            </w:r>
            <w:r w:rsidRPr="00691B31">
              <w:rPr>
                <w:rFonts w:ascii="Times New Roman" w:hAnsi="Times New Roman" w:cs="Times New Roman"/>
                <w:sz w:val="22"/>
                <w:szCs w:val="22"/>
                <w:vertAlign w:val="superscript"/>
              </w:rPr>
              <w:t>(1)</w:t>
            </w:r>
            <w:r>
              <w:rPr>
                <w:rFonts w:ascii="Times New Roman" w:hAnsi="Times New Roman" w:cs="Times New Roman"/>
                <w:sz w:val="22"/>
                <w:szCs w:val="22"/>
              </w:rPr>
              <w:t> :</w:t>
            </w:r>
          </w:p>
        </w:tc>
        <w:tc>
          <w:tcPr>
            <w:tcW w:w="2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5FA02" w14:textId="77777777" w:rsidR="00A76464" w:rsidRDefault="00722408">
            <w:pPr>
              <w:rPr>
                <w:rFonts w:ascii="Times New Roman" w:hAnsi="Times New Roman" w:cs="Times New Roman"/>
              </w:rPr>
            </w:pPr>
            <w:r>
              <w:rPr>
                <w:rFonts w:ascii="Times New Roman" w:hAnsi="Times New Roman" w:cs="Times New Roman"/>
                <w:sz w:val="22"/>
                <w:szCs w:val="22"/>
              </w:rPr>
              <w:t xml:space="preserve"> Hebdomadaire</w:t>
            </w:r>
            <w:r w:rsidRPr="00691B31">
              <w:rPr>
                <w:rFonts w:ascii="Times New Roman" w:hAnsi="Times New Roman" w:cs="Times New Roman"/>
                <w:sz w:val="22"/>
                <w:szCs w:val="22"/>
                <w:vertAlign w:val="superscript"/>
              </w:rPr>
              <w:t>(4)</w:t>
            </w:r>
            <w:r>
              <w:rPr>
                <w:rFonts w:ascii="Times New Roman" w:hAnsi="Times New Roman" w:cs="Times New Roman"/>
                <w:sz w:val="22"/>
                <w:szCs w:val="22"/>
              </w:rPr>
              <w:t>.</w:t>
            </w:r>
          </w:p>
        </w:tc>
      </w:tr>
      <w:tr w:rsidR="00A76464" w14:paraId="2B1F50C2" w14:textId="77777777" w:rsidTr="00DD2E44">
        <w:trPr>
          <w:cantSplit/>
        </w:trPr>
        <w:tc>
          <w:tcPr>
            <w:tcW w:w="2821" w:type="dxa"/>
            <w:tcBorders>
              <w:top w:val="single" w:sz="8" w:space="0" w:color="000000"/>
              <w:left w:val="single" w:sz="8" w:space="0" w:color="000000"/>
              <w:bottom w:val="single" w:sz="8" w:space="0" w:color="000000"/>
            </w:tcBorders>
            <w:shd w:val="clear" w:color="auto" w:fill="auto"/>
            <w:vAlign w:val="center"/>
          </w:tcPr>
          <w:p w14:paraId="42CB4A48" w14:textId="77777777" w:rsidR="00A76464" w:rsidRDefault="00722408">
            <w:pPr>
              <w:pStyle w:val="Standard"/>
              <w:snapToGrid w:val="0"/>
              <w:ind w:left="57"/>
              <w:jc w:val="both"/>
              <w:rPr>
                <w:sz w:val="22"/>
                <w:szCs w:val="22"/>
              </w:rPr>
            </w:pPr>
            <w:r>
              <w:rPr>
                <w:sz w:val="22"/>
                <w:szCs w:val="22"/>
              </w:rPr>
              <w:t>Hydrocarbures totaux</w:t>
            </w:r>
          </w:p>
        </w:tc>
        <w:tc>
          <w:tcPr>
            <w:tcW w:w="3545" w:type="dxa"/>
            <w:tcBorders>
              <w:top w:val="single" w:sz="8" w:space="0" w:color="000000"/>
              <w:left w:val="single" w:sz="8" w:space="0" w:color="000000"/>
              <w:bottom w:val="single" w:sz="8" w:space="0" w:color="000000"/>
            </w:tcBorders>
            <w:shd w:val="clear" w:color="auto" w:fill="auto"/>
            <w:tcMar>
              <w:left w:w="-10" w:type="dxa"/>
              <w:right w:w="10" w:type="dxa"/>
            </w:tcMar>
            <w:vAlign w:val="center"/>
          </w:tcPr>
          <w:p w14:paraId="0BED7CA2" w14:textId="77777777" w:rsidR="00A76464" w:rsidRDefault="00722408">
            <w:pPr>
              <w:rPr>
                <w:rFonts w:ascii="Times New Roman" w:hAnsi="Times New Roman"/>
              </w:rPr>
            </w:pPr>
            <w:r>
              <w:rPr>
                <w:rFonts w:ascii="Times New Roman" w:hAnsi="Times New Roman" w:cs="Times New Roman"/>
                <w:sz w:val="22"/>
                <w:szCs w:val="22"/>
              </w:rPr>
              <w:t xml:space="preserve"> Flux supérieur à 10 kg/j :</w:t>
            </w:r>
          </w:p>
        </w:tc>
        <w:tc>
          <w:tcPr>
            <w:tcW w:w="2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D3097A" w14:textId="77777777" w:rsidR="00A76464" w:rsidRDefault="00722408">
            <w:pPr>
              <w:rPr>
                <w:rFonts w:ascii="Times New Roman" w:hAnsi="Times New Roman"/>
              </w:rPr>
            </w:pPr>
            <w:r>
              <w:rPr>
                <w:rFonts w:ascii="Times New Roman" w:hAnsi="Times New Roman" w:cs="Times New Roman"/>
                <w:sz w:val="22"/>
                <w:szCs w:val="22"/>
              </w:rPr>
              <w:t xml:space="preserve"> Journalière.</w:t>
            </w:r>
          </w:p>
        </w:tc>
      </w:tr>
      <w:tr w:rsidR="00A76464" w14:paraId="2D2B40B8" w14:textId="77777777" w:rsidTr="00DD2E44">
        <w:trPr>
          <w:cantSplit/>
        </w:trPr>
        <w:tc>
          <w:tcPr>
            <w:tcW w:w="2821" w:type="dxa"/>
            <w:tcBorders>
              <w:top w:val="single" w:sz="8" w:space="0" w:color="000000"/>
              <w:left w:val="single" w:sz="8" w:space="0" w:color="000000"/>
              <w:bottom w:val="single" w:sz="8" w:space="0" w:color="000000"/>
            </w:tcBorders>
            <w:shd w:val="clear" w:color="auto" w:fill="auto"/>
            <w:vAlign w:val="center"/>
          </w:tcPr>
          <w:p w14:paraId="6B69E83C" w14:textId="77777777" w:rsidR="00A76464" w:rsidRDefault="00722408">
            <w:pPr>
              <w:pStyle w:val="Standard"/>
              <w:snapToGrid w:val="0"/>
              <w:ind w:left="57"/>
              <w:jc w:val="both"/>
            </w:pPr>
            <w:r>
              <w:rPr>
                <w:color w:val="000000"/>
                <w:sz w:val="22"/>
                <w:szCs w:val="22"/>
              </w:rPr>
              <w:t>Composés organohalogénés adsorbables</w:t>
            </w:r>
            <w:r>
              <w:rPr>
                <w:sz w:val="22"/>
                <w:vertAlign w:val="superscript"/>
              </w:rPr>
              <w:t>(7)</w:t>
            </w:r>
            <w:r>
              <w:rPr>
                <w:sz w:val="22"/>
              </w:rPr>
              <w:t xml:space="preserve"> </w:t>
            </w:r>
            <w:r>
              <w:rPr>
                <w:color w:val="000000"/>
                <w:sz w:val="22"/>
                <w:szCs w:val="22"/>
              </w:rPr>
              <w:t>(AOX)</w:t>
            </w:r>
          </w:p>
        </w:tc>
        <w:tc>
          <w:tcPr>
            <w:tcW w:w="3545" w:type="dxa"/>
            <w:tcBorders>
              <w:top w:val="single" w:sz="8" w:space="0" w:color="000000"/>
              <w:left w:val="single" w:sz="8" w:space="0" w:color="000000"/>
              <w:bottom w:val="single" w:sz="8" w:space="0" w:color="000000"/>
            </w:tcBorders>
            <w:shd w:val="clear" w:color="auto" w:fill="auto"/>
            <w:tcMar>
              <w:left w:w="-10" w:type="dxa"/>
              <w:right w:w="10" w:type="dxa"/>
            </w:tcMar>
            <w:vAlign w:val="center"/>
          </w:tcPr>
          <w:p w14:paraId="58FF23C1" w14:textId="77777777" w:rsidR="00A76464" w:rsidRDefault="00722408">
            <w:pPr>
              <w:rPr>
                <w:rFonts w:ascii="Times New Roman" w:hAnsi="Times New Roman"/>
              </w:rPr>
            </w:pPr>
            <w:r>
              <w:rPr>
                <w:rFonts w:ascii="Times New Roman" w:hAnsi="Times New Roman" w:cs="Times New Roman"/>
                <w:sz w:val="22"/>
                <w:szCs w:val="22"/>
              </w:rPr>
              <w:t xml:space="preserve"> Flux supérieur à 2 kg/j</w:t>
            </w:r>
            <w:r w:rsidRPr="00691B31">
              <w:rPr>
                <w:rFonts w:ascii="Times New Roman" w:hAnsi="Times New Roman" w:cs="Times New Roman"/>
                <w:sz w:val="22"/>
                <w:szCs w:val="22"/>
                <w:vertAlign w:val="superscript"/>
              </w:rPr>
              <w:t>(1)</w:t>
            </w:r>
            <w:r>
              <w:rPr>
                <w:rFonts w:ascii="Times New Roman" w:hAnsi="Times New Roman" w:cs="Times New Roman"/>
                <w:sz w:val="22"/>
                <w:szCs w:val="22"/>
              </w:rPr>
              <w:t> :</w:t>
            </w:r>
          </w:p>
        </w:tc>
        <w:tc>
          <w:tcPr>
            <w:tcW w:w="2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0B9AEC" w14:textId="77777777" w:rsidR="00A76464" w:rsidRDefault="00722408">
            <w:pPr>
              <w:rPr>
                <w:rFonts w:ascii="Times New Roman" w:hAnsi="Times New Roman" w:cs="Times New Roman"/>
                <w:sz w:val="22"/>
                <w:szCs w:val="22"/>
              </w:rPr>
            </w:pPr>
            <w:r>
              <w:rPr>
                <w:rFonts w:ascii="Times New Roman" w:hAnsi="Times New Roman" w:cs="Times New Roman"/>
                <w:sz w:val="22"/>
                <w:szCs w:val="22"/>
              </w:rPr>
              <w:t xml:space="preserve"> Mensuelle (pâte kraft blanchie).</w:t>
            </w:r>
          </w:p>
          <w:p w14:paraId="0B433A96" w14:textId="77777777" w:rsidR="00A76464" w:rsidRDefault="00722408">
            <w:pPr>
              <w:rPr>
                <w:rFonts w:ascii="Times New Roman" w:hAnsi="Times New Roman" w:cs="Times New Roman"/>
                <w:sz w:val="22"/>
                <w:szCs w:val="22"/>
              </w:rPr>
            </w:pPr>
            <w:r>
              <w:rPr>
                <w:rFonts w:ascii="Times New Roman" w:hAnsi="Times New Roman" w:cs="Times New Roman"/>
                <w:sz w:val="22"/>
                <w:szCs w:val="22"/>
              </w:rPr>
              <w:t xml:space="preserve"> Bimestrielle.</w:t>
            </w:r>
          </w:p>
        </w:tc>
      </w:tr>
      <w:tr w:rsidR="00A76464" w14:paraId="64AB99BA" w14:textId="77777777" w:rsidTr="00DD2E44">
        <w:trPr>
          <w:cantSplit/>
        </w:trPr>
        <w:tc>
          <w:tcPr>
            <w:tcW w:w="2821" w:type="dxa"/>
            <w:tcBorders>
              <w:top w:val="single" w:sz="8" w:space="0" w:color="000000"/>
              <w:left w:val="single" w:sz="8" w:space="0" w:color="000000"/>
              <w:bottom w:val="single" w:sz="8" w:space="0" w:color="000000"/>
            </w:tcBorders>
            <w:shd w:val="clear" w:color="auto" w:fill="auto"/>
            <w:vAlign w:val="center"/>
          </w:tcPr>
          <w:p w14:paraId="6F5E9D78" w14:textId="77777777" w:rsidR="00A76464" w:rsidRDefault="00722408">
            <w:pPr>
              <w:pStyle w:val="Standard"/>
              <w:snapToGrid w:val="0"/>
              <w:ind w:left="57"/>
              <w:jc w:val="both"/>
              <w:rPr>
                <w:sz w:val="22"/>
                <w:szCs w:val="22"/>
              </w:rPr>
            </w:pPr>
            <w:r>
              <w:rPr>
                <w:sz w:val="22"/>
                <w:szCs w:val="22"/>
              </w:rPr>
              <w:t>Indice phénols</w:t>
            </w:r>
          </w:p>
        </w:tc>
        <w:tc>
          <w:tcPr>
            <w:tcW w:w="3545" w:type="dxa"/>
            <w:tcBorders>
              <w:top w:val="single" w:sz="8" w:space="0" w:color="000000"/>
              <w:left w:val="single" w:sz="8" w:space="0" w:color="000000"/>
              <w:bottom w:val="single" w:sz="8" w:space="0" w:color="000000"/>
            </w:tcBorders>
            <w:shd w:val="clear" w:color="auto" w:fill="auto"/>
            <w:tcMar>
              <w:left w:w="-10" w:type="dxa"/>
              <w:right w:w="10" w:type="dxa"/>
            </w:tcMar>
            <w:vAlign w:val="center"/>
          </w:tcPr>
          <w:p w14:paraId="1BCC0180" w14:textId="77777777" w:rsidR="00A76464" w:rsidRDefault="00722408">
            <w:pPr>
              <w:rPr>
                <w:rFonts w:ascii="Times New Roman" w:hAnsi="Times New Roman"/>
              </w:rPr>
            </w:pPr>
            <w:r>
              <w:rPr>
                <w:rFonts w:ascii="Times New Roman" w:hAnsi="Times New Roman" w:cs="Times New Roman"/>
                <w:sz w:val="22"/>
                <w:szCs w:val="22"/>
              </w:rPr>
              <w:t xml:space="preserve"> Flux supérieur à 500 g/j :</w:t>
            </w:r>
          </w:p>
        </w:tc>
        <w:tc>
          <w:tcPr>
            <w:tcW w:w="2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625D8B" w14:textId="77777777" w:rsidR="00A76464" w:rsidRDefault="00722408">
            <w:pPr>
              <w:rPr>
                <w:rFonts w:ascii="Times New Roman" w:hAnsi="Times New Roman"/>
              </w:rPr>
            </w:pPr>
            <w:r>
              <w:rPr>
                <w:rFonts w:ascii="Times New Roman" w:hAnsi="Times New Roman" w:cs="Times New Roman"/>
                <w:sz w:val="22"/>
                <w:szCs w:val="22"/>
              </w:rPr>
              <w:t xml:space="preserve"> Journalière.</w:t>
            </w:r>
          </w:p>
        </w:tc>
      </w:tr>
      <w:tr w:rsidR="00A76464" w14:paraId="1626C090" w14:textId="77777777" w:rsidTr="00DD2E44">
        <w:trPr>
          <w:cantSplit/>
          <w:trHeight w:val="370"/>
        </w:trPr>
        <w:tc>
          <w:tcPr>
            <w:tcW w:w="2821" w:type="dxa"/>
            <w:tcBorders>
              <w:top w:val="single" w:sz="8" w:space="0" w:color="000000"/>
              <w:left w:val="single" w:sz="8" w:space="0" w:color="000000"/>
              <w:bottom w:val="single" w:sz="8" w:space="0" w:color="000000"/>
            </w:tcBorders>
            <w:shd w:val="clear" w:color="auto" w:fill="auto"/>
            <w:vAlign w:val="center"/>
          </w:tcPr>
          <w:p w14:paraId="263554B5" w14:textId="77777777" w:rsidR="00A76464" w:rsidRDefault="00722408">
            <w:pPr>
              <w:pStyle w:val="Standard"/>
              <w:snapToGrid w:val="0"/>
              <w:ind w:left="57"/>
              <w:jc w:val="both"/>
              <w:rPr>
                <w:sz w:val="22"/>
                <w:szCs w:val="22"/>
              </w:rPr>
            </w:pPr>
            <w:r>
              <w:rPr>
                <w:sz w:val="22"/>
                <w:szCs w:val="22"/>
              </w:rPr>
              <w:t>Cuivre et ses composés</w:t>
            </w:r>
          </w:p>
        </w:tc>
        <w:tc>
          <w:tcPr>
            <w:tcW w:w="3545" w:type="dxa"/>
            <w:vMerge w:val="restart"/>
            <w:tcBorders>
              <w:top w:val="single" w:sz="8" w:space="0" w:color="000000"/>
              <w:left w:val="single" w:sz="8" w:space="0" w:color="000000"/>
              <w:bottom w:val="single" w:sz="8" w:space="0" w:color="000000"/>
            </w:tcBorders>
            <w:shd w:val="clear" w:color="auto" w:fill="auto"/>
            <w:tcMar>
              <w:left w:w="-10" w:type="dxa"/>
              <w:right w:w="10" w:type="dxa"/>
            </w:tcMar>
            <w:vAlign w:val="center"/>
          </w:tcPr>
          <w:p w14:paraId="66FF58F3" w14:textId="579D0643" w:rsidR="00A76464" w:rsidRDefault="00722408">
            <w:pPr>
              <w:rPr>
                <w:rFonts w:ascii="Times New Roman" w:hAnsi="Times New Roman" w:cs="Times New Roman"/>
                <w:sz w:val="22"/>
                <w:szCs w:val="22"/>
              </w:rPr>
            </w:pPr>
            <w:r>
              <w:rPr>
                <w:rFonts w:ascii="Times New Roman" w:hAnsi="Times New Roman" w:cs="Times New Roman"/>
                <w:sz w:val="22"/>
                <w:szCs w:val="22"/>
              </w:rPr>
              <w:t xml:space="preserve"> Flux supérieur à 500 g/j :</w:t>
            </w:r>
          </w:p>
          <w:p w14:paraId="6D046121" w14:textId="39F6BDA2" w:rsidR="00A76464" w:rsidRDefault="00722408">
            <w:pPr>
              <w:rPr>
                <w:rFonts w:ascii="Times New Roman" w:hAnsi="Times New Roman" w:cs="Times New Roman"/>
                <w:sz w:val="22"/>
                <w:szCs w:val="22"/>
              </w:rPr>
            </w:pPr>
            <w:r>
              <w:rPr>
                <w:rFonts w:ascii="Times New Roman" w:hAnsi="Times New Roman" w:cs="Times New Roman"/>
                <w:sz w:val="22"/>
                <w:szCs w:val="22"/>
              </w:rPr>
              <w:lastRenderedPageBreak/>
              <w:t xml:space="preserve"> Flux compris entre 200 et 500 g/j :</w:t>
            </w:r>
          </w:p>
          <w:p w14:paraId="5C0F1CAF" w14:textId="495CF238" w:rsidR="00A76464" w:rsidRDefault="00722408">
            <w:pPr>
              <w:rPr>
                <w:rFonts w:ascii="Times New Roman" w:hAnsi="Times New Roman"/>
              </w:rPr>
            </w:pPr>
            <w:r>
              <w:rPr>
                <w:rFonts w:ascii="Times New Roman" w:hAnsi="Times New Roman" w:cs="Times New Roman"/>
                <w:sz w:val="22"/>
                <w:szCs w:val="22"/>
              </w:rPr>
              <w:t xml:space="preserve"> Flux inférieur à 200 g/j :</w:t>
            </w:r>
          </w:p>
        </w:tc>
        <w:tc>
          <w:tcPr>
            <w:tcW w:w="269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ACC3C6A" w14:textId="77777777" w:rsidR="00A76464" w:rsidRDefault="00722408">
            <w:pPr>
              <w:pStyle w:val="Standard"/>
              <w:snapToGrid w:val="0"/>
              <w:jc w:val="both"/>
              <w:rPr>
                <w:sz w:val="22"/>
                <w:szCs w:val="22"/>
              </w:rPr>
            </w:pPr>
            <w:r>
              <w:rPr>
                <w:sz w:val="22"/>
                <w:szCs w:val="22"/>
              </w:rPr>
              <w:lastRenderedPageBreak/>
              <w:t xml:space="preserve"> Mensuelle.</w:t>
            </w:r>
          </w:p>
          <w:p w14:paraId="18369C5B" w14:textId="360C41DF" w:rsidR="00A76464" w:rsidRDefault="00722408">
            <w:pPr>
              <w:pStyle w:val="Standard"/>
              <w:snapToGrid w:val="0"/>
              <w:jc w:val="both"/>
              <w:rPr>
                <w:sz w:val="22"/>
                <w:szCs w:val="22"/>
              </w:rPr>
            </w:pPr>
            <w:r>
              <w:rPr>
                <w:sz w:val="22"/>
                <w:szCs w:val="22"/>
              </w:rPr>
              <w:lastRenderedPageBreak/>
              <w:t xml:space="preserve"> Trimestrielle</w:t>
            </w:r>
            <w:r>
              <w:rPr>
                <w:sz w:val="22"/>
                <w:vertAlign w:val="superscript"/>
              </w:rPr>
              <w:t>(9)</w:t>
            </w:r>
            <w:r>
              <w:rPr>
                <w:sz w:val="22"/>
              </w:rPr>
              <w:t>.</w:t>
            </w:r>
          </w:p>
          <w:p w14:paraId="02190D7A" w14:textId="4BD9A804" w:rsidR="00A76464" w:rsidRDefault="00722408">
            <w:pPr>
              <w:pStyle w:val="Standard"/>
              <w:snapToGrid w:val="0"/>
              <w:jc w:val="both"/>
            </w:pPr>
            <w:r>
              <w:rPr>
                <w:sz w:val="22"/>
                <w:szCs w:val="22"/>
              </w:rPr>
              <w:t xml:space="preserve"> Annuelle</w:t>
            </w:r>
            <w:r>
              <w:rPr>
                <w:sz w:val="22"/>
                <w:szCs w:val="22"/>
                <w:vertAlign w:val="superscript"/>
              </w:rPr>
              <w:t>(2)</w:t>
            </w:r>
            <w:r>
              <w:rPr>
                <w:sz w:val="22"/>
                <w:szCs w:val="22"/>
              </w:rPr>
              <w:t>.</w:t>
            </w:r>
          </w:p>
        </w:tc>
      </w:tr>
      <w:tr w:rsidR="00A76464" w14:paraId="37410E9D" w14:textId="77777777" w:rsidTr="00DD2E44">
        <w:trPr>
          <w:cantSplit/>
        </w:trPr>
        <w:tc>
          <w:tcPr>
            <w:tcW w:w="2821" w:type="dxa"/>
            <w:tcBorders>
              <w:top w:val="single" w:sz="8" w:space="0" w:color="000000"/>
              <w:left w:val="single" w:sz="8" w:space="0" w:color="000000"/>
              <w:bottom w:val="single" w:sz="8" w:space="0" w:color="000000"/>
            </w:tcBorders>
            <w:shd w:val="clear" w:color="auto" w:fill="auto"/>
            <w:vAlign w:val="center"/>
          </w:tcPr>
          <w:p w14:paraId="67B6137A" w14:textId="5A04ECF4" w:rsidR="00A76464" w:rsidRDefault="00722408">
            <w:pPr>
              <w:pStyle w:val="Standard"/>
              <w:snapToGrid w:val="0"/>
              <w:ind w:left="57"/>
              <w:jc w:val="both"/>
              <w:rPr>
                <w:sz w:val="22"/>
                <w:szCs w:val="22"/>
              </w:rPr>
            </w:pPr>
            <w:r>
              <w:rPr>
                <w:sz w:val="22"/>
                <w:szCs w:val="22"/>
              </w:rPr>
              <w:lastRenderedPageBreak/>
              <w:t>Zinc et ses composés</w:t>
            </w:r>
          </w:p>
        </w:tc>
        <w:tc>
          <w:tcPr>
            <w:tcW w:w="3545" w:type="dxa"/>
            <w:vMerge/>
            <w:tcBorders>
              <w:top w:val="single" w:sz="8" w:space="0" w:color="000000"/>
              <w:left w:val="single" w:sz="8" w:space="0" w:color="000000"/>
              <w:bottom w:val="single" w:sz="8" w:space="0" w:color="000000"/>
            </w:tcBorders>
            <w:shd w:val="clear" w:color="auto" w:fill="auto"/>
            <w:tcMar>
              <w:left w:w="-10" w:type="dxa"/>
              <w:right w:w="10" w:type="dxa"/>
            </w:tcMar>
            <w:vAlign w:val="center"/>
          </w:tcPr>
          <w:p w14:paraId="4F1624E2" w14:textId="77777777" w:rsidR="00A76464" w:rsidRDefault="00A76464">
            <w:pPr>
              <w:rPr>
                <w:rFonts w:ascii="Times New Roman" w:hAnsi="Times New Roman"/>
              </w:rPr>
            </w:pPr>
          </w:p>
        </w:tc>
        <w:tc>
          <w:tcPr>
            <w:tcW w:w="269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91CBB8" w14:textId="77777777" w:rsidR="00A76464" w:rsidRDefault="00A76464">
            <w:pPr>
              <w:pStyle w:val="Standard"/>
              <w:snapToGrid w:val="0"/>
              <w:jc w:val="both"/>
              <w:rPr>
                <w:sz w:val="22"/>
                <w:szCs w:val="22"/>
                <w:vertAlign w:val="superscript"/>
              </w:rPr>
            </w:pPr>
          </w:p>
        </w:tc>
      </w:tr>
      <w:tr w:rsidR="00A76464" w14:paraId="1EED9BED" w14:textId="77777777" w:rsidTr="00DD2E44">
        <w:trPr>
          <w:cantSplit/>
          <w:trHeight w:val="127"/>
        </w:trPr>
        <w:tc>
          <w:tcPr>
            <w:tcW w:w="2821" w:type="dxa"/>
            <w:tcBorders>
              <w:top w:val="single" w:sz="8" w:space="0" w:color="000000"/>
              <w:left w:val="single" w:sz="8" w:space="0" w:color="000000"/>
              <w:bottom w:val="single" w:sz="8" w:space="0" w:color="000000"/>
            </w:tcBorders>
            <w:shd w:val="clear" w:color="auto" w:fill="auto"/>
            <w:vAlign w:val="center"/>
          </w:tcPr>
          <w:p w14:paraId="55DA5C6C" w14:textId="77777777" w:rsidR="00A76464" w:rsidRDefault="00722408">
            <w:pPr>
              <w:pStyle w:val="Standard"/>
              <w:snapToGrid w:val="0"/>
              <w:ind w:left="57"/>
              <w:jc w:val="both"/>
              <w:rPr>
                <w:color w:val="000000"/>
                <w:sz w:val="22"/>
                <w:szCs w:val="22"/>
              </w:rPr>
            </w:pPr>
            <w:r>
              <w:rPr>
                <w:color w:val="000000"/>
                <w:sz w:val="22"/>
                <w:szCs w:val="22"/>
              </w:rPr>
              <w:t>Plomb et ses composés</w:t>
            </w:r>
          </w:p>
        </w:tc>
        <w:tc>
          <w:tcPr>
            <w:tcW w:w="35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5188EB3" w14:textId="77777777" w:rsidR="00A76464" w:rsidRDefault="00722408">
            <w:pPr>
              <w:pStyle w:val="Standard"/>
              <w:snapToGrid w:val="0"/>
              <w:jc w:val="both"/>
              <w:rPr>
                <w:sz w:val="22"/>
                <w:szCs w:val="22"/>
              </w:rPr>
            </w:pPr>
            <w:r>
              <w:rPr>
                <w:sz w:val="22"/>
                <w:szCs w:val="22"/>
              </w:rPr>
              <w:t xml:space="preserve"> Flux supérieur à 100 g/j :</w:t>
            </w:r>
          </w:p>
          <w:p w14:paraId="0A273F59" w14:textId="77777777" w:rsidR="00A76464" w:rsidRDefault="00722408">
            <w:pPr>
              <w:pStyle w:val="Standard"/>
              <w:snapToGrid w:val="0"/>
              <w:jc w:val="both"/>
              <w:rPr>
                <w:sz w:val="22"/>
                <w:szCs w:val="22"/>
              </w:rPr>
            </w:pPr>
            <w:r>
              <w:rPr>
                <w:sz w:val="22"/>
                <w:szCs w:val="22"/>
              </w:rPr>
              <w:t xml:space="preserve"> Flux compris entre 20 et 100 g/j :</w:t>
            </w:r>
          </w:p>
          <w:p w14:paraId="1EB5F667" w14:textId="77777777" w:rsidR="00A76464" w:rsidRDefault="00722408">
            <w:pPr>
              <w:pStyle w:val="Standard"/>
              <w:snapToGrid w:val="0"/>
              <w:jc w:val="both"/>
              <w:rPr>
                <w:sz w:val="22"/>
                <w:szCs w:val="22"/>
              </w:rPr>
            </w:pPr>
            <w:r>
              <w:rPr>
                <w:sz w:val="22"/>
                <w:szCs w:val="22"/>
              </w:rPr>
              <w:t xml:space="preserve"> Flux inférieur à 20 g/j :</w:t>
            </w:r>
          </w:p>
        </w:tc>
        <w:tc>
          <w:tcPr>
            <w:tcW w:w="269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5BA8251" w14:textId="77777777" w:rsidR="00A76464" w:rsidRDefault="00722408">
            <w:pPr>
              <w:pStyle w:val="Standard"/>
              <w:snapToGrid w:val="0"/>
              <w:jc w:val="both"/>
              <w:rPr>
                <w:sz w:val="22"/>
                <w:szCs w:val="22"/>
              </w:rPr>
            </w:pPr>
            <w:r>
              <w:rPr>
                <w:sz w:val="22"/>
                <w:szCs w:val="22"/>
              </w:rPr>
              <w:t xml:space="preserve"> Mensuelle.</w:t>
            </w:r>
          </w:p>
          <w:p w14:paraId="1F264069" w14:textId="77777777" w:rsidR="00A76464" w:rsidRDefault="00722408">
            <w:pPr>
              <w:pStyle w:val="Standard"/>
              <w:snapToGrid w:val="0"/>
              <w:jc w:val="both"/>
              <w:rPr>
                <w:sz w:val="22"/>
                <w:szCs w:val="22"/>
              </w:rPr>
            </w:pPr>
            <w:r>
              <w:rPr>
                <w:sz w:val="22"/>
                <w:szCs w:val="22"/>
              </w:rPr>
              <w:t xml:space="preserve"> Trimestrielle</w:t>
            </w:r>
            <w:r>
              <w:rPr>
                <w:sz w:val="22"/>
                <w:vertAlign w:val="superscript"/>
              </w:rPr>
              <w:t>(9)</w:t>
            </w:r>
            <w:r>
              <w:rPr>
                <w:sz w:val="22"/>
              </w:rPr>
              <w:t>.</w:t>
            </w:r>
          </w:p>
          <w:p w14:paraId="1981AD9A" w14:textId="77777777" w:rsidR="00A76464" w:rsidRDefault="00722408">
            <w:pPr>
              <w:pStyle w:val="Standard"/>
              <w:snapToGrid w:val="0"/>
              <w:jc w:val="both"/>
              <w:rPr>
                <w:sz w:val="22"/>
                <w:szCs w:val="22"/>
              </w:rPr>
            </w:pPr>
            <w:r>
              <w:rPr>
                <w:sz w:val="22"/>
                <w:szCs w:val="22"/>
              </w:rPr>
              <w:t xml:space="preserve"> Annuelle</w:t>
            </w:r>
            <w:r>
              <w:rPr>
                <w:sz w:val="22"/>
                <w:szCs w:val="22"/>
                <w:vertAlign w:val="superscript"/>
              </w:rPr>
              <w:t>(2)</w:t>
            </w:r>
            <w:r>
              <w:rPr>
                <w:sz w:val="22"/>
                <w:szCs w:val="22"/>
              </w:rPr>
              <w:t>.</w:t>
            </w:r>
          </w:p>
        </w:tc>
      </w:tr>
      <w:tr w:rsidR="00A76464" w14:paraId="51AD40BB" w14:textId="77777777" w:rsidTr="00DD2E44">
        <w:trPr>
          <w:cantSplit/>
          <w:trHeight w:val="48"/>
        </w:trPr>
        <w:tc>
          <w:tcPr>
            <w:tcW w:w="2821" w:type="dxa"/>
            <w:tcBorders>
              <w:top w:val="single" w:sz="8" w:space="0" w:color="000000"/>
              <w:left w:val="single" w:sz="8" w:space="0" w:color="000000"/>
              <w:bottom w:val="single" w:sz="8" w:space="0" w:color="000000"/>
            </w:tcBorders>
            <w:shd w:val="clear" w:color="auto" w:fill="auto"/>
            <w:vAlign w:val="center"/>
          </w:tcPr>
          <w:p w14:paraId="1C83A8AB" w14:textId="77777777" w:rsidR="00A76464" w:rsidRDefault="00722408">
            <w:pPr>
              <w:pStyle w:val="Standard"/>
              <w:snapToGrid w:val="0"/>
              <w:ind w:left="57"/>
              <w:jc w:val="both"/>
              <w:rPr>
                <w:color w:val="000000"/>
                <w:sz w:val="22"/>
                <w:szCs w:val="22"/>
              </w:rPr>
            </w:pPr>
            <w:r>
              <w:rPr>
                <w:color w:val="000000"/>
                <w:sz w:val="22"/>
                <w:szCs w:val="22"/>
              </w:rPr>
              <w:t>Nickel et ses composés</w:t>
            </w:r>
          </w:p>
        </w:tc>
        <w:tc>
          <w:tcPr>
            <w:tcW w:w="35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EA6C3C" w14:textId="77777777" w:rsidR="00A76464" w:rsidRDefault="00A76464">
            <w:pPr>
              <w:pStyle w:val="Standard"/>
              <w:snapToGrid w:val="0"/>
              <w:jc w:val="both"/>
              <w:rPr>
                <w:sz w:val="22"/>
                <w:szCs w:val="22"/>
              </w:rPr>
            </w:pPr>
          </w:p>
        </w:tc>
        <w:tc>
          <w:tcPr>
            <w:tcW w:w="269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46F18C" w14:textId="77777777" w:rsidR="00A76464" w:rsidRDefault="00A76464">
            <w:pPr>
              <w:pStyle w:val="Standard"/>
              <w:snapToGrid w:val="0"/>
              <w:jc w:val="both"/>
              <w:rPr>
                <w:sz w:val="22"/>
                <w:szCs w:val="22"/>
              </w:rPr>
            </w:pPr>
          </w:p>
        </w:tc>
      </w:tr>
      <w:tr w:rsidR="00A76464" w14:paraId="79221AB9" w14:textId="77777777" w:rsidTr="00DD2E44">
        <w:trPr>
          <w:cantSplit/>
          <w:trHeight w:val="48"/>
        </w:trPr>
        <w:tc>
          <w:tcPr>
            <w:tcW w:w="2821" w:type="dxa"/>
            <w:tcBorders>
              <w:top w:val="single" w:sz="8" w:space="0" w:color="000000"/>
              <w:left w:val="single" w:sz="8" w:space="0" w:color="000000"/>
              <w:bottom w:val="single" w:sz="8" w:space="0" w:color="000000"/>
            </w:tcBorders>
            <w:shd w:val="clear" w:color="auto" w:fill="auto"/>
            <w:vAlign w:val="center"/>
          </w:tcPr>
          <w:p w14:paraId="7E99319A" w14:textId="77777777" w:rsidR="00A76464" w:rsidRDefault="00722408">
            <w:pPr>
              <w:pStyle w:val="Standard"/>
              <w:snapToGrid w:val="0"/>
              <w:ind w:left="57"/>
              <w:jc w:val="both"/>
              <w:rPr>
                <w:color w:val="000000"/>
                <w:sz w:val="22"/>
                <w:szCs w:val="22"/>
              </w:rPr>
            </w:pPr>
            <w:r>
              <w:rPr>
                <w:color w:val="000000"/>
                <w:sz w:val="22"/>
                <w:szCs w:val="22"/>
              </w:rPr>
              <w:t>Chrome et ses composés</w:t>
            </w:r>
          </w:p>
        </w:tc>
        <w:tc>
          <w:tcPr>
            <w:tcW w:w="35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10E1D2" w14:textId="77777777" w:rsidR="00A76464" w:rsidRDefault="00A76464">
            <w:pPr>
              <w:pStyle w:val="Standard"/>
              <w:snapToGrid w:val="0"/>
              <w:jc w:val="both"/>
              <w:rPr>
                <w:sz w:val="22"/>
                <w:szCs w:val="22"/>
              </w:rPr>
            </w:pPr>
          </w:p>
        </w:tc>
        <w:tc>
          <w:tcPr>
            <w:tcW w:w="269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B41F50" w14:textId="77777777" w:rsidR="00A76464" w:rsidRDefault="00A76464">
            <w:pPr>
              <w:pStyle w:val="Standard"/>
              <w:snapToGrid w:val="0"/>
              <w:jc w:val="both"/>
              <w:rPr>
                <w:sz w:val="22"/>
                <w:szCs w:val="22"/>
              </w:rPr>
            </w:pPr>
          </w:p>
        </w:tc>
      </w:tr>
      <w:tr w:rsidR="00A76464" w14:paraId="0EBB58E0" w14:textId="77777777" w:rsidTr="00DD2E44">
        <w:trPr>
          <w:cantSplit/>
        </w:trPr>
        <w:tc>
          <w:tcPr>
            <w:tcW w:w="2821" w:type="dxa"/>
            <w:tcBorders>
              <w:top w:val="single" w:sz="8" w:space="0" w:color="000000"/>
              <w:left w:val="single" w:sz="8" w:space="0" w:color="000000"/>
              <w:bottom w:val="single" w:sz="8" w:space="0" w:color="000000"/>
            </w:tcBorders>
            <w:shd w:val="clear" w:color="auto" w:fill="auto"/>
            <w:vAlign w:val="center"/>
          </w:tcPr>
          <w:p w14:paraId="2C68232B" w14:textId="697E4EA1" w:rsidR="00A76464" w:rsidRDefault="00722408">
            <w:pPr>
              <w:pStyle w:val="Contenudetableau"/>
            </w:pPr>
            <w:r>
              <w:rPr>
                <w:color w:val="000000"/>
                <w:sz w:val="22"/>
                <w:szCs w:val="22"/>
              </w:rPr>
              <w:t xml:space="preserve"> Autre substance dangereuse      visée à l’</w:t>
            </w:r>
            <w:r>
              <w:rPr>
                <w:color w:val="000000"/>
                <w:sz w:val="22"/>
                <w:szCs w:val="22"/>
                <w:shd w:val="clear" w:color="auto" w:fill="CCCCCC"/>
              </w:rPr>
              <w:t>article 5.12</w:t>
            </w:r>
            <w:r w:rsidR="00F064EC">
              <w:rPr>
                <w:color w:val="000000"/>
                <w:sz w:val="22"/>
                <w:szCs w:val="22"/>
                <w:shd w:val="clear" w:color="auto" w:fill="CCCCCC"/>
              </w:rPr>
              <w:t>-VII</w:t>
            </w:r>
            <w:r w:rsidR="00993692">
              <w:rPr>
                <w:color w:val="000000"/>
                <w:sz w:val="22"/>
                <w:szCs w:val="22"/>
                <w:shd w:val="clear" w:color="auto" w:fill="CCCCCC"/>
              </w:rPr>
              <w:t>-</w:t>
            </w:r>
            <w:r w:rsidR="00D62D08">
              <w:rPr>
                <w:color w:val="000000"/>
                <w:sz w:val="22"/>
                <w:szCs w:val="22"/>
                <w:shd w:val="clear" w:color="auto" w:fill="CCCCCC"/>
              </w:rPr>
              <w:t>4</w:t>
            </w:r>
          </w:p>
        </w:tc>
        <w:tc>
          <w:tcPr>
            <w:tcW w:w="3545" w:type="dxa"/>
            <w:tcBorders>
              <w:top w:val="single" w:sz="8" w:space="0" w:color="000000"/>
              <w:left w:val="single" w:sz="8" w:space="0" w:color="000000"/>
              <w:bottom w:val="single" w:sz="8" w:space="0" w:color="000000"/>
            </w:tcBorders>
            <w:shd w:val="clear" w:color="auto" w:fill="auto"/>
            <w:tcMar>
              <w:left w:w="-10" w:type="dxa"/>
              <w:right w:w="10" w:type="dxa"/>
            </w:tcMar>
            <w:vAlign w:val="center"/>
          </w:tcPr>
          <w:p w14:paraId="3219FB1E" w14:textId="77777777" w:rsidR="00A76464" w:rsidRDefault="00722408">
            <w:pPr>
              <w:rPr>
                <w:rFonts w:ascii="Times New Roman" w:hAnsi="Times New Roman" w:cs="Times New Roman"/>
                <w:sz w:val="22"/>
                <w:szCs w:val="22"/>
              </w:rPr>
            </w:pPr>
            <w:r>
              <w:rPr>
                <w:rFonts w:ascii="Times New Roman" w:hAnsi="Times New Roman" w:cs="Times New Roman"/>
                <w:sz w:val="22"/>
                <w:szCs w:val="22"/>
              </w:rPr>
              <w:t xml:space="preserve"> Flux supérieur à 100 g/j :</w:t>
            </w:r>
          </w:p>
          <w:p w14:paraId="29C38737" w14:textId="77777777" w:rsidR="00A76464" w:rsidRDefault="00722408">
            <w:pPr>
              <w:rPr>
                <w:rFonts w:ascii="Times New Roman" w:hAnsi="Times New Roman"/>
              </w:rPr>
            </w:pPr>
            <w:r>
              <w:rPr>
                <w:rFonts w:ascii="Times New Roman" w:hAnsi="Times New Roman" w:cs="Times New Roman"/>
                <w:sz w:val="22"/>
                <w:szCs w:val="22"/>
              </w:rPr>
              <w:t xml:space="preserve"> Flux compris entre 20 et 100 g/j :</w:t>
            </w:r>
          </w:p>
        </w:tc>
        <w:tc>
          <w:tcPr>
            <w:tcW w:w="2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27103D" w14:textId="77777777" w:rsidR="00A76464" w:rsidRDefault="00722408">
            <w:pPr>
              <w:pStyle w:val="Standard"/>
              <w:snapToGrid w:val="0"/>
              <w:jc w:val="both"/>
              <w:rPr>
                <w:sz w:val="22"/>
                <w:szCs w:val="22"/>
              </w:rPr>
            </w:pPr>
            <w:r>
              <w:rPr>
                <w:sz w:val="22"/>
                <w:szCs w:val="22"/>
              </w:rPr>
              <w:t xml:space="preserve"> Mensuelle.</w:t>
            </w:r>
          </w:p>
          <w:p w14:paraId="6EA6C408" w14:textId="77777777" w:rsidR="00A76464" w:rsidRDefault="00722408">
            <w:pPr>
              <w:pStyle w:val="Standard"/>
              <w:snapToGrid w:val="0"/>
              <w:jc w:val="both"/>
            </w:pPr>
            <w:r>
              <w:rPr>
                <w:sz w:val="22"/>
                <w:szCs w:val="22"/>
              </w:rPr>
              <w:t xml:space="preserve"> Trimestrielle</w:t>
            </w:r>
            <w:r>
              <w:rPr>
                <w:sz w:val="22"/>
                <w:vertAlign w:val="superscript"/>
              </w:rPr>
              <w:t>(9)</w:t>
            </w:r>
            <w:r>
              <w:rPr>
                <w:sz w:val="22"/>
              </w:rPr>
              <w:t>.</w:t>
            </w:r>
          </w:p>
        </w:tc>
      </w:tr>
      <w:tr w:rsidR="00A76464" w14:paraId="43BF5C5F" w14:textId="77777777" w:rsidTr="00DD2E44">
        <w:trPr>
          <w:cantSplit/>
          <w:trHeight w:val="386"/>
        </w:trPr>
        <w:tc>
          <w:tcPr>
            <w:tcW w:w="2821" w:type="dxa"/>
            <w:tcBorders>
              <w:top w:val="single" w:sz="8" w:space="0" w:color="000000"/>
              <w:left w:val="single" w:sz="8" w:space="0" w:color="000000"/>
              <w:bottom w:val="single" w:sz="8" w:space="0" w:color="000000"/>
            </w:tcBorders>
            <w:shd w:val="clear" w:color="auto" w:fill="auto"/>
            <w:vAlign w:val="center"/>
          </w:tcPr>
          <w:p w14:paraId="444D477E" w14:textId="77777777" w:rsidR="00A76464" w:rsidRDefault="00722408">
            <w:pPr>
              <w:pStyle w:val="Standard"/>
              <w:snapToGrid w:val="0"/>
              <w:jc w:val="both"/>
              <w:rPr>
                <w:color w:val="000000"/>
                <w:sz w:val="22"/>
                <w:szCs w:val="22"/>
              </w:rPr>
            </w:pPr>
            <w:r>
              <w:rPr>
                <w:color w:val="000000"/>
                <w:sz w:val="22"/>
                <w:szCs w:val="22"/>
              </w:rPr>
              <w:t xml:space="preserve"> Cadmium et ses composés</w:t>
            </w:r>
          </w:p>
        </w:tc>
        <w:tc>
          <w:tcPr>
            <w:tcW w:w="35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3BC7680" w14:textId="77777777" w:rsidR="00A76464" w:rsidRDefault="00722408">
            <w:pPr>
              <w:rPr>
                <w:rFonts w:ascii="Times New Roman" w:hAnsi="Times New Roman" w:cs="Times New Roman"/>
                <w:sz w:val="22"/>
                <w:szCs w:val="22"/>
              </w:rPr>
            </w:pPr>
            <w:r>
              <w:rPr>
                <w:rFonts w:ascii="Times New Roman" w:hAnsi="Times New Roman" w:cs="Times New Roman"/>
                <w:sz w:val="22"/>
                <w:szCs w:val="22"/>
              </w:rPr>
              <w:t xml:space="preserve"> Flux supérieur à 5 g/j :</w:t>
            </w:r>
          </w:p>
          <w:p w14:paraId="501B0283" w14:textId="77777777" w:rsidR="00A76464" w:rsidRDefault="00722408">
            <w:pPr>
              <w:pStyle w:val="Standard"/>
              <w:snapToGrid w:val="0"/>
              <w:jc w:val="both"/>
              <w:rPr>
                <w:sz w:val="22"/>
                <w:szCs w:val="22"/>
              </w:rPr>
            </w:pPr>
            <w:r>
              <w:rPr>
                <w:sz w:val="22"/>
                <w:szCs w:val="22"/>
              </w:rPr>
              <w:t xml:space="preserve"> Flux compris entre 2 g/j et 5 g/j :</w:t>
            </w:r>
          </w:p>
          <w:p w14:paraId="373C38A7" w14:textId="77777777" w:rsidR="00A76464" w:rsidRDefault="00722408">
            <w:pPr>
              <w:rPr>
                <w:rFonts w:ascii="Times New Roman" w:hAnsi="Times New Roman" w:cs="Times New Roman"/>
                <w:sz w:val="22"/>
                <w:szCs w:val="22"/>
              </w:rPr>
            </w:pPr>
            <w:r>
              <w:rPr>
                <w:rFonts w:ascii="Times New Roman" w:hAnsi="Times New Roman" w:cs="Times New Roman"/>
                <w:sz w:val="22"/>
                <w:szCs w:val="22"/>
              </w:rPr>
              <w:t xml:space="preserve"> Flux inférieur à 2 g/j :</w:t>
            </w:r>
          </w:p>
        </w:tc>
        <w:tc>
          <w:tcPr>
            <w:tcW w:w="269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C562913" w14:textId="77777777" w:rsidR="00A76464" w:rsidRDefault="00722408">
            <w:pPr>
              <w:pStyle w:val="Standard"/>
              <w:snapToGrid w:val="0"/>
              <w:jc w:val="both"/>
              <w:rPr>
                <w:sz w:val="22"/>
                <w:szCs w:val="22"/>
              </w:rPr>
            </w:pPr>
            <w:r>
              <w:rPr>
                <w:sz w:val="22"/>
                <w:szCs w:val="22"/>
              </w:rPr>
              <w:t xml:space="preserve"> Mensuelle.</w:t>
            </w:r>
          </w:p>
          <w:p w14:paraId="30727F8A" w14:textId="77777777" w:rsidR="00A76464" w:rsidRDefault="00722408">
            <w:pPr>
              <w:pStyle w:val="Standard"/>
              <w:snapToGrid w:val="0"/>
              <w:jc w:val="both"/>
              <w:rPr>
                <w:sz w:val="22"/>
                <w:szCs w:val="22"/>
              </w:rPr>
            </w:pPr>
            <w:r>
              <w:rPr>
                <w:sz w:val="22"/>
                <w:szCs w:val="22"/>
              </w:rPr>
              <w:t xml:space="preserve"> Trimestrielle</w:t>
            </w:r>
            <w:r>
              <w:rPr>
                <w:sz w:val="22"/>
                <w:vertAlign w:val="superscript"/>
              </w:rPr>
              <w:t>(9)</w:t>
            </w:r>
            <w:r>
              <w:rPr>
                <w:sz w:val="22"/>
              </w:rPr>
              <w:t>.</w:t>
            </w:r>
          </w:p>
          <w:p w14:paraId="3393AF78" w14:textId="77777777" w:rsidR="00A76464" w:rsidRDefault="00722408">
            <w:pPr>
              <w:pStyle w:val="Standard"/>
              <w:snapToGrid w:val="0"/>
              <w:jc w:val="both"/>
              <w:rPr>
                <w:sz w:val="22"/>
                <w:szCs w:val="22"/>
              </w:rPr>
            </w:pPr>
            <w:r>
              <w:rPr>
                <w:sz w:val="22"/>
                <w:szCs w:val="22"/>
              </w:rPr>
              <w:t xml:space="preserve"> Annuelle</w:t>
            </w:r>
            <w:r>
              <w:rPr>
                <w:sz w:val="22"/>
                <w:szCs w:val="22"/>
                <w:vertAlign w:val="superscript"/>
              </w:rPr>
              <w:t>(2)</w:t>
            </w:r>
            <w:r>
              <w:rPr>
                <w:sz w:val="22"/>
                <w:szCs w:val="22"/>
              </w:rPr>
              <w:t>.</w:t>
            </w:r>
          </w:p>
        </w:tc>
      </w:tr>
      <w:tr w:rsidR="00A76464" w14:paraId="74D5C7E8" w14:textId="77777777" w:rsidTr="00DD2E44">
        <w:trPr>
          <w:cantSplit/>
          <w:trHeight w:val="171"/>
        </w:trPr>
        <w:tc>
          <w:tcPr>
            <w:tcW w:w="2821" w:type="dxa"/>
            <w:tcBorders>
              <w:top w:val="single" w:sz="8" w:space="0" w:color="000000"/>
              <w:left w:val="single" w:sz="8" w:space="0" w:color="000000"/>
              <w:bottom w:val="single" w:sz="8" w:space="0" w:color="000000"/>
            </w:tcBorders>
            <w:shd w:val="clear" w:color="auto" w:fill="auto"/>
            <w:vAlign w:val="center"/>
          </w:tcPr>
          <w:p w14:paraId="1F4770D2" w14:textId="77777777" w:rsidR="00A76464" w:rsidRDefault="00722408">
            <w:pPr>
              <w:pStyle w:val="Standard"/>
              <w:snapToGrid w:val="0"/>
              <w:jc w:val="both"/>
              <w:rPr>
                <w:color w:val="000000"/>
                <w:sz w:val="22"/>
                <w:szCs w:val="22"/>
              </w:rPr>
            </w:pPr>
            <w:r>
              <w:rPr>
                <w:color w:val="000000"/>
                <w:sz w:val="22"/>
                <w:szCs w:val="22"/>
              </w:rPr>
              <w:t xml:space="preserve"> Mercure et ses composés</w:t>
            </w:r>
          </w:p>
        </w:tc>
        <w:tc>
          <w:tcPr>
            <w:tcW w:w="35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BFE6A2" w14:textId="77777777" w:rsidR="00A76464" w:rsidRDefault="00A76464">
            <w:pPr>
              <w:pStyle w:val="Standard"/>
              <w:snapToGrid w:val="0"/>
              <w:jc w:val="both"/>
              <w:rPr>
                <w:sz w:val="22"/>
                <w:szCs w:val="22"/>
              </w:rPr>
            </w:pPr>
          </w:p>
        </w:tc>
        <w:tc>
          <w:tcPr>
            <w:tcW w:w="269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FF8D1F" w14:textId="77777777" w:rsidR="00A76464" w:rsidRDefault="00A76464">
            <w:pPr>
              <w:pStyle w:val="Standard"/>
              <w:snapToGrid w:val="0"/>
              <w:jc w:val="both"/>
              <w:rPr>
                <w:sz w:val="22"/>
                <w:szCs w:val="22"/>
              </w:rPr>
            </w:pPr>
          </w:p>
        </w:tc>
      </w:tr>
      <w:tr w:rsidR="00A76464" w14:paraId="10845ABF" w14:textId="77777777" w:rsidTr="00DD2E44">
        <w:trPr>
          <w:cantSplit/>
        </w:trPr>
        <w:tc>
          <w:tcPr>
            <w:tcW w:w="2821" w:type="dxa"/>
            <w:tcBorders>
              <w:top w:val="single" w:sz="8" w:space="0" w:color="000000"/>
              <w:left w:val="single" w:sz="8" w:space="0" w:color="000000"/>
              <w:bottom w:val="single" w:sz="4" w:space="0" w:color="000000"/>
            </w:tcBorders>
            <w:shd w:val="clear" w:color="auto" w:fill="auto"/>
            <w:vAlign w:val="center"/>
          </w:tcPr>
          <w:p w14:paraId="486313D4" w14:textId="2D9B6CF4" w:rsidR="00A76464" w:rsidRDefault="00722408">
            <w:pPr>
              <w:pStyle w:val="Contenudetableau"/>
            </w:pPr>
            <w:r>
              <w:rPr>
                <w:color w:val="000000"/>
                <w:sz w:val="22"/>
                <w:szCs w:val="22"/>
              </w:rPr>
              <w:t xml:space="preserve"> Autre substance dangereuse   identifiée par une étoile à l’</w:t>
            </w:r>
            <w:r>
              <w:rPr>
                <w:color w:val="000000"/>
                <w:sz w:val="22"/>
                <w:szCs w:val="22"/>
                <w:shd w:val="clear" w:color="auto" w:fill="CCCCCC"/>
              </w:rPr>
              <w:t>article 5.12</w:t>
            </w:r>
            <w:r w:rsidR="00F064EC">
              <w:rPr>
                <w:color w:val="000000"/>
                <w:sz w:val="22"/>
                <w:szCs w:val="22"/>
                <w:shd w:val="clear" w:color="auto" w:fill="CCCCCC"/>
              </w:rPr>
              <w:t>-VII</w:t>
            </w:r>
            <w:r w:rsidR="00993692">
              <w:rPr>
                <w:color w:val="000000"/>
                <w:sz w:val="22"/>
                <w:szCs w:val="22"/>
                <w:shd w:val="clear" w:color="auto" w:fill="CCCCCC"/>
              </w:rPr>
              <w:t>-</w:t>
            </w:r>
            <w:r w:rsidR="00D62D08">
              <w:rPr>
                <w:color w:val="000000"/>
                <w:sz w:val="22"/>
                <w:szCs w:val="22"/>
                <w:shd w:val="clear" w:color="auto" w:fill="CCCCCC"/>
              </w:rPr>
              <w:t>4</w:t>
            </w:r>
          </w:p>
        </w:tc>
        <w:tc>
          <w:tcPr>
            <w:tcW w:w="3545" w:type="dxa"/>
            <w:tcBorders>
              <w:top w:val="single" w:sz="8" w:space="0" w:color="000000"/>
              <w:left w:val="single" w:sz="8" w:space="0" w:color="000000"/>
              <w:bottom w:val="single" w:sz="4" w:space="0" w:color="000000"/>
            </w:tcBorders>
            <w:shd w:val="clear" w:color="auto" w:fill="auto"/>
            <w:tcMar>
              <w:left w:w="-10" w:type="dxa"/>
              <w:right w:w="10" w:type="dxa"/>
            </w:tcMar>
            <w:vAlign w:val="center"/>
          </w:tcPr>
          <w:p w14:paraId="1BFC924C" w14:textId="77777777" w:rsidR="00A76464" w:rsidRDefault="00722408">
            <w:pPr>
              <w:rPr>
                <w:rFonts w:ascii="Times New Roman" w:hAnsi="Times New Roman" w:cs="Times New Roman"/>
                <w:sz w:val="22"/>
                <w:szCs w:val="22"/>
              </w:rPr>
            </w:pPr>
            <w:r>
              <w:rPr>
                <w:rFonts w:ascii="Times New Roman" w:hAnsi="Times New Roman" w:cs="Times New Roman"/>
                <w:sz w:val="22"/>
                <w:szCs w:val="22"/>
              </w:rPr>
              <w:t xml:space="preserve"> Flux supérieur à 5 g/j :</w:t>
            </w:r>
          </w:p>
          <w:p w14:paraId="43851EC3" w14:textId="77777777" w:rsidR="00A76464" w:rsidRDefault="00722408">
            <w:pPr>
              <w:pStyle w:val="Standard"/>
              <w:snapToGrid w:val="0"/>
              <w:jc w:val="both"/>
            </w:pPr>
            <w:r>
              <w:rPr>
                <w:sz w:val="22"/>
                <w:szCs w:val="22"/>
              </w:rPr>
              <w:t xml:space="preserve"> Flux compris entre 2 g/j et 5 g/j :</w:t>
            </w:r>
          </w:p>
        </w:tc>
        <w:tc>
          <w:tcPr>
            <w:tcW w:w="2696"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4F9FEAC" w14:textId="77777777" w:rsidR="00A76464" w:rsidRDefault="00722408">
            <w:pPr>
              <w:pStyle w:val="Standard"/>
              <w:snapToGrid w:val="0"/>
              <w:jc w:val="both"/>
              <w:rPr>
                <w:sz w:val="22"/>
                <w:szCs w:val="22"/>
              </w:rPr>
            </w:pPr>
            <w:r>
              <w:rPr>
                <w:sz w:val="22"/>
                <w:szCs w:val="22"/>
              </w:rPr>
              <w:t xml:space="preserve"> Mensuelle.</w:t>
            </w:r>
          </w:p>
          <w:p w14:paraId="65ABF289" w14:textId="77777777" w:rsidR="00A76464" w:rsidRDefault="00722408">
            <w:pPr>
              <w:pStyle w:val="Standard"/>
              <w:snapToGrid w:val="0"/>
              <w:jc w:val="both"/>
            </w:pPr>
            <w:r>
              <w:rPr>
                <w:sz w:val="22"/>
                <w:szCs w:val="22"/>
              </w:rPr>
              <w:t xml:space="preserve"> Trimestrielle</w:t>
            </w:r>
            <w:r>
              <w:rPr>
                <w:sz w:val="22"/>
                <w:vertAlign w:val="superscript"/>
              </w:rPr>
              <w:t>(9)</w:t>
            </w:r>
            <w:r>
              <w:rPr>
                <w:sz w:val="22"/>
              </w:rPr>
              <w:t>.</w:t>
            </w:r>
          </w:p>
        </w:tc>
      </w:tr>
      <w:tr w:rsidR="00A76464" w14:paraId="732BBDBE" w14:textId="77777777" w:rsidTr="00DD2E44">
        <w:trPr>
          <w:cantSplit/>
        </w:trPr>
        <w:tc>
          <w:tcPr>
            <w:tcW w:w="2821" w:type="dxa"/>
            <w:tcBorders>
              <w:top w:val="single" w:sz="8" w:space="0" w:color="000000"/>
              <w:left w:val="single" w:sz="8" w:space="0" w:color="000000"/>
              <w:bottom w:val="single" w:sz="4" w:space="0" w:color="000000"/>
            </w:tcBorders>
            <w:shd w:val="clear" w:color="auto" w:fill="auto"/>
            <w:vAlign w:val="center"/>
          </w:tcPr>
          <w:p w14:paraId="409A1738" w14:textId="77777777" w:rsidR="00A76464" w:rsidRDefault="00722408">
            <w:pPr>
              <w:pStyle w:val="Contenudetableau"/>
              <w:rPr>
                <w:color w:val="000000"/>
                <w:sz w:val="22"/>
                <w:szCs w:val="22"/>
              </w:rPr>
            </w:pPr>
            <w:r>
              <w:rPr>
                <w:sz w:val="22"/>
                <w:szCs w:val="22"/>
              </w:rPr>
              <w:t xml:space="preserve"> EDTA, DTPA</w:t>
            </w:r>
            <w:r>
              <w:rPr>
                <w:sz w:val="22"/>
                <w:vertAlign w:val="superscript"/>
              </w:rPr>
              <w:t>(8)</w:t>
            </w:r>
          </w:p>
        </w:tc>
        <w:tc>
          <w:tcPr>
            <w:tcW w:w="3545" w:type="dxa"/>
            <w:tcBorders>
              <w:top w:val="single" w:sz="8" w:space="0" w:color="000000"/>
              <w:left w:val="single" w:sz="8" w:space="0" w:color="000000"/>
              <w:bottom w:val="single" w:sz="4" w:space="0" w:color="000000"/>
            </w:tcBorders>
            <w:shd w:val="clear" w:color="auto" w:fill="auto"/>
            <w:tcMar>
              <w:left w:w="-10" w:type="dxa"/>
              <w:right w:w="10" w:type="dxa"/>
            </w:tcMar>
            <w:vAlign w:val="center"/>
          </w:tcPr>
          <w:p w14:paraId="7279A445" w14:textId="77777777" w:rsidR="00A76464" w:rsidRDefault="00722408">
            <w:pPr>
              <w:rPr>
                <w:rFonts w:ascii="Times New Roman" w:hAnsi="Times New Roman" w:cs="Times New Roman"/>
                <w:sz w:val="22"/>
                <w:szCs w:val="22"/>
              </w:rPr>
            </w:pPr>
            <w:r>
              <w:rPr>
                <w:rFonts w:ascii="Times New Roman" w:hAnsi="Times New Roman" w:cs="Times New Roman"/>
                <w:sz w:val="22"/>
                <w:szCs w:val="22"/>
              </w:rPr>
              <w:t xml:space="preserve"> -</w:t>
            </w:r>
          </w:p>
        </w:tc>
        <w:tc>
          <w:tcPr>
            <w:tcW w:w="2696" w:type="dxa"/>
            <w:tcBorders>
              <w:top w:val="single" w:sz="8" w:space="0" w:color="000000"/>
              <w:left w:val="single" w:sz="8" w:space="0" w:color="000000"/>
              <w:bottom w:val="single" w:sz="4" w:space="0" w:color="000000"/>
              <w:right w:val="single" w:sz="8" w:space="0" w:color="000000"/>
            </w:tcBorders>
            <w:shd w:val="clear" w:color="auto" w:fill="auto"/>
            <w:vAlign w:val="center"/>
          </w:tcPr>
          <w:p w14:paraId="3F9FDE9B" w14:textId="77777777" w:rsidR="00A76464" w:rsidRDefault="00722408">
            <w:pPr>
              <w:pStyle w:val="Standard"/>
              <w:snapToGrid w:val="0"/>
              <w:jc w:val="both"/>
              <w:rPr>
                <w:sz w:val="22"/>
                <w:szCs w:val="22"/>
              </w:rPr>
            </w:pPr>
            <w:r>
              <w:rPr>
                <w:sz w:val="22"/>
                <w:szCs w:val="22"/>
              </w:rPr>
              <w:t xml:space="preserve"> Mensuelle</w:t>
            </w:r>
            <w:r>
              <w:rPr>
                <w:sz w:val="22"/>
                <w:szCs w:val="22"/>
                <w:vertAlign w:val="superscript"/>
              </w:rPr>
              <w:t>(2)</w:t>
            </w:r>
            <w:r>
              <w:rPr>
                <w:sz w:val="22"/>
                <w:szCs w:val="22"/>
              </w:rPr>
              <w:t>.</w:t>
            </w:r>
          </w:p>
        </w:tc>
      </w:tr>
      <w:tr w:rsidR="00A76464" w14:paraId="213EDF3D" w14:textId="77777777" w:rsidTr="00DD2E44">
        <w:trPr>
          <w:cantSplit/>
        </w:trPr>
        <w:tc>
          <w:tcPr>
            <w:tcW w:w="9062"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701B0F44" w14:textId="3EAF86C9" w:rsidR="00A76464" w:rsidRDefault="00722408">
            <w:pPr>
              <w:pStyle w:val="Standard"/>
              <w:snapToGrid w:val="0"/>
              <w:jc w:val="both"/>
              <w:rPr>
                <w:sz w:val="22"/>
                <w:szCs w:val="22"/>
              </w:rPr>
            </w:pPr>
            <w:r>
              <w:rPr>
                <w:sz w:val="22"/>
                <w:szCs w:val="22"/>
                <w:vertAlign w:val="superscript"/>
              </w:rPr>
              <w:t>(1)</w:t>
            </w:r>
            <w:r>
              <w:rPr>
                <w:sz w:val="22"/>
                <w:szCs w:val="22"/>
              </w:rPr>
              <w:t xml:space="preserve"> Applicable sans condition sur le flux pour les installations </w:t>
            </w:r>
            <w:r w:rsidR="007502B0" w:rsidRPr="007502B0">
              <w:rPr>
                <w:sz w:val="22"/>
                <w:szCs w:val="22"/>
              </w:rPr>
              <w:t>classées au titre des rubriques 3610a et/ou 3610b à l’exclusion des activités de production de pâte à partir de matières premières fibreuses non issues du bois</w:t>
            </w:r>
            <w:r>
              <w:rPr>
                <w:sz w:val="22"/>
                <w:szCs w:val="22"/>
              </w:rPr>
              <w:t>.</w:t>
            </w:r>
          </w:p>
          <w:p w14:paraId="59259D9C" w14:textId="6ED2A50F" w:rsidR="00A76464" w:rsidRDefault="00722408">
            <w:pPr>
              <w:pStyle w:val="Standard"/>
              <w:snapToGrid w:val="0"/>
              <w:jc w:val="both"/>
              <w:rPr>
                <w:sz w:val="22"/>
                <w:szCs w:val="22"/>
              </w:rPr>
            </w:pPr>
            <w:r>
              <w:rPr>
                <w:sz w:val="22"/>
                <w:szCs w:val="22"/>
                <w:vertAlign w:val="superscript"/>
              </w:rPr>
              <w:t>(2)</w:t>
            </w:r>
            <w:r>
              <w:rPr>
                <w:sz w:val="22"/>
                <w:szCs w:val="22"/>
              </w:rPr>
              <w:t xml:space="preserve"> Applicable uniquement aux installations </w:t>
            </w:r>
            <w:r w:rsidR="007502B0" w:rsidRPr="007502B0">
              <w:rPr>
                <w:sz w:val="22"/>
                <w:szCs w:val="22"/>
              </w:rPr>
              <w:t>classées au titre des rubriques 3610a et/ou 3610b à l’exclusion des activités de production de pâte à partir de matières premières fibreuses non issues du bois</w:t>
            </w:r>
            <w:r>
              <w:rPr>
                <w:sz w:val="22"/>
                <w:szCs w:val="22"/>
              </w:rPr>
              <w:t>.</w:t>
            </w:r>
          </w:p>
          <w:p w14:paraId="131C57E5" w14:textId="77777777" w:rsidR="00A76464" w:rsidRDefault="00722408">
            <w:pPr>
              <w:pStyle w:val="Standard"/>
              <w:snapToGrid w:val="0"/>
              <w:jc w:val="both"/>
              <w:rPr>
                <w:sz w:val="22"/>
              </w:rPr>
            </w:pPr>
            <w:r>
              <w:rPr>
                <w:sz w:val="22"/>
                <w:szCs w:val="22"/>
                <w:vertAlign w:val="superscript"/>
              </w:rPr>
              <w:t>(3)</w:t>
            </w:r>
            <w:r>
              <w:rPr>
                <w:sz w:val="22"/>
                <w:szCs w:val="22"/>
              </w:rPr>
              <w:t xml:space="preserve"> </w:t>
            </w:r>
            <w:r>
              <w:rPr>
                <w:sz w:val="22"/>
              </w:rPr>
              <w:t>La DCO peut être remplacée par le carbone organique total (COT). Si le COT est déjà mesuré parce qu’il fait partie des principaux paramètres de procédé, la détermination de la DCO est inutile ; il convient toutefois d’établir une corrélation entre les deux paramètres pour la source d’émissions spécifique et l’étape considérée de traitement des effluents.</w:t>
            </w:r>
          </w:p>
          <w:p w14:paraId="4164A716" w14:textId="77777777" w:rsidR="00A76464" w:rsidRDefault="00722408">
            <w:pPr>
              <w:pStyle w:val="Standard"/>
              <w:snapToGrid w:val="0"/>
              <w:jc w:val="both"/>
              <w:rPr>
                <w:sz w:val="22"/>
              </w:rPr>
            </w:pPr>
            <w:r>
              <w:rPr>
                <w:sz w:val="22"/>
                <w:vertAlign w:val="superscript"/>
              </w:rPr>
              <w:t>(4)</w:t>
            </w:r>
            <w:r>
              <w:rPr>
                <w:sz w:val="22"/>
              </w:rPr>
              <w:t xml:space="preserve"> Des méthodes d’essai rapides peuvent être utilisées. Les résultats des tests rapides sont contrôlés sur une base mensuelle au regard des normes EN ou, en l’absence de normes EN, des normes ISO, des normes nationales ou d’autres normes internationales qui garantissent l’obtention de données d’une qualité scientifique équivalente.</w:t>
            </w:r>
          </w:p>
          <w:p w14:paraId="4D6AC7FD" w14:textId="77777777" w:rsidR="00A76464" w:rsidRDefault="00722408">
            <w:pPr>
              <w:pStyle w:val="Standard"/>
              <w:snapToGrid w:val="0"/>
              <w:jc w:val="both"/>
              <w:rPr>
                <w:sz w:val="22"/>
              </w:rPr>
            </w:pPr>
            <w:r>
              <w:rPr>
                <w:sz w:val="22"/>
                <w:vertAlign w:val="superscript"/>
              </w:rPr>
              <w:t>(5)</w:t>
            </w:r>
            <w:r>
              <w:rPr>
                <w:sz w:val="22"/>
              </w:rPr>
              <w:t xml:space="preserve"> Pour les usines exploitées moins de sept jours par semaine, il est possible de réduire la fréquence de surveillance afin de ne couvrir que les jours où l’usine est en fonctionnement, ou bien d’étendre la période d’échantillonnage à 48 ou 72 heures.</w:t>
            </w:r>
          </w:p>
          <w:p w14:paraId="14871C50" w14:textId="77777777" w:rsidR="00A76464" w:rsidRDefault="00722408">
            <w:pPr>
              <w:pStyle w:val="Standard"/>
              <w:snapToGrid w:val="0"/>
              <w:jc w:val="both"/>
              <w:rPr>
                <w:sz w:val="22"/>
              </w:rPr>
            </w:pPr>
            <w:r>
              <w:rPr>
                <w:sz w:val="22"/>
                <w:vertAlign w:val="superscript"/>
              </w:rPr>
              <w:t>(6)</w:t>
            </w:r>
            <w:r>
              <w:rPr>
                <w:sz w:val="22"/>
              </w:rPr>
              <w:t xml:space="preserve"> La fréquence peut être moindre pour les installations non classées au titre des </w:t>
            </w:r>
            <w:r>
              <w:rPr>
                <w:sz w:val="22"/>
                <w:szCs w:val="22"/>
              </w:rPr>
              <w:t xml:space="preserve">rubriques 3610a et/ou 3610b </w:t>
            </w:r>
            <w:r>
              <w:rPr>
                <w:sz w:val="22"/>
              </w:rPr>
              <w:t>s’il est démontré que le suivi d’un autre paramètre est représentatif de ce polluant et lorsque la mesure de ce paramètre n’est pas nécessaire au suivi de la station d’épuration sur lequel le rejet est raccordé.</w:t>
            </w:r>
          </w:p>
          <w:p w14:paraId="1E55F604" w14:textId="42952D85" w:rsidR="00A76464" w:rsidRDefault="00722408">
            <w:pPr>
              <w:pStyle w:val="Standard"/>
              <w:snapToGrid w:val="0"/>
              <w:jc w:val="both"/>
              <w:rPr>
                <w:sz w:val="22"/>
              </w:rPr>
            </w:pPr>
            <w:r>
              <w:rPr>
                <w:sz w:val="22"/>
                <w:vertAlign w:val="superscript"/>
              </w:rPr>
              <w:t xml:space="preserve">(7) </w:t>
            </w:r>
            <w:r>
              <w:rPr>
                <w:sz w:val="22"/>
              </w:rPr>
              <w:t>Non applicable aux unités qui apportent la preuve qu’aucun AOX n’est produit ou ajouté par l’intermédiaire d’additifs chimiques et de matières premières.</w:t>
            </w:r>
          </w:p>
          <w:p w14:paraId="62CBBFD5" w14:textId="77777777" w:rsidR="00A76464" w:rsidRDefault="00722408">
            <w:pPr>
              <w:pStyle w:val="Standard"/>
              <w:snapToGrid w:val="0"/>
              <w:jc w:val="both"/>
              <w:rPr>
                <w:sz w:val="22"/>
              </w:rPr>
            </w:pPr>
            <w:r>
              <w:rPr>
                <w:sz w:val="22"/>
                <w:vertAlign w:val="superscript"/>
              </w:rPr>
              <w:t>(8)</w:t>
            </w:r>
            <w:r>
              <w:rPr>
                <w:sz w:val="22"/>
              </w:rPr>
              <w:t xml:space="preserve"> Applicable lorsque le procédé fait appel à de l’EDTA ou du DTPA.</w:t>
            </w:r>
          </w:p>
          <w:p w14:paraId="3D8B3A0D" w14:textId="77777777" w:rsidR="00A76464" w:rsidRDefault="00722408">
            <w:pPr>
              <w:pStyle w:val="Standard"/>
              <w:snapToGrid w:val="0"/>
              <w:jc w:val="both"/>
              <w:rPr>
                <w:sz w:val="22"/>
                <w:szCs w:val="22"/>
              </w:rPr>
            </w:pPr>
            <w:r>
              <w:rPr>
                <w:sz w:val="22"/>
                <w:vertAlign w:val="superscript"/>
              </w:rPr>
              <w:t>(9)</w:t>
            </w:r>
            <w:r>
              <w:rPr>
                <w:sz w:val="22"/>
              </w:rPr>
              <w:t xml:space="preserve"> </w:t>
            </w:r>
            <w:r>
              <w:rPr>
                <w:sz w:val="22"/>
                <w:szCs w:val="22"/>
              </w:rPr>
              <w:t>Dans le cas d’effluents raccordés, l’arrêté d’autorisation peut se référer à des fréquences différentes pour la surveillance des rejets de micropolluants si celles-ci sont déjà définies par document contractuel entre l’exploitant et le gestionnaire de station.</w:t>
            </w:r>
          </w:p>
        </w:tc>
      </w:tr>
    </w:tbl>
    <w:p w14:paraId="186B54F4" w14:textId="51F40E62" w:rsidR="00A76464" w:rsidRDefault="00722408">
      <w:pPr>
        <w:pStyle w:val="NormalWeb"/>
        <w:spacing w:before="0" w:after="0"/>
        <w:jc w:val="both"/>
        <w:rPr>
          <w:rFonts w:ascii="Times New Roman" w:hAnsi="Times New Roman"/>
        </w:rPr>
      </w:pPr>
      <w:r>
        <w:rPr>
          <w:rFonts w:ascii="Times New Roman" w:hAnsi="Times New Roman" w:cs="Times New Roman"/>
          <w:sz w:val="22"/>
          <w:szCs w:val="22"/>
        </w:rPr>
        <w:t>Dans le cas d’effluents raccordés, l’arrêté d’autorisation peut, le cas échéant, se référer à des fréquences différentes pour les paramètres DCO, DBO</w:t>
      </w:r>
      <w:r>
        <w:rPr>
          <w:rFonts w:ascii="Times New Roman" w:hAnsi="Times New Roman" w:cs="Times New Roman"/>
          <w:sz w:val="22"/>
          <w:szCs w:val="22"/>
          <w:vertAlign w:val="subscript"/>
        </w:rPr>
        <w:t>5</w:t>
      </w:r>
      <w:r>
        <w:rPr>
          <w:rFonts w:ascii="Times New Roman" w:hAnsi="Times New Roman" w:cs="Times New Roman"/>
          <w:sz w:val="22"/>
          <w:szCs w:val="22"/>
        </w:rPr>
        <w:t xml:space="preserve">, MES, azote global et phosphore total avec des fréquences qui sont au minimum hebdomadaires. Cette prescription n’est pas applicable aux installations </w:t>
      </w:r>
      <w:r w:rsidR="007502B0" w:rsidRPr="007502B0">
        <w:rPr>
          <w:rFonts w:ascii="Times New Roman" w:hAnsi="Times New Roman" w:cs="Times New Roman"/>
          <w:sz w:val="22"/>
          <w:szCs w:val="22"/>
        </w:rPr>
        <w:t>classées au titre des rubriques 3610a et/ou 3610b à l’exclusion des activités de production de pâte à partir de matières premières fibreuses non issues du bois</w:t>
      </w:r>
      <w:r>
        <w:rPr>
          <w:rFonts w:ascii="Times New Roman" w:hAnsi="Times New Roman" w:cs="Times New Roman"/>
          <w:sz w:val="22"/>
          <w:szCs w:val="22"/>
        </w:rPr>
        <w:t>.</w:t>
      </w:r>
    </w:p>
    <w:p w14:paraId="65DB8494" w14:textId="77777777"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Pour les effluents raccordés, les mesures faites à une fréquence plus contraignante à la demande du gestionnaire de la station d’épuration sont tenues à la disposition de l’inspection des installations classées.</w:t>
      </w:r>
    </w:p>
    <w:p w14:paraId="317A1A7A" w14:textId="77777777" w:rsidR="00A76464" w:rsidRDefault="00A76464">
      <w:pPr>
        <w:pStyle w:val="Titre3"/>
        <w:spacing w:before="0" w:after="0"/>
        <w:jc w:val="left"/>
        <w:rPr>
          <w:rFonts w:ascii="Times New Roman" w:hAnsi="Times New Roman"/>
        </w:rPr>
      </w:pPr>
      <w:bookmarkStart w:id="48" w:name="__RefHeading__1488_1313555893"/>
      <w:bookmarkEnd w:id="48"/>
    </w:p>
    <w:p w14:paraId="345685B3" w14:textId="77777777" w:rsidR="00A76464" w:rsidRDefault="00722408">
      <w:pPr>
        <w:pStyle w:val="Titre3"/>
        <w:spacing w:before="0" w:after="0"/>
        <w:jc w:val="left"/>
      </w:pPr>
      <w:r>
        <w:rPr>
          <w:rFonts w:ascii="Times New Roman" w:hAnsi="Times New Roman"/>
        </w:rPr>
        <w:t>Section II : Impacts sur le milieu</w:t>
      </w:r>
    </w:p>
    <w:p w14:paraId="7653F386" w14:textId="77777777" w:rsidR="00A76464" w:rsidRDefault="00A76464">
      <w:pPr>
        <w:pStyle w:val="SNArticle"/>
        <w:spacing w:before="0" w:after="0"/>
        <w:jc w:val="left"/>
      </w:pPr>
    </w:p>
    <w:p w14:paraId="0DB2512C" w14:textId="77777777" w:rsidR="00A76464" w:rsidRDefault="00722408" w:rsidP="00691B31">
      <w:pPr>
        <w:pStyle w:val="SNArticle"/>
        <w:spacing w:before="0" w:after="0"/>
        <w:jc w:val="both"/>
      </w:pPr>
      <w:bookmarkStart w:id="49" w:name="__RefHeading__1490_1313555893"/>
      <w:bookmarkEnd w:id="49"/>
      <w:r>
        <w:t>Article 10.5 Impact sur l’air</w:t>
      </w:r>
    </w:p>
    <w:p w14:paraId="0CE0B145" w14:textId="737E5212" w:rsidR="00A76464" w:rsidRDefault="00722408">
      <w:pPr>
        <w:pStyle w:val="Titre5"/>
        <w:spacing w:before="0" w:after="0"/>
        <w:jc w:val="both"/>
        <w:rPr>
          <w:rFonts w:ascii="Times New Roman" w:hAnsi="Times New Roman"/>
        </w:rPr>
      </w:pPr>
      <w:r>
        <w:rPr>
          <w:rFonts w:ascii="Times New Roman" w:hAnsi="Times New Roman" w:cs="Times New Roman"/>
          <w:b w:val="0"/>
          <w:sz w:val="22"/>
        </w:rPr>
        <w:t>Les exploitants des installations dépassant les flux définis à l’article 63 de l’arrêté du 2 février 1998 susvisé assurent une surveillance de la qualité de l’air ou des retombées (pour les poussières) dans les conditions fixées par l’article mentionné.</w:t>
      </w:r>
    </w:p>
    <w:p w14:paraId="22FD64F5" w14:textId="77777777" w:rsidR="00A76464" w:rsidRDefault="00A76464">
      <w:pPr>
        <w:pStyle w:val="Titre5"/>
        <w:spacing w:before="0" w:after="0"/>
        <w:jc w:val="both"/>
        <w:rPr>
          <w:rFonts w:cs="Times New Roman"/>
          <w:b w:val="0"/>
          <w:sz w:val="22"/>
        </w:rPr>
      </w:pPr>
    </w:p>
    <w:p w14:paraId="6E16CA04" w14:textId="77777777" w:rsidR="00A76464" w:rsidRDefault="00722408" w:rsidP="00691B31">
      <w:pPr>
        <w:pStyle w:val="SNArticle"/>
        <w:spacing w:before="0" w:after="0"/>
        <w:jc w:val="both"/>
      </w:pPr>
      <w:bookmarkStart w:id="50" w:name="__RefHeading__1494_1313555893"/>
      <w:bookmarkEnd w:id="50"/>
      <w:r>
        <w:t>Article 10.6 Impact sur les eaux de surface</w:t>
      </w:r>
    </w:p>
    <w:p w14:paraId="7B50F270" w14:textId="36E7BAE6" w:rsidR="00A76464" w:rsidRDefault="00722408">
      <w:pPr>
        <w:pStyle w:val="NormalWeb"/>
        <w:spacing w:before="0" w:after="0"/>
        <w:jc w:val="both"/>
        <w:rPr>
          <w:rFonts w:ascii="Times New Roman" w:hAnsi="Times New Roman"/>
        </w:rPr>
      </w:pPr>
      <w:r>
        <w:rPr>
          <w:rFonts w:ascii="Times New Roman" w:hAnsi="Times New Roman" w:cs="Times New Roman"/>
          <w:sz w:val="22"/>
        </w:rPr>
        <w:lastRenderedPageBreak/>
        <w:t>Lorsque le rejet s’effectue dans un cours d’eau et qu’il dépasse l’un des flux de l’article 64 de l’arrêté du 2 février 1998 susvisé, l’exploitant réalise ou fait réaliser des prélèvements en aval de son rejet, dans les conditions fixées par l’article mentionné.</w:t>
      </w:r>
    </w:p>
    <w:p w14:paraId="6B719D9C" w14:textId="77777777" w:rsidR="00A76464" w:rsidRDefault="00A76464">
      <w:pPr>
        <w:pStyle w:val="NormalWeb"/>
        <w:spacing w:before="0" w:after="0"/>
        <w:jc w:val="both"/>
        <w:rPr>
          <w:rFonts w:ascii="Times New Roman" w:hAnsi="Times New Roman" w:cs="Times New Roman"/>
          <w:sz w:val="22"/>
        </w:rPr>
      </w:pPr>
    </w:p>
    <w:p w14:paraId="00B84B4F" w14:textId="77777777" w:rsidR="00A76464" w:rsidRDefault="00722408">
      <w:pPr>
        <w:pStyle w:val="SNArticle"/>
        <w:spacing w:before="0" w:after="0"/>
        <w:jc w:val="left"/>
      </w:pPr>
      <w:bookmarkStart w:id="51" w:name="__RefHeading__1500_1313555893"/>
      <w:bookmarkEnd w:id="51"/>
      <w:r>
        <w:t>Article 10.7 Impact sur les eaux souterraines</w:t>
      </w:r>
    </w:p>
    <w:p w14:paraId="35A270AE" w14:textId="1AD898C6" w:rsidR="00004208" w:rsidRDefault="002E473B">
      <w:pPr>
        <w:pStyle w:val="NormalWeb"/>
        <w:spacing w:before="0" w:after="0"/>
        <w:jc w:val="both"/>
        <w:rPr>
          <w:rFonts w:ascii="Times New Roman" w:hAnsi="Times New Roman" w:cs="Times New Roman"/>
          <w:sz w:val="22"/>
        </w:rPr>
      </w:pPr>
      <w:r>
        <w:rPr>
          <w:rFonts w:ascii="Times New Roman" w:hAnsi="Times New Roman" w:cs="Times New Roman"/>
          <w:sz w:val="22"/>
        </w:rPr>
        <w:t xml:space="preserve">Les installations soumises à autorisation au titre d’au moins une des rubriques de la nomenclature des installations classées listées dans le tableau de l’article 65 de l’arrêté du 2 février 1998 </w:t>
      </w:r>
      <w:r w:rsidR="001316D5">
        <w:rPr>
          <w:rFonts w:ascii="Times New Roman" w:hAnsi="Times New Roman" w:cs="Times New Roman"/>
          <w:sz w:val="22"/>
        </w:rPr>
        <w:t xml:space="preserve">susvisé </w:t>
      </w:r>
      <w:r>
        <w:rPr>
          <w:rFonts w:ascii="Times New Roman" w:hAnsi="Times New Roman" w:cs="Times New Roman"/>
          <w:sz w:val="22"/>
        </w:rPr>
        <w:t xml:space="preserve">doivent respecter les dispositions de l’article mentionné, à moins que le préfet, sur la proposition de l’inspection des installations classées basée sur une étude relative au contexte hydrogéologique du site ainsi qu’aux risques de pollution des sols et après avis du conseil </w:t>
      </w:r>
      <w:r w:rsidR="00AF16F5" w:rsidRPr="00AF16F5">
        <w:rPr>
          <w:rFonts w:ascii="Times New Roman" w:hAnsi="Times New Roman" w:cs="Times New Roman"/>
          <w:sz w:val="22"/>
        </w:rPr>
        <w:t>mentionné à l’article R. 181-39</w:t>
      </w:r>
      <w:r>
        <w:rPr>
          <w:rFonts w:ascii="Times New Roman" w:hAnsi="Times New Roman" w:cs="Times New Roman"/>
          <w:sz w:val="22"/>
        </w:rPr>
        <w:t xml:space="preserve">, donne acte de l’absence de nécessité d’une telle surveillance. </w:t>
      </w:r>
    </w:p>
    <w:p w14:paraId="107D2410" w14:textId="4875EC9B" w:rsidR="002E473B" w:rsidRDefault="00004208">
      <w:pPr>
        <w:pStyle w:val="NormalWeb"/>
        <w:spacing w:before="0" w:after="0"/>
        <w:jc w:val="both"/>
        <w:rPr>
          <w:rFonts w:ascii="Times New Roman" w:hAnsi="Times New Roman" w:cs="Times New Roman"/>
          <w:sz w:val="22"/>
        </w:rPr>
      </w:pPr>
      <w:r>
        <w:rPr>
          <w:rFonts w:ascii="Times New Roman" w:hAnsi="Times New Roman" w:cs="Times New Roman"/>
          <w:sz w:val="22"/>
        </w:rPr>
        <w:t>Les dispositions susvisées peuvent être rendues applicables à toute installation présentant un risque notable de pollution des eaux souterraines, de par ses activités actuelles ou passées, ou de par la sensibilité ou la vulnérabilité des eaux souterraines.</w:t>
      </w:r>
    </w:p>
    <w:p w14:paraId="2AB42A3B" w14:textId="77777777" w:rsidR="00A76464" w:rsidRDefault="00A76464">
      <w:pPr>
        <w:pStyle w:val="NormalWeb"/>
        <w:spacing w:before="0" w:after="0"/>
        <w:jc w:val="both"/>
        <w:rPr>
          <w:rFonts w:ascii="Times New Roman" w:hAnsi="Times New Roman" w:cs="Times New Roman"/>
          <w:sz w:val="22"/>
        </w:rPr>
      </w:pPr>
    </w:p>
    <w:p w14:paraId="5CC4EF9A" w14:textId="77777777" w:rsidR="00A76464" w:rsidRDefault="00722408">
      <w:pPr>
        <w:pStyle w:val="SNArticle"/>
        <w:spacing w:before="0" w:after="0"/>
        <w:jc w:val="left"/>
      </w:pPr>
      <w:r>
        <w:t>Article 10.8 Impact sur les sols</w:t>
      </w:r>
    </w:p>
    <w:p w14:paraId="0A28BC71" w14:textId="5F3FD0DB" w:rsidR="00A76464" w:rsidRDefault="00722408">
      <w:pPr>
        <w:pStyle w:val="NormalWeb"/>
        <w:spacing w:before="0" w:after="0"/>
        <w:jc w:val="both"/>
        <w:rPr>
          <w:rFonts w:ascii="Times New Roman" w:hAnsi="Times New Roman" w:cs="Times New Roman"/>
          <w:sz w:val="22"/>
        </w:rPr>
      </w:pPr>
      <w:r>
        <w:rPr>
          <w:rFonts w:ascii="Times New Roman" w:hAnsi="Times New Roman" w:cs="Times New Roman"/>
          <w:sz w:val="22"/>
        </w:rPr>
        <w:t xml:space="preserve">En cas de risque de pollution des sols, une surveillance des sols appropriée est mise en œuvre. La localisation des points de prélèvement, la fréquence et le type des analyses à effectuer sont fixés par arrêté </w:t>
      </w:r>
      <w:r w:rsidR="005F518B">
        <w:rPr>
          <w:rFonts w:ascii="Times New Roman" w:hAnsi="Times New Roman" w:cs="Times New Roman"/>
          <w:sz w:val="22"/>
        </w:rPr>
        <w:t>préfectoral</w:t>
      </w:r>
      <w:r>
        <w:rPr>
          <w:rFonts w:ascii="Times New Roman" w:hAnsi="Times New Roman" w:cs="Times New Roman"/>
          <w:sz w:val="22"/>
        </w:rPr>
        <w:t>.</w:t>
      </w:r>
    </w:p>
    <w:p w14:paraId="57D1F831" w14:textId="77777777" w:rsidR="00A76464" w:rsidRDefault="00A76464">
      <w:pPr>
        <w:pStyle w:val="Textbody"/>
        <w:jc w:val="both"/>
        <w:rPr>
          <w:rFonts w:ascii="Times New Roman" w:eastAsia="Arial Unicode MS" w:hAnsi="Times New Roman" w:cs="Times New Roman"/>
          <w:color w:val="auto"/>
          <w:sz w:val="22"/>
        </w:rPr>
      </w:pPr>
    </w:p>
    <w:p w14:paraId="2D2B5209" w14:textId="6FBE3F1D" w:rsidR="00A76464" w:rsidRDefault="00722408">
      <w:pPr>
        <w:pStyle w:val="NormalWeb"/>
        <w:spacing w:before="0" w:after="0"/>
        <w:jc w:val="both"/>
        <w:rPr>
          <w:rFonts w:ascii="Times New Roman" w:hAnsi="Times New Roman"/>
        </w:rPr>
      </w:pPr>
      <w:r>
        <w:rPr>
          <w:rFonts w:ascii="Times New Roman" w:hAnsi="Times New Roman" w:cs="Times New Roman"/>
          <w:b/>
          <w:bCs/>
          <w:sz w:val="28"/>
          <w:szCs w:val="28"/>
        </w:rPr>
        <w:t>Chapitre XI : Texte abrogé, techniques alternatives et dérogations</w:t>
      </w:r>
    </w:p>
    <w:p w14:paraId="71F6DBC3" w14:textId="77777777" w:rsidR="00A76464" w:rsidRDefault="00A76464">
      <w:pPr>
        <w:pStyle w:val="SNArticle"/>
        <w:spacing w:before="0" w:after="0"/>
        <w:jc w:val="both"/>
      </w:pPr>
    </w:p>
    <w:p w14:paraId="2659C665" w14:textId="317A80AC" w:rsidR="00A76464" w:rsidRDefault="00722408">
      <w:pPr>
        <w:pStyle w:val="SNArticle"/>
        <w:spacing w:before="0" w:after="0"/>
        <w:jc w:val="both"/>
      </w:pPr>
      <w:r>
        <w:t>Article 11.1 Texte abrogé</w:t>
      </w:r>
    </w:p>
    <w:p w14:paraId="5D1CE296" w14:textId="7C3CB115" w:rsidR="00A76464" w:rsidRDefault="00722408">
      <w:pPr>
        <w:pStyle w:val="Textbody"/>
        <w:jc w:val="both"/>
        <w:rPr>
          <w:rFonts w:ascii="Times New Roman" w:hAnsi="Times New Roman"/>
        </w:rPr>
      </w:pPr>
      <w:r>
        <w:rPr>
          <w:rFonts w:ascii="Times New Roman" w:hAnsi="Times New Roman" w:cs="Times New Roman"/>
          <w:sz w:val="22"/>
        </w:rPr>
        <w:t>L’arrêté du 3 avril 2000 relatif à l’industrie papetière est abrogé</w:t>
      </w:r>
      <w:r w:rsidR="00B36C3F" w:rsidRPr="00B36C3F">
        <w:t xml:space="preserve"> </w:t>
      </w:r>
      <w:r w:rsidR="00DD146A">
        <w:rPr>
          <w:rFonts w:ascii="Times New Roman" w:hAnsi="Times New Roman" w:cs="Times New Roman"/>
          <w:sz w:val="22"/>
        </w:rPr>
        <w:t>à compter du 1</w:t>
      </w:r>
      <w:r w:rsidR="00DD146A" w:rsidRPr="005C15FE">
        <w:rPr>
          <w:rFonts w:ascii="Times New Roman" w:hAnsi="Times New Roman" w:cs="Times New Roman"/>
          <w:sz w:val="22"/>
          <w:vertAlign w:val="superscript"/>
        </w:rPr>
        <w:t>er</w:t>
      </w:r>
      <w:r w:rsidR="00DD146A">
        <w:rPr>
          <w:rFonts w:ascii="Times New Roman" w:hAnsi="Times New Roman" w:cs="Times New Roman"/>
          <w:sz w:val="22"/>
        </w:rPr>
        <w:t xml:space="preserve"> janvier 2021</w:t>
      </w:r>
      <w:r w:rsidR="00691B31" w:rsidRPr="00B36C3F">
        <w:rPr>
          <w:rFonts w:ascii="Times New Roman" w:hAnsi="Times New Roman" w:cs="Times New Roman"/>
          <w:sz w:val="22"/>
        </w:rPr>
        <w:t>.</w:t>
      </w:r>
    </w:p>
    <w:p w14:paraId="382D82CA" w14:textId="77777777" w:rsidR="00A76464" w:rsidRDefault="00A76464">
      <w:pPr>
        <w:pStyle w:val="Textbody"/>
        <w:jc w:val="both"/>
        <w:rPr>
          <w:rFonts w:ascii="Times New Roman" w:hAnsi="Times New Roman" w:cs="Times New Roman"/>
          <w:sz w:val="22"/>
        </w:rPr>
      </w:pPr>
    </w:p>
    <w:p w14:paraId="44FF413F" w14:textId="77777777" w:rsidR="00A76464" w:rsidRDefault="00722408">
      <w:pPr>
        <w:pStyle w:val="Textbody"/>
        <w:jc w:val="both"/>
        <w:rPr>
          <w:rFonts w:ascii="Times New Roman" w:hAnsi="Times New Roman" w:cs="Times New Roman"/>
          <w:b/>
          <w:sz w:val="22"/>
        </w:rPr>
      </w:pPr>
      <w:r>
        <w:rPr>
          <w:rFonts w:ascii="Times New Roman" w:hAnsi="Times New Roman" w:cs="Times New Roman"/>
          <w:b/>
          <w:sz w:val="22"/>
        </w:rPr>
        <w:t>Article 11.2 Techniques alternatives</w:t>
      </w:r>
    </w:p>
    <w:p w14:paraId="0F76DAC4" w14:textId="19074B2D" w:rsidR="00A76464" w:rsidRDefault="00993692">
      <w:pPr>
        <w:pStyle w:val="Textbody"/>
        <w:jc w:val="both"/>
        <w:rPr>
          <w:rFonts w:ascii="Times New Roman" w:hAnsi="Times New Roman"/>
        </w:rPr>
      </w:pPr>
      <w:r>
        <w:rPr>
          <w:rFonts w:ascii="Times New Roman" w:hAnsi="Times New Roman" w:cs="Times New Roman"/>
          <w:sz w:val="22"/>
        </w:rPr>
        <w:t>L</w:t>
      </w:r>
      <w:r w:rsidR="00722408">
        <w:rPr>
          <w:rFonts w:ascii="Times New Roman" w:hAnsi="Times New Roman" w:cs="Times New Roman"/>
          <w:sz w:val="22"/>
        </w:rPr>
        <w:t>’exploitant peut</w:t>
      </w:r>
      <w:r w:rsidR="00B36C3F">
        <w:rPr>
          <w:rFonts w:ascii="Times New Roman" w:hAnsi="Times New Roman" w:cs="Times New Roman"/>
          <w:sz w:val="22"/>
        </w:rPr>
        <w:t>, pour l</w:t>
      </w:r>
      <w:r w:rsidR="00B36C3F" w:rsidRPr="00B36C3F">
        <w:rPr>
          <w:rFonts w:ascii="Times New Roman" w:hAnsi="Times New Roman" w:cs="Times New Roman"/>
          <w:sz w:val="22"/>
        </w:rPr>
        <w:t xml:space="preserve">es techniques énumérées et décrites dans les articles visés par </w:t>
      </w:r>
      <w:r w:rsidR="00A160AC">
        <w:rPr>
          <w:rFonts w:ascii="Times New Roman" w:hAnsi="Times New Roman" w:cs="Times New Roman"/>
          <w:sz w:val="22"/>
        </w:rPr>
        <w:t xml:space="preserve">le symbole </w:t>
      </w:r>
      <w:r w:rsidR="00A160AC">
        <w:rPr>
          <w:sz w:val="22"/>
          <w:vertAlign w:val="superscript"/>
        </w:rPr>
        <w:t>(</w:t>
      </w:r>
      <w:r w:rsidR="00A160AC">
        <w:rPr>
          <w:sz w:val="22"/>
        </w:rPr>
        <w:t>*</w:t>
      </w:r>
      <w:r w:rsidR="00A160AC">
        <w:rPr>
          <w:sz w:val="22"/>
          <w:vertAlign w:val="superscript"/>
        </w:rPr>
        <w:t>)</w:t>
      </w:r>
      <w:r w:rsidR="00BB0110">
        <w:rPr>
          <w:rFonts w:ascii="Times New Roman" w:hAnsi="Times New Roman" w:cs="Times New Roman"/>
          <w:sz w:val="22"/>
        </w:rPr>
        <w:t xml:space="preserve"> dans l’annexe du présent arrêté</w:t>
      </w:r>
      <w:r w:rsidR="00B36C3F">
        <w:rPr>
          <w:rFonts w:ascii="Times New Roman" w:hAnsi="Times New Roman" w:cs="Times New Roman"/>
          <w:sz w:val="22"/>
        </w:rPr>
        <w:t>,</w:t>
      </w:r>
      <w:r w:rsidR="00722408">
        <w:rPr>
          <w:rFonts w:ascii="Times New Roman" w:hAnsi="Times New Roman" w:cs="Times New Roman"/>
          <w:sz w:val="22"/>
        </w:rPr>
        <w:t xml:space="preserve"> mettre en œuvre des techniques garantissant un niveau de protection de l’environnement équivalent dans les conditions fixées au II de l’article R.</w:t>
      </w:r>
      <w:r w:rsidR="00B36C3F">
        <w:rPr>
          <w:rFonts w:ascii="Times New Roman" w:hAnsi="Times New Roman" w:cs="Times New Roman"/>
          <w:sz w:val="22"/>
        </w:rPr>
        <w:t> </w:t>
      </w:r>
      <w:r w:rsidR="00722408">
        <w:rPr>
          <w:rFonts w:ascii="Times New Roman" w:hAnsi="Times New Roman" w:cs="Times New Roman"/>
          <w:sz w:val="22"/>
        </w:rPr>
        <w:t>515-62.</w:t>
      </w:r>
    </w:p>
    <w:p w14:paraId="5DB3529D" w14:textId="77777777" w:rsidR="00A76464" w:rsidRDefault="00A76464">
      <w:pPr>
        <w:pStyle w:val="Textbody"/>
        <w:jc w:val="both"/>
        <w:rPr>
          <w:rFonts w:cs="Times New Roman"/>
          <w:sz w:val="22"/>
        </w:rPr>
      </w:pPr>
    </w:p>
    <w:p w14:paraId="437540D4" w14:textId="77777777" w:rsidR="00A76464" w:rsidRDefault="00722408">
      <w:pPr>
        <w:pStyle w:val="Textbody"/>
        <w:jc w:val="both"/>
        <w:rPr>
          <w:rFonts w:ascii="Times New Roman" w:hAnsi="Times New Roman" w:cs="Times New Roman"/>
          <w:b/>
          <w:sz w:val="22"/>
        </w:rPr>
      </w:pPr>
      <w:r>
        <w:rPr>
          <w:rFonts w:ascii="Times New Roman" w:hAnsi="Times New Roman" w:cs="Times New Roman"/>
          <w:b/>
          <w:sz w:val="22"/>
        </w:rPr>
        <w:t>Article 11.3 Dérogations aux valeurs limites applicables</w:t>
      </w:r>
    </w:p>
    <w:p w14:paraId="0444DF29" w14:textId="5803DB02" w:rsidR="00A76464" w:rsidRDefault="00993692">
      <w:pPr>
        <w:pStyle w:val="Textbody"/>
        <w:jc w:val="both"/>
        <w:rPr>
          <w:rFonts w:ascii="Times New Roman" w:hAnsi="Times New Roman" w:cs="Times New Roman"/>
          <w:sz w:val="22"/>
        </w:rPr>
      </w:pPr>
      <w:r>
        <w:rPr>
          <w:rFonts w:ascii="Times New Roman" w:hAnsi="Times New Roman" w:cs="Times New Roman"/>
          <w:sz w:val="22"/>
        </w:rPr>
        <w:t>L</w:t>
      </w:r>
      <w:r w:rsidR="00722408">
        <w:rPr>
          <w:rFonts w:ascii="Times New Roman" w:hAnsi="Times New Roman" w:cs="Times New Roman"/>
          <w:sz w:val="22"/>
        </w:rPr>
        <w:t xml:space="preserve">’exploitant peut solliciter une dérogation afin de déterminer des valeurs limites d’émissions qui excèdent les valeurs fixées </w:t>
      </w:r>
      <w:r w:rsidR="00744277">
        <w:rPr>
          <w:rFonts w:ascii="Times New Roman" w:hAnsi="Times New Roman" w:cs="Times New Roman"/>
          <w:sz w:val="22"/>
        </w:rPr>
        <w:t>aux</w:t>
      </w:r>
      <w:r w:rsidR="00722408">
        <w:rPr>
          <w:rFonts w:ascii="Times New Roman" w:hAnsi="Times New Roman" w:cs="Times New Roman"/>
          <w:sz w:val="22"/>
        </w:rPr>
        <w:t xml:space="preserve"> </w:t>
      </w:r>
      <w:r w:rsidR="00722408" w:rsidRPr="001316D5">
        <w:rPr>
          <w:rFonts w:ascii="Times New Roman" w:hAnsi="Times New Roman" w:cs="Times New Roman"/>
          <w:sz w:val="22"/>
          <w:highlight w:val="lightGray"/>
        </w:rPr>
        <w:t xml:space="preserve">articles </w:t>
      </w:r>
      <w:r w:rsidR="00744277" w:rsidRPr="001316D5">
        <w:rPr>
          <w:rFonts w:ascii="Times New Roman" w:hAnsi="Times New Roman" w:cs="Times New Roman"/>
          <w:sz w:val="22"/>
          <w:highlight w:val="lightGray"/>
        </w:rPr>
        <w:t>5.12-II à 5.12-VI</w:t>
      </w:r>
      <w:r w:rsidR="00744277">
        <w:rPr>
          <w:rFonts w:ascii="Times New Roman" w:hAnsi="Times New Roman" w:cs="Times New Roman"/>
          <w:sz w:val="22"/>
        </w:rPr>
        <w:t xml:space="preserve"> du présent arrêté pour les émissions dans l’eau et </w:t>
      </w:r>
      <w:r w:rsidR="0063060E">
        <w:rPr>
          <w:rFonts w:ascii="Times New Roman" w:hAnsi="Times New Roman" w:cs="Times New Roman"/>
          <w:sz w:val="22"/>
        </w:rPr>
        <w:t xml:space="preserve">les valeurs fixées </w:t>
      </w:r>
      <w:r w:rsidR="00744277">
        <w:rPr>
          <w:rFonts w:ascii="Times New Roman" w:hAnsi="Times New Roman" w:cs="Times New Roman"/>
          <w:sz w:val="22"/>
        </w:rPr>
        <w:t>à l’</w:t>
      </w:r>
      <w:r w:rsidR="00744277" w:rsidRPr="001316D5">
        <w:rPr>
          <w:rFonts w:ascii="Times New Roman" w:hAnsi="Times New Roman" w:cs="Times New Roman"/>
          <w:sz w:val="22"/>
          <w:highlight w:val="lightGray"/>
        </w:rPr>
        <w:t>article 6.8</w:t>
      </w:r>
      <w:r w:rsidR="00744277">
        <w:rPr>
          <w:rFonts w:ascii="Times New Roman" w:hAnsi="Times New Roman" w:cs="Times New Roman"/>
          <w:sz w:val="22"/>
        </w:rPr>
        <w:t xml:space="preserve"> du présent arrêté pour les émissions dans l’air</w:t>
      </w:r>
      <w:r w:rsidR="00722408">
        <w:rPr>
          <w:rFonts w:ascii="Times New Roman" w:hAnsi="Times New Roman" w:cs="Times New Roman"/>
          <w:sz w:val="22"/>
        </w:rPr>
        <w:t>. Cette demande est formulée et instruite dans les formes prévues au I de l’article L</w:t>
      </w:r>
      <w:r w:rsidR="006E7E1B">
        <w:rPr>
          <w:rFonts w:ascii="Times New Roman" w:hAnsi="Times New Roman" w:cs="Times New Roman"/>
          <w:sz w:val="22"/>
        </w:rPr>
        <w:t>. </w:t>
      </w:r>
      <w:r w:rsidR="00722408">
        <w:rPr>
          <w:rFonts w:ascii="Times New Roman" w:hAnsi="Times New Roman" w:cs="Times New Roman"/>
          <w:sz w:val="22"/>
        </w:rPr>
        <w:t>515-29 et dans les dispositions réglementaires prises pour son application.</w:t>
      </w:r>
    </w:p>
    <w:p w14:paraId="4DEDDD63" w14:textId="77777777" w:rsidR="00A76464" w:rsidRDefault="00A76464">
      <w:pPr>
        <w:pStyle w:val="Textbody"/>
        <w:jc w:val="both"/>
        <w:rPr>
          <w:rFonts w:ascii="Times New Roman" w:hAnsi="Times New Roman" w:cs="Times New Roman"/>
          <w:sz w:val="22"/>
        </w:rPr>
      </w:pPr>
    </w:p>
    <w:p w14:paraId="3952EEB0" w14:textId="77777777" w:rsidR="00A76464" w:rsidRDefault="00722408">
      <w:pPr>
        <w:pStyle w:val="Textbody"/>
        <w:jc w:val="both"/>
        <w:rPr>
          <w:rFonts w:ascii="Times New Roman" w:hAnsi="Times New Roman" w:cs="Times New Roman"/>
          <w:sz w:val="22"/>
        </w:rPr>
      </w:pPr>
      <w:r>
        <w:rPr>
          <w:rFonts w:ascii="Times New Roman" w:hAnsi="Times New Roman" w:cs="Times New Roman"/>
          <w:b/>
          <w:sz w:val="22"/>
        </w:rPr>
        <w:t>Article 11.4 Dérogations au cadre général</w:t>
      </w:r>
    </w:p>
    <w:p w14:paraId="3D9BB9F8" w14:textId="0269AF3D" w:rsidR="00A76464" w:rsidRDefault="00722408">
      <w:pPr>
        <w:pStyle w:val="Textbody"/>
        <w:jc w:val="both"/>
        <w:rPr>
          <w:rFonts w:ascii="Times New Roman" w:hAnsi="Times New Roman" w:cs="Times New Roman"/>
          <w:sz w:val="22"/>
        </w:rPr>
      </w:pPr>
      <w:r>
        <w:rPr>
          <w:rFonts w:ascii="Times New Roman" w:hAnsi="Times New Roman" w:cs="Times New Roman"/>
          <w:sz w:val="22"/>
        </w:rPr>
        <w:t xml:space="preserve">Des dérogations aux dispositions du présent arrêté peuvent être accordées après avis du </w:t>
      </w:r>
      <w:r w:rsidR="00AF16F5">
        <w:rPr>
          <w:rFonts w:ascii="Times New Roman" w:hAnsi="Times New Roman" w:cs="Times New Roman"/>
          <w:sz w:val="22"/>
        </w:rPr>
        <w:t>c</w:t>
      </w:r>
      <w:r>
        <w:rPr>
          <w:rFonts w:ascii="Times New Roman" w:hAnsi="Times New Roman" w:cs="Times New Roman"/>
          <w:sz w:val="22"/>
        </w:rPr>
        <w:t>onseil</w:t>
      </w:r>
      <w:r w:rsidR="005C15FE">
        <w:rPr>
          <w:rFonts w:ascii="Times New Roman" w:hAnsi="Times New Roman" w:cs="Times New Roman"/>
          <w:sz w:val="22"/>
        </w:rPr>
        <w:t xml:space="preserve"> </w:t>
      </w:r>
      <w:r w:rsidR="005C15FE" w:rsidRPr="005C15FE">
        <w:rPr>
          <w:rFonts w:ascii="Times New Roman" w:hAnsi="Times New Roman" w:cs="Times New Roman"/>
          <w:sz w:val="22"/>
        </w:rPr>
        <w:t>mentionné à l’article R. 181-39</w:t>
      </w:r>
      <w:r>
        <w:rPr>
          <w:rFonts w:ascii="Times New Roman" w:hAnsi="Times New Roman" w:cs="Times New Roman"/>
          <w:sz w:val="22"/>
        </w:rPr>
        <w:t xml:space="preserve"> sous réserve du respect des dispositions des directives communautaires.</w:t>
      </w:r>
    </w:p>
    <w:p w14:paraId="1A3A2561" w14:textId="77777777" w:rsidR="00A76464" w:rsidRDefault="00A76464">
      <w:pPr>
        <w:pStyle w:val="Textbody"/>
        <w:jc w:val="both"/>
        <w:rPr>
          <w:rFonts w:ascii="Times New Roman" w:hAnsi="Times New Roman" w:cs="Times New Roman"/>
          <w:sz w:val="22"/>
        </w:rPr>
      </w:pPr>
    </w:p>
    <w:p w14:paraId="43B8BC40" w14:textId="77777777" w:rsidR="00A76464" w:rsidRDefault="00722408">
      <w:pPr>
        <w:pStyle w:val="NormalWeb"/>
        <w:spacing w:before="0" w:after="0"/>
        <w:jc w:val="center"/>
      </w:pPr>
      <w:r>
        <w:rPr>
          <w:rFonts w:ascii="Times New Roman" w:hAnsi="Times New Roman" w:cs="Times New Roman"/>
          <w:b/>
          <w:bCs/>
          <w:sz w:val="28"/>
          <w:szCs w:val="28"/>
        </w:rPr>
        <w:t>Chapitre XII : Exécution</w:t>
      </w:r>
    </w:p>
    <w:p w14:paraId="211ABE11" w14:textId="77777777" w:rsidR="00A76464" w:rsidRDefault="00722408">
      <w:pPr>
        <w:pStyle w:val="SNArticle"/>
        <w:spacing w:before="0" w:after="0"/>
        <w:jc w:val="both"/>
      </w:pPr>
      <w:bookmarkStart w:id="52" w:name="__RefHeading__1506_1313555893"/>
      <w:bookmarkEnd w:id="52"/>
      <w:r>
        <w:t>Article 12</w:t>
      </w:r>
    </w:p>
    <w:p w14:paraId="19FA4B59" w14:textId="77777777" w:rsidR="00A76464" w:rsidRDefault="00722408">
      <w:pPr>
        <w:pStyle w:val="Textbody"/>
        <w:jc w:val="both"/>
        <w:rPr>
          <w:rFonts w:ascii="Times New Roman" w:hAnsi="Times New Roman"/>
        </w:rPr>
      </w:pPr>
      <w:r>
        <w:rPr>
          <w:rFonts w:ascii="Times New Roman" w:hAnsi="Times New Roman" w:cs="Times New Roman"/>
          <w:sz w:val="22"/>
        </w:rPr>
        <w:t xml:space="preserve">Le directeur général de la prévention des risques est chargé de l’exécution du présent arrêté, qui sera publié au </w:t>
      </w:r>
      <w:r>
        <w:rPr>
          <w:rFonts w:ascii="Times New Roman" w:hAnsi="Times New Roman" w:cs="Times New Roman"/>
          <w:i/>
          <w:sz w:val="22"/>
        </w:rPr>
        <w:t>Journal officiel</w:t>
      </w:r>
      <w:r>
        <w:rPr>
          <w:rFonts w:ascii="Times New Roman" w:hAnsi="Times New Roman" w:cs="Times New Roman"/>
          <w:sz w:val="22"/>
        </w:rPr>
        <w:t xml:space="preserve"> de la République française.</w:t>
      </w:r>
    </w:p>
    <w:p w14:paraId="32295F83" w14:textId="77777777" w:rsidR="00A76464" w:rsidRDefault="00A76464">
      <w:pPr>
        <w:pStyle w:val="Textbody"/>
        <w:jc w:val="both"/>
        <w:rPr>
          <w:rFonts w:cs="Times New Roman"/>
          <w:sz w:val="22"/>
        </w:rPr>
      </w:pPr>
    </w:p>
    <w:p w14:paraId="7841F7AF" w14:textId="36C94CEB" w:rsidR="00A76464" w:rsidRDefault="00722408">
      <w:pPr>
        <w:pStyle w:val="SNSignaturePrincipale"/>
        <w:spacing w:before="0" w:after="0"/>
        <w:jc w:val="both"/>
        <w:rPr>
          <w:sz w:val="22"/>
        </w:rPr>
      </w:pPr>
      <w:r>
        <w:rPr>
          <w:sz w:val="22"/>
        </w:rPr>
        <w:t xml:space="preserve">Fait le </w:t>
      </w:r>
    </w:p>
    <w:p w14:paraId="15C7DF46" w14:textId="77777777" w:rsidR="00A76464" w:rsidRDefault="00722408">
      <w:pPr>
        <w:pStyle w:val="Standard"/>
        <w:ind w:right="2514"/>
        <w:jc w:val="center"/>
      </w:pPr>
      <w:r>
        <w:rPr>
          <w:sz w:val="22"/>
        </w:rPr>
        <w:t>Pour la ministre et par délégation :</w:t>
      </w:r>
    </w:p>
    <w:p w14:paraId="2FCD4D15" w14:textId="77777777" w:rsidR="00A76464" w:rsidRDefault="00722408">
      <w:pPr>
        <w:pStyle w:val="Standard"/>
        <w:ind w:right="2514"/>
        <w:jc w:val="center"/>
        <w:rPr>
          <w:i/>
          <w:iCs/>
        </w:rPr>
      </w:pPr>
      <w:r>
        <w:rPr>
          <w:i/>
          <w:iCs/>
          <w:sz w:val="22"/>
        </w:rPr>
        <w:t>Le directeur général</w:t>
      </w:r>
    </w:p>
    <w:p w14:paraId="7212F17F" w14:textId="77777777" w:rsidR="00A76464" w:rsidRDefault="00722408">
      <w:pPr>
        <w:pStyle w:val="Standard"/>
        <w:ind w:right="2514"/>
        <w:jc w:val="center"/>
        <w:rPr>
          <w:sz w:val="22"/>
        </w:rPr>
      </w:pPr>
      <w:r>
        <w:rPr>
          <w:i/>
          <w:iCs/>
          <w:sz w:val="22"/>
        </w:rPr>
        <w:t>de la prévention des risques,</w:t>
      </w:r>
    </w:p>
    <w:p w14:paraId="5BC7914B" w14:textId="77777777" w:rsidR="00A76464" w:rsidRDefault="00722408">
      <w:pPr>
        <w:pStyle w:val="Standard"/>
        <w:ind w:right="2514"/>
        <w:jc w:val="center"/>
        <w:rPr>
          <w:sz w:val="18"/>
          <w:szCs w:val="18"/>
        </w:rPr>
      </w:pPr>
      <w:r>
        <w:rPr>
          <w:sz w:val="22"/>
        </w:rPr>
        <w:t>C. B</w:t>
      </w:r>
      <w:r>
        <w:rPr>
          <w:sz w:val="18"/>
          <w:szCs w:val="18"/>
        </w:rPr>
        <w:t>OURILLET</w:t>
      </w:r>
    </w:p>
    <w:p w14:paraId="121DC357" w14:textId="77777777" w:rsidR="00A76464" w:rsidRDefault="00722408">
      <w:pPr>
        <w:pStyle w:val="Standard"/>
        <w:ind w:right="2514"/>
        <w:jc w:val="center"/>
        <w:rPr>
          <w:sz w:val="18"/>
          <w:szCs w:val="18"/>
        </w:rPr>
      </w:pPr>
      <w:r>
        <w:br w:type="page"/>
      </w:r>
    </w:p>
    <w:p w14:paraId="1ADB92F6" w14:textId="03C10F44" w:rsidR="00A76464" w:rsidRDefault="00722408">
      <w:pPr>
        <w:pStyle w:val="Titre2"/>
        <w:spacing w:before="0" w:after="0"/>
        <w:rPr>
          <w:sz w:val="26"/>
          <w:szCs w:val="26"/>
        </w:rPr>
      </w:pPr>
      <w:r w:rsidRPr="00691B31">
        <w:rPr>
          <w:rFonts w:ascii="Times New Roman" w:hAnsi="Times New Roman"/>
          <w:sz w:val="26"/>
          <w:szCs w:val="26"/>
        </w:rPr>
        <w:lastRenderedPageBreak/>
        <w:t>Annexe : Dispositions applicables</w:t>
      </w:r>
      <w:r w:rsidRPr="00691B31">
        <w:rPr>
          <w:rFonts w:ascii="Times New Roman" w:eastAsia="Times New Roman" w:hAnsi="Times New Roman" w:cs="Times New Roman"/>
          <w:b w:val="0"/>
          <w:sz w:val="26"/>
          <w:szCs w:val="26"/>
          <w:lang w:bidi="ar-SA"/>
        </w:rPr>
        <w:t xml:space="preserve"> </w:t>
      </w:r>
      <w:r w:rsidRPr="00691B31">
        <w:rPr>
          <w:rFonts w:ascii="Times New Roman" w:hAnsi="Times New Roman"/>
          <w:sz w:val="26"/>
          <w:szCs w:val="26"/>
        </w:rPr>
        <w:t xml:space="preserve">uniquement aux installations classées au titre des rubriques 3610a et/ou 3610b à l’exclusion des activités de production de pâte à partir de matières premières </w:t>
      </w:r>
      <w:r>
        <w:rPr>
          <w:rFonts w:ascii="Times New Roman" w:hAnsi="Times New Roman"/>
          <w:sz w:val="26"/>
          <w:szCs w:val="26"/>
        </w:rPr>
        <w:t xml:space="preserve">fibreuses </w:t>
      </w:r>
      <w:r w:rsidRPr="00691B31">
        <w:rPr>
          <w:rFonts w:ascii="Times New Roman" w:hAnsi="Times New Roman"/>
          <w:sz w:val="26"/>
          <w:szCs w:val="26"/>
        </w:rPr>
        <w:t>non issues du bois</w:t>
      </w:r>
    </w:p>
    <w:p w14:paraId="74A19D3D" w14:textId="77777777" w:rsidR="00A76464" w:rsidRDefault="00A76464">
      <w:pPr>
        <w:pStyle w:val="Standard"/>
        <w:tabs>
          <w:tab w:val="left" w:pos="284"/>
          <w:tab w:val="left" w:pos="720"/>
          <w:tab w:val="left" w:pos="2160"/>
          <w:tab w:val="left" w:pos="3600"/>
          <w:tab w:val="left" w:pos="5040"/>
          <w:tab w:val="left" w:pos="6480"/>
          <w:tab w:val="left" w:pos="7920"/>
          <w:tab w:val="left" w:pos="9498"/>
          <w:tab w:val="left" w:pos="9639"/>
        </w:tabs>
        <w:jc w:val="both"/>
      </w:pPr>
    </w:p>
    <w:tbl>
      <w:tblPr>
        <w:tblStyle w:val="Grilledutableau"/>
        <w:tblW w:w="7513" w:type="dxa"/>
        <w:jc w:val="center"/>
        <w:tblLook w:val="04A0" w:firstRow="1" w:lastRow="0" w:firstColumn="1" w:lastColumn="0" w:noHBand="0" w:noVBand="1"/>
      </w:tblPr>
      <w:tblGrid>
        <w:gridCol w:w="5103"/>
        <w:gridCol w:w="2410"/>
      </w:tblGrid>
      <w:tr w:rsidR="00A76464" w14:paraId="07E5C821" w14:textId="77777777" w:rsidTr="00DD2E44">
        <w:trPr>
          <w:jc w:val="center"/>
        </w:trPr>
        <w:tc>
          <w:tcPr>
            <w:tcW w:w="5103" w:type="dxa"/>
            <w:shd w:val="clear" w:color="auto" w:fill="BFBFBF" w:themeFill="background1" w:themeFillShade="BF"/>
            <w:vAlign w:val="center"/>
          </w:tcPr>
          <w:p w14:paraId="771A1E00"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b/>
                <w:sz w:val="22"/>
              </w:rPr>
            </w:pPr>
            <w:r>
              <w:rPr>
                <w:b/>
                <w:sz w:val="22"/>
              </w:rPr>
              <w:t>Type d’installation</w:t>
            </w:r>
          </w:p>
        </w:tc>
        <w:tc>
          <w:tcPr>
            <w:tcW w:w="2410" w:type="dxa"/>
            <w:shd w:val="clear" w:color="auto" w:fill="BFBFBF" w:themeFill="background1" w:themeFillShade="BF"/>
            <w:vAlign w:val="center"/>
          </w:tcPr>
          <w:p w14:paraId="3FFDD51E"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b/>
                <w:sz w:val="22"/>
              </w:rPr>
            </w:pPr>
            <w:r>
              <w:rPr>
                <w:b/>
                <w:sz w:val="22"/>
              </w:rPr>
              <w:t>Articles applicables</w:t>
            </w:r>
          </w:p>
        </w:tc>
      </w:tr>
      <w:tr w:rsidR="00A76464" w14:paraId="0ED057D3" w14:textId="77777777" w:rsidTr="00DD2E44">
        <w:trPr>
          <w:jc w:val="center"/>
        </w:trPr>
        <w:tc>
          <w:tcPr>
            <w:tcW w:w="5103" w:type="dxa"/>
            <w:shd w:val="clear" w:color="auto" w:fill="auto"/>
            <w:vAlign w:val="center"/>
          </w:tcPr>
          <w:p w14:paraId="153B4081"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Tout type d’installation</w:t>
            </w:r>
          </w:p>
        </w:tc>
        <w:tc>
          <w:tcPr>
            <w:tcW w:w="2410" w:type="dxa"/>
            <w:shd w:val="clear" w:color="auto" w:fill="auto"/>
            <w:vAlign w:val="center"/>
          </w:tcPr>
          <w:p w14:paraId="1D265647" w14:textId="2614471D" w:rsidR="00A76464" w:rsidRPr="00E8597D"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textAlignment w:val="baseline"/>
              <w:rPr>
                <w:sz w:val="22"/>
                <w:vertAlign w:val="superscript"/>
              </w:rPr>
            </w:pPr>
            <w:r>
              <w:rPr>
                <w:sz w:val="22"/>
              </w:rPr>
              <w:t>Article 3.5</w:t>
            </w:r>
            <w:r w:rsidR="00A160AC">
              <w:rPr>
                <w:sz w:val="22"/>
                <w:vertAlign w:val="superscript"/>
              </w:rPr>
              <w:t>(</w:t>
            </w:r>
            <w:r>
              <w:rPr>
                <w:sz w:val="22"/>
              </w:rPr>
              <w:t>*</w:t>
            </w:r>
            <w:r w:rsidR="00A160AC">
              <w:rPr>
                <w:sz w:val="22"/>
                <w:vertAlign w:val="superscript"/>
              </w:rPr>
              <w:t>)</w:t>
            </w:r>
          </w:p>
          <w:p w14:paraId="3E8F0FA1" w14:textId="47DBBE76" w:rsidR="00C6271D" w:rsidRDefault="00722408" w:rsidP="00C6271D">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3.8</w:t>
            </w:r>
            <w:r w:rsidR="00A160AC">
              <w:rPr>
                <w:sz w:val="22"/>
                <w:vertAlign w:val="superscript"/>
              </w:rPr>
              <w:t>(</w:t>
            </w:r>
            <w:r w:rsidR="00A160AC">
              <w:rPr>
                <w:sz w:val="22"/>
              </w:rPr>
              <w:t>*</w:t>
            </w:r>
            <w:r w:rsidR="00A160AC">
              <w:rPr>
                <w:sz w:val="22"/>
                <w:vertAlign w:val="superscript"/>
              </w:rPr>
              <w:t>)</w:t>
            </w:r>
          </w:p>
          <w:p w14:paraId="65495B17" w14:textId="542688C9" w:rsidR="00C6271D" w:rsidRDefault="00C6271D" w:rsidP="00C6271D">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4.14</w:t>
            </w:r>
            <w:r w:rsidR="00A160AC">
              <w:rPr>
                <w:sz w:val="22"/>
                <w:vertAlign w:val="superscript"/>
              </w:rPr>
              <w:t>(</w:t>
            </w:r>
            <w:r w:rsidR="00A160AC">
              <w:rPr>
                <w:sz w:val="22"/>
              </w:rPr>
              <w:t>*</w:t>
            </w:r>
            <w:r w:rsidR="00A160AC">
              <w:rPr>
                <w:sz w:val="22"/>
                <w:vertAlign w:val="superscript"/>
              </w:rPr>
              <w:t>)</w:t>
            </w:r>
          </w:p>
          <w:p w14:paraId="475D83D8" w14:textId="655A71A4"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5.</w:t>
            </w:r>
            <w:r w:rsidR="00BF5135">
              <w:rPr>
                <w:sz w:val="22"/>
              </w:rPr>
              <w:t>6</w:t>
            </w:r>
            <w:r>
              <w:rPr>
                <w:sz w:val="22"/>
              </w:rPr>
              <w:t>-I</w:t>
            </w:r>
            <w:r w:rsidR="00A160AC">
              <w:rPr>
                <w:sz w:val="22"/>
                <w:vertAlign w:val="superscript"/>
              </w:rPr>
              <w:t>(</w:t>
            </w:r>
            <w:r w:rsidR="00A160AC">
              <w:rPr>
                <w:sz w:val="22"/>
              </w:rPr>
              <w:t>*</w:t>
            </w:r>
            <w:r w:rsidR="00A160AC">
              <w:rPr>
                <w:sz w:val="22"/>
                <w:vertAlign w:val="superscript"/>
              </w:rPr>
              <w:t>)</w:t>
            </w:r>
          </w:p>
          <w:p w14:paraId="02ECD95D" w14:textId="555F68C6"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5.1</w:t>
            </w:r>
            <w:r w:rsidR="00A358CA">
              <w:rPr>
                <w:sz w:val="22"/>
              </w:rPr>
              <w:t>3</w:t>
            </w:r>
            <w:r>
              <w:rPr>
                <w:sz w:val="22"/>
              </w:rPr>
              <w:t>-II</w:t>
            </w:r>
          </w:p>
          <w:p w14:paraId="535B6E25" w14:textId="59C68CA0"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5.1</w:t>
            </w:r>
            <w:r w:rsidR="00A358CA">
              <w:rPr>
                <w:sz w:val="22"/>
              </w:rPr>
              <w:t>5</w:t>
            </w:r>
            <w:r w:rsidR="00A160AC">
              <w:rPr>
                <w:sz w:val="22"/>
                <w:vertAlign w:val="superscript"/>
              </w:rPr>
              <w:t>(</w:t>
            </w:r>
            <w:r w:rsidR="00A160AC">
              <w:rPr>
                <w:sz w:val="22"/>
              </w:rPr>
              <w:t>*</w:t>
            </w:r>
            <w:r w:rsidR="00A160AC">
              <w:rPr>
                <w:sz w:val="22"/>
                <w:vertAlign w:val="superscript"/>
              </w:rPr>
              <w:t>)</w:t>
            </w:r>
          </w:p>
          <w:p w14:paraId="759D6578" w14:textId="310DAD1E"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5.1</w:t>
            </w:r>
            <w:r w:rsidR="00A358CA">
              <w:rPr>
                <w:sz w:val="22"/>
              </w:rPr>
              <w:t>6</w:t>
            </w:r>
            <w:r w:rsidR="00A160AC">
              <w:rPr>
                <w:sz w:val="22"/>
                <w:vertAlign w:val="superscript"/>
              </w:rPr>
              <w:t>(</w:t>
            </w:r>
            <w:r w:rsidR="00A160AC">
              <w:rPr>
                <w:sz w:val="22"/>
              </w:rPr>
              <w:t>*</w:t>
            </w:r>
            <w:r w:rsidR="00A160AC">
              <w:rPr>
                <w:sz w:val="22"/>
                <w:vertAlign w:val="superscript"/>
              </w:rPr>
              <w:t>)</w:t>
            </w:r>
          </w:p>
          <w:p w14:paraId="324AB03E" w14:textId="74B72D50"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5.1</w:t>
            </w:r>
            <w:r w:rsidR="00A358CA">
              <w:rPr>
                <w:sz w:val="22"/>
              </w:rPr>
              <w:t>7</w:t>
            </w:r>
            <w:r w:rsidR="00A160AC">
              <w:rPr>
                <w:sz w:val="22"/>
                <w:vertAlign w:val="superscript"/>
              </w:rPr>
              <w:t>(</w:t>
            </w:r>
            <w:r w:rsidR="00A160AC">
              <w:rPr>
                <w:sz w:val="22"/>
              </w:rPr>
              <w:t>*</w:t>
            </w:r>
            <w:r w:rsidR="00A160AC">
              <w:rPr>
                <w:sz w:val="22"/>
                <w:vertAlign w:val="superscript"/>
              </w:rPr>
              <w:t>)</w:t>
            </w:r>
          </w:p>
          <w:p w14:paraId="765819E7" w14:textId="325258F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5.1</w:t>
            </w:r>
            <w:r w:rsidR="00A358CA">
              <w:rPr>
                <w:sz w:val="22"/>
              </w:rPr>
              <w:t>8</w:t>
            </w:r>
            <w:r w:rsidR="00A160AC">
              <w:rPr>
                <w:sz w:val="22"/>
                <w:vertAlign w:val="superscript"/>
              </w:rPr>
              <w:t>(</w:t>
            </w:r>
            <w:r w:rsidR="00A160AC">
              <w:rPr>
                <w:sz w:val="22"/>
              </w:rPr>
              <w:t>*</w:t>
            </w:r>
            <w:r w:rsidR="00A160AC">
              <w:rPr>
                <w:sz w:val="22"/>
                <w:vertAlign w:val="superscript"/>
              </w:rPr>
              <w:t>)</w:t>
            </w:r>
          </w:p>
          <w:p w14:paraId="2CE6BBE3" w14:textId="1C2BBBCC"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6.10</w:t>
            </w:r>
            <w:r w:rsidR="00A160AC">
              <w:rPr>
                <w:sz w:val="22"/>
                <w:vertAlign w:val="superscript"/>
              </w:rPr>
              <w:t>(</w:t>
            </w:r>
            <w:r w:rsidR="00A160AC">
              <w:rPr>
                <w:sz w:val="22"/>
              </w:rPr>
              <w:t>*</w:t>
            </w:r>
            <w:r w:rsidR="00A160AC">
              <w:rPr>
                <w:sz w:val="22"/>
                <w:vertAlign w:val="superscript"/>
              </w:rPr>
              <w:t>)</w:t>
            </w:r>
          </w:p>
          <w:p w14:paraId="2AC2CECE" w14:textId="54D04033"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7.2</w:t>
            </w:r>
            <w:r w:rsidR="00A160AC">
              <w:rPr>
                <w:sz w:val="22"/>
                <w:vertAlign w:val="superscript"/>
              </w:rPr>
              <w:t>(</w:t>
            </w:r>
            <w:r w:rsidR="00A160AC">
              <w:rPr>
                <w:sz w:val="22"/>
              </w:rPr>
              <w:t>*</w:t>
            </w:r>
            <w:r w:rsidR="00A160AC">
              <w:rPr>
                <w:sz w:val="22"/>
                <w:vertAlign w:val="superscript"/>
              </w:rPr>
              <w:t>)</w:t>
            </w:r>
          </w:p>
          <w:p w14:paraId="0E84786D" w14:textId="543BBC1E"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8.2</w:t>
            </w:r>
            <w:r w:rsidR="00A160AC">
              <w:rPr>
                <w:sz w:val="22"/>
                <w:vertAlign w:val="superscript"/>
              </w:rPr>
              <w:t>(</w:t>
            </w:r>
            <w:r w:rsidR="00A160AC">
              <w:rPr>
                <w:sz w:val="22"/>
              </w:rPr>
              <w:t>*</w:t>
            </w:r>
            <w:r w:rsidR="00A160AC">
              <w:rPr>
                <w:sz w:val="22"/>
                <w:vertAlign w:val="superscript"/>
              </w:rPr>
              <w:t>)</w:t>
            </w:r>
          </w:p>
          <w:p w14:paraId="0B0C9AEF" w14:textId="12ACB1B4"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9.1</w:t>
            </w:r>
            <w:r w:rsidR="00A160AC">
              <w:rPr>
                <w:sz w:val="22"/>
                <w:vertAlign w:val="superscript"/>
              </w:rPr>
              <w:t>(</w:t>
            </w:r>
            <w:r w:rsidR="00A160AC">
              <w:rPr>
                <w:sz w:val="22"/>
              </w:rPr>
              <w:t>*</w:t>
            </w:r>
            <w:r w:rsidR="00A160AC">
              <w:rPr>
                <w:sz w:val="22"/>
                <w:vertAlign w:val="superscript"/>
              </w:rPr>
              <w:t>)</w:t>
            </w:r>
          </w:p>
          <w:p w14:paraId="7DA0722D"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10.2</w:t>
            </w:r>
          </w:p>
          <w:p w14:paraId="5A48C254" w14:textId="0E6A4EBC" w:rsidR="00993692" w:rsidRDefault="00993692">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11.2</w:t>
            </w:r>
          </w:p>
          <w:p w14:paraId="037A886C" w14:textId="3B98F152" w:rsidR="00993692" w:rsidRDefault="00993692">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11.3</w:t>
            </w:r>
          </w:p>
        </w:tc>
      </w:tr>
      <w:tr w:rsidR="00A76464" w14:paraId="2627E9A6" w14:textId="77777777" w:rsidTr="00DD2E44">
        <w:trPr>
          <w:jc w:val="center"/>
        </w:trPr>
        <w:tc>
          <w:tcPr>
            <w:tcW w:w="5103" w:type="dxa"/>
            <w:shd w:val="clear" w:color="auto" w:fill="auto"/>
            <w:vAlign w:val="center"/>
          </w:tcPr>
          <w:p w14:paraId="69C60328" w14:textId="749F1BCF" w:rsidR="00A76464" w:rsidRDefault="00722408">
            <w:pPr>
              <w:jc w:val="center"/>
              <w:rPr>
                <w:rFonts w:ascii="Times New Roman" w:hAnsi="Times New Roman"/>
              </w:rPr>
            </w:pPr>
            <w:r>
              <w:rPr>
                <w:rFonts w:ascii="Times New Roman" w:hAnsi="Times New Roman" w:cs="Times New Roman"/>
                <w:sz w:val="22"/>
              </w:rPr>
              <w:t>Usines de pâte ou de papier utilisant le procédé kraft</w:t>
            </w:r>
          </w:p>
        </w:tc>
        <w:tc>
          <w:tcPr>
            <w:tcW w:w="2410" w:type="dxa"/>
            <w:shd w:val="clear" w:color="auto" w:fill="auto"/>
            <w:vAlign w:val="center"/>
          </w:tcPr>
          <w:p w14:paraId="37C9B4A4" w14:textId="062A01F6"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6.8-I-1</w:t>
            </w:r>
            <w:r w:rsidR="00A160AC">
              <w:rPr>
                <w:sz w:val="22"/>
                <w:vertAlign w:val="superscript"/>
              </w:rPr>
              <w:t>(</w:t>
            </w:r>
            <w:r w:rsidR="00A160AC">
              <w:rPr>
                <w:sz w:val="22"/>
              </w:rPr>
              <w:t>*</w:t>
            </w:r>
            <w:r w:rsidR="00A160AC">
              <w:rPr>
                <w:sz w:val="22"/>
                <w:vertAlign w:val="superscript"/>
              </w:rPr>
              <w:t>)</w:t>
            </w:r>
          </w:p>
          <w:p w14:paraId="5023C0EF"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6.8-I-2</w:t>
            </w:r>
          </w:p>
          <w:p w14:paraId="06AD6400"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6.8-I-3</w:t>
            </w:r>
          </w:p>
          <w:p w14:paraId="44E1F8F1"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6.8-I-4</w:t>
            </w:r>
          </w:p>
          <w:p w14:paraId="2C17FE15" w14:textId="1499FD5B"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8.5</w:t>
            </w:r>
            <w:r w:rsidR="00A160AC">
              <w:rPr>
                <w:sz w:val="22"/>
                <w:vertAlign w:val="superscript"/>
              </w:rPr>
              <w:t>(</w:t>
            </w:r>
            <w:r w:rsidR="00A160AC">
              <w:rPr>
                <w:sz w:val="22"/>
              </w:rPr>
              <w:t>*</w:t>
            </w:r>
            <w:r w:rsidR="00A160AC">
              <w:rPr>
                <w:sz w:val="22"/>
                <w:vertAlign w:val="superscript"/>
              </w:rPr>
              <w:t>)</w:t>
            </w:r>
          </w:p>
          <w:p w14:paraId="2F7B3EE0" w14:textId="72994E5E"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9.2</w:t>
            </w:r>
            <w:r w:rsidR="00A160AC">
              <w:rPr>
                <w:sz w:val="22"/>
                <w:vertAlign w:val="superscript"/>
              </w:rPr>
              <w:t>(</w:t>
            </w:r>
            <w:r w:rsidR="00A160AC">
              <w:rPr>
                <w:sz w:val="22"/>
              </w:rPr>
              <w:t>*</w:t>
            </w:r>
            <w:r w:rsidR="00A160AC">
              <w:rPr>
                <w:sz w:val="22"/>
                <w:vertAlign w:val="superscript"/>
              </w:rPr>
              <w:t>)</w:t>
            </w:r>
          </w:p>
        </w:tc>
      </w:tr>
      <w:tr w:rsidR="00A76464" w14:paraId="70197704" w14:textId="77777777" w:rsidTr="00DD2E44">
        <w:trPr>
          <w:jc w:val="center"/>
        </w:trPr>
        <w:tc>
          <w:tcPr>
            <w:tcW w:w="5103" w:type="dxa"/>
            <w:shd w:val="clear" w:color="auto" w:fill="auto"/>
            <w:vAlign w:val="center"/>
          </w:tcPr>
          <w:p w14:paraId="643B49B6"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 xml:space="preserve">Usines de pâte ou de papier utilisant le procédé bisulfite </w:t>
            </w:r>
          </w:p>
        </w:tc>
        <w:tc>
          <w:tcPr>
            <w:tcW w:w="2410" w:type="dxa"/>
            <w:shd w:val="clear" w:color="auto" w:fill="auto"/>
            <w:vAlign w:val="center"/>
          </w:tcPr>
          <w:p w14:paraId="60A14531" w14:textId="7E6062D5"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6.8-II-1</w:t>
            </w:r>
            <w:r w:rsidR="00A160AC">
              <w:rPr>
                <w:sz w:val="22"/>
                <w:vertAlign w:val="superscript"/>
              </w:rPr>
              <w:t>(</w:t>
            </w:r>
            <w:r w:rsidR="00A160AC">
              <w:rPr>
                <w:sz w:val="22"/>
              </w:rPr>
              <w:t>*</w:t>
            </w:r>
            <w:r w:rsidR="00A160AC">
              <w:rPr>
                <w:sz w:val="22"/>
                <w:vertAlign w:val="superscript"/>
              </w:rPr>
              <w:t>)</w:t>
            </w:r>
          </w:p>
          <w:p w14:paraId="25E86555"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6.8-II-2</w:t>
            </w:r>
          </w:p>
          <w:p w14:paraId="5F84435F" w14:textId="52BC7ACA"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9.3</w:t>
            </w:r>
            <w:r w:rsidR="00A160AC">
              <w:rPr>
                <w:sz w:val="22"/>
                <w:vertAlign w:val="superscript"/>
              </w:rPr>
              <w:t>(</w:t>
            </w:r>
            <w:r w:rsidR="00A160AC">
              <w:rPr>
                <w:sz w:val="22"/>
              </w:rPr>
              <w:t>*</w:t>
            </w:r>
            <w:r w:rsidR="00A160AC">
              <w:rPr>
                <w:sz w:val="22"/>
                <w:vertAlign w:val="superscript"/>
              </w:rPr>
              <w:t>)</w:t>
            </w:r>
          </w:p>
        </w:tc>
      </w:tr>
      <w:tr w:rsidR="00A76464" w14:paraId="6DA8BBAA" w14:textId="77777777" w:rsidTr="00DD2E44">
        <w:trPr>
          <w:jc w:val="center"/>
        </w:trPr>
        <w:tc>
          <w:tcPr>
            <w:tcW w:w="5103" w:type="dxa"/>
            <w:shd w:val="clear" w:color="auto" w:fill="auto"/>
            <w:vAlign w:val="center"/>
          </w:tcPr>
          <w:p w14:paraId="1BF7B6B0"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Usines intégrées de pâte mécanique, de papier et de carton et usines de pâte mécanique, de PCTM et de PCM</w:t>
            </w:r>
          </w:p>
        </w:tc>
        <w:tc>
          <w:tcPr>
            <w:tcW w:w="2410" w:type="dxa"/>
            <w:shd w:val="clear" w:color="auto" w:fill="auto"/>
            <w:vAlign w:val="center"/>
          </w:tcPr>
          <w:p w14:paraId="66BFF862" w14:textId="23BF8980"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9.4</w:t>
            </w:r>
            <w:r w:rsidR="00A160AC">
              <w:rPr>
                <w:sz w:val="22"/>
                <w:vertAlign w:val="superscript"/>
              </w:rPr>
              <w:t>(</w:t>
            </w:r>
            <w:r w:rsidR="00A160AC">
              <w:rPr>
                <w:sz w:val="22"/>
              </w:rPr>
              <w:t>*</w:t>
            </w:r>
            <w:r w:rsidR="00A160AC">
              <w:rPr>
                <w:sz w:val="22"/>
                <w:vertAlign w:val="superscript"/>
              </w:rPr>
              <w:t>)</w:t>
            </w:r>
          </w:p>
        </w:tc>
      </w:tr>
      <w:tr w:rsidR="00A76464" w14:paraId="19D6A28C" w14:textId="77777777" w:rsidTr="00DD2E44">
        <w:trPr>
          <w:jc w:val="center"/>
        </w:trPr>
        <w:tc>
          <w:tcPr>
            <w:tcW w:w="5103" w:type="dxa"/>
            <w:shd w:val="clear" w:color="auto" w:fill="auto"/>
            <w:vAlign w:val="center"/>
          </w:tcPr>
          <w:p w14:paraId="7D345075"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szCs w:val="24"/>
              </w:rPr>
              <w:t>Usines intégrées de fibres recyclées et usines de pâte à base de fibres recyclées</w:t>
            </w:r>
          </w:p>
        </w:tc>
        <w:tc>
          <w:tcPr>
            <w:tcW w:w="2410" w:type="dxa"/>
            <w:shd w:val="clear" w:color="auto" w:fill="auto"/>
            <w:vAlign w:val="center"/>
          </w:tcPr>
          <w:p w14:paraId="5AFF8154" w14:textId="060ABF7B"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3.9</w:t>
            </w:r>
            <w:r w:rsidR="00A160AC">
              <w:rPr>
                <w:sz w:val="22"/>
                <w:vertAlign w:val="superscript"/>
              </w:rPr>
              <w:t>(</w:t>
            </w:r>
            <w:r w:rsidR="00A160AC">
              <w:rPr>
                <w:sz w:val="22"/>
              </w:rPr>
              <w:t>*</w:t>
            </w:r>
            <w:r w:rsidR="00A160AC">
              <w:rPr>
                <w:sz w:val="22"/>
                <w:vertAlign w:val="superscript"/>
              </w:rPr>
              <w:t>)</w:t>
            </w:r>
          </w:p>
          <w:p w14:paraId="171151DA" w14:textId="65608C33"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5.</w:t>
            </w:r>
            <w:r w:rsidR="00BF5135">
              <w:rPr>
                <w:sz w:val="22"/>
              </w:rPr>
              <w:t>6</w:t>
            </w:r>
            <w:r>
              <w:rPr>
                <w:sz w:val="22"/>
              </w:rPr>
              <w:t>-IV-1</w:t>
            </w:r>
            <w:r w:rsidR="00A160AC">
              <w:rPr>
                <w:sz w:val="22"/>
                <w:vertAlign w:val="superscript"/>
              </w:rPr>
              <w:t>(</w:t>
            </w:r>
            <w:r w:rsidR="00A160AC">
              <w:rPr>
                <w:sz w:val="22"/>
              </w:rPr>
              <w:t>*</w:t>
            </w:r>
            <w:r w:rsidR="00A160AC">
              <w:rPr>
                <w:sz w:val="22"/>
                <w:vertAlign w:val="superscript"/>
              </w:rPr>
              <w:t>)</w:t>
            </w:r>
          </w:p>
          <w:p w14:paraId="0E7DE5F9" w14:textId="43EF7B69"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5.</w:t>
            </w:r>
            <w:r w:rsidR="00BF5135">
              <w:rPr>
                <w:sz w:val="22"/>
              </w:rPr>
              <w:t>6</w:t>
            </w:r>
            <w:r>
              <w:rPr>
                <w:sz w:val="22"/>
              </w:rPr>
              <w:t>-IV-2</w:t>
            </w:r>
            <w:r w:rsidR="00A160AC">
              <w:rPr>
                <w:sz w:val="22"/>
                <w:vertAlign w:val="superscript"/>
              </w:rPr>
              <w:t>(</w:t>
            </w:r>
            <w:r w:rsidR="00A160AC">
              <w:rPr>
                <w:sz w:val="22"/>
              </w:rPr>
              <w:t>*</w:t>
            </w:r>
            <w:r w:rsidR="00A160AC">
              <w:rPr>
                <w:sz w:val="22"/>
                <w:vertAlign w:val="superscript"/>
              </w:rPr>
              <w:t>)</w:t>
            </w:r>
          </w:p>
          <w:p w14:paraId="0EEC49C4" w14:textId="555E40C9"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9.5</w:t>
            </w:r>
            <w:r w:rsidR="00A160AC">
              <w:rPr>
                <w:sz w:val="22"/>
                <w:vertAlign w:val="superscript"/>
              </w:rPr>
              <w:t>(</w:t>
            </w:r>
            <w:r w:rsidR="00A160AC">
              <w:rPr>
                <w:sz w:val="22"/>
              </w:rPr>
              <w:t>*</w:t>
            </w:r>
            <w:r w:rsidR="00A160AC">
              <w:rPr>
                <w:sz w:val="22"/>
                <w:vertAlign w:val="superscript"/>
              </w:rPr>
              <w:t>)</w:t>
            </w:r>
          </w:p>
        </w:tc>
      </w:tr>
      <w:tr w:rsidR="00A76464" w14:paraId="0DBAD5C7" w14:textId="77777777" w:rsidTr="00DD2E44">
        <w:trPr>
          <w:jc w:val="center"/>
        </w:trPr>
        <w:tc>
          <w:tcPr>
            <w:tcW w:w="5103" w:type="dxa"/>
            <w:shd w:val="clear" w:color="auto" w:fill="auto"/>
            <w:vAlign w:val="center"/>
          </w:tcPr>
          <w:p w14:paraId="6D672241"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Usines non intégrées de papier et de carton et usines intégrées de pâte kraft, de PCTM et de PCM</w:t>
            </w:r>
          </w:p>
        </w:tc>
        <w:tc>
          <w:tcPr>
            <w:tcW w:w="2410" w:type="dxa"/>
            <w:shd w:val="clear" w:color="auto" w:fill="auto"/>
            <w:vAlign w:val="center"/>
          </w:tcPr>
          <w:p w14:paraId="392C0EB6" w14:textId="3A6398DB"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5.</w:t>
            </w:r>
            <w:r w:rsidR="00BF5135">
              <w:rPr>
                <w:sz w:val="22"/>
              </w:rPr>
              <w:t>6</w:t>
            </w:r>
            <w:r>
              <w:rPr>
                <w:sz w:val="22"/>
              </w:rPr>
              <w:t>-II</w:t>
            </w:r>
            <w:r w:rsidR="00A160AC">
              <w:rPr>
                <w:sz w:val="22"/>
                <w:vertAlign w:val="superscript"/>
              </w:rPr>
              <w:t>(</w:t>
            </w:r>
            <w:r w:rsidR="00A160AC">
              <w:rPr>
                <w:sz w:val="22"/>
              </w:rPr>
              <w:t>*</w:t>
            </w:r>
            <w:r w:rsidR="00A160AC">
              <w:rPr>
                <w:sz w:val="22"/>
                <w:vertAlign w:val="superscript"/>
              </w:rPr>
              <w:t>)</w:t>
            </w:r>
          </w:p>
          <w:p w14:paraId="465D8B6E" w14:textId="19EBE92B"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8.4</w:t>
            </w:r>
            <w:r w:rsidR="00A160AC">
              <w:rPr>
                <w:sz w:val="22"/>
                <w:vertAlign w:val="superscript"/>
              </w:rPr>
              <w:t>(</w:t>
            </w:r>
            <w:r w:rsidR="00A160AC">
              <w:rPr>
                <w:sz w:val="22"/>
              </w:rPr>
              <w:t>*</w:t>
            </w:r>
            <w:r w:rsidR="00A160AC">
              <w:rPr>
                <w:sz w:val="22"/>
                <w:vertAlign w:val="superscript"/>
              </w:rPr>
              <w:t>)</w:t>
            </w:r>
          </w:p>
        </w:tc>
      </w:tr>
      <w:tr w:rsidR="00A76464" w14:paraId="68CD8C29" w14:textId="77777777" w:rsidTr="00DD2E44">
        <w:trPr>
          <w:jc w:val="center"/>
        </w:trPr>
        <w:tc>
          <w:tcPr>
            <w:tcW w:w="5103" w:type="dxa"/>
            <w:shd w:val="clear" w:color="auto" w:fill="auto"/>
            <w:vAlign w:val="center"/>
          </w:tcPr>
          <w:p w14:paraId="53A7EC76" w14:textId="77777777"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Usines de papier et de carton intégrées ou non</w:t>
            </w:r>
          </w:p>
        </w:tc>
        <w:tc>
          <w:tcPr>
            <w:tcW w:w="2410" w:type="dxa"/>
            <w:shd w:val="clear" w:color="auto" w:fill="auto"/>
            <w:vAlign w:val="center"/>
          </w:tcPr>
          <w:p w14:paraId="6C275B68" w14:textId="0A5CE7C6"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5.</w:t>
            </w:r>
            <w:r w:rsidR="00BF5135">
              <w:rPr>
                <w:sz w:val="22"/>
              </w:rPr>
              <w:t>6</w:t>
            </w:r>
            <w:r>
              <w:rPr>
                <w:sz w:val="22"/>
              </w:rPr>
              <w:t>-III</w:t>
            </w:r>
            <w:r w:rsidR="00A160AC">
              <w:rPr>
                <w:sz w:val="22"/>
                <w:vertAlign w:val="superscript"/>
              </w:rPr>
              <w:t>(</w:t>
            </w:r>
            <w:r w:rsidR="00A160AC">
              <w:rPr>
                <w:sz w:val="22"/>
              </w:rPr>
              <w:t>*</w:t>
            </w:r>
            <w:r w:rsidR="00A160AC">
              <w:rPr>
                <w:sz w:val="22"/>
                <w:vertAlign w:val="superscript"/>
              </w:rPr>
              <w:t>)</w:t>
            </w:r>
          </w:p>
          <w:p w14:paraId="0FC574F0" w14:textId="29343F8B" w:rsidR="00A76464" w:rsidRDefault="00722408" w:rsidP="00691B31">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6.8-III</w:t>
            </w:r>
            <w:r w:rsidR="00A160AC">
              <w:rPr>
                <w:sz w:val="22"/>
                <w:vertAlign w:val="superscript"/>
              </w:rPr>
              <w:t>(</w:t>
            </w:r>
            <w:r w:rsidR="00A160AC">
              <w:rPr>
                <w:sz w:val="22"/>
              </w:rPr>
              <w:t>*</w:t>
            </w:r>
            <w:r w:rsidR="00A160AC">
              <w:rPr>
                <w:sz w:val="22"/>
                <w:vertAlign w:val="superscript"/>
              </w:rPr>
              <w:t>)</w:t>
            </w:r>
          </w:p>
          <w:p w14:paraId="1E3FD598" w14:textId="54767C34" w:rsidR="004A72FB" w:rsidRPr="00691B31" w:rsidRDefault="004A72FB" w:rsidP="00691B31">
            <w:pPr>
              <w:pStyle w:val="Standard"/>
              <w:tabs>
                <w:tab w:val="left" w:pos="284"/>
                <w:tab w:val="left" w:pos="720"/>
                <w:tab w:val="left" w:pos="2160"/>
                <w:tab w:val="left" w:pos="3600"/>
                <w:tab w:val="left" w:pos="5040"/>
                <w:tab w:val="left" w:pos="6480"/>
                <w:tab w:val="left" w:pos="7920"/>
                <w:tab w:val="left" w:pos="9498"/>
                <w:tab w:val="left" w:pos="9639"/>
              </w:tabs>
              <w:jc w:val="center"/>
              <w:rPr>
                <w:sz w:val="22"/>
              </w:rPr>
            </w:pPr>
            <w:r>
              <w:rPr>
                <w:sz w:val="22"/>
              </w:rPr>
              <w:t>Article 8.4.c</w:t>
            </w:r>
            <w:r w:rsidR="00A160AC">
              <w:rPr>
                <w:sz w:val="22"/>
                <w:vertAlign w:val="superscript"/>
              </w:rPr>
              <w:t>(</w:t>
            </w:r>
            <w:r w:rsidR="00A160AC">
              <w:rPr>
                <w:sz w:val="22"/>
              </w:rPr>
              <w:t>*</w:t>
            </w:r>
            <w:r w:rsidR="00A160AC">
              <w:rPr>
                <w:sz w:val="22"/>
                <w:vertAlign w:val="superscript"/>
              </w:rPr>
              <w:t>)</w:t>
            </w:r>
          </w:p>
          <w:p w14:paraId="2523C872" w14:textId="6087C662" w:rsidR="00A76464" w:rsidRDefault="00722408">
            <w:pPr>
              <w:pStyle w:val="Standard"/>
              <w:tabs>
                <w:tab w:val="left" w:pos="284"/>
                <w:tab w:val="left" w:pos="720"/>
                <w:tab w:val="left" w:pos="2160"/>
                <w:tab w:val="left" w:pos="3600"/>
                <w:tab w:val="left" w:pos="5040"/>
                <w:tab w:val="left" w:pos="6480"/>
                <w:tab w:val="left" w:pos="7920"/>
                <w:tab w:val="left" w:pos="9498"/>
                <w:tab w:val="left" w:pos="9639"/>
              </w:tabs>
              <w:jc w:val="center"/>
            </w:pPr>
            <w:r>
              <w:rPr>
                <w:sz w:val="22"/>
              </w:rPr>
              <w:t>Article 9.6</w:t>
            </w:r>
            <w:r w:rsidR="00A160AC">
              <w:rPr>
                <w:sz w:val="22"/>
                <w:vertAlign w:val="superscript"/>
              </w:rPr>
              <w:t>(</w:t>
            </w:r>
            <w:r w:rsidR="00A160AC">
              <w:rPr>
                <w:sz w:val="22"/>
              </w:rPr>
              <w:t>*</w:t>
            </w:r>
            <w:r w:rsidR="00A160AC">
              <w:rPr>
                <w:sz w:val="22"/>
                <w:vertAlign w:val="superscript"/>
              </w:rPr>
              <w:t>)</w:t>
            </w:r>
          </w:p>
        </w:tc>
      </w:tr>
    </w:tbl>
    <w:p w14:paraId="3086FD6D" w14:textId="53D2823B" w:rsidR="00A76464" w:rsidRDefault="00A160AC">
      <w:pPr>
        <w:pStyle w:val="Standard"/>
        <w:tabs>
          <w:tab w:val="left" w:pos="284"/>
          <w:tab w:val="left" w:pos="720"/>
          <w:tab w:val="left" w:pos="2160"/>
          <w:tab w:val="left" w:pos="3600"/>
          <w:tab w:val="left" w:pos="5040"/>
          <w:tab w:val="left" w:pos="6480"/>
          <w:tab w:val="left" w:pos="7920"/>
          <w:tab w:val="left" w:pos="9498"/>
          <w:tab w:val="left" w:pos="9639"/>
        </w:tabs>
        <w:jc w:val="both"/>
      </w:pPr>
      <w:r>
        <w:rPr>
          <w:sz w:val="22"/>
          <w:vertAlign w:val="superscript"/>
        </w:rPr>
        <w:t>(</w:t>
      </w:r>
      <w:r>
        <w:rPr>
          <w:sz w:val="22"/>
        </w:rPr>
        <w:t>*</w:t>
      </w:r>
      <w:r>
        <w:rPr>
          <w:sz w:val="22"/>
          <w:vertAlign w:val="superscript"/>
        </w:rPr>
        <w:t>)</w:t>
      </w:r>
      <w:r w:rsidR="00722408">
        <w:rPr>
          <w:sz w:val="20"/>
        </w:rPr>
        <w:t>Articles décrivant des techniques</w:t>
      </w:r>
      <w:r w:rsidR="002710D7">
        <w:rPr>
          <w:sz w:val="20"/>
        </w:rPr>
        <w:t xml:space="preserve"> ou </w:t>
      </w:r>
      <w:r w:rsidR="009A3883">
        <w:rPr>
          <w:sz w:val="20"/>
        </w:rPr>
        <w:t xml:space="preserve">des </w:t>
      </w:r>
      <w:r w:rsidR="002710D7">
        <w:rPr>
          <w:sz w:val="20"/>
        </w:rPr>
        <w:t>niveaux de performance.</w:t>
      </w:r>
    </w:p>
    <w:sectPr w:rsidR="00A76464">
      <w:footerReference w:type="default" r:id="rId8"/>
      <w:pgSz w:w="11906" w:h="16838"/>
      <w:pgMar w:top="720" w:right="1417" w:bottom="1134" w:left="1418" w:header="0" w:footer="709"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DCEA9" w14:textId="77777777" w:rsidR="006C2A31" w:rsidRDefault="006C2A31">
      <w:r>
        <w:separator/>
      </w:r>
    </w:p>
  </w:endnote>
  <w:endnote w:type="continuationSeparator" w:id="0">
    <w:p w14:paraId="382FA510" w14:textId="77777777" w:rsidR="006C2A31" w:rsidRDefault="006C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OpenSymbol, 'Arial Unicode MS'">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ritannic Bold">
    <w:panose1 w:val="020B0903060703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Times New Roman;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B715" w14:textId="335960CE" w:rsidR="00E8597D" w:rsidRDefault="00E8597D">
    <w:pPr>
      <w:pStyle w:val="En-tte"/>
      <w:ind w:right="360"/>
    </w:pPr>
    <w:r>
      <w:rPr>
        <w:sz w:val="16"/>
      </w:rPr>
      <w:tab/>
    </w:r>
    <w:r>
      <w:rPr>
        <w:sz w:val="16"/>
      </w:rPr>
      <w:tab/>
    </w:r>
    <w:r>
      <w:rPr>
        <w:sz w:val="16"/>
      </w:rPr>
      <w:fldChar w:fldCharType="begin"/>
    </w:r>
    <w:r>
      <w:rPr>
        <w:sz w:val="16"/>
      </w:rPr>
      <w:instrText>PAGE</w:instrText>
    </w:r>
    <w:r>
      <w:rPr>
        <w:sz w:val="16"/>
      </w:rPr>
      <w:fldChar w:fldCharType="separate"/>
    </w:r>
    <w:r w:rsidR="0042613D">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86283" w14:textId="77777777" w:rsidR="006C2A31" w:rsidRDefault="006C2A31">
      <w:r>
        <w:separator/>
      </w:r>
    </w:p>
  </w:footnote>
  <w:footnote w:type="continuationSeparator" w:id="0">
    <w:p w14:paraId="6ADB0996" w14:textId="77777777" w:rsidR="006C2A31" w:rsidRDefault="006C2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6DA"/>
    <w:multiLevelType w:val="hybridMultilevel"/>
    <w:tmpl w:val="7F381D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7A5CF2"/>
    <w:multiLevelType w:val="hybridMultilevel"/>
    <w:tmpl w:val="86CCCE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ED23C4"/>
    <w:multiLevelType w:val="hybridMultilevel"/>
    <w:tmpl w:val="82E6478E"/>
    <w:lvl w:ilvl="0" w:tplc="227C59BA">
      <w:numFmt w:val="bullet"/>
      <w:lvlText w:val="-"/>
      <w:lvlJc w:val="left"/>
      <w:pPr>
        <w:ind w:left="1440" w:hanging="360"/>
      </w:pPr>
      <w:rPr>
        <w:rFonts w:ascii="Times New Roman" w:eastAsia="Arial Unicode MS"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93319ED"/>
    <w:multiLevelType w:val="hybridMultilevel"/>
    <w:tmpl w:val="BCDAAB96"/>
    <w:lvl w:ilvl="0" w:tplc="227C59B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1F077D"/>
    <w:multiLevelType w:val="hybridMultilevel"/>
    <w:tmpl w:val="C4DA66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7A1530"/>
    <w:multiLevelType w:val="hybridMultilevel"/>
    <w:tmpl w:val="031EEA76"/>
    <w:lvl w:ilvl="0" w:tplc="227C59B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DB7731"/>
    <w:multiLevelType w:val="hybridMultilevel"/>
    <w:tmpl w:val="19FC54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0D2AE1"/>
    <w:multiLevelType w:val="hybridMultilevel"/>
    <w:tmpl w:val="D8389090"/>
    <w:lvl w:ilvl="0" w:tplc="BA3C108A">
      <w:start w:val="1"/>
      <w:numFmt w:val="decimal"/>
      <w:lvlText w:val="%1."/>
      <w:lvlJc w:val="left"/>
      <w:pPr>
        <w:ind w:left="1080" w:hanging="360"/>
      </w:pPr>
      <w:rPr>
        <w:rFonts w:ascii="Times New Roman" w:hAnsi="Times New Roman" w:cs="Times New Roman" w:hint="default"/>
        <w:b/>
        <w:color w:val="000000"/>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4320974"/>
    <w:multiLevelType w:val="hybridMultilevel"/>
    <w:tmpl w:val="95242C7A"/>
    <w:lvl w:ilvl="0" w:tplc="227C59B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A16E9D"/>
    <w:multiLevelType w:val="hybridMultilevel"/>
    <w:tmpl w:val="9DF6605A"/>
    <w:lvl w:ilvl="0" w:tplc="A4BE97D0">
      <w:start w:val="5"/>
      <w:numFmt w:val="bullet"/>
      <w:lvlText w:val="-"/>
      <w:lvlJc w:val="left"/>
      <w:pPr>
        <w:ind w:left="720" w:hanging="360"/>
      </w:pPr>
      <w:rPr>
        <w:rFonts w:ascii="Times New Roman" w:eastAsia="Arial" w:hAnsi="Times New Roman" w:cs="Times New Roman"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C43B93"/>
    <w:multiLevelType w:val="hybridMultilevel"/>
    <w:tmpl w:val="69A092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200BD5"/>
    <w:multiLevelType w:val="hybridMultilevel"/>
    <w:tmpl w:val="52BEA08C"/>
    <w:lvl w:ilvl="0" w:tplc="227C59B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06764C"/>
    <w:multiLevelType w:val="hybridMultilevel"/>
    <w:tmpl w:val="0FFC7726"/>
    <w:lvl w:ilvl="0" w:tplc="227C59B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8E00C9"/>
    <w:multiLevelType w:val="hybridMultilevel"/>
    <w:tmpl w:val="B13E16DC"/>
    <w:lvl w:ilvl="0" w:tplc="227C59BA">
      <w:numFmt w:val="bullet"/>
      <w:lvlText w:val="-"/>
      <w:lvlJc w:val="left"/>
      <w:pPr>
        <w:ind w:left="1440" w:hanging="360"/>
      </w:pPr>
      <w:rPr>
        <w:rFonts w:ascii="Times New Roman" w:eastAsia="Arial Unicode MS"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50A028C"/>
    <w:multiLevelType w:val="hybridMultilevel"/>
    <w:tmpl w:val="EDAA2D4C"/>
    <w:lvl w:ilvl="0" w:tplc="227C59B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8A5F94"/>
    <w:multiLevelType w:val="hybridMultilevel"/>
    <w:tmpl w:val="0302E3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7352BB"/>
    <w:multiLevelType w:val="hybridMultilevel"/>
    <w:tmpl w:val="09A8DDFE"/>
    <w:lvl w:ilvl="0" w:tplc="227C59B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9A7128"/>
    <w:multiLevelType w:val="hybridMultilevel"/>
    <w:tmpl w:val="B2EA7334"/>
    <w:lvl w:ilvl="0" w:tplc="1B5E2B3A">
      <w:start w:val="1"/>
      <w:numFmt w:val="decimal"/>
      <w:lvlText w:val="%1."/>
      <w:lvlJc w:val="left"/>
      <w:pPr>
        <w:ind w:left="720" w:hanging="360"/>
      </w:pPr>
      <w:rPr>
        <w:rFonts w:ascii="Times New Roman" w:hAnsi="Times New Roman" w:cs="Times New Roman" w:hint="default"/>
        <w:b/>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6E4797"/>
    <w:multiLevelType w:val="multilevel"/>
    <w:tmpl w:val="504CF7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pStyle w:val="Titre4"/>
      <w:lvlText w:val="%4."/>
      <w:lvlJc w:val="left"/>
      <w:pPr>
        <w:ind w:left="1800" w:hanging="36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E743699"/>
    <w:multiLevelType w:val="hybridMultilevel"/>
    <w:tmpl w:val="4582EA36"/>
    <w:lvl w:ilvl="0" w:tplc="F6723B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E7570C"/>
    <w:multiLevelType w:val="hybridMultilevel"/>
    <w:tmpl w:val="648268D8"/>
    <w:lvl w:ilvl="0" w:tplc="E6780BC2">
      <w:start w:val="1"/>
      <w:numFmt w:val="decimal"/>
      <w:lvlText w:val="%1."/>
      <w:lvlJc w:val="left"/>
      <w:pPr>
        <w:ind w:left="1080" w:hanging="360"/>
      </w:pPr>
      <w:rPr>
        <w:rFonts w:ascii="Times New Roman" w:hAnsi="Times New Roman" w:cs="Times New Roman" w:hint="default"/>
        <w:b/>
        <w:color w:val="000000"/>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3FEC7108"/>
    <w:multiLevelType w:val="hybridMultilevel"/>
    <w:tmpl w:val="4A369006"/>
    <w:lvl w:ilvl="0" w:tplc="227C59BA">
      <w:numFmt w:val="bullet"/>
      <w:lvlText w:val="-"/>
      <w:lvlJc w:val="left"/>
      <w:pPr>
        <w:ind w:left="720" w:hanging="360"/>
      </w:pPr>
      <w:rPr>
        <w:rFonts w:ascii="Times New Roman" w:eastAsia="Arial Unicode MS" w:hAnsi="Times New Roman" w:cs="Times New Roman" w:hint="default"/>
      </w:rPr>
    </w:lvl>
    <w:lvl w:ilvl="1" w:tplc="227C59BA">
      <w:numFmt w:val="bullet"/>
      <w:lvlText w:val="-"/>
      <w:lvlJc w:val="left"/>
      <w:pPr>
        <w:ind w:left="1440" w:hanging="360"/>
      </w:pPr>
      <w:rPr>
        <w:rFonts w:ascii="Times New Roman" w:eastAsia="Arial Unicode MS"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603019"/>
    <w:multiLevelType w:val="hybridMultilevel"/>
    <w:tmpl w:val="C1FEE4FC"/>
    <w:lvl w:ilvl="0" w:tplc="227C59BA">
      <w:numFmt w:val="bullet"/>
      <w:lvlText w:val="-"/>
      <w:lvlJc w:val="left"/>
      <w:pPr>
        <w:ind w:left="1080" w:hanging="360"/>
      </w:pPr>
      <w:rPr>
        <w:rFonts w:ascii="Times New Roman" w:eastAsia="Arial Unicode M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4176F8E"/>
    <w:multiLevelType w:val="hybridMultilevel"/>
    <w:tmpl w:val="CE925DF0"/>
    <w:lvl w:ilvl="0" w:tplc="227C59B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9F39FE"/>
    <w:multiLevelType w:val="hybridMultilevel"/>
    <w:tmpl w:val="19CC2A8C"/>
    <w:lvl w:ilvl="0" w:tplc="227C59B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B719F5"/>
    <w:multiLevelType w:val="hybridMultilevel"/>
    <w:tmpl w:val="EB56F14E"/>
    <w:lvl w:ilvl="0" w:tplc="227C59B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4639DF"/>
    <w:multiLevelType w:val="hybridMultilevel"/>
    <w:tmpl w:val="7B780A70"/>
    <w:lvl w:ilvl="0" w:tplc="E0B080B0">
      <w:numFmt w:val="bullet"/>
      <w:lvlText w:val="-"/>
      <w:lvlJc w:val="left"/>
      <w:pPr>
        <w:ind w:left="720" w:hanging="360"/>
      </w:pPr>
      <w:rPr>
        <w:rFonts w:ascii="Times New Roman" w:eastAsia="Arial Unicode MS"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54485B"/>
    <w:multiLevelType w:val="hybridMultilevel"/>
    <w:tmpl w:val="F91A05F0"/>
    <w:lvl w:ilvl="0" w:tplc="227C59B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196FB0"/>
    <w:multiLevelType w:val="hybridMultilevel"/>
    <w:tmpl w:val="EAC8946A"/>
    <w:lvl w:ilvl="0" w:tplc="227C59B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FD6B39"/>
    <w:multiLevelType w:val="hybridMultilevel"/>
    <w:tmpl w:val="9BCEA2DC"/>
    <w:lvl w:ilvl="0" w:tplc="227C59BA">
      <w:numFmt w:val="bullet"/>
      <w:lvlText w:val="-"/>
      <w:lvlJc w:val="left"/>
      <w:pPr>
        <w:ind w:left="1428" w:hanging="360"/>
      </w:pPr>
      <w:rPr>
        <w:rFonts w:ascii="Times New Roman" w:eastAsia="Arial Unicode MS"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6E254B46"/>
    <w:multiLevelType w:val="hybridMultilevel"/>
    <w:tmpl w:val="27C63372"/>
    <w:lvl w:ilvl="0" w:tplc="227C59B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A211A1"/>
    <w:multiLevelType w:val="multilevel"/>
    <w:tmpl w:val="0526C6F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43B59D3"/>
    <w:multiLevelType w:val="hybridMultilevel"/>
    <w:tmpl w:val="CB68CD0A"/>
    <w:lvl w:ilvl="0" w:tplc="D452EA2A">
      <w:start w:val="1"/>
      <w:numFmt w:val="decimal"/>
      <w:lvlText w:val="%1."/>
      <w:lvlJc w:val="left"/>
      <w:pPr>
        <w:ind w:left="1080" w:hanging="360"/>
      </w:pPr>
      <w:rPr>
        <w:rFonts w:ascii="Times New Roman" w:hAnsi="Times New Roman" w:cs="Times New Roman" w:hint="default"/>
        <w:b/>
        <w:color w:val="000000"/>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76236D0E"/>
    <w:multiLevelType w:val="hybridMultilevel"/>
    <w:tmpl w:val="1B4200C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B60577F"/>
    <w:multiLevelType w:val="hybridMultilevel"/>
    <w:tmpl w:val="CFC07CC2"/>
    <w:lvl w:ilvl="0" w:tplc="227C59BA">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17"/>
  </w:num>
  <w:num w:numId="4">
    <w:abstractNumId w:val="20"/>
  </w:num>
  <w:num w:numId="5">
    <w:abstractNumId w:val="32"/>
  </w:num>
  <w:num w:numId="6">
    <w:abstractNumId w:val="7"/>
  </w:num>
  <w:num w:numId="7">
    <w:abstractNumId w:val="9"/>
  </w:num>
  <w:num w:numId="8">
    <w:abstractNumId w:val="19"/>
  </w:num>
  <w:num w:numId="9">
    <w:abstractNumId w:val="1"/>
  </w:num>
  <w:num w:numId="10">
    <w:abstractNumId w:val="10"/>
  </w:num>
  <w:num w:numId="11">
    <w:abstractNumId w:val="15"/>
  </w:num>
  <w:num w:numId="12">
    <w:abstractNumId w:val="34"/>
  </w:num>
  <w:num w:numId="13">
    <w:abstractNumId w:val="8"/>
  </w:num>
  <w:num w:numId="14">
    <w:abstractNumId w:val="26"/>
  </w:num>
  <w:num w:numId="15">
    <w:abstractNumId w:val="3"/>
  </w:num>
  <w:num w:numId="16">
    <w:abstractNumId w:val="21"/>
  </w:num>
  <w:num w:numId="17">
    <w:abstractNumId w:val="28"/>
  </w:num>
  <w:num w:numId="18">
    <w:abstractNumId w:val="25"/>
  </w:num>
  <w:num w:numId="19">
    <w:abstractNumId w:val="12"/>
  </w:num>
  <w:num w:numId="20">
    <w:abstractNumId w:val="5"/>
  </w:num>
  <w:num w:numId="21">
    <w:abstractNumId w:val="23"/>
  </w:num>
  <w:num w:numId="22">
    <w:abstractNumId w:val="11"/>
  </w:num>
  <w:num w:numId="23">
    <w:abstractNumId w:val="14"/>
  </w:num>
  <w:num w:numId="24">
    <w:abstractNumId w:val="27"/>
  </w:num>
  <w:num w:numId="25">
    <w:abstractNumId w:val="30"/>
  </w:num>
  <w:num w:numId="26">
    <w:abstractNumId w:val="16"/>
  </w:num>
  <w:num w:numId="27">
    <w:abstractNumId w:val="24"/>
  </w:num>
  <w:num w:numId="28">
    <w:abstractNumId w:val="6"/>
  </w:num>
  <w:num w:numId="29">
    <w:abstractNumId w:val="4"/>
  </w:num>
  <w:num w:numId="30">
    <w:abstractNumId w:val="13"/>
  </w:num>
  <w:num w:numId="31">
    <w:abstractNumId w:val="33"/>
  </w:num>
  <w:num w:numId="32">
    <w:abstractNumId w:val="29"/>
  </w:num>
  <w:num w:numId="33">
    <w:abstractNumId w:val="22"/>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64"/>
    <w:rsid w:val="00003D98"/>
    <w:rsid w:val="00004208"/>
    <w:rsid w:val="00015FF2"/>
    <w:rsid w:val="00020833"/>
    <w:rsid w:val="00021210"/>
    <w:rsid w:val="00022368"/>
    <w:rsid w:val="000411AF"/>
    <w:rsid w:val="00053CC0"/>
    <w:rsid w:val="00071065"/>
    <w:rsid w:val="000A65EE"/>
    <w:rsid w:val="000B06AD"/>
    <w:rsid w:val="000C0E9C"/>
    <w:rsid w:val="000C7166"/>
    <w:rsid w:val="000D7F39"/>
    <w:rsid w:val="000E253A"/>
    <w:rsid w:val="000F05DF"/>
    <w:rsid w:val="000F5185"/>
    <w:rsid w:val="00114278"/>
    <w:rsid w:val="00116D29"/>
    <w:rsid w:val="0013046C"/>
    <w:rsid w:val="001316D5"/>
    <w:rsid w:val="00143A7E"/>
    <w:rsid w:val="00145617"/>
    <w:rsid w:val="00151E91"/>
    <w:rsid w:val="00171E93"/>
    <w:rsid w:val="0017561C"/>
    <w:rsid w:val="00181012"/>
    <w:rsid w:val="00184A4E"/>
    <w:rsid w:val="001862DF"/>
    <w:rsid w:val="00195412"/>
    <w:rsid w:val="00197491"/>
    <w:rsid w:val="001978C2"/>
    <w:rsid w:val="001A41B8"/>
    <w:rsid w:val="001B269A"/>
    <w:rsid w:val="001C4FD3"/>
    <w:rsid w:val="001D14F4"/>
    <w:rsid w:val="001D7FE1"/>
    <w:rsid w:val="001F49CF"/>
    <w:rsid w:val="002213E3"/>
    <w:rsid w:val="00225511"/>
    <w:rsid w:val="00241059"/>
    <w:rsid w:val="00253875"/>
    <w:rsid w:val="0026409E"/>
    <w:rsid w:val="00270CF1"/>
    <w:rsid w:val="002710D7"/>
    <w:rsid w:val="00295DCD"/>
    <w:rsid w:val="002960EA"/>
    <w:rsid w:val="002A2B1A"/>
    <w:rsid w:val="002A5DC8"/>
    <w:rsid w:val="002D5E16"/>
    <w:rsid w:val="002D5E65"/>
    <w:rsid w:val="002D778E"/>
    <w:rsid w:val="002E241A"/>
    <w:rsid w:val="002E473B"/>
    <w:rsid w:val="003040D1"/>
    <w:rsid w:val="00307C7D"/>
    <w:rsid w:val="00316CD1"/>
    <w:rsid w:val="00336A03"/>
    <w:rsid w:val="003371C7"/>
    <w:rsid w:val="003421DF"/>
    <w:rsid w:val="00342AEF"/>
    <w:rsid w:val="00360581"/>
    <w:rsid w:val="00361F8C"/>
    <w:rsid w:val="0037441C"/>
    <w:rsid w:val="003A3135"/>
    <w:rsid w:val="003B18E8"/>
    <w:rsid w:val="003B612D"/>
    <w:rsid w:val="003B7299"/>
    <w:rsid w:val="003D3201"/>
    <w:rsid w:val="003D55EA"/>
    <w:rsid w:val="003D6B82"/>
    <w:rsid w:val="003E0C61"/>
    <w:rsid w:val="003F4C20"/>
    <w:rsid w:val="003F6EED"/>
    <w:rsid w:val="003F7CA3"/>
    <w:rsid w:val="004100E4"/>
    <w:rsid w:val="0042613D"/>
    <w:rsid w:val="00426F18"/>
    <w:rsid w:val="00452CB1"/>
    <w:rsid w:val="004547B7"/>
    <w:rsid w:val="00462EA6"/>
    <w:rsid w:val="00480D3D"/>
    <w:rsid w:val="00496185"/>
    <w:rsid w:val="00496E1B"/>
    <w:rsid w:val="004A1065"/>
    <w:rsid w:val="004A4C17"/>
    <w:rsid w:val="004A72FB"/>
    <w:rsid w:val="004B35BF"/>
    <w:rsid w:val="004B445B"/>
    <w:rsid w:val="004E1CD7"/>
    <w:rsid w:val="004E1DF7"/>
    <w:rsid w:val="004E1F47"/>
    <w:rsid w:val="004E3D5C"/>
    <w:rsid w:val="004E6700"/>
    <w:rsid w:val="004E7235"/>
    <w:rsid w:val="004F47E6"/>
    <w:rsid w:val="00504262"/>
    <w:rsid w:val="0050491F"/>
    <w:rsid w:val="00505F3D"/>
    <w:rsid w:val="00537AF1"/>
    <w:rsid w:val="00541223"/>
    <w:rsid w:val="00552570"/>
    <w:rsid w:val="00556863"/>
    <w:rsid w:val="00562031"/>
    <w:rsid w:val="00573C80"/>
    <w:rsid w:val="00576B1B"/>
    <w:rsid w:val="005B4C0A"/>
    <w:rsid w:val="005C15FE"/>
    <w:rsid w:val="005E7452"/>
    <w:rsid w:val="005F518B"/>
    <w:rsid w:val="006057C8"/>
    <w:rsid w:val="0063060E"/>
    <w:rsid w:val="00643274"/>
    <w:rsid w:val="006458DD"/>
    <w:rsid w:val="00691B31"/>
    <w:rsid w:val="006A604B"/>
    <w:rsid w:val="006C2A31"/>
    <w:rsid w:val="006C32C3"/>
    <w:rsid w:val="006E7E1B"/>
    <w:rsid w:val="006F1861"/>
    <w:rsid w:val="006F7E7A"/>
    <w:rsid w:val="00722408"/>
    <w:rsid w:val="00725B0E"/>
    <w:rsid w:val="00730077"/>
    <w:rsid w:val="00734F24"/>
    <w:rsid w:val="00740223"/>
    <w:rsid w:val="00744277"/>
    <w:rsid w:val="007502B0"/>
    <w:rsid w:val="007A24E2"/>
    <w:rsid w:val="007B4DF7"/>
    <w:rsid w:val="007B78EC"/>
    <w:rsid w:val="007D1913"/>
    <w:rsid w:val="0082006B"/>
    <w:rsid w:val="008274D2"/>
    <w:rsid w:val="008401BE"/>
    <w:rsid w:val="008456AE"/>
    <w:rsid w:val="00846617"/>
    <w:rsid w:val="008477C0"/>
    <w:rsid w:val="00850101"/>
    <w:rsid w:val="00854855"/>
    <w:rsid w:val="0085728A"/>
    <w:rsid w:val="00873A22"/>
    <w:rsid w:val="0087560A"/>
    <w:rsid w:val="0087762A"/>
    <w:rsid w:val="0087784F"/>
    <w:rsid w:val="0089595B"/>
    <w:rsid w:val="008A4227"/>
    <w:rsid w:val="008A648A"/>
    <w:rsid w:val="008C438B"/>
    <w:rsid w:val="008D4D4E"/>
    <w:rsid w:val="009165EF"/>
    <w:rsid w:val="0095605A"/>
    <w:rsid w:val="0096037F"/>
    <w:rsid w:val="00993692"/>
    <w:rsid w:val="009950FF"/>
    <w:rsid w:val="009A2093"/>
    <w:rsid w:val="009A3883"/>
    <w:rsid w:val="009A4D48"/>
    <w:rsid w:val="009B147B"/>
    <w:rsid w:val="009B75EC"/>
    <w:rsid w:val="009C79B6"/>
    <w:rsid w:val="009D1C40"/>
    <w:rsid w:val="009D7207"/>
    <w:rsid w:val="009E248D"/>
    <w:rsid w:val="009E3746"/>
    <w:rsid w:val="009E5065"/>
    <w:rsid w:val="009F117D"/>
    <w:rsid w:val="00A107F0"/>
    <w:rsid w:val="00A11569"/>
    <w:rsid w:val="00A160AC"/>
    <w:rsid w:val="00A31683"/>
    <w:rsid w:val="00A32430"/>
    <w:rsid w:val="00A358CA"/>
    <w:rsid w:val="00A35FAC"/>
    <w:rsid w:val="00A375C7"/>
    <w:rsid w:val="00A421EC"/>
    <w:rsid w:val="00A50B3C"/>
    <w:rsid w:val="00A50FE1"/>
    <w:rsid w:val="00A65594"/>
    <w:rsid w:val="00A76464"/>
    <w:rsid w:val="00A76AE8"/>
    <w:rsid w:val="00A80642"/>
    <w:rsid w:val="00A94D40"/>
    <w:rsid w:val="00AA0365"/>
    <w:rsid w:val="00AB0EAF"/>
    <w:rsid w:val="00AC5D88"/>
    <w:rsid w:val="00AD6471"/>
    <w:rsid w:val="00AE05D0"/>
    <w:rsid w:val="00AE76C8"/>
    <w:rsid w:val="00AF16F5"/>
    <w:rsid w:val="00AF767F"/>
    <w:rsid w:val="00B111F0"/>
    <w:rsid w:val="00B169D7"/>
    <w:rsid w:val="00B222E7"/>
    <w:rsid w:val="00B31BF0"/>
    <w:rsid w:val="00B34D66"/>
    <w:rsid w:val="00B36C3F"/>
    <w:rsid w:val="00B41D82"/>
    <w:rsid w:val="00B41F16"/>
    <w:rsid w:val="00B44B6E"/>
    <w:rsid w:val="00B4606A"/>
    <w:rsid w:val="00B50300"/>
    <w:rsid w:val="00B55680"/>
    <w:rsid w:val="00B70932"/>
    <w:rsid w:val="00B76776"/>
    <w:rsid w:val="00B80C65"/>
    <w:rsid w:val="00B84F5E"/>
    <w:rsid w:val="00B87497"/>
    <w:rsid w:val="00BA0204"/>
    <w:rsid w:val="00BA1C7A"/>
    <w:rsid w:val="00BB0110"/>
    <w:rsid w:val="00BC0342"/>
    <w:rsid w:val="00BC34DC"/>
    <w:rsid w:val="00BC7136"/>
    <w:rsid w:val="00BC7690"/>
    <w:rsid w:val="00BE1773"/>
    <w:rsid w:val="00BE601C"/>
    <w:rsid w:val="00BF5135"/>
    <w:rsid w:val="00C10B07"/>
    <w:rsid w:val="00C11400"/>
    <w:rsid w:val="00C1415C"/>
    <w:rsid w:val="00C22EEA"/>
    <w:rsid w:val="00C2658C"/>
    <w:rsid w:val="00C303E9"/>
    <w:rsid w:val="00C6271D"/>
    <w:rsid w:val="00C77112"/>
    <w:rsid w:val="00C82C77"/>
    <w:rsid w:val="00CA2930"/>
    <w:rsid w:val="00CB228F"/>
    <w:rsid w:val="00CB3A73"/>
    <w:rsid w:val="00CB725B"/>
    <w:rsid w:val="00CD1C8C"/>
    <w:rsid w:val="00CD4626"/>
    <w:rsid w:val="00CE1B25"/>
    <w:rsid w:val="00CF68EC"/>
    <w:rsid w:val="00D0012A"/>
    <w:rsid w:val="00D20907"/>
    <w:rsid w:val="00D40558"/>
    <w:rsid w:val="00D407CA"/>
    <w:rsid w:val="00D60F8F"/>
    <w:rsid w:val="00D62D08"/>
    <w:rsid w:val="00D650B9"/>
    <w:rsid w:val="00D8575A"/>
    <w:rsid w:val="00D866FE"/>
    <w:rsid w:val="00DA0712"/>
    <w:rsid w:val="00DC0391"/>
    <w:rsid w:val="00DC4E78"/>
    <w:rsid w:val="00DC5689"/>
    <w:rsid w:val="00DD146A"/>
    <w:rsid w:val="00DD2E44"/>
    <w:rsid w:val="00DD38A8"/>
    <w:rsid w:val="00DD47A6"/>
    <w:rsid w:val="00DD6C1F"/>
    <w:rsid w:val="00DE225A"/>
    <w:rsid w:val="00DE38D3"/>
    <w:rsid w:val="00E02EF6"/>
    <w:rsid w:val="00E2033C"/>
    <w:rsid w:val="00E21AAB"/>
    <w:rsid w:val="00E40216"/>
    <w:rsid w:val="00E47ADA"/>
    <w:rsid w:val="00E51416"/>
    <w:rsid w:val="00E53126"/>
    <w:rsid w:val="00E55439"/>
    <w:rsid w:val="00E7159A"/>
    <w:rsid w:val="00E8597D"/>
    <w:rsid w:val="00E92F63"/>
    <w:rsid w:val="00EA328F"/>
    <w:rsid w:val="00EA50AD"/>
    <w:rsid w:val="00F03AB2"/>
    <w:rsid w:val="00F064EC"/>
    <w:rsid w:val="00F36888"/>
    <w:rsid w:val="00F41BEF"/>
    <w:rsid w:val="00F618F1"/>
    <w:rsid w:val="00F62451"/>
    <w:rsid w:val="00F75866"/>
    <w:rsid w:val="00F77996"/>
    <w:rsid w:val="00F81BC1"/>
    <w:rsid w:val="00F8548E"/>
    <w:rsid w:val="00F876CC"/>
    <w:rsid w:val="00F939D7"/>
    <w:rsid w:val="00F95932"/>
    <w:rsid w:val="00FA0003"/>
    <w:rsid w:val="00FA50D5"/>
    <w:rsid w:val="00FA56D0"/>
    <w:rsid w:val="00FA5EB3"/>
    <w:rsid w:val="00FA7793"/>
    <w:rsid w:val="00FB51CB"/>
    <w:rsid w:val="00FD4195"/>
    <w:rsid w:val="00FD480D"/>
    <w:rsid w:val="00FF16EB"/>
    <w:rsid w:val="00FF3D7F"/>
    <w:rsid w:val="00FF3E7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3EE0"/>
  <w15:docId w15:val="{BF30C099-40C9-4F1E-8E55-C049E931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kern w:val="2"/>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style>
  <w:style w:type="paragraph" w:styleId="Titre1">
    <w:name w:val="heading 1"/>
    <w:basedOn w:val="Normal"/>
    <w:qFormat/>
    <w:pPr>
      <w:widowControl w:val="0"/>
      <w:spacing w:before="280" w:after="280"/>
      <w:jc w:val="center"/>
      <w:outlineLvl w:val="0"/>
    </w:pPr>
    <w:rPr>
      <w:rFonts w:ascii="Arial" w:eastAsia="Arial Unicode MS" w:hAnsi="Arial" w:cs="Arial"/>
      <w:b/>
      <w:color w:val="FF0000"/>
    </w:rPr>
  </w:style>
  <w:style w:type="paragraph" w:styleId="Titre2">
    <w:name w:val="heading 2"/>
    <w:basedOn w:val="Normal"/>
    <w:qFormat/>
    <w:pPr>
      <w:widowControl w:val="0"/>
      <w:spacing w:before="360" w:after="360"/>
      <w:jc w:val="center"/>
      <w:outlineLvl w:val="1"/>
    </w:pPr>
    <w:rPr>
      <w:rFonts w:eastAsia="Arial Unicode MS"/>
      <w:b/>
      <w:sz w:val="28"/>
    </w:rPr>
  </w:style>
  <w:style w:type="paragraph" w:styleId="Titre3">
    <w:name w:val="heading 3"/>
    <w:basedOn w:val="Normal"/>
    <w:qFormat/>
    <w:pPr>
      <w:widowControl w:val="0"/>
      <w:spacing w:before="240" w:after="240"/>
      <w:jc w:val="center"/>
      <w:outlineLvl w:val="2"/>
    </w:pPr>
    <w:rPr>
      <w:rFonts w:eastAsia="Arial Unicode MS"/>
      <w:b/>
    </w:rPr>
  </w:style>
  <w:style w:type="paragraph" w:styleId="Titre4">
    <w:name w:val="heading 4"/>
    <w:basedOn w:val="Normal"/>
    <w:qFormat/>
    <w:pPr>
      <w:widowControl w:val="0"/>
      <w:numPr>
        <w:ilvl w:val="3"/>
        <w:numId w:val="1"/>
      </w:numPr>
      <w:spacing w:after="60"/>
      <w:jc w:val="both"/>
      <w:outlineLvl w:val="3"/>
    </w:pPr>
    <w:rPr>
      <w:rFonts w:eastAsia="Arial Unicode MS"/>
      <w:b/>
      <w:sz w:val="22"/>
    </w:rPr>
  </w:style>
  <w:style w:type="paragraph" w:styleId="Titre5">
    <w:name w:val="heading 5"/>
    <w:basedOn w:val="Normal"/>
    <w:qFormat/>
    <w:pPr>
      <w:widowControl w:val="0"/>
      <w:spacing w:before="280" w:after="280"/>
      <w:outlineLvl w:val="4"/>
    </w:pPr>
    <w:rPr>
      <w:rFonts w:ascii="Arial" w:eastAsia="Arial Unicode MS" w:hAnsi="Arial" w:cs="Arial"/>
      <w:b/>
      <w:color w:val="000000"/>
      <w:sz w:val="20"/>
    </w:rPr>
  </w:style>
  <w:style w:type="paragraph" w:styleId="Titre6">
    <w:name w:val="heading 6"/>
    <w:basedOn w:val="Normal"/>
    <w:qFormat/>
    <w:pPr>
      <w:widowControl w:val="0"/>
      <w:spacing w:before="280" w:after="280"/>
      <w:jc w:val="center"/>
      <w:outlineLvl w:val="5"/>
    </w:pPr>
    <w:rPr>
      <w:rFonts w:ascii="Arial" w:eastAsia="Arial Unicode MS" w:hAnsi="Arial" w:cs="Arial"/>
      <w:b/>
      <w:color w:val="FF0000"/>
      <w:sz w:val="20"/>
    </w:rPr>
  </w:style>
  <w:style w:type="paragraph" w:styleId="Titre7">
    <w:name w:val="heading 7"/>
    <w:basedOn w:val="Normal"/>
    <w:qFormat/>
    <w:pPr>
      <w:keepNext/>
      <w:widowControl w:val="0"/>
      <w:jc w:val="center"/>
      <w:outlineLvl w:val="6"/>
    </w:pPr>
    <w:rPr>
      <w:rFonts w:ascii="Arial" w:eastAsia="Arial" w:hAnsi="Arial" w:cs="Arial"/>
      <w:color w:val="000000"/>
      <w:sz w:val="20"/>
    </w:rPr>
  </w:style>
  <w:style w:type="paragraph" w:styleId="Titre8">
    <w:name w:val="heading 8"/>
    <w:basedOn w:val="Normal"/>
    <w:qFormat/>
    <w:pPr>
      <w:keepNext/>
      <w:widowControl w:val="0"/>
      <w:jc w:val="center"/>
      <w:outlineLvl w:val="7"/>
    </w:pPr>
    <w:rPr>
      <w:rFonts w:ascii="Arial" w:eastAsia="Arial" w:hAnsi="Arial" w:cs="Arial"/>
      <w:color w:val="000000"/>
      <w:sz w:val="20"/>
    </w:rPr>
  </w:style>
  <w:style w:type="paragraph" w:styleId="Titre9">
    <w:name w:val="heading 9"/>
    <w:basedOn w:val="Normal"/>
    <w:qFormat/>
    <w:pPr>
      <w:keepNext/>
      <w:widowControl w:val="0"/>
      <w:jc w:val="both"/>
      <w:outlineLvl w:val="8"/>
    </w:pPr>
    <w:rPr>
      <w:rFonts w:ascii="Arial" w:eastAsia="Arial" w:hAnsi="Arial" w:cs="Arial"/>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qFormat/>
    <w:rPr>
      <w:rFonts w:ascii="Courier New" w:eastAsia="Courier New" w:hAnsi="Courier New" w:cs="Courier New"/>
    </w:rPr>
  </w:style>
  <w:style w:type="character" w:customStyle="1" w:styleId="WW8Num3z1">
    <w:name w:val="WW8Num3z1"/>
    <w:qFormat/>
    <w:rPr>
      <w:rFonts w:ascii="Courier New" w:eastAsia="Courier New" w:hAnsi="Courier New" w:cs="Courier New"/>
    </w:rPr>
  </w:style>
  <w:style w:type="character" w:customStyle="1" w:styleId="WW8Num3z2">
    <w:name w:val="WW8Num3z2"/>
    <w:qFormat/>
    <w:rPr>
      <w:rFonts w:ascii="Wingdings" w:eastAsia="Wingdings" w:hAnsi="Wingdings" w:cs="Wingdings"/>
    </w:rPr>
  </w:style>
  <w:style w:type="character" w:customStyle="1" w:styleId="WW8Num4z0">
    <w:name w:val="WW8Num4z0"/>
    <w:qFormat/>
    <w:rPr>
      <w:rFonts w:ascii="Arial Unicode MS" w:eastAsia="Arial Unicode MS" w:hAnsi="Arial Unicode MS" w:cs="Arial Unicode MS"/>
    </w:rPr>
  </w:style>
  <w:style w:type="character" w:customStyle="1" w:styleId="WW8Num5z0">
    <w:name w:val="WW8Num5z0"/>
    <w:qFormat/>
    <w:rPr>
      <w:rFonts w:ascii="Symbol" w:eastAsia="Symbol" w:hAnsi="Symbol" w:cs="Symbol"/>
    </w:rPr>
  </w:style>
  <w:style w:type="character" w:customStyle="1" w:styleId="WW8Num6z0">
    <w:name w:val="WW8Num6z0"/>
    <w:qFormat/>
    <w:rPr>
      <w:rFonts w:ascii="Symbol" w:eastAsia="Symbol" w:hAnsi="Symbol" w:cs="Symbol"/>
    </w:rPr>
  </w:style>
  <w:style w:type="character" w:customStyle="1" w:styleId="WW8Num7z0">
    <w:name w:val="WW8Num7z0"/>
    <w:qFormat/>
    <w:rPr>
      <w:rFonts w:ascii="Symbol" w:eastAsia="Symbol" w:hAnsi="Symbol" w:cs="Symbol"/>
    </w:rPr>
  </w:style>
  <w:style w:type="character" w:customStyle="1" w:styleId="WW8Num8z0">
    <w:name w:val="WW8Num8z0"/>
    <w:qFormat/>
    <w:rPr>
      <w:rFonts w:ascii="Symbol" w:eastAsia="Symbol" w:hAnsi="Symbol" w:cs="Symbol"/>
    </w:rPr>
  </w:style>
  <w:style w:type="character" w:customStyle="1" w:styleId="WW8Num9z0">
    <w:name w:val="WW8Num9z0"/>
    <w:qFormat/>
    <w:rPr>
      <w:rFonts w:ascii="Arial Unicode MS" w:eastAsia="Arial Unicode MS" w:hAnsi="Arial Unicode MS" w:cs="Arial Unicode MS"/>
    </w:rPr>
  </w:style>
  <w:style w:type="character" w:customStyle="1" w:styleId="WW8Num10z0">
    <w:name w:val="WW8Num10z0"/>
    <w:qFormat/>
    <w:rPr>
      <w:rFonts w:ascii="Symbol" w:eastAsia="Symbol" w:hAnsi="Symbol" w:cs="Symbol"/>
    </w:rPr>
  </w:style>
  <w:style w:type="character" w:customStyle="1" w:styleId="WW8Num11z0">
    <w:name w:val="WW8Num11z0"/>
    <w:qFormat/>
    <w:rPr>
      <w:rFonts w:ascii="Courier New" w:eastAsia="Courier New" w:hAnsi="Courier New" w:cs="Courier New"/>
    </w:rPr>
  </w:style>
  <w:style w:type="character" w:customStyle="1" w:styleId="WW8Num12z0">
    <w:name w:val="WW8Num12z0"/>
    <w:qFormat/>
    <w:rPr>
      <w:rFonts w:ascii="Courier New" w:eastAsia="Courier New" w:hAnsi="Courier New" w:cs="Courier New"/>
    </w:rPr>
  </w:style>
  <w:style w:type="character" w:customStyle="1" w:styleId="WW8Num12z1">
    <w:name w:val="WW8Num12z1"/>
    <w:qFormat/>
    <w:rPr>
      <w:rFonts w:ascii="Courier New" w:eastAsia="Courier New" w:hAnsi="Courier New" w:cs="Courier New"/>
    </w:rPr>
  </w:style>
  <w:style w:type="character" w:customStyle="1" w:styleId="WW8Num12z2">
    <w:name w:val="WW8Num12z2"/>
    <w:qFormat/>
    <w:rPr>
      <w:rFonts w:ascii="Wingdings" w:eastAsia="Wingdings" w:hAnsi="Wingdings" w:cs="Wingdings"/>
    </w:rPr>
  </w:style>
  <w:style w:type="character" w:customStyle="1" w:styleId="WW8Num12z3">
    <w:name w:val="WW8Num12z3"/>
    <w:qFormat/>
    <w:rPr>
      <w:rFonts w:ascii="Symbol" w:eastAsia="Symbol" w:hAnsi="Symbol" w:cs="Symbol"/>
    </w:rPr>
  </w:style>
  <w:style w:type="character" w:customStyle="1" w:styleId="WW8Num13z0">
    <w:name w:val="WW8Num13z0"/>
    <w:qFormat/>
    <w:rPr>
      <w:rFonts w:ascii="Times New Roman" w:eastAsia="Times New Roman" w:hAnsi="Times New Roman" w:cs="Times New Roman"/>
      <w:sz w:val="20"/>
    </w:rPr>
  </w:style>
  <w:style w:type="character" w:customStyle="1" w:styleId="WW8Num14z0">
    <w:name w:val="WW8Num14z0"/>
    <w:qFormat/>
    <w:rPr>
      <w:rFonts w:ascii="Courier New" w:eastAsia="Courier New" w:hAnsi="Courier New" w:cs="Courier New"/>
    </w:rPr>
  </w:style>
  <w:style w:type="character" w:customStyle="1" w:styleId="WW8Num15z0">
    <w:name w:val="WW8Num15z0"/>
    <w:qFormat/>
    <w:rPr>
      <w:rFonts w:ascii="Courier New" w:eastAsia="Courier New" w:hAnsi="Courier New" w:cs="Courier New"/>
    </w:rPr>
  </w:style>
  <w:style w:type="character" w:customStyle="1" w:styleId="WW8Num16z0">
    <w:name w:val="WW8Num16z0"/>
    <w:qFormat/>
    <w:rPr>
      <w:rFonts w:ascii="Courier New" w:eastAsia="Courier New" w:hAnsi="Courier New" w:cs="Courier New"/>
    </w:rPr>
  </w:style>
  <w:style w:type="character" w:customStyle="1" w:styleId="WW8Num17z0">
    <w:name w:val="WW8Num17z0"/>
    <w:qFormat/>
    <w:rPr>
      <w:rFonts w:ascii="Times New Roman" w:eastAsia="Times New Roman" w:hAnsi="Times New Roman" w:cs="Times New Roman"/>
    </w:rPr>
  </w:style>
  <w:style w:type="character" w:customStyle="1" w:styleId="WW8Num18z0">
    <w:name w:val="WW8Num18z0"/>
    <w:qFormat/>
    <w:rPr>
      <w:rFonts w:ascii="Courier New" w:eastAsia="Courier New" w:hAnsi="Courier New" w:cs="Courier New"/>
    </w:rPr>
  </w:style>
  <w:style w:type="character" w:customStyle="1" w:styleId="WW8Num19z0">
    <w:name w:val="WW8Num19z0"/>
    <w:qFormat/>
    <w:rPr>
      <w:rFonts w:ascii="OpenSymbol, 'Arial Unicode MS'" w:eastAsia="OpenSymbol, 'Arial Unicode MS'" w:hAnsi="OpenSymbol, 'Arial Unicode MS'" w:cs="OpenSymbol, 'Arial Unicode MS'"/>
    </w:rPr>
  </w:style>
  <w:style w:type="character" w:customStyle="1" w:styleId="WW8Num20z0">
    <w:name w:val="WW8Num20z0"/>
    <w:qFormat/>
    <w:rPr>
      <w:rFonts w:ascii="Symbol" w:eastAsia="Symbol" w:hAnsi="Symbol" w:cs="Symbol"/>
    </w:rPr>
  </w:style>
  <w:style w:type="character" w:customStyle="1" w:styleId="WW8Num20z1">
    <w:name w:val="WW8Num20z1"/>
    <w:qFormat/>
    <w:rPr>
      <w:rFonts w:ascii="Wingdings" w:eastAsia="Wingdings" w:hAnsi="Wingdings" w:cs="Courier New"/>
    </w:rPr>
  </w:style>
  <w:style w:type="character" w:customStyle="1" w:styleId="WW8Num20z3">
    <w:name w:val="WW8Num20z3"/>
    <w:qFormat/>
    <w:rPr>
      <w:rFonts w:ascii="Symbol" w:eastAsia="Symbol" w:hAnsi="Symbol" w:cs="Symbol"/>
    </w:rPr>
  </w:style>
  <w:style w:type="character" w:customStyle="1" w:styleId="WW8Num23z0">
    <w:name w:val="WW8Num23z0"/>
    <w:qFormat/>
    <w:rPr>
      <w:rFonts w:ascii="Century Gothic" w:eastAsia="Century Gothic" w:hAnsi="Century Gothic" w:cs="Century Gothic"/>
    </w:rPr>
  </w:style>
  <w:style w:type="character" w:customStyle="1" w:styleId="WW8Num24z0">
    <w:name w:val="WW8Num24z0"/>
    <w:qFormat/>
    <w:rPr>
      <w:rFonts w:ascii="Courier New" w:eastAsia="Courier New" w:hAnsi="Courier New" w:cs="Courier New"/>
    </w:rPr>
  </w:style>
  <w:style w:type="character" w:customStyle="1" w:styleId="WW8Num25z0">
    <w:name w:val="WW8Num25z0"/>
    <w:qFormat/>
    <w:rPr>
      <w:rFonts w:ascii="Courier New" w:eastAsia="Courier New" w:hAnsi="Courier New" w:cs="Courier New"/>
    </w:rPr>
  </w:style>
  <w:style w:type="character" w:customStyle="1" w:styleId="WW8Num26z0">
    <w:name w:val="WW8Num26z0"/>
    <w:qFormat/>
    <w:rPr>
      <w:rFonts w:ascii="Courier New" w:eastAsia="Courier New" w:hAnsi="Courier New" w:cs="Courier New"/>
    </w:rPr>
  </w:style>
  <w:style w:type="character" w:customStyle="1" w:styleId="WW8Num27z0">
    <w:name w:val="WW8Num27z0"/>
    <w:qFormat/>
    <w:rPr>
      <w:rFonts w:ascii="Wingdings" w:eastAsia="Wingdings" w:hAnsi="Wingdings" w:cs="Wingdings"/>
    </w:rPr>
  </w:style>
  <w:style w:type="character" w:customStyle="1" w:styleId="WW8Num28z0">
    <w:name w:val="WW8Num28z0"/>
    <w:qFormat/>
    <w:rPr>
      <w:rFonts w:ascii="Symbol" w:eastAsia="Symbol" w:hAnsi="Symbol" w:cs="Symbol"/>
    </w:rPr>
  </w:style>
  <w:style w:type="character" w:customStyle="1" w:styleId="WW8Num29z0">
    <w:name w:val="WW8Num29z0"/>
    <w:qFormat/>
    <w:rPr>
      <w:rFonts w:ascii="Symbol" w:eastAsia="Symbol" w:hAnsi="Symbol" w:cs="Symbol"/>
      <w:sz w:val="20"/>
    </w:rPr>
  </w:style>
  <w:style w:type="character" w:customStyle="1" w:styleId="WW8Num29z2">
    <w:name w:val="WW8Num29z2"/>
    <w:qFormat/>
    <w:rPr>
      <w:rFonts w:ascii="Wingdings" w:eastAsia="Wingdings" w:hAnsi="Wingdings" w:cs="Wingdings"/>
      <w:sz w:val="20"/>
    </w:rPr>
  </w:style>
  <w:style w:type="character" w:customStyle="1" w:styleId="WW8Num29z3">
    <w:name w:val="WW8Num29z3"/>
    <w:qFormat/>
    <w:rPr>
      <w:rFonts w:ascii="Symbol" w:eastAsia="Symbol" w:hAnsi="Symbol" w:cs="Symbol"/>
    </w:rPr>
  </w:style>
  <w:style w:type="character" w:customStyle="1" w:styleId="WW8Num30z0">
    <w:name w:val="WW8Num30z0"/>
    <w:qFormat/>
    <w:rPr>
      <w:rFonts w:ascii="Times New Roman" w:eastAsia="Times New Roman" w:hAnsi="Times New Roman" w:cs="Times New Roman"/>
    </w:rPr>
  </w:style>
  <w:style w:type="character" w:customStyle="1" w:styleId="WW8Num31z0">
    <w:name w:val="WW8Num31z0"/>
    <w:qFormat/>
    <w:rPr>
      <w:rFonts w:ascii="Symbol" w:eastAsia="Symbol" w:hAnsi="Symbol" w:cs="Symbol"/>
    </w:rPr>
  </w:style>
  <w:style w:type="character" w:customStyle="1" w:styleId="WW8Num32z0">
    <w:name w:val="WW8Num32z0"/>
    <w:qFormat/>
    <w:rPr>
      <w:rFonts w:ascii="Times New Roman" w:eastAsia="Times New Roman" w:hAnsi="Times New Roman" w:cs="Times New Roman"/>
    </w:rPr>
  </w:style>
  <w:style w:type="character" w:customStyle="1" w:styleId="WW8Num33z0">
    <w:name w:val="WW8Num33z0"/>
    <w:qFormat/>
    <w:rPr>
      <w:rFonts w:ascii="Symbol" w:eastAsia="Symbol" w:hAnsi="Symbol" w:cs="Symbol"/>
    </w:rPr>
  </w:style>
  <w:style w:type="character" w:customStyle="1" w:styleId="WW8Num34z0">
    <w:name w:val="WW8Num34z0"/>
    <w:qFormat/>
    <w:rPr>
      <w:rFonts w:ascii="Symbol" w:eastAsia="Symbol" w:hAnsi="Symbol" w:cs="Symbol"/>
    </w:rPr>
  </w:style>
  <w:style w:type="character" w:customStyle="1" w:styleId="WW8Num35z0">
    <w:name w:val="WW8Num35z0"/>
    <w:qFormat/>
    <w:rPr>
      <w:rFonts w:ascii="Arial" w:eastAsia="Times New Roman" w:hAnsi="Arial" w:cs="Arial"/>
    </w:rPr>
  </w:style>
  <w:style w:type="character" w:customStyle="1" w:styleId="WW8Num36z0">
    <w:name w:val="WW8Num36z0"/>
    <w:qFormat/>
    <w:rPr>
      <w:rFonts w:ascii="Symbol" w:eastAsia="Symbol" w:hAnsi="Symbol" w:cs="Symbol"/>
    </w:rPr>
  </w:style>
  <w:style w:type="character" w:customStyle="1" w:styleId="WW8Num37z0">
    <w:name w:val="WW8Num37z0"/>
    <w:qFormat/>
    <w:rPr>
      <w:rFonts w:ascii="Courier New" w:eastAsia="Courier New" w:hAnsi="Courier New" w:cs="Courier New"/>
    </w:rPr>
  </w:style>
  <w:style w:type="character" w:customStyle="1" w:styleId="WW8Num38z0">
    <w:name w:val="WW8Num38z0"/>
    <w:qFormat/>
    <w:rPr>
      <w:rFonts w:ascii="Century Gothic" w:eastAsia="Times New Roman" w:hAnsi="Century Gothic" w:cs="Century Gothic"/>
    </w:rPr>
  </w:style>
  <w:style w:type="character" w:customStyle="1" w:styleId="WW8Num39z0">
    <w:name w:val="WW8Num39z0"/>
    <w:qFormat/>
    <w:rPr>
      <w:rFonts w:ascii="Arial Unicode MS" w:eastAsia="Arial Unicode MS" w:hAnsi="Arial Unicode MS" w:cs="Arial Unicode MS"/>
    </w:rPr>
  </w:style>
  <w:style w:type="character" w:customStyle="1" w:styleId="WW8Num39z1">
    <w:name w:val="WW8Num39z1"/>
    <w:qFormat/>
    <w:rPr>
      <w:rFonts w:ascii="Courier New" w:eastAsia="Courier New" w:hAnsi="Courier New" w:cs="Courier New"/>
    </w:rPr>
  </w:style>
  <w:style w:type="character" w:customStyle="1" w:styleId="WW8Num39z2">
    <w:name w:val="WW8Num39z2"/>
    <w:qFormat/>
    <w:rPr>
      <w:rFonts w:ascii="Wingdings" w:eastAsia="Wingdings" w:hAnsi="Wingdings" w:cs="Wingdings"/>
    </w:rPr>
  </w:style>
  <w:style w:type="character" w:customStyle="1" w:styleId="WW8Num40z0">
    <w:name w:val="WW8Num40z0"/>
    <w:qFormat/>
    <w:rPr>
      <w:rFonts w:ascii="Courier New" w:eastAsia="Courier New" w:hAnsi="Courier New" w:cs="Courier New"/>
    </w:rPr>
  </w:style>
  <w:style w:type="character" w:customStyle="1" w:styleId="WW8Num40z1">
    <w:name w:val="WW8Num40z1"/>
    <w:qFormat/>
    <w:rPr>
      <w:rFonts w:ascii="Courier New" w:eastAsia="Courier New" w:hAnsi="Courier New" w:cs="Times New Roman"/>
    </w:rPr>
  </w:style>
  <w:style w:type="character" w:customStyle="1" w:styleId="WW8Num40z2">
    <w:name w:val="WW8Num40z2"/>
    <w:qFormat/>
    <w:rPr>
      <w:rFonts w:ascii="Times New Roman" w:eastAsia="Times New Roman" w:hAnsi="Times New Roman" w:cs="Times New Roman"/>
    </w:rPr>
  </w:style>
  <w:style w:type="character" w:customStyle="1" w:styleId="WW8Num40z3">
    <w:name w:val="WW8Num40z3"/>
    <w:qFormat/>
    <w:rPr>
      <w:rFonts w:ascii="Symbol" w:eastAsia="Symbol" w:hAnsi="Symbol" w:cs="Symbol"/>
    </w:rPr>
  </w:style>
  <w:style w:type="character" w:customStyle="1" w:styleId="WW8Num41z0">
    <w:name w:val="WW8Num41z0"/>
    <w:qFormat/>
    <w:rPr>
      <w:rFonts w:ascii="Courier New" w:eastAsia="Courier New" w:hAnsi="Courier New" w:cs="Courier New"/>
    </w:rPr>
  </w:style>
  <w:style w:type="character" w:customStyle="1" w:styleId="WW8Num42z0">
    <w:name w:val="WW8Num42z0"/>
    <w:qFormat/>
    <w:rPr>
      <w:rFonts w:ascii="Courier New" w:eastAsia="Courier New" w:hAnsi="Courier New" w:cs="Courier New"/>
    </w:rPr>
  </w:style>
  <w:style w:type="character" w:customStyle="1" w:styleId="WW8Num42z2">
    <w:name w:val="WW8Num42z2"/>
    <w:qFormat/>
    <w:rPr>
      <w:rFonts w:ascii="Wingdings" w:eastAsia="Wingdings" w:hAnsi="Wingdings" w:cs="Wingdings"/>
    </w:rPr>
  </w:style>
  <w:style w:type="character" w:customStyle="1" w:styleId="WW8Num42z3">
    <w:name w:val="WW8Num42z3"/>
    <w:qFormat/>
    <w:rPr>
      <w:rFonts w:ascii="Symbol" w:eastAsia="Symbol" w:hAnsi="Symbol" w:cs="Symbol"/>
    </w:rPr>
  </w:style>
  <w:style w:type="character" w:customStyle="1" w:styleId="WW8Num43z0">
    <w:name w:val="WW8Num43z0"/>
    <w:qFormat/>
    <w:rPr>
      <w:rFonts w:ascii="Wingdings" w:eastAsia="Wingdings" w:hAnsi="Wingdings" w:cs="Wingdings"/>
    </w:rPr>
  </w:style>
  <w:style w:type="character" w:customStyle="1" w:styleId="WW8Num44z0">
    <w:name w:val="WW8Num44z0"/>
    <w:qFormat/>
    <w:rPr>
      <w:rFonts w:ascii="Symbol" w:eastAsia="Symbol" w:hAnsi="Symbol" w:cs="Symbol"/>
    </w:rPr>
  </w:style>
  <w:style w:type="character" w:customStyle="1" w:styleId="WW8Num45z0">
    <w:name w:val="WW8Num45z0"/>
    <w:qFormat/>
    <w:rPr>
      <w:rFonts w:ascii="Courier New" w:eastAsia="Courier New" w:hAnsi="Courier New" w:cs="Courier New"/>
    </w:rPr>
  </w:style>
  <w:style w:type="character" w:customStyle="1" w:styleId="WW8Num46z0">
    <w:name w:val="WW8Num46z0"/>
    <w:qFormat/>
    <w:rPr>
      <w:rFonts w:ascii="Courier New" w:eastAsia="Courier New" w:hAnsi="Courier New" w:cs="Courier New"/>
    </w:rPr>
  </w:style>
  <w:style w:type="character" w:customStyle="1" w:styleId="WW8Num46z2">
    <w:name w:val="WW8Num46z2"/>
    <w:qFormat/>
    <w:rPr>
      <w:rFonts w:ascii="Wingdings" w:eastAsia="Wingdings" w:hAnsi="Wingdings" w:cs="Wingdings"/>
    </w:rPr>
  </w:style>
  <w:style w:type="character" w:customStyle="1" w:styleId="WW8Num46z3">
    <w:name w:val="WW8Num46z3"/>
    <w:qFormat/>
    <w:rPr>
      <w:rFonts w:ascii="Symbol" w:eastAsia="Symbol" w:hAnsi="Symbol" w:cs="Symbol"/>
    </w:rPr>
  </w:style>
  <w:style w:type="character" w:customStyle="1" w:styleId="WW8Num47z0">
    <w:name w:val="WW8Num47z0"/>
    <w:qFormat/>
    <w:rPr>
      <w:rFonts w:ascii="Symbol" w:eastAsia="Symbol" w:hAnsi="Symbol" w:cs="Symbol"/>
    </w:rPr>
  </w:style>
  <w:style w:type="character" w:customStyle="1" w:styleId="WW8Num47z1">
    <w:name w:val="WW8Num47z1"/>
    <w:qFormat/>
    <w:rPr>
      <w:rFonts w:ascii="Wingdings" w:eastAsia="Wingdings" w:hAnsi="Wingdings" w:cs="Wingdings"/>
    </w:rPr>
  </w:style>
  <w:style w:type="character" w:customStyle="1" w:styleId="WW8Num47z2">
    <w:name w:val="WW8Num47z2"/>
    <w:qFormat/>
    <w:rPr>
      <w:rFonts w:ascii="Wingdings" w:eastAsia="Wingdings" w:hAnsi="Wingdings" w:cs="Wingdings"/>
    </w:rPr>
  </w:style>
  <w:style w:type="character" w:customStyle="1" w:styleId="WW8Num47z3">
    <w:name w:val="WW8Num47z3"/>
    <w:qFormat/>
    <w:rPr>
      <w:rFonts w:ascii="Symbol" w:eastAsia="Symbol" w:hAnsi="Symbol" w:cs="Symbol"/>
    </w:rPr>
  </w:style>
  <w:style w:type="character" w:customStyle="1" w:styleId="WW8Num48z0">
    <w:name w:val="WW8Num48z0"/>
    <w:qFormat/>
    <w:rPr>
      <w:rFonts w:ascii="Times New Roman" w:eastAsia="Times New Roman" w:hAnsi="Times New Roman" w:cs="Times New Roman"/>
    </w:rPr>
  </w:style>
  <w:style w:type="character" w:customStyle="1" w:styleId="WW8Num49z0">
    <w:name w:val="WW8Num49z0"/>
    <w:qFormat/>
    <w:rPr>
      <w:rFonts w:ascii="Symbol" w:eastAsia="Symbol" w:hAnsi="Symbol" w:cs="Symbol"/>
    </w:rPr>
  </w:style>
  <w:style w:type="character" w:customStyle="1" w:styleId="WW8Num50z0">
    <w:name w:val="WW8Num50z0"/>
    <w:qFormat/>
    <w:rPr>
      <w:rFonts w:ascii="Arial Unicode MS" w:eastAsia="Arial Unicode MS" w:hAnsi="Arial Unicode MS" w:cs="Arial Unicode MS"/>
    </w:rPr>
  </w:style>
  <w:style w:type="character" w:customStyle="1" w:styleId="WW8Num51z0">
    <w:name w:val="WW8Num51z0"/>
    <w:qFormat/>
    <w:rPr>
      <w:rFonts w:ascii="Wingdings" w:eastAsia="Wingdings" w:hAnsi="Wingdings" w:cs="Wingdings"/>
    </w:rPr>
  </w:style>
  <w:style w:type="character" w:customStyle="1" w:styleId="WW8Num51z2">
    <w:name w:val="WW8Num51z2"/>
    <w:qFormat/>
    <w:rPr>
      <w:rFonts w:ascii="Wingdings" w:eastAsia="Wingdings" w:hAnsi="Wingdings" w:cs="Wingdings"/>
    </w:rPr>
  </w:style>
  <w:style w:type="character" w:customStyle="1" w:styleId="WW8Num51z3">
    <w:name w:val="WW8Num51z3"/>
    <w:qFormat/>
    <w:rPr>
      <w:rFonts w:ascii="Symbol" w:eastAsia="Symbol" w:hAnsi="Symbol" w:cs="Symbol"/>
    </w:rPr>
  </w:style>
  <w:style w:type="character" w:customStyle="1" w:styleId="WW8Num52z0">
    <w:name w:val="WW8Num52z0"/>
    <w:qFormat/>
    <w:rPr>
      <w:rFonts w:ascii="Symbol" w:eastAsia="Symbol" w:hAnsi="Symbol" w:cs="Symbol"/>
    </w:rPr>
  </w:style>
  <w:style w:type="character" w:customStyle="1" w:styleId="WW8Num52z2">
    <w:name w:val="WW8Num52z2"/>
    <w:qFormat/>
    <w:rPr>
      <w:rFonts w:ascii="Wingdings" w:eastAsia="Wingdings" w:hAnsi="Wingdings" w:cs="Wingdings"/>
    </w:rPr>
  </w:style>
  <w:style w:type="character" w:customStyle="1" w:styleId="WW8Num52z3">
    <w:name w:val="WW8Num52z3"/>
    <w:qFormat/>
    <w:rPr>
      <w:rFonts w:ascii="Symbol" w:eastAsia="Symbol" w:hAnsi="Symbol" w:cs="Symbol"/>
    </w:rPr>
  </w:style>
  <w:style w:type="character" w:customStyle="1" w:styleId="WW8Num53z0">
    <w:name w:val="WW8Num53z0"/>
    <w:qFormat/>
    <w:rPr>
      <w:rFonts w:ascii="Symbol" w:eastAsia="Symbol" w:hAnsi="Symbol" w:cs="Symbol"/>
    </w:rPr>
  </w:style>
  <w:style w:type="character" w:customStyle="1" w:styleId="WW8Num53z2">
    <w:name w:val="WW8Num53z2"/>
    <w:qFormat/>
    <w:rPr>
      <w:rFonts w:ascii="Wingdings" w:eastAsia="Wingdings" w:hAnsi="Wingdings" w:cs="Wingdings"/>
    </w:rPr>
  </w:style>
  <w:style w:type="character" w:customStyle="1" w:styleId="WW8Num53z3">
    <w:name w:val="WW8Num53z3"/>
    <w:qFormat/>
    <w:rPr>
      <w:rFonts w:ascii="Symbol" w:eastAsia="Symbol" w:hAnsi="Symbol" w:cs="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15z1">
    <w:name w:val="WW8Num15z1"/>
    <w:qFormat/>
    <w:rPr>
      <w:rFonts w:ascii="Courier New" w:eastAsia="Courier New" w:hAnsi="Courier New" w:cs="Courier New"/>
    </w:rPr>
  </w:style>
  <w:style w:type="character" w:customStyle="1" w:styleId="WW8Num15z2">
    <w:name w:val="WW8Num15z2"/>
    <w:qFormat/>
    <w:rPr>
      <w:rFonts w:ascii="Wingdings" w:eastAsia="Wingdings" w:hAnsi="Wingdings" w:cs="Wingdings"/>
    </w:rPr>
  </w:style>
  <w:style w:type="character" w:customStyle="1" w:styleId="WW8Num15z3">
    <w:name w:val="WW8Num15z3"/>
    <w:qFormat/>
    <w:rPr>
      <w:rFonts w:ascii="Symbol" w:eastAsia="Symbol" w:hAnsi="Symbol" w:cs="Symbol"/>
    </w:rPr>
  </w:style>
  <w:style w:type="character" w:customStyle="1" w:styleId="WW8Num21z0">
    <w:name w:val="WW8Num21z0"/>
    <w:qFormat/>
    <w:rPr>
      <w:rFonts w:ascii="Courier New" w:eastAsia="Courier New" w:hAnsi="Courier New" w:cs="Courier New"/>
    </w:rPr>
  </w:style>
  <w:style w:type="character" w:customStyle="1" w:styleId="WW8Num22z0">
    <w:name w:val="WW8Num22z0"/>
    <w:qFormat/>
    <w:rPr>
      <w:rFonts w:ascii="Courier New" w:eastAsia="Courier New" w:hAnsi="Courier New" w:cs="Courier New"/>
    </w:rPr>
  </w:style>
  <w:style w:type="character" w:customStyle="1" w:styleId="WW8Num25z1">
    <w:name w:val="WW8Num25z1"/>
    <w:qFormat/>
    <w:rPr>
      <w:rFonts w:ascii="Wingdings" w:eastAsia="Wingdings" w:hAnsi="Wingdings" w:cs="Courier New"/>
    </w:rPr>
  </w:style>
  <w:style w:type="character" w:customStyle="1" w:styleId="WW8Num25z3">
    <w:name w:val="WW8Num25z3"/>
    <w:qFormat/>
    <w:rPr>
      <w:rFonts w:ascii="Symbol" w:eastAsia="Symbol" w:hAnsi="Symbol" w:cs="Symbol"/>
    </w:rPr>
  </w:style>
  <w:style w:type="character" w:customStyle="1" w:styleId="WW8Num30z1">
    <w:name w:val="WW8Num30z1"/>
    <w:qFormat/>
    <w:rPr>
      <w:rFonts w:ascii="Wingdings" w:eastAsia="Wingdings" w:hAnsi="Wingdings" w:cs="Wingdings"/>
    </w:rPr>
  </w:style>
  <w:style w:type="character" w:customStyle="1" w:styleId="WW8Num30z2">
    <w:name w:val="WW8Num30z2"/>
    <w:qFormat/>
    <w:rPr>
      <w:rFonts w:ascii="Wingdings" w:eastAsia="Wingdings" w:hAnsi="Wingdings" w:cs="Wingdings"/>
    </w:rPr>
  </w:style>
  <w:style w:type="character" w:customStyle="1" w:styleId="WW8Num30z3">
    <w:name w:val="WW8Num30z3"/>
    <w:qFormat/>
    <w:rPr>
      <w:rFonts w:ascii="Symbol" w:eastAsia="Symbol" w:hAnsi="Symbol" w:cs="Symbol"/>
    </w:rPr>
  </w:style>
  <w:style w:type="character" w:customStyle="1" w:styleId="WW8Num37z2">
    <w:name w:val="WW8Num37z2"/>
    <w:qFormat/>
    <w:rPr>
      <w:rFonts w:ascii="Wingdings" w:eastAsia="Wingdings" w:hAnsi="Wingdings" w:cs="Wingdings"/>
    </w:rPr>
  </w:style>
  <w:style w:type="character" w:customStyle="1" w:styleId="WW8Num37z3">
    <w:name w:val="WW8Num37z3"/>
    <w:qFormat/>
    <w:rPr>
      <w:rFonts w:ascii="Symbol" w:eastAsia="Symbol" w:hAnsi="Symbol" w:cs="Symbol"/>
    </w:rPr>
  </w:style>
  <w:style w:type="character" w:customStyle="1" w:styleId="WW8Num51z1">
    <w:name w:val="WW8Num51z1"/>
    <w:qFormat/>
    <w:rPr>
      <w:rFonts w:ascii="Courier New" w:eastAsia="Courier New" w:hAnsi="Courier New" w:cs="Courier New"/>
    </w:rPr>
  </w:style>
  <w:style w:type="character" w:customStyle="1" w:styleId="WW8Num52z1">
    <w:name w:val="WW8Num52z1"/>
    <w:qFormat/>
    <w:rPr>
      <w:rFonts w:ascii="Courier New" w:eastAsia="Courier New" w:hAnsi="Courier New" w:cs="Wingdings"/>
    </w:rPr>
  </w:style>
  <w:style w:type="character" w:customStyle="1" w:styleId="WW8Num54z0">
    <w:name w:val="WW8Num54z0"/>
    <w:qFormat/>
    <w:rPr>
      <w:rFonts w:ascii="Times New Roman" w:eastAsia="Times New Roman" w:hAnsi="Times New Roman" w:cs="Times New Roman"/>
    </w:rPr>
  </w:style>
  <w:style w:type="character" w:customStyle="1" w:styleId="WW8Num54z2">
    <w:name w:val="WW8Num54z2"/>
    <w:qFormat/>
    <w:rPr>
      <w:rFonts w:ascii="Wingdings" w:eastAsia="Wingdings" w:hAnsi="Wingdings" w:cs="Wingdings"/>
    </w:rPr>
  </w:style>
  <w:style w:type="character" w:customStyle="1" w:styleId="WW8Num54z3">
    <w:name w:val="WW8Num54z3"/>
    <w:qFormat/>
    <w:rPr>
      <w:rFonts w:ascii="Symbol" w:eastAsia="Symbol" w:hAnsi="Symbol" w:cs="Symbol"/>
    </w:rPr>
  </w:style>
  <w:style w:type="character" w:customStyle="1" w:styleId="WW8Num55z0">
    <w:name w:val="WW8Num55z0"/>
    <w:qFormat/>
    <w:rPr>
      <w:rFonts w:ascii="Symbol" w:eastAsia="Symbol" w:hAnsi="Symbol" w:cs="Symbol"/>
    </w:rPr>
  </w:style>
  <w:style w:type="character" w:customStyle="1" w:styleId="WW8Num56z0">
    <w:name w:val="WW8Num56z0"/>
    <w:qFormat/>
    <w:rPr>
      <w:rFonts w:ascii="Times New Roman" w:eastAsia="Times New Roman" w:hAnsi="Times New Roman" w:cs="Times New Roman"/>
    </w:rPr>
  </w:style>
  <w:style w:type="character" w:customStyle="1" w:styleId="WW8Num57z0">
    <w:name w:val="WW8Num57z0"/>
    <w:qFormat/>
    <w:rPr>
      <w:rFonts w:ascii="Courier New" w:eastAsia="Courier New" w:hAnsi="Courier New" w:cs="Courier New"/>
    </w:rPr>
  </w:style>
  <w:style w:type="character" w:customStyle="1" w:styleId="WW8Num58z0">
    <w:name w:val="WW8Num58z0"/>
    <w:qFormat/>
    <w:rPr>
      <w:rFonts w:ascii="Wingdings" w:eastAsia="Wingdings" w:hAnsi="Wingdings" w:cs="Wingdings"/>
    </w:rPr>
  </w:style>
  <w:style w:type="character" w:customStyle="1" w:styleId="WW8Num58z2">
    <w:name w:val="WW8Num58z2"/>
    <w:qFormat/>
    <w:rPr>
      <w:rFonts w:ascii="Wingdings" w:eastAsia="Wingdings" w:hAnsi="Wingdings" w:cs="Wingdings"/>
    </w:rPr>
  </w:style>
  <w:style w:type="character" w:customStyle="1" w:styleId="WW8Num58z3">
    <w:name w:val="WW8Num58z3"/>
    <w:qFormat/>
    <w:rPr>
      <w:rFonts w:ascii="Symbol" w:eastAsia="Symbol" w:hAnsi="Symbol" w:cs="Symbol"/>
    </w:rPr>
  </w:style>
  <w:style w:type="character" w:customStyle="1" w:styleId="WW8Num59z0">
    <w:name w:val="WW8Num59z0"/>
    <w:qFormat/>
    <w:rPr>
      <w:rFonts w:ascii="Wingdings" w:eastAsia="Wingdings" w:hAnsi="Wingdings" w:cs="Wingdings"/>
    </w:rPr>
  </w:style>
  <w:style w:type="character" w:customStyle="1" w:styleId="WW8Num59z1">
    <w:name w:val="WW8Num59z1"/>
    <w:qFormat/>
    <w:rPr>
      <w:rFonts w:ascii="Symbol" w:eastAsia="Symbol" w:hAnsi="Symbol" w:cs="Symbol"/>
    </w:rPr>
  </w:style>
  <w:style w:type="character" w:customStyle="1" w:styleId="WW8Num59z2">
    <w:name w:val="WW8Num59z2"/>
    <w:qFormat/>
    <w:rPr>
      <w:rFonts w:ascii="Wingdings" w:eastAsia="Wingdings" w:hAnsi="Wingdings" w:cs="Wingdings"/>
    </w:rPr>
  </w:style>
  <w:style w:type="character" w:customStyle="1" w:styleId="WW8Num59z3">
    <w:name w:val="WW8Num59z3"/>
    <w:qFormat/>
    <w:rPr>
      <w:rFonts w:ascii="Symbol" w:eastAsia="Symbol" w:hAnsi="Symbol" w:cs="Symbol"/>
    </w:rPr>
  </w:style>
  <w:style w:type="character" w:customStyle="1" w:styleId="WW8Num60z0">
    <w:name w:val="WW8Num60z0"/>
    <w:qFormat/>
    <w:rPr>
      <w:rFonts w:ascii="Times New Roman" w:eastAsia="Times New Roman" w:hAnsi="Times New Roman" w:cs="Times New Roman"/>
    </w:rPr>
  </w:style>
  <w:style w:type="character" w:customStyle="1" w:styleId="WW8Num61z0">
    <w:name w:val="WW8Num61z0"/>
    <w:qFormat/>
    <w:rPr>
      <w:rFonts w:ascii="Courier New" w:eastAsia="Courier New" w:hAnsi="Courier New" w:cs="Courier New"/>
    </w:rPr>
  </w:style>
  <w:style w:type="character" w:customStyle="1" w:styleId="WW8Num62z0">
    <w:name w:val="WW8Num62z0"/>
    <w:qFormat/>
    <w:rPr>
      <w:rFonts w:ascii="Wingdings" w:eastAsia="Wingdings" w:hAnsi="Wingdings" w:cs="Wingdings"/>
    </w:rPr>
  </w:style>
  <w:style w:type="character" w:customStyle="1" w:styleId="WW8Num63z0">
    <w:name w:val="WW8Num63z0"/>
    <w:qFormat/>
    <w:rPr>
      <w:rFonts w:ascii="Times New Roman" w:eastAsia="Times New Roman" w:hAnsi="Times New Roman" w:cs="Times New Roman"/>
    </w:rPr>
  </w:style>
  <w:style w:type="character" w:customStyle="1" w:styleId="WW8Num63z2">
    <w:name w:val="WW8Num63z2"/>
    <w:qFormat/>
    <w:rPr>
      <w:rFonts w:ascii="Wingdings" w:eastAsia="Wingdings" w:hAnsi="Wingdings" w:cs="Wingdings"/>
    </w:rPr>
  </w:style>
  <w:style w:type="character" w:customStyle="1" w:styleId="WW8Num63z3">
    <w:name w:val="WW8Num63z3"/>
    <w:qFormat/>
    <w:rPr>
      <w:rFonts w:ascii="Symbol" w:eastAsia="Symbol" w:hAnsi="Symbol" w:cs="Symbol"/>
    </w:rPr>
  </w:style>
  <w:style w:type="character" w:customStyle="1" w:styleId="WW8Num64z0">
    <w:name w:val="WW8Num64z0"/>
    <w:qFormat/>
    <w:rPr>
      <w:rFonts w:ascii="Symbol" w:eastAsia="Symbol" w:hAnsi="Symbol" w:cs="Symbol"/>
    </w:rPr>
  </w:style>
  <w:style w:type="character" w:customStyle="1" w:styleId="WW8Num64z2">
    <w:name w:val="WW8Num64z2"/>
    <w:qFormat/>
    <w:rPr>
      <w:rFonts w:ascii="Wingdings" w:eastAsia="Wingdings" w:hAnsi="Wingdings" w:cs="Wingdings"/>
    </w:rPr>
  </w:style>
  <w:style w:type="character" w:customStyle="1" w:styleId="WW8Num64z3">
    <w:name w:val="WW8Num64z3"/>
    <w:qFormat/>
    <w:rPr>
      <w:rFonts w:ascii="Symbol" w:eastAsia="Symbol" w:hAnsi="Symbol" w:cs="Symbol"/>
    </w:rPr>
  </w:style>
  <w:style w:type="character" w:customStyle="1" w:styleId="WW8Num65z0">
    <w:name w:val="WW8Num65z0"/>
    <w:qFormat/>
    <w:rPr>
      <w:rFonts w:ascii="Courier New" w:eastAsia="Courier New" w:hAnsi="Courier New" w:cs="Courier New"/>
    </w:rPr>
  </w:style>
  <w:style w:type="character" w:customStyle="1" w:styleId="WW8Num65z2">
    <w:name w:val="WW8Num65z2"/>
    <w:qFormat/>
    <w:rPr>
      <w:rFonts w:ascii="Wingdings" w:eastAsia="Wingdings" w:hAnsi="Wingdings" w:cs="Wingdings"/>
    </w:rPr>
  </w:style>
  <w:style w:type="character" w:customStyle="1" w:styleId="WW8Num65z3">
    <w:name w:val="WW8Num65z3"/>
    <w:qFormat/>
    <w:rPr>
      <w:rFonts w:ascii="Symbol" w:eastAsia="Symbol" w:hAnsi="Symbol" w:cs="Symbol"/>
    </w:rPr>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8Num54z1">
    <w:name w:val="WW8Num54z1"/>
    <w:qFormat/>
    <w:rPr>
      <w:rFonts w:ascii="Symbol" w:eastAsia="Symbol" w:hAnsi="Symbol" w:cs="Symbol"/>
    </w:rPr>
  </w:style>
  <w:style w:type="character" w:customStyle="1" w:styleId="WW8Num55z1">
    <w:name w:val="WW8Num55z1"/>
    <w:qFormat/>
    <w:rPr>
      <w:rFonts w:ascii="Wingdings" w:eastAsia="Wingdings" w:hAnsi="Wingdings" w:cs="Wingdings"/>
    </w:rPr>
  </w:style>
  <w:style w:type="character" w:customStyle="1" w:styleId="WW8Num55z2">
    <w:name w:val="WW8Num55z2"/>
    <w:qFormat/>
    <w:rPr>
      <w:rFonts w:ascii="Wingdings" w:eastAsia="Wingdings" w:hAnsi="Wingdings" w:cs="Wingdings"/>
    </w:rPr>
  </w:style>
  <w:style w:type="character" w:customStyle="1" w:styleId="WW8Num55z3">
    <w:name w:val="WW8Num55z3"/>
    <w:qFormat/>
    <w:rPr>
      <w:rFonts w:ascii="Symbol" w:eastAsia="Symbol" w:hAnsi="Symbol" w:cs="Symbol"/>
    </w:rPr>
  </w:style>
  <w:style w:type="character" w:customStyle="1" w:styleId="WW8Num57z2">
    <w:name w:val="WW8Num57z2"/>
    <w:qFormat/>
    <w:rPr>
      <w:rFonts w:ascii="Wingdings" w:eastAsia="Wingdings" w:hAnsi="Wingdings" w:cs="Wingdings"/>
    </w:rPr>
  </w:style>
  <w:style w:type="character" w:customStyle="1" w:styleId="WW8Num57z3">
    <w:name w:val="WW8Num57z3"/>
    <w:qFormat/>
    <w:rPr>
      <w:rFonts w:ascii="Symbol" w:eastAsia="Symbol" w:hAnsi="Symbol" w:cs="Symbol"/>
    </w:rPr>
  </w:style>
  <w:style w:type="character" w:customStyle="1" w:styleId="WW8Num61z2">
    <w:name w:val="WW8Num61z2"/>
    <w:qFormat/>
    <w:rPr>
      <w:rFonts w:ascii="Wingdings" w:eastAsia="Wingdings" w:hAnsi="Wingdings" w:cs="Wingdings"/>
    </w:rPr>
  </w:style>
  <w:style w:type="character" w:customStyle="1" w:styleId="WW8Num61z3">
    <w:name w:val="WW8Num61z3"/>
    <w:qFormat/>
    <w:rPr>
      <w:rFonts w:ascii="Symbol" w:eastAsia="Symbol" w:hAnsi="Symbol" w:cs="Symbol"/>
    </w:rPr>
  </w:style>
  <w:style w:type="character" w:customStyle="1" w:styleId="WW8Num62z1">
    <w:name w:val="WW8Num62z1"/>
    <w:qFormat/>
    <w:rPr>
      <w:rFonts w:ascii="Courier New" w:eastAsia="Courier New" w:hAnsi="Courier New" w:cs="Courier New"/>
    </w:rPr>
  </w:style>
  <w:style w:type="character" w:customStyle="1" w:styleId="WW8Num62z2">
    <w:name w:val="WW8Num62z2"/>
    <w:qFormat/>
    <w:rPr>
      <w:rFonts w:ascii="Wingdings" w:eastAsia="Wingdings" w:hAnsi="Wingdings" w:cs="Wingdings"/>
    </w:rPr>
  </w:style>
  <w:style w:type="character" w:customStyle="1" w:styleId="WW8Num62z3">
    <w:name w:val="WW8Num62z3"/>
    <w:qFormat/>
    <w:rPr>
      <w:rFonts w:ascii="Symbol" w:eastAsia="Symbol" w:hAnsi="Symbol" w:cs="Symbol"/>
    </w:rPr>
  </w:style>
  <w:style w:type="character" w:customStyle="1" w:styleId="WW8Num66z0">
    <w:name w:val="WW8Num66z0"/>
    <w:qFormat/>
    <w:rPr>
      <w:rFonts w:ascii="Courier New" w:eastAsia="Courier New" w:hAnsi="Courier New" w:cs="Courier New"/>
    </w:rPr>
  </w:style>
  <w:style w:type="character" w:customStyle="1" w:styleId="WW8Num66z2">
    <w:name w:val="WW8Num66z2"/>
    <w:qFormat/>
    <w:rPr>
      <w:rFonts w:ascii="Wingdings" w:eastAsia="Wingdings" w:hAnsi="Wingdings" w:cs="Wingdings"/>
    </w:rPr>
  </w:style>
  <w:style w:type="character" w:customStyle="1" w:styleId="WW8Num66z3">
    <w:name w:val="WW8Num66z3"/>
    <w:qFormat/>
    <w:rPr>
      <w:rFonts w:ascii="Symbol" w:eastAsia="Symbol" w:hAnsi="Symbol" w:cs="Symbol"/>
    </w:rPr>
  </w:style>
  <w:style w:type="character" w:customStyle="1" w:styleId="WW8Num67z0">
    <w:name w:val="WW8Num67z0"/>
    <w:qFormat/>
    <w:rPr>
      <w:rFonts w:ascii="Courier New" w:eastAsia="Courier New" w:hAnsi="Courier New" w:cs="Courier New"/>
    </w:rPr>
  </w:style>
  <w:style w:type="character" w:customStyle="1" w:styleId="WW8Num67z2">
    <w:name w:val="WW8Num67z2"/>
    <w:qFormat/>
    <w:rPr>
      <w:rFonts w:ascii="Wingdings" w:eastAsia="Wingdings" w:hAnsi="Wingdings" w:cs="Wingdings"/>
    </w:rPr>
  </w:style>
  <w:style w:type="character" w:customStyle="1" w:styleId="WW8Num67z3">
    <w:name w:val="WW8Num67z3"/>
    <w:qFormat/>
    <w:rPr>
      <w:rFonts w:ascii="Symbol" w:eastAsia="Symbol" w:hAnsi="Symbol" w:cs="Symbol"/>
    </w:rPr>
  </w:style>
  <w:style w:type="character" w:customStyle="1" w:styleId="WW8Num68z0">
    <w:name w:val="WW8Num68z0"/>
    <w:qFormat/>
    <w:rPr>
      <w:rFonts w:ascii="Symbol" w:eastAsia="Symbol" w:hAnsi="Symbol" w:cs="Symbol"/>
    </w:rPr>
  </w:style>
  <w:style w:type="character" w:customStyle="1" w:styleId="WW8Num68z1">
    <w:name w:val="WW8Num68z1"/>
    <w:qFormat/>
    <w:rPr>
      <w:rFonts w:ascii="Courier New" w:eastAsia="Courier New" w:hAnsi="Courier New" w:cs="Courier New"/>
    </w:rPr>
  </w:style>
  <w:style w:type="character" w:customStyle="1" w:styleId="WW8Num68z2">
    <w:name w:val="WW8Num68z2"/>
    <w:qFormat/>
    <w:rPr>
      <w:rFonts w:ascii="Wingdings" w:eastAsia="Wingdings" w:hAnsi="Wingdings" w:cs="Wingdings"/>
    </w:rPr>
  </w:style>
  <w:style w:type="character" w:customStyle="1" w:styleId="WW8Num69z0">
    <w:name w:val="WW8Num69z0"/>
    <w:qFormat/>
    <w:rPr>
      <w:rFonts w:ascii="Courier New" w:eastAsia="Courier New" w:hAnsi="Courier New" w:cs="Courier New"/>
    </w:rPr>
  </w:style>
  <w:style w:type="character" w:customStyle="1" w:styleId="WW8Num69z2">
    <w:name w:val="WW8Num69z2"/>
    <w:qFormat/>
    <w:rPr>
      <w:rFonts w:ascii="Wingdings" w:eastAsia="Wingdings" w:hAnsi="Wingdings" w:cs="Wingdings"/>
    </w:rPr>
  </w:style>
  <w:style w:type="character" w:customStyle="1" w:styleId="WW8Num69z3">
    <w:name w:val="WW8Num69z3"/>
    <w:qFormat/>
    <w:rPr>
      <w:rFonts w:ascii="Symbol" w:eastAsia="Symbol" w:hAnsi="Symbol" w:cs="Symbol"/>
    </w:rPr>
  </w:style>
  <w:style w:type="character" w:customStyle="1" w:styleId="WW-Absatz-Standardschriftart111111111111111">
    <w:name w:val="WW-Absatz-Standardschriftart111111111111111"/>
    <w:qFormat/>
  </w:style>
  <w:style w:type="character" w:customStyle="1" w:styleId="WW8Num18z2">
    <w:name w:val="WW8Num18z2"/>
    <w:qFormat/>
    <w:rPr>
      <w:rFonts w:ascii="Wingdings" w:eastAsia="Wingdings" w:hAnsi="Wingdings" w:cs="Wingdings"/>
    </w:rPr>
  </w:style>
  <w:style w:type="character" w:customStyle="1" w:styleId="WW8Num18z3">
    <w:name w:val="WW8Num18z3"/>
    <w:qFormat/>
    <w:rPr>
      <w:rFonts w:ascii="Symbol" w:eastAsia="Symbol" w:hAnsi="Symbol" w:cs="Symbol"/>
    </w:rPr>
  </w:style>
  <w:style w:type="character" w:customStyle="1" w:styleId="WW8Num28z1">
    <w:name w:val="WW8Num28z1"/>
    <w:qFormat/>
    <w:rPr>
      <w:rFonts w:ascii="Courier New" w:eastAsia="Courier New" w:hAnsi="Courier New" w:cs="Courier New"/>
    </w:rPr>
  </w:style>
  <w:style w:type="character" w:customStyle="1" w:styleId="WW8Num28z3">
    <w:name w:val="WW8Num28z3"/>
    <w:qFormat/>
    <w:rPr>
      <w:rFonts w:ascii="Symbol" w:eastAsia="Symbol" w:hAnsi="Symbol" w:cs="Symbol"/>
    </w:rPr>
  </w:style>
  <w:style w:type="character" w:customStyle="1" w:styleId="WW8Num33z1">
    <w:name w:val="WW8Num33z1"/>
    <w:qFormat/>
    <w:rPr>
      <w:rFonts w:ascii="Wingdings" w:eastAsia="Wingdings" w:hAnsi="Wingdings" w:cs="Wingdings"/>
    </w:rPr>
  </w:style>
  <w:style w:type="character" w:customStyle="1" w:styleId="WW8Num33z2">
    <w:name w:val="WW8Num33z2"/>
    <w:qFormat/>
    <w:rPr>
      <w:rFonts w:ascii="Wingdings" w:eastAsia="Wingdings" w:hAnsi="Wingdings" w:cs="Wingdings"/>
    </w:rPr>
  </w:style>
  <w:style w:type="character" w:customStyle="1" w:styleId="WW8Num33z3">
    <w:name w:val="WW8Num33z3"/>
    <w:qFormat/>
    <w:rPr>
      <w:rFonts w:ascii="Symbol" w:eastAsia="Symbol" w:hAnsi="Symbol" w:cs="Symbol"/>
    </w:rPr>
  </w:style>
  <w:style w:type="character" w:customStyle="1" w:styleId="WW8Num43z1">
    <w:name w:val="WW8Num43z1"/>
    <w:qFormat/>
    <w:rPr>
      <w:rFonts w:ascii="Times New Roman" w:eastAsia="Times New Roman" w:hAnsi="Times New Roman" w:cs="Times New Roman"/>
    </w:rPr>
  </w:style>
  <w:style w:type="character" w:customStyle="1" w:styleId="WW8Num43z2">
    <w:name w:val="WW8Num43z2"/>
    <w:qFormat/>
    <w:rPr>
      <w:rFonts w:ascii="Wingdings" w:eastAsia="Wingdings" w:hAnsi="Wingdings" w:cs="Wingdings"/>
    </w:rPr>
  </w:style>
  <w:style w:type="character" w:customStyle="1" w:styleId="WW8Num43z3">
    <w:name w:val="WW8Num43z3"/>
    <w:qFormat/>
    <w:rPr>
      <w:rFonts w:ascii="Symbol" w:eastAsia="Symbol" w:hAnsi="Symbol" w:cs="Symbol"/>
    </w:rPr>
  </w:style>
  <w:style w:type="character" w:customStyle="1" w:styleId="WW8Num45z2">
    <w:name w:val="WW8Num45z2"/>
    <w:qFormat/>
    <w:rPr>
      <w:rFonts w:ascii="Wingdings" w:eastAsia="Wingdings" w:hAnsi="Wingdings" w:cs="Wingdings"/>
    </w:rPr>
  </w:style>
  <w:style w:type="character" w:customStyle="1" w:styleId="WW8Num45z3">
    <w:name w:val="WW8Num45z3"/>
    <w:qFormat/>
    <w:rPr>
      <w:rFonts w:ascii="Symbol" w:eastAsia="Symbol" w:hAnsi="Symbol" w:cs="Symbol"/>
    </w:rPr>
  </w:style>
  <w:style w:type="character" w:customStyle="1" w:styleId="WW8Num60z1">
    <w:name w:val="WW8Num60z1"/>
    <w:qFormat/>
    <w:rPr>
      <w:rFonts w:ascii="Courier New" w:eastAsia="Courier New" w:hAnsi="Courier New" w:cs="Courier New"/>
    </w:rPr>
  </w:style>
  <w:style w:type="character" w:customStyle="1" w:styleId="WW8Num60z2">
    <w:name w:val="WW8Num60z2"/>
    <w:qFormat/>
    <w:rPr>
      <w:rFonts w:ascii="Wingdings" w:eastAsia="Wingdings" w:hAnsi="Wingdings" w:cs="Wingdings"/>
    </w:rPr>
  </w:style>
  <w:style w:type="character" w:customStyle="1" w:styleId="WW8Num60z3">
    <w:name w:val="WW8Num60z3"/>
    <w:qFormat/>
    <w:rPr>
      <w:rFonts w:ascii="Symbol" w:eastAsia="Symbol" w:hAnsi="Symbol" w:cs="Symbol"/>
    </w:rPr>
  </w:style>
  <w:style w:type="character" w:customStyle="1" w:styleId="WW8Num67z1">
    <w:name w:val="WW8Num67z1"/>
    <w:qFormat/>
    <w:rPr>
      <w:rFonts w:ascii="Courier New" w:eastAsia="Courier New" w:hAnsi="Courier New" w:cs="Courier New"/>
    </w:rPr>
  </w:style>
  <w:style w:type="character" w:customStyle="1" w:styleId="WW8Num70z0">
    <w:name w:val="WW8Num70z0"/>
    <w:qFormat/>
    <w:rPr>
      <w:rFonts w:ascii="Arial Unicode MS" w:eastAsia="Arial Unicode MS" w:hAnsi="Arial Unicode MS" w:cs="Arial Unicode MS"/>
    </w:rPr>
  </w:style>
  <w:style w:type="character" w:customStyle="1" w:styleId="WW8Num71z0">
    <w:name w:val="WW8Num71z0"/>
    <w:qFormat/>
    <w:rPr>
      <w:rFonts w:ascii="Courier New" w:eastAsia="Courier New" w:hAnsi="Courier New" w:cs="Courier New"/>
    </w:rPr>
  </w:style>
  <w:style w:type="character" w:customStyle="1" w:styleId="WW8Num71z2">
    <w:name w:val="WW8Num71z2"/>
    <w:qFormat/>
    <w:rPr>
      <w:rFonts w:ascii="Wingdings" w:eastAsia="Wingdings" w:hAnsi="Wingdings" w:cs="Wingdings"/>
    </w:rPr>
  </w:style>
  <w:style w:type="character" w:customStyle="1" w:styleId="WW8Num71z3">
    <w:name w:val="WW8Num71z3"/>
    <w:qFormat/>
    <w:rPr>
      <w:rFonts w:ascii="Symbol" w:eastAsia="Symbol" w:hAnsi="Symbol" w:cs="Symbol"/>
    </w:rPr>
  </w:style>
  <w:style w:type="character" w:customStyle="1" w:styleId="WW8Num72z0">
    <w:name w:val="WW8Num72z0"/>
    <w:qFormat/>
    <w:rPr>
      <w:rFonts w:ascii="Courier New" w:eastAsia="Courier New" w:hAnsi="Courier New" w:cs="Courier New"/>
    </w:rPr>
  </w:style>
  <w:style w:type="character" w:customStyle="1" w:styleId="WW8Num72z2">
    <w:name w:val="WW8Num72z2"/>
    <w:qFormat/>
    <w:rPr>
      <w:rFonts w:ascii="Wingdings" w:eastAsia="Wingdings" w:hAnsi="Wingdings" w:cs="Wingdings"/>
    </w:rPr>
  </w:style>
  <w:style w:type="character" w:customStyle="1" w:styleId="WW8Num72z3">
    <w:name w:val="WW8Num72z3"/>
    <w:qFormat/>
    <w:rPr>
      <w:rFonts w:ascii="Symbol" w:eastAsia="Symbol" w:hAnsi="Symbol" w:cs="Symbol"/>
    </w:rPr>
  </w:style>
  <w:style w:type="character" w:customStyle="1" w:styleId="WW8Num73z0">
    <w:name w:val="WW8Num73z0"/>
    <w:qFormat/>
    <w:rPr>
      <w:rFonts w:ascii="Symbol" w:eastAsia="Symbol" w:hAnsi="Symbol" w:cs="Symbol"/>
    </w:rPr>
  </w:style>
  <w:style w:type="character" w:customStyle="1" w:styleId="WW8Num73z1">
    <w:name w:val="WW8Num73z1"/>
    <w:qFormat/>
    <w:rPr>
      <w:rFonts w:ascii="Courier New" w:eastAsia="Courier New" w:hAnsi="Courier New" w:cs="Courier New"/>
    </w:rPr>
  </w:style>
  <w:style w:type="character" w:customStyle="1" w:styleId="WW8Num73z2">
    <w:name w:val="WW8Num73z2"/>
    <w:qFormat/>
    <w:rPr>
      <w:rFonts w:ascii="Wingdings" w:eastAsia="Wingdings" w:hAnsi="Wingdings" w:cs="Wingdings"/>
    </w:rPr>
  </w:style>
  <w:style w:type="character" w:customStyle="1" w:styleId="WW8Num74z0">
    <w:name w:val="WW8Num74z0"/>
    <w:qFormat/>
    <w:rPr>
      <w:rFonts w:ascii="Times New Roman" w:eastAsia="Times New Roman" w:hAnsi="Times New Roman" w:cs="Times New Roman"/>
    </w:rPr>
  </w:style>
  <w:style w:type="character" w:customStyle="1" w:styleId="WW8Num74z2">
    <w:name w:val="WW8Num74z2"/>
    <w:qFormat/>
    <w:rPr>
      <w:rFonts w:ascii="Wingdings" w:eastAsia="Wingdings" w:hAnsi="Wingdings" w:cs="Wingdings"/>
    </w:rPr>
  </w:style>
  <w:style w:type="character" w:customStyle="1" w:styleId="WW8Num74z3">
    <w:name w:val="WW8Num74z3"/>
    <w:qFormat/>
    <w:rPr>
      <w:rFonts w:ascii="Symbol" w:eastAsia="Symbol" w:hAnsi="Symbol" w:cs="Symbol"/>
    </w:rPr>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8Num19z2">
    <w:name w:val="WW8Num19z2"/>
    <w:qFormat/>
    <w:rPr>
      <w:rFonts w:ascii="Wingdings" w:eastAsia="Wingdings" w:hAnsi="Wingdings" w:cs="Wingdings"/>
    </w:rPr>
  </w:style>
  <w:style w:type="character" w:customStyle="1" w:styleId="WW8Num19z3">
    <w:name w:val="WW8Num19z3"/>
    <w:qFormat/>
    <w:rPr>
      <w:rFonts w:ascii="Symbol" w:eastAsia="Symbol" w:hAnsi="Symbol" w:cs="Symbol"/>
    </w:rPr>
  </w:style>
  <w:style w:type="character" w:customStyle="1" w:styleId="WW8Num29z1">
    <w:name w:val="WW8Num29z1"/>
    <w:qFormat/>
    <w:rPr>
      <w:rFonts w:ascii="Courier New" w:eastAsia="Courier New" w:hAnsi="Courier New" w:cs="Courier New"/>
      <w:sz w:val="20"/>
    </w:rPr>
  </w:style>
  <w:style w:type="character" w:customStyle="1" w:styleId="WW8Num34z1">
    <w:name w:val="WW8Num34z1"/>
    <w:qFormat/>
    <w:rPr>
      <w:rFonts w:ascii="Courier New" w:eastAsia="Courier New" w:hAnsi="Courier New" w:cs="Courier New"/>
    </w:rPr>
  </w:style>
  <w:style w:type="character" w:customStyle="1" w:styleId="WW8Num34z2">
    <w:name w:val="WW8Num34z2"/>
    <w:qFormat/>
    <w:rPr>
      <w:rFonts w:ascii="Wingdings" w:eastAsia="Wingdings" w:hAnsi="Wingdings" w:cs="Wingdings"/>
    </w:rPr>
  </w:style>
  <w:style w:type="character" w:customStyle="1" w:styleId="WW8Num34z3">
    <w:name w:val="WW8Num34z3"/>
    <w:qFormat/>
    <w:rPr>
      <w:rFonts w:ascii="Symbol" w:eastAsia="Symbol" w:hAnsi="Symbol" w:cs="Symbol"/>
    </w:rPr>
  </w:style>
  <w:style w:type="character" w:customStyle="1" w:styleId="WW8Num45z1">
    <w:name w:val="WW8Num45z1"/>
    <w:qFormat/>
    <w:rPr>
      <w:rFonts w:ascii="Courier New" w:eastAsia="Courier New" w:hAnsi="Courier New" w:cs="Courier New"/>
    </w:rPr>
  </w:style>
  <w:style w:type="character" w:customStyle="1" w:styleId="WW8Num56z2">
    <w:name w:val="WW8Num56z2"/>
    <w:qFormat/>
    <w:rPr>
      <w:rFonts w:ascii="Wingdings" w:eastAsia="Wingdings" w:hAnsi="Wingdings" w:cs="Wingdings"/>
    </w:rPr>
  </w:style>
  <w:style w:type="character" w:customStyle="1" w:styleId="WW8Num56z3">
    <w:name w:val="WW8Num56z3"/>
    <w:qFormat/>
    <w:rPr>
      <w:rFonts w:ascii="Symbol" w:eastAsia="Symbol" w:hAnsi="Symbol" w:cs="Symbol"/>
    </w:rPr>
  </w:style>
  <w:style w:type="character" w:customStyle="1" w:styleId="WW8Num61z1">
    <w:name w:val="WW8Num61z1"/>
    <w:qFormat/>
    <w:rPr>
      <w:rFonts w:ascii="Symbol" w:eastAsia="Symbol" w:hAnsi="Symbol" w:cs="Symbol"/>
    </w:rPr>
  </w:style>
  <w:style w:type="character" w:customStyle="1" w:styleId="WW8Num63z1">
    <w:name w:val="WW8Num63z1"/>
    <w:qFormat/>
    <w:rPr>
      <w:rFonts w:ascii="Symbol" w:eastAsia="Symbol" w:hAnsi="Symbol" w:cs="Symbol"/>
    </w:rPr>
  </w:style>
  <w:style w:type="character" w:customStyle="1" w:styleId="WW8Num70z2">
    <w:name w:val="WW8Num70z2"/>
    <w:qFormat/>
    <w:rPr>
      <w:rFonts w:ascii="Wingdings" w:eastAsia="Wingdings" w:hAnsi="Wingdings" w:cs="Wingdings"/>
    </w:rPr>
  </w:style>
  <w:style w:type="character" w:customStyle="1" w:styleId="WW8Num70z3">
    <w:name w:val="WW8Num70z3"/>
    <w:qFormat/>
    <w:rPr>
      <w:rFonts w:ascii="Symbol" w:eastAsia="Symbol" w:hAnsi="Symbol" w:cs="Symbol"/>
    </w:rPr>
  </w:style>
  <w:style w:type="character" w:customStyle="1" w:styleId="WW8Num71z1">
    <w:name w:val="WW8Num71z1"/>
    <w:qFormat/>
    <w:rPr>
      <w:rFonts w:ascii="Courier New" w:eastAsia="Courier New" w:hAnsi="Courier New" w:cs="Courier New"/>
    </w:rPr>
  </w:style>
  <w:style w:type="character" w:customStyle="1" w:styleId="WW8Num75z0">
    <w:name w:val="WW8Num75z0"/>
    <w:qFormat/>
    <w:rPr>
      <w:rFonts w:ascii="Courier New" w:eastAsia="Courier New" w:hAnsi="Courier New" w:cs="Courier New"/>
    </w:rPr>
  </w:style>
  <w:style w:type="character" w:customStyle="1" w:styleId="WW8Num75z2">
    <w:name w:val="WW8Num75z2"/>
    <w:qFormat/>
    <w:rPr>
      <w:rFonts w:ascii="Wingdings" w:eastAsia="Wingdings" w:hAnsi="Wingdings" w:cs="Wingdings"/>
    </w:rPr>
  </w:style>
  <w:style w:type="character" w:customStyle="1" w:styleId="WW8Num75z3">
    <w:name w:val="WW8Num75z3"/>
    <w:qFormat/>
    <w:rPr>
      <w:rFonts w:ascii="Symbol" w:eastAsia="Symbol" w:hAnsi="Symbol" w:cs="Symbol"/>
    </w:rPr>
  </w:style>
  <w:style w:type="character" w:customStyle="1" w:styleId="WW8Num76z0">
    <w:name w:val="WW8Num76z0"/>
    <w:qFormat/>
    <w:rPr>
      <w:rFonts w:ascii="Symbol" w:eastAsia="Symbol" w:hAnsi="Symbol" w:cs="Symbol"/>
    </w:rPr>
  </w:style>
  <w:style w:type="character" w:customStyle="1" w:styleId="WW8Num76z2">
    <w:name w:val="WW8Num76z2"/>
    <w:qFormat/>
    <w:rPr>
      <w:rFonts w:ascii="Wingdings" w:eastAsia="Wingdings" w:hAnsi="Wingdings" w:cs="Wingdings"/>
    </w:rPr>
  </w:style>
  <w:style w:type="character" w:customStyle="1" w:styleId="WW8Num76z3">
    <w:name w:val="WW8Num76z3"/>
    <w:qFormat/>
    <w:rPr>
      <w:rFonts w:ascii="Symbol" w:eastAsia="Symbol" w:hAnsi="Symbol" w:cs="Symbol"/>
    </w:rPr>
  </w:style>
  <w:style w:type="character" w:customStyle="1" w:styleId="WW8Num77z0">
    <w:name w:val="WW8Num77z0"/>
    <w:qFormat/>
    <w:rPr>
      <w:rFonts w:ascii="Wingdings" w:eastAsia="Wingdings" w:hAnsi="Wingdings" w:cs="Wingdings"/>
    </w:rPr>
  </w:style>
  <w:style w:type="character" w:customStyle="1" w:styleId="WW8Num77z1">
    <w:name w:val="WW8Num77z1"/>
    <w:qFormat/>
    <w:rPr>
      <w:rFonts w:ascii="Courier New" w:eastAsia="Courier New" w:hAnsi="Courier New" w:cs="Courier New"/>
    </w:rPr>
  </w:style>
  <w:style w:type="character" w:customStyle="1" w:styleId="WW8Num77z2">
    <w:name w:val="WW8Num77z2"/>
    <w:qFormat/>
    <w:rPr>
      <w:rFonts w:ascii="Wingdings" w:eastAsia="Wingdings" w:hAnsi="Wingdings" w:cs="Wingdings"/>
    </w:rPr>
  </w:style>
  <w:style w:type="character" w:customStyle="1" w:styleId="WW8Num78z0">
    <w:name w:val="WW8Num78z0"/>
    <w:qFormat/>
    <w:rPr>
      <w:rFonts w:ascii="Times New Roman" w:eastAsia="Times New Roman" w:hAnsi="Times New Roman" w:cs="Times New Roman"/>
    </w:rPr>
  </w:style>
  <w:style w:type="character" w:customStyle="1" w:styleId="WW8Num78z2">
    <w:name w:val="WW8Num78z2"/>
    <w:qFormat/>
    <w:rPr>
      <w:rFonts w:ascii="Wingdings" w:eastAsia="Wingdings" w:hAnsi="Wingdings" w:cs="Wingdings"/>
    </w:rPr>
  </w:style>
  <w:style w:type="character" w:customStyle="1" w:styleId="WW8Num78z3">
    <w:name w:val="WW8Num78z3"/>
    <w:qFormat/>
    <w:rPr>
      <w:rFonts w:ascii="Symbol" w:eastAsia="Symbol" w:hAnsi="Symbol" w:cs="Symbol"/>
    </w:rPr>
  </w:style>
  <w:style w:type="character" w:customStyle="1" w:styleId="WW-Policepardfaut">
    <w:name w:val="WW-Police par défaut"/>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8Num2z0">
    <w:name w:val="WW8Num2z0"/>
    <w:qFormat/>
    <w:rPr>
      <w:rFonts w:ascii="Symbol" w:eastAsia="Symbol" w:hAnsi="Symbol" w:cs="Symbol"/>
    </w:rPr>
  </w:style>
  <w:style w:type="character" w:customStyle="1" w:styleId="WW8Num2z1">
    <w:name w:val="WW8Num2z1"/>
    <w:qFormat/>
    <w:rPr>
      <w:rFonts w:ascii="Courier New" w:eastAsia="Courier New" w:hAnsi="Courier New" w:cs="Courier New"/>
    </w:rPr>
  </w:style>
  <w:style w:type="character" w:customStyle="1" w:styleId="WW8Num2z2">
    <w:name w:val="WW8Num2z2"/>
    <w:qFormat/>
    <w:rPr>
      <w:rFonts w:ascii="Wingdings" w:eastAsia="Wingdings" w:hAnsi="Wingdings" w:cs="Wingdings"/>
    </w:rPr>
  </w:style>
  <w:style w:type="character" w:customStyle="1" w:styleId="WW8Num14z1">
    <w:name w:val="WW8Num14z1"/>
    <w:qFormat/>
    <w:rPr>
      <w:rFonts w:ascii="Courier New" w:eastAsia="Courier New" w:hAnsi="Courier New" w:cs="Courier New"/>
    </w:rPr>
  </w:style>
  <w:style w:type="character" w:customStyle="1" w:styleId="WW8Num14z2">
    <w:name w:val="WW8Num14z2"/>
    <w:qFormat/>
    <w:rPr>
      <w:rFonts w:ascii="Wingdings" w:eastAsia="Wingdings" w:hAnsi="Wingdings" w:cs="Wingdings"/>
    </w:rPr>
  </w:style>
  <w:style w:type="character" w:customStyle="1" w:styleId="WW8Num14z3">
    <w:name w:val="WW8Num14z3"/>
    <w:qFormat/>
    <w:rPr>
      <w:rFonts w:ascii="Symbol" w:eastAsia="Symbol" w:hAnsi="Symbol" w:cs="Symbol"/>
    </w:rPr>
  </w:style>
  <w:style w:type="character" w:customStyle="1" w:styleId="WW8Num20z2">
    <w:name w:val="WW8Num20z2"/>
    <w:qFormat/>
    <w:rPr>
      <w:rFonts w:ascii="Wingdings" w:eastAsia="Wingdings" w:hAnsi="Wingdings" w:cs="Wingdings"/>
    </w:rPr>
  </w:style>
  <w:style w:type="character" w:customStyle="1" w:styleId="WW8Num35z1">
    <w:name w:val="WW8Num35z1"/>
    <w:qFormat/>
    <w:rPr>
      <w:rFonts w:ascii="Courier New" w:eastAsia="Courier New" w:hAnsi="Courier New" w:cs="Courier New"/>
    </w:rPr>
  </w:style>
  <w:style w:type="character" w:customStyle="1" w:styleId="WW8Num35z2">
    <w:name w:val="WW8Num35z2"/>
    <w:qFormat/>
    <w:rPr>
      <w:rFonts w:ascii="Wingdings" w:eastAsia="Wingdings" w:hAnsi="Wingdings" w:cs="Wingdings"/>
    </w:rPr>
  </w:style>
  <w:style w:type="character" w:customStyle="1" w:styleId="WW8Num35z3">
    <w:name w:val="WW8Num35z3"/>
    <w:qFormat/>
    <w:rPr>
      <w:rFonts w:ascii="Symbol" w:eastAsia="Symbol" w:hAnsi="Symbol" w:cs="Symbol"/>
    </w:rPr>
  </w:style>
  <w:style w:type="character" w:customStyle="1" w:styleId="WW8Num41z2">
    <w:name w:val="WW8Num41z2"/>
    <w:qFormat/>
    <w:rPr>
      <w:rFonts w:ascii="Wingdings" w:eastAsia="Wingdings" w:hAnsi="Wingdings" w:cs="Wingdings"/>
    </w:rPr>
  </w:style>
  <w:style w:type="character" w:customStyle="1" w:styleId="WW8Num41z3">
    <w:name w:val="WW8Num41z3"/>
    <w:qFormat/>
    <w:rPr>
      <w:rFonts w:ascii="Symbol" w:eastAsia="Symbol" w:hAnsi="Symbol" w:cs="Symbol"/>
    </w:rPr>
  </w:style>
  <w:style w:type="character" w:customStyle="1" w:styleId="WW8Num46z1">
    <w:name w:val="WW8Num46z1"/>
    <w:qFormat/>
    <w:rPr>
      <w:rFonts w:ascii="Courier New" w:eastAsia="Courier New" w:hAnsi="Courier New" w:cs="Courier New"/>
    </w:rPr>
  </w:style>
  <w:style w:type="character" w:customStyle="1" w:styleId="WW8Num48z2">
    <w:name w:val="WW8Num48z2"/>
    <w:qFormat/>
    <w:rPr>
      <w:rFonts w:ascii="Wingdings" w:eastAsia="Wingdings" w:hAnsi="Wingdings" w:cs="Wingdings"/>
    </w:rPr>
  </w:style>
  <w:style w:type="character" w:customStyle="1" w:styleId="WW8Num48z3">
    <w:name w:val="WW8Num48z3"/>
    <w:qFormat/>
    <w:rPr>
      <w:rFonts w:ascii="Symbol" w:eastAsia="Symbol" w:hAnsi="Symbol" w:cs="Symbol"/>
    </w:rPr>
  </w:style>
  <w:style w:type="character" w:customStyle="1" w:styleId="WW8Num64z1">
    <w:name w:val="WW8Num64z1"/>
    <w:qFormat/>
    <w:rPr>
      <w:rFonts w:ascii="Courier New" w:eastAsia="Courier New" w:hAnsi="Courier New" w:cs="Courier New"/>
    </w:rPr>
  </w:style>
  <w:style w:type="character" w:customStyle="1" w:styleId="WW8Num65z1">
    <w:name w:val="WW8Num65z1"/>
    <w:qFormat/>
    <w:rPr>
      <w:rFonts w:ascii="Courier New" w:eastAsia="Courier New" w:hAnsi="Courier New" w:cs="Courier New"/>
    </w:rPr>
  </w:style>
  <w:style w:type="character" w:customStyle="1" w:styleId="WW8Num68z3">
    <w:name w:val="WW8Num68z3"/>
    <w:qFormat/>
    <w:rPr>
      <w:rFonts w:ascii="Symbol" w:eastAsia="Symbol" w:hAnsi="Symbol" w:cs="Symbol"/>
    </w:rPr>
  </w:style>
  <w:style w:type="character" w:customStyle="1" w:styleId="WW8Num73z3">
    <w:name w:val="WW8Num73z3"/>
    <w:qFormat/>
    <w:rPr>
      <w:rFonts w:ascii="Symbol" w:eastAsia="Symbol" w:hAnsi="Symbol" w:cs="Symbol"/>
    </w:rPr>
  </w:style>
  <w:style w:type="character" w:customStyle="1" w:styleId="WW8Num77z3">
    <w:name w:val="WW8Num77z3"/>
    <w:qFormat/>
    <w:rPr>
      <w:rFonts w:ascii="Symbol" w:eastAsia="Symbol" w:hAnsi="Symbol" w:cs="Symbol"/>
    </w:rPr>
  </w:style>
  <w:style w:type="character" w:customStyle="1" w:styleId="WW8Num79z0">
    <w:name w:val="WW8Num79z0"/>
    <w:qFormat/>
    <w:rPr>
      <w:rFonts w:ascii="Symbol" w:eastAsia="Symbol" w:hAnsi="Symbol" w:cs="Symbol"/>
    </w:rPr>
  </w:style>
  <w:style w:type="character" w:customStyle="1" w:styleId="WW8Num79z1">
    <w:name w:val="WW8Num79z1"/>
    <w:qFormat/>
    <w:rPr>
      <w:rFonts w:ascii="Courier New" w:eastAsia="Courier New" w:hAnsi="Courier New" w:cs="Courier New"/>
    </w:rPr>
  </w:style>
  <w:style w:type="character" w:customStyle="1" w:styleId="WW8Num79z2">
    <w:name w:val="WW8Num79z2"/>
    <w:qFormat/>
    <w:rPr>
      <w:rFonts w:ascii="Wingdings" w:eastAsia="Wingdings" w:hAnsi="Wingdings" w:cs="Wingdings"/>
    </w:rPr>
  </w:style>
  <w:style w:type="character" w:customStyle="1" w:styleId="WW8Num80z0">
    <w:name w:val="WW8Num80z0"/>
    <w:qFormat/>
    <w:rPr>
      <w:rFonts w:ascii="Courier New" w:eastAsia="Courier New" w:hAnsi="Courier New" w:cs="Courier New"/>
    </w:rPr>
  </w:style>
  <w:style w:type="character" w:customStyle="1" w:styleId="WW8Num80z2">
    <w:name w:val="WW8Num80z2"/>
    <w:qFormat/>
    <w:rPr>
      <w:rFonts w:ascii="Wingdings" w:eastAsia="Wingdings" w:hAnsi="Wingdings" w:cs="Wingdings"/>
    </w:rPr>
  </w:style>
  <w:style w:type="character" w:customStyle="1" w:styleId="WW8Num80z3">
    <w:name w:val="WW8Num80z3"/>
    <w:qFormat/>
    <w:rPr>
      <w:rFonts w:ascii="Symbol" w:eastAsia="Symbol" w:hAnsi="Symbol" w:cs="Symbol"/>
    </w:rPr>
  </w:style>
  <w:style w:type="character" w:customStyle="1" w:styleId="WW-Policepardfaut1">
    <w:name w:val="WW-Police par défaut1"/>
    <w:qFormat/>
  </w:style>
  <w:style w:type="character" w:customStyle="1" w:styleId="WW-Absatz-Standardschriftart111111111111111111111">
    <w:name w:val="WW-Absatz-Standardschriftart111111111111111111111"/>
    <w:qFormat/>
  </w:style>
  <w:style w:type="character" w:customStyle="1" w:styleId="WW8Num21z2">
    <w:name w:val="WW8Num21z2"/>
    <w:qFormat/>
    <w:rPr>
      <w:rFonts w:ascii="Wingdings" w:eastAsia="Wingdings" w:hAnsi="Wingdings" w:cs="Wingdings"/>
    </w:rPr>
  </w:style>
  <w:style w:type="character" w:customStyle="1" w:styleId="WW8Num21z3">
    <w:name w:val="WW8Num21z3"/>
    <w:qFormat/>
    <w:rPr>
      <w:rFonts w:ascii="Symbol" w:eastAsia="Symbol" w:hAnsi="Symbol" w:cs="Symbol"/>
    </w:rPr>
  </w:style>
  <w:style w:type="character" w:customStyle="1" w:styleId="WW8Num22z1">
    <w:name w:val="WW8Num22z1"/>
    <w:qFormat/>
    <w:rPr>
      <w:rFonts w:ascii="Arial" w:eastAsia="Arial" w:hAnsi="Arial" w:cs="Arial"/>
    </w:rPr>
  </w:style>
  <w:style w:type="character" w:customStyle="1" w:styleId="WW8Num22z2">
    <w:name w:val="WW8Num22z2"/>
    <w:qFormat/>
    <w:rPr>
      <w:rFonts w:ascii="Wingdings" w:eastAsia="Wingdings" w:hAnsi="Wingdings" w:cs="Wingdings"/>
    </w:rPr>
  </w:style>
  <w:style w:type="character" w:customStyle="1" w:styleId="WW8Num22z3">
    <w:name w:val="WW8Num22z3"/>
    <w:qFormat/>
    <w:rPr>
      <w:rFonts w:ascii="Symbol" w:eastAsia="Symbol" w:hAnsi="Symbol" w:cs="Symbol"/>
    </w:rPr>
  </w:style>
  <w:style w:type="character" w:customStyle="1" w:styleId="WW8Num23z1">
    <w:name w:val="WW8Num23z1"/>
    <w:qFormat/>
    <w:rPr>
      <w:rFonts w:ascii="Courier New" w:eastAsia="Courier New" w:hAnsi="Courier New" w:cs="Courier New"/>
    </w:rPr>
  </w:style>
  <w:style w:type="character" w:customStyle="1" w:styleId="WW8Num23z2">
    <w:name w:val="WW8Num23z2"/>
    <w:qFormat/>
    <w:rPr>
      <w:rFonts w:ascii="Wingdings" w:eastAsia="Wingdings" w:hAnsi="Wingdings" w:cs="Wingdings"/>
    </w:rPr>
  </w:style>
  <w:style w:type="character" w:customStyle="1" w:styleId="WW8Num23z3">
    <w:name w:val="WW8Num23z3"/>
    <w:qFormat/>
    <w:rPr>
      <w:rFonts w:ascii="Symbol" w:eastAsia="Symbol" w:hAnsi="Symbol" w:cs="Symbol"/>
    </w:rPr>
  </w:style>
  <w:style w:type="character" w:customStyle="1" w:styleId="WW8Num24z2">
    <w:name w:val="WW8Num24z2"/>
    <w:qFormat/>
    <w:rPr>
      <w:rFonts w:ascii="Wingdings" w:eastAsia="Wingdings" w:hAnsi="Wingdings" w:cs="Wingdings"/>
    </w:rPr>
  </w:style>
  <w:style w:type="character" w:customStyle="1" w:styleId="WW8Num24z3">
    <w:name w:val="WW8Num24z3"/>
    <w:qFormat/>
    <w:rPr>
      <w:rFonts w:ascii="Symbol" w:eastAsia="Symbol" w:hAnsi="Symbol" w:cs="Symbol"/>
    </w:rPr>
  </w:style>
  <w:style w:type="character" w:customStyle="1" w:styleId="WW8Num26z2">
    <w:name w:val="WW8Num26z2"/>
    <w:qFormat/>
    <w:rPr>
      <w:rFonts w:ascii="Wingdings" w:eastAsia="Wingdings" w:hAnsi="Wingdings" w:cs="Wingdings"/>
    </w:rPr>
  </w:style>
  <w:style w:type="character" w:customStyle="1" w:styleId="WW8Num26z3">
    <w:name w:val="WW8Num26z3"/>
    <w:qFormat/>
    <w:rPr>
      <w:rFonts w:ascii="Symbol" w:eastAsia="Symbol" w:hAnsi="Symbol" w:cs="Symbol"/>
    </w:rPr>
  </w:style>
  <w:style w:type="character" w:customStyle="1" w:styleId="WW8Num28z2">
    <w:name w:val="WW8Num28z2"/>
    <w:qFormat/>
    <w:rPr>
      <w:rFonts w:ascii="Wingdings" w:eastAsia="Wingdings" w:hAnsi="Wingdings" w:cs="Wingdings"/>
    </w:rPr>
  </w:style>
  <w:style w:type="character" w:customStyle="1" w:styleId="WW8Num31z1">
    <w:name w:val="WW8Num31z1"/>
    <w:qFormat/>
    <w:rPr>
      <w:rFonts w:ascii="Courier New" w:eastAsia="Courier New" w:hAnsi="Courier New" w:cs="Courier New"/>
    </w:rPr>
  </w:style>
  <w:style w:type="character" w:customStyle="1" w:styleId="WW8Num31z2">
    <w:name w:val="WW8Num31z2"/>
    <w:qFormat/>
    <w:rPr>
      <w:rFonts w:ascii="Wingdings" w:eastAsia="Wingdings" w:hAnsi="Wingdings" w:cs="Wingdings"/>
    </w:rPr>
  </w:style>
  <w:style w:type="character" w:customStyle="1" w:styleId="WW8Num32z1">
    <w:name w:val="WW8Num32z1"/>
    <w:qFormat/>
    <w:rPr>
      <w:rFonts w:ascii="Courier New" w:eastAsia="Courier New" w:hAnsi="Courier New" w:cs="Courier New"/>
    </w:rPr>
  </w:style>
  <w:style w:type="character" w:customStyle="1" w:styleId="WW8Num32z2">
    <w:name w:val="WW8Num32z2"/>
    <w:qFormat/>
    <w:rPr>
      <w:rFonts w:ascii="Wingdings" w:eastAsia="Wingdings" w:hAnsi="Wingdings" w:cs="Wingdings"/>
    </w:rPr>
  </w:style>
  <w:style w:type="character" w:customStyle="1" w:styleId="WW8Num32z3">
    <w:name w:val="WW8Num32z3"/>
    <w:qFormat/>
    <w:rPr>
      <w:rFonts w:ascii="Symbol" w:eastAsia="Symbol" w:hAnsi="Symbol" w:cs="Symbol"/>
    </w:rPr>
  </w:style>
  <w:style w:type="character" w:customStyle="1" w:styleId="WW8Num33z4">
    <w:name w:val="WW8Num33z4"/>
    <w:qFormat/>
    <w:rPr>
      <w:rFonts w:ascii="Courier New" w:eastAsia="Courier New" w:hAnsi="Courier New" w:cs="Courier New"/>
    </w:rPr>
  </w:style>
  <w:style w:type="character" w:customStyle="1" w:styleId="WW8Num36z1">
    <w:name w:val="WW8Num36z1"/>
    <w:qFormat/>
    <w:rPr>
      <w:rFonts w:ascii="Wingdings" w:eastAsia="Wingdings" w:hAnsi="Wingdings" w:cs="Wingdings"/>
    </w:rPr>
  </w:style>
  <w:style w:type="character" w:customStyle="1" w:styleId="WW8Num36z4">
    <w:name w:val="WW8Num36z4"/>
    <w:qFormat/>
    <w:rPr>
      <w:rFonts w:ascii="Courier New" w:eastAsia="Courier New" w:hAnsi="Courier New" w:cs="Courier New"/>
    </w:rPr>
  </w:style>
  <w:style w:type="character" w:customStyle="1" w:styleId="WW8Num38z1">
    <w:name w:val="WW8Num38z1"/>
    <w:qFormat/>
    <w:rPr>
      <w:rFonts w:ascii="Courier New" w:eastAsia="Courier New" w:hAnsi="Courier New" w:cs="Courier New"/>
    </w:rPr>
  </w:style>
  <w:style w:type="character" w:customStyle="1" w:styleId="WW8Num38z2">
    <w:name w:val="WW8Num38z2"/>
    <w:qFormat/>
    <w:rPr>
      <w:rFonts w:ascii="Wingdings" w:eastAsia="Wingdings" w:hAnsi="Wingdings" w:cs="Wingdings"/>
    </w:rPr>
  </w:style>
  <w:style w:type="character" w:customStyle="1" w:styleId="WW8Num38z3">
    <w:name w:val="WW8Num38z3"/>
    <w:qFormat/>
    <w:rPr>
      <w:rFonts w:ascii="Symbol" w:eastAsia="Symbol" w:hAnsi="Symbol" w:cs="Symbol"/>
    </w:rPr>
  </w:style>
  <w:style w:type="character" w:customStyle="1" w:styleId="WW8Num39z3">
    <w:name w:val="WW8Num39z3"/>
    <w:qFormat/>
    <w:rPr>
      <w:rFonts w:ascii="Symbol" w:eastAsia="Symbol" w:hAnsi="Symbol" w:cs="Symbol"/>
    </w:rPr>
  </w:style>
  <w:style w:type="character" w:customStyle="1" w:styleId="WW8Num43z4">
    <w:name w:val="WW8Num43z4"/>
    <w:qFormat/>
    <w:rPr>
      <w:rFonts w:ascii="Courier New" w:eastAsia="Courier New" w:hAnsi="Courier New" w:cs="Courier New"/>
    </w:rPr>
  </w:style>
  <w:style w:type="character" w:customStyle="1" w:styleId="WW8Num44z1">
    <w:name w:val="WW8Num44z1"/>
    <w:qFormat/>
    <w:rPr>
      <w:rFonts w:ascii="Courier New" w:eastAsia="Courier New" w:hAnsi="Courier New" w:cs="Courier New"/>
    </w:rPr>
  </w:style>
  <w:style w:type="character" w:customStyle="1" w:styleId="WW8Num44z2">
    <w:name w:val="WW8Num44z2"/>
    <w:qFormat/>
    <w:rPr>
      <w:rFonts w:ascii="Wingdings" w:eastAsia="Wingdings" w:hAnsi="Wingdings" w:cs="Wingdings"/>
    </w:rPr>
  </w:style>
  <w:style w:type="character" w:customStyle="1" w:styleId="WW8Num47z4">
    <w:name w:val="WW8Num47z4"/>
    <w:qFormat/>
    <w:rPr>
      <w:rFonts w:ascii="Courier New" w:eastAsia="Courier New" w:hAnsi="Courier New" w:cs="Courier New"/>
    </w:rPr>
  </w:style>
  <w:style w:type="character" w:customStyle="1" w:styleId="WW8Num49z1">
    <w:name w:val="WW8Num49z1"/>
    <w:qFormat/>
    <w:rPr>
      <w:rFonts w:ascii="Wingdings" w:eastAsia="Wingdings" w:hAnsi="Wingdings" w:cs="Wingdings"/>
    </w:rPr>
  </w:style>
  <w:style w:type="character" w:customStyle="1" w:styleId="WW8Num49z4">
    <w:name w:val="WW8Num49z4"/>
    <w:qFormat/>
    <w:rPr>
      <w:rFonts w:ascii="Courier New" w:eastAsia="Courier New" w:hAnsi="Courier New" w:cs="Courier New"/>
    </w:rPr>
  </w:style>
  <w:style w:type="character" w:customStyle="1" w:styleId="WW8Num50z1">
    <w:name w:val="WW8Num50z1"/>
    <w:qFormat/>
    <w:rPr>
      <w:rFonts w:ascii="Courier New" w:eastAsia="Courier New" w:hAnsi="Courier New" w:cs="Courier New"/>
    </w:rPr>
  </w:style>
  <w:style w:type="character" w:customStyle="1" w:styleId="WW8Num50z2">
    <w:name w:val="WW8Num50z2"/>
    <w:qFormat/>
    <w:rPr>
      <w:rFonts w:ascii="Wingdings" w:eastAsia="Wingdings" w:hAnsi="Wingdings" w:cs="Wingdings"/>
    </w:rPr>
  </w:style>
  <w:style w:type="character" w:customStyle="1" w:styleId="WW8Num50z3">
    <w:name w:val="WW8Num50z3"/>
    <w:qFormat/>
    <w:rPr>
      <w:rFonts w:ascii="Symbol" w:eastAsia="Symbol" w:hAnsi="Symbol" w:cs="Symbol"/>
    </w:rPr>
  </w:style>
  <w:style w:type="character" w:customStyle="1" w:styleId="WW8Num53z1">
    <w:name w:val="WW8Num53z1"/>
    <w:qFormat/>
    <w:rPr>
      <w:rFonts w:ascii="Courier New" w:eastAsia="Courier New" w:hAnsi="Courier New" w:cs="Courier New"/>
    </w:rPr>
  </w:style>
  <w:style w:type="character" w:customStyle="1" w:styleId="WW8Num55z4">
    <w:name w:val="WW8Num55z4"/>
    <w:qFormat/>
    <w:rPr>
      <w:rFonts w:ascii="Courier New" w:eastAsia="Courier New" w:hAnsi="Courier New" w:cs="Courier New"/>
    </w:rPr>
  </w:style>
  <w:style w:type="character" w:customStyle="1" w:styleId="WW8Num58z1">
    <w:name w:val="WW8Num58z1"/>
    <w:qFormat/>
    <w:rPr>
      <w:rFonts w:ascii="Courier New" w:eastAsia="Courier New" w:hAnsi="Courier New" w:cs="Courier New"/>
    </w:rPr>
  </w:style>
  <w:style w:type="character" w:customStyle="1" w:styleId="WW8Num59z4">
    <w:name w:val="WW8Num59z4"/>
    <w:qFormat/>
    <w:rPr>
      <w:rFonts w:ascii="Courier New" w:eastAsia="Courier New" w:hAnsi="Courier New" w:cs="Courier New"/>
    </w:rPr>
  </w:style>
  <w:style w:type="character" w:customStyle="1" w:styleId="WW8Num69z1">
    <w:name w:val="WW8Num69z1"/>
    <w:qFormat/>
    <w:rPr>
      <w:rFonts w:ascii="Symbol" w:eastAsia="Symbol" w:hAnsi="Symbol" w:cs="Symbol"/>
    </w:rPr>
  </w:style>
  <w:style w:type="character" w:customStyle="1" w:styleId="WW8Num70z1">
    <w:name w:val="WW8Num70z1"/>
    <w:qFormat/>
    <w:rPr>
      <w:rFonts w:ascii="Courier New" w:eastAsia="Courier New" w:hAnsi="Courier New" w:cs="Courier New"/>
    </w:rPr>
  </w:style>
  <w:style w:type="character" w:customStyle="1" w:styleId="WW8Num74z1">
    <w:name w:val="WW8Num74z1"/>
    <w:qFormat/>
    <w:rPr>
      <w:rFonts w:ascii="Courier New" w:eastAsia="Courier New" w:hAnsi="Courier New" w:cs="Courier New"/>
    </w:rPr>
  </w:style>
  <w:style w:type="character" w:customStyle="1" w:styleId="WW8Num76z1">
    <w:name w:val="WW8Num76z1"/>
    <w:qFormat/>
    <w:rPr>
      <w:rFonts w:ascii="Courier New" w:eastAsia="Courier New" w:hAnsi="Courier New" w:cs="Courier New"/>
    </w:rPr>
  </w:style>
  <w:style w:type="character" w:customStyle="1" w:styleId="WW8Num81z0">
    <w:name w:val="WW8Num81z0"/>
    <w:qFormat/>
    <w:rPr>
      <w:rFonts w:ascii="Courier New" w:eastAsia="Courier New" w:hAnsi="Courier New" w:cs="Courier New"/>
    </w:rPr>
  </w:style>
  <w:style w:type="character" w:customStyle="1" w:styleId="WW8Num81z2">
    <w:name w:val="WW8Num81z2"/>
    <w:qFormat/>
    <w:rPr>
      <w:rFonts w:ascii="Wingdings" w:eastAsia="Wingdings" w:hAnsi="Wingdings" w:cs="Wingdings"/>
    </w:rPr>
  </w:style>
  <w:style w:type="character" w:customStyle="1" w:styleId="WW8Num81z3">
    <w:name w:val="WW8Num81z3"/>
    <w:qFormat/>
    <w:rPr>
      <w:rFonts w:ascii="Symbol" w:eastAsia="Symbol" w:hAnsi="Symbol" w:cs="Symbol"/>
    </w:rPr>
  </w:style>
  <w:style w:type="character" w:customStyle="1" w:styleId="WW8Num82z0">
    <w:name w:val="WW8Num82z0"/>
    <w:qFormat/>
    <w:rPr>
      <w:rFonts w:ascii="Symbol" w:eastAsia="Symbol" w:hAnsi="Symbol" w:cs="Symbol"/>
    </w:rPr>
  </w:style>
  <w:style w:type="character" w:customStyle="1" w:styleId="WW8Num82z1">
    <w:name w:val="WW8Num82z1"/>
    <w:qFormat/>
    <w:rPr>
      <w:rFonts w:ascii="Wingdings" w:eastAsia="Wingdings" w:hAnsi="Wingdings" w:cs="Wingdings"/>
    </w:rPr>
  </w:style>
  <w:style w:type="character" w:customStyle="1" w:styleId="WW8Num82z4">
    <w:name w:val="WW8Num82z4"/>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rPr>
  </w:style>
  <w:style w:type="character" w:customStyle="1" w:styleId="WW8Num85z1">
    <w:name w:val="WW8Num85z1"/>
    <w:qFormat/>
    <w:rPr>
      <w:rFonts w:ascii="Courier New" w:eastAsia="Courier New" w:hAnsi="Courier New" w:cs="Courier New"/>
    </w:rPr>
  </w:style>
  <w:style w:type="character" w:customStyle="1" w:styleId="WW8Num85z2">
    <w:name w:val="WW8Num85z2"/>
    <w:qFormat/>
    <w:rPr>
      <w:rFonts w:ascii="Wingdings" w:eastAsia="Wingdings" w:hAnsi="Wingdings" w:cs="Wingdings"/>
    </w:rPr>
  </w:style>
  <w:style w:type="character" w:customStyle="1" w:styleId="WW8Num85z3">
    <w:name w:val="WW8Num85z3"/>
    <w:qFormat/>
    <w:rPr>
      <w:rFonts w:ascii="Symbol" w:eastAsia="Symbol" w:hAnsi="Symbol" w:cs="Symbol"/>
    </w:rPr>
  </w:style>
  <w:style w:type="character" w:customStyle="1" w:styleId="WW8Num86z0">
    <w:name w:val="WW8Num86z0"/>
    <w:qFormat/>
    <w:rPr>
      <w:rFonts w:ascii="Courier New" w:eastAsia="Courier New" w:hAnsi="Courier New" w:cs="Courier New"/>
    </w:rPr>
  </w:style>
  <w:style w:type="character" w:customStyle="1" w:styleId="WW8Num86z2">
    <w:name w:val="WW8Num86z2"/>
    <w:qFormat/>
    <w:rPr>
      <w:rFonts w:ascii="Wingdings" w:eastAsia="Wingdings" w:hAnsi="Wingdings" w:cs="Wingdings"/>
    </w:rPr>
  </w:style>
  <w:style w:type="character" w:customStyle="1" w:styleId="WW8Num86z3">
    <w:name w:val="WW8Num86z3"/>
    <w:qFormat/>
    <w:rPr>
      <w:rFonts w:ascii="Symbol" w:eastAsia="Symbol" w:hAnsi="Symbol" w:cs="Symbol"/>
    </w:rPr>
  </w:style>
  <w:style w:type="character" w:customStyle="1" w:styleId="WW8Num87z0">
    <w:name w:val="WW8Num87z0"/>
    <w:qFormat/>
    <w:rPr>
      <w:rFonts w:ascii="Symbol" w:eastAsia="Symbol" w:hAnsi="Symbol" w:cs="Symbol"/>
    </w:rPr>
  </w:style>
  <w:style w:type="character" w:customStyle="1" w:styleId="WW8Num88z0">
    <w:name w:val="WW8Num88z0"/>
    <w:qFormat/>
    <w:rPr>
      <w:rFonts w:ascii="Times New Roman" w:eastAsia="Times New Roman" w:hAnsi="Times New Roman" w:cs="Times New Roman"/>
    </w:rPr>
  </w:style>
  <w:style w:type="character" w:customStyle="1" w:styleId="WW8Num88z1">
    <w:name w:val="WW8Num88z1"/>
    <w:qFormat/>
    <w:rPr>
      <w:rFonts w:ascii="Courier New" w:eastAsia="Courier New" w:hAnsi="Courier New" w:cs="Courier New"/>
    </w:rPr>
  </w:style>
  <w:style w:type="character" w:customStyle="1" w:styleId="WW8Num88z2">
    <w:name w:val="WW8Num88z2"/>
    <w:qFormat/>
    <w:rPr>
      <w:rFonts w:ascii="Wingdings" w:eastAsia="Wingdings" w:hAnsi="Wingdings" w:cs="Wingdings"/>
    </w:rPr>
  </w:style>
  <w:style w:type="character" w:customStyle="1" w:styleId="WW8Num88z3">
    <w:name w:val="WW8Num88z3"/>
    <w:qFormat/>
    <w:rPr>
      <w:rFonts w:ascii="Symbol" w:eastAsia="Symbol" w:hAnsi="Symbol" w:cs="Symbol"/>
    </w:rPr>
  </w:style>
  <w:style w:type="character" w:customStyle="1" w:styleId="WW8Num89z0">
    <w:name w:val="WW8Num89z0"/>
    <w:qFormat/>
    <w:rPr>
      <w:rFonts w:ascii="Courier New" w:eastAsia="Courier New" w:hAnsi="Courier New" w:cs="Courier New"/>
    </w:rPr>
  </w:style>
  <w:style w:type="character" w:customStyle="1" w:styleId="WW8Num89z2">
    <w:name w:val="WW8Num89z2"/>
    <w:qFormat/>
    <w:rPr>
      <w:rFonts w:ascii="Wingdings" w:eastAsia="Wingdings" w:hAnsi="Wingdings" w:cs="Wingdings"/>
    </w:rPr>
  </w:style>
  <w:style w:type="character" w:customStyle="1" w:styleId="WW8Num89z3">
    <w:name w:val="WW8Num89z3"/>
    <w:qFormat/>
    <w:rPr>
      <w:rFonts w:ascii="Symbol" w:eastAsia="Symbol" w:hAnsi="Symbol" w:cs="Symbol"/>
    </w:rPr>
  </w:style>
  <w:style w:type="character" w:customStyle="1" w:styleId="WW8Num90z0">
    <w:name w:val="WW8Num90z0"/>
    <w:qFormat/>
    <w:rPr>
      <w:rFonts w:ascii="Symbol" w:eastAsia="Symbol" w:hAnsi="Symbol" w:cs="Symbol"/>
    </w:rPr>
  </w:style>
  <w:style w:type="character" w:customStyle="1" w:styleId="WW8Num90z1">
    <w:name w:val="WW8Num90z1"/>
    <w:qFormat/>
    <w:rPr>
      <w:rFonts w:ascii="Wingdings" w:eastAsia="Wingdings" w:hAnsi="Wingdings" w:cs="Wingdings"/>
    </w:rPr>
  </w:style>
  <w:style w:type="character" w:customStyle="1" w:styleId="WW8Num90z4">
    <w:name w:val="WW8Num90z4"/>
    <w:qFormat/>
    <w:rPr>
      <w:rFonts w:ascii="Courier New" w:eastAsia="Courier New" w:hAnsi="Courier New" w:cs="Courier New"/>
    </w:rPr>
  </w:style>
  <w:style w:type="character" w:customStyle="1" w:styleId="WW8Num91z0">
    <w:name w:val="WW8Num91z0"/>
    <w:qFormat/>
    <w:rPr>
      <w:rFonts w:ascii="Symbol" w:eastAsia="Symbol" w:hAnsi="Symbol" w:cs="Symbol"/>
    </w:rPr>
  </w:style>
  <w:style w:type="character" w:customStyle="1" w:styleId="WW8Num91z1">
    <w:name w:val="WW8Num91z1"/>
    <w:qFormat/>
    <w:rPr>
      <w:rFonts w:ascii="Courier New" w:eastAsia="Courier New" w:hAnsi="Courier New" w:cs="Courier New"/>
    </w:rPr>
  </w:style>
  <w:style w:type="character" w:customStyle="1" w:styleId="WW8Num91z2">
    <w:name w:val="WW8Num91z2"/>
    <w:qFormat/>
    <w:rPr>
      <w:rFonts w:ascii="Wingdings" w:eastAsia="Wingdings" w:hAnsi="Wingdings" w:cs="Wingdings"/>
    </w:rPr>
  </w:style>
  <w:style w:type="character" w:customStyle="1" w:styleId="WW8Num92z0">
    <w:name w:val="WW8Num92z0"/>
    <w:qFormat/>
    <w:rPr>
      <w:rFonts w:ascii="Arial" w:eastAsia="Times New Roman" w:hAnsi="Arial" w:cs="Arial"/>
    </w:rPr>
  </w:style>
  <w:style w:type="character" w:customStyle="1" w:styleId="WW8Num92z1">
    <w:name w:val="WW8Num92z1"/>
    <w:qFormat/>
    <w:rPr>
      <w:rFonts w:ascii="Courier New" w:eastAsia="Courier New" w:hAnsi="Courier New" w:cs="Courier New"/>
    </w:rPr>
  </w:style>
  <w:style w:type="character" w:customStyle="1" w:styleId="WW8Num92z2">
    <w:name w:val="WW8Num92z2"/>
    <w:qFormat/>
    <w:rPr>
      <w:rFonts w:ascii="Wingdings" w:eastAsia="Wingdings" w:hAnsi="Wingdings" w:cs="Wingdings"/>
    </w:rPr>
  </w:style>
  <w:style w:type="character" w:customStyle="1" w:styleId="WW8Num92z3">
    <w:name w:val="WW8Num92z3"/>
    <w:qFormat/>
    <w:rPr>
      <w:rFonts w:ascii="Symbol" w:eastAsia="Symbol" w:hAnsi="Symbol" w:cs="Symbol"/>
    </w:rPr>
  </w:style>
  <w:style w:type="character" w:customStyle="1" w:styleId="WW8Num93z0">
    <w:name w:val="WW8Num93z0"/>
    <w:qFormat/>
    <w:rPr>
      <w:rFonts w:ascii="Times New Roman" w:eastAsia="Times New Roman" w:hAnsi="Times New Roman" w:cs="Times New Roman"/>
    </w:rPr>
  </w:style>
  <w:style w:type="character" w:customStyle="1" w:styleId="WW8Num94z0">
    <w:name w:val="WW8Num94z0"/>
    <w:qFormat/>
    <w:rPr>
      <w:rFonts w:ascii="Symbol" w:eastAsia="Symbol" w:hAnsi="Symbol" w:cs="Symbol"/>
    </w:rPr>
  </w:style>
  <w:style w:type="character" w:customStyle="1" w:styleId="WW8Num94z1">
    <w:name w:val="WW8Num94z1"/>
    <w:qFormat/>
    <w:rPr>
      <w:rFonts w:ascii="Courier New" w:eastAsia="Courier New" w:hAnsi="Courier New" w:cs="Courier New"/>
    </w:rPr>
  </w:style>
  <w:style w:type="character" w:customStyle="1" w:styleId="WW8Num94z2">
    <w:name w:val="WW8Num94z2"/>
    <w:qFormat/>
    <w:rPr>
      <w:rFonts w:ascii="Wingdings" w:eastAsia="Wingdings" w:hAnsi="Wingdings" w:cs="Wingdings"/>
    </w:rPr>
  </w:style>
  <w:style w:type="character" w:customStyle="1" w:styleId="WW8Num95z0">
    <w:name w:val="WW8Num95z0"/>
    <w:qFormat/>
    <w:rPr>
      <w:rFonts w:ascii="Symbol" w:eastAsia="Symbol" w:hAnsi="Symbol" w:cs="Symbol"/>
    </w:rPr>
  </w:style>
  <w:style w:type="character" w:customStyle="1" w:styleId="WW8Num95z1">
    <w:name w:val="WW8Num95z1"/>
    <w:qFormat/>
    <w:rPr>
      <w:rFonts w:ascii="Courier New" w:eastAsia="Courier New" w:hAnsi="Courier New" w:cs="Courier New"/>
    </w:rPr>
  </w:style>
  <w:style w:type="character" w:customStyle="1" w:styleId="WW8Num95z2">
    <w:name w:val="WW8Num95z2"/>
    <w:qFormat/>
    <w:rPr>
      <w:rFonts w:ascii="Wingdings" w:eastAsia="Wingdings" w:hAnsi="Wingdings" w:cs="Wingdings"/>
    </w:rPr>
  </w:style>
  <w:style w:type="character" w:customStyle="1" w:styleId="WW8Num96z0">
    <w:name w:val="WW8Num96z0"/>
    <w:qFormat/>
    <w:rPr>
      <w:rFonts w:ascii="Courier New" w:eastAsia="Courier New" w:hAnsi="Courier New" w:cs="Courier New"/>
    </w:rPr>
  </w:style>
  <w:style w:type="character" w:customStyle="1" w:styleId="WW8Num96z2">
    <w:name w:val="WW8Num96z2"/>
    <w:qFormat/>
    <w:rPr>
      <w:rFonts w:ascii="Wingdings" w:eastAsia="Wingdings" w:hAnsi="Wingdings" w:cs="Wingdings"/>
    </w:rPr>
  </w:style>
  <w:style w:type="character" w:customStyle="1" w:styleId="WW8Num96z3">
    <w:name w:val="WW8Num96z3"/>
    <w:qFormat/>
    <w:rPr>
      <w:rFonts w:ascii="Symbol" w:eastAsia="Symbol" w:hAnsi="Symbol" w:cs="Symbol"/>
    </w:rPr>
  </w:style>
  <w:style w:type="character" w:customStyle="1" w:styleId="WW8Num97z0">
    <w:name w:val="WW8Num97z0"/>
    <w:qFormat/>
    <w:rPr>
      <w:rFonts w:ascii="Courier New" w:eastAsia="Courier New" w:hAnsi="Courier New" w:cs="Courier New"/>
    </w:rPr>
  </w:style>
  <w:style w:type="character" w:customStyle="1" w:styleId="WW8Num97z2">
    <w:name w:val="WW8Num97z2"/>
    <w:qFormat/>
    <w:rPr>
      <w:rFonts w:ascii="Wingdings" w:eastAsia="Wingdings" w:hAnsi="Wingdings" w:cs="Wingdings"/>
    </w:rPr>
  </w:style>
  <w:style w:type="character" w:customStyle="1" w:styleId="WW8Num97z3">
    <w:name w:val="WW8Num97z3"/>
    <w:qFormat/>
    <w:rPr>
      <w:rFonts w:ascii="Symbol" w:eastAsia="Symbol" w:hAnsi="Symbol" w:cs="Symbol"/>
    </w:rPr>
  </w:style>
  <w:style w:type="character" w:customStyle="1" w:styleId="WW8Num98z0">
    <w:name w:val="WW8Num98z0"/>
    <w:qFormat/>
    <w:rPr>
      <w:rFonts w:ascii="Times New Roman" w:eastAsia="Times New Roman" w:hAnsi="Times New Roman" w:cs="Times New Roman"/>
    </w:rPr>
  </w:style>
  <w:style w:type="character" w:customStyle="1" w:styleId="WW8Num98z1">
    <w:name w:val="WW8Num98z1"/>
    <w:qFormat/>
    <w:rPr>
      <w:rFonts w:ascii="Courier New" w:eastAsia="Courier New" w:hAnsi="Courier New" w:cs="Courier New"/>
    </w:rPr>
  </w:style>
  <w:style w:type="character" w:customStyle="1" w:styleId="WW8Num98z2">
    <w:name w:val="WW8Num98z2"/>
    <w:qFormat/>
    <w:rPr>
      <w:rFonts w:ascii="Wingdings" w:eastAsia="Wingdings" w:hAnsi="Wingdings" w:cs="Wingdings"/>
    </w:rPr>
  </w:style>
  <w:style w:type="character" w:customStyle="1" w:styleId="WW8Num98z3">
    <w:name w:val="WW8Num98z3"/>
    <w:qFormat/>
    <w:rPr>
      <w:rFonts w:ascii="Symbol" w:eastAsia="Symbol" w:hAnsi="Symbol" w:cs="Symbol"/>
    </w:rPr>
  </w:style>
  <w:style w:type="character" w:customStyle="1" w:styleId="WW8Num99z0">
    <w:name w:val="WW8Num99z0"/>
    <w:qFormat/>
    <w:rPr>
      <w:rFonts w:ascii="Wingdings" w:eastAsia="Wingdings" w:hAnsi="Wingdings" w:cs="Wingdings"/>
    </w:rPr>
  </w:style>
  <w:style w:type="character" w:customStyle="1" w:styleId="WW8Num99z1">
    <w:name w:val="WW8Num99z1"/>
    <w:qFormat/>
    <w:rPr>
      <w:rFonts w:ascii="Courier New" w:eastAsia="Courier New" w:hAnsi="Courier New" w:cs="Courier New"/>
    </w:rPr>
  </w:style>
  <w:style w:type="character" w:customStyle="1" w:styleId="WW8Num99z3">
    <w:name w:val="WW8Num99z3"/>
    <w:qFormat/>
    <w:rPr>
      <w:rFonts w:ascii="Symbol" w:eastAsia="Symbol" w:hAnsi="Symbol" w:cs="Symbol"/>
    </w:rPr>
  </w:style>
  <w:style w:type="character" w:customStyle="1" w:styleId="WW8Num100z0">
    <w:name w:val="WW8Num100z0"/>
    <w:qFormat/>
    <w:rPr>
      <w:rFonts w:ascii="Courier New" w:eastAsia="Courier New" w:hAnsi="Courier New" w:cs="Courier New"/>
    </w:rPr>
  </w:style>
  <w:style w:type="character" w:customStyle="1" w:styleId="WW8Num100z2">
    <w:name w:val="WW8Num100z2"/>
    <w:qFormat/>
    <w:rPr>
      <w:rFonts w:ascii="Wingdings" w:eastAsia="Wingdings" w:hAnsi="Wingdings" w:cs="Wingdings"/>
    </w:rPr>
  </w:style>
  <w:style w:type="character" w:customStyle="1" w:styleId="WW8Num100z3">
    <w:name w:val="WW8Num100z3"/>
    <w:qFormat/>
    <w:rPr>
      <w:rFonts w:ascii="Symbol" w:eastAsia="Symbol" w:hAnsi="Symbol" w:cs="Symbol"/>
    </w:rPr>
  </w:style>
  <w:style w:type="character" w:customStyle="1" w:styleId="WW8Num101z0">
    <w:name w:val="WW8Num101z0"/>
    <w:qFormat/>
    <w:rPr>
      <w:rFonts w:ascii="Symbol" w:eastAsia="Symbol" w:hAnsi="Symbol" w:cs="Symbol"/>
    </w:rPr>
  </w:style>
  <w:style w:type="character" w:customStyle="1" w:styleId="WW8Num101z1">
    <w:name w:val="WW8Num101z1"/>
    <w:qFormat/>
    <w:rPr>
      <w:rFonts w:ascii="Courier New" w:eastAsia="Courier New" w:hAnsi="Courier New" w:cs="Courier New"/>
    </w:rPr>
  </w:style>
  <w:style w:type="character" w:customStyle="1" w:styleId="WW8Num101z2">
    <w:name w:val="WW8Num101z2"/>
    <w:qFormat/>
    <w:rPr>
      <w:rFonts w:ascii="Wingdings" w:eastAsia="Wingdings" w:hAnsi="Wingdings" w:cs="Wingdings"/>
    </w:rPr>
  </w:style>
  <w:style w:type="character" w:customStyle="1" w:styleId="WW8Num102z0">
    <w:name w:val="WW8Num102z0"/>
    <w:qFormat/>
    <w:rPr>
      <w:rFonts w:ascii="Arial" w:eastAsia="Times New Roman" w:hAnsi="Arial" w:cs="Arial"/>
    </w:rPr>
  </w:style>
  <w:style w:type="character" w:customStyle="1" w:styleId="WW8Num102z1">
    <w:name w:val="WW8Num102z1"/>
    <w:qFormat/>
    <w:rPr>
      <w:rFonts w:ascii="Courier New" w:eastAsia="Courier New" w:hAnsi="Courier New" w:cs="Courier New"/>
    </w:rPr>
  </w:style>
  <w:style w:type="character" w:customStyle="1" w:styleId="WW8Num102z2">
    <w:name w:val="WW8Num102z2"/>
    <w:qFormat/>
    <w:rPr>
      <w:rFonts w:ascii="Wingdings" w:eastAsia="Wingdings" w:hAnsi="Wingdings" w:cs="Wingdings"/>
    </w:rPr>
  </w:style>
  <w:style w:type="character" w:customStyle="1" w:styleId="WW8Num102z3">
    <w:name w:val="WW8Num102z3"/>
    <w:qFormat/>
    <w:rPr>
      <w:rFonts w:ascii="Symbol" w:eastAsia="Symbol" w:hAnsi="Symbol" w:cs="Symbol"/>
    </w:rPr>
  </w:style>
  <w:style w:type="character" w:customStyle="1" w:styleId="WW8Num103z0">
    <w:name w:val="WW8Num103z0"/>
    <w:qFormat/>
    <w:rPr>
      <w:rFonts w:ascii="Symbol" w:eastAsia="Symbol" w:hAnsi="Symbol" w:cs="Symbol"/>
    </w:rPr>
  </w:style>
  <w:style w:type="character" w:customStyle="1" w:styleId="WW8Num103z1">
    <w:name w:val="WW8Num103z1"/>
    <w:qFormat/>
    <w:rPr>
      <w:rFonts w:ascii="Courier New" w:eastAsia="Courier New" w:hAnsi="Courier New" w:cs="Courier New"/>
    </w:rPr>
  </w:style>
  <w:style w:type="character" w:customStyle="1" w:styleId="WW8Num103z2">
    <w:name w:val="WW8Num103z2"/>
    <w:qFormat/>
    <w:rPr>
      <w:rFonts w:ascii="Wingdings" w:eastAsia="Wingdings" w:hAnsi="Wingdings" w:cs="Wingdings"/>
    </w:rPr>
  </w:style>
  <w:style w:type="character" w:customStyle="1" w:styleId="WW8Num104z0">
    <w:name w:val="WW8Num104z0"/>
    <w:qFormat/>
    <w:rPr>
      <w:rFonts w:ascii="Courier New" w:eastAsia="Courier New" w:hAnsi="Courier New" w:cs="Courier New"/>
    </w:rPr>
  </w:style>
  <w:style w:type="character" w:customStyle="1" w:styleId="WW8Num104z2">
    <w:name w:val="WW8Num104z2"/>
    <w:qFormat/>
    <w:rPr>
      <w:rFonts w:ascii="Wingdings" w:eastAsia="Wingdings" w:hAnsi="Wingdings" w:cs="Wingdings"/>
    </w:rPr>
  </w:style>
  <w:style w:type="character" w:customStyle="1" w:styleId="WW8Num104z3">
    <w:name w:val="WW8Num104z3"/>
    <w:qFormat/>
    <w:rPr>
      <w:rFonts w:ascii="Symbol" w:eastAsia="Symbol" w:hAnsi="Symbol" w:cs="Symbol"/>
    </w:rPr>
  </w:style>
  <w:style w:type="character" w:customStyle="1" w:styleId="WW8Num105z0">
    <w:name w:val="WW8Num105z0"/>
    <w:qFormat/>
    <w:rPr>
      <w:rFonts w:ascii="Wingdings" w:eastAsia="Wingdings" w:hAnsi="Wingdings" w:cs="Wingdings"/>
    </w:rPr>
  </w:style>
  <w:style w:type="character" w:customStyle="1" w:styleId="WW8Num105z1">
    <w:name w:val="WW8Num105z1"/>
    <w:qFormat/>
    <w:rPr>
      <w:rFonts w:ascii="Courier New" w:eastAsia="Courier New" w:hAnsi="Courier New" w:cs="Courier New"/>
    </w:rPr>
  </w:style>
  <w:style w:type="character" w:customStyle="1" w:styleId="WW8Num105z3">
    <w:name w:val="WW8Num105z3"/>
    <w:qFormat/>
    <w:rPr>
      <w:rFonts w:ascii="Symbol" w:eastAsia="Symbol" w:hAnsi="Symbol" w:cs="Symbol"/>
    </w:rPr>
  </w:style>
  <w:style w:type="character" w:customStyle="1" w:styleId="WW8Num106z0">
    <w:name w:val="WW8Num106z0"/>
    <w:qFormat/>
    <w:rPr>
      <w:rFonts w:ascii="Symbol" w:eastAsia="Symbol" w:hAnsi="Symbol" w:cs="Symbol"/>
      <w:sz w:val="20"/>
    </w:rPr>
  </w:style>
  <w:style w:type="character" w:customStyle="1" w:styleId="WW8Num106z1">
    <w:name w:val="WW8Num106z1"/>
    <w:qFormat/>
    <w:rPr>
      <w:rFonts w:ascii="Courier New" w:eastAsia="Courier New" w:hAnsi="Courier New" w:cs="Courier New"/>
      <w:sz w:val="20"/>
    </w:rPr>
  </w:style>
  <w:style w:type="character" w:customStyle="1" w:styleId="WW8Num106z2">
    <w:name w:val="WW8Num106z2"/>
    <w:qFormat/>
    <w:rPr>
      <w:rFonts w:ascii="Wingdings" w:eastAsia="Wingdings" w:hAnsi="Wingdings" w:cs="Wingdings"/>
      <w:sz w:val="20"/>
    </w:rPr>
  </w:style>
  <w:style w:type="character" w:customStyle="1" w:styleId="WW8Num107z0">
    <w:name w:val="WW8Num107z0"/>
    <w:qFormat/>
    <w:rPr>
      <w:rFonts w:ascii="Courier New" w:eastAsia="Courier New" w:hAnsi="Courier New" w:cs="Courier New"/>
    </w:rPr>
  </w:style>
  <w:style w:type="character" w:customStyle="1" w:styleId="WW8Num107z2">
    <w:name w:val="WW8Num107z2"/>
    <w:qFormat/>
    <w:rPr>
      <w:rFonts w:ascii="Wingdings" w:eastAsia="Wingdings" w:hAnsi="Wingdings" w:cs="Wingdings"/>
    </w:rPr>
  </w:style>
  <w:style w:type="character" w:customStyle="1" w:styleId="WW8Num107z3">
    <w:name w:val="WW8Num107z3"/>
    <w:qFormat/>
    <w:rPr>
      <w:rFonts w:ascii="Symbol" w:eastAsia="Symbol" w:hAnsi="Symbol" w:cs="Symbol"/>
    </w:rPr>
  </w:style>
  <w:style w:type="character" w:customStyle="1" w:styleId="WW8Num108z0">
    <w:name w:val="WW8Num108z0"/>
    <w:qFormat/>
    <w:rPr>
      <w:rFonts w:ascii="Times New Roman" w:eastAsia="Times New Roman" w:hAnsi="Times New Roman" w:cs="Times New Roman"/>
    </w:rPr>
  </w:style>
  <w:style w:type="character" w:customStyle="1" w:styleId="WW8Num109z0">
    <w:name w:val="WW8Num109z0"/>
    <w:qFormat/>
    <w:rPr>
      <w:rFonts w:ascii="Times New Roman" w:eastAsia="Times New Roman" w:hAnsi="Times New Roman" w:cs="Times New Roman"/>
    </w:rPr>
  </w:style>
  <w:style w:type="character" w:customStyle="1" w:styleId="WW8Num109z1">
    <w:name w:val="WW8Num109z1"/>
    <w:qFormat/>
    <w:rPr>
      <w:rFonts w:ascii="Courier New" w:eastAsia="Courier New" w:hAnsi="Courier New" w:cs="Courier New"/>
    </w:rPr>
  </w:style>
  <w:style w:type="character" w:customStyle="1" w:styleId="WW8Num109z2">
    <w:name w:val="WW8Num109z2"/>
    <w:qFormat/>
    <w:rPr>
      <w:rFonts w:ascii="Wingdings" w:eastAsia="Wingdings" w:hAnsi="Wingdings" w:cs="Wingdings"/>
    </w:rPr>
  </w:style>
  <w:style w:type="character" w:customStyle="1" w:styleId="WW8Num109z3">
    <w:name w:val="WW8Num109z3"/>
    <w:qFormat/>
    <w:rPr>
      <w:rFonts w:ascii="Symbol" w:eastAsia="Symbol" w:hAnsi="Symbol" w:cs="Symbol"/>
    </w:rPr>
  </w:style>
  <w:style w:type="character" w:customStyle="1" w:styleId="WW8Num110z0">
    <w:name w:val="WW8Num110z0"/>
    <w:qFormat/>
    <w:rPr>
      <w:rFonts w:ascii="Times New Roman" w:eastAsia="Times New Roman" w:hAnsi="Times New Roman" w:cs="Times New Roman"/>
    </w:rPr>
  </w:style>
  <w:style w:type="character" w:customStyle="1" w:styleId="WW8Num110z1">
    <w:name w:val="WW8Num110z1"/>
    <w:qFormat/>
    <w:rPr>
      <w:rFonts w:ascii="Courier New" w:eastAsia="Courier New" w:hAnsi="Courier New" w:cs="Courier New"/>
    </w:rPr>
  </w:style>
  <w:style w:type="character" w:customStyle="1" w:styleId="WW8Num110z2">
    <w:name w:val="WW8Num110z2"/>
    <w:qFormat/>
    <w:rPr>
      <w:rFonts w:ascii="Wingdings" w:eastAsia="Wingdings" w:hAnsi="Wingdings" w:cs="Wingdings"/>
    </w:rPr>
  </w:style>
  <w:style w:type="character" w:customStyle="1" w:styleId="WW8Num110z3">
    <w:name w:val="WW8Num110z3"/>
    <w:qFormat/>
    <w:rPr>
      <w:rFonts w:ascii="Symbol" w:eastAsia="Symbol" w:hAnsi="Symbol" w:cs="Symbol"/>
    </w:rPr>
  </w:style>
  <w:style w:type="character" w:customStyle="1" w:styleId="WW8Num112z0">
    <w:name w:val="WW8Num112z0"/>
    <w:qFormat/>
    <w:rPr>
      <w:rFonts w:ascii="Times New Roman" w:eastAsia="Times New Roman" w:hAnsi="Times New Roman" w:cs="Times New Roman"/>
    </w:rPr>
  </w:style>
  <w:style w:type="character" w:customStyle="1" w:styleId="WW8Num113z0">
    <w:name w:val="WW8Num113z0"/>
    <w:qFormat/>
    <w:rPr>
      <w:rFonts w:ascii="Times New Roman" w:eastAsia="Times New Roman" w:hAnsi="Times New Roman" w:cs="Times New Roman"/>
    </w:rPr>
  </w:style>
  <w:style w:type="character" w:customStyle="1" w:styleId="WW8Num114z0">
    <w:name w:val="WW8Num114z0"/>
    <w:qFormat/>
    <w:rPr>
      <w:rFonts w:ascii="Wingdings" w:eastAsia="Wingdings" w:hAnsi="Wingdings" w:cs="Wingdings"/>
    </w:rPr>
  </w:style>
  <w:style w:type="character" w:customStyle="1" w:styleId="WW8Num115z0">
    <w:name w:val="WW8Num115z0"/>
    <w:qFormat/>
    <w:rPr>
      <w:rFonts w:ascii="Times New Roman" w:eastAsia="Times New Roman" w:hAnsi="Times New Roman" w:cs="Times New Roman"/>
    </w:rPr>
  </w:style>
  <w:style w:type="character" w:customStyle="1" w:styleId="WW8Num116z0">
    <w:name w:val="WW8Num116z0"/>
    <w:qFormat/>
    <w:rPr>
      <w:rFonts w:ascii="Times New Roman" w:eastAsia="Arial Unicode MS" w:hAnsi="Times New Roman" w:cs="Times New Roman"/>
    </w:rPr>
  </w:style>
  <w:style w:type="character" w:customStyle="1" w:styleId="WW8Num116z1">
    <w:name w:val="WW8Num116z1"/>
    <w:qFormat/>
    <w:rPr>
      <w:rFonts w:ascii="Courier New" w:eastAsia="Courier New" w:hAnsi="Courier New" w:cs="Courier New"/>
    </w:rPr>
  </w:style>
  <w:style w:type="character" w:customStyle="1" w:styleId="WW8Num116z2">
    <w:name w:val="WW8Num116z2"/>
    <w:qFormat/>
    <w:rPr>
      <w:rFonts w:ascii="Wingdings" w:eastAsia="Wingdings" w:hAnsi="Wingdings" w:cs="Wingdings"/>
    </w:rPr>
  </w:style>
  <w:style w:type="character" w:customStyle="1" w:styleId="WW8Num116z3">
    <w:name w:val="WW8Num116z3"/>
    <w:qFormat/>
    <w:rPr>
      <w:rFonts w:ascii="Symbol" w:eastAsia="Symbol" w:hAnsi="Symbol" w:cs="Symbol"/>
    </w:rPr>
  </w:style>
  <w:style w:type="character" w:customStyle="1" w:styleId="WW8Num117z0">
    <w:name w:val="WW8Num117z0"/>
    <w:qFormat/>
    <w:rPr>
      <w:rFonts w:ascii="Times New Roman" w:eastAsia="Times New Roman" w:hAnsi="Times New Roman" w:cs="Times New Roman"/>
    </w:rPr>
  </w:style>
  <w:style w:type="character" w:customStyle="1" w:styleId="WW8Num118z0">
    <w:name w:val="WW8Num118z0"/>
    <w:qFormat/>
    <w:rPr>
      <w:rFonts w:ascii="Courier New" w:eastAsia="Courier New" w:hAnsi="Courier New" w:cs="Courier New"/>
    </w:rPr>
  </w:style>
  <w:style w:type="character" w:customStyle="1" w:styleId="WW8Num118z2">
    <w:name w:val="WW8Num118z2"/>
    <w:qFormat/>
    <w:rPr>
      <w:rFonts w:ascii="Wingdings" w:eastAsia="Wingdings" w:hAnsi="Wingdings" w:cs="Wingdings"/>
    </w:rPr>
  </w:style>
  <w:style w:type="character" w:customStyle="1" w:styleId="WW8Num118z3">
    <w:name w:val="WW8Num118z3"/>
    <w:qFormat/>
    <w:rPr>
      <w:rFonts w:ascii="Symbol" w:eastAsia="Symbol" w:hAnsi="Symbol" w:cs="Symbol"/>
    </w:rPr>
  </w:style>
  <w:style w:type="character" w:customStyle="1" w:styleId="WW8Num119z0">
    <w:name w:val="WW8Num119z0"/>
    <w:qFormat/>
    <w:rPr>
      <w:rFonts w:ascii="Times New Roman" w:eastAsia="Times New Roman" w:hAnsi="Times New Roman" w:cs="Times New Roman"/>
    </w:rPr>
  </w:style>
  <w:style w:type="character" w:customStyle="1" w:styleId="WW8Num120z0">
    <w:name w:val="WW8Num120z0"/>
    <w:qFormat/>
    <w:rPr>
      <w:rFonts w:ascii="Times New Roman" w:eastAsia="Times New Roman" w:hAnsi="Times New Roman" w:cs="Times New Roman"/>
    </w:rPr>
  </w:style>
  <w:style w:type="character" w:customStyle="1" w:styleId="WW8Num121z0">
    <w:name w:val="WW8Num121z0"/>
    <w:qFormat/>
    <w:rPr>
      <w:rFonts w:ascii="Symbol" w:eastAsia="Symbol" w:hAnsi="Symbol" w:cs="Symbol"/>
      <w:sz w:val="20"/>
    </w:rPr>
  </w:style>
  <w:style w:type="character" w:customStyle="1" w:styleId="WW8Num121z1">
    <w:name w:val="WW8Num121z1"/>
    <w:qFormat/>
    <w:rPr>
      <w:rFonts w:ascii="Courier New" w:eastAsia="Courier New" w:hAnsi="Courier New" w:cs="Courier New"/>
      <w:sz w:val="20"/>
    </w:rPr>
  </w:style>
  <w:style w:type="character" w:customStyle="1" w:styleId="WW8Num121z2">
    <w:name w:val="WW8Num121z2"/>
    <w:qFormat/>
    <w:rPr>
      <w:rFonts w:ascii="Wingdings" w:eastAsia="Wingdings" w:hAnsi="Wingdings" w:cs="Wingdings"/>
      <w:sz w:val="20"/>
    </w:rPr>
  </w:style>
  <w:style w:type="character" w:customStyle="1" w:styleId="WW8Num122z0">
    <w:name w:val="WW8Num122z0"/>
    <w:qFormat/>
    <w:rPr>
      <w:rFonts w:ascii="Symbol" w:eastAsia="Symbol" w:hAnsi="Symbol" w:cs="Symbol"/>
      <w:sz w:val="20"/>
    </w:rPr>
  </w:style>
  <w:style w:type="character" w:customStyle="1" w:styleId="WW8Num122z1">
    <w:name w:val="WW8Num122z1"/>
    <w:qFormat/>
    <w:rPr>
      <w:rFonts w:ascii="Courier New" w:eastAsia="Courier New" w:hAnsi="Courier New" w:cs="Courier New"/>
      <w:sz w:val="20"/>
    </w:rPr>
  </w:style>
  <w:style w:type="character" w:customStyle="1" w:styleId="WW8Num122z2">
    <w:name w:val="WW8Num122z2"/>
    <w:qFormat/>
    <w:rPr>
      <w:rFonts w:ascii="Wingdings" w:eastAsia="Wingdings" w:hAnsi="Wingdings" w:cs="Wingdings"/>
      <w:sz w:val="20"/>
    </w:rPr>
  </w:style>
  <w:style w:type="character" w:customStyle="1" w:styleId="WW8Num123z0">
    <w:name w:val="WW8Num123z0"/>
    <w:qFormat/>
    <w:rPr>
      <w:rFonts w:ascii="Symbol" w:eastAsia="Symbol" w:hAnsi="Symbol" w:cs="Symbol"/>
    </w:rPr>
  </w:style>
  <w:style w:type="character" w:customStyle="1" w:styleId="WW8Num123z1">
    <w:name w:val="WW8Num123z1"/>
    <w:qFormat/>
    <w:rPr>
      <w:rFonts w:ascii="Wingdings" w:eastAsia="Wingdings" w:hAnsi="Wingdings" w:cs="Wingdings"/>
    </w:rPr>
  </w:style>
  <w:style w:type="character" w:customStyle="1" w:styleId="WW8Num123z4">
    <w:name w:val="WW8Num123z4"/>
    <w:qFormat/>
    <w:rPr>
      <w:rFonts w:ascii="Courier New" w:eastAsia="Courier New" w:hAnsi="Courier New" w:cs="Courier New"/>
    </w:rPr>
  </w:style>
  <w:style w:type="character" w:customStyle="1" w:styleId="WW8Num124z0">
    <w:name w:val="WW8Num124z0"/>
    <w:qFormat/>
    <w:rPr>
      <w:rFonts w:ascii="Courier New" w:eastAsia="Courier New" w:hAnsi="Courier New" w:cs="Courier New"/>
    </w:rPr>
  </w:style>
  <w:style w:type="character" w:customStyle="1" w:styleId="WW8Num124z2">
    <w:name w:val="WW8Num124z2"/>
    <w:qFormat/>
    <w:rPr>
      <w:rFonts w:ascii="Wingdings" w:eastAsia="Wingdings" w:hAnsi="Wingdings" w:cs="Wingdings"/>
    </w:rPr>
  </w:style>
  <w:style w:type="character" w:customStyle="1" w:styleId="WW8Num124z3">
    <w:name w:val="WW8Num124z3"/>
    <w:qFormat/>
    <w:rPr>
      <w:rFonts w:ascii="Symbol" w:eastAsia="Symbol" w:hAnsi="Symbol" w:cs="Symbol"/>
    </w:rPr>
  </w:style>
  <w:style w:type="character" w:customStyle="1" w:styleId="WW8Num125z0">
    <w:name w:val="WW8Num125z0"/>
    <w:qFormat/>
    <w:rPr>
      <w:rFonts w:ascii="Symbol" w:eastAsia="Symbol" w:hAnsi="Symbol" w:cs="Symbol"/>
    </w:rPr>
  </w:style>
  <w:style w:type="character" w:customStyle="1" w:styleId="WW8Num125z1">
    <w:name w:val="WW8Num125z1"/>
    <w:qFormat/>
    <w:rPr>
      <w:rFonts w:ascii="Courier New" w:eastAsia="Courier New" w:hAnsi="Courier New" w:cs="Courier New"/>
    </w:rPr>
  </w:style>
  <w:style w:type="character" w:customStyle="1" w:styleId="WW8Num125z2">
    <w:name w:val="WW8Num125z2"/>
    <w:qFormat/>
    <w:rPr>
      <w:rFonts w:ascii="Wingdings" w:eastAsia="Wingdings" w:hAnsi="Wingdings" w:cs="Wingdings"/>
    </w:rPr>
  </w:style>
  <w:style w:type="character" w:customStyle="1" w:styleId="WW8Num126z0">
    <w:name w:val="WW8Num126z0"/>
    <w:qFormat/>
    <w:rPr>
      <w:rFonts w:ascii="Wingdings" w:eastAsia="Wingdings" w:hAnsi="Wingdings" w:cs="Wingdings"/>
    </w:rPr>
  </w:style>
  <w:style w:type="character" w:customStyle="1" w:styleId="WW8Num126z1">
    <w:name w:val="WW8Num126z1"/>
    <w:qFormat/>
    <w:rPr>
      <w:rFonts w:ascii="Courier New" w:eastAsia="Courier New" w:hAnsi="Courier New" w:cs="Courier New"/>
    </w:rPr>
  </w:style>
  <w:style w:type="character" w:customStyle="1" w:styleId="WW8Num126z3">
    <w:name w:val="WW8Num126z3"/>
    <w:qFormat/>
    <w:rPr>
      <w:rFonts w:ascii="Symbol" w:eastAsia="Symbol" w:hAnsi="Symbol" w:cs="Symbol"/>
    </w:rPr>
  </w:style>
  <w:style w:type="character" w:customStyle="1" w:styleId="WW8Num128z0">
    <w:name w:val="WW8Num128z0"/>
    <w:qFormat/>
    <w:rPr>
      <w:b/>
    </w:rPr>
  </w:style>
  <w:style w:type="character" w:customStyle="1" w:styleId="WW8Num129z0">
    <w:name w:val="WW8Num129z0"/>
    <w:qFormat/>
    <w:rPr>
      <w:rFonts w:ascii="Courier New" w:eastAsia="Courier New" w:hAnsi="Courier New" w:cs="Courier New"/>
    </w:rPr>
  </w:style>
  <w:style w:type="character" w:customStyle="1" w:styleId="WW8Num129z2">
    <w:name w:val="WW8Num129z2"/>
    <w:qFormat/>
    <w:rPr>
      <w:rFonts w:ascii="Wingdings" w:eastAsia="Wingdings" w:hAnsi="Wingdings" w:cs="Wingdings"/>
    </w:rPr>
  </w:style>
  <w:style w:type="character" w:customStyle="1" w:styleId="WW8Num129z3">
    <w:name w:val="WW8Num129z3"/>
    <w:qFormat/>
    <w:rPr>
      <w:rFonts w:ascii="Symbol" w:eastAsia="Symbol" w:hAnsi="Symbol" w:cs="Symbol"/>
    </w:rPr>
  </w:style>
  <w:style w:type="character" w:customStyle="1" w:styleId="WW8Num130z0">
    <w:name w:val="WW8Num130z0"/>
    <w:qFormat/>
    <w:rPr>
      <w:rFonts w:ascii="Arial Unicode MS" w:eastAsia="Arial Unicode MS" w:hAnsi="Arial Unicode MS" w:cs="Arial Unicode MS"/>
    </w:rPr>
  </w:style>
  <w:style w:type="character" w:customStyle="1" w:styleId="WW8Num130z1">
    <w:name w:val="WW8Num130z1"/>
    <w:qFormat/>
    <w:rPr>
      <w:rFonts w:ascii="Courier New" w:eastAsia="Courier New" w:hAnsi="Courier New" w:cs="Courier New"/>
    </w:rPr>
  </w:style>
  <w:style w:type="character" w:customStyle="1" w:styleId="WW8Num130z2">
    <w:name w:val="WW8Num130z2"/>
    <w:qFormat/>
    <w:rPr>
      <w:rFonts w:ascii="Wingdings" w:eastAsia="Wingdings" w:hAnsi="Wingdings" w:cs="Wingdings"/>
    </w:rPr>
  </w:style>
  <w:style w:type="character" w:customStyle="1" w:styleId="WW8Num130z3">
    <w:name w:val="WW8Num130z3"/>
    <w:qFormat/>
    <w:rPr>
      <w:rFonts w:ascii="Symbol" w:eastAsia="Symbol" w:hAnsi="Symbol" w:cs="Symbol"/>
    </w:rPr>
  </w:style>
  <w:style w:type="character" w:customStyle="1" w:styleId="WW8Num132z0">
    <w:name w:val="WW8Num132z0"/>
    <w:qFormat/>
    <w:rPr>
      <w:rFonts w:ascii="Symbol" w:eastAsia="Symbol" w:hAnsi="Symbol" w:cs="Symbol"/>
    </w:rPr>
  </w:style>
  <w:style w:type="character" w:customStyle="1" w:styleId="WW8Num132z1">
    <w:name w:val="WW8Num132z1"/>
    <w:qFormat/>
    <w:rPr>
      <w:rFonts w:ascii="Courier New" w:eastAsia="Courier New" w:hAnsi="Courier New" w:cs="Courier New"/>
    </w:rPr>
  </w:style>
  <w:style w:type="character" w:customStyle="1" w:styleId="WW8Num132z2">
    <w:name w:val="WW8Num132z2"/>
    <w:qFormat/>
    <w:rPr>
      <w:rFonts w:ascii="Wingdings" w:eastAsia="Wingdings" w:hAnsi="Wingdings" w:cs="Wingdings"/>
    </w:rPr>
  </w:style>
  <w:style w:type="character" w:customStyle="1" w:styleId="WW8Num133z0">
    <w:name w:val="WW8Num133z0"/>
    <w:qFormat/>
    <w:rPr>
      <w:rFonts w:ascii="Symbol" w:eastAsia="Symbol" w:hAnsi="Symbol" w:cs="Symbol"/>
    </w:rPr>
  </w:style>
  <w:style w:type="character" w:customStyle="1" w:styleId="WW8Num134z0">
    <w:name w:val="WW8Num134z0"/>
    <w:qFormat/>
    <w:rPr>
      <w:rFonts w:ascii="Courier New" w:eastAsia="Courier New" w:hAnsi="Courier New" w:cs="Courier New"/>
    </w:rPr>
  </w:style>
  <w:style w:type="character" w:customStyle="1" w:styleId="WW8Num134z2">
    <w:name w:val="WW8Num134z2"/>
    <w:qFormat/>
    <w:rPr>
      <w:rFonts w:ascii="Wingdings" w:eastAsia="Wingdings" w:hAnsi="Wingdings" w:cs="Wingdings"/>
    </w:rPr>
  </w:style>
  <w:style w:type="character" w:customStyle="1" w:styleId="WW8Num134z3">
    <w:name w:val="WW8Num134z3"/>
    <w:qFormat/>
    <w:rPr>
      <w:rFonts w:ascii="Symbol" w:eastAsia="Symbol" w:hAnsi="Symbol" w:cs="Symbol"/>
    </w:rPr>
  </w:style>
  <w:style w:type="character" w:customStyle="1" w:styleId="WW8Num135z0">
    <w:name w:val="WW8Num135z0"/>
    <w:qFormat/>
    <w:rPr>
      <w:rFonts w:ascii="Times New Roman" w:eastAsia="Times New Roman" w:hAnsi="Times New Roman" w:cs="Times New Roman"/>
    </w:rPr>
  </w:style>
  <w:style w:type="character" w:customStyle="1" w:styleId="WW8Num136z0">
    <w:name w:val="WW8Num136z0"/>
    <w:qFormat/>
    <w:rPr>
      <w:rFonts w:ascii="Symbol" w:eastAsia="Symbol" w:hAnsi="Symbol" w:cs="Symbol"/>
    </w:rPr>
  </w:style>
  <w:style w:type="character" w:customStyle="1" w:styleId="WW8Num136z1">
    <w:name w:val="WW8Num136z1"/>
    <w:qFormat/>
    <w:rPr>
      <w:rFonts w:ascii="Courier New" w:eastAsia="Courier New" w:hAnsi="Courier New" w:cs="Courier New"/>
    </w:rPr>
  </w:style>
  <w:style w:type="character" w:customStyle="1" w:styleId="WW8Num136z2">
    <w:name w:val="WW8Num136z2"/>
    <w:qFormat/>
    <w:rPr>
      <w:rFonts w:ascii="Wingdings" w:eastAsia="Wingdings" w:hAnsi="Wingdings" w:cs="Wingdings"/>
    </w:rPr>
  </w:style>
  <w:style w:type="character" w:customStyle="1" w:styleId="WW8Num137z0">
    <w:name w:val="WW8Num137z0"/>
    <w:qFormat/>
    <w:rPr>
      <w:rFonts w:ascii="Times New Roman" w:eastAsia="Times New Roman" w:hAnsi="Times New Roman" w:cs="Times New Roman"/>
    </w:rPr>
  </w:style>
  <w:style w:type="character" w:customStyle="1" w:styleId="WW8Num137z1">
    <w:name w:val="WW8Num137z1"/>
    <w:qFormat/>
    <w:rPr>
      <w:rFonts w:ascii="Courier New" w:eastAsia="Courier New" w:hAnsi="Courier New" w:cs="Courier New"/>
    </w:rPr>
  </w:style>
  <w:style w:type="character" w:customStyle="1" w:styleId="WW8Num137z2">
    <w:name w:val="WW8Num137z2"/>
    <w:qFormat/>
    <w:rPr>
      <w:rFonts w:ascii="Wingdings" w:eastAsia="Wingdings" w:hAnsi="Wingdings" w:cs="Wingdings"/>
    </w:rPr>
  </w:style>
  <w:style w:type="character" w:customStyle="1" w:styleId="WW8Num137z3">
    <w:name w:val="WW8Num137z3"/>
    <w:qFormat/>
    <w:rPr>
      <w:rFonts w:ascii="Symbol" w:eastAsia="Symbol" w:hAnsi="Symbol" w:cs="Symbol"/>
    </w:rPr>
  </w:style>
  <w:style w:type="character" w:customStyle="1" w:styleId="WW8Num138z0">
    <w:name w:val="WW8Num138z0"/>
    <w:qFormat/>
    <w:rPr>
      <w:rFonts w:ascii="Courier New" w:eastAsia="Courier New" w:hAnsi="Courier New" w:cs="Courier New"/>
    </w:rPr>
  </w:style>
  <w:style w:type="character" w:customStyle="1" w:styleId="WW8Num138z2">
    <w:name w:val="WW8Num138z2"/>
    <w:qFormat/>
    <w:rPr>
      <w:rFonts w:ascii="Wingdings" w:eastAsia="Wingdings" w:hAnsi="Wingdings" w:cs="Wingdings"/>
    </w:rPr>
  </w:style>
  <w:style w:type="character" w:customStyle="1" w:styleId="WW8Num138z3">
    <w:name w:val="WW8Num138z3"/>
    <w:qFormat/>
    <w:rPr>
      <w:rFonts w:ascii="Symbol" w:eastAsia="Symbol" w:hAnsi="Symbol" w:cs="Symbol"/>
    </w:rPr>
  </w:style>
  <w:style w:type="character" w:customStyle="1" w:styleId="WW8Num139z0">
    <w:name w:val="WW8Num139z0"/>
    <w:qFormat/>
    <w:rPr>
      <w:rFonts w:ascii="Times New Roman" w:eastAsia="Times New Roman" w:hAnsi="Times New Roman" w:cs="Times New Roman"/>
    </w:rPr>
  </w:style>
  <w:style w:type="character" w:customStyle="1" w:styleId="WW8Num139z1">
    <w:name w:val="WW8Num139z1"/>
    <w:qFormat/>
    <w:rPr>
      <w:rFonts w:ascii="Courier New" w:eastAsia="Courier New" w:hAnsi="Courier New" w:cs="Courier New"/>
    </w:rPr>
  </w:style>
  <w:style w:type="character" w:customStyle="1" w:styleId="WW8Num139z2">
    <w:name w:val="WW8Num139z2"/>
    <w:qFormat/>
    <w:rPr>
      <w:rFonts w:ascii="Wingdings" w:eastAsia="Wingdings" w:hAnsi="Wingdings" w:cs="Wingdings"/>
    </w:rPr>
  </w:style>
  <w:style w:type="character" w:customStyle="1" w:styleId="WW8Num139z3">
    <w:name w:val="WW8Num139z3"/>
    <w:qFormat/>
    <w:rPr>
      <w:rFonts w:ascii="Symbol" w:eastAsia="Symbol" w:hAnsi="Symbol" w:cs="Symbol"/>
    </w:rPr>
  </w:style>
  <w:style w:type="character" w:customStyle="1" w:styleId="WW8Num140z0">
    <w:name w:val="WW8Num140z0"/>
    <w:qFormat/>
    <w:rPr>
      <w:rFonts w:ascii="Times New Roman" w:eastAsia="Times New Roman" w:hAnsi="Times New Roman" w:cs="Times New Roman"/>
    </w:rPr>
  </w:style>
  <w:style w:type="character" w:customStyle="1" w:styleId="WW8Num140z1">
    <w:name w:val="WW8Num140z1"/>
    <w:qFormat/>
    <w:rPr>
      <w:rFonts w:ascii="Wingdings" w:eastAsia="Wingdings" w:hAnsi="Wingdings" w:cs="Wingdings"/>
    </w:rPr>
  </w:style>
  <w:style w:type="character" w:customStyle="1" w:styleId="WW8Num140z3">
    <w:name w:val="WW8Num140z3"/>
    <w:qFormat/>
    <w:rPr>
      <w:rFonts w:ascii="Symbol" w:eastAsia="Symbol" w:hAnsi="Symbol" w:cs="Symbol"/>
    </w:rPr>
  </w:style>
  <w:style w:type="character" w:customStyle="1" w:styleId="WW8Num140z4">
    <w:name w:val="WW8Num140z4"/>
    <w:qFormat/>
    <w:rPr>
      <w:rFonts w:ascii="Courier New" w:eastAsia="Courier New" w:hAnsi="Courier New" w:cs="Courier New"/>
    </w:rPr>
  </w:style>
  <w:style w:type="character" w:customStyle="1" w:styleId="WW8Num141z0">
    <w:name w:val="WW8Num141z0"/>
    <w:qFormat/>
    <w:rPr>
      <w:rFonts w:ascii="Times New Roman" w:eastAsia="Times New Roman" w:hAnsi="Times New Roman" w:cs="Times New Roman"/>
    </w:rPr>
  </w:style>
  <w:style w:type="character" w:customStyle="1" w:styleId="WW8Num141z1">
    <w:name w:val="WW8Num141z1"/>
    <w:qFormat/>
    <w:rPr>
      <w:rFonts w:ascii="Courier New" w:eastAsia="Courier New" w:hAnsi="Courier New" w:cs="Courier New"/>
    </w:rPr>
  </w:style>
  <w:style w:type="character" w:customStyle="1" w:styleId="WW8Num141z2">
    <w:name w:val="WW8Num141z2"/>
    <w:qFormat/>
    <w:rPr>
      <w:rFonts w:ascii="Wingdings" w:eastAsia="Wingdings" w:hAnsi="Wingdings" w:cs="Wingdings"/>
    </w:rPr>
  </w:style>
  <w:style w:type="character" w:customStyle="1" w:styleId="WW8Num141z3">
    <w:name w:val="WW8Num141z3"/>
    <w:qFormat/>
    <w:rPr>
      <w:rFonts w:ascii="Symbol" w:eastAsia="Symbol" w:hAnsi="Symbol" w:cs="Symbol"/>
    </w:rPr>
  </w:style>
  <w:style w:type="character" w:customStyle="1" w:styleId="WW8Num142z1">
    <w:name w:val="WW8Num142z1"/>
    <w:qFormat/>
    <w:rPr>
      <w:rFonts w:ascii="Times New Roman" w:eastAsia="Times New Roman" w:hAnsi="Times New Roman" w:cs="Times New Roman"/>
      <w:b/>
      <w:i w:val="0"/>
      <w:caps/>
      <w:strike w:val="0"/>
      <w:dstrike w:val="0"/>
      <w:vanish w:val="0"/>
      <w:color w:val="auto"/>
      <w:position w:val="0"/>
      <w:sz w:val="24"/>
      <w:u w:val="single"/>
      <w:vertAlign w:val="baseline"/>
      <w14:textOutline w14:w="0" w14:cap="rnd" w14:cmpd="sng" w14:algn="ctr">
        <w14:noFill/>
        <w14:prstDash w14:val="solid"/>
        <w14:bevel/>
      </w14:textOutline>
    </w:rPr>
  </w:style>
  <w:style w:type="character" w:customStyle="1" w:styleId="WW8Num142z2">
    <w:name w:val="WW8Num142z2"/>
    <w:qFormat/>
    <w:rPr>
      <w:u w:val="none"/>
    </w:rPr>
  </w:style>
  <w:style w:type="character" w:customStyle="1" w:styleId="WW8Num142z3">
    <w:name w:val="WW8Num142z3"/>
    <w:qFormat/>
    <w:rPr>
      <w:b/>
      <w:i w:val="0"/>
    </w:rPr>
  </w:style>
  <w:style w:type="character" w:customStyle="1" w:styleId="WW8Num144z0">
    <w:name w:val="WW8Num144z0"/>
    <w:qFormat/>
    <w:rPr>
      <w:rFonts w:ascii="Wingdings" w:eastAsia="Wingdings" w:hAnsi="Wingdings" w:cs="Wingdings"/>
    </w:rPr>
  </w:style>
  <w:style w:type="character" w:customStyle="1" w:styleId="WW8Num144z1">
    <w:name w:val="WW8Num144z1"/>
    <w:qFormat/>
    <w:rPr>
      <w:rFonts w:ascii="Courier New" w:eastAsia="Courier New" w:hAnsi="Courier New" w:cs="Courier New"/>
    </w:rPr>
  </w:style>
  <w:style w:type="character" w:customStyle="1" w:styleId="WW8Num144z3">
    <w:name w:val="WW8Num144z3"/>
    <w:qFormat/>
    <w:rPr>
      <w:rFonts w:ascii="Symbol" w:eastAsia="Symbol" w:hAnsi="Symbol" w:cs="Symbol"/>
    </w:rPr>
  </w:style>
  <w:style w:type="character" w:customStyle="1" w:styleId="WW8Num145z0">
    <w:name w:val="WW8Num145z0"/>
    <w:qFormat/>
    <w:rPr>
      <w:rFonts w:ascii="Times New Roman" w:eastAsia="Times New Roman" w:hAnsi="Times New Roman" w:cs="Times New Roman"/>
    </w:rPr>
  </w:style>
  <w:style w:type="character" w:customStyle="1" w:styleId="WW8Num145z1">
    <w:name w:val="WW8Num145z1"/>
    <w:qFormat/>
    <w:rPr>
      <w:rFonts w:ascii="Courier New" w:eastAsia="Courier New" w:hAnsi="Courier New" w:cs="Courier New"/>
    </w:rPr>
  </w:style>
  <w:style w:type="character" w:customStyle="1" w:styleId="WW8Num145z2">
    <w:name w:val="WW8Num145z2"/>
    <w:qFormat/>
    <w:rPr>
      <w:rFonts w:ascii="Wingdings" w:eastAsia="Wingdings" w:hAnsi="Wingdings" w:cs="Wingdings"/>
    </w:rPr>
  </w:style>
  <w:style w:type="character" w:customStyle="1" w:styleId="WW8Num145z3">
    <w:name w:val="WW8Num145z3"/>
    <w:qFormat/>
    <w:rPr>
      <w:rFonts w:ascii="Symbol" w:eastAsia="Symbol" w:hAnsi="Symbol" w:cs="Symbol"/>
    </w:rPr>
  </w:style>
  <w:style w:type="character" w:customStyle="1" w:styleId="WW8Num146z0">
    <w:name w:val="WW8Num146z0"/>
    <w:qFormat/>
    <w:rPr>
      <w:rFonts w:ascii="Wingdings" w:eastAsia="Wingdings" w:hAnsi="Wingdings" w:cs="Wingdings"/>
    </w:rPr>
  </w:style>
  <w:style w:type="character" w:customStyle="1" w:styleId="WW8Num146z1">
    <w:name w:val="WW8Num146z1"/>
    <w:qFormat/>
    <w:rPr>
      <w:rFonts w:ascii="Courier New" w:eastAsia="Courier New" w:hAnsi="Courier New" w:cs="Courier New"/>
    </w:rPr>
  </w:style>
  <w:style w:type="character" w:customStyle="1" w:styleId="WW8Num146z3">
    <w:name w:val="WW8Num146z3"/>
    <w:qFormat/>
    <w:rPr>
      <w:rFonts w:ascii="Symbol" w:eastAsia="Symbol" w:hAnsi="Symbol" w:cs="Symbol"/>
    </w:rPr>
  </w:style>
  <w:style w:type="character" w:customStyle="1" w:styleId="WW8Num147z0">
    <w:name w:val="WW8Num147z0"/>
    <w:qFormat/>
    <w:rPr>
      <w:rFonts w:ascii="Courier New" w:eastAsia="Courier New" w:hAnsi="Courier New" w:cs="Courier New"/>
    </w:rPr>
  </w:style>
  <w:style w:type="character" w:customStyle="1" w:styleId="WW8Num147z2">
    <w:name w:val="WW8Num147z2"/>
    <w:qFormat/>
    <w:rPr>
      <w:rFonts w:ascii="Wingdings" w:eastAsia="Wingdings" w:hAnsi="Wingdings" w:cs="Wingdings"/>
    </w:rPr>
  </w:style>
  <w:style w:type="character" w:customStyle="1" w:styleId="WW8Num147z3">
    <w:name w:val="WW8Num147z3"/>
    <w:qFormat/>
    <w:rPr>
      <w:rFonts w:ascii="Symbol" w:eastAsia="Symbol" w:hAnsi="Symbol" w:cs="Symbol"/>
    </w:rPr>
  </w:style>
  <w:style w:type="character" w:customStyle="1" w:styleId="WW8Num148z0">
    <w:name w:val="WW8Num148z0"/>
    <w:qFormat/>
    <w:rPr>
      <w:rFonts w:ascii="Times New Roman" w:eastAsia="Times New Roman" w:hAnsi="Times New Roman" w:cs="Times New Roman"/>
    </w:rPr>
  </w:style>
  <w:style w:type="character" w:customStyle="1" w:styleId="WW8Num148z1">
    <w:name w:val="WW8Num148z1"/>
    <w:qFormat/>
    <w:rPr>
      <w:rFonts w:ascii="Courier New" w:eastAsia="Courier New" w:hAnsi="Courier New" w:cs="Courier New"/>
    </w:rPr>
  </w:style>
  <w:style w:type="character" w:customStyle="1" w:styleId="WW8Num148z2">
    <w:name w:val="WW8Num148z2"/>
    <w:qFormat/>
    <w:rPr>
      <w:rFonts w:ascii="Wingdings" w:eastAsia="Wingdings" w:hAnsi="Wingdings" w:cs="Wingdings"/>
    </w:rPr>
  </w:style>
  <w:style w:type="character" w:customStyle="1" w:styleId="WW8Num148z3">
    <w:name w:val="WW8Num148z3"/>
    <w:qFormat/>
    <w:rPr>
      <w:rFonts w:ascii="Symbol" w:eastAsia="Symbol" w:hAnsi="Symbol" w:cs="Symbol"/>
    </w:rPr>
  </w:style>
  <w:style w:type="character" w:customStyle="1" w:styleId="WW8Num149z0">
    <w:name w:val="WW8Num149z0"/>
    <w:qFormat/>
    <w:rPr>
      <w:rFonts w:ascii="Times New Roman" w:eastAsia="Times New Roman" w:hAnsi="Times New Roman" w:cs="Times New Roman"/>
    </w:rPr>
  </w:style>
  <w:style w:type="character" w:customStyle="1" w:styleId="WW8Num149z1">
    <w:name w:val="WW8Num149z1"/>
    <w:qFormat/>
    <w:rPr>
      <w:rFonts w:ascii="Wingdings" w:eastAsia="Wingdings" w:hAnsi="Wingdings" w:cs="Wingdings"/>
    </w:rPr>
  </w:style>
  <w:style w:type="character" w:customStyle="1" w:styleId="WW8Num149z3">
    <w:name w:val="WW8Num149z3"/>
    <w:qFormat/>
    <w:rPr>
      <w:rFonts w:ascii="Symbol" w:eastAsia="Symbol" w:hAnsi="Symbol" w:cs="Symbol"/>
    </w:rPr>
  </w:style>
  <w:style w:type="character" w:customStyle="1" w:styleId="WW8Num149z4">
    <w:name w:val="WW8Num149z4"/>
    <w:qFormat/>
    <w:rPr>
      <w:rFonts w:ascii="Courier New" w:eastAsia="Courier New" w:hAnsi="Courier New" w:cs="Courier New"/>
    </w:rPr>
  </w:style>
  <w:style w:type="character" w:customStyle="1" w:styleId="WW8Num150z0">
    <w:name w:val="WW8Num150z0"/>
    <w:qFormat/>
    <w:rPr>
      <w:rFonts w:ascii="Times New Roman" w:eastAsia="Times New Roman" w:hAnsi="Times New Roman" w:cs="Times New Roman"/>
    </w:rPr>
  </w:style>
  <w:style w:type="character" w:customStyle="1" w:styleId="WW8Num151z0">
    <w:name w:val="WW8Num151z0"/>
    <w:qFormat/>
    <w:rPr>
      <w:rFonts w:ascii="Times New Roman" w:eastAsia="Times New Roman" w:hAnsi="Times New Roman" w:cs="Times New Roman"/>
    </w:rPr>
  </w:style>
  <w:style w:type="character" w:customStyle="1" w:styleId="WW8Num151z1">
    <w:name w:val="WW8Num151z1"/>
    <w:qFormat/>
    <w:rPr>
      <w:rFonts w:ascii="Courier New" w:eastAsia="Courier New" w:hAnsi="Courier New" w:cs="Courier New"/>
    </w:rPr>
  </w:style>
  <w:style w:type="character" w:customStyle="1" w:styleId="WW8Num151z2">
    <w:name w:val="WW8Num151z2"/>
    <w:qFormat/>
    <w:rPr>
      <w:rFonts w:ascii="Wingdings" w:eastAsia="Wingdings" w:hAnsi="Wingdings" w:cs="Wingdings"/>
    </w:rPr>
  </w:style>
  <w:style w:type="character" w:customStyle="1" w:styleId="WW8Num151z3">
    <w:name w:val="WW8Num151z3"/>
    <w:qFormat/>
    <w:rPr>
      <w:rFonts w:ascii="Symbol" w:eastAsia="Symbol" w:hAnsi="Symbol" w:cs="Symbol"/>
    </w:rPr>
  </w:style>
  <w:style w:type="character" w:customStyle="1" w:styleId="WW8Num152z0">
    <w:name w:val="WW8Num152z0"/>
    <w:qFormat/>
    <w:rPr>
      <w:rFonts w:ascii="Times New Roman" w:eastAsia="Times New Roman" w:hAnsi="Times New Roman" w:cs="Times New Roman"/>
    </w:rPr>
  </w:style>
  <w:style w:type="character" w:customStyle="1" w:styleId="WW8Num153z0">
    <w:name w:val="WW8Num153z0"/>
    <w:qFormat/>
    <w:rPr>
      <w:rFonts w:ascii="Arial" w:eastAsia="Arial Unicode MS" w:hAnsi="Arial" w:cs="Arial"/>
    </w:rPr>
  </w:style>
  <w:style w:type="character" w:customStyle="1" w:styleId="WW8Num153z1">
    <w:name w:val="WW8Num153z1"/>
    <w:qFormat/>
    <w:rPr>
      <w:rFonts w:ascii="Courier New" w:eastAsia="Courier New" w:hAnsi="Courier New" w:cs="Courier New"/>
    </w:rPr>
  </w:style>
  <w:style w:type="character" w:customStyle="1" w:styleId="WW8Num153z2">
    <w:name w:val="WW8Num153z2"/>
    <w:qFormat/>
    <w:rPr>
      <w:rFonts w:ascii="Wingdings" w:eastAsia="Wingdings" w:hAnsi="Wingdings" w:cs="Wingdings"/>
    </w:rPr>
  </w:style>
  <w:style w:type="character" w:customStyle="1" w:styleId="WW8Num153z3">
    <w:name w:val="WW8Num153z3"/>
    <w:qFormat/>
    <w:rPr>
      <w:rFonts w:ascii="Symbol" w:eastAsia="Symbol" w:hAnsi="Symbol" w:cs="Symbol"/>
    </w:rPr>
  </w:style>
  <w:style w:type="character" w:customStyle="1" w:styleId="WW8Num154z0">
    <w:name w:val="WW8Num154z0"/>
    <w:qFormat/>
    <w:rPr>
      <w:rFonts w:ascii="Courier New" w:eastAsia="Courier New" w:hAnsi="Courier New" w:cs="Courier New"/>
    </w:rPr>
  </w:style>
  <w:style w:type="character" w:customStyle="1" w:styleId="WW8Num154z2">
    <w:name w:val="WW8Num154z2"/>
    <w:qFormat/>
    <w:rPr>
      <w:rFonts w:ascii="Wingdings" w:eastAsia="Wingdings" w:hAnsi="Wingdings" w:cs="Wingdings"/>
    </w:rPr>
  </w:style>
  <w:style w:type="character" w:customStyle="1" w:styleId="WW8Num154z3">
    <w:name w:val="WW8Num154z3"/>
    <w:qFormat/>
    <w:rPr>
      <w:rFonts w:ascii="Symbol" w:eastAsia="Symbol" w:hAnsi="Symbol" w:cs="Symbol"/>
    </w:rPr>
  </w:style>
  <w:style w:type="character" w:customStyle="1" w:styleId="WW8Num155z0">
    <w:name w:val="WW8Num155z0"/>
    <w:qFormat/>
    <w:rPr>
      <w:rFonts w:ascii="Symbol" w:eastAsia="Symbol" w:hAnsi="Symbol" w:cs="Symbol"/>
    </w:rPr>
  </w:style>
  <w:style w:type="character" w:customStyle="1" w:styleId="WW8Num155z1">
    <w:name w:val="WW8Num155z1"/>
    <w:qFormat/>
    <w:rPr>
      <w:rFonts w:ascii="Wingdings" w:eastAsia="Wingdings" w:hAnsi="Wingdings" w:cs="Wingdings"/>
    </w:rPr>
  </w:style>
  <w:style w:type="character" w:customStyle="1" w:styleId="WW8Num155z4">
    <w:name w:val="WW8Num155z4"/>
    <w:qFormat/>
    <w:rPr>
      <w:rFonts w:ascii="Courier New" w:eastAsia="Courier New" w:hAnsi="Courier New" w:cs="Courier New"/>
    </w:rPr>
  </w:style>
  <w:style w:type="character" w:customStyle="1" w:styleId="WW8Num156z0">
    <w:name w:val="WW8Num156z0"/>
    <w:qFormat/>
    <w:rPr>
      <w:rFonts w:ascii="Symbol" w:eastAsia="Symbol" w:hAnsi="Symbol" w:cs="Symbol"/>
    </w:rPr>
  </w:style>
  <w:style w:type="character" w:customStyle="1" w:styleId="WW8Num156z1">
    <w:name w:val="WW8Num156z1"/>
    <w:qFormat/>
    <w:rPr>
      <w:rFonts w:ascii="Courier New" w:eastAsia="Courier New" w:hAnsi="Courier New" w:cs="Courier New"/>
    </w:rPr>
  </w:style>
  <w:style w:type="character" w:customStyle="1" w:styleId="WW8Num156z2">
    <w:name w:val="WW8Num156z2"/>
    <w:qFormat/>
    <w:rPr>
      <w:rFonts w:ascii="Wingdings" w:eastAsia="Wingdings" w:hAnsi="Wingdings" w:cs="Wingdings"/>
    </w:rPr>
  </w:style>
  <w:style w:type="character" w:customStyle="1" w:styleId="WW8Num158z0">
    <w:name w:val="WW8Num158z0"/>
    <w:qFormat/>
    <w:rPr>
      <w:rFonts w:ascii="Wingdings" w:eastAsia="Wingdings" w:hAnsi="Wingdings" w:cs="Wingdings"/>
    </w:rPr>
  </w:style>
  <w:style w:type="character" w:customStyle="1" w:styleId="WW8Num158z1">
    <w:name w:val="WW8Num158z1"/>
    <w:qFormat/>
    <w:rPr>
      <w:rFonts w:ascii="Courier New" w:eastAsia="Courier New" w:hAnsi="Courier New" w:cs="Courier New"/>
    </w:rPr>
  </w:style>
  <w:style w:type="character" w:customStyle="1" w:styleId="WW8Num158z3">
    <w:name w:val="WW8Num158z3"/>
    <w:qFormat/>
    <w:rPr>
      <w:rFonts w:ascii="Symbol" w:eastAsia="Symbol" w:hAnsi="Symbol" w:cs="Symbol"/>
    </w:rPr>
  </w:style>
  <w:style w:type="character" w:customStyle="1" w:styleId="WW8Num159z0">
    <w:name w:val="WW8Num159z0"/>
    <w:qFormat/>
    <w:rPr>
      <w:rFonts w:ascii="Courier New" w:eastAsia="Courier New" w:hAnsi="Courier New" w:cs="Courier New"/>
    </w:rPr>
  </w:style>
  <w:style w:type="character" w:customStyle="1" w:styleId="WW8Num159z2">
    <w:name w:val="WW8Num159z2"/>
    <w:qFormat/>
    <w:rPr>
      <w:rFonts w:ascii="Wingdings" w:eastAsia="Wingdings" w:hAnsi="Wingdings" w:cs="Wingdings"/>
    </w:rPr>
  </w:style>
  <w:style w:type="character" w:customStyle="1" w:styleId="WW8Num159z3">
    <w:name w:val="WW8Num159z3"/>
    <w:qFormat/>
    <w:rPr>
      <w:rFonts w:ascii="Symbol" w:eastAsia="Symbol" w:hAnsi="Symbol" w:cs="Symbol"/>
    </w:rPr>
  </w:style>
  <w:style w:type="character" w:customStyle="1" w:styleId="WW8Num160z0">
    <w:name w:val="WW8Num160z0"/>
    <w:qFormat/>
    <w:rPr>
      <w:rFonts w:ascii="Courier New" w:eastAsia="Courier New" w:hAnsi="Courier New" w:cs="Courier New"/>
    </w:rPr>
  </w:style>
  <w:style w:type="character" w:customStyle="1" w:styleId="WW8Num160z2">
    <w:name w:val="WW8Num160z2"/>
    <w:qFormat/>
    <w:rPr>
      <w:rFonts w:ascii="Wingdings" w:eastAsia="Wingdings" w:hAnsi="Wingdings" w:cs="Wingdings"/>
    </w:rPr>
  </w:style>
  <w:style w:type="character" w:customStyle="1" w:styleId="WW8Num160z3">
    <w:name w:val="WW8Num160z3"/>
    <w:qFormat/>
    <w:rPr>
      <w:rFonts w:ascii="Symbol" w:eastAsia="Symbol" w:hAnsi="Symbol" w:cs="Symbol"/>
    </w:rPr>
  </w:style>
  <w:style w:type="character" w:customStyle="1" w:styleId="WW8Num161z0">
    <w:name w:val="WW8Num161z0"/>
    <w:qFormat/>
    <w:rPr>
      <w:rFonts w:ascii="Arial" w:eastAsia="Arial Unicode MS" w:hAnsi="Arial" w:cs="Arial"/>
    </w:rPr>
  </w:style>
  <w:style w:type="character" w:customStyle="1" w:styleId="WW8Num161z1">
    <w:name w:val="WW8Num161z1"/>
    <w:qFormat/>
    <w:rPr>
      <w:rFonts w:ascii="Courier New" w:eastAsia="Courier New" w:hAnsi="Courier New" w:cs="Courier New"/>
    </w:rPr>
  </w:style>
  <w:style w:type="character" w:customStyle="1" w:styleId="WW8Num161z2">
    <w:name w:val="WW8Num161z2"/>
    <w:qFormat/>
    <w:rPr>
      <w:rFonts w:ascii="Wingdings" w:eastAsia="Wingdings" w:hAnsi="Wingdings" w:cs="Wingdings"/>
    </w:rPr>
  </w:style>
  <w:style w:type="character" w:customStyle="1" w:styleId="WW8Num161z3">
    <w:name w:val="WW8Num161z3"/>
    <w:qFormat/>
    <w:rPr>
      <w:rFonts w:ascii="Symbol" w:eastAsia="Symbol" w:hAnsi="Symbol" w:cs="Symbol"/>
    </w:rPr>
  </w:style>
  <w:style w:type="character" w:customStyle="1" w:styleId="WW8Num162z0">
    <w:name w:val="WW8Num162z0"/>
    <w:qFormat/>
    <w:rPr>
      <w:rFonts w:ascii="Times New Roman" w:eastAsia="Times New Roman" w:hAnsi="Times New Roman" w:cs="Times New Roman"/>
    </w:rPr>
  </w:style>
  <w:style w:type="character" w:customStyle="1" w:styleId="WW8Num163z0">
    <w:name w:val="WW8Num163z0"/>
    <w:qFormat/>
    <w:rPr>
      <w:rFonts w:ascii="Symbol" w:eastAsia="Symbol" w:hAnsi="Symbol" w:cs="Symbol"/>
    </w:rPr>
  </w:style>
  <w:style w:type="character" w:customStyle="1" w:styleId="WW8Num164z0">
    <w:name w:val="WW8Num164z0"/>
    <w:qFormat/>
    <w:rPr>
      <w:rFonts w:ascii="Times New Roman" w:eastAsia="Times New Roman" w:hAnsi="Times New Roman" w:cs="Times New Roman"/>
    </w:rPr>
  </w:style>
  <w:style w:type="character" w:customStyle="1" w:styleId="WW8Num164z1">
    <w:name w:val="WW8Num164z1"/>
    <w:qFormat/>
    <w:rPr>
      <w:rFonts w:ascii="Courier New" w:eastAsia="Courier New" w:hAnsi="Courier New" w:cs="Courier New"/>
    </w:rPr>
  </w:style>
  <w:style w:type="character" w:customStyle="1" w:styleId="WW8Num164z2">
    <w:name w:val="WW8Num164z2"/>
    <w:qFormat/>
    <w:rPr>
      <w:rFonts w:ascii="Wingdings" w:eastAsia="Wingdings" w:hAnsi="Wingdings" w:cs="Wingdings"/>
    </w:rPr>
  </w:style>
  <w:style w:type="character" w:customStyle="1" w:styleId="WW8Num164z3">
    <w:name w:val="WW8Num164z3"/>
    <w:qFormat/>
    <w:rPr>
      <w:rFonts w:ascii="Symbol" w:eastAsia="Symbol" w:hAnsi="Symbol" w:cs="Symbol"/>
    </w:rPr>
  </w:style>
  <w:style w:type="character" w:customStyle="1" w:styleId="WW8Num165z0">
    <w:name w:val="WW8Num165z0"/>
    <w:qFormat/>
    <w:rPr>
      <w:rFonts w:ascii="Times New Roman" w:eastAsia="Times New Roman" w:hAnsi="Times New Roman" w:cs="Times New Roman"/>
    </w:rPr>
  </w:style>
  <w:style w:type="character" w:customStyle="1" w:styleId="WW8Num166z0">
    <w:name w:val="WW8Num166z0"/>
    <w:qFormat/>
    <w:rPr>
      <w:b/>
    </w:rPr>
  </w:style>
  <w:style w:type="character" w:customStyle="1" w:styleId="WW8Num167z0">
    <w:name w:val="WW8Num167z0"/>
    <w:qFormat/>
    <w:rPr>
      <w:rFonts w:ascii="Symbol" w:eastAsia="Symbol" w:hAnsi="Symbol" w:cs="Symbol"/>
      <w:sz w:val="20"/>
    </w:rPr>
  </w:style>
  <w:style w:type="character" w:customStyle="1" w:styleId="WW8Num167z1">
    <w:name w:val="WW8Num167z1"/>
    <w:qFormat/>
    <w:rPr>
      <w:rFonts w:ascii="Courier New" w:eastAsia="Courier New" w:hAnsi="Courier New" w:cs="Courier New"/>
      <w:sz w:val="20"/>
    </w:rPr>
  </w:style>
  <w:style w:type="character" w:customStyle="1" w:styleId="WW8Num167z2">
    <w:name w:val="WW8Num167z2"/>
    <w:qFormat/>
    <w:rPr>
      <w:rFonts w:ascii="Wingdings" w:eastAsia="Wingdings" w:hAnsi="Wingdings" w:cs="Wingdings"/>
      <w:sz w:val="20"/>
    </w:rPr>
  </w:style>
  <w:style w:type="character" w:customStyle="1" w:styleId="WW8Num168z0">
    <w:name w:val="WW8Num168z0"/>
    <w:qFormat/>
    <w:rPr>
      <w:rFonts w:ascii="Courier New" w:eastAsia="Courier New" w:hAnsi="Courier New" w:cs="Courier New"/>
    </w:rPr>
  </w:style>
  <w:style w:type="character" w:customStyle="1" w:styleId="WW8Num168z2">
    <w:name w:val="WW8Num168z2"/>
    <w:qFormat/>
    <w:rPr>
      <w:rFonts w:ascii="Wingdings" w:eastAsia="Wingdings" w:hAnsi="Wingdings" w:cs="Wingdings"/>
    </w:rPr>
  </w:style>
  <w:style w:type="character" w:customStyle="1" w:styleId="WW8Num168z3">
    <w:name w:val="WW8Num168z3"/>
    <w:qFormat/>
    <w:rPr>
      <w:rFonts w:ascii="Symbol" w:eastAsia="Symbol" w:hAnsi="Symbol" w:cs="Symbol"/>
    </w:rPr>
  </w:style>
  <w:style w:type="character" w:customStyle="1" w:styleId="WW8Num169z0">
    <w:name w:val="WW8Num169z0"/>
    <w:qFormat/>
    <w:rPr>
      <w:rFonts w:ascii="Symbol" w:eastAsia="Symbol" w:hAnsi="Symbol" w:cs="Symbol"/>
    </w:rPr>
  </w:style>
  <w:style w:type="character" w:customStyle="1" w:styleId="WW8Num169z1">
    <w:name w:val="WW8Num169z1"/>
    <w:qFormat/>
    <w:rPr>
      <w:rFonts w:ascii="Courier New" w:eastAsia="Courier New" w:hAnsi="Courier New" w:cs="Courier New"/>
    </w:rPr>
  </w:style>
  <w:style w:type="character" w:customStyle="1" w:styleId="WW8Num169z2">
    <w:name w:val="WW8Num169z2"/>
    <w:qFormat/>
    <w:rPr>
      <w:rFonts w:ascii="Wingdings" w:eastAsia="Wingdings" w:hAnsi="Wingdings" w:cs="Wingdings"/>
    </w:rPr>
  </w:style>
  <w:style w:type="character" w:customStyle="1" w:styleId="WW8Num171z0">
    <w:name w:val="WW8Num171z0"/>
    <w:qFormat/>
    <w:rPr>
      <w:rFonts w:ascii="Arial" w:eastAsia="Times New Roman" w:hAnsi="Arial" w:cs="Arial"/>
    </w:rPr>
  </w:style>
  <w:style w:type="character" w:customStyle="1" w:styleId="WW8Num171z1">
    <w:name w:val="WW8Num171z1"/>
    <w:qFormat/>
    <w:rPr>
      <w:rFonts w:ascii="Courier New" w:eastAsia="Courier New" w:hAnsi="Courier New" w:cs="Courier New"/>
    </w:rPr>
  </w:style>
  <w:style w:type="character" w:customStyle="1" w:styleId="WW8Num171z2">
    <w:name w:val="WW8Num171z2"/>
    <w:qFormat/>
    <w:rPr>
      <w:rFonts w:ascii="Wingdings" w:eastAsia="Wingdings" w:hAnsi="Wingdings" w:cs="Wingdings"/>
    </w:rPr>
  </w:style>
  <w:style w:type="character" w:customStyle="1" w:styleId="WW8Num171z3">
    <w:name w:val="WW8Num171z3"/>
    <w:qFormat/>
    <w:rPr>
      <w:rFonts w:ascii="Symbol" w:eastAsia="Symbol" w:hAnsi="Symbol" w:cs="Symbol"/>
    </w:rPr>
  </w:style>
  <w:style w:type="character" w:customStyle="1" w:styleId="WW8Num172z0">
    <w:name w:val="WW8Num172z0"/>
    <w:qFormat/>
    <w:rPr>
      <w:rFonts w:ascii="Times New Roman" w:eastAsia="Times New Roman" w:hAnsi="Times New Roman" w:cs="Times New Roman"/>
    </w:rPr>
  </w:style>
  <w:style w:type="character" w:customStyle="1" w:styleId="WW8Num172z1">
    <w:name w:val="WW8Num172z1"/>
    <w:qFormat/>
    <w:rPr>
      <w:rFonts w:ascii="Courier New" w:eastAsia="Courier New" w:hAnsi="Courier New" w:cs="Courier New"/>
    </w:rPr>
  </w:style>
  <w:style w:type="character" w:customStyle="1" w:styleId="WW8Num172z2">
    <w:name w:val="WW8Num172z2"/>
    <w:qFormat/>
    <w:rPr>
      <w:rFonts w:ascii="Wingdings" w:eastAsia="Wingdings" w:hAnsi="Wingdings" w:cs="Wingdings"/>
    </w:rPr>
  </w:style>
  <w:style w:type="character" w:customStyle="1" w:styleId="WW8Num172z3">
    <w:name w:val="WW8Num172z3"/>
    <w:qFormat/>
    <w:rPr>
      <w:rFonts w:ascii="Symbol" w:eastAsia="Symbol" w:hAnsi="Symbol" w:cs="Symbol"/>
    </w:rPr>
  </w:style>
  <w:style w:type="character" w:customStyle="1" w:styleId="WW8Num173z0">
    <w:name w:val="WW8Num173z0"/>
    <w:qFormat/>
    <w:rPr>
      <w:rFonts w:ascii="Courier New" w:eastAsia="Courier New" w:hAnsi="Courier New" w:cs="Courier New"/>
    </w:rPr>
  </w:style>
  <w:style w:type="character" w:customStyle="1" w:styleId="WW8Num173z2">
    <w:name w:val="WW8Num173z2"/>
    <w:qFormat/>
    <w:rPr>
      <w:rFonts w:ascii="Wingdings" w:eastAsia="Wingdings" w:hAnsi="Wingdings" w:cs="Wingdings"/>
    </w:rPr>
  </w:style>
  <w:style w:type="character" w:customStyle="1" w:styleId="WW8Num173z3">
    <w:name w:val="WW8Num173z3"/>
    <w:qFormat/>
    <w:rPr>
      <w:rFonts w:ascii="Symbol" w:eastAsia="Symbol" w:hAnsi="Symbol" w:cs="Symbol"/>
    </w:rPr>
  </w:style>
  <w:style w:type="character" w:customStyle="1" w:styleId="WW8Num174z0">
    <w:name w:val="WW8Num174z0"/>
    <w:qFormat/>
    <w:rPr>
      <w:rFonts w:ascii="Symbol" w:eastAsia="Symbol" w:hAnsi="Symbol" w:cs="Symbol"/>
    </w:rPr>
  </w:style>
  <w:style w:type="character" w:customStyle="1" w:styleId="WW8Num174z1">
    <w:name w:val="WW8Num174z1"/>
    <w:qFormat/>
    <w:rPr>
      <w:rFonts w:ascii="Courier New" w:eastAsia="Courier New" w:hAnsi="Courier New" w:cs="Courier New"/>
    </w:rPr>
  </w:style>
  <w:style w:type="character" w:customStyle="1" w:styleId="WW8Num174z2">
    <w:name w:val="WW8Num174z2"/>
    <w:qFormat/>
    <w:rPr>
      <w:rFonts w:ascii="Wingdings" w:eastAsia="Wingdings" w:hAnsi="Wingdings" w:cs="Wingdings"/>
    </w:rPr>
  </w:style>
  <w:style w:type="character" w:customStyle="1" w:styleId="WW8Num175z0">
    <w:name w:val="WW8Num175z0"/>
    <w:qFormat/>
    <w:rPr>
      <w:rFonts w:ascii="Times New Roman" w:eastAsia="Times New Roman" w:hAnsi="Times New Roman" w:cs="Times New Roman"/>
    </w:rPr>
  </w:style>
  <w:style w:type="character" w:customStyle="1" w:styleId="WW8Num175z1">
    <w:name w:val="WW8Num175z1"/>
    <w:qFormat/>
    <w:rPr>
      <w:rFonts w:ascii="Courier New" w:eastAsia="Courier New" w:hAnsi="Courier New" w:cs="Courier New"/>
    </w:rPr>
  </w:style>
  <w:style w:type="character" w:customStyle="1" w:styleId="WW8Num175z2">
    <w:name w:val="WW8Num175z2"/>
    <w:qFormat/>
    <w:rPr>
      <w:rFonts w:ascii="Wingdings" w:eastAsia="Wingdings" w:hAnsi="Wingdings" w:cs="Wingdings"/>
    </w:rPr>
  </w:style>
  <w:style w:type="character" w:customStyle="1" w:styleId="WW8Num175z3">
    <w:name w:val="WW8Num175z3"/>
    <w:qFormat/>
    <w:rPr>
      <w:rFonts w:ascii="Symbol" w:eastAsia="Symbol" w:hAnsi="Symbol" w:cs="Symbol"/>
    </w:rPr>
  </w:style>
  <w:style w:type="character" w:customStyle="1" w:styleId="WW8Num176z0">
    <w:name w:val="WW8Num176z0"/>
    <w:qFormat/>
    <w:rPr>
      <w:rFonts w:ascii="Courier New" w:eastAsia="Courier New" w:hAnsi="Courier New" w:cs="Courier New"/>
    </w:rPr>
  </w:style>
  <w:style w:type="character" w:customStyle="1" w:styleId="WW8Num176z2">
    <w:name w:val="WW8Num176z2"/>
    <w:qFormat/>
    <w:rPr>
      <w:rFonts w:ascii="Wingdings" w:eastAsia="Wingdings" w:hAnsi="Wingdings" w:cs="Wingdings"/>
    </w:rPr>
  </w:style>
  <w:style w:type="character" w:customStyle="1" w:styleId="WW8Num176z3">
    <w:name w:val="WW8Num176z3"/>
    <w:qFormat/>
    <w:rPr>
      <w:rFonts w:ascii="Symbol" w:eastAsia="Symbol" w:hAnsi="Symbol" w:cs="Symbol"/>
    </w:rPr>
  </w:style>
  <w:style w:type="character" w:customStyle="1" w:styleId="WW8Num177z0">
    <w:name w:val="WW8Num177z0"/>
    <w:qFormat/>
    <w:rPr>
      <w:rFonts w:ascii="Times New Roman" w:eastAsia="Times New Roman" w:hAnsi="Times New Roman" w:cs="Times New Roman"/>
    </w:rPr>
  </w:style>
  <w:style w:type="character" w:customStyle="1" w:styleId="WW8Num177z1">
    <w:name w:val="WW8Num177z1"/>
    <w:qFormat/>
    <w:rPr>
      <w:rFonts w:ascii="Wingdings" w:eastAsia="Wingdings" w:hAnsi="Wingdings" w:cs="Wingdings"/>
    </w:rPr>
  </w:style>
  <w:style w:type="character" w:customStyle="1" w:styleId="WW8Num177z3">
    <w:name w:val="WW8Num177z3"/>
    <w:qFormat/>
    <w:rPr>
      <w:rFonts w:ascii="Symbol" w:eastAsia="Symbol" w:hAnsi="Symbol" w:cs="Symbol"/>
    </w:rPr>
  </w:style>
  <w:style w:type="character" w:customStyle="1" w:styleId="WW8Num177z4">
    <w:name w:val="WW8Num177z4"/>
    <w:qFormat/>
    <w:rPr>
      <w:rFonts w:ascii="Courier New" w:eastAsia="Courier New" w:hAnsi="Courier New" w:cs="Courier New"/>
    </w:rPr>
  </w:style>
  <w:style w:type="character" w:customStyle="1" w:styleId="WW8Num178z0">
    <w:name w:val="WW8Num178z0"/>
    <w:qFormat/>
    <w:rPr>
      <w:rFonts w:ascii="Courier New" w:eastAsia="Courier New" w:hAnsi="Courier New" w:cs="Courier New"/>
    </w:rPr>
  </w:style>
  <w:style w:type="character" w:customStyle="1" w:styleId="WW8Num178z2">
    <w:name w:val="WW8Num178z2"/>
    <w:qFormat/>
    <w:rPr>
      <w:rFonts w:ascii="Wingdings" w:eastAsia="Wingdings" w:hAnsi="Wingdings" w:cs="Wingdings"/>
    </w:rPr>
  </w:style>
  <w:style w:type="character" w:customStyle="1" w:styleId="WW8Num178z3">
    <w:name w:val="WW8Num178z3"/>
    <w:qFormat/>
    <w:rPr>
      <w:rFonts w:ascii="Symbol" w:eastAsia="Symbol" w:hAnsi="Symbol" w:cs="Symbol"/>
    </w:rPr>
  </w:style>
  <w:style w:type="character" w:customStyle="1" w:styleId="WW8Num179z0">
    <w:name w:val="WW8Num179z0"/>
    <w:qFormat/>
    <w:rPr>
      <w:rFonts w:ascii="Courier New" w:eastAsia="Courier New" w:hAnsi="Courier New" w:cs="Courier New"/>
    </w:rPr>
  </w:style>
  <w:style w:type="character" w:customStyle="1" w:styleId="WW8Num179z1">
    <w:name w:val="WW8Num179z1"/>
    <w:qFormat/>
    <w:rPr>
      <w:rFonts w:ascii="Wingdings" w:eastAsia="Wingdings" w:hAnsi="Wingdings" w:cs="Wingdings"/>
    </w:rPr>
  </w:style>
  <w:style w:type="character" w:customStyle="1" w:styleId="WW8Num179z3">
    <w:name w:val="WW8Num179z3"/>
    <w:qFormat/>
    <w:rPr>
      <w:rFonts w:ascii="Symbol" w:eastAsia="Symbol" w:hAnsi="Symbol" w:cs="Symbol"/>
    </w:rPr>
  </w:style>
  <w:style w:type="character" w:customStyle="1" w:styleId="WW8Num181z0">
    <w:name w:val="WW8Num181z0"/>
    <w:qFormat/>
    <w:rPr>
      <w:rFonts w:ascii="Times New Roman" w:eastAsia="Times New Roman" w:hAnsi="Times New Roman" w:cs="Times New Roman"/>
    </w:rPr>
  </w:style>
  <w:style w:type="character" w:customStyle="1" w:styleId="WW8Num182z0">
    <w:name w:val="WW8Num182z0"/>
    <w:qFormat/>
    <w:rPr>
      <w:rFonts w:ascii="Symbol" w:eastAsia="Symbol" w:hAnsi="Symbol" w:cs="Symbol"/>
    </w:rPr>
  </w:style>
  <w:style w:type="character" w:customStyle="1" w:styleId="WW8Num183z0">
    <w:name w:val="WW8Num183z0"/>
    <w:qFormat/>
    <w:rPr>
      <w:b/>
    </w:rPr>
  </w:style>
  <w:style w:type="character" w:customStyle="1" w:styleId="WW8Num185z0">
    <w:name w:val="WW8Num185z0"/>
    <w:qFormat/>
    <w:rPr>
      <w:rFonts w:ascii="Symbol" w:eastAsia="Symbol" w:hAnsi="Symbol" w:cs="Symbol"/>
    </w:rPr>
  </w:style>
  <w:style w:type="character" w:customStyle="1" w:styleId="WW8Num185z1">
    <w:name w:val="WW8Num185z1"/>
    <w:qFormat/>
    <w:rPr>
      <w:rFonts w:ascii="Courier New" w:eastAsia="Courier New" w:hAnsi="Courier New" w:cs="Courier New"/>
    </w:rPr>
  </w:style>
  <w:style w:type="character" w:customStyle="1" w:styleId="WW8Num185z2">
    <w:name w:val="WW8Num185z2"/>
    <w:qFormat/>
    <w:rPr>
      <w:rFonts w:ascii="Wingdings" w:eastAsia="Wingdings" w:hAnsi="Wingdings" w:cs="Wingdings"/>
    </w:rPr>
  </w:style>
  <w:style w:type="character" w:customStyle="1" w:styleId="WW8Num186z0">
    <w:name w:val="WW8Num186z0"/>
    <w:qFormat/>
    <w:rPr>
      <w:rFonts w:ascii="Symbol" w:eastAsia="Symbol" w:hAnsi="Symbol" w:cs="Symbol"/>
      <w:sz w:val="20"/>
    </w:rPr>
  </w:style>
  <w:style w:type="character" w:customStyle="1" w:styleId="WW8Num186z1">
    <w:name w:val="WW8Num186z1"/>
    <w:qFormat/>
    <w:rPr>
      <w:rFonts w:ascii="Courier New" w:eastAsia="Courier New" w:hAnsi="Courier New" w:cs="Courier New"/>
      <w:sz w:val="20"/>
    </w:rPr>
  </w:style>
  <w:style w:type="character" w:customStyle="1" w:styleId="WW8Num186z2">
    <w:name w:val="WW8Num186z2"/>
    <w:qFormat/>
    <w:rPr>
      <w:rFonts w:ascii="Wingdings" w:eastAsia="Wingdings" w:hAnsi="Wingdings" w:cs="Wingdings"/>
      <w:sz w:val="20"/>
    </w:rPr>
  </w:style>
  <w:style w:type="character" w:customStyle="1" w:styleId="WW8Num187z2">
    <w:name w:val="WW8Num187z2"/>
    <w:qFormat/>
    <w:rPr>
      <w:rFonts w:ascii="Times New Roman" w:eastAsia="Times New Roman" w:hAnsi="Times New Roman" w:cs="Times New Roman"/>
    </w:rPr>
  </w:style>
  <w:style w:type="character" w:customStyle="1" w:styleId="WW8Num187z3">
    <w:name w:val="WW8Num187z3"/>
    <w:qFormat/>
    <w:rPr>
      <w:rFonts w:ascii="Symbol" w:eastAsia="Symbol" w:hAnsi="Symbol" w:cs="Symbol"/>
    </w:rPr>
  </w:style>
  <w:style w:type="character" w:customStyle="1" w:styleId="WW8Num188z0">
    <w:name w:val="WW8Num188z0"/>
    <w:qFormat/>
    <w:rPr>
      <w:rFonts w:ascii="Times New Roman" w:eastAsia="Times New Roman" w:hAnsi="Times New Roman" w:cs="Times New Roman"/>
    </w:rPr>
  </w:style>
  <w:style w:type="character" w:customStyle="1" w:styleId="WW8Num188z1">
    <w:name w:val="WW8Num188z1"/>
    <w:qFormat/>
    <w:rPr>
      <w:rFonts w:ascii="Courier New" w:eastAsia="Courier New" w:hAnsi="Courier New" w:cs="Courier New"/>
    </w:rPr>
  </w:style>
  <w:style w:type="character" w:customStyle="1" w:styleId="WW8Num188z2">
    <w:name w:val="WW8Num188z2"/>
    <w:qFormat/>
    <w:rPr>
      <w:rFonts w:ascii="Wingdings" w:eastAsia="Wingdings" w:hAnsi="Wingdings" w:cs="Wingdings"/>
    </w:rPr>
  </w:style>
  <w:style w:type="character" w:customStyle="1" w:styleId="WW8Num188z3">
    <w:name w:val="WW8Num188z3"/>
    <w:qFormat/>
    <w:rPr>
      <w:rFonts w:ascii="Symbol" w:eastAsia="Symbol" w:hAnsi="Symbol" w:cs="Symbol"/>
    </w:rPr>
  </w:style>
  <w:style w:type="character" w:customStyle="1" w:styleId="WW8Num189z0">
    <w:name w:val="WW8Num189z0"/>
    <w:qFormat/>
    <w:rPr>
      <w:rFonts w:ascii="Symbol" w:eastAsia="Symbol" w:hAnsi="Symbol" w:cs="Symbol"/>
    </w:rPr>
  </w:style>
  <w:style w:type="character" w:customStyle="1" w:styleId="WW8Num189z1">
    <w:name w:val="WW8Num189z1"/>
    <w:qFormat/>
    <w:rPr>
      <w:rFonts w:ascii="Courier New" w:eastAsia="Courier New" w:hAnsi="Courier New" w:cs="Courier New"/>
    </w:rPr>
  </w:style>
  <w:style w:type="character" w:customStyle="1" w:styleId="WW8Num189z2">
    <w:name w:val="WW8Num189z2"/>
    <w:qFormat/>
    <w:rPr>
      <w:rFonts w:ascii="Wingdings" w:eastAsia="Wingdings" w:hAnsi="Wingdings" w:cs="Wingdings"/>
    </w:rPr>
  </w:style>
  <w:style w:type="character" w:customStyle="1" w:styleId="WW8Num190z0">
    <w:name w:val="WW8Num190z0"/>
    <w:qFormat/>
    <w:rPr>
      <w:rFonts w:ascii="Times New Roman" w:eastAsia="Times New Roman" w:hAnsi="Times New Roman" w:cs="Times New Roman"/>
    </w:rPr>
  </w:style>
  <w:style w:type="character" w:customStyle="1" w:styleId="WW8Num190z1">
    <w:name w:val="WW8Num190z1"/>
    <w:qFormat/>
    <w:rPr>
      <w:rFonts w:ascii="Courier New" w:eastAsia="Courier New" w:hAnsi="Courier New" w:cs="Courier New"/>
    </w:rPr>
  </w:style>
  <w:style w:type="character" w:customStyle="1" w:styleId="WW8Num190z2">
    <w:name w:val="WW8Num190z2"/>
    <w:qFormat/>
    <w:rPr>
      <w:rFonts w:ascii="Wingdings" w:eastAsia="Wingdings" w:hAnsi="Wingdings" w:cs="Wingdings"/>
    </w:rPr>
  </w:style>
  <w:style w:type="character" w:customStyle="1" w:styleId="WW8Num190z3">
    <w:name w:val="WW8Num190z3"/>
    <w:qFormat/>
    <w:rPr>
      <w:rFonts w:ascii="Symbol" w:eastAsia="Symbol" w:hAnsi="Symbol" w:cs="Symbol"/>
    </w:rPr>
  </w:style>
  <w:style w:type="character" w:customStyle="1" w:styleId="WW8Num192z0">
    <w:name w:val="WW8Num192z0"/>
    <w:qFormat/>
    <w:rPr>
      <w:rFonts w:ascii="Wingdings" w:eastAsia="Wingdings" w:hAnsi="Wingdings" w:cs="Wingdings"/>
    </w:rPr>
  </w:style>
  <w:style w:type="character" w:customStyle="1" w:styleId="WW8Num192z1">
    <w:name w:val="WW8Num192z1"/>
    <w:qFormat/>
    <w:rPr>
      <w:rFonts w:ascii="Courier New" w:eastAsia="Courier New" w:hAnsi="Courier New" w:cs="Courier New"/>
    </w:rPr>
  </w:style>
  <w:style w:type="character" w:customStyle="1" w:styleId="WW8Num192z3">
    <w:name w:val="WW8Num192z3"/>
    <w:qFormat/>
    <w:rPr>
      <w:rFonts w:ascii="Symbol" w:eastAsia="Symbol" w:hAnsi="Symbol" w:cs="Symbol"/>
    </w:rPr>
  </w:style>
  <w:style w:type="character" w:customStyle="1" w:styleId="WW8Num193z0">
    <w:name w:val="WW8Num193z0"/>
    <w:qFormat/>
    <w:rPr>
      <w:rFonts w:ascii="Arial" w:eastAsia="Times New Roman" w:hAnsi="Arial" w:cs="Arial"/>
    </w:rPr>
  </w:style>
  <w:style w:type="character" w:customStyle="1" w:styleId="WW8Num193z1">
    <w:name w:val="WW8Num193z1"/>
    <w:qFormat/>
    <w:rPr>
      <w:rFonts w:ascii="Courier New" w:eastAsia="Courier New" w:hAnsi="Courier New" w:cs="Courier New"/>
    </w:rPr>
  </w:style>
  <w:style w:type="character" w:customStyle="1" w:styleId="WW8Num193z2">
    <w:name w:val="WW8Num193z2"/>
    <w:qFormat/>
    <w:rPr>
      <w:rFonts w:ascii="Wingdings" w:eastAsia="Wingdings" w:hAnsi="Wingdings" w:cs="Wingdings"/>
    </w:rPr>
  </w:style>
  <w:style w:type="character" w:customStyle="1" w:styleId="WW8Num193z3">
    <w:name w:val="WW8Num193z3"/>
    <w:qFormat/>
    <w:rPr>
      <w:rFonts w:ascii="Symbol" w:eastAsia="Symbol" w:hAnsi="Symbol" w:cs="Symbol"/>
    </w:rPr>
  </w:style>
  <w:style w:type="character" w:customStyle="1" w:styleId="WW8Num194z0">
    <w:name w:val="WW8Num194z0"/>
    <w:qFormat/>
    <w:rPr>
      <w:rFonts w:ascii="Times New Roman" w:eastAsia="Times New Roman" w:hAnsi="Times New Roman" w:cs="Times New Roman"/>
    </w:rPr>
  </w:style>
  <w:style w:type="character" w:customStyle="1" w:styleId="WW8Num194z1">
    <w:name w:val="WW8Num194z1"/>
    <w:qFormat/>
    <w:rPr>
      <w:rFonts w:ascii="Courier New" w:eastAsia="Courier New" w:hAnsi="Courier New" w:cs="Courier New"/>
    </w:rPr>
  </w:style>
  <w:style w:type="character" w:customStyle="1" w:styleId="WW8Num194z2">
    <w:name w:val="WW8Num194z2"/>
    <w:qFormat/>
    <w:rPr>
      <w:rFonts w:ascii="Wingdings" w:eastAsia="Wingdings" w:hAnsi="Wingdings" w:cs="Wingdings"/>
    </w:rPr>
  </w:style>
  <w:style w:type="character" w:customStyle="1" w:styleId="WW8Num194z3">
    <w:name w:val="WW8Num194z3"/>
    <w:qFormat/>
    <w:rPr>
      <w:rFonts w:ascii="Symbol" w:eastAsia="Symbol" w:hAnsi="Symbol" w:cs="Symbol"/>
    </w:rPr>
  </w:style>
  <w:style w:type="character" w:customStyle="1" w:styleId="WW8Num195z0">
    <w:name w:val="WW8Num195z0"/>
    <w:qFormat/>
    <w:rPr>
      <w:rFonts w:ascii="Times New Roman" w:eastAsia="Times New Roman" w:hAnsi="Times New Roman" w:cs="Times New Roman"/>
    </w:rPr>
  </w:style>
  <w:style w:type="character" w:customStyle="1" w:styleId="WW8Num195z1">
    <w:name w:val="WW8Num195z1"/>
    <w:qFormat/>
    <w:rPr>
      <w:rFonts w:ascii="Courier New" w:eastAsia="Courier New" w:hAnsi="Courier New" w:cs="Courier New"/>
    </w:rPr>
  </w:style>
  <w:style w:type="character" w:customStyle="1" w:styleId="WW8Num195z2">
    <w:name w:val="WW8Num195z2"/>
    <w:qFormat/>
    <w:rPr>
      <w:rFonts w:ascii="Wingdings" w:eastAsia="Wingdings" w:hAnsi="Wingdings" w:cs="Wingdings"/>
    </w:rPr>
  </w:style>
  <w:style w:type="character" w:customStyle="1" w:styleId="WW8Num195z3">
    <w:name w:val="WW8Num195z3"/>
    <w:qFormat/>
    <w:rPr>
      <w:rFonts w:ascii="Symbol" w:eastAsia="Symbol" w:hAnsi="Symbol" w:cs="Symbol"/>
    </w:rPr>
  </w:style>
  <w:style w:type="character" w:customStyle="1" w:styleId="WW8Num196z0">
    <w:name w:val="WW8Num196z0"/>
    <w:qFormat/>
    <w:rPr>
      <w:rFonts w:ascii="Courier New" w:eastAsia="Courier New" w:hAnsi="Courier New" w:cs="Courier New"/>
    </w:rPr>
  </w:style>
  <w:style w:type="character" w:customStyle="1" w:styleId="WW8Num196z1">
    <w:name w:val="WW8Num196z1"/>
    <w:qFormat/>
    <w:rPr>
      <w:rFonts w:ascii="Times New Roman" w:eastAsia="Times New Roman" w:hAnsi="Times New Roman" w:cs="Times New Roman"/>
    </w:rPr>
  </w:style>
  <w:style w:type="character" w:customStyle="1" w:styleId="WW8Num197z0">
    <w:name w:val="WW8Num197z0"/>
    <w:qFormat/>
    <w:rPr>
      <w:rFonts w:ascii="Courier New" w:eastAsia="Courier New" w:hAnsi="Courier New" w:cs="Courier New"/>
    </w:rPr>
  </w:style>
  <w:style w:type="character" w:customStyle="1" w:styleId="WW8Num197z2">
    <w:name w:val="WW8Num197z2"/>
    <w:qFormat/>
    <w:rPr>
      <w:rFonts w:ascii="Wingdings" w:eastAsia="Wingdings" w:hAnsi="Wingdings" w:cs="Wingdings"/>
    </w:rPr>
  </w:style>
  <w:style w:type="character" w:customStyle="1" w:styleId="WW8Num197z3">
    <w:name w:val="WW8Num197z3"/>
    <w:qFormat/>
    <w:rPr>
      <w:rFonts w:ascii="Symbol" w:eastAsia="Symbol" w:hAnsi="Symbol" w:cs="Symbol"/>
    </w:rPr>
  </w:style>
  <w:style w:type="character" w:customStyle="1" w:styleId="WW8Num198z0">
    <w:name w:val="WW8Num198z0"/>
    <w:qFormat/>
    <w:rPr>
      <w:rFonts w:ascii="Courier New" w:eastAsia="Courier New" w:hAnsi="Courier New" w:cs="Courier New"/>
    </w:rPr>
  </w:style>
  <w:style w:type="character" w:customStyle="1" w:styleId="WW8Num198z2">
    <w:name w:val="WW8Num198z2"/>
    <w:qFormat/>
    <w:rPr>
      <w:rFonts w:ascii="Wingdings" w:eastAsia="Wingdings" w:hAnsi="Wingdings" w:cs="Wingdings"/>
    </w:rPr>
  </w:style>
  <w:style w:type="character" w:customStyle="1" w:styleId="WW8Num198z3">
    <w:name w:val="WW8Num198z3"/>
    <w:qFormat/>
    <w:rPr>
      <w:rFonts w:ascii="Symbol" w:eastAsia="Symbol" w:hAnsi="Symbol" w:cs="Symbol"/>
    </w:rPr>
  </w:style>
  <w:style w:type="character" w:customStyle="1" w:styleId="WW8Num199z0">
    <w:name w:val="WW8Num199z0"/>
    <w:qFormat/>
    <w:rPr>
      <w:rFonts w:ascii="Arial Unicode MS" w:eastAsia="Arial Unicode MS" w:hAnsi="Arial Unicode MS" w:cs="Arial Unicode MS"/>
    </w:rPr>
  </w:style>
  <w:style w:type="character" w:customStyle="1" w:styleId="WW8Num199z1">
    <w:name w:val="WW8Num199z1"/>
    <w:qFormat/>
    <w:rPr>
      <w:rFonts w:ascii="Courier New" w:eastAsia="Courier New" w:hAnsi="Courier New" w:cs="Courier New"/>
    </w:rPr>
  </w:style>
  <w:style w:type="character" w:customStyle="1" w:styleId="WW8Num199z2">
    <w:name w:val="WW8Num199z2"/>
    <w:qFormat/>
    <w:rPr>
      <w:rFonts w:ascii="Wingdings" w:eastAsia="Wingdings" w:hAnsi="Wingdings" w:cs="Wingdings"/>
    </w:rPr>
  </w:style>
  <w:style w:type="character" w:customStyle="1" w:styleId="WW8Num199z3">
    <w:name w:val="WW8Num199z3"/>
    <w:qFormat/>
    <w:rPr>
      <w:rFonts w:ascii="Symbol" w:eastAsia="Symbol" w:hAnsi="Symbol" w:cs="Symbol"/>
    </w:rPr>
  </w:style>
  <w:style w:type="character" w:customStyle="1" w:styleId="WW8Num200z2">
    <w:name w:val="WW8Num200z2"/>
    <w:qFormat/>
    <w:rPr>
      <w:rFonts w:ascii="Times New Roman" w:eastAsia="Times New Roman" w:hAnsi="Times New Roman" w:cs="Times New Roman"/>
    </w:rPr>
  </w:style>
  <w:style w:type="character" w:customStyle="1" w:styleId="WW8Num200z3">
    <w:name w:val="WW8Num200z3"/>
    <w:qFormat/>
    <w:rPr>
      <w:rFonts w:ascii="Symbol" w:eastAsia="Symbol" w:hAnsi="Symbol" w:cs="Symbol"/>
    </w:rPr>
  </w:style>
  <w:style w:type="character" w:customStyle="1" w:styleId="WW8Num201z0">
    <w:name w:val="WW8Num201z0"/>
    <w:qFormat/>
    <w:rPr>
      <w:rFonts w:ascii="Times New Roman" w:eastAsia="Times New Roman" w:hAnsi="Times New Roman" w:cs="Times New Roman"/>
    </w:rPr>
  </w:style>
  <w:style w:type="character" w:customStyle="1" w:styleId="WW8Num202z0">
    <w:name w:val="WW8Num202z0"/>
    <w:qFormat/>
    <w:rPr>
      <w:rFonts w:ascii="Times New Roman" w:eastAsia="Times New Roman" w:hAnsi="Times New Roman" w:cs="Times New Roman"/>
    </w:rPr>
  </w:style>
  <w:style w:type="character" w:customStyle="1" w:styleId="WW8Num202z1">
    <w:name w:val="WW8Num202z1"/>
    <w:qFormat/>
    <w:rPr>
      <w:rFonts w:ascii="Wingdings" w:eastAsia="Wingdings" w:hAnsi="Wingdings" w:cs="Wingdings"/>
    </w:rPr>
  </w:style>
  <w:style w:type="character" w:customStyle="1" w:styleId="WW8Num202z3">
    <w:name w:val="WW8Num202z3"/>
    <w:qFormat/>
    <w:rPr>
      <w:rFonts w:ascii="Symbol" w:eastAsia="Symbol" w:hAnsi="Symbol" w:cs="Symbol"/>
    </w:rPr>
  </w:style>
  <w:style w:type="character" w:customStyle="1" w:styleId="WW8Num202z4">
    <w:name w:val="WW8Num202z4"/>
    <w:qFormat/>
    <w:rPr>
      <w:rFonts w:ascii="Courier New" w:eastAsia="Courier New" w:hAnsi="Courier New" w:cs="Courier New"/>
    </w:rPr>
  </w:style>
  <w:style w:type="character" w:customStyle="1" w:styleId="WW8Num203z0">
    <w:name w:val="WW8Num203z0"/>
    <w:qFormat/>
    <w:rPr>
      <w:rFonts w:ascii="Arial Unicode MS" w:eastAsia="Arial Unicode MS" w:hAnsi="Arial Unicode MS" w:cs="Arial Unicode MS"/>
    </w:rPr>
  </w:style>
  <w:style w:type="character" w:customStyle="1" w:styleId="WW8Num203z1">
    <w:name w:val="WW8Num203z1"/>
    <w:qFormat/>
    <w:rPr>
      <w:rFonts w:ascii="Courier New" w:eastAsia="Courier New" w:hAnsi="Courier New" w:cs="Courier New"/>
    </w:rPr>
  </w:style>
  <w:style w:type="character" w:customStyle="1" w:styleId="WW8Num203z2">
    <w:name w:val="WW8Num203z2"/>
    <w:qFormat/>
    <w:rPr>
      <w:rFonts w:ascii="Wingdings" w:eastAsia="Wingdings" w:hAnsi="Wingdings" w:cs="Wingdings"/>
    </w:rPr>
  </w:style>
  <w:style w:type="character" w:customStyle="1" w:styleId="WW8Num203z3">
    <w:name w:val="WW8Num203z3"/>
    <w:qFormat/>
    <w:rPr>
      <w:rFonts w:ascii="Symbol" w:eastAsia="Symbol" w:hAnsi="Symbol" w:cs="Symbol"/>
    </w:rPr>
  </w:style>
  <w:style w:type="character" w:customStyle="1" w:styleId="WW8Num204z2">
    <w:name w:val="WW8Num204z2"/>
    <w:qFormat/>
    <w:rPr>
      <w:rFonts w:ascii="Times New Roman" w:eastAsia="Times New Roman" w:hAnsi="Times New Roman" w:cs="Times New Roman"/>
    </w:rPr>
  </w:style>
  <w:style w:type="character" w:customStyle="1" w:styleId="WW8Num204z3">
    <w:name w:val="WW8Num204z3"/>
    <w:qFormat/>
    <w:rPr>
      <w:rFonts w:ascii="Symbol" w:eastAsia="Symbol" w:hAnsi="Symbol" w:cs="Symbol"/>
    </w:rPr>
  </w:style>
  <w:style w:type="character" w:customStyle="1" w:styleId="WW8Num205z0">
    <w:name w:val="WW8Num205z0"/>
    <w:qFormat/>
    <w:rPr>
      <w:rFonts w:ascii="Courier New" w:eastAsia="Courier New" w:hAnsi="Courier New" w:cs="Courier New"/>
    </w:rPr>
  </w:style>
  <w:style w:type="character" w:customStyle="1" w:styleId="WW8Num205z2">
    <w:name w:val="WW8Num205z2"/>
    <w:qFormat/>
    <w:rPr>
      <w:rFonts w:ascii="Wingdings" w:eastAsia="Wingdings" w:hAnsi="Wingdings" w:cs="Wingdings"/>
    </w:rPr>
  </w:style>
  <w:style w:type="character" w:customStyle="1" w:styleId="WW8Num205z3">
    <w:name w:val="WW8Num205z3"/>
    <w:qFormat/>
    <w:rPr>
      <w:rFonts w:ascii="Symbol" w:eastAsia="Symbol" w:hAnsi="Symbol" w:cs="Symbol"/>
    </w:rPr>
  </w:style>
  <w:style w:type="character" w:customStyle="1" w:styleId="WW8Num206z0">
    <w:name w:val="WW8Num206z0"/>
    <w:qFormat/>
    <w:rPr>
      <w:rFonts w:ascii="Courier New" w:eastAsia="Courier New" w:hAnsi="Courier New" w:cs="Courier New"/>
    </w:rPr>
  </w:style>
  <w:style w:type="character" w:customStyle="1" w:styleId="WW8Num206z2">
    <w:name w:val="WW8Num206z2"/>
    <w:qFormat/>
    <w:rPr>
      <w:rFonts w:ascii="Wingdings" w:eastAsia="Wingdings" w:hAnsi="Wingdings" w:cs="Wingdings"/>
    </w:rPr>
  </w:style>
  <w:style w:type="character" w:customStyle="1" w:styleId="WW8Num206z3">
    <w:name w:val="WW8Num206z3"/>
    <w:qFormat/>
    <w:rPr>
      <w:rFonts w:ascii="Symbol" w:eastAsia="Symbol" w:hAnsi="Symbol" w:cs="Symbol"/>
    </w:rPr>
  </w:style>
  <w:style w:type="character" w:customStyle="1" w:styleId="WW8Num207z0">
    <w:name w:val="WW8Num207z0"/>
    <w:qFormat/>
    <w:rPr>
      <w:rFonts w:ascii="Symbol" w:eastAsia="Symbol" w:hAnsi="Symbol" w:cs="Symbol"/>
    </w:rPr>
  </w:style>
  <w:style w:type="character" w:customStyle="1" w:styleId="WW8Num207z1">
    <w:name w:val="WW8Num207z1"/>
    <w:qFormat/>
    <w:rPr>
      <w:rFonts w:ascii="Courier New" w:eastAsia="Courier New" w:hAnsi="Courier New" w:cs="Courier New"/>
    </w:rPr>
  </w:style>
  <w:style w:type="character" w:customStyle="1" w:styleId="WW8Num207z2">
    <w:name w:val="WW8Num207z2"/>
    <w:qFormat/>
    <w:rPr>
      <w:rFonts w:ascii="Wingdings" w:eastAsia="Wingdings" w:hAnsi="Wingdings" w:cs="Wingdings"/>
    </w:rPr>
  </w:style>
  <w:style w:type="character" w:customStyle="1" w:styleId="WW8Num208z0">
    <w:name w:val="WW8Num208z0"/>
    <w:qFormat/>
    <w:rPr>
      <w:rFonts w:ascii="Times New Roman" w:eastAsia="Times New Roman" w:hAnsi="Times New Roman" w:cs="Times New Roman"/>
    </w:rPr>
  </w:style>
  <w:style w:type="character" w:customStyle="1" w:styleId="WW8Num209z0">
    <w:name w:val="WW8Num209z0"/>
    <w:qFormat/>
    <w:rPr>
      <w:rFonts w:ascii="Times New Roman" w:eastAsia="Times New Roman" w:hAnsi="Times New Roman" w:cs="Times New Roman"/>
    </w:rPr>
  </w:style>
  <w:style w:type="character" w:customStyle="1" w:styleId="WW8Num209z1">
    <w:name w:val="WW8Num209z1"/>
    <w:qFormat/>
    <w:rPr>
      <w:rFonts w:ascii="Courier New" w:eastAsia="Courier New" w:hAnsi="Courier New" w:cs="Courier New"/>
    </w:rPr>
  </w:style>
  <w:style w:type="character" w:customStyle="1" w:styleId="WW8Num209z2">
    <w:name w:val="WW8Num209z2"/>
    <w:qFormat/>
    <w:rPr>
      <w:rFonts w:ascii="Wingdings" w:eastAsia="Wingdings" w:hAnsi="Wingdings" w:cs="Wingdings"/>
    </w:rPr>
  </w:style>
  <w:style w:type="character" w:customStyle="1" w:styleId="WW8Num209z3">
    <w:name w:val="WW8Num209z3"/>
    <w:qFormat/>
    <w:rPr>
      <w:rFonts w:ascii="Symbol" w:eastAsia="Symbol" w:hAnsi="Symbol" w:cs="Symbol"/>
    </w:rPr>
  </w:style>
  <w:style w:type="character" w:customStyle="1" w:styleId="WW8Num210z0">
    <w:name w:val="WW8Num210z0"/>
    <w:qFormat/>
    <w:rPr>
      <w:rFonts w:ascii="Courier New" w:eastAsia="Courier New" w:hAnsi="Courier New" w:cs="Courier New"/>
    </w:rPr>
  </w:style>
  <w:style w:type="character" w:customStyle="1" w:styleId="WW8Num210z2">
    <w:name w:val="WW8Num210z2"/>
    <w:qFormat/>
    <w:rPr>
      <w:rFonts w:ascii="Wingdings" w:eastAsia="Wingdings" w:hAnsi="Wingdings" w:cs="Wingdings"/>
    </w:rPr>
  </w:style>
  <w:style w:type="character" w:customStyle="1" w:styleId="WW8Num210z3">
    <w:name w:val="WW8Num210z3"/>
    <w:qFormat/>
    <w:rPr>
      <w:rFonts w:ascii="Symbol" w:eastAsia="Symbol" w:hAnsi="Symbol" w:cs="Symbol"/>
    </w:rPr>
  </w:style>
  <w:style w:type="character" w:customStyle="1" w:styleId="WW8Num211z0">
    <w:name w:val="WW8Num211z0"/>
    <w:qFormat/>
    <w:rPr>
      <w:rFonts w:ascii="Times New Roman" w:eastAsia="Times New Roman" w:hAnsi="Times New Roman" w:cs="Times New Roman"/>
      <w:sz w:val="22"/>
    </w:rPr>
  </w:style>
  <w:style w:type="character" w:customStyle="1" w:styleId="WW8Num212z2">
    <w:name w:val="WW8Num212z2"/>
    <w:qFormat/>
    <w:rPr>
      <w:rFonts w:ascii="Times New Roman" w:eastAsia="Times New Roman" w:hAnsi="Times New Roman" w:cs="Times New Roman"/>
    </w:rPr>
  </w:style>
  <w:style w:type="character" w:customStyle="1" w:styleId="WW8Num212z3">
    <w:name w:val="WW8Num212z3"/>
    <w:qFormat/>
    <w:rPr>
      <w:rFonts w:ascii="Symbol" w:eastAsia="Symbol" w:hAnsi="Symbol" w:cs="Symbol"/>
    </w:rPr>
  </w:style>
  <w:style w:type="character" w:customStyle="1" w:styleId="WW8Num213z0">
    <w:name w:val="WW8Num213z0"/>
    <w:qFormat/>
    <w:rPr>
      <w:rFonts w:ascii="Courier New" w:eastAsia="Courier New" w:hAnsi="Courier New" w:cs="Courier New"/>
    </w:rPr>
  </w:style>
  <w:style w:type="character" w:customStyle="1" w:styleId="WW8Num213z2">
    <w:name w:val="WW8Num213z2"/>
    <w:qFormat/>
    <w:rPr>
      <w:rFonts w:ascii="Wingdings" w:eastAsia="Wingdings" w:hAnsi="Wingdings" w:cs="Wingdings"/>
    </w:rPr>
  </w:style>
  <w:style w:type="character" w:customStyle="1" w:styleId="WW8Num213z3">
    <w:name w:val="WW8Num213z3"/>
    <w:qFormat/>
    <w:rPr>
      <w:rFonts w:ascii="Symbol" w:eastAsia="Symbol" w:hAnsi="Symbol" w:cs="Symbol"/>
    </w:rPr>
  </w:style>
  <w:style w:type="character" w:customStyle="1" w:styleId="WW8Num214z0">
    <w:name w:val="WW8Num214z0"/>
    <w:qFormat/>
    <w:rPr>
      <w:rFonts w:ascii="Times New Roman" w:eastAsia="Times New Roman" w:hAnsi="Times New Roman" w:cs="Times New Roman"/>
    </w:rPr>
  </w:style>
  <w:style w:type="character" w:customStyle="1" w:styleId="WW8Num214z1">
    <w:name w:val="WW8Num214z1"/>
    <w:qFormat/>
    <w:rPr>
      <w:rFonts w:ascii="Courier New" w:eastAsia="Courier New" w:hAnsi="Courier New" w:cs="Courier New"/>
    </w:rPr>
  </w:style>
  <w:style w:type="character" w:customStyle="1" w:styleId="WW8Num214z2">
    <w:name w:val="WW8Num214z2"/>
    <w:qFormat/>
    <w:rPr>
      <w:rFonts w:ascii="Wingdings" w:eastAsia="Wingdings" w:hAnsi="Wingdings" w:cs="Wingdings"/>
    </w:rPr>
  </w:style>
  <w:style w:type="character" w:customStyle="1" w:styleId="WW8Num214z3">
    <w:name w:val="WW8Num214z3"/>
    <w:qFormat/>
    <w:rPr>
      <w:rFonts w:ascii="Symbol" w:eastAsia="Symbol" w:hAnsi="Symbol" w:cs="Symbol"/>
    </w:rPr>
  </w:style>
  <w:style w:type="character" w:customStyle="1" w:styleId="WW8Num216z0">
    <w:name w:val="WW8Num216z0"/>
    <w:qFormat/>
    <w:rPr>
      <w:rFonts w:ascii="Symbol" w:eastAsia="Symbol" w:hAnsi="Symbol" w:cs="Symbol"/>
    </w:rPr>
  </w:style>
  <w:style w:type="character" w:customStyle="1" w:styleId="WW8Num216z1">
    <w:name w:val="WW8Num216z1"/>
    <w:qFormat/>
    <w:rPr>
      <w:rFonts w:ascii="Wingdings" w:eastAsia="Wingdings" w:hAnsi="Wingdings" w:cs="Wingdings"/>
    </w:rPr>
  </w:style>
  <w:style w:type="character" w:customStyle="1" w:styleId="WW8Num216z4">
    <w:name w:val="WW8Num216z4"/>
    <w:qFormat/>
    <w:rPr>
      <w:rFonts w:ascii="Courier New" w:eastAsia="Courier New" w:hAnsi="Courier New" w:cs="Courier New"/>
    </w:rPr>
  </w:style>
  <w:style w:type="character" w:customStyle="1" w:styleId="WW8Num217z0">
    <w:name w:val="WW8Num217z0"/>
    <w:qFormat/>
    <w:rPr>
      <w:rFonts w:ascii="Times New Roman" w:eastAsia="Times New Roman" w:hAnsi="Times New Roman" w:cs="Times New Roman"/>
    </w:rPr>
  </w:style>
  <w:style w:type="character" w:customStyle="1" w:styleId="WW8Num217z1">
    <w:name w:val="WW8Num217z1"/>
    <w:qFormat/>
    <w:rPr>
      <w:rFonts w:ascii="Courier New" w:eastAsia="Courier New" w:hAnsi="Courier New" w:cs="Courier New"/>
    </w:rPr>
  </w:style>
  <w:style w:type="character" w:customStyle="1" w:styleId="WW8Num217z2">
    <w:name w:val="WW8Num217z2"/>
    <w:qFormat/>
    <w:rPr>
      <w:rFonts w:ascii="Wingdings" w:eastAsia="Wingdings" w:hAnsi="Wingdings" w:cs="Wingdings"/>
    </w:rPr>
  </w:style>
  <w:style w:type="character" w:customStyle="1" w:styleId="WW8Num217z3">
    <w:name w:val="WW8Num217z3"/>
    <w:qFormat/>
    <w:rPr>
      <w:rFonts w:ascii="Symbol" w:eastAsia="Symbol" w:hAnsi="Symbol" w:cs="Symbol"/>
    </w:rPr>
  </w:style>
  <w:style w:type="character" w:customStyle="1" w:styleId="WW8Num218z0">
    <w:name w:val="WW8Num218z0"/>
    <w:qFormat/>
    <w:rPr>
      <w:rFonts w:ascii="Times New Roman" w:eastAsia="Times New Roman" w:hAnsi="Times New Roman" w:cs="Times New Roman"/>
    </w:rPr>
  </w:style>
  <w:style w:type="character" w:customStyle="1" w:styleId="WW8Num218z1">
    <w:name w:val="WW8Num218z1"/>
    <w:qFormat/>
    <w:rPr>
      <w:rFonts w:ascii="Courier New" w:eastAsia="Courier New" w:hAnsi="Courier New" w:cs="Courier New"/>
    </w:rPr>
  </w:style>
  <w:style w:type="character" w:customStyle="1" w:styleId="WW8Num218z2">
    <w:name w:val="WW8Num218z2"/>
    <w:qFormat/>
    <w:rPr>
      <w:rFonts w:ascii="Wingdings" w:eastAsia="Wingdings" w:hAnsi="Wingdings" w:cs="Wingdings"/>
    </w:rPr>
  </w:style>
  <w:style w:type="character" w:customStyle="1" w:styleId="WW8Num218z3">
    <w:name w:val="WW8Num218z3"/>
    <w:qFormat/>
    <w:rPr>
      <w:rFonts w:ascii="Symbol" w:eastAsia="Symbol" w:hAnsi="Symbol" w:cs="Symbol"/>
    </w:rPr>
  </w:style>
  <w:style w:type="character" w:customStyle="1" w:styleId="WW8Num220z0">
    <w:name w:val="WW8Num220z0"/>
    <w:qFormat/>
    <w:rPr>
      <w:rFonts w:ascii="Arial Unicode MS" w:eastAsia="Arial Unicode MS" w:hAnsi="Arial Unicode MS" w:cs="Arial Unicode MS"/>
    </w:rPr>
  </w:style>
  <w:style w:type="character" w:customStyle="1" w:styleId="WW8Num220z1">
    <w:name w:val="WW8Num220z1"/>
    <w:qFormat/>
    <w:rPr>
      <w:rFonts w:ascii="Courier New" w:eastAsia="Courier New" w:hAnsi="Courier New" w:cs="Courier New"/>
    </w:rPr>
  </w:style>
  <w:style w:type="character" w:customStyle="1" w:styleId="WW8Num220z2">
    <w:name w:val="WW8Num220z2"/>
    <w:qFormat/>
    <w:rPr>
      <w:rFonts w:ascii="Wingdings" w:eastAsia="Wingdings" w:hAnsi="Wingdings" w:cs="Wingdings"/>
    </w:rPr>
  </w:style>
  <w:style w:type="character" w:customStyle="1" w:styleId="WW8Num220z3">
    <w:name w:val="WW8Num220z3"/>
    <w:qFormat/>
    <w:rPr>
      <w:rFonts w:ascii="Symbol" w:eastAsia="Symbol" w:hAnsi="Symbol" w:cs="Symbol"/>
    </w:rPr>
  </w:style>
  <w:style w:type="character" w:customStyle="1" w:styleId="WW8Num221z0">
    <w:name w:val="WW8Num221z0"/>
    <w:qFormat/>
    <w:rPr>
      <w:rFonts w:ascii="Times New Roman" w:eastAsia="Arial Unicode MS" w:hAnsi="Times New Roman" w:cs="Times New Roman"/>
    </w:rPr>
  </w:style>
  <w:style w:type="character" w:customStyle="1" w:styleId="WW8Num221z1">
    <w:name w:val="WW8Num221z1"/>
    <w:qFormat/>
    <w:rPr>
      <w:rFonts w:ascii="Courier New" w:eastAsia="Courier New" w:hAnsi="Courier New" w:cs="Courier New"/>
    </w:rPr>
  </w:style>
  <w:style w:type="character" w:customStyle="1" w:styleId="WW8Num221z2">
    <w:name w:val="WW8Num221z2"/>
    <w:qFormat/>
    <w:rPr>
      <w:rFonts w:ascii="Wingdings" w:eastAsia="Wingdings" w:hAnsi="Wingdings" w:cs="Wingdings"/>
    </w:rPr>
  </w:style>
  <w:style w:type="character" w:customStyle="1" w:styleId="WW8Num221z3">
    <w:name w:val="WW8Num221z3"/>
    <w:qFormat/>
    <w:rPr>
      <w:rFonts w:ascii="Symbol" w:eastAsia="Symbol" w:hAnsi="Symbol" w:cs="Symbol"/>
    </w:rPr>
  </w:style>
  <w:style w:type="character" w:customStyle="1" w:styleId="WW8Num223z0">
    <w:name w:val="WW8Num223z0"/>
    <w:qFormat/>
    <w:rPr>
      <w:rFonts w:ascii="Wingdings" w:eastAsia="Wingdings" w:hAnsi="Wingdings" w:cs="Wingdings"/>
    </w:rPr>
  </w:style>
  <w:style w:type="character" w:customStyle="1" w:styleId="WW8Num223z1">
    <w:name w:val="WW8Num223z1"/>
    <w:qFormat/>
    <w:rPr>
      <w:rFonts w:ascii="Courier New" w:eastAsia="Courier New" w:hAnsi="Courier New" w:cs="Courier New"/>
    </w:rPr>
  </w:style>
  <w:style w:type="character" w:customStyle="1" w:styleId="WW8Num223z3">
    <w:name w:val="WW8Num223z3"/>
    <w:qFormat/>
    <w:rPr>
      <w:rFonts w:ascii="Symbol" w:eastAsia="Symbol" w:hAnsi="Symbol" w:cs="Symbol"/>
    </w:rPr>
  </w:style>
  <w:style w:type="character" w:customStyle="1" w:styleId="WW8Num224z0">
    <w:name w:val="WW8Num224z0"/>
    <w:qFormat/>
    <w:rPr>
      <w:rFonts w:ascii="Courier New" w:eastAsia="Courier New" w:hAnsi="Courier New" w:cs="Courier New"/>
    </w:rPr>
  </w:style>
  <w:style w:type="character" w:customStyle="1" w:styleId="WW8Num224z2">
    <w:name w:val="WW8Num224z2"/>
    <w:qFormat/>
    <w:rPr>
      <w:rFonts w:ascii="Wingdings" w:eastAsia="Wingdings" w:hAnsi="Wingdings" w:cs="Wingdings"/>
    </w:rPr>
  </w:style>
  <w:style w:type="character" w:customStyle="1" w:styleId="WW8Num224z3">
    <w:name w:val="WW8Num224z3"/>
    <w:qFormat/>
    <w:rPr>
      <w:rFonts w:ascii="Symbol" w:eastAsia="Symbol" w:hAnsi="Symbol" w:cs="Symbol"/>
    </w:rPr>
  </w:style>
  <w:style w:type="character" w:customStyle="1" w:styleId="WW8Num225z0">
    <w:name w:val="WW8Num225z0"/>
    <w:qFormat/>
    <w:rPr>
      <w:rFonts w:ascii="Courier New" w:eastAsia="Courier New" w:hAnsi="Courier New" w:cs="Courier New"/>
    </w:rPr>
  </w:style>
  <w:style w:type="character" w:customStyle="1" w:styleId="WW8Num225z2">
    <w:name w:val="WW8Num225z2"/>
    <w:qFormat/>
    <w:rPr>
      <w:rFonts w:ascii="Wingdings" w:eastAsia="Wingdings" w:hAnsi="Wingdings" w:cs="Wingdings"/>
    </w:rPr>
  </w:style>
  <w:style w:type="character" w:customStyle="1" w:styleId="WW8Num225z3">
    <w:name w:val="WW8Num225z3"/>
    <w:qFormat/>
    <w:rPr>
      <w:rFonts w:ascii="Symbol" w:eastAsia="Symbol" w:hAnsi="Symbol" w:cs="Symbol"/>
    </w:rPr>
  </w:style>
  <w:style w:type="character" w:customStyle="1" w:styleId="WW8Num226z0">
    <w:name w:val="WW8Num226z0"/>
    <w:qFormat/>
    <w:rPr>
      <w:rFonts w:ascii="Wingdings" w:eastAsia="Wingdings" w:hAnsi="Wingdings" w:cs="Wingdings"/>
    </w:rPr>
  </w:style>
  <w:style w:type="character" w:customStyle="1" w:styleId="WW8Num226z1">
    <w:name w:val="WW8Num226z1"/>
    <w:qFormat/>
    <w:rPr>
      <w:rFonts w:ascii="Courier New" w:eastAsia="Courier New" w:hAnsi="Courier New" w:cs="Courier New"/>
    </w:rPr>
  </w:style>
  <w:style w:type="character" w:customStyle="1" w:styleId="WW8Num226z3">
    <w:name w:val="WW8Num226z3"/>
    <w:qFormat/>
    <w:rPr>
      <w:rFonts w:ascii="Symbol" w:eastAsia="Symbol" w:hAnsi="Symbol" w:cs="Symbol"/>
    </w:rPr>
  </w:style>
  <w:style w:type="character" w:customStyle="1" w:styleId="WW8Num227z0">
    <w:name w:val="WW8Num227z0"/>
    <w:qFormat/>
    <w:rPr>
      <w:rFonts w:ascii="Courier New" w:eastAsia="Courier New" w:hAnsi="Courier New" w:cs="Courier New"/>
    </w:rPr>
  </w:style>
  <w:style w:type="character" w:customStyle="1" w:styleId="WW8Num227z2">
    <w:name w:val="WW8Num227z2"/>
    <w:qFormat/>
    <w:rPr>
      <w:rFonts w:ascii="Wingdings" w:eastAsia="Wingdings" w:hAnsi="Wingdings" w:cs="Wingdings"/>
    </w:rPr>
  </w:style>
  <w:style w:type="character" w:customStyle="1" w:styleId="WW8Num227z3">
    <w:name w:val="WW8Num227z3"/>
    <w:qFormat/>
    <w:rPr>
      <w:rFonts w:ascii="Symbol" w:eastAsia="Symbol" w:hAnsi="Symbol" w:cs="Symbol"/>
    </w:rPr>
  </w:style>
  <w:style w:type="character" w:customStyle="1" w:styleId="WW8Num228z0">
    <w:name w:val="WW8Num228z0"/>
    <w:qFormat/>
    <w:rPr>
      <w:rFonts w:ascii="Symbol" w:eastAsia="Symbol" w:hAnsi="Symbol" w:cs="Symbol"/>
    </w:rPr>
  </w:style>
  <w:style w:type="character" w:customStyle="1" w:styleId="WW8Num228z1">
    <w:name w:val="WW8Num228z1"/>
    <w:qFormat/>
    <w:rPr>
      <w:rFonts w:ascii="Courier New" w:eastAsia="Courier New" w:hAnsi="Courier New" w:cs="Courier New"/>
    </w:rPr>
  </w:style>
  <w:style w:type="character" w:customStyle="1" w:styleId="WW8Num228z2">
    <w:name w:val="WW8Num228z2"/>
    <w:qFormat/>
    <w:rPr>
      <w:rFonts w:ascii="Wingdings" w:eastAsia="Wingdings" w:hAnsi="Wingdings" w:cs="Wingdings"/>
    </w:rPr>
  </w:style>
  <w:style w:type="character" w:customStyle="1" w:styleId="WW8Num229z0">
    <w:name w:val="WW8Num229z0"/>
    <w:qFormat/>
    <w:rPr>
      <w:rFonts w:ascii="Courier New" w:eastAsia="Courier New" w:hAnsi="Courier New" w:cs="Courier New"/>
    </w:rPr>
  </w:style>
  <w:style w:type="character" w:customStyle="1" w:styleId="WW8Num229z2">
    <w:name w:val="WW8Num229z2"/>
    <w:qFormat/>
    <w:rPr>
      <w:rFonts w:ascii="Wingdings" w:eastAsia="Wingdings" w:hAnsi="Wingdings" w:cs="Wingdings"/>
    </w:rPr>
  </w:style>
  <w:style w:type="character" w:customStyle="1" w:styleId="WW8Num229z3">
    <w:name w:val="WW8Num229z3"/>
    <w:qFormat/>
    <w:rPr>
      <w:rFonts w:ascii="Symbol" w:eastAsia="Symbol" w:hAnsi="Symbol" w:cs="Symbol"/>
    </w:rPr>
  </w:style>
  <w:style w:type="character" w:customStyle="1" w:styleId="WW8Num231z0">
    <w:name w:val="WW8Num231z0"/>
    <w:qFormat/>
    <w:rPr>
      <w:rFonts w:ascii="Times New Roman" w:eastAsia="Times New Roman" w:hAnsi="Times New Roman" w:cs="Times New Roman"/>
    </w:rPr>
  </w:style>
  <w:style w:type="character" w:customStyle="1" w:styleId="WW8Num231z1">
    <w:name w:val="WW8Num231z1"/>
    <w:qFormat/>
    <w:rPr>
      <w:rFonts w:ascii="Courier New" w:eastAsia="Courier New" w:hAnsi="Courier New" w:cs="Courier New"/>
    </w:rPr>
  </w:style>
  <w:style w:type="character" w:customStyle="1" w:styleId="WW8Num231z2">
    <w:name w:val="WW8Num231z2"/>
    <w:qFormat/>
    <w:rPr>
      <w:rFonts w:ascii="Wingdings" w:eastAsia="Wingdings" w:hAnsi="Wingdings" w:cs="Wingdings"/>
    </w:rPr>
  </w:style>
  <w:style w:type="character" w:customStyle="1" w:styleId="WW8Num231z3">
    <w:name w:val="WW8Num231z3"/>
    <w:qFormat/>
    <w:rPr>
      <w:rFonts w:ascii="Symbol" w:eastAsia="Symbol" w:hAnsi="Symbol" w:cs="Symbol"/>
    </w:rPr>
  </w:style>
  <w:style w:type="character" w:customStyle="1" w:styleId="WW8Num232z0">
    <w:name w:val="WW8Num232z0"/>
    <w:qFormat/>
    <w:rPr>
      <w:rFonts w:ascii="Times New Roman" w:eastAsia="Arial Unicode MS" w:hAnsi="Times New Roman" w:cs="Times New Roman"/>
    </w:rPr>
  </w:style>
  <w:style w:type="character" w:customStyle="1" w:styleId="WW8Num232z1">
    <w:name w:val="WW8Num232z1"/>
    <w:qFormat/>
    <w:rPr>
      <w:rFonts w:ascii="Courier New" w:eastAsia="Courier New" w:hAnsi="Courier New" w:cs="Courier New"/>
    </w:rPr>
  </w:style>
  <w:style w:type="character" w:customStyle="1" w:styleId="WW8Num232z2">
    <w:name w:val="WW8Num232z2"/>
    <w:qFormat/>
    <w:rPr>
      <w:rFonts w:ascii="Wingdings" w:eastAsia="Wingdings" w:hAnsi="Wingdings" w:cs="Wingdings"/>
    </w:rPr>
  </w:style>
  <w:style w:type="character" w:customStyle="1" w:styleId="WW8Num232z3">
    <w:name w:val="WW8Num232z3"/>
    <w:qFormat/>
    <w:rPr>
      <w:rFonts w:ascii="Symbol" w:eastAsia="Symbol" w:hAnsi="Symbol" w:cs="Symbol"/>
    </w:rPr>
  </w:style>
  <w:style w:type="character" w:customStyle="1" w:styleId="WW8Num233z0">
    <w:name w:val="WW8Num233z0"/>
    <w:qFormat/>
    <w:rPr>
      <w:rFonts w:ascii="Symbol" w:eastAsia="Symbol" w:hAnsi="Symbol" w:cs="Symbol"/>
    </w:rPr>
  </w:style>
  <w:style w:type="character" w:customStyle="1" w:styleId="WW8Num233z1">
    <w:name w:val="WW8Num233z1"/>
    <w:qFormat/>
    <w:rPr>
      <w:rFonts w:ascii="Courier New" w:eastAsia="Courier New" w:hAnsi="Courier New" w:cs="Courier New"/>
    </w:rPr>
  </w:style>
  <w:style w:type="character" w:customStyle="1" w:styleId="WW8Num233z2">
    <w:name w:val="WW8Num233z2"/>
    <w:qFormat/>
    <w:rPr>
      <w:rFonts w:ascii="Wingdings" w:eastAsia="Wingdings" w:hAnsi="Wingdings" w:cs="Wingdings"/>
    </w:rPr>
  </w:style>
  <w:style w:type="character" w:customStyle="1" w:styleId="WW8Num234z0">
    <w:name w:val="WW8Num234z0"/>
    <w:qFormat/>
    <w:rPr>
      <w:rFonts w:ascii="Wingdings" w:eastAsia="Wingdings" w:hAnsi="Wingdings" w:cs="Wingdings"/>
    </w:rPr>
  </w:style>
  <w:style w:type="character" w:customStyle="1" w:styleId="WW8Num234z1">
    <w:name w:val="WW8Num234z1"/>
    <w:qFormat/>
    <w:rPr>
      <w:rFonts w:ascii="Courier New" w:eastAsia="Courier New" w:hAnsi="Courier New" w:cs="Courier New"/>
    </w:rPr>
  </w:style>
  <w:style w:type="character" w:customStyle="1" w:styleId="WW8Num234z3">
    <w:name w:val="WW8Num234z3"/>
    <w:qFormat/>
    <w:rPr>
      <w:rFonts w:ascii="Symbol" w:eastAsia="Symbol" w:hAnsi="Symbol" w:cs="Symbol"/>
    </w:rPr>
  </w:style>
  <w:style w:type="character" w:customStyle="1" w:styleId="WW8Num235z0">
    <w:name w:val="WW8Num235z0"/>
    <w:qFormat/>
    <w:rPr>
      <w:rFonts w:ascii="Wingdings" w:eastAsia="Wingdings" w:hAnsi="Wingdings" w:cs="Wingdings"/>
    </w:rPr>
  </w:style>
  <w:style w:type="character" w:customStyle="1" w:styleId="WW8Num235z1">
    <w:name w:val="WW8Num235z1"/>
    <w:qFormat/>
    <w:rPr>
      <w:rFonts w:ascii="Courier New" w:eastAsia="Courier New" w:hAnsi="Courier New" w:cs="Courier New"/>
    </w:rPr>
  </w:style>
  <w:style w:type="character" w:customStyle="1" w:styleId="WW8Num235z3">
    <w:name w:val="WW8Num235z3"/>
    <w:qFormat/>
    <w:rPr>
      <w:rFonts w:ascii="Symbol" w:eastAsia="Symbol" w:hAnsi="Symbol" w:cs="Symbol"/>
    </w:rPr>
  </w:style>
  <w:style w:type="character" w:customStyle="1" w:styleId="WW8Num236z0">
    <w:name w:val="WW8Num236z0"/>
    <w:qFormat/>
    <w:rPr>
      <w:rFonts w:ascii="Courier New" w:eastAsia="Courier New" w:hAnsi="Courier New" w:cs="Courier New"/>
    </w:rPr>
  </w:style>
  <w:style w:type="character" w:customStyle="1" w:styleId="WW8Num236z1">
    <w:name w:val="WW8Num236z1"/>
    <w:qFormat/>
    <w:rPr>
      <w:rFonts w:ascii="Symbol" w:eastAsia="Symbol" w:hAnsi="Symbol" w:cs="Symbol"/>
    </w:rPr>
  </w:style>
  <w:style w:type="character" w:customStyle="1" w:styleId="WW8Num236z2">
    <w:name w:val="WW8Num236z2"/>
    <w:qFormat/>
    <w:rPr>
      <w:rFonts w:ascii="Wingdings" w:eastAsia="Wingdings" w:hAnsi="Wingdings" w:cs="Wingdings"/>
    </w:rPr>
  </w:style>
  <w:style w:type="character" w:customStyle="1" w:styleId="WW8Num237z0">
    <w:name w:val="WW8Num237z0"/>
    <w:qFormat/>
    <w:rPr>
      <w:rFonts w:ascii="Courier New" w:eastAsia="Courier New" w:hAnsi="Courier New" w:cs="Courier New"/>
    </w:rPr>
  </w:style>
  <w:style w:type="character" w:customStyle="1" w:styleId="WW8Num237z2">
    <w:name w:val="WW8Num237z2"/>
    <w:qFormat/>
    <w:rPr>
      <w:rFonts w:ascii="Wingdings" w:eastAsia="Wingdings" w:hAnsi="Wingdings" w:cs="Wingdings"/>
    </w:rPr>
  </w:style>
  <w:style w:type="character" w:customStyle="1" w:styleId="WW8Num237z3">
    <w:name w:val="WW8Num237z3"/>
    <w:qFormat/>
    <w:rPr>
      <w:rFonts w:ascii="Symbol" w:eastAsia="Symbol" w:hAnsi="Symbol" w:cs="Symbol"/>
    </w:rPr>
  </w:style>
  <w:style w:type="character" w:customStyle="1" w:styleId="WW8Num238z0">
    <w:name w:val="WW8Num238z0"/>
    <w:qFormat/>
    <w:rPr>
      <w:rFonts w:ascii="Courier New" w:eastAsia="Courier New" w:hAnsi="Courier New" w:cs="Courier New"/>
    </w:rPr>
  </w:style>
  <w:style w:type="character" w:customStyle="1" w:styleId="WW8Num238z2">
    <w:name w:val="WW8Num238z2"/>
    <w:qFormat/>
    <w:rPr>
      <w:rFonts w:ascii="Wingdings" w:eastAsia="Wingdings" w:hAnsi="Wingdings" w:cs="Wingdings"/>
    </w:rPr>
  </w:style>
  <w:style w:type="character" w:customStyle="1" w:styleId="WW8Num238z3">
    <w:name w:val="WW8Num238z3"/>
    <w:qFormat/>
    <w:rPr>
      <w:rFonts w:ascii="Symbol" w:eastAsia="Symbol" w:hAnsi="Symbol" w:cs="Symbol"/>
    </w:rPr>
  </w:style>
  <w:style w:type="character" w:customStyle="1" w:styleId="WW8Num239z0">
    <w:name w:val="WW8Num239z0"/>
    <w:qFormat/>
    <w:rPr>
      <w:rFonts w:ascii="Arial" w:eastAsia="Times New Roman" w:hAnsi="Arial" w:cs="Arial"/>
    </w:rPr>
  </w:style>
  <w:style w:type="character" w:customStyle="1" w:styleId="WW8Num239z1">
    <w:name w:val="WW8Num239z1"/>
    <w:qFormat/>
    <w:rPr>
      <w:rFonts w:ascii="Courier New" w:eastAsia="Courier New" w:hAnsi="Courier New" w:cs="Courier New"/>
    </w:rPr>
  </w:style>
  <w:style w:type="character" w:customStyle="1" w:styleId="WW8Num239z2">
    <w:name w:val="WW8Num239z2"/>
    <w:qFormat/>
    <w:rPr>
      <w:rFonts w:ascii="Wingdings" w:eastAsia="Wingdings" w:hAnsi="Wingdings" w:cs="Wingdings"/>
    </w:rPr>
  </w:style>
  <w:style w:type="character" w:customStyle="1" w:styleId="WW8Num239z3">
    <w:name w:val="WW8Num239z3"/>
    <w:qFormat/>
    <w:rPr>
      <w:rFonts w:ascii="Symbol" w:eastAsia="Symbol" w:hAnsi="Symbol" w:cs="Symbol"/>
    </w:rPr>
  </w:style>
  <w:style w:type="character" w:customStyle="1" w:styleId="WW8Num242z0">
    <w:name w:val="WW8Num242z0"/>
    <w:qFormat/>
    <w:rPr>
      <w:rFonts w:ascii="Arial Unicode MS" w:eastAsia="Arial Unicode MS" w:hAnsi="Arial Unicode MS" w:cs="Arial Unicode MS"/>
    </w:rPr>
  </w:style>
  <w:style w:type="character" w:customStyle="1" w:styleId="WW8Num242z1">
    <w:name w:val="WW8Num242z1"/>
    <w:qFormat/>
    <w:rPr>
      <w:rFonts w:ascii="Courier New" w:eastAsia="Courier New" w:hAnsi="Courier New" w:cs="Courier New"/>
    </w:rPr>
  </w:style>
  <w:style w:type="character" w:customStyle="1" w:styleId="WW8Num242z2">
    <w:name w:val="WW8Num242z2"/>
    <w:qFormat/>
    <w:rPr>
      <w:rFonts w:ascii="Wingdings" w:eastAsia="Wingdings" w:hAnsi="Wingdings" w:cs="Wingdings"/>
    </w:rPr>
  </w:style>
  <w:style w:type="character" w:customStyle="1" w:styleId="WW8Num242z3">
    <w:name w:val="WW8Num242z3"/>
    <w:qFormat/>
    <w:rPr>
      <w:rFonts w:ascii="Symbol" w:eastAsia="Symbol" w:hAnsi="Symbol" w:cs="Symbol"/>
    </w:rPr>
  </w:style>
  <w:style w:type="character" w:customStyle="1" w:styleId="WW8Num243z0">
    <w:name w:val="WW8Num243z0"/>
    <w:qFormat/>
    <w:rPr>
      <w:rFonts w:ascii="Courier New" w:eastAsia="Courier New" w:hAnsi="Courier New" w:cs="Courier New"/>
    </w:rPr>
  </w:style>
  <w:style w:type="character" w:customStyle="1" w:styleId="WW8Num243z1">
    <w:name w:val="WW8Num243z1"/>
    <w:qFormat/>
    <w:rPr>
      <w:rFonts w:ascii="Symbol" w:eastAsia="Symbol" w:hAnsi="Symbol" w:cs="Symbol"/>
    </w:rPr>
  </w:style>
  <w:style w:type="character" w:customStyle="1" w:styleId="WW8Num243z2">
    <w:name w:val="WW8Num243z2"/>
    <w:qFormat/>
    <w:rPr>
      <w:rFonts w:ascii="Wingdings" w:eastAsia="Wingdings" w:hAnsi="Wingdings" w:cs="Wingdings"/>
    </w:rPr>
  </w:style>
  <w:style w:type="character" w:customStyle="1" w:styleId="WW8Num244z0">
    <w:name w:val="WW8Num244z0"/>
    <w:qFormat/>
    <w:rPr>
      <w:rFonts w:ascii="Wingdings" w:eastAsia="Wingdings" w:hAnsi="Wingdings" w:cs="Wingdings"/>
    </w:rPr>
  </w:style>
  <w:style w:type="character" w:customStyle="1" w:styleId="WW8Num244z3">
    <w:name w:val="WW8Num244z3"/>
    <w:qFormat/>
    <w:rPr>
      <w:rFonts w:ascii="Symbol" w:eastAsia="Symbol" w:hAnsi="Symbol" w:cs="Symbol"/>
    </w:rPr>
  </w:style>
  <w:style w:type="character" w:customStyle="1" w:styleId="WW8Num244z4">
    <w:name w:val="WW8Num244z4"/>
    <w:qFormat/>
    <w:rPr>
      <w:rFonts w:ascii="Courier New" w:eastAsia="Courier New" w:hAnsi="Courier New" w:cs="Courier New"/>
    </w:rPr>
  </w:style>
  <w:style w:type="character" w:customStyle="1" w:styleId="WW8Num245z0">
    <w:name w:val="WW8Num245z0"/>
    <w:qFormat/>
    <w:rPr>
      <w:rFonts w:ascii="Times New Roman" w:eastAsia="Times New Roman" w:hAnsi="Times New Roman" w:cs="Times New Roman"/>
    </w:rPr>
  </w:style>
  <w:style w:type="character" w:customStyle="1" w:styleId="WW8Num246z0">
    <w:name w:val="WW8Num246z0"/>
    <w:qFormat/>
    <w:rPr>
      <w:rFonts w:ascii="Century Gothic" w:eastAsia="Times New Roman" w:hAnsi="Century Gothic" w:cs="Century Gothic"/>
    </w:rPr>
  </w:style>
  <w:style w:type="character" w:customStyle="1" w:styleId="WW8Num246z1">
    <w:name w:val="WW8Num246z1"/>
    <w:qFormat/>
    <w:rPr>
      <w:rFonts w:ascii="Courier New" w:eastAsia="Courier New" w:hAnsi="Courier New" w:cs="Courier New"/>
    </w:rPr>
  </w:style>
  <w:style w:type="character" w:customStyle="1" w:styleId="WW8Num246z2">
    <w:name w:val="WW8Num246z2"/>
    <w:qFormat/>
    <w:rPr>
      <w:rFonts w:ascii="Wingdings" w:eastAsia="Wingdings" w:hAnsi="Wingdings" w:cs="Wingdings"/>
    </w:rPr>
  </w:style>
  <w:style w:type="character" w:customStyle="1" w:styleId="WW8Num246z3">
    <w:name w:val="WW8Num246z3"/>
    <w:qFormat/>
    <w:rPr>
      <w:rFonts w:ascii="Symbol" w:eastAsia="Symbol" w:hAnsi="Symbol" w:cs="Symbol"/>
    </w:rPr>
  </w:style>
  <w:style w:type="character" w:customStyle="1" w:styleId="WW8Num247z0">
    <w:name w:val="WW8Num247z0"/>
    <w:qFormat/>
    <w:rPr>
      <w:rFonts w:ascii="Symbol" w:eastAsia="Symbol" w:hAnsi="Symbol" w:cs="Symbol"/>
    </w:rPr>
  </w:style>
  <w:style w:type="character" w:customStyle="1" w:styleId="WW8Num248z0">
    <w:name w:val="WW8Num248z0"/>
    <w:qFormat/>
    <w:rPr>
      <w:rFonts w:ascii="Courier New" w:eastAsia="Courier New" w:hAnsi="Courier New" w:cs="Courier New"/>
    </w:rPr>
  </w:style>
  <w:style w:type="character" w:customStyle="1" w:styleId="WW8Num248z2">
    <w:name w:val="WW8Num248z2"/>
    <w:qFormat/>
    <w:rPr>
      <w:rFonts w:ascii="Wingdings" w:eastAsia="Wingdings" w:hAnsi="Wingdings" w:cs="Wingdings"/>
    </w:rPr>
  </w:style>
  <w:style w:type="character" w:customStyle="1" w:styleId="WW8Num248z3">
    <w:name w:val="WW8Num248z3"/>
    <w:qFormat/>
    <w:rPr>
      <w:rFonts w:ascii="Symbol" w:eastAsia="Symbol" w:hAnsi="Symbol" w:cs="Symbol"/>
    </w:rPr>
  </w:style>
  <w:style w:type="character" w:customStyle="1" w:styleId="WW8Num249z0">
    <w:name w:val="WW8Num249z0"/>
    <w:qFormat/>
    <w:rPr>
      <w:rFonts w:ascii="Courier New" w:eastAsia="Courier New" w:hAnsi="Courier New" w:cs="Courier New"/>
    </w:rPr>
  </w:style>
  <w:style w:type="character" w:customStyle="1" w:styleId="WW8Num249z2">
    <w:name w:val="WW8Num249z2"/>
    <w:qFormat/>
    <w:rPr>
      <w:rFonts w:ascii="Wingdings" w:eastAsia="Wingdings" w:hAnsi="Wingdings" w:cs="Wingdings"/>
    </w:rPr>
  </w:style>
  <w:style w:type="character" w:customStyle="1" w:styleId="WW8Num249z3">
    <w:name w:val="WW8Num249z3"/>
    <w:qFormat/>
    <w:rPr>
      <w:rFonts w:ascii="Symbol" w:eastAsia="Symbol" w:hAnsi="Symbol" w:cs="Symbol"/>
    </w:rPr>
  </w:style>
  <w:style w:type="character" w:customStyle="1" w:styleId="WW8Num250z0">
    <w:name w:val="WW8Num250z0"/>
    <w:qFormat/>
    <w:rPr>
      <w:rFonts w:ascii="Courier New" w:eastAsia="Courier New" w:hAnsi="Courier New" w:cs="Courier New"/>
    </w:rPr>
  </w:style>
  <w:style w:type="character" w:customStyle="1" w:styleId="WW8Num250z2">
    <w:name w:val="WW8Num250z2"/>
    <w:qFormat/>
    <w:rPr>
      <w:rFonts w:ascii="Wingdings" w:eastAsia="Wingdings" w:hAnsi="Wingdings" w:cs="Wingdings"/>
    </w:rPr>
  </w:style>
  <w:style w:type="character" w:customStyle="1" w:styleId="WW8Num250z3">
    <w:name w:val="WW8Num250z3"/>
    <w:qFormat/>
    <w:rPr>
      <w:rFonts w:ascii="Symbol" w:eastAsia="Symbol" w:hAnsi="Symbol" w:cs="Symbol"/>
    </w:rPr>
  </w:style>
  <w:style w:type="character" w:customStyle="1" w:styleId="WW8Num251z0">
    <w:name w:val="WW8Num251z0"/>
    <w:qFormat/>
    <w:rPr>
      <w:rFonts w:ascii="Symbol" w:eastAsia="Symbol" w:hAnsi="Symbol" w:cs="Symbol"/>
    </w:rPr>
  </w:style>
  <w:style w:type="character" w:customStyle="1" w:styleId="WW8Num251z1">
    <w:name w:val="WW8Num251z1"/>
    <w:qFormat/>
    <w:rPr>
      <w:rFonts w:ascii="Courier New" w:eastAsia="Courier New" w:hAnsi="Courier New" w:cs="Courier New"/>
    </w:rPr>
  </w:style>
  <w:style w:type="character" w:customStyle="1" w:styleId="WW8Num251z2">
    <w:name w:val="WW8Num251z2"/>
    <w:qFormat/>
    <w:rPr>
      <w:rFonts w:ascii="Wingdings" w:eastAsia="Wingdings" w:hAnsi="Wingdings" w:cs="Wingdings"/>
    </w:rPr>
  </w:style>
  <w:style w:type="character" w:customStyle="1" w:styleId="WW8Num252z0">
    <w:name w:val="WW8Num252z0"/>
    <w:qFormat/>
    <w:rPr>
      <w:rFonts w:ascii="Symbol" w:eastAsia="Symbol" w:hAnsi="Symbol" w:cs="Symbol"/>
    </w:rPr>
  </w:style>
  <w:style w:type="character" w:customStyle="1" w:styleId="WW8Num252z1">
    <w:name w:val="WW8Num252z1"/>
    <w:qFormat/>
    <w:rPr>
      <w:rFonts w:ascii="Courier New" w:eastAsia="Courier New" w:hAnsi="Courier New" w:cs="Courier New"/>
    </w:rPr>
  </w:style>
  <w:style w:type="character" w:customStyle="1" w:styleId="WW8Num252z2">
    <w:name w:val="WW8Num252z2"/>
    <w:qFormat/>
    <w:rPr>
      <w:rFonts w:ascii="Wingdings" w:eastAsia="Wingdings" w:hAnsi="Wingdings" w:cs="Wingdings"/>
    </w:rPr>
  </w:style>
  <w:style w:type="character" w:customStyle="1" w:styleId="WW8Num253z0">
    <w:name w:val="WW8Num253z0"/>
    <w:qFormat/>
    <w:rPr>
      <w:rFonts w:ascii="Symbol" w:eastAsia="Symbol" w:hAnsi="Symbol" w:cs="Symbol"/>
    </w:rPr>
  </w:style>
  <w:style w:type="character" w:customStyle="1" w:styleId="WW8Num254z0">
    <w:name w:val="WW8Num254z0"/>
    <w:qFormat/>
    <w:rPr>
      <w:rFonts w:ascii="Courier New" w:eastAsia="Courier New" w:hAnsi="Courier New" w:cs="Courier New"/>
    </w:rPr>
  </w:style>
  <w:style w:type="character" w:customStyle="1" w:styleId="WW8Num254z2">
    <w:name w:val="WW8Num254z2"/>
    <w:qFormat/>
    <w:rPr>
      <w:rFonts w:ascii="Wingdings" w:eastAsia="Wingdings" w:hAnsi="Wingdings" w:cs="Wingdings"/>
    </w:rPr>
  </w:style>
  <w:style w:type="character" w:customStyle="1" w:styleId="WW8Num254z3">
    <w:name w:val="WW8Num254z3"/>
    <w:qFormat/>
    <w:rPr>
      <w:rFonts w:ascii="Symbol" w:eastAsia="Symbol" w:hAnsi="Symbol" w:cs="Symbol"/>
    </w:rPr>
  </w:style>
  <w:style w:type="character" w:customStyle="1" w:styleId="WW8Num255z0">
    <w:name w:val="WW8Num255z0"/>
    <w:qFormat/>
    <w:rPr>
      <w:rFonts w:ascii="Symbol" w:eastAsia="Symbol" w:hAnsi="Symbol" w:cs="Symbol"/>
    </w:rPr>
  </w:style>
  <w:style w:type="character" w:customStyle="1" w:styleId="WW8Num255z1">
    <w:name w:val="WW8Num255z1"/>
    <w:qFormat/>
    <w:rPr>
      <w:rFonts w:ascii="Courier New" w:eastAsia="Courier New" w:hAnsi="Courier New" w:cs="Courier New"/>
    </w:rPr>
  </w:style>
  <w:style w:type="character" w:customStyle="1" w:styleId="WW8Num255z2">
    <w:name w:val="WW8Num255z2"/>
    <w:qFormat/>
    <w:rPr>
      <w:rFonts w:ascii="Wingdings" w:eastAsia="Wingdings" w:hAnsi="Wingdings" w:cs="Wingdings"/>
    </w:rPr>
  </w:style>
  <w:style w:type="character" w:customStyle="1" w:styleId="WW8Num256z0">
    <w:name w:val="WW8Num256z0"/>
    <w:qFormat/>
    <w:rPr>
      <w:rFonts w:ascii="Times New Roman" w:eastAsia="Times New Roman" w:hAnsi="Times New Roman" w:cs="Times New Roman"/>
    </w:rPr>
  </w:style>
  <w:style w:type="character" w:customStyle="1" w:styleId="WW8Num257z0">
    <w:name w:val="WW8Num257z0"/>
    <w:qFormat/>
    <w:rPr>
      <w:rFonts w:ascii="Courier New" w:eastAsia="Courier New" w:hAnsi="Courier New" w:cs="Courier New"/>
    </w:rPr>
  </w:style>
  <w:style w:type="character" w:customStyle="1" w:styleId="WW8Num257z1">
    <w:name w:val="WW8Num257z1"/>
    <w:qFormat/>
    <w:rPr>
      <w:rFonts w:ascii="Wingdings" w:eastAsia="Wingdings" w:hAnsi="Wingdings" w:cs="Wingdings"/>
    </w:rPr>
  </w:style>
  <w:style w:type="character" w:customStyle="1" w:styleId="WW8Num257z3">
    <w:name w:val="WW8Num257z3"/>
    <w:qFormat/>
    <w:rPr>
      <w:rFonts w:ascii="Symbol" w:eastAsia="Symbol" w:hAnsi="Symbol" w:cs="Symbol"/>
    </w:rPr>
  </w:style>
  <w:style w:type="character" w:customStyle="1" w:styleId="WW8Num258z0">
    <w:name w:val="WW8Num258z0"/>
    <w:qFormat/>
    <w:rPr>
      <w:rFonts w:ascii="Times New Roman" w:eastAsia="Times New Roman" w:hAnsi="Times New Roman" w:cs="Times New Roman"/>
    </w:rPr>
  </w:style>
  <w:style w:type="character" w:customStyle="1" w:styleId="WW8Num258z1">
    <w:name w:val="WW8Num258z1"/>
    <w:qFormat/>
    <w:rPr>
      <w:rFonts w:ascii="Courier New" w:eastAsia="Courier New" w:hAnsi="Courier New" w:cs="Courier New"/>
    </w:rPr>
  </w:style>
  <w:style w:type="character" w:customStyle="1" w:styleId="WW8Num258z2">
    <w:name w:val="WW8Num258z2"/>
    <w:qFormat/>
    <w:rPr>
      <w:rFonts w:ascii="Wingdings" w:eastAsia="Wingdings" w:hAnsi="Wingdings" w:cs="Wingdings"/>
    </w:rPr>
  </w:style>
  <w:style w:type="character" w:customStyle="1" w:styleId="WW8Num258z3">
    <w:name w:val="WW8Num258z3"/>
    <w:qFormat/>
    <w:rPr>
      <w:rFonts w:ascii="Symbol" w:eastAsia="Symbol" w:hAnsi="Symbol" w:cs="Symbol"/>
    </w:rPr>
  </w:style>
  <w:style w:type="character" w:customStyle="1" w:styleId="WW8Num259z0">
    <w:name w:val="WW8Num259z0"/>
    <w:qFormat/>
    <w:rPr>
      <w:rFonts w:ascii="Courier New" w:eastAsia="Courier New" w:hAnsi="Courier New" w:cs="Courier New"/>
    </w:rPr>
  </w:style>
  <w:style w:type="character" w:customStyle="1" w:styleId="WW8Num259z2">
    <w:name w:val="WW8Num259z2"/>
    <w:qFormat/>
    <w:rPr>
      <w:rFonts w:ascii="Wingdings" w:eastAsia="Wingdings" w:hAnsi="Wingdings" w:cs="Wingdings"/>
    </w:rPr>
  </w:style>
  <w:style w:type="character" w:customStyle="1" w:styleId="WW8Num259z3">
    <w:name w:val="WW8Num259z3"/>
    <w:qFormat/>
    <w:rPr>
      <w:rFonts w:ascii="Symbol" w:eastAsia="Symbol" w:hAnsi="Symbol" w:cs="Symbol"/>
    </w:rPr>
  </w:style>
  <w:style w:type="character" w:customStyle="1" w:styleId="WW8Num260z0">
    <w:name w:val="WW8Num260z0"/>
    <w:qFormat/>
    <w:rPr>
      <w:rFonts w:ascii="Symbol" w:eastAsia="Symbol" w:hAnsi="Symbol" w:cs="Symbol"/>
    </w:rPr>
  </w:style>
  <w:style w:type="character" w:customStyle="1" w:styleId="WW8Num260z1">
    <w:name w:val="WW8Num260z1"/>
    <w:qFormat/>
    <w:rPr>
      <w:rFonts w:ascii="Courier New" w:eastAsia="Courier New" w:hAnsi="Courier New" w:cs="Courier New"/>
    </w:rPr>
  </w:style>
  <w:style w:type="character" w:customStyle="1" w:styleId="WW8Num260z2">
    <w:name w:val="WW8Num260z2"/>
    <w:qFormat/>
    <w:rPr>
      <w:rFonts w:ascii="Wingdings" w:eastAsia="Wingdings" w:hAnsi="Wingdings" w:cs="Wingdings"/>
    </w:rPr>
  </w:style>
  <w:style w:type="character" w:customStyle="1" w:styleId="WW8Num261z0">
    <w:name w:val="WW8Num261z0"/>
    <w:qFormat/>
    <w:rPr>
      <w:rFonts w:ascii="Symbol" w:eastAsia="Symbol" w:hAnsi="Symbol" w:cs="Symbol"/>
    </w:rPr>
  </w:style>
  <w:style w:type="character" w:customStyle="1" w:styleId="WW8Num262z0">
    <w:name w:val="WW8Num262z0"/>
    <w:qFormat/>
    <w:rPr>
      <w:rFonts w:ascii="Wingdings" w:eastAsia="Wingdings" w:hAnsi="Wingdings" w:cs="Wingdings"/>
    </w:rPr>
  </w:style>
  <w:style w:type="character" w:customStyle="1" w:styleId="WW8Num262z1">
    <w:name w:val="WW8Num262z1"/>
    <w:qFormat/>
    <w:rPr>
      <w:rFonts w:ascii="Courier New" w:eastAsia="Courier New" w:hAnsi="Courier New" w:cs="Courier New"/>
    </w:rPr>
  </w:style>
  <w:style w:type="character" w:customStyle="1" w:styleId="WW8Num262z3">
    <w:name w:val="WW8Num262z3"/>
    <w:qFormat/>
    <w:rPr>
      <w:rFonts w:ascii="Symbol" w:eastAsia="Symbol" w:hAnsi="Symbol" w:cs="Symbol"/>
    </w:rPr>
  </w:style>
  <w:style w:type="character" w:customStyle="1" w:styleId="WW8Num264z0">
    <w:name w:val="WW8Num264z0"/>
    <w:qFormat/>
    <w:rPr>
      <w:rFonts w:ascii="Wingdings" w:eastAsia="Wingdings" w:hAnsi="Wingdings" w:cs="Wingdings"/>
    </w:rPr>
  </w:style>
  <w:style w:type="character" w:customStyle="1" w:styleId="WW8Num264z1">
    <w:name w:val="WW8Num264z1"/>
    <w:qFormat/>
    <w:rPr>
      <w:rFonts w:ascii="Courier New" w:eastAsia="Courier New" w:hAnsi="Courier New" w:cs="Courier New"/>
    </w:rPr>
  </w:style>
  <w:style w:type="character" w:customStyle="1" w:styleId="WW8Num264z3">
    <w:name w:val="WW8Num264z3"/>
    <w:qFormat/>
    <w:rPr>
      <w:rFonts w:ascii="Symbol" w:eastAsia="Symbol" w:hAnsi="Symbol" w:cs="Symbol"/>
    </w:rPr>
  </w:style>
  <w:style w:type="character" w:customStyle="1" w:styleId="WW8Num265z0">
    <w:name w:val="WW8Num265z0"/>
    <w:qFormat/>
    <w:rPr>
      <w:rFonts w:ascii="Times New Roman" w:eastAsia="Times New Roman" w:hAnsi="Times New Roman" w:cs="Times New Roman"/>
    </w:rPr>
  </w:style>
  <w:style w:type="character" w:customStyle="1" w:styleId="WW8Num265z1">
    <w:name w:val="WW8Num265z1"/>
    <w:qFormat/>
    <w:rPr>
      <w:rFonts w:ascii="Courier New" w:eastAsia="Courier New" w:hAnsi="Courier New" w:cs="Courier New"/>
    </w:rPr>
  </w:style>
  <w:style w:type="character" w:customStyle="1" w:styleId="WW8Num265z2">
    <w:name w:val="WW8Num265z2"/>
    <w:qFormat/>
    <w:rPr>
      <w:rFonts w:ascii="Wingdings" w:eastAsia="Wingdings" w:hAnsi="Wingdings" w:cs="Wingdings"/>
    </w:rPr>
  </w:style>
  <w:style w:type="character" w:customStyle="1" w:styleId="WW8Num265z3">
    <w:name w:val="WW8Num265z3"/>
    <w:qFormat/>
    <w:rPr>
      <w:rFonts w:ascii="Symbol" w:eastAsia="Symbol" w:hAnsi="Symbol" w:cs="Symbol"/>
    </w:rPr>
  </w:style>
  <w:style w:type="character" w:customStyle="1" w:styleId="WW8Num266z0">
    <w:name w:val="WW8Num266z0"/>
    <w:qFormat/>
    <w:rPr>
      <w:rFonts w:ascii="Courier New" w:eastAsia="Courier New" w:hAnsi="Courier New" w:cs="Courier New"/>
    </w:rPr>
  </w:style>
  <w:style w:type="character" w:customStyle="1" w:styleId="WW8Num266z2">
    <w:name w:val="WW8Num266z2"/>
    <w:qFormat/>
    <w:rPr>
      <w:rFonts w:ascii="Wingdings" w:eastAsia="Wingdings" w:hAnsi="Wingdings" w:cs="Wingdings"/>
    </w:rPr>
  </w:style>
  <w:style w:type="character" w:customStyle="1" w:styleId="WW8Num266z3">
    <w:name w:val="WW8Num266z3"/>
    <w:qFormat/>
    <w:rPr>
      <w:rFonts w:ascii="Symbol" w:eastAsia="Symbol" w:hAnsi="Symbol" w:cs="Symbol"/>
    </w:rPr>
  </w:style>
  <w:style w:type="character" w:customStyle="1" w:styleId="WW8Num267z0">
    <w:name w:val="WW8Num267z0"/>
    <w:qFormat/>
    <w:rPr>
      <w:rFonts w:ascii="Times New Roman" w:eastAsia="Times New Roman" w:hAnsi="Times New Roman" w:cs="Times New Roman"/>
    </w:rPr>
  </w:style>
  <w:style w:type="character" w:customStyle="1" w:styleId="WW8Num267z1">
    <w:name w:val="WW8Num267z1"/>
    <w:qFormat/>
    <w:rPr>
      <w:rFonts w:ascii="Courier New" w:eastAsia="Courier New" w:hAnsi="Courier New" w:cs="Courier New"/>
    </w:rPr>
  </w:style>
  <w:style w:type="character" w:customStyle="1" w:styleId="WW8Num267z2">
    <w:name w:val="WW8Num267z2"/>
    <w:qFormat/>
    <w:rPr>
      <w:rFonts w:ascii="Wingdings" w:eastAsia="Wingdings" w:hAnsi="Wingdings" w:cs="Wingdings"/>
    </w:rPr>
  </w:style>
  <w:style w:type="character" w:customStyle="1" w:styleId="WW8Num267z3">
    <w:name w:val="WW8Num267z3"/>
    <w:qFormat/>
    <w:rPr>
      <w:rFonts w:ascii="Times New Roman" w:eastAsia="Times New Roman" w:hAnsi="Times New Roman" w:cs="Times New Roman"/>
      <w:b/>
    </w:rPr>
  </w:style>
  <w:style w:type="character" w:customStyle="1" w:styleId="WW8Num267z6">
    <w:name w:val="WW8Num267z6"/>
    <w:qFormat/>
    <w:rPr>
      <w:rFonts w:ascii="Symbol" w:eastAsia="Symbol" w:hAnsi="Symbol" w:cs="Symbol"/>
    </w:rPr>
  </w:style>
  <w:style w:type="character" w:customStyle="1" w:styleId="WW8Num268z0">
    <w:name w:val="WW8Num268z0"/>
    <w:qFormat/>
    <w:rPr>
      <w:rFonts w:ascii="Wingdings" w:eastAsia="Wingdings" w:hAnsi="Wingdings" w:cs="Wingdings"/>
    </w:rPr>
  </w:style>
  <w:style w:type="character" w:customStyle="1" w:styleId="WW8Num268z1">
    <w:name w:val="WW8Num268z1"/>
    <w:qFormat/>
    <w:rPr>
      <w:rFonts w:ascii="Courier New" w:eastAsia="Courier New" w:hAnsi="Courier New" w:cs="Courier New"/>
    </w:rPr>
  </w:style>
  <w:style w:type="character" w:customStyle="1" w:styleId="WW8Num268z3">
    <w:name w:val="WW8Num268z3"/>
    <w:qFormat/>
    <w:rPr>
      <w:rFonts w:ascii="Symbol" w:eastAsia="Symbol" w:hAnsi="Symbol" w:cs="Symbol"/>
    </w:rPr>
  </w:style>
  <w:style w:type="character" w:customStyle="1" w:styleId="WW8Num269z0">
    <w:name w:val="WW8Num269z0"/>
    <w:qFormat/>
    <w:rPr>
      <w:rFonts w:ascii="Times New Roman" w:eastAsia="Times New Roman" w:hAnsi="Times New Roman" w:cs="Times New Roman"/>
      <w:i w:val="0"/>
    </w:rPr>
  </w:style>
  <w:style w:type="character" w:customStyle="1" w:styleId="WW8Num270z0">
    <w:name w:val="WW8Num270z0"/>
    <w:qFormat/>
    <w:rPr>
      <w:rFonts w:ascii="Symbol" w:eastAsia="Symbol" w:hAnsi="Symbol" w:cs="Symbol"/>
      <w:sz w:val="20"/>
    </w:rPr>
  </w:style>
  <w:style w:type="character" w:customStyle="1" w:styleId="WW8Num270z1">
    <w:name w:val="WW8Num270z1"/>
    <w:qFormat/>
    <w:rPr>
      <w:rFonts w:ascii="Courier New" w:eastAsia="Courier New" w:hAnsi="Courier New" w:cs="Courier New"/>
      <w:sz w:val="20"/>
    </w:rPr>
  </w:style>
  <w:style w:type="character" w:customStyle="1" w:styleId="WW8Num270z2">
    <w:name w:val="WW8Num270z2"/>
    <w:qFormat/>
    <w:rPr>
      <w:rFonts w:ascii="Wingdings" w:eastAsia="Wingdings" w:hAnsi="Wingdings" w:cs="Wingdings"/>
      <w:sz w:val="20"/>
    </w:rPr>
  </w:style>
  <w:style w:type="character" w:customStyle="1" w:styleId="WW8Num271z0">
    <w:name w:val="WW8Num271z0"/>
    <w:qFormat/>
    <w:rPr>
      <w:rFonts w:ascii="Times New Roman" w:eastAsia="Times New Roman" w:hAnsi="Times New Roman" w:cs="Times New Roman"/>
    </w:rPr>
  </w:style>
  <w:style w:type="character" w:customStyle="1" w:styleId="WW8Num271z1">
    <w:name w:val="WW8Num271z1"/>
    <w:qFormat/>
    <w:rPr>
      <w:rFonts w:ascii="Courier New" w:eastAsia="Courier New" w:hAnsi="Courier New" w:cs="Courier New"/>
    </w:rPr>
  </w:style>
  <w:style w:type="character" w:customStyle="1" w:styleId="WW8Num271z2">
    <w:name w:val="WW8Num271z2"/>
    <w:qFormat/>
    <w:rPr>
      <w:rFonts w:ascii="Wingdings" w:eastAsia="Wingdings" w:hAnsi="Wingdings" w:cs="Wingdings"/>
    </w:rPr>
  </w:style>
  <w:style w:type="character" w:customStyle="1" w:styleId="WW8Num271z3">
    <w:name w:val="WW8Num271z3"/>
    <w:qFormat/>
    <w:rPr>
      <w:rFonts w:ascii="Symbol" w:eastAsia="Symbol" w:hAnsi="Symbol" w:cs="Symbol"/>
    </w:rPr>
  </w:style>
  <w:style w:type="character" w:customStyle="1" w:styleId="WW8Num272z0">
    <w:name w:val="WW8Num272z0"/>
    <w:qFormat/>
    <w:rPr>
      <w:rFonts w:ascii="Wingdings" w:eastAsia="Wingdings" w:hAnsi="Wingdings" w:cs="Wingdings"/>
    </w:rPr>
  </w:style>
  <w:style w:type="character" w:customStyle="1" w:styleId="WW8Num272z1">
    <w:name w:val="WW8Num272z1"/>
    <w:qFormat/>
    <w:rPr>
      <w:rFonts w:ascii="Courier New" w:eastAsia="Courier New" w:hAnsi="Courier New" w:cs="Courier New"/>
    </w:rPr>
  </w:style>
  <w:style w:type="character" w:customStyle="1" w:styleId="WW8Num272z3">
    <w:name w:val="WW8Num272z3"/>
    <w:qFormat/>
    <w:rPr>
      <w:rFonts w:ascii="Symbol" w:eastAsia="Symbol" w:hAnsi="Symbol" w:cs="Symbol"/>
    </w:rPr>
  </w:style>
  <w:style w:type="character" w:customStyle="1" w:styleId="WW8Num273z0">
    <w:name w:val="WW8Num273z0"/>
    <w:qFormat/>
    <w:rPr>
      <w:rFonts w:ascii="Times New Roman" w:eastAsia="Times New Roman" w:hAnsi="Times New Roman" w:cs="Times New Roman"/>
    </w:rPr>
  </w:style>
  <w:style w:type="character" w:customStyle="1" w:styleId="WW8Num273z1">
    <w:name w:val="WW8Num273z1"/>
    <w:qFormat/>
    <w:rPr>
      <w:rFonts w:ascii="Courier New" w:eastAsia="Courier New" w:hAnsi="Courier New" w:cs="Courier New"/>
    </w:rPr>
  </w:style>
  <w:style w:type="character" w:customStyle="1" w:styleId="WW8Num273z2">
    <w:name w:val="WW8Num273z2"/>
    <w:qFormat/>
    <w:rPr>
      <w:rFonts w:ascii="Wingdings" w:eastAsia="Wingdings" w:hAnsi="Wingdings" w:cs="Wingdings"/>
    </w:rPr>
  </w:style>
  <w:style w:type="character" w:customStyle="1" w:styleId="WW8Num273z3">
    <w:name w:val="WW8Num273z3"/>
    <w:qFormat/>
    <w:rPr>
      <w:rFonts w:ascii="Symbol" w:eastAsia="Symbol" w:hAnsi="Symbol" w:cs="Symbol"/>
    </w:rPr>
  </w:style>
  <w:style w:type="character" w:customStyle="1" w:styleId="WW8Num274z0">
    <w:name w:val="WW8Num274z0"/>
    <w:qFormat/>
    <w:rPr>
      <w:rFonts w:ascii="Times New Roman" w:eastAsia="Times New Roman" w:hAnsi="Times New Roman" w:cs="Times New Roman"/>
    </w:rPr>
  </w:style>
  <w:style w:type="character" w:customStyle="1" w:styleId="WW8Num276z0">
    <w:name w:val="WW8Num276z0"/>
    <w:qFormat/>
    <w:rPr>
      <w:rFonts w:ascii="Times New Roman" w:eastAsia="Times New Roman" w:hAnsi="Times New Roman" w:cs="Times New Roman"/>
    </w:rPr>
  </w:style>
  <w:style w:type="character" w:customStyle="1" w:styleId="WW8Num276z1">
    <w:name w:val="WW8Num276z1"/>
    <w:qFormat/>
    <w:rPr>
      <w:rFonts w:ascii="Courier New" w:eastAsia="Courier New" w:hAnsi="Courier New" w:cs="Courier New"/>
    </w:rPr>
  </w:style>
  <w:style w:type="character" w:customStyle="1" w:styleId="WW8Num276z2">
    <w:name w:val="WW8Num276z2"/>
    <w:qFormat/>
    <w:rPr>
      <w:rFonts w:ascii="Wingdings" w:eastAsia="Wingdings" w:hAnsi="Wingdings" w:cs="Wingdings"/>
    </w:rPr>
  </w:style>
  <w:style w:type="character" w:customStyle="1" w:styleId="WW8Num276z3">
    <w:name w:val="WW8Num276z3"/>
    <w:qFormat/>
    <w:rPr>
      <w:rFonts w:ascii="Symbol" w:eastAsia="Symbol" w:hAnsi="Symbol" w:cs="Symbol"/>
    </w:rPr>
  </w:style>
  <w:style w:type="character" w:customStyle="1" w:styleId="WW8Num277z0">
    <w:name w:val="WW8Num277z0"/>
    <w:qFormat/>
    <w:rPr>
      <w:rFonts w:ascii="Courier New" w:eastAsia="Courier New" w:hAnsi="Courier New" w:cs="Courier New"/>
    </w:rPr>
  </w:style>
  <w:style w:type="character" w:customStyle="1" w:styleId="WW8Num277z2">
    <w:name w:val="WW8Num277z2"/>
    <w:qFormat/>
    <w:rPr>
      <w:rFonts w:ascii="Wingdings" w:eastAsia="Wingdings" w:hAnsi="Wingdings" w:cs="Wingdings"/>
    </w:rPr>
  </w:style>
  <w:style w:type="character" w:customStyle="1" w:styleId="WW8Num277z3">
    <w:name w:val="WW8Num277z3"/>
    <w:qFormat/>
    <w:rPr>
      <w:rFonts w:ascii="Symbol" w:eastAsia="Symbol" w:hAnsi="Symbol" w:cs="Symbol"/>
    </w:rPr>
  </w:style>
  <w:style w:type="character" w:customStyle="1" w:styleId="WW8Num278z0">
    <w:name w:val="WW8Num278z0"/>
    <w:qFormat/>
    <w:rPr>
      <w:rFonts w:ascii="Wingdings" w:eastAsia="Wingdings" w:hAnsi="Wingdings" w:cs="Wingdings"/>
    </w:rPr>
  </w:style>
  <w:style w:type="character" w:customStyle="1" w:styleId="WW8Num278z1">
    <w:name w:val="WW8Num278z1"/>
    <w:qFormat/>
    <w:rPr>
      <w:rFonts w:ascii="Courier New" w:eastAsia="Courier New" w:hAnsi="Courier New" w:cs="Courier New"/>
    </w:rPr>
  </w:style>
  <w:style w:type="character" w:customStyle="1" w:styleId="WW8Num278z3">
    <w:name w:val="WW8Num278z3"/>
    <w:qFormat/>
    <w:rPr>
      <w:rFonts w:ascii="Symbol" w:eastAsia="Symbol" w:hAnsi="Symbol" w:cs="Symbol"/>
    </w:rPr>
  </w:style>
  <w:style w:type="character" w:customStyle="1" w:styleId="WW8Num280z0">
    <w:name w:val="WW8Num280z0"/>
    <w:qFormat/>
    <w:rPr>
      <w:rFonts w:ascii="Times New Roman" w:eastAsia="Times New Roman" w:hAnsi="Times New Roman" w:cs="Times New Roman"/>
    </w:rPr>
  </w:style>
  <w:style w:type="character" w:customStyle="1" w:styleId="WW8Num281z0">
    <w:name w:val="WW8Num281z0"/>
    <w:qFormat/>
    <w:rPr>
      <w:rFonts w:ascii="Courier New" w:eastAsia="Courier New" w:hAnsi="Courier New" w:cs="Courier New"/>
    </w:rPr>
  </w:style>
  <w:style w:type="character" w:customStyle="1" w:styleId="WW8Num281z2">
    <w:name w:val="WW8Num281z2"/>
    <w:qFormat/>
    <w:rPr>
      <w:rFonts w:ascii="Wingdings" w:eastAsia="Wingdings" w:hAnsi="Wingdings" w:cs="Wingdings"/>
    </w:rPr>
  </w:style>
  <w:style w:type="character" w:customStyle="1" w:styleId="WW8Num281z3">
    <w:name w:val="WW8Num281z3"/>
    <w:qFormat/>
    <w:rPr>
      <w:rFonts w:ascii="Symbol" w:eastAsia="Symbol" w:hAnsi="Symbol" w:cs="Symbol"/>
    </w:rPr>
  </w:style>
  <w:style w:type="character" w:customStyle="1" w:styleId="WW8Num282z0">
    <w:name w:val="WW8Num282z0"/>
    <w:qFormat/>
    <w:rPr>
      <w:rFonts w:ascii="Courier New" w:eastAsia="Courier New" w:hAnsi="Courier New" w:cs="Courier New"/>
    </w:rPr>
  </w:style>
  <w:style w:type="character" w:customStyle="1" w:styleId="WW8Num282z2">
    <w:name w:val="WW8Num282z2"/>
    <w:qFormat/>
    <w:rPr>
      <w:rFonts w:ascii="Wingdings" w:eastAsia="Wingdings" w:hAnsi="Wingdings" w:cs="Wingdings"/>
    </w:rPr>
  </w:style>
  <w:style w:type="character" w:customStyle="1" w:styleId="WW8Num282z3">
    <w:name w:val="WW8Num282z3"/>
    <w:qFormat/>
    <w:rPr>
      <w:rFonts w:ascii="Symbol" w:eastAsia="Symbol" w:hAnsi="Symbol" w:cs="Symbol"/>
    </w:rPr>
  </w:style>
  <w:style w:type="character" w:customStyle="1" w:styleId="WW8Num283z0">
    <w:name w:val="WW8Num283z0"/>
    <w:qFormat/>
    <w:rPr>
      <w:rFonts w:ascii="Times New Roman" w:eastAsia="Times New Roman" w:hAnsi="Times New Roman" w:cs="Times New Roman"/>
    </w:rPr>
  </w:style>
  <w:style w:type="character" w:customStyle="1" w:styleId="WW8Num283z1">
    <w:name w:val="WW8Num283z1"/>
    <w:qFormat/>
    <w:rPr>
      <w:rFonts w:ascii="Courier New" w:eastAsia="Courier New" w:hAnsi="Courier New" w:cs="Courier New"/>
    </w:rPr>
  </w:style>
  <w:style w:type="character" w:customStyle="1" w:styleId="WW8Num283z2">
    <w:name w:val="WW8Num283z2"/>
    <w:qFormat/>
    <w:rPr>
      <w:rFonts w:ascii="Wingdings" w:eastAsia="Wingdings" w:hAnsi="Wingdings" w:cs="Wingdings"/>
    </w:rPr>
  </w:style>
  <w:style w:type="character" w:customStyle="1" w:styleId="WW8Num283z3">
    <w:name w:val="WW8Num283z3"/>
    <w:qFormat/>
    <w:rPr>
      <w:rFonts w:ascii="Symbol" w:eastAsia="Symbol" w:hAnsi="Symbol" w:cs="Symbol"/>
    </w:rPr>
  </w:style>
  <w:style w:type="character" w:customStyle="1" w:styleId="WW8Num284z0">
    <w:name w:val="WW8Num284z0"/>
    <w:qFormat/>
    <w:rPr>
      <w:rFonts w:ascii="Courier New" w:eastAsia="Courier New" w:hAnsi="Courier New" w:cs="Courier New"/>
    </w:rPr>
  </w:style>
  <w:style w:type="character" w:customStyle="1" w:styleId="WW8Num284z2">
    <w:name w:val="WW8Num284z2"/>
    <w:qFormat/>
    <w:rPr>
      <w:rFonts w:ascii="Wingdings" w:eastAsia="Wingdings" w:hAnsi="Wingdings" w:cs="Wingdings"/>
    </w:rPr>
  </w:style>
  <w:style w:type="character" w:customStyle="1" w:styleId="WW8Num284z3">
    <w:name w:val="WW8Num284z3"/>
    <w:qFormat/>
    <w:rPr>
      <w:rFonts w:ascii="Symbol" w:eastAsia="Symbol" w:hAnsi="Symbol" w:cs="Symbol"/>
    </w:rPr>
  </w:style>
  <w:style w:type="character" w:customStyle="1" w:styleId="WW8Num285z0">
    <w:name w:val="WW8Num285z0"/>
    <w:qFormat/>
    <w:rPr>
      <w:rFonts w:ascii="Times New Roman" w:eastAsia="Times New Roman" w:hAnsi="Times New Roman" w:cs="Times New Roman"/>
    </w:rPr>
  </w:style>
  <w:style w:type="character" w:customStyle="1" w:styleId="WW8Num286z0">
    <w:name w:val="WW8Num286z0"/>
    <w:qFormat/>
    <w:rPr>
      <w:rFonts w:ascii="Times New Roman" w:eastAsia="Times New Roman" w:hAnsi="Times New Roman" w:cs="Times New Roman"/>
    </w:rPr>
  </w:style>
  <w:style w:type="character" w:customStyle="1" w:styleId="WW8Num287z0">
    <w:name w:val="WW8Num287z0"/>
    <w:qFormat/>
    <w:rPr>
      <w:rFonts w:ascii="Times New Roman" w:eastAsia="Times New Roman" w:hAnsi="Times New Roman" w:cs="Times New Roman"/>
    </w:rPr>
  </w:style>
  <w:style w:type="character" w:customStyle="1" w:styleId="WW8Num289z0">
    <w:name w:val="WW8Num289z0"/>
    <w:qFormat/>
    <w:rPr>
      <w:rFonts w:ascii="Symbol" w:eastAsia="Symbol" w:hAnsi="Symbol" w:cs="Symbol"/>
    </w:rPr>
  </w:style>
  <w:style w:type="character" w:customStyle="1" w:styleId="WW8Num289z1">
    <w:name w:val="WW8Num289z1"/>
    <w:qFormat/>
    <w:rPr>
      <w:rFonts w:ascii="Courier New" w:eastAsia="Courier New" w:hAnsi="Courier New" w:cs="Courier New"/>
    </w:rPr>
  </w:style>
  <w:style w:type="character" w:customStyle="1" w:styleId="WW8Num289z2">
    <w:name w:val="WW8Num289z2"/>
    <w:qFormat/>
    <w:rPr>
      <w:rFonts w:ascii="Wingdings" w:eastAsia="Wingdings" w:hAnsi="Wingdings" w:cs="Wingdings"/>
    </w:rPr>
  </w:style>
  <w:style w:type="character" w:customStyle="1" w:styleId="WW8Num290z0">
    <w:name w:val="WW8Num290z0"/>
    <w:qFormat/>
    <w:rPr>
      <w:rFonts w:ascii="Times New Roman" w:eastAsia="Times New Roman" w:hAnsi="Times New Roman" w:cs="Times New Roman"/>
    </w:rPr>
  </w:style>
  <w:style w:type="character" w:customStyle="1" w:styleId="WW8Num292z0">
    <w:name w:val="WW8Num292z0"/>
    <w:qFormat/>
    <w:rPr>
      <w:rFonts w:ascii="Courier New" w:eastAsia="Courier New" w:hAnsi="Courier New" w:cs="Courier New"/>
    </w:rPr>
  </w:style>
  <w:style w:type="character" w:customStyle="1" w:styleId="WW8Num292z2">
    <w:name w:val="WW8Num292z2"/>
    <w:qFormat/>
    <w:rPr>
      <w:rFonts w:ascii="Wingdings" w:eastAsia="Wingdings" w:hAnsi="Wingdings" w:cs="Wingdings"/>
    </w:rPr>
  </w:style>
  <w:style w:type="character" w:customStyle="1" w:styleId="WW8Num292z3">
    <w:name w:val="WW8Num292z3"/>
    <w:qFormat/>
    <w:rPr>
      <w:rFonts w:ascii="Symbol" w:eastAsia="Symbol" w:hAnsi="Symbol" w:cs="Symbol"/>
    </w:rPr>
  </w:style>
  <w:style w:type="character" w:customStyle="1" w:styleId="WW8Num293z0">
    <w:name w:val="WW8Num293z0"/>
    <w:qFormat/>
    <w:rPr>
      <w:rFonts w:ascii="Times New Roman" w:eastAsia="Times New Roman" w:hAnsi="Times New Roman" w:cs="Times New Roman"/>
    </w:rPr>
  </w:style>
  <w:style w:type="character" w:customStyle="1" w:styleId="WW8Num294z0">
    <w:name w:val="WW8Num294z0"/>
    <w:qFormat/>
    <w:rPr>
      <w:rFonts w:ascii="Times New Roman" w:eastAsia="Times New Roman" w:hAnsi="Times New Roman" w:cs="Times New Roman"/>
    </w:rPr>
  </w:style>
  <w:style w:type="character" w:customStyle="1" w:styleId="WW8Num294z1">
    <w:name w:val="WW8Num294z1"/>
    <w:qFormat/>
    <w:rPr>
      <w:rFonts w:ascii="Courier New" w:eastAsia="Courier New" w:hAnsi="Courier New" w:cs="Courier New"/>
    </w:rPr>
  </w:style>
  <w:style w:type="character" w:customStyle="1" w:styleId="WW8Num294z2">
    <w:name w:val="WW8Num294z2"/>
    <w:qFormat/>
    <w:rPr>
      <w:rFonts w:ascii="Wingdings" w:eastAsia="Wingdings" w:hAnsi="Wingdings" w:cs="Wingdings"/>
    </w:rPr>
  </w:style>
  <w:style w:type="character" w:customStyle="1" w:styleId="WW8Num294z3">
    <w:name w:val="WW8Num294z3"/>
    <w:qFormat/>
    <w:rPr>
      <w:rFonts w:ascii="Symbol" w:eastAsia="Symbol" w:hAnsi="Symbol" w:cs="Symbol"/>
    </w:rPr>
  </w:style>
  <w:style w:type="character" w:customStyle="1" w:styleId="WW8Num295z1">
    <w:name w:val="WW8Num295z1"/>
    <w:qFormat/>
    <w:rPr>
      <w:rFonts w:ascii="Times New Roman" w:eastAsia="Times New Roman" w:hAnsi="Times New Roman" w:cs="Times New Roman"/>
    </w:rPr>
  </w:style>
  <w:style w:type="character" w:customStyle="1" w:styleId="WW8Num297z0">
    <w:name w:val="WW8Num297z0"/>
    <w:qFormat/>
    <w:rPr>
      <w:rFonts w:ascii="Wingdings" w:eastAsia="Wingdings" w:hAnsi="Wingdings" w:cs="Wingdings"/>
    </w:rPr>
  </w:style>
  <w:style w:type="character" w:customStyle="1" w:styleId="WW8Num297z1">
    <w:name w:val="WW8Num297z1"/>
    <w:qFormat/>
    <w:rPr>
      <w:rFonts w:ascii="Courier New" w:eastAsia="Courier New" w:hAnsi="Courier New" w:cs="Courier New"/>
    </w:rPr>
  </w:style>
  <w:style w:type="character" w:customStyle="1" w:styleId="WW8Num297z3">
    <w:name w:val="WW8Num297z3"/>
    <w:qFormat/>
    <w:rPr>
      <w:rFonts w:ascii="Symbol" w:eastAsia="Symbol" w:hAnsi="Symbol" w:cs="Symbol"/>
    </w:rPr>
  </w:style>
  <w:style w:type="character" w:customStyle="1" w:styleId="WW8Num298z0">
    <w:name w:val="WW8Num298z0"/>
    <w:qFormat/>
    <w:rPr>
      <w:rFonts w:ascii="Courier New" w:eastAsia="Courier New" w:hAnsi="Courier New" w:cs="Courier New"/>
    </w:rPr>
  </w:style>
  <w:style w:type="character" w:customStyle="1" w:styleId="WW8Num298z2">
    <w:name w:val="WW8Num298z2"/>
    <w:qFormat/>
    <w:rPr>
      <w:rFonts w:ascii="Wingdings" w:eastAsia="Wingdings" w:hAnsi="Wingdings" w:cs="Wingdings"/>
    </w:rPr>
  </w:style>
  <w:style w:type="character" w:customStyle="1" w:styleId="WW8Num298z3">
    <w:name w:val="WW8Num298z3"/>
    <w:qFormat/>
    <w:rPr>
      <w:rFonts w:ascii="Symbol" w:eastAsia="Symbol" w:hAnsi="Symbol" w:cs="Symbol"/>
    </w:rPr>
  </w:style>
  <w:style w:type="character" w:customStyle="1" w:styleId="WW8Num299z0">
    <w:name w:val="WW8Num299z0"/>
    <w:qFormat/>
    <w:rPr>
      <w:rFonts w:ascii="Symbol" w:eastAsia="Symbol" w:hAnsi="Symbol" w:cs="Symbol"/>
    </w:rPr>
  </w:style>
  <w:style w:type="character" w:customStyle="1" w:styleId="WW8Num300z0">
    <w:name w:val="WW8Num300z0"/>
    <w:qFormat/>
    <w:rPr>
      <w:rFonts w:ascii="Symbol" w:eastAsia="Symbol" w:hAnsi="Symbol" w:cs="Symbol"/>
    </w:rPr>
  </w:style>
  <w:style w:type="character" w:customStyle="1" w:styleId="WW8Num300z1">
    <w:name w:val="WW8Num300z1"/>
    <w:qFormat/>
    <w:rPr>
      <w:rFonts w:ascii="Courier New" w:eastAsia="Courier New" w:hAnsi="Courier New" w:cs="Courier New"/>
    </w:rPr>
  </w:style>
  <w:style w:type="character" w:customStyle="1" w:styleId="WW8Num300z2">
    <w:name w:val="WW8Num300z2"/>
    <w:qFormat/>
    <w:rPr>
      <w:rFonts w:ascii="Wingdings" w:eastAsia="Wingdings" w:hAnsi="Wingdings" w:cs="Wingdings"/>
    </w:rPr>
  </w:style>
  <w:style w:type="character" w:customStyle="1" w:styleId="WW8Num301z0">
    <w:name w:val="WW8Num301z0"/>
    <w:qFormat/>
    <w:rPr>
      <w:rFonts w:ascii="Courier New" w:eastAsia="Courier New" w:hAnsi="Courier New" w:cs="Courier New"/>
    </w:rPr>
  </w:style>
  <w:style w:type="character" w:customStyle="1" w:styleId="WW8Num301z2">
    <w:name w:val="WW8Num301z2"/>
    <w:qFormat/>
    <w:rPr>
      <w:rFonts w:ascii="Wingdings" w:eastAsia="Wingdings" w:hAnsi="Wingdings" w:cs="Wingdings"/>
    </w:rPr>
  </w:style>
  <w:style w:type="character" w:customStyle="1" w:styleId="WW8Num301z3">
    <w:name w:val="WW8Num301z3"/>
    <w:qFormat/>
    <w:rPr>
      <w:rFonts w:ascii="Symbol" w:eastAsia="Symbol" w:hAnsi="Symbol" w:cs="Symbol"/>
    </w:rPr>
  </w:style>
  <w:style w:type="character" w:customStyle="1" w:styleId="WW8Num303z0">
    <w:name w:val="WW8Num303z0"/>
    <w:qFormat/>
    <w:rPr>
      <w:rFonts w:ascii="Courier New" w:eastAsia="Courier New" w:hAnsi="Courier New" w:cs="Courier New"/>
    </w:rPr>
  </w:style>
  <w:style w:type="character" w:customStyle="1" w:styleId="WW8Num303z2">
    <w:name w:val="WW8Num303z2"/>
    <w:qFormat/>
    <w:rPr>
      <w:rFonts w:ascii="Wingdings" w:eastAsia="Wingdings" w:hAnsi="Wingdings" w:cs="Wingdings"/>
    </w:rPr>
  </w:style>
  <w:style w:type="character" w:customStyle="1" w:styleId="WW8Num303z3">
    <w:name w:val="WW8Num303z3"/>
    <w:qFormat/>
    <w:rPr>
      <w:rFonts w:ascii="Symbol" w:eastAsia="Symbol" w:hAnsi="Symbol" w:cs="Symbol"/>
    </w:rPr>
  </w:style>
  <w:style w:type="character" w:customStyle="1" w:styleId="WW8Num304z0">
    <w:name w:val="WW8Num304z0"/>
    <w:qFormat/>
    <w:rPr>
      <w:rFonts w:ascii="Courier New" w:eastAsia="Courier New" w:hAnsi="Courier New" w:cs="Courier New"/>
    </w:rPr>
  </w:style>
  <w:style w:type="character" w:customStyle="1" w:styleId="WW8Num304z1">
    <w:name w:val="WW8Num304z1"/>
    <w:qFormat/>
    <w:rPr>
      <w:rFonts w:ascii="Times New Roman" w:eastAsia="Times New Roman" w:hAnsi="Times New Roman" w:cs="Times New Roman"/>
    </w:rPr>
  </w:style>
  <w:style w:type="character" w:customStyle="1" w:styleId="WW8Num304z2">
    <w:name w:val="WW8Num304z2"/>
    <w:qFormat/>
    <w:rPr>
      <w:rFonts w:ascii="Wingdings" w:eastAsia="Wingdings" w:hAnsi="Wingdings" w:cs="Wingdings"/>
    </w:rPr>
  </w:style>
  <w:style w:type="character" w:customStyle="1" w:styleId="WW8Num304z3">
    <w:name w:val="WW8Num304z3"/>
    <w:qFormat/>
    <w:rPr>
      <w:rFonts w:ascii="Symbol" w:eastAsia="Symbol" w:hAnsi="Symbol" w:cs="Symbol"/>
    </w:rPr>
  </w:style>
  <w:style w:type="character" w:customStyle="1" w:styleId="WW8Num305z0">
    <w:name w:val="WW8Num305z0"/>
    <w:qFormat/>
    <w:rPr>
      <w:rFonts w:ascii="Courier New" w:eastAsia="Courier New" w:hAnsi="Courier New" w:cs="Courier New"/>
    </w:rPr>
  </w:style>
  <w:style w:type="character" w:customStyle="1" w:styleId="WW8Num305z2">
    <w:name w:val="WW8Num305z2"/>
    <w:qFormat/>
    <w:rPr>
      <w:rFonts w:ascii="Wingdings" w:eastAsia="Wingdings" w:hAnsi="Wingdings" w:cs="Wingdings"/>
    </w:rPr>
  </w:style>
  <w:style w:type="character" w:customStyle="1" w:styleId="WW8Num305z3">
    <w:name w:val="WW8Num305z3"/>
    <w:qFormat/>
    <w:rPr>
      <w:rFonts w:ascii="Symbol" w:eastAsia="Symbol" w:hAnsi="Symbol" w:cs="Symbol"/>
    </w:rPr>
  </w:style>
  <w:style w:type="character" w:customStyle="1" w:styleId="WW8Num306z0">
    <w:name w:val="WW8Num306z0"/>
    <w:qFormat/>
    <w:rPr>
      <w:rFonts w:ascii="Courier New" w:eastAsia="Courier New" w:hAnsi="Courier New" w:cs="Courier New"/>
    </w:rPr>
  </w:style>
  <w:style w:type="character" w:customStyle="1" w:styleId="WW8Num306z2">
    <w:name w:val="WW8Num306z2"/>
    <w:qFormat/>
    <w:rPr>
      <w:rFonts w:ascii="Wingdings" w:eastAsia="Wingdings" w:hAnsi="Wingdings" w:cs="Wingdings"/>
    </w:rPr>
  </w:style>
  <w:style w:type="character" w:customStyle="1" w:styleId="WW8Num306z3">
    <w:name w:val="WW8Num306z3"/>
    <w:qFormat/>
    <w:rPr>
      <w:rFonts w:ascii="Symbol" w:eastAsia="Symbol" w:hAnsi="Symbol" w:cs="Symbol"/>
    </w:rPr>
  </w:style>
  <w:style w:type="character" w:customStyle="1" w:styleId="WW8Num307z0">
    <w:name w:val="WW8Num307z0"/>
    <w:qFormat/>
    <w:rPr>
      <w:rFonts w:ascii="Symbol" w:eastAsia="Symbol" w:hAnsi="Symbol" w:cs="Symbol"/>
    </w:rPr>
  </w:style>
  <w:style w:type="character" w:customStyle="1" w:styleId="WW8Num308z0">
    <w:name w:val="WW8Num308z0"/>
    <w:qFormat/>
    <w:rPr>
      <w:rFonts w:ascii="Times New Roman" w:eastAsia="Times New Roman" w:hAnsi="Times New Roman" w:cs="Times New Roman"/>
    </w:rPr>
  </w:style>
  <w:style w:type="character" w:customStyle="1" w:styleId="WW8Num309z0">
    <w:name w:val="WW8Num309z0"/>
    <w:qFormat/>
    <w:rPr>
      <w:rFonts w:ascii="Times New Roman" w:eastAsia="Times New Roman" w:hAnsi="Times New Roman" w:cs="Times New Roman"/>
    </w:rPr>
  </w:style>
  <w:style w:type="character" w:customStyle="1" w:styleId="WW8Num310z0">
    <w:name w:val="WW8Num310z0"/>
    <w:qFormat/>
    <w:rPr>
      <w:rFonts w:ascii="Courier New" w:eastAsia="Courier New" w:hAnsi="Courier New" w:cs="Courier New"/>
    </w:rPr>
  </w:style>
  <w:style w:type="character" w:customStyle="1" w:styleId="WW8Num310z2">
    <w:name w:val="WW8Num310z2"/>
    <w:qFormat/>
    <w:rPr>
      <w:rFonts w:ascii="Wingdings" w:eastAsia="Wingdings" w:hAnsi="Wingdings" w:cs="Wingdings"/>
    </w:rPr>
  </w:style>
  <w:style w:type="character" w:customStyle="1" w:styleId="WW8Num310z3">
    <w:name w:val="WW8Num310z3"/>
    <w:qFormat/>
    <w:rPr>
      <w:rFonts w:ascii="Symbol" w:eastAsia="Symbol" w:hAnsi="Symbol" w:cs="Symbol"/>
    </w:rPr>
  </w:style>
  <w:style w:type="character" w:customStyle="1" w:styleId="WW8Num311z0">
    <w:name w:val="WW8Num311z0"/>
    <w:qFormat/>
    <w:rPr>
      <w:rFonts w:ascii="Times New Roman" w:eastAsia="Times New Roman" w:hAnsi="Times New Roman" w:cs="Times New Roman"/>
    </w:rPr>
  </w:style>
  <w:style w:type="character" w:customStyle="1" w:styleId="WW8Num311z1">
    <w:name w:val="WW8Num311z1"/>
    <w:qFormat/>
    <w:rPr>
      <w:rFonts w:ascii="Courier New" w:eastAsia="Courier New" w:hAnsi="Courier New" w:cs="Courier New"/>
    </w:rPr>
  </w:style>
  <w:style w:type="character" w:customStyle="1" w:styleId="WW8Num311z2">
    <w:name w:val="WW8Num311z2"/>
    <w:qFormat/>
    <w:rPr>
      <w:rFonts w:ascii="Wingdings" w:eastAsia="Wingdings" w:hAnsi="Wingdings" w:cs="Wingdings"/>
    </w:rPr>
  </w:style>
  <w:style w:type="character" w:customStyle="1" w:styleId="WW8Num311z3">
    <w:name w:val="WW8Num311z3"/>
    <w:qFormat/>
    <w:rPr>
      <w:rFonts w:ascii="Symbol" w:eastAsia="Symbol" w:hAnsi="Symbol" w:cs="Symbol"/>
    </w:rPr>
  </w:style>
  <w:style w:type="character" w:customStyle="1" w:styleId="WW8Num312z0">
    <w:name w:val="WW8Num312z0"/>
    <w:qFormat/>
    <w:rPr>
      <w:b/>
    </w:rPr>
  </w:style>
  <w:style w:type="character" w:customStyle="1" w:styleId="WW8Num313z0">
    <w:name w:val="WW8Num313z0"/>
    <w:qFormat/>
    <w:rPr>
      <w:rFonts w:ascii="Times New Roman" w:eastAsia="Times New Roman" w:hAnsi="Times New Roman" w:cs="Times New Roman"/>
    </w:rPr>
  </w:style>
  <w:style w:type="character" w:customStyle="1" w:styleId="WW8Num313z1">
    <w:name w:val="WW8Num313z1"/>
    <w:qFormat/>
    <w:rPr>
      <w:rFonts w:ascii="Courier New" w:eastAsia="Courier New" w:hAnsi="Courier New" w:cs="Courier New"/>
    </w:rPr>
  </w:style>
  <w:style w:type="character" w:customStyle="1" w:styleId="WW8Num313z2">
    <w:name w:val="WW8Num313z2"/>
    <w:qFormat/>
    <w:rPr>
      <w:rFonts w:ascii="Wingdings" w:eastAsia="Wingdings" w:hAnsi="Wingdings" w:cs="Wingdings"/>
    </w:rPr>
  </w:style>
  <w:style w:type="character" w:customStyle="1" w:styleId="WW8Num313z3">
    <w:name w:val="WW8Num313z3"/>
    <w:qFormat/>
    <w:rPr>
      <w:rFonts w:ascii="Symbol" w:eastAsia="Symbol" w:hAnsi="Symbol" w:cs="Symbol"/>
    </w:rPr>
  </w:style>
  <w:style w:type="character" w:customStyle="1" w:styleId="WW8Num316z0">
    <w:name w:val="WW8Num316z0"/>
    <w:qFormat/>
    <w:rPr>
      <w:rFonts w:ascii="Symbol" w:eastAsia="Symbol" w:hAnsi="Symbol" w:cs="Symbol"/>
    </w:rPr>
  </w:style>
  <w:style w:type="character" w:customStyle="1" w:styleId="WW8Num316z1">
    <w:name w:val="WW8Num316z1"/>
    <w:qFormat/>
    <w:rPr>
      <w:rFonts w:ascii="Courier New" w:eastAsia="Courier New" w:hAnsi="Courier New" w:cs="Courier New"/>
    </w:rPr>
  </w:style>
  <w:style w:type="character" w:customStyle="1" w:styleId="WW8Num316z2">
    <w:name w:val="WW8Num316z2"/>
    <w:qFormat/>
    <w:rPr>
      <w:rFonts w:ascii="Wingdings" w:eastAsia="Wingdings" w:hAnsi="Wingdings" w:cs="Wingdings"/>
    </w:rPr>
  </w:style>
  <w:style w:type="character" w:customStyle="1" w:styleId="WW8Num317z0">
    <w:name w:val="WW8Num317z0"/>
    <w:qFormat/>
    <w:rPr>
      <w:rFonts w:ascii="Times New Roman" w:eastAsia="Times New Roman" w:hAnsi="Times New Roman" w:cs="Times New Roman"/>
    </w:rPr>
  </w:style>
  <w:style w:type="character" w:customStyle="1" w:styleId="WW8Num318z0">
    <w:name w:val="WW8Num318z0"/>
    <w:qFormat/>
    <w:rPr>
      <w:rFonts w:ascii="Courier New" w:eastAsia="Courier New" w:hAnsi="Courier New" w:cs="Courier New"/>
    </w:rPr>
  </w:style>
  <w:style w:type="character" w:customStyle="1" w:styleId="WW8Num318z2">
    <w:name w:val="WW8Num318z2"/>
    <w:qFormat/>
    <w:rPr>
      <w:rFonts w:ascii="Wingdings" w:eastAsia="Wingdings" w:hAnsi="Wingdings" w:cs="Wingdings"/>
    </w:rPr>
  </w:style>
  <w:style w:type="character" w:customStyle="1" w:styleId="WW8Num318z3">
    <w:name w:val="WW8Num318z3"/>
    <w:qFormat/>
    <w:rPr>
      <w:rFonts w:ascii="Symbol" w:eastAsia="Symbol" w:hAnsi="Symbol" w:cs="Symbol"/>
    </w:rPr>
  </w:style>
  <w:style w:type="character" w:customStyle="1" w:styleId="WW8Num319z0">
    <w:name w:val="WW8Num319z0"/>
    <w:qFormat/>
    <w:rPr>
      <w:rFonts w:ascii="Times New Roman" w:eastAsia="Times New Roman" w:hAnsi="Times New Roman" w:cs="Times New Roman"/>
    </w:rPr>
  </w:style>
  <w:style w:type="character" w:customStyle="1" w:styleId="WW8Num320z0">
    <w:name w:val="WW8Num320z0"/>
    <w:qFormat/>
    <w:rPr>
      <w:rFonts w:ascii="Symbol" w:eastAsia="Symbol" w:hAnsi="Symbol" w:cs="Symbol"/>
    </w:rPr>
  </w:style>
  <w:style w:type="character" w:customStyle="1" w:styleId="WW8Num320z1">
    <w:name w:val="WW8Num320z1"/>
    <w:qFormat/>
    <w:rPr>
      <w:rFonts w:ascii="Wingdings" w:eastAsia="Wingdings" w:hAnsi="Wingdings" w:cs="Wingdings"/>
    </w:rPr>
  </w:style>
  <w:style w:type="character" w:customStyle="1" w:styleId="WW8Num320z4">
    <w:name w:val="WW8Num320z4"/>
    <w:qFormat/>
    <w:rPr>
      <w:rFonts w:ascii="Courier New" w:eastAsia="Courier New" w:hAnsi="Courier New" w:cs="Courier New"/>
    </w:rPr>
  </w:style>
  <w:style w:type="character" w:customStyle="1" w:styleId="WW8Num322z0">
    <w:name w:val="WW8Num322z0"/>
    <w:qFormat/>
    <w:rPr>
      <w:rFonts w:ascii="Symbol" w:eastAsia="Symbol" w:hAnsi="Symbol" w:cs="Symbol"/>
    </w:rPr>
  </w:style>
  <w:style w:type="character" w:customStyle="1" w:styleId="WW8Num322z1">
    <w:name w:val="WW8Num322z1"/>
    <w:qFormat/>
    <w:rPr>
      <w:rFonts w:ascii="Courier New" w:eastAsia="Courier New" w:hAnsi="Courier New" w:cs="Courier New"/>
    </w:rPr>
  </w:style>
  <w:style w:type="character" w:customStyle="1" w:styleId="WW8Num322z2">
    <w:name w:val="WW8Num322z2"/>
    <w:qFormat/>
    <w:rPr>
      <w:rFonts w:ascii="Wingdings" w:eastAsia="Wingdings" w:hAnsi="Wingdings" w:cs="Wingdings"/>
    </w:rPr>
  </w:style>
  <w:style w:type="character" w:customStyle="1" w:styleId="WW8Num323z0">
    <w:name w:val="WW8Num323z0"/>
    <w:qFormat/>
    <w:rPr>
      <w:rFonts w:ascii="Symbol" w:eastAsia="Symbol" w:hAnsi="Symbol" w:cs="Symbol"/>
    </w:rPr>
  </w:style>
  <w:style w:type="character" w:customStyle="1" w:styleId="WW8Num324z0">
    <w:name w:val="WW8Num324z0"/>
    <w:qFormat/>
    <w:rPr>
      <w:rFonts w:ascii="Courier New" w:eastAsia="Courier New" w:hAnsi="Courier New" w:cs="Courier New"/>
    </w:rPr>
  </w:style>
  <w:style w:type="character" w:customStyle="1" w:styleId="WW8Num324z2">
    <w:name w:val="WW8Num324z2"/>
    <w:qFormat/>
    <w:rPr>
      <w:rFonts w:ascii="Wingdings" w:eastAsia="Wingdings" w:hAnsi="Wingdings" w:cs="Wingdings"/>
    </w:rPr>
  </w:style>
  <w:style w:type="character" w:customStyle="1" w:styleId="WW8Num324z3">
    <w:name w:val="WW8Num324z3"/>
    <w:qFormat/>
    <w:rPr>
      <w:rFonts w:ascii="Symbol" w:eastAsia="Symbol" w:hAnsi="Symbol" w:cs="Symbol"/>
    </w:rPr>
  </w:style>
  <w:style w:type="character" w:customStyle="1" w:styleId="WW8Num325z0">
    <w:name w:val="WW8Num325z0"/>
    <w:qFormat/>
    <w:rPr>
      <w:rFonts w:ascii="Arial Unicode MS" w:eastAsia="Arial Unicode MS" w:hAnsi="Arial Unicode MS" w:cs="Arial Unicode MS"/>
    </w:rPr>
  </w:style>
  <w:style w:type="character" w:customStyle="1" w:styleId="WW8Num325z1">
    <w:name w:val="WW8Num325z1"/>
    <w:qFormat/>
    <w:rPr>
      <w:rFonts w:ascii="Courier New" w:eastAsia="Courier New" w:hAnsi="Courier New" w:cs="Courier New"/>
    </w:rPr>
  </w:style>
  <w:style w:type="character" w:customStyle="1" w:styleId="WW8Num325z2">
    <w:name w:val="WW8Num325z2"/>
    <w:qFormat/>
    <w:rPr>
      <w:rFonts w:ascii="Wingdings" w:eastAsia="Wingdings" w:hAnsi="Wingdings" w:cs="Wingdings"/>
    </w:rPr>
  </w:style>
  <w:style w:type="character" w:customStyle="1" w:styleId="WW8Num325z3">
    <w:name w:val="WW8Num325z3"/>
    <w:qFormat/>
    <w:rPr>
      <w:rFonts w:ascii="Symbol" w:eastAsia="Symbol" w:hAnsi="Symbol" w:cs="Symbol"/>
    </w:rPr>
  </w:style>
  <w:style w:type="character" w:customStyle="1" w:styleId="WW8Num326z0">
    <w:name w:val="WW8Num326z0"/>
    <w:qFormat/>
    <w:rPr>
      <w:rFonts w:ascii="Times New Roman" w:eastAsia="Times New Roman" w:hAnsi="Times New Roman" w:cs="Times New Roman"/>
    </w:rPr>
  </w:style>
  <w:style w:type="character" w:customStyle="1" w:styleId="WW8Num326z1">
    <w:name w:val="WW8Num326z1"/>
    <w:qFormat/>
    <w:rPr>
      <w:rFonts w:ascii="Courier New" w:eastAsia="Courier New" w:hAnsi="Courier New" w:cs="Courier New"/>
    </w:rPr>
  </w:style>
  <w:style w:type="character" w:customStyle="1" w:styleId="WW8Num326z2">
    <w:name w:val="WW8Num326z2"/>
    <w:qFormat/>
    <w:rPr>
      <w:rFonts w:ascii="Wingdings" w:eastAsia="Wingdings" w:hAnsi="Wingdings" w:cs="Wingdings"/>
    </w:rPr>
  </w:style>
  <w:style w:type="character" w:customStyle="1" w:styleId="WW8Num326z3">
    <w:name w:val="WW8Num326z3"/>
    <w:qFormat/>
    <w:rPr>
      <w:rFonts w:ascii="Symbol" w:eastAsia="Symbol" w:hAnsi="Symbol" w:cs="Symbol"/>
    </w:rPr>
  </w:style>
  <w:style w:type="character" w:customStyle="1" w:styleId="WW8Num327z1">
    <w:name w:val="WW8Num327z1"/>
    <w:qFormat/>
    <w:rPr>
      <w:rFonts w:ascii="Symbol" w:eastAsia="Symbol" w:hAnsi="Symbol" w:cs="Symbol"/>
    </w:rPr>
  </w:style>
  <w:style w:type="character" w:customStyle="1" w:styleId="WW8Num329z0">
    <w:name w:val="WW8Num329z0"/>
    <w:qFormat/>
    <w:rPr>
      <w:rFonts w:ascii="Courier New" w:eastAsia="Courier New" w:hAnsi="Courier New" w:cs="Courier New"/>
    </w:rPr>
  </w:style>
  <w:style w:type="character" w:customStyle="1" w:styleId="WW8Num329z2">
    <w:name w:val="WW8Num329z2"/>
    <w:qFormat/>
    <w:rPr>
      <w:rFonts w:ascii="Wingdings" w:eastAsia="Wingdings" w:hAnsi="Wingdings" w:cs="Wingdings"/>
    </w:rPr>
  </w:style>
  <w:style w:type="character" w:customStyle="1" w:styleId="WW8Num329z3">
    <w:name w:val="WW8Num329z3"/>
    <w:qFormat/>
    <w:rPr>
      <w:rFonts w:ascii="Symbol" w:eastAsia="Symbol" w:hAnsi="Symbol" w:cs="Symbol"/>
    </w:rPr>
  </w:style>
  <w:style w:type="character" w:customStyle="1" w:styleId="WW8Num330z0">
    <w:name w:val="WW8Num330z0"/>
    <w:qFormat/>
    <w:rPr>
      <w:rFonts w:ascii="Courier New" w:eastAsia="Courier New" w:hAnsi="Courier New" w:cs="Courier New"/>
    </w:rPr>
  </w:style>
  <w:style w:type="character" w:customStyle="1" w:styleId="WW8Num330z2">
    <w:name w:val="WW8Num330z2"/>
    <w:qFormat/>
    <w:rPr>
      <w:rFonts w:ascii="Wingdings" w:eastAsia="Wingdings" w:hAnsi="Wingdings" w:cs="Wingdings"/>
    </w:rPr>
  </w:style>
  <w:style w:type="character" w:customStyle="1" w:styleId="WW8Num330z3">
    <w:name w:val="WW8Num330z3"/>
    <w:qFormat/>
    <w:rPr>
      <w:rFonts w:ascii="Symbol" w:eastAsia="Symbol" w:hAnsi="Symbol" w:cs="Symbol"/>
    </w:rPr>
  </w:style>
  <w:style w:type="character" w:customStyle="1" w:styleId="WW8Num331z0">
    <w:name w:val="WW8Num331z0"/>
    <w:qFormat/>
    <w:rPr>
      <w:rFonts w:ascii="Times New Roman" w:eastAsia="Times New Roman" w:hAnsi="Times New Roman" w:cs="Times New Roman"/>
    </w:rPr>
  </w:style>
  <w:style w:type="character" w:customStyle="1" w:styleId="WW8Num332z0">
    <w:name w:val="WW8Num332z0"/>
    <w:qFormat/>
    <w:rPr>
      <w:rFonts w:ascii="Times New Roman" w:eastAsia="Times New Roman" w:hAnsi="Times New Roman" w:cs="Times New Roman"/>
    </w:rPr>
  </w:style>
  <w:style w:type="character" w:customStyle="1" w:styleId="WW8Num333z0">
    <w:name w:val="WW8Num333z0"/>
    <w:qFormat/>
    <w:rPr>
      <w:rFonts w:ascii="Courier New" w:eastAsia="Courier New" w:hAnsi="Courier New" w:cs="Courier New"/>
    </w:rPr>
  </w:style>
  <w:style w:type="character" w:customStyle="1" w:styleId="WW8Num333z2">
    <w:name w:val="WW8Num333z2"/>
    <w:qFormat/>
    <w:rPr>
      <w:rFonts w:ascii="Wingdings" w:eastAsia="Wingdings" w:hAnsi="Wingdings" w:cs="Wingdings"/>
    </w:rPr>
  </w:style>
  <w:style w:type="character" w:customStyle="1" w:styleId="WW8Num333z3">
    <w:name w:val="WW8Num333z3"/>
    <w:qFormat/>
    <w:rPr>
      <w:rFonts w:ascii="Symbol" w:eastAsia="Symbol" w:hAnsi="Symbol" w:cs="Symbol"/>
    </w:rPr>
  </w:style>
  <w:style w:type="character" w:customStyle="1" w:styleId="WW8Num334z0">
    <w:name w:val="WW8Num334z0"/>
    <w:qFormat/>
    <w:rPr>
      <w:rFonts w:ascii="Times New Roman" w:eastAsia="Times New Roman" w:hAnsi="Times New Roman" w:cs="Times New Roman"/>
    </w:rPr>
  </w:style>
  <w:style w:type="character" w:customStyle="1" w:styleId="WW8Num335z0">
    <w:name w:val="WW8Num335z0"/>
    <w:qFormat/>
    <w:rPr>
      <w:rFonts w:ascii="Times New Roman" w:eastAsia="Times New Roman" w:hAnsi="Times New Roman" w:cs="Times New Roman"/>
    </w:rPr>
  </w:style>
  <w:style w:type="character" w:customStyle="1" w:styleId="WW8Num336z0">
    <w:name w:val="WW8Num336z0"/>
    <w:qFormat/>
    <w:rPr>
      <w:rFonts w:ascii="Wingdings" w:eastAsia="Wingdings" w:hAnsi="Wingdings" w:cs="Wingdings"/>
    </w:rPr>
  </w:style>
  <w:style w:type="character" w:customStyle="1" w:styleId="WW8Num336z1">
    <w:name w:val="WW8Num336z1"/>
    <w:qFormat/>
    <w:rPr>
      <w:rFonts w:ascii="Courier New" w:eastAsia="Courier New" w:hAnsi="Courier New" w:cs="Courier New"/>
    </w:rPr>
  </w:style>
  <w:style w:type="character" w:customStyle="1" w:styleId="WW8Num336z3">
    <w:name w:val="WW8Num336z3"/>
    <w:qFormat/>
    <w:rPr>
      <w:rFonts w:ascii="Symbol" w:eastAsia="Symbol" w:hAnsi="Symbol" w:cs="Symbol"/>
    </w:rPr>
  </w:style>
  <w:style w:type="character" w:customStyle="1" w:styleId="WW8Num337z0">
    <w:name w:val="WW8Num337z0"/>
    <w:qFormat/>
    <w:rPr>
      <w:rFonts w:ascii="Wingdings" w:eastAsia="Wingdings" w:hAnsi="Wingdings" w:cs="Wingdings"/>
    </w:rPr>
  </w:style>
  <w:style w:type="character" w:customStyle="1" w:styleId="WW8Num338z0">
    <w:name w:val="WW8Num338z0"/>
    <w:qFormat/>
    <w:rPr>
      <w:rFonts w:ascii="Symbol" w:eastAsia="Symbol" w:hAnsi="Symbol" w:cs="Symbol"/>
    </w:rPr>
  </w:style>
  <w:style w:type="character" w:customStyle="1" w:styleId="WW8Num338z1">
    <w:name w:val="WW8Num338z1"/>
    <w:qFormat/>
    <w:rPr>
      <w:rFonts w:ascii="Courier New" w:eastAsia="Courier New" w:hAnsi="Courier New" w:cs="Courier New"/>
    </w:rPr>
  </w:style>
  <w:style w:type="character" w:customStyle="1" w:styleId="WW8Num338z2">
    <w:name w:val="WW8Num338z2"/>
    <w:qFormat/>
    <w:rPr>
      <w:rFonts w:ascii="Wingdings" w:eastAsia="Wingdings" w:hAnsi="Wingdings" w:cs="Wingdings"/>
    </w:rPr>
  </w:style>
  <w:style w:type="character" w:customStyle="1" w:styleId="WW8Num339z0">
    <w:name w:val="WW8Num339z0"/>
    <w:qFormat/>
    <w:rPr>
      <w:rFonts w:ascii="Symbol" w:eastAsia="Symbol" w:hAnsi="Symbol" w:cs="Symbol"/>
    </w:rPr>
  </w:style>
  <w:style w:type="character" w:customStyle="1" w:styleId="WW8Num339z1">
    <w:name w:val="WW8Num339z1"/>
    <w:qFormat/>
    <w:rPr>
      <w:rFonts w:ascii="Wingdings" w:eastAsia="Wingdings" w:hAnsi="Wingdings" w:cs="Wingdings"/>
    </w:rPr>
  </w:style>
  <w:style w:type="character" w:customStyle="1" w:styleId="WW8Num339z4">
    <w:name w:val="WW8Num339z4"/>
    <w:qFormat/>
    <w:rPr>
      <w:rFonts w:ascii="Courier New" w:eastAsia="Courier New" w:hAnsi="Courier New" w:cs="Courier New"/>
    </w:rPr>
  </w:style>
  <w:style w:type="character" w:customStyle="1" w:styleId="WW8Num340z0">
    <w:name w:val="WW8Num340z0"/>
    <w:qFormat/>
    <w:rPr>
      <w:rFonts w:ascii="Arial Unicode MS" w:eastAsia="Arial Unicode MS" w:hAnsi="Arial Unicode MS" w:cs="Arial Unicode MS"/>
    </w:rPr>
  </w:style>
  <w:style w:type="character" w:customStyle="1" w:styleId="WW8Num340z1">
    <w:name w:val="WW8Num340z1"/>
    <w:qFormat/>
    <w:rPr>
      <w:rFonts w:ascii="Courier New" w:eastAsia="Courier New" w:hAnsi="Courier New" w:cs="Courier New"/>
    </w:rPr>
  </w:style>
  <w:style w:type="character" w:customStyle="1" w:styleId="WW8Num340z2">
    <w:name w:val="WW8Num340z2"/>
    <w:qFormat/>
    <w:rPr>
      <w:rFonts w:ascii="Wingdings" w:eastAsia="Wingdings" w:hAnsi="Wingdings" w:cs="Wingdings"/>
    </w:rPr>
  </w:style>
  <w:style w:type="character" w:customStyle="1" w:styleId="WW8Num340z3">
    <w:name w:val="WW8Num340z3"/>
    <w:qFormat/>
    <w:rPr>
      <w:rFonts w:ascii="Symbol" w:eastAsia="Symbol" w:hAnsi="Symbol" w:cs="Symbol"/>
    </w:rPr>
  </w:style>
  <w:style w:type="character" w:customStyle="1" w:styleId="WW8Num341z0">
    <w:name w:val="WW8Num341z0"/>
    <w:qFormat/>
    <w:rPr>
      <w:rFonts w:ascii="Courier New" w:eastAsia="Courier New" w:hAnsi="Courier New" w:cs="Courier New"/>
    </w:rPr>
  </w:style>
  <w:style w:type="character" w:customStyle="1" w:styleId="WW8Num341z1">
    <w:name w:val="WW8Num341z1"/>
    <w:qFormat/>
    <w:rPr>
      <w:rFonts w:ascii="Symbol" w:eastAsia="Symbol" w:hAnsi="Symbol" w:cs="Symbol"/>
    </w:rPr>
  </w:style>
  <w:style w:type="character" w:customStyle="1" w:styleId="WW8Num341z2">
    <w:name w:val="WW8Num341z2"/>
    <w:qFormat/>
    <w:rPr>
      <w:rFonts w:ascii="Wingdings" w:eastAsia="Wingdings" w:hAnsi="Wingdings" w:cs="Wingdings"/>
    </w:rPr>
  </w:style>
  <w:style w:type="character" w:customStyle="1" w:styleId="WW8Num342z0">
    <w:name w:val="WW8Num342z0"/>
    <w:qFormat/>
    <w:rPr>
      <w:rFonts w:ascii="Wingdings" w:eastAsia="Wingdings" w:hAnsi="Wingdings" w:cs="Wingdings"/>
    </w:rPr>
  </w:style>
  <w:style w:type="character" w:customStyle="1" w:styleId="WW8Num342z1">
    <w:name w:val="WW8Num342z1"/>
    <w:qFormat/>
    <w:rPr>
      <w:rFonts w:ascii="Courier New" w:eastAsia="Courier New" w:hAnsi="Courier New" w:cs="Courier New"/>
    </w:rPr>
  </w:style>
  <w:style w:type="character" w:customStyle="1" w:styleId="WW8Num342z3">
    <w:name w:val="WW8Num342z3"/>
    <w:qFormat/>
    <w:rPr>
      <w:rFonts w:ascii="Symbol" w:eastAsia="Symbol" w:hAnsi="Symbol" w:cs="Symbol"/>
    </w:rPr>
  </w:style>
  <w:style w:type="character" w:customStyle="1" w:styleId="WW8Num343z0">
    <w:name w:val="WW8Num343z0"/>
    <w:qFormat/>
    <w:rPr>
      <w:rFonts w:ascii="Times New Roman" w:eastAsia="Times New Roman" w:hAnsi="Times New Roman" w:cs="Times New Roman"/>
    </w:rPr>
  </w:style>
  <w:style w:type="character" w:customStyle="1" w:styleId="WW8Num344z0">
    <w:name w:val="WW8Num344z0"/>
    <w:qFormat/>
    <w:rPr>
      <w:rFonts w:ascii="Symbol" w:eastAsia="Symbol" w:hAnsi="Symbol" w:cs="Symbol"/>
    </w:rPr>
  </w:style>
  <w:style w:type="character" w:customStyle="1" w:styleId="WW8Num344z1">
    <w:name w:val="WW8Num344z1"/>
    <w:qFormat/>
    <w:rPr>
      <w:rFonts w:ascii="Courier New" w:eastAsia="Courier New" w:hAnsi="Courier New" w:cs="Courier New"/>
    </w:rPr>
  </w:style>
  <w:style w:type="character" w:customStyle="1" w:styleId="WW8Num344z2">
    <w:name w:val="WW8Num344z2"/>
    <w:qFormat/>
    <w:rPr>
      <w:rFonts w:ascii="Wingdings" w:eastAsia="Wingdings" w:hAnsi="Wingdings" w:cs="Wingdings"/>
    </w:rPr>
  </w:style>
  <w:style w:type="character" w:customStyle="1" w:styleId="WW8Num345z0">
    <w:name w:val="WW8Num345z0"/>
    <w:qFormat/>
    <w:rPr>
      <w:rFonts w:ascii="Symbol" w:eastAsia="Symbol" w:hAnsi="Symbol" w:cs="Symbol"/>
      <w:sz w:val="20"/>
    </w:rPr>
  </w:style>
  <w:style w:type="character" w:customStyle="1" w:styleId="WW8Num345z1">
    <w:name w:val="WW8Num345z1"/>
    <w:qFormat/>
    <w:rPr>
      <w:rFonts w:ascii="Courier New" w:eastAsia="Courier New" w:hAnsi="Courier New" w:cs="Courier New"/>
      <w:sz w:val="20"/>
    </w:rPr>
  </w:style>
  <w:style w:type="character" w:customStyle="1" w:styleId="WW8Num345z2">
    <w:name w:val="WW8Num345z2"/>
    <w:qFormat/>
    <w:rPr>
      <w:rFonts w:ascii="Wingdings" w:eastAsia="Wingdings" w:hAnsi="Wingdings" w:cs="Wingdings"/>
      <w:sz w:val="20"/>
    </w:rPr>
  </w:style>
  <w:style w:type="character" w:customStyle="1" w:styleId="WW8Num346z0">
    <w:name w:val="WW8Num346z0"/>
    <w:qFormat/>
    <w:rPr>
      <w:rFonts w:ascii="Wingdings" w:eastAsia="Wingdings" w:hAnsi="Wingdings" w:cs="Wingdings"/>
    </w:rPr>
  </w:style>
  <w:style w:type="character" w:customStyle="1" w:styleId="WW8Num346z1">
    <w:name w:val="WW8Num346z1"/>
    <w:qFormat/>
    <w:rPr>
      <w:rFonts w:ascii="Courier New" w:eastAsia="Courier New" w:hAnsi="Courier New" w:cs="Courier New"/>
    </w:rPr>
  </w:style>
  <w:style w:type="character" w:customStyle="1" w:styleId="WW8Num346z3">
    <w:name w:val="WW8Num346z3"/>
    <w:qFormat/>
    <w:rPr>
      <w:rFonts w:ascii="Symbol" w:eastAsia="Symbol" w:hAnsi="Symbol" w:cs="Symbol"/>
    </w:rPr>
  </w:style>
  <w:style w:type="character" w:customStyle="1" w:styleId="WW8Num347z0">
    <w:name w:val="WW8Num347z0"/>
    <w:qFormat/>
    <w:rPr>
      <w:rFonts w:ascii="Times New Roman" w:eastAsia="Times New Roman" w:hAnsi="Times New Roman" w:cs="Times New Roman"/>
    </w:rPr>
  </w:style>
  <w:style w:type="character" w:customStyle="1" w:styleId="WW8Num347z1">
    <w:name w:val="WW8Num347z1"/>
    <w:qFormat/>
    <w:rPr>
      <w:rFonts w:ascii="Wingdings" w:eastAsia="Wingdings" w:hAnsi="Wingdings" w:cs="Wingdings"/>
    </w:rPr>
  </w:style>
  <w:style w:type="character" w:customStyle="1" w:styleId="WW8Num347z3">
    <w:name w:val="WW8Num347z3"/>
    <w:qFormat/>
    <w:rPr>
      <w:rFonts w:ascii="Symbol" w:eastAsia="Symbol" w:hAnsi="Symbol" w:cs="Symbol"/>
    </w:rPr>
  </w:style>
  <w:style w:type="character" w:customStyle="1" w:styleId="WW8Num347z4">
    <w:name w:val="WW8Num347z4"/>
    <w:qFormat/>
    <w:rPr>
      <w:rFonts w:ascii="Courier New" w:eastAsia="Courier New" w:hAnsi="Courier New" w:cs="Courier New"/>
    </w:rPr>
  </w:style>
  <w:style w:type="character" w:customStyle="1" w:styleId="WW8Num348z0">
    <w:name w:val="WW8Num348z0"/>
    <w:qFormat/>
    <w:rPr>
      <w:rFonts w:ascii="Wingdings" w:eastAsia="Wingdings" w:hAnsi="Wingdings" w:cs="Wingdings"/>
    </w:rPr>
  </w:style>
  <w:style w:type="character" w:customStyle="1" w:styleId="WW8Num348z1">
    <w:name w:val="WW8Num348z1"/>
    <w:qFormat/>
    <w:rPr>
      <w:rFonts w:ascii="Courier New" w:eastAsia="Courier New" w:hAnsi="Courier New" w:cs="Courier New"/>
    </w:rPr>
  </w:style>
  <w:style w:type="character" w:customStyle="1" w:styleId="WW8Num348z3">
    <w:name w:val="WW8Num348z3"/>
    <w:qFormat/>
    <w:rPr>
      <w:rFonts w:ascii="Symbol" w:eastAsia="Symbol" w:hAnsi="Symbol" w:cs="Symbol"/>
    </w:rPr>
  </w:style>
  <w:style w:type="character" w:customStyle="1" w:styleId="WW8Num349z0">
    <w:name w:val="WW8Num349z0"/>
    <w:qFormat/>
    <w:rPr>
      <w:rFonts w:ascii="Times New Roman" w:eastAsia="Times New Roman" w:hAnsi="Times New Roman" w:cs="Times New Roman"/>
    </w:rPr>
  </w:style>
  <w:style w:type="character" w:customStyle="1" w:styleId="WW8Num349z1">
    <w:name w:val="WW8Num349z1"/>
    <w:qFormat/>
    <w:rPr>
      <w:rFonts w:ascii="Wingdings" w:eastAsia="Wingdings" w:hAnsi="Wingdings" w:cs="Wingdings"/>
    </w:rPr>
  </w:style>
  <w:style w:type="character" w:customStyle="1" w:styleId="WW8Num349z3">
    <w:name w:val="WW8Num349z3"/>
    <w:qFormat/>
    <w:rPr>
      <w:rFonts w:ascii="Symbol" w:eastAsia="Symbol" w:hAnsi="Symbol" w:cs="Symbol"/>
    </w:rPr>
  </w:style>
  <w:style w:type="character" w:customStyle="1" w:styleId="WW8Num349z4">
    <w:name w:val="WW8Num349z4"/>
    <w:qFormat/>
    <w:rPr>
      <w:rFonts w:ascii="Courier New" w:eastAsia="Courier New" w:hAnsi="Courier New" w:cs="Courier New"/>
    </w:rPr>
  </w:style>
  <w:style w:type="character" w:customStyle="1" w:styleId="WW8Num351z0">
    <w:name w:val="WW8Num351z0"/>
    <w:qFormat/>
    <w:rPr>
      <w:rFonts w:ascii="Times New Roman" w:eastAsia="Times New Roman" w:hAnsi="Times New Roman" w:cs="Times New Roman"/>
    </w:rPr>
  </w:style>
  <w:style w:type="character" w:customStyle="1" w:styleId="WW8Num352z0">
    <w:name w:val="WW8Num352z0"/>
    <w:qFormat/>
    <w:rPr>
      <w:rFonts w:ascii="Symbol" w:eastAsia="Symbol" w:hAnsi="Symbol" w:cs="Symbol"/>
    </w:rPr>
  </w:style>
  <w:style w:type="character" w:customStyle="1" w:styleId="WW8Num352z1">
    <w:name w:val="WW8Num352z1"/>
    <w:qFormat/>
    <w:rPr>
      <w:rFonts w:ascii="Courier New" w:eastAsia="Courier New" w:hAnsi="Courier New" w:cs="Courier New"/>
    </w:rPr>
  </w:style>
  <w:style w:type="character" w:customStyle="1" w:styleId="WW8Num352z2">
    <w:name w:val="WW8Num352z2"/>
    <w:qFormat/>
    <w:rPr>
      <w:rFonts w:ascii="Wingdings" w:eastAsia="Wingdings" w:hAnsi="Wingdings" w:cs="Wingdings"/>
    </w:rPr>
  </w:style>
  <w:style w:type="character" w:customStyle="1" w:styleId="WW8Num353z0">
    <w:name w:val="WW8Num353z0"/>
    <w:qFormat/>
    <w:rPr>
      <w:rFonts w:ascii="Symbol" w:eastAsia="Times New Roman" w:hAnsi="Symbol" w:cs="Times New Roman"/>
    </w:rPr>
  </w:style>
  <w:style w:type="character" w:customStyle="1" w:styleId="WW8Num353z1">
    <w:name w:val="WW8Num353z1"/>
    <w:qFormat/>
    <w:rPr>
      <w:rFonts w:ascii="Courier New" w:eastAsia="Courier New" w:hAnsi="Courier New" w:cs="Courier New"/>
    </w:rPr>
  </w:style>
  <w:style w:type="character" w:customStyle="1" w:styleId="WW8Num353z2">
    <w:name w:val="WW8Num353z2"/>
    <w:qFormat/>
    <w:rPr>
      <w:rFonts w:ascii="Wingdings" w:eastAsia="Wingdings" w:hAnsi="Wingdings" w:cs="Wingdings"/>
    </w:rPr>
  </w:style>
  <w:style w:type="character" w:customStyle="1" w:styleId="WW8Num353z3">
    <w:name w:val="WW8Num353z3"/>
    <w:qFormat/>
    <w:rPr>
      <w:rFonts w:ascii="Symbol" w:eastAsia="Symbol" w:hAnsi="Symbol" w:cs="Symbol"/>
    </w:rPr>
  </w:style>
  <w:style w:type="character" w:customStyle="1" w:styleId="WW8Num354z0">
    <w:name w:val="WW8Num354z0"/>
    <w:qFormat/>
    <w:rPr>
      <w:rFonts w:ascii="Times New Roman" w:eastAsia="Times New Roman" w:hAnsi="Times New Roman" w:cs="Times New Roman"/>
    </w:rPr>
  </w:style>
  <w:style w:type="character" w:customStyle="1" w:styleId="WW8Num355z0">
    <w:name w:val="WW8Num355z0"/>
    <w:qFormat/>
    <w:rPr>
      <w:rFonts w:ascii="Times New Roman" w:eastAsia="Times New Roman" w:hAnsi="Times New Roman" w:cs="Times New Roman"/>
    </w:rPr>
  </w:style>
  <w:style w:type="character" w:customStyle="1" w:styleId="WW8Num355z1">
    <w:name w:val="WW8Num355z1"/>
    <w:qFormat/>
    <w:rPr>
      <w:rFonts w:ascii="Courier New" w:eastAsia="Courier New" w:hAnsi="Courier New" w:cs="Courier New"/>
    </w:rPr>
  </w:style>
  <w:style w:type="character" w:customStyle="1" w:styleId="WW8Num355z2">
    <w:name w:val="WW8Num355z2"/>
    <w:qFormat/>
    <w:rPr>
      <w:rFonts w:ascii="Wingdings" w:eastAsia="Wingdings" w:hAnsi="Wingdings" w:cs="Wingdings"/>
    </w:rPr>
  </w:style>
  <w:style w:type="character" w:customStyle="1" w:styleId="WW8Num355z3">
    <w:name w:val="WW8Num355z3"/>
    <w:qFormat/>
    <w:rPr>
      <w:rFonts w:ascii="Symbol" w:eastAsia="Symbol" w:hAnsi="Symbol" w:cs="Symbol"/>
    </w:rPr>
  </w:style>
  <w:style w:type="character" w:customStyle="1" w:styleId="WW8Num356z0">
    <w:name w:val="WW8Num356z0"/>
    <w:qFormat/>
    <w:rPr>
      <w:rFonts w:ascii="Arial" w:eastAsia="Times New Roman" w:hAnsi="Arial" w:cs="Arial"/>
    </w:rPr>
  </w:style>
  <w:style w:type="character" w:customStyle="1" w:styleId="WW8Num356z1">
    <w:name w:val="WW8Num356z1"/>
    <w:qFormat/>
    <w:rPr>
      <w:rFonts w:ascii="Courier New" w:eastAsia="Courier New" w:hAnsi="Courier New" w:cs="Courier New"/>
    </w:rPr>
  </w:style>
  <w:style w:type="character" w:customStyle="1" w:styleId="WW8Num356z2">
    <w:name w:val="WW8Num356z2"/>
    <w:qFormat/>
    <w:rPr>
      <w:rFonts w:ascii="Wingdings" w:eastAsia="Wingdings" w:hAnsi="Wingdings" w:cs="Wingdings"/>
    </w:rPr>
  </w:style>
  <w:style w:type="character" w:customStyle="1" w:styleId="WW8Num356z3">
    <w:name w:val="WW8Num356z3"/>
    <w:qFormat/>
    <w:rPr>
      <w:rFonts w:ascii="Symbol" w:eastAsia="Symbol" w:hAnsi="Symbol" w:cs="Symbol"/>
    </w:rPr>
  </w:style>
  <w:style w:type="character" w:customStyle="1" w:styleId="WW8Num357z0">
    <w:name w:val="WW8Num357z0"/>
    <w:qFormat/>
    <w:rPr>
      <w:rFonts w:ascii="Courier New" w:eastAsia="Courier New" w:hAnsi="Courier New" w:cs="Courier New"/>
    </w:rPr>
  </w:style>
  <w:style w:type="character" w:customStyle="1" w:styleId="WW8Num357z2">
    <w:name w:val="WW8Num357z2"/>
    <w:qFormat/>
    <w:rPr>
      <w:rFonts w:ascii="Wingdings" w:eastAsia="Wingdings" w:hAnsi="Wingdings" w:cs="Wingdings"/>
    </w:rPr>
  </w:style>
  <w:style w:type="character" w:customStyle="1" w:styleId="WW8Num357z3">
    <w:name w:val="WW8Num357z3"/>
    <w:qFormat/>
    <w:rPr>
      <w:rFonts w:ascii="Symbol" w:eastAsia="Symbol" w:hAnsi="Symbol" w:cs="Symbol"/>
    </w:rPr>
  </w:style>
  <w:style w:type="character" w:customStyle="1" w:styleId="WW8Num358z0">
    <w:name w:val="WW8Num358z0"/>
    <w:qFormat/>
    <w:rPr>
      <w:rFonts w:ascii="Symbol" w:eastAsia="Symbol" w:hAnsi="Symbol" w:cs="Symbol"/>
    </w:rPr>
  </w:style>
  <w:style w:type="character" w:customStyle="1" w:styleId="WW8Num359z0">
    <w:name w:val="WW8Num359z0"/>
    <w:qFormat/>
    <w:rPr>
      <w:rFonts w:ascii="Times New Roman" w:eastAsia="Times New Roman" w:hAnsi="Times New Roman" w:cs="Times New Roman"/>
    </w:rPr>
  </w:style>
  <w:style w:type="character" w:customStyle="1" w:styleId="WW8Num360z0">
    <w:name w:val="WW8Num360z0"/>
    <w:qFormat/>
    <w:rPr>
      <w:rFonts w:ascii="Courier New" w:eastAsia="Courier New" w:hAnsi="Courier New" w:cs="Courier New"/>
    </w:rPr>
  </w:style>
  <w:style w:type="character" w:customStyle="1" w:styleId="WW8Num360z2">
    <w:name w:val="WW8Num360z2"/>
    <w:qFormat/>
    <w:rPr>
      <w:rFonts w:ascii="Wingdings" w:eastAsia="Wingdings" w:hAnsi="Wingdings" w:cs="Wingdings"/>
    </w:rPr>
  </w:style>
  <w:style w:type="character" w:customStyle="1" w:styleId="WW8Num360z3">
    <w:name w:val="WW8Num360z3"/>
    <w:qFormat/>
    <w:rPr>
      <w:rFonts w:ascii="Symbol" w:eastAsia="Symbol" w:hAnsi="Symbol" w:cs="Symbol"/>
    </w:rPr>
  </w:style>
  <w:style w:type="character" w:customStyle="1" w:styleId="WW8NumSt71z0">
    <w:name w:val="WW8NumSt71z0"/>
    <w:qFormat/>
    <w:rPr>
      <w:rFonts w:ascii="Symbol" w:eastAsia="Symbol" w:hAnsi="Symbol" w:cs="Symbol"/>
    </w:rPr>
  </w:style>
  <w:style w:type="character" w:customStyle="1" w:styleId="WW8NumSt88z0">
    <w:name w:val="WW8NumSt88z0"/>
    <w:qFormat/>
    <w:rPr>
      <w:rFonts w:ascii="Times New Roman" w:eastAsia="Times New Roman" w:hAnsi="Times New Roman" w:cs="Times New Roman"/>
    </w:rPr>
  </w:style>
  <w:style w:type="character" w:customStyle="1" w:styleId="WW-Policepardfaut11">
    <w:name w:val="WW-Police par défaut11"/>
    <w:qFormat/>
  </w:style>
  <w:style w:type="character" w:customStyle="1" w:styleId="Accentuationforte">
    <w:name w:val="Accentuation forte"/>
    <w:basedOn w:val="WW-Policepardfaut11"/>
    <w:qFormat/>
    <w:rPr>
      <w:b/>
    </w:rPr>
  </w:style>
  <w:style w:type="character" w:styleId="Accentuation">
    <w:name w:val="Emphasis"/>
    <w:basedOn w:val="WW-Policepardfaut11"/>
    <w:qFormat/>
    <w:rPr>
      <w:i/>
    </w:rPr>
  </w:style>
  <w:style w:type="character" w:customStyle="1" w:styleId="Caractresdenotedebasdepage">
    <w:name w:val="Caractères de note de bas de page"/>
    <w:basedOn w:val="WW-Policepardfaut11"/>
    <w:qFormat/>
    <w:rPr>
      <w:vertAlign w:val="superscript"/>
    </w:rPr>
  </w:style>
  <w:style w:type="character" w:styleId="Numrodepage">
    <w:name w:val="page number"/>
    <w:basedOn w:val="WW-Policepardfaut11"/>
    <w:qFormat/>
  </w:style>
  <w:style w:type="character" w:styleId="Marquedecommentaire">
    <w:name w:val="annotation reference"/>
    <w:basedOn w:val="WW-Policepardfaut11"/>
    <w:qFormat/>
    <w:rPr>
      <w:sz w:val="16"/>
    </w:rPr>
  </w:style>
  <w:style w:type="character" w:customStyle="1" w:styleId="texteel">
    <w:name w:val="texteel"/>
    <w:basedOn w:val="WW-Policepardfaut11"/>
    <w:qFormat/>
  </w:style>
  <w:style w:type="character" w:customStyle="1" w:styleId="Internetlink">
    <w:name w:val="Internet link"/>
    <w:basedOn w:val="WW-Policepardfaut11"/>
    <w:qFormat/>
    <w:rPr>
      <w:color w:val="0000FF"/>
      <w:u w:val="single"/>
    </w:rPr>
  </w:style>
  <w:style w:type="character" w:customStyle="1" w:styleId="VisitedInternetLink">
    <w:name w:val="Visited Internet Link"/>
    <w:basedOn w:val="WW-Policepardfaut11"/>
    <w:qFormat/>
    <w:rPr>
      <w:color w:val="800080"/>
      <w:u w:val="single"/>
    </w:rPr>
  </w:style>
  <w:style w:type="character" w:customStyle="1" w:styleId="Ancredenotedebasdepage">
    <w:name w:val="Ancre de note de bas de page"/>
    <w:rPr>
      <w:vertAlign w:val="superscript"/>
    </w:rPr>
  </w:style>
  <w:style w:type="character" w:customStyle="1" w:styleId="FootnoteCharacters">
    <w:name w:val="Footnote Characters"/>
    <w:qFormat/>
    <w:rPr>
      <w:vertAlign w:val="superscript"/>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Ancredenotedefin">
    <w:name w:val="Ancre de note de fin"/>
    <w:rPr>
      <w:vertAlign w:val="superscript"/>
    </w:rPr>
  </w:style>
  <w:style w:type="character" w:customStyle="1" w:styleId="WW-Appelnotedebasdep">
    <w:name w:val="WW-Appel note de bas de p."/>
    <w:qFormat/>
    <w:rPr>
      <w:vertAlign w:val="superscript"/>
    </w:rPr>
  </w:style>
  <w:style w:type="character" w:customStyle="1" w:styleId="WW-Appelnotedebasdep1">
    <w:name w:val="WW-Appel note de bas de p.1"/>
    <w:qFormat/>
    <w:rPr>
      <w:vertAlign w:val="superscript"/>
    </w:rPr>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styleId="lev">
    <w:name w:val="Strong"/>
    <w:basedOn w:val="Policepardfaut"/>
    <w:uiPriority w:val="22"/>
    <w:qFormat/>
    <w:rPr>
      <w:b/>
      <w:bCs/>
    </w:rPr>
  </w:style>
  <w:style w:type="character" w:customStyle="1" w:styleId="StandardCar">
    <w:name w:val="Standard Car"/>
    <w:basedOn w:val="Policepardfaut"/>
    <w:uiPriority w:val="99"/>
    <w:qFormat/>
    <w:rPr>
      <w:rFonts w:ascii="Times New Roman" w:eastAsia="Times New Roman" w:hAnsi="Times New Roman" w:cs="Times New Roman"/>
      <w:szCs w:val="20"/>
      <w:lang w:bidi="ar-SA"/>
    </w:rPr>
  </w:style>
  <w:style w:type="character" w:customStyle="1" w:styleId="CommentaireCar">
    <w:name w:val="Commentaire Car"/>
    <w:basedOn w:val="StandardCar"/>
    <w:qFormat/>
    <w:rPr>
      <w:rFonts w:ascii="Times New Roman" w:eastAsia="Times New Roman" w:hAnsi="Times New Roman" w:cs="Times New Roman"/>
      <w:sz w:val="20"/>
      <w:szCs w:val="20"/>
      <w:lang w:bidi="ar-SA"/>
    </w:rPr>
  </w:style>
  <w:style w:type="character" w:customStyle="1" w:styleId="ObjetducommentaireCar">
    <w:name w:val="Objet du commentaire Car"/>
    <w:basedOn w:val="CommentaireCar"/>
    <w:qFormat/>
    <w:rPr>
      <w:rFonts w:ascii="Times New Roman" w:eastAsia="Times New Roman" w:hAnsi="Times New Roman" w:cs="Times New Roman"/>
      <w:b/>
      <w:bCs/>
      <w:sz w:val="20"/>
      <w:szCs w:val="18"/>
      <w:lang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Arial Unicode MS"/>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Symbol"/>
    </w:rPr>
  </w:style>
  <w:style w:type="character" w:customStyle="1" w:styleId="ListLabel15">
    <w:name w:val="ListLabel 15"/>
    <w:qFormat/>
    <w:rPr>
      <w:rFonts w:cs="Arial Unicode M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Times New Roman"/>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Times New Roman"/>
    </w:rPr>
  </w:style>
  <w:style w:type="character" w:customStyle="1" w:styleId="ListLabel32">
    <w:name w:val="ListLabel 32"/>
    <w:qFormat/>
    <w:rPr>
      <w:rFonts w:cs="Courier New"/>
    </w:rPr>
  </w:style>
  <w:style w:type="character" w:customStyle="1" w:styleId="ListLabel33">
    <w:name w:val="ListLabel 33"/>
    <w:qFormat/>
    <w:rPr>
      <w:rFonts w:cs="OpenSymbol, 'Arial Unicode M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Century Gothic"/>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Symbol"/>
      <w:sz w:val="20"/>
    </w:rPr>
  </w:style>
  <w:style w:type="character" w:customStyle="1" w:styleId="ListLabel50">
    <w:name w:val="ListLabel 50"/>
    <w:qFormat/>
    <w:rPr>
      <w:rFonts w:cs="Symbol"/>
      <w:sz w:val="20"/>
    </w:rPr>
  </w:style>
  <w:style w:type="character" w:customStyle="1" w:styleId="ListLabel51">
    <w:name w:val="ListLabel 51"/>
    <w:qFormat/>
    <w:rPr>
      <w:rFonts w:cs="Wingdings"/>
      <w:sz w:val="20"/>
    </w:rPr>
  </w:style>
  <w:style w:type="character" w:customStyle="1" w:styleId="ListLabel52">
    <w:name w:val="ListLabel 52"/>
    <w:qFormat/>
    <w:rPr>
      <w:rFonts w:cs="Symbol"/>
    </w:rPr>
  </w:style>
  <w:style w:type="character" w:customStyle="1" w:styleId="ListLabel53">
    <w:name w:val="ListLabel 53"/>
    <w:qFormat/>
    <w:rPr>
      <w:rFonts w:cs="Symbol"/>
      <w:sz w:val="20"/>
    </w:rPr>
  </w:style>
  <w:style w:type="character" w:customStyle="1" w:styleId="ListLabel54">
    <w:name w:val="ListLabel 54"/>
    <w:qFormat/>
    <w:rPr>
      <w:rFonts w:cs="Wingdings"/>
      <w:sz w:val="20"/>
    </w:rPr>
  </w:style>
  <w:style w:type="character" w:customStyle="1" w:styleId="ListLabel55">
    <w:name w:val="ListLabel 55"/>
    <w:qFormat/>
    <w:rPr>
      <w:rFonts w:cs="Symbol"/>
    </w:rPr>
  </w:style>
  <w:style w:type="character" w:customStyle="1" w:styleId="ListLabel56">
    <w:name w:val="ListLabel 56"/>
    <w:qFormat/>
    <w:rPr>
      <w:rFonts w:cs="Symbol"/>
      <w:sz w:val="20"/>
    </w:rPr>
  </w:style>
  <w:style w:type="character" w:customStyle="1" w:styleId="ListLabel57">
    <w:name w:val="ListLabel 57"/>
    <w:qFormat/>
    <w:rPr>
      <w:rFonts w:cs="Wingdings"/>
      <w:sz w:val="20"/>
    </w:rPr>
  </w:style>
  <w:style w:type="character" w:customStyle="1" w:styleId="ListLabel58">
    <w:name w:val="ListLabel 58"/>
    <w:qFormat/>
    <w:rPr>
      <w:rFonts w:cs="Times New Roman"/>
    </w:rPr>
  </w:style>
  <w:style w:type="character" w:customStyle="1" w:styleId="ListLabel59">
    <w:name w:val="ListLabel 59"/>
    <w:qFormat/>
    <w:rPr>
      <w:rFonts w:cs="Symbol"/>
    </w:rPr>
  </w:style>
  <w:style w:type="character" w:customStyle="1" w:styleId="ListLabel60">
    <w:name w:val="ListLabel 60"/>
    <w:qFormat/>
    <w:rPr>
      <w:rFonts w:cs="Times New Roman"/>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eastAsia="Times New Roman" w:cs="Arial"/>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eastAsia="Times New Roman" w:cs="Century Gothic"/>
    </w:rPr>
  </w:style>
  <w:style w:type="character" w:customStyle="1" w:styleId="ListLabel67">
    <w:name w:val="ListLabel 67"/>
    <w:qFormat/>
    <w:rPr>
      <w:rFonts w:eastAsia="Arial Unicode MS" w:cs="Arial Unicode M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Courier New"/>
    </w:rPr>
  </w:style>
  <w:style w:type="character" w:customStyle="1" w:styleId="ListLabel71">
    <w:name w:val="ListLabel 71"/>
    <w:qFormat/>
    <w:rPr>
      <w:rFonts w:eastAsia="Arial Unicode MS" w:cs="Arial Unicode MS"/>
    </w:rPr>
  </w:style>
  <w:style w:type="character" w:customStyle="1" w:styleId="ListLabel72">
    <w:name w:val="ListLabel 72"/>
    <w:qFormat/>
    <w:rPr>
      <w:rFonts w:cs="Wingdings"/>
    </w:rPr>
  </w:style>
  <w:style w:type="character" w:customStyle="1" w:styleId="ListLabel73">
    <w:name w:val="ListLabel 73"/>
    <w:qFormat/>
    <w:rPr>
      <w:rFonts w:cs="Courier New"/>
    </w:rPr>
  </w:style>
  <w:style w:type="character" w:customStyle="1" w:styleId="ListLabel74">
    <w:name w:val="ListLabel 74"/>
    <w:qFormat/>
    <w:rPr>
      <w:rFonts w:eastAsia="Arial Unicode MS" w:cs="Arial Unicode MS"/>
    </w:rPr>
  </w:style>
  <w:style w:type="character" w:customStyle="1" w:styleId="ListLabel75">
    <w:name w:val="ListLabel 75"/>
    <w:qFormat/>
    <w:rPr>
      <w:rFonts w:cs="Wingdings"/>
    </w:rPr>
  </w:style>
  <w:style w:type="character" w:customStyle="1" w:styleId="ListLabel76">
    <w:name w:val="ListLabel 76"/>
    <w:qFormat/>
    <w:rPr>
      <w:rFonts w:cs="Courier New"/>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Symbol"/>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Symbol"/>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Times New Roman"/>
    </w:rPr>
  </w:style>
  <w:style w:type="character" w:customStyle="1" w:styleId="ListLabel117">
    <w:name w:val="ListLabel 117"/>
    <w:qFormat/>
    <w:rPr>
      <w:rFonts w:cs="Symbol"/>
    </w:rPr>
  </w:style>
  <w:style w:type="character" w:customStyle="1" w:styleId="ListLabel118">
    <w:name w:val="ListLabel 118"/>
    <w:qFormat/>
    <w:rPr>
      <w:rFonts w:eastAsia="Arial Unicode MS" w:cs="Arial Unicode M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Symbol"/>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Symbol"/>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Symbol"/>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Symbol"/>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Symbol"/>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Symbol"/>
    </w:rPr>
  </w:style>
  <w:style w:type="character" w:customStyle="1" w:styleId="ListLabel145">
    <w:name w:val="ListLabel 145"/>
    <w:qFormat/>
    <w:rPr>
      <w:rFonts w:cs="Wingdings"/>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del">
    <w:name w:val="del"/>
    <w:qFormat/>
  </w:style>
  <w:style w:type="character" w:customStyle="1" w:styleId="ins">
    <w:name w:val="ins"/>
    <w:qFormat/>
  </w:style>
  <w:style w:type="character" w:customStyle="1" w:styleId="LienInternet">
    <w:name w:val="Lien Internet"/>
    <w:basedOn w:val="Policepardfaut"/>
    <w:uiPriority w:val="99"/>
    <w:semiHidden/>
    <w:unhideWhenUsed/>
    <w:rsid w:val="00A24BE8"/>
    <w:rPr>
      <w:color w:val="0000FF"/>
      <w:u w:val="single"/>
    </w:rPr>
  </w:style>
  <w:style w:type="character" w:customStyle="1" w:styleId="ListLabel149">
    <w:name w:val="ListLabel 149"/>
    <w:qFormat/>
    <w:rPr>
      <w:rFonts w:ascii="Times New Roman" w:hAnsi="Times New Roman" w:cs="Symbol"/>
      <w:sz w:val="22"/>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Times New Roman"/>
      <w:sz w:val="22"/>
      <w:u w:val="single"/>
    </w:rPr>
  </w:style>
  <w:style w:type="character" w:customStyle="1" w:styleId="ListLabel159">
    <w:name w:val="ListLabel 159"/>
    <w:qFormat/>
    <w:rPr>
      <w:rFonts w:ascii="Times New Roman" w:hAnsi="Times New Roman" w:cs="Symbol"/>
      <w:sz w:val="22"/>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ascii="Times New Roman" w:hAnsi="Times New Roman" w:cs="Symbol"/>
      <w:sz w:val="22"/>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eastAsia="Times New Roman" w:cs="Times New Roman"/>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eastAsia="Times New Roman" w:cs="Times New Roman"/>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Times New Roman"/>
      <w:b/>
      <w:sz w:val="22"/>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76" w:lineRule="auto"/>
    </w:pPr>
  </w:style>
  <w:style w:type="paragraph" w:styleId="Liste">
    <w:name w:val="List"/>
    <w:basedOn w:val="Normal"/>
    <w:pPr>
      <w:widowControl w:val="0"/>
    </w:pPr>
    <w:rPr>
      <w:rFonts w:eastAsia="Liberation Sans" w:cs="Tahoma"/>
    </w:rPr>
  </w:style>
  <w:style w:type="paragraph" w:styleId="Lgende">
    <w:name w:val="caption"/>
    <w:qFormat/>
    <w:pPr>
      <w:widowControl w:val="0"/>
      <w:spacing w:before="240" w:after="240"/>
    </w:pPr>
    <w:rPr>
      <w:b/>
    </w:rPr>
  </w:style>
  <w:style w:type="paragraph" w:customStyle="1" w:styleId="Index">
    <w:name w:val="Index"/>
    <w:basedOn w:val="Normal"/>
    <w:qFormat/>
    <w:pPr>
      <w:widowControl w:val="0"/>
      <w:suppressLineNumbers/>
    </w:pPr>
    <w:rPr>
      <w:rFonts w:eastAsia="Liberation Sans" w:cs="Tahoma"/>
    </w:rPr>
  </w:style>
  <w:style w:type="paragraph" w:customStyle="1" w:styleId="Titre10">
    <w:name w:val="Titre1"/>
    <w:qFormat/>
    <w:pPr>
      <w:keepNext/>
      <w:widowControl w:val="0"/>
      <w:spacing w:before="240" w:after="120"/>
    </w:pPr>
    <w:rPr>
      <w:rFonts w:eastAsia="Lucida Sans Unicode" w:cs="Tahoma"/>
      <w:sz w:val="28"/>
      <w:szCs w:val="28"/>
    </w:rPr>
  </w:style>
  <w:style w:type="paragraph" w:customStyle="1" w:styleId="Standard">
    <w:name w:val="Standard"/>
    <w:uiPriority w:val="99"/>
    <w:qFormat/>
    <w:pPr>
      <w:suppressAutoHyphens/>
    </w:pPr>
    <w:rPr>
      <w:rFonts w:ascii="Times New Roman" w:eastAsia="Times New Roman" w:hAnsi="Times New Roman" w:cs="Times New Roman"/>
      <w:szCs w:val="20"/>
      <w:lang w:bidi="ar-SA"/>
    </w:rPr>
  </w:style>
  <w:style w:type="paragraph" w:customStyle="1" w:styleId="Textbody">
    <w:name w:val="Text body"/>
    <w:basedOn w:val="Standard"/>
    <w:qFormat/>
    <w:rPr>
      <w:rFonts w:ascii="Arial" w:eastAsia="Arial" w:hAnsi="Arial" w:cs="Arial"/>
      <w:color w:val="000000"/>
      <w:sz w:val="20"/>
    </w:rPr>
  </w:style>
  <w:style w:type="paragraph" w:customStyle="1" w:styleId="WW-Titre">
    <w:name w:val="WW-Titre"/>
    <w:basedOn w:val="Standard"/>
    <w:next w:val="Sous-titre"/>
    <w:qFormat/>
    <w:pPr>
      <w:jc w:val="center"/>
    </w:pPr>
    <w:rPr>
      <w:rFonts w:ascii="Britannic Bold" w:eastAsia="Britannic Bold" w:hAnsi="Britannic Bold" w:cs="Britannic Bold"/>
      <w:b/>
    </w:rPr>
  </w:style>
  <w:style w:type="paragraph" w:styleId="Sous-titre">
    <w:name w:val="Subtitle"/>
    <w:basedOn w:val="Titre10"/>
    <w:qFormat/>
    <w:pPr>
      <w:jc w:val="center"/>
    </w:pPr>
    <w:rPr>
      <w:i/>
      <w:iCs/>
    </w:rPr>
  </w:style>
  <w:style w:type="paragraph" w:styleId="NormalWeb">
    <w:name w:val="Normal (Web)"/>
    <w:basedOn w:val="Standard"/>
    <w:uiPriority w:val="99"/>
    <w:qFormat/>
    <w:pPr>
      <w:spacing w:before="280" w:after="280"/>
    </w:pPr>
    <w:rPr>
      <w:rFonts w:ascii="Arial Unicode MS" w:eastAsia="Arial Unicode MS" w:hAnsi="Arial Unicode MS" w:cs="Arial Unicode MS"/>
    </w:rPr>
  </w:style>
  <w:style w:type="paragraph" w:customStyle="1" w:styleId="Footnote">
    <w:name w:val="Footnote"/>
    <w:basedOn w:val="Standard"/>
    <w:qFormat/>
    <w:rPr>
      <w:sz w:val="20"/>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Corpsdetexte3">
    <w:name w:val="Body Text 3"/>
    <w:basedOn w:val="Standard"/>
    <w:qFormat/>
    <w:pPr>
      <w:tabs>
        <w:tab w:val="left" w:pos="284"/>
        <w:tab w:val="left" w:pos="720"/>
        <w:tab w:val="left" w:pos="2160"/>
        <w:tab w:val="left" w:pos="3600"/>
        <w:tab w:val="left" w:pos="5040"/>
        <w:tab w:val="left" w:pos="6480"/>
        <w:tab w:val="left" w:pos="7920"/>
        <w:tab w:val="left" w:pos="9498"/>
        <w:tab w:val="left" w:pos="9639"/>
      </w:tabs>
      <w:spacing w:after="120"/>
      <w:jc w:val="both"/>
    </w:pPr>
  </w:style>
  <w:style w:type="paragraph" w:styleId="Retraitcorpsdetexte2">
    <w:name w:val="Body Text Indent 2"/>
    <w:basedOn w:val="Standard"/>
    <w:qFormat/>
    <w:pPr>
      <w:tabs>
        <w:tab w:val="left" w:pos="349"/>
        <w:tab w:val="left" w:pos="540"/>
      </w:tabs>
      <w:ind w:left="-360"/>
      <w:jc w:val="both"/>
    </w:pPr>
    <w:rPr>
      <w:rFonts w:ascii="Tahoma" w:eastAsia="Tahoma" w:hAnsi="Tahoma" w:cs="Tahoma"/>
      <w:sz w:val="20"/>
    </w:rPr>
  </w:style>
  <w:style w:type="paragraph" w:styleId="Commentaire">
    <w:name w:val="annotation text"/>
    <w:basedOn w:val="Standard"/>
    <w:qFormat/>
    <w:rPr>
      <w:sz w:val="20"/>
    </w:rPr>
  </w:style>
  <w:style w:type="paragraph" w:styleId="Corpsdetexte2">
    <w:name w:val="Body Text 2"/>
    <w:basedOn w:val="Standard"/>
    <w:qFormat/>
    <w:pPr>
      <w:tabs>
        <w:tab w:val="left" w:pos="284"/>
        <w:tab w:val="left" w:pos="720"/>
        <w:tab w:val="left" w:pos="2160"/>
        <w:tab w:val="left" w:pos="3600"/>
        <w:tab w:val="left" w:pos="5040"/>
        <w:tab w:val="left" w:pos="6480"/>
        <w:tab w:val="left" w:pos="7920"/>
        <w:tab w:val="left" w:pos="9498"/>
        <w:tab w:val="left" w:pos="9639"/>
      </w:tabs>
      <w:spacing w:after="120"/>
      <w:jc w:val="both"/>
    </w:pPr>
    <w:rPr>
      <w:rFonts w:ascii="Arial" w:eastAsia="Arial" w:hAnsi="Arial" w:cs="Arial"/>
      <w:sz w:val="20"/>
    </w:rPr>
  </w:style>
  <w:style w:type="paragraph" w:customStyle="1" w:styleId="SNNature">
    <w:name w:val="SNNature"/>
    <w:basedOn w:val="Standard"/>
    <w:qFormat/>
    <w:pPr>
      <w:widowControl w:val="0"/>
      <w:suppressLineNumbers/>
      <w:spacing w:before="720" w:after="240"/>
      <w:jc w:val="center"/>
    </w:pPr>
    <w:rPr>
      <w:rFonts w:eastAsia="Lucida Sans Unicode"/>
      <w:b/>
    </w:rPr>
  </w:style>
  <w:style w:type="paragraph" w:customStyle="1" w:styleId="SNObjet">
    <w:name w:val="SNObjet"/>
    <w:basedOn w:val="Standard"/>
    <w:next w:val="Standard"/>
    <w:qFormat/>
    <w:pPr>
      <w:tabs>
        <w:tab w:val="left" w:pos="284"/>
      </w:tabs>
      <w:spacing w:before="240" w:after="240"/>
      <w:jc w:val="both"/>
    </w:pPr>
    <w:rPr>
      <w:b/>
      <w:sz w:val="22"/>
    </w:rPr>
  </w:style>
  <w:style w:type="paragraph" w:styleId="Retraitcorpsdetexte3">
    <w:name w:val="Body Text Indent 3"/>
    <w:basedOn w:val="Standard"/>
    <w:qFormat/>
    <w:pPr>
      <w:tabs>
        <w:tab w:val="left" w:pos="1068"/>
        <w:tab w:val="left" w:pos="2444"/>
        <w:tab w:val="left" w:pos="3884"/>
        <w:tab w:val="left" w:pos="5324"/>
        <w:tab w:val="left" w:pos="6764"/>
        <w:tab w:val="left" w:pos="8204"/>
        <w:tab w:val="left" w:pos="9782"/>
        <w:tab w:val="left" w:pos="9923"/>
      </w:tabs>
      <w:ind w:left="284" w:hanging="142"/>
      <w:jc w:val="both"/>
    </w:pPr>
    <w:rPr>
      <w:sz w:val="20"/>
    </w:rPr>
  </w:style>
  <w:style w:type="paragraph" w:customStyle="1" w:styleId="Textbodyindent">
    <w:name w:val="Text body indent"/>
    <w:basedOn w:val="Standard"/>
    <w:qFormat/>
    <w:pPr>
      <w:tabs>
        <w:tab w:val="left" w:pos="1493"/>
        <w:tab w:val="left" w:pos="2869"/>
        <w:tab w:val="left" w:pos="4309"/>
        <w:tab w:val="left" w:pos="5749"/>
        <w:tab w:val="left" w:pos="7189"/>
        <w:tab w:val="left" w:pos="8629"/>
        <w:tab w:val="left" w:pos="10207"/>
        <w:tab w:val="left" w:pos="10348"/>
      </w:tabs>
      <w:spacing w:after="120"/>
      <w:ind w:left="709" w:hanging="142"/>
      <w:jc w:val="both"/>
    </w:pPr>
  </w:style>
  <w:style w:type="paragraph" w:customStyle="1" w:styleId="SNArticle">
    <w:name w:val="SNArticle"/>
    <w:basedOn w:val="Standard"/>
    <w:uiPriority w:val="99"/>
    <w:qFormat/>
    <w:pPr>
      <w:spacing w:before="240" w:after="240"/>
      <w:jc w:val="center"/>
    </w:pPr>
    <w:rPr>
      <w:b/>
      <w:sz w:val="22"/>
    </w:rPr>
  </w:style>
  <w:style w:type="paragraph" w:customStyle="1" w:styleId="Nature">
    <w:name w:val="Nature"/>
    <w:basedOn w:val="Standard"/>
    <w:qFormat/>
    <w:pPr>
      <w:widowControl w:val="0"/>
      <w:suppressLineNumbers/>
      <w:spacing w:before="720" w:after="240"/>
      <w:jc w:val="center"/>
    </w:pPr>
    <w:rPr>
      <w:rFonts w:eastAsia="Lucida Sans Unicode"/>
      <w:b/>
    </w:rPr>
  </w:style>
  <w:style w:type="paragraph" w:customStyle="1" w:styleId="SNRpublique">
    <w:name w:val="SNRépublique"/>
    <w:basedOn w:val="Standard"/>
    <w:qFormat/>
    <w:pPr>
      <w:widowControl w:val="0"/>
      <w:jc w:val="center"/>
    </w:pPr>
    <w:rPr>
      <w:rFonts w:eastAsia="Lucida Sans Unicode"/>
      <w:b/>
    </w:rPr>
  </w:style>
  <w:style w:type="paragraph" w:customStyle="1" w:styleId="SNTimbre">
    <w:name w:val="SNTimbre"/>
    <w:basedOn w:val="Standard"/>
    <w:qFormat/>
    <w:pPr>
      <w:widowControl w:val="0"/>
      <w:snapToGrid w:val="0"/>
      <w:spacing w:before="120"/>
      <w:jc w:val="center"/>
    </w:pPr>
    <w:rPr>
      <w:rFonts w:eastAsia="Lucida Sans Unicode"/>
      <w:b/>
    </w:rPr>
  </w:style>
  <w:style w:type="paragraph" w:customStyle="1" w:styleId="SNLabelNOR">
    <w:name w:val="SNLabelNOR"/>
    <w:basedOn w:val="Standard"/>
    <w:qFormat/>
    <w:pPr>
      <w:widowControl w:val="0"/>
      <w:suppressLineNumbers/>
      <w:jc w:val="right"/>
    </w:pPr>
    <w:rPr>
      <w:rFonts w:eastAsia="Lucida Sans Unicode"/>
    </w:rPr>
  </w:style>
  <w:style w:type="paragraph" w:customStyle="1" w:styleId="SNNOR">
    <w:name w:val="SNNOR"/>
    <w:basedOn w:val="Standard"/>
    <w:qFormat/>
    <w:pPr>
      <w:widowControl w:val="0"/>
      <w:suppressLineNumbers/>
      <w:snapToGrid w:val="0"/>
    </w:pPr>
    <w:rPr>
      <w:rFonts w:eastAsia="Lucida Sans Unicode"/>
      <w:lang w:val="en-GB"/>
    </w:rPr>
  </w:style>
  <w:style w:type="paragraph" w:customStyle="1" w:styleId="SNAutorit">
    <w:name w:val="SNAutorité"/>
    <w:basedOn w:val="Standard"/>
    <w:qFormat/>
    <w:pPr>
      <w:spacing w:before="720" w:after="240"/>
      <w:ind w:firstLine="720"/>
    </w:pPr>
    <w:rPr>
      <w:b/>
    </w:rPr>
  </w:style>
  <w:style w:type="paragraph" w:customStyle="1" w:styleId="SNVisa">
    <w:name w:val="SNVisa"/>
    <w:basedOn w:val="Standard"/>
    <w:qFormat/>
    <w:pPr>
      <w:spacing w:before="120" w:after="120"/>
      <w:ind w:firstLine="720"/>
      <w:jc w:val="both"/>
    </w:pPr>
    <w:rPr>
      <w:sz w:val="22"/>
    </w:rPr>
  </w:style>
  <w:style w:type="paragraph" w:customStyle="1" w:styleId="SNSignaturePrincipale">
    <w:name w:val="SNSignaturePrincipale"/>
    <w:basedOn w:val="Standard"/>
    <w:next w:val="Standard"/>
    <w:qFormat/>
    <w:pPr>
      <w:spacing w:before="480" w:after="480"/>
      <w:ind w:firstLine="720"/>
    </w:pPr>
  </w:style>
  <w:style w:type="paragraph" w:customStyle="1" w:styleId="Contents1">
    <w:name w:val="Contents 1"/>
    <w:basedOn w:val="Standard"/>
    <w:next w:val="Standard"/>
    <w:qFormat/>
    <w:pPr>
      <w:spacing w:before="360"/>
    </w:pPr>
    <w:rPr>
      <w:rFonts w:ascii="Arial" w:eastAsia="Arial" w:hAnsi="Arial" w:cs="Arial"/>
      <w:b/>
      <w:caps/>
    </w:rPr>
  </w:style>
  <w:style w:type="paragraph" w:customStyle="1" w:styleId="Contents2">
    <w:name w:val="Contents 2"/>
    <w:basedOn w:val="Standard"/>
    <w:next w:val="Standard"/>
    <w:qFormat/>
    <w:pPr>
      <w:spacing w:before="240"/>
    </w:pPr>
    <w:rPr>
      <w:b/>
    </w:rPr>
  </w:style>
  <w:style w:type="paragraph" w:customStyle="1" w:styleId="Contents3">
    <w:name w:val="Contents 3"/>
    <w:basedOn w:val="Standard"/>
    <w:next w:val="Standard"/>
    <w:qFormat/>
    <w:pPr>
      <w:ind w:left="240"/>
    </w:pPr>
  </w:style>
  <w:style w:type="paragraph" w:customStyle="1" w:styleId="Contents4">
    <w:name w:val="Contents 4"/>
    <w:basedOn w:val="Standard"/>
    <w:next w:val="Standard"/>
    <w:qFormat/>
    <w:pPr>
      <w:ind w:left="480"/>
    </w:pPr>
  </w:style>
  <w:style w:type="paragraph" w:customStyle="1" w:styleId="Contents5">
    <w:name w:val="Contents 5"/>
    <w:basedOn w:val="Standard"/>
    <w:next w:val="Standard"/>
    <w:qFormat/>
    <w:pPr>
      <w:ind w:left="720"/>
    </w:pPr>
  </w:style>
  <w:style w:type="paragraph" w:customStyle="1" w:styleId="Contents6">
    <w:name w:val="Contents 6"/>
    <w:basedOn w:val="Standard"/>
    <w:next w:val="Standard"/>
    <w:qFormat/>
    <w:pPr>
      <w:ind w:left="960"/>
    </w:pPr>
  </w:style>
  <w:style w:type="paragraph" w:customStyle="1" w:styleId="Contents7">
    <w:name w:val="Contents 7"/>
    <w:basedOn w:val="Standard"/>
    <w:next w:val="Standard"/>
    <w:qFormat/>
    <w:pPr>
      <w:ind w:left="1200"/>
    </w:pPr>
  </w:style>
  <w:style w:type="paragraph" w:customStyle="1" w:styleId="Contents8">
    <w:name w:val="Contents 8"/>
    <w:basedOn w:val="Standard"/>
    <w:next w:val="Standard"/>
    <w:qFormat/>
    <w:pPr>
      <w:ind w:left="1440"/>
    </w:pPr>
  </w:style>
  <w:style w:type="paragraph" w:customStyle="1" w:styleId="Contents9">
    <w:name w:val="Contents 9"/>
    <w:basedOn w:val="Standard"/>
    <w:next w:val="Standard"/>
    <w:qFormat/>
    <w:pPr>
      <w:ind w:left="1680"/>
    </w:pPr>
  </w:style>
  <w:style w:type="paragraph" w:styleId="Textedebulles">
    <w:name w:val="Balloon Text"/>
    <w:basedOn w:val="Standard"/>
    <w:qFormat/>
    <w:rPr>
      <w:rFonts w:ascii="Tahoma" w:eastAsia="Tahoma" w:hAnsi="Tahoma" w:cs="Tahoma"/>
      <w:sz w:val="16"/>
      <w:szCs w:val="16"/>
    </w:rPr>
  </w:style>
  <w:style w:type="paragraph" w:customStyle="1" w:styleId="Considrant">
    <w:name w:val="Considérant"/>
    <w:basedOn w:val="Standard"/>
    <w:qFormat/>
    <w:pPr>
      <w:spacing w:before="120" w:after="120"/>
      <w:jc w:val="both"/>
    </w:pPr>
  </w:style>
  <w:style w:type="paragraph" w:customStyle="1" w:styleId="Tabledesmatiresniveau10">
    <w:name w:val="Table des matières niveau 10"/>
    <w:basedOn w:val="Index"/>
    <w:qFormat/>
    <w:pPr>
      <w:tabs>
        <w:tab w:val="right" w:leader="dot" w:pos="9637"/>
      </w:tabs>
      <w:ind w:left="2547"/>
    </w:pPr>
  </w:style>
  <w:style w:type="paragraph" w:customStyle="1" w:styleId="Contenudecadre">
    <w:name w:val="Contenu de cadre"/>
    <w:basedOn w:val="Textbody"/>
    <w:qFormat/>
  </w:style>
  <w:style w:type="paragraph" w:customStyle="1" w:styleId="Contenudetableau">
    <w:name w:val="Contenu de tableau"/>
    <w:basedOn w:val="Standard"/>
    <w:qFormat/>
    <w:pPr>
      <w:suppressLineNumbers/>
    </w:pPr>
  </w:style>
  <w:style w:type="paragraph" w:customStyle="1" w:styleId="Titredetableau">
    <w:name w:val="Titre de tableau"/>
    <w:basedOn w:val="Contenudetableau"/>
    <w:qFormat/>
    <w:pPr>
      <w:jc w:val="center"/>
    </w:pPr>
    <w:rPr>
      <w:b/>
      <w:bCs/>
    </w:rPr>
  </w:style>
  <w:style w:type="paragraph" w:styleId="PrformatHTML">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rPr>
  </w:style>
  <w:style w:type="paragraph" w:customStyle="1" w:styleId="WW-BodyText2">
    <w:name w:val="WW-Body Text 2"/>
    <w:basedOn w:val="Standard"/>
    <w:qFormat/>
    <w:pPr>
      <w:tabs>
        <w:tab w:val="left" w:pos="284"/>
        <w:tab w:val="left" w:pos="720"/>
        <w:tab w:val="left" w:pos="2160"/>
        <w:tab w:val="left" w:pos="3600"/>
        <w:tab w:val="left" w:pos="5040"/>
        <w:tab w:val="left" w:pos="6480"/>
        <w:tab w:val="left" w:pos="7920"/>
        <w:tab w:val="left" w:pos="9498"/>
        <w:tab w:val="left" w:pos="9639"/>
      </w:tabs>
      <w:jc w:val="both"/>
    </w:pPr>
    <w:rPr>
      <w:i/>
    </w:rPr>
  </w:style>
  <w:style w:type="paragraph" w:customStyle="1" w:styleId="Lignehorizontale">
    <w:name w:val="Ligne horizontale"/>
    <w:basedOn w:val="Standard"/>
    <w:qFormat/>
    <w:pPr>
      <w:suppressLineNumbers/>
      <w:spacing w:after="283"/>
    </w:pPr>
    <w:rPr>
      <w:sz w:val="12"/>
      <w:szCs w:val="12"/>
    </w:rPr>
  </w:style>
  <w:style w:type="paragraph" w:styleId="Objetducommentaire">
    <w:name w:val="annotation subject"/>
    <w:basedOn w:val="Commentaire"/>
    <w:qFormat/>
    <w:pPr>
      <w:widowControl w:val="0"/>
    </w:pPr>
    <w:rPr>
      <w:rFonts w:ascii="Liberation Sans" w:eastAsia="SimSun" w:hAnsi="Liberation Sans" w:cs="Mangal"/>
      <w:b/>
      <w:bCs/>
      <w:szCs w:val="18"/>
      <w:lang w:bidi="hi-IN"/>
    </w:rPr>
  </w:style>
  <w:style w:type="paragraph" w:customStyle="1" w:styleId="western">
    <w:name w:val="western"/>
    <w:basedOn w:val="Normal"/>
    <w:qFormat/>
    <w:rsid w:val="00531518"/>
    <w:pPr>
      <w:suppressAutoHyphens w:val="0"/>
      <w:spacing w:beforeAutospacing="1" w:after="142" w:line="276" w:lineRule="auto"/>
      <w:textAlignment w:val="auto"/>
    </w:pPr>
    <w:rPr>
      <w:rFonts w:ascii="Liberation Serif" w:eastAsia="Times New Roman" w:hAnsi="Liberation Serif" w:cs="Liberation Serif"/>
      <w:color w:val="00000A"/>
      <w:kern w:val="0"/>
      <w:lang w:eastAsia="fr-FR" w:bidi="ar-SA"/>
    </w:rPr>
  </w:style>
  <w:style w:type="numbering" w:customStyle="1" w:styleId="WWOutlineListStyle5">
    <w:name w:val="WW_OutlineListStyle_5"/>
    <w:qFormat/>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table" w:styleId="Grilledutableau">
    <w:name w:val="Table Grid"/>
    <w:basedOn w:val="TableauNormal"/>
    <w:uiPriority w:val="39"/>
    <w:rsid w:val="00450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B78EC"/>
    <w:rPr>
      <w:szCs w:val="21"/>
    </w:rPr>
  </w:style>
  <w:style w:type="paragraph" w:styleId="Paragraphedeliste">
    <w:name w:val="List Paragraph"/>
    <w:basedOn w:val="Normal"/>
    <w:uiPriority w:val="34"/>
    <w:qFormat/>
    <w:rsid w:val="00A94D4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663040">
      <w:bodyDiv w:val="1"/>
      <w:marLeft w:val="0"/>
      <w:marRight w:val="0"/>
      <w:marTop w:val="0"/>
      <w:marBottom w:val="0"/>
      <w:divBdr>
        <w:top w:val="none" w:sz="0" w:space="0" w:color="auto"/>
        <w:left w:val="none" w:sz="0" w:space="0" w:color="auto"/>
        <w:bottom w:val="none" w:sz="0" w:space="0" w:color="auto"/>
        <w:right w:val="none" w:sz="0" w:space="0" w:color="auto"/>
      </w:divBdr>
    </w:div>
    <w:div w:id="763841179">
      <w:bodyDiv w:val="1"/>
      <w:marLeft w:val="0"/>
      <w:marRight w:val="0"/>
      <w:marTop w:val="0"/>
      <w:marBottom w:val="0"/>
      <w:divBdr>
        <w:top w:val="none" w:sz="0" w:space="0" w:color="auto"/>
        <w:left w:val="none" w:sz="0" w:space="0" w:color="auto"/>
        <w:bottom w:val="none" w:sz="0" w:space="0" w:color="auto"/>
        <w:right w:val="none" w:sz="0" w:space="0" w:color="auto"/>
      </w:divBdr>
    </w:div>
    <w:div w:id="801776358">
      <w:bodyDiv w:val="1"/>
      <w:marLeft w:val="0"/>
      <w:marRight w:val="0"/>
      <w:marTop w:val="0"/>
      <w:marBottom w:val="0"/>
      <w:divBdr>
        <w:top w:val="none" w:sz="0" w:space="0" w:color="auto"/>
        <w:left w:val="none" w:sz="0" w:space="0" w:color="auto"/>
        <w:bottom w:val="none" w:sz="0" w:space="0" w:color="auto"/>
        <w:right w:val="none" w:sz="0" w:space="0" w:color="auto"/>
      </w:divBdr>
    </w:div>
    <w:div w:id="854734448">
      <w:bodyDiv w:val="1"/>
      <w:marLeft w:val="0"/>
      <w:marRight w:val="0"/>
      <w:marTop w:val="0"/>
      <w:marBottom w:val="0"/>
      <w:divBdr>
        <w:top w:val="none" w:sz="0" w:space="0" w:color="auto"/>
        <w:left w:val="none" w:sz="0" w:space="0" w:color="auto"/>
        <w:bottom w:val="none" w:sz="0" w:space="0" w:color="auto"/>
        <w:right w:val="none" w:sz="0" w:space="0" w:color="auto"/>
      </w:divBdr>
    </w:div>
    <w:div w:id="981886024">
      <w:bodyDiv w:val="1"/>
      <w:marLeft w:val="0"/>
      <w:marRight w:val="0"/>
      <w:marTop w:val="0"/>
      <w:marBottom w:val="0"/>
      <w:divBdr>
        <w:top w:val="none" w:sz="0" w:space="0" w:color="auto"/>
        <w:left w:val="none" w:sz="0" w:space="0" w:color="auto"/>
        <w:bottom w:val="none" w:sz="0" w:space="0" w:color="auto"/>
        <w:right w:val="none" w:sz="0" w:space="0" w:color="auto"/>
      </w:divBdr>
    </w:div>
    <w:div w:id="1173761792">
      <w:bodyDiv w:val="1"/>
      <w:marLeft w:val="0"/>
      <w:marRight w:val="0"/>
      <w:marTop w:val="0"/>
      <w:marBottom w:val="0"/>
      <w:divBdr>
        <w:top w:val="none" w:sz="0" w:space="0" w:color="auto"/>
        <w:left w:val="none" w:sz="0" w:space="0" w:color="auto"/>
        <w:bottom w:val="none" w:sz="0" w:space="0" w:color="auto"/>
        <w:right w:val="none" w:sz="0" w:space="0" w:color="auto"/>
      </w:divBdr>
    </w:div>
    <w:div w:id="1221133135">
      <w:bodyDiv w:val="1"/>
      <w:marLeft w:val="0"/>
      <w:marRight w:val="0"/>
      <w:marTop w:val="0"/>
      <w:marBottom w:val="0"/>
      <w:divBdr>
        <w:top w:val="none" w:sz="0" w:space="0" w:color="auto"/>
        <w:left w:val="none" w:sz="0" w:space="0" w:color="auto"/>
        <w:bottom w:val="none" w:sz="0" w:space="0" w:color="auto"/>
        <w:right w:val="none" w:sz="0" w:space="0" w:color="auto"/>
      </w:divBdr>
    </w:div>
    <w:div w:id="1534533239">
      <w:bodyDiv w:val="1"/>
      <w:marLeft w:val="0"/>
      <w:marRight w:val="0"/>
      <w:marTop w:val="0"/>
      <w:marBottom w:val="0"/>
      <w:divBdr>
        <w:top w:val="none" w:sz="0" w:space="0" w:color="auto"/>
        <w:left w:val="none" w:sz="0" w:space="0" w:color="auto"/>
        <w:bottom w:val="none" w:sz="0" w:space="0" w:color="auto"/>
        <w:right w:val="none" w:sz="0" w:space="0" w:color="auto"/>
      </w:divBdr>
    </w:div>
    <w:div w:id="1660425731">
      <w:bodyDiv w:val="1"/>
      <w:marLeft w:val="0"/>
      <w:marRight w:val="0"/>
      <w:marTop w:val="0"/>
      <w:marBottom w:val="0"/>
      <w:divBdr>
        <w:top w:val="none" w:sz="0" w:space="0" w:color="auto"/>
        <w:left w:val="none" w:sz="0" w:space="0" w:color="auto"/>
        <w:bottom w:val="none" w:sz="0" w:space="0" w:color="auto"/>
        <w:right w:val="none" w:sz="0" w:space="0" w:color="auto"/>
      </w:divBdr>
    </w:div>
    <w:div w:id="1770546515">
      <w:bodyDiv w:val="1"/>
      <w:marLeft w:val="0"/>
      <w:marRight w:val="0"/>
      <w:marTop w:val="0"/>
      <w:marBottom w:val="0"/>
      <w:divBdr>
        <w:top w:val="none" w:sz="0" w:space="0" w:color="auto"/>
        <w:left w:val="none" w:sz="0" w:space="0" w:color="auto"/>
        <w:bottom w:val="none" w:sz="0" w:space="0" w:color="auto"/>
        <w:right w:val="none" w:sz="0" w:space="0" w:color="auto"/>
      </w:divBdr>
    </w:div>
    <w:div w:id="185082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23AAA-DCEA-4F33-A1BC-7A39B2C6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19477</Words>
  <Characters>107128</Characters>
  <Application>Microsoft Office Word</Application>
  <DocSecurity>0</DocSecurity>
  <Lines>892</Lines>
  <Paragraphs>252</Paragraphs>
  <ScaleCrop>false</ScaleCrop>
  <HeadingPairs>
    <vt:vector size="2" baseType="variant">
      <vt:variant>
        <vt:lpstr>Titre</vt:lpstr>
      </vt:variant>
      <vt:variant>
        <vt:i4>1</vt:i4>
      </vt:variant>
    </vt:vector>
  </HeadingPairs>
  <TitlesOfParts>
    <vt:vector size="1" baseType="lpstr">
      <vt:lpstr>Arrêté du 2 février 1998 relatif aux prélèvements et à la consommation d'eau ainsi qu'aux émissions de toute nature des instal</vt:lpstr>
    </vt:vector>
  </TitlesOfParts>
  <Company>MTES</Company>
  <LinksUpToDate>false</LinksUpToDate>
  <CharactersWithSpaces>126353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du 2 février 1998 relatif aux prélèvements et à la consommation d'eau ainsi qu'aux émissions de toute nature des instal</dc:title>
  <dc:creator>MALGORN Loïc</dc:creator>
  <cp:lastModifiedBy>MALGORN Loïc</cp:lastModifiedBy>
  <cp:revision>4</cp:revision>
  <cp:lastPrinted>2020-02-21T16:12:00Z</cp:lastPrinted>
  <dcterms:created xsi:type="dcterms:W3CDTF">2020-05-20T08:07:00Z</dcterms:created>
  <dcterms:modified xsi:type="dcterms:W3CDTF">2020-05-27T13:33:00Z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MTES</vt:lpwstr>
  </property>
  <property fmtid="{D5CDD505-2E9C-101B-9397-08002B2CF9AE}" pid="4" name="DocSecurity">
    <vt:i4>0</vt:i4>
  </property>
  <property fmtid="{D5CDD505-2E9C-101B-9397-08002B2CF9AE}" pid="5" name="HyperlinksChanged">
    <vt:bool>false</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false</vt:bool>
  </property>
  <property fmtid="{D5CDD505-2E9C-101B-9397-08002B2CF9AE}" pid="11" name="ScaleCrop">
    <vt:bool>false</vt:bool>
  </property>
  <property fmtid="{D5CDD505-2E9C-101B-9397-08002B2CF9AE}" pid="12" name="ShareDoc">
    <vt:bool>false</vt:bool>
  </property>
</Properties>
</file>