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Mar>
          <w:top w:w="57" w:type="dxa"/>
          <w:left w:w="57" w:type="dxa"/>
          <w:bottom w:w="57" w:type="dxa"/>
          <w:right w:w="57" w:type="dxa"/>
        </w:tblCellMar>
        <w:tblLook w:val="0000" w:firstRow="0" w:lastRow="0" w:firstColumn="0" w:lastColumn="0" w:noHBand="0" w:noVBand="0"/>
      </w:tblPr>
      <w:tblGrid>
        <w:gridCol w:w="1526"/>
        <w:gridCol w:w="968"/>
        <w:gridCol w:w="1646"/>
      </w:tblGrid>
      <w:tr w:rsidR="00650B7D" w:rsidRPr="00060ECC" w14:paraId="7590B6CA" w14:textId="77777777" w:rsidTr="00C064BF">
        <w:trPr>
          <w:trHeight w:val="368"/>
        </w:trPr>
        <w:tc>
          <w:tcPr>
            <w:tcW w:w="4140" w:type="dxa"/>
            <w:gridSpan w:val="3"/>
            <w:shd w:val="clear" w:color="auto" w:fill="auto"/>
          </w:tcPr>
          <w:p w14:paraId="72AD1878" w14:textId="77777777" w:rsidR="00650B7D" w:rsidRPr="00060ECC" w:rsidRDefault="00650B7D" w:rsidP="00C064BF">
            <w:pPr>
              <w:pStyle w:val="SNNature"/>
              <w:spacing w:after="0"/>
            </w:pPr>
            <w:bookmarkStart w:id="0" w:name="_GoBack"/>
            <w:bookmarkEnd w:id="0"/>
            <w:r>
              <w:rPr>
                <w:b w:val="0"/>
              </w:rPr>
              <w:br w:type="page"/>
            </w:r>
            <w:r w:rsidRPr="00267C3B">
              <w:rPr>
                <w:rFonts w:asciiTheme="minorHAnsi" w:hAnsiTheme="minorHAnsi" w:cstheme="minorHAnsi"/>
              </w:rPr>
              <w:br w:type="page"/>
            </w:r>
            <w:r w:rsidRPr="00060ECC">
              <w:rPr>
                <w:sz w:val="22"/>
              </w:rPr>
              <w:t>RÉPUBLIQUE FRANÇAISE</w:t>
            </w:r>
          </w:p>
        </w:tc>
      </w:tr>
      <w:tr w:rsidR="00650B7D" w:rsidRPr="00060ECC" w14:paraId="4E028D19" w14:textId="77777777" w:rsidTr="00C064BF">
        <w:trPr>
          <w:trHeight w:hRule="exact" w:val="113"/>
        </w:trPr>
        <w:tc>
          <w:tcPr>
            <w:tcW w:w="1526" w:type="dxa"/>
            <w:shd w:val="clear" w:color="auto" w:fill="auto"/>
          </w:tcPr>
          <w:p w14:paraId="4BC165AF" w14:textId="77777777" w:rsidR="00650B7D" w:rsidRPr="00060ECC" w:rsidRDefault="00650B7D" w:rsidP="00C064BF">
            <w:pPr>
              <w:pStyle w:val="SNNature"/>
              <w:snapToGrid w:val="0"/>
              <w:jc w:val="both"/>
              <w:rPr>
                <w:sz w:val="22"/>
              </w:rPr>
            </w:pPr>
          </w:p>
        </w:tc>
        <w:tc>
          <w:tcPr>
            <w:tcW w:w="968" w:type="dxa"/>
            <w:tcBorders>
              <w:bottom w:val="single" w:sz="2" w:space="0" w:color="000000"/>
            </w:tcBorders>
            <w:shd w:val="clear" w:color="auto" w:fill="auto"/>
          </w:tcPr>
          <w:p w14:paraId="5566BF9E" w14:textId="77777777" w:rsidR="00650B7D" w:rsidRPr="00060ECC" w:rsidRDefault="00650B7D" w:rsidP="00C064BF">
            <w:pPr>
              <w:pStyle w:val="SNNature"/>
              <w:snapToGrid w:val="0"/>
              <w:spacing w:after="0"/>
              <w:rPr>
                <w:sz w:val="22"/>
              </w:rPr>
            </w:pPr>
          </w:p>
        </w:tc>
        <w:tc>
          <w:tcPr>
            <w:tcW w:w="1646" w:type="dxa"/>
            <w:shd w:val="clear" w:color="auto" w:fill="auto"/>
          </w:tcPr>
          <w:p w14:paraId="61D1F074" w14:textId="77777777" w:rsidR="00650B7D" w:rsidRPr="00060ECC" w:rsidRDefault="00650B7D" w:rsidP="00C064BF">
            <w:pPr>
              <w:pStyle w:val="SNNature"/>
              <w:snapToGrid w:val="0"/>
              <w:jc w:val="both"/>
              <w:rPr>
                <w:sz w:val="22"/>
              </w:rPr>
            </w:pPr>
          </w:p>
        </w:tc>
      </w:tr>
      <w:tr w:rsidR="00650B7D" w:rsidRPr="00935DFC" w14:paraId="3C4B779F" w14:textId="77777777" w:rsidTr="00C064BF">
        <w:tc>
          <w:tcPr>
            <w:tcW w:w="4140" w:type="dxa"/>
            <w:gridSpan w:val="3"/>
            <w:shd w:val="clear" w:color="auto" w:fill="auto"/>
          </w:tcPr>
          <w:p w14:paraId="52EBD4B1" w14:textId="77777777" w:rsidR="00650B7D" w:rsidRPr="00935DFC" w:rsidRDefault="00650B7D" w:rsidP="00C064BF">
            <w:pPr>
              <w:pStyle w:val="SNNature"/>
              <w:spacing w:after="0"/>
              <w:rPr>
                <w:b w:val="0"/>
              </w:rPr>
            </w:pPr>
            <w:r w:rsidRPr="00935DFC">
              <w:rPr>
                <w:b w:val="0"/>
                <w:sz w:val="22"/>
              </w:rPr>
              <w:t>Ministère de la transition écologique et de la cohésion des territoires</w:t>
            </w:r>
          </w:p>
        </w:tc>
      </w:tr>
    </w:tbl>
    <w:p w14:paraId="3638E920" w14:textId="77777777" w:rsidR="00650B7D" w:rsidRPr="00060ECC" w:rsidRDefault="00650B7D" w:rsidP="00650B7D">
      <w:pPr>
        <w:jc w:val="both"/>
        <w:rPr>
          <w:sz w:val="22"/>
        </w:rPr>
      </w:pPr>
    </w:p>
    <w:p w14:paraId="40544CB6" w14:textId="2EC4208F" w:rsidR="00650B7D" w:rsidRPr="00935DFC" w:rsidRDefault="00650B7D" w:rsidP="00650B7D">
      <w:pPr>
        <w:pStyle w:val="SNNature"/>
        <w:rPr>
          <w:szCs w:val="24"/>
        </w:rPr>
      </w:pPr>
      <w:r w:rsidRPr="00935DFC">
        <w:rPr>
          <w:szCs w:val="24"/>
        </w:rPr>
        <w:t>Arrêté du</w:t>
      </w:r>
      <w:r w:rsidRPr="008E1B23">
        <w:rPr>
          <w:szCs w:val="24"/>
        </w:rPr>
        <w:t xml:space="preserve"> </w:t>
      </w:r>
      <w:r w:rsidRPr="001C24BC">
        <w:rPr>
          <w:szCs w:val="24"/>
          <w:highlight w:val="yellow"/>
        </w:rPr>
        <w:t>…</w:t>
      </w:r>
      <w:r w:rsidRPr="008E1B23">
        <w:rPr>
          <w:szCs w:val="24"/>
        </w:rPr>
        <w:t xml:space="preserve"> </w:t>
      </w:r>
      <w:r w:rsidRPr="00935DFC">
        <w:rPr>
          <w:szCs w:val="24"/>
        </w:rPr>
        <w:t>relatif à l’analyse des substances per- et polyfluoroalkylées dans les rejets aqueux des installations classées pour la protection de l’environnement relevant du régime de l’autorisation</w:t>
      </w:r>
    </w:p>
    <w:p w14:paraId="7D0FC505" w14:textId="515CA4AC" w:rsidR="00650B7D" w:rsidRPr="00935DFC" w:rsidRDefault="00650B7D" w:rsidP="00650B7D">
      <w:pPr>
        <w:jc w:val="center"/>
        <w:rPr>
          <w:szCs w:val="24"/>
        </w:rPr>
      </w:pPr>
      <w:r w:rsidRPr="00935DFC">
        <w:rPr>
          <w:b/>
          <w:bCs/>
          <w:szCs w:val="24"/>
        </w:rPr>
        <w:t>NOR :</w:t>
      </w:r>
      <w:r w:rsidR="005553E0">
        <w:rPr>
          <w:b/>
          <w:bCs/>
          <w:szCs w:val="24"/>
        </w:rPr>
        <w:t xml:space="preserve"> </w:t>
      </w:r>
      <w:r w:rsidR="005553E0" w:rsidRPr="008E1B23">
        <w:rPr>
          <w:b/>
          <w:bCs/>
          <w:szCs w:val="24"/>
          <w:highlight w:val="yellow"/>
        </w:rPr>
        <w:t>…</w:t>
      </w:r>
    </w:p>
    <w:p w14:paraId="61064807" w14:textId="77777777" w:rsidR="00650B7D" w:rsidRPr="00060ECC" w:rsidRDefault="00650B7D" w:rsidP="00650B7D">
      <w:pPr>
        <w:jc w:val="both"/>
        <w:rPr>
          <w:b/>
          <w:bCs/>
        </w:rPr>
      </w:pPr>
    </w:p>
    <w:p w14:paraId="49060E15" w14:textId="7A8B01F9" w:rsidR="00650B7D" w:rsidRPr="00AA76EE" w:rsidRDefault="00650B7D" w:rsidP="00650B7D">
      <w:pPr>
        <w:jc w:val="both"/>
        <w:rPr>
          <w:sz w:val="22"/>
          <w:szCs w:val="24"/>
        </w:rPr>
      </w:pPr>
      <w:r w:rsidRPr="00AA76EE">
        <w:rPr>
          <w:rStyle w:val="Policepardfaut1"/>
          <w:b/>
          <w:bCs/>
          <w:i/>
          <w:iCs/>
          <w:sz w:val="22"/>
          <w:szCs w:val="24"/>
        </w:rPr>
        <w:t>Publics concernés :</w:t>
      </w:r>
      <w:r w:rsidRPr="00AA76EE">
        <w:rPr>
          <w:rStyle w:val="Policepardfaut1"/>
          <w:i/>
          <w:iCs/>
          <w:sz w:val="22"/>
          <w:szCs w:val="24"/>
        </w:rPr>
        <w:t xml:space="preserve"> </w:t>
      </w:r>
      <w:r w:rsidRPr="00AA76EE">
        <w:rPr>
          <w:rStyle w:val="Policepardfaut1"/>
          <w:i/>
          <w:sz w:val="22"/>
          <w:szCs w:val="24"/>
        </w:rPr>
        <w:t xml:space="preserve">les exploitants </w:t>
      </w:r>
      <w:r w:rsidRPr="00AA76EE">
        <w:rPr>
          <w:rStyle w:val="Policepardfaut1"/>
          <w:i/>
          <w:iCs/>
          <w:sz w:val="22"/>
          <w:szCs w:val="24"/>
        </w:rPr>
        <w:t>d'installations classées pour la protection de l’environnement (ICPE) relevant du régime de l’autorisation</w:t>
      </w:r>
      <w:r w:rsidR="002C410E">
        <w:rPr>
          <w:rStyle w:val="Policepardfaut1"/>
          <w:i/>
          <w:iCs/>
          <w:sz w:val="22"/>
          <w:szCs w:val="24"/>
        </w:rPr>
        <w:t xml:space="preserve"> </w:t>
      </w:r>
      <w:r w:rsidRPr="00AA76EE">
        <w:rPr>
          <w:rStyle w:val="Policepardfaut1"/>
          <w:i/>
          <w:iCs/>
          <w:sz w:val="22"/>
          <w:szCs w:val="24"/>
        </w:rPr>
        <w:t xml:space="preserve">dont les activités sont susceptibles de rejeter des substances per- </w:t>
      </w:r>
      <w:r w:rsidR="002C410E">
        <w:rPr>
          <w:rStyle w:val="Policepardfaut1"/>
          <w:i/>
          <w:iCs/>
          <w:sz w:val="22"/>
          <w:szCs w:val="24"/>
        </w:rPr>
        <w:t>ou</w:t>
      </w:r>
      <w:r w:rsidRPr="00AA76EE">
        <w:rPr>
          <w:rStyle w:val="Policepardfaut1"/>
          <w:i/>
          <w:iCs/>
          <w:sz w:val="22"/>
          <w:szCs w:val="24"/>
        </w:rPr>
        <w:t xml:space="preserve"> polyfluoroalkylées dans l’environnement</w:t>
      </w:r>
      <w:r w:rsidR="00B0151B">
        <w:rPr>
          <w:rStyle w:val="Policepardfaut1"/>
          <w:i/>
          <w:iCs/>
          <w:sz w:val="22"/>
          <w:szCs w:val="24"/>
        </w:rPr>
        <w:t>.</w:t>
      </w:r>
    </w:p>
    <w:p w14:paraId="085717CB" w14:textId="77777777" w:rsidR="00650B7D" w:rsidRPr="00AA76EE" w:rsidRDefault="00650B7D" w:rsidP="00650B7D">
      <w:pPr>
        <w:jc w:val="both"/>
        <w:rPr>
          <w:i/>
          <w:iCs/>
          <w:sz w:val="22"/>
          <w:szCs w:val="24"/>
        </w:rPr>
      </w:pPr>
    </w:p>
    <w:p w14:paraId="10388A42" w14:textId="76E21899" w:rsidR="00650B7D" w:rsidRPr="00AA76EE" w:rsidRDefault="00650B7D" w:rsidP="00650B7D">
      <w:pPr>
        <w:jc w:val="both"/>
        <w:rPr>
          <w:rStyle w:val="Policepardfaut1"/>
          <w:i/>
          <w:iCs/>
          <w:sz w:val="22"/>
          <w:szCs w:val="24"/>
        </w:rPr>
      </w:pPr>
      <w:r w:rsidRPr="00AA76EE">
        <w:rPr>
          <w:rStyle w:val="Policepardfaut1"/>
          <w:b/>
          <w:bCs/>
          <w:i/>
          <w:iCs/>
          <w:sz w:val="22"/>
          <w:szCs w:val="24"/>
        </w:rPr>
        <w:t>Objet :</w:t>
      </w:r>
      <w:r w:rsidRPr="00AA76EE">
        <w:rPr>
          <w:rStyle w:val="Policepardfaut1"/>
          <w:i/>
          <w:iCs/>
          <w:sz w:val="22"/>
          <w:szCs w:val="24"/>
        </w:rPr>
        <w:t xml:space="preserve"> analyse par les industriels des émissions aqueuses des activités industrielles susceptibles de rejeter des substances per- </w:t>
      </w:r>
      <w:r w:rsidR="002C410E">
        <w:rPr>
          <w:rStyle w:val="Policepardfaut1"/>
          <w:i/>
          <w:iCs/>
          <w:sz w:val="22"/>
          <w:szCs w:val="24"/>
        </w:rPr>
        <w:t>ou</w:t>
      </w:r>
      <w:r w:rsidR="002C410E" w:rsidRPr="00AA76EE">
        <w:rPr>
          <w:rStyle w:val="Policepardfaut1"/>
          <w:i/>
          <w:iCs/>
          <w:sz w:val="22"/>
          <w:szCs w:val="24"/>
        </w:rPr>
        <w:t xml:space="preserve"> </w:t>
      </w:r>
      <w:r w:rsidRPr="00AA76EE">
        <w:rPr>
          <w:rStyle w:val="Policepardfaut1"/>
          <w:i/>
          <w:iCs/>
          <w:sz w:val="22"/>
          <w:szCs w:val="24"/>
        </w:rPr>
        <w:t>polyfluoroalkylées (PFAS)</w:t>
      </w:r>
      <w:r w:rsidR="00B0151B">
        <w:rPr>
          <w:rStyle w:val="Policepardfaut1"/>
          <w:i/>
          <w:iCs/>
          <w:sz w:val="22"/>
          <w:szCs w:val="24"/>
        </w:rPr>
        <w:t>.</w:t>
      </w:r>
    </w:p>
    <w:p w14:paraId="641CD2B4" w14:textId="77777777" w:rsidR="00650B7D" w:rsidRPr="00AA76EE" w:rsidRDefault="00650B7D" w:rsidP="00650B7D">
      <w:pPr>
        <w:jc w:val="both"/>
        <w:rPr>
          <w:b/>
          <w:bCs/>
          <w:i/>
          <w:iCs/>
          <w:sz w:val="22"/>
          <w:szCs w:val="24"/>
        </w:rPr>
      </w:pPr>
    </w:p>
    <w:p w14:paraId="40CC1D3B" w14:textId="6218A751" w:rsidR="00650B7D" w:rsidRPr="00AA76EE" w:rsidRDefault="00650B7D" w:rsidP="00650B7D">
      <w:pPr>
        <w:jc w:val="both"/>
        <w:rPr>
          <w:sz w:val="22"/>
          <w:szCs w:val="24"/>
        </w:rPr>
      </w:pPr>
      <w:r w:rsidRPr="00AA76EE">
        <w:rPr>
          <w:rStyle w:val="Policepardfaut1"/>
          <w:b/>
          <w:bCs/>
          <w:i/>
          <w:iCs/>
          <w:sz w:val="22"/>
          <w:szCs w:val="24"/>
        </w:rPr>
        <w:t>Entrée en vigueur :</w:t>
      </w:r>
      <w:r w:rsidRPr="00AA76EE">
        <w:rPr>
          <w:rStyle w:val="Policepardfaut1"/>
          <w:i/>
          <w:iCs/>
          <w:sz w:val="22"/>
          <w:szCs w:val="24"/>
        </w:rPr>
        <w:t xml:space="preserve"> </w:t>
      </w:r>
      <w:r w:rsidRPr="00AA76EE">
        <w:rPr>
          <w:rStyle w:val="Policepardfaut1"/>
          <w:i/>
          <w:sz w:val="22"/>
          <w:szCs w:val="24"/>
        </w:rPr>
        <w:t>le texte entre en vigueur le lendemain de sa publication</w:t>
      </w:r>
      <w:r w:rsidR="00B0151B">
        <w:rPr>
          <w:rStyle w:val="Policepardfaut1"/>
          <w:i/>
          <w:sz w:val="22"/>
          <w:szCs w:val="24"/>
        </w:rPr>
        <w:t>.</w:t>
      </w:r>
    </w:p>
    <w:p w14:paraId="718A321A" w14:textId="77777777" w:rsidR="00650B7D" w:rsidRPr="00AA76EE" w:rsidRDefault="00650B7D" w:rsidP="00650B7D">
      <w:pPr>
        <w:jc w:val="both"/>
        <w:rPr>
          <w:i/>
          <w:iCs/>
          <w:sz w:val="22"/>
          <w:szCs w:val="24"/>
        </w:rPr>
      </w:pPr>
    </w:p>
    <w:p w14:paraId="5DB10F32" w14:textId="59B25CA7" w:rsidR="00650B7D" w:rsidRPr="00AA76EE" w:rsidRDefault="00650B7D" w:rsidP="00650B7D">
      <w:pPr>
        <w:jc w:val="both"/>
        <w:rPr>
          <w:i/>
          <w:iCs/>
          <w:sz w:val="22"/>
          <w:szCs w:val="24"/>
        </w:rPr>
      </w:pPr>
      <w:r w:rsidRPr="00AA76EE">
        <w:rPr>
          <w:rStyle w:val="Policepardfaut1"/>
          <w:b/>
          <w:bCs/>
          <w:i/>
          <w:iCs/>
          <w:sz w:val="22"/>
          <w:szCs w:val="24"/>
        </w:rPr>
        <w:t>Notice :</w:t>
      </w:r>
      <w:r w:rsidRPr="00AA76EE">
        <w:rPr>
          <w:rStyle w:val="Policepardfaut1"/>
          <w:i/>
          <w:iCs/>
          <w:sz w:val="22"/>
          <w:szCs w:val="24"/>
        </w:rPr>
        <w:t xml:space="preserve"> </w:t>
      </w:r>
      <w:r w:rsidRPr="00AA76EE">
        <w:rPr>
          <w:i/>
          <w:iCs/>
          <w:sz w:val="22"/>
          <w:szCs w:val="24"/>
        </w:rPr>
        <w:t xml:space="preserve">le présent arrêté </w:t>
      </w:r>
      <w:r w:rsidR="002C410E">
        <w:rPr>
          <w:i/>
          <w:iCs/>
          <w:sz w:val="22"/>
          <w:szCs w:val="24"/>
        </w:rPr>
        <w:t>définit les modalités d</w:t>
      </w:r>
      <w:r w:rsidR="008E1B23">
        <w:rPr>
          <w:i/>
          <w:iCs/>
          <w:sz w:val="22"/>
          <w:szCs w:val="24"/>
        </w:rPr>
        <w:t>’</w:t>
      </w:r>
      <w:r w:rsidR="000B52E0">
        <w:rPr>
          <w:i/>
          <w:iCs/>
          <w:sz w:val="22"/>
          <w:szCs w:val="24"/>
        </w:rPr>
        <w:t xml:space="preserve">une </w:t>
      </w:r>
      <w:r w:rsidRPr="00AA76EE">
        <w:rPr>
          <w:i/>
          <w:iCs/>
          <w:sz w:val="22"/>
          <w:szCs w:val="24"/>
        </w:rPr>
        <w:t>campagne</w:t>
      </w:r>
      <w:r w:rsidR="000B52E0">
        <w:rPr>
          <w:i/>
          <w:iCs/>
          <w:sz w:val="22"/>
          <w:szCs w:val="24"/>
        </w:rPr>
        <w:t xml:space="preserve"> </w:t>
      </w:r>
      <w:r w:rsidRPr="00AA76EE">
        <w:rPr>
          <w:i/>
          <w:iCs/>
          <w:sz w:val="22"/>
          <w:szCs w:val="24"/>
        </w:rPr>
        <w:t>d’identification</w:t>
      </w:r>
      <w:r w:rsidR="0098476C">
        <w:rPr>
          <w:i/>
          <w:iCs/>
          <w:sz w:val="22"/>
          <w:szCs w:val="24"/>
        </w:rPr>
        <w:t xml:space="preserve"> et</w:t>
      </w:r>
      <w:r w:rsidRPr="00AA76EE">
        <w:rPr>
          <w:i/>
          <w:iCs/>
          <w:sz w:val="22"/>
          <w:szCs w:val="24"/>
        </w:rPr>
        <w:t xml:space="preserve"> d’analyse des substances per- </w:t>
      </w:r>
      <w:r w:rsidR="006E256F">
        <w:rPr>
          <w:i/>
          <w:iCs/>
          <w:sz w:val="22"/>
          <w:szCs w:val="24"/>
        </w:rPr>
        <w:t>ou</w:t>
      </w:r>
      <w:r w:rsidRPr="00AA76EE">
        <w:rPr>
          <w:i/>
          <w:iCs/>
          <w:sz w:val="22"/>
          <w:szCs w:val="24"/>
        </w:rPr>
        <w:t xml:space="preserve"> polyfluoroalkylées qui doit être mise en œuvre pour les rejets aqueux de certaines installations classées pour la protection de l’environnement soumises à autorisation</w:t>
      </w:r>
      <w:r w:rsidR="00B0151B">
        <w:rPr>
          <w:i/>
          <w:iCs/>
          <w:sz w:val="22"/>
          <w:szCs w:val="24"/>
        </w:rPr>
        <w:t>.</w:t>
      </w:r>
      <w:r w:rsidR="00180863">
        <w:rPr>
          <w:i/>
          <w:iCs/>
          <w:sz w:val="22"/>
          <w:szCs w:val="24"/>
        </w:rPr>
        <w:t xml:space="preserve"> Vingt substances PFAS, visées par la directive européenne sur les eaux destinées à la consommation humaine</w:t>
      </w:r>
      <w:r w:rsidR="00C87202">
        <w:rPr>
          <w:i/>
          <w:iCs/>
          <w:sz w:val="22"/>
          <w:szCs w:val="24"/>
        </w:rPr>
        <w:t xml:space="preserve"> seront</w:t>
      </w:r>
      <w:r w:rsidR="00180863">
        <w:rPr>
          <w:i/>
          <w:iCs/>
          <w:sz w:val="22"/>
          <w:szCs w:val="24"/>
        </w:rPr>
        <w:t xml:space="preserve"> obligatoirement analysées. A titre illustratif, d’autres substances pouvant être analysées sont également mentionnées. </w:t>
      </w:r>
      <w:r w:rsidR="00C87202">
        <w:rPr>
          <w:i/>
          <w:iCs/>
          <w:sz w:val="22"/>
          <w:szCs w:val="24"/>
        </w:rPr>
        <w:t>A</w:t>
      </w:r>
      <w:r w:rsidR="00180863">
        <w:rPr>
          <w:i/>
          <w:iCs/>
          <w:sz w:val="22"/>
          <w:szCs w:val="24"/>
        </w:rPr>
        <w:t xml:space="preserve">fin d’adapter la mise en œuvre des campagnes d’analyses à la disponibilité des laboratoires, </w:t>
      </w:r>
      <w:r w:rsidR="00C87202">
        <w:rPr>
          <w:i/>
          <w:iCs/>
          <w:sz w:val="22"/>
          <w:szCs w:val="24"/>
        </w:rPr>
        <w:t>les campagnes de mesures seront échelonnées dans le temps</w:t>
      </w:r>
      <w:r w:rsidR="00180863">
        <w:rPr>
          <w:i/>
          <w:iCs/>
          <w:sz w:val="22"/>
          <w:szCs w:val="24"/>
        </w:rPr>
        <w:t xml:space="preserve"> en fonction des secteurs d’activités et du nombre d’installations qui leur correspondent.</w:t>
      </w:r>
    </w:p>
    <w:p w14:paraId="6CA0E5D3" w14:textId="77777777" w:rsidR="00650B7D" w:rsidRPr="00AA76EE" w:rsidRDefault="00650B7D" w:rsidP="00650B7D">
      <w:pPr>
        <w:jc w:val="both"/>
        <w:rPr>
          <w:i/>
          <w:sz w:val="22"/>
          <w:szCs w:val="24"/>
        </w:rPr>
      </w:pPr>
    </w:p>
    <w:p w14:paraId="739DC8BC" w14:textId="7DA88E24" w:rsidR="00650B7D" w:rsidRPr="00935DFC" w:rsidRDefault="00650B7D" w:rsidP="00650B7D">
      <w:pPr>
        <w:pStyle w:val="Contenudetableau"/>
        <w:jc w:val="both"/>
        <w:rPr>
          <w:szCs w:val="24"/>
        </w:rPr>
      </w:pPr>
      <w:r w:rsidRPr="00AA76EE">
        <w:rPr>
          <w:rStyle w:val="Policepardfaut1"/>
          <w:b/>
          <w:bCs/>
          <w:i/>
          <w:iCs/>
          <w:sz w:val="22"/>
          <w:szCs w:val="24"/>
        </w:rPr>
        <w:t xml:space="preserve">Références : </w:t>
      </w:r>
      <w:r w:rsidRPr="00AA76EE">
        <w:rPr>
          <w:rStyle w:val="Policepardfaut1"/>
          <w:i/>
          <w:iCs/>
          <w:sz w:val="22"/>
          <w:szCs w:val="24"/>
        </w:rPr>
        <w:t>le présent texte peut être consulté sur le site Légifrance (https://www.legifrance.gouv.fr)</w:t>
      </w:r>
    </w:p>
    <w:p w14:paraId="072AC285" w14:textId="77777777" w:rsidR="00650B7D" w:rsidRPr="00935DFC" w:rsidRDefault="00650B7D" w:rsidP="00650B7D">
      <w:pPr>
        <w:pStyle w:val="SNAutorit"/>
        <w:ind w:firstLine="0"/>
        <w:jc w:val="both"/>
        <w:rPr>
          <w:sz w:val="28"/>
        </w:rPr>
      </w:pPr>
      <w:r w:rsidRPr="00935DFC">
        <w:t xml:space="preserve">Le ministre de la transition écologique et de la cohésion des territoires, </w:t>
      </w:r>
    </w:p>
    <w:p w14:paraId="0E75234A" w14:textId="7888D76B" w:rsidR="00650B7D" w:rsidRPr="00935DFC" w:rsidRDefault="00650B7D" w:rsidP="006E256F">
      <w:pPr>
        <w:pStyle w:val="SNVisa"/>
        <w:spacing w:before="0" w:after="0"/>
        <w:ind w:firstLine="0"/>
        <w:rPr>
          <w:sz w:val="24"/>
        </w:rPr>
      </w:pPr>
      <w:r w:rsidRPr="00935DFC">
        <w:rPr>
          <w:sz w:val="24"/>
        </w:rPr>
        <w:t>Vu la directive 2020/2184 du Parlement européen et du Conseil du 16 décembre 2020 relative à la qualité des eaux destinées à la consommation humaine</w:t>
      </w:r>
      <w:r w:rsidR="002C410E">
        <w:rPr>
          <w:sz w:val="24"/>
        </w:rPr>
        <w:t xml:space="preserve">, </w:t>
      </w:r>
      <w:r w:rsidRPr="00935DFC">
        <w:rPr>
          <w:sz w:val="24"/>
        </w:rPr>
        <w:t>notamment son article 13 et ses annexes I et III ;</w:t>
      </w:r>
    </w:p>
    <w:p w14:paraId="6C429B53" w14:textId="06098D95" w:rsidR="00650B7D" w:rsidRPr="00935DFC" w:rsidRDefault="00650B7D" w:rsidP="006E256F">
      <w:pPr>
        <w:pStyle w:val="SNVisa"/>
        <w:spacing w:before="0" w:after="0"/>
        <w:ind w:firstLine="0"/>
        <w:rPr>
          <w:sz w:val="24"/>
        </w:rPr>
      </w:pPr>
      <w:r w:rsidRPr="00935DFC">
        <w:rPr>
          <w:sz w:val="24"/>
        </w:rPr>
        <w:t>Vu le code de l’environnement, notamment son article</w:t>
      </w:r>
      <w:r w:rsidR="008E1B23">
        <w:rPr>
          <w:sz w:val="24"/>
        </w:rPr>
        <w:t xml:space="preserve"> </w:t>
      </w:r>
      <w:r w:rsidRPr="00935DFC">
        <w:rPr>
          <w:sz w:val="24"/>
        </w:rPr>
        <w:t>L</w:t>
      </w:r>
      <w:r w:rsidR="00B0151B">
        <w:rPr>
          <w:sz w:val="24"/>
        </w:rPr>
        <w:t>.</w:t>
      </w:r>
      <w:r w:rsidRPr="00935DFC">
        <w:rPr>
          <w:sz w:val="24"/>
        </w:rPr>
        <w:t> 512-5 ;</w:t>
      </w:r>
    </w:p>
    <w:p w14:paraId="524DB2D7" w14:textId="31FCC82B" w:rsidR="00650B7D" w:rsidRDefault="00650B7D" w:rsidP="006E256F">
      <w:pPr>
        <w:pStyle w:val="SNVisa"/>
        <w:spacing w:before="0" w:after="0"/>
        <w:ind w:firstLine="0"/>
        <w:rPr>
          <w:sz w:val="24"/>
        </w:rPr>
      </w:pPr>
      <w:r w:rsidRPr="00935DFC">
        <w:rPr>
          <w:sz w:val="24"/>
        </w:rPr>
        <w:t xml:space="preserve">Vu la nomenclature des installations classées pour la protection de l’environnement définie en annexe </w:t>
      </w:r>
      <w:r w:rsidR="002C410E">
        <w:rPr>
          <w:sz w:val="24"/>
        </w:rPr>
        <w:t>à</w:t>
      </w:r>
      <w:r w:rsidR="002C410E" w:rsidRPr="00935DFC">
        <w:rPr>
          <w:sz w:val="24"/>
        </w:rPr>
        <w:t xml:space="preserve"> </w:t>
      </w:r>
      <w:r w:rsidRPr="00935DFC">
        <w:rPr>
          <w:sz w:val="24"/>
        </w:rPr>
        <w:t>l’article R. 511-9 du code de l’environnement ;</w:t>
      </w:r>
    </w:p>
    <w:p w14:paraId="4997E214" w14:textId="33165B58" w:rsidR="00A10F57" w:rsidRDefault="00A10F57" w:rsidP="00A10F57">
      <w:pPr>
        <w:pStyle w:val="Corpsdetexte"/>
        <w:jc w:val="both"/>
        <w:rPr>
          <w:rFonts w:ascii="Times New Roman" w:hAnsi="Times New Roman" w:cs="Times New Roman"/>
          <w:sz w:val="24"/>
          <w:szCs w:val="24"/>
        </w:rPr>
      </w:pPr>
      <w:r>
        <w:rPr>
          <w:rFonts w:ascii="Times New Roman" w:hAnsi="Times New Roman" w:cs="Times New Roman"/>
          <w:sz w:val="24"/>
          <w:szCs w:val="24"/>
        </w:rPr>
        <w:t>Vu l’a</w:t>
      </w:r>
      <w:r w:rsidRPr="00A10F57">
        <w:rPr>
          <w:rFonts w:ascii="Times New Roman" w:hAnsi="Times New Roman" w:cs="Times New Roman"/>
          <w:sz w:val="24"/>
          <w:szCs w:val="24"/>
        </w:rPr>
        <w:t>rrêté du 28 avril 2014 relatif à la transmission des données de surveillance des émissions</w:t>
      </w:r>
      <w:r>
        <w:rPr>
          <w:rFonts w:ascii="Times New Roman" w:hAnsi="Times New Roman" w:cs="Times New Roman"/>
          <w:sz w:val="24"/>
          <w:szCs w:val="24"/>
        </w:rPr>
        <w:t xml:space="preserve"> </w:t>
      </w:r>
      <w:r w:rsidRPr="00A10F57">
        <w:rPr>
          <w:rFonts w:ascii="Times New Roman" w:hAnsi="Times New Roman" w:cs="Times New Roman"/>
          <w:sz w:val="24"/>
          <w:szCs w:val="24"/>
        </w:rPr>
        <w:t>des installations classées pour la protection de l'environnement</w:t>
      </w:r>
      <w:r>
        <w:rPr>
          <w:rFonts w:ascii="Times New Roman" w:hAnsi="Times New Roman" w:cs="Times New Roman"/>
          <w:sz w:val="24"/>
          <w:szCs w:val="24"/>
        </w:rPr>
        <w:t> ;</w:t>
      </w:r>
    </w:p>
    <w:p w14:paraId="7BBB076C" w14:textId="44D51D98" w:rsidR="00632AAA" w:rsidRPr="00935DFC" w:rsidRDefault="00632AAA" w:rsidP="00632AAA">
      <w:pPr>
        <w:pStyle w:val="Default"/>
        <w:jc w:val="both"/>
      </w:pPr>
      <w:r>
        <w:t>Vu l’avis sur les méthodes normalisées de référence pour les mesures dans l’air, l’eau et les sols dans les installations classées pour la protection de l’environnement ;</w:t>
      </w:r>
    </w:p>
    <w:p w14:paraId="09D2CD55" w14:textId="77777777" w:rsidR="00650B7D" w:rsidRPr="00935DFC" w:rsidRDefault="00650B7D" w:rsidP="006E256F">
      <w:pPr>
        <w:pStyle w:val="SNVisa"/>
        <w:spacing w:before="0" w:after="0"/>
        <w:ind w:firstLine="0"/>
        <w:rPr>
          <w:sz w:val="24"/>
        </w:rPr>
      </w:pPr>
      <w:r w:rsidRPr="00935DFC">
        <w:rPr>
          <w:sz w:val="24"/>
        </w:rPr>
        <w:lastRenderedPageBreak/>
        <w:t>Vu l’avis des organisations professionnelles concernées ;</w:t>
      </w:r>
    </w:p>
    <w:p w14:paraId="771BE694" w14:textId="77777777" w:rsidR="00650B7D" w:rsidRPr="00935DFC" w:rsidRDefault="00650B7D" w:rsidP="006E256F">
      <w:pPr>
        <w:pStyle w:val="SNVisa"/>
        <w:spacing w:before="0" w:after="0"/>
        <w:ind w:firstLine="0"/>
        <w:rPr>
          <w:sz w:val="24"/>
        </w:rPr>
      </w:pPr>
      <w:r w:rsidRPr="00935DFC">
        <w:rPr>
          <w:sz w:val="24"/>
        </w:rPr>
        <w:t>Vu l’avis des ministres intéressés ;</w:t>
      </w:r>
    </w:p>
    <w:p w14:paraId="0469BE85" w14:textId="0DF735D4" w:rsidR="00650B7D" w:rsidRPr="00935DFC" w:rsidRDefault="00650B7D" w:rsidP="006E256F">
      <w:pPr>
        <w:pStyle w:val="SNVisa"/>
        <w:spacing w:before="0" w:after="0"/>
        <w:ind w:firstLine="0"/>
        <w:rPr>
          <w:sz w:val="24"/>
        </w:rPr>
      </w:pPr>
      <w:r w:rsidRPr="00935DFC">
        <w:rPr>
          <w:sz w:val="24"/>
        </w:rPr>
        <w:t>Vu l’a</w:t>
      </w:r>
      <w:r w:rsidR="006E256F">
        <w:rPr>
          <w:sz w:val="24"/>
        </w:rPr>
        <w:t>vis du C</w:t>
      </w:r>
      <w:r w:rsidRPr="00935DFC">
        <w:rPr>
          <w:sz w:val="24"/>
        </w:rPr>
        <w:t xml:space="preserve">onseil supérieur de la prévention des risques technologiques du </w:t>
      </w:r>
      <w:r w:rsidRPr="00935DFC">
        <w:rPr>
          <w:sz w:val="24"/>
          <w:highlight w:val="yellow"/>
        </w:rPr>
        <w:t>…</w:t>
      </w:r>
      <w:r w:rsidRPr="00935DFC">
        <w:rPr>
          <w:sz w:val="24"/>
        </w:rPr>
        <w:t> ;</w:t>
      </w:r>
    </w:p>
    <w:p w14:paraId="6A80F1F7" w14:textId="2D97B218" w:rsidR="00091F7A" w:rsidRPr="00935DFC" w:rsidRDefault="00650B7D" w:rsidP="006E256F">
      <w:pPr>
        <w:pStyle w:val="SNVisa"/>
        <w:spacing w:before="0" w:after="0"/>
        <w:ind w:firstLine="0"/>
        <w:rPr>
          <w:sz w:val="24"/>
        </w:rPr>
      </w:pPr>
      <w:r w:rsidRPr="00935DFC">
        <w:rPr>
          <w:sz w:val="24"/>
        </w:rPr>
        <w:t xml:space="preserve">Vu les observations formulées lors de la consultation du public réalisée du </w:t>
      </w:r>
      <w:r w:rsidR="001051D1" w:rsidRPr="00614114">
        <w:rPr>
          <w:sz w:val="24"/>
          <w:highlight w:val="yellow"/>
        </w:rPr>
        <w:t>…</w:t>
      </w:r>
      <w:r w:rsidR="001051D1">
        <w:rPr>
          <w:sz w:val="24"/>
        </w:rPr>
        <w:t xml:space="preserve"> </w:t>
      </w:r>
      <w:r w:rsidRPr="00935DFC">
        <w:rPr>
          <w:sz w:val="24"/>
        </w:rPr>
        <w:t xml:space="preserve">au </w:t>
      </w:r>
      <w:r w:rsidR="001051D1" w:rsidRPr="00614114">
        <w:rPr>
          <w:sz w:val="24"/>
          <w:highlight w:val="yellow"/>
        </w:rPr>
        <w:t>…</w:t>
      </w:r>
      <w:r w:rsidR="001051D1">
        <w:rPr>
          <w:sz w:val="24"/>
        </w:rPr>
        <w:t xml:space="preserve"> </w:t>
      </w:r>
      <w:r w:rsidRPr="00935DFC">
        <w:rPr>
          <w:sz w:val="24"/>
        </w:rPr>
        <w:t>en application de l’article L. 123-19</w:t>
      </w:r>
      <w:r w:rsidRPr="00935DFC">
        <w:rPr>
          <w:sz w:val="24"/>
        </w:rPr>
        <w:noBreakHyphen/>
        <w:t>1 du code de l’environnement</w:t>
      </w:r>
      <w:r w:rsidR="002C410E">
        <w:rPr>
          <w:sz w:val="24"/>
        </w:rPr>
        <w:t>,</w:t>
      </w:r>
    </w:p>
    <w:p w14:paraId="2F723449" w14:textId="77777777" w:rsidR="006E256F" w:rsidRDefault="006E256F" w:rsidP="006E256F">
      <w:pPr>
        <w:pStyle w:val="SNVisa"/>
        <w:jc w:val="center"/>
        <w:rPr>
          <w:b/>
          <w:bCs/>
          <w:sz w:val="24"/>
        </w:rPr>
      </w:pPr>
    </w:p>
    <w:p w14:paraId="18042AC0" w14:textId="676E80CA" w:rsidR="00650B7D" w:rsidRDefault="00650B7D" w:rsidP="00614114">
      <w:pPr>
        <w:pStyle w:val="SNVisa"/>
        <w:tabs>
          <w:tab w:val="center" w:pos="4536"/>
          <w:tab w:val="left" w:pos="5388"/>
        </w:tabs>
        <w:ind w:firstLine="0"/>
        <w:jc w:val="center"/>
        <w:rPr>
          <w:b/>
          <w:bCs/>
          <w:sz w:val="24"/>
        </w:rPr>
      </w:pPr>
      <w:r w:rsidRPr="00935DFC">
        <w:rPr>
          <w:b/>
          <w:bCs/>
          <w:sz w:val="24"/>
        </w:rPr>
        <w:t>Arrête :</w:t>
      </w:r>
    </w:p>
    <w:p w14:paraId="72E8B83A" w14:textId="77777777" w:rsidR="00650B7D" w:rsidRPr="00935DFC" w:rsidRDefault="00650B7D">
      <w:pPr>
        <w:pStyle w:val="SNArticle"/>
        <w:rPr>
          <w:sz w:val="24"/>
          <w:szCs w:val="24"/>
        </w:rPr>
      </w:pPr>
      <w:r w:rsidRPr="00935DFC">
        <w:rPr>
          <w:sz w:val="24"/>
          <w:szCs w:val="24"/>
        </w:rPr>
        <w:t>Article 1</w:t>
      </w:r>
      <w:r w:rsidRPr="00935DFC">
        <w:rPr>
          <w:sz w:val="24"/>
          <w:szCs w:val="24"/>
          <w:vertAlign w:val="superscript"/>
        </w:rPr>
        <w:t>er</w:t>
      </w:r>
    </w:p>
    <w:p w14:paraId="64F076EA" w14:textId="02F0C53B" w:rsidR="00650B7D" w:rsidRPr="00935DFC" w:rsidRDefault="00236FF2" w:rsidP="00650B7D">
      <w:pPr>
        <w:pStyle w:val="Corpsdetexte"/>
        <w:jc w:val="both"/>
        <w:rPr>
          <w:rStyle w:val="Policepardfaut1"/>
          <w:rFonts w:ascii="Times New Roman" w:hAnsi="Times New Roman" w:cs="Times New Roman"/>
          <w:sz w:val="24"/>
          <w:szCs w:val="24"/>
        </w:rPr>
      </w:pPr>
      <w:r>
        <w:rPr>
          <w:rStyle w:val="Policepardfaut1"/>
          <w:rFonts w:ascii="Times New Roman" w:hAnsi="Times New Roman" w:cs="Times New Roman"/>
          <w:sz w:val="24"/>
          <w:szCs w:val="24"/>
        </w:rPr>
        <w:t>I</w:t>
      </w:r>
      <w:r w:rsidR="00B75941">
        <w:rPr>
          <w:rStyle w:val="Policepardfaut1"/>
          <w:rFonts w:ascii="Times New Roman" w:hAnsi="Times New Roman" w:cs="Times New Roman"/>
          <w:sz w:val="24"/>
          <w:szCs w:val="24"/>
        </w:rPr>
        <w:t>.</w:t>
      </w:r>
      <w:r w:rsidR="00C87202">
        <w:rPr>
          <w:rStyle w:val="Policepardfaut1"/>
          <w:rFonts w:ascii="Times New Roman" w:hAnsi="Times New Roman" w:cs="Times New Roman"/>
          <w:sz w:val="24"/>
          <w:szCs w:val="24"/>
        </w:rPr>
        <w:t> </w:t>
      </w:r>
      <w:r w:rsidR="00650B7D" w:rsidRPr="00935DFC">
        <w:rPr>
          <w:rStyle w:val="Policepardfaut1"/>
          <w:rFonts w:ascii="Times New Roman" w:hAnsi="Times New Roman" w:cs="Times New Roman"/>
          <w:sz w:val="24"/>
          <w:szCs w:val="24"/>
        </w:rPr>
        <w:t>Le présent arrêté s’applique aux installations classées pour la protection de l’environnement</w:t>
      </w:r>
      <w:r w:rsidR="006F5743">
        <w:rPr>
          <w:rStyle w:val="Policepardfaut1"/>
          <w:rFonts w:ascii="Times New Roman" w:hAnsi="Times New Roman" w:cs="Times New Roman"/>
          <w:sz w:val="24"/>
          <w:szCs w:val="24"/>
        </w:rPr>
        <w:t xml:space="preserve">, </w:t>
      </w:r>
      <w:r w:rsidR="00650B7D" w:rsidRPr="00935DFC">
        <w:rPr>
          <w:rStyle w:val="Policepardfaut1"/>
          <w:rFonts w:ascii="Times New Roman" w:hAnsi="Times New Roman" w:cs="Times New Roman"/>
          <w:sz w:val="24"/>
          <w:szCs w:val="24"/>
        </w:rPr>
        <w:t xml:space="preserve">soumises à autorisation au titre de l’une au moins des rubriques suivantes de la nomenclature </w:t>
      </w:r>
      <w:r w:rsidR="00650B7D" w:rsidRPr="00935DFC">
        <w:rPr>
          <w:rFonts w:ascii="Times New Roman" w:hAnsi="Times New Roman" w:cs="Times New Roman"/>
          <w:color w:val="auto"/>
          <w:sz w:val="24"/>
          <w:szCs w:val="24"/>
        </w:rPr>
        <w:t xml:space="preserve">des installations classées : 2330, 2345, 2350, 2351, 2567, 2660, </w:t>
      </w:r>
      <w:r w:rsidR="00E06989">
        <w:rPr>
          <w:rFonts w:ascii="Times New Roman" w:hAnsi="Times New Roman" w:cs="Times New Roman"/>
          <w:color w:val="auto"/>
          <w:sz w:val="24"/>
          <w:szCs w:val="24"/>
        </w:rPr>
        <w:t xml:space="preserve">2661, </w:t>
      </w:r>
      <w:r w:rsidR="00650B7D" w:rsidRPr="00935DFC">
        <w:rPr>
          <w:rFonts w:ascii="Times New Roman" w:hAnsi="Times New Roman" w:cs="Times New Roman"/>
          <w:color w:val="auto"/>
          <w:sz w:val="24"/>
          <w:szCs w:val="24"/>
        </w:rPr>
        <w:t xml:space="preserve">2750, 2752, 2760, 2790, 2791, </w:t>
      </w:r>
      <w:r w:rsidR="004D7065">
        <w:rPr>
          <w:rFonts w:ascii="Times New Roman" w:hAnsi="Times New Roman" w:cs="Times New Roman"/>
          <w:color w:val="auto"/>
          <w:sz w:val="24"/>
          <w:szCs w:val="24"/>
        </w:rPr>
        <w:t xml:space="preserve">2795, </w:t>
      </w:r>
      <w:r w:rsidR="00650B7D" w:rsidRPr="00935DFC">
        <w:rPr>
          <w:rFonts w:ascii="Times New Roman" w:hAnsi="Times New Roman" w:cs="Times New Roman"/>
          <w:color w:val="auto"/>
          <w:sz w:val="24"/>
          <w:szCs w:val="24"/>
        </w:rPr>
        <w:t xml:space="preserve">3120, </w:t>
      </w:r>
      <w:r w:rsidR="00EE5980">
        <w:rPr>
          <w:rFonts w:ascii="Times New Roman" w:hAnsi="Times New Roman" w:cs="Times New Roman"/>
          <w:color w:val="auto"/>
          <w:sz w:val="24"/>
          <w:szCs w:val="24"/>
        </w:rPr>
        <w:t xml:space="preserve">3230, </w:t>
      </w:r>
      <w:r w:rsidR="00650B7D" w:rsidRPr="00935DFC">
        <w:rPr>
          <w:rFonts w:ascii="Times New Roman" w:hAnsi="Times New Roman" w:cs="Times New Roman"/>
          <w:color w:val="auto"/>
          <w:sz w:val="24"/>
          <w:szCs w:val="24"/>
        </w:rPr>
        <w:t>3260, 3410, 3420, 344</w:t>
      </w:r>
      <w:r w:rsidR="006E256F">
        <w:rPr>
          <w:rFonts w:ascii="Times New Roman" w:hAnsi="Times New Roman" w:cs="Times New Roman"/>
          <w:color w:val="auto"/>
          <w:sz w:val="24"/>
          <w:szCs w:val="24"/>
        </w:rPr>
        <w:t xml:space="preserve">0, 3450, 3510, </w:t>
      </w:r>
      <w:r w:rsidR="000B52E0">
        <w:rPr>
          <w:rFonts w:ascii="Times New Roman" w:hAnsi="Times New Roman" w:cs="Times New Roman"/>
          <w:color w:val="auto"/>
          <w:sz w:val="24"/>
          <w:szCs w:val="24"/>
        </w:rPr>
        <w:t xml:space="preserve">3531, 3532, </w:t>
      </w:r>
      <w:r w:rsidR="006E256F">
        <w:rPr>
          <w:rFonts w:ascii="Times New Roman" w:hAnsi="Times New Roman" w:cs="Times New Roman"/>
          <w:color w:val="auto"/>
          <w:sz w:val="24"/>
          <w:szCs w:val="24"/>
        </w:rPr>
        <w:t xml:space="preserve">3540, </w:t>
      </w:r>
      <w:r w:rsidR="004D7065">
        <w:rPr>
          <w:rFonts w:ascii="Times New Roman" w:hAnsi="Times New Roman" w:cs="Times New Roman"/>
          <w:color w:val="auto"/>
          <w:sz w:val="24"/>
          <w:szCs w:val="24"/>
        </w:rPr>
        <w:t xml:space="preserve">3560, </w:t>
      </w:r>
      <w:r w:rsidR="006E256F">
        <w:rPr>
          <w:rFonts w:ascii="Times New Roman" w:hAnsi="Times New Roman" w:cs="Times New Roman"/>
          <w:color w:val="auto"/>
          <w:sz w:val="24"/>
          <w:szCs w:val="24"/>
        </w:rPr>
        <w:t>3610, 3620</w:t>
      </w:r>
      <w:r w:rsidR="00650B7D" w:rsidRPr="00935DFC">
        <w:rPr>
          <w:rFonts w:ascii="Times New Roman" w:hAnsi="Times New Roman" w:cs="Times New Roman"/>
          <w:color w:val="auto"/>
          <w:sz w:val="24"/>
          <w:szCs w:val="24"/>
        </w:rPr>
        <w:t>,</w:t>
      </w:r>
      <w:r w:rsidR="00766917">
        <w:rPr>
          <w:rFonts w:ascii="Times New Roman" w:hAnsi="Times New Roman" w:cs="Times New Roman"/>
          <w:color w:val="auto"/>
          <w:sz w:val="24"/>
          <w:szCs w:val="24"/>
        </w:rPr>
        <w:t xml:space="preserve"> </w:t>
      </w:r>
      <w:r w:rsidR="000B52E0">
        <w:rPr>
          <w:rFonts w:ascii="Times New Roman" w:hAnsi="Times New Roman" w:cs="Times New Roman"/>
          <w:color w:val="auto"/>
          <w:sz w:val="24"/>
          <w:szCs w:val="24"/>
        </w:rPr>
        <w:t xml:space="preserve">3630, </w:t>
      </w:r>
      <w:r w:rsidR="00766917">
        <w:rPr>
          <w:rFonts w:ascii="Times New Roman" w:hAnsi="Times New Roman" w:cs="Times New Roman"/>
          <w:color w:val="auto"/>
          <w:sz w:val="24"/>
          <w:szCs w:val="24"/>
        </w:rPr>
        <w:t>3670,</w:t>
      </w:r>
      <w:r w:rsidR="00650B7D" w:rsidRPr="00935DFC">
        <w:rPr>
          <w:rFonts w:ascii="Times New Roman" w:hAnsi="Times New Roman" w:cs="Times New Roman"/>
          <w:color w:val="auto"/>
          <w:sz w:val="24"/>
          <w:szCs w:val="24"/>
        </w:rPr>
        <w:t xml:space="preserve"> 3710 ou 4713.</w:t>
      </w:r>
      <w:r w:rsidR="00A44859">
        <w:rPr>
          <w:rFonts w:ascii="Times New Roman" w:hAnsi="Times New Roman" w:cs="Times New Roman"/>
          <w:color w:val="auto"/>
          <w:sz w:val="24"/>
          <w:szCs w:val="24"/>
        </w:rPr>
        <w:t xml:space="preserve"> </w:t>
      </w:r>
    </w:p>
    <w:p w14:paraId="4C135048" w14:textId="77777777" w:rsidR="00B0151B" w:rsidRDefault="00B0151B" w:rsidP="00650B7D">
      <w:pPr>
        <w:pStyle w:val="Corpsdetexte"/>
        <w:jc w:val="both"/>
        <w:rPr>
          <w:rStyle w:val="Policepardfaut1"/>
          <w:rFonts w:ascii="Times New Roman" w:hAnsi="Times New Roman" w:cs="Times New Roman"/>
          <w:sz w:val="24"/>
          <w:szCs w:val="24"/>
        </w:rPr>
      </w:pPr>
    </w:p>
    <w:p w14:paraId="780ED3EF" w14:textId="696C748C" w:rsidR="00650B7D" w:rsidRPr="00935DFC" w:rsidRDefault="00650B7D" w:rsidP="00650B7D">
      <w:pPr>
        <w:pStyle w:val="Corpsdetexte"/>
        <w:jc w:val="both"/>
        <w:rPr>
          <w:rStyle w:val="Policepardfaut1"/>
          <w:rFonts w:ascii="Times New Roman" w:hAnsi="Times New Roman" w:cs="Times New Roman"/>
          <w:sz w:val="24"/>
          <w:szCs w:val="24"/>
        </w:rPr>
      </w:pPr>
      <w:r w:rsidRPr="00935DFC">
        <w:rPr>
          <w:rStyle w:val="Policepardfaut1"/>
          <w:rFonts w:ascii="Times New Roman" w:hAnsi="Times New Roman" w:cs="Times New Roman"/>
          <w:sz w:val="24"/>
          <w:szCs w:val="24"/>
        </w:rPr>
        <w:t xml:space="preserve">Il s’applique également à tout exploitant d’une installation </w:t>
      </w:r>
      <w:r w:rsidR="000B52E0">
        <w:rPr>
          <w:rStyle w:val="Policepardfaut1"/>
          <w:rFonts w:ascii="Times New Roman" w:hAnsi="Times New Roman" w:cs="Times New Roman"/>
          <w:sz w:val="24"/>
          <w:szCs w:val="24"/>
        </w:rPr>
        <w:t>classée pour la protection de l’environnement</w:t>
      </w:r>
      <w:r w:rsidR="001051D1">
        <w:rPr>
          <w:rStyle w:val="Policepardfaut1"/>
          <w:rFonts w:ascii="Times New Roman" w:hAnsi="Times New Roman" w:cs="Times New Roman"/>
          <w:sz w:val="24"/>
          <w:szCs w:val="24"/>
        </w:rPr>
        <w:t>,</w:t>
      </w:r>
      <w:r w:rsidR="000B52E0">
        <w:rPr>
          <w:rStyle w:val="Policepardfaut1"/>
          <w:rFonts w:ascii="Times New Roman" w:hAnsi="Times New Roman" w:cs="Times New Roman"/>
          <w:sz w:val="24"/>
          <w:szCs w:val="24"/>
        </w:rPr>
        <w:t xml:space="preserve"> </w:t>
      </w:r>
      <w:r w:rsidRPr="00935DFC">
        <w:rPr>
          <w:rStyle w:val="Policepardfaut1"/>
          <w:rFonts w:ascii="Times New Roman" w:hAnsi="Times New Roman" w:cs="Times New Roman"/>
          <w:sz w:val="24"/>
          <w:szCs w:val="24"/>
        </w:rPr>
        <w:t>soumise à autorisation</w:t>
      </w:r>
      <w:r w:rsidR="00D00379">
        <w:rPr>
          <w:rStyle w:val="Policepardfaut1"/>
          <w:rFonts w:ascii="Times New Roman" w:hAnsi="Times New Roman" w:cs="Times New Roman"/>
          <w:sz w:val="24"/>
          <w:szCs w:val="24"/>
        </w:rPr>
        <w:t xml:space="preserve"> à la date d’entrée en vigueur du présent arrêté</w:t>
      </w:r>
      <w:r w:rsidR="001051D1">
        <w:rPr>
          <w:rStyle w:val="Policepardfaut1"/>
          <w:rFonts w:ascii="Times New Roman" w:hAnsi="Times New Roman" w:cs="Times New Roman"/>
          <w:sz w:val="24"/>
          <w:szCs w:val="24"/>
        </w:rPr>
        <w:t xml:space="preserve">, </w:t>
      </w:r>
      <w:r w:rsidRPr="00935DFC">
        <w:rPr>
          <w:rStyle w:val="Policepardfaut1"/>
          <w:rFonts w:ascii="Times New Roman" w:hAnsi="Times New Roman" w:cs="Times New Roman"/>
          <w:sz w:val="24"/>
          <w:szCs w:val="24"/>
        </w:rPr>
        <w:t>non mentionnée ci-dessus et utilisant</w:t>
      </w:r>
      <w:r w:rsidR="005858C8">
        <w:rPr>
          <w:rStyle w:val="Policepardfaut1"/>
          <w:rFonts w:ascii="Times New Roman" w:hAnsi="Times New Roman" w:cs="Times New Roman"/>
          <w:sz w:val="24"/>
          <w:szCs w:val="24"/>
        </w:rPr>
        <w:t>,</w:t>
      </w:r>
      <w:r w:rsidR="000957E6">
        <w:rPr>
          <w:rStyle w:val="Policepardfaut1"/>
          <w:rFonts w:ascii="Times New Roman" w:hAnsi="Times New Roman" w:cs="Times New Roman"/>
          <w:sz w:val="24"/>
          <w:szCs w:val="24"/>
        </w:rPr>
        <w:t xml:space="preserve"> </w:t>
      </w:r>
      <w:r w:rsidR="00833010">
        <w:rPr>
          <w:rStyle w:val="Policepardfaut1"/>
          <w:rFonts w:ascii="Times New Roman" w:hAnsi="Times New Roman" w:cs="Times New Roman"/>
          <w:sz w:val="24"/>
          <w:szCs w:val="24"/>
        </w:rPr>
        <w:t>produisant</w:t>
      </w:r>
      <w:r w:rsidR="00875E71">
        <w:rPr>
          <w:rStyle w:val="Policepardfaut1"/>
          <w:rFonts w:ascii="Times New Roman" w:hAnsi="Times New Roman" w:cs="Times New Roman"/>
          <w:sz w:val="24"/>
          <w:szCs w:val="24"/>
        </w:rPr>
        <w:t>, traitant ou rejetant</w:t>
      </w:r>
      <w:r w:rsidR="005858C8">
        <w:rPr>
          <w:rStyle w:val="Policepardfaut1"/>
          <w:rFonts w:ascii="Times New Roman" w:hAnsi="Times New Roman" w:cs="Times New Roman"/>
          <w:sz w:val="24"/>
          <w:szCs w:val="24"/>
        </w:rPr>
        <w:t xml:space="preserve"> </w:t>
      </w:r>
      <w:r w:rsidRPr="00935DFC">
        <w:rPr>
          <w:rStyle w:val="Policepardfaut1"/>
          <w:rFonts w:ascii="Times New Roman" w:hAnsi="Times New Roman" w:cs="Times New Roman"/>
          <w:sz w:val="24"/>
          <w:szCs w:val="24"/>
        </w:rPr>
        <w:t xml:space="preserve">des substances per- </w:t>
      </w:r>
      <w:r w:rsidR="002C410E">
        <w:rPr>
          <w:rStyle w:val="Policepardfaut1"/>
          <w:rFonts w:ascii="Times New Roman" w:hAnsi="Times New Roman" w:cs="Times New Roman"/>
          <w:sz w:val="24"/>
          <w:szCs w:val="24"/>
        </w:rPr>
        <w:t xml:space="preserve">ou </w:t>
      </w:r>
      <w:r w:rsidRPr="00935DFC">
        <w:rPr>
          <w:rStyle w:val="Policepardfaut1"/>
          <w:rFonts w:ascii="Times New Roman" w:hAnsi="Times New Roman" w:cs="Times New Roman"/>
          <w:sz w:val="24"/>
          <w:szCs w:val="24"/>
        </w:rPr>
        <w:t>polyfluoroalkylées</w:t>
      </w:r>
      <w:r w:rsidR="00B75941">
        <w:rPr>
          <w:rStyle w:val="Policepardfaut1"/>
          <w:rFonts w:ascii="Times New Roman" w:hAnsi="Times New Roman" w:cs="Times New Roman"/>
          <w:sz w:val="24"/>
          <w:szCs w:val="24"/>
        </w:rPr>
        <w:t>.</w:t>
      </w:r>
    </w:p>
    <w:p w14:paraId="42181AC3" w14:textId="4E2F5C9F" w:rsidR="005E15B9" w:rsidRDefault="005E15B9" w:rsidP="00650B7D">
      <w:pPr>
        <w:pStyle w:val="Corpsdetexte"/>
        <w:jc w:val="both"/>
        <w:rPr>
          <w:rStyle w:val="Policepardfaut1"/>
          <w:rFonts w:ascii="Times New Roman" w:hAnsi="Times New Roman" w:cs="Times New Roman"/>
          <w:sz w:val="24"/>
          <w:szCs w:val="24"/>
        </w:rPr>
      </w:pPr>
    </w:p>
    <w:p w14:paraId="3F2A07C8" w14:textId="2BDB7DD1" w:rsidR="00236FF2" w:rsidRDefault="00A44859" w:rsidP="00650B7D">
      <w:pPr>
        <w:pStyle w:val="Corpsdetexte"/>
        <w:jc w:val="both"/>
        <w:rPr>
          <w:rStyle w:val="Policepardfaut1"/>
          <w:rFonts w:ascii="Times New Roman" w:hAnsi="Times New Roman" w:cs="Times New Roman"/>
          <w:sz w:val="24"/>
          <w:szCs w:val="24"/>
        </w:rPr>
      </w:pPr>
      <w:r>
        <w:rPr>
          <w:rStyle w:val="Policepardfaut1"/>
          <w:rFonts w:ascii="Times New Roman" w:hAnsi="Times New Roman" w:cs="Times New Roman"/>
          <w:sz w:val="24"/>
          <w:szCs w:val="24"/>
        </w:rPr>
        <w:t>II</w:t>
      </w:r>
      <w:r w:rsidR="00C87202">
        <w:rPr>
          <w:rStyle w:val="Policepardfaut1"/>
          <w:rFonts w:ascii="Times New Roman" w:hAnsi="Times New Roman" w:cs="Times New Roman"/>
          <w:sz w:val="24"/>
          <w:szCs w:val="24"/>
        </w:rPr>
        <w:t>. </w:t>
      </w:r>
      <w:r w:rsidR="000957E6">
        <w:rPr>
          <w:rStyle w:val="Policepardfaut1"/>
          <w:rFonts w:ascii="Times New Roman" w:hAnsi="Times New Roman" w:cs="Times New Roman"/>
          <w:sz w:val="24"/>
          <w:szCs w:val="24"/>
        </w:rPr>
        <w:t>Au sens du présent arrêté, on entend par</w:t>
      </w:r>
      <w:r w:rsidR="00236FF2">
        <w:rPr>
          <w:rStyle w:val="Policepardfaut1"/>
          <w:rFonts w:ascii="Times New Roman" w:hAnsi="Times New Roman" w:cs="Times New Roman"/>
          <w:sz w:val="24"/>
          <w:szCs w:val="24"/>
        </w:rPr>
        <w:t> :</w:t>
      </w:r>
    </w:p>
    <w:p w14:paraId="203457FE" w14:textId="472B126E" w:rsidR="000957E6" w:rsidRDefault="000957E6" w:rsidP="00B75941">
      <w:pPr>
        <w:pStyle w:val="Corpsdetexte"/>
        <w:numPr>
          <w:ilvl w:val="0"/>
          <w:numId w:val="33"/>
        </w:numPr>
        <w:jc w:val="both"/>
        <w:rPr>
          <w:rStyle w:val="Policepardfaut1"/>
          <w:rFonts w:ascii="Times New Roman" w:hAnsi="Times New Roman" w:cs="Times New Roman"/>
          <w:sz w:val="24"/>
          <w:szCs w:val="24"/>
        </w:rPr>
      </w:pPr>
      <w:r>
        <w:rPr>
          <w:rStyle w:val="Policepardfaut1"/>
          <w:rFonts w:ascii="Times New Roman" w:hAnsi="Times New Roman" w:cs="Times New Roman"/>
          <w:sz w:val="24"/>
          <w:szCs w:val="24"/>
        </w:rPr>
        <w:t>rejet</w:t>
      </w:r>
      <w:r w:rsidR="004433A1">
        <w:rPr>
          <w:rStyle w:val="Policepardfaut1"/>
          <w:rFonts w:ascii="Times New Roman" w:hAnsi="Times New Roman" w:cs="Times New Roman"/>
          <w:sz w:val="24"/>
          <w:szCs w:val="24"/>
        </w:rPr>
        <w:t>s</w:t>
      </w:r>
      <w:r w:rsidR="003808FD">
        <w:rPr>
          <w:rStyle w:val="Policepardfaut1"/>
          <w:rFonts w:ascii="Times New Roman" w:hAnsi="Times New Roman" w:cs="Times New Roman"/>
          <w:sz w:val="24"/>
          <w:szCs w:val="24"/>
        </w:rPr>
        <w:t xml:space="preserve"> aqueux : effluent</w:t>
      </w:r>
      <w:r w:rsidR="004433A1">
        <w:rPr>
          <w:rStyle w:val="Policepardfaut1"/>
          <w:rFonts w:ascii="Times New Roman" w:hAnsi="Times New Roman" w:cs="Times New Roman"/>
          <w:sz w:val="24"/>
          <w:szCs w:val="24"/>
        </w:rPr>
        <w:t>s</w:t>
      </w:r>
      <w:r>
        <w:rPr>
          <w:rStyle w:val="Policepardfaut1"/>
          <w:rFonts w:ascii="Times New Roman" w:hAnsi="Times New Roman" w:cs="Times New Roman"/>
          <w:sz w:val="24"/>
          <w:szCs w:val="24"/>
        </w:rPr>
        <w:t xml:space="preserve"> </w:t>
      </w:r>
      <w:r w:rsidR="003808FD">
        <w:rPr>
          <w:rStyle w:val="Policepardfaut1"/>
          <w:rFonts w:ascii="Times New Roman" w:hAnsi="Times New Roman" w:cs="Times New Roman"/>
          <w:sz w:val="24"/>
          <w:szCs w:val="24"/>
        </w:rPr>
        <w:t>issu</w:t>
      </w:r>
      <w:r w:rsidR="00D57684">
        <w:rPr>
          <w:rStyle w:val="Policepardfaut1"/>
          <w:rFonts w:ascii="Times New Roman" w:hAnsi="Times New Roman" w:cs="Times New Roman"/>
          <w:sz w:val="24"/>
          <w:szCs w:val="24"/>
        </w:rPr>
        <w:t>s</w:t>
      </w:r>
      <w:r>
        <w:rPr>
          <w:rStyle w:val="Policepardfaut1"/>
          <w:rFonts w:ascii="Times New Roman" w:hAnsi="Times New Roman" w:cs="Times New Roman"/>
          <w:sz w:val="24"/>
          <w:szCs w:val="24"/>
        </w:rPr>
        <w:t xml:space="preserve"> de l’activité industrielle du site</w:t>
      </w:r>
      <w:r w:rsidR="00D57684">
        <w:rPr>
          <w:rStyle w:val="Policepardfaut1"/>
          <w:rFonts w:ascii="Times New Roman" w:hAnsi="Times New Roman" w:cs="Times New Roman"/>
          <w:sz w:val="24"/>
          <w:szCs w:val="24"/>
        </w:rPr>
        <w:t xml:space="preserve"> rejetés directement ou indirectement vers le milieu naturel,</w:t>
      </w:r>
      <w:r>
        <w:rPr>
          <w:rStyle w:val="Policepardfaut1"/>
          <w:rFonts w:ascii="Times New Roman" w:hAnsi="Times New Roman" w:cs="Times New Roman"/>
          <w:sz w:val="24"/>
          <w:szCs w:val="24"/>
        </w:rPr>
        <w:t xml:space="preserve"> </w:t>
      </w:r>
      <w:r w:rsidR="004433A1">
        <w:rPr>
          <w:rStyle w:val="Policepardfaut1"/>
          <w:rFonts w:ascii="Times New Roman" w:hAnsi="Times New Roman" w:cs="Times New Roman"/>
          <w:sz w:val="24"/>
          <w:szCs w:val="24"/>
        </w:rPr>
        <w:t>et</w:t>
      </w:r>
      <w:r w:rsidR="003808FD">
        <w:rPr>
          <w:rStyle w:val="Policepardfaut1"/>
          <w:rFonts w:ascii="Times New Roman" w:hAnsi="Times New Roman" w:cs="Times New Roman"/>
          <w:sz w:val="24"/>
          <w:szCs w:val="24"/>
        </w:rPr>
        <w:t xml:space="preserve"> </w:t>
      </w:r>
      <w:r w:rsidR="00345BC8">
        <w:rPr>
          <w:rStyle w:val="Policepardfaut1"/>
          <w:rFonts w:ascii="Times New Roman" w:hAnsi="Times New Roman" w:cs="Times New Roman"/>
          <w:sz w:val="24"/>
          <w:szCs w:val="24"/>
        </w:rPr>
        <w:t>rejet</w:t>
      </w:r>
      <w:r w:rsidR="004433A1">
        <w:rPr>
          <w:rStyle w:val="Policepardfaut1"/>
          <w:rFonts w:ascii="Times New Roman" w:hAnsi="Times New Roman" w:cs="Times New Roman"/>
          <w:sz w:val="24"/>
          <w:szCs w:val="24"/>
        </w:rPr>
        <w:t>s</w:t>
      </w:r>
      <w:r w:rsidR="00345BC8">
        <w:rPr>
          <w:rStyle w:val="Policepardfaut1"/>
          <w:rFonts w:ascii="Times New Roman" w:hAnsi="Times New Roman" w:cs="Times New Roman"/>
          <w:sz w:val="24"/>
          <w:szCs w:val="24"/>
        </w:rPr>
        <w:t xml:space="preserve"> </w:t>
      </w:r>
      <w:r>
        <w:rPr>
          <w:rStyle w:val="Policepardfaut1"/>
          <w:rFonts w:ascii="Times New Roman" w:hAnsi="Times New Roman" w:cs="Times New Roman"/>
          <w:sz w:val="24"/>
          <w:szCs w:val="24"/>
        </w:rPr>
        <w:t>d’eaux pluviales susceptibles d’être polluées</w:t>
      </w:r>
      <w:r w:rsidR="001051D1">
        <w:rPr>
          <w:rStyle w:val="Policepardfaut1"/>
          <w:rFonts w:ascii="Times New Roman" w:hAnsi="Times New Roman" w:cs="Times New Roman"/>
          <w:sz w:val="24"/>
          <w:szCs w:val="24"/>
        </w:rPr>
        <w:t> ;</w:t>
      </w:r>
    </w:p>
    <w:p w14:paraId="60C7E2FB" w14:textId="23360BFB" w:rsidR="00236FF2" w:rsidRPr="00935DFC" w:rsidRDefault="00C500E8" w:rsidP="003119D0">
      <w:pPr>
        <w:pStyle w:val="Corpsdetexte"/>
        <w:numPr>
          <w:ilvl w:val="0"/>
          <w:numId w:val="33"/>
        </w:numPr>
        <w:jc w:val="both"/>
        <w:rPr>
          <w:rStyle w:val="Policepardfaut1"/>
          <w:rFonts w:ascii="Times New Roman" w:hAnsi="Times New Roman" w:cs="Times New Roman"/>
          <w:sz w:val="24"/>
          <w:szCs w:val="24"/>
        </w:rPr>
      </w:pPr>
      <w:r>
        <w:rPr>
          <w:rStyle w:val="Policepardfaut1"/>
          <w:rFonts w:ascii="Times New Roman" w:hAnsi="Times New Roman" w:cs="Times New Roman"/>
          <w:sz w:val="24"/>
          <w:szCs w:val="24"/>
        </w:rPr>
        <w:t xml:space="preserve">substances </w:t>
      </w:r>
      <w:r w:rsidR="00236FF2">
        <w:rPr>
          <w:rStyle w:val="Policepardfaut1"/>
          <w:rFonts w:ascii="Times New Roman" w:hAnsi="Times New Roman" w:cs="Times New Roman"/>
          <w:sz w:val="24"/>
          <w:szCs w:val="24"/>
        </w:rPr>
        <w:t>PFAS</w:t>
      </w:r>
      <w:r w:rsidR="003119D0">
        <w:rPr>
          <w:rStyle w:val="Policepardfaut1"/>
          <w:rFonts w:ascii="Times New Roman" w:hAnsi="Times New Roman" w:cs="Times New Roman"/>
          <w:sz w:val="24"/>
          <w:szCs w:val="24"/>
        </w:rPr>
        <w:t xml:space="preserve"> (substances per- ou polyfluoroalkylées)</w:t>
      </w:r>
      <w:r w:rsidR="00236FF2">
        <w:rPr>
          <w:rStyle w:val="Policepardfaut1"/>
          <w:rFonts w:ascii="Times New Roman" w:hAnsi="Times New Roman" w:cs="Times New Roman"/>
          <w:sz w:val="24"/>
          <w:szCs w:val="24"/>
        </w:rPr>
        <w:t> :</w:t>
      </w:r>
      <w:r w:rsidR="003F46D5">
        <w:rPr>
          <w:rStyle w:val="Policepardfaut1"/>
          <w:rFonts w:ascii="Times New Roman" w:hAnsi="Times New Roman" w:cs="Times New Roman"/>
          <w:sz w:val="24"/>
          <w:szCs w:val="24"/>
        </w:rPr>
        <w:t xml:space="preserve"> </w:t>
      </w:r>
      <w:r w:rsidR="003119D0" w:rsidRPr="003119D0">
        <w:rPr>
          <w:rStyle w:val="Policepardfaut1"/>
          <w:rFonts w:ascii="Times New Roman" w:hAnsi="Times New Roman" w:cs="Times New Roman"/>
          <w:sz w:val="24"/>
          <w:szCs w:val="24"/>
        </w:rPr>
        <w:t>toute substance qui contient au moins un atome de carbone méthyle complètement fluoré (CF</w:t>
      </w:r>
      <w:r w:rsidR="003119D0" w:rsidRPr="003119D0">
        <w:rPr>
          <w:rStyle w:val="Policepardfaut1"/>
          <w:rFonts w:ascii="Times New Roman" w:hAnsi="Times New Roman" w:cs="Times New Roman"/>
          <w:sz w:val="24"/>
          <w:szCs w:val="24"/>
          <w:vertAlign w:val="subscript"/>
        </w:rPr>
        <w:t>3</w:t>
      </w:r>
      <w:r w:rsidR="003119D0" w:rsidRPr="003119D0">
        <w:rPr>
          <w:rStyle w:val="Policepardfaut1"/>
          <w:rFonts w:ascii="Times New Roman" w:hAnsi="Times New Roman" w:cs="Times New Roman"/>
          <w:sz w:val="24"/>
          <w:szCs w:val="24"/>
        </w:rPr>
        <w:t>-) ou méthylène (-CF</w:t>
      </w:r>
      <w:r w:rsidR="003119D0" w:rsidRPr="003119D0">
        <w:rPr>
          <w:rStyle w:val="Policepardfaut1"/>
          <w:rFonts w:ascii="Times New Roman" w:hAnsi="Times New Roman" w:cs="Times New Roman"/>
          <w:sz w:val="24"/>
          <w:szCs w:val="24"/>
          <w:vertAlign w:val="subscript"/>
        </w:rPr>
        <w:t>2</w:t>
      </w:r>
      <w:r w:rsidR="003119D0" w:rsidRPr="003119D0">
        <w:rPr>
          <w:rStyle w:val="Policepardfaut1"/>
          <w:rFonts w:ascii="Times New Roman" w:hAnsi="Times New Roman" w:cs="Times New Roman"/>
          <w:sz w:val="24"/>
          <w:szCs w:val="24"/>
        </w:rPr>
        <w:t>-)</w:t>
      </w:r>
      <w:r w:rsidR="003119D0">
        <w:rPr>
          <w:rStyle w:val="Policepardfaut1"/>
          <w:rFonts w:ascii="Times New Roman" w:hAnsi="Times New Roman" w:cs="Times New Roman"/>
          <w:sz w:val="24"/>
          <w:szCs w:val="24"/>
        </w:rPr>
        <w:t xml:space="preserve">, </w:t>
      </w:r>
      <w:r w:rsidR="003119D0" w:rsidRPr="003119D0">
        <w:rPr>
          <w:rStyle w:val="Policepardfaut1"/>
          <w:rFonts w:ascii="Times New Roman" w:hAnsi="Times New Roman" w:cs="Times New Roman"/>
          <w:sz w:val="24"/>
          <w:szCs w:val="24"/>
        </w:rPr>
        <w:t>s</w:t>
      </w:r>
      <w:r w:rsidR="003119D0">
        <w:rPr>
          <w:rStyle w:val="Policepardfaut1"/>
          <w:rFonts w:ascii="Times New Roman" w:hAnsi="Times New Roman" w:cs="Times New Roman"/>
          <w:sz w:val="24"/>
          <w:szCs w:val="24"/>
        </w:rPr>
        <w:t>ans aucun atome H/Cl/Br/I lié.</w:t>
      </w:r>
    </w:p>
    <w:p w14:paraId="5B54AC38" w14:textId="77777777" w:rsidR="00650B7D" w:rsidRPr="00935DFC" w:rsidRDefault="00650B7D" w:rsidP="00650B7D">
      <w:pPr>
        <w:pStyle w:val="SNArticle"/>
        <w:rPr>
          <w:sz w:val="24"/>
          <w:szCs w:val="24"/>
        </w:rPr>
      </w:pPr>
      <w:r w:rsidRPr="00935DFC">
        <w:rPr>
          <w:sz w:val="24"/>
          <w:szCs w:val="24"/>
        </w:rPr>
        <w:t>Article 2</w:t>
      </w:r>
    </w:p>
    <w:p w14:paraId="5A5FCDAA" w14:textId="46184BFF" w:rsidR="00650B7D" w:rsidRPr="00935DFC" w:rsidRDefault="00650B7D" w:rsidP="00650B7D">
      <w:pPr>
        <w:pStyle w:val="Corpsdetexte"/>
        <w:jc w:val="both"/>
        <w:rPr>
          <w:rFonts w:ascii="Times New Roman" w:hAnsi="Times New Roman" w:cs="Times New Roman"/>
          <w:sz w:val="24"/>
          <w:szCs w:val="24"/>
        </w:rPr>
      </w:pPr>
      <w:r w:rsidRPr="00935DFC">
        <w:rPr>
          <w:rFonts w:ascii="Times New Roman" w:hAnsi="Times New Roman" w:cs="Times New Roman"/>
          <w:sz w:val="24"/>
          <w:szCs w:val="24"/>
        </w:rPr>
        <w:t xml:space="preserve">L’exploitant </w:t>
      </w:r>
      <w:r w:rsidR="00047FCC">
        <w:rPr>
          <w:rFonts w:ascii="Times New Roman" w:hAnsi="Times New Roman" w:cs="Times New Roman"/>
          <w:sz w:val="24"/>
          <w:szCs w:val="24"/>
        </w:rPr>
        <w:t>d’une installation mentionnée à l’article 1</w:t>
      </w:r>
      <w:r w:rsidR="00047FCC" w:rsidRPr="00614114">
        <w:rPr>
          <w:rFonts w:ascii="Times New Roman" w:hAnsi="Times New Roman" w:cs="Times New Roman"/>
          <w:sz w:val="24"/>
          <w:szCs w:val="24"/>
          <w:vertAlign w:val="superscript"/>
        </w:rPr>
        <w:t>er</w:t>
      </w:r>
      <w:r w:rsidR="00047FCC">
        <w:rPr>
          <w:rFonts w:ascii="Times New Roman" w:hAnsi="Times New Roman" w:cs="Times New Roman"/>
          <w:sz w:val="24"/>
          <w:szCs w:val="24"/>
        </w:rPr>
        <w:t xml:space="preserve"> </w:t>
      </w:r>
      <w:r w:rsidRPr="00935DFC">
        <w:rPr>
          <w:rFonts w:ascii="Times New Roman" w:hAnsi="Times New Roman" w:cs="Times New Roman"/>
          <w:sz w:val="24"/>
          <w:szCs w:val="24"/>
        </w:rPr>
        <w:t>établit</w:t>
      </w:r>
      <w:r w:rsidR="00AF5859">
        <w:rPr>
          <w:rFonts w:ascii="Times New Roman" w:hAnsi="Times New Roman" w:cs="Times New Roman"/>
          <w:sz w:val="24"/>
          <w:szCs w:val="24"/>
        </w:rPr>
        <w:t xml:space="preserve">, </w:t>
      </w:r>
      <w:r w:rsidR="00DF1F83">
        <w:rPr>
          <w:rFonts w:ascii="Times New Roman" w:hAnsi="Times New Roman" w:cs="Times New Roman"/>
          <w:sz w:val="24"/>
          <w:szCs w:val="24"/>
        </w:rPr>
        <w:t xml:space="preserve">sous </w:t>
      </w:r>
      <w:r w:rsidR="00DF0A6D">
        <w:rPr>
          <w:rFonts w:ascii="Times New Roman" w:hAnsi="Times New Roman" w:cs="Times New Roman"/>
          <w:sz w:val="24"/>
          <w:szCs w:val="24"/>
        </w:rPr>
        <w:t xml:space="preserve">quatre </w:t>
      </w:r>
      <w:r w:rsidR="00DF0A6D" w:rsidRPr="006E54D3">
        <w:rPr>
          <w:rFonts w:ascii="Times New Roman" w:hAnsi="Times New Roman" w:cs="Times New Roman"/>
          <w:sz w:val="24"/>
          <w:szCs w:val="24"/>
        </w:rPr>
        <w:t>mois</w:t>
      </w:r>
      <w:r w:rsidR="00AF5859">
        <w:rPr>
          <w:rFonts w:ascii="Times New Roman" w:hAnsi="Times New Roman" w:cs="Times New Roman"/>
          <w:sz w:val="24"/>
          <w:szCs w:val="24"/>
        </w:rPr>
        <w:t>,</w:t>
      </w:r>
      <w:r w:rsidRPr="00935DFC">
        <w:rPr>
          <w:rFonts w:ascii="Times New Roman" w:hAnsi="Times New Roman" w:cs="Times New Roman"/>
          <w:sz w:val="24"/>
          <w:szCs w:val="24"/>
        </w:rPr>
        <w:t xml:space="preserve"> la liste des</w:t>
      </w:r>
      <w:r w:rsidR="00AF5859">
        <w:rPr>
          <w:rFonts w:ascii="Times New Roman" w:hAnsi="Times New Roman" w:cs="Times New Roman"/>
          <w:sz w:val="24"/>
          <w:szCs w:val="24"/>
        </w:rPr>
        <w:t xml:space="preserve"> </w:t>
      </w:r>
      <w:r w:rsidR="00C500E8">
        <w:rPr>
          <w:rFonts w:ascii="Times New Roman" w:hAnsi="Times New Roman" w:cs="Times New Roman"/>
          <w:sz w:val="24"/>
          <w:szCs w:val="24"/>
        </w:rPr>
        <w:t>substances</w:t>
      </w:r>
      <w:r w:rsidRPr="00935DFC">
        <w:rPr>
          <w:rFonts w:ascii="Times New Roman" w:hAnsi="Times New Roman" w:cs="Times New Roman"/>
          <w:sz w:val="24"/>
          <w:szCs w:val="24"/>
        </w:rPr>
        <w:t xml:space="preserve"> </w:t>
      </w:r>
      <w:r w:rsidR="00236FF2">
        <w:rPr>
          <w:rFonts w:ascii="Times New Roman" w:hAnsi="Times New Roman" w:cs="Times New Roman"/>
          <w:sz w:val="24"/>
          <w:szCs w:val="24"/>
        </w:rPr>
        <w:t>PFAS</w:t>
      </w:r>
      <w:r w:rsidR="00833010">
        <w:rPr>
          <w:rFonts w:ascii="Times New Roman" w:hAnsi="Times New Roman" w:cs="Times New Roman"/>
          <w:sz w:val="24"/>
          <w:szCs w:val="24"/>
        </w:rPr>
        <w:t xml:space="preserve"> </w:t>
      </w:r>
      <w:r w:rsidR="001C3174">
        <w:rPr>
          <w:rFonts w:ascii="Times New Roman" w:hAnsi="Times New Roman" w:cs="Times New Roman"/>
          <w:sz w:val="24"/>
          <w:szCs w:val="24"/>
        </w:rPr>
        <w:t>utilisées</w:t>
      </w:r>
      <w:r w:rsidR="00F276E0">
        <w:rPr>
          <w:rFonts w:ascii="Times New Roman" w:hAnsi="Times New Roman" w:cs="Times New Roman"/>
          <w:sz w:val="24"/>
          <w:szCs w:val="24"/>
        </w:rPr>
        <w:t>,</w:t>
      </w:r>
      <w:r w:rsidR="000957E6">
        <w:rPr>
          <w:rFonts w:ascii="Times New Roman" w:hAnsi="Times New Roman" w:cs="Times New Roman"/>
          <w:sz w:val="24"/>
          <w:szCs w:val="24"/>
        </w:rPr>
        <w:t xml:space="preserve"> </w:t>
      </w:r>
      <w:r w:rsidR="001C3174">
        <w:rPr>
          <w:rFonts w:ascii="Times New Roman" w:hAnsi="Times New Roman" w:cs="Times New Roman"/>
          <w:sz w:val="24"/>
          <w:szCs w:val="24"/>
        </w:rPr>
        <w:t>produites</w:t>
      </w:r>
      <w:r w:rsidR="00D00379">
        <w:rPr>
          <w:rFonts w:ascii="Times New Roman" w:hAnsi="Times New Roman" w:cs="Times New Roman"/>
          <w:sz w:val="24"/>
          <w:szCs w:val="24"/>
        </w:rPr>
        <w:t>,</w:t>
      </w:r>
      <w:r w:rsidR="001C3174">
        <w:rPr>
          <w:rFonts w:ascii="Times New Roman" w:hAnsi="Times New Roman" w:cs="Times New Roman"/>
          <w:sz w:val="24"/>
          <w:szCs w:val="24"/>
        </w:rPr>
        <w:t xml:space="preserve"> </w:t>
      </w:r>
      <w:r w:rsidR="00F276E0">
        <w:rPr>
          <w:rFonts w:ascii="Times New Roman" w:hAnsi="Times New Roman" w:cs="Times New Roman"/>
          <w:sz w:val="24"/>
          <w:szCs w:val="24"/>
        </w:rPr>
        <w:t>traitées</w:t>
      </w:r>
      <w:r w:rsidRPr="00935DFC">
        <w:rPr>
          <w:rFonts w:ascii="Times New Roman" w:hAnsi="Times New Roman" w:cs="Times New Roman"/>
          <w:sz w:val="24"/>
          <w:szCs w:val="24"/>
        </w:rPr>
        <w:t xml:space="preserve"> </w:t>
      </w:r>
      <w:r w:rsidR="001C3174">
        <w:rPr>
          <w:rFonts w:ascii="Times New Roman" w:hAnsi="Times New Roman" w:cs="Times New Roman"/>
          <w:sz w:val="24"/>
          <w:szCs w:val="24"/>
        </w:rPr>
        <w:t>ou rejetées</w:t>
      </w:r>
      <w:r w:rsidR="00632AAA">
        <w:rPr>
          <w:rFonts w:ascii="Times New Roman" w:hAnsi="Times New Roman" w:cs="Times New Roman"/>
          <w:sz w:val="24"/>
          <w:szCs w:val="24"/>
        </w:rPr>
        <w:t>, ainsi que d</w:t>
      </w:r>
      <w:r w:rsidR="00632AAA" w:rsidRPr="00632AAA">
        <w:rPr>
          <w:rFonts w:ascii="Times New Roman" w:hAnsi="Times New Roman" w:cs="Times New Roman"/>
          <w:sz w:val="24"/>
          <w:szCs w:val="24"/>
        </w:rPr>
        <w:t>es substances PFAS produites par dégradation</w:t>
      </w:r>
      <w:r w:rsidRPr="00935DFC">
        <w:rPr>
          <w:rFonts w:ascii="Times New Roman" w:hAnsi="Times New Roman" w:cs="Times New Roman"/>
          <w:sz w:val="24"/>
          <w:szCs w:val="24"/>
        </w:rPr>
        <w:t>. Il tient cette liste à jour à la disposition de l’inspection des installations classées.</w:t>
      </w:r>
    </w:p>
    <w:p w14:paraId="0D73E91D" w14:textId="77777777" w:rsidR="00B0151B" w:rsidRDefault="00B0151B" w:rsidP="00650B7D">
      <w:pPr>
        <w:pStyle w:val="Corpsdetexte"/>
        <w:jc w:val="both"/>
        <w:rPr>
          <w:rFonts w:ascii="Times New Roman" w:hAnsi="Times New Roman" w:cs="Times New Roman"/>
          <w:sz w:val="24"/>
          <w:szCs w:val="24"/>
        </w:rPr>
      </w:pPr>
    </w:p>
    <w:p w14:paraId="324E276B" w14:textId="755B1705" w:rsidR="003C6F1E" w:rsidRDefault="00650B7D" w:rsidP="00650B7D">
      <w:pPr>
        <w:pStyle w:val="Corpsdetexte"/>
        <w:jc w:val="both"/>
        <w:rPr>
          <w:rFonts w:ascii="Times New Roman" w:hAnsi="Times New Roman" w:cs="Times New Roman"/>
          <w:sz w:val="24"/>
          <w:szCs w:val="24"/>
        </w:rPr>
      </w:pPr>
      <w:r w:rsidRPr="00935DFC">
        <w:rPr>
          <w:rFonts w:ascii="Times New Roman" w:hAnsi="Times New Roman" w:cs="Times New Roman"/>
          <w:sz w:val="24"/>
          <w:szCs w:val="24"/>
        </w:rPr>
        <w:t>Si de</w:t>
      </w:r>
      <w:r w:rsidR="002C410E">
        <w:rPr>
          <w:rFonts w:ascii="Times New Roman" w:hAnsi="Times New Roman" w:cs="Times New Roman"/>
          <w:sz w:val="24"/>
          <w:szCs w:val="24"/>
        </w:rPr>
        <w:t xml:space="preserve"> telles</w:t>
      </w:r>
      <w:r w:rsidRPr="00935DFC">
        <w:rPr>
          <w:rFonts w:ascii="Times New Roman" w:hAnsi="Times New Roman" w:cs="Times New Roman"/>
          <w:sz w:val="24"/>
          <w:szCs w:val="24"/>
        </w:rPr>
        <w:t xml:space="preserve"> substances ont été</w:t>
      </w:r>
      <w:r w:rsidR="00624229">
        <w:rPr>
          <w:rFonts w:ascii="Times New Roman" w:hAnsi="Times New Roman" w:cs="Times New Roman"/>
          <w:sz w:val="24"/>
          <w:szCs w:val="24"/>
        </w:rPr>
        <w:t xml:space="preserve"> </w:t>
      </w:r>
      <w:r w:rsidR="001C3174">
        <w:rPr>
          <w:rFonts w:ascii="Times New Roman" w:hAnsi="Times New Roman" w:cs="Times New Roman"/>
          <w:sz w:val="24"/>
          <w:szCs w:val="24"/>
        </w:rPr>
        <w:t>utilisées</w:t>
      </w:r>
      <w:r w:rsidR="00D82B1D">
        <w:rPr>
          <w:rFonts w:ascii="Times New Roman" w:hAnsi="Times New Roman" w:cs="Times New Roman"/>
          <w:sz w:val="24"/>
          <w:szCs w:val="24"/>
        </w:rPr>
        <w:t xml:space="preserve">, </w:t>
      </w:r>
      <w:r w:rsidR="001C3174">
        <w:rPr>
          <w:rFonts w:ascii="Times New Roman" w:hAnsi="Times New Roman" w:cs="Times New Roman"/>
          <w:sz w:val="24"/>
          <w:szCs w:val="24"/>
        </w:rPr>
        <w:t>produites</w:t>
      </w:r>
      <w:r w:rsidR="003C6F1E">
        <w:rPr>
          <w:rFonts w:ascii="Times New Roman" w:hAnsi="Times New Roman" w:cs="Times New Roman"/>
          <w:sz w:val="24"/>
          <w:szCs w:val="24"/>
        </w:rPr>
        <w:t>,</w:t>
      </w:r>
      <w:r w:rsidRPr="00935DFC">
        <w:rPr>
          <w:rFonts w:ascii="Times New Roman" w:hAnsi="Times New Roman" w:cs="Times New Roman"/>
          <w:sz w:val="24"/>
          <w:szCs w:val="24"/>
        </w:rPr>
        <w:t xml:space="preserve"> </w:t>
      </w:r>
      <w:r w:rsidR="003C6F1E">
        <w:rPr>
          <w:rFonts w:ascii="Times New Roman" w:hAnsi="Times New Roman" w:cs="Times New Roman"/>
          <w:sz w:val="24"/>
          <w:szCs w:val="24"/>
        </w:rPr>
        <w:t>traitées</w:t>
      </w:r>
      <w:r w:rsidR="003C6F1E" w:rsidRPr="00935DFC">
        <w:rPr>
          <w:rFonts w:ascii="Times New Roman" w:hAnsi="Times New Roman" w:cs="Times New Roman"/>
          <w:sz w:val="24"/>
          <w:szCs w:val="24"/>
        </w:rPr>
        <w:t xml:space="preserve"> </w:t>
      </w:r>
      <w:r w:rsidRPr="00935DFC">
        <w:rPr>
          <w:rFonts w:ascii="Times New Roman" w:hAnsi="Times New Roman" w:cs="Times New Roman"/>
          <w:sz w:val="24"/>
          <w:szCs w:val="24"/>
        </w:rPr>
        <w:t xml:space="preserve">ou </w:t>
      </w:r>
      <w:r w:rsidR="00585A81">
        <w:rPr>
          <w:rFonts w:ascii="Times New Roman" w:hAnsi="Times New Roman" w:cs="Times New Roman"/>
          <w:sz w:val="24"/>
          <w:szCs w:val="24"/>
        </w:rPr>
        <w:t>rejetées</w:t>
      </w:r>
      <w:r w:rsidR="00624229" w:rsidRPr="00935DFC">
        <w:rPr>
          <w:rFonts w:ascii="Times New Roman" w:hAnsi="Times New Roman" w:cs="Times New Roman"/>
          <w:sz w:val="24"/>
          <w:szCs w:val="24"/>
        </w:rPr>
        <w:t xml:space="preserve"> </w:t>
      </w:r>
      <w:r w:rsidR="003C6F1E">
        <w:rPr>
          <w:rFonts w:ascii="Times New Roman" w:hAnsi="Times New Roman" w:cs="Times New Roman"/>
          <w:sz w:val="24"/>
          <w:szCs w:val="24"/>
        </w:rPr>
        <w:t>avant</w:t>
      </w:r>
      <w:r w:rsidR="00066964">
        <w:rPr>
          <w:rFonts w:ascii="Times New Roman" w:hAnsi="Times New Roman" w:cs="Times New Roman"/>
          <w:sz w:val="24"/>
          <w:szCs w:val="24"/>
        </w:rPr>
        <w:t xml:space="preserve"> l’entrée en vigueur du présent arrêté</w:t>
      </w:r>
      <w:r w:rsidRPr="00935DFC">
        <w:rPr>
          <w:rFonts w:ascii="Times New Roman" w:hAnsi="Times New Roman" w:cs="Times New Roman"/>
          <w:sz w:val="24"/>
          <w:szCs w:val="24"/>
        </w:rPr>
        <w:t>, elles sont également mentionnées en tant que telles dans la liste</w:t>
      </w:r>
      <w:r w:rsidR="00180863" w:rsidRPr="00180863">
        <w:rPr>
          <w:rFonts w:ascii="Times New Roman" w:hAnsi="Times New Roman" w:cs="Times New Roman"/>
          <w:sz w:val="24"/>
          <w:szCs w:val="24"/>
        </w:rPr>
        <w:t>, ainsi que la date à laquelle elles sont susceptibles d’avoir été rejetées</w:t>
      </w:r>
      <w:r w:rsidRPr="00935DFC">
        <w:rPr>
          <w:rFonts w:ascii="Times New Roman" w:hAnsi="Times New Roman" w:cs="Times New Roman"/>
          <w:sz w:val="24"/>
          <w:szCs w:val="24"/>
        </w:rPr>
        <w:t>.</w:t>
      </w:r>
    </w:p>
    <w:p w14:paraId="65BF0B3C" w14:textId="77777777" w:rsidR="00650B7D" w:rsidRPr="00935DFC" w:rsidRDefault="00650B7D" w:rsidP="00650B7D">
      <w:pPr>
        <w:pStyle w:val="SNArticle"/>
        <w:rPr>
          <w:sz w:val="24"/>
          <w:szCs w:val="24"/>
        </w:rPr>
      </w:pPr>
      <w:r w:rsidRPr="00935DFC">
        <w:rPr>
          <w:sz w:val="24"/>
          <w:szCs w:val="24"/>
        </w:rPr>
        <w:t>Article 3</w:t>
      </w:r>
    </w:p>
    <w:p w14:paraId="5783CA31" w14:textId="7630503D" w:rsidR="00650B7D" w:rsidRDefault="00650B7D" w:rsidP="00B75941">
      <w:pPr>
        <w:pStyle w:val="Corpsdetexte"/>
        <w:pBdr>
          <w:top w:val="none" w:sz="0" w:space="7" w:color="000000"/>
        </w:pBdr>
        <w:jc w:val="both"/>
        <w:rPr>
          <w:rFonts w:ascii="Times New Roman" w:hAnsi="Times New Roman" w:cs="Times New Roman"/>
          <w:color w:val="auto"/>
          <w:sz w:val="24"/>
          <w:szCs w:val="24"/>
        </w:rPr>
      </w:pPr>
      <w:r w:rsidRPr="00935DFC">
        <w:rPr>
          <w:rFonts w:ascii="Times New Roman" w:hAnsi="Times New Roman" w:cs="Times New Roman"/>
          <w:color w:val="auto"/>
          <w:sz w:val="24"/>
          <w:szCs w:val="24"/>
        </w:rPr>
        <w:t xml:space="preserve">L’exploitant d’une installation </w:t>
      </w:r>
      <w:r w:rsidR="002C410E">
        <w:rPr>
          <w:rFonts w:ascii="Times New Roman" w:hAnsi="Times New Roman" w:cs="Times New Roman"/>
          <w:color w:val="auto"/>
          <w:sz w:val="24"/>
          <w:szCs w:val="24"/>
        </w:rPr>
        <w:t>mentionnée</w:t>
      </w:r>
      <w:r w:rsidR="002C410E" w:rsidRPr="00935DFC">
        <w:rPr>
          <w:rFonts w:ascii="Times New Roman" w:hAnsi="Times New Roman" w:cs="Times New Roman"/>
          <w:color w:val="auto"/>
          <w:sz w:val="24"/>
          <w:szCs w:val="24"/>
        </w:rPr>
        <w:t xml:space="preserve"> </w:t>
      </w:r>
      <w:r w:rsidRPr="00935DFC">
        <w:rPr>
          <w:rFonts w:ascii="Times New Roman" w:hAnsi="Times New Roman" w:cs="Times New Roman"/>
          <w:color w:val="auto"/>
          <w:sz w:val="24"/>
          <w:szCs w:val="24"/>
        </w:rPr>
        <w:t>à l’article 1</w:t>
      </w:r>
      <w:r w:rsidRPr="00935DFC">
        <w:rPr>
          <w:rFonts w:ascii="Times New Roman" w:hAnsi="Times New Roman" w:cs="Times New Roman"/>
          <w:color w:val="auto"/>
          <w:sz w:val="24"/>
          <w:szCs w:val="24"/>
          <w:vertAlign w:val="superscript"/>
        </w:rPr>
        <w:t>er</w:t>
      </w:r>
      <w:r w:rsidRPr="00935DFC">
        <w:rPr>
          <w:rFonts w:ascii="Times New Roman" w:hAnsi="Times New Roman" w:cs="Times New Roman"/>
          <w:color w:val="auto"/>
          <w:sz w:val="24"/>
          <w:szCs w:val="24"/>
        </w:rPr>
        <w:t xml:space="preserve"> réalise une campagne d’identification et d’analyse des</w:t>
      </w:r>
      <w:r w:rsidR="00B75941">
        <w:rPr>
          <w:rFonts w:ascii="Times New Roman" w:hAnsi="Times New Roman" w:cs="Times New Roman"/>
          <w:color w:val="auto"/>
          <w:sz w:val="24"/>
          <w:szCs w:val="24"/>
        </w:rPr>
        <w:t xml:space="preserve"> substances</w:t>
      </w:r>
      <w:r w:rsidRPr="00935DFC">
        <w:rPr>
          <w:rFonts w:ascii="Times New Roman" w:hAnsi="Times New Roman" w:cs="Times New Roman"/>
          <w:color w:val="auto"/>
          <w:sz w:val="24"/>
          <w:szCs w:val="24"/>
        </w:rPr>
        <w:t xml:space="preserve"> </w:t>
      </w:r>
      <w:r w:rsidR="00236FF2">
        <w:rPr>
          <w:rFonts w:ascii="Times New Roman" w:hAnsi="Times New Roman" w:cs="Times New Roman"/>
          <w:color w:val="auto"/>
          <w:sz w:val="24"/>
          <w:szCs w:val="24"/>
        </w:rPr>
        <w:t>PFAS</w:t>
      </w:r>
      <w:r w:rsidR="009743B4">
        <w:rPr>
          <w:rFonts w:ascii="Times New Roman" w:hAnsi="Times New Roman" w:cs="Times New Roman"/>
          <w:color w:val="auto"/>
          <w:sz w:val="24"/>
          <w:szCs w:val="24"/>
        </w:rPr>
        <w:t xml:space="preserve"> </w:t>
      </w:r>
      <w:r w:rsidR="00875E71">
        <w:rPr>
          <w:rFonts w:ascii="Times New Roman" w:hAnsi="Times New Roman" w:cs="Times New Roman"/>
          <w:color w:val="auto"/>
          <w:sz w:val="24"/>
          <w:szCs w:val="24"/>
        </w:rPr>
        <w:t>sur chaque point de rejet</w:t>
      </w:r>
      <w:r w:rsidR="00236FF2">
        <w:rPr>
          <w:rFonts w:ascii="Times New Roman" w:hAnsi="Times New Roman" w:cs="Times New Roman"/>
          <w:color w:val="auto"/>
          <w:sz w:val="24"/>
          <w:szCs w:val="24"/>
        </w:rPr>
        <w:t>s</w:t>
      </w:r>
      <w:r w:rsidR="00875E71">
        <w:rPr>
          <w:rFonts w:ascii="Times New Roman" w:hAnsi="Times New Roman" w:cs="Times New Roman"/>
          <w:color w:val="auto"/>
          <w:sz w:val="24"/>
          <w:szCs w:val="24"/>
        </w:rPr>
        <w:t xml:space="preserve"> aqueux de l’établissement, à l’exception des points de rejet des eaux pluviales non souillées.</w:t>
      </w:r>
    </w:p>
    <w:p w14:paraId="254E503C" w14:textId="77777777" w:rsidR="00875E71" w:rsidRPr="00935DFC" w:rsidRDefault="00875E71" w:rsidP="00B75941">
      <w:pPr>
        <w:pStyle w:val="Corpsdetexte"/>
        <w:pBdr>
          <w:top w:val="none" w:sz="0" w:space="7" w:color="000000"/>
        </w:pBdr>
        <w:jc w:val="both"/>
        <w:rPr>
          <w:rFonts w:ascii="Times New Roman" w:hAnsi="Times New Roman" w:cs="Times New Roman"/>
          <w:sz w:val="24"/>
          <w:szCs w:val="24"/>
        </w:rPr>
      </w:pPr>
    </w:p>
    <w:p w14:paraId="75F08F24" w14:textId="77777777" w:rsidR="00650B7D" w:rsidRPr="00935DFC" w:rsidRDefault="00650B7D" w:rsidP="00650B7D">
      <w:pPr>
        <w:pStyle w:val="Corpsdetexte"/>
        <w:jc w:val="both"/>
        <w:rPr>
          <w:rFonts w:ascii="Times New Roman" w:hAnsi="Times New Roman" w:cs="Times New Roman"/>
          <w:sz w:val="24"/>
          <w:szCs w:val="24"/>
        </w:rPr>
      </w:pPr>
      <w:r w:rsidRPr="00935DFC">
        <w:rPr>
          <w:rFonts w:ascii="Times New Roman" w:hAnsi="Times New Roman" w:cs="Times New Roman"/>
          <w:sz w:val="24"/>
          <w:szCs w:val="24"/>
        </w:rPr>
        <w:t>Cette campagne porte sur :</w:t>
      </w:r>
    </w:p>
    <w:p w14:paraId="0F93BB5A" w14:textId="16EB09C2" w:rsidR="00650B7D" w:rsidRPr="00935DFC" w:rsidRDefault="002C410E" w:rsidP="00650B7D">
      <w:pPr>
        <w:pStyle w:val="Corpsdetexte"/>
        <w:jc w:val="both"/>
        <w:rPr>
          <w:rFonts w:ascii="Times New Roman" w:hAnsi="Times New Roman" w:cs="Times New Roman"/>
          <w:color w:val="auto"/>
          <w:sz w:val="24"/>
          <w:szCs w:val="24"/>
        </w:rPr>
      </w:pPr>
      <w:r>
        <w:rPr>
          <w:rFonts w:ascii="Times New Roman" w:hAnsi="Times New Roman" w:cs="Times New Roman"/>
          <w:color w:val="auto"/>
          <w:sz w:val="24"/>
          <w:szCs w:val="24"/>
        </w:rPr>
        <w:t>1°</w:t>
      </w:r>
      <w:r w:rsidR="00EE5C6A">
        <w:rPr>
          <w:rFonts w:ascii="Times New Roman" w:hAnsi="Times New Roman" w:cs="Times New Roman"/>
          <w:color w:val="auto"/>
          <w:sz w:val="24"/>
          <w:szCs w:val="24"/>
        </w:rPr>
        <w:t> </w:t>
      </w:r>
      <w:r w:rsidR="00650B7D" w:rsidRPr="00935DFC">
        <w:rPr>
          <w:rFonts w:ascii="Times New Roman" w:hAnsi="Times New Roman" w:cs="Times New Roman"/>
          <w:color w:val="auto"/>
          <w:sz w:val="24"/>
          <w:szCs w:val="24"/>
        </w:rPr>
        <w:t xml:space="preserve">L’estimation de la quantité totale de substances </w:t>
      </w:r>
      <w:r w:rsidR="00C500E8">
        <w:rPr>
          <w:rFonts w:ascii="Times New Roman" w:hAnsi="Times New Roman" w:cs="Times New Roman"/>
          <w:color w:val="auto"/>
          <w:sz w:val="24"/>
          <w:szCs w:val="24"/>
        </w:rPr>
        <w:t>PFAS</w:t>
      </w:r>
      <w:r w:rsidR="00650B7D" w:rsidRPr="00935DFC">
        <w:rPr>
          <w:rFonts w:ascii="Times New Roman" w:hAnsi="Times New Roman" w:cs="Times New Roman"/>
          <w:color w:val="auto"/>
          <w:sz w:val="24"/>
          <w:szCs w:val="24"/>
        </w:rPr>
        <w:t xml:space="preserve"> présente</w:t>
      </w:r>
      <w:r w:rsidR="00632AAA">
        <w:rPr>
          <w:rFonts w:ascii="Times New Roman" w:hAnsi="Times New Roman" w:cs="Times New Roman"/>
          <w:color w:val="auto"/>
          <w:sz w:val="24"/>
          <w:szCs w:val="24"/>
        </w:rPr>
        <w:t>,</w:t>
      </w:r>
      <w:r w:rsidR="00650B7D" w:rsidRPr="00935DFC">
        <w:rPr>
          <w:rFonts w:ascii="Times New Roman" w:hAnsi="Times New Roman" w:cs="Times New Roman"/>
          <w:color w:val="auto"/>
          <w:sz w:val="24"/>
          <w:szCs w:val="24"/>
        </w:rPr>
        <w:t xml:space="preserve"> </w:t>
      </w:r>
      <w:r w:rsidR="005819EB">
        <w:rPr>
          <w:rFonts w:ascii="Times New Roman" w:hAnsi="Times New Roman" w:cs="Times New Roman"/>
          <w:color w:val="auto"/>
          <w:sz w:val="24"/>
          <w:szCs w:val="24"/>
        </w:rPr>
        <w:t>en équivalent fluorure</w:t>
      </w:r>
      <w:r w:rsidR="00632AAA">
        <w:rPr>
          <w:rFonts w:ascii="Times New Roman" w:hAnsi="Times New Roman" w:cs="Times New Roman"/>
          <w:color w:val="auto"/>
          <w:sz w:val="24"/>
          <w:szCs w:val="24"/>
        </w:rPr>
        <w:t>,</w:t>
      </w:r>
      <w:r w:rsidR="005819EB">
        <w:rPr>
          <w:rFonts w:ascii="Times New Roman" w:hAnsi="Times New Roman" w:cs="Times New Roman"/>
          <w:color w:val="auto"/>
          <w:sz w:val="24"/>
          <w:szCs w:val="24"/>
        </w:rPr>
        <w:t xml:space="preserve"> </w:t>
      </w:r>
      <w:r w:rsidR="00650B7D" w:rsidRPr="00935DFC">
        <w:rPr>
          <w:rFonts w:ascii="Times New Roman" w:hAnsi="Times New Roman" w:cs="Times New Roman"/>
          <w:color w:val="auto"/>
          <w:sz w:val="24"/>
          <w:szCs w:val="24"/>
        </w:rPr>
        <w:t xml:space="preserve">par l’utilisation de </w:t>
      </w:r>
      <w:r w:rsidR="005819EB">
        <w:rPr>
          <w:rFonts w:ascii="Times New Roman" w:hAnsi="Times New Roman" w:cs="Times New Roman"/>
          <w:color w:val="auto"/>
          <w:sz w:val="24"/>
          <w:szCs w:val="24"/>
        </w:rPr>
        <w:t xml:space="preserve">la </w:t>
      </w:r>
      <w:r w:rsidR="00650B7D" w:rsidRPr="00935DFC">
        <w:rPr>
          <w:rFonts w:ascii="Times New Roman" w:hAnsi="Times New Roman" w:cs="Times New Roman"/>
          <w:color w:val="auto"/>
          <w:sz w:val="24"/>
          <w:szCs w:val="24"/>
        </w:rPr>
        <w:t>méthode indiciair</w:t>
      </w:r>
      <w:r w:rsidR="005819EB">
        <w:rPr>
          <w:rFonts w:ascii="Times New Roman" w:hAnsi="Times New Roman" w:cs="Times New Roman"/>
          <w:color w:val="auto"/>
          <w:sz w:val="24"/>
          <w:szCs w:val="24"/>
        </w:rPr>
        <w:t>e</w:t>
      </w:r>
      <w:r w:rsidR="003808FD">
        <w:rPr>
          <w:rFonts w:ascii="Times New Roman" w:hAnsi="Times New Roman" w:cs="Times New Roman"/>
          <w:color w:val="auto"/>
          <w:sz w:val="24"/>
          <w:szCs w:val="24"/>
        </w:rPr>
        <w:t xml:space="preserve"> par adsorption du</w:t>
      </w:r>
      <w:r w:rsidR="005819EB">
        <w:rPr>
          <w:rFonts w:ascii="Times New Roman" w:hAnsi="Times New Roman" w:cs="Times New Roman"/>
          <w:color w:val="auto"/>
          <w:sz w:val="24"/>
          <w:szCs w:val="24"/>
        </w:rPr>
        <w:t xml:space="preserve"> fluor organique (AOF).</w:t>
      </w:r>
    </w:p>
    <w:p w14:paraId="31873161" w14:textId="77777777" w:rsidR="00650B7D" w:rsidRPr="00935DFC" w:rsidRDefault="00650B7D" w:rsidP="00650B7D">
      <w:pPr>
        <w:spacing w:line="276" w:lineRule="auto"/>
        <w:rPr>
          <w:szCs w:val="24"/>
        </w:rPr>
      </w:pPr>
    </w:p>
    <w:p w14:paraId="2A7E2D3B" w14:textId="119F8F65" w:rsidR="00650B7D" w:rsidRPr="00935DFC" w:rsidRDefault="002C410E" w:rsidP="00650B7D">
      <w:pPr>
        <w:spacing w:line="276" w:lineRule="auto"/>
        <w:rPr>
          <w:szCs w:val="24"/>
        </w:rPr>
      </w:pPr>
      <w:r>
        <w:rPr>
          <w:szCs w:val="24"/>
        </w:rPr>
        <w:t>2°</w:t>
      </w:r>
      <w:r w:rsidR="00EE5C6A">
        <w:rPr>
          <w:szCs w:val="24"/>
        </w:rPr>
        <w:t> </w:t>
      </w:r>
      <w:r w:rsidR="00650B7D" w:rsidRPr="00935DFC">
        <w:rPr>
          <w:szCs w:val="24"/>
        </w:rPr>
        <w:t>L</w:t>
      </w:r>
      <w:r w:rsidR="00632AAA">
        <w:rPr>
          <w:szCs w:val="24"/>
        </w:rPr>
        <w:t>’</w:t>
      </w:r>
      <w:r w:rsidR="00833010">
        <w:rPr>
          <w:szCs w:val="24"/>
        </w:rPr>
        <w:t xml:space="preserve">analyse </w:t>
      </w:r>
      <w:r w:rsidR="00650B7D" w:rsidRPr="00935DFC">
        <w:rPr>
          <w:szCs w:val="24"/>
        </w:rPr>
        <w:t>de chacune des substances suivantes :</w:t>
      </w:r>
    </w:p>
    <w:tbl>
      <w:tblPr>
        <w:tblStyle w:val="Grilledutableau"/>
        <w:tblW w:w="0" w:type="auto"/>
        <w:tblLook w:val="04A0" w:firstRow="1" w:lastRow="0" w:firstColumn="1" w:lastColumn="0" w:noHBand="0" w:noVBand="1"/>
      </w:tblPr>
      <w:tblGrid>
        <w:gridCol w:w="3539"/>
        <w:gridCol w:w="2268"/>
        <w:gridCol w:w="1701"/>
        <w:gridCol w:w="1554"/>
      </w:tblGrid>
      <w:tr w:rsidR="00650B7D" w:rsidRPr="00BD71D0" w14:paraId="7E857453" w14:textId="77777777" w:rsidTr="00614114">
        <w:trPr>
          <w:trHeight w:val="300"/>
        </w:trPr>
        <w:tc>
          <w:tcPr>
            <w:tcW w:w="3539" w:type="dxa"/>
            <w:vAlign w:val="center"/>
          </w:tcPr>
          <w:p w14:paraId="40DF58BB" w14:textId="361166BD" w:rsidR="00650B7D" w:rsidRPr="00CD44A9" w:rsidRDefault="00650B7D" w:rsidP="00C064BF">
            <w:pPr>
              <w:spacing w:line="276" w:lineRule="auto"/>
              <w:jc w:val="center"/>
              <w:rPr>
                <w:b/>
                <w:bCs/>
                <w:sz w:val="22"/>
                <w:szCs w:val="22"/>
              </w:rPr>
            </w:pPr>
            <w:r>
              <w:rPr>
                <w:b/>
                <w:bCs/>
                <w:sz w:val="22"/>
                <w:szCs w:val="22"/>
              </w:rPr>
              <w:t>Nom</w:t>
            </w:r>
          </w:p>
        </w:tc>
        <w:tc>
          <w:tcPr>
            <w:tcW w:w="2268" w:type="dxa"/>
            <w:hideMark/>
          </w:tcPr>
          <w:p w14:paraId="535BE449" w14:textId="77777777" w:rsidR="00650B7D" w:rsidRPr="00CD44A9" w:rsidRDefault="00650B7D" w:rsidP="00C064BF">
            <w:pPr>
              <w:spacing w:line="276" w:lineRule="auto"/>
              <w:jc w:val="center"/>
              <w:rPr>
                <w:b/>
                <w:bCs/>
                <w:sz w:val="22"/>
                <w:szCs w:val="22"/>
              </w:rPr>
            </w:pPr>
            <w:r w:rsidRPr="00CD44A9">
              <w:rPr>
                <w:b/>
                <w:bCs/>
                <w:sz w:val="22"/>
                <w:szCs w:val="22"/>
              </w:rPr>
              <w:t>Abréviation</w:t>
            </w:r>
          </w:p>
        </w:tc>
        <w:tc>
          <w:tcPr>
            <w:tcW w:w="1701" w:type="dxa"/>
            <w:hideMark/>
          </w:tcPr>
          <w:p w14:paraId="0751A302" w14:textId="77777777" w:rsidR="00650B7D" w:rsidRPr="00CD44A9" w:rsidRDefault="00650B7D" w:rsidP="00C064BF">
            <w:pPr>
              <w:spacing w:line="276" w:lineRule="auto"/>
              <w:jc w:val="center"/>
              <w:rPr>
                <w:b/>
                <w:bCs/>
                <w:sz w:val="22"/>
                <w:szCs w:val="22"/>
              </w:rPr>
            </w:pPr>
            <w:r w:rsidRPr="00CD44A9">
              <w:rPr>
                <w:b/>
                <w:bCs/>
                <w:sz w:val="22"/>
                <w:szCs w:val="22"/>
              </w:rPr>
              <w:t>N°CAS</w:t>
            </w:r>
          </w:p>
        </w:tc>
        <w:tc>
          <w:tcPr>
            <w:tcW w:w="1554" w:type="dxa"/>
            <w:vAlign w:val="center"/>
            <w:hideMark/>
          </w:tcPr>
          <w:p w14:paraId="61E73913" w14:textId="77777777" w:rsidR="00650B7D" w:rsidRPr="00CD44A9" w:rsidRDefault="00650B7D" w:rsidP="00C064BF">
            <w:pPr>
              <w:spacing w:line="276" w:lineRule="auto"/>
              <w:jc w:val="center"/>
              <w:rPr>
                <w:b/>
                <w:bCs/>
                <w:sz w:val="22"/>
                <w:szCs w:val="22"/>
              </w:rPr>
            </w:pPr>
            <w:r w:rsidRPr="00CD44A9">
              <w:rPr>
                <w:b/>
                <w:bCs/>
                <w:color w:val="000000"/>
                <w:sz w:val="22"/>
                <w:szCs w:val="22"/>
                <w:lang w:eastAsia="fr-FR"/>
              </w:rPr>
              <w:t>Sandre</w:t>
            </w:r>
          </w:p>
        </w:tc>
      </w:tr>
      <w:tr w:rsidR="00650B7D" w:rsidRPr="00BD71D0" w14:paraId="41E51097" w14:textId="77777777" w:rsidTr="00614114">
        <w:trPr>
          <w:trHeight w:val="300"/>
        </w:trPr>
        <w:tc>
          <w:tcPr>
            <w:tcW w:w="3539" w:type="dxa"/>
            <w:vAlign w:val="center"/>
          </w:tcPr>
          <w:p w14:paraId="60CC9FF8" w14:textId="77777777" w:rsidR="00650B7D" w:rsidRPr="00FE0A1D" w:rsidRDefault="00650B7D" w:rsidP="00C064BF">
            <w:pPr>
              <w:spacing w:line="276" w:lineRule="auto"/>
              <w:jc w:val="center"/>
              <w:rPr>
                <w:sz w:val="20"/>
                <w:szCs w:val="22"/>
              </w:rPr>
            </w:pPr>
            <w:r w:rsidRPr="00FE0A1D">
              <w:rPr>
                <w:rFonts w:cs="Arial"/>
                <w:color w:val="000000"/>
                <w:sz w:val="20"/>
                <w:szCs w:val="16"/>
                <w:lang w:eastAsia="fr-FR"/>
              </w:rPr>
              <w:t>Acide perfluorobutanoïque</w:t>
            </w:r>
          </w:p>
        </w:tc>
        <w:tc>
          <w:tcPr>
            <w:tcW w:w="2268" w:type="dxa"/>
            <w:hideMark/>
          </w:tcPr>
          <w:p w14:paraId="2521C4D6" w14:textId="77777777" w:rsidR="00650B7D" w:rsidRPr="00CD44A9" w:rsidRDefault="00650B7D" w:rsidP="00C064BF">
            <w:pPr>
              <w:spacing w:line="276" w:lineRule="auto"/>
              <w:jc w:val="center"/>
              <w:rPr>
                <w:sz w:val="22"/>
                <w:szCs w:val="22"/>
              </w:rPr>
            </w:pPr>
            <w:r w:rsidRPr="00CD44A9">
              <w:rPr>
                <w:sz w:val="22"/>
                <w:szCs w:val="22"/>
              </w:rPr>
              <w:t>PFBA</w:t>
            </w:r>
          </w:p>
        </w:tc>
        <w:tc>
          <w:tcPr>
            <w:tcW w:w="1701" w:type="dxa"/>
            <w:hideMark/>
          </w:tcPr>
          <w:p w14:paraId="1B89141F" w14:textId="77777777" w:rsidR="00650B7D" w:rsidRPr="00CD44A9" w:rsidRDefault="00650B7D" w:rsidP="00C064BF">
            <w:pPr>
              <w:spacing w:line="276" w:lineRule="auto"/>
              <w:jc w:val="center"/>
              <w:rPr>
                <w:sz w:val="22"/>
                <w:szCs w:val="22"/>
              </w:rPr>
            </w:pPr>
            <w:r w:rsidRPr="00CD44A9">
              <w:rPr>
                <w:sz w:val="22"/>
                <w:szCs w:val="22"/>
              </w:rPr>
              <w:t>375-22-4</w:t>
            </w:r>
          </w:p>
        </w:tc>
        <w:tc>
          <w:tcPr>
            <w:tcW w:w="1554" w:type="dxa"/>
            <w:vAlign w:val="center"/>
          </w:tcPr>
          <w:p w14:paraId="74D59C96" w14:textId="77777777" w:rsidR="00650B7D" w:rsidRPr="00CD44A9" w:rsidRDefault="00650B7D" w:rsidP="00C064BF">
            <w:pPr>
              <w:spacing w:line="276" w:lineRule="auto"/>
              <w:jc w:val="center"/>
              <w:rPr>
                <w:sz w:val="22"/>
                <w:szCs w:val="22"/>
              </w:rPr>
            </w:pPr>
            <w:r w:rsidRPr="00CD44A9">
              <w:rPr>
                <w:color w:val="000000"/>
                <w:sz w:val="22"/>
                <w:szCs w:val="22"/>
                <w:lang w:eastAsia="fr-FR"/>
              </w:rPr>
              <w:t>5980</w:t>
            </w:r>
          </w:p>
        </w:tc>
      </w:tr>
      <w:tr w:rsidR="00650B7D" w:rsidRPr="00BD71D0" w14:paraId="38106665" w14:textId="77777777" w:rsidTr="00614114">
        <w:trPr>
          <w:trHeight w:val="300"/>
        </w:trPr>
        <w:tc>
          <w:tcPr>
            <w:tcW w:w="3539" w:type="dxa"/>
            <w:vAlign w:val="center"/>
          </w:tcPr>
          <w:p w14:paraId="0BBA527E" w14:textId="77777777" w:rsidR="00650B7D" w:rsidRPr="00FE0A1D" w:rsidRDefault="00650B7D" w:rsidP="00C064BF">
            <w:pPr>
              <w:spacing w:line="276" w:lineRule="auto"/>
              <w:jc w:val="center"/>
              <w:rPr>
                <w:sz w:val="20"/>
                <w:szCs w:val="22"/>
              </w:rPr>
            </w:pPr>
            <w:r w:rsidRPr="00FE0A1D">
              <w:rPr>
                <w:rFonts w:cs="Arial"/>
                <w:color w:val="000000"/>
                <w:sz w:val="20"/>
                <w:szCs w:val="16"/>
                <w:lang w:eastAsia="fr-FR"/>
              </w:rPr>
              <w:t>Acide perfluoropentanoïque</w:t>
            </w:r>
          </w:p>
        </w:tc>
        <w:tc>
          <w:tcPr>
            <w:tcW w:w="2268" w:type="dxa"/>
            <w:hideMark/>
          </w:tcPr>
          <w:p w14:paraId="05FB52E4" w14:textId="43768C0E" w:rsidR="00650B7D" w:rsidRPr="00CD44A9" w:rsidRDefault="00650B7D" w:rsidP="00C064BF">
            <w:pPr>
              <w:spacing w:line="276" w:lineRule="auto"/>
              <w:jc w:val="center"/>
              <w:rPr>
                <w:sz w:val="22"/>
                <w:szCs w:val="22"/>
              </w:rPr>
            </w:pPr>
            <w:r w:rsidRPr="00CD44A9">
              <w:rPr>
                <w:sz w:val="22"/>
                <w:szCs w:val="22"/>
              </w:rPr>
              <w:t>PFPeA</w:t>
            </w:r>
          </w:p>
        </w:tc>
        <w:tc>
          <w:tcPr>
            <w:tcW w:w="1701" w:type="dxa"/>
            <w:hideMark/>
          </w:tcPr>
          <w:p w14:paraId="15A7A143" w14:textId="77777777" w:rsidR="00650B7D" w:rsidRPr="00CD44A9" w:rsidRDefault="00650B7D" w:rsidP="00C064BF">
            <w:pPr>
              <w:spacing w:line="276" w:lineRule="auto"/>
              <w:jc w:val="center"/>
              <w:rPr>
                <w:sz w:val="22"/>
                <w:szCs w:val="22"/>
              </w:rPr>
            </w:pPr>
            <w:r w:rsidRPr="00CD44A9">
              <w:rPr>
                <w:sz w:val="22"/>
                <w:szCs w:val="22"/>
              </w:rPr>
              <w:t>2706-90-3</w:t>
            </w:r>
          </w:p>
        </w:tc>
        <w:tc>
          <w:tcPr>
            <w:tcW w:w="1554" w:type="dxa"/>
            <w:vAlign w:val="center"/>
          </w:tcPr>
          <w:p w14:paraId="5AE2562A" w14:textId="77777777" w:rsidR="00650B7D" w:rsidRPr="00CD44A9" w:rsidRDefault="00650B7D" w:rsidP="00C064BF">
            <w:pPr>
              <w:spacing w:line="276" w:lineRule="auto"/>
              <w:jc w:val="center"/>
              <w:rPr>
                <w:sz w:val="22"/>
                <w:szCs w:val="22"/>
              </w:rPr>
            </w:pPr>
            <w:r w:rsidRPr="00CD44A9">
              <w:rPr>
                <w:color w:val="000000"/>
                <w:sz w:val="22"/>
                <w:szCs w:val="22"/>
                <w:lang w:eastAsia="fr-FR"/>
              </w:rPr>
              <w:t>5979</w:t>
            </w:r>
          </w:p>
        </w:tc>
      </w:tr>
      <w:tr w:rsidR="00650B7D" w:rsidRPr="00BD71D0" w14:paraId="72DF8F08" w14:textId="77777777" w:rsidTr="00614114">
        <w:trPr>
          <w:trHeight w:val="300"/>
        </w:trPr>
        <w:tc>
          <w:tcPr>
            <w:tcW w:w="3539" w:type="dxa"/>
            <w:vAlign w:val="center"/>
          </w:tcPr>
          <w:p w14:paraId="68350210" w14:textId="77777777" w:rsidR="00650B7D" w:rsidRPr="00FE0A1D" w:rsidRDefault="00650B7D" w:rsidP="00C064BF">
            <w:pPr>
              <w:spacing w:line="276" w:lineRule="auto"/>
              <w:jc w:val="center"/>
              <w:rPr>
                <w:sz w:val="20"/>
                <w:szCs w:val="22"/>
              </w:rPr>
            </w:pPr>
            <w:r w:rsidRPr="00FE0A1D">
              <w:rPr>
                <w:rFonts w:cs="Arial"/>
                <w:color w:val="000000"/>
                <w:sz w:val="20"/>
                <w:szCs w:val="16"/>
                <w:lang w:eastAsia="fr-FR"/>
              </w:rPr>
              <w:t>Acide perfluorohexanoïque</w:t>
            </w:r>
          </w:p>
        </w:tc>
        <w:tc>
          <w:tcPr>
            <w:tcW w:w="2268" w:type="dxa"/>
            <w:hideMark/>
          </w:tcPr>
          <w:p w14:paraId="549D03B1" w14:textId="77777777" w:rsidR="00650B7D" w:rsidRPr="00CD44A9" w:rsidRDefault="00650B7D" w:rsidP="00C064BF">
            <w:pPr>
              <w:spacing w:line="276" w:lineRule="auto"/>
              <w:jc w:val="center"/>
              <w:rPr>
                <w:sz w:val="22"/>
                <w:szCs w:val="22"/>
              </w:rPr>
            </w:pPr>
            <w:r w:rsidRPr="00CD44A9">
              <w:rPr>
                <w:sz w:val="22"/>
                <w:szCs w:val="22"/>
              </w:rPr>
              <w:t>PFHxA</w:t>
            </w:r>
          </w:p>
        </w:tc>
        <w:tc>
          <w:tcPr>
            <w:tcW w:w="1701" w:type="dxa"/>
            <w:hideMark/>
          </w:tcPr>
          <w:p w14:paraId="26A37C03" w14:textId="77777777" w:rsidR="00650B7D" w:rsidRPr="00CD44A9" w:rsidRDefault="00650B7D" w:rsidP="00C064BF">
            <w:pPr>
              <w:spacing w:line="276" w:lineRule="auto"/>
              <w:jc w:val="center"/>
              <w:rPr>
                <w:sz w:val="22"/>
                <w:szCs w:val="22"/>
              </w:rPr>
            </w:pPr>
            <w:r w:rsidRPr="00CD44A9">
              <w:rPr>
                <w:sz w:val="22"/>
                <w:szCs w:val="22"/>
              </w:rPr>
              <w:t>307-24-4</w:t>
            </w:r>
          </w:p>
        </w:tc>
        <w:tc>
          <w:tcPr>
            <w:tcW w:w="1554" w:type="dxa"/>
            <w:vAlign w:val="center"/>
          </w:tcPr>
          <w:p w14:paraId="68D94957" w14:textId="77777777" w:rsidR="00650B7D" w:rsidRPr="00CD44A9" w:rsidRDefault="00650B7D" w:rsidP="00C064BF">
            <w:pPr>
              <w:spacing w:line="276" w:lineRule="auto"/>
              <w:jc w:val="center"/>
              <w:rPr>
                <w:sz w:val="22"/>
                <w:szCs w:val="22"/>
              </w:rPr>
            </w:pPr>
            <w:r w:rsidRPr="00CD44A9">
              <w:rPr>
                <w:color w:val="000000"/>
                <w:sz w:val="22"/>
                <w:szCs w:val="22"/>
                <w:lang w:eastAsia="fr-FR"/>
              </w:rPr>
              <w:t>5978</w:t>
            </w:r>
          </w:p>
        </w:tc>
      </w:tr>
      <w:tr w:rsidR="00650B7D" w:rsidRPr="00BD71D0" w14:paraId="5F644790" w14:textId="77777777" w:rsidTr="00614114">
        <w:trPr>
          <w:trHeight w:val="300"/>
        </w:trPr>
        <w:tc>
          <w:tcPr>
            <w:tcW w:w="3539" w:type="dxa"/>
            <w:vAlign w:val="center"/>
          </w:tcPr>
          <w:p w14:paraId="057F0C7D" w14:textId="77777777" w:rsidR="00650B7D" w:rsidRPr="00FE0A1D" w:rsidRDefault="00650B7D" w:rsidP="00C064BF">
            <w:pPr>
              <w:spacing w:line="276" w:lineRule="auto"/>
              <w:jc w:val="center"/>
              <w:rPr>
                <w:sz w:val="20"/>
                <w:szCs w:val="22"/>
              </w:rPr>
            </w:pPr>
            <w:r w:rsidRPr="00FE0A1D">
              <w:rPr>
                <w:rFonts w:cs="Arial"/>
                <w:color w:val="000000"/>
                <w:sz w:val="20"/>
                <w:szCs w:val="16"/>
                <w:lang w:eastAsia="fr-FR"/>
              </w:rPr>
              <w:t>Acide perfluoroheptanoïque</w:t>
            </w:r>
          </w:p>
        </w:tc>
        <w:tc>
          <w:tcPr>
            <w:tcW w:w="2268" w:type="dxa"/>
            <w:hideMark/>
          </w:tcPr>
          <w:p w14:paraId="760EBE25" w14:textId="77777777" w:rsidR="00650B7D" w:rsidRPr="00CD44A9" w:rsidRDefault="00650B7D" w:rsidP="00C064BF">
            <w:pPr>
              <w:spacing w:line="276" w:lineRule="auto"/>
              <w:jc w:val="center"/>
              <w:rPr>
                <w:sz w:val="22"/>
                <w:szCs w:val="22"/>
              </w:rPr>
            </w:pPr>
            <w:r w:rsidRPr="00CD44A9">
              <w:rPr>
                <w:sz w:val="22"/>
                <w:szCs w:val="22"/>
              </w:rPr>
              <w:t>PFHpA</w:t>
            </w:r>
          </w:p>
        </w:tc>
        <w:tc>
          <w:tcPr>
            <w:tcW w:w="1701" w:type="dxa"/>
            <w:hideMark/>
          </w:tcPr>
          <w:p w14:paraId="2EA18E20" w14:textId="77777777" w:rsidR="00650B7D" w:rsidRPr="00CD44A9" w:rsidRDefault="00650B7D" w:rsidP="00C064BF">
            <w:pPr>
              <w:spacing w:line="276" w:lineRule="auto"/>
              <w:jc w:val="center"/>
              <w:rPr>
                <w:sz w:val="22"/>
                <w:szCs w:val="22"/>
              </w:rPr>
            </w:pPr>
            <w:r w:rsidRPr="00CD44A9">
              <w:rPr>
                <w:sz w:val="22"/>
                <w:szCs w:val="22"/>
              </w:rPr>
              <w:t>375-85-9</w:t>
            </w:r>
          </w:p>
        </w:tc>
        <w:tc>
          <w:tcPr>
            <w:tcW w:w="1554" w:type="dxa"/>
            <w:vAlign w:val="center"/>
          </w:tcPr>
          <w:p w14:paraId="06D61EB2" w14:textId="77777777" w:rsidR="00650B7D" w:rsidRPr="00CD44A9" w:rsidRDefault="00650B7D" w:rsidP="00C064BF">
            <w:pPr>
              <w:spacing w:line="276" w:lineRule="auto"/>
              <w:jc w:val="center"/>
              <w:rPr>
                <w:sz w:val="22"/>
                <w:szCs w:val="22"/>
              </w:rPr>
            </w:pPr>
            <w:r w:rsidRPr="00CD44A9">
              <w:rPr>
                <w:color w:val="000000"/>
                <w:sz w:val="22"/>
                <w:szCs w:val="22"/>
                <w:lang w:eastAsia="fr-FR"/>
              </w:rPr>
              <w:t>5977</w:t>
            </w:r>
          </w:p>
        </w:tc>
      </w:tr>
      <w:tr w:rsidR="00650B7D" w:rsidRPr="00BD71D0" w14:paraId="00C52B6E" w14:textId="77777777" w:rsidTr="00614114">
        <w:trPr>
          <w:trHeight w:val="300"/>
        </w:trPr>
        <w:tc>
          <w:tcPr>
            <w:tcW w:w="3539" w:type="dxa"/>
            <w:vAlign w:val="center"/>
          </w:tcPr>
          <w:p w14:paraId="251A424B" w14:textId="77777777" w:rsidR="00650B7D" w:rsidRPr="00FE0A1D" w:rsidRDefault="00650B7D" w:rsidP="00C064BF">
            <w:pPr>
              <w:spacing w:line="276" w:lineRule="auto"/>
              <w:jc w:val="center"/>
              <w:rPr>
                <w:sz w:val="20"/>
                <w:szCs w:val="22"/>
              </w:rPr>
            </w:pPr>
            <w:r w:rsidRPr="00FE0A1D">
              <w:rPr>
                <w:rFonts w:cs="Arial"/>
                <w:color w:val="000000"/>
                <w:sz w:val="20"/>
                <w:szCs w:val="16"/>
                <w:lang w:eastAsia="fr-FR"/>
              </w:rPr>
              <w:t>Acide perfluorooctanoïque</w:t>
            </w:r>
          </w:p>
        </w:tc>
        <w:tc>
          <w:tcPr>
            <w:tcW w:w="2268" w:type="dxa"/>
            <w:hideMark/>
          </w:tcPr>
          <w:p w14:paraId="7B6E0F0F" w14:textId="77777777" w:rsidR="00650B7D" w:rsidRPr="00CD44A9" w:rsidRDefault="00650B7D" w:rsidP="00C064BF">
            <w:pPr>
              <w:spacing w:line="276" w:lineRule="auto"/>
              <w:jc w:val="center"/>
              <w:rPr>
                <w:sz w:val="22"/>
                <w:szCs w:val="22"/>
              </w:rPr>
            </w:pPr>
            <w:r w:rsidRPr="00CD44A9">
              <w:rPr>
                <w:sz w:val="22"/>
                <w:szCs w:val="22"/>
              </w:rPr>
              <w:t>PFOA</w:t>
            </w:r>
          </w:p>
        </w:tc>
        <w:tc>
          <w:tcPr>
            <w:tcW w:w="1701" w:type="dxa"/>
            <w:hideMark/>
          </w:tcPr>
          <w:p w14:paraId="4844AE28" w14:textId="77777777" w:rsidR="00650B7D" w:rsidRPr="00CD44A9" w:rsidRDefault="00650B7D" w:rsidP="00C064BF">
            <w:pPr>
              <w:spacing w:line="276" w:lineRule="auto"/>
              <w:jc w:val="center"/>
              <w:rPr>
                <w:sz w:val="22"/>
                <w:szCs w:val="22"/>
              </w:rPr>
            </w:pPr>
            <w:r w:rsidRPr="00CD44A9">
              <w:rPr>
                <w:sz w:val="22"/>
                <w:szCs w:val="22"/>
              </w:rPr>
              <w:t>335-67-1</w:t>
            </w:r>
          </w:p>
        </w:tc>
        <w:tc>
          <w:tcPr>
            <w:tcW w:w="1554" w:type="dxa"/>
            <w:vAlign w:val="center"/>
          </w:tcPr>
          <w:p w14:paraId="0DDA0A2D" w14:textId="77777777" w:rsidR="00650B7D" w:rsidRPr="00CD44A9" w:rsidRDefault="00650B7D" w:rsidP="00C064BF">
            <w:pPr>
              <w:spacing w:line="276" w:lineRule="auto"/>
              <w:jc w:val="center"/>
              <w:rPr>
                <w:sz w:val="22"/>
                <w:szCs w:val="22"/>
              </w:rPr>
            </w:pPr>
            <w:r w:rsidRPr="00CD44A9">
              <w:rPr>
                <w:color w:val="000000"/>
                <w:sz w:val="22"/>
                <w:szCs w:val="22"/>
                <w:lang w:eastAsia="fr-FR"/>
              </w:rPr>
              <w:t>5347</w:t>
            </w:r>
          </w:p>
        </w:tc>
      </w:tr>
      <w:tr w:rsidR="00650B7D" w:rsidRPr="00BD71D0" w14:paraId="0FD51518" w14:textId="77777777" w:rsidTr="00614114">
        <w:trPr>
          <w:trHeight w:val="300"/>
        </w:trPr>
        <w:tc>
          <w:tcPr>
            <w:tcW w:w="3539" w:type="dxa"/>
            <w:vAlign w:val="center"/>
          </w:tcPr>
          <w:p w14:paraId="271FCE97" w14:textId="77777777" w:rsidR="00650B7D" w:rsidRPr="00FE0A1D" w:rsidRDefault="00650B7D" w:rsidP="00C064BF">
            <w:pPr>
              <w:spacing w:line="276" w:lineRule="auto"/>
              <w:jc w:val="center"/>
              <w:rPr>
                <w:sz w:val="20"/>
                <w:szCs w:val="22"/>
              </w:rPr>
            </w:pPr>
            <w:r w:rsidRPr="00FE0A1D">
              <w:rPr>
                <w:rFonts w:cs="Arial"/>
                <w:color w:val="000000"/>
                <w:sz w:val="20"/>
                <w:szCs w:val="16"/>
                <w:lang w:eastAsia="fr-FR"/>
              </w:rPr>
              <w:t>Acide perfluorononanoïque</w:t>
            </w:r>
          </w:p>
        </w:tc>
        <w:tc>
          <w:tcPr>
            <w:tcW w:w="2268" w:type="dxa"/>
            <w:hideMark/>
          </w:tcPr>
          <w:p w14:paraId="0A45301B" w14:textId="77777777" w:rsidR="00650B7D" w:rsidRPr="00CD44A9" w:rsidRDefault="00650B7D" w:rsidP="00C064BF">
            <w:pPr>
              <w:spacing w:line="276" w:lineRule="auto"/>
              <w:jc w:val="center"/>
              <w:rPr>
                <w:sz w:val="22"/>
                <w:szCs w:val="22"/>
              </w:rPr>
            </w:pPr>
            <w:r w:rsidRPr="00CD44A9">
              <w:rPr>
                <w:sz w:val="22"/>
                <w:szCs w:val="22"/>
              </w:rPr>
              <w:t>PFNA</w:t>
            </w:r>
          </w:p>
        </w:tc>
        <w:tc>
          <w:tcPr>
            <w:tcW w:w="1701" w:type="dxa"/>
            <w:hideMark/>
          </w:tcPr>
          <w:p w14:paraId="1B533219" w14:textId="77777777" w:rsidR="00650B7D" w:rsidRPr="00CD44A9" w:rsidRDefault="00650B7D" w:rsidP="00C064BF">
            <w:pPr>
              <w:spacing w:line="276" w:lineRule="auto"/>
              <w:jc w:val="center"/>
              <w:rPr>
                <w:sz w:val="22"/>
                <w:szCs w:val="22"/>
              </w:rPr>
            </w:pPr>
            <w:r w:rsidRPr="00CD44A9">
              <w:rPr>
                <w:sz w:val="22"/>
                <w:szCs w:val="22"/>
              </w:rPr>
              <w:t>375-95-1</w:t>
            </w:r>
          </w:p>
        </w:tc>
        <w:tc>
          <w:tcPr>
            <w:tcW w:w="1554" w:type="dxa"/>
            <w:vAlign w:val="center"/>
          </w:tcPr>
          <w:p w14:paraId="61B5A057" w14:textId="77777777" w:rsidR="00650B7D" w:rsidRPr="00CD44A9" w:rsidRDefault="00650B7D" w:rsidP="00C064BF">
            <w:pPr>
              <w:spacing w:line="276" w:lineRule="auto"/>
              <w:jc w:val="center"/>
              <w:rPr>
                <w:sz w:val="22"/>
                <w:szCs w:val="22"/>
              </w:rPr>
            </w:pPr>
            <w:r w:rsidRPr="00CD44A9">
              <w:rPr>
                <w:color w:val="000000"/>
                <w:sz w:val="22"/>
                <w:szCs w:val="22"/>
                <w:lang w:eastAsia="fr-FR"/>
              </w:rPr>
              <w:t>6508</w:t>
            </w:r>
          </w:p>
        </w:tc>
      </w:tr>
      <w:tr w:rsidR="00650B7D" w:rsidRPr="00BD71D0" w14:paraId="493D3F96" w14:textId="77777777" w:rsidTr="00614114">
        <w:trPr>
          <w:trHeight w:val="300"/>
        </w:trPr>
        <w:tc>
          <w:tcPr>
            <w:tcW w:w="3539" w:type="dxa"/>
            <w:vAlign w:val="center"/>
          </w:tcPr>
          <w:p w14:paraId="7C96EFAA" w14:textId="77777777" w:rsidR="00650B7D" w:rsidRPr="00FE0A1D" w:rsidRDefault="00650B7D" w:rsidP="00C064BF">
            <w:pPr>
              <w:spacing w:line="276" w:lineRule="auto"/>
              <w:jc w:val="center"/>
              <w:rPr>
                <w:sz w:val="20"/>
                <w:szCs w:val="22"/>
              </w:rPr>
            </w:pPr>
            <w:r w:rsidRPr="00FE0A1D">
              <w:rPr>
                <w:rFonts w:cs="Arial"/>
                <w:color w:val="000000"/>
                <w:sz w:val="20"/>
                <w:szCs w:val="16"/>
                <w:lang w:eastAsia="fr-FR"/>
              </w:rPr>
              <w:t>Acide perfluorodécanoïque</w:t>
            </w:r>
          </w:p>
        </w:tc>
        <w:tc>
          <w:tcPr>
            <w:tcW w:w="2268" w:type="dxa"/>
            <w:hideMark/>
          </w:tcPr>
          <w:p w14:paraId="45754491" w14:textId="77777777" w:rsidR="00650B7D" w:rsidRPr="00CD44A9" w:rsidRDefault="00650B7D" w:rsidP="00C064BF">
            <w:pPr>
              <w:spacing w:line="276" w:lineRule="auto"/>
              <w:jc w:val="center"/>
              <w:rPr>
                <w:sz w:val="22"/>
                <w:szCs w:val="22"/>
              </w:rPr>
            </w:pPr>
            <w:r w:rsidRPr="00CD44A9">
              <w:rPr>
                <w:sz w:val="22"/>
                <w:szCs w:val="22"/>
              </w:rPr>
              <w:t>PFDA</w:t>
            </w:r>
          </w:p>
        </w:tc>
        <w:tc>
          <w:tcPr>
            <w:tcW w:w="1701" w:type="dxa"/>
            <w:hideMark/>
          </w:tcPr>
          <w:p w14:paraId="3ED45999" w14:textId="77777777" w:rsidR="00650B7D" w:rsidRPr="00CD44A9" w:rsidRDefault="00650B7D" w:rsidP="00C064BF">
            <w:pPr>
              <w:spacing w:line="276" w:lineRule="auto"/>
              <w:jc w:val="center"/>
              <w:rPr>
                <w:sz w:val="22"/>
                <w:szCs w:val="22"/>
              </w:rPr>
            </w:pPr>
            <w:r w:rsidRPr="00CD44A9">
              <w:rPr>
                <w:sz w:val="22"/>
                <w:szCs w:val="22"/>
              </w:rPr>
              <w:t>335-76-2</w:t>
            </w:r>
          </w:p>
        </w:tc>
        <w:tc>
          <w:tcPr>
            <w:tcW w:w="1554" w:type="dxa"/>
            <w:vAlign w:val="center"/>
          </w:tcPr>
          <w:p w14:paraId="737E2423" w14:textId="77777777" w:rsidR="00650B7D" w:rsidRPr="00CD44A9" w:rsidRDefault="00650B7D" w:rsidP="00C064BF">
            <w:pPr>
              <w:spacing w:line="276" w:lineRule="auto"/>
              <w:jc w:val="center"/>
              <w:rPr>
                <w:sz w:val="22"/>
                <w:szCs w:val="22"/>
              </w:rPr>
            </w:pPr>
            <w:r w:rsidRPr="00CD44A9">
              <w:rPr>
                <w:color w:val="000000"/>
                <w:sz w:val="22"/>
                <w:szCs w:val="22"/>
                <w:lang w:eastAsia="fr-FR"/>
              </w:rPr>
              <w:t>6509</w:t>
            </w:r>
          </w:p>
        </w:tc>
      </w:tr>
      <w:tr w:rsidR="00650B7D" w:rsidRPr="00BD71D0" w14:paraId="4A5495F1" w14:textId="77777777" w:rsidTr="00614114">
        <w:trPr>
          <w:trHeight w:val="300"/>
        </w:trPr>
        <w:tc>
          <w:tcPr>
            <w:tcW w:w="3539" w:type="dxa"/>
            <w:vAlign w:val="center"/>
          </w:tcPr>
          <w:p w14:paraId="4DBD347C" w14:textId="77777777" w:rsidR="00650B7D" w:rsidRPr="00FE0A1D" w:rsidRDefault="00650B7D" w:rsidP="00C064BF">
            <w:pPr>
              <w:spacing w:line="276" w:lineRule="auto"/>
              <w:jc w:val="center"/>
              <w:rPr>
                <w:sz w:val="20"/>
                <w:szCs w:val="22"/>
              </w:rPr>
            </w:pPr>
            <w:r w:rsidRPr="00FE0A1D">
              <w:rPr>
                <w:rFonts w:cs="Arial"/>
                <w:color w:val="000000"/>
                <w:sz w:val="20"/>
                <w:szCs w:val="16"/>
                <w:lang w:eastAsia="fr-FR"/>
              </w:rPr>
              <w:t>Acide perfluoroundécanoïque</w:t>
            </w:r>
          </w:p>
        </w:tc>
        <w:tc>
          <w:tcPr>
            <w:tcW w:w="2268" w:type="dxa"/>
            <w:hideMark/>
          </w:tcPr>
          <w:p w14:paraId="6E934E76" w14:textId="3EBF1470" w:rsidR="00650B7D" w:rsidRPr="00CD44A9" w:rsidRDefault="00650B7D">
            <w:pPr>
              <w:spacing w:line="276" w:lineRule="auto"/>
              <w:jc w:val="center"/>
              <w:rPr>
                <w:sz w:val="22"/>
                <w:szCs w:val="22"/>
              </w:rPr>
            </w:pPr>
            <w:r w:rsidRPr="00CD44A9">
              <w:rPr>
                <w:sz w:val="22"/>
                <w:szCs w:val="22"/>
              </w:rPr>
              <w:t>PFUn</w:t>
            </w:r>
            <w:r w:rsidR="00833010">
              <w:rPr>
                <w:sz w:val="22"/>
                <w:szCs w:val="22"/>
              </w:rPr>
              <w:t>D</w:t>
            </w:r>
            <w:r w:rsidRPr="00CD44A9">
              <w:rPr>
                <w:sz w:val="22"/>
                <w:szCs w:val="22"/>
              </w:rPr>
              <w:t>A</w:t>
            </w:r>
            <w:r w:rsidR="005E1CBF">
              <w:rPr>
                <w:sz w:val="22"/>
                <w:szCs w:val="22"/>
              </w:rPr>
              <w:t xml:space="preserve"> ; </w:t>
            </w:r>
            <w:r w:rsidR="00AC47D4">
              <w:rPr>
                <w:sz w:val="22"/>
                <w:szCs w:val="22"/>
              </w:rPr>
              <w:t>PFUnA</w:t>
            </w:r>
          </w:p>
        </w:tc>
        <w:tc>
          <w:tcPr>
            <w:tcW w:w="1701" w:type="dxa"/>
            <w:hideMark/>
          </w:tcPr>
          <w:p w14:paraId="243607C5" w14:textId="77777777" w:rsidR="00650B7D" w:rsidRPr="00CD44A9" w:rsidRDefault="00650B7D" w:rsidP="00C064BF">
            <w:pPr>
              <w:spacing w:line="276" w:lineRule="auto"/>
              <w:jc w:val="center"/>
              <w:rPr>
                <w:sz w:val="22"/>
                <w:szCs w:val="22"/>
              </w:rPr>
            </w:pPr>
            <w:r w:rsidRPr="00CD44A9">
              <w:rPr>
                <w:sz w:val="22"/>
                <w:szCs w:val="22"/>
              </w:rPr>
              <w:t>2058-94-8</w:t>
            </w:r>
          </w:p>
        </w:tc>
        <w:tc>
          <w:tcPr>
            <w:tcW w:w="1554" w:type="dxa"/>
            <w:vAlign w:val="center"/>
          </w:tcPr>
          <w:p w14:paraId="47D4D0A1" w14:textId="77777777" w:rsidR="00650B7D" w:rsidRPr="00CD44A9" w:rsidRDefault="00650B7D" w:rsidP="00C064BF">
            <w:pPr>
              <w:spacing w:line="276" w:lineRule="auto"/>
              <w:jc w:val="center"/>
              <w:rPr>
                <w:sz w:val="22"/>
                <w:szCs w:val="22"/>
              </w:rPr>
            </w:pPr>
            <w:r w:rsidRPr="00CD44A9">
              <w:rPr>
                <w:color w:val="000000"/>
                <w:sz w:val="22"/>
                <w:szCs w:val="22"/>
                <w:lang w:eastAsia="fr-FR"/>
              </w:rPr>
              <w:t>6510</w:t>
            </w:r>
          </w:p>
        </w:tc>
      </w:tr>
      <w:tr w:rsidR="00650B7D" w:rsidRPr="00BD71D0" w14:paraId="72383744" w14:textId="77777777" w:rsidTr="00614114">
        <w:trPr>
          <w:trHeight w:val="300"/>
        </w:trPr>
        <w:tc>
          <w:tcPr>
            <w:tcW w:w="3539" w:type="dxa"/>
            <w:vAlign w:val="center"/>
          </w:tcPr>
          <w:p w14:paraId="2A091625" w14:textId="77777777" w:rsidR="00650B7D" w:rsidRPr="00FE0A1D" w:rsidRDefault="00650B7D" w:rsidP="00C064BF">
            <w:pPr>
              <w:spacing w:line="276" w:lineRule="auto"/>
              <w:jc w:val="center"/>
              <w:rPr>
                <w:sz w:val="20"/>
                <w:szCs w:val="22"/>
              </w:rPr>
            </w:pPr>
            <w:r w:rsidRPr="00FE0A1D">
              <w:rPr>
                <w:rFonts w:cs="Arial"/>
                <w:color w:val="000000"/>
                <w:sz w:val="20"/>
                <w:szCs w:val="16"/>
                <w:lang w:eastAsia="fr-FR"/>
              </w:rPr>
              <w:t>Acide perfluorododécanoïque</w:t>
            </w:r>
          </w:p>
        </w:tc>
        <w:tc>
          <w:tcPr>
            <w:tcW w:w="2268" w:type="dxa"/>
            <w:hideMark/>
          </w:tcPr>
          <w:p w14:paraId="39A349E1" w14:textId="1CB9611C" w:rsidR="00650B7D" w:rsidRPr="00CD44A9" w:rsidRDefault="00AC47D4" w:rsidP="00EE5C6A">
            <w:pPr>
              <w:spacing w:line="276" w:lineRule="auto"/>
              <w:jc w:val="center"/>
              <w:rPr>
                <w:sz w:val="22"/>
                <w:szCs w:val="22"/>
              </w:rPr>
            </w:pPr>
            <w:r>
              <w:rPr>
                <w:sz w:val="22"/>
                <w:szCs w:val="22"/>
              </w:rPr>
              <w:t xml:space="preserve">PFDoDA ; </w:t>
            </w:r>
            <w:r w:rsidR="00650B7D" w:rsidRPr="00CD44A9">
              <w:rPr>
                <w:sz w:val="22"/>
                <w:szCs w:val="22"/>
              </w:rPr>
              <w:t>PFDoA</w:t>
            </w:r>
          </w:p>
        </w:tc>
        <w:tc>
          <w:tcPr>
            <w:tcW w:w="1701" w:type="dxa"/>
            <w:hideMark/>
          </w:tcPr>
          <w:p w14:paraId="48561EAB" w14:textId="77777777" w:rsidR="00650B7D" w:rsidRPr="00CD44A9" w:rsidRDefault="00650B7D" w:rsidP="00C064BF">
            <w:pPr>
              <w:spacing w:line="276" w:lineRule="auto"/>
              <w:jc w:val="center"/>
              <w:rPr>
                <w:sz w:val="22"/>
                <w:szCs w:val="22"/>
              </w:rPr>
            </w:pPr>
            <w:r w:rsidRPr="00CD44A9">
              <w:rPr>
                <w:sz w:val="22"/>
                <w:szCs w:val="22"/>
              </w:rPr>
              <w:t>307-55-1</w:t>
            </w:r>
          </w:p>
        </w:tc>
        <w:tc>
          <w:tcPr>
            <w:tcW w:w="1554" w:type="dxa"/>
            <w:vAlign w:val="center"/>
          </w:tcPr>
          <w:p w14:paraId="2AE36F79" w14:textId="77777777" w:rsidR="00650B7D" w:rsidRPr="00CD44A9" w:rsidRDefault="00650B7D" w:rsidP="00C064BF">
            <w:pPr>
              <w:spacing w:line="276" w:lineRule="auto"/>
              <w:jc w:val="center"/>
              <w:rPr>
                <w:sz w:val="22"/>
                <w:szCs w:val="22"/>
              </w:rPr>
            </w:pPr>
            <w:r w:rsidRPr="00CD44A9">
              <w:rPr>
                <w:color w:val="000000"/>
                <w:sz w:val="22"/>
                <w:szCs w:val="22"/>
                <w:lang w:eastAsia="fr-FR"/>
              </w:rPr>
              <w:t>6507</w:t>
            </w:r>
          </w:p>
        </w:tc>
      </w:tr>
      <w:tr w:rsidR="00650B7D" w:rsidRPr="00BD71D0" w14:paraId="70DB1121" w14:textId="77777777" w:rsidTr="00614114">
        <w:trPr>
          <w:trHeight w:val="300"/>
        </w:trPr>
        <w:tc>
          <w:tcPr>
            <w:tcW w:w="3539" w:type="dxa"/>
            <w:vAlign w:val="center"/>
          </w:tcPr>
          <w:p w14:paraId="71AD2263" w14:textId="77777777" w:rsidR="00650B7D" w:rsidRPr="00FE0A1D" w:rsidRDefault="00650B7D" w:rsidP="00C064BF">
            <w:pPr>
              <w:spacing w:line="276" w:lineRule="auto"/>
              <w:jc w:val="center"/>
              <w:rPr>
                <w:sz w:val="20"/>
                <w:szCs w:val="22"/>
              </w:rPr>
            </w:pPr>
            <w:r w:rsidRPr="00FE0A1D">
              <w:rPr>
                <w:rFonts w:cs="Arial"/>
                <w:color w:val="000000"/>
                <w:sz w:val="20"/>
                <w:szCs w:val="16"/>
                <w:lang w:eastAsia="fr-FR"/>
              </w:rPr>
              <w:t>Acide perfluorotridécanoïque</w:t>
            </w:r>
          </w:p>
        </w:tc>
        <w:tc>
          <w:tcPr>
            <w:tcW w:w="2268" w:type="dxa"/>
            <w:hideMark/>
          </w:tcPr>
          <w:p w14:paraId="1A0D2561" w14:textId="329046ED" w:rsidR="00650B7D" w:rsidRPr="00CD44A9" w:rsidRDefault="00650B7D" w:rsidP="00614114">
            <w:pPr>
              <w:spacing w:line="276" w:lineRule="auto"/>
              <w:jc w:val="center"/>
              <w:rPr>
                <w:sz w:val="22"/>
                <w:szCs w:val="22"/>
              </w:rPr>
            </w:pPr>
            <w:r w:rsidRPr="00CD44A9">
              <w:rPr>
                <w:sz w:val="22"/>
                <w:szCs w:val="22"/>
              </w:rPr>
              <w:t>PFTrDA</w:t>
            </w:r>
            <w:r w:rsidR="00614114">
              <w:rPr>
                <w:sz w:val="22"/>
                <w:szCs w:val="22"/>
              </w:rPr>
              <w:t> ;</w:t>
            </w:r>
            <w:r w:rsidRPr="00CD44A9">
              <w:rPr>
                <w:sz w:val="22"/>
                <w:szCs w:val="22"/>
              </w:rPr>
              <w:t xml:space="preserve"> PFTrA</w:t>
            </w:r>
          </w:p>
        </w:tc>
        <w:tc>
          <w:tcPr>
            <w:tcW w:w="1701" w:type="dxa"/>
            <w:hideMark/>
          </w:tcPr>
          <w:p w14:paraId="055FC5FF" w14:textId="77777777" w:rsidR="00650B7D" w:rsidRPr="00CD44A9" w:rsidRDefault="00650B7D" w:rsidP="00C064BF">
            <w:pPr>
              <w:spacing w:line="276" w:lineRule="auto"/>
              <w:jc w:val="center"/>
              <w:rPr>
                <w:sz w:val="22"/>
                <w:szCs w:val="22"/>
              </w:rPr>
            </w:pPr>
            <w:r w:rsidRPr="00CD44A9">
              <w:rPr>
                <w:sz w:val="22"/>
                <w:szCs w:val="22"/>
              </w:rPr>
              <w:t>72629-94-8</w:t>
            </w:r>
          </w:p>
        </w:tc>
        <w:tc>
          <w:tcPr>
            <w:tcW w:w="1554" w:type="dxa"/>
            <w:vAlign w:val="center"/>
          </w:tcPr>
          <w:p w14:paraId="463B6D40" w14:textId="77777777" w:rsidR="00650B7D" w:rsidRPr="00CD44A9" w:rsidRDefault="00650B7D" w:rsidP="00C064BF">
            <w:pPr>
              <w:spacing w:line="276" w:lineRule="auto"/>
              <w:jc w:val="center"/>
              <w:rPr>
                <w:sz w:val="22"/>
                <w:szCs w:val="22"/>
              </w:rPr>
            </w:pPr>
            <w:r w:rsidRPr="00CD44A9">
              <w:rPr>
                <w:color w:val="000000"/>
                <w:sz w:val="22"/>
                <w:szCs w:val="22"/>
                <w:lang w:eastAsia="fr-FR"/>
              </w:rPr>
              <w:t>6549</w:t>
            </w:r>
          </w:p>
        </w:tc>
      </w:tr>
      <w:tr w:rsidR="00650B7D" w:rsidRPr="00BD71D0" w14:paraId="7BBBC180" w14:textId="77777777" w:rsidTr="00614114">
        <w:trPr>
          <w:trHeight w:val="300"/>
        </w:trPr>
        <w:tc>
          <w:tcPr>
            <w:tcW w:w="3539" w:type="dxa"/>
            <w:vAlign w:val="center"/>
          </w:tcPr>
          <w:p w14:paraId="1F2D19DF" w14:textId="77777777" w:rsidR="00650B7D" w:rsidRPr="00FE0A1D" w:rsidRDefault="00650B7D" w:rsidP="00C064BF">
            <w:pPr>
              <w:spacing w:line="276" w:lineRule="auto"/>
              <w:jc w:val="center"/>
              <w:rPr>
                <w:sz w:val="20"/>
                <w:szCs w:val="22"/>
              </w:rPr>
            </w:pPr>
            <w:r w:rsidRPr="00FE0A1D">
              <w:rPr>
                <w:rFonts w:cs="Arial"/>
                <w:color w:val="000000"/>
                <w:sz w:val="20"/>
                <w:szCs w:val="16"/>
                <w:lang w:eastAsia="fr-FR"/>
              </w:rPr>
              <w:t>Acide perfluorobutanesulfonique</w:t>
            </w:r>
          </w:p>
        </w:tc>
        <w:tc>
          <w:tcPr>
            <w:tcW w:w="2268" w:type="dxa"/>
            <w:hideMark/>
          </w:tcPr>
          <w:p w14:paraId="204655A8" w14:textId="77777777" w:rsidR="00650B7D" w:rsidRPr="00CD44A9" w:rsidRDefault="00650B7D" w:rsidP="00C064BF">
            <w:pPr>
              <w:spacing w:line="276" w:lineRule="auto"/>
              <w:jc w:val="center"/>
              <w:rPr>
                <w:sz w:val="22"/>
                <w:szCs w:val="22"/>
              </w:rPr>
            </w:pPr>
            <w:r w:rsidRPr="00CD44A9">
              <w:rPr>
                <w:sz w:val="22"/>
                <w:szCs w:val="22"/>
              </w:rPr>
              <w:t>PFBS</w:t>
            </w:r>
          </w:p>
        </w:tc>
        <w:tc>
          <w:tcPr>
            <w:tcW w:w="1701" w:type="dxa"/>
            <w:hideMark/>
          </w:tcPr>
          <w:p w14:paraId="4550D91C" w14:textId="77777777" w:rsidR="00650B7D" w:rsidRPr="00CD44A9" w:rsidRDefault="00650B7D" w:rsidP="00C064BF">
            <w:pPr>
              <w:spacing w:line="276" w:lineRule="auto"/>
              <w:jc w:val="center"/>
              <w:rPr>
                <w:sz w:val="22"/>
                <w:szCs w:val="22"/>
              </w:rPr>
            </w:pPr>
            <w:r w:rsidRPr="00CD44A9">
              <w:rPr>
                <w:sz w:val="22"/>
                <w:szCs w:val="22"/>
              </w:rPr>
              <w:t>375-73-5</w:t>
            </w:r>
          </w:p>
        </w:tc>
        <w:tc>
          <w:tcPr>
            <w:tcW w:w="1554" w:type="dxa"/>
            <w:vAlign w:val="center"/>
          </w:tcPr>
          <w:p w14:paraId="49A5E129" w14:textId="77777777" w:rsidR="00650B7D" w:rsidRPr="00CD44A9" w:rsidRDefault="00650B7D" w:rsidP="00C064BF">
            <w:pPr>
              <w:spacing w:line="276" w:lineRule="auto"/>
              <w:jc w:val="center"/>
              <w:rPr>
                <w:sz w:val="22"/>
                <w:szCs w:val="22"/>
              </w:rPr>
            </w:pPr>
            <w:r w:rsidRPr="00CD44A9">
              <w:rPr>
                <w:rFonts w:eastAsia="Calibri"/>
                <w:color w:val="000000"/>
                <w:sz w:val="22"/>
                <w:szCs w:val="22"/>
                <w:lang w:eastAsia="fr-FR"/>
              </w:rPr>
              <w:t>6025</w:t>
            </w:r>
          </w:p>
        </w:tc>
      </w:tr>
      <w:tr w:rsidR="00650B7D" w:rsidRPr="00BD71D0" w14:paraId="56268BE3" w14:textId="77777777" w:rsidTr="00614114">
        <w:trPr>
          <w:trHeight w:val="300"/>
        </w:trPr>
        <w:tc>
          <w:tcPr>
            <w:tcW w:w="3539" w:type="dxa"/>
            <w:vAlign w:val="center"/>
          </w:tcPr>
          <w:p w14:paraId="6CFB4302" w14:textId="77777777" w:rsidR="00650B7D" w:rsidRPr="00FE0A1D" w:rsidRDefault="00650B7D" w:rsidP="00C064BF">
            <w:pPr>
              <w:spacing w:line="276" w:lineRule="auto"/>
              <w:jc w:val="center"/>
              <w:rPr>
                <w:sz w:val="20"/>
                <w:szCs w:val="22"/>
              </w:rPr>
            </w:pPr>
            <w:r w:rsidRPr="00FE0A1D">
              <w:rPr>
                <w:rFonts w:cs="Arial"/>
                <w:color w:val="000000"/>
                <w:sz w:val="20"/>
                <w:szCs w:val="16"/>
                <w:lang w:eastAsia="fr-FR"/>
              </w:rPr>
              <w:t>Acide perfluoropentanesulfonique</w:t>
            </w:r>
          </w:p>
        </w:tc>
        <w:tc>
          <w:tcPr>
            <w:tcW w:w="2268" w:type="dxa"/>
            <w:hideMark/>
          </w:tcPr>
          <w:p w14:paraId="7E469923" w14:textId="77777777" w:rsidR="00650B7D" w:rsidRPr="00CD44A9" w:rsidRDefault="00650B7D" w:rsidP="00C064BF">
            <w:pPr>
              <w:spacing w:line="276" w:lineRule="auto"/>
              <w:jc w:val="center"/>
              <w:rPr>
                <w:sz w:val="22"/>
                <w:szCs w:val="22"/>
              </w:rPr>
            </w:pPr>
            <w:r w:rsidRPr="00CD44A9">
              <w:rPr>
                <w:sz w:val="22"/>
                <w:szCs w:val="22"/>
              </w:rPr>
              <w:t>PFPeS</w:t>
            </w:r>
          </w:p>
        </w:tc>
        <w:tc>
          <w:tcPr>
            <w:tcW w:w="1701" w:type="dxa"/>
            <w:hideMark/>
          </w:tcPr>
          <w:p w14:paraId="756DC5D4" w14:textId="77777777" w:rsidR="00650B7D" w:rsidRPr="00CD44A9" w:rsidRDefault="00650B7D" w:rsidP="00C064BF">
            <w:pPr>
              <w:spacing w:line="276" w:lineRule="auto"/>
              <w:jc w:val="center"/>
              <w:rPr>
                <w:sz w:val="22"/>
                <w:szCs w:val="22"/>
              </w:rPr>
            </w:pPr>
            <w:r w:rsidRPr="00CD44A9">
              <w:rPr>
                <w:sz w:val="22"/>
                <w:szCs w:val="22"/>
              </w:rPr>
              <w:t>2706-91-4</w:t>
            </w:r>
          </w:p>
        </w:tc>
        <w:tc>
          <w:tcPr>
            <w:tcW w:w="1554" w:type="dxa"/>
            <w:vAlign w:val="center"/>
          </w:tcPr>
          <w:p w14:paraId="0F4B486F" w14:textId="77777777" w:rsidR="00650B7D" w:rsidRPr="00CD44A9" w:rsidRDefault="00650B7D" w:rsidP="00C064BF">
            <w:pPr>
              <w:spacing w:line="276" w:lineRule="auto"/>
              <w:jc w:val="center"/>
              <w:rPr>
                <w:sz w:val="22"/>
                <w:szCs w:val="22"/>
              </w:rPr>
            </w:pPr>
            <w:r w:rsidRPr="00CD44A9">
              <w:rPr>
                <w:color w:val="000000"/>
                <w:sz w:val="22"/>
                <w:szCs w:val="22"/>
                <w:lang w:eastAsia="fr-FR"/>
              </w:rPr>
              <w:t>8738</w:t>
            </w:r>
          </w:p>
        </w:tc>
      </w:tr>
      <w:tr w:rsidR="00650B7D" w:rsidRPr="00BD71D0" w14:paraId="1CD01A34" w14:textId="77777777" w:rsidTr="00614114">
        <w:trPr>
          <w:trHeight w:val="300"/>
        </w:trPr>
        <w:tc>
          <w:tcPr>
            <w:tcW w:w="3539" w:type="dxa"/>
            <w:vAlign w:val="center"/>
          </w:tcPr>
          <w:p w14:paraId="1FD15AD5" w14:textId="77777777" w:rsidR="00650B7D" w:rsidRPr="00FE0A1D" w:rsidRDefault="00650B7D" w:rsidP="00C064BF">
            <w:pPr>
              <w:spacing w:line="276" w:lineRule="auto"/>
              <w:jc w:val="center"/>
              <w:rPr>
                <w:sz w:val="20"/>
                <w:szCs w:val="22"/>
              </w:rPr>
            </w:pPr>
            <w:r w:rsidRPr="00FE0A1D">
              <w:rPr>
                <w:rFonts w:cs="Arial"/>
                <w:color w:val="000000"/>
                <w:sz w:val="20"/>
                <w:szCs w:val="16"/>
                <w:lang w:eastAsia="fr-FR"/>
              </w:rPr>
              <w:t>Acide perfluorohexane sulfonique</w:t>
            </w:r>
          </w:p>
        </w:tc>
        <w:tc>
          <w:tcPr>
            <w:tcW w:w="2268" w:type="dxa"/>
            <w:hideMark/>
          </w:tcPr>
          <w:p w14:paraId="3D966F47" w14:textId="77777777" w:rsidR="00650B7D" w:rsidRPr="00CD44A9" w:rsidRDefault="00650B7D" w:rsidP="00C064BF">
            <w:pPr>
              <w:spacing w:line="276" w:lineRule="auto"/>
              <w:jc w:val="center"/>
              <w:rPr>
                <w:sz w:val="22"/>
                <w:szCs w:val="22"/>
              </w:rPr>
            </w:pPr>
            <w:r w:rsidRPr="00CD44A9">
              <w:rPr>
                <w:sz w:val="22"/>
                <w:szCs w:val="22"/>
              </w:rPr>
              <w:t>PFHxS</w:t>
            </w:r>
          </w:p>
        </w:tc>
        <w:tc>
          <w:tcPr>
            <w:tcW w:w="1701" w:type="dxa"/>
            <w:hideMark/>
          </w:tcPr>
          <w:p w14:paraId="4F37BEB9" w14:textId="77777777" w:rsidR="00650B7D" w:rsidRPr="00CD44A9" w:rsidRDefault="00650B7D" w:rsidP="00C064BF">
            <w:pPr>
              <w:spacing w:line="276" w:lineRule="auto"/>
              <w:jc w:val="center"/>
              <w:rPr>
                <w:sz w:val="22"/>
                <w:szCs w:val="22"/>
              </w:rPr>
            </w:pPr>
            <w:r w:rsidRPr="00CD44A9">
              <w:rPr>
                <w:sz w:val="22"/>
                <w:szCs w:val="22"/>
              </w:rPr>
              <w:t>355-46-4</w:t>
            </w:r>
          </w:p>
        </w:tc>
        <w:tc>
          <w:tcPr>
            <w:tcW w:w="1554" w:type="dxa"/>
            <w:vAlign w:val="center"/>
          </w:tcPr>
          <w:p w14:paraId="289CA76F" w14:textId="77777777" w:rsidR="00650B7D" w:rsidRPr="00CD44A9" w:rsidRDefault="00650B7D" w:rsidP="00C064BF">
            <w:pPr>
              <w:spacing w:line="276" w:lineRule="auto"/>
              <w:jc w:val="center"/>
              <w:rPr>
                <w:sz w:val="22"/>
                <w:szCs w:val="22"/>
              </w:rPr>
            </w:pPr>
            <w:r w:rsidRPr="00CD44A9">
              <w:rPr>
                <w:color w:val="000000"/>
                <w:sz w:val="22"/>
                <w:szCs w:val="22"/>
                <w:lang w:eastAsia="fr-FR"/>
              </w:rPr>
              <w:t>6830</w:t>
            </w:r>
          </w:p>
        </w:tc>
      </w:tr>
      <w:tr w:rsidR="00650B7D" w:rsidRPr="00BD71D0" w14:paraId="4243D813" w14:textId="77777777" w:rsidTr="00614114">
        <w:trPr>
          <w:trHeight w:val="300"/>
        </w:trPr>
        <w:tc>
          <w:tcPr>
            <w:tcW w:w="3539" w:type="dxa"/>
            <w:vAlign w:val="center"/>
          </w:tcPr>
          <w:p w14:paraId="7689FE4D" w14:textId="77777777" w:rsidR="00650B7D" w:rsidRPr="00FE0A1D" w:rsidRDefault="00650B7D" w:rsidP="00C064BF">
            <w:pPr>
              <w:spacing w:line="276" w:lineRule="auto"/>
              <w:jc w:val="center"/>
              <w:rPr>
                <w:sz w:val="20"/>
                <w:szCs w:val="22"/>
              </w:rPr>
            </w:pPr>
            <w:r w:rsidRPr="00FE0A1D">
              <w:rPr>
                <w:rFonts w:cs="Arial"/>
                <w:color w:val="000000"/>
                <w:sz w:val="20"/>
                <w:szCs w:val="16"/>
                <w:lang w:eastAsia="fr-FR"/>
              </w:rPr>
              <w:t>Acide perfluoroheptane sulfonique</w:t>
            </w:r>
          </w:p>
        </w:tc>
        <w:tc>
          <w:tcPr>
            <w:tcW w:w="2268" w:type="dxa"/>
            <w:hideMark/>
          </w:tcPr>
          <w:p w14:paraId="26EDBFC4" w14:textId="77777777" w:rsidR="00650B7D" w:rsidRPr="00CD44A9" w:rsidRDefault="00650B7D" w:rsidP="00C064BF">
            <w:pPr>
              <w:spacing w:line="276" w:lineRule="auto"/>
              <w:jc w:val="center"/>
              <w:rPr>
                <w:sz w:val="22"/>
                <w:szCs w:val="22"/>
              </w:rPr>
            </w:pPr>
            <w:r w:rsidRPr="00CD44A9">
              <w:rPr>
                <w:sz w:val="22"/>
                <w:szCs w:val="22"/>
              </w:rPr>
              <w:t>PFHpS</w:t>
            </w:r>
          </w:p>
        </w:tc>
        <w:tc>
          <w:tcPr>
            <w:tcW w:w="1701" w:type="dxa"/>
            <w:hideMark/>
          </w:tcPr>
          <w:p w14:paraId="09E29C58" w14:textId="77777777" w:rsidR="00650B7D" w:rsidRPr="00CD44A9" w:rsidRDefault="00650B7D" w:rsidP="00C064BF">
            <w:pPr>
              <w:spacing w:line="276" w:lineRule="auto"/>
              <w:jc w:val="center"/>
              <w:rPr>
                <w:sz w:val="22"/>
                <w:szCs w:val="22"/>
              </w:rPr>
            </w:pPr>
            <w:r w:rsidRPr="00CD44A9">
              <w:rPr>
                <w:sz w:val="22"/>
                <w:szCs w:val="22"/>
              </w:rPr>
              <w:t>375-92-8</w:t>
            </w:r>
          </w:p>
        </w:tc>
        <w:tc>
          <w:tcPr>
            <w:tcW w:w="1554" w:type="dxa"/>
            <w:vAlign w:val="center"/>
          </w:tcPr>
          <w:p w14:paraId="5594A326" w14:textId="77777777" w:rsidR="00650B7D" w:rsidRPr="00CD44A9" w:rsidRDefault="00650B7D" w:rsidP="00C064BF">
            <w:pPr>
              <w:spacing w:line="276" w:lineRule="auto"/>
              <w:jc w:val="center"/>
              <w:rPr>
                <w:sz w:val="22"/>
                <w:szCs w:val="22"/>
              </w:rPr>
            </w:pPr>
            <w:r w:rsidRPr="00CD44A9">
              <w:rPr>
                <w:color w:val="000000"/>
                <w:sz w:val="22"/>
                <w:szCs w:val="22"/>
                <w:lang w:eastAsia="fr-FR"/>
              </w:rPr>
              <w:t>6542</w:t>
            </w:r>
          </w:p>
        </w:tc>
      </w:tr>
      <w:tr w:rsidR="00650B7D" w:rsidRPr="00BD71D0" w14:paraId="0C6D1314" w14:textId="77777777" w:rsidTr="00614114">
        <w:trPr>
          <w:trHeight w:val="300"/>
        </w:trPr>
        <w:tc>
          <w:tcPr>
            <w:tcW w:w="3539" w:type="dxa"/>
            <w:vAlign w:val="center"/>
          </w:tcPr>
          <w:p w14:paraId="3FC520A0" w14:textId="77777777" w:rsidR="00650B7D" w:rsidRPr="00FE0A1D" w:rsidRDefault="00650B7D" w:rsidP="00C064BF">
            <w:pPr>
              <w:spacing w:line="276" w:lineRule="auto"/>
              <w:jc w:val="center"/>
              <w:rPr>
                <w:sz w:val="20"/>
                <w:szCs w:val="22"/>
              </w:rPr>
            </w:pPr>
            <w:r w:rsidRPr="00FE0A1D">
              <w:rPr>
                <w:rFonts w:eastAsia="Calibri" w:cs="Arial"/>
                <w:color w:val="000000"/>
                <w:sz w:val="20"/>
                <w:szCs w:val="16"/>
                <w:lang w:eastAsia="fr-FR"/>
              </w:rPr>
              <w:t xml:space="preserve">Acide perfluorooctane sulfonique </w:t>
            </w:r>
          </w:p>
        </w:tc>
        <w:tc>
          <w:tcPr>
            <w:tcW w:w="2268" w:type="dxa"/>
            <w:hideMark/>
          </w:tcPr>
          <w:p w14:paraId="08817E28" w14:textId="77777777" w:rsidR="00650B7D" w:rsidRPr="00CD44A9" w:rsidRDefault="00650B7D" w:rsidP="00C064BF">
            <w:pPr>
              <w:spacing w:line="276" w:lineRule="auto"/>
              <w:jc w:val="center"/>
              <w:rPr>
                <w:sz w:val="22"/>
                <w:szCs w:val="22"/>
              </w:rPr>
            </w:pPr>
            <w:r w:rsidRPr="00CD44A9">
              <w:rPr>
                <w:sz w:val="22"/>
                <w:szCs w:val="22"/>
              </w:rPr>
              <w:t>PFOS</w:t>
            </w:r>
          </w:p>
        </w:tc>
        <w:tc>
          <w:tcPr>
            <w:tcW w:w="1701" w:type="dxa"/>
            <w:hideMark/>
          </w:tcPr>
          <w:p w14:paraId="6AD18AD0" w14:textId="77777777" w:rsidR="00650B7D" w:rsidRPr="00CD44A9" w:rsidRDefault="00650B7D" w:rsidP="00C064BF">
            <w:pPr>
              <w:spacing w:line="276" w:lineRule="auto"/>
              <w:jc w:val="center"/>
              <w:rPr>
                <w:sz w:val="22"/>
                <w:szCs w:val="22"/>
              </w:rPr>
            </w:pPr>
            <w:r w:rsidRPr="00CD44A9">
              <w:rPr>
                <w:sz w:val="22"/>
                <w:szCs w:val="22"/>
              </w:rPr>
              <w:t>1763-23-1</w:t>
            </w:r>
          </w:p>
        </w:tc>
        <w:tc>
          <w:tcPr>
            <w:tcW w:w="1554" w:type="dxa"/>
            <w:vAlign w:val="center"/>
          </w:tcPr>
          <w:p w14:paraId="03C735F1" w14:textId="77777777" w:rsidR="00650B7D" w:rsidRPr="00CD44A9" w:rsidRDefault="00650B7D" w:rsidP="00C064BF">
            <w:pPr>
              <w:spacing w:line="276" w:lineRule="auto"/>
              <w:jc w:val="center"/>
              <w:rPr>
                <w:sz w:val="22"/>
                <w:szCs w:val="22"/>
              </w:rPr>
            </w:pPr>
            <w:r w:rsidRPr="00CD44A9">
              <w:rPr>
                <w:rFonts w:eastAsia="Calibri"/>
                <w:color w:val="000000"/>
                <w:sz w:val="22"/>
                <w:szCs w:val="22"/>
                <w:lang w:eastAsia="fr-FR"/>
              </w:rPr>
              <w:t>6560</w:t>
            </w:r>
          </w:p>
        </w:tc>
      </w:tr>
      <w:tr w:rsidR="00650B7D" w:rsidRPr="00BD71D0" w14:paraId="74EC722C" w14:textId="77777777" w:rsidTr="00614114">
        <w:trPr>
          <w:trHeight w:val="300"/>
        </w:trPr>
        <w:tc>
          <w:tcPr>
            <w:tcW w:w="3539" w:type="dxa"/>
            <w:vAlign w:val="center"/>
          </w:tcPr>
          <w:p w14:paraId="4F81A667" w14:textId="77777777" w:rsidR="00650B7D" w:rsidRPr="00FE0A1D" w:rsidRDefault="00650B7D" w:rsidP="00C064BF">
            <w:pPr>
              <w:spacing w:line="276" w:lineRule="auto"/>
              <w:jc w:val="center"/>
              <w:rPr>
                <w:sz w:val="20"/>
                <w:szCs w:val="22"/>
              </w:rPr>
            </w:pPr>
            <w:r w:rsidRPr="00FE0A1D">
              <w:rPr>
                <w:rFonts w:cs="Arial"/>
                <w:color w:val="000000"/>
                <w:sz w:val="20"/>
                <w:szCs w:val="16"/>
                <w:lang w:eastAsia="fr-FR"/>
              </w:rPr>
              <w:t>Acide perfluorononane sulfonique</w:t>
            </w:r>
          </w:p>
        </w:tc>
        <w:tc>
          <w:tcPr>
            <w:tcW w:w="2268" w:type="dxa"/>
            <w:hideMark/>
          </w:tcPr>
          <w:p w14:paraId="3BD9A9D7" w14:textId="77777777" w:rsidR="00650B7D" w:rsidRPr="00CD44A9" w:rsidRDefault="00650B7D" w:rsidP="00C064BF">
            <w:pPr>
              <w:spacing w:line="276" w:lineRule="auto"/>
              <w:jc w:val="center"/>
              <w:rPr>
                <w:sz w:val="22"/>
                <w:szCs w:val="22"/>
              </w:rPr>
            </w:pPr>
            <w:r w:rsidRPr="00CD44A9">
              <w:rPr>
                <w:sz w:val="22"/>
                <w:szCs w:val="22"/>
              </w:rPr>
              <w:t>PFNS</w:t>
            </w:r>
          </w:p>
        </w:tc>
        <w:tc>
          <w:tcPr>
            <w:tcW w:w="1701" w:type="dxa"/>
            <w:hideMark/>
          </w:tcPr>
          <w:p w14:paraId="28557094" w14:textId="77777777" w:rsidR="00650B7D" w:rsidRPr="00CD44A9" w:rsidRDefault="00650B7D" w:rsidP="00C064BF">
            <w:pPr>
              <w:spacing w:line="276" w:lineRule="auto"/>
              <w:jc w:val="center"/>
              <w:rPr>
                <w:sz w:val="22"/>
                <w:szCs w:val="22"/>
              </w:rPr>
            </w:pPr>
            <w:r w:rsidRPr="00CD44A9">
              <w:rPr>
                <w:sz w:val="22"/>
                <w:szCs w:val="22"/>
              </w:rPr>
              <w:t>68259-12-1</w:t>
            </w:r>
          </w:p>
        </w:tc>
        <w:tc>
          <w:tcPr>
            <w:tcW w:w="1554" w:type="dxa"/>
            <w:vAlign w:val="center"/>
          </w:tcPr>
          <w:p w14:paraId="70CC9E93" w14:textId="77777777" w:rsidR="00650B7D" w:rsidRPr="00CD44A9" w:rsidRDefault="00650B7D" w:rsidP="00C064BF">
            <w:pPr>
              <w:spacing w:line="276" w:lineRule="auto"/>
              <w:jc w:val="center"/>
              <w:rPr>
                <w:sz w:val="22"/>
                <w:szCs w:val="22"/>
              </w:rPr>
            </w:pPr>
            <w:r w:rsidRPr="00CD44A9">
              <w:rPr>
                <w:color w:val="000000"/>
                <w:sz w:val="22"/>
                <w:szCs w:val="22"/>
                <w:lang w:eastAsia="fr-FR"/>
              </w:rPr>
              <w:t>8739</w:t>
            </w:r>
          </w:p>
        </w:tc>
      </w:tr>
      <w:tr w:rsidR="00650B7D" w:rsidRPr="00BD71D0" w14:paraId="5ABF82FF" w14:textId="77777777" w:rsidTr="00614114">
        <w:trPr>
          <w:trHeight w:val="300"/>
        </w:trPr>
        <w:tc>
          <w:tcPr>
            <w:tcW w:w="3539" w:type="dxa"/>
            <w:vAlign w:val="center"/>
          </w:tcPr>
          <w:p w14:paraId="2DE4FD18" w14:textId="77777777" w:rsidR="00650B7D" w:rsidRPr="00FE0A1D" w:rsidRDefault="00650B7D" w:rsidP="00C064BF">
            <w:pPr>
              <w:spacing w:line="276" w:lineRule="auto"/>
              <w:jc w:val="center"/>
              <w:rPr>
                <w:sz w:val="20"/>
                <w:szCs w:val="22"/>
              </w:rPr>
            </w:pPr>
            <w:r w:rsidRPr="00FE0A1D">
              <w:rPr>
                <w:rFonts w:cs="Arial"/>
                <w:color w:val="000000"/>
                <w:sz w:val="20"/>
                <w:szCs w:val="16"/>
                <w:lang w:eastAsia="fr-FR"/>
              </w:rPr>
              <w:t>Acide perfluorodecane sulfonique</w:t>
            </w:r>
          </w:p>
        </w:tc>
        <w:tc>
          <w:tcPr>
            <w:tcW w:w="2268" w:type="dxa"/>
            <w:hideMark/>
          </w:tcPr>
          <w:p w14:paraId="44CE45FA" w14:textId="77777777" w:rsidR="00650B7D" w:rsidRPr="00CD44A9" w:rsidRDefault="00650B7D" w:rsidP="00C064BF">
            <w:pPr>
              <w:spacing w:line="276" w:lineRule="auto"/>
              <w:jc w:val="center"/>
              <w:rPr>
                <w:sz w:val="22"/>
                <w:szCs w:val="22"/>
              </w:rPr>
            </w:pPr>
            <w:r w:rsidRPr="00CD44A9">
              <w:rPr>
                <w:sz w:val="22"/>
                <w:szCs w:val="22"/>
              </w:rPr>
              <w:t>PFDS</w:t>
            </w:r>
          </w:p>
        </w:tc>
        <w:tc>
          <w:tcPr>
            <w:tcW w:w="1701" w:type="dxa"/>
            <w:hideMark/>
          </w:tcPr>
          <w:p w14:paraId="385F73DE" w14:textId="77777777" w:rsidR="00650B7D" w:rsidRPr="00CD44A9" w:rsidRDefault="00650B7D" w:rsidP="00C064BF">
            <w:pPr>
              <w:spacing w:line="276" w:lineRule="auto"/>
              <w:jc w:val="center"/>
              <w:rPr>
                <w:sz w:val="22"/>
                <w:szCs w:val="22"/>
              </w:rPr>
            </w:pPr>
            <w:r w:rsidRPr="00CD44A9">
              <w:rPr>
                <w:sz w:val="22"/>
                <w:szCs w:val="22"/>
              </w:rPr>
              <w:t>335-77-3</w:t>
            </w:r>
          </w:p>
        </w:tc>
        <w:tc>
          <w:tcPr>
            <w:tcW w:w="1554" w:type="dxa"/>
            <w:vAlign w:val="center"/>
          </w:tcPr>
          <w:p w14:paraId="40ECE2A4" w14:textId="77777777" w:rsidR="00650B7D" w:rsidRPr="00CD44A9" w:rsidRDefault="00650B7D" w:rsidP="00C064BF">
            <w:pPr>
              <w:spacing w:line="276" w:lineRule="auto"/>
              <w:jc w:val="center"/>
              <w:rPr>
                <w:sz w:val="22"/>
                <w:szCs w:val="22"/>
              </w:rPr>
            </w:pPr>
            <w:r w:rsidRPr="00CD44A9">
              <w:rPr>
                <w:color w:val="000000"/>
                <w:sz w:val="22"/>
                <w:szCs w:val="22"/>
                <w:lang w:eastAsia="fr-FR"/>
              </w:rPr>
              <w:t>6550</w:t>
            </w:r>
          </w:p>
        </w:tc>
      </w:tr>
      <w:tr w:rsidR="00650B7D" w:rsidRPr="00BD71D0" w14:paraId="1052A40D" w14:textId="77777777" w:rsidTr="00614114">
        <w:trPr>
          <w:trHeight w:val="300"/>
        </w:trPr>
        <w:tc>
          <w:tcPr>
            <w:tcW w:w="3539" w:type="dxa"/>
            <w:vAlign w:val="center"/>
          </w:tcPr>
          <w:p w14:paraId="00114D2D" w14:textId="77777777" w:rsidR="00650B7D" w:rsidRPr="00FE0A1D" w:rsidRDefault="00650B7D" w:rsidP="00C064BF">
            <w:pPr>
              <w:spacing w:line="276" w:lineRule="auto"/>
              <w:jc w:val="center"/>
              <w:rPr>
                <w:sz w:val="20"/>
                <w:szCs w:val="22"/>
              </w:rPr>
            </w:pPr>
            <w:r w:rsidRPr="00FE0A1D">
              <w:rPr>
                <w:rFonts w:cs="Arial"/>
                <w:color w:val="000000"/>
                <w:sz w:val="20"/>
                <w:szCs w:val="16"/>
                <w:lang w:eastAsia="fr-FR"/>
              </w:rPr>
              <w:t>Acide perfluoroundécane sulfonique</w:t>
            </w:r>
          </w:p>
        </w:tc>
        <w:tc>
          <w:tcPr>
            <w:tcW w:w="2268" w:type="dxa"/>
            <w:hideMark/>
          </w:tcPr>
          <w:p w14:paraId="32CA7756" w14:textId="77777777" w:rsidR="00650B7D" w:rsidRPr="00CD44A9" w:rsidRDefault="00650B7D" w:rsidP="00C064BF">
            <w:pPr>
              <w:spacing w:line="276" w:lineRule="auto"/>
              <w:jc w:val="center"/>
              <w:rPr>
                <w:sz w:val="22"/>
                <w:szCs w:val="22"/>
              </w:rPr>
            </w:pPr>
            <w:r w:rsidRPr="00CD44A9">
              <w:rPr>
                <w:sz w:val="22"/>
                <w:szCs w:val="22"/>
              </w:rPr>
              <w:t>PFUnDS</w:t>
            </w:r>
          </w:p>
        </w:tc>
        <w:tc>
          <w:tcPr>
            <w:tcW w:w="1701" w:type="dxa"/>
            <w:hideMark/>
          </w:tcPr>
          <w:p w14:paraId="1C50FCBB" w14:textId="77777777" w:rsidR="00650B7D" w:rsidRPr="00CD44A9" w:rsidRDefault="00650B7D" w:rsidP="00C064BF">
            <w:pPr>
              <w:spacing w:line="276" w:lineRule="auto"/>
              <w:jc w:val="center"/>
              <w:rPr>
                <w:sz w:val="22"/>
                <w:szCs w:val="22"/>
              </w:rPr>
            </w:pPr>
            <w:r w:rsidRPr="00CD44A9">
              <w:rPr>
                <w:sz w:val="22"/>
                <w:szCs w:val="22"/>
              </w:rPr>
              <w:t>749786-16-1</w:t>
            </w:r>
          </w:p>
        </w:tc>
        <w:tc>
          <w:tcPr>
            <w:tcW w:w="1554" w:type="dxa"/>
            <w:vAlign w:val="center"/>
          </w:tcPr>
          <w:p w14:paraId="69FC54EB" w14:textId="77777777" w:rsidR="00650B7D" w:rsidRPr="00CD44A9" w:rsidRDefault="00650B7D" w:rsidP="00C064BF">
            <w:pPr>
              <w:spacing w:line="276" w:lineRule="auto"/>
              <w:jc w:val="center"/>
              <w:rPr>
                <w:sz w:val="22"/>
                <w:szCs w:val="22"/>
              </w:rPr>
            </w:pPr>
            <w:r w:rsidRPr="00CD44A9">
              <w:rPr>
                <w:rFonts w:eastAsia="Calibri"/>
                <w:color w:val="000000"/>
                <w:sz w:val="22"/>
                <w:szCs w:val="22"/>
                <w:lang w:eastAsia="fr-FR"/>
              </w:rPr>
              <w:t>8740</w:t>
            </w:r>
          </w:p>
        </w:tc>
      </w:tr>
      <w:tr w:rsidR="00650B7D" w:rsidRPr="00BD71D0" w14:paraId="3F2F7F79" w14:textId="77777777" w:rsidTr="00614114">
        <w:trPr>
          <w:trHeight w:val="300"/>
        </w:trPr>
        <w:tc>
          <w:tcPr>
            <w:tcW w:w="3539" w:type="dxa"/>
            <w:vAlign w:val="center"/>
          </w:tcPr>
          <w:p w14:paraId="4D6C30AF" w14:textId="77777777" w:rsidR="00650B7D" w:rsidRPr="00FE0A1D" w:rsidRDefault="00650B7D" w:rsidP="00C064BF">
            <w:pPr>
              <w:spacing w:line="276" w:lineRule="auto"/>
              <w:jc w:val="center"/>
              <w:rPr>
                <w:sz w:val="20"/>
                <w:szCs w:val="22"/>
              </w:rPr>
            </w:pPr>
            <w:r w:rsidRPr="00FE0A1D">
              <w:rPr>
                <w:rFonts w:cs="Arial"/>
                <w:color w:val="000000"/>
                <w:sz w:val="20"/>
                <w:szCs w:val="16"/>
                <w:lang w:eastAsia="fr-FR"/>
              </w:rPr>
              <w:t>Acide perfluorododécane sulfonique</w:t>
            </w:r>
          </w:p>
        </w:tc>
        <w:tc>
          <w:tcPr>
            <w:tcW w:w="2268" w:type="dxa"/>
            <w:hideMark/>
          </w:tcPr>
          <w:p w14:paraId="4A9478A0" w14:textId="7A725EDE" w:rsidR="00650B7D" w:rsidRPr="00CD44A9" w:rsidRDefault="00650B7D" w:rsidP="00C064BF">
            <w:pPr>
              <w:spacing w:line="276" w:lineRule="auto"/>
              <w:jc w:val="center"/>
              <w:rPr>
                <w:sz w:val="22"/>
                <w:szCs w:val="22"/>
              </w:rPr>
            </w:pPr>
            <w:r w:rsidRPr="00CD44A9">
              <w:rPr>
                <w:sz w:val="22"/>
                <w:szCs w:val="22"/>
              </w:rPr>
              <w:t>PFDo</w:t>
            </w:r>
            <w:r w:rsidR="00EE5C6A">
              <w:rPr>
                <w:sz w:val="22"/>
                <w:szCs w:val="22"/>
              </w:rPr>
              <w:t>D</w:t>
            </w:r>
            <w:r w:rsidRPr="00CD44A9">
              <w:rPr>
                <w:sz w:val="22"/>
                <w:szCs w:val="22"/>
              </w:rPr>
              <w:t>S</w:t>
            </w:r>
          </w:p>
        </w:tc>
        <w:tc>
          <w:tcPr>
            <w:tcW w:w="1701" w:type="dxa"/>
            <w:hideMark/>
          </w:tcPr>
          <w:p w14:paraId="3CE45DCE" w14:textId="77777777" w:rsidR="00650B7D" w:rsidRPr="00CD44A9" w:rsidRDefault="00650B7D" w:rsidP="00C064BF">
            <w:pPr>
              <w:spacing w:line="276" w:lineRule="auto"/>
              <w:jc w:val="center"/>
              <w:rPr>
                <w:sz w:val="22"/>
                <w:szCs w:val="22"/>
              </w:rPr>
            </w:pPr>
            <w:r w:rsidRPr="00CD44A9">
              <w:rPr>
                <w:sz w:val="22"/>
                <w:szCs w:val="22"/>
              </w:rPr>
              <w:t>79780-39-5</w:t>
            </w:r>
          </w:p>
        </w:tc>
        <w:tc>
          <w:tcPr>
            <w:tcW w:w="1554" w:type="dxa"/>
            <w:vAlign w:val="center"/>
          </w:tcPr>
          <w:p w14:paraId="1FEF6CD9" w14:textId="77777777" w:rsidR="00650B7D" w:rsidRPr="00CD44A9" w:rsidRDefault="00650B7D" w:rsidP="00C064BF">
            <w:pPr>
              <w:spacing w:line="276" w:lineRule="auto"/>
              <w:jc w:val="center"/>
              <w:rPr>
                <w:sz w:val="22"/>
                <w:szCs w:val="22"/>
              </w:rPr>
            </w:pPr>
            <w:r w:rsidRPr="00CD44A9">
              <w:rPr>
                <w:rFonts w:eastAsia="Calibri"/>
                <w:color w:val="000000"/>
                <w:sz w:val="22"/>
                <w:szCs w:val="22"/>
                <w:lang w:eastAsia="fr-FR"/>
              </w:rPr>
              <w:t>8741</w:t>
            </w:r>
          </w:p>
        </w:tc>
      </w:tr>
      <w:tr w:rsidR="00650B7D" w:rsidRPr="00BD71D0" w14:paraId="75EE7712" w14:textId="77777777" w:rsidTr="00614114">
        <w:trPr>
          <w:trHeight w:val="300"/>
        </w:trPr>
        <w:tc>
          <w:tcPr>
            <w:tcW w:w="3539" w:type="dxa"/>
            <w:vAlign w:val="center"/>
          </w:tcPr>
          <w:p w14:paraId="1C3A191B" w14:textId="77777777" w:rsidR="00650B7D" w:rsidRPr="00FE0A1D" w:rsidRDefault="00650B7D" w:rsidP="00C064BF">
            <w:pPr>
              <w:spacing w:line="276" w:lineRule="auto"/>
              <w:jc w:val="center"/>
              <w:rPr>
                <w:sz w:val="20"/>
                <w:szCs w:val="22"/>
              </w:rPr>
            </w:pPr>
            <w:r w:rsidRPr="00FE0A1D">
              <w:rPr>
                <w:rFonts w:cs="Arial"/>
                <w:color w:val="000000"/>
                <w:sz w:val="20"/>
                <w:szCs w:val="16"/>
                <w:lang w:eastAsia="fr-FR"/>
              </w:rPr>
              <w:t>Acide perfluorotridécane sulfonique</w:t>
            </w:r>
          </w:p>
        </w:tc>
        <w:tc>
          <w:tcPr>
            <w:tcW w:w="2268" w:type="dxa"/>
            <w:hideMark/>
          </w:tcPr>
          <w:p w14:paraId="7BE1D39B" w14:textId="77777777" w:rsidR="00650B7D" w:rsidRPr="00CD44A9" w:rsidRDefault="00650B7D" w:rsidP="00C064BF">
            <w:pPr>
              <w:spacing w:line="276" w:lineRule="auto"/>
              <w:jc w:val="center"/>
              <w:rPr>
                <w:sz w:val="22"/>
                <w:szCs w:val="22"/>
              </w:rPr>
            </w:pPr>
            <w:r w:rsidRPr="00CD44A9">
              <w:rPr>
                <w:sz w:val="22"/>
                <w:szCs w:val="22"/>
              </w:rPr>
              <w:t>PFTrDS</w:t>
            </w:r>
          </w:p>
        </w:tc>
        <w:tc>
          <w:tcPr>
            <w:tcW w:w="1701" w:type="dxa"/>
            <w:hideMark/>
          </w:tcPr>
          <w:p w14:paraId="217FE75C" w14:textId="77777777" w:rsidR="00650B7D" w:rsidRPr="00CD44A9" w:rsidRDefault="00650B7D" w:rsidP="00C064BF">
            <w:pPr>
              <w:spacing w:line="276" w:lineRule="auto"/>
              <w:jc w:val="center"/>
              <w:rPr>
                <w:sz w:val="22"/>
                <w:szCs w:val="22"/>
              </w:rPr>
            </w:pPr>
            <w:r w:rsidRPr="00CD44A9">
              <w:rPr>
                <w:sz w:val="22"/>
                <w:szCs w:val="22"/>
              </w:rPr>
              <w:t>791563-89-8</w:t>
            </w:r>
          </w:p>
        </w:tc>
        <w:tc>
          <w:tcPr>
            <w:tcW w:w="1554" w:type="dxa"/>
            <w:vAlign w:val="center"/>
          </w:tcPr>
          <w:p w14:paraId="42DB6640" w14:textId="77777777" w:rsidR="00650B7D" w:rsidRPr="00CD44A9" w:rsidRDefault="00650B7D" w:rsidP="00C064BF">
            <w:pPr>
              <w:spacing w:line="276" w:lineRule="auto"/>
              <w:jc w:val="center"/>
              <w:rPr>
                <w:sz w:val="22"/>
                <w:szCs w:val="22"/>
              </w:rPr>
            </w:pPr>
            <w:r w:rsidRPr="00CD44A9">
              <w:rPr>
                <w:rFonts w:eastAsia="Calibri"/>
                <w:color w:val="000000"/>
                <w:sz w:val="22"/>
                <w:szCs w:val="22"/>
                <w:lang w:eastAsia="fr-FR"/>
              </w:rPr>
              <w:t>8742</w:t>
            </w:r>
          </w:p>
        </w:tc>
      </w:tr>
    </w:tbl>
    <w:p w14:paraId="585AD4DD" w14:textId="77777777" w:rsidR="00650B7D" w:rsidRDefault="00650B7D" w:rsidP="00650B7D">
      <w:pPr>
        <w:spacing w:line="276" w:lineRule="auto"/>
        <w:rPr>
          <w:sz w:val="22"/>
        </w:rPr>
      </w:pPr>
    </w:p>
    <w:p w14:paraId="4F1FF9CD" w14:textId="64361672" w:rsidR="00585A81" w:rsidRDefault="002C410E" w:rsidP="00650B7D">
      <w:pPr>
        <w:pStyle w:val="Corpsdetexte"/>
        <w:tabs>
          <w:tab w:val="left" w:pos="3735"/>
        </w:tabs>
        <w:jc w:val="both"/>
        <w:rPr>
          <w:rFonts w:ascii="Times New Roman" w:hAnsi="Times New Roman" w:cs="Times New Roman"/>
          <w:color w:val="auto"/>
          <w:sz w:val="24"/>
          <w:szCs w:val="24"/>
        </w:rPr>
      </w:pPr>
      <w:r>
        <w:rPr>
          <w:rFonts w:ascii="Times New Roman" w:hAnsi="Times New Roman" w:cs="Times New Roman"/>
          <w:color w:val="auto"/>
          <w:sz w:val="24"/>
          <w:szCs w:val="24"/>
        </w:rPr>
        <w:t>3°</w:t>
      </w:r>
      <w:r w:rsidR="00EE5C6A">
        <w:rPr>
          <w:rFonts w:ascii="Times New Roman" w:hAnsi="Times New Roman" w:cs="Times New Roman"/>
          <w:color w:val="auto"/>
          <w:sz w:val="24"/>
          <w:szCs w:val="24"/>
        </w:rPr>
        <w:t> </w:t>
      </w:r>
      <w:r w:rsidR="00650B7D" w:rsidRPr="00935DFC">
        <w:rPr>
          <w:rFonts w:ascii="Times New Roman" w:hAnsi="Times New Roman" w:cs="Times New Roman"/>
          <w:color w:val="auto"/>
          <w:sz w:val="24"/>
          <w:szCs w:val="24"/>
        </w:rPr>
        <w:t>La recherche et l’analyse d</w:t>
      </w:r>
      <w:r w:rsidR="005819EB">
        <w:rPr>
          <w:rFonts w:ascii="Times New Roman" w:hAnsi="Times New Roman" w:cs="Times New Roman"/>
          <w:color w:val="auto"/>
          <w:sz w:val="24"/>
          <w:szCs w:val="24"/>
        </w:rPr>
        <w:t xml:space="preserve">e toute </w:t>
      </w:r>
      <w:r w:rsidR="00650B7D" w:rsidRPr="00935DFC">
        <w:rPr>
          <w:rFonts w:ascii="Times New Roman" w:hAnsi="Times New Roman" w:cs="Times New Roman"/>
          <w:color w:val="auto"/>
          <w:sz w:val="24"/>
          <w:szCs w:val="24"/>
        </w:rPr>
        <w:t>autre</w:t>
      </w:r>
      <w:r w:rsidR="00C500E8">
        <w:rPr>
          <w:rFonts w:ascii="Times New Roman" w:hAnsi="Times New Roman" w:cs="Times New Roman"/>
          <w:color w:val="auto"/>
          <w:sz w:val="24"/>
          <w:szCs w:val="24"/>
        </w:rPr>
        <w:t xml:space="preserve"> substance</w:t>
      </w:r>
      <w:r w:rsidR="00846E4B">
        <w:rPr>
          <w:rFonts w:ascii="Times New Roman" w:hAnsi="Times New Roman" w:cs="Times New Roman"/>
          <w:color w:val="auto"/>
          <w:sz w:val="24"/>
          <w:szCs w:val="24"/>
        </w:rPr>
        <w:t xml:space="preserve"> PFAS, techniquement quantifiable selon les dispositions prévues à l’article 4,</w:t>
      </w:r>
      <w:r w:rsidR="00650B7D" w:rsidRPr="00935DFC">
        <w:rPr>
          <w:rFonts w:ascii="Times New Roman" w:hAnsi="Times New Roman" w:cs="Times New Roman"/>
          <w:color w:val="auto"/>
          <w:sz w:val="24"/>
          <w:szCs w:val="24"/>
        </w:rPr>
        <w:t xml:space="preserve"> non comprise dans la liste du </w:t>
      </w:r>
      <w:r>
        <w:rPr>
          <w:rFonts w:ascii="Times New Roman" w:hAnsi="Times New Roman" w:cs="Times New Roman"/>
          <w:color w:val="auto"/>
          <w:sz w:val="24"/>
          <w:szCs w:val="24"/>
        </w:rPr>
        <w:t>2°</w:t>
      </w:r>
      <w:r w:rsidRPr="00935DFC">
        <w:rPr>
          <w:rFonts w:ascii="Times New Roman" w:hAnsi="Times New Roman" w:cs="Times New Roman"/>
          <w:color w:val="auto"/>
          <w:sz w:val="24"/>
          <w:szCs w:val="24"/>
        </w:rPr>
        <w:t xml:space="preserve"> </w:t>
      </w:r>
      <w:r w:rsidR="00650B7D" w:rsidRPr="00935DFC">
        <w:rPr>
          <w:rFonts w:ascii="Times New Roman" w:hAnsi="Times New Roman" w:cs="Times New Roman"/>
          <w:color w:val="auto"/>
          <w:sz w:val="24"/>
          <w:szCs w:val="24"/>
        </w:rPr>
        <w:t xml:space="preserve">et susceptible d’être </w:t>
      </w:r>
      <w:r w:rsidR="00373CAB">
        <w:rPr>
          <w:rFonts w:ascii="Times New Roman" w:hAnsi="Times New Roman" w:cs="Times New Roman"/>
          <w:color w:val="auto"/>
          <w:sz w:val="24"/>
          <w:szCs w:val="24"/>
        </w:rPr>
        <w:t xml:space="preserve">ou d’avoir été </w:t>
      </w:r>
      <w:r w:rsidR="00650B7D" w:rsidRPr="00935DFC">
        <w:rPr>
          <w:rFonts w:ascii="Times New Roman" w:hAnsi="Times New Roman" w:cs="Times New Roman"/>
          <w:color w:val="auto"/>
          <w:sz w:val="24"/>
          <w:szCs w:val="24"/>
        </w:rPr>
        <w:t xml:space="preserve">présente </w:t>
      </w:r>
      <w:r w:rsidR="00632AAA">
        <w:rPr>
          <w:rFonts w:ascii="Times New Roman" w:hAnsi="Times New Roman" w:cs="Times New Roman"/>
          <w:color w:val="auto"/>
          <w:sz w:val="24"/>
          <w:szCs w:val="24"/>
        </w:rPr>
        <w:t xml:space="preserve">dans les </w:t>
      </w:r>
      <w:r w:rsidR="00373CAB">
        <w:rPr>
          <w:rFonts w:ascii="Times New Roman" w:hAnsi="Times New Roman" w:cs="Times New Roman"/>
          <w:color w:val="auto"/>
          <w:sz w:val="24"/>
          <w:szCs w:val="24"/>
        </w:rPr>
        <w:t>rejets aqueux de</w:t>
      </w:r>
      <w:r w:rsidR="00650B7D" w:rsidRPr="00935DFC">
        <w:rPr>
          <w:rFonts w:ascii="Times New Roman" w:hAnsi="Times New Roman" w:cs="Times New Roman"/>
          <w:color w:val="auto"/>
          <w:sz w:val="24"/>
          <w:szCs w:val="24"/>
        </w:rPr>
        <w:t xml:space="preserve"> son </w:t>
      </w:r>
      <w:r w:rsidR="001C3174">
        <w:rPr>
          <w:rFonts w:ascii="Times New Roman" w:hAnsi="Times New Roman" w:cs="Times New Roman"/>
          <w:color w:val="auto"/>
          <w:sz w:val="24"/>
          <w:szCs w:val="24"/>
        </w:rPr>
        <w:t>établissement.</w:t>
      </w:r>
    </w:p>
    <w:p w14:paraId="7A5D80F3" w14:textId="77777777" w:rsidR="00585A81" w:rsidRDefault="00585A81" w:rsidP="00650B7D">
      <w:pPr>
        <w:pStyle w:val="Corpsdetexte"/>
        <w:tabs>
          <w:tab w:val="left" w:pos="3735"/>
        </w:tabs>
        <w:jc w:val="both"/>
        <w:rPr>
          <w:rFonts w:ascii="Times New Roman" w:hAnsi="Times New Roman" w:cs="Times New Roman"/>
          <w:color w:val="auto"/>
          <w:sz w:val="24"/>
          <w:szCs w:val="24"/>
        </w:rPr>
      </w:pPr>
    </w:p>
    <w:p w14:paraId="4ACD00E8" w14:textId="12FA88A8" w:rsidR="00875278" w:rsidRDefault="00875278" w:rsidP="00650B7D">
      <w:pPr>
        <w:pStyle w:val="Corpsdetexte"/>
        <w:tabs>
          <w:tab w:val="left" w:pos="3735"/>
        </w:tabs>
        <w:jc w:val="both"/>
        <w:rPr>
          <w:rFonts w:ascii="Times New Roman" w:hAnsi="Times New Roman" w:cs="Times New Roman"/>
          <w:color w:val="auto"/>
          <w:sz w:val="24"/>
          <w:szCs w:val="24"/>
        </w:rPr>
      </w:pPr>
      <w:r>
        <w:rPr>
          <w:rFonts w:ascii="Times New Roman" w:hAnsi="Times New Roman" w:cs="Times New Roman"/>
          <w:color w:val="auto"/>
          <w:sz w:val="24"/>
          <w:szCs w:val="24"/>
        </w:rPr>
        <w:t>Sont particulièrement concer</w:t>
      </w:r>
      <w:r w:rsidR="00C87202">
        <w:rPr>
          <w:rFonts w:ascii="Times New Roman" w:hAnsi="Times New Roman" w:cs="Times New Roman"/>
          <w:color w:val="auto"/>
          <w:sz w:val="24"/>
          <w:szCs w:val="24"/>
        </w:rPr>
        <w:t>nées les substances suivantes :</w:t>
      </w:r>
    </w:p>
    <w:tbl>
      <w:tblPr>
        <w:tblStyle w:val="Grilledutableau"/>
        <w:tblW w:w="9067" w:type="dxa"/>
        <w:tblLook w:val="04A0" w:firstRow="1" w:lastRow="0" w:firstColumn="1" w:lastColumn="0" w:noHBand="0" w:noVBand="1"/>
      </w:tblPr>
      <w:tblGrid>
        <w:gridCol w:w="3539"/>
        <w:gridCol w:w="2268"/>
        <w:gridCol w:w="1701"/>
        <w:gridCol w:w="1559"/>
      </w:tblGrid>
      <w:tr w:rsidR="00C87202" w14:paraId="6C199018" w14:textId="6A556D65" w:rsidTr="00C87202">
        <w:tc>
          <w:tcPr>
            <w:tcW w:w="3539" w:type="dxa"/>
            <w:vAlign w:val="center"/>
          </w:tcPr>
          <w:p w14:paraId="4DC24925" w14:textId="16E58347" w:rsidR="00C87202" w:rsidRPr="00632AAA" w:rsidRDefault="00C87202" w:rsidP="00C87202">
            <w:pPr>
              <w:pStyle w:val="Corpsdetexte"/>
              <w:pBdr>
                <w:top w:val="none" w:sz="0" w:space="0" w:color="auto"/>
                <w:left w:val="none" w:sz="0" w:space="0" w:color="auto"/>
                <w:bottom w:val="none" w:sz="0" w:space="0" w:color="auto"/>
                <w:right w:val="none" w:sz="0" w:space="0" w:color="auto"/>
              </w:pBdr>
              <w:tabs>
                <w:tab w:val="left" w:pos="3735"/>
              </w:tabs>
              <w:jc w:val="center"/>
              <w:rPr>
                <w:rFonts w:ascii="Times New Roman" w:hAnsi="Times New Roman" w:cs="Times New Roman"/>
                <w:b/>
                <w:color w:val="auto"/>
                <w:sz w:val="22"/>
                <w:szCs w:val="24"/>
              </w:rPr>
            </w:pPr>
            <w:r w:rsidRPr="00632AAA">
              <w:rPr>
                <w:rFonts w:ascii="Times New Roman" w:hAnsi="Times New Roman" w:cs="Times New Roman"/>
                <w:b/>
                <w:color w:val="auto"/>
                <w:sz w:val="22"/>
                <w:szCs w:val="24"/>
              </w:rPr>
              <w:t>Nom</w:t>
            </w:r>
          </w:p>
        </w:tc>
        <w:tc>
          <w:tcPr>
            <w:tcW w:w="2268" w:type="dxa"/>
            <w:vAlign w:val="center"/>
          </w:tcPr>
          <w:p w14:paraId="317CF4C6" w14:textId="2ACD092B" w:rsidR="00C87202" w:rsidRPr="00632AAA" w:rsidRDefault="00C87202" w:rsidP="00C87202">
            <w:pPr>
              <w:pStyle w:val="Corpsdetexte"/>
              <w:pBdr>
                <w:top w:val="none" w:sz="0" w:space="0" w:color="auto"/>
                <w:left w:val="none" w:sz="0" w:space="0" w:color="auto"/>
                <w:bottom w:val="none" w:sz="0" w:space="0" w:color="auto"/>
                <w:right w:val="none" w:sz="0" w:space="0" w:color="auto"/>
              </w:pBdr>
              <w:tabs>
                <w:tab w:val="left" w:pos="3735"/>
              </w:tabs>
              <w:jc w:val="center"/>
              <w:rPr>
                <w:rFonts w:ascii="Times New Roman" w:hAnsi="Times New Roman" w:cs="Times New Roman"/>
                <w:b/>
                <w:color w:val="auto"/>
                <w:sz w:val="22"/>
                <w:szCs w:val="24"/>
              </w:rPr>
            </w:pPr>
            <w:r w:rsidRPr="00632AAA">
              <w:rPr>
                <w:rFonts w:ascii="Times New Roman" w:hAnsi="Times New Roman" w:cs="Times New Roman"/>
                <w:b/>
                <w:color w:val="auto"/>
                <w:sz w:val="22"/>
                <w:szCs w:val="24"/>
              </w:rPr>
              <w:t>Abréviation</w:t>
            </w:r>
          </w:p>
        </w:tc>
        <w:tc>
          <w:tcPr>
            <w:tcW w:w="1701" w:type="dxa"/>
            <w:vAlign w:val="center"/>
          </w:tcPr>
          <w:p w14:paraId="21C70BBA" w14:textId="7978CFE9" w:rsidR="00C87202" w:rsidRPr="00632AAA" w:rsidRDefault="00C87202" w:rsidP="00C87202">
            <w:pPr>
              <w:pStyle w:val="Corpsdetexte"/>
              <w:pBdr>
                <w:top w:val="none" w:sz="0" w:space="0" w:color="auto"/>
                <w:left w:val="none" w:sz="0" w:space="0" w:color="auto"/>
                <w:bottom w:val="none" w:sz="0" w:space="0" w:color="auto"/>
                <w:right w:val="none" w:sz="0" w:space="0" w:color="auto"/>
              </w:pBdr>
              <w:tabs>
                <w:tab w:val="left" w:pos="3735"/>
              </w:tabs>
              <w:jc w:val="center"/>
              <w:rPr>
                <w:rFonts w:ascii="Times New Roman" w:hAnsi="Times New Roman" w:cs="Times New Roman"/>
                <w:b/>
                <w:color w:val="auto"/>
                <w:sz w:val="22"/>
                <w:szCs w:val="24"/>
              </w:rPr>
            </w:pPr>
            <w:r w:rsidRPr="00632AAA">
              <w:rPr>
                <w:rFonts w:ascii="Times New Roman" w:hAnsi="Times New Roman" w:cs="Times New Roman"/>
                <w:b/>
                <w:color w:val="auto"/>
                <w:sz w:val="22"/>
                <w:szCs w:val="24"/>
              </w:rPr>
              <w:t>N°CAS</w:t>
            </w:r>
          </w:p>
        </w:tc>
        <w:tc>
          <w:tcPr>
            <w:tcW w:w="1559" w:type="dxa"/>
          </w:tcPr>
          <w:p w14:paraId="6A52B1ED" w14:textId="354C3E5F" w:rsidR="00C87202" w:rsidRPr="00632AAA" w:rsidRDefault="00C87202" w:rsidP="00C87202">
            <w:pPr>
              <w:pStyle w:val="Corpsdetexte"/>
              <w:pBdr>
                <w:top w:val="none" w:sz="0" w:space="0" w:color="auto"/>
                <w:left w:val="none" w:sz="0" w:space="0" w:color="auto"/>
                <w:bottom w:val="none" w:sz="0" w:space="0" w:color="auto"/>
                <w:right w:val="none" w:sz="0" w:space="0" w:color="auto"/>
              </w:pBdr>
              <w:tabs>
                <w:tab w:val="left" w:pos="3735"/>
              </w:tabs>
              <w:jc w:val="center"/>
              <w:rPr>
                <w:rFonts w:ascii="Times New Roman" w:hAnsi="Times New Roman" w:cs="Times New Roman"/>
                <w:b/>
                <w:color w:val="auto"/>
                <w:sz w:val="22"/>
                <w:szCs w:val="24"/>
              </w:rPr>
            </w:pPr>
            <w:r>
              <w:rPr>
                <w:rFonts w:ascii="Times New Roman" w:hAnsi="Times New Roman" w:cs="Times New Roman"/>
                <w:b/>
                <w:color w:val="auto"/>
                <w:sz w:val="22"/>
                <w:szCs w:val="24"/>
              </w:rPr>
              <w:t>Sandre</w:t>
            </w:r>
          </w:p>
        </w:tc>
      </w:tr>
      <w:tr w:rsidR="00C87202" w14:paraId="66217EE6" w14:textId="0180C311" w:rsidTr="00C87202">
        <w:tc>
          <w:tcPr>
            <w:tcW w:w="3539" w:type="dxa"/>
            <w:vAlign w:val="center"/>
          </w:tcPr>
          <w:p w14:paraId="2BB9EB65" w14:textId="76501A4A" w:rsidR="00C87202" w:rsidRPr="004972DC" w:rsidRDefault="00C87202" w:rsidP="00C87202">
            <w:pPr>
              <w:pStyle w:val="Corpsdetexte"/>
              <w:pBdr>
                <w:top w:val="none" w:sz="0" w:space="0" w:color="auto"/>
                <w:left w:val="none" w:sz="0" w:space="0" w:color="auto"/>
                <w:bottom w:val="none" w:sz="0" w:space="0" w:color="auto"/>
                <w:right w:val="none" w:sz="0" w:space="0" w:color="auto"/>
              </w:pBdr>
              <w:tabs>
                <w:tab w:val="left" w:pos="3735"/>
              </w:tabs>
              <w:jc w:val="center"/>
              <w:rPr>
                <w:rFonts w:ascii="Times New Roman" w:hAnsi="Times New Roman" w:cs="Times New Roman"/>
                <w:color w:val="auto"/>
                <w:szCs w:val="24"/>
              </w:rPr>
            </w:pPr>
            <w:r w:rsidRPr="004972DC">
              <w:rPr>
                <w:rFonts w:ascii="Times New Roman" w:hAnsi="Times New Roman" w:cs="Times New Roman"/>
                <w:color w:val="auto"/>
                <w:szCs w:val="24"/>
              </w:rPr>
              <w:t>Acide perfluorotetradécanoïque</w:t>
            </w:r>
          </w:p>
        </w:tc>
        <w:tc>
          <w:tcPr>
            <w:tcW w:w="2268" w:type="dxa"/>
            <w:vAlign w:val="center"/>
          </w:tcPr>
          <w:p w14:paraId="16885324" w14:textId="1BEEA201" w:rsidR="00C87202" w:rsidRPr="004972DC" w:rsidRDefault="00C87202" w:rsidP="00C87202">
            <w:pPr>
              <w:pStyle w:val="Corpsdetexte"/>
              <w:pBdr>
                <w:top w:val="none" w:sz="0" w:space="0" w:color="auto"/>
                <w:left w:val="none" w:sz="0" w:space="0" w:color="auto"/>
                <w:bottom w:val="none" w:sz="0" w:space="0" w:color="auto"/>
                <w:right w:val="none" w:sz="0" w:space="0" w:color="auto"/>
              </w:pBdr>
              <w:tabs>
                <w:tab w:val="left" w:pos="3735"/>
              </w:tabs>
              <w:jc w:val="center"/>
              <w:rPr>
                <w:rFonts w:ascii="Times New Roman" w:hAnsi="Times New Roman" w:cs="Times New Roman"/>
                <w:color w:val="auto"/>
                <w:szCs w:val="24"/>
              </w:rPr>
            </w:pPr>
            <w:r w:rsidRPr="004972DC">
              <w:rPr>
                <w:rFonts w:ascii="Times New Roman" w:eastAsia="Times New Roman" w:hAnsi="Times New Roman" w:cs="Times New Roman"/>
                <w:szCs w:val="24"/>
                <w:lang w:eastAsia="fr-FR"/>
              </w:rPr>
              <w:t>PFTeA</w:t>
            </w:r>
            <w:r>
              <w:rPr>
                <w:rFonts w:ascii="Times New Roman" w:eastAsia="Times New Roman" w:hAnsi="Times New Roman" w:cs="Times New Roman"/>
                <w:szCs w:val="24"/>
                <w:lang w:eastAsia="fr-FR"/>
              </w:rPr>
              <w:t> ;</w:t>
            </w:r>
            <w:r w:rsidRPr="004972DC">
              <w:rPr>
                <w:rFonts w:ascii="Times New Roman" w:eastAsia="Times New Roman" w:hAnsi="Times New Roman" w:cs="Times New Roman"/>
                <w:szCs w:val="24"/>
                <w:lang w:eastAsia="fr-FR"/>
              </w:rPr>
              <w:t xml:space="preserve"> PFTeDA </w:t>
            </w:r>
          </w:p>
        </w:tc>
        <w:tc>
          <w:tcPr>
            <w:tcW w:w="1701" w:type="dxa"/>
            <w:vAlign w:val="center"/>
          </w:tcPr>
          <w:p w14:paraId="06EA5091" w14:textId="7DE9E74C" w:rsidR="00C87202" w:rsidRPr="004972DC" w:rsidRDefault="00C87202" w:rsidP="00C87202">
            <w:pPr>
              <w:pStyle w:val="Corpsdetexte"/>
              <w:pBdr>
                <w:top w:val="none" w:sz="0" w:space="0" w:color="auto"/>
                <w:left w:val="none" w:sz="0" w:space="0" w:color="auto"/>
                <w:bottom w:val="none" w:sz="0" w:space="0" w:color="auto"/>
                <w:right w:val="none" w:sz="0" w:space="0" w:color="auto"/>
              </w:pBdr>
              <w:tabs>
                <w:tab w:val="left" w:pos="3735"/>
              </w:tabs>
              <w:jc w:val="center"/>
              <w:rPr>
                <w:rFonts w:ascii="Times New Roman" w:hAnsi="Times New Roman" w:cs="Times New Roman"/>
                <w:color w:val="auto"/>
                <w:szCs w:val="24"/>
              </w:rPr>
            </w:pPr>
            <w:r w:rsidRPr="004972DC">
              <w:rPr>
                <w:rFonts w:ascii="Times New Roman" w:eastAsia="Times New Roman" w:hAnsi="Times New Roman" w:cs="Times New Roman"/>
                <w:szCs w:val="24"/>
                <w:lang w:eastAsia="fr-FR"/>
              </w:rPr>
              <w:t>376-06-7</w:t>
            </w:r>
          </w:p>
        </w:tc>
        <w:tc>
          <w:tcPr>
            <w:tcW w:w="1559" w:type="dxa"/>
          </w:tcPr>
          <w:p w14:paraId="43C82137" w14:textId="49018D97" w:rsidR="00C87202" w:rsidRPr="004972DC" w:rsidRDefault="00C87202" w:rsidP="00C87202">
            <w:pPr>
              <w:pStyle w:val="Corpsdetexte"/>
              <w:pBdr>
                <w:top w:val="none" w:sz="0" w:space="0" w:color="auto"/>
                <w:left w:val="none" w:sz="0" w:space="0" w:color="auto"/>
                <w:bottom w:val="none" w:sz="0" w:space="0" w:color="auto"/>
                <w:right w:val="none" w:sz="0" w:space="0" w:color="auto"/>
              </w:pBdr>
              <w:tabs>
                <w:tab w:val="left" w:pos="3735"/>
              </w:tabs>
              <w:jc w:val="center"/>
              <w:rPr>
                <w:rFonts w:ascii="Times New Roman" w:eastAsia="Times New Roman" w:hAnsi="Times New Roman" w:cs="Times New Roman"/>
                <w:szCs w:val="24"/>
                <w:lang w:eastAsia="fr-FR"/>
              </w:rPr>
            </w:pPr>
            <w:r w:rsidRPr="007E748F">
              <w:rPr>
                <w:rFonts w:ascii="Times New Roman" w:eastAsia="Times New Roman" w:hAnsi="Times New Roman" w:cs="Times New Roman"/>
                <w:szCs w:val="24"/>
                <w:lang w:eastAsia="fr-FR"/>
              </w:rPr>
              <w:t>6547</w:t>
            </w:r>
          </w:p>
        </w:tc>
      </w:tr>
      <w:tr w:rsidR="00C87202" w14:paraId="3E166761" w14:textId="6FAF241A" w:rsidTr="00C87202">
        <w:tc>
          <w:tcPr>
            <w:tcW w:w="3539" w:type="dxa"/>
            <w:vAlign w:val="center"/>
          </w:tcPr>
          <w:p w14:paraId="2E0E2E8C" w14:textId="67F438DC" w:rsidR="00C87202" w:rsidRPr="004972DC" w:rsidRDefault="00C87202" w:rsidP="00C87202">
            <w:pPr>
              <w:pStyle w:val="Corpsdetexte"/>
              <w:pBdr>
                <w:top w:val="none" w:sz="0" w:space="0" w:color="auto"/>
                <w:left w:val="none" w:sz="0" w:space="0" w:color="auto"/>
                <w:bottom w:val="none" w:sz="0" w:space="0" w:color="auto"/>
                <w:right w:val="none" w:sz="0" w:space="0" w:color="auto"/>
              </w:pBdr>
              <w:tabs>
                <w:tab w:val="left" w:pos="3735"/>
              </w:tabs>
              <w:jc w:val="center"/>
              <w:rPr>
                <w:rFonts w:ascii="Times New Roman" w:hAnsi="Times New Roman" w:cs="Times New Roman"/>
                <w:color w:val="auto"/>
                <w:szCs w:val="24"/>
              </w:rPr>
            </w:pPr>
            <w:r w:rsidRPr="004972DC">
              <w:rPr>
                <w:rFonts w:ascii="Times New Roman" w:hAnsi="Times New Roman" w:cs="Times New Roman"/>
                <w:color w:val="auto"/>
                <w:szCs w:val="24"/>
              </w:rPr>
              <w:t>Acide perfluorohexadecanoïque</w:t>
            </w:r>
          </w:p>
        </w:tc>
        <w:tc>
          <w:tcPr>
            <w:tcW w:w="2268" w:type="dxa"/>
            <w:vAlign w:val="center"/>
          </w:tcPr>
          <w:p w14:paraId="711C8766" w14:textId="7425C49A" w:rsidR="00C87202" w:rsidRPr="004972DC" w:rsidRDefault="00C87202" w:rsidP="00C87202">
            <w:pPr>
              <w:pStyle w:val="Corpsdetexte"/>
              <w:pBdr>
                <w:top w:val="none" w:sz="0" w:space="0" w:color="auto"/>
                <w:left w:val="none" w:sz="0" w:space="0" w:color="auto"/>
                <w:bottom w:val="none" w:sz="0" w:space="0" w:color="auto"/>
                <w:right w:val="none" w:sz="0" w:space="0" w:color="auto"/>
              </w:pBdr>
              <w:tabs>
                <w:tab w:val="left" w:pos="3735"/>
              </w:tabs>
              <w:jc w:val="center"/>
              <w:rPr>
                <w:rFonts w:ascii="Times New Roman" w:hAnsi="Times New Roman" w:cs="Times New Roman"/>
                <w:color w:val="auto"/>
                <w:szCs w:val="24"/>
              </w:rPr>
            </w:pPr>
            <w:r w:rsidRPr="004972DC">
              <w:rPr>
                <w:rFonts w:ascii="Times New Roman" w:eastAsia="Times New Roman" w:hAnsi="Times New Roman" w:cs="Times New Roman"/>
                <w:szCs w:val="24"/>
                <w:lang w:eastAsia="fr-FR"/>
              </w:rPr>
              <w:t xml:space="preserve">PFHxDA </w:t>
            </w:r>
          </w:p>
        </w:tc>
        <w:tc>
          <w:tcPr>
            <w:tcW w:w="1701" w:type="dxa"/>
            <w:vAlign w:val="center"/>
          </w:tcPr>
          <w:p w14:paraId="6E834C63" w14:textId="7A0D87F5" w:rsidR="00C87202" w:rsidRPr="004972DC" w:rsidRDefault="00C87202" w:rsidP="00C87202">
            <w:pPr>
              <w:pStyle w:val="Corpsdetexte"/>
              <w:pBdr>
                <w:top w:val="none" w:sz="0" w:space="0" w:color="auto"/>
                <w:left w:val="none" w:sz="0" w:space="0" w:color="auto"/>
                <w:bottom w:val="none" w:sz="0" w:space="0" w:color="auto"/>
                <w:right w:val="none" w:sz="0" w:space="0" w:color="auto"/>
              </w:pBdr>
              <w:tabs>
                <w:tab w:val="left" w:pos="3735"/>
              </w:tabs>
              <w:jc w:val="center"/>
              <w:rPr>
                <w:rFonts w:ascii="Times New Roman" w:hAnsi="Times New Roman" w:cs="Times New Roman"/>
                <w:color w:val="auto"/>
                <w:szCs w:val="24"/>
              </w:rPr>
            </w:pPr>
            <w:r w:rsidRPr="004972DC">
              <w:rPr>
                <w:rFonts w:ascii="Times New Roman" w:eastAsia="Times New Roman" w:hAnsi="Times New Roman" w:cs="Times New Roman"/>
                <w:szCs w:val="24"/>
                <w:lang w:eastAsia="fr-FR"/>
              </w:rPr>
              <w:t>67905-19-5</w:t>
            </w:r>
          </w:p>
        </w:tc>
        <w:tc>
          <w:tcPr>
            <w:tcW w:w="1559" w:type="dxa"/>
          </w:tcPr>
          <w:p w14:paraId="2D08FF0B" w14:textId="5BA1B3D8" w:rsidR="00C87202" w:rsidRPr="004972DC" w:rsidRDefault="00C87202" w:rsidP="00C87202">
            <w:pPr>
              <w:pStyle w:val="Corpsdetexte"/>
              <w:pBdr>
                <w:top w:val="none" w:sz="0" w:space="0" w:color="auto"/>
                <w:left w:val="none" w:sz="0" w:space="0" w:color="auto"/>
                <w:bottom w:val="none" w:sz="0" w:space="0" w:color="auto"/>
                <w:right w:val="none" w:sz="0" w:space="0" w:color="auto"/>
              </w:pBdr>
              <w:tabs>
                <w:tab w:val="left" w:pos="3735"/>
              </w:tabs>
              <w:jc w:val="center"/>
              <w:rPr>
                <w:rFonts w:ascii="Times New Roman" w:eastAsia="Times New Roman" w:hAnsi="Times New Roman" w:cs="Times New Roman"/>
                <w:szCs w:val="24"/>
                <w:lang w:eastAsia="fr-FR"/>
              </w:rPr>
            </w:pPr>
            <w:r w:rsidRPr="007E748F">
              <w:rPr>
                <w:rFonts w:ascii="Times New Roman" w:eastAsia="Times New Roman" w:hAnsi="Times New Roman" w:cs="Times New Roman"/>
                <w:szCs w:val="24"/>
                <w:lang w:eastAsia="fr-FR"/>
              </w:rPr>
              <w:t>8984</w:t>
            </w:r>
          </w:p>
        </w:tc>
      </w:tr>
      <w:tr w:rsidR="00C87202" w14:paraId="044FBB9E" w14:textId="4D2D1DBD" w:rsidTr="00C87202">
        <w:tc>
          <w:tcPr>
            <w:tcW w:w="3539" w:type="dxa"/>
            <w:vAlign w:val="center"/>
          </w:tcPr>
          <w:p w14:paraId="7C88BFFD" w14:textId="4318D4DE" w:rsidR="00C87202" w:rsidRPr="004972DC" w:rsidRDefault="00C87202" w:rsidP="00C87202">
            <w:pPr>
              <w:pStyle w:val="Corpsdetexte"/>
              <w:pBdr>
                <w:top w:val="none" w:sz="0" w:space="0" w:color="auto"/>
                <w:left w:val="none" w:sz="0" w:space="0" w:color="auto"/>
                <w:bottom w:val="none" w:sz="0" w:space="0" w:color="auto"/>
                <w:right w:val="none" w:sz="0" w:space="0" w:color="auto"/>
              </w:pBdr>
              <w:tabs>
                <w:tab w:val="left" w:pos="3735"/>
              </w:tabs>
              <w:jc w:val="center"/>
              <w:rPr>
                <w:rFonts w:ascii="Times New Roman" w:hAnsi="Times New Roman" w:cs="Times New Roman"/>
                <w:color w:val="auto"/>
                <w:szCs w:val="24"/>
              </w:rPr>
            </w:pPr>
            <w:r w:rsidRPr="004972DC">
              <w:rPr>
                <w:rFonts w:ascii="Times New Roman" w:hAnsi="Times New Roman" w:cs="Times New Roman"/>
                <w:color w:val="auto"/>
                <w:szCs w:val="24"/>
              </w:rPr>
              <w:t>Acide perfluorooctadecanoïque</w:t>
            </w:r>
          </w:p>
        </w:tc>
        <w:tc>
          <w:tcPr>
            <w:tcW w:w="2268" w:type="dxa"/>
            <w:vAlign w:val="center"/>
          </w:tcPr>
          <w:p w14:paraId="253A3F41" w14:textId="0025BEE4" w:rsidR="00C87202" w:rsidRPr="004972DC" w:rsidRDefault="00C87202" w:rsidP="00C87202">
            <w:pPr>
              <w:pStyle w:val="Corpsdetexte"/>
              <w:pBdr>
                <w:top w:val="none" w:sz="0" w:space="0" w:color="auto"/>
                <w:left w:val="none" w:sz="0" w:space="0" w:color="auto"/>
                <w:bottom w:val="none" w:sz="0" w:space="0" w:color="auto"/>
                <w:right w:val="none" w:sz="0" w:space="0" w:color="auto"/>
              </w:pBdr>
              <w:tabs>
                <w:tab w:val="left" w:pos="3735"/>
              </w:tabs>
              <w:jc w:val="center"/>
              <w:rPr>
                <w:rFonts w:ascii="Times New Roman" w:hAnsi="Times New Roman" w:cs="Times New Roman"/>
                <w:color w:val="auto"/>
                <w:szCs w:val="24"/>
              </w:rPr>
            </w:pPr>
            <w:r w:rsidRPr="004972DC">
              <w:rPr>
                <w:rFonts w:ascii="Times New Roman" w:eastAsia="Times New Roman" w:hAnsi="Times New Roman" w:cs="Times New Roman"/>
                <w:szCs w:val="24"/>
                <w:lang w:eastAsia="fr-FR"/>
              </w:rPr>
              <w:t xml:space="preserve">PFODA </w:t>
            </w:r>
          </w:p>
        </w:tc>
        <w:tc>
          <w:tcPr>
            <w:tcW w:w="1701" w:type="dxa"/>
            <w:vAlign w:val="center"/>
          </w:tcPr>
          <w:p w14:paraId="46995B48" w14:textId="1F3645F0" w:rsidR="00C87202" w:rsidRPr="004972DC" w:rsidRDefault="00C87202" w:rsidP="00C87202">
            <w:pPr>
              <w:pStyle w:val="Corpsdetexte"/>
              <w:pBdr>
                <w:top w:val="none" w:sz="0" w:space="0" w:color="auto"/>
                <w:left w:val="none" w:sz="0" w:space="0" w:color="auto"/>
                <w:bottom w:val="none" w:sz="0" w:space="0" w:color="auto"/>
                <w:right w:val="none" w:sz="0" w:space="0" w:color="auto"/>
              </w:pBdr>
              <w:tabs>
                <w:tab w:val="left" w:pos="3735"/>
              </w:tabs>
              <w:jc w:val="center"/>
              <w:rPr>
                <w:rFonts w:ascii="Times New Roman" w:hAnsi="Times New Roman" w:cs="Times New Roman"/>
                <w:color w:val="auto"/>
                <w:szCs w:val="24"/>
              </w:rPr>
            </w:pPr>
            <w:r w:rsidRPr="004972DC">
              <w:rPr>
                <w:rFonts w:ascii="Times New Roman" w:eastAsia="Times New Roman" w:hAnsi="Times New Roman" w:cs="Times New Roman"/>
                <w:szCs w:val="24"/>
                <w:lang w:eastAsia="fr-FR"/>
              </w:rPr>
              <w:t>16517-11-6</w:t>
            </w:r>
          </w:p>
        </w:tc>
        <w:tc>
          <w:tcPr>
            <w:tcW w:w="1559" w:type="dxa"/>
          </w:tcPr>
          <w:p w14:paraId="56DAC635" w14:textId="657D4513" w:rsidR="00C87202" w:rsidRPr="004972DC" w:rsidRDefault="00C87202" w:rsidP="00C87202">
            <w:pPr>
              <w:pStyle w:val="Corpsdetexte"/>
              <w:pBdr>
                <w:top w:val="none" w:sz="0" w:space="0" w:color="auto"/>
                <w:left w:val="none" w:sz="0" w:space="0" w:color="auto"/>
                <w:bottom w:val="none" w:sz="0" w:space="0" w:color="auto"/>
                <w:right w:val="none" w:sz="0" w:space="0" w:color="auto"/>
              </w:pBdr>
              <w:tabs>
                <w:tab w:val="left" w:pos="3735"/>
              </w:tabs>
              <w:jc w:val="center"/>
              <w:rPr>
                <w:rFonts w:ascii="Times New Roman" w:eastAsia="Times New Roman" w:hAnsi="Times New Roman" w:cs="Times New Roman"/>
                <w:szCs w:val="24"/>
                <w:lang w:eastAsia="fr-FR"/>
              </w:rPr>
            </w:pPr>
            <w:r w:rsidRPr="007E748F">
              <w:rPr>
                <w:rFonts w:ascii="Times New Roman" w:eastAsia="Times New Roman" w:hAnsi="Times New Roman" w:cs="Times New Roman"/>
                <w:szCs w:val="24"/>
                <w:lang w:eastAsia="fr-FR"/>
              </w:rPr>
              <w:t>8985</w:t>
            </w:r>
          </w:p>
        </w:tc>
      </w:tr>
      <w:tr w:rsidR="00C87202" w14:paraId="780AE051" w14:textId="21F2C456" w:rsidTr="00C87202">
        <w:tc>
          <w:tcPr>
            <w:tcW w:w="3539" w:type="dxa"/>
            <w:vAlign w:val="center"/>
          </w:tcPr>
          <w:p w14:paraId="01DD4371" w14:textId="6353EF2B" w:rsidR="00C87202" w:rsidRPr="004972DC" w:rsidRDefault="00C87202" w:rsidP="00C87202">
            <w:pPr>
              <w:pStyle w:val="Corpsdetexte"/>
              <w:pBdr>
                <w:top w:val="none" w:sz="0" w:space="0" w:color="auto"/>
                <w:left w:val="none" w:sz="0" w:space="0" w:color="auto"/>
                <w:bottom w:val="none" w:sz="0" w:space="0" w:color="auto"/>
                <w:right w:val="none" w:sz="0" w:space="0" w:color="auto"/>
              </w:pBdr>
              <w:tabs>
                <w:tab w:val="left" w:pos="3735"/>
              </w:tabs>
              <w:jc w:val="center"/>
              <w:rPr>
                <w:rFonts w:ascii="Times New Roman" w:hAnsi="Times New Roman" w:cs="Times New Roman"/>
                <w:color w:val="auto"/>
                <w:szCs w:val="24"/>
              </w:rPr>
            </w:pPr>
            <w:r w:rsidRPr="00AF27CD">
              <w:rPr>
                <w:rFonts w:ascii="Times New Roman" w:hAnsi="Times New Roman" w:cs="Times New Roman"/>
                <w:color w:val="auto"/>
                <w:szCs w:val="24"/>
              </w:rPr>
              <w:t>Ammonium perfluoro (2-methyl-3-oxahexanoate)</w:t>
            </w:r>
          </w:p>
        </w:tc>
        <w:tc>
          <w:tcPr>
            <w:tcW w:w="2268" w:type="dxa"/>
            <w:vAlign w:val="center"/>
          </w:tcPr>
          <w:p w14:paraId="2070EB84" w14:textId="04763D08" w:rsidR="00C87202" w:rsidRPr="004972DC" w:rsidRDefault="00C87202" w:rsidP="00C87202">
            <w:pPr>
              <w:pStyle w:val="Corpsdetexte"/>
              <w:pBdr>
                <w:top w:val="none" w:sz="0" w:space="0" w:color="auto"/>
                <w:left w:val="none" w:sz="0" w:space="0" w:color="auto"/>
                <w:bottom w:val="none" w:sz="0" w:space="0" w:color="auto"/>
                <w:right w:val="none" w:sz="0" w:space="0" w:color="auto"/>
              </w:pBdr>
              <w:tabs>
                <w:tab w:val="left" w:pos="3735"/>
              </w:tabs>
              <w:jc w:val="center"/>
              <w:rPr>
                <w:rFonts w:ascii="Times New Roman" w:hAnsi="Times New Roman" w:cs="Times New Roman"/>
                <w:color w:val="auto"/>
                <w:szCs w:val="24"/>
              </w:rPr>
            </w:pPr>
            <w:r w:rsidRPr="004972DC">
              <w:rPr>
                <w:rFonts w:ascii="Times New Roman" w:eastAsia="Times New Roman" w:hAnsi="Times New Roman" w:cs="Times New Roman"/>
                <w:szCs w:val="24"/>
                <w:lang w:eastAsia="fr-FR"/>
              </w:rPr>
              <w:t xml:space="preserve">HFPO-DA (Gen X) </w:t>
            </w:r>
          </w:p>
        </w:tc>
        <w:tc>
          <w:tcPr>
            <w:tcW w:w="1701" w:type="dxa"/>
            <w:vAlign w:val="center"/>
          </w:tcPr>
          <w:p w14:paraId="2707F9E7" w14:textId="2AAB30A7" w:rsidR="00C87202" w:rsidRPr="004972DC" w:rsidRDefault="00C87202" w:rsidP="00C87202">
            <w:pPr>
              <w:pStyle w:val="Corpsdetexte"/>
              <w:pBdr>
                <w:top w:val="none" w:sz="0" w:space="0" w:color="auto"/>
                <w:left w:val="none" w:sz="0" w:space="0" w:color="auto"/>
                <w:bottom w:val="none" w:sz="0" w:space="0" w:color="auto"/>
                <w:right w:val="none" w:sz="0" w:space="0" w:color="auto"/>
              </w:pBdr>
              <w:tabs>
                <w:tab w:val="left" w:pos="3735"/>
              </w:tabs>
              <w:jc w:val="center"/>
              <w:rPr>
                <w:rFonts w:ascii="Times New Roman" w:hAnsi="Times New Roman" w:cs="Times New Roman"/>
                <w:color w:val="auto"/>
                <w:szCs w:val="24"/>
              </w:rPr>
            </w:pPr>
            <w:r w:rsidRPr="004972DC">
              <w:rPr>
                <w:rFonts w:ascii="Times New Roman" w:eastAsia="Times New Roman" w:hAnsi="Times New Roman" w:cs="Times New Roman"/>
                <w:szCs w:val="24"/>
                <w:lang w:eastAsia="fr-FR"/>
              </w:rPr>
              <w:t>13252-13-6 (62037-80-3)</w:t>
            </w:r>
          </w:p>
        </w:tc>
        <w:tc>
          <w:tcPr>
            <w:tcW w:w="1559" w:type="dxa"/>
          </w:tcPr>
          <w:p w14:paraId="7962CBFD" w14:textId="11CFE16B" w:rsidR="00C87202" w:rsidRPr="004972DC" w:rsidRDefault="00C87202" w:rsidP="00C87202">
            <w:pPr>
              <w:pStyle w:val="Corpsdetexte"/>
              <w:pBdr>
                <w:top w:val="none" w:sz="0" w:space="0" w:color="auto"/>
                <w:left w:val="none" w:sz="0" w:space="0" w:color="auto"/>
                <w:bottom w:val="none" w:sz="0" w:space="0" w:color="auto"/>
                <w:right w:val="none" w:sz="0" w:space="0" w:color="auto"/>
              </w:pBdr>
              <w:tabs>
                <w:tab w:val="left" w:pos="3735"/>
              </w:tabs>
              <w:jc w:val="center"/>
              <w:rPr>
                <w:rFonts w:ascii="Times New Roman" w:eastAsia="Times New Roman" w:hAnsi="Times New Roman" w:cs="Times New Roman"/>
                <w:szCs w:val="24"/>
                <w:lang w:eastAsia="fr-FR"/>
              </w:rPr>
            </w:pPr>
            <w:r w:rsidRPr="007E748F">
              <w:rPr>
                <w:rFonts w:ascii="Times New Roman" w:eastAsia="Times New Roman" w:hAnsi="Times New Roman" w:cs="Times New Roman"/>
                <w:szCs w:val="24"/>
                <w:lang w:eastAsia="fr-FR"/>
              </w:rPr>
              <w:t>8982</w:t>
            </w:r>
          </w:p>
        </w:tc>
      </w:tr>
      <w:tr w:rsidR="00C87202" w14:paraId="6375FFD3" w14:textId="5E38A451" w:rsidTr="00C87202">
        <w:tc>
          <w:tcPr>
            <w:tcW w:w="3539" w:type="dxa"/>
            <w:vAlign w:val="center"/>
          </w:tcPr>
          <w:p w14:paraId="544C759E" w14:textId="7FD7AFF3" w:rsidR="00C87202" w:rsidRPr="004972DC" w:rsidRDefault="00C87202" w:rsidP="00C87202">
            <w:pPr>
              <w:pStyle w:val="Corpsdetexte"/>
              <w:pBdr>
                <w:top w:val="none" w:sz="0" w:space="0" w:color="auto"/>
                <w:left w:val="none" w:sz="0" w:space="0" w:color="auto"/>
                <w:bottom w:val="none" w:sz="0" w:space="0" w:color="auto"/>
                <w:right w:val="none" w:sz="0" w:space="0" w:color="auto"/>
              </w:pBdr>
              <w:tabs>
                <w:tab w:val="left" w:pos="3735"/>
              </w:tabs>
              <w:jc w:val="center"/>
              <w:rPr>
                <w:rFonts w:ascii="Times New Roman" w:hAnsi="Times New Roman" w:cs="Times New Roman"/>
                <w:color w:val="auto"/>
                <w:szCs w:val="24"/>
              </w:rPr>
            </w:pPr>
            <w:r w:rsidRPr="004972DC">
              <w:rPr>
                <w:rFonts w:ascii="Times New Roman" w:eastAsia="Times New Roman" w:hAnsi="Times New Roman" w:cs="Times New Roman"/>
                <w:szCs w:val="24"/>
                <w:lang w:val="en-US" w:eastAsia="fr-FR"/>
              </w:rPr>
              <w:t xml:space="preserve">4,8-Dioxa-3H-perfluorononanoic acid </w:t>
            </w:r>
          </w:p>
        </w:tc>
        <w:tc>
          <w:tcPr>
            <w:tcW w:w="2268" w:type="dxa"/>
            <w:vAlign w:val="center"/>
          </w:tcPr>
          <w:p w14:paraId="14490159" w14:textId="078EEB38" w:rsidR="00C87202" w:rsidRPr="004972DC" w:rsidRDefault="00C87202" w:rsidP="00C87202">
            <w:pPr>
              <w:pStyle w:val="Corpsdetexte"/>
              <w:pBdr>
                <w:top w:val="none" w:sz="0" w:space="0" w:color="auto"/>
                <w:left w:val="none" w:sz="0" w:space="0" w:color="auto"/>
                <w:bottom w:val="none" w:sz="0" w:space="0" w:color="auto"/>
                <w:right w:val="none" w:sz="0" w:space="0" w:color="auto"/>
              </w:pBdr>
              <w:tabs>
                <w:tab w:val="left" w:pos="3735"/>
              </w:tabs>
              <w:jc w:val="center"/>
              <w:rPr>
                <w:rFonts w:ascii="Times New Roman" w:hAnsi="Times New Roman" w:cs="Times New Roman"/>
                <w:color w:val="auto"/>
                <w:szCs w:val="24"/>
              </w:rPr>
            </w:pPr>
            <w:r w:rsidRPr="004972DC">
              <w:rPr>
                <w:rFonts w:ascii="Times New Roman" w:eastAsia="Times New Roman" w:hAnsi="Times New Roman" w:cs="Times New Roman"/>
                <w:szCs w:val="24"/>
                <w:lang w:eastAsia="fr-FR"/>
              </w:rPr>
              <w:t>DONA</w:t>
            </w:r>
            <w:r>
              <w:rPr>
                <w:rFonts w:ascii="Times New Roman" w:eastAsia="Times New Roman" w:hAnsi="Times New Roman" w:cs="Times New Roman"/>
                <w:szCs w:val="24"/>
                <w:lang w:eastAsia="fr-FR"/>
              </w:rPr>
              <w:t> ;</w:t>
            </w:r>
            <w:r w:rsidRPr="004972DC">
              <w:rPr>
                <w:rFonts w:ascii="Times New Roman" w:eastAsia="Times New Roman" w:hAnsi="Times New Roman" w:cs="Times New Roman"/>
                <w:szCs w:val="24"/>
                <w:lang w:eastAsia="fr-FR"/>
              </w:rPr>
              <w:t xml:space="preserve"> ADONA </w:t>
            </w:r>
          </w:p>
        </w:tc>
        <w:tc>
          <w:tcPr>
            <w:tcW w:w="1701" w:type="dxa"/>
            <w:vAlign w:val="center"/>
          </w:tcPr>
          <w:p w14:paraId="4FC569BB" w14:textId="148401C2" w:rsidR="00C87202" w:rsidRPr="004972DC" w:rsidRDefault="00C87202" w:rsidP="00C87202">
            <w:pPr>
              <w:pStyle w:val="Corpsdetexte"/>
              <w:pBdr>
                <w:top w:val="none" w:sz="0" w:space="0" w:color="auto"/>
                <w:left w:val="none" w:sz="0" w:space="0" w:color="auto"/>
                <w:bottom w:val="none" w:sz="0" w:space="0" w:color="auto"/>
                <w:right w:val="none" w:sz="0" w:space="0" w:color="auto"/>
              </w:pBdr>
              <w:tabs>
                <w:tab w:val="left" w:pos="3735"/>
              </w:tabs>
              <w:jc w:val="center"/>
              <w:rPr>
                <w:rFonts w:ascii="Times New Roman" w:hAnsi="Times New Roman" w:cs="Times New Roman"/>
                <w:color w:val="auto"/>
                <w:szCs w:val="24"/>
              </w:rPr>
            </w:pPr>
            <w:r w:rsidRPr="004972DC">
              <w:rPr>
                <w:rFonts w:ascii="Times New Roman" w:eastAsia="Times New Roman" w:hAnsi="Times New Roman" w:cs="Times New Roman"/>
                <w:szCs w:val="24"/>
                <w:lang w:eastAsia="fr-FR"/>
              </w:rPr>
              <w:t>919005-14-4 (958445-44-8)</w:t>
            </w:r>
          </w:p>
        </w:tc>
        <w:tc>
          <w:tcPr>
            <w:tcW w:w="1559" w:type="dxa"/>
          </w:tcPr>
          <w:p w14:paraId="3E04978F" w14:textId="6F076E7B" w:rsidR="00C87202" w:rsidRPr="004972DC" w:rsidRDefault="00C87202" w:rsidP="00C87202">
            <w:pPr>
              <w:pStyle w:val="Corpsdetexte"/>
              <w:pBdr>
                <w:top w:val="none" w:sz="0" w:space="0" w:color="auto"/>
                <w:left w:val="none" w:sz="0" w:space="0" w:color="auto"/>
                <w:bottom w:val="none" w:sz="0" w:space="0" w:color="auto"/>
                <w:right w:val="none" w:sz="0" w:space="0" w:color="auto"/>
              </w:pBdr>
              <w:tabs>
                <w:tab w:val="left" w:pos="3735"/>
              </w:tabs>
              <w:jc w:val="center"/>
              <w:rPr>
                <w:rFonts w:ascii="Times New Roman" w:eastAsia="Times New Roman" w:hAnsi="Times New Roman" w:cs="Times New Roman"/>
                <w:szCs w:val="24"/>
                <w:lang w:eastAsia="fr-FR"/>
              </w:rPr>
            </w:pPr>
            <w:r w:rsidRPr="007E748F">
              <w:rPr>
                <w:rFonts w:ascii="Times New Roman" w:eastAsia="Times New Roman" w:hAnsi="Times New Roman" w:cs="Times New Roman"/>
                <w:szCs w:val="24"/>
                <w:lang w:eastAsia="fr-FR"/>
              </w:rPr>
              <w:t>8983</w:t>
            </w:r>
          </w:p>
        </w:tc>
      </w:tr>
      <w:tr w:rsidR="00C87202" w14:paraId="25E257FF" w14:textId="51372483" w:rsidTr="00C87202">
        <w:tc>
          <w:tcPr>
            <w:tcW w:w="3539" w:type="dxa"/>
            <w:vAlign w:val="center"/>
          </w:tcPr>
          <w:p w14:paraId="40E43A23" w14:textId="2CC357A6" w:rsidR="00C87202" w:rsidRPr="004972DC" w:rsidRDefault="00C87202" w:rsidP="00C87202">
            <w:pPr>
              <w:pStyle w:val="Corpsdetexte"/>
              <w:pBdr>
                <w:top w:val="none" w:sz="0" w:space="0" w:color="auto"/>
                <w:left w:val="none" w:sz="0" w:space="0" w:color="auto"/>
                <w:bottom w:val="none" w:sz="0" w:space="0" w:color="auto"/>
                <w:right w:val="none" w:sz="0" w:space="0" w:color="auto"/>
              </w:pBdr>
              <w:tabs>
                <w:tab w:val="left" w:pos="3735"/>
              </w:tabs>
              <w:jc w:val="center"/>
              <w:rPr>
                <w:rFonts w:ascii="Times New Roman" w:hAnsi="Times New Roman" w:cs="Times New Roman"/>
                <w:color w:val="auto"/>
                <w:szCs w:val="24"/>
                <w:lang w:val="en-GB"/>
              </w:rPr>
            </w:pPr>
            <w:r w:rsidRPr="004972DC">
              <w:rPr>
                <w:rFonts w:ascii="Times New Roman" w:eastAsia="Times New Roman" w:hAnsi="Times New Roman" w:cs="Times New Roman"/>
                <w:szCs w:val="24"/>
                <w:lang w:val="en-US" w:eastAsia="fr-FR"/>
              </w:rPr>
              <w:t>Perfluoro([5-methoxy-1,3</w:t>
            </w:r>
            <w:r>
              <w:rPr>
                <w:rFonts w:ascii="Times New Roman" w:eastAsia="Times New Roman" w:hAnsi="Times New Roman" w:cs="Times New Roman"/>
                <w:szCs w:val="24"/>
                <w:lang w:val="en-US" w:eastAsia="fr-FR"/>
              </w:rPr>
              <w:t>-dioxolan-4-yl]oxy) acetic acid</w:t>
            </w:r>
          </w:p>
        </w:tc>
        <w:tc>
          <w:tcPr>
            <w:tcW w:w="2268" w:type="dxa"/>
            <w:vAlign w:val="center"/>
          </w:tcPr>
          <w:p w14:paraId="0E972D8E" w14:textId="002BFFEB" w:rsidR="00C87202" w:rsidRPr="004972DC" w:rsidRDefault="00C87202" w:rsidP="00C87202">
            <w:pPr>
              <w:pStyle w:val="Corpsdetexte"/>
              <w:pBdr>
                <w:top w:val="none" w:sz="0" w:space="0" w:color="auto"/>
                <w:left w:val="none" w:sz="0" w:space="0" w:color="auto"/>
                <w:bottom w:val="none" w:sz="0" w:space="0" w:color="auto"/>
                <w:right w:val="none" w:sz="0" w:space="0" w:color="auto"/>
              </w:pBdr>
              <w:tabs>
                <w:tab w:val="left" w:pos="3735"/>
              </w:tabs>
              <w:jc w:val="center"/>
              <w:rPr>
                <w:rFonts w:ascii="Times New Roman" w:hAnsi="Times New Roman" w:cs="Times New Roman"/>
                <w:color w:val="auto"/>
                <w:szCs w:val="24"/>
              </w:rPr>
            </w:pPr>
            <w:r w:rsidRPr="004972DC">
              <w:rPr>
                <w:rFonts w:ascii="Times New Roman" w:eastAsia="Times New Roman" w:hAnsi="Times New Roman" w:cs="Times New Roman"/>
                <w:szCs w:val="24"/>
                <w:lang w:eastAsia="fr-FR"/>
              </w:rPr>
              <w:t xml:space="preserve">C6O4 </w:t>
            </w:r>
          </w:p>
        </w:tc>
        <w:tc>
          <w:tcPr>
            <w:tcW w:w="1701" w:type="dxa"/>
            <w:vAlign w:val="center"/>
          </w:tcPr>
          <w:p w14:paraId="58BB5615" w14:textId="108602F4" w:rsidR="00C87202" w:rsidRPr="004972DC" w:rsidRDefault="00C87202" w:rsidP="00C87202">
            <w:pPr>
              <w:pStyle w:val="Corpsdetexte"/>
              <w:pBdr>
                <w:top w:val="none" w:sz="0" w:space="0" w:color="auto"/>
                <w:left w:val="none" w:sz="0" w:space="0" w:color="auto"/>
                <w:bottom w:val="none" w:sz="0" w:space="0" w:color="auto"/>
                <w:right w:val="none" w:sz="0" w:space="0" w:color="auto"/>
              </w:pBdr>
              <w:tabs>
                <w:tab w:val="left" w:pos="3735"/>
              </w:tabs>
              <w:jc w:val="center"/>
              <w:rPr>
                <w:rFonts w:ascii="Times New Roman" w:hAnsi="Times New Roman" w:cs="Times New Roman"/>
                <w:color w:val="auto"/>
                <w:szCs w:val="24"/>
              </w:rPr>
            </w:pPr>
            <w:r w:rsidRPr="004972DC">
              <w:rPr>
                <w:rFonts w:ascii="Times New Roman" w:eastAsia="Times New Roman" w:hAnsi="Times New Roman" w:cs="Times New Roman"/>
                <w:szCs w:val="24"/>
                <w:lang w:eastAsia="fr-FR"/>
              </w:rPr>
              <w:t>1190931-27-1 (1190931-41-9)</w:t>
            </w:r>
          </w:p>
        </w:tc>
        <w:tc>
          <w:tcPr>
            <w:tcW w:w="1559" w:type="dxa"/>
          </w:tcPr>
          <w:p w14:paraId="4B808E14" w14:textId="0B264FC2" w:rsidR="00C87202" w:rsidRPr="004972DC" w:rsidRDefault="00C87202" w:rsidP="00C87202">
            <w:pPr>
              <w:pStyle w:val="Corpsdetexte"/>
              <w:pBdr>
                <w:top w:val="none" w:sz="0" w:space="0" w:color="auto"/>
                <w:left w:val="none" w:sz="0" w:space="0" w:color="auto"/>
                <w:bottom w:val="none" w:sz="0" w:space="0" w:color="auto"/>
                <w:right w:val="none" w:sz="0" w:space="0" w:color="auto"/>
              </w:pBdr>
              <w:tabs>
                <w:tab w:val="left" w:pos="3735"/>
              </w:tabs>
              <w:jc w:val="center"/>
              <w:rPr>
                <w:rFonts w:ascii="Times New Roman" w:eastAsia="Times New Roman" w:hAnsi="Times New Roman" w:cs="Times New Roman"/>
                <w:szCs w:val="24"/>
                <w:lang w:eastAsia="fr-FR"/>
              </w:rPr>
            </w:pPr>
            <w:r w:rsidRPr="007E748F">
              <w:rPr>
                <w:rFonts w:ascii="Times New Roman" w:eastAsia="Times New Roman" w:hAnsi="Times New Roman" w:cs="Times New Roman"/>
                <w:szCs w:val="24"/>
                <w:lang w:eastAsia="fr-FR"/>
              </w:rPr>
              <w:t>8981</w:t>
            </w:r>
          </w:p>
        </w:tc>
      </w:tr>
      <w:tr w:rsidR="00C87202" w14:paraId="6A307629" w14:textId="1DD782F7" w:rsidTr="00C87202">
        <w:tc>
          <w:tcPr>
            <w:tcW w:w="3539" w:type="dxa"/>
            <w:vAlign w:val="center"/>
          </w:tcPr>
          <w:p w14:paraId="7756887B" w14:textId="1089DE6A" w:rsidR="00C87202" w:rsidRPr="004972DC" w:rsidRDefault="00C87202" w:rsidP="00C87202">
            <w:pPr>
              <w:pStyle w:val="Corpsdetexte"/>
              <w:pBdr>
                <w:top w:val="none" w:sz="0" w:space="0" w:color="auto"/>
                <w:left w:val="none" w:sz="0" w:space="0" w:color="auto"/>
                <w:bottom w:val="none" w:sz="0" w:space="0" w:color="auto"/>
                <w:right w:val="none" w:sz="0" w:space="0" w:color="auto"/>
              </w:pBdr>
              <w:tabs>
                <w:tab w:val="left" w:pos="3735"/>
              </w:tabs>
              <w:jc w:val="center"/>
              <w:rPr>
                <w:rFonts w:ascii="Times New Roman" w:hAnsi="Times New Roman" w:cs="Times New Roman"/>
                <w:color w:val="auto"/>
                <w:szCs w:val="24"/>
              </w:rPr>
            </w:pPr>
            <w:r>
              <w:rPr>
                <w:rFonts w:ascii="Times New Roman" w:eastAsia="Times New Roman" w:hAnsi="Times New Roman" w:cs="Times New Roman"/>
                <w:szCs w:val="24"/>
                <w:lang w:eastAsia="fr-FR"/>
              </w:rPr>
              <w:t>2-perfluorohexyl ethanol (6:2)</w:t>
            </w:r>
          </w:p>
        </w:tc>
        <w:tc>
          <w:tcPr>
            <w:tcW w:w="2268" w:type="dxa"/>
            <w:vAlign w:val="center"/>
          </w:tcPr>
          <w:p w14:paraId="4DBED563" w14:textId="0543A4F3" w:rsidR="00C87202" w:rsidRPr="004972DC" w:rsidRDefault="00C87202" w:rsidP="00C87202">
            <w:pPr>
              <w:pStyle w:val="Corpsdetexte"/>
              <w:pBdr>
                <w:top w:val="none" w:sz="0" w:space="0" w:color="auto"/>
                <w:left w:val="none" w:sz="0" w:space="0" w:color="auto"/>
                <w:bottom w:val="none" w:sz="0" w:space="0" w:color="auto"/>
                <w:right w:val="none" w:sz="0" w:space="0" w:color="auto"/>
              </w:pBdr>
              <w:tabs>
                <w:tab w:val="left" w:pos="3735"/>
              </w:tabs>
              <w:jc w:val="center"/>
              <w:rPr>
                <w:rFonts w:ascii="Times New Roman" w:hAnsi="Times New Roman" w:cs="Times New Roman"/>
                <w:color w:val="auto"/>
                <w:szCs w:val="24"/>
              </w:rPr>
            </w:pPr>
            <w:r w:rsidRPr="004972DC">
              <w:rPr>
                <w:rFonts w:ascii="Times New Roman" w:eastAsia="Times New Roman" w:hAnsi="Times New Roman" w:cs="Times New Roman"/>
                <w:szCs w:val="24"/>
                <w:lang w:eastAsia="fr-FR"/>
              </w:rPr>
              <w:t>6:2 FTOH</w:t>
            </w:r>
            <w:r>
              <w:rPr>
                <w:rFonts w:ascii="Times New Roman" w:eastAsia="Times New Roman" w:hAnsi="Times New Roman" w:cs="Times New Roman"/>
                <w:szCs w:val="24"/>
                <w:lang w:eastAsia="fr-FR"/>
              </w:rPr>
              <w:t> ;</w:t>
            </w:r>
            <w:r w:rsidRPr="004972DC">
              <w:rPr>
                <w:rFonts w:ascii="Times New Roman" w:eastAsia="Times New Roman" w:hAnsi="Times New Roman" w:cs="Times New Roman"/>
                <w:szCs w:val="24"/>
                <w:lang w:eastAsia="fr-FR"/>
              </w:rPr>
              <w:t xml:space="preserve"> FHET </w:t>
            </w:r>
          </w:p>
        </w:tc>
        <w:tc>
          <w:tcPr>
            <w:tcW w:w="1701" w:type="dxa"/>
            <w:vAlign w:val="center"/>
          </w:tcPr>
          <w:p w14:paraId="2D0D16CD" w14:textId="5F723570" w:rsidR="00C87202" w:rsidRPr="004972DC" w:rsidRDefault="00C87202" w:rsidP="00C87202">
            <w:pPr>
              <w:pStyle w:val="Corpsdetexte"/>
              <w:pBdr>
                <w:top w:val="none" w:sz="0" w:space="0" w:color="auto"/>
                <w:left w:val="none" w:sz="0" w:space="0" w:color="auto"/>
                <w:bottom w:val="none" w:sz="0" w:space="0" w:color="auto"/>
                <w:right w:val="none" w:sz="0" w:space="0" w:color="auto"/>
              </w:pBdr>
              <w:tabs>
                <w:tab w:val="left" w:pos="3735"/>
              </w:tabs>
              <w:jc w:val="center"/>
              <w:rPr>
                <w:rFonts w:ascii="Times New Roman" w:hAnsi="Times New Roman" w:cs="Times New Roman"/>
                <w:color w:val="auto"/>
                <w:szCs w:val="24"/>
              </w:rPr>
            </w:pPr>
            <w:r w:rsidRPr="004972DC">
              <w:rPr>
                <w:rFonts w:ascii="Times New Roman" w:eastAsia="Times New Roman" w:hAnsi="Times New Roman" w:cs="Times New Roman"/>
                <w:szCs w:val="24"/>
                <w:lang w:eastAsia="fr-FR"/>
              </w:rPr>
              <w:t>647-42-7</w:t>
            </w:r>
          </w:p>
        </w:tc>
        <w:tc>
          <w:tcPr>
            <w:tcW w:w="1559" w:type="dxa"/>
          </w:tcPr>
          <w:p w14:paraId="6FC7EE35" w14:textId="57CE8EAE" w:rsidR="00C87202" w:rsidRPr="004972DC" w:rsidRDefault="00C87202" w:rsidP="00C87202">
            <w:pPr>
              <w:pStyle w:val="Corpsdetexte"/>
              <w:pBdr>
                <w:top w:val="none" w:sz="0" w:space="0" w:color="auto"/>
                <w:left w:val="none" w:sz="0" w:space="0" w:color="auto"/>
                <w:bottom w:val="none" w:sz="0" w:space="0" w:color="auto"/>
                <w:right w:val="none" w:sz="0" w:space="0" w:color="auto"/>
              </w:pBdr>
              <w:tabs>
                <w:tab w:val="left" w:pos="3735"/>
              </w:tabs>
              <w:jc w:val="center"/>
              <w:rPr>
                <w:rFonts w:ascii="Times New Roman" w:eastAsia="Times New Roman" w:hAnsi="Times New Roman" w:cs="Times New Roman"/>
                <w:szCs w:val="24"/>
                <w:lang w:eastAsia="fr-FR"/>
              </w:rPr>
            </w:pPr>
            <w:r w:rsidRPr="007E748F">
              <w:rPr>
                <w:rFonts w:ascii="Times New Roman" w:eastAsia="Times New Roman" w:hAnsi="Times New Roman" w:cs="Times New Roman"/>
                <w:szCs w:val="24"/>
                <w:lang w:eastAsia="fr-FR"/>
              </w:rPr>
              <w:t>7997</w:t>
            </w:r>
          </w:p>
        </w:tc>
      </w:tr>
      <w:tr w:rsidR="00C87202" w14:paraId="58EB305A" w14:textId="640A5519" w:rsidTr="00C87202">
        <w:tc>
          <w:tcPr>
            <w:tcW w:w="3539" w:type="dxa"/>
            <w:vAlign w:val="center"/>
          </w:tcPr>
          <w:p w14:paraId="5A8FA983" w14:textId="1F91A9A2" w:rsidR="00C87202" w:rsidRPr="004972DC" w:rsidRDefault="00C87202" w:rsidP="00C87202">
            <w:pPr>
              <w:pStyle w:val="Corpsdetexte"/>
              <w:pBdr>
                <w:top w:val="none" w:sz="0" w:space="0" w:color="auto"/>
                <w:left w:val="none" w:sz="0" w:space="0" w:color="auto"/>
                <w:bottom w:val="none" w:sz="0" w:space="0" w:color="auto"/>
                <w:right w:val="none" w:sz="0" w:space="0" w:color="auto"/>
              </w:pBdr>
              <w:tabs>
                <w:tab w:val="left" w:pos="3735"/>
              </w:tabs>
              <w:jc w:val="center"/>
              <w:rPr>
                <w:rFonts w:ascii="Times New Roman" w:hAnsi="Times New Roman" w:cs="Times New Roman"/>
                <w:color w:val="auto"/>
                <w:szCs w:val="24"/>
              </w:rPr>
            </w:pPr>
            <w:r>
              <w:rPr>
                <w:rFonts w:ascii="Times New Roman" w:eastAsia="Times New Roman" w:hAnsi="Times New Roman" w:cs="Times New Roman"/>
                <w:szCs w:val="24"/>
                <w:lang w:eastAsia="fr-FR"/>
              </w:rPr>
              <w:t>2-perfluorooctyl ethanol (8:2)</w:t>
            </w:r>
          </w:p>
        </w:tc>
        <w:tc>
          <w:tcPr>
            <w:tcW w:w="2268" w:type="dxa"/>
            <w:vAlign w:val="center"/>
          </w:tcPr>
          <w:p w14:paraId="5466E6B9" w14:textId="5DB4489A" w:rsidR="00C87202" w:rsidRPr="004972DC" w:rsidRDefault="00C87202" w:rsidP="00C87202">
            <w:pPr>
              <w:pStyle w:val="Corpsdetexte"/>
              <w:pBdr>
                <w:top w:val="none" w:sz="0" w:space="0" w:color="auto"/>
                <w:left w:val="none" w:sz="0" w:space="0" w:color="auto"/>
                <w:bottom w:val="none" w:sz="0" w:space="0" w:color="auto"/>
                <w:right w:val="none" w:sz="0" w:space="0" w:color="auto"/>
              </w:pBdr>
              <w:tabs>
                <w:tab w:val="left" w:pos="3735"/>
              </w:tabs>
              <w:jc w:val="center"/>
              <w:rPr>
                <w:rFonts w:ascii="Times New Roman" w:hAnsi="Times New Roman" w:cs="Times New Roman"/>
                <w:color w:val="auto"/>
                <w:szCs w:val="24"/>
              </w:rPr>
            </w:pPr>
            <w:r w:rsidRPr="004972DC">
              <w:rPr>
                <w:rFonts w:ascii="Times New Roman" w:eastAsia="Times New Roman" w:hAnsi="Times New Roman" w:cs="Times New Roman"/>
                <w:szCs w:val="24"/>
                <w:lang w:eastAsia="fr-FR"/>
              </w:rPr>
              <w:t>8:2 FTOH</w:t>
            </w:r>
            <w:r>
              <w:rPr>
                <w:rFonts w:ascii="Times New Roman" w:eastAsia="Times New Roman" w:hAnsi="Times New Roman" w:cs="Times New Roman"/>
                <w:szCs w:val="24"/>
                <w:lang w:eastAsia="fr-FR"/>
              </w:rPr>
              <w:t> ;</w:t>
            </w:r>
            <w:r w:rsidRPr="004972DC">
              <w:rPr>
                <w:rFonts w:ascii="Times New Roman" w:eastAsia="Times New Roman" w:hAnsi="Times New Roman" w:cs="Times New Roman"/>
                <w:szCs w:val="24"/>
                <w:lang w:eastAsia="fr-FR"/>
              </w:rPr>
              <w:t xml:space="preserve"> FOET </w:t>
            </w:r>
          </w:p>
        </w:tc>
        <w:tc>
          <w:tcPr>
            <w:tcW w:w="1701" w:type="dxa"/>
            <w:vAlign w:val="center"/>
          </w:tcPr>
          <w:p w14:paraId="0AAE39C7" w14:textId="5CE7B80B" w:rsidR="00C87202" w:rsidRPr="004972DC" w:rsidRDefault="00C87202" w:rsidP="00C87202">
            <w:pPr>
              <w:pStyle w:val="Corpsdetexte"/>
              <w:pBdr>
                <w:top w:val="none" w:sz="0" w:space="0" w:color="auto"/>
                <w:left w:val="none" w:sz="0" w:space="0" w:color="auto"/>
                <w:bottom w:val="none" w:sz="0" w:space="0" w:color="auto"/>
                <w:right w:val="none" w:sz="0" w:space="0" w:color="auto"/>
              </w:pBdr>
              <w:tabs>
                <w:tab w:val="left" w:pos="3735"/>
              </w:tabs>
              <w:jc w:val="center"/>
              <w:rPr>
                <w:rFonts w:ascii="Times New Roman" w:eastAsia="Times New Roman" w:hAnsi="Times New Roman" w:cs="Times New Roman"/>
                <w:szCs w:val="24"/>
                <w:lang w:eastAsia="fr-FR"/>
              </w:rPr>
            </w:pPr>
            <w:r w:rsidRPr="004972DC">
              <w:rPr>
                <w:rFonts w:ascii="Times New Roman" w:eastAsia="Times New Roman" w:hAnsi="Times New Roman" w:cs="Times New Roman"/>
                <w:szCs w:val="24"/>
                <w:lang w:eastAsia="fr-FR"/>
              </w:rPr>
              <w:t>678-39-7</w:t>
            </w:r>
          </w:p>
        </w:tc>
        <w:tc>
          <w:tcPr>
            <w:tcW w:w="1559" w:type="dxa"/>
          </w:tcPr>
          <w:p w14:paraId="7B6F8502" w14:textId="2A4494CF" w:rsidR="00C87202" w:rsidRPr="004972DC" w:rsidRDefault="00C87202" w:rsidP="00C87202">
            <w:pPr>
              <w:pStyle w:val="Corpsdetexte"/>
              <w:pBdr>
                <w:top w:val="none" w:sz="0" w:space="0" w:color="auto"/>
                <w:left w:val="none" w:sz="0" w:space="0" w:color="auto"/>
                <w:bottom w:val="none" w:sz="0" w:space="0" w:color="auto"/>
                <w:right w:val="none" w:sz="0" w:space="0" w:color="auto"/>
              </w:pBdr>
              <w:tabs>
                <w:tab w:val="left" w:pos="3735"/>
              </w:tabs>
              <w:jc w:val="center"/>
              <w:rPr>
                <w:rFonts w:ascii="Times New Roman" w:eastAsia="Times New Roman" w:hAnsi="Times New Roman" w:cs="Times New Roman"/>
                <w:szCs w:val="24"/>
                <w:lang w:eastAsia="fr-FR"/>
              </w:rPr>
            </w:pPr>
            <w:r w:rsidRPr="007E748F">
              <w:rPr>
                <w:rFonts w:ascii="Times New Roman" w:eastAsia="Times New Roman" w:hAnsi="Times New Roman" w:cs="Times New Roman"/>
                <w:szCs w:val="24"/>
                <w:lang w:eastAsia="fr-FR"/>
              </w:rPr>
              <w:t>8000</w:t>
            </w:r>
          </w:p>
        </w:tc>
      </w:tr>
    </w:tbl>
    <w:p w14:paraId="6D00E845" w14:textId="5272C5F0" w:rsidR="00535C47" w:rsidRPr="006C0267" w:rsidRDefault="00650B7D" w:rsidP="006C0267">
      <w:pPr>
        <w:pStyle w:val="SNArticle"/>
        <w:rPr>
          <w:sz w:val="24"/>
          <w:szCs w:val="24"/>
        </w:rPr>
      </w:pPr>
      <w:r w:rsidRPr="00935DFC">
        <w:rPr>
          <w:sz w:val="24"/>
          <w:szCs w:val="24"/>
        </w:rPr>
        <w:t>Article 4</w:t>
      </w:r>
    </w:p>
    <w:p w14:paraId="5A47DCCF" w14:textId="26B91A12" w:rsidR="00A10F57" w:rsidRDefault="00EE5C6A" w:rsidP="00A10F57">
      <w:pPr>
        <w:jc w:val="both"/>
        <w:rPr>
          <w:szCs w:val="24"/>
        </w:rPr>
      </w:pPr>
      <w:r w:rsidRPr="00EE5C6A">
        <w:rPr>
          <w:szCs w:val="24"/>
        </w:rPr>
        <w:t>I</w:t>
      </w:r>
      <w:r w:rsidR="00C87202">
        <w:rPr>
          <w:szCs w:val="24"/>
        </w:rPr>
        <w:t>. </w:t>
      </w:r>
      <w:r w:rsidR="00650B7D" w:rsidRPr="00E06989">
        <w:rPr>
          <w:szCs w:val="24"/>
        </w:rPr>
        <w:t xml:space="preserve">Les </w:t>
      </w:r>
      <w:r w:rsidR="000E0065">
        <w:rPr>
          <w:szCs w:val="24"/>
        </w:rPr>
        <w:t>prélèvements</w:t>
      </w:r>
      <w:r w:rsidR="00650B7D" w:rsidRPr="00E06989">
        <w:rPr>
          <w:szCs w:val="24"/>
        </w:rPr>
        <w:t xml:space="preserve"> </w:t>
      </w:r>
      <w:r w:rsidR="005819EB">
        <w:rPr>
          <w:szCs w:val="24"/>
        </w:rPr>
        <w:t xml:space="preserve">et les analyses </w:t>
      </w:r>
      <w:r w:rsidR="00650B7D" w:rsidRPr="00E06989">
        <w:rPr>
          <w:szCs w:val="24"/>
        </w:rPr>
        <w:t xml:space="preserve">sont réalisés conformément à l’avis </w:t>
      </w:r>
      <w:r w:rsidR="00535C47" w:rsidRPr="006E7241">
        <w:rPr>
          <w:szCs w:val="24"/>
        </w:rPr>
        <w:t xml:space="preserve">en </w:t>
      </w:r>
      <w:r w:rsidR="002C410E" w:rsidRPr="006E7241">
        <w:rPr>
          <w:szCs w:val="24"/>
        </w:rPr>
        <w:t xml:space="preserve">vigueur </w:t>
      </w:r>
      <w:r w:rsidR="00650B7D" w:rsidRPr="006E7241">
        <w:rPr>
          <w:szCs w:val="24"/>
        </w:rPr>
        <w:t>sur les méthodes</w:t>
      </w:r>
      <w:r w:rsidR="002C64B5">
        <w:rPr>
          <w:szCs w:val="24"/>
        </w:rPr>
        <w:t xml:space="preserve"> normalisées</w:t>
      </w:r>
      <w:r w:rsidR="00650B7D" w:rsidRPr="006E7241">
        <w:rPr>
          <w:szCs w:val="24"/>
        </w:rPr>
        <w:t xml:space="preserve"> de référence pour les mesures dans l’air, l’eau et les sols dans les installations classées pour la protection de l’environnement.</w:t>
      </w:r>
    </w:p>
    <w:p w14:paraId="389039B8" w14:textId="40DEF81F" w:rsidR="00943E61" w:rsidRDefault="00943E61" w:rsidP="00A10F57">
      <w:pPr>
        <w:jc w:val="both"/>
        <w:rPr>
          <w:szCs w:val="24"/>
        </w:rPr>
      </w:pPr>
      <w:r w:rsidRPr="00943E61">
        <w:rPr>
          <w:szCs w:val="24"/>
        </w:rPr>
        <w:t xml:space="preserve">Les mesures (prélèvement et analyse) </w:t>
      </w:r>
      <w:r w:rsidR="002D7FE8" w:rsidRPr="002D7FE8">
        <w:rPr>
          <w:szCs w:val="24"/>
        </w:rPr>
        <w:t xml:space="preserve">des substances mentionnées au 2° de l’article 3 </w:t>
      </w:r>
      <w:r w:rsidRPr="00943E61">
        <w:rPr>
          <w:szCs w:val="24"/>
        </w:rPr>
        <w:t>sont effectuées par un organ</w:t>
      </w:r>
      <w:r w:rsidR="002F0F80">
        <w:rPr>
          <w:szCs w:val="24"/>
        </w:rPr>
        <w:t>isme ou laboratoire agréé ou, s’</w:t>
      </w:r>
      <w:r w:rsidRPr="00943E61">
        <w:rPr>
          <w:szCs w:val="24"/>
        </w:rPr>
        <w:t>il n</w:t>
      </w:r>
      <w:r w:rsidR="002F0F80">
        <w:rPr>
          <w:szCs w:val="24"/>
        </w:rPr>
        <w:t>’existe pas d’</w:t>
      </w:r>
      <w:r w:rsidRPr="00943E61">
        <w:rPr>
          <w:szCs w:val="24"/>
        </w:rPr>
        <w:t>agrément pour le paramètre mesuré, par un organisme ou laboratoire accrédité par le Comité français d'accréditation ou par un organisme signataire de l</w:t>
      </w:r>
      <w:r w:rsidR="002F0F80">
        <w:rPr>
          <w:szCs w:val="24"/>
        </w:rPr>
        <w:t>’</w:t>
      </w:r>
      <w:r w:rsidRPr="00943E61">
        <w:rPr>
          <w:szCs w:val="24"/>
        </w:rPr>
        <w:t>accord multilatéral pris dans le cadre de la Coordination européenne des organismes d</w:t>
      </w:r>
      <w:r w:rsidR="002F0F80">
        <w:rPr>
          <w:szCs w:val="24"/>
        </w:rPr>
        <w:t>’</w:t>
      </w:r>
      <w:r w:rsidRPr="00943E61">
        <w:rPr>
          <w:szCs w:val="24"/>
        </w:rPr>
        <w:t>accréditation.</w:t>
      </w:r>
    </w:p>
    <w:p w14:paraId="44E19FA5" w14:textId="3D750140" w:rsidR="002D7FE8" w:rsidRDefault="002D7FE8" w:rsidP="00A10F57">
      <w:pPr>
        <w:jc w:val="both"/>
        <w:rPr>
          <w:szCs w:val="24"/>
        </w:rPr>
      </w:pPr>
      <w:r w:rsidRPr="002D7FE8">
        <w:rPr>
          <w:szCs w:val="24"/>
        </w:rPr>
        <w:t>L’application du précédent alinéa est recommandée pour l’estimation de la quantité totale de PFAS mentionnée au 1° de l’article 3 et pour les mesures (prélèvement et analyse) des substances mentionnées au 3° de l'article 3.</w:t>
      </w:r>
    </w:p>
    <w:p w14:paraId="49DD6210" w14:textId="24161B7C" w:rsidR="00943E61" w:rsidRDefault="00943E61" w:rsidP="00A10F57">
      <w:pPr>
        <w:jc w:val="both"/>
        <w:rPr>
          <w:szCs w:val="24"/>
        </w:rPr>
      </w:pPr>
    </w:p>
    <w:p w14:paraId="1883CDAE" w14:textId="7667508E" w:rsidR="00650B7D" w:rsidRDefault="00650B7D" w:rsidP="00A10F57">
      <w:pPr>
        <w:jc w:val="both"/>
        <w:rPr>
          <w:szCs w:val="24"/>
        </w:rPr>
      </w:pPr>
      <w:r w:rsidRPr="006E54D3">
        <w:rPr>
          <w:szCs w:val="24"/>
        </w:rPr>
        <w:t>Les prélèvements sont réalisés dans des conditions représentatives de l’activité normale de l’installation</w:t>
      </w:r>
      <w:r w:rsidR="009621E9">
        <w:rPr>
          <w:szCs w:val="24"/>
        </w:rPr>
        <w:t>.</w:t>
      </w:r>
    </w:p>
    <w:p w14:paraId="137640F7" w14:textId="4F17B63F" w:rsidR="00650B7D" w:rsidRPr="006E54D3" w:rsidRDefault="00650B7D" w:rsidP="00650B7D">
      <w:pPr>
        <w:spacing w:line="276" w:lineRule="auto"/>
        <w:jc w:val="both"/>
        <w:rPr>
          <w:szCs w:val="24"/>
        </w:rPr>
      </w:pPr>
      <w:r w:rsidRPr="006E54D3">
        <w:rPr>
          <w:szCs w:val="24"/>
        </w:rPr>
        <w:t>Les prélèvements sont effectués au</w:t>
      </w:r>
      <w:r w:rsidR="002C410E" w:rsidRPr="006E54D3">
        <w:rPr>
          <w:szCs w:val="24"/>
        </w:rPr>
        <w:t>(x)</w:t>
      </w:r>
      <w:r w:rsidRPr="006E54D3">
        <w:rPr>
          <w:szCs w:val="24"/>
        </w:rPr>
        <w:t xml:space="preserve"> point</w:t>
      </w:r>
      <w:r w:rsidR="002C410E" w:rsidRPr="006E54D3">
        <w:rPr>
          <w:szCs w:val="24"/>
        </w:rPr>
        <w:t>(s)</w:t>
      </w:r>
      <w:r w:rsidRPr="006E54D3">
        <w:rPr>
          <w:szCs w:val="24"/>
        </w:rPr>
        <w:t xml:space="preserve"> de rejet aqueux</w:t>
      </w:r>
      <w:r w:rsidR="009A4A58">
        <w:rPr>
          <w:szCs w:val="24"/>
        </w:rPr>
        <w:t xml:space="preserve"> avant toute dilution avec d’autres effluents</w:t>
      </w:r>
      <w:r w:rsidRPr="006E54D3">
        <w:rPr>
          <w:szCs w:val="24"/>
        </w:rPr>
        <w:t>.</w:t>
      </w:r>
    </w:p>
    <w:p w14:paraId="3AA6F269" w14:textId="354F04A2" w:rsidR="00650B7D" w:rsidRDefault="005819EB" w:rsidP="00650B7D">
      <w:pPr>
        <w:spacing w:line="276" w:lineRule="auto"/>
        <w:jc w:val="both"/>
        <w:rPr>
          <w:szCs w:val="24"/>
        </w:rPr>
      </w:pPr>
      <w:r>
        <w:rPr>
          <w:szCs w:val="24"/>
        </w:rPr>
        <w:t>Les prélèvements sont</w:t>
      </w:r>
      <w:r w:rsidR="00650B7D" w:rsidRPr="006E54D3">
        <w:rPr>
          <w:szCs w:val="24"/>
        </w:rPr>
        <w:t xml:space="preserve"> réalisé</w:t>
      </w:r>
      <w:r>
        <w:rPr>
          <w:szCs w:val="24"/>
        </w:rPr>
        <w:t>s</w:t>
      </w:r>
      <w:r w:rsidR="00650B7D" w:rsidRPr="006E54D3">
        <w:rPr>
          <w:szCs w:val="24"/>
        </w:rPr>
        <w:t xml:space="preserve"> pour les substances énumérées à l’article 3 à partir d’un échantillon prélevé sur une durée de 24 heures. Dans le cas où il est impossible d’effectuer un prélèvement proportionnel au débit de l’effluent, un prélèvement asservi au temps ou des prélèvements ponctuels</w:t>
      </w:r>
      <w:r w:rsidR="00EE5C6A">
        <w:rPr>
          <w:szCs w:val="24"/>
        </w:rPr>
        <w:t>,</w:t>
      </w:r>
      <w:r w:rsidR="00650B7D" w:rsidRPr="006E54D3">
        <w:rPr>
          <w:szCs w:val="24"/>
        </w:rPr>
        <w:t xml:space="preserve"> si la nature des rejets le justifie</w:t>
      </w:r>
      <w:r w:rsidR="00EE5C6A">
        <w:rPr>
          <w:szCs w:val="24"/>
        </w:rPr>
        <w:t>,</w:t>
      </w:r>
      <w:r w:rsidR="00650B7D" w:rsidRPr="006E54D3">
        <w:rPr>
          <w:szCs w:val="24"/>
        </w:rPr>
        <w:t xml:space="preserve"> sont réalisés. L’exploitant justifie alors cette impossibilité.</w:t>
      </w:r>
    </w:p>
    <w:p w14:paraId="3CC409A0" w14:textId="68CDEF3D" w:rsidR="007031BB" w:rsidRDefault="007031BB" w:rsidP="00650B7D">
      <w:pPr>
        <w:spacing w:line="276" w:lineRule="auto"/>
        <w:jc w:val="both"/>
        <w:rPr>
          <w:szCs w:val="24"/>
        </w:rPr>
      </w:pPr>
    </w:p>
    <w:p w14:paraId="0D5BD903" w14:textId="77777777" w:rsidR="00180863" w:rsidRDefault="00180863" w:rsidP="00650B7D">
      <w:pPr>
        <w:spacing w:line="276" w:lineRule="auto"/>
        <w:jc w:val="both"/>
        <w:rPr>
          <w:szCs w:val="22"/>
        </w:rPr>
      </w:pPr>
      <w:r w:rsidRPr="00180863">
        <w:rPr>
          <w:szCs w:val="22"/>
        </w:rPr>
        <w:t>Pour l’estimation de la quantité totale de PFAS mentionnée au 1° de l’article 3, une limite de quantification de 2µg/L est respectée.</w:t>
      </w:r>
    </w:p>
    <w:p w14:paraId="3F5FD93E" w14:textId="748A420E" w:rsidR="007031BB" w:rsidRPr="004972DC" w:rsidRDefault="007031BB" w:rsidP="00650B7D">
      <w:pPr>
        <w:spacing w:line="276" w:lineRule="auto"/>
        <w:jc w:val="both"/>
        <w:rPr>
          <w:sz w:val="28"/>
          <w:szCs w:val="24"/>
        </w:rPr>
      </w:pPr>
      <w:r w:rsidRPr="004972DC">
        <w:rPr>
          <w:szCs w:val="22"/>
        </w:rPr>
        <w:t xml:space="preserve">Pour chacune des substances </w:t>
      </w:r>
      <w:r w:rsidR="00632AAA">
        <w:rPr>
          <w:szCs w:val="22"/>
        </w:rPr>
        <w:t>PFAS</w:t>
      </w:r>
      <w:r w:rsidRPr="004972DC">
        <w:rPr>
          <w:szCs w:val="22"/>
        </w:rPr>
        <w:t xml:space="preserve"> </w:t>
      </w:r>
      <w:r w:rsidR="005819EB" w:rsidRPr="004972DC">
        <w:rPr>
          <w:szCs w:val="22"/>
        </w:rPr>
        <w:t>mentionnées au 2° et au 3° de l’article 3</w:t>
      </w:r>
      <w:r w:rsidRPr="004972DC">
        <w:rPr>
          <w:szCs w:val="22"/>
        </w:rPr>
        <w:t xml:space="preserve">, une limite de quantification de </w:t>
      </w:r>
      <w:r w:rsidR="002D7FE8">
        <w:rPr>
          <w:szCs w:val="22"/>
        </w:rPr>
        <w:t>10</w:t>
      </w:r>
      <w:r w:rsidRPr="004972DC">
        <w:rPr>
          <w:szCs w:val="22"/>
        </w:rPr>
        <w:t>0 ng/L est respectée.</w:t>
      </w:r>
    </w:p>
    <w:p w14:paraId="6E572419" w14:textId="771517A2" w:rsidR="005819EB" w:rsidRPr="00A10F57" w:rsidRDefault="005819EB" w:rsidP="005819EB">
      <w:pPr>
        <w:pStyle w:val="Corpsdetexte"/>
        <w:jc w:val="both"/>
        <w:rPr>
          <w:rFonts w:ascii="Times New Roman" w:hAnsi="Times New Roman" w:cs="Times New Roman"/>
          <w:sz w:val="24"/>
          <w:szCs w:val="24"/>
        </w:rPr>
      </w:pPr>
      <w:r>
        <w:rPr>
          <w:rFonts w:ascii="Times New Roman" w:hAnsi="Times New Roman" w:cs="Times New Roman"/>
          <w:sz w:val="24"/>
          <w:szCs w:val="24"/>
        </w:rPr>
        <w:t>Si une substance</w:t>
      </w:r>
      <w:r w:rsidRPr="008202FD">
        <w:rPr>
          <w:rFonts w:ascii="Times New Roman" w:hAnsi="Times New Roman" w:cs="Times New Roman"/>
          <w:sz w:val="24"/>
          <w:szCs w:val="24"/>
        </w:rPr>
        <w:t xml:space="preserve"> </w:t>
      </w:r>
      <w:r w:rsidR="00632AAA">
        <w:rPr>
          <w:rFonts w:ascii="Times New Roman" w:hAnsi="Times New Roman" w:cs="Times New Roman"/>
          <w:sz w:val="24"/>
          <w:szCs w:val="24"/>
        </w:rPr>
        <w:t>PFAS</w:t>
      </w:r>
      <w:r>
        <w:rPr>
          <w:rFonts w:ascii="Times New Roman" w:hAnsi="Times New Roman" w:cs="Times New Roman"/>
          <w:sz w:val="24"/>
          <w:szCs w:val="24"/>
        </w:rPr>
        <w:t xml:space="preserve"> n’est</w:t>
      </w:r>
      <w:r w:rsidRPr="008202FD">
        <w:rPr>
          <w:rFonts w:ascii="Times New Roman" w:hAnsi="Times New Roman" w:cs="Times New Roman"/>
          <w:sz w:val="24"/>
          <w:szCs w:val="24"/>
        </w:rPr>
        <w:t xml:space="preserve"> pas quantifiée</w:t>
      </w:r>
      <w:r>
        <w:rPr>
          <w:rFonts w:ascii="Times New Roman" w:hAnsi="Times New Roman" w:cs="Times New Roman"/>
          <w:sz w:val="24"/>
          <w:szCs w:val="24"/>
        </w:rPr>
        <w:t xml:space="preserve"> ou quantifiée à une concentration inférieure ou égale à </w:t>
      </w:r>
      <w:r w:rsidR="002D7FE8">
        <w:rPr>
          <w:rFonts w:ascii="Times New Roman" w:hAnsi="Times New Roman" w:cs="Times New Roman"/>
          <w:sz w:val="24"/>
          <w:szCs w:val="24"/>
        </w:rPr>
        <w:t>10</w:t>
      </w:r>
      <w:r>
        <w:rPr>
          <w:rFonts w:ascii="Times New Roman" w:hAnsi="Times New Roman" w:cs="Times New Roman"/>
          <w:sz w:val="24"/>
          <w:szCs w:val="24"/>
        </w:rPr>
        <w:t>0 ng/L</w:t>
      </w:r>
      <w:r w:rsidRPr="008202FD">
        <w:rPr>
          <w:rFonts w:ascii="Times New Roman" w:hAnsi="Times New Roman" w:cs="Times New Roman"/>
          <w:sz w:val="24"/>
          <w:szCs w:val="24"/>
        </w:rPr>
        <w:t xml:space="preserve">, </w:t>
      </w:r>
      <w:r>
        <w:rPr>
          <w:rFonts w:ascii="Times New Roman" w:hAnsi="Times New Roman" w:cs="Times New Roman"/>
          <w:sz w:val="24"/>
          <w:szCs w:val="24"/>
        </w:rPr>
        <w:t>sa</w:t>
      </w:r>
      <w:r w:rsidRPr="008202FD">
        <w:rPr>
          <w:rFonts w:ascii="Times New Roman" w:hAnsi="Times New Roman" w:cs="Times New Roman"/>
          <w:sz w:val="24"/>
          <w:szCs w:val="24"/>
        </w:rPr>
        <w:t xml:space="preserve"> concentration est considérée comme nulle dans les résultats d’analyses et la mentio</w:t>
      </w:r>
      <w:r w:rsidR="002F0F80">
        <w:rPr>
          <w:rFonts w:ascii="Times New Roman" w:hAnsi="Times New Roman" w:cs="Times New Roman"/>
          <w:sz w:val="24"/>
          <w:szCs w:val="24"/>
        </w:rPr>
        <w:t>n « non quantifiée »</w:t>
      </w:r>
      <w:r w:rsidRPr="008202FD">
        <w:rPr>
          <w:rFonts w:ascii="Times New Roman" w:hAnsi="Times New Roman" w:cs="Times New Roman"/>
          <w:sz w:val="24"/>
          <w:szCs w:val="24"/>
        </w:rPr>
        <w:t xml:space="preserve"> est précisée.</w:t>
      </w:r>
    </w:p>
    <w:p w14:paraId="31AE8634" w14:textId="77777777" w:rsidR="00650B7D" w:rsidRPr="00EE5C6A" w:rsidRDefault="00650B7D" w:rsidP="00650B7D">
      <w:pPr>
        <w:pStyle w:val="Corpsdetexte"/>
        <w:jc w:val="both"/>
        <w:rPr>
          <w:rFonts w:ascii="Times New Roman" w:hAnsi="Times New Roman" w:cs="Times New Roman"/>
          <w:sz w:val="24"/>
          <w:szCs w:val="24"/>
        </w:rPr>
      </w:pPr>
    </w:p>
    <w:p w14:paraId="753A5EEA" w14:textId="381132FD" w:rsidR="00A10F57" w:rsidRDefault="00EE5C6A" w:rsidP="00A10F57">
      <w:pPr>
        <w:pStyle w:val="Corpsdetexte"/>
        <w:jc w:val="both"/>
        <w:rPr>
          <w:rFonts w:ascii="Times New Roman" w:hAnsi="Times New Roman" w:cs="Times New Roman"/>
          <w:sz w:val="24"/>
          <w:szCs w:val="24"/>
        </w:rPr>
      </w:pPr>
      <w:r w:rsidRPr="00EE5C6A">
        <w:rPr>
          <w:rFonts w:ascii="Times New Roman" w:hAnsi="Times New Roman" w:cs="Times New Roman"/>
          <w:sz w:val="24"/>
          <w:szCs w:val="24"/>
        </w:rPr>
        <w:t>II.</w:t>
      </w:r>
      <w:r w:rsidR="00C87202">
        <w:rPr>
          <w:rFonts w:ascii="Times New Roman" w:hAnsi="Times New Roman" w:cs="Times New Roman"/>
          <w:sz w:val="24"/>
          <w:szCs w:val="24"/>
        </w:rPr>
        <w:t> </w:t>
      </w:r>
      <w:r w:rsidR="00650B7D" w:rsidRPr="00EE5C6A">
        <w:rPr>
          <w:rFonts w:ascii="Times New Roman" w:hAnsi="Times New Roman" w:cs="Times New Roman"/>
          <w:sz w:val="24"/>
          <w:szCs w:val="24"/>
        </w:rPr>
        <w:t>L’exploitant réalise chaque mois</w:t>
      </w:r>
      <w:r w:rsidR="006E54D3" w:rsidRPr="00EE5C6A">
        <w:rPr>
          <w:rFonts w:ascii="Times New Roman" w:hAnsi="Times New Roman" w:cs="Times New Roman"/>
          <w:sz w:val="24"/>
          <w:szCs w:val="24"/>
        </w:rPr>
        <w:t>,</w:t>
      </w:r>
      <w:r w:rsidR="00650B7D" w:rsidRPr="00EE5C6A">
        <w:rPr>
          <w:rFonts w:ascii="Times New Roman" w:hAnsi="Times New Roman" w:cs="Times New Roman"/>
          <w:sz w:val="24"/>
          <w:szCs w:val="24"/>
        </w:rPr>
        <w:t xml:space="preserve"> </w:t>
      </w:r>
      <w:r w:rsidR="00A630C8">
        <w:rPr>
          <w:rFonts w:ascii="Times New Roman" w:hAnsi="Times New Roman" w:cs="Times New Roman"/>
          <w:sz w:val="24"/>
          <w:szCs w:val="24"/>
        </w:rPr>
        <w:t>sur</w:t>
      </w:r>
      <w:r w:rsidR="00A630C8" w:rsidRPr="00EE5C6A">
        <w:rPr>
          <w:rFonts w:ascii="Times New Roman" w:hAnsi="Times New Roman" w:cs="Times New Roman"/>
          <w:sz w:val="24"/>
          <w:szCs w:val="24"/>
        </w:rPr>
        <w:t xml:space="preserve"> </w:t>
      </w:r>
      <w:r w:rsidR="00650B7D" w:rsidRPr="00EE5C6A">
        <w:rPr>
          <w:rFonts w:ascii="Times New Roman" w:hAnsi="Times New Roman" w:cs="Times New Roman"/>
          <w:sz w:val="24"/>
          <w:szCs w:val="24"/>
        </w:rPr>
        <w:t>trois mois</w:t>
      </w:r>
      <w:r w:rsidR="00A630C8">
        <w:rPr>
          <w:rFonts w:ascii="Times New Roman" w:hAnsi="Times New Roman" w:cs="Times New Roman"/>
          <w:sz w:val="24"/>
          <w:szCs w:val="24"/>
        </w:rPr>
        <w:t xml:space="preserve"> consécutifs</w:t>
      </w:r>
      <w:r w:rsidR="006E54D3" w:rsidRPr="00EE5C6A">
        <w:rPr>
          <w:rFonts w:ascii="Times New Roman" w:hAnsi="Times New Roman" w:cs="Times New Roman"/>
          <w:sz w:val="24"/>
          <w:szCs w:val="24"/>
        </w:rPr>
        <w:t>,</w:t>
      </w:r>
      <w:r w:rsidR="00650B7D" w:rsidRPr="00EE5C6A">
        <w:rPr>
          <w:rFonts w:ascii="Times New Roman" w:hAnsi="Times New Roman" w:cs="Times New Roman"/>
          <w:sz w:val="24"/>
          <w:szCs w:val="24"/>
        </w:rPr>
        <w:t xml:space="preserve"> une campagne d’analyses des substances </w:t>
      </w:r>
      <w:r w:rsidR="00B01489">
        <w:rPr>
          <w:rFonts w:ascii="Times New Roman" w:hAnsi="Times New Roman" w:cs="Times New Roman"/>
          <w:sz w:val="24"/>
          <w:szCs w:val="24"/>
        </w:rPr>
        <w:t>PFAS</w:t>
      </w:r>
      <w:r w:rsidR="00614114">
        <w:rPr>
          <w:rFonts w:ascii="Times New Roman" w:hAnsi="Times New Roman" w:cs="Times New Roman"/>
          <w:sz w:val="24"/>
          <w:szCs w:val="24"/>
        </w:rPr>
        <w:t>,</w:t>
      </w:r>
      <w:r w:rsidR="005819EB">
        <w:rPr>
          <w:rFonts w:ascii="Times New Roman" w:hAnsi="Times New Roman" w:cs="Times New Roman"/>
          <w:sz w:val="24"/>
          <w:szCs w:val="24"/>
        </w:rPr>
        <w:t xml:space="preserve"> </w:t>
      </w:r>
      <w:r w:rsidR="00AF27CD">
        <w:rPr>
          <w:rFonts w:ascii="Times New Roman" w:hAnsi="Times New Roman" w:cs="Times New Roman"/>
          <w:sz w:val="24"/>
          <w:szCs w:val="24"/>
        </w:rPr>
        <w:t>tel</w:t>
      </w:r>
      <w:r w:rsidR="00614114">
        <w:rPr>
          <w:rFonts w:ascii="Times New Roman" w:hAnsi="Times New Roman" w:cs="Times New Roman"/>
          <w:sz w:val="24"/>
          <w:szCs w:val="24"/>
        </w:rPr>
        <w:t>le</w:t>
      </w:r>
      <w:r w:rsidR="00AF27CD">
        <w:rPr>
          <w:rFonts w:ascii="Times New Roman" w:hAnsi="Times New Roman" w:cs="Times New Roman"/>
          <w:sz w:val="24"/>
          <w:szCs w:val="24"/>
        </w:rPr>
        <w:t xml:space="preserve"> que prévu</w:t>
      </w:r>
      <w:r w:rsidR="00614114">
        <w:rPr>
          <w:rFonts w:ascii="Times New Roman" w:hAnsi="Times New Roman" w:cs="Times New Roman"/>
          <w:sz w:val="24"/>
          <w:szCs w:val="24"/>
        </w:rPr>
        <w:t>e</w:t>
      </w:r>
      <w:r w:rsidR="00AF27CD">
        <w:rPr>
          <w:rFonts w:ascii="Times New Roman" w:hAnsi="Times New Roman" w:cs="Times New Roman"/>
          <w:sz w:val="24"/>
          <w:szCs w:val="24"/>
        </w:rPr>
        <w:t xml:space="preserve"> </w:t>
      </w:r>
      <w:r w:rsidR="005819EB">
        <w:rPr>
          <w:rFonts w:ascii="Times New Roman" w:hAnsi="Times New Roman" w:cs="Times New Roman"/>
          <w:sz w:val="24"/>
          <w:szCs w:val="24"/>
        </w:rPr>
        <w:t>à l’article 3</w:t>
      </w:r>
      <w:r w:rsidR="00614114">
        <w:rPr>
          <w:rFonts w:ascii="Times New Roman" w:hAnsi="Times New Roman" w:cs="Times New Roman"/>
          <w:sz w:val="24"/>
          <w:szCs w:val="24"/>
        </w:rPr>
        <w:t>,</w:t>
      </w:r>
      <w:r w:rsidR="005819EB">
        <w:rPr>
          <w:rFonts w:ascii="Times New Roman" w:hAnsi="Times New Roman" w:cs="Times New Roman"/>
          <w:sz w:val="24"/>
          <w:szCs w:val="24"/>
        </w:rPr>
        <w:t xml:space="preserve"> à partir d’échantillons prélevés selon les conditions fixées au I</w:t>
      </w:r>
      <w:r w:rsidR="005819EB" w:rsidRPr="00EE5C6A">
        <w:rPr>
          <w:rFonts w:ascii="Times New Roman" w:hAnsi="Times New Roman" w:cs="Times New Roman"/>
          <w:sz w:val="24"/>
          <w:szCs w:val="24"/>
        </w:rPr>
        <w:t>.</w:t>
      </w:r>
    </w:p>
    <w:p w14:paraId="4A2DFDEA" w14:textId="1CAE64B6" w:rsidR="00180863" w:rsidRDefault="00180863" w:rsidP="00180863">
      <w:pPr>
        <w:pStyle w:val="Corpsdetexte"/>
        <w:jc w:val="both"/>
        <w:rPr>
          <w:rFonts w:ascii="Times New Roman" w:hAnsi="Times New Roman" w:cs="Times New Roman"/>
          <w:sz w:val="24"/>
          <w:szCs w:val="24"/>
        </w:rPr>
      </w:pPr>
      <w:r>
        <w:rPr>
          <w:rFonts w:ascii="Times New Roman" w:hAnsi="Times New Roman" w:cs="Times New Roman"/>
          <w:sz w:val="24"/>
          <w:szCs w:val="24"/>
        </w:rPr>
        <w:t>Selon la rubrique de la nomenclature des installations classées</w:t>
      </w:r>
      <w:r>
        <w:rPr>
          <w:rFonts w:ascii="Times New Roman" w:hAnsi="Times New Roman" w:cs="Times New Roman"/>
          <w:b/>
          <w:sz w:val="24"/>
          <w:szCs w:val="24"/>
        </w:rPr>
        <w:t xml:space="preserve"> </w:t>
      </w:r>
      <w:r>
        <w:rPr>
          <w:rFonts w:ascii="Times New Roman" w:hAnsi="Times New Roman" w:cs="Times New Roman"/>
          <w:sz w:val="24"/>
          <w:szCs w:val="24"/>
        </w:rPr>
        <w:t>au titre de laquelle son établissement est soumis à autorisation, l’exploitant réalise sa première campagne d’analyse selon les d</w:t>
      </w:r>
      <w:r w:rsidR="002D7FE8">
        <w:rPr>
          <w:rFonts w:ascii="Times New Roman" w:hAnsi="Times New Roman" w:cs="Times New Roman"/>
          <w:sz w:val="24"/>
          <w:szCs w:val="24"/>
        </w:rPr>
        <w:t>élais suivant</w:t>
      </w:r>
      <w:r>
        <w:rPr>
          <w:rFonts w:ascii="Times New Roman" w:hAnsi="Times New Roman" w:cs="Times New Roman"/>
          <w:sz w:val="24"/>
          <w:szCs w:val="24"/>
        </w:rPr>
        <w:t>s :</w:t>
      </w:r>
    </w:p>
    <w:tbl>
      <w:tblPr>
        <w:tblStyle w:val="Grilledutableau"/>
        <w:tblW w:w="0" w:type="auto"/>
        <w:tblLook w:val="04A0" w:firstRow="1" w:lastRow="0" w:firstColumn="1" w:lastColumn="0" w:noHBand="0" w:noVBand="1"/>
      </w:tblPr>
      <w:tblGrid>
        <w:gridCol w:w="4531"/>
        <w:gridCol w:w="4531"/>
      </w:tblGrid>
      <w:tr w:rsidR="00180863" w14:paraId="49BECF19" w14:textId="77777777" w:rsidTr="00180863">
        <w:tc>
          <w:tcPr>
            <w:tcW w:w="4531" w:type="dxa"/>
            <w:tcBorders>
              <w:top w:val="single" w:sz="4" w:space="0" w:color="auto"/>
              <w:left w:val="single" w:sz="4" w:space="0" w:color="auto"/>
              <w:bottom w:val="single" w:sz="4" w:space="0" w:color="auto"/>
              <w:right w:val="single" w:sz="4" w:space="0" w:color="auto"/>
            </w:tcBorders>
            <w:vAlign w:val="center"/>
            <w:hideMark/>
          </w:tcPr>
          <w:p w14:paraId="6172D6B1" w14:textId="02C6DA8F" w:rsidR="00180863" w:rsidRDefault="00180863">
            <w:pPr>
              <w:pStyle w:val="Corpsdetexte"/>
              <w:jc w:val="center"/>
              <w:rPr>
                <w:rFonts w:ascii="Times New Roman" w:hAnsi="Times New Roman" w:cs="Times New Roman"/>
                <w:sz w:val="24"/>
                <w:szCs w:val="24"/>
              </w:rPr>
            </w:pPr>
            <w:r>
              <w:rPr>
                <w:rFonts w:ascii="Times New Roman" w:hAnsi="Times New Roman" w:cs="Times New Roman"/>
                <w:sz w:val="24"/>
                <w:szCs w:val="24"/>
              </w:rPr>
              <w:t>Rubrique de la nomenclature des installations classées</w:t>
            </w:r>
          </w:p>
        </w:tc>
        <w:tc>
          <w:tcPr>
            <w:tcW w:w="4531" w:type="dxa"/>
            <w:tcBorders>
              <w:top w:val="single" w:sz="4" w:space="0" w:color="auto"/>
              <w:left w:val="single" w:sz="4" w:space="0" w:color="auto"/>
              <w:bottom w:val="single" w:sz="4" w:space="0" w:color="auto"/>
              <w:right w:val="single" w:sz="4" w:space="0" w:color="auto"/>
            </w:tcBorders>
            <w:vAlign w:val="center"/>
            <w:hideMark/>
          </w:tcPr>
          <w:p w14:paraId="0DA33898" w14:textId="77777777" w:rsidR="00180863" w:rsidRDefault="00180863">
            <w:pPr>
              <w:pStyle w:val="Corpsdetexte"/>
              <w:jc w:val="center"/>
              <w:rPr>
                <w:rFonts w:ascii="Times New Roman" w:hAnsi="Times New Roman" w:cs="Times New Roman"/>
                <w:sz w:val="24"/>
                <w:szCs w:val="24"/>
              </w:rPr>
            </w:pPr>
            <w:r>
              <w:rPr>
                <w:rFonts w:ascii="Times New Roman" w:hAnsi="Times New Roman" w:cs="Times New Roman"/>
                <w:sz w:val="24"/>
                <w:szCs w:val="24"/>
              </w:rPr>
              <w:t>Délai pour réaliser la première campagne d’analyse à compter de l’entrée en vigueur du présent arrêté</w:t>
            </w:r>
          </w:p>
        </w:tc>
      </w:tr>
      <w:tr w:rsidR="00180863" w14:paraId="3DE95F58" w14:textId="77777777" w:rsidTr="00180863">
        <w:trPr>
          <w:trHeight w:val="356"/>
        </w:trPr>
        <w:tc>
          <w:tcPr>
            <w:tcW w:w="4531" w:type="dxa"/>
            <w:tcBorders>
              <w:top w:val="single" w:sz="4" w:space="0" w:color="auto"/>
              <w:left w:val="single" w:sz="4" w:space="0" w:color="auto"/>
              <w:bottom w:val="single" w:sz="4" w:space="0" w:color="auto"/>
              <w:right w:val="single" w:sz="4" w:space="0" w:color="auto"/>
            </w:tcBorders>
            <w:vAlign w:val="center"/>
            <w:hideMark/>
          </w:tcPr>
          <w:p w14:paraId="381BCE8B" w14:textId="33B2CF7D" w:rsidR="00180863" w:rsidRDefault="00180863">
            <w:pPr>
              <w:pStyle w:val="Corpsdetexte"/>
              <w:jc w:val="center"/>
              <w:rPr>
                <w:rFonts w:ascii="Times New Roman" w:hAnsi="Times New Roman" w:cs="Times New Roman"/>
                <w:sz w:val="24"/>
                <w:szCs w:val="24"/>
              </w:rPr>
            </w:pPr>
            <w:r>
              <w:rPr>
                <w:rFonts w:ascii="Times New Roman" w:hAnsi="Times New Roman" w:cs="Times New Roman"/>
                <w:sz w:val="24"/>
                <w:szCs w:val="24"/>
              </w:rPr>
              <w:t>2660, 2661, 2760, 2790, 3410, 3420, 3440, 3450</w:t>
            </w:r>
            <w:r w:rsidR="00C87202">
              <w:rPr>
                <w:rFonts w:ascii="Times New Roman" w:hAnsi="Times New Roman" w:cs="Times New Roman"/>
                <w:sz w:val="24"/>
                <w:szCs w:val="24"/>
              </w:rPr>
              <w:t>, 4713</w:t>
            </w:r>
          </w:p>
        </w:tc>
        <w:tc>
          <w:tcPr>
            <w:tcW w:w="4531" w:type="dxa"/>
            <w:tcBorders>
              <w:top w:val="single" w:sz="4" w:space="0" w:color="auto"/>
              <w:left w:val="single" w:sz="4" w:space="0" w:color="auto"/>
              <w:bottom w:val="single" w:sz="4" w:space="0" w:color="auto"/>
              <w:right w:val="single" w:sz="4" w:space="0" w:color="auto"/>
            </w:tcBorders>
            <w:vAlign w:val="center"/>
            <w:hideMark/>
          </w:tcPr>
          <w:p w14:paraId="1DCF89E2" w14:textId="77777777" w:rsidR="00180863" w:rsidRDefault="00180863">
            <w:pPr>
              <w:pStyle w:val="Corpsdetexte"/>
              <w:jc w:val="center"/>
              <w:rPr>
                <w:rFonts w:ascii="Times New Roman" w:hAnsi="Times New Roman" w:cs="Times New Roman"/>
                <w:sz w:val="24"/>
                <w:szCs w:val="24"/>
              </w:rPr>
            </w:pPr>
            <w:r>
              <w:rPr>
                <w:rFonts w:ascii="Times New Roman" w:hAnsi="Times New Roman" w:cs="Times New Roman"/>
                <w:sz w:val="24"/>
                <w:szCs w:val="24"/>
              </w:rPr>
              <w:t>Trois mois</w:t>
            </w:r>
          </w:p>
        </w:tc>
      </w:tr>
      <w:tr w:rsidR="00180863" w14:paraId="253C3437" w14:textId="77777777" w:rsidTr="00180863">
        <w:trPr>
          <w:trHeight w:val="374"/>
        </w:trPr>
        <w:tc>
          <w:tcPr>
            <w:tcW w:w="4531" w:type="dxa"/>
            <w:tcBorders>
              <w:top w:val="single" w:sz="4" w:space="0" w:color="auto"/>
              <w:left w:val="single" w:sz="4" w:space="0" w:color="auto"/>
              <w:bottom w:val="single" w:sz="4" w:space="0" w:color="auto"/>
              <w:right w:val="single" w:sz="4" w:space="0" w:color="auto"/>
            </w:tcBorders>
            <w:vAlign w:val="center"/>
            <w:hideMark/>
          </w:tcPr>
          <w:p w14:paraId="3CFB8E4F" w14:textId="5315B115" w:rsidR="00180863" w:rsidRDefault="00180863">
            <w:pPr>
              <w:pStyle w:val="Corpsdetexte"/>
              <w:jc w:val="center"/>
              <w:rPr>
                <w:rFonts w:ascii="Times New Roman" w:hAnsi="Times New Roman" w:cs="Times New Roman"/>
                <w:sz w:val="24"/>
                <w:szCs w:val="24"/>
              </w:rPr>
            </w:pPr>
            <w:r>
              <w:rPr>
                <w:rFonts w:ascii="Times New Roman" w:hAnsi="Times New Roman" w:cs="Times New Roman"/>
                <w:sz w:val="24"/>
                <w:szCs w:val="24"/>
              </w:rPr>
              <w:t xml:space="preserve">2330, 2345,2350, 2351, 2567, 2750, 2752, 2795, 3120, 3230, </w:t>
            </w:r>
            <w:r w:rsidR="00C87202" w:rsidRPr="00C87202">
              <w:rPr>
                <w:rFonts w:ascii="Times New Roman" w:hAnsi="Times New Roman" w:cs="Times New Roman"/>
                <w:sz w:val="24"/>
                <w:szCs w:val="24"/>
              </w:rPr>
              <w:t xml:space="preserve">3260, 3610, 3620, 3630, </w:t>
            </w:r>
            <w:r>
              <w:rPr>
                <w:rFonts w:ascii="Times New Roman" w:hAnsi="Times New Roman" w:cs="Times New Roman"/>
                <w:sz w:val="24"/>
                <w:szCs w:val="24"/>
              </w:rPr>
              <w:t>3670, 3710</w:t>
            </w:r>
          </w:p>
        </w:tc>
        <w:tc>
          <w:tcPr>
            <w:tcW w:w="4531" w:type="dxa"/>
            <w:tcBorders>
              <w:top w:val="single" w:sz="4" w:space="0" w:color="auto"/>
              <w:left w:val="single" w:sz="4" w:space="0" w:color="auto"/>
              <w:bottom w:val="single" w:sz="4" w:space="0" w:color="auto"/>
              <w:right w:val="single" w:sz="4" w:space="0" w:color="auto"/>
            </w:tcBorders>
            <w:vAlign w:val="center"/>
            <w:hideMark/>
          </w:tcPr>
          <w:p w14:paraId="198F304A" w14:textId="77777777" w:rsidR="00180863" w:rsidRDefault="00180863">
            <w:pPr>
              <w:pStyle w:val="Corpsdetexte"/>
              <w:jc w:val="center"/>
              <w:rPr>
                <w:rFonts w:ascii="Times New Roman" w:hAnsi="Times New Roman" w:cs="Times New Roman"/>
                <w:sz w:val="24"/>
                <w:szCs w:val="24"/>
              </w:rPr>
            </w:pPr>
            <w:r>
              <w:rPr>
                <w:rFonts w:ascii="Times New Roman" w:hAnsi="Times New Roman" w:cs="Times New Roman"/>
                <w:sz w:val="24"/>
                <w:szCs w:val="24"/>
              </w:rPr>
              <w:t>Six mois</w:t>
            </w:r>
          </w:p>
        </w:tc>
      </w:tr>
      <w:tr w:rsidR="00180863" w14:paraId="79548EC4" w14:textId="77777777" w:rsidTr="00180863">
        <w:tc>
          <w:tcPr>
            <w:tcW w:w="4531" w:type="dxa"/>
            <w:tcBorders>
              <w:top w:val="single" w:sz="4" w:space="0" w:color="auto"/>
              <w:left w:val="single" w:sz="4" w:space="0" w:color="auto"/>
              <w:bottom w:val="single" w:sz="4" w:space="0" w:color="auto"/>
              <w:right w:val="single" w:sz="4" w:space="0" w:color="auto"/>
            </w:tcBorders>
            <w:vAlign w:val="center"/>
            <w:hideMark/>
          </w:tcPr>
          <w:p w14:paraId="11ABF7B4" w14:textId="21AA3CA9" w:rsidR="00180863" w:rsidRDefault="00180863">
            <w:pPr>
              <w:pStyle w:val="Corpsdetexte"/>
              <w:jc w:val="center"/>
              <w:rPr>
                <w:rFonts w:ascii="Times New Roman" w:hAnsi="Times New Roman" w:cs="Times New Roman"/>
                <w:sz w:val="24"/>
                <w:szCs w:val="24"/>
              </w:rPr>
            </w:pPr>
            <w:r>
              <w:rPr>
                <w:rFonts w:ascii="Times New Roman" w:hAnsi="Times New Roman" w:cs="Times New Roman"/>
                <w:sz w:val="24"/>
                <w:szCs w:val="24"/>
              </w:rPr>
              <w:t>2791, 3510, 3531, 3532, 3540</w:t>
            </w:r>
            <w:r w:rsidR="00C87202">
              <w:rPr>
                <w:rFonts w:ascii="Times New Roman" w:hAnsi="Times New Roman" w:cs="Times New Roman"/>
                <w:sz w:val="24"/>
                <w:szCs w:val="24"/>
              </w:rPr>
              <w:t>, 3560</w:t>
            </w:r>
          </w:p>
        </w:tc>
        <w:tc>
          <w:tcPr>
            <w:tcW w:w="4531" w:type="dxa"/>
            <w:tcBorders>
              <w:top w:val="single" w:sz="4" w:space="0" w:color="auto"/>
              <w:left w:val="single" w:sz="4" w:space="0" w:color="auto"/>
              <w:bottom w:val="single" w:sz="4" w:space="0" w:color="auto"/>
              <w:right w:val="single" w:sz="4" w:space="0" w:color="auto"/>
            </w:tcBorders>
            <w:vAlign w:val="center"/>
            <w:hideMark/>
          </w:tcPr>
          <w:p w14:paraId="0D4A6014" w14:textId="77777777" w:rsidR="00180863" w:rsidRDefault="00180863">
            <w:pPr>
              <w:pStyle w:val="Corpsdetexte"/>
              <w:jc w:val="center"/>
              <w:rPr>
                <w:rFonts w:ascii="Times New Roman" w:hAnsi="Times New Roman" w:cs="Times New Roman"/>
                <w:sz w:val="24"/>
                <w:szCs w:val="24"/>
              </w:rPr>
            </w:pPr>
            <w:r>
              <w:rPr>
                <w:rFonts w:ascii="Times New Roman" w:hAnsi="Times New Roman" w:cs="Times New Roman"/>
                <w:sz w:val="24"/>
                <w:szCs w:val="24"/>
              </w:rPr>
              <w:t>Neuf mois</w:t>
            </w:r>
          </w:p>
        </w:tc>
      </w:tr>
    </w:tbl>
    <w:p w14:paraId="3BF5FB8D" w14:textId="77777777" w:rsidR="00180863" w:rsidRDefault="00180863" w:rsidP="00180863">
      <w:pPr>
        <w:pStyle w:val="Corpsdetexte"/>
        <w:jc w:val="both"/>
        <w:rPr>
          <w:rFonts w:ascii="Times New Roman" w:hAnsi="Times New Roman" w:cs="Times New Roman"/>
          <w:sz w:val="24"/>
          <w:szCs w:val="24"/>
        </w:rPr>
      </w:pPr>
    </w:p>
    <w:p w14:paraId="66C01DEC" w14:textId="58E5AE04" w:rsidR="00180863" w:rsidRDefault="00180863" w:rsidP="00180863">
      <w:pPr>
        <w:pStyle w:val="Corpsdetexte"/>
        <w:jc w:val="both"/>
        <w:rPr>
          <w:rFonts w:ascii="Times New Roman" w:hAnsi="Times New Roman" w:cs="Times New Roman"/>
          <w:sz w:val="24"/>
          <w:szCs w:val="24"/>
        </w:rPr>
      </w:pPr>
      <w:r>
        <w:rPr>
          <w:rFonts w:ascii="Times New Roman" w:hAnsi="Times New Roman" w:cs="Times New Roman"/>
          <w:sz w:val="24"/>
          <w:szCs w:val="24"/>
        </w:rPr>
        <w:t>Si un même établissement est soumis à autorisation au titre de plusieurs rubriques, associées à des délais différents, le délai le plus long est retenu.</w:t>
      </w:r>
    </w:p>
    <w:p w14:paraId="7348CE6F" w14:textId="77777777" w:rsidR="00180863" w:rsidRDefault="00180863" w:rsidP="00180863">
      <w:pPr>
        <w:pStyle w:val="Corpsdetexte"/>
        <w:jc w:val="both"/>
        <w:rPr>
          <w:rFonts w:ascii="Times New Roman" w:hAnsi="Times New Roman" w:cs="Times New Roman"/>
          <w:sz w:val="24"/>
          <w:szCs w:val="24"/>
        </w:rPr>
      </w:pPr>
    </w:p>
    <w:p w14:paraId="28EF0310" w14:textId="28BD87FD" w:rsidR="00650B7D" w:rsidRDefault="00180863" w:rsidP="00650B7D">
      <w:pPr>
        <w:pStyle w:val="Corpsdetexte"/>
        <w:jc w:val="both"/>
        <w:rPr>
          <w:rFonts w:ascii="Times New Roman" w:hAnsi="Times New Roman" w:cs="Times New Roman"/>
          <w:sz w:val="24"/>
          <w:szCs w:val="24"/>
        </w:rPr>
      </w:pPr>
      <w:r>
        <w:rPr>
          <w:rFonts w:ascii="Times New Roman" w:hAnsi="Times New Roman" w:cs="Times New Roman"/>
          <w:sz w:val="24"/>
          <w:szCs w:val="24"/>
        </w:rPr>
        <w:t>Pour les établissements soumis à autorisation au titre de rubriques non mentionnées ci-dessus, la première campagne est réalisée au plus tard trois mois à compter de l’entrée en vigueur du présent arrêté.</w:t>
      </w:r>
    </w:p>
    <w:p w14:paraId="21597F3B" w14:textId="77777777" w:rsidR="00180863" w:rsidRPr="006E54D3" w:rsidRDefault="00180863" w:rsidP="00650B7D">
      <w:pPr>
        <w:pStyle w:val="Corpsdetexte"/>
        <w:jc w:val="both"/>
        <w:rPr>
          <w:rFonts w:ascii="Times New Roman" w:hAnsi="Times New Roman" w:cs="Times New Roman"/>
          <w:sz w:val="24"/>
          <w:szCs w:val="24"/>
        </w:rPr>
      </w:pPr>
    </w:p>
    <w:p w14:paraId="3566894F" w14:textId="525BD87E" w:rsidR="00AB6C09" w:rsidRDefault="00C87202" w:rsidP="00650B7D">
      <w:pPr>
        <w:pStyle w:val="Corpsdetexte"/>
        <w:jc w:val="both"/>
        <w:rPr>
          <w:rFonts w:ascii="Times New Roman" w:hAnsi="Times New Roman" w:cs="Times New Roman"/>
          <w:sz w:val="24"/>
          <w:szCs w:val="24"/>
        </w:rPr>
      </w:pPr>
      <w:r>
        <w:rPr>
          <w:rFonts w:ascii="Times New Roman" w:hAnsi="Times New Roman" w:cs="Times New Roman"/>
          <w:sz w:val="24"/>
          <w:szCs w:val="24"/>
        </w:rPr>
        <w:t>III. </w:t>
      </w:r>
      <w:r w:rsidR="00650B7D" w:rsidRPr="00A10F57">
        <w:rPr>
          <w:rFonts w:ascii="Times New Roman" w:hAnsi="Times New Roman" w:cs="Times New Roman"/>
          <w:sz w:val="24"/>
          <w:szCs w:val="24"/>
        </w:rPr>
        <w:t xml:space="preserve">L’exploitant transmet les résultats </w:t>
      </w:r>
      <w:r w:rsidR="00EE5C6A" w:rsidRPr="00A10F57">
        <w:rPr>
          <w:rFonts w:ascii="Times New Roman" w:hAnsi="Times New Roman" w:cs="Times New Roman"/>
          <w:sz w:val="24"/>
          <w:szCs w:val="24"/>
        </w:rPr>
        <w:t xml:space="preserve">commentés </w:t>
      </w:r>
      <w:r w:rsidR="006E54D3" w:rsidRPr="00A10F57">
        <w:rPr>
          <w:rFonts w:ascii="Times New Roman" w:hAnsi="Times New Roman" w:cs="Times New Roman"/>
          <w:sz w:val="24"/>
          <w:szCs w:val="24"/>
        </w:rPr>
        <w:t xml:space="preserve">de ces campagnes </w:t>
      </w:r>
      <w:r w:rsidR="00EE5C6A" w:rsidRPr="00A10F57">
        <w:rPr>
          <w:rFonts w:ascii="Times New Roman" w:hAnsi="Times New Roman" w:cs="Times New Roman"/>
          <w:sz w:val="24"/>
          <w:szCs w:val="24"/>
        </w:rPr>
        <w:t xml:space="preserve">d’analyse, par voie électronique, à l’inspection des installations classées </w:t>
      </w:r>
      <w:r w:rsidR="00650B7D" w:rsidRPr="00A10F57">
        <w:rPr>
          <w:rFonts w:ascii="Times New Roman" w:hAnsi="Times New Roman" w:cs="Times New Roman"/>
          <w:sz w:val="24"/>
          <w:szCs w:val="24"/>
        </w:rPr>
        <w:t xml:space="preserve">au plus tard le dernier jour du mois suivant </w:t>
      </w:r>
      <w:r w:rsidR="009621E9">
        <w:rPr>
          <w:rFonts w:ascii="Times New Roman" w:hAnsi="Times New Roman" w:cs="Times New Roman"/>
          <w:sz w:val="24"/>
          <w:szCs w:val="24"/>
        </w:rPr>
        <w:t>chaque</w:t>
      </w:r>
      <w:r w:rsidR="00650B7D" w:rsidRPr="00A10F57">
        <w:rPr>
          <w:rFonts w:ascii="Times New Roman" w:hAnsi="Times New Roman" w:cs="Times New Roman"/>
          <w:sz w:val="24"/>
          <w:szCs w:val="24"/>
        </w:rPr>
        <w:t xml:space="preserve"> campagne.</w:t>
      </w:r>
      <w:r w:rsidR="00316670" w:rsidRPr="00A10F57">
        <w:rPr>
          <w:rFonts w:ascii="Times New Roman" w:hAnsi="Times New Roman" w:cs="Times New Roman"/>
          <w:sz w:val="24"/>
          <w:szCs w:val="24"/>
        </w:rPr>
        <w:t xml:space="preserve"> Ces résultats sont transmis </w:t>
      </w:r>
      <w:r w:rsidR="00A10F57" w:rsidRPr="00A10F57">
        <w:rPr>
          <w:rFonts w:ascii="Times New Roman" w:hAnsi="Times New Roman" w:cs="Times New Roman"/>
          <w:sz w:val="24"/>
          <w:szCs w:val="24"/>
        </w:rPr>
        <w:t>conformément à l’arrêté du 28 avril 2014 susvisé</w:t>
      </w:r>
      <w:r w:rsidR="009621E9">
        <w:rPr>
          <w:rFonts w:ascii="Times New Roman" w:hAnsi="Times New Roman" w:cs="Times New Roman"/>
          <w:sz w:val="24"/>
          <w:szCs w:val="24"/>
        </w:rPr>
        <w:t>.</w:t>
      </w:r>
    </w:p>
    <w:p w14:paraId="69DD7300" w14:textId="77777777" w:rsidR="00AB6C09" w:rsidRDefault="00AB6C09" w:rsidP="00650B7D">
      <w:pPr>
        <w:pStyle w:val="Corpsdetexte"/>
        <w:jc w:val="both"/>
        <w:rPr>
          <w:rFonts w:ascii="Times New Roman" w:hAnsi="Times New Roman" w:cs="Times New Roman"/>
          <w:sz w:val="24"/>
          <w:szCs w:val="24"/>
        </w:rPr>
      </w:pPr>
    </w:p>
    <w:p w14:paraId="36CD0A67" w14:textId="51E14D07" w:rsidR="00650B7D" w:rsidRPr="00A10F57" w:rsidRDefault="00C87202" w:rsidP="00650B7D">
      <w:pPr>
        <w:pStyle w:val="Corpsdetexte"/>
        <w:jc w:val="both"/>
        <w:rPr>
          <w:rFonts w:ascii="Times New Roman" w:hAnsi="Times New Roman" w:cs="Times New Roman"/>
          <w:sz w:val="24"/>
          <w:szCs w:val="24"/>
        </w:rPr>
      </w:pPr>
      <w:r>
        <w:rPr>
          <w:rFonts w:ascii="Times New Roman" w:hAnsi="Times New Roman" w:cs="Times New Roman"/>
          <w:sz w:val="24"/>
          <w:szCs w:val="24"/>
        </w:rPr>
        <w:t>IV. </w:t>
      </w:r>
      <w:r w:rsidR="00650B7D" w:rsidRPr="00A10F57">
        <w:rPr>
          <w:rFonts w:ascii="Times New Roman" w:hAnsi="Times New Roman" w:cs="Times New Roman"/>
          <w:color w:val="auto"/>
          <w:sz w:val="24"/>
          <w:szCs w:val="24"/>
        </w:rPr>
        <w:t>Pour les installations ayant fait l’objet d’analyses de</w:t>
      </w:r>
      <w:r w:rsidR="00C500E8">
        <w:rPr>
          <w:rFonts w:ascii="Times New Roman" w:hAnsi="Times New Roman" w:cs="Times New Roman"/>
          <w:color w:val="auto"/>
          <w:sz w:val="24"/>
          <w:szCs w:val="24"/>
        </w:rPr>
        <w:t xml:space="preserve"> substances</w:t>
      </w:r>
      <w:r w:rsidR="00650B7D" w:rsidRPr="00A10F57">
        <w:rPr>
          <w:rFonts w:ascii="Times New Roman" w:hAnsi="Times New Roman" w:cs="Times New Roman"/>
          <w:color w:val="auto"/>
          <w:sz w:val="24"/>
          <w:szCs w:val="24"/>
        </w:rPr>
        <w:t xml:space="preserve"> </w:t>
      </w:r>
      <w:r w:rsidR="003808FD">
        <w:rPr>
          <w:rFonts w:ascii="Times New Roman" w:hAnsi="Times New Roman" w:cs="Times New Roman"/>
          <w:color w:val="auto"/>
          <w:sz w:val="24"/>
          <w:szCs w:val="24"/>
        </w:rPr>
        <w:t>PFAS</w:t>
      </w:r>
      <w:r w:rsidR="00650B7D" w:rsidRPr="00A10F57">
        <w:rPr>
          <w:rFonts w:ascii="Times New Roman" w:hAnsi="Times New Roman" w:cs="Times New Roman"/>
          <w:color w:val="auto"/>
          <w:sz w:val="24"/>
          <w:szCs w:val="24"/>
        </w:rPr>
        <w:t xml:space="preserve"> dans leurs rejets aqueux avant l</w:t>
      </w:r>
      <w:r w:rsidR="00632AAA">
        <w:rPr>
          <w:rFonts w:ascii="Times New Roman" w:hAnsi="Times New Roman" w:cs="Times New Roman"/>
          <w:color w:val="auto"/>
          <w:sz w:val="24"/>
          <w:szCs w:val="24"/>
        </w:rPr>
        <w:t>’</w:t>
      </w:r>
      <w:r w:rsidR="003808FD">
        <w:rPr>
          <w:rFonts w:ascii="Times New Roman" w:hAnsi="Times New Roman" w:cs="Times New Roman"/>
          <w:color w:val="auto"/>
          <w:sz w:val="24"/>
          <w:szCs w:val="24"/>
        </w:rPr>
        <w:t xml:space="preserve">entrée en vigueur </w:t>
      </w:r>
      <w:r w:rsidR="00650B7D" w:rsidRPr="00A10F57">
        <w:rPr>
          <w:rFonts w:ascii="Times New Roman" w:hAnsi="Times New Roman" w:cs="Times New Roman"/>
          <w:color w:val="auto"/>
          <w:sz w:val="24"/>
          <w:szCs w:val="24"/>
        </w:rPr>
        <w:t xml:space="preserve">du présent arrêté, </w:t>
      </w:r>
      <w:r w:rsidR="003E1DE3" w:rsidRPr="003E1DE3">
        <w:rPr>
          <w:rFonts w:ascii="Times New Roman" w:hAnsi="Times New Roman" w:cs="Times New Roman"/>
          <w:color w:val="auto"/>
          <w:sz w:val="24"/>
          <w:szCs w:val="24"/>
        </w:rPr>
        <w:t xml:space="preserve">le préfet peut adapter les conditions dans lesquelles sont mises en œuvre les campagnes d’analyse définies à l’article 3. Il vérifie que les analyses menées permettent d’obtenir des résultats représentatifs de l’activité de l’établissement et qu’elles ont été réalisées selon les conditions fixées au </w:t>
      </w:r>
      <w:r w:rsidR="00F36DE1">
        <w:rPr>
          <w:rFonts w:ascii="Times New Roman" w:hAnsi="Times New Roman" w:cs="Times New Roman"/>
          <w:color w:val="auto"/>
          <w:sz w:val="24"/>
          <w:szCs w:val="24"/>
        </w:rPr>
        <w:t>I</w:t>
      </w:r>
      <w:r w:rsidR="003E1DE3" w:rsidRPr="003E1DE3">
        <w:rPr>
          <w:rFonts w:ascii="Times New Roman" w:hAnsi="Times New Roman" w:cs="Times New Roman"/>
          <w:color w:val="auto"/>
          <w:sz w:val="24"/>
          <w:szCs w:val="24"/>
        </w:rPr>
        <w:t>.</w:t>
      </w:r>
    </w:p>
    <w:p w14:paraId="1C6922E9" w14:textId="1EC92258" w:rsidR="00650B7D" w:rsidRPr="00935DFC" w:rsidRDefault="00650B7D" w:rsidP="00650B7D">
      <w:pPr>
        <w:pStyle w:val="SNArticle"/>
        <w:rPr>
          <w:sz w:val="24"/>
          <w:szCs w:val="24"/>
        </w:rPr>
      </w:pPr>
      <w:r w:rsidRPr="00935DFC">
        <w:rPr>
          <w:sz w:val="24"/>
          <w:szCs w:val="24"/>
        </w:rPr>
        <w:t xml:space="preserve">Article </w:t>
      </w:r>
      <w:r w:rsidR="00512DF3">
        <w:rPr>
          <w:sz w:val="24"/>
          <w:szCs w:val="24"/>
        </w:rPr>
        <w:t>5</w:t>
      </w:r>
      <w:r w:rsidRPr="00935DFC">
        <w:rPr>
          <w:sz w:val="24"/>
          <w:szCs w:val="24"/>
        </w:rPr>
        <w:t> :</w:t>
      </w:r>
    </w:p>
    <w:p w14:paraId="6CB7B88E" w14:textId="3FA0180B" w:rsidR="00DA4FF5" w:rsidRPr="00DA4FF5" w:rsidRDefault="00DA4FF5" w:rsidP="00DA4FF5">
      <w:pPr>
        <w:pStyle w:val="Corpsdetexte"/>
        <w:jc w:val="both"/>
        <w:rPr>
          <w:rFonts w:ascii="Times New Roman" w:hAnsi="Times New Roman" w:cs="Times New Roman"/>
          <w:sz w:val="24"/>
          <w:szCs w:val="24"/>
        </w:rPr>
      </w:pPr>
      <w:r w:rsidRPr="00DA4FF5">
        <w:rPr>
          <w:rFonts w:ascii="Times New Roman" w:hAnsi="Times New Roman" w:cs="Times New Roman"/>
          <w:sz w:val="24"/>
          <w:szCs w:val="24"/>
        </w:rPr>
        <w:t>L</w:t>
      </w:r>
      <w:r>
        <w:rPr>
          <w:rFonts w:ascii="Times New Roman" w:hAnsi="Times New Roman" w:cs="Times New Roman"/>
          <w:sz w:val="24"/>
          <w:szCs w:val="24"/>
        </w:rPr>
        <w:t>e ministre de la transition écologique et de la transition des territoires</w:t>
      </w:r>
      <w:r w:rsidRPr="00DA4FF5">
        <w:rPr>
          <w:rFonts w:ascii="Times New Roman" w:hAnsi="Times New Roman" w:cs="Times New Roman"/>
          <w:sz w:val="24"/>
          <w:szCs w:val="24"/>
        </w:rPr>
        <w:t xml:space="preserve"> est chargé de l’exécution du présent arrêté, qui sera publié au </w:t>
      </w:r>
      <w:r w:rsidRPr="00614114">
        <w:rPr>
          <w:rFonts w:ascii="Times New Roman" w:hAnsi="Times New Roman" w:cs="Times New Roman"/>
          <w:i/>
          <w:sz w:val="24"/>
          <w:szCs w:val="24"/>
        </w:rPr>
        <w:t>Journal officiel</w:t>
      </w:r>
      <w:r w:rsidRPr="00DA4FF5">
        <w:rPr>
          <w:rFonts w:ascii="Times New Roman" w:hAnsi="Times New Roman" w:cs="Times New Roman"/>
          <w:sz w:val="24"/>
          <w:szCs w:val="24"/>
        </w:rPr>
        <w:t xml:space="preserve"> de la République française.</w:t>
      </w:r>
    </w:p>
    <w:p w14:paraId="7DBD5D07" w14:textId="77777777" w:rsidR="00DA4FF5" w:rsidRDefault="00DA4FF5" w:rsidP="00DA4FF5">
      <w:pPr>
        <w:pStyle w:val="Corpsdetexte"/>
        <w:jc w:val="both"/>
        <w:rPr>
          <w:rFonts w:ascii="Times New Roman" w:hAnsi="Times New Roman" w:cs="Times New Roman"/>
          <w:sz w:val="24"/>
          <w:szCs w:val="24"/>
        </w:rPr>
      </w:pPr>
    </w:p>
    <w:p w14:paraId="5F2FFFCB" w14:textId="1645B6B8" w:rsidR="00DA4FF5" w:rsidRPr="00DA4FF5" w:rsidRDefault="00DA4FF5" w:rsidP="00DA4FF5">
      <w:pPr>
        <w:pStyle w:val="Corpsdetexte"/>
        <w:jc w:val="both"/>
        <w:rPr>
          <w:rFonts w:ascii="Times New Roman" w:hAnsi="Times New Roman" w:cs="Times New Roman"/>
          <w:sz w:val="24"/>
          <w:szCs w:val="24"/>
        </w:rPr>
      </w:pPr>
      <w:r w:rsidRPr="00DA4FF5">
        <w:rPr>
          <w:rFonts w:ascii="Times New Roman" w:hAnsi="Times New Roman" w:cs="Times New Roman"/>
          <w:sz w:val="24"/>
          <w:szCs w:val="24"/>
        </w:rPr>
        <w:t xml:space="preserve">Fait le </w:t>
      </w:r>
      <w:r w:rsidRPr="00614114">
        <w:rPr>
          <w:rFonts w:ascii="Times New Roman" w:hAnsi="Times New Roman" w:cs="Times New Roman"/>
          <w:sz w:val="24"/>
          <w:szCs w:val="24"/>
          <w:highlight w:val="yellow"/>
        </w:rPr>
        <w:t>…</w:t>
      </w:r>
      <w:r>
        <w:rPr>
          <w:rFonts w:ascii="Times New Roman" w:hAnsi="Times New Roman" w:cs="Times New Roman"/>
          <w:sz w:val="24"/>
          <w:szCs w:val="24"/>
        </w:rPr>
        <w:t xml:space="preserve"> </w:t>
      </w:r>
    </w:p>
    <w:p w14:paraId="73614E0C" w14:textId="77777777" w:rsidR="00DA4FF5" w:rsidRPr="00DA4FF5" w:rsidRDefault="00DA4FF5" w:rsidP="00DA4FF5">
      <w:pPr>
        <w:pStyle w:val="Corpsdetexte"/>
        <w:jc w:val="both"/>
        <w:rPr>
          <w:rFonts w:ascii="Times New Roman" w:hAnsi="Times New Roman" w:cs="Times New Roman"/>
          <w:sz w:val="24"/>
          <w:szCs w:val="24"/>
        </w:rPr>
      </w:pPr>
    </w:p>
    <w:p w14:paraId="76FC21F6" w14:textId="1AA2F01C" w:rsidR="00DA4FF5" w:rsidRPr="00DA4FF5" w:rsidRDefault="00DA4FF5" w:rsidP="00DA4FF5">
      <w:pPr>
        <w:pStyle w:val="Corpsdetexte"/>
        <w:jc w:val="both"/>
        <w:rPr>
          <w:rFonts w:ascii="Times New Roman" w:hAnsi="Times New Roman" w:cs="Times New Roman"/>
          <w:sz w:val="24"/>
          <w:szCs w:val="24"/>
        </w:rPr>
      </w:pPr>
      <w:r w:rsidRPr="00DA4FF5">
        <w:rPr>
          <w:rFonts w:ascii="Times New Roman" w:hAnsi="Times New Roman" w:cs="Times New Roman"/>
          <w:sz w:val="24"/>
          <w:szCs w:val="24"/>
        </w:rPr>
        <w:t xml:space="preserve">Pour le ministre </w:t>
      </w:r>
      <w:r>
        <w:rPr>
          <w:rFonts w:ascii="Times New Roman" w:hAnsi="Times New Roman" w:cs="Times New Roman"/>
          <w:sz w:val="24"/>
          <w:szCs w:val="24"/>
        </w:rPr>
        <w:t xml:space="preserve">de la transition écologique et de la cohésion des territoires </w:t>
      </w:r>
      <w:r w:rsidRPr="00DA4FF5">
        <w:rPr>
          <w:rFonts w:ascii="Times New Roman" w:hAnsi="Times New Roman" w:cs="Times New Roman"/>
          <w:sz w:val="24"/>
          <w:szCs w:val="24"/>
        </w:rPr>
        <w:t>et par délégation :</w:t>
      </w:r>
    </w:p>
    <w:p w14:paraId="69610CE6" w14:textId="77777777" w:rsidR="00DA4FF5" w:rsidRDefault="00DA4FF5" w:rsidP="00DA4FF5">
      <w:pPr>
        <w:pStyle w:val="Corpsdetexte"/>
        <w:jc w:val="both"/>
        <w:rPr>
          <w:rFonts w:ascii="Times New Roman" w:hAnsi="Times New Roman" w:cs="Times New Roman"/>
          <w:sz w:val="24"/>
          <w:szCs w:val="24"/>
        </w:rPr>
      </w:pPr>
    </w:p>
    <w:p w14:paraId="343825BA" w14:textId="092B9E35" w:rsidR="00DA4FF5" w:rsidRPr="00614114" w:rsidRDefault="00DA4FF5" w:rsidP="00DA4FF5">
      <w:pPr>
        <w:pStyle w:val="Corpsdetexte"/>
        <w:jc w:val="both"/>
        <w:rPr>
          <w:rFonts w:ascii="Times New Roman" w:hAnsi="Times New Roman" w:cs="Times New Roman"/>
          <w:i/>
          <w:sz w:val="24"/>
          <w:szCs w:val="24"/>
        </w:rPr>
      </w:pPr>
      <w:r w:rsidRPr="00614114">
        <w:rPr>
          <w:rFonts w:ascii="Times New Roman" w:hAnsi="Times New Roman" w:cs="Times New Roman"/>
          <w:i/>
          <w:sz w:val="24"/>
          <w:szCs w:val="24"/>
        </w:rPr>
        <w:t>Le directeur général</w:t>
      </w:r>
    </w:p>
    <w:p w14:paraId="41AFC118" w14:textId="234870FA" w:rsidR="00DA4FF5" w:rsidRPr="00614114" w:rsidRDefault="00DA4FF5" w:rsidP="00DA4FF5">
      <w:pPr>
        <w:pStyle w:val="Corpsdetexte"/>
        <w:jc w:val="both"/>
        <w:rPr>
          <w:rFonts w:ascii="Times New Roman" w:hAnsi="Times New Roman" w:cs="Times New Roman"/>
          <w:i/>
          <w:sz w:val="24"/>
          <w:szCs w:val="24"/>
        </w:rPr>
      </w:pPr>
      <w:r w:rsidRPr="00614114">
        <w:rPr>
          <w:rFonts w:ascii="Times New Roman" w:hAnsi="Times New Roman" w:cs="Times New Roman"/>
          <w:i/>
          <w:sz w:val="24"/>
          <w:szCs w:val="24"/>
        </w:rPr>
        <w:t>de la prévention des risques,</w:t>
      </w:r>
    </w:p>
    <w:p w14:paraId="747BA57E" w14:textId="6506E5A3" w:rsidR="00066964" w:rsidRPr="006E256F" w:rsidRDefault="00DA4FF5" w:rsidP="006C0267">
      <w:pPr>
        <w:pStyle w:val="Corpsdetexte"/>
        <w:jc w:val="both"/>
        <w:rPr>
          <w:rFonts w:eastAsiaTheme="minorHAnsi"/>
          <w:kern w:val="0"/>
          <w:sz w:val="18"/>
          <w:lang w:eastAsia="en-US"/>
        </w:rPr>
      </w:pPr>
      <w:r>
        <w:rPr>
          <w:rFonts w:ascii="Times New Roman" w:hAnsi="Times New Roman" w:cs="Times New Roman"/>
          <w:sz w:val="24"/>
          <w:szCs w:val="24"/>
        </w:rPr>
        <w:t>C. BOURILLET</w:t>
      </w:r>
    </w:p>
    <w:sectPr w:rsidR="00066964" w:rsidRPr="006E256F" w:rsidSect="001C24BC">
      <w:headerReference w:type="default" r:id="rId8"/>
      <w:footerReference w:type="default" r:id="rId9"/>
      <w:pgSz w:w="11906" w:h="16838"/>
      <w:pgMar w:top="1417" w:right="1417" w:bottom="1417" w:left="1417" w:header="709"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7E4ABA" w14:textId="77777777" w:rsidR="00C064BF" w:rsidRDefault="00C064BF">
      <w:r>
        <w:separator/>
      </w:r>
    </w:p>
  </w:endnote>
  <w:endnote w:type="continuationSeparator" w:id="0">
    <w:p w14:paraId="4F17201F" w14:textId="77777777" w:rsidR="00C064BF" w:rsidRDefault="00C064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rianne">
    <w:panose1 w:val="02000000000000000000"/>
    <w:charset w:val="00"/>
    <w:family w:val="modern"/>
    <w:notTrueType/>
    <w:pitch w:val="variable"/>
    <w:sig w:usb0="0000000F" w:usb1="00000000" w:usb2="00000000" w:usb3="00000000" w:csb0="00000003"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font>
  <w:font w:name="Liberation Sans">
    <w:panose1 w:val="020B0604020202020204"/>
    <w:charset w:val="00"/>
    <w:family w:val="swiss"/>
    <w:pitch w:val="variable"/>
    <w:sig w:usb0="E0000AFF" w:usb1="500078FF" w:usb2="00000021" w:usb3="00000000" w:csb0="000001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7228567"/>
      <w:docPartObj>
        <w:docPartGallery w:val="Page Numbers (Bottom of Page)"/>
        <w:docPartUnique/>
      </w:docPartObj>
    </w:sdtPr>
    <w:sdtEndPr/>
    <w:sdtContent>
      <w:p w14:paraId="0580C02D" w14:textId="67AA1BA1" w:rsidR="00C064BF" w:rsidRDefault="00C064BF">
        <w:pPr>
          <w:pStyle w:val="Pieddepage"/>
          <w:jc w:val="right"/>
        </w:pPr>
        <w:r>
          <w:fldChar w:fldCharType="begin"/>
        </w:r>
        <w:r>
          <w:instrText>PAGE   \* MERGEFORMAT</w:instrText>
        </w:r>
        <w:r>
          <w:fldChar w:fldCharType="separate"/>
        </w:r>
        <w:r w:rsidR="00B85324">
          <w:rPr>
            <w:noProof/>
          </w:rPr>
          <w:t>2</w:t>
        </w:r>
        <w:r>
          <w:fldChar w:fldCharType="end"/>
        </w:r>
      </w:p>
    </w:sdtContent>
  </w:sdt>
  <w:p w14:paraId="2347BCF3" w14:textId="77777777" w:rsidR="00C064BF" w:rsidRDefault="00C064B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85F173" w14:textId="77777777" w:rsidR="00C064BF" w:rsidRDefault="00C064BF">
      <w:r>
        <w:separator/>
      </w:r>
    </w:p>
  </w:footnote>
  <w:footnote w:type="continuationSeparator" w:id="0">
    <w:p w14:paraId="1D807F8B" w14:textId="77777777" w:rsidR="00C064BF" w:rsidRDefault="00C064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1014A0" w14:textId="77777777" w:rsidR="00C064BF" w:rsidRDefault="00C064BF">
    <w:pPr>
      <w:pStyle w:val="Corpsdetexte"/>
      <w:jc w:val="both"/>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name w:val="WW8Num3"/>
    <w:lvl w:ilvl="0">
      <w:start w:val="1"/>
      <w:numFmt w:val="lowerLetter"/>
      <w:lvlText w:val="%1)"/>
      <w:lvlJc w:val="left"/>
      <w:pPr>
        <w:tabs>
          <w:tab w:val="num" w:pos="0"/>
        </w:tabs>
        <w:ind w:left="1080" w:hanging="360"/>
      </w:pPr>
      <w:rPr>
        <w:rFonts w:ascii="Times New Roman" w:eastAsia="Arial" w:hAnsi="Times New Roman" w:cs="Times New Roman"/>
        <w:sz w:val="22"/>
        <w:szCs w:val="22"/>
      </w:rPr>
    </w:lvl>
  </w:abstractNum>
  <w:abstractNum w:abstractNumId="1" w15:restartNumberingAfterBreak="0">
    <w:nsid w:val="00000004"/>
    <w:multiLevelType w:val="singleLevel"/>
    <w:tmpl w:val="00000004"/>
    <w:name w:val="WW8Num4"/>
    <w:lvl w:ilvl="0">
      <w:start w:val="1"/>
      <w:numFmt w:val="decimal"/>
      <w:lvlText w:val="%1)"/>
      <w:lvlJc w:val="left"/>
      <w:pPr>
        <w:tabs>
          <w:tab w:val="num" w:pos="0"/>
        </w:tabs>
        <w:ind w:left="360" w:hanging="360"/>
      </w:pPr>
      <w:rPr>
        <w:rFonts w:ascii="Times New Roman" w:eastAsia="Arial" w:hAnsi="Times New Roman" w:cs="Times New Roman" w:hint="default"/>
        <w:sz w:val="22"/>
        <w:szCs w:val="22"/>
      </w:rPr>
    </w:lvl>
  </w:abstractNum>
  <w:abstractNum w:abstractNumId="2" w15:restartNumberingAfterBreak="0">
    <w:nsid w:val="046127F3"/>
    <w:multiLevelType w:val="hybridMultilevel"/>
    <w:tmpl w:val="651EA58A"/>
    <w:lvl w:ilvl="0" w:tplc="28B0476C">
      <w:start w:val="3"/>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67D1A3F"/>
    <w:multiLevelType w:val="hybridMultilevel"/>
    <w:tmpl w:val="F7C6FECA"/>
    <w:lvl w:ilvl="0" w:tplc="30B4CE32">
      <w:start w:val="3610"/>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9135D39"/>
    <w:multiLevelType w:val="hybridMultilevel"/>
    <w:tmpl w:val="25405BB4"/>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5" w15:restartNumberingAfterBreak="0">
    <w:nsid w:val="13C683AB"/>
    <w:multiLevelType w:val="hybridMultilevel"/>
    <w:tmpl w:val="E9C613E8"/>
    <w:lvl w:ilvl="0" w:tplc="EC76F552">
      <w:start w:val="1"/>
      <w:numFmt w:val="bullet"/>
      <w:lvlText w:val="-"/>
      <w:lvlJc w:val="left"/>
      <w:pPr>
        <w:ind w:left="720" w:hanging="360"/>
      </w:pPr>
      <w:rPr>
        <w:rFonts w:ascii="Calibri" w:hAnsi="Calibri" w:hint="default"/>
      </w:rPr>
    </w:lvl>
    <w:lvl w:ilvl="1" w:tplc="118C90C4">
      <w:start w:val="1"/>
      <w:numFmt w:val="bullet"/>
      <w:lvlText w:val="o"/>
      <w:lvlJc w:val="left"/>
      <w:pPr>
        <w:ind w:left="1440" w:hanging="360"/>
      </w:pPr>
      <w:rPr>
        <w:rFonts w:ascii="Courier New" w:hAnsi="Courier New" w:hint="default"/>
      </w:rPr>
    </w:lvl>
    <w:lvl w:ilvl="2" w:tplc="2D7E8B10">
      <w:start w:val="1"/>
      <w:numFmt w:val="bullet"/>
      <w:lvlText w:val=""/>
      <w:lvlJc w:val="left"/>
      <w:pPr>
        <w:ind w:left="2160" w:hanging="360"/>
      </w:pPr>
      <w:rPr>
        <w:rFonts w:ascii="Wingdings" w:hAnsi="Wingdings" w:hint="default"/>
      </w:rPr>
    </w:lvl>
    <w:lvl w:ilvl="3" w:tplc="63F2A576">
      <w:start w:val="1"/>
      <w:numFmt w:val="bullet"/>
      <w:lvlText w:val=""/>
      <w:lvlJc w:val="left"/>
      <w:pPr>
        <w:ind w:left="2880" w:hanging="360"/>
      </w:pPr>
      <w:rPr>
        <w:rFonts w:ascii="Symbol" w:hAnsi="Symbol" w:hint="default"/>
      </w:rPr>
    </w:lvl>
    <w:lvl w:ilvl="4" w:tplc="0BF64F34">
      <w:start w:val="1"/>
      <w:numFmt w:val="bullet"/>
      <w:lvlText w:val="o"/>
      <w:lvlJc w:val="left"/>
      <w:pPr>
        <w:ind w:left="3600" w:hanging="360"/>
      </w:pPr>
      <w:rPr>
        <w:rFonts w:ascii="Courier New" w:hAnsi="Courier New" w:hint="default"/>
      </w:rPr>
    </w:lvl>
    <w:lvl w:ilvl="5" w:tplc="DBB8D144">
      <w:start w:val="1"/>
      <w:numFmt w:val="bullet"/>
      <w:lvlText w:val=""/>
      <w:lvlJc w:val="left"/>
      <w:pPr>
        <w:ind w:left="4320" w:hanging="360"/>
      </w:pPr>
      <w:rPr>
        <w:rFonts w:ascii="Wingdings" w:hAnsi="Wingdings" w:hint="default"/>
      </w:rPr>
    </w:lvl>
    <w:lvl w:ilvl="6" w:tplc="CC6E3ADE">
      <w:start w:val="1"/>
      <w:numFmt w:val="bullet"/>
      <w:lvlText w:val=""/>
      <w:lvlJc w:val="left"/>
      <w:pPr>
        <w:ind w:left="5040" w:hanging="360"/>
      </w:pPr>
      <w:rPr>
        <w:rFonts w:ascii="Symbol" w:hAnsi="Symbol" w:hint="default"/>
      </w:rPr>
    </w:lvl>
    <w:lvl w:ilvl="7" w:tplc="C9EE2C82">
      <w:start w:val="1"/>
      <w:numFmt w:val="bullet"/>
      <w:lvlText w:val="o"/>
      <w:lvlJc w:val="left"/>
      <w:pPr>
        <w:ind w:left="5760" w:hanging="360"/>
      </w:pPr>
      <w:rPr>
        <w:rFonts w:ascii="Courier New" w:hAnsi="Courier New" w:hint="default"/>
      </w:rPr>
    </w:lvl>
    <w:lvl w:ilvl="8" w:tplc="D37E27A8">
      <w:start w:val="1"/>
      <w:numFmt w:val="bullet"/>
      <w:lvlText w:val=""/>
      <w:lvlJc w:val="left"/>
      <w:pPr>
        <w:ind w:left="6480" w:hanging="360"/>
      </w:pPr>
      <w:rPr>
        <w:rFonts w:ascii="Wingdings" w:hAnsi="Wingdings" w:hint="default"/>
      </w:rPr>
    </w:lvl>
  </w:abstractNum>
  <w:abstractNum w:abstractNumId="6" w15:restartNumberingAfterBreak="0">
    <w:nsid w:val="13E154DC"/>
    <w:multiLevelType w:val="hybridMultilevel"/>
    <w:tmpl w:val="77265E46"/>
    <w:lvl w:ilvl="0" w:tplc="36CC9D66">
      <w:start w:val="1"/>
      <w:numFmt w:val="bullet"/>
      <w:lvlText w:val=""/>
      <w:lvlJc w:val="left"/>
      <w:pPr>
        <w:ind w:left="720" w:hanging="360"/>
      </w:pPr>
      <w:rPr>
        <w:rFonts w:ascii="Symbol" w:hAnsi="Symbol" w:hint="default"/>
      </w:rPr>
    </w:lvl>
    <w:lvl w:ilvl="1" w:tplc="250A6616">
      <w:numFmt w:val="bullet"/>
      <w:lvlText w:val="—"/>
      <w:lvlJc w:val="left"/>
      <w:pPr>
        <w:ind w:left="1440" w:hanging="360"/>
      </w:pPr>
      <w:rPr>
        <w:rFonts w:ascii="Times New Roman" w:eastAsia="Times New Roman" w:hAnsi="Times New Roman"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4011EF7"/>
    <w:multiLevelType w:val="hybridMultilevel"/>
    <w:tmpl w:val="14D46172"/>
    <w:lvl w:ilvl="0" w:tplc="1422D822">
      <w:start w:val="4"/>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84D6F9E"/>
    <w:multiLevelType w:val="hybridMultilevel"/>
    <w:tmpl w:val="B1B01BA6"/>
    <w:lvl w:ilvl="0" w:tplc="15129B2C">
      <w:start w:val="1"/>
      <w:numFmt w:val="bullet"/>
      <w:lvlText w:val="•"/>
      <w:lvlJc w:val="left"/>
      <w:pPr>
        <w:tabs>
          <w:tab w:val="num" w:pos="720"/>
        </w:tabs>
        <w:ind w:left="720" w:hanging="360"/>
      </w:pPr>
      <w:rPr>
        <w:rFonts w:ascii="Arial" w:hAnsi="Arial" w:hint="default"/>
      </w:rPr>
    </w:lvl>
    <w:lvl w:ilvl="1" w:tplc="5A26EEBA">
      <w:start w:val="1"/>
      <w:numFmt w:val="bullet"/>
      <w:lvlText w:val="•"/>
      <w:lvlJc w:val="left"/>
      <w:pPr>
        <w:tabs>
          <w:tab w:val="num" w:pos="1440"/>
        </w:tabs>
        <w:ind w:left="1440" w:hanging="360"/>
      </w:pPr>
      <w:rPr>
        <w:rFonts w:ascii="Arial" w:hAnsi="Arial" w:hint="default"/>
      </w:rPr>
    </w:lvl>
    <w:lvl w:ilvl="2" w:tplc="D4929540" w:tentative="1">
      <w:start w:val="1"/>
      <w:numFmt w:val="bullet"/>
      <w:lvlText w:val="•"/>
      <w:lvlJc w:val="left"/>
      <w:pPr>
        <w:tabs>
          <w:tab w:val="num" w:pos="2160"/>
        </w:tabs>
        <w:ind w:left="2160" w:hanging="360"/>
      </w:pPr>
      <w:rPr>
        <w:rFonts w:ascii="Arial" w:hAnsi="Arial" w:hint="default"/>
      </w:rPr>
    </w:lvl>
    <w:lvl w:ilvl="3" w:tplc="396C700C" w:tentative="1">
      <w:start w:val="1"/>
      <w:numFmt w:val="bullet"/>
      <w:lvlText w:val="•"/>
      <w:lvlJc w:val="left"/>
      <w:pPr>
        <w:tabs>
          <w:tab w:val="num" w:pos="2880"/>
        </w:tabs>
        <w:ind w:left="2880" w:hanging="360"/>
      </w:pPr>
      <w:rPr>
        <w:rFonts w:ascii="Arial" w:hAnsi="Arial" w:hint="default"/>
      </w:rPr>
    </w:lvl>
    <w:lvl w:ilvl="4" w:tplc="E9BED86C" w:tentative="1">
      <w:start w:val="1"/>
      <w:numFmt w:val="bullet"/>
      <w:lvlText w:val="•"/>
      <w:lvlJc w:val="left"/>
      <w:pPr>
        <w:tabs>
          <w:tab w:val="num" w:pos="3600"/>
        </w:tabs>
        <w:ind w:left="3600" w:hanging="360"/>
      </w:pPr>
      <w:rPr>
        <w:rFonts w:ascii="Arial" w:hAnsi="Arial" w:hint="default"/>
      </w:rPr>
    </w:lvl>
    <w:lvl w:ilvl="5" w:tplc="465833AC" w:tentative="1">
      <w:start w:val="1"/>
      <w:numFmt w:val="bullet"/>
      <w:lvlText w:val="•"/>
      <w:lvlJc w:val="left"/>
      <w:pPr>
        <w:tabs>
          <w:tab w:val="num" w:pos="4320"/>
        </w:tabs>
        <w:ind w:left="4320" w:hanging="360"/>
      </w:pPr>
      <w:rPr>
        <w:rFonts w:ascii="Arial" w:hAnsi="Arial" w:hint="default"/>
      </w:rPr>
    </w:lvl>
    <w:lvl w:ilvl="6" w:tplc="C584E55A" w:tentative="1">
      <w:start w:val="1"/>
      <w:numFmt w:val="bullet"/>
      <w:lvlText w:val="•"/>
      <w:lvlJc w:val="left"/>
      <w:pPr>
        <w:tabs>
          <w:tab w:val="num" w:pos="5040"/>
        </w:tabs>
        <w:ind w:left="5040" w:hanging="360"/>
      </w:pPr>
      <w:rPr>
        <w:rFonts w:ascii="Arial" w:hAnsi="Arial" w:hint="default"/>
      </w:rPr>
    </w:lvl>
    <w:lvl w:ilvl="7" w:tplc="603A24B8" w:tentative="1">
      <w:start w:val="1"/>
      <w:numFmt w:val="bullet"/>
      <w:lvlText w:val="•"/>
      <w:lvlJc w:val="left"/>
      <w:pPr>
        <w:tabs>
          <w:tab w:val="num" w:pos="5760"/>
        </w:tabs>
        <w:ind w:left="5760" w:hanging="360"/>
      </w:pPr>
      <w:rPr>
        <w:rFonts w:ascii="Arial" w:hAnsi="Arial" w:hint="default"/>
      </w:rPr>
    </w:lvl>
    <w:lvl w:ilvl="8" w:tplc="264A394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A723AC1"/>
    <w:multiLevelType w:val="hybridMultilevel"/>
    <w:tmpl w:val="50681962"/>
    <w:lvl w:ilvl="0" w:tplc="365EFCD0">
      <w:start w:val="1"/>
      <w:numFmt w:val="upperRoman"/>
      <w:lvlText w:val="%1."/>
      <w:lvlJc w:val="left"/>
      <w:pPr>
        <w:ind w:left="1080" w:hanging="72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1ADF1851"/>
    <w:multiLevelType w:val="hybridMultilevel"/>
    <w:tmpl w:val="0C28ACD4"/>
    <w:lvl w:ilvl="0" w:tplc="1BE81986">
      <w:numFmt w:val="bullet"/>
      <w:lvlText w:val="-"/>
      <w:lvlJc w:val="left"/>
      <w:pPr>
        <w:ind w:left="720" w:hanging="360"/>
      </w:pPr>
      <w:rPr>
        <w:rFonts w:ascii="Times New Roman" w:eastAsia="Arial" w:hAnsi="Times New Roman"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B8C75CD"/>
    <w:multiLevelType w:val="hybridMultilevel"/>
    <w:tmpl w:val="07A82D9A"/>
    <w:lvl w:ilvl="0" w:tplc="BF14EFBE">
      <w:start w:val="1"/>
      <w:numFmt w:val="upperRoman"/>
      <w:lvlText w:val="%1."/>
      <w:lvlJc w:val="left"/>
      <w:pPr>
        <w:ind w:left="1080" w:hanging="72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1B9A289C"/>
    <w:multiLevelType w:val="hybridMultilevel"/>
    <w:tmpl w:val="99447374"/>
    <w:lvl w:ilvl="0" w:tplc="1BE81986">
      <w:numFmt w:val="bullet"/>
      <w:lvlText w:val="-"/>
      <w:lvlJc w:val="left"/>
      <w:pPr>
        <w:ind w:left="720" w:hanging="360"/>
      </w:pPr>
      <w:rPr>
        <w:rFonts w:ascii="Times New Roman" w:eastAsia="Arial" w:hAnsi="Times New Roman"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75C1B60"/>
    <w:multiLevelType w:val="hybridMultilevel"/>
    <w:tmpl w:val="E5B02AB4"/>
    <w:lvl w:ilvl="0" w:tplc="040A7764">
      <w:numFmt w:val="bullet"/>
      <w:lvlText w:val="-"/>
      <w:lvlJc w:val="left"/>
      <w:pPr>
        <w:ind w:left="720" w:hanging="360"/>
      </w:pPr>
      <w:rPr>
        <w:rFonts w:ascii="Marianne" w:eastAsiaTheme="minorHAnsi" w:hAnsi="Marianne"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C6841E2"/>
    <w:multiLevelType w:val="hybridMultilevel"/>
    <w:tmpl w:val="8C8AF2B0"/>
    <w:lvl w:ilvl="0" w:tplc="7346BF54">
      <w:start w:val="2"/>
      <w:numFmt w:val="bullet"/>
      <w:lvlText w:val="-"/>
      <w:lvlJc w:val="left"/>
      <w:pPr>
        <w:ind w:left="360" w:hanging="360"/>
      </w:pPr>
      <w:rPr>
        <w:rFonts w:ascii="Times New Roman" w:eastAsia="Arial"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 w15:restartNumberingAfterBreak="0">
    <w:nsid w:val="2CA27D3B"/>
    <w:multiLevelType w:val="hybridMultilevel"/>
    <w:tmpl w:val="2F0AF342"/>
    <w:lvl w:ilvl="0" w:tplc="B4465C7A">
      <w:start w:val="1"/>
      <w:numFmt w:val="bullet"/>
      <w:lvlText w:val="•"/>
      <w:lvlJc w:val="left"/>
      <w:pPr>
        <w:tabs>
          <w:tab w:val="num" w:pos="720"/>
        </w:tabs>
        <w:ind w:left="720" w:hanging="360"/>
      </w:pPr>
      <w:rPr>
        <w:rFonts w:ascii="Arial" w:hAnsi="Arial" w:hint="default"/>
      </w:rPr>
    </w:lvl>
    <w:lvl w:ilvl="1" w:tplc="4F20FCBE">
      <w:start w:val="1"/>
      <w:numFmt w:val="bullet"/>
      <w:lvlText w:val="•"/>
      <w:lvlJc w:val="left"/>
      <w:pPr>
        <w:tabs>
          <w:tab w:val="num" w:pos="1440"/>
        </w:tabs>
        <w:ind w:left="1440" w:hanging="360"/>
      </w:pPr>
      <w:rPr>
        <w:rFonts w:ascii="Arial" w:hAnsi="Arial" w:hint="default"/>
      </w:rPr>
    </w:lvl>
    <w:lvl w:ilvl="2" w:tplc="8AC4F83C" w:tentative="1">
      <w:start w:val="1"/>
      <w:numFmt w:val="bullet"/>
      <w:lvlText w:val="•"/>
      <w:lvlJc w:val="left"/>
      <w:pPr>
        <w:tabs>
          <w:tab w:val="num" w:pos="2160"/>
        </w:tabs>
        <w:ind w:left="2160" w:hanging="360"/>
      </w:pPr>
      <w:rPr>
        <w:rFonts w:ascii="Arial" w:hAnsi="Arial" w:hint="default"/>
      </w:rPr>
    </w:lvl>
    <w:lvl w:ilvl="3" w:tplc="AA54C780" w:tentative="1">
      <w:start w:val="1"/>
      <w:numFmt w:val="bullet"/>
      <w:lvlText w:val="•"/>
      <w:lvlJc w:val="left"/>
      <w:pPr>
        <w:tabs>
          <w:tab w:val="num" w:pos="2880"/>
        </w:tabs>
        <w:ind w:left="2880" w:hanging="360"/>
      </w:pPr>
      <w:rPr>
        <w:rFonts w:ascii="Arial" w:hAnsi="Arial" w:hint="default"/>
      </w:rPr>
    </w:lvl>
    <w:lvl w:ilvl="4" w:tplc="F110A8E6" w:tentative="1">
      <w:start w:val="1"/>
      <w:numFmt w:val="bullet"/>
      <w:lvlText w:val="•"/>
      <w:lvlJc w:val="left"/>
      <w:pPr>
        <w:tabs>
          <w:tab w:val="num" w:pos="3600"/>
        </w:tabs>
        <w:ind w:left="3600" w:hanging="360"/>
      </w:pPr>
      <w:rPr>
        <w:rFonts w:ascii="Arial" w:hAnsi="Arial" w:hint="default"/>
      </w:rPr>
    </w:lvl>
    <w:lvl w:ilvl="5" w:tplc="EEBAF13C" w:tentative="1">
      <w:start w:val="1"/>
      <w:numFmt w:val="bullet"/>
      <w:lvlText w:val="•"/>
      <w:lvlJc w:val="left"/>
      <w:pPr>
        <w:tabs>
          <w:tab w:val="num" w:pos="4320"/>
        </w:tabs>
        <w:ind w:left="4320" w:hanging="360"/>
      </w:pPr>
      <w:rPr>
        <w:rFonts w:ascii="Arial" w:hAnsi="Arial" w:hint="default"/>
      </w:rPr>
    </w:lvl>
    <w:lvl w:ilvl="6" w:tplc="41F4BB9E" w:tentative="1">
      <w:start w:val="1"/>
      <w:numFmt w:val="bullet"/>
      <w:lvlText w:val="•"/>
      <w:lvlJc w:val="left"/>
      <w:pPr>
        <w:tabs>
          <w:tab w:val="num" w:pos="5040"/>
        </w:tabs>
        <w:ind w:left="5040" w:hanging="360"/>
      </w:pPr>
      <w:rPr>
        <w:rFonts w:ascii="Arial" w:hAnsi="Arial" w:hint="default"/>
      </w:rPr>
    </w:lvl>
    <w:lvl w:ilvl="7" w:tplc="3F680874" w:tentative="1">
      <w:start w:val="1"/>
      <w:numFmt w:val="bullet"/>
      <w:lvlText w:val="•"/>
      <w:lvlJc w:val="left"/>
      <w:pPr>
        <w:tabs>
          <w:tab w:val="num" w:pos="5760"/>
        </w:tabs>
        <w:ind w:left="5760" w:hanging="360"/>
      </w:pPr>
      <w:rPr>
        <w:rFonts w:ascii="Arial" w:hAnsi="Arial" w:hint="default"/>
      </w:rPr>
    </w:lvl>
    <w:lvl w:ilvl="8" w:tplc="C14E6BFE"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CBA111C"/>
    <w:multiLevelType w:val="hybridMultilevel"/>
    <w:tmpl w:val="45AEABB8"/>
    <w:lvl w:ilvl="0" w:tplc="1BE81986">
      <w:numFmt w:val="bullet"/>
      <w:lvlText w:val="-"/>
      <w:lvlJc w:val="left"/>
      <w:pPr>
        <w:ind w:left="1080" w:hanging="360"/>
      </w:pPr>
      <w:rPr>
        <w:rFonts w:ascii="Times New Roman" w:eastAsia="Arial" w:hAnsi="Times New Roman" w:cs="Times New Roman" w:hint="default"/>
        <w:b/>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7" w15:restartNumberingAfterBreak="0">
    <w:nsid w:val="2E1060F7"/>
    <w:multiLevelType w:val="hybridMultilevel"/>
    <w:tmpl w:val="7C5AF708"/>
    <w:lvl w:ilvl="0" w:tplc="1BE81986">
      <w:numFmt w:val="bullet"/>
      <w:lvlText w:val="-"/>
      <w:lvlJc w:val="left"/>
      <w:pPr>
        <w:ind w:left="1080" w:hanging="360"/>
      </w:pPr>
      <w:rPr>
        <w:rFonts w:ascii="Times New Roman" w:eastAsia="Arial" w:hAnsi="Times New Roman" w:cs="Times New Roman" w:hint="default"/>
        <w:b/>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8" w15:restartNumberingAfterBreak="0">
    <w:nsid w:val="31247396"/>
    <w:multiLevelType w:val="hybridMultilevel"/>
    <w:tmpl w:val="167CDCDE"/>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36BB5BFF"/>
    <w:multiLevelType w:val="hybridMultilevel"/>
    <w:tmpl w:val="74767606"/>
    <w:lvl w:ilvl="0" w:tplc="6DAE1560">
      <w:start w:val="2"/>
      <w:numFmt w:val="bullet"/>
      <w:lvlText w:val="-"/>
      <w:lvlJc w:val="left"/>
      <w:pPr>
        <w:ind w:left="720" w:hanging="360"/>
      </w:pPr>
      <w:rPr>
        <w:rFonts w:ascii="Times New Roman" w:eastAsia="Arial"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9D4486A"/>
    <w:multiLevelType w:val="hybridMultilevel"/>
    <w:tmpl w:val="A38842AA"/>
    <w:lvl w:ilvl="0" w:tplc="1914780A">
      <w:numFmt w:val="bullet"/>
      <w:lvlText w:val="-"/>
      <w:lvlJc w:val="left"/>
      <w:pPr>
        <w:ind w:left="720" w:hanging="360"/>
      </w:pPr>
      <w:rPr>
        <w:rFonts w:ascii="Times New Roman" w:eastAsia="Arial"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ABD26E4"/>
    <w:multiLevelType w:val="hybridMultilevel"/>
    <w:tmpl w:val="3C7E0DAC"/>
    <w:lvl w:ilvl="0" w:tplc="B2420C4C">
      <w:start w:val="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D773891"/>
    <w:multiLevelType w:val="hybridMultilevel"/>
    <w:tmpl w:val="8AD204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F79353B"/>
    <w:multiLevelType w:val="hybridMultilevel"/>
    <w:tmpl w:val="B686C7F4"/>
    <w:lvl w:ilvl="0" w:tplc="BF14EFBE">
      <w:start w:val="1"/>
      <w:numFmt w:val="upperRoman"/>
      <w:lvlText w:val="%1."/>
      <w:lvlJc w:val="left"/>
      <w:pPr>
        <w:ind w:left="1440" w:hanging="720"/>
      </w:pPr>
      <w:rPr>
        <w:rFonts w:hint="default"/>
        <w:b/>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4" w15:restartNumberingAfterBreak="0">
    <w:nsid w:val="4108212F"/>
    <w:multiLevelType w:val="hybridMultilevel"/>
    <w:tmpl w:val="938E266C"/>
    <w:lvl w:ilvl="0" w:tplc="F1607478">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92F5220"/>
    <w:multiLevelType w:val="hybridMultilevel"/>
    <w:tmpl w:val="9D846488"/>
    <w:lvl w:ilvl="0" w:tplc="00700CAC">
      <w:numFmt w:val="bullet"/>
      <w:lvlText w:val="-"/>
      <w:lvlJc w:val="left"/>
      <w:pPr>
        <w:ind w:left="1068" w:hanging="360"/>
      </w:pPr>
      <w:rPr>
        <w:rFonts w:ascii="Times New Roman" w:eastAsia="Times New Roman" w:hAnsi="Times New Roman"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6" w15:restartNumberingAfterBreak="0">
    <w:nsid w:val="4A9B66F3"/>
    <w:multiLevelType w:val="hybridMultilevel"/>
    <w:tmpl w:val="123ABACC"/>
    <w:lvl w:ilvl="0" w:tplc="5406EB22">
      <w:start w:val="2567"/>
      <w:numFmt w:val="decimal"/>
      <w:lvlText w:val="%1"/>
      <w:lvlJc w:val="left"/>
      <w:pPr>
        <w:ind w:left="720" w:hanging="360"/>
      </w:pPr>
      <w:rPr>
        <w:rFonts w:ascii="Times New Roman" w:hAnsi="Times New Roman"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4F006ED0"/>
    <w:multiLevelType w:val="hybridMultilevel"/>
    <w:tmpl w:val="6986BBAE"/>
    <w:lvl w:ilvl="0" w:tplc="36CC9D6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0EC34F4"/>
    <w:multiLevelType w:val="hybridMultilevel"/>
    <w:tmpl w:val="3F0E50B4"/>
    <w:lvl w:ilvl="0" w:tplc="7A0232B2">
      <w:start w:val="1"/>
      <w:numFmt w:val="upperRoman"/>
      <w:lvlText w:val="%1."/>
      <w:lvlJc w:val="left"/>
      <w:pPr>
        <w:ind w:left="1080" w:hanging="72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613D2895"/>
    <w:multiLevelType w:val="hybridMultilevel"/>
    <w:tmpl w:val="39340730"/>
    <w:lvl w:ilvl="0" w:tplc="336C0190">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97C0B52"/>
    <w:multiLevelType w:val="hybridMultilevel"/>
    <w:tmpl w:val="167CDCDE"/>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6FB4186B"/>
    <w:multiLevelType w:val="hybridMultilevel"/>
    <w:tmpl w:val="F0581788"/>
    <w:lvl w:ilvl="0" w:tplc="6DAE1560">
      <w:start w:val="2"/>
      <w:numFmt w:val="bullet"/>
      <w:lvlText w:val="-"/>
      <w:lvlJc w:val="left"/>
      <w:pPr>
        <w:ind w:left="720" w:hanging="360"/>
      </w:pPr>
      <w:rPr>
        <w:rFonts w:ascii="Times New Roman" w:eastAsia="Arial"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E990785"/>
    <w:multiLevelType w:val="hybridMultilevel"/>
    <w:tmpl w:val="C214078E"/>
    <w:lvl w:ilvl="0" w:tplc="57A602C0">
      <w:start w:val="3"/>
      <w:numFmt w:val="bullet"/>
      <w:lvlText w:val="-"/>
      <w:lvlJc w:val="left"/>
      <w:pPr>
        <w:ind w:left="1777" w:hanging="360"/>
      </w:pPr>
      <w:rPr>
        <w:rFonts w:ascii="Arial" w:eastAsia="Times New Roman" w:hAnsi="Arial" w:cs="Arial" w:hint="default"/>
      </w:rPr>
    </w:lvl>
    <w:lvl w:ilvl="1" w:tplc="040C0003" w:tentative="1">
      <w:start w:val="1"/>
      <w:numFmt w:val="bullet"/>
      <w:lvlText w:val="o"/>
      <w:lvlJc w:val="left"/>
      <w:pPr>
        <w:ind w:left="2497" w:hanging="360"/>
      </w:pPr>
      <w:rPr>
        <w:rFonts w:ascii="Courier New" w:hAnsi="Courier New" w:cs="Courier New" w:hint="default"/>
      </w:rPr>
    </w:lvl>
    <w:lvl w:ilvl="2" w:tplc="040C0005" w:tentative="1">
      <w:start w:val="1"/>
      <w:numFmt w:val="bullet"/>
      <w:lvlText w:val=""/>
      <w:lvlJc w:val="left"/>
      <w:pPr>
        <w:ind w:left="3217" w:hanging="360"/>
      </w:pPr>
      <w:rPr>
        <w:rFonts w:ascii="Wingdings" w:hAnsi="Wingdings" w:hint="default"/>
      </w:rPr>
    </w:lvl>
    <w:lvl w:ilvl="3" w:tplc="040C0001" w:tentative="1">
      <w:start w:val="1"/>
      <w:numFmt w:val="bullet"/>
      <w:lvlText w:val=""/>
      <w:lvlJc w:val="left"/>
      <w:pPr>
        <w:ind w:left="3937" w:hanging="360"/>
      </w:pPr>
      <w:rPr>
        <w:rFonts w:ascii="Symbol" w:hAnsi="Symbol" w:hint="default"/>
      </w:rPr>
    </w:lvl>
    <w:lvl w:ilvl="4" w:tplc="040C0003" w:tentative="1">
      <w:start w:val="1"/>
      <w:numFmt w:val="bullet"/>
      <w:lvlText w:val="o"/>
      <w:lvlJc w:val="left"/>
      <w:pPr>
        <w:ind w:left="4657" w:hanging="360"/>
      </w:pPr>
      <w:rPr>
        <w:rFonts w:ascii="Courier New" w:hAnsi="Courier New" w:cs="Courier New" w:hint="default"/>
      </w:rPr>
    </w:lvl>
    <w:lvl w:ilvl="5" w:tplc="040C0005" w:tentative="1">
      <w:start w:val="1"/>
      <w:numFmt w:val="bullet"/>
      <w:lvlText w:val=""/>
      <w:lvlJc w:val="left"/>
      <w:pPr>
        <w:ind w:left="5377" w:hanging="360"/>
      </w:pPr>
      <w:rPr>
        <w:rFonts w:ascii="Wingdings" w:hAnsi="Wingdings" w:hint="default"/>
      </w:rPr>
    </w:lvl>
    <w:lvl w:ilvl="6" w:tplc="040C0001" w:tentative="1">
      <w:start w:val="1"/>
      <w:numFmt w:val="bullet"/>
      <w:lvlText w:val=""/>
      <w:lvlJc w:val="left"/>
      <w:pPr>
        <w:ind w:left="6097" w:hanging="360"/>
      </w:pPr>
      <w:rPr>
        <w:rFonts w:ascii="Symbol" w:hAnsi="Symbol" w:hint="default"/>
      </w:rPr>
    </w:lvl>
    <w:lvl w:ilvl="7" w:tplc="040C0003" w:tentative="1">
      <w:start w:val="1"/>
      <w:numFmt w:val="bullet"/>
      <w:lvlText w:val="o"/>
      <w:lvlJc w:val="left"/>
      <w:pPr>
        <w:ind w:left="6817" w:hanging="360"/>
      </w:pPr>
      <w:rPr>
        <w:rFonts w:ascii="Courier New" w:hAnsi="Courier New" w:cs="Courier New" w:hint="default"/>
      </w:rPr>
    </w:lvl>
    <w:lvl w:ilvl="8" w:tplc="040C0005" w:tentative="1">
      <w:start w:val="1"/>
      <w:numFmt w:val="bullet"/>
      <w:lvlText w:val=""/>
      <w:lvlJc w:val="left"/>
      <w:pPr>
        <w:ind w:left="7537" w:hanging="360"/>
      </w:pPr>
      <w:rPr>
        <w:rFonts w:ascii="Wingdings" w:hAnsi="Wingdings" w:hint="default"/>
      </w:rPr>
    </w:lvl>
  </w:abstractNum>
  <w:num w:numId="1">
    <w:abstractNumId w:val="0"/>
  </w:num>
  <w:num w:numId="2">
    <w:abstractNumId w:val="1"/>
  </w:num>
  <w:num w:numId="3">
    <w:abstractNumId w:val="22"/>
  </w:num>
  <w:num w:numId="4">
    <w:abstractNumId w:val="6"/>
  </w:num>
  <w:num w:numId="5">
    <w:abstractNumId w:val="27"/>
  </w:num>
  <w:num w:numId="6">
    <w:abstractNumId w:val="4"/>
  </w:num>
  <w:num w:numId="7">
    <w:abstractNumId w:val="24"/>
  </w:num>
  <w:num w:numId="8">
    <w:abstractNumId w:val="8"/>
  </w:num>
  <w:num w:numId="9">
    <w:abstractNumId w:val="15"/>
  </w:num>
  <w:num w:numId="10">
    <w:abstractNumId w:val="13"/>
  </w:num>
  <w:num w:numId="11">
    <w:abstractNumId w:val="5"/>
  </w:num>
  <w:num w:numId="12">
    <w:abstractNumId w:val="21"/>
  </w:num>
  <w:num w:numId="13">
    <w:abstractNumId w:val="19"/>
  </w:num>
  <w:num w:numId="14">
    <w:abstractNumId w:val="26"/>
  </w:num>
  <w:num w:numId="15">
    <w:abstractNumId w:val="31"/>
  </w:num>
  <w:num w:numId="16">
    <w:abstractNumId w:val="3"/>
  </w:num>
  <w:num w:numId="17">
    <w:abstractNumId w:val="25"/>
  </w:num>
  <w:num w:numId="18">
    <w:abstractNumId w:val="29"/>
  </w:num>
  <w:num w:numId="19">
    <w:abstractNumId w:val="32"/>
  </w:num>
  <w:num w:numId="20">
    <w:abstractNumId w:val="2"/>
  </w:num>
  <w:num w:numId="21">
    <w:abstractNumId w:val="28"/>
  </w:num>
  <w:num w:numId="22">
    <w:abstractNumId w:val="11"/>
  </w:num>
  <w:num w:numId="23">
    <w:abstractNumId w:val="23"/>
  </w:num>
  <w:num w:numId="24">
    <w:abstractNumId w:val="12"/>
  </w:num>
  <w:num w:numId="25">
    <w:abstractNumId w:val="17"/>
  </w:num>
  <w:num w:numId="26">
    <w:abstractNumId w:val="16"/>
  </w:num>
  <w:num w:numId="27">
    <w:abstractNumId w:val="10"/>
  </w:num>
  <w:num w:numId="28">
    <w:abstractNumId w:val="9"/>
  </w:num>
  <w:num w:numId="29">
    <w:abstractNumId w:val="18"/>
  </w:num>
  <w:num w:numId="30">
    <w:abstractNumId w:val="30"/>
  </w:num>
  <w:num w:numId="31">
    <w:abstractNumId w:val="7"/>
  </w:num>
  <w:num w:numId="32">
    <w:abstractNumId w:val="20"/>
  </w:num>
  <w:num w:numId="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260"/>
    <w:rsid w:val="00034B01"/>
    <w:rsid w:val="00041070"/>
    <w:rsid w:val="00047FCC"/>
    <w:rsid w:val="0005141D"/>
    <w:rsid w:val="000532BA"/>
    <w:rsid w:val="00060ECC"/>
    <w:rsid w:val="00066964"/>
    <w:rsid w:val="0008759A"/>
    <w:rsid w:val="00091F7A"/>
    <w:rsid w:val="000957E6"/>
    <w:rsid w:val="000B2B8D"/>
    <w:rsid w:val="000B52E0"/>
    <w:rsid w:val="000C4493"/>
    <w:rsid w:val="000C621A"/>
    <w:rsid w:val="000C7D4E"/>
    <w:rsid w:val="000D3415"/>
    <w:rsid w:val="000D3CA9"/>
    <w:rsid w:val="000D45B5"/>
    <w:rsid w:val="000E0065"/>
    <w:rsid w:val="000E538B"/>
    <w:rsid w:val="000F0B78"/>
    <w:rsid w:val="000F6DE3"/>
    <w:rsid w:val="001013EE"/>
    <w:rsid w:val="001051D1"/>
    <w:rsid w:val="00106220"/>
    <w:rsid w:val="0011106C"/>
    <w:rsid w:val="0011127E"/>
    <w:rsid w:val="00111ADC"/>
    <w:rsid w:val="00113281"/>
    <w:rsid w:val="0012777B"/>
    <w:rsid w:val="00153136"/>
    <w:rsid w:val="00180863"/>
    <w:rsid w:val="00180A21"/>
    <w:rsid w:val="00185B99"/>
    <w:rsid w:val="00192821"/>
    <w:rsid w:val="00197954"/>
    <w:rsid w:val="001B4BC0"/>
    <w:rsid w:val="001C24BC"/>
    <w:rsid w:val="001C3174"/>
    <w:rsid w:val="001D093E"/>
    <w:rsid w:val="00207F9F"/>
    <w:rsid w:val="00212E37"/>
    <w:rsid w:val="0021571A"/>
    <w:rsid w:val="00222B89"/>
    <w:rsid w:val="00224A1F"/>
    <w:rsid w:val="0023269B"/>
    <w:rsid w:val="002346FE"/>
    <w:rsid w:val="00235A9F"/>
    <w:rsid w:val="00235B2A"/>
    <w:rsid w:val="00236FF2"/>
    <w:rsid w:val="002438B4"/>
    <w:rsid w:val="00267C3B"/>
    <w:rsid w:val="00275415"/>
    <w:rsid w:val="0027782C"/>
    <w:rsid w:val="00284A80"/>
    <w:rsid w:val="0028680A"/>
    <w:rsid w:val="002933DB"/>
    <w:rsid w:val="002958C1"/>
    <w:rsid w:val="002A5C25"/>
    <w:rsid w:val="002B26F1"/>
    <w:rsid w:val="002C410E"/>
    <w:rsid w:val="002C64B5"/>
    <w:rsid w:val="002D6D1E"/>
    <w:rsid w:val="002D7FE8"/>
    <w:rsid w:val="002E4C2A"/>
    <w:rsid w:val="002F0F80"/>
    <w:rsid w:val="00302821"/>
    <w:rsid w:val="003046BB"/>
    <w:rsid w:val="00307BAA"/>
    <w:rsid w:val="003119D0"/>
    <w:rsid w:val="00316670"/>
    <w:rsid w:val="00330E3C"/>
    <w:rsid w:val="0033588D"/>
    <w:rsid w:val="00340063"/>
    <w:rsid w:val="00345BC8"/>
    <w:rsid w:val="00353E90"/>
    <w:rsid w:val="0036423F"/>
    <w:rsid w:val="003709E3"/>
    <w:rsid w:val="003736C8"/>
    <w:rsid w:val="00373CAB"/>
    <w:rsid w:val="003808FD"/>
    <w:rsid w:val="003835EC"/>
    <w:rsid w:val="00386476"/>
    <w:rsid w:val="00387211"/>
    <w:rsid w:val="00394F83"/>
    <w:rsid w:val="003963CC"/>
    <w:rsid w:val="003A024E"/>
    <w:rsid w:val="003C198B"/>
    <w:rsid w:val="003C6F1E"/>
    <w:rsid w:val="003D5C2B"/>
    <w:rsid w:val="003E1DE3"/>
    <w:rsid w:val="003F3219"/>
    <w:rsid w:val="003F46D5"/>
    <w:rsid w:val="003F5D4B"/>
    <w:rsid w:val="003F6843"/>
    <w:rsid w:val="0040127F"/>
    <w:rsid w:val="00402D73"/>
    <w:rsid w:val="00403398"/>
    <w:rsid w:val="00416869"/>
    <w:rsid w:val="00417199"/>
    <w:rsid w:val="004260E5"/>
    <w:rsid w:val="00440346"/>
    <w:rsid w:val="004433A1"/>
    <w:rsid w:val="00461F75"/>
    <w:rsid w:val="00463C1B"/>
    <w:rsid w:val="00467365"/>
    <w:rsid w:val="004921E5"/>
    <w:rsid w:val="00492DF5"/>
    <w:rsid w:val="00495165"/>
    <w:rsid w:val="004972DC"/>
    <w:rsid w:val="004A235E"/>
    <w:rsid w:val="004B00E6"/>
    <w:rsid w:val="004B48CE"/>
    <w:rsid w:val="004C4B86"/>
    <w:rsid w:val="004D5184"/>
    <w:rsid w:val="004D5DE3"/>
    <w:rsid w:val="004D7065"/>
    <w:rsid w:val="004E6369"/>
    <w:rsid w:val="004F37FA"/>
    <w:rsid w:val="00512DF3"/>
    <w:rsid w:val="00514F82"/>
    <w:rsid w:val="005167DA"/>
    <w:rsid w:val="00524F83"/>
    <w:rsid w:val="00535C47"/>
    <w:rsid w:val="00542073"/>
    <w:rsid w:val="00543021"/>
    <w:rsid w:val="00547F68"/>
    <w:rsid w:val="005553E0"/>
    <w:rsid w:val="005610A7"/>
    <w:rsid w:val="005761BD"/>
    <w:rsid w:val="00577F6C"/>
    <w:rsid w:val="005819EB"/>
    <w:rsid w:val="005858C8"/>
    <w:rsid w:val="00585A81"/>
    <w:rsid w:val="005A08A8"/>
    <w:rsid w:val="005A4300"/>
    <w:rsid w:val="005C01B3"/>
    <w:rsid w:val="005C15D8"/>
    <w:rsid w:val="005C4413"/>
    <w:rsid w:val="005C71D5"/>
    <w:rsid w:val="005D4B61"/>
    <w:rsid w:val="005D6CF1"/>
    <w:rsid w:val="005E15B9"/>
    <w:rsid w:val="005E1CBF"/>
    <w:rsid w:val="005F6C85"/>
    <w:rsid w:val="00614064"/>
    <w:rsid w:val="00614114"/>
    <w:rsid w:val="00615839"/>
    <w:rsid w:val="00615B70"/>
    <w:rsid w:val="00622A44"/>
    <w:rsid w:val="006240A7"/>
    <w:rsid w:val="00624229"/>
    <w:rsid w:val="00630E79"/>
    <w:rsid w:val="00632AAA"/>
    <w:rsid w:val="00640155"/>
    <w:rsid w:val="00640633"/>
    <w:rsid w:val="00650B7D"/>
    <w:rsid w:val="006601DA"/>
    <w:rsid w:val="006734EC"/>
    <w:rsid w:val="00683E86"/>
    <w:rsid w:val="00686A7C"/>
    <w:rsid w:val="006A03B9"/>
    <w:rsid w:val="006B5BF0"/>
    <w:rsid w:val="006B7DB0"/>
    <w:rsid w:val="006C0267"/>
    <w:rsid w:val="006D6AE3"/>
    <w:rsid w:val="006E256F"/>
    <w:rsid w:val="006E54D3"/>
    <w:rsid w:val="006E6DA4"/>
    <w:rsid w:val="006E7241"/>
    <w:rsid w:val="006F5743"/>
    <w:rsid w:val="006F648F"/>
    <w:rsid w:val="006F6BFB"/>
    <w:rsid w:val="00700553"/>
    <w:rsid w:val="007031BB"/>
    <w:rsid w:val="00705110"/>
    <w:rsid w:val="007210C1"/>
    <w:rsid w:val="00722811"/>
    <w:rsid w:val="00730FEE"/>
    <w:rsid w:val="00766917"/>
    <w:rsid w:val="00770996"/>
    <w:rsid w:val="00792C9F"/>
    <w:rsid w:val="00796C42"/>
    <w:rsid w:val="007A534C"/>
    <w:rsid w:val="007B7D03"/>
    <w:rsid w:val="007C0541"/>
    <w:rsid w:val="007C1E7E"/>
    <w:rsid w:val="007C51CD"/>
    <w:rsid w:val="007C69B6"/>
    <w:rsid w:val="007F12A9"/>
    <w:rsid w:val="00802E6F"/>
    <w:rsid w:val="00817188"/>
    <w:rsid w:val="008202FD"/>
    <w:rsid w:val="00823D6A"/>
    <w:rsid w:val="00825D5C"/>
    <w:rsid w:val="008324A9"/>
    <w:rsid w:val="00833010"/>
    <w:rsid w:val="00844C3B"/>
    <w:rsid w:val="00846E4B"/>
    <w:rsid w:val="0084791A"/>
    <w:rsid w:val="008550C5"/>
    <w:rsid w:val="00855A59"/>
    <w:rsid w:val="00860A77"/>
    <w:rsid w:val="00875278"/>
    <w:rsid w:val="00875BFF"/>
    <w:rsid w:val="00875E71"/>
    <w:rsid w:val="00883AC4"/>
    <w:rsid w:val="00884890"/>
    <w:rsid w:val="00887519"/>
    <w:rsid w:val="00887B43"/>
    <w:rsid w:val="00891991"/>
    <w:rsid w:val="008A2493"/>
    <w:rsid w:val="008A7A56"/>
    <w:rsid w:val="008B5AF2"/>
    <w:rsid w:val="008C3884"/>
    <w:rsid w:val="008D3E86"/>
    <w:rsid w:val="008D4CD6"/>
    <w:rsid w:val="008D5E18"/>
    <w:rsid w:val="008E1B23"/>
    <w:rsid w:val="00914787"/>
    <w:rsid w:val="00927E0A"/>
    <w:rsid w:val="009332C4"/>
    <w:rsid w:val="00937069"/>
    <w:rsid w:val="00937570"/>
    <w:rsid w:val="00943E61"/>
    <w:rsid w:val="00952140"/>
    <w:rsid w:val="00955636"/>
    <w:rsid w:val="009571B9"/>
    <w:rsid w:val="0095785D"/>
    <w:rsid w:val="009621E9"/>
    <w:rsid w:val="00962E3E"/>
    <w:rsid w:val="009660B8"/>
    <w:rsid w:val="009743B4"/>
    <w:rsid w:val="009766D9"/>
    <w:rsid w:val="00976FCC"/>
    <w:rsid w:val="0098476C"/>
    <w:rsid w:val="00991F6D"/>
    <w:rsid w:val="009920B3"/>
    <w:rsid w:val="009A4A58"/>
    <w:rsid w:val="009A7132"/>
    <w:rsid w:val="009C0613"/>
    <w:rsid w:val="009C093E"/>
    <w:rsid w:val="009C2738"/>
    <w:rsid w:val="009C2EC6"/>
    <w:rsid w:val="009C6B55"/>
    <w:rsid w:val="009D1D18"/>
    <w:rsid w:val="009E06E3"/>
    <w:rsid w:val="009E2313"/>
    <w:rsid w:val="00A00222"/>
    <w:rsid w:val="00A07810"/>
    <w:rsid w:val="00A07A0D"/>
    <w:rsid w:val="00A10F57"/>
    <w:rsid w:val="00A11222"/>
    <w:rsid w:val="00A11D2E"/>
    <w:rsid w:val="00A147F9"/>
    <w:rsid w:val="00A22B8F"/>
    <w:rsid w:val="00A26756"/>
    <w:rsid w:val="00A31593"/>
    <w:rsid w:val="00A3241C"/>
    <w:rsid w:val="00A37866"/>
    <w:rsid w:val="00A42B42"/>
    <w:rsid w:val="00A44859"/>
    <w:rsid w:val="00A50AFE"/>
    <w:rsid w:val="00A5669D"/>
    <w:rsid w:val="00A57CF0"/>
    <w:rsid w:val="00A61359"/>
    <w:rsid w:val="00A6236B"/>
    <w:rsid w:val="00A630C8"/>
    <w:rsid w:val="00A66B2F"/>
    <w:rsid w:val="00A77599"/>
    <w:rsid w:val="00A838C4"/>
    <w:rsid w:val="00A86CB7"/>
    <w:rsid w:val="00A93F0C"/>
    <w:rsid w:val="00AA0695"/>
    <w:rsid w:val="00AA2900"/>
    <w:rsid w:val="00AA4C06"/>
    <w:rsid w:val="00AB53BA"/>
    <w:rsid w:val="00AB6C09"/>
    <w:rsid w:val="00AC47D4"/>
    <w:rsid w:val="00AC68C7"/>
    <w:rsid w:val="00AD1FE3"/>
    <w:rsid w:val="00AD36F1"/>
    <w:rsid w:val="00AD7894"/>
    <w:rsid w:val="00AE29B4"/>
    <w:rsid w:val="00AF27CD"/>
    <w:rsid w:val="00AF5859"/>
    <w:rsid w:val="00B01489"/>
    <w:rsid w:val="00B0151B"/>
    <w:rsid w:val="00B06AC1"/>
    <w:rsid w:val="00B07992"/>
    <w:rsid w:val="00B07BFD"/>
    <w:rsid w:val="00B1189C"/>
    <w:rsid w:val="00B154BD"/>
    <w:rsid w:val="00B3150B"/>
    <w:rsid w:val="00B3319C"/>
    <w:rsid w:val="00B33521"/>
    <w:rsid w:val="00B50C18"/>
    <w:rsid w:val="00B512D7"/>
    <w:rsid w:val="00B54CEA"/>
    <w:rsid w:val="00B62A22"/>
    <w:rsid w:val="00B75941"/>
    <w:rsid w:val="00B81F59"/>
    <w:rsid w:val="00B85018"/>
    <w:rsid w:val="00B85324"/>
    <w:rsid w:val="00BA1D47"/>
    <w:rsid w:val="00BA38C8"/>
    <w:rsid w:val="00BA5D2E"/>
    <w:rsid w:val="00BB1A57"/>
    <w:rsid w:val="00BB2A3B"/>
    <w:rsid w:val="00BC5343"/>
    <w:rsid w:val="00BD11D1"/>
    <w:rsid w:val="00BD71D0"/>
    <w:rsid w:val="00BE5862"/>
    <w:rsid w:val="00BF1563"/>
    <w:rsid w:val="00C056E0"/>
    <w:rsid w:val="00C05DB3"/>
    <w:rsid w:val="00C064BF"/>
    <w:rsid w:val="00C10C69"/>
    <w:rsid w:val="00C172E6"/>
    <w:rsid w:val="00C324A6"/>
    <w:rsid w:val="00C329AC"/>
    <w:rsid w:val="00C36E00"/>
    <w:rsid w:val="00C500E8"/>
    <w:rsid w:val="00C54015"/>
    <w:rsid w:val="00C610C1"/>
    <w:rsid w:val="00C612AC"/>
    <w:rsid w:val="00C654B5"/>
    <w:rsid w:val="00C7546E"/>
    <w:rsid w:val="00C86A1F"/>
    <w:rsid w:val="00C87202"/>
    <w:rsid w:val="00C9543E"/>
    <w:rsid w:val="00CA2E6D"/>
    <w:rsid w:val="00CA3260"/>
    <w:rsid w:val="00CB02D9"/>
    <w:rsid w:val="00CB03F2"/>
    <w:rsid w:val="00CB67F7"/>
    <w:rsid w:val="00CC3BBA"/>
    <w:rsid w:val="00CD44A9"/>
    <w:rsid w:val="00CF3795"/>
    <w:rsid w:val="00D00379"/>
    <w:rsid w:val="00D0247D"/>
    <w:rsid w:val="00D16035"/>
    <w:rsid w:val="00D227B3"/>
    <w:rsid w:val="00D306BA"/>
    <w:rsid w:val="00D37AEA"/>
    <w:rsid w:val="00D54207"/>
    <w:rsid w:val="00D5580E"/>
    <w:rsid w:val="00D57684"/>
    <w:rsid w:val="00D628F9"/>
    <w:rsid w:val="00D7605B"/>
    <w:rsid w:val="00D81CF4"/>
    <w:rsid w:val="00D82A44"/>
    <w:rsid w:val="00D82B1D"/>
    <w:rsid w:val="00D83188"/>
    <w:rsid w:val="00D948FB"/>
    <w:rsid w:val="00D95FDA"/>
    <w:rsid w:val="00D97683"/>
    <w:rsid w:val="00DA4FF5"/>
    <w:rsid w:val="00DB0C24"/>
    <w:rsid w:val="00DC4C02"/>
    <w:rsid w:val="00DD6860"/>
    <w:rsid w:val="00DE008F"/>
    <w:rsid w:val="00DE09B1"/>
    <w:rsid w:val="00DE1FD3"/>
    <w:rsid w:val="00DF0A6D"/>
    <w:rsid w:val="00DF1F83"/>
    <w:rsid w:val="00E02978"/>
    <w:rsid w:val="00E06989"/>
    <w:rsid w:val="00E06FA7"/>
    <w:rsid w:val="00E15061"/>
    <w:rsid w:val="00E20D0B"/>
    <w:rsid w:val="00E4267A"/>
    <w:rsid w:val="00E43AEC"/>
    <w:rsid w:val="00E446E1"/>
    <w:rsid w:val="00E45C11"/>
    <w:rsid w:val="00E50BC7"/>
    <w:rsid w:val="00E54C07"/>
    <w:rsid w:val="00E62974"/>
    <w:rsid w:val="00E63389"/>
    <w:rsid w:val="00E924FB"/>
    <w:rsid w:val="00EA05C9"/>
    <w:rsid w:val="00EA1AAC"/>
    <w:rsid w:val="00EA29BA"/>
    <w:rsid w:val="00EB06FC"/>
    <w:rsid w:val="00EB0C8E"/>
    <w:rsid w:val="00EB3FA3"/>
    <w:rsid w:val="00EB4BF1"/>
    <w:rsid w:val="00EB5DBD"/>
    <w:rsid w:val="00ED27FC"/>
    <w:rsid w:val="00ED67EE"/>
    <w:rsid w:val="00EE5980"/>
    <w:rsid w:val="00EE5C6A"/>
    <w:rsid w:val="00F03931"/>
    <w:rsid w:val="00F14DE0"/>
    <w:rsid w:val="00F276E0"/>
    <w:rsid w:val="00F36DE1"/>
    <w:rsid w:val="00F50594"/>
    <w:rsid w:val="00F642B2"/>
    <w:rsid w:val="00F7745E"/>
    <w:rsid w:val="00F83253"/>
    <w:rsid w:val="00F8649F"/>
    <w:rsid w:val="00F87070"/>
    <w:rsid w:val="00FA7840"/>
    <w:rsid w:val="00FB126D"/>
    <w:rsid w:val="00FB5BE1"/>
    <w:rsid w:val="00FC5BFC"/>
    <w:rsid w:val="00FE0A1D"/>
    <w:rsid w:val="00FE403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D9BD5"/>
  <w15:chartTrackingRefBased/>
  <w15:docId w15:val="{45A8DB2A-1525-480B-BBBE-629D2C164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6FCC"/>
    <w:pPr>
      <w:pBdr>
        <w:top w:val="none" w:sz="0" w:space="0" w:color="000000"/>
        <w:left w:val="none" w:sz="0" w:space="0" w:color="000000"/>
        <w:bottom w:val="none" w:sz="0" w:space="0" w:color="000000"/>
        <w:right w:val="none" w:sz="0" w:space="0" w:color="000000"/>
      </w:pBdr>
      <w:suppressAutoHyphens/>
      <w:spacing w:after="0" w:line="240" w:lineRule="auto"/>
      <w:textAlignment w:val="baseline"/>
    </w:pPr>
    <w:rPr>
      <w:rFonts w:ascii="Times New Roman" w:eastAsia="Times New Roman" w:hAnsi="Times New Roman" w:cs="Times New Roman"/>
      <w:kern w:val="2"/>
      <w:sz w:val="24"/>
      <w:szCs w:val="20"/>
      <w:lang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olicepardfaut1">
    <w:name w:val="Police par défaut1"/>
    <w:rsid w:val="00976FCC"/>
  </w:style>
  <w:style w:type="paragraph" w:styleId="Corpsdetexte">
    <w:name w:val="Body Text"/>
    <w:basedOn w:val="Normal"/>
    <w:link w:val="CorpsdetexteCar"/>
    <w:rsid w:val="00976FCC"/>
    <w:rPr>
      <w:rFonts w:ascii="Arial" w:eastAsia="Arial" w:hAnsi="Arial" w:cs="Arial"/>
      <w:color w:val="000000"/>
      <w:sz w:val="20"/>
    </w:rPr>
  </w:style>
  <w:style w:type="character" w:customStyle="1" w:styleId="CorpsdetexteCar">
    <w:name w:val="Corps de texte Car"/>
    <w:basedOn w:val="Policepardfaut"/>
    <w:link w:val="Corpsdetexte"/>
    <w:rsid w:val="00976FCC"/>
    <w:rPr>
      <w:rFonts w:ascii="Arial" w:eastAsia="Arial" w:hAnsi="Arial" w:cs="Arial"/>
      <w:color w:val="000000"/>
      <w:kern w:val="2"/>
      <w:sz w:val="20"/>
      <w:szCs w:val="20"/>
      <w:lang w:eastAsia="zh-CN"/>
    </w:rPr>
  </w:style>
  <w:style w:type="paragraph" w:customStyle="1" w:styleId="SNNature">
    <w:name w:val="SNNature"/>
    <w:basedOn w:val="Normal"/>
    <w:rsid w:val="00976FCC"/>
    <w:pPr>
      <w:widowControl w:val="0"/>
      <w:suppressLineNumbers/>
      <w:spacing w:before="720" w:after="240"/>
      <w:jc w:val="center"/>
    </w:pPr>
    <w:rPr>
      <w:rFonts w:eastAsia="Lucida Sans Unicode"/>
      <w:b/>
    </w:rPr>
  </w:style>
  <w:style w:type="paragraph" w:customStyle="1" w:styleId="SNObjet">
    <w:name w:val="SNObjet"/>
    <w:basedOn w:val="Normal"/>
    <w:next w:val="Normal"/>
    <w:rsid w:val="00976FCC"/>
    <w:pPr>
      <w:tabs>
        <w:tab w:val="left" w:pos="284"/>
      </w:tabs>
      <w:overflowPunct w:val="0"/>
      <w:autoSpaceDE w:val="0"/>
      <w:spacing w:before="240" w:after="240"/>
      <w:jc w:val="both"/>
    </w:pPr>
    <w:rPr>
      <w:b/>
      <w:sz w:val="22"/>
    </w:rPr>
  </w:style>
  <w:style w:type="paragraph" w:customStyle="1" w:styleId="SNArticle">
    <w:name w:val="SNArticle"/>
    <w:basedOn w:val="Normal"/>
    <w:next w:val="Corpsdetexte"/>
    <w:rsid w:val="00976FCC"/>
    <w:pPr>
      <w:spacing w:before="240" w:after="240"/>
      <w:jc w:val="center"/>
    </w:pPr>
    <w:rPr>
      <w:b/>
      <w:sz w:val="22"/>
    </w:rPr>
  </w:style>
  <w:style w:type="paragraph" w:customStyle="1" w:styleId="SNAutorit">
    <w:name w:val="SNAutorité"/>
    <w:basedOn w:val="Normal"/>
    <w:rsid w:val="00976FCC"/>
    <w:pPr>
      <w:spacing w:before="720" w:after="240"/>
      <w:ind w:firstLine="720"/>
    </w:pPr>
    <w:rPr>
      <w:b/>
    </w:rPr>
  </w:style>
  <w:style w:type="paragraph" w:customStyle="1" w:styleId="SNVisa">
    <w:name w:val="SNVisa"/>
    <w:basedOn w:val="Normal"/>
    <w:rsid w:val="00976FCC"/>
    <w:pPr>
      <w:spacing w:before="120" w:after="120"/>
      <w:ind w:firstLine="720"/>
      <w:jc w:val="both"/>
    </w:pPr>
    <w:rPr>
      <w:sz w:val="22"/>
    </w:rPr>
  </w:style>
  <w:style w:type="paragraph" w:customStyle="1" w:styleId="SNSignaturePrincipale">
    <w:name w:val="SNSignaturePrincipale"/>
    <w:basedOn w:val="Normal"/>
    <w:next w:val="Normal"/>
    <w:rsid w:val="00976FCC"/>
    <w:pPr>
      <w:spacing w:before="480" w:after="480"/>
      <w:ind w:firstLine="720"/>
    </w:pPr>
  </w:style>
  <w:style w:type="paragraph" w:customStyle="1" w:styleId="Contenudetableau">
    <w:name w:val="Contenu de tableau"/>
    <w:basedOn w:val="Normal"/>
    <w:rsid w:val="00976FCC"/>
    <w:pPr>
      <w:suppressLineNumbers/>
    </w:pPr>
  </w:style>
  <w:style w:type="paragraph" w:styleId="Notedebasdepage">
    <w:name w:val="footnote text"/>
    <w:basedOn w:val="Normal"/>
    <w:link w:val="NotedebasdepageCar"/>
    <w:uiPriority w:val="99"/>
    <w:unhideWhenUsed/>
    <w:qFormat/>
    <w:rsid w:val="00AE29B4"/>
    <w:pPr>
      <w:pBdr>
        <w:top w:val="none" w:sz="0" w:space="0" w:color="auto"/>
        <w:left w:val="none" w:sz="0" w:space="0" w:color="auto"/>
        <w:bottom w:val="none" w:sz="0" w:space="0" w:color="auto"/>
        <w:right w:val="none" w:sz="0" w:space="0" w:color="auto"/>
      </w:pBdr>
      <w:suppressAutoHyphens w:val="0"/>
      <w:textAlignment w:val="auto"/>
    </w:pPr>
    <w:rPr>
      <w:rFonts w:ascii="Arial" w:eastAsiaTheme="minorHAnsi" w:hAnsi="Arial" w:cs="Arial"/>
      <w:kern w:val="0"/>
      <w:sz w:val="18"/>
      <w:lang w:eastAsia="en-US"/>
    </w:rPr>
  </w:style>
  <w:style w:type="character" w:customStyle="1" w:styleId="NotedebasdepageCar">
    <w:name w:val="Note de bas de page Car"/>
    <w:basedOn w:val="Policepardfaut"/>
    <w:link w:val="Notedebasdepage"/>
    <w:uiPriority w:val="99"/>
    <w:rsid w:val="00AE29B4"/>
    <w:rPr>
      <w:rFonts w:ascii="Arial" w:hAnsi="Arial" w:cs="Arial"/>
      <w:sz w:val="18"/>
      <w:szCs w:val="20"/>
    </w:rPr>
  </w:style>
  <w:style w:type="character" w:customStyle="1" w:styleId="markedcontent">
    <w:name w:val="markedcontent"/>
    <w:basedOn w:val="Policepardfaut"/>
    <w:rsid w:val="00AE29B4"/>
  </w:style>
  <w:style w:type="paragraph" w:styleId="Paragraphedeliste">
    <w:name w:val="List Paragraph"/>
    <w:basedOn w:val="Normal"/>
    <w:uiPriority w:val="34"/>
    <w:qFormat/>
    <w:rsid w:val="00BD11D1"/>
    <w:pPr>
      <w:ind w:left="720"/>
      <w:contextualSpacing/>
    </w:pPr>
  </w:style>
  <w:style w:type="character" w:styleId="Marquedecommentaire">
    <w:name w:val="annotation reference"/>
    <w:basedOn w:val="Policepardfaut"/>
    <w:uiPriority w:val="99"/>
    <w:semiHidden/>
    <w:unhideWhenUsed/>
    <w:rsid w:val="009920B3"/>
    <w:rPr>
      <w:sz w:val="16"/>
      <w:szCs w:val="16"/>
    </w:rPr>
  </w:style>
  <w:style w:type="paragraph" w:styleId="Commentaire">
    <w:name w:val="annotation text"/>
    <w:basedOn w:val="Normal"/>
    <w:link w:val="CommentaireCar"/>
    <w:uiPriority w:val="99"/>
    <w:unhideWhenUsed/>
    <w:rsid w:val="009920B3"/>
    <w:rPr>
      <w:sz w:val="20"/>
    </w:rPr>
  </w:style>
  <w:style w:type="character" w:customStyle="1" w:styleId="CommentaireCar">
    <w:name w:val="Commentaire Car"/>
    <w:basedOn w:val="Policepardfaut"/>
    <w:link w:val="Commentaire"/>
    <w:uiPriority w:val="99"/>
    <w:rsid w:val="009920B3"/>
    <w:rPr>
      <w:rFonts w:ascii="Times New Roman" w:eastAsia="Times New Roman" w:hAnsi="Times New Roman" w:cs="Times New Roman"/>
      <w:kern w:val="2"/>
      <w:sz w:val="20"/>
      <w:szCs w:val="20"/>
      <w:lang w:eastAsia="zh-CN"/>
    </w:rPr>
  </w:style>
  <w:style w:type="paragraph" w:styleId="Objetducommentaire">
    <w:name w:val="annotation subject"/>
    <w:basedOn w:val="Commentaire"/>
    <w:next w:val="Commentaire"/>
    <w:link w:val="ObjetducommentaireCar"/>
    <w:uiPriority w:val="99"/>
    <w:semiHidden/>
    <w:unhideWhenUsed/>
    <w:rsid w:val="009920B3"/>
    <w:rPr>
      <w:b/>
      <w:bCs/>
    </w:rPr>
  </w:style>
  <w:style w:type="character" w:customStyle="1" w:styleId="ObjetducommentaireCar">
    <w:name w:val="Objet du commentaire Car"/>
    <w:basedOn w:val="CommentaireCar"/>
    <w:link w:val="Objetducommentaire"/>
    <w:uiPriority w:val="99"/>
    <w:semiHidden/>
    <w:rsid w:val="009920B3"/>
    <w:rPr>
      <w:rFonts w:ascii="Times New Roman" w:eastAsia="Times New Roman" w:hAnsi="Times New Roman" w:cs="Times New Roman"/>
      <w:b/>
      <w:bCs/>
      <w:kern w:val="2"/>
      <w:sz w:val="20"/>
      <w:szCs w:val="20"/>
      <w:lang w:eastAsia="zh-CN"/>
    </w:rPr>
  </w:style>
  <w:style w:type="paragraph" w:styleId="Textedebulles">
    <w:name w:val="Balloon Text"/>
    <w:basedOn w:val="Normal"/>
    <w:link w:val="TextedebullesCar"/>
    <w:uiPriority w:val="99"/>
    <w:semiHidden/>
    <w:unhideWhenUsed/>
    <w:rsid w:val="009920B3"/>
    <w:rPr>
      <w:rFonts w:ascii="Segoe UI" w:hAnsi="Segoe UI" w:cs="Segoe UI"/>
      <w:sz w:val="18"/>
      <w:szCs w:val="18"/>
    </w:rPr>
  </w:style>
  <w:style w:type="character" w:customStyle="1" w:styleId="TextedebullesCar">
    <w:name w:val="Texte de bulles Car"/>
    <w:basedOn w:val="Policepardfaut"/>
    <w:link w:val="Textedebulles"/>
    <w:uiPriority w:val="99"/>
    <w:semiHidden/>
    <w:rsid w:val="009920B3"/>
    <w:rPr>
      <w:rFonts w:ascii="Segoe UI" w:eastAsia="Times New Roman" w:hAnsi="Segoe UI" w:cs="Segoe UI"/>
      <w:kern w:val="2"/>
      <w:sz w:val="18"/>
      <w:szCs w:val="18"/>
      <w:lang w:eastAsia="zh-CN"/>
    </w:rPr>
  </w:style>
  <w:style w:type="table" w:styleId="Grilledutableau">
    <w:name w:val="Table Grid"/>
    <w:basedOn w:val="TableauNormal"/>
    <w:uiPriority w:val="39"/>
    <w:rsid w:val="007C69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ppelnotedebasdep">
    <w:name w:val="footnote reference"/>
    <w:basedOn w:val="Policepardfaut"/>
    <w:uiPriority w:val="99"/>
    <w:semiHidden/>
    <w:unhideWhenUsed/>
    <w:rsid w:val="0028680A"/>
    <w:rPr>
      <w:vertAlign w:val="superscript"/>
    </w:rPr>
  </w:style>
  <w:style w:type="paragraph" w:customStyle="1" w:styleId="m-BlocEmetteur">
    <w:name w:val="m-BlocEmetteur"/>
    <w:basedOn w:val="Normal"/>
    <w:qFormat/>
    <w:rsid w:val="004B00E6"/>
    <w:pPr>
      <w:pBdr>
        <w:top w:val="none" w:sz="0" w:space="0" w:color="auto"/>
        <w:left w:val="none" w:sz="0" w:space="0" w:color="auto"/>
        <w:bottom w:val="none" w:sz="0" w:space="0" w:color="auto"/>
        <w:right w:val="none" w:sz="0" w:space="0" w:color="auto"/>
      </w:pBdr>
      <w:jc w:val="both"/>
      <w:textAlignment w:val="auto"/>
    </w:pPr>
    <w:rPr>
      <w:rFonts w:ascii="Arial" w:hAnsi="Arial"/>
      <w:i/>
      <w:kern w:val="0"/>
      <w:sz w:val="20"/>
      <w:szCs w:val="24"/>
      <w:lang w:eastAsia="fr-FR"/>
    </w:rPr>
  </w:style>
  <w:style w:type="paragraph" w:customStyle="1" w:styleId="m-BlocEmetteur2">
    <w:name w:val="m-BlocEmetteur2"/>
    <w:basedOn w:val="m-BlocEmetteur"/>
    <w:qFormat/>
    <w:rsid w:val="004B00E6"/>
    <w:pPr>
      <w:spacing w:after="91"/>
    </w:pPr>
  </w:style>
  <w:style w:type="paragraph" w:customStyle="1" w:styleId="m-BlocReference">
    <w:name w:val="m-BlocReference"/>
    <w:basedOn w:val="Normal"/>
    <w:qFormat/>
    <w:rsid w:val="004B00E6"/>
    <w:pPr>
      <w:pBdr>
        <w:top w:val="none" w:sz="0" w:space="0" w:color="auto"/>
        <w:left w:val="none" w:sz="0" w:space="0" w:color="auto"/>
        <w:bottom w:val="none" w:sz="0" w:space="0" w:color="auto"/>
        <w:right w:val="none" w:sz="0" w:space="0" w:color="auto"/>
      </w:pBdr>
      <w:jc w:val="both"/>
      <w:textAlignment w:val="auto"/>
    </w:pPr>
    <w:rPr>
      <w:rFonts w:ascii="Arial" w:eastAsia="Arial Unicode MS" w:hAnsi="Arial"/>
      <w:kern w:val="0"/>
      <w:sz w:val="20"/>
      <w:szCs w:val="24"/>
      <w:lang w:eastAsia="fr-FR"/>
    </w:rPr>
  </w:style>
  <w:style w:type="paragraph" w:customStyle="1" w:styleId="m-Objet">
    <w:name w:val="m-Objet"/>
    <w:basedOn w:val="Normal"/>
    <w:next w:val="m-TextePieceJointe"/>
    <w:qFormat/>
    <w:rsid w:val="004B00E6"/>
    <w:pPr>
      <w:pBdr>
        <w:top w:val="none" w:sz="0" w:space="0" w:color="auto"/>
        <w:left w:val="none" w:sz="0" w:space="0" w:color="auto"/>
        <w:bottom w:val="none" w:sz="0" w:space="0" w:color="auto"/>
        <w:right w:val="none" w:sz="0" w:space="0" w:color="auto"/>
      </w:pBdr>
      <w:spacing w:before="283"/>
      <w:ind w:left="1417"/>
      <w:jc w:val="center"/>
      <w:textAlignment w:val="auto"/>
    </w:pPr>
    <w:rPr>
      <w:rFonts w:ascii="Arial" w:hAnsi="Arial"/>
      <w:kern w:val="0"/>
      <w:sz w:val="20"/>
      <w:szCs w:val="24"/>
      <w:lang w:eastAsia="fr-FR"/>
    </w:rPr>
  </w:style>
  <w:style w:type="paragraph" w:customStyle="1" w:styleId="m-BlocDate">
    <w:name w:val="m-BlocDate"/>
    <w:basedOn w:val="Normal"/>
    <w:qFormat/>
    <w:rsid w:val="004B00E6"/>
    <w:pPr>
      <w:pBdr>
        <w:top w:val="none" w:sz="0" w:space="0" w:color="auto"/>
        <w:left w:val="none" w:sz="0" w:space="0" w:color="auto"/>
        <w:bottom w:val="none" w:sz="0" w:space="0" w:color="auto"/>
        <w:right w:val="none" w:sz="0" w:space="0" w:color="auto"/>
      </w:pBdr>
      <w:ind w:right="567"/>
      <w:jc w:val="right"/>
      <w:textAlignment w:val="auto"/>
    </w:pPr>
    <w:rPr>
      <w:rFonts w:ascii="Arial" w:hAnsi="Arial"/>
      <w:kern w:val="0"/>
      <w:sz w:val="20"/>
      <w:szCs w:val="24"/>
      <w:lang w:eastAsia="fr-FR"/>
    </w:rPr>
  </w:style>
  <w:style w:type="paragraph" w:customStyle="1" w:styleId="m-BlocEntete">
    <w:name w:val="m-BlocEntete"/>
    <w:basedOn w:val="Normal"/>
    <w:qFormat/>
    <w:rsid w:val="004B00E6"/>
    <w:pPr>
      <w:pBdr>
        <w:top w:val="none" w:sz="0" w:space="0" w:color="auto"/>
        <w:left w:val="none" w:sz="0" w:space="0" w:color="auto"/>
        <w:bottom w:val="none" w:sz="0" w:space="0" w:color="auto"/>
        <w:right w:val="none" w:sz="0" w:space="0" w:color="auto"/>
      </w:pBdr>
      <w:textAlignment w:val="auto"/>
    </w:pPr>
    <w:rPr>
      <w:rFonts w:ascii="Arial" w:hAnsi="Arial"/>
      <w:i/>
      <w:kern w:val="0"/>
      <w:sz w:val="20"/>
      <w:szCs w:val="24"/>
      <w:lang w:eastAsia="fr-FR"/>
    </w:rPr>
  </w:style>
  <w:style w:type="paragraph" w:customStyle="1" w:styleId="m-BlocDestinataire">
    <w:name w:val="m-BlocDestinataire"/>
    <w:basedOn w:val="Normal"/>
    <w:qFormat/>
    <w:rsid w:val="004B00E6"/>
    <w:pPr>
      <w:pBdr>
        <w:top w:val="none" w:sz="0" w:space="0" w:color="auto"/>
        <w:left w:val="none" w:sz="0" w:space="0" w:color="auto"/>
        <w:bottom w:val="none" w:sz="0" w:space="0" w:color="auto"/>
        <w:right w:val="none" w:sz="0" w:space="0" w:color="auto"/>
      </w:pBdr>
      <w:ind w:right="567"/>
      <w:jc w:val="right"/>
      <w:textAlignment w:val="auto"/>
    </w:pPr>
    <w:rPr>
      <w:rFonts w:ascii="Arial" w:hAnsi="Arial"/>
      <w:kern w:val="0"/>
      <w:sz w:val="20"/>
      <w:szCs w:val="24"/>
      <w:lang w:eastAsia="fr-FR"/>
    </w:rPr>
  </w:style>
  <w:style w:type="paragraph" w:customStyle="1" w:styleId="m-signature">
    <w:name w:val="m-signature"/>
    <w:basedOn w:val="Normal"/>
    <w:qFormat/>
    <w:rsid w:val="004B00E6"/>
    <w:pPr>
      <w:keepNext/>
      <w:keepLines/>
      <w:widowControl w:val="0"/>
      <w:pBdr>
        <w:top w:val="none" w:sz="0" w:space="0" w:color="auto"/>
        <w:left w:val="none" w:sz="0" w:space="0" w:color="auto"/>
        <w:bottom w:val="none" w:sz="0" w:space="0" w:color="auto"/>
        <w:right w:val="none" w:sz="0" w:space="0" w:color="auto"/>
      </w:pBdr>
      <w:spacing w:after="500"/>
      <w:ind w:right="567"/>
      <w:jc w:val="right"/>
      <w:textAlignment w:val="auto"/>
    </w:pPr>
    <w:rPr>
      <w:rFonts w:ascii="Arial" w:hAnsi="Arial"/>
      <w:kern w:val="0"/>
      <w:sz w:val="20"/>
      <w:lang w:eastAsia="fr-FR"/>
    </w:rPr>
  </w:style>
  <w:style w:type="paragraph" w:customStyle="1" w:styleId="m-TextePieceJointe">
    <w:name w:val="m-TextePieceJointe"/>
    <w:basedOn w:val="m-Objet"/>
    <w:qFormat/>
    <w:rsid w:val="004B00E6"/>
    <w:pPr>
      <w:spacing w:before="0"/>
    </w:pPr>
  </w:style>
  <w:style w:type="paragraph" w:customStyle="1" w:styleId="m-CopieA2">
    <w:name w:val="m-CopieA2"/>
    <w:basedOn w:val="Normal"/>
    <w:qFormat/>
    <w:rsid w:val="004B00E6"/>
    <w:pPr>
      <w:pBdr>
        <w:top w:val="none" w:sz="0" w:space="0" w:color="auto"/>
        <w:left w:val="none" w:sz="0" w:space="0" w:color="auto"/>
        <w:bottom w:val="none" w:sz="0" w:space="0" w:color="auto"/>
        <w:right w:val="none" w:sz="0" w:space="0" w:color="auto"/>
      </w:pBdr>
      <w:spacing w:line="260" w:lineRule="exact"/>
      <w:ind w:left="820"/>
      <w:textAlignment w:val="auto"/>
    </w:pPr>
    <w:rPr>
      <w:rFonts w:ascii="Liberation Sans" w:hAnsi="Liberation Sans"/>
      <w:kern w:val="0"/>
      <w:sz w:val="20"/>
      <w:szCs w:val="24"/>
      <w:lang w:eastAsia="fr-FR"/>
    </w:rPr>
  </w:style>
  <w:style w:type="paragraph" w:customStyle="1" w:styleId="mBlocTitreMLET">
    <w:name w:val="m_BlocTitre_MLET"/>
    <w:basedOn w:val="Normal"/>
    <w:qFormat/>
    <w:rsid w:val="004B00E6"/>
    <w:pPr>
      <w:pBdr>
        <w:top w:val="none" w:sz="0" w:space="0" w:color="auto"/>
        <w:left w:val="none" w:sz="0" w:space="0" w:color="auto"/>
        <w:bottom w:val="none" w:sz="0" w:space="0" w:color="auto"/>
        <w:right w:val="none" w:sz="0" w:space="0" w:color="auto"/>
      </w:pBdr>
      <w:ind w:right="567"/>
      <w:jc w:val="right"/>
      <w:textAlignment w:val="auto"/>
    </w:pPr>
    <w:rPr>
      <w:rFonts w:ascii="Arial" w:hAnsi="Arial"/>
      <w:b/>
      <w:color w:val="4C4C4C"/>
      <w:kern w:val="0"/>
      <w:szCs w:val="24"/>
      <w:lang w:eastAsia="fr-FR"/>
    </w:rPr>
  </w:style>
  <w:style w:type="paragraph" w:styleId="En-tte">
    <w:name w:val="header"/>
    <w:basedOn w:val="Normal"/>
    <w:link w:val="En-tteCar"/>
    <w:uiPriority w:val="99"/>
    <w:unhideWhenUsed/>
    <w:rsid w:val="008324A9"/>
    <w:pPr>
      <w:tabs>
        <w:tab w:val="center" w:pos="4536"/>
        <w:tab w:val="right" w:pos="9072"/>
      </w:tabs>
    </w:pPr>
  </w:style>
  <w:style w:type="character" w:customStyle="1" w:styleId="En-tteCar">
    <w:name w:val="En-tête Car"/>
    <w:basedOn w:val="Policepardfaut"/>
    <w:link w:val="En-tte"/>
    <w:uiPriority w:val="99"/>
    <w:rsid w:val="008324A9"/>
    <w:rPr>
      <w:rFonts w:ascii="Times New Roman" w:eastAsia="Times New Roman" w:hAnsi="Times New Roman" w:cs="Times New Roman"/>
      <w:kern w:val="2"/>
      <w:sz w:val="24"/>
      <w:szCs w:val="20"/>
      <w:lang w:eastAsia="zh-CN"/>
    </w:rPr>
  </w:style>
  <w:style w:type="paragraph" w:styleId="Pieddepage">
    <w:name w:val="footer"/>
    <w:basedOn w:val="Normal"/>
    <w:link w:val="PieddepageCar"/>
    <w:uiPriority w:val="99"/>
    <w:unhideWhenUsed/>
    <w:rsid w:val="008324A9"/>
    <w:pPr>
      <w:tabs>
        <w:tab w:val="center" w:pos="4536"/>
        <w:tab w:val="right" w:pos="9072"/>
      </w:tabs>
    </w:pPr>
  </w:style>
  <w:style w:type="character" w:customStyle="1" w:styleId="PieddepageCar">
    <w:name w:val="Pied de page Car"/>
    <w:basedOn w:val="Policepardfaut"/>
    <w:link w:val="Pieddepage"/>
    <w:uiPriority w:val="99"/>
    <w:rsid w:val="008324A9"/>
    <w:rPr>
      <w:rFonts w:ascii="Times New Roman" w:eastAsia="Times New Roman" w:hAnsi="Times New Roman" w:cs="Times New Roman"/>
      <w:kern w:val="2"/>
      <w:sz w:val="24"/>
      <w:szCs w:val="20"/>
      <w:lang w:eastAsia="zh-CN"/>
    </w:rPr>
  </w:style>
  <w:style w:type="paragraph" w:styleId="Rvision">
    <w:name w:val="Revision"/>
    <w:hidden/>
    <w:uiPriority w:val="99"/>
    <w:semiHidden/>
    <w:rsid w:val="005C71D5"/>
    <w:pPr>
      <w:spacing w:after="0" w:line="240" w:lineRule="auto"/>
    </w:pPr>
    <w:rPr>
      <w:rFonts w:ascii="Times New Roman" w:eastAsia="Times New Roman" w:hAnsi="Times New Roman" w:cs="Times New Roman"/>
      <w:kern w:val="2"/>
      <w:sz w:val="24"/>
      <w:szCs w:val="20"/>
      <w:lang w:eastAsia="zh-CN"/>
    </w:rPr>
  </w:style>
  <w:style w:type="paragraph" w:customStyle="1" w:styleId="Default">
    <w:name w:val="Default"/>
    <w:rsid w:val="00632AAA"/>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963935">
      <w:bodyDiv w:val="1"/>
      <w:marLeft w:val="0"/>
      <w:marRight w:val="0"/>
      <w:marTop w:val="0"/>
      <w:marBottom w:val="0"/>
      <w:divBdr>
        <w:top w:val="none" w:sz="0" w:space="0" w:color="auto"/>
        <w:left w:val="none" w:sz="0" w:space="0" w:color="auto"/>
        <w:bottom w:val="none" w:sz="0" w:space="0" w:color="auto"/>
        <w:right w:val="none" w:sz="0" w:space="0" w:color="auto"/>
      </w:divBdr>
    </w:div>
    <w:div w:id="275991439">
      <w:bodyDiv w:val="1"/>
      <w:marLeft w:val="0"/>
      <w:marRight w:val="0"/>
      <w:marTop w:val="0"/>
      <w:marBottom w:val="0"/>
      <w:divBdr>
        <w:top w:val="none" w:sz="0" w:space="0" w:color="auto"/>
        <w:left w:val="none" w:sz="0" w:space="0" w:color="auto"/>
        <w:bottom w:val="none" w:sz="0" w:space="0" w:color="auto"/>
        <w:right w:val="none" w:sz="0" w:space="0" w:color="auto"/>
      </w:divBdr>
    </w:div>
    <w:div w:id="553658386">
      <w:bodyDiv w:val="1"/>
      <w:marLeft w:val="0"/>
      <w:marRight w:val="0"/>
      <w:marTop w:val="0"/>
      <w:marBottom w:val="0"/>
      <w:divBdr>
        <w:top w:val="none" w:sz="0" w:space="0" w:color="auto"/>
        <w:left w:val="none" w:sz="0" w:space="0" w:color="auto"/>
        <w:bottom w:val="none" w:sz="0" w:space="0" w:color="auto"/>
        <w:right w:val="none" w:sz="0" w:space="0" w:color="auto"/>
      </w:divBdr>
    </w:div>
    <w:div w:id="619916118">
      <w:bodyDiv w:val="1"/>
      <w:marLeft w:val="0"/>
      <w:marRight w:val="0"/>
      <w:marTop w:val="0"/>
      <w:marBottom w:val="0"/>
      <w:divBdr>
        <w:top w:val="none" w:sz="0" w:space="0" w:color="auto"/>
        <w:left w:val="none" w:sz="0" w:space="0" w:color="auto"/>
        <w:bottom w:val="none" w:sz="0" w:space="0" w:color="auto"/>
        <w:right w:val="none" w:sz="0" w:space="0" w:color="auto"/>
      </w:divBdr>
    </w:div>
    <w:div w:id="740373771">
      <w:bodyDiv w:val="1"/>
      <w:marLeft w:val="0"/>
      <w:marRight w:val="0"/>
      <w:marTop w:val="0"/>
      <w:marBottom w:val="0"/>
      <w:divBdr>
        <w:top w:val="none" w:sz="0" w:space="0" w:color="auto"/>
        <w:left w:val="none" w:sz="0" w:space="0" w:color="auto"/>
        <w:bottom w:val="none" w:sz="0" w:space="0" w:color="auto"/>
        <w:right w:val="none" w:sz="0" w:space="0" w:color="auto"/>
      </w:divBdr>
    </w:div>
    <w:div w:id="953562507">
      <w:bodyDiv w:val="1"/>
      <w:marLeft w:val="0"/>
      <w:marRight w:val="0"/>
      <w:marTop w:val="0"/>
      <w:marBottom w:val="0"/>
      <w:divBdr>
        <w:top w:val="none" w:sz="0" w:space="0" w:color="auto"/>
        <w:left w:val="none" w:sz="0" w:space="0" w:color="auto"/>
        <w:bottom w:val="none" w:sz="0" w:space="0" w:color="auto"/>
        <w:right w:val="none" w:sz="0" w:space="0" w:color="auto"/>
      </w:divBdr>
    </w:div>
    <w:div w:id="965308451">
      <w:bodyDiv w:val="1"/>
      <w:marLeft w:val="0"/>
      <w:marRight w:val="0"/>
      <w:marTop w:val="0"/>
      <w:marBottom w:val="0"/>
      <w:divBdr>
        <w:top w:val="none" w:sz="0" w:space="0" w:color="auto"/>
        <w:left w:val="none" w:sz="0" w:space="0" w:color="auto"/>
        <w:bottom w:val="none" w:sz="0" w:space="0" w:color="auto"/>
        <w:right w:val="none" w:sz="0" w:space="0" w:color="auto"/>
      </w:divBdr>
    </w:div>
    <w:div w:id="1054622813">
      <w:bodyDiv w:val="1"/>
      <w:marLeft w:val="0"/>
      <w:marRight w:val="0"/>
      <w:marTop w:val="0"/>
      <w:marBottom w:val="0"/>
      <w:divBdr>
        <w:top w:val="none" w:sz="0" w:space="0" w:color="auto"/>
        <w:left w:val="none" w:sz="0" w:space="0" w:color="auto"/>
        <w:bottom w:val="none" w:sz="0" w:space="0" w:color="auto"/>
        <w:right w:val="none" w:sz="0" w:space="0" w:color="auto"/>
      </w:divBdr>
      <w:divsChild>
        <w:div w:id="1326325573">
          <w:marLeft w:val="1080"/>
          <w:marRight w:val="0"/>
          <w:marTop w:val="100"/>
          <w:marBottom w:val="0"/>
          <w:divBdr>
            <w:top w:val="none" w:sz="0" w:space="0" w:color="auto"/>
            <w:left w:val="none" w:sz="0" w:space="0" w:color="auto"/>
            <w:bottom w:val="none" w:sz="0" w:space="0" w:color="auto"/>
            <w:right w:val="none" w:sz="0" w:space="0" w:color="auto"/>
          </w:divBdr>
        </w:div>
        <w:div w:id="1364986519">
          <w:marLeft w:val="1080"/>
          <w:marRight w:val="0"/>
          <w:marTop w:val="100"/>
          <w:marBottom w:val="0"/>
          <w:divBdr>
            <w:top w:val="none" w:sz="0" w:space="0" w:color="auto"/>
            <w:left w:val="none" w:sz="0" w:space="0" w:color="auto"/>
            <w:bottom w:val="none" w:sz="0" w:space="0" w:color="auto"/>
            <w:right w:val="none" w:sz="0" w:space="0" w:color="auto"/>
          </w:divBdr>
        </w:div>
      </w:divsChild>
    </w:div>
    <w:div w:id="1315337313">
      <w:bodyDiv w:val="1"/>
      <w:marLeft w:val="0"/>
      <w:marRight w:val="0"/>
      <w:marTop w:val="0"/>
      <w:marBottom w:val="0"/>
      <w:divBdr>
        <w:top w:val="none" w:sz="0" w:space="0" w:color="auto"/>
        <w:left w:val="none" w:sz="0" w:space="0" w:color="auto"/>
        <w:bottom w:val="none" w:sz="0" w:space="0" w:color="auto"/>
        <w:right w:val="none" w:sz="0" w:space="0" w:color="auto"/>
      </w:divBdr>
    </w:div>
    <w:div w:id="1427770685">
      <w:bodyDiv w:val="1"/>
      <w:marLeft w:val="0"/>
      <w:marRight w:val="0"/>
      <w:marTop w:val="0"/>
      <w:marBottom w:val="0"/>
      <w:divBdr>
        <w:top w:val="none" w:sz="0" w:space="0" w:color="auto"/>
        <w:left w:val="none" w:sz="0" w:space="0" w:color="auto"/>
        <w:bottom w:val="none" w:sz="0" w:space="0" w:color="auto"/>
        <w:right w:val="none" w:sz="0" w:space="0" w:color="auto"/>
      </w:divBdr>
    </w:div>
    <w:div w:id="1557080874">
      <w:bodyDiv w:val="1"/>
      <w:marLeft w:val="0"/>
      <w:marRight w:val="0"/>
      <w:marTop w:val="0"/>
      <w:marBottom w:val="0"/>
      <w:divBdr>
        <w:top w:val="none" w:sz="0" w:space="0" w:color="auto"/>
        <w:left w:val="none" w:sz="0" w:space="0" w:color="auto"/>
        <w:bottom w:val="none" w:sz="0" w:space="0" w:color="auto"/>
        <w:right w:val="none" w:sz="0" w:space="0" w:color="auto"/>
      </w:divBdr>
      <w:divsChild>
        <w:div w:id="582376432">
          <w:marLeft w:val="1080"/>
          <w:marRight w:val="0"/>
          <w:marTop w:val="100"/>
          <w:marBottom w:val="0"/>
          <w:divBdr>
            <w:top w:val="none" w:sz="0" w:space="0" w:color="auto"/>
            <w:left w:val="none" w:sz="0" w:space="0" w:color="auto"/>
            <w:bottom w:val="none" w:sz="0" w:space="0" w:color="auto"/>
            <w:right w:val="none" w:sz="0" w:space="0" w:color="auto"/>
          </w:divBdr>
        </w:div>
        <w:div w:id="1722899722">
          <w:marLeft w:val="1080"/>
          <w:marRight w:val="0"/>
          <w:marTop w:val="100"/>
          <w:marBottom w:val="0"/>
          <w:divBdr>
            <w:top w:val="none" w:sz="0" w:space="0" w:color="auto"/>
            <w:left w:val="none" w:sz="0" w:space="0" w:color="auto"/>
            <w:bottom w:val="none" w:sz="0" w:space="0" w:color="auto"/>
            <w:right w:val="none" w:sz="0" w:space="0" w:color="auto"/>
          </w:divBdr>
        </w:div>
      </w:divsChild>
    </w:div>
    <w:div w:id="1640498480">
      <w:bodyDiv w:val="1"/>
      <w:marLeft w:val="0"/>
      <w:marRight w:val="0"/>
      <w:marTop w:val="0"/>
      <w:marBottom w:val="0"/>
      <w:divBdr>
        <w:top w:val="none" w:sz="0" w:space="0" w:color="auto"/>
        <w:left w:val="none" w:sz="0" w:space="0" w:color="auto"/>
        <w:bottom w:val="none" w:sz="0" w:space="0" w:color="auto"/>
        <w:right w:val="none" w:sz="0" w:space="0" w:color="auto"/>
      </w:divBdr>
    </w:div>
    <w:div w:id="209473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74F778-146E-4CFD-BA6D-159BC87363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1750</Words>
  <Characters>9625</Characters>
  <Application>Microsoft Office Word</Application>
  <DocSecurity>4</DocSecurity>
  <Lines>80</Lines>
  <Paragraphs>22</Paragraphs>
  <ScaleCrop>false</ScaleCrop>
  <HeadingPairs>
    <vt:vector size="2" baseType="variant">
      <vt:variant>
        <vt:lpstr>Titre</vt:lpstr>
      </vt:variant>
      <vt:variant>
        <vt:i4>1</vt:i4>
      </vt:variant>
    </vt:vector>
  </HeadingPairs>
  <TitlesOfParts>
    <vt:vector size="1" baseType="lpstr">
      <vt:lpstr/>
    </vt:vector>
  </TitlesOfParts>
  <Company>MTES\MCTRCT - AC</Company>
  <LinksUpToDate>false</LinksUpToDate>
  <CharactersWithSpaces>11353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SERRANO-ALARCON Malcolm</dc:creator>
  <cp:keywords/>
  <dc:description/>
  <cp:lastModifiedBy>BEAU Marie</cp:lastModifiedBy>
  <cp:revision>2</cp:revision>
  <cp:lastPrinted>2023-01-26T09:15:00Z</cp:lastPrinted>
  <dcterms:created xsi:type="dcterms:W3CDTF">2023-04-05T14:52:00Z</dcterms:created>
  <dcterms:modified xsi:type="dcterms:W3CDTF">2023-04-05T14:52:00Z</dcterms:modified>
</cp:coreProperties>
</file>