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140" w:type="dxa"/>
        <w:tblCellSpacing w:w="0" w:type="dxa"/>
        <w:tblCellMar>
          <w:top w:w="60" w:type="dxa"/>
          <w:left w:w="60" w:type="dxa"/>
          <w:bottom w:w="60" w:type="dxa"/>
          <w:right w:w="60" w:type="dxa"/>
        </w:tblCellMar>
        <w:tblLook w:val="04A0" w:firstRow="1" w:lastRow="0" w:firstColumn="1" w:lastColumn="0" w:noHBand="0" w:noVBand="1"/>
      </w:tblPr>
      <w:tblGrid>
        <w:gridCol w:w="1576"/>
        <w:gridCol w:w="2564"/>
      </w:tblGrid>
      <w:tr w:rsidR="00181192" w:rsidRPr="00181192" w14:paraId="696BD38E" w14:textId="77777777" w:rsidTr="0002703B">
        <w:trPr>
          <w:trHeight w:val="567"/>
          <w:tblCellSpacing w:w="0" w:type="dxa"/>
        </w:trPr>
        <w:tc>
          <w:tcPr>
            <w:tcW w:w="4020" w:type="dxa"/>
            <w:gridSpan w:val="2"/>
            <w:tcBorders>
              <w:top w:val="nil"/>
              <w:left w:val="nil"/>
              <w:bottom w:val="nil"/>
              <w:right w:val="nil"/>
            </w:tcBorders>
            <w:tcMar>
              <w:top w:w="0" w:type="dxa"/>
              <w:left w:w="0" w:type="dxa"/>
              <w:bottom w:w="0" w:type="dxa"/>
              <w:right w:w="0" w:type="dxa"/>
            </w:tcMar>
            <w:hideMark/>
          </w:tcPr>
          <w:p w14:paraId="03E7A9DA" w14:textId="77777777" w:rsidR="00181192" w:rsidRPr="00181192" w:rsidRDefault="00181192" w:rsidP="00181192">
            <w:pPr>
              <w:spacing w:before="120" w:after="0" w:line="240" w:lineRule="auto"/>
              <w:jc w:val="center"/>
              <w:rPr>
                <w:rFonts w:ascii="Times New Roman" w:eastAsia="Times New Roman" w:hAnsi="Times New Roman" w:cs="Times New Roman"/>
                <w:color w:val="000000"/>
                <w:sz w:val="24"/>
                <w:szCs w:val="24"/>
                <w:lang w:eastAsia="fr-FR"/>
              </w:rPr>
            </w:pPr>
            <w:r w:rsidRPr="00181192">
              <w:rPr>
                <w:rFonts w:ascii="Times New Roman" w:eastAsia="Times New Roman" w:hAnsi="Times New Roman" w:cs="Times New Roman"/>
                <w:b/>
                <w:bCs/>
                <w:color w:val="000000"/>
                <w:lang w:eastAsia="fr-FR"/>
              </w:rPr>
              <w:t>RÉPUBLIQUE FRANÇAISE</w:t>
            </w:r>
          </w:p>
        </w:tc>
      </w:tr>
      <w:tr w:rsidR="00181192" w:rsidRPr="00181192" w14:paraId="568ADBBE" w14:textId="77777777" w:rsidTr="0002703B">
        <w:trPr>
          <w:gridAfter w:val="1"/>
          <w:wAfter w:w="2333" w:type="dxa"/>
          <w:trHeight w:val="277"/>
          <w:tblCellSpacing w:w="0" w:type="dxa"/>
        </w:trPr>
        <w:tc>
          <w:tcPr>
            <w:tcW w:w="1530" w:type="dxa"/>
            <w:tcBorders>
              <w:top w:val="nil"/>
              <w:left w:val="nil"/>
              <w:bottom w:val="nil"/>
              <w:right w:val="nil"/>
            </w:tcBorders>
            <w:tcMar>
              <w:top w:w="0" w:type="dxa"/>
              <w:left w:w="0" w:type="dxa"/>
              <w:bottom w:w="0" w:type="dxa"/>
              <w:right w:w="0" w:type="dxa"/>
            </w:tcMar>
            <w:hideMark/>
          </w:tcPr>
          <w:p w14:paraId="689FD3BD" w14:textId="77777777" w:rsidR="00181192" w:rsidRPr="00181192" w:rsidRDefault="00181192" w:rsidP="00181192">
            <w:pPr>
              <w:spacing w:after="0" w:line="240" w:lineRule="auto"/>
              <w:jc w:val="center"/>
              <w:rPr>
                <w:rFonts w:ascii="Times New Roman" w:eastAsia="Times New Roman" w:hAnsi="Times New Roman" w:cs="Times New Roman"/>
                <w:color w:val="000000"/>
                <w:sz w:val="24"/>
                <w:szCs w:val="24"/>
                <w:lang w:eastAsia="fr-FR"/>
              </w:rPr>
            </w:pPr>
            <w:r w:rsidRPr="00181192">
              <w:rPr>
                <w:rFonts w:ascii="Times New Roman" w:eastAsia="Times New Roman" w:hAnsi="Times New Roman" w:cs="Times New Roman"/>
                <w:color w:val="000000"/>
                <w:sz w:val="24"/>
                <w:szCs w:val="24"/>
                <w:lang w:eastAsia="fr-FR"/>
              </w:rPr>
              <w:br w:type="page"/>
            </w:r>
          </w:p>
        </w:tc>
      </w:tr>
      <w:tr w:rsidR="00181192" w:rsidRPr="00181192" w14:paraId="75BB9C58" w14:textId="77777777" w:rsidTr="0002703B">
        <w:trPr>
          <w:trHeight w:val="567"/>
          <w:tblCellSpacing w:w="0" w:type="dxa"/>
        </w:trPr>
        <w:tc>
          <w:tcPr>
            <w:tcW w:w="4020" w:type="dxa"/>
            <w:gridSpan w:val="2"/>
            <w:tcBorders>
              <w:top w:val="nil"/>
              <w:left w:val="nil"/>
              <w:bottom w:val="nil"/>
              <w:right w:val="nil"/>
            </w:tcBorders>
            <w:tcMar>
              <w:top w:w="0" w:type="dxa"/>
              <w:left w:w="0" w:type="dxa"/>
              <w:bottom w:w="0" w:type="dxa"/>
              <w:right w:w="0" w:type="dxa"/>
            </w:tcMar>
            <w:hideMark/>
          </w:tcPr>
          <w:p w14:paraId="281CD8F3" w14:textId="77777777" w:rsidR="00181192" w:rsidRPr="00181192" w:rsidRDefault="00181192" w:rsidP="00181192">
            <w:pPr>
              <w:spacing w:before="120" w:after="100" w:afterAutospacing="1" w:line="240" w:lineRule="auto"/>
              <w:jc w:val="center"/>
              <w:rPr>
                <w:rFonts w:ascii="Times New Roman" w:eastAsia="Times New Roman" w:hAnsi="Times New Roman" w:cs="Times New Roman"/>
                <w:color w:val="000000"/>
                <w:sz w:val="24"/>
                <w:szCs w:val="24"/>
                <w:lang w:eastAsia="fr-FR"/>
              </w:rPr>
            </w:pPr>
            <w:r w:rsidRPr="00181192">
              <w:rPr>
                <w:rFonts w:ascii="Times New Roman" w:eastAsia="Times New Roman" w:hAnsi="Times New Roman" w:cs="Times New Roman"/>
                <w:b/>
                <w:bCs/>
                <w:color w:val="000000"/>
                <w:lang w:eastAsia="fr-FR"/>
              </w:rPr>
              <w:t xml:space="preserve">Ministère de la transition écologique </w:t>
            </w:r>
          </w:p>
        </w:tc>
      </w:tr>
    </w:tbl>
    <w:p w14:paraId="3969D368" w14:textId="77777777" w:rsidR="00EF6DBD" w:rsidRPr="00C97128" w:rsidRDefault="00EF6DBD" w:rsidP="00EF6DBD">
      <w:pPr>
        <w:jc w:val="both"/>
        <w:rPr>
          <w:rFonts w:ascii="Times New Roman" w:hAnsi="Times New Roman" w:cs="Times New Roman"/>
          <w:b/>
          <w:sz w:val="20"/>
          <w:szCs w:val="20"/>
        </w:rPr>
      </w:pPr>
    </w:p>
    <w:p w14:paraId="2BE004F0" w14:textId="77777777" w:rsidR="00181192" w:rsidRDefault="007A53F7" w:rsidP="00181192">
      <w:pPr>
        <w:jc w:val="center"/>
        <w:rPr>
          <w:rFonts w:ascii="Times New Roman" w:hAnsi="Times New Roman" w:cs="Times New Roman"/>
          <w:b/>
          <w:sz w:val="20"/>
          <w:szCs w:val="20"/>
        </w:rPr>
      </w:pPr>
      <w:r w:rsidRPr="00C97128">
        <w:rPr>
          <w:rFonts w:ascii="Times New Roman" w:hAnsi="Times New Roman" w:cs="Times New Roman"/>
          <w:b/>
          <w:sz w:val="20"/>
          <w:szCs w:val="20"/>
        </w:rPr>
        <w:t>Ar</w:t>
      </w:r>
      <w:r w:rsidR="00421DE5" w:rsidRPr="00C97128">
        <w:rPr>
          <w:rFonts w:ascii="Times New Roman" w:hAnsi="Times New Roman" w:cs="Times New Roman"/>
          <w:b/>
          <w:sz w:val="20"/>
          <w:szCs w:val="20"/>
        </w:rPr>
        <w:t xml:space="preserve">rêté du </w:t>
      </w:r>
      <w:r w:rsidR="00421DE5" w:rsidRPr="00181192">
        <w:rPr>
          <w:rFonts w:ascii="Times New Roman" w:hAnsi="Times New Roman" w:cs="Times New Roman"/>
          <w:b/>
          <w:sz w:val="20"/>
          <w:szCs w:val="20"/>
          <w:highlight w:val="yellow"/>
        </w:rPr>
        <w:t>XX/XX/XXX</w:t>
      </w:r>
      <w:r w:rsidR="00421DE5" w:rsidRPr="00C97128">
        <w:rPr>
          <w:rFonts w:ascii="Times New Roman" w:hAnsi="Times New Roman" w:cs="Times New Roman"/>
          <w:b/>
          <w:sz w:val="20"/>
          <w:szCs w:val="20"/>
        </w:rPr>
        <w:t xml:space="preserve"> </w:t>
      </w:r>
    </w:p>
    <w:p w14:paraId="4C2A41F4" w14:textId="77777777" w:rsidR="00EF6DBD" w:rsidRDefault="00421DE5" w:rsidP="00181192">
      <w:pPr>
        <w:jc w:val="center"/>
        <w:rPr>
          <w:rFonts w:ascii="Times New Roman" w:hAnsi="Times New Roman" w:cs="Times New Roman"/>
          <w:b/>
          <w:sz w:val="20"/>
          <w:szCs w:val="20"/>
        </w:rPr>
      </w:pPr>
      <w:r w:rsidRPr="00C97128">
        <w:rPr>
          <w:rFonts w:ascii="Times New Roman" w:hAnsi="Times New Roman" w:cs="Times New Roman"/>
          <w:b/>
          <w:sz w:val="20"/>
          <w:szCs w:val="20"/>
        </w:rPr>
        <w:t>modifiant l’</w:t>
      </w:r>
      <w:r w:rsidR="00EF6DBD" w:rsidRPr="00C97128">
        <w:rPr>
          <w:rFonts w:ascii="Times New Roman" w:hAnsi="Times New Roman" w:cs="Times New Roman"/>
          <w:b/>
          <w:sz w:val="20"/>
          <w:szCs w:val="20"/>
        </w:rPr>
        <w:t xml:space="preserve">arrêté du </w:t>
      </w:r>
      <w:r w:rsidR="006D36F8" w:rsidRPr="00C97128">
        <w:rPr>
          <w:rFonts w:ascii="Times New Roman" w:hAnsi="Times New Roman" w:cs="Times New Roman"/>
          <w:b/>
          <w:sz w:val="20"/>
          <w:szCs w:val="20"/>
        </w:rPr>
        <w:t xml:space="preserve">2 février 1998 </w:t>
      </w:r>
      <w:r w:rsidR="00EF6DBD" w:rsidRPr="00C97128">
        <w:rPr>
          <w:rFonts w:ascii="Times New Roman" w:hAnsi="Times New Roman" w:cs="Times New Roman"/>
          <w:b/>
          <w:sz w:val="20"/>
          <w:szCs w:val="20"/>
        </w:rPr>
        <w:t>relatif aux prélèvements et à la consommation d'eau ainsi qu'aux émissions de toute nature des installations classées pour la protection de l'environnement soumises à autorisation</w:t>
      </w:r>
    </w:p>
    <w:p w14:paraId="0C311485" w14:textId="77777777" w:rsidR="00181192" w:rsidRPr="00C97128" w:rsidRDefault="00181192" w:rsidP="00181192">
      <w:pPr>
        <w:jc w:val="center"/>
        <w:rPr>
          <w:rFonts w:ascii="Times New Roman" w:hAnsi="Times New Roman" w:cs="Times New Roman"/>
          <w:b/>
          <w:sz w:val="20"/>
          <w:szCs w:val="20"/>
        </w:rPr>
      </w:pPr>
    </w:p>
    <w:p w14:paraId="51ECF4DA" w14:textId="77777777" w:rsidR="00EF6DBD" w:rsidRPr="00C97128" w:rsidRDefault="00181192" w:rsidP="00EF6DBD">
      <w:pPr>
        <w:jc w:val="center"/>
        <w:rPr>
          <w:rFonts w:ascii="Times New Roman" w:hAnsi="Times New Roman" w:cs="Times New Roman"/>
          <w:sz w:val="20"/>
          <w:szCs w:val="20"/>
        </w:rPr>
      </w:pPr>
      <w:r>
        <w:rPr>
          <w:rFonts w:ascii="Times New Roman" w:hAnsi="Times New Roman" w:cs="Times New Roman"/>
          <w:sz w:val="20"/>
          <w:szCs w:val="20"/>
        </w:rPr>
        <w:t xml:space="preserve">NOR : </w:t>
      </w:r>
      <w:r w:rsidRPr="00181192">
        <w:rPr>
          <w:rFonts w:ascii="Times New Roman" w:hAnsi="Times New Roman" w:cs="Times New Roman"/>
          <w:sz w:val="20"/>
          <w:szCs w:val="20"/>
          <w:highlight w:val="yellow"/>
        </w:rPr>
        <w:t>XX</w:t>
      </w:r>
    </w:p>
    <w:p w14:paraId="0A7A346D" w14:textId="77777777" w:rsidR="00EF6DBD" w:rsidRPr="00181192" w:rsidRDefault="00181192" w:rsidP="00DC5ECA">
      <w:pPr>
        <w:jc w:val="both"/>
        <w:rPr>
          <w:rFonts w:ascii="Times New Roman" w:hAnsi="Times New Roman" w:cs="Times New Roman"/>
          <w:i/>
          <w:sz w:val="20"/>
          <w:szCs w:val="20"/>
        </w:rPr>
      </w:pPr>
      <w:r w:rsidRPr="00181192">
        <w:rPr>
          <w:rFonts w:ascii="Times New Roman" w:hAnsi="Times New Roman" w:cs="Times New Roman"/>
          <w:b/>
          <w:i/>
          <w:sz w:val="20"/>
          <w:szCs w:val="20"/>
        </w:rPr>
        <w:t>Publics concernés :</w:t>
      </w:r>
      <w:r w:rsidRPr="00181192">
        <w:rPr>
          <w:rFonts w:ascii="Times New Roman" w:hAnsi="Times New Roman" w:cs="Times New Roman"/>
          <w:i/>
          <w:sz w:val="20"/>
          <w:szCs w:val="20"/>
        </w:rPr>
        <w:t xml:space="preserve"> e</w:t>
      </w:r>
      <w:r w:rsidR="00EF6DBD" w:rsidRPr="00181192">
        <w:rPr>
          <w:rFonts w:ascii="Times New Roman" w:hAnsi="Times New Roman" w:cs="Times New Roman"/>
          <w:i/>
          <w:sz w:val="20"/>
          <w:szCs w:val="20"/>
        </w:rPr>
        <w:t xml:space="preserve">xploitants d’installations classées pour la protection de l’environnement (ICPE) soumises à autorisation visées par l’arrêté du </w:t>
      </w:r>
      <w:r w:rsidR="008E0938" w:rsidRPr="00181192">
        <w:rPr>
          <w:rFonts w:ascii="Times New Roman" w:hAnsi="Times New Roman" w:cs="Times New Roman"/>
          <w:i/>
          <w:sz w:val="20"/>
          <w:szCs w:val="20"/>
        </w:rPr>
        <w:t>2 février 1998</w:t>
      </w:r>
      <w:r w:rsidR="00033ED8" w:rsidRPr="00181192">
        <w:rPr>
          <w:rFonts w:ascii="Times New Roman" w:hAnsi="Times New Roman" w:cs="Times New Roman"/>
          <w:i/>
          <w:sz w:val="20"/>
          <w:szCs w:val="20"/>
        </w:rPr>
        <w:t xml:space="preserve"> </w:t>
      </w:r>
    </w:p>
    <w:p w14:paraId="0D39FC4A" w14:textId="77777777" w:rsidR="00D621BC" w:rsidRPr="00181192" w:rsidRDefault="00EF6DBD" w:rsidP="00DC5ECA">
      <w:pPr>
        <w:jc w:val="both"/>
        <w:rPr>
          <w:rFonts w:ascii="Times New Roman" w:hAnsi="Times New Roman" w:cs="Times New Roman"/>
          <w:i/>
          <w:sz w:val="20"/>
          <w:szCs w:val="20"/>
        </w:rPr>
      </w:pPr>
      <w:r w:rsidRPr="00181192">
        <w:rPr>
          <w:rFonts w:ascii="Times New Roman" w:hAnsi="Times New Roman" w:cs="Times New Roman"/>
          <w:b/>
          <w:i/>
          <w:sz w:val="20"/>
          <w:szCs w:val="20"/>
        </w:rPr>
        <w:t>Objet</w:t>
      </w:r>
      <w:r w:rsidR="00181192" w:rsidRPr="00181192">
        <w:rPr>
          <w:rFonts w:ascii="Times New Roman" w:hAnsi="Times New Roman" w:cs="Times New Roman"/>
          <w:b/>
          <w:i/>
          <w:sz w:val="20"/>
          <w:szCs w:val="20"/>
        </w:rPr>
        <w:t> :</w:t>
      </w:r>
      <w:r w:rsidRPr="00181192">
        <w:rPr>
          <w:rFonts w:ascii="Times New Roman" w:hAnsi="Times New Roman" w:cs="Times New Roman"/>
          <w:i/>
          <w:sz w:val="20"/>
          <w:szCs w:val="20"/>
        </w:rPr>
        <w:t xml:space="preserve"> </w:t>
      </w:r>
      <w:r w:rsidR="00181192" w:rsidRPr="00181192">
        <w:rPr>
          <w:rFonts w:ascii="Times New Roman" w:hAnsi="Times New Roman" w:cs="Times New Roman"/>
          <w:i/>
          <w:sz w:val="20"/>
          <w:szCs w:val="20"/>
        </w:rPr>
        <w:t>i</w:t>
      </w:r>
      <w:r w:rsidR="00D621BC" w:rsidRPr="00181192">
        <w:rPr>
          <w:rFonts w:ascii="Times New Roman" w:hAnsi="Times New Roman" w:cs="Times New Roman"/>
          <w:i/>
          <w:sz w:val="20"/>
          <w:szCs w:val="20"/>
        </w:rPr>
        <w:t>ntégration de</w:t>
      </w:r>
      <w:r w:rsidRPr="00181192">
        <w:rPr>
          <w:rFonts w:ascii="Times New Roman" w:hAnsi="Times New Roman" w:cs="Times New Roman"/>
          <w:i/>
          <w:sz w:val="20"/>
          <w:szCs w:val="20"/>
        </w:rPr>
        <w:t xml:space="preserve"> prescriptions génériques applicables aux installations classées pour la protection de l’environnement (ICPE) soumises à autorisation visées par l’arrêté du </w:t>
      </w:r>
      <w:r w:rsidR="00D621BC" w:rsidRPr="00181192">
        <w:rPr>
          <w:rFonts w:ascii="Times New Roman" w:hAnsi="Times New Roman" w:cs="Times New Roman"/>
          <w:i/>
          <w:sz w:val="20"/>
          <w:szCs w:val="20"/>
        </w:rPr>
        <w:t>2 février 19</w:t>
      </w:r>
      <w:r w:rsidRPr="00181192">
        <w:rPr>
          <w:rFonts w:ascii="Times New Roman" w:hAnsi="Times New Roman" w:cs="Times New Roman"/>
          <w:i/>
          <w:sz w:val="20"/>
          <w:szCs w:val="20"/>
        </w:rPr>
        <w:t>98</w:t>
      </w:r>
      <w:r w:rsidR="00CB44DF" w:rsidRPr="00181192">
        <w:rPr>
          <w:rFonts w:ascii="Times New Roman" w:hAnsi="Times New Roman" w:cs="Times New Roman"/>
          <w:i/>
          <w:sz w:val="20"/>
          <w:szCs w:val="20"/>
        </w:rPr>
        <w:t xml:space="preserve"> et modification de certaines </w:t>
      </w:r>
      <w:r w:rsidR="00CB25FC" w:rsidRPr="00181192">
        <w:rPr>
          <w:rFonts w:ascii="Times New Roman" w:hAnsi="Times New Roman" w:cs="Times New Roman"/>
          <w:i/>
          <w:sz w:val="20"/>
          <w:szCs w:val="20"/>
        </w:rPr>
        <w:t>dispositions applicables</w:t>
      </w:r>
    </w:p>
    <w:p w14:paraId="04904953" w14:textId="77777777" w:rsidR="00EF6DBD" w:rsidRPr="00181192" w:rsidRDefault="00EF6DBD" w:rsidP="00DC5ECA">
      <w:pPr>
        <w:jc w:val="both"/>
        <w:rPr>
          <w:rFonts w:ascii="Times New Roman" w:hAnsi="Times New Roman" w:cs="Times New Roman"/>
          <w:i/>
          <w:sz w:val="20"/>
          <w:szCs w:val="20"/>
        </w:rPr>
      </w:pPr>
      <w:r w:rsidRPr="00181192">
        <w:rPr>
          <w:rFonts w:ascii="Times New Roman" w:hAnsi="Times New Roman" w:cs="Times New Roman"/>
          <w:b/>
          <w:i/>
          <w:sz w:val="20"/>
          <w:szCs w:val="20"/>
        </w:rPr>
        <w:t>Entrée en vigueur</w:t>
      </w:r>
      <w:r w:rsidR="00181192" w:rsidRPr="00181192">
        <w:rPr>
          <w:rFonts w:ascii="Times New Roman" w:hAnsi="Times New Roman" w:cs="Times New Roman"/>
          <w:b/>
          <w:i/>
          <w:sz w:val="20"/>
          <w:szCs w:val="20"/>
        </w:rPr>
        <w:t> :</w:t>
      </w:r>
      <w:r w:rsidRPr="00181192">
        <w:rPr>
          <w:rFonts w:ascii="Times New Roman" w:hAnsi="Times New Roman" w:cs="Times New Roman"/>
          <w:i/>
          <w:sz w:val="20"/>
          <w:szCs w:val="20"/>
        </w:rPr>
        <w:t xml:space="preserve"> l</w:t>
      </w:r>
      <w:r w:rsidR="00181192" w:rsidRPr="00181192">
        <w:rPr>
          <w:rFonts w:ascii="Times New Roman" w:hAnsi="Times New Roman" w:cs="Times New Roman"/>
          <w:i/>
          <w:sz w:val="20"/>
          <w:szCs w:val="20"/>
        </w:rPr>
        <w:t>e texte</w:t>
      </w:r>
      <w:r w:rsidR="008E0938" w:rsidRPr="00181192">
        <w:rPr>
          <w:rFonts w:ascii="Times New Roman" w:hAnsi="Times New Roman" w:cs="Times New Roman"/>
          <w:i/>
          <w:sz w:val="20"/>
          <w:szCs w:val="20"/>
        </w:rPr>
        <w:t xml:space="preserve"> entre en vigueur l</w:t>
      </w:r>
      <w:r w:rsidRPr="00181192">
        <w:rPr>
          <w:rFonts w:ascii="Times New Roman" w:hAnsi="Times New Roman" w:cs="Times New Roman"/>
          <w:i/>
          <w:sz w:val="20"/>
          <w:szCs w:val="20"/>
        </w:rPr>
        <w:t xml:space="preserve">e lendemain de </w:t>
      </w:r>
      <w:r w:rsidR="008E0938" w:rsidRPr="00181192">
        <w:rPr>
          <w:rFonts w:ascii="Times New Roman" w:hAnsi="Times New Roman" w:cs="Times New Roman"/>
          <w:i/>
          <w:sz w:val="20"/>
          <w:szCs w:val="20"/>
        </w:rPr>
        <w:t xml:space="preserve">sa </w:t>
      </w:r>
      <w:r w:rsidRPr="00181192">
        <w:rPr>
          <w:rFonts w:ascii="Times New Roman" w:hAnsi="Times New Roman" w:cs="Times New Roman"/>
          <w:i/>
          <w:sz w:val="20"/>
          <w:szCs w:val="20"/>
        </w:rPr>
        <w:t xml:space="preserve">publication </w:t>
      </w:r>
      <w:r w:rsidR="008E0938" w:rsidRPr="00181192">
        <w:rPr>
          <w:rFonts w:ascii="Times New Roman" w:hAnsi="Times New Roman" w:cs="Times New Roman"/>
          <w:i/>
          <w:sz w:val="20"/>
          <w:szCs w:val="20"/>
        </w:rPr>
        <w:t>au Journal Officiel</w:t>
      </w:r>
    </w:p>
    <w:p w14:paraId="2E59AF99" w14:textId="77777777" w:rsidR="00EF6DBD" w:rsidRPr="00181192" w:rsidRDefault="00AC2496" w:rsidP="00DC5ECA">
      <w:pPr>
        <w:jc w:val="both"/>
        <w:rPr>
          <w:rFonts w:ascii="Times New Roman" w:hAnsi="Times New Roman" w:cs="Times New Roman"/>
          <w:i/>
          <w:sz w:val="20"/>
          <w:szCs w:val="20"/>
        </w:rPr>
      </w:pPr>
      <w:r w:rsidRPr="00181192">
        <w:rPr>
          <w:rFonts w:ascii="Times New Roman" w:hAnsi="Times New Roman" w:cs="Times New Roman"/>
          <w:b/>
          <w:i/>
          <w:sz w:val="20"/>
          <w:szCs w:val="20"/>
        </w:rPr>
        <w:t>Notice</w:t>
      </w:r>
      <w:r w:rsidR="00181192" w:rsidRPr="00181192">
        <w:rPr>
          <w:rFonts w:ascii="Times New Roman" w:hAnsi="Times New Roman" w:cs="Times New Roman"/>
          <w:b/>
          <w:i/>
          <w:sz w:val="20"/>
          <w:szCs w:val="20"/>
        </w:rPr>
        <w:t> :</w:t>
      </w:r>
      <w:r w:rsidRPr="00181192">
        <w:rPr>
          <w:rFonts w:ascii="Times New Roman" w:hAnsi="Times New Roman" w:cs="Times New Roman"/>
          <w:i/>
          <w:sz w:val="20"/>
          <w:szCs w:val="20"/>
        </w:rPr>
        <w:t xml:space="preserve"> L</w:t>
      </w:r>
      <w:r w:rsidR="00EF6DBD" w:rsidRPr="00181192">
        <w:rPr>
          <w:rFonts w:ascii="Times New Roman" w:hAnsi="Times New Roman" w:cs="Times New Roman"/>
          <w:i/>
          <w:sz w:val="20"/>
          <w:szCs w:val="20"/>
        </w:rPr>
        <w:t xml:space="preserve">e présent arrêté vise à intégrer </w:t>
      </w:r>
      <w:r w:rsidRPr="00181192">
        <w:rPr>
          <w:rFonts w:ascii="Times New Roman" w:hAnsi="Times New Roman" w:cs="Times New Roman"/>
          <w:i/>
          <w:sz w:val="20"/>
          <w:szCs w:val="20"/>
        </w:rPr>
        <w:t xml:space="preserve">à l’arrêté du </w:t>
      </w:r>
      <w:r w:rsidR="008E0938" w:rsidRPr="00181192">
        <w:rPr>
          <w:rFonts w:ascii="Times New Roman" w:hAnsi="Times New Roman" w:cs="Times New Roman"/>
          <w:i/>
          <w:sz w:val="20"/>
          <w:szCs w:val="20"/>
        </w:rPr>
        <w:t xml:space="preserve">2 février 1998 </w:t>
      </w:r>
      <w:r w:rsidR="00EF6DBD" w:rsidRPr="00181192">
        <w:rPr>
          <w:rFonts w:ascii="Times New Roman" w:hAnsi="Times New Roman" w:cs="Times New Roman"/>
          <w:i/>
          <w:sz w:val="20"/>
          <w:szCs w:val="20"/>
        </w:rPr>
        <w:t xml:space="preserve">les prescriptions génériques applicables </w:t>
      </w:r>
      <w:r w:rsidRPr="00181192">
        <w:rPr>
          <w:rFonts w:ascii="Times New Roman" w:hAnsi="Times New Roman" w:cs="Times New Roman"/>
          <w:i/>
          <w:sz w:val="20"/>
          <w:szCs w:val="20"/>
        </w:rPr>
        <w:t xml:space="preserve">aux </w:t>
      </w:r>
      <w:r w:rsidR="00EF6DBD" w:rsidRPr="00181192">
        <w:rPr>
          <w:rFonts w:ascii="Times New Roman" w:hAnsi="Times New Roman" w:cs="Times New Roman"/>
          <w:i/>
          <w:sz w:val="20"/>
          <w:szCs w:val="20"/>
        </w:rPr>
        <w:t>installations classées pour la protection de l’environnement (ICPE) soumises à au</w:t>
      </w:r>
      <w:r w:rsidRPr="00181192">
        <w:rPr>
          <w:rFonts w:ascii="Times New Roman" w:hAnsi="Times New Roman" w:cs="Times New Roman"/>
          <w:i/>
          <w:sz w:val="20"/>
          <w:szCs w:val="20"/>
        </w:rPr>
        <w:t>torisation</w:t>
      </w:r>
      <w:r w:rsidR="00EF6DBD" w:rsidRPr="00181192">
        <w:rPr>
          <w:rFonts w:ascii="Times New Roman" w:hAnsi="Times New Roman" w:cs="Times New Roman"/>
          <w:i/>
          <w:sz w:val="20"/>
          <w:szCs w:val="20"/>
        </w:rPr>
        <w:t xml:space="preserve"> précédemment reprises via les arrêtés préfectoraux</w:t>
      </w:r>
      <w:r w:rsidR="00D621BC" w:rsidRPr="00181192">
        <w:rPr>
          <w:rFonts w:ascii="Times New Roman" w:hAnsi="Times New Roman" w:cs="Times New Roman"/>
          <w:i/>
          <w:sz w:val="20"/>
          <w:szCs w:val="20"/>
        </w:rPr>
        <w:t xml:space="preserve"> ainsi qu’à préciser certains articles existant</w:t>
      </w:r>
      <w:r w:rsidR="001854BA" w:rsidRPr="00181192">
        <w:rPr>
          <w:rFonts w:ascii="Times New Roman" w:hAnsi="Times New Roman" w:cs="Times New Roman"/>
          <w:i/>
          <w:sz w:val="20"/>
          <w:szCs w:val="20"/>
        </w:rPr>
        <w:t>s</w:t>
      </w:r>
    </w:p>
    <w:p w14:paraId="41B24E22" w14:textId="77777777" w:rsidR="00EF6DBD" w:rsidRPr="00181192" w:rsidRDefault="00EF6DBD" w:rsidP="00DC5ECA">
      <w:pPr>
        <w:jc w:val="both"/>
        <w:rPr>
          <w:rFonts w:ascii="Times New Roman" w:hAnsi="Times New Roman" w:cs="Times New Roman"/>
          <w:i/>
          <w:sz w:val="20"/>
          <w:szCs w:val="20"/>
        </w:rPr>
      </w:pPr>
      <w:r w:rsidRPr="00181192">
        <w:rPr>
          <w:rFonts w:ascii="Times New Roman" w:hAnsi="Times New Roman" w:cs="Times New Roman"/>
          <w:b/>
          <w:i/>
          <w:sz w:val="20"/>
          <w:szCs w:val="20"/>
        </w:rPr>
        <w:t>Références</w:t>
      </w:r>
      <w:r w:rsidR="00181192" w:rsidRPr="00181192">
        <w:rPr>
          <w:rFonts w:ascii="Times New Roman" w:hAnsi="Times New Roman" w:cs="Times New Roman"/>
          <w:b/>
          <w:i/>
          <w:sz w:val="20"/>
          <w:szCs w:val="20"/>
        </w:rPr>
        <w:t> :</w:t>
      </w:r>
      <w:r w:rsidRPr="00181192">
        <w:rPr>
          <w:rFonts w:ascii="Times New Roman" w:hAnsi="Times New Roman" w:cs="Times New Roman"/>
          <w:i/>
          <w:sz w:val="20"/>
          <w:szCs w:val="20"/>
        </w:rPr>
        <w:t xml:space="preserve"> le texte modifié par le présent arrêté peut être consulté, dans sa rédaction issue de la modification, sur le site Légifrance (</w:t>
      </w:r>
      <w:hyperlink r:id="rId8" w:history="1">
        <w:r w:rsidR="00181192" w:rsidRPr="00181192">
          <w:rPr>
            <w:rStyle w:val="Lienhypertexte"/>
            <w:rFonts w:ascii="Times New Roman" w:hAnsi="Times New Roman" w:cs="Times New Roman"/>
            <w:i/>
            <w:sz w:val="20"/>
            <w:szCs w:val="20"/>
          </w:rPr>
          <w:t>https://www.legifrance.gouv.fr</w:t>
        </w:r>
      </w:hyperlink>
      <w:r w:rsidR="00181192" w:rsidRPr="00181192">
        <w:rPr>
          <w:rFonts w:ascii="Times New Roman" w:hAnsi="Times New Roman" w:cs="Times New Roman"/>
          <w:i/>
          <w:sz w:val="20"/>
          <w:szCs w:val="20"/>
        </w:rPr>
        <w:t>)</w:t>
      </w:r>
    </w:p>
    <w:p w14:paraId="706C481D" w14:textId="77777777" w:rsidR="00AC2496" w:rsidRPr="00C97128" w:rsidRDefault="00AC2496" w:rsidP="00DC5ECA">
      <w:pPr>
        <w:jc w:val="both"/>
        <w:rPr>
          <w:rFonts w:ascii="Times New Roman" w:hAnsi="Times New Roman" w:cs="Times New Roman"/>
          <w:sz w:val="20"/>
          <w:szCs w:val="20"/>
        </w:rPr>
      </w:pPr>
    </w:p>
    <w:p w14:paraId="0517719B" w14:textId="77777777" w:rsidR="001854BA" w:rsidRPr="00181192" w:rsidRDefault="008E0938" w:rsidP="00DC5ECA">
      <w:pPr>
        <w:jc w:val="both"/>
        <w:rPr>
          <w:rFonts w:ascii="Times New Roman" w:hAnsi="Times New Roman" w:cs="Times New Roman"/>
          <w:b/>
          <w:sz w:val="20"/>
          <w:szCs w:val="20"/>
        </w:rPr>
      </w:pPr>
      <w:r w:rsidRPr="00181192">
        <w:rPr>
          <w:rFonts w:ascii="Times New Roman" w:hAnsi="Times New Roman" w:cs="Times New Roman"/>
          <w:b/>
          <w:sz w:val="20"/>
          <w:szCs w:val="20"/>
        </w:rPr>
        <w:t>La</w:t>
      </w:r>
      <w:r w:rsidR="00EF6DBD" w:rsidRPr="00181192">
        <w:rPr>
          <w:rFonts w:ascii="Times New Roman" w:hAnsi="Times New Roman" w:cs="Times New Roman"/>
          <w:b/>
          <w:sz w:val="20"/>
          <w:szCs w:val="20"/>
        </w:rPr>
        <w:t xml:space="preserve"> ministre </w:t>
      </w:r>
      <w:r w:rsidR="001C41A6" w:rsidRPr="00181192">
        <w:rPr>
          <w:rFonts w:ascii="Times New Roman" w:hAnsi="Times New Roman" w:cs="Times New Roman"/>
          <w:b/>
          <w:sz w:val="20"/>
          <w:szCs w:val="20"/>
        </w:rPr>
        <w:t>de la transition écologique</w:t>
      </w:r>
      <w:r w:rsidR="00AC2496" w:rsidRPr="00181192">
        <w:rPr>
          <w:rFonts w:ascii="Times New Roman" w:hAnsi="Times New Roman" w:cs="Times New Roman"/>
          <w:b/>
          <w:sz w:val="20"/>
          <w:szCs w:val="20"/>
        </w:rPr>
        <w:t>,</w:t>
      </w:r>
    </w:p>
    <w:p w14:paraId="6F6DFE87" w14:textId="77777777" w:rsidR="001C41A6" w:rsidRDefault="001C41A6" w:rsidP="00DC5ECA">
      <w:pPr>
        <w:jc w:val="both"/>
        <w:rPr>
          <w:rFonts w:ascii="Times New Roman" w:hAnsi="Times New Roman" w:cs="Times New Roman"/>
          <w:sz w:val="20"/>
          <w:szCs w:val="20"/>
        </w:rPr>
      </w:pPr>
      <w:r w:rsidRPr="00C97128">
        <w:rPr>
          <w:rFonts w:ascii="Times New Roman" w:hAnsi="Times New Roman" w:cs="Times New Roman"/>
          <w:sz w:val="20"/>
          <w:szCs w:val="20"/>
        </w:rPr>
        <w:t>Vu la</w:t>
      </w:r>
      <w:r w:rsidR="0038255A">
        <w:rPr>
          <w:rFonts w:ascii="Times New Roman" w:hAnsi="Times New Roman" w:cs="Times New Roman"/>
          <w:sz w:val="20"/>
          <w:szCs w:val="20"/>
        </w:rPr>
        <w:t xml:space="preserve"> d</w:t>
      </w:r>
      <w:r w:rsidRPr="00C97128">
        <w:rPr>
          <w:rFonts w:ascii="Times New Roman" w:hAnsi="Times New Roman" w:cs="Times New Roman"/>
          <w:sz w:val="20"/>
          <w:szCs w:val="20"/>
        </w:rPr>
        <w:t>irective 2010/75/UE du parlement européen et du conseil du 24 novembre 2010</w:t>
      </w:r>
      <w:r w:rsidR="00AC2496" w:rsidRPr="00C97128">
        <w:rPr>
          <w:rFonts w:ascii="Times New Roman" w:hAnsi="Times New Roman" w:cs="Times New Roman"/>
          <w:sz w:val="20"/>
          <w:szCs w:val="20"/>
        </w:rPr>
        <w:t xml:space="preserve"> </w:t>
      </w:r>
      <w:r w:rsidRPr="00C97128">
        <w:rPr>
          <w:rFonts w:ascii="Times New Roman" w:hAnsi="Times New Roman" w:cs="Times New Roman"/>
          <w:sz w:val="20"/>
          <w:szCs w:val="20"/>
        </w:rPr>
        <w:t>relative aux émissions industrielles</w:t>
      </w:r>
      <w:r w:rsidR="0038255A">
        <w:rPr>
          <w:rFonts w:ascii="Times New Roman" w:hAnsi="Times New Roman" w:cs="Times New Roman"/>
          <w:sz w:val="20"/>
          <w:szCs w:val="20"/>
        </w:rPr>
        <w:t> ;</w:t>
      </w:r>
    </w:p>
    <w:p w14:paraId="69CA7C39" w14:textId="77777777" w:rsidR="005456FE" w:rsidRPr="00C97128" w:rsidRDefault="005456FE" w:rsidP="00DC5ECA">
      <w:pPr>
        <w:jc w:val="both"/>
        <w:rPr>
          <w:rFonts w:ascii="Times New Roman" w:hAnsi="Times New Roman" w:cs="Times New Roman"/>
          <w:sz w:val="20"/>
          <w:szCs w:val="20"/>
        </w:rPr>
      </w:pPr>
      <w:r>
        <w:rPr>
          <w:rFonts w:ascii="Times New Roman" w:hAnsi="Times New Roman" w:cs="Times New Roman"/>
          <w:sz w:val="20"/>
          <w:szCs w:val="20"/>
        </w:rPr>
        <w:t xml:space="preserve">Vu </w:t>
      </w:r>
      <w:r w:rsidRPr="005456FE">
        <w:rPr>
          <w:rFonts w:ascii="Times New Roman" w:hAnsi="Times New Roman" w:cs="Times New Roman"/>
          <w:sz w:val="20"/>
          <w:szCs w:val="20"/>
        </w:rPr>
        <w:t>l’arrêté du 24 septembre 2020 relatif au stockage en récipients mobiles de liquides inflammables, exploités au sein d'une installation classée pour la protection de l’environnement soumise à autorisation</w:t>
      </w:r>
      <w:r>
        <w:rPr>
          <w:rFonts w:ascii="Times New Roman" w:hAnsi="Times New Roman" w:cs="Times New Roman"/>
          <w:sz w:val="20"/>
          <w:szCs w:val="20"/>
        </w:rPr>
        <w:t> ;</w:t>
      </w:r>
    </w:p>
    <w:p w14:paraId="180C883A" w14:textId="77777777" w:rsidR="0038255A" w:rsidRDefault="0038255A" w:rsidP="0038255A">
      <w:pPr>
        <w:jc w:val="both"/>
        <w:rPr>
          <w:rFonts w:ascii="Times New Roman" w:hAnsi="Times New Roman" w:cs="Times New Roman"/>
          <w:sz w:val="20"/>
          <w:szCs w:val="20"/>
        </w:rPr>
      </w:pPr>
      <w:r w:rsidRPr="00C97128">
        <w:rPr>
          <w:rFonts w:ascii="Times New Roman" w:hAnsi="Times New Roman" w:cs="Times New Roman"/>
          <w:sz w:val="20"/>
          <w:szCs w:val="20"/>
        </w:rPr>
        <w:t>Vu le code de l’environnement, notamment le livre II et le Titre 1er du livre V</w:t>
      </w:r>
      <w:r>
        <w:rPr>
          <w:rFonts w:ascii="Times New Roman" w:hAnsi="Times New Roman" w:cs="Times New Roman"/>
          <w:sz w:val="20"/>
          <w:szCs w:val="20"/>
        </w:rPr>
        <w:t> ;</w:t>
      </w:r>
    </w:p>
    <w:p w14:paraId="33D2D3AA" w14:textId="77777777" w:rsidR="00EC5F5A" w:rsidRPr="00C97128" w:rsidRDefault="00EC5F5A" w:rsidP="0038255A">
      <w:pPr>
        <w:jc w:val="both"/>
        <w:rPr>
          <w:rFonts w:ascii="Times New Roman" w:hAnsi="Times New Roman" w:cs="Times New Roman"/>
          <w:sz w:val="20"/>
          <w:szCs w:val="20"/>
        </w:rPr>
      </w:pPr>
      <w:r>
        <w:rPr>
          <w:rFonts w:ascii="Times New Roman" w:hAnsi="Times New Roman" w:cs="Times New Roman"/>
          <w:sz w:val="20"/>
          <w:szCs w:val="20"/>
        </w:rPr>
        <w:t>Vu le code rural et de la pêche maritime ;</w:t>
      </w:r>
    </w:p>
    <w:p w14:paraId="3A0EFC3F" w14:textId="77777777" w:rsidR="00EF6DBD" w:rsidRPr="00C97128" w:rsidRDefault="001C41A6" w:rsidP="00DC5ECA">
      <w:pPr>
        <w:jc w:val="both"/>
        <w:rPr>
          <w:rFonts w:ascii="Times New Roman" w:hAnsi="Times New Roman" w:cs="Times New Roman"/>
          <w:sz w:val="20"/>
          <w:szCs w:val="20"/>
        </w:rPr>
      </w:pPr>
      <w:r w:rsidRPr="00C97128">
        <w:rPr>
          <w:rFonts w:ascii="Times New Roman" w:hAnsi="Times New Roman" w:cs="Times New Roman"/>
          <w:sz w:val="20"/>
          <w:szCs w:val="20"/>
        </w:rPr>
        <w:t>Vu l’avis sur les méthodes normalisées de référence pour les mesures dans l'air, l'eau et les sols dans les installations classées pour la protection de l'environnement publié au JO du 30 décembre 2020 ;</w:t>
      </w:r>
    </w:p>
    <w:p w14:paraId="6BEFCE68" w14:textId="77777777" w:rsidR="008E0938" w:rsidRPr="00C97128" w:rsidRDefault="008E0938" w:rsidP="00DC5ECA">
      <w:pPr>
        <w:jc w:val="both"/>
        <w:rPr>
          <w:rFonts w:ascii="Times New Roman" w:hAnsi="Times New Roman" w:cs="Times New Roman"/>
          <w:sz w:val="20"/>
          <w:szCs w:val="20"/>
        </w:rPr>
      </w:pPr>
      <w:r w:rsidRPr="00C97128">
        <w:rPr>
          <w:rFonts w:ascii="Times New Roman" w:hAnsi="Times New Roman" w:cs="Times New Roman"/>
          <w:sz w:val="20"/>
          <w:szCs w:val="20"/>
        </w:rPr>
        <w:t xml:space="preserve">Vu l’avis des organisations professionnelles </w:t>
      </w:r>
      <w:r w:rsidR="00181192">
        <w:rPr>
          <w:rFonts w:ascii="Times New Roman" w:hAnsi="Times New Roman" w:cs="Times New Roman"/>
          <w:sz w:val="20"/>
          <w:szCs w:val="20"/>
        </w:rPr>
        <w:t>concern</w:t>
      </w:r>
      <w:r w:rsidRPr="00C97128">
        <w:rPr>
          <w:rFonts w:ascii="Times New Roman" w:hAnsi="Times New Roman" w:cs="Times New Roman"/>
          <w:sz w:val="20"/>
          <w:szCs w:val="20"/>
        </w:rPr>
        <w:t>ées</w:t>
      </w:r>
      <w:r w:rsidR="0038255A">
        <w:rPr>
          <w:rFonts w:ascii="Times New Roman" w:hAnsi="Times New Roman" w:cs="Times New Roman"/>
          <w:sz w:val="20"/>
          <w:szCs w:val="20"/>
        </w:rPr>
        <w:t> ;</w:t>
      </w:r>
    </w:p>
    <w:p w14:paraId="69CE5D98" w14:textId="77777777" w:rsidR="00EF6DBD" w:rsidRPr="00C97128" w:rsidRDefault="00EF6DBD" w:rsidP="00DC5ECA">
      <w:pPr>
        <w:jc w:val="both"/>
        <w:rPr>
          <w:rFonts w:ascii="Times New Roman" w:hAnsi="Times New Roman" w:cs="Times New Roman"/>
          <w:sz w:val="20"/>
          <w:szCs w:val="20"/>
        </w:rPr>
      </w:pPr>
      <w:r w:rsidRPr="00C97128">
        <w:rPr>
          <w:rFonts w:ascii="Times New Roman" w:hAnsi="Times New Roman" w:cs="Times New Roman"/>
          <w:sz w:val="20"/>
          <w:szCs w:val="20"/>
        </w:rPr>
        <w:t>Vu l’avis du Conseil supérieur de prévention des risques technologiques du</w:t>
      </w:r>
      <w:r w:rsidR="001C41A6" w:rsidRPr="00C97128">
        <w:rPr>
          <w:rFonts w:ascii="Times New Roman" w:hAnsi="Times New Roman" w:cs="Times New Roman"/>
          <w:sz w:val="20"/>
          <w:szCs w:val="20"/>
        </w:rPr>
        <w:t xml:space="preserve"> </w:t>
      </w:r>
      <w:r w:rsidR="00181192">
        <w:rPr>
          <w:rFonts w:ascii="Times New Roman" w:hAnsi="Times New Roman" w:cs="Times New Roman"/>
          <w:sz w:val="20"/>
          <w:szCs w:val="20"/>
        </w:rPr>
        <w:t>22</w:t>
      </w:r>
      <w:r w:rsidR="0038255A">
        <w:rPr>
          <w:rFonts w:ascii="Times New Roman" w:hAnsi="Times New Roman" w:cs="Times New Roman"/>
          <w:sz w:val="20"/>
          <w:szCs w:val="20"/>
        </w:rPr>
        <w:t xml:space="preserve"> février 2022 ;</w:t>
      </w:r>
    </w:p>
    <w:p w14:paraId="2CE98D20" w14:textId="77777777" w:rsidR="00EF6DBD" w:rsidRPr="00C97128" w:rsidRDefault="00EF6DBD" w:rsidP="00DC5ECA">
      <w:pPr>
        <w:jc w:val="both"/>
        <w:rPr>
          <w:rFonts w:ascii="Times New Roman" w:hAnsi="Times New Roman" w:cs="Times New Roman"/>
          <w:sz w:val="20"/>
          <w:szCs w:val="20"/>
        </w:rPr>
      </w:pPr>
      <w:r w:rsidRPr="00C97128">
        <w:rPr>
          <w:rFonts w:ascii="Times New Roman" w:hAnsi="Times New Roman" w:cs="Times New Roman"/>
          <w:sz w:val="20"/>
          <w:szCs w:val="20"/>
        </w:rPr>
        <w:t>Vu les observations formulées lors de la consultation du public réalisée du</w:t>
      </w:r>
      <w:r w:rsidR="001C41A6" w:rsidRPr="00C97128">
        <w:rPr>
          <w:rFonts w:ascii="Times New Roman" w:hAnsi="Times New Roman" w:cs="Times New Roman"/>
          <w:sz w:val="20"/>
          <w:szCs w:val="20"/>
        </w:rPr>
        <w:t xml:space="preserve"> </w:t>
      </w:r>
      <w:r w:rsidR="001C41A6" w:rsidRPr="00181192">
        <w:rPr>
          <w:rFonts w:ascii="Times New Roman" w:hAnsi="Times New Roman" w:cs="Times New Roman"/>
          <w:sz w:val="20"/>
          <w:szCs w:val="20"/>
          <w:highlight w:val="yellow"/>
        </w:rPr>
        <w:t>XX/XX/XXXX</w:t>
      </w:r>
      <w:r w:rsidR="001C41A6" w:rsidRPr="00C97128">
        <w:rPr>
          <w:rFonts w:ascii="Times New Roman" w:hAnsi="Times New Roman" w:cs="Times New Roman"/>
          <w:sz w:val="20"/>
          <w:szCs w:val="20"/>
        </w:rPr>
        <w:t xml:space="preserve"> au </w:t>
      </w:r>
      <w:r w:rsidR="001C41A6" w:rsidRPr="00181192">
        <w:rPr>
          <w:rFonts w:ascii="Times New Roman" w:hAnsi="Times New Roman" w:cs="Times New Roman"/>
          <w:sz w:val="20"/>
          <w:szCs w:val="20"/>
          <w:highlight w:val="yellow"/>
        </w:rPr>
        <w:t>XX/XX/XXXX</w:t>
      </w:r>
      <w:r w:rsidRPr="00C97128">
        <w:rPr>
          <w:rFonts w:ascii="Times New Roman" w:hAnsi="Times New Roman" w:cs="Times New Roman"/>
          <w:sz w:val="20"/>
          <w:szCs w:val="20"/>
        </w:rPr>
        <w:t>,</w:t>
      </w:r>
      <w:r w:rsidR="0003453F">
        <w:rPr>
          <w:rFonts w:ascii="Times New Roman" w:hAnsi="Times New Roman" w:cs="Times New Roman"/>
          <w:sz w:val="20"/>
          <w:szCs w:val="20"/>
        </w:rPr>
        <w:t xml:space="preserve"> en application de l’article L. </w:t>
      </w:r>
      <w:r w:rsidRPr="00C97128">
        <w:rPr>
          <w:rFonts w:ascii="Times New Roman" w:hAnsi="Times New Roman" w:cs="Times New Roman"/>
          <w:sz w:val="20"/>
          <w:szCs w:val="20"/>
        </w:rPr>
        <w:t>123-19-1 du code de l’environnement,</w:t>
      </w:r>
    </w:p>
    <w:p w14:paraId="16D7D699" w14:textId="77777777" w:rsidR="00EF6DBD" w:rsidRPr="00C97128" w:rsidRDefault="00EF6DBD" w:rsidP="00DC5ECA">
      <w:pPr>
        <w:jc w:val="both"/>
        <w:rPr>
          <w:rFonts w:ascii="Times New Roman" w:hAnsi="Times New Roman" w:cs="Times New Roman"/>
          <w:sz w:val="20"/>
          <w:szCs w:val="20"/>
        </w:rPr>
      </w:pPr>
    </w:p>
    <w:p w14:paraId="71507A7B" w14:textId="77777777" w:rsidR="00C23F31" w:rsidRPr="00C97128" w:rsidRDefault="00EF6DBD" w:rsidP="00DC5ECA">
      <w:pPr>
        <w:jc w:val="both"/>
        <w:rPr>
          <w:rFonts w:ascii="Times New Roman" w:hAnsi="Times New Roman" w:cs="Times New Roman"/>
          <w:b/>
          <w:sz w:val="20"/>
          <w:szCs w:val="20"/>
        </w:rPr>
      </w:pPr>
      <w:r w:rsidRPr="00C97128">
        <w:rPr>
          <w:rFonts w:ascii="Times New Roman" w:hAnsi="Times New Roman" w:cs="Times New Roman"/>
          <w:b/>
          <w:sz w:val="20"/>
          <w:szCs w:val="20"/>
        </w:rPr>
        <w:t>Arrête :</w:t>
      </w:r>
    </w:p>
    <w:p w14:paraId="3777A4CA" w14:textId="77777777" w:rsidR="00AC2496" w:rsidRPr="00C97128" w:rsidRDefault="00AC2496" w:rsidP="00DC5ECA">
      <w:pPr>
        <w:jc w:val="both"/>
        <w:rPr>
          <w:rFonts w:ascii="Times New Roman" w:hAnsi="Times New Roman" w:cs="Times New Roman"/>
          <w:b/>
          <w:sz w:val="20"/>
          <w:szCs w:val="20"/>
        </w:rPr>
      </w:pPr>
      <w:r w:rsidRPr="00C97128">
        <w:rPr>
          <w:rFonts w:ascii="Times New Roman" w:hAnsi="Times New Roman" w:cs="Times New Roman"/>
          <w:b/>
          <w:sz w:val="20"/>
          <w:szCs w:val="20"/>
        </w:rPr>
        <w:t xml:space="preserve">Article 1er </w:t>
      </w:r>
    </w:p>
    <w:p w14:paraId="03F9A6A3" w14:textId="77777777" w:rsidR="00AC2496" w:rsidRPr="00C97128" w:rsidRDefault="00AC2496" w:rsidP="00DC5ECA">
      <w:pPr>
        <w:jc w:val="both"/>
        <w:rPr>
          <w:rFonts w:ascii="Times New Roman" w:hAnsi="Times New Roman" w:cs="Times New Roman"/>
          <w:sz w:val="20"/>
          <w:szCs w:val="20"/>
        </w:rPr>
      </w:pPr>
      <w:r w:rsidRPr="00C97128">
        <w:rPr>
          <w:rFonts w:ascii="Times New Roman" w:hAnsi="Times New Roman" w:cs="Times New Roman"/>
          <w:sz w:val="20"/>
          <w:szCs w:val="20"/>
        </w:rPr>
        <w:t xml:space="preserve">L’arrêté du 2 février 1998 </w:t>
      </w:r>
      <w:r w:rsidR="00181192" w:rsidRPr="00181192">
        <w:rPr>
          <w:rFonts w:ascii="Times New Roman" w:hAnsi="Times New Roman" w:cs="Times New Roman"/>
          <w:sz w:val="20"/>
          <w:szCs w:val="20"/>
        </w:rPr>
        <w:t xml:space="preserve">relatif aux prélèvements et à la consommation d'eau ainsi qu'aux émissions de toute nature des installations classées pour la protection de l'environnement soumises à autorisation </w:t>
      </w:r>
      <w:r w:rsidRPr="00C97128">
        <w:rPr>
          <w:rFonts w:ascii="Times New Roman" w:hAnsi="Times New Roman" w:cs="Times New Roman"/>
          <w:sz w:val="20"/>
          <w:szCs w:val="20"/>
        </w:rPr>
        <w:t>est modifié selon les dispositions de l’annexe</w:t>
      </w:r>
      <w:r w:rsidR="00440CFC" w:rsidRPr="00C97128">
        <w:rPr>
          <w:rFonts w:ascii="Times New Roman" w:hAnsi="Times New Roman" w:cs="Times New Roman"/>
          <w:sz w:val="20"/>
          <w:szCs w:val="20"/>
        </w:rPr>
        <w:t xml:space="preserve"> </w:t>
      </w:r>
      <w:r w:rsidR="00681227" w:rsidRPr="00C97128">
        <w:rPr>
          <w:rFonts w:ascii="Times New Roman" w:hAnsi="Times New Roman" w:cs="Times New Roman"/>
          <w:sz w:val="20"/>
          <w:szCs w:val="20"/>
        </w:rPr>
        <w:t>ci-après.</w:t>
      </w:r>
    </w:p>
    <w:p w14:paraId="1B7A791C" w14:textId="77777777" w:rsidR="00AC2496" w:rsidRPr="00C97128" w:rsidRDefault="006D36F8" w:rsidP="00DC5ECA">
      <w:pPr>
        <w:jc w:val="both"/>
        <w:rPr>
          <w:rFonts w:ascii="Times New Roman" w:hAnsi="Times New Roman" w:cs="Times New Roman"/>
          <w:b/>
          <w:sz w:val="20"/>
          <w:szCs w:val="20"/>
        </w:rPr>
      </w:pPr>
      <w:r w:rsidRPr="00C97128">
        <w:rPr>
          <w:rFonts w:ascii="Times New Roman" w:hAnsi="Times New Roman" w:cs="Times New Roman"/>
          <w:b/>
          <w:sz w:val="20"/>
          <w:szCs w:val="20"/>
        </w:rPr>
        <w:lastRenderedPageBreak/>
        <w:t xml:space="preserve">Article </w:t>
      </w:r>
      <w:r w:rsidR="0038255A">
        <w:rPr>
          <w:rFonts w:ascii="Times New Roman" w:hAnsi="Times New Roman" w:cs="Times New Roman"/>
          <w:b/>
          <w:sz w:val="20"/>
          <w:szCs w:val="20"/>
        </w:rPr>
        <w:t>2</w:t>
      </w:r>
    </w:p>
    <w:p w14:paraId="4484DBFF" w14:textId="77777777" w:rsidR="00AC2496" w:rsidRPr="00C97128" w:rsidRDefault="00AC2496" w:rsidP="00DC5ECA">
      <w:pPr>
        <w:jc w:val="both"/>
        <w:rPr>
          <w:rFonts w:ascii="Times New Roman" w:hAnsi="Times New Roman" w:cs="Times New Roman"/>
          <w:sz w:val="20"/>
          <w:szCs w:val="20"/>
        </w:rPr>
      </w:pPr>
      <w:r w:rsidRPr="00C97128">
        <w:rPr>
          <w:rFonts w:ascii="Times New Roman" w:hAnsi="Times New Roman" w:cs="Times New Roman"/>
          <w:sz w:val="20"/>
          <w:szCs w:val="20"/>
        </w:rPr>
        <w:t>Le directeur général de la prévention des risques est chargé de l’exécution du présent arrêté, qui sera publié au Journal officiel de la République française.</w:t>
      </w:r>
    </w:p>
    <w:p w14:paraId="37F8A1A6" w14:textId="77777777" w:rsidR="00AC2496" w:rsidRPr="00C97128" w:rsidRDefault="00AC2496" w:rsidP="00DC5ECA">
      <w:pPr>
        <w:jc w:val="both"/>
        <w:rPr>
          <w:rFonts w:ascii="Times New Roman" w:hAnsi="Times New Roman" w:cs="Times New Roman"/>
          <w:sz w:val="20"/>
          <w:szCs w:val="20"/>
        </w:rPr>
      </w:pPr>
    </w:p>
    <w:p w14:paraId="585E393E" w14:textId="77777777" w:rsidR="00AC2496" w:rsidRPr="00C97128" w:rsidRDefault="00AC2496" w:rsidP="00DC5ECA">
      <w:pPr>
        <w:jc w:val="both"/>
        <w:rPr>
          <w:rFonts w:ascii="Times New Roman" w:hAnsi="Times New Roman" w:cs="Times New Roman"/>
          <w:sz w:val="20"/>
          <w:szCs w:val="20"/>
        </w:rPr>
      </w:pPr>
      <w:r w:rsidRPr="00C97128">
        <w:rPr>
          <w:rFonts w:ascii="Times New Roman" w:hAnsi="Times New Roman" w:cs="Times New Roman"/>
          <w:sz w:val="20"/>
          <w:szCs w:val="20"/>
        </w:rPr>
        <w:t>Fait le</w:t>
      </w:r>
    </w:p>
    <w:p w14:paraId="31C6D47E" w14:textId="77777777" w:rsidR="00AC2496" w:rsidRPr="00C97128" w:rsidRDefault="00AC2496" w:rsidP="00DC5ECA">
      <w:pPr>
        <w:jc w:val="both"/>
        <w:rPr>
          <w:rFonts w:ascii="Times New Roman" w:hAnsi="Times New Roman" w:cs="Times New Roman"/>
          <w:sz w:val="20"/>
          <w:szCs w:val="20"/>
        </w:rPr>
      </w:pPr>
      <w:r w:rsidRPr="00C97128">
        <w:rPr>
          <w:rFonts w:ascii="Times New Roman" w:hAnsi="Times New Roman" w:cs="Times New Roman"/>
          <w:sz w:val="20"/>
          <w:szCs w:val="20"/>
        </w:rPr>
        <w:t>Pour l</w:t>
      </w:r>
      <w:r w:rsidR="0038255A">
        <w:rPr>
          <w:rFonts w:ascii="Times New Roman" w:hAnsi="Times New Roman" w:cs="Times New Roman"/>
          <w:sz w:val="20"/>
          <w:szCs w:val="20"/>
        </w:rPr>
        <w:t>a</w:t>
      </w:r>
      <w:r w:rsidRPr="00C97128">
        <w:rPr>
          <w:rFonts w:ascii="Times New Roman" w:hAnsi="Times New Roman" w:cs="Times New Roman"/>
          <w:sz w:val="20"/>
          <w:szCs w:val="20"/>
        </w:rPr>
        <w:t xml:space="preserve"> ministre et par délégation</w:t>
      </w:r>
      <w:r w:rsidR="0038255A">
        <w:rPr>
          <w:rFonts w:ascii="Times New Roman" w:hAnsi="Times New Roman" w:cs="Times New Roman"/>
          <w:sz w:val="20"/>
          <w:szCs w:val="20"/>
        </w:rPr>
        <w:t> :</w:t>
      </w:r>
    </w:p>
    <w:p w14:paraId="33D2BEDD" w14:textId="77777777" w:rsidR="00AC2496" w:rsidRPr="00C97128" w:rsidRDefault="00AC2496" w:rsidP="00DC5ECA">
      <w:pPr>
        <w:jc w:val="both"/>
        <w:rPr>
          <w:rFonts w:ascii="Times New Roman" w:hAnsi="Times New Roman" w:cs="Times New Roman"/>
          <w:sz w:val="20"/>
          <w:szCs w:val="20"/>
        </w:rPr>
      </w:pPr>
      <w:r w:rsidRPr="00C97128">
        <w:rPr>
          <w:rFonts w:ascii="Times New Roman" w:hAnsi="Times New Roman" w:cs="Times New Roman"/>
          <w:sz w:val="20"/>
          <w:szCs w:val="20"/>
        </w:rPr>
        <w:t>Le directeur général de la prévention des risques,</w:t>
      </w:r>
    </w:p>
    <w:p w14:paraId="36F0FD00" w14:textId="77777777" w:rsidR="00C97128" w:rsidRPr="00C97128" w:rsidRDefault="00AC2496" w:rsidP="00DC5ECA">
      <w:pPr>
        <w:jc w:val="both"/>
        <w:rPr>
          <w:rFonts w:ascii="Times New Roman" w:hAnsi="Times New Roman" w:cs="Times New Roman"/>
          <w:sz w:val="20"/>
          <w:szCs w:val="20"/>
        </w:rPr>
      </w:pPr>
      <w:r w:rsidRPr="00C97128">
        <w:rPr>
          <w:rFonts w:ascii="Times New Roman" w:hAnsi="Times New Roman" w:cs="Times New Roman"/>
          <w:sz w:val="20"/>
          <w:szCs w:val="20"/>
        </w:rPr>
        <w:t>C</w:t>
      </w:r>
      <w:r w:rsidR="0038255A">
        <w:rPr>
          <w:rFonts w:ascii="Times New Roman" w:hAnsi="Times New Roman" w:cs="Times New Roman"/>
          <w:sz w:val="20"/>
          <w:szCs w:val="20"/>
        </w:rPr>
        <w:t>.</w:t>
      </w:r>
      <w:r w:rsidRPr="00C97128">
        <w:rPr>
          <w:rFonts w:ascii="Times New Roman" w:hAnsi="Times New Roman" w:cs="Times New Roman"/>
          <w:sz w:val="20"/>
          <w:szCs w:val="20"/>
        </w:rPr>
        <w:t xml:space="preserve"> BOURILLET</w:t>
      </w:r>
    </w:p>
    <w:p w14:paraId="5626C53C" w14:textId="77777777" w:rsidR="00AC2496" w:rsidRPr="00C97128" w:rsidRDefault="00AC2496" w:rsidP="00C97128">
      <w:pPr>
        <w:jc w:val="center"/>
        <w:rPr>
          <w:rFonts w:ascii="Times New Roman" w:hAnsi="Times New Roman" w:cs="Times New Roman"/>
          <w:b/>
          <w:sz w:val="20"/>
          <w:szCs w:val="20"/>
        </w:rPr>
      </w:pPr>
      <w:r w:rsidRPr="00C97128">
        <w:rPr>
          <w:rFonts w:ascii="Times New Roman" w:hAnsi="Times New Roman" w:cs="Times New Roman"/>
          <w:b/>
          <w:sz w:val="20"/>
          <w:szCs w:val="20"/>
        </w:rPr>
        <w:t>ANNEXE</w:t>
      </w:r>
    </w:p>
    <w:p w14:paraId="28697FA4" w14:textId="77777777" w:rsidR="00AC2496" w:rsidRPr="00C97128" w:rsidRDefault="0038255A" w:rsidP="00DC5ECA">
      <w:pPr>
        <w:jc w:val="both"/>
        <w:rPr>
          <w:rFonts w:ascii="Times New Roman" w:hAnsi="Times New Roman" w:cs="Times New Roman"/>
          <w:sz w:val="20"/>
          <w:szCs w:val="20"/>
        </w:rPr>
      </w:pPr>
      <w:r w:rsidRPr="009D5988">
        <w:rPr>
          <w:rFonts w:ascii="Times New Roman" w:hAnsi="Times New Roman" w:cs="Times New Roman"/>
          <w:b/>
          <w:sz w:val="20"/>
          <w:szCs w:val="20"/>
        </w:rPr>
        <w:t>1</w:t>
      </w:r>
      <w:r w:rsidR="006B64C6" w:rsidRPr="009D5988">
        <w:rPr>
          <w:rFonts w:ascii="Times New Roman" w:hAnsi="Times New Roman" w:cs="Times New Roman"/>
          <w:b/>
          <w:sz w:val="20"/>
          <w:szCs w:val="20"/>
        </w:rPr>
        <w:t>°</w:t>
      </w:r>
      <w:r w:rsidRPr="009D5988">
        <w:rPr>
          <w:rFonts w:ascii="Times New Roman" w:hAnsi="Times New Roman" w:cs="Times New Roman"/>
          <w:b/>
          <w:sz w:val="20"/>
          <w:szCs w:val="20"/>
        </w:rPr>
        <w:t>)</w:t>
      </w:r>
      <w:r>
        <w:rPr>
          <w:rFonts w:ascii="Times New Roman" w:hAnsi="Times New Roman" w:cs="Times New Roman"/>
          <w:sz w:val="20"/>
          <w:szCs w:val="20"/>
        </w:rPr>
        <w:t xml:space="preserve"> </w:t>
      </w:r>
      <w:r w:rsidR="00AC2496" w:rsidRPr="00C97128">
        <w:rPr>
          <w:rFonts w:ascii="Times New Roman" w:hAnsi="Times New Roman" w:cs="Times New Roman"/>
          <w:sz w:val="20"/>
          <w:szCs w:val="20"/>
        </w:rPr>
        <w:t>L’article 1</w:t>
      </w:r>
      <w:r w:rsidR="00175525" w:rsidRPr="00175525">
        <w:rPr>
          <w:rFonts w:ascii="Times New Roman" w:hAnsi="Times New Roman" w:cs="Times New Roman"/>
          <w:sz w:val="20"/>
          <w:szCs w:val="20"/>
          <w:vertAlign w:val="superscript"/>
        </w:rPr>
        <w:t>er</w:t>
      </w:r>
      <w:r w:rsidR="00AC2496" w:rsidRPr="00C97128">
        <w:rPr>
          <w:rFonts w:ascii="Times New Roman" w:hAnsi="Times New Roman" w:cs="Times New Roman"/>
          <w:sz w:val="20"/>
          <w:szCs w:val="20"/>
        </w:rPr>
        <w:t xml:space="preserve"> </w:t>
      </w:r>
      <w:r w:rsidR="00087179" w:rsidRPr="00C97128">
        <w:rPr>
          <w:rFonts w:ascii="Times New Roman" w:hAnsi="Times New Roman" w:cs="Times New Roman"/>
          <w:sz w:val="20"/>
          <w:szCs w:val="20"/>
        </w:rPr>
        <w:t>est remplacé par</w:t>
      </w:r>
      <w:r w:rsidR="00AC2496" w:rsidRPr="00C97128">
        <w:rPr>
          <w:rFonts w:ascii="Times New Roman" w:hAnsi="Times New Roman" w:cs="Times New Roman"/>
          <w:sz w:val="20"/>
          <w:szCs w:val="20"/>
        </w:rPr>
        <w:t xml:space="preserve"> les dispositions </w:t>
      </w:r>
      <w:r>
        <w:rPr>
          <w:rFonts w:ascii="Times New Roman" w:hAnsi="Times New Roman" w:cs="Times New Roman"/>
          <w:sz w:val="20"/>
          <w:szCs w:val="20"/>
        </w:rPr>
        <w:t>suivantes :</w:t>
      </w:r>
    </w:p>
    <w:p w14:paraId="72527F2E" w14:textId="77777777" w:rsidR="007C31AE" w:rsidRPr="00432D7F" w:rsidRDefault="00432D7F" w:rsidP="007C31AE">
      <w:pPr>
        <w:jc w:val="both"/>
        <w:rPr>
          <w:rFonts w:ascii="Times New Roman" w:hAnsi="Times New Roman" w:cs="Times New Roman"/>
          <w:b/>
          <w:i/>
          <w:sz w:val="20"/>
          <w:szCs w:val="20"/>
        </w:rPr>
      </w:pPr>
      <w:r w:rsidRPr="00432D7F">
        <w:rPr>
          <w:rFonts w:ascii="Times New Roman" w:hAnsi="Times New Roman" w:cs="Times New Roman"/>
          <w:b/>
          <w:i/>
          <w:sz w:val="20"/>
          <w:szCs w:val="20"/>
        </w:rPr>
        <w:t>« </w:t>
      </w:r>
      <w:r w:rsidR="007C31AE" w:rsidRPr="00432D7F">
        <w:rPr>
          <w:rFonts w:ascii="Times New Roman" w:hAnsi="Times New Roman" w:cs="Times New Roman"/>
          <w:b/>
          <w:i/>
          <w:sz w:val="20"/>
          <w:szCs w:val="20"/>
        </w:rPr>
        <w:t>Article 1</w:t>
      </w:r>
      <w:r w:rsidR="00175525" w:rsidRPr="00175525">
        <w:rPr>
          <w:rFonts w:ascii="Times New Roman" w:hAnsi="Times New Roman" w:cs="Times New Roman"/>
          <w:b/>
          <w:i/>
          <w:sz w:val="20"/>
          <w:szCs w:val="20"/>
          <w:vertAlign w:val="superscript"/>
        </w:rPr>
        <w:t>er</w:t>
      </w:r>
    </w:p>
    <w:p w14:paraId="61E60849" w14:textId="77777777" w:rsidR="007C31AE" w:rsidRPr="00432D7F" w:rsidRDefault="007C31AE" w:rsidP="007C31AE">
      <w:pPr>
        <w:jc w:val="both"/>
        <w:rPr>
          <w:rFonts w:ascii="Times New Roman" w:hAnsi="Times New Roman" w:cs="Times New Roman"/>
          <w:i/>
          <w:sz w:val="20"/>
          <w:szCs w:val="20"/>
        </w:rPr>
      </w:pPr>
      <w:r w:rsidRPr="00432D7F">
        <w:rPr>
          <w:rFonts w:ascii="Times New Roman" w:hAnsi="Times New Roman" w:cs="Times New Roman"/>
          <w:i/>
          <w:sz w:val="20"/>
          <w:szCs w:val="20"/>
        </w:rPr>
        <w:t xml:space="preserve">Sauf dispositions particulières mentionnées dans le présent arrêté ou dans les arrêtés ministériels spécifiques concernant les activités mentionnées ci-dessous, le présent arrêté fixe les prescriptions applicables aux prélèvements et à la consommation d’eau ainsi qu’aux émissions de toute nature des installations classées soumises </w:t>
      </w:r>
      <w:r w:rsidR="009D5988" w:rsidRPr="00432D7F">
        <w:rPr>
          <w:rFonts w:ascii="Times New Roman" w:hAnsi="Times New Roman" w:cs="Times New Roman"/>
          <w:i/>
          <w:sz w:val="20"/>
          <w:szCs w:val="20"/>
        </w:rPr>
        <w:t>à autorisation, à l’exclusion :</w:t>
      </w:r>
    </w:p>
    <w:p w14:paraId="50D8CD08" w14:textId="77777777" w:rsidR="007C31AE" w:rsidRPr="00432D7F" w:rsidRDefault="007C31AE" w:rsidP="007C31AE">
      <w:pPr>
        <w:jc w:val="both"/>
        <w:rPr>
          <w:rFonts w:ascii="Times New Roman" w:hAnsi="Times New Roman" w:cs="Times New Roman"/>
          <w:i/>
          <w:sz w:val="20"/>
          <w:szCs w:val="20"/>
        </w:rPr>
      </w:pPr>
      <w:r w:rsidRPr="00432D7F">
        <w:rPr>
          <w:rFonts w:ascii="Times New Roman" w:hAnsi="Times New Roman" w:cs="Times New Roman"/>
          <w:i/>
          <w:sz w:val="20"/>
          <w:szCs w:val="20"/>
        </w:rPr>
        <w:t>- des chaudières, turbines et moteurs relevant des rubriques 2910 ou 3110 de la nomenclature des installations classées. Toutefois, les dis</w:t>
      </w:r>
      <w:r w:rsidR="00D86D6F" w:rsidRPr="00432D7F">
        <w:rPr>
          <w:rFonts w:ascii="Times New Roman" w:hAnsi="Times New Roman" w:cs="Times New Roman"/>
          <w:i/>
          <w:sz w:val="20"/>
          <w:szCs w:val="20"/>
        </w:rPr>
        <w:t xml:space="preserve">positions des articles 30 (3°) </w:t>
      </w:r>
      <w:r w:rsidRPr="00432D7F">
        <w:rPr>
          <w:rFonts w:ascii="Times New Roman" w:hAnsi="Times New Roman" w:cs="Times New Roman"/>
          <w:i/>
          <w:sz w:val="20"/>
          <w:szCs w:val="20"/>
        </w:rPr>
        <w:t>et 71 s’appliquent à l’ensemble des installations présentes sur une plate-forme de raffinage de pétrole, y compris les chaudières, turbines et moteurs relev</w:t>
      </w:r>
      <w:r w:rsidR="009D5988" w:rsidRPr="00432D7F">
        <w:rPr>
          <w:rFonts w:ascii="Times New Roman" w:hAnsi="Times New Roman" w:cs="Times New Roman"/>
          <w:i/>
          <w:sz w:val="20"/>
          <w:szCs w:val="20"/>
        </w:rPr>
        <w:t>ant des rubriques 2910 ou 3110 ;</w:t>
      </w:r>
    </w:p>
    <w:p w14:paraId="283E970E" w14:textId="77777777" w:rsidR="007C31AE" w:rsidRPr="00432D7F" w:rsidRDefault="007C31AE" w:rsidP="007C31AE">
      <w:pPr>
        <w:jc w:val="both"/>
        <w:rPr>
          <w:rFonts w:ascii="Times New Roman" w:hAnsi="Times New Roman" w:cs="Times New Roman"/>
          <w:i/>
          <w:sz w:val="20"/>
          <w:szCs w:val="20"/>
        </w:rPr>
      </w:pPr>
      <w:r w:rsidRPr="00432D7F">
        <w:rPr>
          <w:rFonts w:ascii="Times New Roman" w:hAnsi="Times New Roman" w:cs="Times New Roman"/>
          <w:i/>
          <w:sz w:val="20"/>
          <w:szCs w:val="20"/>
        </w:rPr>
        <w:t xml:space="preserve">- des installations </w:t>
      </w:r>
      <w:r w:rsidR="009D5988" w:rsidRPr="00432D7F">
        <w:rPr>
          <w:rFonts w:ascii="Times New Roman" w:hAnsi="Times New Roman" w:cs="Times New Roman"/>
          <w:i/>
          <w:sz w:val="20"/>
          <w:szCs w:val="20"/>
        </w:rPr>
        <w:t xml:space="preserve">soumises </w:t>
      </w:r>
      <w:r w:rsidRPr="00432D7F">
        <w:rPr>
          <w:rFonts w:ascii="Times New Roman" w:hAnsi="Times New Roman" w:cs="Times New Roman"/>
          <w:i/>
          <w:sz w:val="20"/>
          <w:szCs w:val="20"/>
        </w:rPr>
        <w:t>à autorisation relevant des rubriques</w:t>
      </w:r>
      <w:r w:rsidR="009D5988" w:rsidRPr="00432D7F">
        <w:rPr>
          <w:rFonts w:ascii="Times New Roman" w:hAnsi="Times New Roman" w:cs="Times New Roman"/>
          <w:i/>
          <w:sz w:val="20"/>
          <w:szCs w:val="20"/>
        </w:rPr>
        <w:t> :</w:t>
      </w:r>
      <w:r w:rsidRPr="00432D7F">
        <w:rPr>
          <w:rFonts w:ascii="Times New Roman" w:hAnsi="Times New Roman" w:cs="Times New Roman"/>
          <w:i/>
          <w:sz w:val="20"/>
          <w:szCs w:val="20"/>
        </w:rPr>
        <w:t xml:space="preserve"> 2101, 2110, 2113, 2120, 2130, 2140, 2150, 2210, 2251, 2430, 2510, 2520, 2530, 2531, 2730, 2731, 2740, 2980, 3260, 3310-1, 3330, 3340, 3610</w:t>
      </w:r>
      <w:r w:rsidR="005456FE">
        <w:rPr>
          <w:rFonts w:ascii="Times New Roman" w:hAnsi="Times New Roman" w:cs="Times New Roman"/>
          <w:i/>
          <w:sz w:val="20"/>
          <w:szCs w:val="20"/>
        </w:rPr>
        <w:t>-a, 3610-b, 3641, 3650 et 3660 ;</w:t>
      </w:r>
    </w:p>
    <w:p w14:paraId="0435C430" w14:textId="77777777" w:rsidR="007C31AE" w:rsidRDefault="007C31AE" w:rsidP="007C31AE">
      <w:pPr>
        <w:jc w:val="both"/>
        <w:rPr>
          <w:rFonts w:ascii="Times New Roman" w:hAnsi="Times New Roman" w:cs="Times New Roman"/>
          <w:i/>
          <w:sz w:val="20"/>
          <w:szCs w:val="20"/>
        </w:rPr>
      </w:pPr>
      <w:r w:rsidRPr="00432D7F">
        <w:rPr>
          <w:rFonts w:ascii="Times New Roman" w:hAnsi="Times New Roman" w:cs="Times New Roman"/>
          <w:i/>
          <w:sz w:val="20"/>
          <w:szCs w:val="20"/>
        </w:rPr>
        <w:t>- des installations de gestion de déchets hors installations visées par les rubriques 2718, 2790 et 2795 pour les émissions dans l'eau, toutefois, pour les installations relevant à la fois des rubriques 3510 ou 3550, et des rubriques 2718, 2790 ou 2795, les fréquences de contrôle et les valeurs limites d'émission dans l'eau des paramètres fixées dans l'arrêté du 17 décembre 2019 relatif aux meilleures techniques disponibles (MTD) applicables à certaines installations de traitement de déchets relevant du régime de l'autorisation et de la direc</w:t>
      </w:r>
      <w:r w:rsidR="005456FE">
        <w:rPr>
          <w:rFonts w:ascii="Times New Roman" w:hAnsi="Times New Roman" w:cs="Times New Roman"/>
          <w:i/>
          <w:sz w:val="20"/>
          <w:szCs w:val="20"/>
        </w:rPr>
        <w:t>tive IED prévalent ;</w:t>
      </w:r>
    </w:p>
    <w:p w14:paraId="1DB41F96" w14:textId="77777777" w:rsidR="005456FE" w:rsidRPr="005456FE" w:rsidRDefault="005456FE" w:rsidP="005456FE">
      <w:pPr>
        <w:jc w:val="both"/>
        <w:rPr>
          <w:rFonts w:ascii="Times New Roman" w:hAnsi="Times New Roman" w:cs="Times New Roman"/>
          <w:i/>
          <w:sz w:val="20"/>
          <w:szCs w:val="20"/>
        </w:rPr>
      </w:pPr>
      <w:r w:rsidRPr="005456FE">
        <w:rPr>
          <w:rFonts w:ascii="Times New Roman" w:hAnsi="Times New Roman" w:cs="Times New Roman"/>
          <w:i/>
          <w:sz w:val="20"/>
          <w:szCs w:val="20"/>
        </w:rPr>
        <w:t>- des stockages de liquides inflammables en réservoirs aériens manufacturés exploités dans un stockage soumis à autorisation au titre de l’une ou plusieurs des rubriques n° 1436, 4330, 4331, 4722, 4734, 4743, 4744, 4746, 4747 ou 4748, ou pour le pétrole brut au titre de l’une ou plusieurs des rubriques n° 4510 ou 4511 de la nomenclature des installations classées pour l</w:t>
      </w:r>
      <w:r>
        <w:rPr>
          <w:rFonts w:ascii="Times New Roman" w:hAnsi="Times New Roman" w:cs="Times New Roman"/>
          <w:i/>
          <w:sz w:val="20"/>
          <w:szCs w:val="20"/>
        </w:rPr>
        <w:t>a protection de l’environnement ;</w:t>
      </w:r>
    </w:p>
    <w:p w14:paraId="222C6F2C" w14:textId="77777777" w:rsidR="007C31AE" w:rsidRPr="00432D7F" w:rsidRDefault="007C31AE" w:rsidP="007C31AE">
      <w:pPr>
        <w:jc w:val="both"/>
        <w:rPr>
          <w:rFonts w:ascii="Times New Roman" w:hAnsi="Times New Roman" w:cs="Times New Roman"/>
          <w:i/>
          <w:sz w:val="20"/>
          <w:szCs w:val="20"/>
        </w:rPr>
      </w:pPr>
      <w:r w:rsidRPr="00432D7F">
        <w:rPr>
          <w:rFonts w:ascii="Times New Roman" w:hAnsi="Times New Roman" w:cs="Times New Roman"/>
          <w:i/>
          <w:sz w:val="20"/>
          <w:szCs w:val="20"/>
        </w:rPr>
        <w:t>- des stockages visés par l’arrêté du 24 sept</w:t>
      </w:r>
      <w:r w:rsidR="009D5988" w:rsidRPr="00432D7F">
        <w:rPr>
          <w:rFonts w:ascii="Times New Roman" w:hAnsi="Times New Roman" w:cs="Times New Roman"/>
          <w:i/>
          <w:sz w:val="20"/>
          <w:szCs w:val="20"/>
        </w:rPr>
        <w:t>embre</w:t>
      </w:r>
      <w:r w:rsidRPr="00432D7F">
        <w:rPr>
          <w:rFonts w:ascii="Times New Roman" w:hAnsi="Times New Roman" w:cs="Times New Roman"/>
          <w:i/>
          <w:sz w:val="20"/>
          <w:szCs w:val="20"/>
        </w:rPr>
        <w:t xml:space="preserve"> 2020 relatif au stockage en récipients mobiles de liquides inflammables, exploités au sein d'une installation classée pour la protection de l’environnement soumise à autorisation.</w:t>
      </w:r>
    </w:p>
    <w:p w14:paraId="1DB1AEDF" w14:textId="77777777" w:rsidR="007C31AE" w:rsidRPr="00432D7F" w:rsidRDefault="007C31AE" w:rsidP="007C31AE">
      <w:pPr>
        <w:jc w:val="both"/>
        <w:rPr>
          <w:rFonts w:ascii="Times New Roman" w:hAnsi="Times New Roman" w:cs="Times New Roman"/>
          <w:i/>
          <w:sz w:val="20"/>
          <w:szCs w:val="20"/>
        </w:rPr>
      </w:pPr>
      <w:r w:rsidRPr="00432D7F">
        <w:rPr>
          <w:rFonts w:ascii="Times New Roman" w:hAnsi="Times New Roman" w:cs="Times New Roman"/>
          <w:i/>
          <w:sz w:val="20"/>
          <w:szCs w:val="20"/>
        </w:rPr>
        <w:t>Les points a à e de l'article 27.7 du présent arrêté ne s'appliquent pas aux installations soumises à autorisation au titre des rubriques 1434-2, 3700 ou 3710 (pour lesquelles la charge polluante principale provient d'une installation relevant de la rubrique 3700) de la nomenclature des installations classées pour la protection de l'environnement.</w:t>
      </w:r>
    </w:p>
    <w:p w14:paraId="448E6A37" w14:textId="77777777" w:rsidR="007C31AE" w:rsidRPr="00432D7F" w:rsidRDefault="007C31AE" w:rsidP="007C31AE">
      <w:pPr>
        <w:jc w:val="both"/>
        <w:rPr>
          <w:rFonts w:ascii="Times New Roman" w:hAnsi="Times New Roman" w:cs="Times New Roman"/>
          <w:i/>
          <w:sz w:val="20"/>
          <w:szCs w:val="20"/>
        </w:rPr>
      </w:pPr>
      <w:r w:rsidRPr="00432D7F">
        <w:rPr>
          <w:rFonts w:ascii="Times New Roman" w:hAnsi="Times New Roman" w:cs="Times New Roman"/>
          <w:i/>
          <w:sz w:val="20"/>
          <w:szCs w:val="20"/>
        </w:rPr>
        <w:t>En ce qui concerne les valeurs limites, les fréquences et modalités de contrôle des rejets dans l'air et dans l'eau applicables aux installations relevant des rubriques 3642, 3643 ou 3710 pour lesquelles la charge polluante principale provient d'installations relevant des rubriques 3642 ou 3643, les dispositions fixées dans l'arrêté du 27 février 2020 relatif aux meilleures techniques disponibles (MTD) applicables à certaines installations classées du secteur de l'industrie agroalimentaire prévalent.</w:t>
      </w:r>
    </w:p>
    <w:p w14:paraId="268DAB94" w14:textId="77777777" w:rsidR="007C31AE" w:rsidRPr="00432D7F" w:rsidRDefault="007C31AE" w:rsidP="007C31AE">
      <w:pPr>
        <w:jc w:val="both"/>
        <w:rPr>
          <w:rFonts w:ascii="Times New Roman" w:hAnsi="Times New Roman" w:cs="Times New Roman"/>
          <w:i/>
          <w:sz w:val="20"/>
          <w:szCs w:val="20"/>
        </w:rPr>
      </w:pPr>
      <w:r w:rsidRPr="00432D7F">
        <w:rPr>
          <w:rFonts w:ascii="Times New Roman" w:hAnsi="Times New Roman" w:cs="Times New Roman"/>
          <w:i/>
          <w:sz w:val="20"/>
          <w:szCs w:val="20"/>
        </w:rPr>
        <w:t>En ce qui concerne les valeurs limites, les fréquences et modalités de contrôle des rejets dans l'air et dans l'eau, y compris les eaux souterraines, applicables aux installations visées à l'article 1er de l'arrêté du 28 juin 2021 relatif aux meilleures techniques disponibles (MTD) applicables à certaines installations classées du secteur de la préservation du bois et des produits dérivés du bois au moyen de produits chimiques relevant du régime de l'autorisation au titre des rubriques 3700 ou 3710 (pour lesquelles la charge polluante principale provient d'une installation relevant de la rubrique 3700) de la nomenclature des installations classées pour la protection de l'environnement, les dispositions fixées dans l'arrêté du 28 juin 2021 susmentionné prévalent, y compris pour le paramètre COVT qui remplace le paramètre COVNM.</w:t>
      </w:r>
    </w:p>
    <w:p w14:paraId="23FC2050" w14:textId="77777777" w:rsidR="007C31AE" w:rsidRPr="00432D7F" w:rsidRDefault="007C31AE" w:rsidP="007C31AE">
      <w:pPr>
        <w:jc w:val="both"/>
        <w:rPr>
          <w:rFonts w:ascii="Times New Roman" w:hAnsi="Times New Roman" w:cs="Times New Roman"/>
          <w:i/>
          <w:sz w:val="20"/>
          <w:szCs w:val="20"/>
        </w:rPr>
      </w:pPr>
      <w:r w:rsidRPr="00432D7F">
        <w:rPr>
          <w:rFonts w:ascii="Times New Roman" w:hAnsi="Times New Roman" w:cs="Times New Roman"/>
          <w:i/>
          <w:sz w:val="20"/>
          <w:szCs w:val="20"/>
        </w:rPr>
        <w:t>Les dispositions du présent arrêté s'appliquent aux installations classées nouvelles et existantes selon les modalités définies au chapitre X.</w:t>
      </w:r>
    </w:p>
    <w:p w14:paraId="1A7064D9" w14:textId="77777777" w:rsidR="007C31AE" w:rsidRPr="00432D7F" w:rsidRDefault="007C31AE" w:rsidP="007C31AE">
      <w:pPr>
        <w:jc w:val="both"/>
        <w:rPr>
          <w:rFonts w:ascii="Times New Roman" w:hAnsi="Times New Roman" w:cs="Times New Roman"/>
          <w:i/>
          <w:sz w:val="20"/>
          <w:szCs w:val="20"/>
        </w:rPr>
      </w:pPr>
      <w:r w:rsidRPr="00432D7F">
        <w:rPr>
          <w:rFonts w:ascii="Times New Roman" w:hAnsi="Times New Roman" w:cs="Times New Roman"/>
          <w:i/>
          <w:sz w:val="20"/>
          <w:szCs w:val="20"/>
        </w:rPr>
        <w:t>L'arrêté préfectoral d'autorisation peut fixer, en tant que de besoin, des dispositions plus sévères que celles prescrites dans le présent arrêté.</w:t>
      </w:r>
    </w:p>
    <w:p w14:paraId="64D98CC1" w14:textId="77777777" w:rsidR="006B64C6" w:rsidRPr="00432D7F" w:rsidRDefault="007C31AE" w:rsidP="007C31AE">
      <w:pPr>
        <w:jc w:val="both"/>
        <w:rPr>
          <w:rFonts w:ascii="Times New Roman" w:hAnsi="Times New Roman" w:cs="Times New Roman"/>
          <w:i/>
          <w:sz w:val="20"/>
          <w:szCs w:val="20"/>
        </w:rPr>
      </w:pPr>
      <w:r w:rsidRPr="00432D7F">
        <w:rPr>
          <w:rFonts w:ascii="Times New Roman" w:hAnsi="Times New Roman" w:cs="Times New Roman"/>
          <w:i/>
          <w:sz w:val="20"/>
          <w:szCs w:val="20"/>
        </w:rPr>
        <w:t>Les dispositions particulières des arrêtés relatifs à des catégories d'installations spécifiques entrant dans le champ d'application du présent arrêté restent applicables à ces catégories d'installations lorsqu'elles ne sont pas contraires aux dispositions ci-après.</w:t>
      </w:r>
      <w:r w:rsidR="00432D7F" w:rsidRPr="00432D7F">
        <w:rPr>
          <w:rFonts w:ascii="Times New Roman" w:hAnsi="Times New Roman" w:cs="Times New Roman"/>
          <w:i/>
          <w:sz w:val="20"/>
          <w:szCs w:val="20"/>
        </w:rPr>
        <w:t> »</w:t>
      </w:r>
    </w:p>
    <w:p w14:paraId="08F9C399" w14:textId="77777777" w:rsidR="009D5988" w:rsidRDefault="009D5988" w:rsidP="00DC5ECA">
      <w:pPr>
        <w:jc w:val="both"/>
        <w:rPr>
          <w:rFonts w:ascii="Times New Roman" w:hAnsi="Times New Roman" w:cs="Times New Roman"/>
          <w:sz w:val="20"/>
          <w:szCs w:val="20"/>
        </w:rPr>
      </w:pPr>
    </w:p>
    <w:p w14:paraId="70D1853E" w14:textId="77777777" w:rsidR="00AC50AB" w:rsidRPr="00C97128" w:rsidRDefault="00AC50AB" w:rsidP="00DC5ECA">
      <w:pPr>
        <w:jc w:val="both"/>
        <w:rPr>
          <w:rFonts w:ascii="Times New Roman" w:hAnsi="Times New Roman" w:cs="Times New Roman"/>
          <w:sz w:val="20"/>
          <w:szCs w:val="20"/>
        </w:rPr>
      </w:pPr>
      <w:r w:rsidRPr="009D5988">
        <w:rPr>
          <w:rFonts w:ascii="Times New Roman" w:hAnsi="Times New Roman" w:cs="Times New Roman"/>
          <w:b/>
          <w:sz w:val="20"/>
          <w:szCs w:val="20"/>
        </w:rPr>
        <w:t>2</w:t>
      </w:r>
      <w:r w:rsidR="006B64C6" w:rsidRPr="009D5988">
        <w:rPr>
          <w:rFonts w:ascii="Times New Roman" w:hAnsi="Times New Roman" w:cs="Times New Roman"/>
          <w:b/>
          <w:sz w:val="20"/>
          <w:szCs w:val="20"/>
        </w:rPr>
        <w:t>°)</w:t>
      </w:r>
      <w:r w:rsidR="006B64C6">
        <w:rPr>
          <w:rFonts w:ascii="Times New Roman" w:hAnsi="Times New Roman" w:cs="Times New Roman"/>
          <w:sz w:val="20"/>
          <w:szCs w:val="20"/>
        </w:rPr>
        <w:t xml:space="preserve"> </w:t>
      </w:r>
      <w:r w:rsidRPr="00C97128">
        <w:rPr>
          <w:rFonts w:ascii="Times New Roman" w:hAnsi="Times New Roman" w:cs="Times New Roman"/>
          <w:sz w:val="20"/>
          <w:szCs w:val="20"/>
        </w:rPr>
        <w:t xml:space="preserve">L’article 2 est remplacé par les dispositions </w:t>
      </w:r>
      <w:r w:rsidR="006B64C6">
        <w:rPr>
          <w:rFonts w:ascii="Times New Roman" w:hAnsi="Times New Roman" w:cs="Times New Roman"/>
          <w:sz w:val="20"/>
          <w:szCs w:val="20"/>
        </w:rPr>
        <w:t>suivantes :</w:t>
      </w:r>
    </w:p>
    <w:p w14:paraId="30F1925C" w14:textId="77777777" w:rsidR="006B64C6" w:rsidRPr="00432D7F" w:rsidRDefault="00432D7F" w:rsidP="00DC5ECA">
      <w:pPr>
        <w:jc w:val="both"/>
        <w:rPr>
          <w:rFonts w:ascii="Times New Roman" w:hAnsi="Times New Roman" w:cs="Times New Roman"/>
          <w:b/>
          <w:i/>
          <w:sz w:val="20"/>
          <w:szCs w:val="20"/>
        </w:rPr>
      </w:pPr>
      <w:r w:rsidRPr="00432D7F">
        <w:rPr>
          <w:rFonts w:ascii="Times New Roman" w:hAnsi="Times New Roman" w:cs="Times New Roman"/>
          <w:b/>
          <w:i/>
          <w:sz w:val="20"/>
          <w:szCs w:val="20"/>
        </w:rPr>
        <w:t>« </w:t>
      </w:r>
      <w:r w:rsidR="006B64C6" w:rsidRPr="00432D7F">
        <w:rPr>
          <w:rFonts w:ascii="Times New Roman" w:hAnsi="Times New Roman" w:cs="Times New Roman"/>
          <w:b/>
          <w:i/>
          <w:sz w:val="20"/>
          <w:szCs w:val="20"/>
        </w:rPr>
        <w:t>Article 2</w:t>
      </w:r>
    </w:p>
    <w:p w14:paraId="3E88B08F" w14:textId="77777777" w:rsidR="007C31AE" w:rsidRPr="00432D7F" w:rsidRDefault="007C31AE" w:rsidP="007C31AE">
      <w:pPr>
        <w:jc w:val="both"/>
        <w:rPr>
          <w:rFonts w:ascii="Times New Roman" w:hAnsi="Times New Roman" w:cs="Times New Roman"/>
          <w:i/>
          <w:sz w:val="20"/>
          <w:szCs w:val="20"/>
        </w:rPr>
      </w:pPr>
      <w:r w:rsidRPr="00432D7F">
        <w:rPr>
          <w:rFonts w:ascii="Times New Roman" w:hAnsi="Times New Roman" w:cs="Times New Roman"/>
          <w:i/>
          <w:sz w:val="20"/>
          <w:szCs w:val="20"/>
        </w:rPr>
        <w:t>L'exploitant prend les dispositions nécessaires dans la conception l'aménagement, l'entretien et l'explo</w:t>
      </w:r>
      <w:r w:rsidR="00432D7F" w:rsidRPr="00432D7F">
        <w:rPr>
          <w:rFonts w:ascii="Times New Roman" w:hAnsi="Times New Roman" w:cs="Times New Roman"/>
          <w:i/>
          <w:sz w:val="20"/>
          <w:szCs w:val="20"/>
        </w:rPr>
        <w:t>itation des installations pour :</w:t>
      </w:r>
    </w:p>
    <w:p w14:paraId="1CEA2F53" w14:textId="77777777" w:rsidR="006B64C6" w:rsidRPr="00432D7F" w:rsidRDefault="007C31AE" w:rsidP="007C31AE">
      <w:pPr>
        <w:jc w:val="both"/>
        <w:rPr>
          <w:rFonts w:ascii="Times New Roman" w:hAnsi="Times New Roman" w:cs="Times New Roman"/>
          <w:i/>
          <w:sz w:val="20"/>
          <w:szCs w:val="20"/>
        </w:rPr>
      </w:pPr>
      <w:r w:rsidRPr="00432D7F">
        <w:rPr>
          <w:rFonts w:ascii="Times New Roman" w:hAnsi="Times New Roman" w:cs="Times New Roman"/>
          <w:i/>
          <w:sz w:val="20"/>
          <w:szCs w:val="20"/>
        </w:rPr>
        <w:t>- utiliser de façon efficace, économe et durable la ressource en eau, notamment par le développement du recyclage, de la réutilisation des eaux usées traitées et de l'utilisation des eaux de pluie en remplacement de l'eau potable.</w:t>
      </w:r>
    </w:p>
    <w:p w14:paraId="5F2640AB" w14:textId="77777777" w:rsidR="007C31AE" w:rsidRPr="00432D7F" w:rsidRDefault="007C31AE" w:rsidP="007C31AE">
      <w:pPr>
        <w:jc w:val="both"/>
        <w:rPr>
          <w:rFonts w:ascii="Times New Roman" w:hAnsi="Times New Roman" w:cs="Times New Roman"/>
          <w:i/>
          <w:sz w:val="20"/>
          <w:szCs w:val="20"/>
        </w:rPr>
      </w:pPr>
      <w:r w:rsidRPr="00432D7F">
        <w:rPr>
          <w:rFonts w:ascii="Times New Roman" w:hAnsi="Times New Roman" w:cs="Times New Roman"/>
          <w:i/>
          <w:sz w:val="20"/>
          <w:szCs w:val="20"/>
        </w:rPr>
        <w:t xml:space="preserve">- limiter les émissions de </w:t>
      </w:r>
      <w:r w:rsidR="00432D7F" w:rsidRPr="00432D7F">
        <w:rPr>
          <w:rFonts w:ascii="Times New Roman" w:hAnsi="Times New Roman" w:cs="Times New Roman"/>
          <w:i/>
          <w:sz w:val="20"/>
          <w:szCs w:val="20"/>
        </w:rPr>
        <w:t>polluants dans l'environnement ;</w:t>
      </w:r>
    </w:p>
    <w:p w14:paraId="598BBED4" w14:textId="77777777" w:rsidR="007C31AE" w:rsidRPr="00432D7F" w:rsidRDefault="007C31AE" w:rsidP="007C31AE">
      <w:pPr>
        <w:jc w:val="both"/>
        <w:rPr>
          <w:rFonts w:ascii="Times New Roman" w:hAnsi="Times New Roman" w:cs="Times New Roman"/>
          <w:i/>
          <w:sz w:val="20"/>
          <w:szCs w:val="20"/>
        </w:rPr>
      </w:pPr>
      <w:r w:rsidRPr="00432D7F">
        <w:rPr>
          <w:rFonts w:ascii="Times New Roman" w:hAnsi="Times New Roman" w:cs="Times New Roman"/>
          <w:i/>
          <w:sz w:val="20"/>
          <w:szCs w:val="20"/>
        </w:rPr>
        <w:t xml:space="preserve">- respecter les valeurs limites d'émissions </w:t>
      </w:r>
      <w:r w:rsidR="00432D7F" w:rsidRPr="00432D7F">
        <w:rPr>
          <w:rFonts w:ascii="Times New Roman" w:hAnsi="Times New Roman" w:cs="Times New Roman"/>
          <w:i/>
          <w:sz w:val="20"/>
          <w:szCs w:val="20"/>
        </w:rPr>
        <w:t>pour les substances polluantes ;</w:t>
      </w:r>
    </w:p>
    <w:p w14:paraId="6124BBA2" w14:textId="77777777" w:rsidR="007C31AE" w:rsidRPr="00432D7F" w:rsidRDefault="007C31AE" w:rsidP="007C31AE">
      <w:pPr>
        <w:jc w:val="both"/>
        <w:rPr>
          <w:rFonts w:ascii="Times New Roman" w:hAnsi="Times New Roman" w:cs="Times New Roman"/>
          <w:i/>
          <w:sz w:val="20"/>
          <w:szCs w:val="20"/>
        </w:rPr>
      </w:pPr>
      <w:r w:rsidRPr="00432D7F">
        <w:rPr>
          <w:rFonts w:ascii="Times New Roman" w:hAnsi="Times New Roman" w:cs="Times New Roman"/>
          <w:i/>
          <w:sz w:val="20"/>
          <w:szCs w:val="20"/>
        </w:rPr>
        <w:t>- gérer les effluents et déchets en fonction de leurs caractéristiques, et réduire les quantités rejetée</w:t>
      </w:r>
      <w:r w:rsidR="00432D7F" w:rsidRPr="00432D7F">
        <w:rPr>
          <w:rFonts w:ascii="Times New Roman" w:hAnsi="Times New Roman" w:cs="Times New Roman"/>
          <w:i/>
          <w:sz w:val="20"/>
          <w:szCs w:val="20"/>
        </w:rPr>
        <w:t>s ;</w:t>
      </w:r>
    </w:p>
    <w:p w14:paraId="593F0FEA" w14:textId="77777777" w:rsidR="007C31AE" w:rsidRPr="00432D7F" w:rsidRDefault="007C31AE" w:rsidP="007C31AE">
      <w:pPr>
        <w:jc w:val="both"/>
        <w:rPr>
          <w:rFonts w:ascii="Times New Roman" w:hAnsi="Times New Roman" w:cs="Times New Roman"/>
          <w:i/>
          <w:sz w:val="20"/>
          <w:szCs w:val="20"/>
        </w:rPr>
      </w:pPr>
      <w:r w:rsidRPr="00432D7F">
        <w:rPr>
          <w:rFonts w:ascii="Times New Roman" w:hAnsi="Times New Roman" w:cs="Times New Roman"/>
          <w:i/>
          <w:sz w:val="20"/>
          <w:szCs w:val="20"/>
        </w:rPr>
        <w:t>- prévenir l’émission, la dissémination ou le déversement, chroniques, directs ou indirects, de matières ou substances qui peuvent présenter des dangers ou inconvénients pour les i</w:t>
      </w:r>
      <w:r w:rsidR="00432D7F" w:rsidRPr="00432D7F">
        <w:rPr>
          <w:rFonts w:ascii="Times New Roman" w:hAnsi="Times New Roman" w:cs="Times New Roman"/>
          <w:i/>
          <w:sz w:val="20"/>
          <w:szCs w:val="20"/>
        </w:rPr>
        <w:t>ntérêts protégés à l’article L. </w:t>
      </w:r>
      <w:r w:rsidRPr="00432D7F">
        <w:rPr>
          <w:rFonts w:ascii="Times New Roman" w:hAnsi="Times New Roman" w:cs="Times New Roman"/>
          <w:i/>
          <w:sz w:val="20"/>
          <w:szCs w:val="20"/>
        </w:rPr>
        <w:t>511-1 du code de l’environnement.</w:t>
      </w:r>
      <w:r w:rsidR="00432D7F" w:rsidRPr="00432D7F">
        <w:rPr>
          <w:rFonts w:ascii="Times New Roman" w:hAnsi="Times New Roman" w:cs="Times New Roman"/>
          <w:i/>
          <w:sz w:val="20"/>
          <w:szCs w:val="20"/>
        </w:rPr>
        <w:t> »</w:t>
      </w:r>
    </w:p>
    <w:p w14:paraId="63526A95" w14:textId="77777777" w:rsidR="009D5988" w:rsidRDefault="009D5988" w:rsidP="00DC5ECA">
      <w:pPr>
        <w:jc w:val="both"/>
        <w:rPr>
          <w:rFonts w:ascii="Times New Roman" w:hAnsi="Times New Roman" w:cs="Times New Roman"/>
          <w:sz w:val="20"/>
          <w:szCs w:val="20"/>
        </w:rPr>
      </w:pPr>
    </w:p>
    <w:p w14:paraId="6BCFC984" w14:textId="77777777" w:rsidR="006B64C6" w:rsidRDefault="008576E4" w:rsidP="00DC5ECA">
      <w:pPr>
        <w:jc w:val="both"/>
        <w:rPr>
          <w:rFonts w:ascii="Times New Roman" w:hAnsi="Times New Roman" w:cs="Times New Roman"/>
          <w:sz w:val="20"/>
          <w:szCs w:val="20"/>
        </w:rPr>
      </w:pPr>
      <w:r w:rsidRPr="009D5988">
        <w:rPr>
          <w:rFonts w:ascii="Times New Roman" w:hAnsi="Times New Roman" w:cs="Times New Roman"/>
          <w:b/>
          <w:sz w:val="20"/>
          <w:szCs w:val="20"/>
        </w:rPr>
        <w:t>3</w:t>
      </w:r>
      <w:r w:rsidR="006B64C6" w:rsidRPr="009D5988">
        <w:rPr>
          <w:rFonts w:ascii="Times New Roman" w:hAnsi="Times New Roman" w:cs="Times New Roman"/>
          <w:b/>
          <w:sz w:val="20"/>
          <w:szCs w:val="20"/>
        </w:rPr>
        <w:t>°)</w:t>
      </w:r>
      <w:r w:rsidR="006B64C6">
        <w:rPr>
          <w:rFonts w:ascii="Times New Roman" w:hAnsi="Times New Roman" w:cs="Times New Roman"/>
          <w:sz w:val="20"/>
          <w:szCs w:val="20"/>
        </w:rPr>
        <w:t xml:space="preserve"> </w:t>
      </w:r>
      <w:r w:rsidR="001272C0" w:rsidRPr="00C97128">
        <w:rPr>
          <w:rFonts w:ascii="Times New Roman" w:hAnsi="Times New Roman" w:cs="Times New Roman"/>
          <w:sz w:val="20"/>
          <w:szCs w:val="20"/>
        </w:rPr>
        <w:t>L’article 3</w:t>
      </w:r>
      <w:r w:rsidRPr="00C97128">
        <w:rPr>
          <w:rFonts w:ascii="Times New Roman" w:hAnsi="Times New Roman" w:cs="Times New Roman"/>
          <w:sz w:val="20"/>
          <w:szCs w:val="20"/>
        </w:rPr>
        <w:t xml:space="preserve"> </w:t>
      </w:r>
      <w:r w:rsidR="001272C0" w:rsidRPr="00C97128">
        <w:rPr>
          <w:rFonts w:ascii="Times New Roman" w:hAnsi="Times New Roman" w:cs="Times New Roman"/>
          <w:sz w:val="20"/>
          <w:szCs w:val="20"/>
        </w:rPr>
        <w:t>est abrogé.</w:t>
      </w:r>
    </w:p>
    <w:p w14:paraId="1D72C2AB" w14:textId="77777777" w:rsidR="009D5988" w:rsidRPr="007C31AE" w:rsidRDefault="009D5988" w:rsidP="00DC5ECA">
      <w:pPr>
        <w:jc w:val="both"/>
        <w:rPr>
          <w:rFonts w:ascii="Times New Roman" w:hAnsi="Times New Roman" w:cs="Times New Roman"/>
          <w:sz w:val="20"/>
          <w:szCs w:val="20"/>
        </w:rPr>
      </w:pPr>
    </w:p>
    <w:p w14:paraId="56A2DB62" w14:textId="77777777" w:rsidR="00C10AF3" w:rsidRDefault="001272C0" w:rsidP="00DC5ECA">
      <w:pPr>
        <w:jc w:val="both"/>
        <w:rPr>
          <w:rFonts w:ascii="Times New Roman" w:hAnsi="Times New Roman" w:cs="Times New Roman"/>
          <w:sz w:val="20"/>
          <w:szCs w:val="20"/>
        </w:rPr>
      </w:pPr>
      <w:r w:rsidRPr="009D5988">
        <w:rPr>
          <w:rFonts w:ascii="Times New Roman" w:hAnsi="Times New Roman" w:cs="Times New Roman"/>
          <w:b/>
          <w:sz w:val="20"/>
          <w:szCs w:val="20"/>
        </w:rPr>
        <w:t>4</w:t>
      </w:r>
      <w:r w:rsidR="006B64C6" w:rsidRPr="009D5988">
        <w:rPr>
          <w:rFonts w:ascii="Times New Roman" w:hAnsi="Times New Roman" w:cs="Times New Roman"/>
          <w:b/>
          <w:sz w:val="20"/>
          <w:szCs w:val="20"/>
        </w:rPr>
        <w:t>°)</w:t>
      </w:r>
      <w:r w:rsidR="006B64C6">
        <w:rPr>
          <w:rFonts w:ascii="Times New Roman" w:hAnsi="Times New Roman" w:cs="Times New Roman"/>
          <w:sz w:val="20"/>
          <w:szCs w:val="20"/>
        </w:rPr>
        <w:t xml:space="preserve"> </w:t>
      </w:r>
      <w:r w:rsidR="00C10AF3">
        <w:rPr>
          <w:rFonts w:ascii="Times New Roman" w:hAnsi="Times New Roman" w:cs="Times New Roman"/>
          <w:sz w:val="20"/>
          <w:szCs w:val="20"/>
        </w:rPr>
        <w:t>L’article 4</w:t>
      </w:r>
      <w:r w:rsidR="00C10AF3" w:rsidRPr="00C97128">
        <w:rPr>
          <w:rFonts w:ascii="Times New Roman" w:hAnsi="Times New Roman" w:cs="Times New Roman"/>
          <w:sz w:val="20"/>
          <w:szCs w:val="20"/>
        </w:rPr>
        <w:t xml:space="preserve"> est remplacé par les dispositions </w:t>
      </w:r>
      <w:r w:rsidR="00C10AF3">
        <w:rPr>
          <w:rFonts w:ascii="Times New Roman" w:hAnsi="Times New Roman" w:cs="Times New Roman"/>
          <w:sz w:val="20"/>
          <w:szCs w:val="20"/>
        </w:rPr>
        <w:t>suivantes :</w:t>
      </w:r>
    </w:p>
    <w:p w14:paraId="40C72075" w14:textId="77777777" w:rsidR="00C10AF3" w:rsidRPr="00432D7F" w:rsidRDefault="00432D7F" w:rsidP="00C10AF3">
      <w:pPr>
        <w:jc w:val="both"/>
        <w:rPr>
          <w:rFonts w:ascii="Times New Roman" w:hAnsi="Times New Roman" w:cs="Times New Roman"/>
          <w:b/>
          <w:i/>
          <w:sz w:val="20"/>
          <w:szCs w:val="20"/>
        </w:rPr>
      </w:pPr>
      <w:r w:rsidRPr="00432D7F">
        <w:rPr>
          <w:rFonts w:ascii="Times New Roman" w:hAnsi="Times New Roman" w:cs="Times New Roman"/>
          <w:b/>
          <w:i/>
          <w:sz w:val="20"/>
          <w:szCs w:val="20"/>
        </w:rPr>
        <w:t>« </w:t>
      </w:r>
      <w:r w:rsidR="00C10AF3" w:rsidRPr="00432D7F">
        <w:rPr>
          <w:rFonts w:ascii="Times New Roman" w:hAnsi="Times New Roman" w:cs="Times New Roman"/>
          <w:b/>
          <w:i/>
          <w:sz w:val="20"/>
          <w:szCs w:val="20"/>
        </w:rPr>
        <w:t xml:space="preserve">Article 4 </w:t>
      </w:r>
    </w:p>
    <w:p w14:paraId="32350AE3" w14:textId="77777777" w:rsidR="00C10AF3" w:rsidRPr="00432D7F" w:rsidRDefault="00C10AF3" w:rsidP="00C10AF3">
      <w:pPr>
        <w:jc w:val="both"/>
        <w:rPr>
          <w:rFonts w:ascii="Times New Roman" w:hAnsi="Times New Roman" w:cs="Times New Roman"/>
          <w:i/>
          <w:sz w:val="20"/>
          <w:szCs w:val="20"/>
        </w:rPr>
      </w:pPr>
      <w:r w:rsidRPr="00432D7F">
        <w:rPr>
          <w:rFonts w:ascii="Times New Roman" w:hAnsi="Times New Roman" w:cs="Times New Roman"/>
          <w:b/>
          <w:i/>
          <w:sz w:val="20"/>
          <w:szCs w:val="20"/>
        </w:rPr>
        <w:t>I</w:t>
      </w:r>
      <w:r w:rsidR="009D5988" w:rsidRPr="00432D7F">
        <w:rPr>
          <w:rFonts w:ascii="Times New Roman" w:hAnsi="Times New Roman" w:cs="Times New Roman"/>
          <w:i/>
          <w:sz w:val="20"/>
          <w:szCs w:val="20"/>
        </w:rPr>
        <w:t>.</w:t>
      </w:r>
      <w:r w:rsidRPr="00432D7F">
        <w:rPr>
          <w:rFonts w:ascii="Times New Roman" w:hAnsi="Times New Roman" w:cs="Times New Roman"/>
          <w:i/>
          <w:sz w:val="20"/>
          <w:szCs w:val="20"/>
        </w:rPr>
        <w:t xml:space="preserve"> Sans préjudice des règlements d'urbanisme, l'exploitant adopte les dispositions suivantes, nécessaires pour prévenir les envols de poussières et matières diverses :</w:t>
      </w:r>
    </w:p>
    <w:p w14:paraId="37EF6CE6" w14:textId="77777777" w:rsidR="00C10AF3" w:rsidRPr="00432D7F" w:rsidRDefault="00C10AF3" w:rsidP="00C10AF3">
      <w:pPr>
        <w:jc w:val="both"/>
        <w:rPr>
          <w:rFonts w:ascii="Times New Roman" w:hAnsi="Times New Roman" w:cs="Times New Roman"/>
          <w:i/>
          <w:sz w:val="20"/>
          <w:szCs w:val="20"/>
        </w:rPr>
      </w:pPr>
      <w:r w:rsidRPr="00432D7F">
        <w:rPr>
          <w:rFonts w:ascii="Times New Roman" w:hAnsi="Times New Roman" w:cs="Times New Roman"/>
          <w:i/>
          <w:sz w:val="20"/>
          <w:szCs w:val="20"/>
        </w:rPr>
        <w:t>-</w:t>
      </w:r>
      <w:r w:rsidR="00CE56C6">
        <w:rPr>
          <w:rFonts w:ascii="Times New Roman" w:hAnsi="Times New Roman" w:cs="Times New Roman"/>
          <w:i/>
          <w:sz w:val="20"/>
          <w:szCs w:val="20"/>
        </w:rPr>
        <w:t> </w:t>
      </w:r>
      <w:r w:rsidRPr="00432D7F">
        <w:rPr>
          <w:rFonts w:ascii="Times New Roman" w:hAnsi="Times New Roman" w:cs="Times New Roman"/>
          <w:i/>
          <w:sz w:val="20"/>
          <w:szCs w:val="20"/>
        </w:rPr>
        <w:t>les voies de circulation et aires de stationnement des véhicules sont aménagées (formes de pente, revêtement, etc</w:t>
      </w:r>
      <w:r w:rsidR="008C373F" w:rsidRPr="00432D7F">
        <w:rPr>
          <w:rFonts w:ascii="Times New Roman" w:hAnsi="Times New Roman" w:cs="Times New Roman"/>
          <w:i/>
          <w:sz w:val="20"/>
          <w:szCs w:val="20"/>
        </w:rPr>
        <w:t>.), et convenablement nettoyées ;</w:t>
      </w:r>
    </w:p>
    <w:p w14:paraId="77318380" w14:textId="77777777" w:rsidR="00C10AF3" w:rsidRPr="00432D7F" w:rsidRDefault="00C10AF3" w:rsidP="00C10AF3">
      <w:pPr>
        <w:jc w:val="both"/>
        <w:rPr>
          <w:rFonts w:ascii="Times New Roman" w:hAnsi="Times New Roman" w:cs="Times New Roman"/>
          <w:i/>
          <w:sz w:val="20"/>
          <w:szCs w:val="20"/>
        </w:rPr>
      </w:pPr>
      <w:r w:rsidRPr="00432D7F">
        <w:rPr>
          <w:rFonts w:ascii="Times New Roman" w:hAnsi="Times New Roman" w:cs="Times New Roman"/>
          <w:i/>
          <w:sz w:val="20"/>
          <w:szCs w:val="20"/>
        </w:rPr>
        <w:t>-</w:t>
      </w:r>
      <w:r w:rsidR="00CE56C6">
        <w:rPr>
          <w:rFonts w:ascii="Times New Roman" w:hAnsi="Times New Roman" w:cs="Times New Roman"/>
          <w:i/>
          <w:sz w:val="20"/>
          <w:szCs w:val="20"/>
        </w:rPr>
        <w:t> </w:t>
      </w:r>
      <w:r w:rsidRPr="00432D7F">
        <w:rPr>
          <w:rFonts w:ascii="Times New Roman" w:hAnsi="Times New Roman" w:cs="Times New Roman"/>
          <w:i/>
          <w:sz w:val="20"/>
          <w:szCs w:val="20"/>
        </w:rPr>
        <w:t xml:space="preserve">les véhicules sortant de l'installation n'entraînent pas de dépôt de poussière ou de boue sur les voies de circulation. Pour cela des dispositions telles que le lavage des roues des véhicules </w:t>
      </w:r>
      <w:r w:rsidR="008C373F" w:rsidRPr="00432D7F">
        <w:rPr>
          <w:rFonts w:ascii="Times New Roman" w:hAnsi="Times New Roman" w:cs="Times New Roman"/>
          <w:i/>
          <w:sz w:val="20"/>
          <w:szCs w:val="20"/>
        </w:rPr>
        <w:t>sont prévues en cas de besoin ;</w:t>
      </w:r>
    </w:p>
    <w:p w14:paraId="418EBE6F" w14:textId="77777777" w:rsidR="00C10AF3" w:rsidRPr="00432D7F" w:rsidRDefault="00CE56C6" w:rsidP="00C10AF3">
      <w:pPr>
        <w:jc w:val="both"/>
        <w:rPr>
          <w:rFonts w:ascii="Times New Roman" w:hAnsi="Times New Roman" w:cs="Times New Roman"/>
          <w:i/>
          <w:sz w:val="20"/>
          <w:szCs w:val="20"/>
        </w:rPr>
      </w:pPr>
      <w:r>
        <w:rPr>
          <w:rFonts w:ascii="Times New Roman" w:hAnsi="Times New Roman" w:cs="Times New Roman"/>
          <w:i/>
          <w:sz w:val="20"/>
          <w:szCs w:val="20"/>
        </w:rPr>
        <w:t>- </w:t>
      </w:r>
      <w:r w:rsidR="00C10AF3" w:rsidRPr="00432D7F">
        <w:rPr>
          <w:rFonts w:ascii="Times New Roman" w:hAnsi="Times New Roman" w:cs="Times New Roman"/>
          <w:i/>
          <w:sz w:val="20"/>
          <w:szCs w:val="20"/>
        </w:rPr>
        <w:t>les surfaces où cel</w:t>
      </w:r>
      <w:r w:rsidR="008C373F" w:rsidRPr="00432D7F">
        <w:rPr>
          <w:rFonts w:ascii="Times New Roman" w:hAnsi="Times New Roman" w:cs="Times New Roman"/>
          <w:i/>
          <w:sz w:val="20"/>
          <w:szCs w:val="20"/>
        </w:rPr>
        <w:t>a est possible sont engazonnées ;</w:t>
      </w:r>
    </w:p>
    <w:p w14:paraId="1C2C88C2" w14:textId="77777777" w:rsidR="00C10AF3" w:rsidRPr="00432D7F" w:rsidRDefault="00CE56C6" w:rsidP="00C10AF3">
      <w:pPr>
        <w:jc w:val="both"/>
        <w:rPr>
          <w:rFonts w:ascii="Times New Roman" w:hAnsi="Times New Roman" w:cs="Times New Roman"/>
          <w:i/>
          <w:sz w:val="20"/>
          <w:szCs w:val="20"/>
        </w:rPr>
      </w:pPr>
      <w:r>
        <w:rPr>
          <w:rFonts w:ascii="Times New Roman" w:hAnsi="Times New Roman" w:cs="Times New Roman"/>
          <w:i/>
          <w:sz w:val="20"/>
          <w:szCs w:val="20"/>
        </w:rPr>
        <w:t>- </w:t>
      </w:r>
      <w:r w:rsidR="00C10AF3" w:rsidRPr="00432D7F">
        <w:rPr>
          <w:rFonts w:ascii="Times New Roman" w:hAnsi="Times New Roman" w:cs="Times New Roman"/>
          <w:i/>
          <w:sz w:val="20"/>
          <w:szCs w:val="20"/>
        </w:rPr>
        <w:t>des écrans de végétation sont mis en place le cas échéant.</w:t>
      </w:r>
    </w:p>
    <w:p w14:paraId="73874B8C" w14:textId="77777777" w:rsidR="00C10AF3" w:rsidRPr="00432D7F" w:rsidRDefault="00C10AF3" w:rsidP="00C10AF3">
      <w:pPr>
        <w:jc w:val="both"/>
        <w:rPr>
          <w:rFonts w:ascii="Times New Roman" w:hAnsi="Times New Roman" w:cs="Times New Roman"/>
          <w:i/>
          <w:sz w:val="20"/>
          <w:szCs w:val="20"/>
        </w:rPr>
      </w:pPr>
      <w:r w:rsidRPr="00432D7F">
        <w:rPr>
          <w:rFonts w:ascii="Times New Roman" w:hAnsi="Times New Roman" w:cs="Times New Roman"/>
          <w:i/>
          <w:sz w:val="20"/>
          <w:szCs w:val="20"/>
        </w:rPr>
        <w:t>Des dispositions équivalentes peuvent être prises en lieu et place de celles-ci.</w:t>
      </w:r>
    </w:p>
    <w:p w14:paraId="286A283B" w14:textId="77777777" w:rsidR="00C10AF3" w:rsidRPr="00432D7F" w:rsidRDefault="00C10AF3" w:rsidP="00C10AF3">
      <w:pPr>
        <w:jc w:val="both"/>
        <w:rPr>
          <w:rFonts w:ascii="Times New Roman" w:hAnsi="Times New Roman" w:cs="Times New Roman"/>
          <w:i/>
          <w:sz w:val="20"/>
          <w:szCs w:val="20"/>
        </w:rPr>
      </w:pPr>
      <w:r w:rsidRPr="00432D7F">
        <w:rPr>
          <w:rFonts w:ascii="Times New Roman" w:hAnsi="Times New Roman" w:cs="Times New Roman"/>
          <w:i/>
          <w:sz w:val="20"/>
          <w:szCs w:val="20"/>
        </w:rPr>
        <w:t>Les poussières, gaz polluants ou odeurs sont, dans la mesure du possible, captés à la source et canalisés</w:t>
      </w:r>
      <w:r w:rsidR="008C373F" w:rsidRPr="00432D7F">
        <w:rPr>
          <w:rFonts w:ascii="Times New Roman" w:hAnsi="Times New Roman" w:cs="Times New Roman"/>
          <w:i/>
          <w:sz w:val="20"/>
          <w:szCs w:val="20"/>
        </w:rPr>
        <w:t>. S</w:t>
      </w:r>
      <w:r w:rsidRPr="00432D7F">
        <w:rPr>
          <w:rFonts w:ascii="Times New Roman" w:hAnsi="Times New Roman" w:cs="Times New Roman"/>
          <w:i/>
          <w:sz w:val="20"/>
          <w:szCs w:val="20"/>
        </w:rPr>
        <w:t>ans préjudice des règles relatives à l’hygiène et à la sécurité des trav</w:t>
      </w:r>
      <w:r w:rsidR="008C373F" w:rsidRPr="00432D7F">
        <w:rPr>
          <w:rFonts w:ascii="Times New Roman" w:hAnsi="Times New Roman" w:cs="Times New Roman"/>
          <w:i/>
          <w:sz w:val="20"/>
          <w:szCs w:val="20"/>
        </w:rPr>
        <w:t>ailleurs,</w:t>
      </w:r>
      <w:r w:rsidRPr="00432D7F">
        <w:rPr>
          <w:rFonts w:ascii="Times New Roman" w:hAnsi="Times New Roman" w:cs="Times New Roman"/>
          <w:i/>
          <w:sz w:val="20"/>
          <w:szCs w:val="20"/>
        </w:rPr>
        <w:t xml:space="preserve"> les rejets sont conformes aux dispositions du présent arrêté.</w:t>
      </w:r>
    </w:p>
    <w:p w14:paraId="0B962858" w14:textId="77777777" w:rsidR="00C10AF3" w:rsidRPr="00432D7F" w:rsidRDefault="00C10AF3" w:rsidP="00C10AF3">
      <w:pPr>
        <w:jc w:val="both"/>
        <w:rPr>
          <w:rFonts w:ascii="Times New Roman" w:hAnsi="Times New Roman" w:cs="Times New Roman"/>
          <w:i/>
          <w:sz w:val="20"/>
          <w:szCs w:val="20"/>
        </w:rPr>
      </w:pPr>
      <w:r w:rsidRPr="00432D7F">
        <w:rPr>
          <w:rFonts w:ascii="Times New Roman" w:hAnsi="Times New Roman" w:cs="Times New Roman"/>
          <w:i/>
          <w:sz w:val="20"/>
          <w:szCs w:val="20"/>
        </w:rPr>
        <w:t>Les stockages de produits pulvérulents sont confinés (récipients, silos, bâtiments fermés</w:t>
      </w:r>
      <w:r w:rsidR="008C373F" w:rsidRPr="00432D7F">
        <w:rPr>
          <w:rFonts w:ascii="Times New Roman" w:hAnsi="Times New Roman" w:cs="Times New Roman"/>
          <w:i/>
          <w:sz w:val="20"/>
          <w:szCs w:val="20"/>
        </w:rPr>
        <w:t>, …</w:t>
      </w:r>
      <w:r w:rsidRPr="00432D7F">
        <w:rPr>
          <w:rFonts w:ascii="Times New Roman" w:hAnsi="Times New Roman" w:cs="Times New Roman"/>
          <w:i/>
          <w:sz w:val="20"/>
          <w:szCs w:val="20"/>
        </w:rPr>
        <w:t>) et les installations de manipulation, transvasement, transport de produits pulvérulents sont, sauf impossibilité technique démontrée, munies de dispositifs de capotage et d’aspiration permettant de réduire les envols de poussières. Si nécessaire, les dispositifs d’aspiration sont raccordés à une installation de dépoussiérage en vue de respecter les dispositions du présent arrêté. Les équipements et aménagements correspondants satisfont par ailleurs la prévention des risques d’incendie et d’explosion (évents pour les tours de séchage, les dépoussiéreurs</w:t>
      </w:r>
      <w:r w:rsidR="008C373F" w:rsidRPr="00432D7F">
        <w:rPr>
          <w:rFonts w:ascii="Times New Roman" w:hAnsi="Times New Roman" w:cs="Times New Roman"/>
          <w:i/>
          <w:sz w:val="20"/>
          <w:szCs w:val="20"/>
        </w:rPr>
        <w:t xml:space="preserve">, </w:t>
      </w:r>
      <w:r w:rsidRPr="00432D7F">
        <w:rPr>
          <w:rFonts w:ascii="Times New Roman" w:hAnsi="Times New Roman" w:cs="Times New Roman"/>
          <w:i/>
          <w:sz w:val="20"/>
          <w:szCs w:val="20"/>
        </w:rPr>
        <w:t>…).</w:t>
      </w:r>
    </w:p>
    <w:p w14:paraId="1A966155" w14:textId="77777777" w:rsidR="00C10AF3" w:rsidRPr="00432D7F" w:rsidRDefault="00C10AF3" w:rsidP="00C10AF3">
      <w:pPr>
        <w:jc w:val="both"/>
        <w:rPr>
          <w:rFonts w:ascii="Times New Roman" w:hAnsi="Times New Roman" w:cs="Times New Roman"/>
          <w:i/>
          <w:sz w:val="20"/>
          <w:szCs w:val="20"/>
        </w:rPr>
      </w:pPr>
      <w:r w:rsidRPr="00432D7F">
        <w:rPr>
          <w:rFonts w:ascii="Times New Roman" w:hAnsi="Times New Roman" w:cs="Times New Roman"/>
          <w:i/>
          <w:sz w:val="20"/>
          <w:szCs w:val="20"/>
        </w:rPr>
        <w:t>Le stockage des autres produits en vrac est réalisé dans la mesure du possible dans des espaces fermés. A défaut, des dispositions particulières tant au niveau de la conception et de la construction (implantation en fonction du vent</w:t>
      </w:r>
      <w:r w:rsidR="008C373F" w:rsidRPr="00432D7F">
        <w:rPr>
          <w:rFonts w:ascii="Times New Roman" w:hAnsi="Times New Roman" w:cs="Times New Roman"/>
          <w:i/>
          <w:sz w:val="20"/>
          <w:szCs w:val="20"/>
        </w:rPr>
        <w:t xml:space="preserve">, </w:t>
      </w:r>
      <w:r w:rsidRPr="00432D7F">
        <w:rPr>
          <w:rFonts w:ascii="Times New Roman" w:hAnsi="Times New Roman" w:cs="Times New Roman"/>
          <w:i/>
          <w:sz w:val="20"/>
          <w:szCs w:val="20"/>
        </w:rPr>
        <w:t>…) que de l’exploitation sont mises en œuvre.</w:t>
      </w:r>
    </w:p>
    <w:p w14:paraId="1620B78C" w14:textId="77777777" w:rsidR="00C10AF3" w:rsidRPr="00432D7F" w:rsidRDefault="00C10AF3" w:rsidP="00C10AF3">
      <w:pPr>
        <w:jc w:val="both"/>
        <w:rPr>
          <w:rFonts w:ascii="Times New Roman" w:hAnsi="Times New Roman" w:cs="Times New Roman"/>
          <w:i/>
          <w:sz w:val="20"/>
          <w:szCs w:val="20"/>
        </w:rPr>
      </w:pPr>
      <w:r w:rsidRPr="00432D7F">
        <w:rPr>
          <w:rFonts w:ascii="Times New Roman" w:hAnsi="Times New Roman" w:cs="Times New Roman"/>
          <w:i/>
          <w:sz w:val="20"/>
          <w:szCs w:val="20"/>
        </w:rPr>
        <w:t>Lorsque les stockages se font à l’air libre, il peut être nécessaire de prévoir l’humidification du stockage ou la pulvérisation d’additifs pour limiter les envols par temps sec.</w:t>
      </w:r>
    </w:p>
    <w:p w14:paraId="002E3C25" w14:textId="77777777" w:rsidR="00C10AF3" w:rsidRPr="00432D7F" w:rsidRDefault="00C10AF3" w:rsidP="00C10AF3">
      <w:pPr>
        <w:jc w:val="both"/>
        <w:rPr>
          <w:rFonts w:ascii="Times New Roman" w:hAnsi="Times New Roman" w:cs="Times New Roman"/>
          <w:i/>
          <w:sz w:val="20"/>
          <w:szCs w:val="20"/>
        </w:rPr>
      </w:pPr>
      <w:r w:rsidRPr="00432D7F">
        <w:rPr>
          <w:rFonts w:ascii="Times New Roman" w:hAnsi="Times New Roman" w:cs="Times New Roman"/>
          <w:i/>
          <w:sz w:val="20"/>
          <w:szCs w:val="20"/>
        </w:rPr>
        <w:t>Les locaux sont maintenus propres et régulièrement nettoyés notamment de manière à éviter les amas de matières dangereuses ou polluantes et de poussières. Le matériel de nettoyage est adapté aux risques présentés par les produits et poussières.</w:t>
      </w:r>
    </w:p>
    <w:p w14:paraId="08C61975" w14:textId="77777777" w:rsidR="00C10AF3" w:rsidRPr="00432D7F" w:rsidRDefault="00C10AF3" w:rsidP="00C10AF3">
      <w:pPr>
        <w:jc w:val="both"/>
        <w:rPr>
          <w:rFonts w:ascii="Times New Roman" w:hAnsi="Times New Roman" w:cs="Times New Roman"/>
          <w:i/>
          <w:sz w:val="20"/>
          <w:szCs w:val="20"/>
        </w:rPr>
      </w:pPr>
      <w:r w:rsidRPr="00432D7F">
        <w:rPr>
          <w:rFonts w:ascii="Times New Roman" w:hAnsi="Times New Roman" w:cs="Times New Roman"/>
          <w:b/>
          <w:i/>
          <w:sz w:val="20"/>
          <w:szCs w:val="20"/>
        </w:rPr>
        <w:t>II</w:t>
      </w:r>
      <w:r w:rsidR="008C373F" w:rsidRPr="00432D7F">
        <w:rPr>
          <w:rFonts w:ascii="Times New Roman" w:hAnsi="Times New Roman" w:cs="Times New Roman"/>
          <w:b/>
          <w:i/>
          <w:sz w:val="20"/>
          <w:szCs w:val="20"/>
        </w:rPr>
        <w:t>.</w:t>
      </w:r>
      <w:r w:rsidRPr="00432D7F">
        <w:rPr>
          <w:rFonts w:ascii="Times New Roman" w:hAnsi="Times New Roman" w:cs="Times New Roman"/>
          <w:i/>
          <w:sz w:val="20"/>
          <w:szCs w:val="20"/>
        </w:rPr>
        <w:t xml:space="preserve"> Les canalisations de transport de fluides insalubres et de collecte d'effluents pollués ou susceptibles de l'être sont étanches, curables et résistent à l'action physique et chimique des produits qu'elles sont susceptibles de contenir. Elles sont con</w:t>
      </w:r>
      <w:r w:rsidR="00D86D6F" w:rsidRPr="00432D7F">
        <w:rPr>
          <w:rFonts w:ascii="Times New Roman" w:hAnsi="Times New Roman" w:cs="Times New Roman"/>
          <w:i/>
          <w:sz w:val="20"/>
          <w:szCs w:val="20"/>
        </w:rPr>
        <w:t>venablement entretenues et</w:t>
      </w:r>
      <w:r w:rsidRPr="00432D7F">
        <w:rPr>
          <w:rFonts w:ascii="Times New Roman" w:hAnsi="Times New Roman" w:cs="Times New Roman"/>
          <w:i/>
          <w:sz w:val="20"/>
          <w:szCs w:val="20"/>
        </w:rPr>
        <w:t xml:space="preserve"> font l'objet d'examens périodiques appropriés permettant de s'assurer de leur bon état</w:t>
      </w:r>
      <w:r w:rsidR="0080309B" w:rsidRPr="00432D7F">
        <w:rPr>
          <w:rFonts w:ascii="Times New Roman" w:hAnsi="Times New Roman" w:cs="Times New Roman"/>
          <w:i/>
          <w:sz w:val="20"/>
          <w:szCs w:val="20"/>
        </w:rPr>
        <w:t xml:space="preserve"> et de leur étanchéité</w:t>
      </w:r>
      <w:r w:rsidRPr="00432D7F">
        <w:rPr>
          <w:rFonts w:ascii="Times New Roman" w:hAnsi="Times New Roman" w:cs="Times New Roman"/>
          <w:i/>
          <w:sz w:val="20"/>
          <w:szCs w:val="20"/>
        </w:rPr>
        <w:t>.</w:t>
      </w:r>
    </w:p>
    <w:p w14:paraId="32CB51F5" w14:textId="77777777" w:rsidR="00C10AF3" w:rsidRPr="00432D7F" w:rsidRDefault="00C10AF3" w:rsidP="00C10AF3">
      <w:pPr>
        <w:jc w:val="both"/>
        <w:rPr>
          <w:rFonts w:ascii="Times New Roman" w:hAnsi="Times New Roman" w:cs="Times New Roman"/>
          <w:i/>
          <w:sz w:val="20"/>
          <w:szCs w:val="20"/>
        </w:rPr>
      </w:pPr>
      <w:r w:rsidRPr="00432D7F">
        <w:rPr>
          <w:rFonts w:ascii="Times New Roman" w:hAnsi="Times New Roman" w:cs="Times New Roman"/>
          <w:i/>
          <w:sz w:val="20"/>
          <w:szCs w:val="20"/>
        </w:rPr>
        <w:t>Les différentes canalisations sont repérées</w:t>
      </w:r>
      <w:r w:rsidR="005456FE">
        <w:rPr>
          <w:rFonts w:ascii="Times New Roman" w:hAnsi="Times New Roman" w:cs="Times New Roman"/>
          <w:i/>
          <w:sz w:val="20"/>
          <w:szCs w:val="20"/>
        </w:rPr>
        <w:t>,</w:t>
      </w:r>
      <w:r w:rsidRPr="00432D7F">
        <w:rPr>
          <w:rFonts w:ascii="Times New Roman" w:hAnsi="Times New Roman" w:cs="Times New Roman"/>
          <w:i/>
          <w:sz w:val="20"/>
          <w:szCs w:val="20"/>
        </w:rPr>
        <w:t xml:space="preserve"> conformément aux règles en vigueur</w:t>
      </w:r>
      <w:r w:rsidR="005456FE">
        <w:rPr>
          <w:rFonts w:ascii="Times New Roman" w:hAnsi="Times New Roman" w:cs="Times New Roman"/>
          <w:i/>
          <w:sz w:val="20"/>
          <w:szCs w:val="20"/>
        </w:rPr>
        <w:t xml:space="preserve"> lorsqu’elles existent</w:t>
      </w:r>
      <w:r w:rsidRPr="00432D7F">
        <w:rPr>
          <w:rFonts w:ascii="Times New Roman" w:hAnsi="Times New Roman" w:cs="Times New Roman"/>
          <w:i/>
          <w:sz w:val="20"/>
          <w:szCs w:val="20"/>
        </w:rPr>
        <w:t>.</w:t>
      </w:r>
    </w:p>
    <w:p w14:paraId="3D13EB8D" w14:textId="77777777" w:rsidR="00C10AF3" w:rsidRPr="00432D7F" w:rsidRDefault="00C10AF3" w:rsidP="00C10AF3">
      <w:pPr>
        <w:jc w:val="both"/>
        <w:rPr>
          <w:rFonts w:ascii="Times New Roman" w:hAnsi="Times New Roman" w:cs="Times New Roman"/>
          <w:i/>
          <w:sz w:val="20"/>
          <w:szCs w:val="20"/>
        </w:rPr>
      </w:pPr>
      <w:r w:rsidRPr="00432D7F">
        <w:rPr>
          <w:rFonts w:ascii="Times New Roman" w:hAnsi="Times New Roman" w:cs="Times New Roman"/>
          <w:i/>
          <w:sz w:val="20"/>
          <w:szCs w:val="20"/>
        </w:rPr>
        <w:t>Les réseaux de collecte sont conçus pour évacuer les eaux polluées issues des activités ou sortant des ouvrages d’épuration interne vers les traitements appropriés avant d’être évacuées vers le milieu récepteur autorisé à les recevoir.</w:t>
      </w:r>
    </w:p>
    <w:p w14:paraId="40405CB9" w14:textId="77777777" w:rsidR="00C10AF3" w:rsidRDefault="00C10AF3" w:rsidP="00C10AF3">
      <w:pPr>
        <w:jc w:val="both"/>
        <w:rPr>
          <w:rFonts w:ascii="Times New Roman" w:hAnsi="Times New Roman" w:cs="Times New Roman"/>
          <w:i/>
          <w:sz w:val="20"/>
          <w:szCs w:val="20"/>
        </w:rPr>
      </w:pPr>
      <w:r w:rsidRPr="00432D7F">
        <w:rPr>
          <w:rFonts w:ascii="Times New Roman" w:hAnsi="Times New Roman" w:cs="Times New Roman"/>
          <w:i/>
          <w:sz w:val="20"/>
          <w:szCs w:val="20"/>
        </w:rPr>
        <w:t xml:space="preserve">Un schéma de tous les réseaux </w:t>
      </w:r>
      <w:r w:rsidR="0080309B" w:rsidRPr="00432D7F">
        <w:rPr>
          <w:rFonts w:ascii="Times New Roman" w:hAnsi="Times New Roman" w:cs="Times New Roman"/>
          <w:i/>
          <w:sz w:val="20"/>
          <w:szCs w:val="20"/>
        </w:rPr>
        <w:t xml:space="preserve">et </w:t>
      </w:r>
      <w:r w:rsidRPr="00432D7F">
        <w:rPr>
          <w:rFonts w:ascii="Times New Roman" w:hAnsi="Times New Roman" w:cs="Times New Roman"/>
          <w:i/>
          <w:sz w:val="20"/>
          <w:szCs w:val="20"/>
        </w:rPr>
        <w:t>un plan des égouts sont établis par l'exploitant, régulièrement mis à jour, notamment après chaque modification notable, et datés. Ils sont tenus à la disposition de l'inspection des installations classées ainsi que des ser</w:t>
      </w:r>
      <w:r w:rsidR="005456FE">
        <w:rPr>
          <w:rFonts w:ascii="Times New Roman" w:hAnsi="Times New Roman" w:cs="Times New Roman"/>
          <w:i/>
          <w:sz w:val="20"/>
          <w:szCs w:val="20"/>
        </w:rPr>
        <w:t>vices d'incendie et de secours.</w:t>
      </w:r>
    </w:p>
    <w:p w14:paraId="0031F4EF" w14:textId="77777777" w:rsidR="00C10AF3" w:rsidRPr="00432D7F" w:rsidRDefault="005456FE" w:rsidP="00C10AF3">
      <w:pPr>
        <w:jc w:val="both"/>
        <w:rPr>
          <w:rFonts w:ascii="Times New Roman" w:hAnsi="Times New Roman" w:cs="Times New Roman"/>
          <w:i/>
          <w:sz w:val="20"/>
          <w:szCs w:val="20"/>
        </w:rPr>
      </w:pPr>
      <w:r w:rsidRPr="005456FE">
        <w:rPr>
          <w:rFonts w:ascii="Times New Roman" w:hAnsi="Times New Roman" w:cs="Times New Roman"/>
          <w:b/>
          <w:i/>
          <w:sz w:val="20"/>
          <w:szCs w:val="20"/>
        </w:rPr>
        <w:t>III.</w:t>
      </w:r>
      <w:r>
        <w:rPr>
          <w:rFonts w:ascii="Times New Roman" w:hAnsi="Times New Roman" w:cs="Times New Roman"/>
          <w:i/>
          <w:sz w:val="20"/>
          <w:szCs w:val="20"/>
        </w:rPr>
        <w:t xml:space="preserve"> </w:t>
      </w:r>
      <w:r w:rsidR="00C10AF3" w:rsidRPr="00432D7F">
        <w:rPr>
          <w:rFonts w:ascii="Times New Roman" w:hAnsi="Times New Roman" w:cs="Times New Roman"/>
          <w:i/>
          <w:sz w:val="20"/>
          <w:szCs w:val="20"/>
        </w:rPr>
        <w:t>Le plan des réseaux d'alimentation et de coll</w:t>
      </w:r>
      <w:r w:rsidR="0080309B" w:rsidRPr="00432D7F">
        <w:rPr>
          <w:rFonts w:ascii="Times New Roman" w:hAnsi="Times New Roman" w:cs="Times New Roman"/>
          <w:i/>
          <w:sz w:val="20"/>
          <w:szCs w:val="20"/>
        </w:rPr>
        <w:t>ecte fait notamment apparaître :</w:t>
      </w:r>
    </w:p>
    <w:p w14:paraId="178E327E" w14:textId="77777777" w:rsidR="00C10AF3" w:rsidRPr="00432D7F" w:rsidRDefault="00C10AF3" w:rsidP="00C10AF3">
      <w:pPr>
        <w:jc w:val="both"/>
        <w:rPr>
          <w:rFonts w:ascii="Times New Roman" w:hAnsi="Times New Roman" w:cs="Times New Roman"/>
          <w:i/>
          <w:sz w:val="20"/>
          <w:szCs w:val="20"/>
        </w:rPr>
      </w:pPr>
      <w:r w:rsidRPr="00432D7F">
        <w:rPr>
          <w:rFonts w:ascii="Times New Roman" w:hAnsi="Times New Roman" w:cs="Times New Roman"/>
          <w:i/>
          <w:sz w:val="20"/>
          <w:szCs w:val="20"/>
        </w:rPr>
        <w:t>-</w:t>
      </w:r>
      <w:r w:rsidR="005456FE">
        <w:rPr>
          <w:rFonts w:ascii="Times New Roman" w:hAnsi="Times New Roman" w:cs="Times New Roman"/>
          <w:i/>
          <w:sz w:val="20"/>
          <w:szCs w:val="20"/>
        </w:rPr>
        <w:t> </w:t>
      </w:r>
      <w:r w:rsidRPr="00432D7F">
        <w:rPr>
          <w:rFonts w:ascii="Times New Roman" w:hAnsi="Times New Roman" w:cs="Times New Roman"/>
          <w:i/>
          <w:sz w:val="20"/>
          <w:szCs w:val="20"/>
        </w:rPr>
        <w:t xml:space="preserve">l'origine et la distribution de l'eau </w:t>
      </w:r>
      <w:r w:rsidR="0080309B" w:rsidRPr="00432D7F">
        <w:rPr>
          <w:rFonts w:ascii="Times New Roman" w:hAnsi="Times New Roman" w:cs="Times New Roman"/>
          <w:i/>
          <w:sz w:val="20"/>
          <w:szCs w:val="20"/>
        </w:rPr>
        <w:t>d'alimentation ;</w:t>
      </w:r>
    </w:p>
    <w:p w14:paraId="4533D20F" w14:textId="77777777" w:rsidR="00C10AF3" w:rsidRPr="00432D7F" w:rsidRDefault="00C10AF3" w:rsidP="00C10AF3">
      <w:pPr>
        <w:jc w:val="both"/>
        <w:rPr>
          <w:rFonts w:ascii="Times New Roman" w:hAnsi="Times New Roman" w:cs="Times New Roman"/>
          <w:i/>
          <w:sz w:val="20"/>
          <w:szCs w:val="20"/>
        </w:rPr>
      </w:pPr>
      <w:r w:rsidRPr="00432D7F">
        <w:rPr>
          <w:rFonts w:ascii="Times New Roman" w:hAnsi="Times New Roman" w:cs="Times New Roman"/>
          <w:i/>
          <w:sz w:val="20"/>
          <w:szCs w:val="20"/>
        </w:rPr>
        <w:t>-</w:t>
      </w:r>
      <w:r w:rsidR="005456FE">
        <w:rPr>
          <w:rFonts w:ascii="Times New Roman" w:hAnsi="Times New Roman" w:cs="Times New Roman"/>
          <w:i/>
          <w:sz w:val="20"/>
          <w:szCs w:val="20"/>
        </w:rPr>
        <w:t> </w:t>
      </w:r>
      <w:r w:rsidRPr="00432D7F">
        <w:rPr>
          <w:rFonts w:ascii="Times New Roman" w:hAnsi="Times New Roman" w:cs="Times New Roman"/>
          <w:i/>
          <w:sz w:val="20"/>
          <w:szCs w:val="20"/>
        </w:rPr>
        <w:t xml:space="preserve">les dispositifs de protection de l'alimentation (bac de disconnexion, implantation des disconnecteurs ou tout autre dispositif équivalent permettant un isolement avec la </w:t>
      </w:r>
      <w:r w:rsidR="0080309B" w:rsidRPr="00432D7F">
        <w:rPr>
          <w:rFonts w:ascii="Times New Roman" w:hAnsi="Times New Roman" w:cs="Times New Roman"/>
          <w:i/>
          <w:sz w:val="20"/>
          <w:szCs w:val="20"/>
        </w:rPr>
        <w:t>distribution alimentaire, ...) ;</w:t>
      </w:r>
    </w:p>
    <w:p w14:paraId="700E59D3" w14:textId="77777777" w:rsidR="00C10AF3" w:rsidRPr="00432D7F" w:rsidRDefault="00C10AF3" w:rsidP="00C10AF3">
      <w:pPr>
        <w:jc w:val="both"/>
        <w:rPr>
          <w:rFonts w:ascii="Times New Roman" w:hAnsi="Times New Roman" w:cs="Times New Roman"/>
          <w:i/>
          <w:sz w:val="20"/>
          <w:szCs w:val="20"/>
        </w:rPr>
      </w:pPr>
      <w:r w:rsidRPr="00432D7F">
        <w:rPr>
          <w:rFonts w:ascii="Times New Roman" w:hAnsi="Times New Roman" w:cs="Times New Roman"/>
          <w:i/>
          <w:sz w:val="20"/>
          <w:szCs w:val="20"/>
        </w:rPr>
        <w:t>-</w:t>
      </w:r>
      <w:r w:rsidR="005456FE">
        <w:rPr>
          <w:rFonts w:ascii="Times New Roman" w:hAnsi="Times New Roman" w:cs="Times New Roman"/>
          <w:i/>
          <w:sz w:val="20"/>
          <w:szCs w:val="20"/>
        </w:rPr>
        <w:t> </w:t>
      </w:r>
      <w:r w:rsidRPr="00432D7F">
        <w:rPr>
          <w:rFonts w:ascii="Times New Roman" w:hAnsi="Times New Roman" w:cs="Times New Roman"/>
          <w:i/>
          <w:sz w:val="20"/>
          <w:szCs w:val="20"/>
        </w:rPr>
        <w:t>les secteurs collectés et les rés</w:t>
      </w:r>
      <w:r w:rsidR="0080309B" w:rsidRPr="00432D7F">
        <w:rPr>
          <w:rFonts w:ascii="Times New Roman" w:hAnsi="Times New Roman" w:cs="Times New Roman"/>
          <w:i/>
          <w:sz w:val="20"/>
          <w:szCs w:val="20"/>
        </w:rPr>
        <w:t>eaux associés ;</w:t>
      </w:r>
    </w:p>
    <w:p w14:paraId="7198F7E6" w14:textId="77777777" w:rsidR="00C10AF3" w:rsidRPr="00432D7F" w:rsidRDefault="00C10AF3" w:rsidP="00C10AF3">
      <w:pPr>
        <w:jc w:val="both"/>
        <w:rPr>
          <w:rFonts w:ascii="Times New Roman" w:hAnsi="Times New Roman" w:cs="Times New Roman"/>
          <w:i/>
          <w:sz w:val="20"/>
          <w:szCs w:val="20"/>
        </w:rPr>
      </w:pPr>
      <w:r w:rsidRPr="00432D7F">
        <w:rPr>
          <w:rFonts w:ascii="Times New Roman" w:hAnsi="Times New Roman" w:cs="Times New Roman"/>
          <w:i/>
          <w:sz w:val="20"/>
          <w:szCs w:val="20"/>
        </w:rPr>
        <w:t>-</w:t>
      </w:r>
      <w:r w:rsidR="005456FE">
        <w:rPr>
          <w:rFonts w:ascii="Times New Roman" w:hAnsi="Times New Roman" w:cs="Times New Roman"/>
          <w:i/>
          <w:sz w:val="20"/>
          <w:szCs w:val="20"/>
        </w:rPr>
        <w:t> </w:t>
      </w:r>
      <w:r w:rsidRPr="00432D7F">
        <w:rPr>
          <w:rFonts w:ascii="Times New Roman" w:hAnsi="Times New Roman" w:cs="Times New Roman"/>
          <w:i/>
          <w:sz w:val="20"/>
          <w:szCs w:val="20"/>
        </w:rPr>
        <w:t>les ouvrages de toutes s</w:t>
      </w:r>
      <w:r w:rsidR="0080309B" w:rsidRPr="00432D7F">
        <w:rPr>
          <w:rFonts w:ascii="Times New Roman" w:hAnsi="Times New Roman" w:cs="Times New Roman"/>
          <w:i/>
          <w:sz w:val="20"/>
          <w:szCs w:val="20"/>
        </w:rPr>
        <w:t>ortes (vannes, compteurs, ...) ;</w:t>
      </w:r>
    </w:p>
    <w:p w14:paraId="146B2353" w14:textId="77777777" w:rsidR="00C10AF3" w:rsidRPr="00432D7F" w:rsidRDefault="00C10AF3" w:rsidP="00C10AF3">
      <w:pPr>
        <w:jc w:val="both"/>
        <w:rPr>
          <w:rFonts w:ascii="Times New Roman" w:hAnsi="Times New Roman" w:cs="Times New Roman"/>
          <w:i/>
          <w:sz w:val="20"/>
          <w:szCs w:val="20"/>
        </w:rPr>
      </w:pPr>
      <w:r w:rsidRPr="00432D7F">
        <w:rPr>
          <w:rFonts w:ascii="Times New Roman" w:hAnsi="Times New Roman" w:cs="Times New Roman"/>
          <w:i/>
          <w:sz w:val="20"/>
          <w:szCs w:val="20"/>
        </w:rPr>
        <w:t>-</w:t>
      </w:r>
      <w:r w:rsidR="005456FE">
        <w:rPr>
          <w:rFonts w:ascii="Times New Roman" w:hAnsi="Times New Roman" w:cs="Times New Roman"/>
          <w:i/>
          <w:sz w:val="20"/>
          <w:szCs w:val="20"/>
        </w:rPr>
        <w:t> </w:t>
      </w:r>
      <w:r w:rsidRPr="00432D7F">
        <w:rPr>
          <w:rFonts w:ascii="Times New Roman" w:hAnsi="Times New Roman" w:cs="Times New Roman"/>
          <w:i/>
          <w:sz w:val="20"/>
          <w:szCs w:val="20"/>
        </w:rPr>
        <w:t xml:space="preserve">les ouvrages d'épuration interne, les points de surveillance et les </w:t>
      </w:r>
      <w:r w:rsidR="0080309B" w:rsidRPr="00432D7F">
        <w:rPr>
          <w:rFonts w:ascii="Times New Roman" w:hAnsi="Times New Roman" w:cs="Times New Roman"/>
          <w:i/>
          <w:sz w:val="20"/>
          <w:szCs w:val="20"/>
        </w:rPr>
        <w:t>points de rejet de toute nature.</w:t>
      </w:r>
    </w:p>
    <w:p w14:paraId="6D36E8DD" w14:textId="77777777" w:rsidR="005456FE" w:rsidRPr="005456FE" w:rsidRDefault="005456FE" w:rsidP="005456FE">
      <w:pPr>
        <w:jc w:val="both"/>
        <w:rPr>
          <w:rFonts w:ascii="Times New Roman" w:hAnsi="Times New Roman" w:cs="Times New Roman"/>
          <w:i/>
          <w:sz w:val="20"/>
          <w:szCs w:val="20"/>
        </w:rPr>
      </w:pPr>
      <w:r w:rsidRPr="005456FE">
        <w:rPr>
          <w:rFonts w:ascii="Times New Roman" w:hAnsi="Times New Roman" w:cs="Times New Roman"/>
          <w:i/>
          <w:sz w:val="20"/>
          <w:szCs w:val="20"/>
        </w:rPr>
        <w:t>Il est interdit d’établir des liaisons directes entre les réseaux de collecte des eaux pluviales et les réseaux de collecte des effluents pollués ou susceptibles d’être pollués.</w:t>
      </w:r>
    </w:p>
    <w:p w14:paraId="6E904B96" w14:textId="77777777" w:rsidR="00C10AF3" w:rsidRPr="00432D7F" w:rsidRDefault="00C10AF3" w:rsidP="00C10AF3">
      <w:pPr>
        <w:jc w:val="both"/>
        <w:rPr>
          <w:rFonts w:ascii="Times New Roman" w:hAnsi="Times New Roman" w:cs="Times New Roman"/>
          <w:i/>
          <w:sz w:val="20"/>
          <w:szCs w:val="20"/>
        </w:rPr>
      </w:pPr>
      <w:r w:rsidRPr="00432D7F">
        <w:rPr>
          <w:rFonts w:ascii="Times New Roman" w:hAnsi="Times New Roman" w:cs="Times New Roman"/>
          <w:i/>
          <w:sz w:val="20"/>
          <w:szCs w:val="20"/>
        </w:rPr>
        <w:t>A l'exception des cas accidentels où la sécurité des personnes ou des installations serait compromise</w:t>
      </w:r>
      <w:r w:rsidR="0080309B" w:rsidRPr="00432D7F">
        <w:rPr>
          <w:rFonts w:ascii="Times New Roman" w:hAnsi="Times New Roman" w:cs="Times New Roman"/>
          <w:i/>
          <w:sz w:val="20"/>
          <w:szCs w:val="20"/>
        </w:rPr>
        <w:t>, i</w:t>
      </w:r>
      <w:r w:rsidRPr="00432D7F">
        <w:rPr>
          <w:rFonts w:ascii="Times New Roman" w:hAnsi="Times New Roman" w:cs="Times New Roman"/>
          <w:i/>
          <w:sz w:val="20"/>
          <w:szCs w:val="20"/>
        </w:rPr>
        <w:t>l est interdit d’établir des liaisons directes entre les réseaux de collecte des effluents devant subir un traitement ou être détruits et le milieu récepteur.</w:t>
      </w:r>
      <w:r w:rsidR="00432D7F" w:rsidRPr="00432D7F">
        <w:rPr>
          <w:rFonts w:ascii="Times New Roman" w:hAnsi="Times New Roman" w:cs="Times New Roman"/>
          <w:i/>
          <w:sz w:val="20"/>
          <w:szCs w:val="20"/>
        </w:rPr>
        <w:t> »</w:t>
      </w:r>
    </w:p>
    <w:p w14:paraId="30B0A983" w14:textId="77777777" w:rsidR="0080309B" w:rsidRDefault="0080309B" w:rsidP="00DC5ECA">
      <w:pPr>
        <w:jc w:val="both"/>
        <w:rPr>
          <w:rFonts w:ascii="Times New Roman" w:hAnsi="Times New Roman" w:cs="Times New Roman"/>
          <w:sz w:val="20"/>
          <w:szCs w:val="20"/>
        </w:rPr>
      </w:pPr>
    </w:p>
    <w:p w14:paraId="0463CF59" w14:textId="77777777" w:rsidR="0024018F" w:rsidRDefault="001272C0" w:rsidP="00DC5ECA">
      <w:pPr>
        <w:jc w:val="both"/>
        <w:rPr>
          <w:rFonts w:ascii="Times New Roman" w:hAnsi="Times New Roman" w:cs="Times New Roman"/>
          <w:sz w:val="20"/>
          <w:szCs w:val="20"/>
        </w:rPr>
      </w:pPr>
      <w:r w:rsidRPr="0080309B">
        <w:rPr>
          <w:rFonts w:ascii="Times New Roman" w:hAnsi="Times New Roman" w:cs="Times New Roman"/>
          <w:b/>
          <w:sz w:val="20"/>
          <w:szCs w:val="20"/>
        </w:rPr>
        <w:t>5</w:t>
      </w:r>
      <w:r w:rsidR="006B64C6" w:rsidRPr="0080309B">
        <w:rPr>
          <w:rFonts w:ascii="Times New Roman" w:hAnsi="Times New Roman" w:cs="Times New Roman"/>
          <w:b/>
          <w:sz w:val="20"/>
          <w:szCs w:val="20"/>
        </w:rPr>
        <w:t>°)</w:t>
      </w:r>
      <w:r w:rsidR="006B64C6" w:rsidRPr="0080309B">
        <w:rPr>
          <w:rFonts w:ascii="Times New Roman" w:hAnsi="Times New Roman" w:cs="Times New Roman"/>
          <w:sz w:val="20"/>
          <w:szCs w:val="20"/>
        </w:rPr>
        <w:t xml:space="preserve"> </w:t>
      </w:r>
      <w:r w:rsidR="0024018F" w:rsidRPr="00C97128">
        <w:rPr>
          <w:rFonts w:ascii="Times New Roman" w:hAnsi="Times New Roman" w:cs="Times New Roman"/>
          <w:sz w:val="20"/>
          <w:szCs w:val="20"/>
        </w:rPr>
        <w:t>Après l’article 6 est ajouté un article 6 bis ainsi rédigé</w:t>
      </w:r>
      <w:r w:rsidR="006B64C6">
        <w:rPr>
          <w:rFonts w:ascii="Times New Roman" w:hAnsi="Times New Roman" w:cs="Times New Roman"/>
          <w:sz w:val="20"/>
          <w:szCs w:val="20"/>
        </w:rPr>
        <w:t> :</w:t>
      </w:r>
    </w:p>
    <w:p w14:paraId="04164B20" w14:textId="77777777" w:rsidR="00C10AF3" w:rsidRPr="00432D7F" w:rsidRDefault="00432D7F" w:rsidP="00C10AF3">
      <w:pPr>
        <w:jc w:val="both"/>
        <w:rPr>
          <w:rFonts w:ascii="Times New Roman" w:hAnsi="Times New Roman" w:cs="Times New Roman"/>
          <w:b/>
          <w:i/>
          <w:sz w:val="20"/>
          <w:szCs w:val="20"/>
        </w:rPr>
      </w:pPr>
      <w:r w:rsidRPr="00432D7F">
        <w:rPr>
          <w:rFonts w:ascii="Times New Roman" w:hAnsi="Times New Roman" w:cs="Times New Roman"/>
          <w:b/>
          <w:i/>
          <w:sz w:val="20"/>
          <w:szCs w:val="20"/>
        </w:rPr>
        <w:t>« </w:t>
      </w:r>
      <w:r w:rsidR="00C10AF3" w:rsidRPr="00432D7F">
        <w:rPr>
          <w:rFonts w:ascii="Times New Roman" w:hAnsi="Times New Roman" w:cs="Times New Roman"/>
          <w:b/>
          <w:i/>
          <w:sz w:val="20"/>
          <w:szCs w:val="20"/>
        </w:rPr>
        <w:t>Article 6 bis</w:t>
      </w:r>
    </w:p>
    <w:p w14:paraId="664CAA2B" w14:textId="77777777" w:rsidR="00C10AF3" w:rsidRPr="00432D7F" w:rsidRDefault="00C10AF3" w:rsidP="00C10AF3">
      <w:pPr>
        <w:jc w:val="both"/>
        <w:rPr>
          <w:rFonts w:ascii="Times New Roman" w:hAnsi="Times New Roman" w:cs="Times New Roman"/>
          <w:i/>
          <w:sz w:val="20"/>
          <w:szCs w:val="20"/>
        </w:rPr>
      </w:pPr>
      <w:r w:rsidRPr="00432D7F">
        <w:rPr>
          <w:rFonts w:ascii="Times New Roman" w:hAnsi="Times New Roman" w:cs="Times New Roman"/>
          <w:i/>
          <w:sz w:val="20"/>
          <w:szCs w:val="20"/>
        </w:rPr>
        <w:t>Dispositions complémentaires pour les installations mentionnées à l'annexe I de la directive n°2010/75/UE du 24 novembre 2010 relative aux émissions industrielles</w:t>
      </w:r>
    </w:p>
    <w:p w14:paraId="26291F85" w14:textId="77777777" w:rsidR="00C10AF3" w:rsidRPr="00432D7F" w:rsidRDefault="00C10AF3" w:rsidP="00C10AF3">
      <w:pPr>
        <w:jc w:val="both"/>
        <w:rPr>
          <w:rFonts w:ascii="Times New Roman" w:hAnsi="Times New Roman" w:cs="Times New Roman"/>
          <w:i/>
          <w:sz w:val="20"/>
          <w:szCs w:val="20"/>
        </w:rPr>
      </w:pPr>
      <w:r w:rsidRPr="00432D7F">
        <w:rPr>
          <w:rFonts w:ascii="Times New Roman" w:hAnsi="Times New Roman" w:cs="Times New Roman"/>
          <w:b/>
          <w:i/>
          <w:sz w:val="20"/>
          <w:szCs w:val="20"/>
        </w:rPr>
        <w:t>I.</w:t>
      </w:r>
      <w:r w:rsidRPr="00432D7F">
        <w:rPr>
          <w:rFonts w:ascii="Times New Roman" w:hAnsi="Times New Roman" w:cs="Times New Roman"/>
          <w:i/>
          <w:sz w:val="20"/>
          <w:szCs w:val="20"/>
        </w:rPr>
        <w:t xml:space="preserve"> La publication des conclusions sur les meilleures techniques disponibles (MTD) pour les systèmes communs de traitement/gestion des effluents gazeux dans le secteur chimique (WGC) déclenche la procédure de</w:t>
      </w:r>
      <w:r w:rsidR="00FA735C" w:rsidRPr="00432D7F">
        <w:rPr>
          <w:rFonts w:ascii="Times New Roman" w:hAnsi="Times New Roman" w:cs="Times New Roman"/>
          <w:i/>
          <w:sz w:val="20"/>
          <w:szCs w:val="20"/>
        </w:rPr>
        <w:t xml:space="preserve"> réexamen prévue à l’article R. </w:t>
      </w:r>
      <w:r w:rsidRPr="00432D7F">
        <w:rPr>
          <w:rFonts w:ascii="Times New Roman" w:hAnsi="Times New Roman" w:cs="Times New Roman"/>
          <w:i/>
          <w:sz w:val="20"/>
          <w:szCs w:val="20"/>
        </w:rPr>
        <w:t>515-70 I du code de l’environnement pour les établisse</w:t>
      </w:r>
      <w:r w:rsidR="00FA735C" w:rsidRPr="00432D7F">
        <w:rPr>
          <w:rFonts w:ascii="Times New Roman" w:hAnsi="Times New Roman" w:cs="Times New Roman"/>
          <w:i/>
          <w:sz w:val="20"/>
          <w:szCs w:val="20"/>
        </w:rPr>
        <w:t>ments mentionnés à l’article R. </w:t>
      </w:r>
      <w:r w:rsidRPr="00432D7F">
        <w:rPr>
          <w:rFonts w:ascii="Times New Roman" w:hAnsi="Times New Roman" w:cs="Times New Roman"/>
          <w:i/>
          <w:sz w:val="20"/>
          <w:szCs w:val="20"/>
        </w:rPr>
        <w:t>515-58 du même code dont les conclusions sur les meilleures techniques disponibles principales sont celles pour :</w:t>
      </w:r>
    </w:p>
    <w:p w14:paraId="12AAFA60" w14:textId="77777777" w:rsidR="00C10AF3" w:rsidRPr="00432D7F" w:rsidRDefault="00C10AF3" w:rsidP="00C10AF3">
      <w:pPr>
        <w:jc w:val="both"/>
        <w:rPr>
          <w:rFonts w:ascii="Times New Roman" w:hAnsi="Times New Roman" w:cs="Times New Roman"/>
          <w:i/>
          <w:sz w:val="20"/>
          <w:szCs w:val="20"/>
        </w:rPr>
      </w:pPr>
      <w:r w:rsidRPr="00432D7F">
        <w:rPr>
          <w:rFonts w:ascii="Times New Roman" w:hAnsi="Times New Roman" w:cs="Times New Roman"/>
          <w:i/>
          <w:sz w:val="20"/>
          <w:szCs w:val="20"/>
        </w:rPr>
        <w:t>- les produits</w:t>
      </w:r>
      <w:r w:rsidR="00FA735C" w:rsidRPr="00432D7F">
        <w:rPr>
          <w:rFonts w:ascii="Times New Roman" w:hAnsi="Times New Roman" w:cs="Times New Roman"/>
          <w:i/>
          <w:sz w:val="20"/>
          <w:szCs w:val="20"/>
        </w:rPr>
        <w:t xml:space="preserve"> de chimie organique fine (OFC) ;</w:t>
      </w:r>
    </w:p>
    <w:p w14:paraId="4453EC2C" w14:textId="77777777" w:rsidR="00C10AF3" w:rsidRPr="00432D7F" w:rsidRDefault="00C10AF3" w:rsidP="00C10AF3">
      <w:pPr>
        <w:jc w:val="both"/>
        <w:rPr>
          <w:rFonts w:ascii="Times New Roman" w:hAnsi="Times New Roman" w:cs="Times New Roman"/>
          <w:i/>
          <w:sz w:val="20"/>
          <w:szCs w:val="20"/>
        </w:rPr>
      </w:pPr>
      <w:r w:rsidRPr="00432D7F">
        <w:rPr>
          <w:rFonts w:ascii="Times New Roman" w:hAnsi="Times New Roman" w:cs="Times New Roman"/>
          <w:i/>
          <w:sz w:val="20"/>
          <w:szCs w:val="20"/>
        </w:rPr>
        <w:t xml:space="preserve">- la chimie </w:t>
      </w:r>
      <w:r w:rsidR="00FA735C" w:rsidRPr="00432D7F">
        <w:rPr>
          <w:rFonts w:ascii="Times New Roman" w:hAnsi="Times New Roman" w:cs="Times New Roman"/>
          <w:i/>
          <w:sz w:val="20"/>
          <w:szCs w:val="20"/>
        </w:rPr>
        <w:t>inorganique de spécialité (SIC) ;</w:t>
      </w:r>
    </w:p>
    <w:p w14:paraId="62982FC5" w14:textId="77777777" w:rsidR="00C10AF3" w:rsidRPr="00432D7F" w:rsidRDefault="00C10AF3" w:rsidP="00C10AF3">
      <w:pPr>
        <w:jc w:val="both"/>
        <w:rPr>
          <w:rFonts w:ascii="Times New Roman" w:hAnsi="Times New Roman" w:cs="Times New Roman"/>
          <w:i/>
          <w:sz w:val="20"/>
          <w:szCs w:val="20"/>
        </w:rPr>
      </w:pPr>
      <w:r w:rsidRPr="00432D7F">
        <w:rPr>
          <w:rFonts w:ascii="Times New Roman" w:hAnsi="Times New Roman" w:cs="Times New Roman"/>
          <w:i/>
          <w:sz w:val="20"/>
          <w:szCs w:val="20"/>
        </w:rPr>
        <w:t>- la</w:t>
      </w:r>
      <w:r w:rsidR="00FA735C" w:rsidRPr="00432D7F">
        <w:rPr>
          <w:rFonts w:ascii="Times New Roman" w:hAnsi="Times New Roman" w:cs="Times New Roman"/>
          <w:i/>
          <w:sz w:val="20"/>
          <w:szCs w:val="20"/>
        </w:rPr>
        <w:t xml:space="preserve"> fabrication de polymère (POL).</w:t>
      </w:r>
    </w:p>
    <w:p w14:paraId="036D85F7" w14:textId="77777777" w:rsidR="00C10AF3" w:rsidRPr="00432D7F" w:rsidRDefault="00C10AF3" w:rsidP="00C10AF3">
      <w:pPr>
        <w:jc w:val="both"/>
        <w:rPr>
          <w:rFonts w:ascii="Times New Roman" w:hAnsi="Times New Roman" w:cs="Times New Roman"/>
          <w:i/>
          <w:sz w:val="20"/>
          <w:szCs w:val="20"/>
        </w:rPr>
      </w:pPr>
      <w:r w:rsidRPr="00432D7F">
        <w:rPr>
          <w:rFonts w:ascii="Times New Roman" w:hAnsi="Times New Roman" w:cs="Times New Roman"/>
          <w:b/>
          <w:i/>
          <w:sz w:val="20"/>
          <w:szCs w:val="20"/>
        </w:rPr>
        <w:t>II.</w:t>
      </w:r>
      <w:r w:rsidRPr="00432D7F">
        <w:rPr>
          <w:rFonts w:ascii="Times New Roman" w:hAnsi="Times New Roman" w:cs="Times New Roman"/>
          <w:i/>
          <w:sz w:val="20"/>
          <w:szCs w:val="20"/>
        </w:rPr>
        <w:t xml:space="preserve"> Dans les délais prévus par la réglementation, l’exploitant met en œuvre les meilleures techniques disponibles pertinentes pour les installations</w:t>
      </w:r>
      <w:r w:rsidR="00CE56C6" w:rsidRPr="00CE56C6">
        <w:rPr>
          <w:rFonts w:ascii="Times New Roman" w:hAnsi="Times New Roman" w:cs="Times New Roman"/>
          <w:color w:val="0000FF"/>
          <w:sz w:val="16"/>
          <w:szCs w:val="16"/>
        </w:rPr>
        <w:t xml:space="preserve"> </w:t>
      </w:r>
      <w:r w:rsidR="00CE56C6" w:rsidRPr="00CE56C6">
        <w:rPr>
          <w:rFonts w:ascii="Times New Roman" w:hAnsi="Times New Roman" w:cs="Times New Roman"/>
          <w:i/>
          <w:sz w:val="20"/>
          <w:szCs w:val="20"/>
        </w:rPr>
        <w:t>relevant des dispositions du chapitre II de la directive 2010/75/UE</w:t>
      </w:r>
      <w:r w:rsidR="00CE56C6">
        <w:rPr>
          <w:rFonts w:ascii="Times New Roman" w:hAnsi="Times New Roman" w:cs="Times New Roman"/>
          <w:i/>
          <w:sz w:val="20"/>
          <w:szCs w:val="20"/>
        </w:rPr>
        <w:t xml:space="preserve"> susvisée</w:t>
      </w:r>
      <w:r w:rsidRPr="00432D7F">
        <w:rPr>
          <w:rFonts w:ascii="Times New Roman" w:hAnsi="Times New Roman" w:cs="Times New Roman"/>
          <w:i/>
          <w:sz w:val="20"/>
          <w:szCs w:val="20"/>
        </w:rPr>
        <w:t>, telles que décrites dans les conclusions sur les meilleures techniques disponibles mentionnées aux articles R.</w:t>
      </w:r>
      <w:r w:rsidR="00FA735C" w:rsidRPr="00432D7F">
        <w:rPr>
          <w:rFonts w:ascii="Times New Roman" w:hAnsi="Times New Roman" w:cs="Times New Roman"/>
          <w:i/>
          <w:sz w:val="20"/>
          <w:szCs w:val="20"/>
        </w:rPr>
        <w:t> </w:t>
      </w:r>
      <w:r w:rsidRPr="00432D7F">
        <w:rPr>
          <w:rFonts w:ascii="Times New Roman" w:hAnsi="Times New Roman" w:cs="Times New Roman"/>
          <w:i/>
          <w:sz w:val="20"/>
          <w:szCs w:val="20"/>
        </w:rPr>
        <w:t>515-62 I et R.</w:t>
      </w:r>
      <w:r w:rsidR="00FA735C" w:rsidRPr="00432D7F">
        <w:rPr>
          <w:rFonts w:ascii="Times New Roman" w:hAnsi="Times New Roman" w:cs="Times New Roman"/>
          <w:i/>
          <w:sz w:val="20"/>
          <w:szCs w:val="20"/>
        </w:rPr>
        <w:t> </w:t>
      </w:r>
      <w:r w:rsidRPr="00432D7F">
        <w:rPr>
          <w:rFonts w:ascii="Times New Roman" w:hAnsi="Times New Roman" w:cs="Times New Roman"/>
          <w:i/>
          <w:sz w:val="20"/>
          <w:szCs w:val="20"/>
        </w:rPr>
        <w:t>515-64</w:t>
      </w:r>
      <w:r w:rsidR="00FA735C" w:rsidRPr="00432D7F">
        <w:rPr>
          <w:rFonts w:ascii="Times New Roman" w:hAnsi="Times New Roman" w:cs="Times New Roman"/>
          <w:i/>
          <w:sz w:val="20"/>
          <w:szCs w:val="20"/>
        </w:rPr>
        <w:t xml:space="preserve"> du code de l’environnement</w:t>
      </w:r>
      <w:r w:rsidRPr="00432D7F">
        <w:rPr>
          <w:rFonts w:ascii="Times New Roman" w:hAnsi="Times New Roman" w:cs="Times New Roman"/>
          <w:i/>
          <w:sz w:val="20"/>
          <w:szCs w:val="20"/>
        </w:rPr>
        <w:t>, ou garantissant un niveau de protection de l’environnement équivalent dans les conditio</w:t>
      </w:r>
      <w:r w:rsidR="00FA735C" w:rsidRPr="00432D7F">
        <w:rPr>
          <w:rFonts w:ascii="Times New Roman" w:hAnsi="Times New Roman" w:cs="Times New Roman"/>
          <w:i/>
          <w:sz w:val="20"/>
          <w:szCs w:val="20"/>
        </w:rPr>
        <w:t>ns fixées au II de l’article R. 515-62</w:t>
      </w:r>
      <w:r w:rsidRPr="00432D7F">
        <w:rPr>
          <w:rFonts w:ascii="Times New Roman" w:hAnsi="Times New Roman" w:cs="Times New Roman"/>
          <w:i/>
          <w:sz w:val="20"/>
          <w:szCs w:val="20"/>
        </w:rPr>
        <w:t>, sans préjudice de la règlementation applicable. Le dossier de demande d’autorisation mentionn</w:t>
      </w:r>
      <w:r w:rsidR="00FA735C" w:rsidRPr="00432D7F">
        <w:rPr>
          <w:rFonts w:ascii="Times New Roman" w:hAnsi="Times New Roman" w:cs="Times New Roman"/>
          <w:i/>
          <w:sz w:val="20"/>
          <w:szCs w:val="20"/>
        </w:rPr>
        <w:t>é à l’article R. </w:t>
      </w:r>
      <w:r w:rsidRPr="00432D7F">
        <w:rPr>
          <w:rFonts w:ascii="Times New Roman" w:hAnsi="Times New Roman" w:cs="Times New Roman"/>
          <w:i/>
          <w:sz w:val="20"/>
          <w:szCs w:val="20"/>
        </w:rPr>
        <w:t xml:space="preserve">515-59 ou le dossier </w:t>
      </w:r>
      <w:r w:rsidR="00FA735C" w:rsidRPr="00432D7F">
        <w:rPr>
          <w:rFonts w:ascii="Times New Roman" w:hAnsi="Times New Roman" w:cs="Times New Roman"/>
          <w:i/>
          <w:sz w:val="20"/>
          <w:szCs w:val="20"/>
        </w:rPr>
        <w:t>de réexamen prévu à l’article R. </w:t>
      </w:r>
      <w:r w:rsidRPr="00432D7F">
        <w:rPr>
          <w:rFonts w:ascii="Times New Roman" w:hAnsi="Times New Roman" w:cs="Times New Roman"/>
          <w:i/>
          <w:sz w:val="20"/>
          <w:szCs w:val="20"/>
        </w:rPr>
        <w:t>515-71 liste les MTD devant être mises en œuvre.</w:t>
      </w:r>
    </w:p>
    <w:p w14:paraId="1BB90FB4" w14:textId="77777777" w:rsidR="00C10AF3" w:rsidRPr="00432D7F" w:rsidRDefault="00C10AF3" w:rsidP="00C10AF3">
      <w:pPr>
        <w:jc w:val="both"/>
        <w:rPr>
          <w:rFonts w:ascii="Times New Roman" w:hAnsi="Times New Roman" w:cs="Times New Roman"/>
          <w:i/>
          <w:sz w:val="20"/>
          <w:szCs w:val="20"/>
        </w:rPr>
      </w:pPr>
      <w:r w:rsidRPr="00432D7F">
        <w:rPr>
          <w:rFonts w:ascii="Times New Roman" w:hAnsi="Times New Roman" w:cs="Times New Roman"/>
          <w:i/>
          <w:sz w:val="20"/>
          <w:szCs w:val="20"/>
        </w:rPr>
        <w:t>Les conditions d'application sont précisées par arrêté du ministre en charge de l’environnement et/ou par décision préfectorale.</w:t>
      </w:r>
    </w:p>
    <w:p w14:paraId="259C1DFF" w14:textId="77777777" w:rsidR="00C10AF3" w:rsidRPr="00432D7F" w:rsidRDefault="00C10AF3" w:rsidP="00C10AF3">
      <w:pPr>
        <w:jc w:val="both"/>
        <w:rPr>
          <w:rFonts w:ascii="Times New Roman" w:hAnsi="Times New Roman" w:cs="Times New Roman"/>
          <w:i/>
          <w:sz w:val="20"/>
          <w:szCs w:val="20"/>
        </w:rPr>
      </w:pPr>
      <w:r w:rsidRPr="00432D7F">
        <w:rPr>
          <w:rFonts w:ascii="Times New Roman" w:hAnsi="Times New Roman" w:cs="Times New Roman"/>
          <w:b/>
          <w:i/>
          <w:sz w:val="20"/>
          <w:szCs w:val="20"/>
        </w:rPr>
        <w:t>III.</w:t>
      </w:r>
      <w:r w:rsidRPr="00432D7F">
        <w:rPr>
          <w:rFonts w:ascii="Times New Roman" w:hAnsi="Times New Roman" w:cs="Times New Roman"/>
          <w:i/>
          <w:sz w:val="20"/>
          <w:szCs w:val="20"/>
        </w:rPr>
        <w:t xml:space="preserve"> Lorsqu’aucune disposition ne prévoit une transmission plus fréquente, les résultats de la surveillance des émissions et toute donnée requise pour le contrôle du respect des conditions d’autorisation associées sont transmis </w:t>
      </w:r>
      <w:r w:rsidR="00FA735C" w:rsidRPr="00432D7F">
        <w:rPr>
          <w:rFonts w:ascii="Times New Roman" w:hAnsi="Times New Roman" w:cs="Times New Roman"/>
          <w:i/>
          <w:sz w:val="20"/>
          <w:szCs w:val="20"/>
        </w:rPr>
        <w:t>a</w:t>
      </w:r>
      <w:r w:rsidRPr="00432D7F">
        <w:rPr>
          <w:rFonts w:ascii="Times New Roman" w:hAnsi="Times New Roman" w:cs="Times New Roman"/>
          <w:i/>
          <w:sz w:val="20"/>
          <w:szCs w:val="20"/>
        </w:rPr>
        <w:t xml:space="preserve"> minima une fois par an à l’inspection des installations classées.</w:t>
      </w:r>
    </w:p>
    <w:p w14:paraId="71377C8D" w14:textId="77777777" w:rsidR="00C10AF3" w:rsidRPr="00432D7F" w:rsidRDefault="00C10AF3" w:rsidP="00C10AF3">
      <w:pPr>
        <w:jc w:val="both"/>
        <w:rPr>
          <w:rFonts w:ascii="Times New Roman" w:hAnsi="Times New Roman" w:cs="Times New Roman"/>
          <w:b/>
          <w:i/>
          <w:sz w:val="20"/>
          <w:szCs w:val="20"/>
        </w:rPr>
      </w:pPr>
      <w:r w:rsidRPr="00432D7F">
        <w:rPr>
          <w:rFonts w:ascii="Times New Roman" w:hAnsi="Times New Roman" w:cs="Times New Roman"/>
          <w:b/>
          <w:i/>
          <w:sz w:val="20"/>
          <w:szCs w:val="20"/>
        </w:rPr>
        <w:t>IV.</w:t>
      </w:r>
    </w:p>
    <w:p w14:paraId="78B220E9" w14:textId="77777777" w:rsidR="00C10AF3" w:rsidRPr="00432D7F" w:rsidRDefault="00C10AF3" w:rsidP="00C10AF3">
      <w:pPr>
        <w:jc w:val="both"/>
        <w:rPr>
          <w:rFonts w:ascii="Times New Roman" w:hAnsi="Times New Roman" w:cs="Times New Roman"/>
          <w:i/>
          <w:sz w:val="20"/>
          <w:szCs w:val="20"/>
        </w:rPr>
      </w:pPr>
      <w:r w:rsidRPr="00432D7F">
        <w:rPr>
          <w:rFonts w:ascii="Times New Roman" w:hAnsi="Times New Roman" w:cs="Times New Roman"/>
          <w:i/>
          <w:sz w:val="20"/>
          <w:szCs w:val="20"/>
        </w:rPr>
        <w:t>a) L’exploitant prend toute disposition approprié</w:t>
      </w:r>
      <w:r w:rsidR="00FA735C" w:rsidRPr="00432D7F">
        <w:rPr>
          <w:rFonts w:ascii="Times New Roman" w:hAnsi="Times New Roman" w:cs="Times New Roman"/>
          <w:i/>
          <w:sz w:val="20"/>
          <w:szCs w:val="20"/>
        </w:rPr>
        <w:t>e</w:t>
      </w:r>
      <w:r w:rsidRPr="00432D7F">
        <w:rPr>
          <w:rFonts w:ascii="Times New Roman" w:hAnsi="Times New Roman" w:cs="Times New Roman"/>
          <w:i/>
          <w:sz w:val="20"/>
          <w:szCs w:val="20"/>
        </w:rPr>
        <w:t xml:space="preserve"> pour protéger le sol et les eaux souterraines. Il entretient et surveille à intervalles réguliers les moyens mis en œuvre afin de prévenir les émissions dans les eaux souterraines et tient à la disposition de l'inspection des installations classées les éléments justificatifs (procédures, compte-rendu des opérations de maintenance, entretien et étanchéité des cuvettes de rétention, canalisations, conduits d’évacuations divers</w:t>
      </w:r>
      <w:r w:rsidR="00FA735C" w:rsidRPr="00432D7F">
        <w:rPr>
          <w:rFonts w:ascii="Times New Roman" w:hAnsi="Times New Roman" w:cs="Times New Roman"/>
          <w:i/>
          <w:sz w:val="20"/>
          <w:szCs w:val="20"/>
        </w:rPr>
        <w:t xml:space="preserve">, </w:t>
      </w:r>
      <w:r w:rsidRPr="00432D7F">
        <w:rPr>
          <w:rFonts w:ascii="Times New Roman" w:hAnsi="Times New Roman" w:cs="Times New Roman"/>
          <w:i/>
          <w:sz w:val="20"/>
          <w:szCs w:val="20"/>
        </w:rPr>
        <w:t>…).</w:t>
      </w:r>
    </w:p>
    <w:p w14:paraId="64A575DD" w14:textId="77777777" w:rsidR="00C10AF3" w:rsidRPr="00432D7F" w:rsidRDefault="00C10AF3" w:rsidP="00C10AF3">
      <w:pPr>
        <w:jc w:val="both"/>
        <w:rPr>
          <w:rFonts w:ascii="Times New Roman" w:hAnsi="Times New Roman" w:cs="Times New Roman"/>
          <w:i/>
          <w:sz w:val="20"/>
          <w:szCs w:val="20"/>
        </w:rPr>
      </w:pPr>
      <w:r w:rsidRPr="00432D7F">
        <w:rPr>
          <w:rFonts w:ascii="Times New Roman" w:hAnsi="Times New Roman" w:cs="Times New Roman"/>
          <w:i/>
          <w:sz w:val="20"/>
          <w:szCs w:val="20"/>
        </w:rPr>
        <w:t>b) Surveillance des eaux souterraines</w:t>
      </w:r>
    </w:p>
    <w:p w14:paraId="3AA79CCA" w14:textId="77777777" w:rsidR="00C10AF3" w:rsidRPr="00432D7F" w:rsidRDefault="00C10AF3" w:rsidP="00C10AF3">
      <w:pPr>
        <w:jc w:val="both"/>
        <w:rPr>
          <w:rFonts w:ascii="Times New Roman" w:hAnsi="Times New Roman" w:cs="Times New Roman"/>
          <w:i/>
          <w:sz w:val="20"/>
          <w:szCs w:val="20"/>
        </w:rPr>
      </w:pPr>
      <w:r w:rsidRPr="00432D7F">
        <w:rPr>
          <w:rFonts w:ascii="Times New Roman" w:hAnsi="Times New Roman" w:cs="Times New Roman"/>
          <w:i/>
          <w:sz w:val="20"/>
          <w:szCs w:val="20"/>
        </w:rPr>
        <w:t>Si les substances ou mélanges dangereux pertinents v</w:t>
      </w:r>
      <w:r w:rsidR="00FA735C" w:rsidRPr="00432D7F">
        <w:rPr>
          <w:rFonts w:ascii="Times New Roman" w:hAnsi="Times New Roman" w:cs="Times New Roman"/>
          <w:i/>
          <w:sz w:val="20"/>
          <w:szCs w:val="20"/>
        </w:rPr>
        <w:t>isés au 3° du I de l'article R. </w:t>
      </w:r>
      <w:r w:rsidRPr="00432D7F">
        <w:rPr>
          <w:rFonts w:ascii="Times New Roman" w:hAnsi="Times New Roman" w:cs="Times New Roman"/>
          <w:i/>
          <w:sz w:val="20"/>
          <w:szCs w:val="20"/>
        </w:rPr>
        <w:t xml:space="preserve">515-59 du code de l’environnement sont susceptibles de se trouver sur le site et de caractériser une éventuelle pollution, une surveillance périodique des eaux souterraines est mise en œuvre selon les modalités décrites à l’article 65 du présent arrêté. La surveillance des eaux souterraines est effectuée </w:t>
      </w:r>
      <w:r w:rsidR="00FA735C" w:rsidRPr="00432D7F">
        <w:rPr>
          <w:rFonts w:ascii="Times New Roman" w:hAnsi="Times New Roman" w:cs="Times New Roman"/>
          <w:i/>
          <w:sz w:val="20"/>
          <w:szCs w:val="20"/>
        </w:rPr>
        <w:t>a</w:t>
      </w:r>
      <w:r w:rsidRPr="00432D7F">
        <w:rPr>
          <w:rFonts w:ascii="Times New Roman" w:hAnsi="Times New Roman" w:cs="Times New Roman"/>
          <w:i/>
          <w:sz w:val="20"/>
          <w:szCs w:val="20"/>
        </w:rPr>
        <w:t xml:space="preserve"> minima sur les ouvrages référencés dans le rapport de base lorsque l'activité re</w:t>
      </w:r>
      <w:r w:rsidR="00FA735C" w:rsidRPr="00432D7F">
        <w:rPr>
          <w:rFonts w:ascii="Times New Roman" w:hAnsi="Times New Roman" w:cs="Times New Roman"/>
          <w:i/>
          <w:sz w:val="20"/>
          <w:szCs w:val="20"/>
        </w:rPr>
        <w:t>lève du 3° du I de l'article R. </w:t>
      </w:r>
      <w:r w:rsidRPr="00432D7F">
        <w:rPr>
          <w:rFonts w:ascii="Times New Roman" w:hAnsi="Times New Roman" w:cs="Times New Roman"/>
          <w:i/>
          <w:sz w:val="20"/>
          <w:szCs w:val="20"/>
        </w:rPr>
        <w:t>515-59 ou, en cas d’impossibilité technique, sur les ouvrages dont la représentativité est équivalente. Les prélèvements et analyses sont réalisés tous les 5 ans.</w:t>
      </w:r>
    </w:p>
    <w:p w14:paraId="4B36D4BD" w14:textId="77777777" w:rsidR="00C10AF3" w:rsidRPr="00432D7F" w:rsidRDefault="00C10AF3" w:rsidP="00C10AF3">
      <w:pPr>
        <w:jc w:val="both"/>
        <w:rPr>
          <w:rFonts w:ascii="Times New Roman" w:hAnsi="Times New Roman" w:cs="Times New Roman"/>
          <w:i/>
          <w:sz w:val="20"/>
          <w:szCs w:val="20"/>
        </w:rPr>
      </w:pPr>
      <w:r w:rsidRPr="00432D7F">
        <w:rPr>
          <w:rFonts w:ascii="Times New Roman" w:hAnsi="Times New Roman" w:cs="Times New Roman"/>
          <w:i/>
          <w:sz w:val="20"/>
          <w:szCs w:val="20"/>
        </w:rPr>
        <w:t>c) Surveillance des sols</w:t>
      </w:r>
    </w:p>
    <w:p w14:paraId="118C2AF5" w14:textId="77777777" w:rsidR="00C10AF3" w:rsidRPr="00432D7F" w:rsidRDefault="00C10AF3" w:rsidP="00C10AF3">
      <w:pPr>
        <w:jc w:val="both"/>
        <w:rPr>
          <w:rFonts w:ascii="Times New Roman" w:hAnsi="Times New Roman" w:cs="Times New Roman"/>
          <w:i/>
          <w:sz w:val="20"/>
          <w:szCs w:val="20"/>
        </w:rPr>
      </w:pPr>
      <w:r w:rsidRPr="00432D7F">
        <w:rPr>
          <w:rFonts w:ascii="Times New Roman" w:hAnsi="Times New Roman" w:cs="Times New Roman"/>
          <w:i/>
          <w:sz w:val="20"/>
          <w:szCs w:val="20"/>
        </w:rPr>
        <w:t>Si les substances ou mélanges dangereux pertinents v</w:t>
      </w:r>
      <w:r w:rsidR="00FA735C" w:rsidRPr="00432D7F">
        <w:rPr>
          <w:rFonts w:ascii="Times New Roman" w:hAnsi="Times New Roman" w:cs="Times New Roman"/>
          <w:i/>
          <w:sz w:val="20"/>
          <w:szCs w:val="20"/>
        </w:rPr>
        <w:t>isés au 3° du I de l'article R. </w:t>
      </w:r>
      <w:r w:rsidRPr="00432D7F">
        <w:rPr>
          <w:rFonts w:ascii="Times New Roman" w:hAnsi="Times New Roman" w:cs="Times New Roman"/>
          <w:i/>
          <w:sz w:val="20"/>
          <w:szCs w:val="20"/>
        </w:rPr>
        <w:t xml:space="preserve">515-59 </w:t>
      </w:r>
      <w:r w:rsidR="00FA735C" w:rsidRPr="00432D7F">
        <w:rPr>
          <w:rFonts w:ascii="Times New Roman" w:hAnsi="Times New Roman" w:cs="Times New Roman"/>
          <w:i/>
          <w:sz w:val="20"/>
          <w:szCs w:val="20"/>
        </w:rPr>
        <w:t xml:space="preserve">du code de l’environnement </w:t>
      </w:r>
      <w:r w:rsidRPr="00432D7F">
        <w:rPr>
          <w:rFonts w:ascii="Times New Roman" w:hAnsi="Times New Roman" w:cs="Times New Roman"/>
          <w:i/>
          <w:sz w:val="20"/>
          <w:szCs w:val="20"/>
        </w:rPr>
        <w:t>sont susceptibles de se trouver sur le site et de caractériser une éventuelle pollution, une surveillance périodique des sols est effectuée, selon les modalités décrites à l’article 66 du présent arrêté. La surveillance des sols est effectuée a minima sur les points référencés dans le rapport de base lorsque l'activité re</w:t>
      </w:r>
      <w:r w:rsidR="00FA735C" w:rsidRPr="00432D7F">
        <w:rPr>
          <w:rFonts w:ascii="Times New Roman" w:hAnsi="Times New Roman" w:cs="Times New Roman"/>
          <w:i/>
          <w:sz w:val="20"/>
          <w:szCs w:val="20"/>
        </w:rPr>
        <w:t>lève du 3° du I de l'article R. </w:t>
      </w:r>
      <w:r w:rsidRPr="00432D7F">
        <w:rPr>
          <w:rFonts w:ascii="Times New Roman" w:hAnsi="Times New Roman" w:cs="Times New Roman"/>
          <w:i/>
          <w:sz w:val="20"/>
          <w:szCs w:val="20"/>
        </w:rPr>
        <w:t>515-59 ou, en cas d’impossibilité technique, dans des points dont la représentativité est équivalente. Les prélèvements et analyses sont réalisés tous les 10 ans.</w:t>
      </w:r>
      <w:r w:rsidR="00432D7F" w:rsidRPr="00432D7F">
        <w:rPr>
          <w:rFonts w:ascii="Times New Roman" w:hAnsi="Times New Roman" w:cs="Times New Roman"/>
          <w:i/>
          <w:sz w:val="20"/>
          <w:szCs w:val="20"/>
        </w:rPr>
        <w:t> »</w:t>
      </w:r>
    </w:p>
    <w:p w14:paraId="4958B9BE" w14:textId="77777777" w:rsidR="00904D05" w:rsidRPr="00C97128" w:rsidRDefault="00904D05" w:rsidP="00C10AF3">
      <w:pPr>
        <w:jc w:val="both"/>
        <w:rPr>
          <w:rFonts w:ascii="Times New Roman" w:hAnsi="Times New Roman" w:cs="Times New Roman"/>
          <w:sz w:val="20"/>
          <w:szCs w:val="20"/>
        </w:rPr>
      </w:pPr>
    </w:p>
    <w:p w14:paraId="6BDA8576" w14:textId="77777777" w:rsidR="006B64C6" w:rsidRDefault="0024018F" w:rsidP="00DC5ECA">
      <w:pPr>
        <w:jc w:val="both"/>
        <w:rPr>
          <w:rFonts w:ascii="Times New Roman" w:hAnsi="Times New Roman" w:cs="Times New Roman"/>
          <w:sz w:val="20"/>
          <w:szCs w:val="20"/>
        </w:rPr>
      </w:pPr>
      <w:r w:rsidRPr="00904D05">
        <w:rPr>
          <w:rFonts w:ascii="Times New Roman" w:hAnsi="Times New Roman" w:cs="Times New Roman"/>
          <w:b/>
          <w:sz w:val="20"/>
          <w:szCs w:val="20"/>
        </w:rPr>
        <w:t>6</w:t>
      </w:r>
      <w:r w:rsidR="006B64C6" w:rsidRPr="00904D05">
        <w:rPr>
          <w:rFonts w:ascii="Times New Roman" w:hAnsi="Times New Roman" w:cs="Times New Roman"/>
          <w:b/>
          <w:sz w:val="20"/>
          <w:szCs w:val="20"/>
        </w:rPr>
        <w:t>°)</w:t>
      </w:r>
      <w:r w:rsidR="006B64C6">
        <w:rPr>
          <w:rFonts w:ascii="Times New Roman" w:hAnsi="Times New Roman" w:cs="Times New Roman"/>
          <w:sz w:val="20"/>
          <w:szCs w:val="20"/>
        </w:rPr>
        <w:t xml:space="preserve"> </w:t>
      </w:r>
      <w:r w:rsidRPr="00C97128">
        <w:rPr>
          <w:rFonts w:ascii="Times New Roman" w:hAnsi="Times New Roman" w:cs="Times New Roman"/>
          <w:sz w:val="20"/>
          <w:szCs w:val="20"/>
        </w:rPr>
        <w:t xml:space="preserve">A </w:t>
      </w:r>
      <w:r w:rsidR="003E5B1B" w:rsidRPr="00C97128">
        <w:rPr>
          <w:rFonts w:ascii="Times New Roman" w:hAnsi="Times New Roman" w:cs="Times New Roman"/>
          <w:sz w:val="20"/>
          <w:szCs w:val="20"/>
        </w:rPr>
        <w:t>l’article 15, après le mot «</w:t>
      </w:r>
      <w:r w:rsidR="00B9436C" w:rsidRPr="00C97128">
        <w:rPr>
          <w:rFonts w:ascii="Times New Roman" w:hAnsi="Times New Roman" w:cs="Times New Roman"/>
          <w:sz w:val="20"/>
          <w:szCs w:val="20"/>
        </w:rPr>
        <w:t xml:space="preserve"> </w:t>
      </w:r>
      <w:r w:rsidR="003E5B1B" w:rsidRPr="0072504F">
        <w:rPr>
          <w:rFonts w:ascii="Times New Roman" w:hAnsi="Times New Roman" w:cs="Times New Roman"/>
          <w:i/>
          <w:sz w:val="20"/>
          <w:szCs w:val="20"/>
        </w:rPr>
        <w:t>informatisé</w:t>
      </w:r>
      <w:r w:rsidR="00B9436C" w:rsidRPr="00C97128">
        <w:rPr>
          <w:rFonts w:ascii="Times New Roman" w:hAnsi="Times New Roman" w:cs="Times New Roman"/>
          <w:sz w:val="20"/>
          <w:szCs w:val="20"/>
        </w:rPr>
        <w:t xml:space="preserve"> </w:t>
      </w:r>
      <w:r w:rsidR="003E5B1B" w:rsidRPr="00C97128">
        <w:rPr>
          <w:rFonts w:ascii="Times New Roman" w:hAnsi="Times New Roman" w:cs="Times New Roman"/>
          <w:sz w:val="20"/>
          <w:szCs w:val="20"/>
        </w:rPr>
        <w:t xml:space="preserve">» sont ajoutés les mots </w:t>
      </w:r>
      <w:r w:rsidR="001230AC">
        <w:rPr>
          <w:rFonts w:ascii="Times New Roman" w:hAnsi="Times New Roman" w:cs="Times New Roman"/>
          <w:sz w:val="20"/>
          <w:szCs w:val="20"/>
        </w:rPr>
        <w:t>« </w:t>
      </w:r>
      <w:r w:rsidR="003E5B1B" w:rsidRPr="0072504F">
        <w:rPr>
          <w:rFonts w:ascii="Times New Roman" w:hAnsi="Times New Roman" w:cs="Times New Roman"/>
          <w:i/>
          <w:sz w:val="20"/>
          <w:szCs w:val="20"/>
        </w:rPr>
        <w:t xml:space="preserve">et tenu à </w:t>
      </w:r>
      <w:r w:rsidR="005C614A" w:rsidRPr="0072504F">
        <w:rPr>
          <w:rFonts w:ascii="Times New Roman" w:hAnsi="Times New Roman" w:cs="Times New Roman"/>
          <w:i/>
          <w:sz w:val="20"/>
          <w:szCs w:val="20"/>
        </w:rPr>
        <w:t xml:space="preserve">la </w:t>
      </w:r>
      <w:r w:rsidR="003E5B1B" w:rsidRPr="0072504F">
        <w:rPr>
          <w:rFonts w:ascii="Times New Roman" w:hAnsi="Times New Roman" w:cs="Times New Roman"/>
          <w:i/>
          <w:sz w:val="20"/>
          <w:szCs w:val="20"/>
        </w:rPr>
        <w:t>disposition de l’inspection des installations classées</w:t>
      </w:r>
      <w:r w:rsidR="00432D7F">
        <w:rPr>
          <w:rFonts w:ascii="Times New Roman" w:hAnsi="Times New Roman" w:cs="Times New Roman"/>
          <w:i/>
          <w:sz w:val="20"/>
          <w:szCs w:val="20"/>
        </w:rPr>
        <w:t> »</w:t>
      </w:r>
      <w:r w:rsidR="003E5B1B" w:rsidRPr="00C97128">
        <w:rPr>
          <w:rFonts w:ascii="Times New Roman" w:hAnsi="Times New Roman" w:cs="Times New Roman"/>
          <w:sz w:val="20"/>
          <w:szCs w:val="20"/>
        </w:rPr>
        <w:t>.</w:t>
      </w:r>
    </w:p>
    <w:p w14:paraId="393EFF19" w14:textId="77777777" w:rsidR="00904D05" w:rsidRPr="00C97128" w:rsidRDefault="00904D05" w:rsidP="00DC5ECA">
      <w:pPr>
        <w:jc w:val="both"/>
        <w:rPr>
          <w:rFonts w:ascii="Times New Roman" w:hAnsi="Times New Roman" w:cs="Times New Roman"/>
          <w:sz w:val="20"/>
          <w:szCs w:val="20"/>
        </w:rPr>
      </w:pPr>
    </w:p>
    <w:p w14:paraId="6BBE5315" w14:textId="427F8563" w:rsidR="007D7E40" w:rsidRDefault="0024018F" w:rsidP="00DC5ECA">
      <w:pPr>
        <w:jc w:val="both"/>
        <w:rPr>
          <w:rFonts w:ascii="Times New Roman" w:hAnsi="Times New Roman" w:cs="Times New Roman"/>
          <w:sz w:val="20"/>
          <w:szCs w:val="20"/>
        </w:rPr>
      </w:pPr>
      <w:r w:rsidRPr="00904D05">
        <w:rPr>
          <w:rFonts w:ascii="Times New Roman" w:hAnsi="Times New Roman" w:cs="Times New Roman"/>
          <w:b/>
          <w:sz w:val="20"/>
          <w:szCs w:val="20"/>
        </w:rPr>
        <w:t>7</w:t>
      </w:r>
      <w:r w:rsidR="006B64C6" w:rsidRPr="00904D05">
        <w:rPr>
          <w:rFonts w:ascii="Times New Roman" w:hAnsi="Times New Roman" w:cs="Times New Roman"/>
          <w:b/>
          <w:sz w:val="20"/>
          <w:szCs w:val="20"/>
        </w:rPr>
        <w:t>°)</w:t>
      </w:r>
      <w:r w:rsidR="006B64C6">
        <w:rPr>
          <w:rFonts w:ascii="Times New Roman" w:hAnsi="Times New Roman" w:cs="Times New Roman"/>
          <w:sz w:val="20"/>
          <w:szCs w:val="20"/>
        </w:rPr>
        <w:t xml:space="preserve"> </w:t>
      </w:r>
      <w:r w:rsidR="007D7E40" w:rsidRPr="007D7E40">
        <w:rPr>
          <w:rFonts w:ascii="Times New Roman" w:hAnsi="Times New Roman" w:cs="Times New Roman"/>
          <w:sz w:val="20"/>
          <w:szCs w:val="20"/>
        </w:rPr>
        <w:t>L’article 1</w:t>
      </w:r>
      <w:r w:rsidR="007D7E40">
        <w:rPr>
          <w:rFonts w:ascii="Times New Roman" w:hAnsi="Times New Roman" w:cs="Times New Roman"/>
          <w:sz w:val="20"/>
          <w:szCs w:val="20"/>
        </w:rPr>
        <w:t xml:space="preserve">6 </w:t>
      </w:r>
      <w:r w:rsidR="007D7E40" w:rsidRPr="007D7E40">
        <w:rPr>
          <w:rFonts w:ascii="Times New Roman" w:hAnsi="Times New Roman" w:cs="Times New Roman"/>
          <w:sz w:val="20"/>
          <w:szCs w:val="20"/>
        </w:rPr>
        <w:t>est remplacé par les dispositions suivantes</w:t>
      </w:r>
      <w:r w:rsidR="007D7E40">
        <w:rPr>
          <w:rFonts w:ascii="Times New Roman" w:hAnsi="Times New Roman" w:cs="Times New Roman"/>
          <w:sz w:val="20"/>
          <w:szCs w:val="20"/>
        </w:rPr>
        <w:t> :</w:t>
      </w:r>
    </w:p>
    <w:p w14:paraId="0AEF6BC5" w14:textId="77777777" w:rsidR="007D7E40" w:rsidRDefault="003B755E" w:rsidP="00C10AF3">
      <w:pPr>
        <w:jc w:val="both"/>
        <w:rPr>
          <w:rFonts w:ascii="Times New Roman" w:hAnsi="Times New Roman" w:cs="Times New Roman"/>
          <w:i/>
          <w:sz w:val="20"/>
          <w:szCs w:val="20"/>
        </w:rPr>
      </w:pPr>
      <w:r>
        <w:rPr>
          <w:rFonts w:ascii="Times New Roman" w:hAnsi="Times New Roman" w:cs="Times New Roman"/>
          <w:i/>
          <w:sz w:val="20"/>
          <w:szCs w:val="20"/>
        </w:rPr>
        <w:t>« </w:t>
      </w:r>
      <w:r w:rsidR="007D7E40" w:rsidRPr="00C15D5A">
        <w:rPr>
          <w:rFonts w:ascii="Times New Roman" w:hAnsi="Times New Roman" w:cs="Times New Roman"/>
          <w:b/>
          <w:i/>
          <w:sz w:val="20"/>
          <w:szCs w:val="20"/>
        </w:rPr>
        <w:t>Article 16</w:t>
      </w:r>
    </w:p>
    <w:p w14:paraId="6211B8D0" w14:textId="01DA703F" w:rsidR="007D7E40" w:rsidRPr="007D7E40" w:rsidRDefault="007D7E40" w:rsidP="007D7E40">
      <w:pPr>
        <w:jc w:val="both"/>
        <w:rPr>
          <w:rFonts w:ascii="Times New Roman" w:hAnsi="Times New Roman" w:cs="Times New Roman"/>
          <w:i/>
          <w:sz w:val="20"/>
          <w:szCs w:val="20"/>
        </w:rPr>
      </w:pPr>
      <w:r w:rsidRPr="007D7E40">
        <w:rPr>
          <w:rFonts w:ascii="Times New Roman" w:hAnsi="Times New Roman" w:cs="Times New Roman"/>
          <w:i/>
          <w:sz w:val="20"/>
          <w:szCs w:val="20"/>
        </w:rPr>
        <w:t>L'arrêté d'autorisation fixe, en tant que de besoin, les dispositions à prendre pour la réalisation et l'entreti</w:t>
      </w:r>
      <w:r>
        <w:rPr>
          <w:rFonts w:ascii="Times New Roman" w:hAnsi="Times New Roman" w:cs="Times New Roman"/>
          <w:i/>
          <w:sz w:val="20"/>
          <w:szCs w:val="20"/>
        </w:rPr>
        <w:t>en des ouvrages de prélèvement.</w:t>
      </w:r>
    </w:p>
    <w:p w14:paraId="1A981478" w14:textId="77777777" w:rsidR="007D7E40" w:rsidRDefault="007D7E40" w:rsidP="007D7E40">
      <w:pPr>
        <w:jc w:val="both"/>
        <w:rPr>
          <w:rFonts w:ascii="Times New Roman" w:hAnsi="Times New Roman" w:cs="Times New Roman"/>
          <w:i/>
          <w:sz w:val="20"/>
          <w:szCs w:val="20"/>
        </w:rPr>
      </w:pPr>
      <w:r w:rsidRPr="00904D05">
        <w:rPr>
          <w:rFonts w:ascii="Times New Roman" w:hAnsi="Times New Roman" w:cs="Times New Roman"/>
          <w:i/>
          <w:sz w:val="20"/>
          <w:szCs w:val="20"/>
        </w:rPr>
        <w:t>Un ou plusieurs réservoirs de coupure ou bacs de disconnexion ou tout autre équipement présentant des garanties équivalentes sont installés afin d'isoler les réseaux d'eaux industrielles et pour éviter des retours de substances dans les réseaux d’adduction d'eau publique ou dans les milieux de prélèvement.</w:t>
      </w:r>
    </w:p>
    <w:p w14:paraId="1939442C" w14:textId="1C3A593A" w:rsidR="00C10AF3" w:rsidRPr="00904D05" w:rsidRDefault="007D7E40" w:rsidP="007D7E40">
      <w:pPr>
        <w:jc w:val="both"/>
        <w:rPr>
          <w:rFonts w:ascii="Times New Roman" w:hAnsi="Times New Roman" w:cs="Times New Roman"/>
          <w:i/>
          <w:sz w:val="20"/>
          <w:szCs w:val="20"/>
        </w:rPr>
      </w:pPr>
      <w:r w:rsidRPr="007D7E40">
        <w:rPr>
          <w:rFonts w:ascii="Times New Roman" w:hAnsi="Times New Roman" w:cs="Times New Roman"/>
          <w:i/>
          <w:sz w:val="20"/>
          <w:szCs w:val="20"/>
        </w:rPr>
        <w:t>Les ouvrages de prélèvement dans les cours d'eau ne gênent pas le libre écoulement des eaux. Lorsqu'ils doivent être construits dans le lit du cours d'eau,</w:t>
      </w:r>
      <w:r>
        <w:rPr>
          <w:rFonts w:ascii="Times New Roman" w:hAnsi="Times New Roman" w:cs="Times New Roman"/>
          <w:i/>
          <w:sz w:val="20"/>
          <w:szCs w:val="20"/>
        </w:rPr>
        <w:t xml:space="preserve"> ils respectent,</w:t>
      </w:r>
      <w:r w:rsidRPr="007D7E40">
        <w:rPr>
          <w:rFonts w:ascii="Times New Roman" w:hAnsi="Times New Roman" w:cs="Times New Roman"/>
          <w:i/>
          <w:sz w:val="20"/>
          <w:szCs w:val="20"/>
        </w:rPr>
        <w:t xml:space="preserve"> les disposition</w:t>
      </w:r>
      <w:r>
        <w:rPr>
          <w:rFonts w:ascii="Times New Roman" w:hAnsi="Times New Roman" w:cs="Times New Roman"/>
          <w:i/>
          <w:sz w:val="20"/>
          <w:szCs w:val="20"/>
        </w:rPr>
        <w:t>s des articles L. 214-18 et L. </w:t>
      </w:r>
      <w:r w:rsidRPr="007D7E40">
        <w:rPr>
          <w:rFonts w:ascii="Times New Roman" w:hAnsi="Times New Roman" w:cs="Times New Roman"/>
          <w:i/>
          <w:sz w:val="20"/>
          <w:szCs w:val="20"/>
        </w:rPr>
        <w:t>432-6 du code de l'environnement. Leur mise en place est compatible avec les dispositions</w:t>
      </w:r>
      <w:r>
        <w:rPr>
          <w:rFonts w:ascii="Times New Roman" w:hAnsi="Times New Roman" w:cs="Times New Roman"/>
          <w:i/>
          <w:sz w:val="20"/>
          <w:szCs w:val="20"/>
        </w:rPr>
        <w:t xml:space="preserve"> </w:t>
      </w:r>
      <w:r w:rsidRPr="007D7E40">
        <w:rPr>
          <w:rFonts w:ascii="Times New Roman" w:hAnsi="Times New Roman" w:cs="Times New Roman"/>
          <w:i/>
          <w:sz w:val="20"/>
          <w:szCs w:val="20"/>
        </w:rPr>
        <w:t>du schéma directeur d'aménagement et de gestion des eaux et du schéma d'aménagement et de gestion des eaux, lorsqu'il existe.</w:t>
      </w:r>
      <w:r w:rsidR="003B755E">
        <w:rPr>
          <w:rFonts w:ascii="Times New Roman" w:hAnsi="Times New Roman" w:cs="Times New Roman"/>
          <w:i/>
          <w:sz w:val="20"/>
          <w:szCs w:val="20"/>
        </w:rPr>
        <w:t> »</w:t>
      </w:r>
    </w:p>
    <w:p w14:paraId="44F90D19" w14:textId="77777777" w:rsidR="00904D05" w:rsidRPr="00904D05" w:rsidRDefault="00904D05" w:rsidP="00C10AF3">
      <w:pPr>
        <w:jc w:val="both"/>
        <w:rPr>
          <w:rFonts w:ascii="Times New Roman" w:hAnsi="Times New Roman" w:cs="Times New Roman"/>
          <w:sz w:val="20"/>
          <w:szCs w:val="20"/>
        </w:rPr>
      </w:pPr>
    </w:p>
    <w:p w14:paraId="21784C01" w14:textId="77777777" w:rsidR="009374AD" w:rsidRPr="00904D05" w:rsidRDefault="0024018F" w:rsidP="00DC5ECA">
      <w:pPr>
        <w:jc w:val="both"/>
        <w:rPr>
          <w:rFonts w:ascii="Times New Roman" w:hAnsi="Times New Roman" w:cs="Times New Roman"/>
          <w:sz w:val="20"/>
          <w:szCs w:val="20"/>
        </w:rPr>
      </w:pPr>
      <w:r w:rsidRPr="00904D05">
        <w:rPr>
          <w:rFonts w:ascii="Times New Roman" w:hAnsi="Times New Roman" w:cs="Times New Roman"/>
          <w:b/>
          <w:sz w:val="20"/>
          <w:szCs w:val="20"/>
        </w:rPr>
        <w:t>8</w:t>
      </w:r>
      <w:r w:rsidR="006B64C6" w:rsidRPr="00904D05">
        <w:rPr>
          <w:rFonts w:ascii="Times New Roman" w:hAnsi="Times New Roman" w:cs="Times New Roman"/>
          <w:b/>
          <w:sz w:val="20"/>
          <w:szCs w:val="20"/>
        </w:rPr>
        <w:t>°)</w:t>
      </w:r>
      <w:r w:rsidR="006B64C6" w:rsidRPr="00904D05">
        <w:rPr>
          <w:rFonts w:ascii="Times New Roman" w:hAnsi="Times New Roman" w:cs="Times New Roman"/>
          <w:sz w:val="20"/>
          <w:szCs w:val="20"/>
        </w:rPr>
        <w:t xml:space="preserve"> </w:t>
      </w:r>
      <w:r w:rsidR="009374AD" w:rsidRPr="00904D05">
        <w:rPr>
          <w:rFonts w:ascii="Times New Roman" w:hAnsi="Times New Roman" w:cs="Times New Roman"/>
          <w:sz w:val="20"/>
          <w:szCs w:val="20"/>
        </w:rPr>
        <w:t xml:space="preserve">L’article 19 est remplacé par les dispositions </w:t>
      </w:r>
      <w:r w:rsidR="006B64C6" w:rsidRPr="00904D05">
        <w:rPr>
          <w:rFonts w:ascii="Times New Roman" w:hAnsi="Times New Roman" w:cs="Times New Roman"/>
          <w:sz w:val="20"/>
          <w:szCs w:val="20"/>
        </w:rPr>
        <w:t>suivantes :</w:t>
      </w:r>
    </w:p>
    <w:p w14:paraId="1F0886A0" w14:textId="77777777" w:rsidR="006B64C6" w:rsidRPr="00337487" w:rsidRDefault="00904D05" w:rsidP="00DC5ECA">
      <w:pPr>
        <w:jc w:val="both"/>
        <w:rPr>
          <w:rFonts w:ascii="Times New Roman" w:hAnsi="Times New Roman" w:cs="Times New Roman"/>
          <w:b/>
          <w:i/>
          <w:sz w:val="20"/>
          <w:szCs w:val="20"/>
        </w:rPr>
      </w:pPr>
      <w:r w:rsidRPr="00337487">
        <w:rPr>
          <w:rFonts w:ascii="Times New Roman" w:hAnsi="Times New Roman" w:cs="Times New Roman"/>
          <w:i/>
          <w:sz w:val="20"/>
          <w:szCs w:val="20"/>
        </w:rPr>
        <w:t>« </w:t>
      </w:r>
      <w:r w:rsidR="006B64C6" w:rsidRPr="00337487">
        <w:rPr>
          <w:rFonts w:ascii="Times New Roman" w:hAnsi="Times New Roman" w:cs="Times New Roman"/>
          <w:b/>
          <w:i/>
          <w:sz w:val="20"/>
          <w:szCs w:val="20"/>
        </w:rPr>
        <w:t>Article 19</w:t>
      </w:r>
    </w:p>
    <w:p w14:paraId="25216DCF" w14:textId="77777777" w:rsidR="00C10AF3" w:rsidRPr="00337487" w:rsidRDefault="00C10AF3" w:rsidP="00C10AF3">
      <w:pPr>
        <w:jc w:val="both"/>
        <w:rPr>
          <w:rFonts w:ascii="Times New Roman" w:hAnsi="Times New Roman" w:cs="Times New Roman"/>
          <w:i/>
          <w:sz w:val="20"/>
          <w:szCs w:val="20"/>
        </w:rPr>
      </w:pPr>
      <w:r w:rsidRPr="00337487">
        <w:rPr>
          <w:rFonts w:ascii="Times New Roman" w:hAnsi="Times New Roman" w:cs="Times New Roman"/>
          <w:i/>
          <w:sz w:val="20"/>
          <w:szCs w:val="20"/>
        </w:rPr>
        <w:t xml:space="preserve">Les installations de traitement sont conçues, exploitées et entretenues de manière à réduire à leur minimum les durées d'indisponibilité pendant lesquelles elles ne peuvent assurer pleinement leur fonction. </w:t>
      </w:r>
    </w:p>
    <w:p w14:paraId="0E7E7532" w14:textId="77777777" w:rsidR="00C10AF3" w:rsidRPr="00337487" w:rsidRDefault="00C10AF3" w:rsidP="00C10AF3">
      <w:pPr>
        <w:jc w:val="both"/>
        <w:rPr>
          <w:rFonts w:ascii="Times New Roman" w:hAnsi="Times New Roman" w:cs="Times New Roman"/>
          <w:i/>
          <w:sz w:val="20"/>
          <w:szCs w:val="20"/>
        </w:rPr>
      </w:pPr>
      <w:r w:rsidRPr="00337487">
        <w:rPr>
          <w:rFonts w:ascii="Times New Roman" w:hAnsi="Times New Roman" w:cs="Times New Roman"/>
          <w:i/>
          <w:sz w:val="20"/>
          <w:szCs w:val="20"/>
        </w:rPr>
        <w:t>Si une indisponibilité est susceptible de conduire à un dépassement des valeurs limites imposées, l'exploitant prend les dispositions nécessaires pour réduire la pollution émise en réduisant ou arrêtant si besoin les fabrications</w:t>
      </w:r>
      <w:r w:rsidR="00904D05" w:rsidRPr="00337487">
        <w:rPr>
          <w:rFonts w:ascii="Times New Roman" w:hAnsi="Times New Roman" w:cs="Times New Roman"/>
          <w:i/>
          <w:sz w:val="20"/>
          <w:szCs w:val="20"/>
        </w:rPr>
        <w:t>/opérations</w:t>
      </w:r>
      <w:r w:rsidRPr="00337487">
        <w:rPr>
          <w:rFonts w:ascii="Times New Roman" w:hAnsi="Times New Roman" w:cs="Times New Roman"/>
          <w:i/>
          <w:sz w:val="20"/>
          <w:szCs w:val="20"/>
        </w:rPr>
        <w:t xml:space="preserve"> à l’origine des effluents arrivant à l’installation de traitement concernée</w:t>
      </w:r>
      <w:r w:rsidR="00904D05" w:rsidRPr="00337487">
        <w:rPr>
          <w:rFonts w:ascii="Times New Roman" w:hAnsi="Times New Roman" w:cs="Times New Roman"/>
          <w:i/>
          <w:sz w:val="20"/>
          <w:szCs w:val="20"/>
        </w:rPr>
        <w:t>.</w:t>
      </w:r>
    </w:p>
    <w:p w14:paraId="2462AE39" w14:textId="77777777" w:rsidR="00C10AF3" w:rsidRPr="00337487" w:rsidRDefault="00C10AF3" w:rsidP="00C10AF3">
      <w:pPr>
        <w:jc w:val="both"/>
        <w:rPr>
          <w:rFonts w:ascii="Times New Roman" w:hAnsi="Times New Roman" w:cs="Times New Roman"/>
          <w:i/>
          <w:sz w:val="20"/>
          <w:szCs w:val="20"/>
        </w:rPr>
      </w:pPr>
      <w:r w:rsidRPr="00337487">
        <w:rPr>
          <w:rFonts w:ascii="Times New Roman" w:hAnsi="Times New Roman" w:cs="Times New Roman"/>
          <w:i/>
          <w:sz w:val="20"/>
          <w:szCs w:val="20"/>
        </w:rPr>
        <w:t>Les effluents pollués ne contiennent pas de substances de nature à gêner le bon fonctionnement des ouvrages de traitement.</w:t>
      </w:r>
    </w:p>
    <w:p w14:paraId="78C276E1" w14:textId="428C9A2D" w:rsidR="00C10AF3" w:rsidRPr="00337487" w:rsidRDefault="00C10AF3" w:rsidP="00C10AF3">
      <w:pPr>
        <w:jc w:val="both"/>
        <w:rPr>
          <w:rFonts w:ascii="Times New Roman" w:hAnsi="Times New Roman" w:cs="Times New Roman"/>
          <w:i/>
          <w:sz w:val="20"/>
          <w:szCs w:val="20"/>
        </w:rPr>
      </w:pPr>
      <w:r w:rsidRPr="00337487">
        <w:rPr>
          <w:rFonts w:ascii="Times New Roman" w:hAnsi="Times New Roman" w:cs="Times New Roman"/>
          <w:i/>
          <w:sz w:val="20"/>
          <w:szCs w:val="20"/>
        </w:rPr>
        <w:t xml:space="preserve">Les incidents ayant entraîné </w:t>
      </w:r>
      <w:bookmarkStart w:id="0" w:name="_GoBack"/>
      <w:bookmarkEnd w:id="0"/>
      <w:r w:rsidRPr="00337487">
        <w:rPr>
          <w:rFonts w:ascii="Times New Roman" w:hAnsi="Times New Roman" w:cs="Times New Roman"/>
          <w:i/>
          <w:sz w:val="20"/>
          <w:szCs w:val="20"/>
        </w:rPr>
        <w:t>l’arrêt des installations de collecte, traitement ou recyclage ainsi que les causes de ces incidents et les remèdes apportés sont consignés dans un registre.</w:t>
      </w:r>
    </w:p>
    <w:p w14:paraId="57577C17" w14:textId="77777777" w:rsidR="00C10AF3" w:rsidRPr="00337487" w:rsidRDefault="00C10AF3" w:rsidP="00C10AF3">
      <w:pPr>
        <w:jc w:val="both"/>
        <w:rPr>
          <w:rFonts w:ascii="Times New Roman" w:hAnsi="Times New Roman" w:cs="Times New Roman"/>
          <w:i/>
          <w:sz w:val="20"/>
          <w:szCs w:val="20"/>
        </w:rPr>
      </w:pPr>
      <w:r w:rsidRPr="00337487">
        <w:rPr>
          <w:rFonts w:ascii="Times New Roman" w:hAnsi="Times New Roman" w:cs="Times New Roman"/>
          <w:i/>
          <w:sz w:val="20"/>
          <w:szCs w:val="20"/>
        </w:rPr>
        <w:t>La conduite des installations est confiée à un personnel compétent disposant d'une formation adéquat</w:t>
      </w:r>
      <w:r w:rsidR="00337487" w:rsidRPr="00337487">
        <w:rPr>
          <w:rFonts w:ascii="Times New Roman" w:hAnsi="Times New Roman" w:cs="Times New Roman"/>
          <w:i/>
          <w:sz w:val="20"/>
          <w:szCs w:val="20"/>
        </w:rPr>
        <w:t>e</w:t>
      </w:r>
      <w:r w:rsidRPr="00337487">
        <w:rPr>
          <w:rFonts w:ascii="Times New Roman" w:hAnsi="Times New Roman" w:cs="Times New Roman"/>
          <w:i/>
          <w:sz w:val="20"/>
          <w:szCs w:val="20"/>
        </w:rPr>
        <w:t>.</w:t>
      </w:r>
    </w:p>
    <w:p w14:paraId="52405CFD" w14:textId="77777777" w:rsidR="006B64C6" w:rsidRPr="00337487" w:rsidRDefault="00C10AF3" w:rsidP="00DC5ECA">
      <w:pPr>
        <w:jc w:val="both"/>
        <w:rPr>
          <w:rFonts w:ascii="Times New Roman" w:hAnsi="Times New Roman" w:cs="Times New Roman"/>
          <w:i/>
          <w:sz w:val="20"/>
          <w:szCs w:val="20"/>
        </w:rPr>
      </w:pPr>
      <w:r w:rsidRPr="00B85A60">
        <w:rPr>
          <w:rFonts w:ascii="Times New Roman" w:hAnsi="Times New Roman" w:cs="Times New Roman"/>
          <w:i/>
          <w:sz w:val="20"/>
          <w:szCs w:val="20"/>
        </w:rPr>
        <w:t>Les installations de stockage et de traitement des effluents aqueux, notamment le traitement par lagunage, sont étanches.</w:t>
      </w:r>
      <w:r w:rsidR="00337487">
        <w:rPr>
          <w:rFonts w:ascii="Times New Roman" w:hAnsi="Times New Roman" w:cs="Times New Roman"/>
          <w:i/>
          <w:sz w:val="20"/>
          <w:szCs w:val="20"/>
        </w:rPr>
        <w:t> »</w:t>
      </w:r>
    </w:p>
    <w:p w14:paraId="0A3C3F90" w14:textId="77777777" w:rsidR="00337487" w:rsidRPr="00C10AF3" w:rsidRDefault="00337487" w:rsidP="00DC5ECA">
      <w:pPr>
        <w:jc w:val="both"/>
        <w:rPr>
          <w:rFonts w:ascii="Times New Roman" w:hAnsi="Times New Roman" w:cs="Times New Roman"/>
          <w:sz w:val="20"/>
          <w:szCs w:val="20"/>
        </w:rPr>
      </w:pPr>
    </w:p>
    <w:p w14:paraId="445F2F22" w14:textId="77777777" w:rsidR="00337487" w:rsidRDefault="009374AD" w:rsidP="00DC5ECA">
      <w:pPr>
        <w:jc w:val="both"/>
        <w:rPr>
          <w:rFonts w:ascii="Times New Roman" w:hAnsi="Times New Roman" w:cs="Times New Roman"/>
          <w:sz w:val="20"/>
          <w:szCs w:val="20"/>
        </w:rPr>
      </w:pPr>
      <w:r w:rsidRPr="00337487">
        <w:rPr>
          <w:rFonts w:ascii="Times New Roman" w:hAnsi="Times New Roman" w:cs="Times New Roman"/>
          <w:b/>
          <w:sz w:val="20"/>
          <w:szCs w:val="20"/>
        </w:rPr>
        <w:t>9</w:t>
      </w:r>
      <w:r w:rsidR="006B64C6" w:rsidRPr="00337487">
        <w:rPr>
          <w:rFonts w:ascii="Times New Roman" w:hAnsi="Times New Roman" w:cs="Times New Roman"/>
          <w:b/>
          <w:sz w:val="20"/>
          <w:szCs w:val="20"/>
        </w:rPr>
        <w:t>°)</w:t>
      </w:r>
      <w:r w:rsidR="006B64C6">
        <w:rPr>
          <w:rFonts w:ascii="Times New Roman" w:hAnsi="Times New Roman" w:cs="Times New Roman"/>
          <w:sz w:val="20"/>
          <w:szCs w:val="20"/>
        </w:rPr>
        <w:t xml:space="preserve"> </w:t>
      </w:r>
      <w:r w:rsidRPr="00C97128">
        <w:rPr>
          <w:rFonts w:ascii="Times New Roman" w:hAnsi="Times New Roman" w:cs="Times New Roman"/>
          <w:sz w:val="20"/>
          <w:szCs w:val="20"/>
        </w:rPr>
        <w:t>L</w:t>
      </w:r>
      <w:r w:rsidR="00337487">
        <w:rPr>
          <w:rFonts w:ascii="Times New Roman" w:hAnsi="Times New Roman" w:cs="Times New Roman"/>
          <w:sz w:val="20"/>
          <w:szCs w:val="20"/>
        </w:rPr>
        <w:t>e dernier alinéa du I de l</w:t>
      </w:r>
      <w:r w:rsidRPr="00C97128">
        <w:rPr>
          <w:rFonts w:ascii="Times New Roman" w:hAnsi="Times New Roman" w:cs="Times New Roman"/>
          <w:sz w:val="20"/>
          <w:szCs w:val="20"/>
        </w:rPr>
        <w:t xml:space="preserve">’article 21 est </w:t>
      </w:r>
      <w:r w:rsidR="00337487">
        <w:rPr>
          <w:rFonts w:ascii="Times New Roman" w:hAnsi="Times New Roman" w:cs="Times New Roman"/>
          <w:sz w:val="20"/>
          <w:szCs w:val="20"/>
        </w:rPr>
        <w:t>supprimé.</w:t>
      </w:r>
    </w:p>
    <w:p w14:paraId="12A0118F" w14:textId="77777777" w:rsidR="00337487" w:rsidRDefault="00337487" w:rsidP="00DC5ECA">
      <w:pPr>
        <w:jc w:val="both"/>
        <w:rPr>
          <w:rFonts w:ascii="Times New Roman" w:hAnsi="Times New Roman" w:cs="Times New Roman"/>
          <w:sz w:val="20"/>
          <w:szCs w:val="20"/>
        </w:rPr>
      </w:pPr>
    </w:p>
    <w:p w14:paraId="21CE4523" w14:textId="77777777" w:rsidR="00337487" w:rsidRDefault="00337487" w:rsidP="00DC5ECA">
      <w:pPr>
        <w:jc w:val="both"/>
        <w:rPr>
          <w:rFonts w:ascii="Times New Roman" w:hAnsi="Times New Roman" w:cs="Times New Roman"/>
          <w:sz w:val="20"/>
          <w:szCs w:val="20"/>
        </w:rPr>
      </w:pPr>
      <w:r w:rsidRPr="00337487">
        <w:rPr>
          <w:rFonts w:ascii="Times New Roman" w:hAnsi="Times New Roman" w:cs="Times New Roman"/>
          <w:b/>
          <w:sz w:val="20"/>
          <w:szCs w:val="20"/>
        </w:rPr>
        <w:t>10°)</w:t>
      </w:r>
      <w:r>
        <w:rPr>
          <w:rFonts w:ascii="Times New Roman" w:hAnsi="Times New Roman" w:cs="Times New Roman"/>
          <w:sz w:val="20"/>
          <w:szCs w:val="20"/>
        </w:rPr>
        <w:t xml:space="preserve"> Les deux derniers alinéas du II </w:t>
      </w:r>
      <w:r w:rsidRPr="00337487">
        <w:rPr>
          <w:rFonts w:ascii="Times New Roman" w:hAnsi="Times New Roman" w:cs="Times New Roman"/>
          <w:sz w:val="20"/>
          <w:szCs w:val="20"/>
        </w:rPr>
        <w:t xml:space="preserve">de l’article 21 </w:t>
      </w:r>
      <w:r>
        <w:rPr>
          <w:rFonts w:ascii="Times New Roman" w:hAnsi="Times New Roman" w:cs="Times New Roman"/>
          <w:sz w:val="20"/>
          <w:szCs w:val="20"/>
        </w:rPr>
        <w:t>sont</w:t>
      </w:r>
      <w:r w:rsidRPr="00337487">
        <w:rPr>
          <w:rFonts w:ascii="Times New Roman" w:hAnsi="Times New Roman" w:cs="Times New Roman"/>
          <w:sz w:val="20"/>
          <w:szCs w:val="20"/>
        </w:rPr>
        <w:t xml:space="preserve"> supprimé</w:t>
      </w:r>
      <w:r>
        <w:rPr>
          <w:rFonts w:ascii="Times New Roman" w:hAnsi="Times New Roman" w:cs="Times New Roman"/>
          <w:sz w:val="20"/>
          <w:szCs w:val="20"/>
        </w:rPr>
        <w:t>s.</w:t>
      </w:r>
    </w:p>
    <w:p w14:paraId="013F0D4F" w14:textId="77777777" w:rsidR="00337487" w:rsidRDefault="00337487" w:rsidP="00DC5ECA">
      <w:pPr>
        <w:jc w:val="both"/>
        <w:rPr>
          <w:rFonts w:ascii="Times New Roman" w:hAnsi="Times New Roman" w:cs="Times New Roman"/>
          <w:sz w:val="20"/>
          <w:szCs w:val="20"/>
        </w:rPr>
      </w:pPr>
    </w:p>
    <w:p w14:paraId="6AEE4F03" w14:textId="6619C558" w:rsidR="006B64C6" w:rsidRDefault="00337487" w:rsidP="00DC5ECA">
      <w:pPr>
        <w:jc w:val="both"/>
        <w:rPr>
          <w:rFonts w:ascii="Times New Roman" w:hAnsi="Times New Roman" w:cs="Times New Roman"/>
          <w:sz w:val="20"/>
          <w:szCs w:val="20"/>
        </w:rPr>
      </w:pPr>
      <w:r w:rsidRPr="00337487">
        <w:rPr>
          <w:rFonts w:ascii="Times New Roman" w:hAnsi="Times New Roman" w:cs="Times New Roman"/>
          <w:b/>
          <w:sz w:val="20"/>
          <w:szCs w:val="20"/>
        </w:rPr>
        <w:t>11°)</w:t>
      </w:r>
      <w:r>
        <w:rPr>
          <w:rFonts w:ascii="Times New Roman" w:hAnsi="Times New Roman" w:cs="Times New Roman"/>
          <w:sz w:val="20"/>
          <w:szCs w:val="20"/>
        </w:rPr>
        <w:t xml:space="preserve"> Le dernier alinéa du II</w:t>
      </w:r>
      <w:r w:rsidR="00235659">
        <w:rPr>
          <w:rFonts w:ascii="Times New Roman" w:hAnsi="Times New Roman" w:cs="Times New Roman"/>
          <w:sz w:val="20"/>
          <w:szCs w:val="20"/>
        </w:rPr>
        <w:t>I</w:t>
      </w:r>
      <w:r>
        <w:rPr>
          <w:rFonts w:ascii="Times New Roman" w:hAnsi="Times New Roman" w:cs="Times New Roman"/>
          <w:sz w:val="20"/>
          <w:szCs w:val="20"/>
        </w:rPr>
        <w:t xml:space="preserve"> de l’article 21 est </w:t>
      </w:r>
      <w:r w:rsidR="009374AD" w:rsidRPr="00C97128">
        <w:rPr>
          <w:rFonts w:ascii="Times New Roman" w:hAnsi="Times New Roman" w:cs="Times New Roman"/>
          <w:sz w:val="20"/>
          <w:szCs w:val="20"/>
        </w:rPr>
        <w:t xml:space="preserve">remplacé par les dispositions </w:t>
      </w:r>
      <w:r w:rsidR="006B64C6">
        <w:rPr>
          <w:rFonts w:ascii="Times New Roman" w:hAnsi="Times New Roman" w:cs="Times New Roman"/>
          <w:sz w:val="20"/>
          <w:szCs w:val="20"/>
        </w:rPr>
        <w:t>suivantes :</w:t>
      </w:r>
    </w:p>
    <w:p w14:paraId="535A1296" w14:textId="77777777" w:rsidR="00C10AF3" w:rsidRPr="00337487" w:rsidRDefault="00337487" w:rsidP="00DC5ECA">
      <w:pPr>
        <w:jc w:val="both"/>
        <w:rPr>
          <w:rFonts w:ascii="Times New Roman" w:hAnsi="Times New Roman" w:cs="Times New Roman"/>
          <w:i/>
          <w:sz w:val="20"/>
          <w:szCs w:val="20"/>
        </w:rPr>
      </w:pPr>
      <w:r w:rsidRPr="00337487">
        <w:rPr>
          <w:rFonts w:ascii="Times New Roman" w:hAnsi="Times New Roman" w:cs="Times New Roman"/>
          <w:i/>
          <w:sz w:val="20"/>
          <w:szCs w:val="20"/>
        </w:rPr>
        <w:t>« </w:t>
      </w:r>
      <w:r w:rsidR="00C10AF3" w:rsidRPr="00337487">
        <w:rPr>
          <w:rFonts w:ascii="Times New Roman" w:hAnsi="Times New Roman" w:cs="Times New Roman"/>
          <w:i/>
          <w:sz w:val="20"/>
          <w:szCs w:val="20"/>
        </w:rPr>
        <w:t>L’arrêté d’autorisation précise le milieu dans lequel le rejet est autorisé ainsi que les conditions de rejet. Lorsque le rejet s’effectue dans une masse d’eau, le nom et le code SANDRE de la masse d’eau, ainsi que le point kilométrique du rejet sont précisés.</w:t>
      </w:r>
      <w:r w:rsidRPr="00337487">
        <w:rPr>
          <w:rFonts w:ascii="Times New Roman" w:hAnsi="Times New Roman" w:cs="Times New Roman"/>
          <w:i/>
          <w:sz w:val="20"/>
          <w:szCs w:val="20"/>
        </w:rPr>
        <w:t> »</w:t>
      </w:r>
    </w:p>
    <w:p w14:paraId="4187EA78" w14:textId="77777777" w:rsidR="00337487" w:rsidRDefault="00337487" w:rsidP="00DC5ECA">
      <w:pPr>
        <w:jc w:val="both"/>
        <w:rPr>
          <w:rFonts w:ascii="Times New Roman" w:hAnsi="Times New Roman" w:cs="Times New Roman"/>
          <w:sz w:val="20"/>
          <w:szCs w:val="20"/>
        </w:rPr>
      </w:pPr>
    </w:p>
    <w:p w14:paraId="163ADF9A" w14:textId="53C6ABA4" w:rsidR="00D30A8A" w:rsidRDefault="0025394D" w:rsidP="00DC5ECA">
      <w:pPr>
        <w:jc w:val="both"/>
        <w:rPr>
          <w:rFonts w:ascii="Times New Roman" w:hAnsi="Times New Roman" w:cs="Times New Roman"/>
          <w:sz w:val="20"/>
          <w:szCs w:val="20"/>
        </w:rPr>
      </w:pPr>
      <w:r w:rsidRPr="00337487">
        <w:rPr>
          <w:rFonts w:ascii="Times New Roman" w:hAnsi="Times New Roman" w:cs="Times New Roman"/>
          <w:b/>
          <w:sz w:val="20"/>
          <w:szCs w:val="20"/>
        </w:rPr>
        <w:t>1</w:t>
      </w:r>
      <w:r w:rsidR="00337487" w:rsidRPr="00337487">
        <w:rPr>
          <w:rFonts w:ascii="Times New Roman" w:hAnsi="Times New Roman" w:cs="Times New Roman"/>
          <w:b/>
          <w:sz w:val="20"/>
          <w:szCs w:val="20"/>
        </w:rPr>
        <w:t>2</w:t>
      </w:r>
      <w:r w:rsidR="00D30A8A" w:rsidRPr="00337487">
        <w:rPr>
          <w:rFonts w:ascii="Times New Roman" w:hAnsi="Times New Roman" w:cs="Times New Roman"/>
          <w:b/>
          <w:sz w:val="20"/>
          <w:szCs w:val="20"/>
        </w:rPr>
        <w:t>°)</w:t>
      </w:r>
      <w:r w:rsidR="00D30A8A">
        <w:rPr>
          <w:rFonts w:ascii="Times New Roman" w:hAnsi="Times New Roman" w:cs="Times New Roman"/>
          <w:sz w:val="20"/>
          <w:szCs w:val="20"/>
        </w:rPr>
        <w:t xml:space="preserve"> </w:t>
      </w:r>
      <w:r w:rsidR="007D7E40">
        <w:rPr>
          <w:rFonts w:ascii="Times New Roman" w:hAnsi="Times New Roman" w:cs="Times New Roman"/>
          <w:sz w:val="20"/>
          <w:szCs w:val="20"/>
        </w:rPr>
        <w:t>A</w:t>
      </w:r>
      <w:r w:rsidR="00282547" w:rsidRPr="00C97128">
        <w:rPr>
          <w:rFonts w:ascii="Times New Roman" w:hAnsi="Times New Roman" w:cs="Times New Roman"/>
          <w:sz w:val="20"/>
          <w:szCs w:val="20"/>
        </w:rPr>
        <w:t xml:space="preserve"> l’article 24, le </w:t>
      </w:r>
      <w:r w:rsidR="007D7E40">
        <w:rPr>
          <w:rFonts w:ascii="Times New Roman" w:hAnsi="Times New Roman" w:cs="Times New Roman"/>
          <w:sz w:val="20"/>
          <w:szCs w:val="20"/>
        </w:rPr>
        <w:t xml:space="preserve">premier </w:t>
      </w:r>
      <w:r w:rsidR="00282547" w:rsidRPr="00C97128">
        <w:rPr>
          <w:rFonts w:ascii="Times New Roman" w:hAnsi="Times New Roman" w:cs="Times New Roman"/>
          <w:sz w:val="20"/>
          <w:szCs w:val="20"/>
        </w:rPr>
        <w:t xml:space="preserve">mot </w:t>
      </w:r>
      <w:r w:rsidR="007D7E40">
        <w:rPr>
          <w:rFonts w:ascii="Times New Roman" w:hAnsi="Times New Roman" w:cs="Times New Roman"/>
          <w:sz w:val="20"/>
          <w:szCs w:val="20"/>
        </w:rPr>
        <w:t>« </w:t>
      </w:r>
      <w:r w:rsidR="00501A31">
        <w:rPr>
          <w:rFonts w:ascii="Times New Roman" w:hAnsi="Times New Roman" w:cs="Times New Roman"/>
          <w:i/>
          <w:sz w:val="20"/>
          <w:szCs w:val="20"/>
        </w:rPr>
        <w:t>Le</w:t>
      </w:r>
      <w:r w:rsidR="007D7E40">
        <w:rPr>
          <w:rFonts w:ascii="Times New Roman" w:hAnsi="Times New Roman" w:cs="Times New Roman"/>
          <w:i/>
          <w:sz w:val="20"/>
          <w:szCs w:val="20"/>
        </w:rPr>
        <w:t> »</w:t>
      </w:r>
      <w:r w:rsidR="00282547" w:rsidRPr="00C97128">
        <w:rPr>
          <w:rFonts w:ascii="Times New Roman" w:hAnsi="Times New Roman" w:cs="Times New Roman"/>
          <w:sz w:val="20"/>
          <w:szCs w:val="20"/>
        </w:rPr>
        <w:t xml:space="preserve"> </w:t>
      </w:r>
      <w:r w:rsidR="00501A31">
        <w:rPr>
          <w:rFonts w:ascii="Times New Roman" w:hAnsi="Times New Roman" w:cs="Times New Roman"/>
          <w:sz w:val="20"/>
          <w:szCs w:val="20"/>
        </w:rPr>
        <w:t>est remplacé par les mots suivants</w:t>
      </w:r>
      <w:r w:rsidR="00282547" w:rsidRPr="00C97128">
        <w:rPr>
          <w:rFonts w:ascii="Times New Roman" w:hAnsi="Times New Roman" w:cs="Times New Roman"/>
          <w:sz w:val="20"/>
          <w:szCs w:val="20"/>
        </w:rPr>
        <w:t xml:space="preserve"> </w:t>
      </w:r>
      <w:r w:rsidR="007D7E40">
        <w:rPr>
          <w:rFonts w:ascii="Times New Roman" w:hAnsi="Times New Roman" w:cs="Times New Roman"/>
          <w:i/>
          <w:sz w:val="20"/>
          <w:szCs w:val="20"/>
        </w:rPr>
        <w:t>« </w:t>
      </w:r>
      <w:r w:rsidR="00282547" w:rsidRPr="0072504F">
        <w:rPr>
          <w:rFonts w:ascii="Times New Roman" w:hAnsi="Times New Roman" w:cs="Times New Roman"/>
          <w:i/>
          <w:sz w:val="20"/>
          <w:szCs w:val="20"/>
        </w:rPr>
        <w:t>Sauf disposition particulière précisée dans l’arrêté préfectoral d’autorisation</w:t>
      </w:r>
      <w:r w:rsidR="00501A31">
        <w:rPr>
          <w:rFonts w:ascii="Times New Roman" w:hAnsi="Times New Roman" w:cs="Times New Roman"/>
          <w:i/>
          <w:sz w:val="20"/>
          <w:szCs w:val="20"/>
        </w:rPr>
        <w:t>, le</w:t>
      </w:r>
      <w:r w:rsidR="007D7E40">
        <w:rPr>
          <w:rFonts w:ascii="Times New Roman" w:hAnsi="Times New Roman" w:cs="Times New Roman"/>
          <w:sz w:val="20"/>
          <w:szCs w:val="20"/>
        </w:rPr>
        <w:t> »</w:t>
      </w:r>
      <w:r w:rsidR="00282547" w:rsidRPr="00C97128">
        <w:rPr>
          <w:rFonts w:ascii="Times New Roman" w:hAnsi="Times New Roman" w:cs="Times New Roman"/>
          <w:sz w:val="20"/>
          <w:szCs w:val="20"/>
        </w:rPr>
        <w:t>.</w:t>
      </w:r>
    </w:p>
    <w:p w14:paraId="6BA0E0E6" w14:textId="77777777" w:rsidR="00337487" w:rsidRPr="00C97128" w:rsidRDefault="00337487" w:rsidP="00DC5ECA">
      <w:pPr>
        <w:jc w:val="both"/>
        <w:rPr>
          <w:rFonts w:ascii="Times New Roman" w:hAnsi="Times New Roman" w:cs="Times New Roman"/>
          <w:sz w:val="20"/>
          <w:szCs w:val="20"/>
        </w:rPr>
      </w:pPr>
    </w:p>
    <w:p w14:paraId="15E0BC1D" w14:textId="77777777" w:rsidR="00282547" w:rsidRPr="00C97128" w:rsidRDefault="00210E67" w:rsidP="00DC5ECA">
      <w:pPr>
        <w:jc w:val="both"/>
        <w:rPr>
          <w:rFonts w:ascii="Times New Roman" w:hAnsi="Times New Roman" w:cs="Times New Roman"/>
          <w:sz w:val="20"/>
          <w:szCs w:val="20"/>
        </w:rPr>
      </w:pPr>
      <w:r w:rsidRPr="00337487">
        <w:rPr>
          <w:rFonts w:ascii="Times New Roman" w:hAnsi="Times New Roman" w:cs="Times New Roman"/>
          <w:b/>
          <w:sz w:val="20"/>
          <w:szCs w:val="20"/>
        </w:rPr>
        <w:t>1</w:t>
      </w:r>
      <w:r w:rsidR="00337487" w:rsidRPr="00337487">
        <w:rPr>
          <w:rFonts w:ascii="Times New Roman" w:hAnsi="Times New Roman" w:cs="Times New Roman"/>
          <w:b/>
          <w:sz w:val="20"/>
          <w:szCs w:val="20"/>
        </w:rPr>
        <w:t>3</w:t>
      </w:r>
      <w:r w:rsidR="00D30A8A" w:rsidRPr="00337487">
        <w:rPr>
          <w:rFonts w:ascii="Times New Roman" w:hAnsi="Times New Roman" w:cs="Times New Roman"/>
          <w:b/>
          <w:sz w:val="20"/>
          <w:szCs w:val="20"/>
        </w:rPr>
        <w:t>°)</w:t>
      </w:r>
      <w:r w:rsidR="00501A31">
        <w:rPr>
          <w:rFonts w:ascii="Times New Roman" w:hAnsi="Times New Roman" w:cs="Times New Roman"/>
          <w:b/>
          <w:sz w:val="20"/>
          <w:szCs w:val="20"/>
        </w:rPr>
        <w:t xml:space="preserve"> </w:t>
      </w:r>
      <w:r w:rsidR="00501A31" w:rsidRPr="0026538E">
        <w:rPr>
          <w:rFonts w:ascii="Times New Roman" w:hAnsi="Times New Roman" w:cs="Times New Roman"/>
          <w:sz w:val="20"/>
          <w:szCs w:val="20"/>
        </w:rPr>
        <w:t>Après le dernier alinéa de l</w:t>
      </w:r>
      <w:r w:rsidR="00282547" w:rsidRPr="00501A31">
        <w:rPr>
          <w:rFonts w:ascii="Times New Roman" w:hAnsi="Times New Roman" w:cs="Times New Roman"/>
          <w:sz w:val="20"/>
          <w:szCs w:val="20"/>
        </w:rPr>
        <w:t>’article</w:t>
      </w:r>
      <w:r w:rsidR="00282547" w:rsidRPr="00C97128">
        <w:rPr>
          <w:rFonts w:ascii="Times New Roman" w:hAnsi="Times New Roman" w:cs="Times New Roman"/>
          <w:sz w:val="20"/>
          <w:szCs w:val="20"/>
        </w:rPr>
        <w:t xml:space="preserve"> 25 est </w:t>
      </w:r>
      <w:r w:rsidR="00501A31">
        <w:rPr>
          <w:rFonts w:ascii="Times New Roman" w:hAnsi="Times New Roman" w:cs="Times New Roman"/>
          <w:sz w:val="20"/>
          <w:szCs w:val="20"/>
        </w:rPr>
        <w:t>ajouté l’alinéa suivant</w:t>
      </w:r>
      <w:r w:rsidR="00D30A8A">
        <w:rPr>
          <w:rFonts w:ascii="Times New Roman" w:hAnsi="Times New Roman" w:cs="Times New Roman"/>
          <w:sz w:val="20"/>
          <w:szCs w:val="20"/>
        </w:rPr>
        <w:t> :</w:t>
      </w:r>
    </w:p>
    <w:p w14:paraId="699D4F04" w14:textId="77777777" w:rsidR="00D30A8A" w:rsidRPr="00EC5F5A" w:rsidRDefault="00D30A8A" w:rsidP="00DC5ECA">
      <w:pPr>
        <w:jc w:val="both"/>
        <w:rPr>
          <w:rFonts w:ascii="Times New Roman" w:hAnsi="Times New Roman" w:cs="Times New Roman"/>
          <w:i/>
          <w:sz w:val="20"/>
          <w:szCs w:val="20"/>
        </w:rPr>
      </w:pPr>
      <w:r w:rsidRPr="00EC5F5A">
        <w:rPr>
          <w:rFonts w:ascii="Times New Roman" w:hAnsi="Times New Roman" w:cs="Times New Roman"/>
          <w:b/>
          <w:i/>
          <w:sz w:val="20"/>
          <w:szCs w:val="20"/>
        </w:rPr>
        <w:t>« </w:t>
      </w:r>
      <w:r w:rsidR="004B7071" w:rsidRPr="00EC5F5A">
        <w:rPr>
          <w:rFonts w:ascii="Times New Roman" w:hAnsi="Times New Roman" w:cs="Times New Roman"/>
          <w:i/>
          <w:sz w:val="20"/>
          <w:szCs w:val="20"/>
        </w:rPr>
        <w:t>Sauf autorisation préfectorale, les rejets sur ou dans les sols sont interdits. Cette disposition ne s’applique pas à l’épandage</w:t>
      </w:r>
      <w:r w:rsidR="00EC5F5A" w:rsidRPr="00EC5F5A">
        <w:rPr>
          <w:rFonts w:ascii="Times New Roman" w:hAnsi="Times New Roman" w:cs="Times New Roman"/>
          <w:i/>
          <w:sz w:val="20"/>
          <w:szCs w:val="20"/>
        </w:rPr>
        <w:t xml:space="preserve"> de matières définies au point 5</w:t>
      </w:r>
      <w:r w:rsidR="00EC5F5A">
        <w:rPr>
          <w:rFonts w:ascii="Times New Roman" w:hAnsi="Times New Roman" w:cs="Times New Roman"/>
          <w:i/>
          <w:sz w:val="20"/>
          <w:szCs w:val="20"/>
        </w:rPr>
        <w:t>°</w:t>
      </w:r>
      <w:r w:rsidR="00EC5F5A" w:rsidRPr="00EC5F5A">
        <w:rPr>
          <w:rFonts w:ascii="Times New Roman" w:hAnsi="Times New Roman" w:cs="Times New Roman"/>
          <w:i/>
          <w:sz w:val="20"/>
          <w:szCs w:val="20"/>
        </w:rPr>
        <w:t xml:space="preserve"> de l’article L. 255-5 du code rural et de la pêche maritime</w:t>
      </w:r>
      <w:r w:rsidR="004B7071" w:rsidRPr="00EC5F5A">
        <w:rPr>
          <w:rFonts w:ascii="Times New Roman" w:hAnsi="Times New Roman" w:cs="Times New Roman"/>
          <w:i/>
          <w:sz w:val="20"/>
          <w:szCs w:val="20"/>
        </w:rPr>
        <w:t>.</w:t>
      </w:r>
      <w:r w:rsidRPr="00EC5F5A">
        <w:rPr>
          <w:rFonts w:ascii="Times New Roman" w:hAnsi="Times New Roman" w:cs="Times New Roman"/>
          <w:i/>
          <w:sz w:val="20"/>
          <w:szCs w:val="20"/>
        </w:rPr>
        <w:t> »</w:t>
      </w:r>
    </w:p>
    <w:p w14:paraId="52ED4C48" w14:textId="77777777" w:rsidR="00337487" w:rsidRPr="00D86D6F" w:rsidRDefault="00337487" w:rsidP="00DC5ECA">
      <w:pPr>
        <w:jc w:val="both"/>
        <w:rPr>
          <w:rFonts w:ascii="Times New Roman" w:hAnsi="Times New Roman" w:cs="Times New Roman"/>
          <w:sz w:val="20"/>
          <w:szCs w:val="20"/>
        </w:rPr>
      </w:pPr>
    </w:p>
    <w:p w14:paraId="74943B59" w14:textId="77777777" w:rsidR="00ED5091" w:rsidRDefault="00AF6A25" w:rsidP="00DC5ECA">
      <w:pPr>
        <w:jc w:val="both"/>
        <w:rPr>
          <w:rFonts w:ascii="Times New Roman" w:hAnsi="Times New Roman" w:cs="Times New Roman"/>
          <w:sz w:val="20"/>
          <w:szCs w:val="20"/>
        </w:rPr>
      </w:pPr>
      <w:r w:rsidRPr="00337487">
        <w:rPr>
          <w:rFonts w:ascii="Times New Roman" w:hAnsi="Times New Roman" w:cs="Times New Roman"/>
          <w:b/>
          <w:sz w:val="20"/>
          <w:szCs w:val="20"/>
        </w:rPr>
        <w:t>1</w:t>
      </w:r>
      <w:r w:rsidR="00432D7F">
        <w:rPr>
          <w:rFonts w:ascii="Times New Roman" w:hAnsi="Times New Roman" w:cs="Times New Roman"/>
          <w:b/>
          <w:sz w:val="20"/>
          <w:szCs w:val="20"/>
        </w:rPr>
        <w:t>4</w:t>
      </w:r>
      <w:r w:rsidR="00D30A8A" w:rsidRPr="00337487">
        <w:rPr>
          <w:rFonts w:ascii="Times New Roman" w:hAnsi="Times New Roman" w:cs="Times New Roman"/>
          <w:b/>
          <w:sz w:val="20"/>
          <w:szCs w:val="20"/>
        </w:rPr>
        <w:t>°)</w:t>
      </w:r>
      <w:r w:rsidR="00EC5F5A">
        <w:rPr>
          <w:rFonts w:ascii="Times New Roman" w:hAnsi="Times New Roman" w:cs="Times New Roman"/>
          <w:sz w:val="20"/>
          <w:szCs w:val="20"/>
        </w:rPr>
        <w:t xml:space="preserve"> A l’article 31, l</w:t>
      </w:r>
      <w:r w:rsidR="00ED5091">
        <w:rPr>
          <w:rFonts w:ascii="Times New Roman" w:hAnsi="Times New Roman" w:cs="Times New Roman"/>
          <w:sz w:val="20"/>
          <w:szCs w:val="20"/>
        </w:rPr>
        <w:t>’alinéa « </w:t>
      </w:r>
      <w:r w:rsidR="00ED5091" w:rsidRPr="00EC5F5A">
        <w:rPr>
          <w:rFonts w:ascii="Times New Roman" w:hAnsi="Times New Roman" w:cs="Times New Roman"/>
          <w:i/>
          <w:sz w:val="20"/>
          <w:szCs w:val="20"/>
        </w:rPr>
        <w:t>Le pH des effluents rejetés doit être compris entre 5,5 et 8,5, 9,5 s’il y a neutralisation alcaline </w:t>
      </w:r>
      <w:r w:rsidR="00ED5091">
        <w:rPr>
          <w:rFonts w:ascii="Times New Roman" w:hAnsi="Times New Roman" w:cs="Times New Roman"/>
          <w:sz w:val="20"/>
          <w:szCs w:val="20"/>
        </w:rPr>
        <w:t xml:space="preserve">» est remplacé par </w:t>
      </w:r>
      <w:r w:rsidR="00EC5F5A">
        <w:rPr>
          <w:rFonts w:ascii="Times New Roman" w:hAnsi="Times New Roman" w:cs="Times New Roman"/>
          <w:sz w:val="20"/>
          <w:szCs w:val="20"/>
        </w:rPr>
        <w:t xml:space="preserve">l’alinéa suivant </w:t>
      </w:r>
      <w:r w:rsidR="00ED5091">
        <w:rPr>
          <w:rFonts w:ascii="Times New Roman" w:hAnsi="Times New Roman" w:cs="Times New Roman"/>
          <w:sz w:val="20"/>
          <w:szCs w:val="20"/>
        </w:rPr>
        <w:t>« </w:t>
      </w:r>
      <w:r w:rsidR="00ED5091" w:rsidRPr="00EC5F5A">
        <w:rPr>
          <w:rFonts w:ascii="Times New Roman" w:hAnsi="Times New Roman" w:cs="Times New Roman"/>
          <w:i/>
          <w:sz w:val="20"/>
          <w:szCs w:val="20"/>
        </w:rPr>
        <w:t>Sauf dispositio</w:t>
      </w:r>
      <w:r w:rsidR="003A11F1">
        <w:rPr>
          <w:rFonts w:ascii="Times New Roman" w:hAnsi="Times New Roman" w:cs="Times New Roman"/>
          <w:i/>
          <w:sz w:val="20"/>
          <w:szCs w:val="20"/>
        </w:rPr>
        <w:t>ns particulières</w:t>
      </w:r>
      <w:r w:rsidR="00CE56C6" w:rsidRPr="00CE56C6">
        <w:rPr>
          <w:rFonts w:ascii="Times New Roman" w:hAnsi="Times New Roman" w:cs="Times New Roman"/>
          <w:color w:val="0000FF"/>
          <w:sz w:val="16"/>
          <w:szCs w:val="16"/>
        </w:rPr>
        <w:t xml:space="preserve"> </w:t>
      </w:r>
      <w:r w:rsidR="00CE56C6" w:rsidRPr="00CE56C6">
        <w:rPr>
          <w:rFonts w:ascii="Times New Roman" w:hAnsi="Times New Roman" w:cs="Times New Roman"/>
          <w:i/>
          <w:sz w:val="20"/>
          <w:szCs w:val="20"/>
        </w:rPr>
        <w:t>prévues par arrêté préfectoral</w:t>
      </w:r>
      <w:r w:rsidR="003A11F1">
        <w:rPr>
          <w:rFonts w:ascii="Times New Roman" w:hAnsi="Times New Roman" w:cs="Times New Roman"/>
          <w:i/>
          <w:sz w:val="20"/>
          <w:szCs w:val="20"/>
        </w:rPr>
        <w:t xml:space="preserve"> pour les plate</w:t>
      </w:r>
      <w:r w:rsidR="00ED5091" w:rsidRPr="00EC5F5A">
        <w:rPr>
          <w:rFonts w:ascii="Times New Roman" w:hAnsi="Times New Roman" w:cs="Times New Roman"/>
          <w:i/>
          <w:sz w:val="20"/>
          <w:szCs w:val="20"/>
        </w:rPr>
        <w:t>formes industr</w:t>
      </w:r>
      <w:r w:rsidR="00EC5F5A">
        <w:rPr>
          <w:rFonts w:ascii="Times New Roman" w:hAnsi="Times New Roman" w:cs="Times New Roman"/>
          <w:i/>
          <w:sz w:val="20"/>
          <w:szCs w:val="20"/>
        </w:rPr>
        <w:t>ielles relevant de l’article L. </w:t>
      </w:r>
      <w:r w:rsidR="00ED5091" w:rsidRPr="00EC5F5A">
        <w:rPr>
          <w:rFonts w:ascii="Times New Roman" w:hAnsi="Times New Roman" w:cs="Times New Roman"/>
          <w:i/>
          <w:sz w:val="20"/>
          <w:szCs w:val="20"/>
        </w:rPr>
        <w:t>515-48 du code de l</w:t>
      </w:r>
      <w:r w:rsidR="00CE56C6">
        <w:rPr>
          <w:rFonts w:ascii="Times New Roman" w:hAnsi="Times New Roman" w:cs="Times New Roman"/>
          <w:i/>
          <w:sz w:val="20"/>
          <w:szCs w:val="20"/>
        </w:rPr>
        <w:t>’</w:t>
      </w:r>
      <w:r w:rsidR="00ED5091" w:rsidRPr="00EC5F5A">
        <w:rPr>
          <w:rFonts w:ascii="Times New Roman" w:hAnsi="Times New Roman" w:cs="Times New Roman"/>
          <w:i/>
          <w:sz w:val="20"/>
          <w:szCs w:val="20"/>
        </w:rPr>
        <w:t xml:space="preserve">environnement, le pH des effluents rejetés </w:t>
      </w:r>
      <w:r w:rsidR="00EC5F5A">
        <w:rPr>
          <w:rFonts w:ascii="Times New Roman" w:hAnsi="Times New Roman" w:cs="Times New Roman"/>
          <w:i/>
          <w:sz w:val="20"/>
          <w:szCs w:val="20"/>
        </w:rPr>
        <w:t>est</w:t>
      </w:r>
      <w:r w:rsidR="00ED5091" w:rsidRPr="00EC5F5A">
        <w:rPr>
          <w:rFonts w:ascii="Times New Roman" w:hAnsi="Times New Roman" w:cs="Times New Roman"/>
          <w:i/>
          <w:sz w:val="20"/>
          <w:szCs w:val="20"/>
        </w:rPr>
        <w:t xml:space="preserve"> compris entre 5,5 et 8,5, 9,5 s’il y a neutralisation alcaline</w:t>
      </w:r>
      <w:r w:rsidR="003A11F1">
        <w:rPr>
          <w:rFonts w:ascii="Times New Roman" w:hAnsi="Times New Roman" w:cs="Times New Roman"/>
          <w:i/>
          <w:sz w:val="20"/>
          <w:szCs w:val="20"/>
        </w:rPr>
        <w:t>.</w:t>
      </w:r>
      <w:r w:rsidR="003A11F1">
        <w:rPr>
          <w:rFonts w:ascii="Times New Roman" w:hAnsi="Times New Roman" w:cs="Times New Roman"/>
          <w:sz w:val="20"/>
          <w:szCs w:val="20"/>
        </w:rPr>
        <w:t> »</w:t>
      </w:r>
    </w:p>
    <w:p w14:paraId="75B5B353" w14:textId="77777777" w:rsidR="00337487" w:rsidRDefault="00337487" w:rsidP="00DC5ECA">
      <w:pPr>
        <w:jc w:val="both"/>
        <w:rPr>
          <w:rFonts w:ascii="Times New Roman" w:hAnsi="Times New Roman" w:cs="Times New Roman"/>
          <w:sz w:val="20"/>
          <w:szCs w:val="20"/>
        </w:rPr>
      </w:pPr>
    </w:p>
    <w:p w14:paraId="56AD69DE" w14:textId="77777777" w:rsidR="0026538E" w:rsidRDefault="00ED5091" w:rsidP="00DC5ECA">
      <w:pPr>
        <w:jc w:val="both"/>
        <w:rPr>
          <w:rFonts w:ascii="Times New Roman" w:hAnsi="Times New Roman" w:cs="Times New Roman"/>
          <w:sz w:val="20"/>
          <w:szCs w:val="20"/>
        </w:rPr>
      </w:pPr>
      <w:r w:rsidRPr="00337487">
        <w:rPr>
          <w:rFonts w:ascii="Times New Roman" w:hAnsi="Times New Roman" w:cs="Times New Roman"/>
          <w:b/>
          <w:sz w:val="20"/>
          <w:szCs w:val="20"/>
        </w:rPr>
        <w:t>1</w:t>
      </w:r>
      <w:r w:rsidR="00432D7F">
        <w:rPr>
          <w:rFonts w:ascii="Times New Roman" w:hAnsi="Times New Roman" w:cs="Times New Roman"/>
          <w:b/>
          <w:sz w:val="20"/>
          <w:szCs w:val="20"/>
        </w:rPr>
        <w:t>5</w:t>
      </w:r>
      <w:r w:rsidRPr="00337487">
        <w:rPr>
          <w:rFonts w:ascii="Times New Roman" w:hAnsi="Times New Roman" w:cs="Times New Roman"/>
          <w:b/>
          <w:sz w:val="20"/>
          <w:szCs w:val="20"/>
        </w:rPr>
        <w:t xml:space="preserve">°) </w:t>
      </w:r>
      <w:r w:rsidR="00EF0283" w:rsidRPr="0026538E">
        <w:rPr>
          <w:rFonts w:ascii="Times New Roman" w:hAnsi="Times New Roman" w:cs="Times New Roman"/>
          <w:sz w:val="20"/>
          <w:szCs w:val="20"/>
        </w:rPr>
        <w:t>A</w:t>
      </w:r>
      <w:r w:rsidR="0026538E" w:rsidRPr="0026538E">
        <w:rPr>
          <w:rFonts w:ascii="Times New Roman" w:hAnsi="Times New Roman" w:cs="Times New Roman"/>
          <w:sz w:val="20"/>
          <w:szCs w:val="20"/>
        </w:rPr>
        <w:t>u 3 de</w:t>
      </w:r>
      <w:r w:rsidR="00EF0283" w:rsidRPr="0026538E">
        <w:rPr>
          <w:rFonts w:ascii="Times New Roman" w:hAnsi="Times New Roman" w:cs="Times New Roman"/>
          <w:sz w:val="20"/>
          <w:szCs w:val="20"/>
        </w:rPr>
        <w:t xml:space="preserve"> l’article 32</w:t>
      </w:r>
      <w:r w:rsidR="0026538E" w:rsidRPr="0026538E">
        <w:rPr>
          <w:rFonts w:ascii="Times New Roman" w:hAnsi="Times New Roman" w:cs="Times New Roman"/>
          <w:sz w:val="20"/>
          <w:szCs w:val="20"/>
        </w:rPr>
        <w:t xml:space="preserve">, à la ligne </w:t>
      </w:r>
      <w:r w:rsidR="003A11F1">
        <w:rPr>
          <w:rFonts w:ascii="Times New Roman" w:hAnsi="Times New Roman" w:cs="Times New Roman"/>
          <w:sz w:val="20"/>
          <w:szCs w:val="20"/>
        </w:rPr>
        <w:t>« </w:t>
      </w:r>
      <w:r w:rsidR="0026538E" w:rsidRPr="0026538E">
        <w:rPr>
          <w:rFonts w:ascii="Times New Roman" w:hAnsi="Times New Roman" w:cs="Times New Roman"/>
          <w:sz w:val="20"/>
          <w:szCs w:val="20"/>
        </w:rPr>
        <w:t>(1) Indice phénols</w:t>
      </w:r>
      <w:r w:rsidR="003A11F1">
        <w:rPr>
          <w:rFonts w:ascii="Times New Roman" w:hAnsi="Times New Roman" w:cs="Times New Roman"/>
          <w:sz w:val="20"/>
          <w:szCs w:val="20"/>
        </w:rPr>
        <w:t> »</w:t>
      </w:r>
      <w:r w:rsidR="0026538E" w:rsidRPr="0026538E">
        <w:rPr>
          <w:rFonts w:ascii="Times New Roman" w:hAnsi="Times New Roman" w:cs="Times New Roman"/>
          <w:sz w:val="20"/>
          <w:szCs w:val="20"/>
        </w:rPr>
        <w:t xml:space="preserve">, dans la colonne </w:t>
      </w:r>
      <w:r w:rsidR="003A11F1">
        <w:rPr>
          <w:rFonts w:ascii="Times New Roman" w:hAnsi="Times New Roman" w:cs="Times New Roman"/>
          <w:sz w:val="20"/>
          <w:szCs w:val="20"/>
        </w:rPr>
        <w:t>« </w:t>
      </w:r>
      <w:r w:rsidR="0026538E" w:rsidRPr="0026538E">
        <w:rPr>
          <w:rFonts w:ascii="Times New Roman" w:hAnsi="Times New Roman" w:cs="Times New Roman"/>
          <w:sz w:val="20"/>
          <w:szCs w:val="20"/>
        </w:rPr>
        <w:t>N</w:t>
      </w:r>
      <w:r w:rsidR="003A11F1">
        <w:rPr>
          <w:rFonts w:ascii="Times New Roman" w:hAnsi="Times New Roman" w:cs="Times New Roman"/>
          <w:sz w:val="20"/>
          <w:szCs w:val="20"/>
        </w:rPr>
        <w:t>°</w:t>
      </w:r>
      <w:r w:rsidR="0026538E" w:rsidRPr="0026538E">
        <w:rPr>
          <w:rFonts w:ascii="Times New Roman" w:hAnsi="Times New Roman" w:cs="Times New Roman"/>
          <w:sz w:val="20"/>
          <w:szCs w:val="20"/>
        </w:rPr>
        <w:t xml:space="preserve"> CAS</w:t>
      </w:r>
      <w:r w:rsidR="003A11F1">
        <w:rPr>
          <w:rFonts w:ascii="Times New Roman" w:hAnsi="Times New Roman" w:cs="Times New Roman"/>
          <w:sz w:val="20"/>
          <w:szCs w:val="20"/>
        </w:rPr>
        <w:t> »</w:t>
      </w:r>
      <w:r w:rsidR="0026538E" w:rsidRPr="0026538E">
        <w:rPr>
          <w:rFonts w:ascii="Times New Roman" w:hAnsi="Times New Roman" w:cs="Times New Roman"/>
          <w:sz w:val="20"/>
          <w:szCs w:val="20"/>
        </w:rPr>
        <w:t>, les chiffres « </w:t>
      </w:r>
      <w:r w:rsidR="0026538E" w:rsidRPr="003A11F1">
        <w:rPr>
          <w:rFonts w:ascii="Times New Roman" w:hAnsi="Times New Roman" w:cs="Times New Roman"/>
          <w:i/>
          <w:sz w:val="20"/>
          <w:szCs w:val="20"/>
        </w:rPr>
        <w:t>108-95-2</w:t>
      </w:r>
      <w:r w:rsidR="0026538E" w:rsidRPr="0026538E">
        <w:rPr>
          <w:rFonts w:ascii="Times New Roman" w:hAnsi="Times New Roman" w:cs="Times New Roman"/>
          <w:sz w:val="20"/>
          <w:szCs w:val="20"/>
        </w:rPr>
        <w:t> » sont remplacés par « - ».</w:t>
      </w:r>
    </w:p>
    <w:p w14:paraId="55C34715" w14:textId="77777777" w:rsidR="003A11F1" w:rsidRDefault="003A11F1" w:rsidP="00DC5ECA">
      <w:pPr>
        <w:jc w:val="both"/>
        <w:rPr>
          <w:rFonts w:ascii="Times New Roman" w:hAnsi="Times New Roman" w:cs="Times New Roman"/>
          <w:sz w:val="20"/>
          <w:szCs w:val="20"/>
        </w:rPr>
      </w:pPr>
    </w:p>
    <w:p w14:paraId="3F8ADDE0" w14:textId="77777777" w:rsidR="00D30A8A" w:rsidRDefault="003A11F1" w:rsidP="00DC5ECA">
      <w:pPr>
        <w:jc w:val="both"/>
        <w:rPr>
          <w:rFonts w:ascii="Times New Roman" w:hAnsi="Times New Roman" w:cs="Times New Roman"/>
          <w:sz w:val="20"/>
          <w:szCs w:val="20"/>
        </w:rPr>
      </w:pPr>
      <w:r w:rsidRPr="003A11F1">
        <w:rPr>
          <w:rFonts w:ascii="Times New Roman" w:hAnsi="Times New Roman" w:cs="Times New Roman"/>
          <w:b/>
          <w:sz w:val="20"/>
          <w:szCs w:val="20"/>
        </w:rPr>
        <w:t>1</w:t>
      </w:r>
      <w:r w:rsidR="00432D7F">
        <w:rPr>
          <w:rFonts w:ascii="Times New Roman" w:hAnsi="Times New Roman" w:cs="Times New Roman"/>
          <w:b/>
          <w:sz w:val="20"/>
          <w:szCs w:val="20"/>
        </w:rPr>
        <w:t>6</w:t>
      </w:r>
      <w:r w:rsidRPr="003A11F1">
        <w:rPr>
          <w:rFonts w:ascii="Times New Roman" w:hAnsi="Times New Roman" w:cs="Times New Roman"/>
          <w:b/>
          <w:sz w:val="20"/>
          <w:szCs w:val="20"/>
        </w:rPr>
        <w:t>°)</w:t>
      </w:r>
      <w:r>
        <w:rPr>
          <w:rFonts w:ascii="Times New Roman" w:hAnsi="Times New Roman" w:cs="Times New Roman"/>
          <w:sz w:val="20"/>
          <w:szCs w:val="20"/>
        </w:rPr>
        <w:t xml:space="preserve"> </w:t>
      </w:r>
      <w:r w:rsidR="0026538E" w:rsidRPr="0026538E">
        <w:rPr>
          <w:rFonts w:ascii="Times New Roman" w:hAnsi="Times New Roman" w:cs="Times New Roman"/>
          <w:sz w:val="20"/>
          <w:szCs w:val="20"/>
        </w:rPr>
        <w:t>Au 4 de l’article 32, à la ligne</w:t>
      </w:r>
      <w:r w:rsidR="00EF0283" w:rsidRPr="0026538E">
        <w:rPr>
          <w:rFonts w:ascii="Times New Roman" w:hAnsi="Times New Roman" w:cs="Times New Roman"/>
          <w:sz w:val="20"/>
          <w:szCs w:val="20"/>
        </w:rPr>
        <w:t xml:space="preserve"> </w:t>
      </w:r>
      <w:r>
        <w:rPr>
          <w:rFonts w:ascii="Times New Roman" w:hAnsi="Times New Roman" w:cs="Times New Roman"/>
          <w:sz w:val="20"/>
          <w:szCs w:val="20"/>
        </w:rPr>
        <w:t>« </w:t>
      </w:r>
      <w:r w:rsidR="00EF0283" w:rsidRPr="0026538E">
        <w:rPr>
          <w:rFonts w:ascii="Times New Roman" w:hAnsi="Times New Roman" w:cs="Times New Roman"/>
          <w:sz w:val="20"/>
          <w:szCs w:val="20"/>
        </w:rPr>
        <w:t>octylphénols</w:t>
      </w:r>
      <w:r>
        <w:rPr>
          <w:rFonts w:ascii="Times New Roman" w:hAnsi="Times New Roman" w:cs="Times New Roman"/>
          <w:sz w:val="20"/>
          <w:szCs w:val="20"/>
        </w:rPr>
        <w:t> »</w:t>
      </w:r>
      <w:r w:rsidR="00EF0283" w:rsidRPr="0026538E">
        <w:rPr>
          <w:rFonts w:ascii="Times New Roman" w:hAnsi="Times New Roman" w:cs="Times New Roman"/>
          <w:sz w:val="20"/>
          <w:szCs w:val="20"/>
        </w:rPr>
        <w:t xml:space="preserve">, le N°CAS </w:t>
      </w:r>
      <w:r w:rsidR="0026538E" w:rsidRPr="0026538E">
        <w:rPr>
          <w:rFonts w:ascii="Times New Roman" w:hAnsi="Times New Roman" w:cs="Times New Roman"/>
          <w:sz w:val="20"/>
          <w:szCs w:val="20"/>
        </w:rPr>
        <w:t>« </w:t>
      </w:r>
      <w:r w:rsidR="00EF0283" w:rsidRPr="0026538E">
        <w:rPr>
          <w:rFonts w:ascii="Times New Roman" w:hAnsi="Times New Roman" w:cs="Times New Roman"/>
          <w:i/>
          <w:sz w:val="20"/>
          <w:szCs w:val="20"/>
        </w:rPr>
        <w:t>1806-26-4</w:t>
      </w:r>
      <w:r w:rsidR="0026538E" w:rsidRPr="0026538E">
        <w:rPr>
          <w:rFonts w:ascii="Times New Roman" w:hAnsi="Times New Roman" w:cs="Times New Roman"/>
          <w:sz w:val="20"/>
          <w:szCs w:val="20"/>
        </w:rPr>
        <w:t> »</w:t>
      </w:r>
      <w:r w:rsidR="00EF0283" w:rsidRPr="0026538E">
        <w:rPr>
          <w:rFonts w:ascii="Times New Roman" w:hAnsi="Times New Roman" w:cs="Times New Roman"/>
          <w:sz w:val="20"/>
          <w:szCs w:val="20"/>
        </w:rPr>
        <w:t xml:space="preserve"> et le Code SANDRE </w:t>
      </w:r>
      <w:r w:rsidR="0026538E" w:rsidRPr="0026538E">
        <w:rPr>
          <w:rFonts w:ascii="Times New Roman" w:hAnsi="Times New Roman" w:cs="Times New Roman"/>
          <w:sz w:val="20"/>
          <w:szCs w:val="20"/>
        </w:rPr>
        <w:t>« </w:t>
      </w:r>
      <w:r w:rsidR="00EF0283" w:rsidRPr="0026538E">
        <w:rPr>
          <w:rFonts w:ascii="Times New Roman" w:hAnsi="Times New Roman" w:cs="Times New Roman"/>
          <w:i/>
          <w:sz w:val="20"/>
          <w:szCs w:val="20"/>
        </w:rPr>
        <w:t>6600 / 6370 / 6371</w:t>
      </w:r>
      <w:r w:rsidR="0026538E" w:rsidRPr="0026538E">
        <w:rPr>
          <w:rFonts w:ascii="Times New Roman" w:hAnsi="Times New Roman" w:cs="Times New Roman"/>
          <w:sz w:val="20"/>
          <w:szCs w:val="20"/>
        </w:rPr>
        <w:t> »</w:t>
      </w:r>
      <w:r w:rsidR="00EF0283" w:rsidRPr="0026538E">
        <w:rPr>
          <w:rFonts w:ascii="Times New Roman" w:hAnsi="Times New Roman" w:cs="Times New Roman"/>
          <w:sz w:val="20"/>
          <w:szCs w:val="20"/>
        </w:rPr>
        <w:t xml:space="preserve"> sont remplacés par le N°CAS </w:t>
      </w:r>
      <w:r w:rsidR="0026538E" w:rsidRPr="0026538E">
        <w:rPr>
          <w:rFonts w:ascii="Times New Roman" w:hAnsi="Times New Roman" w:cs="Times New Roman"/>
          <w:sz w:val="20"/>
          <w:szCs w:val="20"/>
        </w:rPr>
        <w:t>« </w:t>
      </w:r>
      <w:r w:rsidR="00EF0283" w:rsidRPr="0026538E">
        <w:rPr>
          <w:rFonts w:ascii="Times New Roman" w:hAnsi="Times New Roman" w:cs="Times New Roman"/>
          <w:i/>
          <w:sz w:val="20"/>
          <w:szCs w:val="20"/>
        </w:rPr>
        <w:t>140-66-9</w:t>
      </w:r>
      <w:r w:rsidR="0026538E" w:rsidRPr="0026538E">
        <w:rPr>
          <w:rFonts w:ascii="Times New Roman" w:hAnsi="Times New Roman" w:cs="Times New Roman"/>
          <w:sz w:val="20"/>
          <w:szCs w:val="20"/>
        </w:rPr>
        <w:t> »</w:t>
      </w:r>
      <w:r w:rsidR="00EF0283" w:rsidRPr="0026538E">
        <w:rPr>
          <w:rFonts w:ascii="Times New Roman" w:hAnsi="Times New Roman" w:cs="Times New Roman"/>
          <w:sz w:val="20"/>
          <w:szCs w:val="20"/>
        </w:rPr>
        <w:t xml:space="preserve"> et </w:t>
      </w:r>
      <w:r w:rsidR="0026538E" w:rsidRPr="0026538E">
        <w:rPr>
          <w:rFonts w:ascii="Times New Roman" w:hAnsi="Times New Roman" w:cs="Times New Roman"/>
          <w:sz w:val="20"/>
          <w:szCs w:val="20"/>
        </w:rPr>
        <w:t xml:space="preserve">par </w:t>
      </w:r>
      <w:r w:rsidR="00EF0283" w:rsidRPr="0026538E">
        <w:rPr>
          <w:rFonts w:ascii="Times New Roman" w:hAnsi="Times New Roman" w:cs="Times New Roman"/>
          <w:sz w:val="20"/>
          <w:szCs w:val="20"/>
        </w:rPr>
        <w:t xml:space="preserve">le Code SANDRE </w:t>
      </w:r>
      <w:r w:rsidR="0026538E" w:rsidRPr="0026538E">
        <w:rPr>
          <w:rFonts w:ascii="Times New Roman" w:hAnsi="Times New Roman" w:cs="Times New Roman"/>
          <w:sz w:val="20"/>
          <w:szCs w:val="20"/>
        </w:rPr>
        <w:t>« </w:t>
      </w:r>
      <w:r w:rsidR="00EF0283" w:rsidRPr="0026538E">
        <w:rPr>
          <w:rFonts w:ascii="Times New Roman" w:hAnsi="Times New Roman" w:cs="Times New Roman"/>
          <w:i/>
          <w:sz w:val="20"/>
          <w:szCs w:val="20"/>
        </w:rPr>
        <w:t>1959</w:t>
      </w:r>
      <w:r w:rsidR="0026538E" w:rsidRPr="0026538E">
        <w:rPr>
          <w:rFonts w:ascii="Times New Roman" w:hAnsi="Times New Roman" w:cs="Times New Roman"/>
          <w:sz w:val="20"/>
          <w:szCs w:val="20"/>
        </w:rPr>
        <w:t> »</w:t>
      </w:r>
      <w:r w:rsidR="00EF0283" w:rsidRPr="0026538E">
        <w:rPr>
          <w:rFonts w:ascii="Times New Roman" w:hAnsi="Times New Roman" w:cs="Times New Roman"/>
          <w:sz w:val="20"/>
          <w:szCs w:val="20"/>
        </w:rPr>
        <w:t>.</w:t>
      </w:r>
    </w:p>
    <w:p w14:paraId="4D6EADC5" w14:textId="77777777" w:rsidR="00337487" w:rsidRPr="00C97128" w:rsidRDefault="00337487" w:rsidP="00DC5ECA">
      <w:pPr>
        <w:jc w:val="both"/>
        <w:rPr>
          <w:rFonts w:ascii="Times New Roman" w:hAnsi="Times New Roman" w:cs="Times New Roman"/>
          <w:sz w:val="20"/>
          <w:szCs w:val="20"/>
        </w:rPr>
      </w:pPr>
    </w:p>
    <w:p w14:paraId="2A0D3EC7" w14:textId="77777777" w:rsidR="00D30A8A" w:rsidRDefault="00ED5091" w:rsidP="00DC5ECA">
      <w:pPr>
        <w:jc w:val="both"/>
        <w:rPr>
          <w:rFonts w:ascii="Times New Roman" w:hAnsi="Times New Roman" w:cs="Times New Roman"/>
          <w:sz w:val="20"/>
          <w:szCs w:val="20"/>
        </w:rPr>
      </w:pPr>
      <w:r w:rsidRPr="00337487">
        <w:rPr>
          <w:rFonts w:ascii="Times New Roman" w:hAnsi="Times New Roman" w:cs="Times New Roman"/>
          <w:b/>
          <w:sz w:val="20"/>
          <w:szCs w:val="20"/>
        </w:rPr>
        <w:t>1</w:t>
      </w:r>
      <w:r w:rsidR="00432D7F">
        <w:rPr>
          <w:rFonts w:ascii="Times New Roman" w:hAnsi="Times New Roman" w:cs="Times New Roman"/>
          <w:b/>
          <w:sz w:val="20"/>
          <w:szCs w:val="20"/>
        </w:rPr>
        <w:t>7</w:t>
      </w:r>
      <w:r w:rsidR="00D30A8A" w:rsidRPr="00337487">
        <w:rPr>
          <w:rFonts w:ascii="Times New Roman" w:hAnsi="Times New Roman" w:cs="Times New Roman"/>
          <w:b/>
          <w:sz w:val="20"/>
          <w:szCs w:val="20"/>
        </w:rPr>
        <w:t>°)</w:t>
      </w:r>
      <w:r w:rsidR="00D30A8A">
        <w:rPr>
          <w:rFonts w:ascii="Times New Roman" w:hAnsi="Times New Roman" w:cs="Times New Roman"/>
          <w:sz w:val="20"/>
          <w:szCs w:val="20"/>
        </w:rPr>
        <w:t xml:space="preserve"> </w:t>
      </w:r>
      <w:r w:rsidR="00151AF0" w:rsidRPr="00C97128">
        <w:rPr>
          <w:rFonts w:ascii="Times New Roman" w:hAnsi="Times New Roman" w:cs="Times New Roman"/>
          <w:sz w:val="20"/>
          <w:szCs w:val="20"/>
        </w:rPr>
        <w:t xml:space="preserve">Au </w:t>
      </w:r>
      <w:r w:rsidR="000378C6">
        <w:rPr>
          <w:rFonts w:ascii="Times New Roman" w:hAnsi="Times New Roman" w:cs="Times New Roman"/>
          <w:sz w:val="20"/>
          <w:szCs w:val="20"/>
        </w:rPr>
        <w:t xml:space="preserve">premier alinéa du </w:t>
      </w:r>
      <w:r w:rsidR="00151AF0" w:rsidRPr="00C97128">
        <w:rPr>
          <w:rFonts w:ascii="Times New Roman" w:hAnsi="Times New Roman" w:cs="Times New Roman"/>
          <w:sz w:val="20"/>
          <w:szCs w:val="20"/>
        </w:rPr>
        <w:t>2° du</w:t>
      </w:r>
      <w:r w:rsidR="00432D7F">
        <w:rPr>
          <w:rFonts w:ascii="Times New Roman" w:hAnsi="Times New Roman" w:cs="Times New Roman"/>
          <w:sz w:val="20"/>
          <w:szCs w:val="20"/>
        </w:rPr>
        <w:t xml:space="preserve"> IV de l’article 43, la phrase « </w:t>
      </w:r>
      <w:r w:rsidR="00151AF0" w:rsidRPr="0072504F">
        <w:rPr>
          <w:rFonts w:ascii="Times New Roman" w:hAnsi="Times New Roman" w:cs="Times New Roman"/>
          <w:i/>
          <w:sz w:val="20"/>
          <w:szCs w:val="20"/>
        </w:rPr>
        <w:t>Ces effluents ne contiennent pas de substances de nature à gêner le bon fonctionnement des ouvrages de traitement</w:t>
      </w:r>
      <w:r w:rsidR="00432D7F">
        <w:rPr>
          <w:rFonts w:ascii="Times New Roman" w:hAnsi="Times New Roman" w:cs="Times New Roman"/>
          <w:sz w:val="20"/>
          <w:szCs w:val="20"/>
        </w:rPr>
        <w:t xml:space="preserve">. » </w:t>
      </w:r>
      <w:r w:rsidR="00151AF0" w:rsidRPr="00C97128">
        <w:rPr>
          <w:rFonts w:ascii="Times New Roman" w:hAnsi="Times New Roman" w:cs="Times New Roman"/>
          <w:sz w:val="20"/>
          <w:szCs w:val="20"/>
        </w:rPr>
        <w:t>est supprimée.</w:t>
      </w:r>
    </w:p>
    <w:p w14:paraId="592E1476" w14:textId="77777777" w:rsidR="00337487" w:rsidRPr="00ED5091" w:rsidRDefault="00337487" w:rsidP="00DC5ECA">
      <w:pPr>
        <w:jc w:val="both"/>
        <w:rPr>
          <w:rFonts w:ascii="Times New Roman" w:hAnsi="Times New Roman" w:cs="Times New Roman"/>
          <w:sz w:val="20"/>
          <w:szCs w:val="20"/>
        </w:rPr>
      </w:pPr>
    </w:p>
    <w:p w14:paraId="57D3C73C" w14:textId="77777777" w:rsidR="00EF0283" w:rsidRDefault="00ED5091" w:rsidP="00DC5ECA">
      <w:pPr>
        <w:jc w:val="both"/>
        <w:rPr>
          <w:rFonts w:ascii="Times New Roman" w:hAnsi="Times New Roman" w:cs="Times New Roman"/>
          <w:sz w:val="20"/>
          <w:szCs w:val="20"/>
        </w:rPr>
      </w:pPr>
      <w:r w:rsidRPr="00337487">
        <w:rPr>
          <w:rFonts w:ascii="Times New Roman" w:hAnsi="Times New Roman" w:cs="Times New Roman"/>
          <w:b/>
          <w:sz w:val="20"/>
          <w:szCs w:val="20"/>
        </w:rPr>
        <w:t>1</w:t>
      </w:r>
      <w:r w:rsidR="00432D7F">
        <w:rPr>
          <w:rFonts w:ascii="Times New Roman" w:hAnsi="Times New Roman" w:cs="Times New Roman"/>
          <w:b/>
          <w:sz w:val="20"/>
          <w:szCs w:val="20"/>
        </w:rPr>
        <w:t>8</w:t>
      </w:r>
      <w:r w:rsidR="00D30A8A" w:rsidRPr="00337487">
        <w:rPr>
          <w:rFonts w:ascii="Times New Roman" w:hAnsi="Times New Roman" w:cs="Times New Roman"/>
          <w:b/>
          <w:sz w:val="20"/>
          <w:szCs w:val="20"/>
        </w:rPr>
        <w:t>°)</w:t>
      </w:r>
      <w:r w:rsidR="00D30A8A">
        <w:rPr>
          <w:rFonts w:ascii="Times New Roman" w:hAnsi="Times New Roman" w:cs="Times New Roman"/>
          <w:sz w:val="20"/>
          <w:szCs w:val="20"/>
        </w:rPr>
        <w:t xml:space="preserve"> </w:t>
      </w:r>
      <w:r w:rsidR="00EF0283" w:rsidRPr="00C97128">
        <w:rPr>
          <w:rFonts w:ascii="Times New Roman" w:hAnsi="Times New Roman" w:cs="Times New Roman"/>
          <w:sz w:val="20"/>
          <w:szCs w:val="20"/>
        </w:rPr>
        <w:t xml:space="preserve">A l’article 46, </w:t>
      </w:r>
      <w:r>
        <w:rPr>
          <w:rFonts w:ascii="Times New Roman" w:hAnsi="Times New Roman" w:cs="Times New Roman"/>
          <w:sz w:val="20"/>
          <w:szCs w:val="20"/>
        </w:rPr>
        <w:t xml:space="preserve">la phrase </w:t>
      </w:r>
      <w:r w:rsidR="000378C6">
        <w:rPr>
          <w:rFonts w:ascii="Times New Roman" w:hAnsi="Times New Roman" w:cs="Times New Roman"/>
          <w:sz w:val="20"/>
          <w:szCs w:val="20"/>
        </w:rPr>
        <w:t>« </w:t>
      </w:r>
      <w:r w:rsidR="00EF0283" w:rsidRPr="0072504F">
        <w:rPr>
          <w:rFonts w:ascii="Times New Roman" w:hAnsi="Times New Roman" w:cs="Times New Roman"/>
          <w:i/>
          <w:sz w:val="20"/>
          <w:szCs w:val="20"/>
        </w:rPr>
        <w:t>Tout brûlage à l’air libre est interdit</w:t>
      </w:r>
      <w:r w:rsidR="000378C6">
        <w:rPr>
          <w:rFonts w:ascii="Times New Roman" w:hAnsi="Times New Roman" w:cs="Times New Roman"/>
          <w:i/>
          <w:sz w:val="20"/>
          <w:szCs w:val="20"/>
        </w:rPr>
        <w:t>. »</w:t>
      </w:r>
      <w:r w:rsidR="00EF0283" w:rsidRPr="00C97128">
        <w:rPr>
          <w:rFonts w:ascii="Times New Roman" w:hAnsi="Times New Roman" w:cs="Times New Roman"/>
          <w:sz w:val="20"/>
          <w:szCs w:val="20"/>
        </w:rPr>
        <w:t xml:space="preserve"> </w:t>
      </w:r>
      <w:r>
        <w:rPr>
          <w:rFonts w:ascii="Times New Roman" w:hAnsi="Times New Roman" w:cs="Times New Roman"/>
          <w:sz w:val="20"/>
          <w:szCs w:val="20"/>
        </w:rPr>
        <w:t>est supprimée.</w:t>
      </w:r>
    </w:p>
    <w:p w14:paraId="728F36DD" w14:textId="77777777" w:rsidR="00337487" w:rsidRPr="00C97128" w:rsidRDefault="00337487" w:rsidP="00DC5ECA">
      <w:pPr>
        <w:jc w:val="both"/>
        <w:rPr>
          <w:rFonts w:ascii="Times New Roman" w:hAnsi="Times New Roman" w:cs="Times New Roman"/>
          <w:sz w:val="20"/>
          <w:szCs w:val="20"/>
        </w:rPr>
      </w:pPr>
    </w:p>
    <w:p w14:paraId="7B38B5F7" w14:textId="77777777" w:rsidR="00D30A8A" w:rsidRDefault="000378C6" w:rsidP="00DC5ECA">
      <w:pPr>
        <w:jc w:val="both"/>
        <w:rPr>
          <w:rFonts w:ascii="Times New Roman" w:hAnsi="Times New Roman" w:cs="Times New Roman"/>
          <w:sz w:val="20"/>
          <w:szCs w:val="20"/>
        </w:rPr>
      </w:pPr>
      <w:r>
        <w:rPr>
          <w:rFonts w:ascii="Times New Roman" w:hAnsi="Times New Roman" w:cs="Times New Roman"/>
          <w:b/>
          <w:sz w:val="20"/>
          <w:szCs w:val="20"/>
        </w:rPr>
        <w:t>1</w:t>
      </w:r>
      <w:r w:rsidR="00432D7F">
        <w:rPr>
          <w:rFonts w:ascii="Times New Roman" w:hAnsi="Times New Roman" w:cs="Times New Roman"/>
          <w:b/>
          <w:sz w:val="20"/>
          <w:szCs w:val="20"/>
        </w:rPr>
        <w:t>9</w:t>
      </w:r>
      <w:r w:rsidR="00D713AE" w:rsidRPr="00337487">
        <w:rPr>
          <w:rFonts w:ascii="Times New Roman" w:hAnsi="Times New Roman" w:cs="Times New Roman"/>
          <w:b/>
          <w:sz w:val="20"/>
          <w:szCs w:val="20"/>
        </w:rPr>
        <w:t>°)</w:t>
      </w:r>
      <w:r w:rsidR="00D713AE" w:rsidRPr="00D713AE">
        <w:rPr>
          <w:rFonts w:ascii="Times New Roman" w:hAnsi="Times New Roman" w:cs="Times New Roman"/>
          <w:sz w:val="20"/>
          <w:szCs w:val="20"/>
        </w:rPr>
        <w:t xml:space="preserve"> A l’article 49</w:t>
      </w:r>
      <w:r>
        <w:rPr>
          <w:rFonts w:ascii="Times New Roman" w:hAnsi="Times New Roman" w:cs="Times New Roman"/>
          <w:sz w:val="20"/>
          <w:szCs w:val="20"/>
        </w:rPr>
        <w:t xml:space="preserve">, après le dernier alinéa est ajouté </w:t>
      </w:r>
      <w:r w:rsidR="00D713AE" w:rsidRPr="00D713AE">
        <w:rPr>
          <w:rFonts w:ascii="Times New Roman" w:hAnsi="Times New Roman" w:cs="Times New Roman"/>
          <w:sz w:val="20"/>
          <w:szCs w:val="20"/>
        </w:rPr>
        <w:t xml:space="preserve">l’alinéa </w:t>
      </w:r>
      <w:r>
        <w:rPr>
          <w:rFonts w:ascii="Times New Roman" w:hAnsi="Times New Roman" w:cs="Times New Roman"/>
          <w:sz w:val="20"/>
          <w:szCs w:val="20"/>
        </w:rPr>
        <w:t>suivant : « </w:t>
      </w:r>
      <w:r w:rsidR="00D713AE" w:rsidRPr="000378C6">
        <w:rPr>
          <w:rFonts w:ascii="Times New Roman" w:hAnsi="Times New Roman" w:cs="Times New Roman"/>
          <w:i/>
          <w:sz w:val="20"/>
          <w:szCs w:val="20"/>
        </w:rPr>
        <w:t>Un système permet l’isolement des réseaux d’assainissement de l'établissement par rapport à l'extérieur. Les dispositifs sont maintenus en état de marche, signalés et actionnables en toute circonstance localement et/ou à partir d'un poste de commande. Leur entretien préventif et leur mise en fonctionnement sont définis par consigne</w:t>
      </w:r>
      <w:r>
        <w:rPr>
          <w:rFonts w:ascii="Times New Roman" w:hAnsi="Times New Roman" w:cs="Times New Roman"/>
          <w:sz w:val="20"/>
          <w:szCs w:val="20"/>
        </w:rPr>
        <w:t>.</w:t>
      </w:r>
      <w:r w:rsidR="00D713AE" w:rsidRPr="000378C6">
        <w:rPr>
          <w:rFonts w:ascii="Times New Roman" w:hAnsi="Times New Roman" w:cs="Times New Roman"/>
          <w:sz w:val="20"/>
          <w:szCs w:val="20"/>
        </w:rPr>
        <w:t> </w:t>
      </w:r>
      <w:r>
        <w:rPr>
          <w:rFonts w:ascii="Times New Roman" w:hAnsi="Times New Roman" w:cs="Times New Roman"/>
          <w:sz w:val="20"/>
          <w:szCs w:val="20"/>
        </w:rPr>
        <w:t>»</w:t>
      </w:r>
    </w:p>
    <w:p w14:paraId="49A9C455" w14:textId="77777777" w:rsidR="00337487" w:rsidRPr="00D713AE" w:rsidRDefault="00337487" w:rsidP="00DC5ECA">
      <w:pPr>
        <w:jc w:val="both"/>
        <w:rPr>
          <w:rFonts w:ascii="Times New Roman" w:hAnsi="Times New Roman" w:cs="Times New Roman"/>
          <w:sz w:val="20"/>
          <w:szCs w:val="20"/>
        </w:rPr>
      </w:pPr>
    </w:p>
    <w:p w14:paraId="10DDD79C" w14:textId="77777777" w:rsidR="007C5696" w:rsidRPr="00C97128" w:rsidRDefault="00432D7F" w:rsidP="00DC5ECA">
      <w:pPr>
        <w:jc w:val="both"/>
        <w:rPr>
          <w:rFonts w:ascii="Times New Roman" w:hAnsi="Times New Roman" w:cs="Times New Roman"/>
          <w:sz w:val="20"/>
          <w:szCs w:val="20"/>
        </w:rPr>
      </w:pPr>
      <w:r>
        <w:rPr>
          <w:rFonts w:ascii="Times New Roman" w:hAnsi="Times New Roman" w:cs="Times New Roman"/>
          <w:b/>
          <w:sz w:val="20"/>
          <w:szCs w:val="20"/>
        </w:rPr>
        <w:t>20</w:t>
      </w:r>
      <w:r w:rsidR="00D30A8A" w:rsidRPr="00337487">
        <w:rPr>
          <w:rFonts w:ascii="Times New Roman" w:hAnsi="Times New Roman" w:cs="Times New Roman"/>
          <w:b/>
          <w:sz w:val="20"/>
          <w:szCs w:val="20"/>
        </w:rPr>
        <w:t>°)</w:t>
      </w:r>
      <w:r w:rsidR="00D30A8A">
        <w:rPr>
          <w:rFonts w:ascii="Times New Roman" w:hAnsi="Times New Roman" w:cs="Times New Roman"/>
          <w:sz w:val="20"/>
          <w:szCs w:val="20"/>
        </w:rPr>
        <w:t xml:space="preserve"> </w:t>
      </w:r>
      <w:r>
        <w:rPr>
          <w:rFonts w:ascii="Times New Roman" w:hAnsi="Times New Roman" w:cs="Times New Roman"/>
          <w:sz w:val="20"/>
          <w:szCs w:val="20"/>
        </w:rPr>
        <w:t xml:space="preserve">A l’article 58, les I, II et III sont remplacés par les </w:t>
      </w:r>
      <w:r w:rsidR="007C5696" w:rsidRPr="00C97128">
        <w:rPr>
          <w:rFonts w:ascii="Times New Roman" w:hAnsi="Times New Roman" w:cs="Times New Roman"/>
          <w:sz w:val="20"/>
          <w:szCs w:val="20"/>
        </w:rPr>
        <w:t xml:space="preserve">dispositions </w:t>
      </w:r>
      <w:r w:rsidR="00D30A8A">
        <w:rPr>
          <w:rFonts w:ascii="Times New Roman" w:hAnsi="Times New Roman" w:cs="Times New Roman"/>
          <w:sz w:val="20"/>
          <w:szCs w:val="20"/>
        </w:rPr>
        <w:t>suivantes :</w:t>
      </w:r>
    </w:p>
    <w:p w14:paraId="29A53046" w14:textId="77777777" w:rsidR="00AA4F34" w:rsidRPr="00642507" w:rsidRDefault="00432D7F" w:rsidP="00AA4F34">
      <w:pPr>
        <w:jc w:val="both"/>
        <w:rPr>
          <w:rFonts w:ascii="Times New Roman" w:hAnsi="Times New Roman" w:cs="Times New Roman"/>
          <w:i/>
          <w:strike/>
          <w:sz w:val="20"/>
          <w:szCs w:val="20"/>
        </w:rPr>
      </w:pPr>
      <w:r w:rsidRPr="00642507">
        <w:rPr>
          <w:rFonts w:ascii="Times New Roman" w:hAnsi="Times New Roman" w:cs="Times New Roman"/>
          <w:i/>
          <w:sz w:val="20"/>
          <w:szCs w:val="20"/>
        </w:rPr>
        <w:t>« </w:t>
      </w:r>
      <w:r w:rsidR="00AA4F34" w:rsidRPr="00642507">
        <w:rPr>
          <w:rFonts w:ascii="Times New Roman" w:hAnsi="Times New Roman" w:cs="Times New Roman"/>
          <w:b/>
          <w:i/>
          <w:sz w:val="20"/>
          <w:szCs w:val="20"/>
        </w:rPr>
        <w:t>I.</w:t>
      </w:r>
      <w:r w:rsidR="00AA4F34" w:rsidRPr="00642507">
        <w:rPr>
          <w:rFonts w:ascii="Times New Roman" w:hAnsi="Times New Roman" w:cs="Times New Roman"/>
          <w:i/>
          <w:sz w:val="20"/>
          <w:szCs w:val="20"/>
        </w:rPr>
        <w:t xml:space="preserve"> Pour l’ensemble des polluants réglementés, l’exploitant met en place un programme de surveillance de ses émissions. Les mesures sont effectuées sous la responsabilité de l’exploitant et à ses frais.</w:t>
      </w:r>
    </w:p>
    <w:p w14:paraId="4139B489" w14:textId="77777777" w:rsidR="00AA4F34" w:rsidRPr="00642507" w:rsidRDefault="00AA4F34" w:rsidP="00AA4F34">
      <w:pPr>
        <w:jc w:val="both"/>
        <w:rPr>
          <w:rFonts w:ascii="Times New Roman" w:hAnsi="Times New Roman" w:cs="Times New Roman"/>
          <w:i/>
          <w:strike/>
          <w:sz w:val="20"/>
          <w:szCs w:val="20"/>
        </w:rPr>
      </w:pPr>
      <w:r w:rsidRPr="00642507">
        <w:rPr>
          <w:rFonts w:ascii="Times New Roman" w:hAnsi="Times New Roman" w:cs="Times New Roman"/>
          <w:i/>
          <w:sz w:val="20"/>
          <w:szCs w:val="20"/>
        </w:rPr>
        <w:t>La nature</w:t>
      </w:r>
      <w:r w:rsidR="00432D7F" w:rsidRPr="00642507">
        <w:rPr>
          <w:rFonts w:ascii="Times New Roman" w:hAnsi="Times New Roman" w:cs="Times New Roman"/>
          <w:i/>
          <w:sz w:val="20"/>
          <w:szCs w:val="20"/>
        </w:rPr>
        <w:t>,</w:t>
      </w:r>
      <w:r w:rsidRPr="00642507">
        <w:rPr>
          <w:rFonts w:ascii="Times New Roman" w:hAnsi="Times New Roman" w:cs="Times New Roman"/>
          <w:i/>
          <w:sz w:val="20"/>
          <w:szCs w:val="20"/>
        </w:rPr>
        <w:t xml:space="preserve"> la fréquence </w:t>
      </w:r>
      <w:r w:rsidR="00432D7F" w:rsidRPr="00642507">
        <w:rPr>
          <w:rFonts w:ascii="Times New Roman" w:hAnsi="Times New Roman" w:cs="Times New Roman"/>
          <w:i/>
          <w:sz w:val="20"/>
          <w:szCs w:val="20"/>
        </w:rPr>
        <w:t xml:space="preserve">et les conditions </w:t>
      </w:r>
      <w:r w:rsidRPr="00642507">
        <w:rPr>
          <w:rFonts w:ascii="Times New Roman" w:hAnsi="Times New Roman" w:cs="Times New Roman"/>
          <w:i/>
          <w:sz w:val="20"/>
          <w:szCs w:val="20"/>
        </w:rPr>
        <w:t xml:space="preserve">des mesures définissant le programme de surveillance des émissions sont fixés, en tant que de besoin, par l’arrêté </w:t>
      </w:r>
      <w:r w:rsidR="00D86D6F" w:rsidRPr="00642507">
        <w:rPr>
          <w:rFonts w:ascii="Times New Roman" w:hAnsi="Times New Roman" w:cs="Times New Roman"/>
          <w:i/>
          <w:sz w:val="20"/>
          <w:szCs w:val="20"/>
        </w:rPr>
        <w:t>d’autorisation.</w:t>
      </w:r>
    </w:p>
    <w:p w14:paraId="5DCFD411" w14:textId="77777777" w:rsidR="00AA4F34" w:rsidRPr="00642507" w:rsidRDefault="00AA4F34" w:rsidP="00AA4F34">
      <w:pPr>
        <w:jc w:val="both"/>
        <w:rPr>
          <w:rFonts w:ascii="Times New Roman" w:hAnsi="Times New Roman" w:cs="Times New Roman"/>
          <w:i/>
          <w:sz w:val="20"/>
          <w:szCs w:val="20"/>
        </w:rPr>
      </w:pPr>
      <w:r w:rsidRPr="00642507">
        <w:rPr>
          <w:rFonts w:ascii="Times New Roman" w:hAnsi="Times New Roman" w:cs="Times New Roman"/>
          <w:b/>
          <w:i/>
          <w:sz w:val="20"/>
          <w:szCs w:val="20"/>
        </w:rPr>
        <w:t>II.</w:t>
      </w:r>
      <w:r w:rsidRPr="00642507">
        <w:rPr>
          <w:rFonts w:ascii="Times New Roman" w:hAnsi="Times New Roman" w:cs="Times New Roman"/>
          <w:i/>
          <w:sz w:val="20"/>
          <w:szCs w:val="20"/>
        </w:rPr>
        <w:t xml:space="preserve"> Pour la mise en œuvre du programme de surveillance, les méthodes de mesure (prélèvement et analyse) utilisées permettent de réaliser des mesures fiables, répétables et reproductibles. Les méthodes précisées dans l’avis sur les méthodes normalisées de référence pour les mesures dans l’air, l’eau et les sols dans les installations classées pour la protection de l’environnement, publié au Journal officiel, sont réputées satisfaire à cette exigence. </w:t>
      </w:r>
    </w:p>
    <w:p w14:paraId="09078A63" w14:textId="77777777" w:rsidR="00AA4F34" w:rsidRPr="00642507" w:rsidRDefault="00AA4F34" w:rsidP="00AA4F34">
      <w:pPr>
        <w:jc w:val="both"/>
        <w:rPr>
          <w:rFonts w:ascii="Times New Roman" w:hAnsi="Times New Roman" w:cs="Times New Roman"/>
          <w:i/>
          <w:sz w:val="20"/>
          <w:szCs w:val="20"/>
        </w:rPr>
      </w:pPr>
      <w:r w:rsidRPr="00642507">
        <w:rPr>
          <w:rFonts w:ascii="Times New Roman" w:hAnsi="Times New Roman" w:cs="Times New Roman"/>
          <w:i/>
          <w:sz w:val="20"/>
          <w:szCs w:val="20"/>
        </w:rPr>
        <w:t xml:space="preserve">Pour les polluants ne faisant l’objet d’aucune méthode de référence, la procédure retenue, pour le prélèvement notamment, </w:t>
      </w:r>
      <w:r w:rsidR="00025B32" w:rsidRPr="00642507">
        <w:rPr>
          <w:rFonts w:ascii="Times New Roman" w:hAnsi="Times New Roman" w:cs="Times New Roman"/>
          <w:i/>
          <w:sz w:val="20"/>
          <w:szCs w:val="20"/>
        </w:rPr>
        <w:t>permet</w:t>
      </w:r>
      <w:r w:rsidRPr="00642507">
        <w:rPr>
          <w:rFonts w:ascii="Times New Roman" w:hAnsi="Times New Roman" w:cs="Times New Roman"/>
          <w:i/>
          <w:sz w:val="20"/>
          <w:szCs w:val="20"/>
        </w:rPr>
        <w:t xml:space="preserve"> une représentation statistique de l’évolution du paramètre.</w:t>
      </w:r>
    </w:p>
    <w:p w14:paraId="0154B543" w14:textId="77777777" w:rsidR="00AA4F34" w:rsidRPr="00642507" w:rsidRDefault="00AA4F34" w:rsidP="00AA4F34">
      <w:pPr>
        <w:jc w:val="both"/>
        <w:rPr>
          <w:rFonts w:ascii="Times New Roman" w:hAnsi="Times New Roman" w:cs="Times New Roman"/>
          <w:i/>
          <w:sz w:val="20"/>
          <w:szCs w:val="20"/>
        </w:rPr>
      </w:pPr>
      <w:r w:rsidRPr="00642507">
        <w:rPr>
          <w:rFonts w:ascii="Times New Roman" w:hAnsi="Times New Roman" w:cs="Times New Roman"/>
          <w:i/>
          <w:sz w:val="20"/>
          <w:szCs w:val="20"/>
        </w:rPr>
        <w:t>Toutefois, l’exploitant peut prévoir des méthodes autres que les méthodes normalisées de référence lorsque les résultats obtenus sont équivalents. De même, il peut prévoir le remplacement de certaines mesures de surveillance par le suivi en continu d'un paramètre représentatif du polluant ou par toute autre méthode équivalente. Lorsque des méthodes autres que des méthodes de référence sont utilisées, des mesures de contrôle et d'étalonnage sont réalisées conformément à une procédure définie par l’exploitant. Cette procédure est tenue à la disposition de l’inspection des installations classées.</w:t>
      </w:r>
    </w:p>
    <w:p w14:paraId="29BA6EC8" w14:textId="77777777" w:rsidR="00AA4F34" w:rsidRPr="00642507" w:rsidRDefault="00AA4F34" w:rsidP="00AA4F34">
      <w:pPr>
        <w:jc w:val="both"/>
        <w:rPr>
          <w:rFonts w:ascii="Times New Roman" w:hAnsi="Times New Roman" w:cs="Times New Roman"/>
          <w:i/>
          <w:sz w:val="20"/>
          <w:szCs w:val="20"/>
        </w:rPr>
      </w:pPr>
      <w:r w:rsidRPr="00642507">
        <w:rPr>
          <w:rFonts w:ascii="Times New Roman" w:hAnsi="Times New Roman" w:cs="Times New Roman"/>
          <w:i/>
          <w:sz w:val="20"/>
          <w:szCs w:val="20"/>
        </w:rPr>
        <w:t>Pour les mesures dans l’eau, les préconisations énoncées dans le guide relatif aux opérations d’échantillonnage et d’analyse de substances dans les rejets aqueux des installations classées pour la protection de l’environnement, validé par le ministère en charge de l’environnement, permettent de garantir la fiabilité et la traçabilité des résultats de mesure. En particulier, si l’exploitant fait appel à un ou des organismes ou laboratoire extérieur pour ces mesures de surveillance, il s’assure que chacun des acteurs de la chaîne de prélèvement et d'analyse est agrée ou accrédité par le Comité français d'accréditation ou par un organisme signataire de l'accord multilatéral pris dans le cadre de la Coordination européenne des organismes d'accréditation</w:t>
      </w:r>
      <w:r w:rsidR="00025B32" w:rsidRPr="00642507">
        <w:rPr>
          <w:rFonts w:ascii="Times New Roman" w:hAnsi="Times New Roman" w:cs="Times New Roman"/>
          <w:i/>
          <w:sz w:val="20"/>
          <w:szCs w:val="20"/>
        </w:rPr>
        <w:t>.</w:t>
      </w:r>
    </w:p>
    <w:p w14:paraId="7038C546" w14:textId="77777777" w:rsidR="00AA4F34" w:rsidRPr="00642507" w:rsidRDefault="00AA4F34" w:rsidP="00AA4F34">
      <w:pPr>
        <w:jc w:val="both"/>
        <w:rPr>
          <w:rFonts w:ascii="Times New Roman" w:hAnsi="Times New Roman" w:cs="Times New Roman"/>
          <w:i/>
          <w:sz w:val="20"/>
          <w:szCs w:val="20"/>
        </w:rPr>
      </w:pPr>
      <w:r w:rsidRPr="00642507">
        <w:rPr>
          <w:rFonts w:ascii="Times New Roman" w:hAnsi="Times New Roman" w:cs="Times New Roman"/>
          <w:b/>
          <w:i/>
          <w:sz w:val="20"/>
          <w:szCs w:val="20"/>
        </w:rPr>
        <w:t>III.</w:t>
      </w:r>
      <w:r w:rsidR="00025B32" w:rsidRPr="00642507">
        <w:rPr>
          <w:rFonts w:ascii="Times New Roman" w:hAnsi="Times New Roman" w:cs="Times New Roman"/>
          <w:i/>
          <w:sz w:val="20"/>
          <w:szCs w:val="20"/>
        </w:rPr>
        <w:t xml:space="preserve"> </w:t>
      </w:r>
      <w:r w:rsidRPr="00642507">
        <w:rPr>
          <w:rFonts w:ascii="Times New Roman" w:hAnsi="Times New Roman" w:cs="Times New Roman"/>
          <w:i/>
          <w:sz w:val="20"/>
          <w:szCs w:val="20"/>
        </w:rPr>
        <w:t>Les mesures (prélèvement et analyse) des émissions dans l’air sont effectuées au moins une fois par an par un organisme ou laboratoire agréé ou, s'il n'existe pas d'agrément pour le paramètre mesuré, par un organisme ou laboratoire accrédité par le Comité français d'accréditation ou par un organisme signataire de l'accord multilatéral pris dans le cadre de la Coordination européenne des organismes d'accréditation.</w:t>
      </w:r>
    </w:p>
    <w:p w14:paraId="4CF4F2DF" w14:textId="77777777" w:rsidR="00AA4F34" w:rsidRPr="00642507" w:rsidRDefault="00025B32" w:rsidP="00AA4F34">
      <w:pPr>
        <w:jc w:val="both"/>
        <w:rPr>
          <w:rFonts w:ascii="Times New Roman" w:hAnsi="Times New Roman" w:cs="Times New Roman"/>
          <w:i/>
          <w:sz w:val="20"/>
          <w:szCs w:val="20"/>
        </w:rPr>
      </w:pPr>
      <w:r w:rsidRPr="00642507">
        <w:rPr>
          <w:rFonts w:ascii="Times New Roman" w:hAnsi="Times New Roman" w:cs="Times New Roman"/>
          <w:i/>
          <w:sz w:val="20"/>
          <w:szCs w:val="20"/>
        </w:rPr>
        <w:t>S’il existe au moins une mesure annuelle, l</w:t>
      </w:r>
      <w:r w:rsidR="00AA4F34" w:rsidRPr="00642507">
        <w:rPr>
          <w:rFonts w:ascii="Times New Roman" w:hAnsi="Times New Roman" w:cs="Times New Roman"/>
          <w:i/>
          <w:sz w:val="20"/>
          <w:szCs w:val="20"/>
        </w:rPr>
        <w:t xml:space="preserve">’exploitant fait procéder au moins une fois tous les deux ans à un contrôle de recalage de ses émissions dans l’eau pour toutes les mesures effectuées à une fréquence annuelle ou supérieure. Ce contrôle porte sur la réalisation comparative des prélèvements et analyses prévus dans le programme de surveillance selon le même protocole d'échantillonnage, d'une part par l'exploitant, d'autre part par un laboratoire d'analyse externe. Ce laboratoire </w:t>
      </w:r>
      <w:r w:rsidRPr="00642507">
        <w:rPr>
          <w:rFonts w:ascii="Times New Roman" w:hAnsi="Times New Roman" w:cs="Times New Roman"/>
          <w:i/>
          <w:sz w:val="20"/>
          <w:szCs w:val="20"/>
        </w:rPr>
        <w:t>est</w:t>
      </w:r>
      <w:r w:rsidR="00AA4F34" w:rsidRPr="00642507">
        <w:rPr>
          <w:rFonts w:ascii="Times New Roman" w:hAnsi="Times New Roman" w:cs="Times New Roman"/>
          <w:i/>
          <w:sz w:val="20"/>
          <w:szCs w:val="20"/>
        </w:rPr>
        <w:t xml:space="preserve"> agréé </w:t>
      </w:r>
      <w:r w:rsidRPr="00642507">
        <w:rPr>
          <w:rFonts w:ascii="Times New Roman" w:hAnsi="Times New Roman" w:cs="Times New Roman"/>
          <w:i/>
          <w:sz w:val="20"/>
          <w:szCs w:val="20"/>
        </w:rPr>
        <w:t xml:space="preserve">pour les </w:t>
      </w:r>
      <w:r w:rsidR="00AA4F34" w:rsidRPr="00642507">
        <w:rPr>
          <w:rFonts w:ascii="Times New Roman" w:hAnsi="Times New Roman" w:cs="Times New Roman"/>
          <w:i/>
          <w:sz w:val="20"/>
          <w:szCs w:val="20"/>
        </w:rPr>
        <w:t xml:space="preserve">prélèvements et </w:t>
      </w:r>
      <w:r w:rsidRPr="00642507">
        <w:rPr>
          <w:rFonts w:ascii="Times New Roman" w:hAnsi="Times New Roman" w:cs="Times New Roman"/>
          <w:i/>
          <w:sz w:val="20"/>
          <w:szCs w:val="20"/>
        </w:rPr>
        <w:t>l’</w:t>
      </w:r>
      <w:r w:rsidR="00AA4F34" w:rsidRPr="00642507">
        <w:rPr>
          <w:rFonts w:ascii="Times New Roman" w:hAnsi="Times New Roman" w:cs="Times New Roman"/>
          <w:i/>
          <w:sz w:val="20"/>
          <w:szCs w:val="20"/>
        </w:rPr>
        <w:t xml:space="preserve">analyse ou, s'il n'existe pas d'agrément pour le </w:t>
      </w:r>
      <w:r w:rsidRPr="00642507">
        <w:rPr>
          <w:rFonts w:ascii="Times New Roman" w:hAnsi="Times New Roman" w:cs="Times New Roman"/>
          <w:i/>
          <w:sz w:val="20"/>
          <w:szCs w:val="20"/>
        </w:rPr>
        <w:t xml:space="preserve">prélèvement ou pour le </w:t>
      </w:r>
      <w:r w:rsidR="00AA4F34" w:rsidRPr="00642507">
        <w:rPr>
          <w:rFonts w:ascii="Times New Roman" w:hAnsi="Times New Roman" w:cs="Times New Roman"/>
          <w:i/>
          <w:sz w:val="20"/>
          <w:szCs w:val="20"/>
        </w:rPr>
        <w:t xml:space="preserve">paramètre analysé, </w:t>
      </w:r>
      <w:r w:rsidRPr="00642507">
        <w:rPr>
          <w:rFonts w:ascii="Times New Roman" w:hAnsi="Times New Roman" w:cs="Times New Roman"/>
          <w:i/>
          <w:sz w:val="20"/>
          <w:szCs w:val="20"/>
        </w:rPr>
        <w:t>est</w:t>
      </w:r>
      <w:r w:rsidR="00AA4F34" w:rsidRPr="00642507">
        <w:rPr>
          <w:rFonts w:ascii="Times New Roman" w:hAnsi="Times New Roman" w:cs="Times New Roman"/>
          <w:i/>
          <w:sz w:val="20"/>
          <w:szCs w:val="20"/>
        </w:rPr>
        <w:t xml:space="preserve"> accrédité par le Comité français d'accréditation ou par un organisme signataire de l'accord multilatéral pris dans le cadre de la Coordination européenne </w:t>
      </w:r>
      <w:r w:rsidRPr="00642507">
        <w:rPr>
          <w:rFonts w:ascii="Times New Roman" w:hAnsi="Times New Roman" w:cs="Times New Roman"/>
          <w:i/>
          <w:sz w:val="20"/>
          <w:szCs w:val="20"/>
        </w:rPr>
        <w:t>des organismes d'accréditation.</w:t>
      </w:r>
    </w:p>
    <w:p w14:paraId="6C162E8C" w14:textId="77777777" w:rsidR="00AA4F34" w:rsidRPr="00642507" w:rsidRDefault="00AA4F34" w:rsidP="00AA4F34">
      <w:pPr>
        <w:jc w:val="both"/>
        <w:rPr>
          <w:rFonts w:ascii="Times New Roman" w:hAnsi="Times New Roman" w:cs="Times New Roman"/>
          <w:i/>
          <w:sz w:val="20"/>
          <w:szCs w:val="20"/>
        </w:rPr>
      </w:pPr>
      <w:r w:rsidRPr="00642507">
        <w:rPr>
          <w:rFonts w:ascii="Times New Roman" w:hAnsi="Times New Roman" w:cs="Times New Roman"/>
          <w:i/>
          <w:sz w:val="20"/>
          <w:szCs w:val="20"/>
        </w:rPr>
        <w:t xml:space="preserve">L'agrément d'un laboratoire pour un paramètre sur une matrice donnée implique que l'échantillon analysé ait été prélevé sous accréditation. </w:t>
      </w:r>
    </w:p>
    <w:p w14:paraId="2A04B363" w14:textId="77777777" w:rsidR="00AA4F34" w:rsidRPr="00642507" w:rsidRDefault="00AA4F34" w:rsidP="00AA4F34">
      <w:pPr>
        <w:jc w:val="both"/>
        <w:rPr>
          <w:rFonts w:ascii="Times New Roman" w:hAnsi="Times New Roman" w:cs="Times New Roman"/>
          <w:i/>
          <w:sz w:val="20"/>
          <w:szCs w:val="20"/>
        </w:rPr>
      </w:pPr>
      <w:r w:rsidRPr="00642507">
        <w:rPr>
          <w:rFonts w:ascii="Times New Roman" w:hAnsi="Times New Roman" w:cs="Times New Roman"/>
          <w:i/>
          <w:sz w:val="20"/>
          <w:szCs w:val="20"/>
        </w:rPr>
        <w:t xml:space="preserve">L’exploitant met en place des mesures correctives pour remédier à tout écart constaté entre ses résultats d’analyse et ceux du laboratoire agréé. Les mesures mises en place le cas échéant sont tenues à </w:t>
      </w:r>
      <w:r w:rsidR="00642507" w:rsidRPr="00642507">
        <w:rPr>
          <w:rFonts w:ascii="Times New Roman" w:hAnsi="Times New Roman" w:cs="Times New Roman"/>
          <w:i/>
          <w:sz w:val="20"/>
          <w:szCs w:val="20"/>
        </w:rPr>
        <w:t xml:space="preserve">la </w:t>
      </w:r>
      <w:r w:rsidRPr="00642507">
        <w:rPr>
          <w:rFonts w:ascii="Times New Roman" w:hAnsi="Times New Roman" w:cs="Times New Roman"/>
          <w:i/>
          <w:sz w:val="20"/>
          <w:szCs w:val="20"/>
        </w:rPr>
        <w:t xml:space="preserve">disposition de l’inspection des installations classées. </w:t>
      </w:r>
    </w:p>
    <w:p w14:paraId="1162A0A1" w14:textId="77777777" w:rsidR="00AA4F34" w:rsidRPr="00642507" w:rsidRDefault="00AA4F34" w:rsidP="00AA4F34">
      <w:pPr>
        <w:jc w:val="both"/>
        <w:rPr>
          <w:rFonts w:ascii="Times New Roman" w:hAnsi="Times New Roman" w:cs="Times New Roman"/>
          <w:i/>
          <w:sz w:val="20"/>
          <w:szCs w:val="20"/>
        </w:rPr>
      </w:pPr>
      <w:r w:rsidRPr="00642507">
        <w:rPr>
          <w:rFonts w:ascii="Times New Roman" w:hAnsi="Times New Roman" w:cs="Times New Roman"/>
          <w:i/>
          <w:sz w:val="20"/>
          <w:szCs w:val="20"/>
        </w:rPr>
        <w:t>Si la surveillance des émissions de l’exploitant est déjà réalisée par un laboratoire agréé, le contrôle de recalage ne s’applique pas, à la condition que les mesures (prélèvement et analyse) soient réalisées sous agrément.</w:t>
      </w:r>
      <w:r w:rsidR="00642507" w:rsidRPr="00642507">
        <w:rPr>
          <w:rFonts w:ascii="Times New Roman" w:hAnsi="Times New Roman" w:cs="Times New Roman"/>
          <w:i/>
          <w:sz w:val="20"/>
          <w:szCs w:val="20"/>
        </w:rPr>
        <w:t> »</w:t>
      </w:r>
    </w:p>
    <w:p w14:paraId="0FB8F4CB" w14:textId="77777777" w:rsidR="00337487" w:rsidRPr="00AA4F34" w:rsidRDefault="00337487" w:rsidP="00AA4F34">
      <w:pPr>
        <w:jc w:val="both"/>
        <w:rPr>
          <w:rFonts w:ascii="Times New Roman" w:hAnsi="Times New Roman" w:cs="Times New Roman"/>
          <w:b/>
          <w:sz w:val="20"/>
          <w:szCs w:val="20"/>
        </w:rPr>
      </w:pPr>
    </w:p>
    <w:p w14:paraId="4593BAFB" w14:textId="77777777" w:rsidR="00AA4F34" w:rsidRDefault="00642507" w:rsidP="00DC5ECA">
      <w:pPr>
        <w:jc w:val="both"/>
        <w:rPr>
          <w:rFonts w:ascii="Times New Roman" w:hAnsi="Times New Roman" w:cs="Times New Roman"/>
          <w:sz w:val="20"/>
          <w:szCs w:val="20"/>
        </w:rPr>
      </w:pPr>
      <w:r>
        <w:rPr>
          <w:rFonts w:ascii="Times New Roman" w:hAnsi="Times New Roman" w:cs="Times New Roman"/>
          <w:b/>
          <w:sz w:val="20"/>
          <w:szCs w:val="20"/>
        </w:rPr>
        <w:t>21</w:t>
      </w:r>
      <w:r w:rsidR="00D30A8A" w:rsidRPr="00337487">
        <w:rPr>
          <w:rFonts w:ascii="Times New Roman" w:hAnsi="Times New Roman" w:cs="Times New Roman"/>
          <w:b/>
          <w:sz w:val="20"/>
          <w:szCs w:val="20"/>
        </w:rPr>
        <w:t>°)</w:t>
      </w:r>
      <w:r w:rsidR="00D30A8A">
        <w:rPr>
          <w:rFonts w:ascii="Times New Roman" w:hAnsi="Times New Roman" w:cs="Times New Roman"/>
          <w:sz w:val="20"/>
          <w:szCs w:val="20"/>
        </w:rPr>
        <w:t xml:space="preserve"> </w:t>
      </w:r>
      <w:r w:rsidR="00AA4F34">
        <w:rPr>
          <w:rFonts w:ascii="Times New Roman" w:hAnsi="Times New Roman" w:cs="Times New Roman"/>
          <w:sz w:val="20"/>
          <w:szCs w:val="20"/>
        </w:rPr>
        <w:t>Après l’article 59 est ajouté un article 59</w:t>
      </w:r>
      <w:r w:rsidR="00AA4F34" w:rsidRPr="00C97128">
        <w:rPr>
          <w:rFonts w:ascii="Times New Roman" w:hAnsi="Times New Roman" w:cs="Times New Roman"/>
          <w:sz w:val="20"/>
          <w:szCs w:val="20"/>
        </w:rPr>
        <w:t xml:space="preserve"> bis ainsi rédigé</w:t>
      </w:r>
      <w:r w:rsidR="00AA4F34">
        <w:rPr>
          <w:rFonts w:ascii="Times New Roman" w:hAnsi="Times New Roman" w:cs="Times New Roman"/>
          <w:sz w:val="20"/>
          <w:szCs w:val="20"/>
        </w:rPr>
        <w:t> :</w:t>
      </w:r>
    </w:p>
    <w:p w14:paraId="4F79019B" w14:textId="77777777" w:rsidR="00642507" w:rsidRPr="00642507" w:rsidRDefault="00642507" w:rsidP="00DC5ECA">
      <w:pPr>
        <w:jc w:val="both"/>
        <w:rPr>
          <w:rFonts w:ascii="Times New Roman" w:hAnsi="Times New Roman" w:cs="Times New Roman"/>
          <w:b/>
          <w:i/>
          <w:sz w:val="20"/>
          <w:szCs w:val="20"/>
        </w:rPr>
      </w:pPr>
      <w:r w:rsidRPr="00642507">
        <w:rPr>
          <w:rFonts w:ascii="Times New Roman" w:hAnsi="Times New Roman" w:cs="Times New Roman"/>
          <w:i/>
          <w:sz w:val="20"/>
          <w:szCs w:val="20"/>
        </w:rPr>
        <w:t>« </w:t>
      </w:r>
      <w:r w:rsidRPr="00642507">
        <w:rPr>
          <w:rFonts w:ascii="Times New Roman" w:hAnsi="Times New Roman" w:cs="Times New Roman"/>
          <w:b/>
          <w:i/>
          <w:sz w:val="20"/>
          <w:szCs w:val="20"/>
        </w:rPr>
        <w:t>Article 59 bis</w:t>
      </w:r>
    </w:p>
    <w:p w14:paraId="703F69A7" w14:textId="77777777" w:rsidR="00AA4F34" w:rsidRPr="00642507" w:rsidRDefault="00AA4F34" w:rsidP="00DC5ECA">
      <w:pPr>
        <w:jc w:val="both"/>
        <w:rPr>
          <w:rFonts w:ascii="Times New Roman" w:hAnsi="Times New Roman" w:cs="Times New Roman"/>
          <w:i/>
          <w:sz w:val="20"/>
          <w:szCs w:val="20"/>
        </w:rPr>
      </w:pPr>
      <w:r w:rsidRPr="00642507">
        <w:rPr>
          <w:rFonts w:ascii="Times New Roman" w:hAnsi="Times New Roman" w:cs="Times New Roman"/>
          <w:i/>
          <w:sz w:val="20"/>
          <w:szCs w:val="20"/>
        </w:rPr>
        <w:t>Tout brûlage à l'air libre est interdit à l’exclusion des essais incendie</w:t>
      </w:r>
      <w:r w:rsidR="003B755E" w:rsidRPr="003B755E">
        <w:t xml:space="preserve"> </w:t>
      </w:r>
      <w:r w:rsidR="003B755E" w:rsidRPr="003B755E">
        <w:rPr>
          <w:rFonts w:ascii="Times New Roman" w:hAnsi="Times New Roman" w:cs="Times New Roman"/>
          <w:i/>
          <w:sz w:val="20"/>
          <w:szCs w:val="20"/>
        </w:rPr>
        <w:t>et des opérations spécifiques prévues par l’arrêté préfectoral</w:t>
      </w:r>
      <w:r w:rsidRPr="00642507">
        <w:rPr>
          <w:rFonts w:ascii="Times New Roman" w:hAnsi="Times New Roman" w:cs="Times New Roman"/>
          <w:i/>
          <w:sz w:val="20"/>
          <w:szCs w:val="20"/>
        </w:rPr>
        <w:t>. Dans ce cas, les produits brûlés sont identifiés en qualité et en quantité.</w:t>
      </w:r>
      <w:r w:rsidR="00642507" w:rsidRPr="00642507">
        <w:rPr>
          <w:rFonts w:ascii="Times New Roman" w:hAnsi="Times New Roman" w:cs="Times New Roman"/>
          <w:i/>
          <w:sz w:val="20"/>
          <w:szCs w:val="20"/>
        </w:rPr>
        <w:t> »</w:t>
      </w:r>
    </w:p>
    <w:p w14:paraId="4BC51D69" w14:textId="77777777" w:rsidR="00337487" w:rsidRDefault="00337487" w:rsidP="00DC5ECA">
      <w:pPr>
        <w:jc w:val="both"/>
        <w:rPr>
          <w:rFonts w:ascii="Times New Roman" w:hAnsi="Times New Roman" w:cs="Times New Roman"/>
          <w:sz w:val="20"/>
          <w:szCs w:val="20"/>
        </w:rPr>
      </w:pPr>
    </w:p>
    <w:p w14:paraId="640614CB" w14:textId="07B3A539" w:rsidR="00A62298" w:rsidRPr="003B755E" w:rsidRDefault="00642507" w:rsidP="00DC5ECA">
      <w:pPr>
        <w:jc w:val="both"/>
        <w:rPr>
          <w:rFonts w:ascii="Times New Roman" w:hAnsi="Times New Roman" w:cs="Times New Roman"/>
          <w:i/>
          <w:sz w:val="20"/>
          <w:szCs w:val="20"/>
        </w:rPr>
      </w:pPr>
      <w:r>
        <w:rPr>
          <w:rFonts w:ascii="Times New Roman" w:hAnsi="Times New Roman" w:cs="Times New Roman"/>
          <w:b/>
          <w:sz w:val="20"/>
          <w:szCs w:val="20"/>
        </w:rPr>
        <w:t>22</w:t>
      </w:r>
      <w:r w:rsidR="00AA4F34" w:rsidRPr="00337487">
        <w:rPr>
          <w:rFonts w:ascii="Times New Roman" w:hAnsi="Times New Roman" w:cs="Times New Roman"/>
          <w:b/>
          <w:sz w:val="20"/>
          <w:szCs w:val="20"/>
        </w:rPr>
        <w:t>°)</w:t>
      </w:r>
      <w:r w:rsidR="00AA4F34">
        <w:rPr>
          <w:rFonts w:ascii="Times New Roman" w:hAnsi="Times New Roman" w:cs="Times New Roman"/>
          <w:sz w:val="20"/>
          <w:szCs w:val="20"/>
        </w:rPr>
        <w:t xml:space="preserve"> </w:t>
      </w:r>
      <w:r w:rsidR="00C30585" w:rsidRPr="00C97128">
        <w:rPr>
          <w:rFonts w:ascii="Times New Roman" w:hAnsi="Times New Roman" w:cs="Times New Roman"/>
          <w:sz w:val="20"/>
          <w:szCs w:val="20"/>
        </w:rPr>
        <w:t>A l’article 60</w:t>
      </w:r>
      <w:r w:rsidR="00A62298" w:rsidRPr="00C97128">
        <w:rPr>
          <w:rFonts w:ascii="Times New Roman" w:hAnsi="Times New Roman" w:cs="Times New Roman"/>
          <w:sz w:val="20"/>
          <w:szCs w:val="20"/>
        </w:rPr>
        <w:t>, après le tableau</w:t>
      </w:r>
      <w:r w:rsidR="007A3439">
        <w:rPr>
          <w:rFonts w:ascii="Times New Roman" w:hAnsi="Times New Roman" w:cs="Times New Roman"/>
          <w:sz w:val="20"/>
          <w:szCs w:val="20"/>
        </w:rPr>
        <w:t xml:space="preserve"> du 2°</w:t>
      </w:r>
      <w:r w:rsidR="00A62298" w:rsidRPr="00C97128">
        <w:rPr>
          <w:rFonts w:ascii="Times New Roman" w:hAnsi="Times New Roman" w:cs="Times New Roman"/>
          <w:sz w:val="20"/>
          <w:szCs w:val="20"/>
        </w:rPr>
        <w:t>, les</w:t>
      </w:r>
      <w:r w:rsidR="00235659">
        <w:rPr>
          <w:rFonts w:ascii="Times New Roman" w:hAnsi="Times New Roman" w:cs="Times New Roman"/>
          <w:sz w:val="20"/>
          <w:szCs w:val="20"/>
        </w:rPr>
        <w:t xml:space="preserve"> deux alinéa</w:t>
      </w:r>
      <w:r w:rsidR="00C15D5A">
        <w:rPr>
          <w:rFonts w:ascii="Times New Roman" w:hAnsi="Times New Roman" w:cs="Times New Roman"/>
          <w:sz w:val="20"/>
          <w:szCs w:val="20"/>
        </w:rPr>
        <w:t>s</w:t>
      </w:r>
      <w:r w:rsidR="00A62298" w:rsidRPr="00C97128">
        <w:rPr>
          <w:rFonts w:ascii="Times New Roman" w:hAnsi="Times New Roman" w:cs="Times New Roman"/>
          <w:sz w:val="20"/>
          <w:szCs w:val="20"/>
        </w:rPr>
        <w:t> :</w:t>
      </w:r>
      <w:r w:rsidR="007A3439">
        <w:rPr>
          <w:rFonts w:ascii="Times New Roman" w:hAnsi="Times New Roman" w:cs="Times New Roman"/>
          <w:sz w:val="20"/>
          <w:szCs w:val="20"/>
        </w:rPr>
        <w:t xml:space="preserve"> </w:t>
      </w:r>
      <w:r w:rsidR="003B755E">
        <w:rPr>
          <w:rFonts w:ascii="Times New Roman" w:hAnsi="Times New Roman" w:cs="Times New Roman"/>
          <w:sz w:val="20"/>
          <w:szCs w:val="20"/>
        </w:rPr>
        <w:t>« </w:t>
      </w:r>
      <w:r w:rsidR="00A62298" w:rsidRPr="003B755E">
        <w:rPr>
          <w:rFonts w:ascii="Times New Roman" w:hAnsi="Times New Roman" w:cs="Times New Roman"/>
          <w:i/>
          <w:sz w:val="20"/>
          <w:szCs w:val="20"/>
        </w:rPr>
        <w:t>Dans le cas d'effluents raccordés, l'arrêté d'autorisation peut, le cas échéant, se référer à des fréquences différentes pour les paramètres DCO, DBO</w:t>
      </w:r>
      <w:r w:rsidR="00A62298" w:rsidRPr="003B755E">
        <w:rPr>
          <w:rFonts w:ascii="Times New Roman" w:hAnsi="Times New Roman" w:cs="Times New Roman"/>
          <w:i/>
          <w:sz w:val="20"/>
          <w:szCs w:val="20"/>
          <w:vertAlign w:val="subscript"/>
        </w:rPr>
        <w:t>5</w:t>
      </w:r>
      <w:r w:rsidR="00A62298" w:rsidRPr="003B755E">
        <w:rPr>
          <w:rFonts w:ascii="Times New Roman" w:hAnsi="Times New Roman" w:cs="Times New Roman"/>
          <w:i/>
          <w:sz w:val="20"/>
          <w:szCs w:val="20"/>
        </w:rPr>
        <w:t xml:space="preserve"> (1), MES, azote global et phosphore total.</w:t>
      </w:r>
    </w:p>
    <w:p w14:paraId="58588CCE" w14:textId="77777777" w:rsidR="00A62298" w:rsidRPr="00C97128" w:rsidRDefault="00A62298" w:rsidP="00DC5ECA">
      <w:pPr>
        <w:jc w:val="both"/>
        <w:rPr>
          <w:rFonts w:ascii="Times New Roman" w:hAnsi="Times New Roman" w:cs="Times New Roman"/>
          <w:sz w:val="20"/>
          <w:szCs w:val="20"/>
        </w:rPr>
      </w:pPr>
      <w:r w:rsidRPr="003B755E">
        <w:rPr>
          <w:rFonts w:ascii="Times New Roman" w:hAnsi="Times New Roman" w:cs="Times New Roman"/>
          <w:i/>
          <w:sz w:val="20"/>
          <w:szCs w:val="20"/>
        </w:rPr>
        <w:t>Ces fréquences sont au minimum hebdomadaires</w:t>
      </w:r>
      <w:r w:rsidR="003B755E">
        <w:rPr>
          <w:rFonts w:ascii="Times New Roman" w:hAnsi="Times New Roman" w:cs="Times New Roman"/>
          <w:i/>
          <w:sz w:val="20"/>
          <w:szCs w:val="20"/>
        </w:rPr>
        <w:t xml:space="preserve"> » </w:t>
      </w:r>
      <w:r w:rsidR="003B755E">
        <w:rPr>
          <w:rFonts w:ascii="Times New Roman" w:hAnsi="Times New Roman" w:cs="Times New Roman"/>
          <w:sz w:val="20"/>
          <w:szCs w:val="20"/>
        </w:rPr>
        <w:t>s</w:t>
      </w:r>
      <w:r w:rsidR="00AA4F34">
        <w:rPr>
          <w:rFonts w:ascii="Times New Roman" w:hAnsi="Times New Roman" w:cs="Times New Roman"/>
          <w:sz w:val="20"/>
          <w:szCs w:val="20"/>
        </w:rPr>
        <w:t>ont remplacées par</w:t>
      </w:r>
      <w:r w:rsidR="00642507">
        <w:rPr>
          <w:rFonts w:ascii="Times New Roman" w:hAnsi="Times New Roman" w:cs="Times New Roman"/>
          <w:sz w:val="20"/>
          <w:szCs w:val="20"/>
        </w:rPr>
        <w:t xml:space="preserve"> l’alinéa suivant</w:t>
      </w:r>
      <w:r w:rsidR="00AA4F34">
        <w:rPr>
          <w:rFonts w:ascii="Times New Roman" w:hAnsi="Times New Roman" w:cs="Times New Roman"/>
          <w:sz w:val="20"/>
          <w:szCs w:val="20"/>
        </w:rPr>
        <w:t> :</w:t>
      </w:r>
    </w:p>
    <w:p w14:paraId="581EAB9A" w14:textId="77777777" w:rsidR="00D30A8A" w:rsidRDefault="00D30A8A" w:rsidP="00DC5ECA">
      <w:pPr>
        <w:jc w:val="both"/>
        <w:rPr>
          <w:rFonts w:ascii="Times New Roman" w:hAnsi="Times New Roman" w:cs="Times New Roman"/>
          <w:sz w:val="20"/>
          <w:szCs w:val="20"/>
        </w:rPr>
      </w:pPr>
      <w:r>
        <w:rPr>
          <w:rFonts w:ascii="Times New Roman" w:hAnsi="Times New Roman" w:cs="Times New Roman"/>
          <w:sz w:val="20"/>
          <w:szCs w:val="20"/>
        </w:rPr>
        <w:t>« </w:t>
      </w:r>
      <w:r w:rsidR="00A62298" w:rsidRPr="00642507">
        <w:rPr>
          <w:rFonts w:ascii="Times New Roman" w:hAnsi="Times New Roman" w:cs="Times New Roman"/>
          <w:i/>
          <w:sz w:val="20"/>
          <w:szCs w:val="20"/>
        </w:rPr>
        <w:t>Dans le cas d'effluents raccordés, l'arrêté d'autorisation peut, le cas échéant, se référer à des fréquences différentes pour les paramètres DCO, DBO</w:t>
      </w:r>
      <w:r w:rsidR="00A62298" w:rsidRPr="00642507">
        <w:rPr>
          <w:rFonts w:ascii="Times New Roman" w:hAnsi="Times New Roman" w:cs="Times New Roman"/>
          <w:i/>
          <w:sz w:val="20"/>
          <w:szCs w:val="20"/>
          <w:vertAlign w:val="subscript"/>
        </w:rPr>
        <w:t>5</w:t>
      </w:r>
      <w:r w:rsidR="00A62298" w:rsidRPr="00642507">
        <w:rPr>
          <w:rFonts w:ascii="Times New Roman" w:hAnsi="Times New Roman" w:cs="Times New Roman"/>
          <w:i/>
          <w:sz w:val="20"/>
          <w:szCs w:val="20"/>
        </w:rPr>
        <w:t xml:space="preserve"> (1), MES, azote global et phosphore total. Ces fréquences sont au minimum hebdomadaires</w:t>
      </w:r>
      <w:r w:rsidR="00A62298" w:rsidRPr="00D86D6F">
        <w:rPr>
          <w:rFonts w:ascii="Times New Roman" w:hAnsi="Times New Roman" w:cs="Times New Roman"/>
          <w:sz w:val="20"/>
          <w:szCs w:val="20"/>
        </w:rPr>
        <w:t>.</w:t>
      </w:r>
      <w:r w:rsidRPr="00D86D6F">
        <w:rPr>
          <w:rFonts w:ascii="Times New Roman" w:hAnsi="Times New Roman" w:cs="Times New Roman"/>
          <w:sz w:val="20"/>
          <w:szCs w:val="20"/>
        </w:rPr>
        <w:t> »</w:t>
      </w:r>
    </w:p>
    <w:p w14:paraId="2BAA1AF3" w14:textId="77777777" w:rsidR="00337487" w:rsidRPr="00D86D6F" w:rsidRDefault="00337487" w:rsidP="00DC5ECA">
      <w:pPr>
        <w:jc w:val="both"/>
        <w:rPr>
          <w:rFonts w:ascii="Times New Roman" w:hAnsi="Times New Roman" w:cs="Times New Roman"/>
          <w:sz w:val="20"/>
          <w:szCs w:val="20"/>
        </w:rPr>
      </w:pPr>
    </w:p>
    <w:p w14:paraId="37D89440" w14:textId="77777777" w:rsidR="00642507" w:rsidRPr="00642507" w:rsidRDefault="00D07F01" w:rsidP="00642507">
      <w:pPr>
        <w:jc w:val="both"/>
        <w:rPr>
          <w:rFonts w:ascii="Times New Roman" w:hAnsi="Times New Roman" w:cs="Times New Roman"/>
          <w:sz w:val="20"/>
          <w:szCs w:val="20"/>
        </w:rPr>
      </w:pPr>
      <w:r w:rsidRPr="00337487">
        <w:rPr>
          <w:rFonts w:ascii="Times New Roman" w:hAnsi="Times New Roman" w:cs="Times New Roman"/>
          <w:b/>
          <w:sz w:val="20"/>
          <w:szCs w:val="20"/>
        </w:rPr>
        <w:t>2</w:t>
      </w:r>
      <w:r w:rsidR="00642507">
        <w:rPr>
          <w:rFonts w:ascii="Times New Roman" w:hAnsi="Times New Roman" w:cs="Times New Roman"/>
          <w:b/>
          <w:sz w:val="20"/>
          <w:szCs w:val="20"/>
        </w:rPr>
        <w:t>3</w:t>
      </w:r>
      <w:r w:rsidR="00D30A8A" w:rsidRPr="00337487">
        <w:rPr>
          <w:rFonts w:ascii="Times New Roman" w:hAnsi="Times New Roman" w:cs="Times New Roman"/>
          <w:b/>
          <w:sz w:val="20"/>
          <w:szCs w:val="20"/>
        </w:rPr>
        <w:t>°)</w:t>
      </w:r>
      <w:r w:rsidR="00D30A8A">
        <w:rPr>
          <w:rFonts w:ascii="Times New Roman" w:hAnsi="Times New Roman" w:cs="Times New Roman"/>
          <w:sz w:val="20"/>
          <w:szCs w:val="20"/>
        </w:rPr>
        <w:t xml:space="preserve"> </w:t>
      </w:r>
      <w:r w:rsidR="00642507">
        <w:rPr>
          <w:rFonts w:ascii="Times New Roman" w:hAnsi="Times New Roman" w:cs="Times New Roman"/>
          <w:sz w:val="20"/>
          <w:szCs w:val="20"/>
        </w:rPr>
        <w:t>A l’article 63, l’alinéa « </w:t>
      </w:r>
      <w:r w:rsidR="00642507" w:rsidRPr="00642507">
        <w:rPr>
          <w:rFonts w:ascii="Times New Roman" w:hAnsi="Times New Roman" w:cs="Times New Roman"/>
          <w:i/>
          <w:sz w:val="20"/>
          <w:szCs w:val="20"/>
        </w:rPr>
        <w:t>Les méthodes de prélèvement, mesure et analyse, de référence en vigueur à la date de l'arrêté sont indiquées en annexe I.</w:t>
      </w:r>
      <w:r w:rsidR="00642507">
        <w:rPr>
          <w:rFonts w:ascii="Times New Roman" w:hAnsi="Times New Roman" w:cs="Times New Roman"/>
          <w:sz w:val="20"/>
          <w:szCs w:val="20"/>
        </w:rPr>
        <w:t> » est remplacé par l’alinéa suivant : « </w:t>
      </w:r>
      <w:r w:rsidR="00642507" w:rsidRPr="00642507">
        <w:rPr>
          <w:rFonts w:ascii="Times New Roman" w:hAnsi="Times New Roman" w:cs="Times New Roman"/>
          <w:i/>
          <w:sz w:val="20"/>
          <w:szCs w:val="20"/>
        </w:rPr>
        <w:t>Les méthodes de mesure (prélèvement et analyse) utilisées permettent de réaliser des mesures fiables, répétables et reproductibles. Les méthodes précisées dans l’avis sur les méthodes normalisées de référence pour les mesures dans l’air, l’eau et les sols dans les installations classées pour la protection de l’environnement, publié au Journal officiel, sont réputées satisfaire à cette exigence.</w:t>
      </w:r>
      <w:r w:rsidR="00642507">
        <w:rPr>
          <w:rFonts w:ascii="Times New Roman" w:hAnsi="Times New Roman" w:cs="Times New Roman"/>
          <w:sz w:val="20"/>
          <w:szCs w:val="20"/>
        </w:rPr>
        <w:t> »</w:t>
      </w:r>
    </w:p>
    <w:p w14:paraId="0ABC2907" w14:textId="77777777" w:rsidR="00642507" w:rsidRDefault="00642507" w:rsidP="00DC5ECA">
      <w:pPr>
        <w:jc w:val="both"/>
        <w:rPr>
          <w:rFonts w:ascii="Times New Roman" w:hAnsi="Times New Roman" w:cs="Times New Roman"/>
          <w:sz w:val="20"/>
          <w:szCs w:val="20"/>
        </w:rPr>
      </w:pPr>
    </w:p>
    <w:p w14:paraId="6F7EB9D9" w14:textId="77777777" w:rsidR="00A62298" w:rsidRPr="00C97128" w:rsidRDefault="00642507" w:rsidP="00DC5ECA">
      <w:pPr>
        <w:jc w:val="both"/>
        <w:rPr>
          <w:rFonts w:ascii="Times New Roman" w:hAnsi="Times New Roman" w:cs="Times New Roman"/>
          <w:sz w:val="20"/>
          <w:szCs w:val="20"/>
        </w:rPr>
      </w:pPr>
      <w:r w:rsidRPr="00642507">
        <w:rPr>
          <w:rFonts w:ascii="Times New Roman" w:hAnsi="Times New Roman" w:cs="Times New Roman"/>
          <w:b/>
          <w:sz w:val="20"/>
          <w:szCs w:val="20"/>
        </w:rPr>
        <w:t>24°)</w:t>
      </w:r>
      <w:r>
        <w:rPr>
          <w:rFonts w:ascii="Times New Roman" w:hAnsi="Times New Roman" w:cs="Times New Roman"/>
          <w:sz w:val="20"/>
          <w:szCs w:val="20"/>
        </w:rPr>
        <w:t xml:space="preserve"> </w:t>
      </w:r>
      <w:r w:rsidR="00A62298" w:rsidRPr="00C97128">
        <w:rPr>
          <w:rFonts w:ascii="Times New Roman" w:hAnsi="Times New Roman" w:cs="Times New Roman"/>
          <w:sz w:val="20"/>
          <w:szCs w:val="20"/>
        </w:rPr>
        <w:t xml:space="preserve">L’article 65 est remplacé par les dispositions </w:t>
      </w:r>
      <w:r w:rsidR="00D30A8A">
        <w:rPr>
          <w:rFonts w:ascii="Times New Roman" w:hAnsi="Times New Roman" w:cs="Times New Roman"/>
          <w:sz w:val="20"/>
          <w:szCs w:val="20"/>
        </w:rPr>
        <w:t>suivantes :</w:t>
      </w:r>
    </w:p>
    <w:p w14:paraId="6BAC9E89" w14:textId="77777777" w:rsidR="00A62298" w:rsidRPr="00B67FC1" w:rsidRDefault="00642507" w:rsidP="00DC5ECA">
      <w:pPr>
        <w:jc w:val="both"/>
        <w:rPr>
          <w:rFonts w:ascii="Times New Roman" w:hAnsi="Times New Roman" w:cs="Times New Roman"/>
          <w:i/>
          <w:sz w:val="20"/>
          <w:szCs w:val="20"/>
        </w:rPr>
      </w:pPr>
      <w:r w:rsidRPr="00B67FC1">
        <w:rPr>
          <w:rFonts w:ascii="Times New Roman" w:hAnsi="Times New Roman" w:cs="Times New Roman"/>
          <w:i/>
          <w:sz w:val="20"/>
          <w:szCs w:val="20"/>
        </w:rPr>
        <w:t>« </w:t>
      </w:r>
      <w:r w:rsidR="00A62298" w:rsidRPr="00B67FC1">
        <w:rPr>
          <w:rFonts w:ascii="Times New Roman" w:hAnsi="Times New Roman" w:cs="Times New Roman"/>
          <w:b/>
          <w:i/>
          <w:sz w:val="20"/>
          <w:szCs w:val="20"/>
        </w:rPr>
        <w:t>Article 65</w:t>
      </w:r>
    </w:p>
    <w:p w14:paraId="584ACC67" w14:textId="77777777" w:rsidR="0071398F" w:rsidRPr="00B67FC1" w:rsidRDefault="0071398F" w:rsidP="0071398F">
      <w:pPr>
        <w:jc w:val="both"/>
        <w:rPr>
          <w:rFonts w:ascii="Times New Roman" w:hAnsi="Times New Roman" w:cs="Times New Roman"/>
          <w:i/>
          <w:sz w:val="20"/>
          <w:szCs w:val="20"/>
        </w:rPr>
      </w:pPr>
      <w:r w:rsidRPr="00B67FC1">
        <w:rPr>
          <w:rFonts w:ascii="Times New Roman" w:hAnsi="Times New Roman" w:cs="Times New Roman"/>
          <w:i/>
          <w:sz w:val="20"/>
          <w:szCs w:val="20"/>
        </w:rPr>
        <w:t>Surveillance des eaux souterraines hors contexte de pollution</w:t>
      </w:r>
    </w:p>
    <w:p w14:paraId="48907524" w14:textId="77777777" w:rsidR="003B755E" w:rsidRDefault="0071398F" w:rsidP="0071398F">
      <w:pPr>
        <w:jc w:val="both"/>
        <w:rPr>
          <w:rFonts w:ascii="Times New Roman" w:hAnsi="Times New Roman" w:cs="Times New Roman"/>
          <w:i/>
          <w:sz w:val="20"/>
          <w:szCs w:val="20"/>
        </w:rPr>
      </w:pPr>
      <w:r w:rsidRPr="00B67FC1">
        <w:rPr>
          <w:rFonts w:ascii="Times New Roman" w:hAnsi="Times New Roman" w:cs="Times New Roman"/>
          <w:b/>
          <w:i/>
          <w:sz w:val="20"/>
          <w:szCs w:val="20"/>
        </w:rPr>
        <w:t>I</w:t>
      </w:r>
      <w:r w:rsidR="00642507" w:rsidRPr="00B67FC1">
        <w:rPr>
          <w:rFonts w:ascii="Times New Roman" w:hAnsi="Times New Roman" w:cs="Times New Roman"/>
          <w:b/>
          <w:i/>
          <w:sz w:val="20"/>
          <w:szCs w:val="20"/>
        </w:rPr>
        <w:t>.</w:t>
      </w:r>
      <w:r w:rsidR="00642507" w:rsidRPr="00B67FC1">
        <w:rPr>
          <w:rFonts w:ascii="Times New Roman" w:hAnsi="Times New Roman" w:cs="Times New Roman"/>
          <w:i/>
          <w:sz w:val="20"/>
          <w:szCs w:val="20"/>
        </w:rPr>
        <w:t xml:space="preserve"> Sans préjudice des obligations encadrant les ouvrages de surveillance au titre de la loi sur l’eau (en particulier les articles L. 241-1 à L. 214-6 du code de l’environnement), l’exploitant d’une installation classée soumise à autorisation au titre d’une des rubriques </w:t>
      </w:r>
      <w:r w:rsidR="003B755E" w:rsidRPr="003B755E">
        <w:rPr>
          <w:rFonts w:ascii="Times New Roman" w:hAnsi="Times New Roman" w:cs="Times New Roman"/>
          <w:i/>
          <w:sz w:val="20"/>
          <w:szCs w:val="20"/>
        </w:rPr>
        <w:t>suivantes et selon la nature et le seuil mentionnés dans le tableau ci-dessous</w:t>
      </w:r>
      <w:r w:rsidR="003B755E">
        <w:rPr>
          <w:rFonts w:ascii="Times New Roman" w:hAnsi="Times New Roman" w:cs="Times New Roman"/>
          <w:i/>
          <w:sz w:val="20"/>
          <w:szCs w:val="20"/>
        </w:rPr>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78"/>
        <w:gridCol w:w="4210"/>
        <w:gridCol w:w="2668"/>
      </w:tblGrid>
      <w:tr w:rsidR="003B755E" w:rsidRPr="00153A11" w14:paraId="6D66E1CE" w14:textId="77777777" w:rsidTr="00D82E59">
        <w:trPr>
          <w:trHeight w:val="521"/>
          <w:tblCellSpacing w:w="0" w:type="dxa"/>
          <w:jc w:val="center"/>
        </w:trPr>
        <w:tc>
          <w:tcPr>
            <w:tcW w:w="2178" w:type="dxa"/>
            <w:tcBorders>
              <w:top w:val="outset" w:sz="6" w:space="0" w:color="auto"/>
              <w:left w:val="outset" w:sz="6" w:space="0" w:color="auto"/>
              <w:bottom w:val="outset" w:sz="6" w:space="0" w:color="auto"/>
              <w:right w:val="outset" w:sz="6" w:space="0" w:color="auto"/>
            </w:tcBorders>
            <w:vAlign w:val="center"/>
            <w:hideMark/>
          </w:tcPr>
          <w:p w14:paraId="68EACB3B" w14:textId="77777777" w:rsidR="003B755E" w:rsidRPr="00D82E59" w:rsidRDefault="003B755E" w:rsidP="0033338A">
            <w:pPr>
              <w:spacing w:after="0" w:line="240" w:lineRule="auto"/>
              <w:jc w:val="center"/>
              <w:rPr>
                <w:rFonts w:ascii="Times New Roman" w:eastAsia="Times New Roman" w:hAnsi="Times New Roman" w:cs="Times New Roman"/>
                <w:b/>
                <w:i/>
                <w:sz w:val="20"/>
                <w:szCs w:val="20"/>
                <w:lang w:eastAsia="fr-FR"/>
              </w:rPr>
            </w:pPr>
            <w:r w:rsidRPr="00D82E59">
              <w:rPr>
                <w:rFonts w:ascii="Times New Roman" w:eastAsia="Times New Roman" w:hAnsi="Times New Roman" w:cs="Times New Roman"/>
                <w:b/>
                <w:i/>
                <w:sz w:val="20"/>
                <w:szCs w:val="20"/>
                <w:lang w:eastAsia="fr-FR"/>
              </w:rPr>
              <w:t>Rubrique de la nomenclature des installations classées</w:t>
            </w:r>
          </w:p>
        </w:tc>
        <w:tc>
          <w:tcPr>
            <w:tcW w:w="4210" w:type="dxa"/>
            <w:tcBorders>
              <w:top w:val="outset" w:sz="6" w:space="0" w:color="auto"/>
              <w:left w:val="outset" w:sz="6" w:space="0" w:color="auto"/>
              <w:bottom w:val="outset" w:sz="6" w:space="0" w:color="auto"/>
              <w:right w:val="outset" w:sz="6" w:space="0" w:color="auto"/>
            </w:tcBorders>
            <w:vAlign w:val="center"/>
            <w:hideMark/>
          </w:tcPr>
          <w:p w14:paraId="12837885" w14:textId="77777777" w:rsidR="003B755E" w:rsidRPr="00D82E59" w:rsidRDefault="003B755E" w:rsidP="0033338A">
            <w:pPr>
              <w:spacing w:after="0" w:line="240" w:lineRule="auto"/>
              <w:jc w:val="center"/>
              <w:rPr>
                <w:rFonts w:ascii="Times New Roman" w:eastAsia="Times New Roman" w:hAnsi="Times New Roman" w:cs="Times New Roman"/>
                <w:b/>
                <w:i/>
                <w:sz w:val="20"/>
                <w:szCs w:val="20"/>
                <w:lang w:eastAsia="fr-FR"/>
              </w:rPr>
            </w:pPr>
            <w:r w:rsidRPr="00D82E59">
              <w:rPr>
                <w:rFonts w:ascii="Times New Roman" w:eastAsia="Times New Roman" w:hAnsi="Times New Roman" w:cs="Times New Roman"/>
                <w:b/>
                <w:i/>
                <w:sz w:val="20"/>
                <w:szCs w:val="20"/>
                <w:lang w:eastAsia="fr-FR"/>
              </w:rPr>
              <w:t>Nature de l’installation</w:t>
            </w:r>
          </w:p>
        </w:tc>
        <w:tc>
          <w:tcPr>
            <w:tcW w:w="2668" w:type="dxa"/>
            <w:tcBorders>
              <w:top w:val="outset" w:sz="6" w:space="0" w:color="auto"/>
              <w:left w:val="outset" w:sz="6" w:space="0" w:color="auto"/>
              <w:bottom w:val="outset" w:sz="6" w:space="0" w:color="auto"/>
              <w:right w:val="outset" w:sz="6" w:space="0" w:color="auto"/>
            </w:tcBorders>
            <w:vAlign w:val="center"/>
          </w:tcPr>
          <w:p w14:paraId="58B330E0" w14:textId="77777777" w:rsidR="003B755E" w:rsidRPr="00D82E59" w:rsidRDefault="003B755E" w:rsidP="0033338A">
            <w:pPr>
              <w:spacing w:after="0" w:line="240" w:lineRule="auto"/>
              <w:jc w:val="center"/>
              <w:rPr>
                <w:rFonts w:ascii="Times New Roman" w:eastAsia="Times New Roman" w:hAnsi="Times New Roman" w:cs="Times New Roman"/>
                <w:b/>
                <w:i/>
                <w:sz w:val="20"/>
                <w:szCs w:val="20"/>
                <w:lang w:eastAsia="fr-FR"/>
              </w:rPr>
            </w:pPr>
            <w:r w:rsidRPr="00D82E59">
              <w:rPr>
                <w:rFonts w:ascii="Times New Roman" w:eastAsia="Times New Roman" w:hAnsi="Times New Roman" w:cs="Times New Roman"/>
                <w:b/>
                <w:i/>
                <w:sz w:val="20"/>
                <w:szCs w:val="20"/>
                <w:lang w:eastAsia="fr-FR"/>
              </w:rPr>
              <w:t>Seuil de l’activité par référence aux critères de classement</w:t>
            </w:r>
          </w:p>
        </w:tc>
      </w:tr>
      <w:tr w:rsidR="003B755E" w:rsidRPr="00153A11" w14:paraId="21B743DB" w14:textId="77777777" w:rsidTr="00D82E59">
        <w:trPr>
          <w:tblCellSpacing w:w="0" w:type="dxa"/>
          <w:jc w:val="center"/>
        </w:trPr>
        <w:tc>
          <w:tcPr>
            <w:tcW w:w="2178" w:type="dxa"/>
            <w:tcBorders>
              <w:top w:val="outset" w:sz="6" w:space="0" w:color="auto"/>
              <w:left w:val="outset" w:sz="6" w:space="0" w:color="auto"/>
              <w:bottom w:val="outset" w:sz="6" w:space="0" w:color="auto"/>
              <w:right w:val="outset" w:sz="6" w:space="0" w:color="auto"/>
            </w:tcBorders>
            <w:vAlign w:val="center"/>
            <w:hideMark/>
          </w:tcPr>
          <w:p w14:paraId="1EF19346" w14:textId="77777777" w:rsidR="003B755E" w:rsidRPr="00D82E59" w:rsidRDefault="003B755E" w:rsidP="0033338A">
            <w:pPr>
              <w:spacing w:after="0" w:line="240" w:lineRule="auto"/>
              <w:jc w:val="center"/>
              <w:rPr>
                <w:rFonts w:ascii="Times New Roman" w:eastAsia="Times New Roman" w:hAnsi="Times New Roman" w:cs="Times New Roman"/>
                <w:i/>
                <w:sz w:val="20"/>
                <w:szCs w:val="20"/>
                <w:lang w:eastAsia="fr-FR"/>
              </w:rPr>
            </w:pPr>
            <w:r w:rsidRPr="00D82E59">
              <w:rPr>
                <w:rFonts w:ascii="Times New Roman" w:eastAsia="Times New Roman" w:hAnsi="Times New Roman" w:cs="Times New Roman"/>
                <w:i/>
                <w:sz w:val="20"/>
                <w:szCs w:val="20"/>
                <w:lang w:eastAsia="fr-FR"/>
              </w:rPr>
              <w:t>1434</w:t>
            </w:r>
          </w:p>
        </w:tc>
        <w:tc>
          <w:tcPr>
            <w:tcW w:w="4210" w:type="dxa"/>
            <w:tcBorders>
              <w:top w:val="outset" w:sz="6" w:space="0" w:color="auto"/>
              <w:left w:val="outset" w:sz="6" w:space="0" w:color="auto"/>
              <w:bottom w:val="outset" w:sz="6" w:space="0" w:color="auto"/>
              <w:right w:val="outset" w:sz="6" w:space="0" w:color="auto"/>
            </w:tcBorders>
            <w:vAlign w:val="center"/>
            <w:hideMark/>
          </w:tcPr>
          <w:p w14:paraId="34ABAC96" w14:textId="77777777" w:rsidR="003B755E" w:rsidRPr="00D82E59" w:rsidRDefault="003B755E" w:rsidP="0033338A">
            <w:pPr>
              <w:spacing w:after="0" w:line="240" w:lineRule="auto"/>
              <w:rPr>
                <w:rFonts w:ascii="Times New Roman" w:eastAsia="Times New Roman" w:hAnsi="Times New Roman" w:cs="Times New Roman"/>
                <w:i/>
                <w:sz w:val="20"/>
                <w:szCs w:val="20"/>
                <w:lang w:eastAsia="fr-FR"/>
              </w:rPr>
            </w:pPr>
            <w:r w:rsidRPr="00D82E59">
              <w:rPr>
                <w:rFonts w:ascii="Times New Roman" w:eastAsia="Times New Roman" w:hAnsi="Times New Roman" w:cs="Times New Roman"/>
                <w:i/>
                <w:sz w:val="20"/>
                <w:szCs w:val="20"/>
                <w:lang w:eastAsia="fr-FR"/>
              </w:rPr>
              <w:t>Remplissage ou distribution de liquides inflammables</w:t>
            </w:r>
          </w:p>
        </w:tc>
        <w:tc>
          <w:tcPr>
            <w:tcW w:w="2668" w:type="dxa"/>
            <w:tcBorders>
              <w:top w:val="outset" w:sz="6" w:space="0" w:color="auto"/>
              <w:left w:val="outset" w:sz="6" w:space="0" w:color="auto"/>
              <w:bottom w:val="outset" w:sz="6" w:space="0" w:color="auto"/>
              <w:right w:val="outset" w:sz="6" w:space="0" w:color="auto"/>
            </w:tcBorders>
          </w:tcPr>
          <w:p w14:paraId="3908CD43" w14:textId="77777777" w:rsidR="003B755E" w:rsidRPr="00D82E59" w:rsidRDefault="003B755E" w:rsidP="0033338A">
            <w:pPr>
              <w:spacing w:after="0" w:line="240" w:lineRule="auto"/>
              <w:jc w:val="center"/>
              <w:rPr>
                <w:rFonts w:ascii="Times New Roman" w:eastAsia="Times New Roman" w:hAnsi="Times New Roman" w:cs="Times New Roman"/>
                <w:i/>
                <w:sz w:val="20"/>
                <w:szCs w:val="20"/>
                <w:lang w:eastAsia="fr-FR"/>
              </w:rPr>
            </w:pPr>
            <w:r w:rsidRPr="00D82E59">
              <w:rPr>
                <w:rFonts w:ascii="Times New Roman" w:eastAsia="Times New Roman" w:hAnsi="Times New Roman" w:cs="Times New Roman"/>
                <w:i/>
                <w:sz w:val="20"/>
                <w:szCs w:val="20"/>
                <w:lang w:eastAsia="fr-FR"/>
              </w:rPr>
              <w:t>200 m</w:t>
            </w:r>
            <w:r w:rsidRPr="00D82E59">
              <w:rPr>
                <w:rFonts w:ascii="Times New Roman" w:eastAsia="Times New Roman" w:hAnsi="Times New Roman" w:cs="Times New Roman"/>
                <w:i/>
                <w:sz w:val="20"/>
                <w:szCs w:val="20"/>
                <w:vertAlign w:val="superscript"/>
                <w:lang w:eastAsia="fr-FR"/>
              </w:rPr>
              <w:t>3</w:t>
            </w:r>
            <w:r w:rsidRPr="00D82E59">
              <w:rPr>
                <w:rFonts w:ascii="Times New Roman" w:eastAsia="Times New Roman" w:hAnsi="Times New Roman" w:cs="Times New Roman"/>
                <w:i/>
                <w:sz w:val="20"/>
                <w:szCs w:val="20"/>
                <w:lang w:eastAsia="fr-FR"/>
              </w:rPr>
              <w:t>/h</w:t>
            </w:r>
          </w:p>
        </w:tc>
      </w:tr>
      <w:tr w:rsidR="003B755E" w:rsidRPr="00153A11" w14:paraId="39E88889" w14:textId="77777777" w:rsidTr="00D82E59">
        <w:trPr>
          <w:tblCellSpacing w:w="0" w:type="dxa"/>
          <w:jc w:val="center"/>
        </w:trPr>
        <w:tc>
          <w:tcPr>
            <w:tcW w:w="2178" w:type="dxa"/>
            <w:tcBorders>
              <w:top w:val="outset" w:sz="6" w:space="0" w:color="auto"/>
              <w:left w:val="outset" w:sz="6" w:space="0" w:color="auto"/>
              <w:bottom w:val="outset" w:sz="6" w:space="0" w:color="auto"/>
              <w:right w:val="outset" w:sz="6" w:space="0" w:color="auto"/>
            </w:tcBorders>
            <w:vAlign w:val="center"/>
          </w:tcPr>
          <w:p w14:paraId="0EB2EB19" w14:textId="77777777" w:rsidR="003B755E" w:rsidRPr="00D82E59" w:rsidRDefault="003B755E" w:rsidP="0033338A">
            <w:pPr>
              <w:spacing w:after="0" w:line="240" w:lineRule="auto"/>
              <w:jc w:val="center"/>
              <w:rPr>
                <w:rFonts w:ascii="Times New Roman" w:eastAsia="Times New Roman" w:hAnsi="Times New Roman" w:cs="Times New Roman"/>
                <w:i/>
                <w:sz w:val="20"/>
                <w:szCs w:val="20"/>
                <w:lang w:eastAsia="fr-FR"/>
              </w:rPr>
            </w:pPr>
            <w:r w:rsidRPr="00D82E59">
              <w:rPr>
                <w:rFonts w:ascii="Times New Roman" w:eastAsia="Times New Roman" w:hAnsi="Times New Roman" w:cs="Times New Roman"/>
                <w:i/>
                <w:sz w:val="20"/>
                <w:szCs w:val="20"/>
                <w:lang w:eastAsia="fr-FR"/>
              </w:rPr>
              <w:t>2545 ou 3220</w:t>
            </w:r>
          </w:p>
        </w:tc>
        <w:tc>
          <w:tcPr>
            <w:tcW w:w="4210" w:type="dxa"/>
            <w:tcBorders>
              <w:top w:val="outset" w:sz="6" w:space="0" w:color="auto"/>
              <w:left w:val="outset" w:sz="6" w:space="0" w:color="auto"/>
              <w:bottom w:val="outset" w:sz="6" w:space="0" w:color="auto"/>
              <w:right w:val="outset" w:sz="6" w:space="0" w:color="auto"/>
            </w:tcBorders>
            <w:vAlign w:val="center"/>
          </w:tcPr>
          <w:p w14:paraId="00F1DCF3" w14:textId="77777777" w:rsidR="003B755E" w:rsidRPr="00D82E59" w:rsidRDefault="003B755E" w:rsidP="003B755E">
            <w:pPr>
              <w:spacing w:after="0" w:line="240" w:lineRule="auto"/>
              <w:rPr>
                <w:rFonts w:ascii="Times New Roman" w:eastAsia="Times New Roman" w:hAnsi="Times New Roman" w:cs="Times New Roman"/>
                <w:i/>
                <w:sz w:val="20"/>
                <w:szCs w:val="20"/>
                <w:lang w:eastAsia="fr-FR"/>
              </w:rPr>
            </w:pPr>
            <w:r w:rsidRPr="00D82E59">
              <w:rPr>
                <w:rFonts w:ascii="Times New Roman" w:eastAsia="Times New Roman" w:hAnsi="Times New Roman" w:cs="Times New Roman"/>
                <w:i/>
                <w:sz w:val="20"/>
                <w:szCs w:val="20"/>
                <w:lang w:eastAsia="fr-FR"/>
              </w:rPr>
              <w:t>Fabrication d’acier, fer, fonte, ferro-alliage</w:t>
            </w:r>
          </w:p>
        </w:tc>
        <w:tc>
          <w:tcPr>
            <w:tcW w:w="2668" w:type="dxa"/>
            <w:tcBorders>
              <w:top w:val="outset" w:sz="6" w:space="0" w:color="auto"/>
              <w:left w:val="outset" w:sz="6" w:space="0" w:color="auto"/>
              <w:bottom w:val="outset" w:sz="6" w:space="0" w:color="auto"/>
              <w:right w:val="outset" w:sz="6" w:space="0" w:color="auto"/>
            </w:tcBorders>
          </w:tcPr>
          <w:p w14:paraId="59B618F6" w14:textId="77777777" w:rsidR="003B755E" w:rsidRPr="00D82E59" w:rsidRDefault="003B755E" w:rsidP="0033338A">
            <w:pPr>
              <w:spacing w:after="0" w:line="240" w:lineRule="auto"/>
              <w:jc w:val="center"/>
              <w:rPr>
                <w:rFonts w:ascii="Times New Roman" w:eastAsia="Times New Roman" w:hAnsi="Times New Roman" w:cs="Times New Roman"/>
                <w:i/>
                <w:sz w:val="20"/>
                <w:szCs w:val="20"/>
                <w:lang w:eastAsia="fr-FR"/>
              </w:rPr>
            </w:pPr>
            <w:r w:rsidRPr="00D82E59">
              <w:rPr>
                <w:rFonts w:ascii="Times New Roman" w:eastAsia="Times New Roman" w:hAnsi="Times New Roman" w:cs="Times New Roman"/>
                <w:i/>
                <w:sz w:val="20"/>
                <w:szCs w:val="20"/>
                <w:lang w:eastAsia="fr-FR"/>
              </w:rPr>
              <w:t>-</w:t>
            </w:r>
          </w:p>
        </w:tc>
      </w:tr>
      <w:tr w:rsidR="003B755E" w:rsidRPr="00153A11" w14:paraId="1DEDB5B7" w14:textId="77777777" w:rsidTr="00D82E59">
        <w:trPr>
          <w:tblCellSpacing w:w="0" w:type="dxa"/>
          <w:jc w:val="center"/>
        </w:trPr>
        <w:tc>
          <w:tcPr>
            <w:tcW w:w="2178" w:type="dxa"/>
            <w:tcBorders>
              <w:top w:val="outset" w:sz="6" w:space="0" w:color="auto"/>
              <w:left w:val="outset" w:sz="6" w:space="0" w:color="auto"/>
              <w:bottom w:val="outset" w:sz="6" w:space="0" w:color="auto"/>
              <w:right w:val="outset" w:sz="6" w:space="0" w:color="auto"/>
            </w:tcBorders>
            <w:vAlign w:val="center"/>
          </w:tcPr>
          <w:p w14:paraId="28CAB5AE" w14:textId="77777777" w:rsidR="003B755E" w:rsidRPr="00D82E59" w:rsidRDefault="003B755E" w:rsidP="0033338A">
            <w:pPr>
              <w:spacing w:after="0" w:line="240" w:lineRule="auto"/>
              <w:jc w:val="center"/>
              <w:rPr>
                <w:rFonts w:ascii="Times New Roman" w:eastAsia="Times New Roman" w:hAnsi="Times New Roman" w:cs="Times New Roman"/>
                <w:i/>
                <w:sz w:val="20"/>
                <w:szCs w:val="20"/>
                <w:lang w:eastAsia="fr-FR"/>
              </w:rPr>
            </w:pPr>
            <w:r w:rsidRPr="00D82E59">
              <w:rPr>
                <w:rFonts w:ascii="Times New Roman" w:eastAsia="Times New Roman" w:hAnsi="Times New Roman" w:cs="Times New Roman"/>
                <w:i/>
                <w:sz w:val="20"/>
                <w:szCs w:val="20"/>
                <w:lang w:eastAsia="fr-FR"/>
              </w:rPr>
              <w:t>2546 ou 3250</w:t>
            </w:r>
          </w:p>
        </w:tc>
        <w:tc>
          <w:tcPr>
            <w:tcW w:w="4210" w:type="dxa"/>
            <w:tcBorders>
              <w:top w:val="outset" w:sz="6" w:space="0" w:color="auto"/>
              <w:left w:val="outset" w:sz="6" w:space="0" w:color="auto"/>
              <w:bottom w:val="outset" w:sz="6" w:space="0" w:color="auto"/>
              <w:right w:val="outset" w:sz="6" w:space="0" w:color="auto"/>
            </w:tcBorders>
            <w:vAlign w:val="center"/>
          </w:tcPr>
          <w:p w14:paraId="03A899C0" w14:textId="77777777" w:rsidR="003B755E" w:rsidRPr="00D82E59" w:rsidRDefault="003B755E" w:rsidP="0033338A">
            <w:pPr>
              <w:spacing w:after="0" w:line="240" w:lineRule="auto"/>
              <w:rPr>
                <w:rFonts w:ascii="Times New Roman" w:eastAsia="Times New Roman" w:hAnsi="Times New Roman" w:cs="Times New Roman"/>
                <w:i/>
                <w:sz w:val="20"/>
                <w:szCs w:val="20"/>
                <w:lang w:eastAsia="fr-FR"/>
              </w:rPr>
            </w:pPr>
            <w:r w:rsidRPr="00D82E59">
              <w:rPr>
                <w:rFonts w:ascii="Times New Roman" w:eastAsia="Times New Roman" w:hAnsi="Times New Roman" w:cs="Times New Roman"/>
                <w:i/>
                <w:sz w:val="20"/>
                <w:szCs w:val="20"/>
                <w:lang w:eastAsia="fr-FR"/>
              </w:rPr>
              <w:t>Production, transformation des métaux et alliages non ferreux</w:t>
            </w:r>
          </w:p>
        </w:tc>
        <w:tc>
          <w:tcPr>
            <w:tcW w:w="2668" w:type="dxa"/>
            <w:tcBorders>
              <w:top w:val="outset" w:sz="6" w:space="0" w:color="auto"/>
              <w:left w:val="outset" w:sz="6" w:space="0" w:color="auto"/>
              <w:bottom w:val="outset" w:sz="6" w:space="0" w:color="auto"/>
              <w:right w:val="outset" w:sz="6" w:space="0" w:color="auto"/>
            </w:tcBorders>
          </w:tcPr>
          <w:p w14:paraId="761EFD70" w14:textId="77777777" w:rsidR="003B755E" w:rsidRPr="00D82E59" w:rsidRDefault="003B755E" w:rsidP="0033338A">
            <w:pPr>
              <w:spacing w:after="0" w:line="240" w:lineRule="auto"/>
              <w:jc w:val="center"/>
              <w:rPr>
                <w:rFonts w:ascii="Times New Roman" w:eastAsia="Times New Roman" w:hAnsi="Times New Roman" w:cs="Times New Roman"/>
                <w:i/>
                <w:sz w:val="20"/>
                <w:szCs w:val="20"/>
                <w:lang w:eastAsia="fr-FR"/>
              </w:rPr>
            </w:pPr>
            <w:r w:rsidRPr="00D82E59">
              <w:rPr>
                <w:rFonts w:ascii="Times New Roman" w:eastAsia="Times New Roman" w:hAnsi="Times New Roman" w:cs="Times New Roman"/>
                <w:i/>
                <w:sz w:val="20"/>
                <w:szCs w:val="20"/>
                <w:lang w:eastAsia="fr-FR"/>
              </w:rPr>
              <w:t>-</w:t>
            </w:r>
          </w:p>
        </w:tc>
      </w:tr>
      <w:tr w:rsidR="003B755E" w:rsidRPr="00153A11" w14:paraId="1918CE24" w14:textId="77777777" w:rsidTr="00D82E59">
        <w:trPr>
          <w:tblCellSpacing w:w="0" w:type="dxa"/>
          <w:jc w:val="center"/>
        </w:trPr>
        <w:tc>
          <w:tcPr>
            <w:tcW w:w="2178" w:type="dxa"/>
            <w:tcBorders>
              <w:top w:val="outset" w:sz="6" w:space="0" w:color="auto"/>
              <w:left w:val="outset" w:sz="6" w:space="0" w:color="auto"/>
              <w:bottom w:val="outset" w:sz="6" w:space="0" w:color="auto"/>
              <w:right w:val="outset" w:sz="6" w:space="0" w:color="auto"/>
            </w:tcBorders>
            <w:vAlign w:val="center"/>
          </w:tcPr>
          <w:p w14:paraId="4360E30E" w14:textId="77777777" w:rsidR="003B755E" w:rsidRPr="00D82E59" w:rsidRDefault="003B755E" w:rsidP="0033338A">
            <w:pPr>
              <w:spacing w:after="0" w:line="240" w:lineRule="auto"/>
              <w:jc w:val="center"/>
              <w:rPr>
                <w:rFonts w:ascii="Times New Roman" w:eastAsia="Times New Roman" w:hAnsi="Times New Roman" w:cs="Times New Roman"/>
                <w:i/>
                <w:sz w:val="20"/>
                <w:szCs w:val="20"/>
                <w:lang w:eastAsia="fr-FR"/>
              </w:rPr>
            </w:pPr>
            <w:r w:rsidRPr="00D82E59">
              <w:rPr>
                <w:rFonts w:ascii="Times New Roman" w:eastAsia="Times New Roman" w:hAnsi="Times New Roman" w:cs="Times New Roman"/>
                <w:i/>
                <w:sz w:val="20"/>
                <w:szCs w:val="20"/>
                <w:lang w:eastAsia="fr-FR"/>
              </w:rPr>
              <w:t>2550</w:t>
            </w:r>
            <w:r w:rsidRPr="00D82E59">
              <w:rPr>
                <w:i/>
                <w:sz w:val="20"/>
                <w:szCs w:val="20"/>
              </w:rPr>
              <w:t xml:space="preserve"> </w:t>
            </w:r>
            <w:r w:rsidRPr="00D82E59">
              <w:rPr>
                <w:rFonts w:ascii="Times New Roman" w:eastAsia="Times New Roman" w:hAnsi="Times New Roman" w:cs="Times New Roman"/>
                <w:i/>
                <w:sz w:val="20"/>
                <w:szCs w:val="20"/>
                <w:lang w:eastAsia="fr-FR"/>
              </w:rPr>
              <w:t>ou 3250</w:t>
            </w:r>
          </w:p>
        </w:tc>
        <w:tc>
          <w:tcPr>
            <w:tcW w:w="4210" w:type="dxa"/>
            <w:tcBorders>
              <w:top w:val="outset" w:sz="6" w:space="0" w:color="auto"/>
              <w:left w:val="outset" w:sz="6" w:space="0" w:color="auto"/>
              <w:bottom w:val="outset" w:sz="6" w:space="0" w:color="auto"/>
              <w:right w:val="outset" w:sz="6" w:space="0" w:color="auto"/>
            </w:tcBorders>
            <w:vAlign w:val="center"/>
          </w:tcPr>
          <w:p w14:paraId="76F3650D" w14:textId="77777777" w:rsidR="003B755E" w:rsidRPr="00D82E59" w:rsidRDefault="003B755E" w:rsidP="0033338A">
            <w:pPr>
              <w:spacing w:after="0" w:line="240" w:lineRule="auto"/>
              <w:rPr>
                <w:rFonts w:ascii="Times New Roman" w:eastAsia="Times New Roman" w:hAnsi="Times New Roman" w:cs="Times New Roman"/>
                <w:i/>
                <w:sz w:val="20"/>
                <w:szCs w:val="20"/>
                <w:lang w:eastAsia="fr-FR"/>
              </w:rPr>
            </w:pPr>
            <w:r w:rsidRPr="00D82E59">
              <w:rPr>
                <w:rFonts w:ascii="Times New Roman" w:eastAsia="Times New Roman" w:hAnsi="Times New Roman" w:cs="Times New Roman"/>
                <w:i/>
                <w:sz w:val="20"/>
                <w:szCs w:val="20"/>
                <w:lang w:eastAsia="fr-FR"/>
              </w:rPr>
              <w:t>Production, transformation des métaux et alliages non ferreux</w:t>
            </w:r>
          </w:p>
        </w:tc>
        <w:tc>
          <w:tcPr>
            <w:tcW w:w="2668" w:type="dxa"/>
            <w:tcBorders>
              <w:top w:val="outset" w:sz="6" w:space="0" w:color="auto"/>
              <w:left w:val="outset" w:sz="6" w:space="0" w:color="auto"/>
              <w:bottom w:val="outset" w:sz="6" w:space="0" w:color="auto"/>
              <w:right w:val="outset" w:sz="6" w:space="0" w:color="auto"/>
            </w:tcBorders>
          </w:tcPr>
          <w:p w14:paraId="7278A32C" w14:textId="77777777" w:rsidR="003B755E" w:rsidRPr="00D82E59" w:rsidRDefault="003B755E" w:rsidP="0033338A">
            <w:pPr>
              <w:spacing w:after="0" w:line="240" w:lineRule="auto"/>
              <w:jc w:val="center"/>
              <w:rPr>
                <w:rFonts w:ascii="Times New Roman" w:eastAsia="Times New Roman" w:hAnsi="Times New Roman" w:cs="Times New Roman"/>
                <w:i/>
                <w:sz w:val="20"/>
                <w:szCs w:val="20"/>
                <w:lang w:eastAsia="fr-FR"/>
              </w:rPr>
            </w:pPr>
            <w:r w:rsidRPr="00D82E59">
              <w:rPr>
                <w:rFonts w:ascii="Times New Roman" w:eastAsia="Times New Roman" w:hAnsi="Times New Roman" w:cs="Times New Roman"/>
                <w:i/>
                <w:sz w:val="20"/>
                <w:szCs w:val="20"/>
                <w:lang w:eastAsia="fr-FR"/>
              </w:rPr>
              <w:t>100 kg/j</w:t>
            </w:r>
          </w:p>
        </w:tc>
      </w:tr>
      <w:tr w:rsidR="003B755E" w:rsidRPr="00153A11" w14:paraId="3D724DEC" w14:textId="77777777" w:rsidTr="00D82E59">
        <w:trPr>
          <w:tblCellSpacing w:w="0" w:type="dxa"/>
          <w:jc w:val="center"/>
        </w:trPr>
        <w:tc>
          <w:tcPr>
            <w:tcW w:w="2178" w:type="dxa"/>
            <w:tcBorders>
              <w:top w:val="outset" w:sz="6" w:space="0" w:color="auto"/>
              <w:left w:val="outset" w:sz="6" w:space="0" w:color="auto"/>
              <w:bottom w:val="outset" w:sz="6" w:space="0" w:color="auto"/>
              <w:right w:val="outset" w:sz="6" w:space="0" w:color="auto"/>
            </w:tcBorders>
            <w:vAlign w:val="center"/>
          </w:tcPr>
          <w:p w14:paraId="67A8F7FE" w14:textId="77777777" w:rsidR="003B755E" w:rsidRPr="00D82E59" w:rsidRDefault="003B755E" w:rsidP="0033338A">
            <w:pPr>
              <w:spacing w:after="0" w:line="240" w:lineRule="auto"/>
              <w:jc w:val="center"/>
              <w:rPr>
                <w:rFonts w:ascii="Times New Roman" w:eastAsia="Times New Roman" w:hAnsi="Times New Roman" w:cs="Times New Roman"/>
                <w:i/>
                <w:sz w:val="20"/>
                <w:szCs w:val="20"/>
                <w:lang w:eastAsia="fr-FR"/>
              </w:rPr>
            </w:pPr>
            <w:r w:rsidRPr="00D82E59">
              <w:rPr>
                <w:rFonts w:ascii="Times New Roman" w:eastAsia="Times New Roman" w:hAnsi="Times New Roman" w:cs="Times New Roman"/>
                <w:i/>
                <w:sz w:val="20"/>
                <w:szCs w:val="20"/>
                <w:lang w:eastAsia="fr-FR"/>
              </w:rPr>
              <w:t>2552 ou 3250</w:t>
            </w:r>
          </w:p>
        </w:tc>
        <w:tc>
          <w:tcPr>
            <w:tcW w:w="4210" w:type="dxa"/>
            <w:tcBorders>
              <w:top w:val="outset" w:sz="6" w:space="0" w:color="auto"/>
              <w:left w:val="outset" w:sz="6" w:space="0" w:color="auto"/>
              <w:bottom w:val="outset" w:sz="6" w:space="0" w:color="auto"/>
              <w:right w:val="outset" w:sz="6" w:space="0" w:color="auto"/>
            </w:tcBorders>
            <w:vAlign w:val="center"/>
          </w:tcPr>
          <w:p w14:paraId="583EBEF6" w14:textId="77777777" w:rsidR="003B755E" w:rsidRPr="00D82E59" w:rsidRDefault="003B755E" w:rsidP="0033338A">
            <w:pPr>
              <w:spacing w:after="0" w:line="240" w:lineRule="auto"/>
              <w:rPr>
                <w:rFonts w:ascii="Times New Roman" w:eastAsia="Times New Roman" w:hAnsi="Times New Roman" w:cs="Times New Roman"/>
                <w:i/>
                <w:sz w:val="20"/>
                <w:szCs w:val="20"/>
                <w:lang w:eastAsia="fr-FR"/>
              </w:rPr>
            </w:pPr>
            <w:r w:rsidRPr="00D82E59">
              <w:rPr>
                <w:rFonts w:ascii="Times New Roman" w:eastAsia="Times New Roman" w:hAnsi="Times New Roman" w:cs="Times New Roman"/>
                <w:i/>
                <w:sz w:val="20"/>
                <w:szCs w:val="20"/>
                <w:lang w:eastAsia="fr-FR"/>
              </w:rPr>
              <w:t>Production, transformation des métaux et alliages non ferreux</w:t>
            </w:r>
          </w:p>
        </w:tc>
        <w:tc>
          <w:tcPr>
            <w:tcW w:w="2668" w:type="dxa"/>
            <w:tcBorders>
              <w:top w:val="outset" w:sz="6" w:space="0" w:color="auto"/>
              <w:left w:val="outset" w:sz="6" w:space="0" w:color="auto"/>
              <w:bottom w:val="outset" w:sz="6" w:space="0" w:color="auto"/>
              <w:right w:val="outset" w:sz="6" w:space="0" w:color="auto"/>
            </w:tcBorders>
          </w:tcPr>
          <w:p w14:paraId="7A30CE96" w14:textId="77777777" w:rsidR="003B755E" w:rsidRPr="00D82E59" w:rsidRDefault="003B755E" w:rsidP="0033338A">
            <w:pPr>
              <w:spacing w:after="0" w:line="240" w:lineRule="auto"/>
              <w:jc w:val="center"/>
              <w:rPr>
                <w:rFonts w:ascii="Times New Roman" w:eastAsia="Times New Roman" w:hAnsi="Times New Roman" w:cs="Times New Roman"/>
                <w:i/>
                <w:sz w:val="20"/>
                <w:szCs w:val="20"/>
                <w:lang w:eastAsia="fr-FR"/>
              </w:rPr>
            </w:pPr>
            <w:r w:rsidRPr="00D82E59">
              <w:rPr>
                <w:rFonts w:ascii="Times New Roman" w:eastAsia="Times New Roman" w:hAnsi="Times New Roman" w:cs="Times New Roman"/>
                <w:i/>
                <w:sz w:val="20"/>
                <w:szCs w:val="20"/>
                <w:lang w:eastAsia="fr-FR"/>
              </w:rPr>
              <w:t>2 t/j</w:t>
            </w:r>
          </w:p>
        </w:tc>
      </w:tr>
      <w:tr w:rsidR="003B755E" w:rsidRPr="00153A11" w14:paraId="79B94DC5" w14:textId="77777777" w:rsidTr="00D82E59">
        <w:trPr>
          <w:tblCellSpacing w:w="0" w:type="dxa"/>
          <w:jc w:val="center"/>
        </w:trPr>
        <w:tc>
          <w:tcPr>
            <w:tcW w:w="2178" w:type="dxa"/>
            <w:tcBorders>
              <w:top w:val="outset" w:sz="6" w:space="0" w:color="auto"/>
              <w:left w:val="outset" w:sz="6" w:space="0" w:color="auto"/>
              <w:bottom w:val="outset" w:sz="6" w:space="0" w:color="auto"/>
              <w:right w:val="outset" w:sz="6" w:space="0" w:color="auto"/>
            </w:tcBorders>
            <w:vAlign w:val="center"/>
          </w:tcPr>
          <w:p w14:paraId="65243345" w14:textId="77777777" w:rsidR="003B755E" w:rsidRPr="00D82E59" w:rsidRDefault="003B755E" w:rsidP="0033338A">
            <w:pPr>
              <w:spacing w:after="0" w:line="240" w:lineRule="auto"/>
              <w:jc w:val="center"/>
              <w:rPr>
                <w:rFonts w:ascii="Times New Roman" w:eastAsia="Times New Roman" w:hAnsi="Times New Roman" w:cs="Times New Roman"/>
                <w:i/>
                <w:sz w:val="20"/>
                <w:szCs w:val="20"/>
                <w:lang w:eastAsia="fr-FR"/>
              </w:rPr>
            </w:pPr>
            <w:r w:rsidRPr="00D82E59">
              <w:rPr>
                <w:rFonts w:ascii="Times New Roman" w:eastAsia="Times New Roman" w:hAnsi="Times New Roman" w:cs="Times New Roman"/>
                <w:i/>
                <w:sz w:val="20"/>
                <w:szCs w:val="20"/>
                <w:lang w:eastAsia="fr-FR"/>
              </w:rPr>
              <w:t>3130</w:t>
            </w:r>
          </w:p>
        </w:tc>
        <w:tc>
          <w:tcPr>
            <w:tcW w:w="4210" w:type="dxa"/>
            <w:tcBorders>
              <w:top w:val="outset" w:sz="6" w:space="0" w:color="auto"/>
              <w:left w:val="outset" w:sz="6" w:space="0" w:color="auto"/>
              <w:bottom w:val="outset" w:sz="6" w:space="0" w:color="auto"/>
              <w:right w:val="outset" w:sz="6" w:space="0" w:color="auto"/>
            </w:tcBorders>
            <w:vAlign w:val="center"/>
          </w:tcPr>
          <w:p w14:paraId="38CFC46B" w14:textId="77777777" w:rsidR="003B755E" w:rsidRPr="00D82E59" w:rsidRDefault="003B755E" w:rsidP="0033338A">
            <w:pPr>
              <w:spacing w:after="0" w:line="240" w:lineRule="auto"/>
              <w:rPr>
                <w:rFonts w:ascii="Times New Roman" w:eastAsia="Times New Roman" w:hAnsi="Times New Roman" w:cs="Times New Roman"/>
                <w:i/>
                <w:sz w:val="20"/>
                <w:szCs w:val="20"/>
                <w:lang w:eastAsia="fr-FR"/>
              </w:rPr>
            </w:pPr>
            <w:r w:rsidRPr="00D82E59">
              <w:rPr>
                <w:rFonts w:ascii="Times New Roman" w:eastAsia="Times New Roman" w:hAnsi="Times New Roman" w:cs="Times New Roman"/>
                <w:i/>
                <w:sz w:val="20"/>
                <w:szCs w:val="20"/>
                <w:lang w:eastAsia="fr-FR"/>
              </w:rPr>
              <w:t>Production de coke</w:t>
            </w:r>
          </w:p>
        </w:tc>
        <w:tc>
          <w:tcPr>
            <w:tcW w:w="2668" w:type="dxa"/>
            <w:tcBorders>
              <w:top w:val="outset" w:sz="6" w:space="0" w:color="auto"/>
              <w:left w:val="outset" w:sz="6" w:space="0" w:color="auto"/>
              <w:bottom w:val="outset" w:sz="6" w:space="0" w:color="auto"/>
              <w:right w:val="outset" w:sz="6" w:space="0" w:color="auto"/>
            </w:tcBorders>
          </w:tcPr>
          <w:p w14:paraId="15AF1B5C" w14:textId="77777777" w:rsidR="003B755E" w:rsidRPr="00D82E59" w:rsidRDefault="003B755E" w:rsidP="0033338A">
            <w:pPr>
              <w:spacing w:after="0" w:line="240" w:lineRule="auto"/>
              <w:jc w:val="center"/>
              <w:rPr>
                <w:rFonts w:ascii="Times New Roman" w:eastAsia="Times New Roman" w:hAnsi="Times New Roman" w:cs="Times New Roman"/>
                <w:i/>
                <w:sz w:val="20"/>
                <w:szCs w:val="20"/>
                <w:lang w:eastAsia="fr-FR"/>
              </w:rPr>
            </w:pPr>
            <w:r w:rsidRPr="00D82E59">
              <w:rPr>
                <w:rFonts w:ascii="Times New Roman" w:eastAsia="Times New Roman" w:hAnsi="Times New Roman" w:cs="Times New Roman"/>
                <w:i/>
                <w:sz w:val="20"/>
                <w:szCs w:val="20"/>
                <w:lang w:eastAsia="fr-FR"/>
              </w:rPr>
              <w:t>-</w:t>
            </w:r>
          </w:p>
        </w:tc>
      </w:tr>
      <w:tr w:rsidR="003B755E" w:rsidRPr="00153A11" w14:paraId="21E04197" w14:textId="77777777" w:rsidTr="00D82E59">
        <w:trPr>
          <w:tblCellSpacing w:w="0" w:type="dxa"/>
          <w:jc w:val="center"/>
        </w:trPr>
        <w:tc>
          <w:tcPr>
            <w:tcW w:w="2178" w:type="dxa"/>
            <w:tcBorders>
              <w:top w:val="outset" w:sz="6" w:space="0" w:color="auto"/>
              <w:left w:val="outset" w:sz="6" w:space="0" w:color="auto"/>
              <w:bottom w:val="outset" w:sz="6" w:space="0" w:color="auto"/>
              <w:right w:val="outset" w:sz="6" w:space="0" w:color="auto"/>
            </w:tcBorders>
            <w:vAlign w:val="center"/>
          </w:tcPr>
          <w:p w14:paraId="54E964FE" w14:textId="77777777" w:rsidR="003B755E" w:rsidRPr="00D82E59" w:rsidRDefault="003B755E" w:rsidP="0033338A">
            <w:pPr>
              <w:spacing w:after="0" w:line="240" w:lineRule="auto"/>
              <w:jc w:val="center"/>
              <w:rPr>
                <w:rFonts w:ascii="Times New Roman" w:eastAsia="Times New Roman" w:hAnsi="Times New Roman" w:cs="Times New Roman"/>
                <w:i/>
                <w:sz w:val="20"/>
                <w:szCs w:val="20"/>
                <w:lang w:eastAsia="fr-FR"/>
              </w:rPr>
            </w:pPr>
            <w:r w:rsidRPr="00D82E59">
              <w:rPr>
                <w:rFonts w:ascii="Times New Roman" w:eastAsia="Times New Roman" w:hAnsi="Times New Roman" w:cs="Times New Roman"/>
                <w:i/>
                <w:sz w:val="20"/>
                <w:szCs w:val="20"/>
                <w:lang w:eastAsia="fr-FR"/>
              </w:rPr>
              <w:t>3410</w:t>
            </w:r>
          </w:p>
        </w:tc>
        <w:tc>
          <w:tcPr>
            <w:tcW w:w="4210" w:type="dxa"/>
            <w:tcBorders>
              <w:top w:val="outset" w:sz="6" w:space="0" w:color="auto"/>
              <w:left w:val="outset" w:sz="6" w:space="0" w:color="auto"/>
              <w:bottom w:val="outset" w:sz="6" w:space="0" w:color="auto"/>
              <w:right w:val="outset" w:sz="6" w:space="0" w:color="auto"/>
            </w:tcBorders>
            <w:vAlign w:val="center"/>
          </w:tcPr>
          <w:p w14:paraId="18D449CE" w14:textId="77777777" w:rsidR="003B755E" w:rsidRPr="00D82E59" w:rsidRDefault="003B755E" w:rsidP="003B755E">
            <w:pPr>
              <w:spacing w:after="0" w:line="240" w:lineRule="auto"/>
              <w:rPr>
                <w:rFonts w:ascii="Times New Roman" w:eastAsia="Times New Roman" w:hAnsi="Times New Roman" w:cs="Times New Roman"/>
                <w:i/>
                <w:sz w:val="20"/>
                <w:szCs w:val="20"/>
                <w:lang w:eastAsia="fr-FR"/>
              </w:rPr>
            </w:pPr>
            <w:r w:rsidRPr="00D82E59">
              <w:rPr>
                <w:rFonts w:ascii="Times New Roman" w:eastAsia="Times New Roman" w:hAnsi="Times New Roman" w:cs="Times New Roman"/>
                <w:i/>
                <w:sz w:val="20"/>
                <w:szCs w:val="20"/>
                <w:lang w:eastAsia="fr-FR"/>
              </w:rPr>
              <w:t>Fabrication en quantité industrielle par transformation chimique ou biologique de produits chimiques organiques</w:t>
            </w:r>
          </w:p>
        </w:tc>
        <w:tc>
          <w:tcPr>
            <w:tcW w:w="2668" w:type="dxa"/>
            <w:tcBorders>
              <w:top w:val="outset" w:sz="6" w:space="0" w:color="auto"/>
              <w:left w:val="outset" w:sz="6" w:space="0" w:color="auto"/>
              <w:bottom w:val="outset" w:sz="6" w:space="0" w:color="auto"/>
              <w:right w:val="outset" w:sz="6" w:space="0" w:color="auto"/>
            </w:tcBorders>
          </w:tcPr>
          <w:p w14:paraId="23201C09" w14:textId="77777777" w:rsidR="003B755E" w:rsidRPr="00D82E59" w:rsidRDefault="003B755E" w:rsidP="0033338A">
            <w:pPr>
              <w:spacing w:after="0" w:line="240" w:lineRule="auto"/>
              <w:jc w:val="center"/>
              <w:rPr>
                <w:rFonts w:ascii="Times New Roman" w:eastAsia="Times New Roman" w:hAnsi="Times New Roman" w:cs="Times New Roman"/>
                <w:i/>
                <w:sz w:val="20"/>
                <w:szCs w:val="20"/>
                <w:lang w:eastAsia="fr-FR"/>
              </w:rPr>
            </w:pPr>
            <w:r w:rsidRPr="00D82E59">
              <w:rPr>
                <w:rFonts w:ascii="Times New Roman" w:eastAsia="Times New Roman" w:hAnsi="Times New Roman" w:cs="Times New Roman"/>
                <w:i/>
                <w:sz w:val="20"/>
                <w:szCs w:val="20"/>
                <w:lang w:eastAsia="fr-FR"/>
              </w:rPr>
              <w:t>-</w:t>
            </w:r>
          </w:p>
        </w:tc>
      </w:tr>
      <w:tr w:rsidR="003B755E" w:rsidRPr="00153A11" w14:paraId="6CBAC12C" w14:textId="77777777" w:rsidTr="00D82E59">
        <w:trPr>
          <w:tblCellSpacing w:w="0" w:type="dxa"/>
          <w:jc w:val="center"/>
        </w:trPr>
        <w:tc>
          <w:tcPr>
            <w:tcW w:w="2178" w:type="dxa"/>
            <w:tcBorders>
              <w:top w:val="outset" w:sz="6" w:space="0" w:color="auto"/>
              <w:left w:val="outset" w:sz="6" w:space="0" w:color="auto"/>
              <w:bottom w:val="outset" w:sz="6" w:space="0" w:color="auto"/>
              <w:right w:val="outset" w:sz="6" w:space="0" w:color="auto"/>
            </w:tcBorders>
            <w:vAlign w:val="center"/>
          </w:tcPr>
          <w:p w14:paraId="3340F9CD" w14:textId="77777777" w:rsidR="003B755E" w:rsidRPr="00D82E59" w:rsidRDefault="003B755E" w:rsidP="0033338A">
            <w:pPr>
              <w:spacing w:after="0" w:line="240" w:lineRule="auto"/>
              <w:jc w:val="center"/>
              <w:rPr>
                <w:rFonts w:ascii="Times New Roman" w:eastAsia="Times New Roman" w:hAnsi="Times New Roman" w:cs="Times New Roman"/>
                <w:i/>
                <w:sz w:val="20"/>
                <w:szCs w:val="20"/>
                <w:lang w:eastAsia="fr-FR"/>
              </w:rPr>
            </w:pPr>
            <w:r w:rsidRPr="00D82E59">
              <w:rPr>
                <w:rFonts w:ascii="Times New Roman" w:eastAsia="Times New Roman" w:hAnsi="Times New Roman" w:cs="Times New Roman"/>
                <w:i/>
                <w:sz w:val="20"/>
                <w:szCs w:val="20"/>
                <w:lang w:eastAsia="fr-FR"/>
              </w:rPr>
              <w:t>3420</w:t>
            </w:r>
          </w:p>
        </w:tc>
        <w:tc>
          <w:tcPr>
            <w:tcW w:w="4210" w:type="dxa"/>
            <w:tcBorders>
              <w:top w:val="outset" w:sz="6" w:space="0" w:color="auto"/>
              <w:left w:val="outset" w:sz="6" w:space="0" w:color="auto"/>
              <w:bottom w:val="outset" w:sz="6" w:space="0" w:color="auto"/>
              <w:right w:val="outset" w:sz="6" w:space="0" w:color="auto"/>
            </w:tcBorders>
            <w:vAlign w:val="center"/>
          </w:tcPr>
          <w:p w14:paraId="5EBBECEF" w14:textId="77777777" w:rsidR="003B755E" w:rsidRPr="00D82E59" w:rsidRDefault="003B755E" w:rsidP="0033338A">
            <w:pPr>
              <w:spacing w:after="0" w:line="240" w:lineRule="auto"/>
              <w:rPr>
                <w:rFonts w:ascii="Times New Roman" w:eastAsia="Times New Roman" w:hAnsi="Times New Roman" w:cs="Times New Roman"/>
                <w:i/>
                <w:sz w:val="20"/>
                <w:szCs w:val="20"/>
                <w:lang w:eastAsia="fr-FR"/>
              </w:rPr>
            </w:pPr>
            <w:r w:rsidRPr="00D82E59">
              <w:rPr>
                <w:rFonts w:ascii="Times New Roman" w:eastAsia="Times New Roman" w:hAnsi="Times New Roman" w:cs="Times New Roman"/>
                <w:i/>
                <w:sz w:val="20"/>
                <w:szCs w:val="20"/>
                <w:lang w:eastAsia="fr-FR"/>
              </w:rPr>
              <w:t>Fabrication en quantité industrielle par transformation chimique ou biologique de produits chimiques inorganiques</w:t>
            </w:r>
          </w:p>
        </w:tc>
        <w:tc>
          <w:tcPr>
            <w:tcW w:w="2668" w:type="dxa"/>
            <w:tcBorders>
              <w:top w:val="outset" w:sz="6" w:space="0" w:color="auto"/>
              <w:left w:val="outset" w:sz="6" w:space="0" w:color="auto"/>
              <w:bottom w:val="outset" w:sz="6" w:space="0" w:color="auto"/>
              <w:right w:val="outset" w:sz="6" w:space="0" w:color="auto"/>
            </w:tcBorders>
          </w:tcPr>
          <w:p w14:paraId="6A7D8741" w14:textId="77777777" w:rsidR="003B755E" w:rsidRPr="00D82E59" w:rsidRDefault="003B755E" w:rsidP="0033338A">
            <w:pPr>
              <w:spacing w:after="0" w:line="240" w:lineRule="auto"/>
              <w:jc w:val="center"/>
              <w:rPr>
                <w:rFonts w:ascii="Times New Roman" w:eastAsia="Times New Roman" w:hAnsi="Times New Roman" w:cs="Times New Roman"/>
                <w:i/>
                <w:sz w:val="20"/>
                <w:szCs w:val="20"/>
                <w:lang w:eastAsia="fr-FR"/>
              </w:rPr>
            </w:pPr>
            <w:r w:rsidRPr="00D82E59">
              <w:rPr>
                <w:rFonts w:ascii="Times New Roman" w:eastAsia="Times New Roman" w:hAnsi="Times New Roman" w:cs="Times New Roman"/>
                <w:i/>
                <w:sz w:val="20"/>
                <w:szCs w:val="20"/>
                <w:lang w:eastAsia="fr-FR"/>
              </w:rPr>
              <w:t>-</w:t>
            </w:r>
          </w:p>
        </w:tc>
      </w:tr>
      <w:tr w:rsidR="003B755E" w:rsidRPr="00153A11" w14:paraId="022888B1" w14:textId="77777777" w:rsidTr="00D82E59">
        <w:trPr>
          <w:tblCellSpacing w:w="0" w:type="dxa"/>
          <w:jc w:val="center"/>
        </w:trPr>
        <w:tc>
          <w:tcPr>
            <w:tcW w:w="2178" w:type="dxa"/>
            <w:tcBorders>
              <w:top w:val="outset" w:sz="6" w:space="0" w:color="auto"/>
              <w:left w:val="outset" w:sz="6" w:space="0" w:color="auto"/>
              <w:bottom w:val="outset" w:sz="6" w:space="0" w:color="auto"/>
              <w:right w:val="outset" w:sz="6" w:space="0" w:color="auto"/>
            </w:tcBorders>
            <w:vAlign w:val="center"/>
          </w:tcPr>
          <w:p w14:paraId="539198CA" w14:textId="77777777" w:rsidR="003B755E" w:rsidRPr="00D82E59" w:rsidRDefault="003B755E" w:rsidP="0033338A">
            <w:pPr>
              <w:spacing w:after="0" w:line="240" w:lineRule="auto"/>
              <w:jc w:val="center"/>
              <w:rPr>
                <w:rFonts w:ascii="Times New Roman" w:eastAsia="Times New Roman" w:hAnsi="Times New Roman" w:cs="Times New Roman"/>
                <w:i/>
                <w:sz w:val="20"/>
                <w:szCs w:val="20"/>
                <w:lang w:eastAsia="fr-FR"/>
              </w:rPr>
            </w:pPr>
            <w:r w:rsidRPr="00D82E59">
              <w:rPr>
                <w:rFonts w:ascii="Times New Roman" w:eastAsia="Times New Roman" w:hAnsi="Times New Roman" w:cs="Times New Roman"/>
                <w:i/>
                <w:sz w:val="20"/>
                <w:szCs w:val="20"/>
                <w:lang w:eastAsia="fr-FR"/>
              </w:rPr>
              <w:t>3700</w:t>
            </w:r>
          </w:p>
        </w:tc>
        <w:tc>
          <w:tcPr>
            <w:tcW w:w="4210" w:type="dxa"/>
            <w:tcBorders>
              <w:top w:val="outset" w:sz="6" w:space="0" w:color="auto"/>
              <w:left w:val="outset" w:sz="6" w:space="0" w:color="auto"/>
              <w:bottom w:val="outset" w:sz="6" w:space="0" w:color="auto"/>
              <w:right w:val="outset" w:sz="6" w:space="0" w:color="auto"/>
            </w:tcBorders>
            <w:vAlign w:val="center"/>
          </w:tcPr>
          <w:p w14:paraId="139F5520" w14:textId="77777777" w:rsidR="003B755E" w:rsidRPr="00D82E59" w:rsidRDefault="003B755E" w:rsidP="0033338A">
            <w:pPr>
              <w:spacing w:after="0" w:line="240" w:lineRule="auto"/>
              <w:rPr>
                <w:rFonts w:ascii="Times New Roman" w:eastAsia="Times New Roman" w:hAnsi="Times New Roman" w:cs="Times New Roman"/>
                <w:i/>
                <w:sz w:val="20"/>
                <w:szCs w:val="20"/>
                <w:lang w:eastAsia="fr-FR"/>
              </w:rPr>
            </w:pPr>
            <w:r w:rsidRPr="00D82E59">
              <w:rPr>
                <w:rFonts w:ascii="Times New Roman" w:eastAsia="Times New Roman" w:hAnsi="Times New Roman" w:cs="Times New Roman"/>
                <w:i/>
                <w:sz w:val="20"/>
                <w:szCs w:val="20"/>
                <w:lang w:eastAsia="fr-FR"/>
              </w:rPr>
              <w:t>Préservation du bois et des produits dérivés du bois</w:t>
            </w:r>
          </w:p>
        </w:tc>
        <w:tc>
          <w:tcPr>
            <w:tcW w:w="2668" w:type="dxa"/>
            <w:tcBorders>
              <w:top w:val="outset" w:sz="6" w:space="0" w:color="auto"/>
              <w:left w:val="outset" w:sz="6" w:space="0" w:color="auto"/>
              <w:bottom w:val="outset" w:sz="6" w:space="0" w:color="auto"/>
              <w:right w:val="outset" w:sz="6" w:space="0" w:color="auto"/>
            </w:tcBorders>
          </w:tcPr>
          <w:p w14:paraId="62917B00" w14:textId="77777777" w:rsidR="003B755E" w:rsidRPr="00D82E59" w:rsidRDefault="003B755E" w:rsidP="0033338A">
            <w:pPr>
              <w:spacing w:after="0" w:line="240" w:lineRule="auto"/>
              <w:jc w:val="center"/>
              <w:rPr>
                <w:rFonts w:ascii="Times New Roman" w:eastAsia="Times New Roman" w:hAnsi="Times New Roman" w:cs="Times New Roman"/>
                <w:i/>
                <w:sz w:val="20"/>
                <w:szCs w:val="20"/>
                <w:lang w:eastAsia="fr-FR"/>
              </w:rPr>
            </w:pPr>
            <w:r w:rsidRPr="00D82E59">
              <w:rPr>
                <w:rFonts w:ascii="Times New Roman" w:eastAsia="Times New Roman" w:hAnsi="Times New Roman" w:cs="Times New Roman"/>
                <w:i/>
                <w:sz w:val="20"/>
                <w:szCs w:val="20"/>
                <w:lang w:eastAsia="fr-FR"/>
              </w:rPr>
              <w:t>1000 l</w:t>
            </w:r>
          </w:p>
        </w:tc>
      </w:tr>
      <w:tr w:rsidR="003B755E" w:rsidRPr="00153A11" w14:paraId="570B50C8" w14:textId="77777777" w:rsidTr="00D82E59">
        <w:trPr>
          <w:tblCellSpacing w:w="0" w:type="dxa"/>
          <w:jc w:val="center"/>
        </w:trPr>
        <w:tc>
          <w:tcPr>
            <w:tcW w:w="2178" w:type="dxa"/>
            <w:tcBorders>
              <w:top w:val="outset" w:sz="6" w:space="0" w:color="auto"/>
              <w:left w:val="outset" w:sz="6" w:space="0" w:color="auto"/>
              <w:bottom w:val="outset" w:sz="6" w:space="0" w:color="auto"/>
              <w:right w:val="outset" w:sz="6" w:space="0" w:color="auto"/>
            </w:tcBorders>
            <w:vAlign w:val="center"/>
            <w:hideMark/>
          </w:tcPr>
          <w:p w14:paraId="6810B209" w14:textId="77777777" w:rsidR="003B755E" w:rsidRPr="00D82E59" w:rsidRDefault="003B755E" w:rsidP="0033338A">
            <w:pPr>
              <w:spacing w:after="0" w:line="240" w:lineRule="auto"/>
              <w:jc w:val="center"/>
              <w:rPr>
                <w:rFonts w:ascii="Times New Roman" w:eastAsia="Times New Roman" w:hAnsi="Times New Roman" w:cs="Times New Roman"/>
                <w:i/>
                <w:sz w:val="20"/>
                <w:szCs w:val="20"/>
                <w:lang w:eastAsia="fr-FR"/>
              </w:rPr>
            </w:pPr>
            <w:r w:rsidRPr="00D82E59">
              <w:rPr>
                <w:rFonts w:ascii="Times New Roman" w:eastAsia="Times New Roman" w:hAnsi="Times New Roman" w:cs="Times New Roman"/>
                <w:i/>
                <w:sz w:val="20"/>
                <w:szCs w:val="20"/>
                <w:lang w:eastAsia="fr-FR"/>
              </w:rPr>
              <w:t>4110</w:t>
            </w:r>
          </w:p>
        </w:tc>
        <w:tc>
          <w:tcPr>
            <w:tcW w:w="4210" w:type="dxa"/>
            <w:tcBorders>
              <w:top w:val="outset" w:sz="6" w:space="0" w:color="auto"/>
              <w:left w:val="outset" w:sz="6" w:space="0" w:color="auto"/>
              <w:bottom w:val="outset" w:sz="6" w:space="0" w:color="auto"/>
              <w:right w:val="outset" w:sz="6" w:space="0" w:color="auto"/>
            </w:tcBorders>
            <w:vAlign w:val="center"/>
            <w:hideMark/>
          </w:tcPr>
          <w:p w14:paraId="638AE4E7" w14:textId="77777777" w:rsidR="003B755E" w:rsidRPr="00D82E59" w:rsidRDefault="003B755E" w:rsidP="003B755E">
            <w:pPr>
              <w:spacing w:after="0" w:line="240" w:lineRule="auto"/>
              <w:rPr>
                <w:rFonts w:ascii="Times New Roman" w:eastAsia="Times New Roman" w:hAnsi="Times New Roman" w:cs="Times New Roman"/>
                <w:i/>
                <w:sz w:val="20"/>
                <w:szCs w:val="20"/>
                <w:lang w:eastAsia="fr-FR"/>
              </w:rPr>
            </w:pPr>
            <w:r w:rsidRPr="00D82E59">
              <w:rPr>
                <w:rFonts w:ascii="Times New Roman" w:eastAsia="Times New Roman" w:hAnsi="Times New Roman" w:cs="Times New Roman"/>
                <w:i/>
                <w:sz w:val="20"/>
                <w:szCs w:val="20"/>
                <w:lang w:eastAsia="fr-FR"/>
              </w:rPr>
              <w:t>Fabrication, emploi ou stockage de substances et mélanges classés en toxicité aiguë de catégorie 1, dès lors que ces produit</w:t>
            </w:r>
            <w:r w:rsidR="00D82E59" w:rsidRPr="00D82E59">
              <w:rPr>
                <w:rFonts w:ascii="Times New Roman" w:eastAsia="Times New Roman" w:hAnsi="Times New Roman" w:cs="Times New Roman"/>
                <w:i/>
                <w:sz w:val="20"/>
                <w:szCs w:val="20"/>
                <w:lang w:eastAsia="fr-FR"/>
              </w:rPr>
              <w:t>s sont liquides ou solides, à l’</w:t>
            </w:r>
            <w:r w:rsidRPr="00D82E59">
              <w:rPr>
                <w:rFonts w:ascii="Times New Roman" w:eastAsia="Times New Roman" w:hAnsi="Times New Roman" w:cs="Times New Roman"/>
                <w:i/>
                <w:sz w:val="20"/>
                <w:szCs w:val="20"/>
                <w:lang w:eastAsia="fr-FR"/>
              </w:rPr>
              <w:t>exclusion des gaz ou gaz liquéfiés</w:t>
            </w:r>
          </w:p>
        </w:tc>
        <w:tc>
          <w:tcPr>
            <w:tcW w:w="2668" w:type="dxa"/>
            <w:tcBorders>
              <w:top w:val="outset" w:sz="6" w:space="0" w:color="auto"/>
              <w:left w:val="outset" w:sz="6" w:space="0" w:color="auto"/>
              <w:bottom w:val="outset" w:sz="6" w:space="0" w:color="auto"/>
              <w:right w:val="outset" w:sz="6" w:space="0" w:color="auto"/>
            </w:tcBorders>
          </w:tcPr>
          <w:p w14:paraId="627C5665" w14:textId="77777777" w:rsidR="003B755E" w:rsidRPr="00D82E59" w:rsidRDefault="003B755E" w:rsidP="0033338A">
            <w:pPr>
              <w:spacing w:after="0" w:line="240" w:lineRule="auto"/>
              <w:jc w:val="center"/>
              <w:rPr>
                <w:rFonts w:ascii="Times New Roman" w:eastAsia="Times New Roman" w:hAnsi="Times New Roman" w:cs="Times New Roman"/>
                <w:i/>
                <w:sz w:val="20"/>
                <w:szCs w:val="20"/>
                <w:lang w:eastAsia="fr-FR"/>
              </w:rPr>
            </w:pPr>
            <w:r w:rsidRPr="00D82E59">
              <w:rPr>
                <w:rFonts w:ascii="Times New Roman" w:eastAsia="Times New Roman" w:hAnsi="Times New Roman" w:cs="Times New Roman"/>
                <w:i/>
                <w:sz w:val="20"/>
                <w:szCs w:val="20"/>
                <w:lang w:eastAsia="fr-FR"/>
              </w:rPr>
              <w:t>5 t</w:t>
            </w:r>
          </w:p>
        </w:tc>
      </w:tr>
      <w:tr w:rsidR="003B755E" w:rsidRPr="00153A11" w14:paraId="3AA5AC52" w14:textId="77777777" w:rsidTr="00D82E59">
        <w:trPr>
          <w:tblCellSpacing w:w="0" w:type="dxa"/>
          <w:jc w:val="center"/>
        </w:trPr>
        <w:tc>
          <w:tcPr>
            <w:tcW w:w="2178" w:type="dxa"/>
            <w:tcBorders>
              <w:top w:val="outset" w:sz="6" w:space="0" w:color="auto"/>
              <w:left w:val="outset" w:sz="6" w:space="0" w:color="auto"/>
              <w:bottom w:val="outset" w:sz="6" w:space="0" w:color="auto"/>
              <w:right w:val="outset" w:sz="6" w:space="0" w:color="auto"/>
            </w:tcBorders>
            <w:vAlign w:val="center"/>
            <w:hideMark/>
          </w:tcPr>
          <w:p w14:paraId="6826FEAB" w14:textId="77777777" w:rsidR="003B755E" w:rsidRPr="00D82E59" w:rsidRDefault="003B755E" w:rsidP="0033338A">
            <w:pPr>
              <w:spacing w:after="0" w:line="240" w:lineRule="auto"/>
              <w:jc w:val="center"/>
              <w:rPr>
                <w:rFonts w:ascii="Times New Roman" w:eastAsia="Times New Roman" w:hAnsi="Times New Roman" w:cs="Times New Roman"/>
                <w:i/>
                <w:sz w:val="20"/>
                <w:szCs w:val="20"/>
                <w:lang w:eastAsia="fr-FR"/>
              </w:rPr>
            </w:pPr>
            <w:r w:rsidRPr="00D82E59">
              <w:rPr>
                <w:rFonts w:ascii="Times New Roman" w:eastAsia="Times New Roman" w:hAnsi="Times New Roman" w:cs="Times New Roman"/>
                <w:i/>
                <w:sz w:val="20"/>
                <w:szCs w:val="20"/>
                <w:lang w:eastAsia="fr-FR"/>
              </w:rPr>
              <w:t>4120, 4130 ou 4140</w:t>
            </w:r>
          </w:p>
        </w:tc>
        <w:tc>
          <w:tcPr>
            <w:tcW w:w="4210" w:type="dxa"/>
            <w:tcBorders>
              <w:top w:val="outset" w:sz="6" w:space="0" w:color="auto"/>
              <w:left w:val="outset" w:sz="6" w:space="0" w:color="auto"/>
              <w:bottom w:val="outset" w:sz="6" w:space="0" w:color="auto"/>
              <w:right w:val="outset" w:sz="6" w:space="0" w:color="auto"/>
            </w:tcBorders>
            <w:vAlign w:val="center"/>
            <w:hideMark/>
          </w:tcPr>
          <w:p w14:paraId="3B04C32F" w14:textId="77777777" w:rsidR="003B755E" w:rsidRPr="00D82E59" w:rsidRDefault="003B755E" w:rsidP="003B755E">
            <w:pPr>
              <w:spacing w:after="0" w:line="240" w:lineRule="auto"/>
              <w:rPr>
                <w:rFonts w:ascii="Times New Roman" w:eastAsia="Times New Roman" w:hAnsi="Times New Roman" w:cs="Times New Roman"/>
                <w:i/>
                <w:sz w:val="20"/>
                <w:szCs w:val="20"/>
                <w:lang w:eastAsia="fr-FR"/>
              </w:rPr>
            </w:pPr>
            <w:r w:rsidRPr="00D82E59">
              <w:rPr>
                <w:rFonts w:ascii="Times New Roman" w:eastAsia="Times New Roman" w:hAnsi="Times New Roman" w:cs="Times New Roman"/>
                <w:i/>
                <w:sz w:val="20"/>
                <w:szCs w:val="20"/>
                <w:lang w:eastAsia="fr-FR"/>
              </w:rPr>
              <w:t>Fabrication, emploi ou stockage de substances et mélanges classés en toxicité aiguë de catégories 2 ou 3, dès lors que ces produits sont liquides ou solides</w:t>
            </w:r>
            <w:r w:rsidR="00D82E59" w:rsidRPr="00D82E59">
              <w:rPr>
                <w:rFonts w:ascii="Times New Roman" w:eastAsia="Times New Roman" w:hAnsi="Times New Roman" w:cs="Times New Roman"/>
                <w:i/>
                <w:sz w:val="20"/>
                <w:szCs w:val="20"/>
                <w:lang w:eastAsia="fr-FR"/>
              </w:rPr>
              <w:t>, à l’exclusion des gaz ou gaz liquéfiés</w:t>
            </w:r>
          </w:p>
        </w:tc>
        <w:tc>
          <w:tcPr>
            <w:tcW w:w="2668" w:type="dxa"/>
            <w:tcBorders>
              <w:top w:val="outset" w:sz="6" w:space="0" w:color="auto"/>
              <w:left w:val="outset" w:sz="6" w:space="0" w:color="auto"/>
              <w:bottom w:val="outset" w:sz="6" w:space="0" w:color="auto"/>
              <w:right w:val="outset" w:sz="6" w:space="0" w:color="auto"/>
            </w:tcBorders>
          </w:tcPr>
          <w:p w14:paraId="40C0AC7A" w14:textId="77777777" w:rsidR="003B755E" w:rsidRPr="00D82E59" w:rsidRDefault="003B755E" w:rsidP="0033338A">
            <w:pPr>
              <w:spacing w:after="0" w:line="240" w:lineRule="auto"/>
              <w:jc w:val="center"/>
              <w:rPr>
                <w:rFonts w:ascii="Times New Roman" w:eastAsia="Times New Roman" w:hAnsi="Times New Roman" w:cs="Times New Roman"/>
                <w:i/>
                <w:sz w:val="20"/>
                <w:szCs w:val="20"/>
                <w:lang w:eastAsia="fr-FR"/>
              </w:rPr>
            </w:pPr>
            <w:r w:rsidRPr="00D82E59">
              <w:rPr>
                <w:rFonts w:ascii="Times New Roman" w:eastAsia="Times New Roman" w:hAnsi="Times New Roman" w:cs="Times New Roman"/>
                <w:i/>
                <w:sz w:val="20"/>
                <w:szCs w:val="20"/>
                <w:lang w:eastAsia="fr-FR"/>
              </w:rPr>
              <w:t>50 t</w:t>
            </w:r>
          </w:p>
        </w:tc>
      </w:tr>
      <w:tr w:rsidR="003B755E" w:rsidRPr="00153A11" w14:paraId="3A8BF960" w14:textId="77777777" w:rsidTr="00D82E59">
        <w:trPr>
          <w:tblCellSpacing w:w="0" w:type="dxa"/>
          <w:jc w:val="center"/>
        </w:trPr>
        <w:tc>
          <w:tcPr>
            <w:tcW w:w="2178" w:type="dxa"/>
            <w:tcBorders>
              <w:top w:val="outset" w:sz="6" w:space="0" w:color="auto"/>
              <w:left w:val="outset" w:sz="6" w:space="0" w:color="auto"/>
              <w:bottom w:val="outset" w:sz="6" w:space="0" w:color="auto"/>
              <w:right w:val="outset" w:sz="6" w:space="0" w:color="auto"/>
            </w:tcBorders>
            <w:vAlign w:val="center"/>
            <w:hideMark/>
          </w:tcPr>
          <w:p w14:paraId="00D0A421" w14:textId="77777777" w:rsidR="003B755E" w:rsidRPr="00D82E59" w:rsidRDefault="003B755E" w:rsidP="0033338A">
            <w:pPr>
              <w:spacing w:after="0" w:line="240" w:lineRule="auto"/>
              <w:jc w:val="center"/>
              <w:rPr>
                <w:rFonts w:ascii="Times New Roman" w:eastAsia="Times New Roman" w:hAnsi="Times New Roman" w:cs="Times New Roman"/>
                <w:i/>
                <w:sz w:val="20"/>
                <w:szCs w:val="20"/>
                <w:lang w:eastAsia="fr-FR"/>
              </w:rPr>
            </w:pPr>
            <w:r w:rsidRPr="00D82E59">
              <w:rPr>
                <w:rFonts w:ascii="Times New Roman" w:eastAsia="Times New Roman" w:hAnsi="Times New Roman" w:cs="Times New Roman"/>
                <w:i/>
                <w:sz w:val="20"/>
                <w:szCs w:val="20"/>
                <w:lang w:eastAsia="fr-FR"/>
              </w:rPr>
              <w:t>4710</w:t>
            </w:r>
          </w:p>
        </w:tc>
        <w:tc>
          <w:tcPr>
            <w:tcW w:w="4210" w:type="dxa"/>
            <w:tcBorders>
              <w:top w:val="outset" w:sz="6" w:space="0" w:color="auto"/>
              <w:left w:val="outset" w:sz="6" w:space="0" w:color="auto"/>
              <w:bottom w:val="outset" w:sz="6" w:space="0" w:color="auto"/>
              <w:right w:val="outset" w:sz="6" w:space="0" w:color="auto"/>
            </w:tcBorders>
            <w:vAlign w:val="center"/>
            <w:hideMark/>
          </w:tcPr>
          <w:p w14:paraId="5F352D66" w14:textId="77777777" w:rsidR="003B755E" w:rsidRPr="00D82E59" w:rsidRDefault="003B755E" w:rsidP="0033338A">
            <w:pPr>
              <w:spacing w:after="0" w:line="240" w:lineRule="auto"/>
              <w:rPr>
                <w:rFonts w:ascii="Times New Roman" w:eastAsia="Times New Roman" w:hAnsi="Times New Roman" w:cs="Times New Roman"/>
                <w:i/>
                <w:sz w:val="20"/>
                <w:szCs w:val="20"/>
                <w:lang w:eastAsia="fr-FR"/>
              </w:rPr>
            </w:pPr>
            <w:r w:rsidRPr="00D82E59">
              <w:rPr>
                <w:rFonts w:ascii="Times New Roman" w:eastAsia="Times New Roman" w:hAnsi="Times New Roman" w:cs="Times New Roman"/>
                <w:i/>
                <w:sz w:val="20"/>
                <w:szCs w:val="20"/>
                <w:lang w:eastAsia="fr-FR"/>
              </w:rPr>
              <w:t>Présence de chlore</w:t>
            </w:r>
          </w:p>
        </w:tc>
        <w:tc>
          <w:tcPr>
            <w:tcW w:w="2668" w:type="dxa"/>
            <w:tcBorders>
              <w:top w:val="outset" w:sz="6" w:space="0" w:color="auto"/>
              <w:left w:val="outset" w:sz="6" w:space="0" w:color="auto"/>
              <w:bottom w:val="outset" w:sz="6" w:space="0" w:color="auto"/>
              <w:right w:val="outset" w:sz="6" w:space="0" w:color="auto"/>
            </w:tcBorders>
          </w:tcPr>
          <w:p w14:paraId="161B90BA" w14:textId="77777777" w:rsidR="003B755E" w:rsidRPr="00D82E59" w:rsidRDefault="003B755E" w:rsidP="0033338A">
            <w:pPr>
              <w:spacing w:after="0" w:line="240" w:lineRule="auto"/>
              <w:jc w:val="center"/>
              <w:rPr>
                <w:rFonts w:ascii="Times New Roman" w:eastAsia="Times New Roman" w:hAnsi="Times New Roman" w:cs="Times New Roman"/>
                <w:i/>
                <w:sz w:val="20"/>
                <w:szCs w:val="20"/>
                <w:lang w:eastAsia="fr-FR"/>
              </w:rPr>
            </w:pPr>
            <w:r w:rsidRPr="00D82E59">
              <w:rPr>
                <w:rFonts w:ascii="Times New Roman" w:eastAsia="Times New Roman" w:hAnsi="Times New Roman" w:cs="Times New Roman"/>
                <w:i/>
                <w:sz w:val="20"/>
                <w:szCs w:val="20"/>
                <w:lang w:eastAsia="fr-FR"/>
              </w:rPr>
              <w:t>-</w:t>
            </w:r>
          </w:p>
        </w:tc>
      </w:tr>
      <w:tr w:rsidR="003B755E" w:rsidRPr="00153A11" w14:paraId="739D3374" w14:textId="77777777" w:rsidTr="00D82E59">
        <w:trPr>
          <w:tblCellSpacing w:w="0" w:type="dxa"/>
          <w:jc w:val="center"/>
        </w:trPr>
        <w:tc>
          <w:tcPr>
            <w:tcW w:w="2178" w:type="dxa"/>
            <w:tcBorders>
              <w:top w:val="outset" w:sz="6" w:space="0" w:color="auto"/>
              <w:left w:val="outset" w:sz="6" w:space="0" w:color="auto"/>
              <w:bottom w:val="outset" w:sz="6" w:space="0" w:color="auto"/>
              <w:right w:val="outset" w:sz="6" w:space="0" w:color="auto"/>
            </w:tcBorders>
            <w:vAlign w:val="center"/>
            <w:hideMark/>
          </w:tcPr>
          <w:p w14:paraId="26EAAE7E" w14:textId="77777777" w:rsidR="003B755E" w:rsidRPr="00D82E59" w:rsidRDefault="003B755E" w:rsidP="0033338A">
            <w:pPr>
              <w:spacing w:after="0" w:line="240" w:lineRule="auto"/>
              <w:jc w:val="center"/>
              <w:rPr>
                <w:rFonts w:ascii="Times New Roman" w:eastAsia="Times New Roman" w:hAnsi="Times New Roman" w:cs="Times New Roman"/>
                <w:i/>
                <w:sz w:val="20"/>
                <w:szCs w:val="20"/>
                <w:lang w:eastAsia="fr-FR"/>
              </w:rPr>
            </w:pPr>
            <w:r w:rsidRPr="00D82E59">
              <w:rPr>
                <w:rFonts w:ascii="Times New Roman" w:eastAsia="Times New Roman" w:hAnsi="Times New Roman" w:cs="Times New Roman"/>
                <w:i/>
                <w:sz w:val="20"/>
                <w:szCs w:val="20"/>
                <w:lang w:eastAsia="fr-FR"/>
              </w:rPr>
              <w:t>4734</w:t>
            </w:r>
          </w:p>
        </w:tc>
        <w:tc>
          <w:tcPr>
            <w:tcW w:w="4210" w:type="dxa"/>
            <w:tcBorders>
              <w:top w:val="outset" w:sz="6" w:space="0" w:color="auto"/>
              <w:left w:val="outset" w:sz="6" w:space="0" w:color="auto"/>
              <w:bottom w:val="outset" w:sz="6" w:space="0" w:color="auto"/>
              <w:right w:val="outset" w:sz="6" w:space="0" w:color="auto"/>
            </w:tcBorders>
            <w:vAlign w:val="center"/>
            <w:hideMark/>
          </w:tcPr>
          <w:p w14:paraId="1434F0B7" w14:textId="77777777" w:rsidR="003B755E" w:rsidRPr="00D82E59" w:rsidRDefault="003B755E" w:rsidP="003B755E">
            <w:pPr>
              <w:spacing w:after="0" w:line="240" w:lineRule="auto"/>
              <w:rPr>
                <w:rFonts w:ascii="Times New Roman" w:eastAsia="Times New Roman" w:hAnsi="Times New Roman" w:cs="Times New Roman"/>
                <w:i/>
                <w:sz w:val="20"/>
                <w:szCs w:val="20"/>
                <w:lang w:eastAsia="fr-FR"/>
              </w:rPr>
            </w:pPr>
            <w:r w:rsidRPr="00D82E59">
              <w:rPr>
                <w:rFonts w:ascii="Times New Roman" w:eastAsia="Times New Roman" w:hAnsi="Times New Roman" w:cs="Times New Roman"/>
                <w:i/>
                <w:sz w:val="20"/>
                <w:szCs w:val="20"/>
                <w:lang w:eastAsia="fr-FR"/>
              </w:rPr>
              <w:t>Stockage, mélange ou emploi, remplissage de produits pétroliers spécifiques et de carburants de substitution (à l'exclusion du fioul lourd)</w:t>
            </w:r>
          </w:p>
        </w:tc>
        <w:tc>
          <w:tcPr>
            <w:tcW w:w="2668" w:type="dxa"/>
            <w:tcBorders>
              <w:top w:val="outset" w:sz="6" w:space="0" w:color="auto"/>
              <w:left w:val="outset" w:sz="6" w:space="0" w:color="auto"/>
              <w:bottom w:val="outset" w:sz="6" w:space="0" w:color="auto"/>
              <w:right w:val="outset" w:sz="6" w:space="0" w:color="auto"/>
            </w:tcBorders>
          </w:tcPr>
          <w:p w14:paraId="4E036742" w14:textId="77777777" w:rsidR="003B755E" w:rsidRPr="00D82E59" w:rsidRDefault="003B755E" w:rsidP="0033338A">
            <w:pPr>
              <w:spacing w:after="0" w:line="240" w:lineRule="auto"/>
              <w:jc w:val="center"/>
              <w:rPr>
                <w:rFonts w:ascii="Times New Roman" w:eastAsia="Times New Roman" w:hAnsi="Times New Roman" w:cs="Times New Roman"/>
                <w:i/>
                <w:sz w:val="20"/>
                <w:szCs w:val="20"/>
                <w:lang w:eastAsia="fr-FR"/>
              </w:rPr>
            </w:pPr>
            <w:r w:rsidRPr="00D82E59">
              <w:rPr>
                <w:rFonts w:ascii="Times New Roman" w:eastAsia="Times New Roman" w:hAnsi="Times New Roman" w:cs="Times New Roman"/>
                <w:i/>
                <w:sz w:val="20"/>
                <w:szCs w:val="20"/>
                <w:lang w:eastAsia="fr-FR"/>
              </w:rPr>
              <w:t>5000 t</w:t>
            </w:r>
          </w:p>
        </w:tc>
      </w:tr>
    </w:tbl>
    <w:p w14:paraId="70CBD93B" w14:textId="77777777" w:rsidR="0071398F" w:rsidRPr="00B67FC1" w:rsidRDefault="00D82E59" w:rsidP="0071398F">
      <w:pPr>
        <w:jc w:val="both"/>
        <w:rPr>
          <w:rFonts w:ascii="Times New Roman" w:hAnsi="Times New Roman" w:cs="Times New Roman"/>
          <w:i/>
          <w:sz w:val="20"/>
          <w:szCs w:val="20"/>
        </w:rPr>
      </w:pPr>
      <w:r w:rsidRPr="00D82E59">
        <w:rPr>
          <w:rFonts w:ascii="Times New Roman" w:hAnsi="Times New Roman" w:cs="Times New Roman"/>
          <w:i/>
          <w:sz w:val="20"/>
          <w:szCs w:val="20"/>
        </w:rPr>
        <w:t>respe</w:t>
      </w:r>
      <w:r>
        <w:rPr>
          <w:rFonts w:ascii="Times New Roman" w:hAnsi="Times New Roman" w:cs="Times New Roman"/>
          <w:i/>
          <w:sz w:val="20"/>
          <w:szCs w:val="20"/>
        </w:rPr>
        <w:t>cte les dispositions suivantes :</w:t>
      </w:r>
    </w:p>
    <w:p w14:paraId="5759A272" w14:textId="77777777" w:rsidR="0071398F" w:rsidRPr="00B67FC1" w:rsidRDefault="0071398F" w:rsidP="0071398F">
      <w:pPr>
        <w:jc w:val="both"/>
        <w:rPr>
          <w:rFonts w:ascii="Times New Roman" w:hAnsi="Times New Roman" w:cs="Times New Roman"/>
          <w:i/>
          <w:sz w:val="20"/>
          <w:szCs w:val="20"/>
        </w:rPr>
      </w:pPr>
      <w:r w:rsidRPr="00B67FC1">
        <w:rPr>
          <w:rFonts w:ascii="Times New Roman" w:hAnsi="Times New Roman" w:cs="Times New Roman"/>
          <w:i/>
          <w:sz w:val="20"/>
          <w:szCs w:val="20"/>
        </w:rPr>
        <w:t xml:space="preserve">1° </w:t>
      </w:r>
      <w:r w:rsidR="00642507" w:rsidRPr="00B67FC1">
        <w:rPr>
          <w:rFonts w:ascii="Times New Roman" w:hAnsi="Times New Roman" w:cs="Times New Roman"/>
          <w:i/>
          <w:sz w:val="20"/>
          <w:szCs w:val="20"/>
        </w:rPr>
        <w:t>Une</w:t>
      </w:r>
      <w:r w:rsidRPr="00B67FC1">
        <w:rPr>
          <w:rFonts w:ascii="Times New Roman" w:hAnsi="Times New Roman" w:cs="Times New Roman"/>
          <w:i/>
          <w:sz w:val="20"/>
          <w:szCs w:val="20"/>
        </w:rPr>
        <w:t xml:space="preserve"> surveillance des eaux souterraines s’appuyant sur une étude hydrogéologique préalable considérant le contexte naturel, les substances ou mélanges dangereux pertinents mentionnés à l</w:t>
      </w:r>
      <w:r w:rsidR="00642507" w:rsidRPr="00B67FC1">
        <w:rPr>
          <w:rFonts w:ascii="Times New Roman" w:hAnsi="Times New Roman" w:cs="Times New Roman"/>
          <w:i/>
          <w:sz w:val="20"/>
          <w:szCs w:val="20"/>
        </w:rPr>
        <w:t>'article 3 du règlement (CE) n°</w:t>
      </w:r>
      <w:r w:rsidRPr="00B67FC1">
        <w:rPr>
          <w:rFonts w:ascii="Times New Roman" w:hAnsi="Times New Roman" w:cs="Times New Roman"/>
          <w:i/>
          <w:sz w:val="20"/>
          <w:szCs w:val="20"/>
        </w:rPr>
        <w:t>1272/2008 du 16 décembre 2008 relatif à la classification, à l'étiquetage et à l'emballage des substances et des mélanges, ainsi que les enjeux et les usages associés aux eaux souterraines sur le site de l’installation et aux alentours de ce dernier</w:t>
      </w:r>
      <w:r w:rsidR="00642507" w:rsidRPr="00B67FC1">
        <w:rPr>
          <w:rFonts w:ascii="Times New Roman" w:hAnsi="Times New Roman" w:cs="Times New Roman"/>
          <w:i/>
          <w:sz w:val="20"/>
          <w:szCs w:val="20"/>
        </w:rPr>
        <w:t xml:space="preserve"> est mise en place</w:t>
      </w:r>
      <w:r w:rsidRPr="00B67FC1">
        <w:rPr>
          <w:rFonts w:ascii="Times New Roman" w:hAnsi="Times New Roman" w:cs="Times New Roman"/>
          <w:i/>
          <w:sz w:val="20"/>
          <w:szCs w:val="20"/>
        </w:rPr>
        <w:t>.</w:t>
      </w:r>
    </w:p>
    <w:p w14:paraId="24B9CC8D" w14:textId="77777777" w:rsidR="0071398F" w:rsidRPr="00B67FC1" w:rsidRDefault="00642507" w:rsidP="0071398F">
      <w:pPr>
        <w:jc w:val="both"/>
        <w:rPr>
          <w:rFonts w:ascii="Times New Roman" w:hAnsi="Times New Roman" w:cs="Times New Roman"/>
          <w:i/>
          <w:sz w:val="20"/>
          <w:szCs w:val="20"/>
        </w:rPr>
      </w:pPr>
      <w:r w:rsidRPr="00B67FC1">
        <w:rPr>
          <w:rFonts w:ascii="Times New Roman" w:hAnsi="Times New Roman" w:cs="Times New Roman"/>
          <w:i/>
          <w:sz w:val="20"/>
          <w:szCs w:val="20"/>
        </w:rPr>
        <w:t>2° Chaque nappe</w:t>
      </w:r>
      <w:r w:rsidR="0071398F" w:rsidRPr="00B67FC1">
        <w:rPr>
          <w:rFonts w:ascii="Times New Roman" w:hAnsi="Times New Roman" w:cs="Times New Roman"/>
          <w:i/>
          <w:sz w:val="20"/>
          <w:szCs w:val="20"/>
        </w:rPr>
        <w:t xml:space="preserve"> souterraine à surveiller </w:t>
      </w:r>
      <w:r w:rsidRPr="00B67FC1">
        <w:rPr>
          <w:rFonts w:ascii="Times New Roman" w:hAnsi="Times New Roman" w:cs="Times New Roman"/>
          <w:i/>
          <w:sz w:val="20"/>
          <w:szCs w:val="20"/>
        </w:rPr>
        <w:t xml:space="preserve">est dotée d’un plan de surveillance </w:t>
      </w:r>
      <w:r w:rsidR="0071398F" w:rsidRPr="00B67FC1">
        <w:rPr>
          <w:rFonts w:ascii="Times New Roman" w:hAnsi="Times New Roman" w:cs="Times New Roman"/>
          <w:i/>
          <w:sz w:val="20"/>
          <w:szCs w:val="20"/>
        </w:rPr>
        <w:t xml:space="preserve">basé sur l’étude hydrogéologique préalable. </w:t>
      </w:r>
      <w:r w:rsidRPr="00B67FC1">
        <w:rPr>
          <w:rFonts w:ascii="Times New Roman" w:hAnsi="Times New Roman" w:cs="Times New Roman"/>
          <w:i/>
          <w:sz w:val="20"/>
          <w:szCs w:val="20"/>
        </w:rPr>
        <w:t>Ce plan précise en particulier :</w:t>
      </w:r>
    </w:p>
    <w:p w14:paraId="06E90E99" w14:textId="77777777" w:rsidR="0071398F" w:rsidRPr="00B67FC1" w:rsidRDefault="0071398F" w:rsidP="0071398F">
      <w:pPr>
        <w:jc w:val="both"/>
        <w:rPr>
          <w:rFonts w:ascii="Times New Roman" w:hAnsi="Times New Roman" w:cs="Times New Roman"/>
          <w:i/>
          <w:sz w:val="20"/>
          <w:szCs w:val="20"/>
        </w:rPr>
      </w:pPr>
      <w:r w:rsidRPr="00B67FC1">
        <w:rPr>
          <w:rFonts w:ascii="Times New Roman" w:hAnsi="Times New Roman" w:cs="Times New Roman"/>
          <w:i/>
          <w:sz w:val="20"/>
          <w:szCs w:val="20"/>
        </w:rPr>
        <w:t>-</w:t>
      </w:r>
      <w:r w:rsidR="00642507" w:rsidRPr="00B67FC1">
        <w:rPr>
          <w:rFonts w:ascii="Times New Roman" w:hAnsi="Times New Roman" w:cs="Times New Roman"/>
          <w:i/>
          <w:sz w:val="20"/>
          <w:szCs w:val="20"/>
        </w:rPr>
        <w:t> </w:t>
      </w:r>
      <w:r w:rsidRPr="00B67FC1">
        <w:rPr>
          <w:rFonts w:ascii="Times New Roman" w:hAnsi="Times New Roman" w:cs="Times New Roman"/>
          <w:i/>
          <w:sz w:val="20"/>
          <w:szCs w:val="20"/>
        </w:rPr>
        <w:t>le nombre, le lieu et les c</w:t>
      </w:r>
      <w:r w:rsidR="0035459A" w:rsidRPr="00B67FC1">
        <w:rPr>
          <w:rFonts w:ascii="Times New Roman" w:hAnsi="Times New Roman" w:cs="Times New Roman"/>
          <w:i/>
          <w:sz w:val="20"/>
          <w:szCs w:val="20"/>
        </w:rPr>
        <w:t>aractéristiques des ouvrages :</w:t>
      </w:r>
      <w:r w:rsidRPr="00B67FC1">
        <w:rPr>
          <w:rFonts w:ascii="Times New Roman" w:hAnsi="Times New Roman" w:cs="Times New Roman"/>
          <w:i/>
          <w:sz w:val="20"/>
          <w:szCs w:val="20"/>
        </w:rPr>
        <w:t xml:space="preserve"> trois ouvrages au moins sont implantés sur le site, dont un en amont hydraulique, les deux autres en aval hydraulique de l’installation soumise à surveillance, de sorte que les trois </w:t>
      </w:r>
      <w:r w:rsidR="00642507" w:rsidRPr="00B67FC1">
        <w:rPr>
          <w:rFonts w:ascii="Times New Roman" w:hAnsi="Times New Roman" w:cs="Times New Roman"/>
          <w:i/>
          <w:sz w:val="20"/>
          <w:szCs w:val="20"/>
        </w:rPr>
        <w:t>ouvrages ne soient pas alignés ;</w:t>
      </w:r>
    </w:p>
    <w:p w14:paraId="35E1C119" w14:textId="77777777" w:rsidR="0071398F" w:rsidRPr="00B67FC1" w:rsidRDefault="0071398F" w:rsidP="0071398F">
      <w:pPr>
        <w:jc w:val="both"/>
        <w:rPr>
          <w:rFonts w:ascii="Times New Roman" w:hAnsi="Times New Roman" w:cs="Times New Roman"/>
          <w:i/>
          <w:sz w:val="20"/>
          <w:szCs w:val="20"/>
        </w:rPr>
      </w:pPr>
      <w:r w:rsidRPr="00B67FC1">
        <w:rPr>
          <w:rFonts w:ascii="Times New Roman" w:hAnsi="Times New Roman" w:cs="Times New Roman"/>
          <w:i/>
          <w:sz w:val="20"/>
          <w:szCs w:val="20"/>
        </w:rPr>
        <w:t>-</w:t>
      </w:r>
      <w:r w:rsidR="00642507" w:rsidRPr="00B67FC1">
        <w:rPr>
          <w:rFonts w:ascii="Times New Roman" w:hAnsi="Times New Roman" w:cs="Times New Roman"/>
          <w:i/>
          <w:sz w:val="20"/>
          <w:szCs w:val="20"/>
        </w:rPr>
        <w:t> </w:t>
      </w:r>
      <w:r w:rsidRPr="00B67FC1">
        <w:rPr>
          <w:rFonts w:ascii="Times New Roman" w:hAnsi="Times New Roman" w:cs="Times New Roman"/>
          <w:i/>
          <w:sz w:val="20"/>
          <w:szCs w:val="20"/>
        </w:rPr>
        <w:t>les protocoles d’échantillonnage (prélèvements et mesures) et d’analyses, ainsi que les critères retenus pour l’identification d’un impact (dont l’amont hydra</w:t>
      </w:r>
      <w:r w:rsidR="00642507" w:rsidRPr="00B67FC1">
        <w:rPr>
          <w:rFonts w:ascii="Times New Roman" w:hAnsi="Times New Roman" w:cs="Times New Roman"/>
          <w:i/>
          <w:sz w:val="20"/>
          <w:szCs w:val="20"/>
        </w:rPr>
        <w:t>ulique, hors zone d’influence) ;</w:t>
      </w:r>
    </w:p>
    <w:p w14:paraId="30B9BACB" w14:textId="77777777" w:rsidR="0071398F" w:rsidRPr="00B67FC1" w:rsidRDefault="0071398F" w:rsidP="0071398F">
      <w:pPr>
        <w:jc w:val="both"/>
        <w:rPr>
          <w:rFonts w:ascii="Times New Roman" w:hAnsi="Times New Roman" w:cs="Times New Roman"/>
          <w:i/>
          <w:sz w:val="20"/>
          <w:szCs w:val="20"/>
        </w:rPr>
      </w:pPr>
      <w:r w:rsidRPr="00B67FC1">
        <w:rPr>
          <w:rFonts w:ascii="Times New Roman" w:hAnsi="Times New Roman" w:cs="Times New Roman"/>
          <w:i/>
          <w:sz w:val="20"/>
          <w:szCs w:val="20"/>
        </w:rPr>
        <w:t>-</w:t>
      </w:r>
      <w:r w:rsidR="00642507" w:rsidRPr="00B67FC1">
        <w:rPr>
          <w:rFonts w:ascii="Times New Roman" w:hAnsi="Times New Roman" w:cs="Times New Roman"/>
          <w:i/>
          <w:sz w:val="20"/>
          <w:szCs w:val="20"/>
        </w:rPr>
        <w:t> la fréquence</w:t>
      </w:r>
      <w:r w:rsidR="00B67FC1">
        <w:rPr>
          <w:rFonts w:ascii="Times New Roman" w:hAnsi="Times New Roman" w:cs="Times New Roman"/>
          <w:i/>
          <w:sz w:val="20"/>
          <w:szCs w:val="20"/>
        </w:rPr>
        <w:t xml:space="preserve"> de surveillance</w:t>
      </w:r>
      <w:r w:rsidR="00642507" w:rsidRPr="00B67FC1">
        <w:rPr>
          <w:rFonts w:ascii="Times New Roman" w:hAnsi="Times New Roman" w:cs="Times New Roman"/>
          <w:i/>
          <w:sz w:val="20"/>
          <w:szCs w:val="20"/>
        </w:rPr>
        <w:t> :</w:t>
      </w:r>
      <w:r w:rsidRPr="00B67FC1">
        <w:rPr>
          <w:rFonts w:ascii="Times New Roman" w:hAnsi="Times New Roman" w:cs="Times New Roman"/>
          <w:i/>
          <w:sz w:val="20"/>
          <w:szCs w:val="20"/>
        </w:rPr>
        <w:t xml:space="preserve"> au moins deux fois par an, si possible dans des configurations hydrogéologiques contrastées.</w:t>
      </w:r>
    </w:p>
    <w:p w14:paraId="603FC800" w14:textId="77777777" w:rsidR="0071398F" w:rsidRPr="00B67FC1" w:rsidRDefault="0071398F" w:rsidP="0071398F">
      <w:pPr>
        <w:jc w:val="both"/>
        <w:rPr>
          <w:rFonts w:ascii="Times New Roman" w:hAnsi="Times New Roman" w:cs="Times New Roman"/>
          <w:i/>
          <w:sz w:val="20"/>
          <w:szCs w:val="20"/>
        </w:rPr>
      </w:pPr>
      <w:r w:rsidRPr="00B67FC1">
        <w:rPr>
          <w:rFonts w:ascii="Times New Roman" w:hAnsi="Times New Roman" w:cs="Times New Roman"/>
          <w:i/>
          <w:sz w:val="20"/>
          <w:szCs w:val="20"/>
        </w:rPr>
        <w:t>3° Les ouvrages sont mis en place de manière à éviter les zones sources pour ne pas risquer la dispersion de la pollution et limiter le risque de pollutions croisées. Dans le cas d’un aquifère multicouches, les ouvrages ne mettent pas en communication deux aquifères/nappes séparés par un niveau imperméable et continu.</w:t>
      </w:r>
    </w:p>
    <w:p w14:paraId="09E88211" w14:textId="77777777" w:rsidR="0071398F" w:rsidRPr="00B67FC1" w:rsidRDefault="0071398F" w:rsidP="0071398F">
      <w:pPr>
        <w:jc w:val="both"/>
        <w:rPr>
          <w:rFonts w:ascii="Times New Roman" w:hAnsi="Times New Roman" w:cs="Times New Roman"/>
          <w:i/>
          <w:sz w:val="20"/>
          <w:szCs w:val="20"/>
        </w:rPr>
      </w:pPr>
      <w:r w:rsidRPr="00B67FC1">
        <w:rPr>
          <w:rFonts w:ascii="Times New Roman" w:hAnsi="Times New Roman" w:cs="Times New Roman"/>
          <w:i/>
          <w:sz w:val="20"/>
          <w:szCs w:val="20"/>
        </w:rPr>
        <w:t>Les positions et longueurs de crépines sont justifiées au regard des aquifères surveillés, du type de polluant recherchés et de l’éloignement à la source de pollution.</w:t>
      </w:r>
    </w:p>
    <w:p w14:paraId="37D28664" w14:textId="77777777" w:rsidR="0071398F" w:rsidRPr="00B67FC1" w:rsidRDefault="0071398F" w:rsidP="0071398F">
      <w:pPr>
        <w:jc w:val="both"/>
        <w:rPr>
          <w:rFonts w:ascii="Times New Roman" w:hAnsi="Times New Roman" w:cs="Times New Roman"/>
          <w:i/>
          <w:sz w:val="20"/>
          <w:szCs w:val="20"/>
        </w:rPr>
      </w:pPr>
      <w:r w:rsidRPr="00B67FC1">
        <w:rPr>
          <w:rFonts w:ascii="Times New Roman" w:hAnsi="Times New Roman" w:cs="Times New Roman"/>
          <w:i/>
          <w:sz w:val="20"/>
          <w:szCs w:val="20"/>
        </w:rPr>
        <w:t>Tous les ouvrages sont nivelés par un géomètre et raccordés au système de nivellement général Français (NGF). Le repère du nivellement est clairement identifié sur la tête de l’ouvrage et est mentionné sur tous les documents lors des mesures ou échantillonnages. Les coupes techniques et géologiques associées à chaque ouvrage sont conservées.</w:t>
      </w:r>
    </w:p>
    <w:p w14:paraId="227A775B" w14:textId="77777777" w:rsidR="0071398F" w:rsidRPr="00B67FC1" w:rsidRDefault="0071398F" w:rsidP="0071398F">
      <w:pPr>
        <w:jc w:val="both"/>
        <w:rPr>
          <w:rFonts w:ascii="Times New Roman" w:hAnsi="Times New Roman" w:cs="Times New Roman"/>
          <w:i/>
          <w:sz w:val="20"/>
          <w:szCs w:val="20"/>
        </w:rPr>
      </w:pPr>
      <w:r w:rsidRPr="00B67FC1">
        <w:rPr>
          <w:rFonts w:ascii="Times New Roman" w:hAnsi="Times New Roman" w:cs="Times New Roman"/>
          <w:i/>
          <w:sz w:val="20"/>
          <w:szCs w:val="20"/>
        </w:rPr>
        <w:t>L’exploitant fait inscrire les ouvrages de surveillance à la Banque du Sous-Sol, auprès du Service Géologique Régional du BRGM.</w:t>
      </w:r>
    </w:p>
    <w:p w14:paraId="4F41AD68" w14:textId="77777777" w:rsidR="00BD0522" w:rsidRDefault="0071398F" w:rsidP="0071398F">
      <w:pPr>
        <w:jc w:val="both"/>
        <w:rPr>
          <w:rFonts w:ascii="Times New Roman" w:hAnsi="Times New Roman" w:cs="Times New Roman"/>
          <w:i/>
          <w:sz w:val="20"/>
          <w:szCs w:val="20"/>
        </w:rPr>
      </w:pPr>
      <w:r w:rsidRPr="00B67FC1">
        <w:rPr>
          <w:rFonts w:ascii="Times New Roman" w:hAnsi="Times New Roman" w:cs="Times New Roman"/>
          <w:i/>
          <w:sz w:val="20"/>
          <w:szCs w:val="20"/>
        </w:rPr>
        <w:t>4° Les prélèvements (incluant, le cas échéant, une purge préalable des ouvrages), le conditionnement et l’analyse des échantillons d’eau sont effectués conformément aux méthodes normalisées en vigueur en s'assurant que chacun des acteurs de la cha</w:t>
      </w:r>
      <w:r w:rsidR="0035459A" w:rsidRPr="00B67FC1">
        <w:rPr>
          <w:rFonts w:ascii="Times New Roman" w:hAnsi="Times New Roman" w:cs="Times New Roman"/>
          <w:i/>
          <w:sz w:val="20"/>
          <w:szCs w:val="20"/>
        </w:rPr>
        <w:t>îne de prélèvement et d'analyse</w:t>
      </w:r>
      <w:r w:rsidRPr="00B67FC1">
        <w:rPr>
          <w:rFonts w:ascii="Times New Roman" w:hAnsi="Times New Roman" w:cs="Times New Roman"/>
          <w:i/>
          <w:sz w:val="20"/>
          <w:szCs w:val="20"/>
        </w:rPr>
        <w:t xml:space="preserve"> est agré</w:t>
      </w:r>
      <w:r w:rsidR="0035459A" w:rsidRPr="00B67FC1">
        <w:rPr>
          <w:rFonts w:ascii="Times New Roman" w:hAnsi="Times New Roman" w:cs="Times New Roman"/>
          <w:i/>
          <w:sz w:val="20"/>
          <w:szCs w:val="20"/>
        </w:rPr>
        <w:t>é</w:t>
      </w:r>
      <w:r w:rsidRPr="00B67FC1">
        <w:rPr>
          <w:rFonts w:ascii="Times New Roman" w:hAnsi="Times New Roman" w:cs="Times New Roman"/>
          <w:i/>
          <w:sz w:val="20"/>
          <w:szCs w:val="20"/>
        </w:rPr>
        <w:t xml:space="preserve"> ou accrédité par le Comité français d'accréditation ou par un organisme signataire de l'accord multilatéral pris dans le cadre de la Coordination européenne </w:t>
      </w:r>
      <w:r w:rsidR="00BD0522">
        <w:rPr>
          <w:rFonts w:ascii="Times New Roman" w:hAnsi="Times New Roman" w:cs="Times New Roman"/>
          <w:i/>
          <w:sz w:val="20"/>
          <w:szCs w:val="20"/>
        </w:rPr>
        <w:t>des organismes d'accréditation.</w:t>
      </w:r>
    </w:p>
    <w:p w14:paraId="25A65656" w14:textId="77777777" w:rsidR="0071398F" w:rsidRPr="00B67FC1" w:rsidRDefault="0071398F" w:rsidP="0071398F">
      <w:pPr>
        <w:jc w:val="both"/>
        <w:rPr>
          <w:rFonts w:ascii="Times New Roman" w:hAnsi="Times New Roman" w:cs="Times New Roman"/>
          <w:i/>
          <w:sz w:val="20"/>
          <w:szCs w:val="20"/>
        </w:rPr>
      </w:pPr>
      <w:r w:rsidRPr="00B67FC1">
        <w:rPr>
          <w:rFonts w:ascii="Times New Roman" w:hAnsi="Times New Roman" w:cs="Times New Roman"/>
          <w:i/>
          <w:sz w:val="20"/>
          <w:szCs w:val="20"/>
        </w:rPr>
        <w:t>La mesure de l’altitude du niveau piézométrique (ou niveau de la nappe) est réalisée à chaque campagne afin d’identifier l’amont et l’aval hydraulique.</w:t>
      </w:r>
    </w:p>
    <w:p w14:paraId="794AD5C4" w14:textId="77777777" w:rsidR="0071398F" w:rsidRPr="00B67FC1" w:rsidRDefault="0071398F" w:rsidP="0071398F">
      <w:pPr>
        <w:jc w:val="both"/>
        <w:rPr>
          <w:rFonts w:ascii="Times New Roman" w:hAnsi="Times New Roman" w:cs="Times New Roman"/>
          <w:i/>
          <w:sz w:val="20"/>
          <w:szCs w:val="20"/>
        </w:rPr>
      </w:pPr>
      <w:r w:rsidRPr="00B67FC1">
        <w:rPr>
          <w:rFonts w:ascii="Times New Roman" w:hAnsi="Times New Roman" w:cs="Times New Roman"/>
          <w:i/>
          <w:sz w:val="20"/>
          <w:szCs w:val="20"/>
        </w:rPr>
        <w:t>Les eaux générées par la surveillance (purge, prélèvement, lavage, rinçage du matériel</w:t>
      </w:r>
      <w:r w:rsidR="0035459A" w:rsidRPr="00B67FC1">
        <w:rPr>
          <w:rFonts w:ascii="Times New Roman" w:hAnsi="Times New Roman" w:cs="Times New Roman"/>
          <w:i/>
          <w:sz w:val="20"/>
          <w:szCs w:val="20"/>
        </w:rPr>
        <w:t>, …</w:t>
      </w:r>
      <w:r w:rsidRPr="00B67FC1">
        <w:rPr>
          <w:rFonts w:ascii="Times New Roman" w:hAnsi="Times New Roman" w:cs="Times New Roman"/>
          <w:i/>
          <w:sz w:val="20"/>
          <w:szCs w:val="20"/>
        </w:rPr>
        <w:t>) sont, selon les contextes et possibilités techniques liés au site</w:t>
      </w:r>
      <w:r w:rsidR="0035459A" w:rsidRPr="00B67FC1">
        <w:rPr>
          <w:rFonts w:ascii="Times New Roman" w:hAnsi="Times New Roman" w:cs="Times New Roman"/>
          <w:i/>
          <w:sz w:val="20"/>
          <w:szCs w:val="20"/>
        </w:rPr>
        <w:t> :</w:t>
      </w:r>
      <w:r w:rsidRPr="00B67FC1">
        <w:rPr>
          <w:rFonts w:ascii="Times New Roman" w:hAnsi="Times New Roman" w:cs="Times New Roman"/>
          <w:i/>
          <w:sz w:val="20"/>
          <w:szCs w:val="20"/>
        </w:rPr>
        <w:t xml:space="preserve"> rejetées au réseau d’assainissement (eaux usées ou eaux pluviales avec une convention de rejet établie avec l’exploitant du réseau), rejetées dans une station de traitement présente sur site, éliminées en centres agréés, ou rejetées dans le milieu naturel (avec une autorisation au titre de la loi sur l'eau).</w:t>
      </w:r>
    </w:p>
    <w:p w14:paraId="46F7A6B4" w14:textId="77777777" w:rsidR="0071398F" w:rsidRPr="00B67FC1" w:rsidRDefault="0071398F" w:rsidP="0071398F">
      <w:pPr>
        <w:jc w:val="both"/>
        <w:rPr>
          <w:rFonts w:ascii="Times New Roman" w:hAnsi="Times New Roman" w:cs="Times New Roman"/>
          <w:i/>
          <w:sz w:val="20"/>
          <w:szCs w:val="20"/>
        </w:rPr>
      </w:pPr>
      <w:r w:rsidRPr="00B67FC1">
        <w:rPr>
          <w:rFonts w:ascii="Times New Roman" w:hAnsi="Times New Roman" w:cs="Times New Roman"/>
          <w:i/>
          <w:sz w:val="20"/>
          <w:szCs w:val="20"/>
        </w:rPr>
        <w:t>5° Toute anomalie est signalée à l’inspection des installations classées dans les meilleurs délais.</w:t>
      </w:r>
    </w:p>
    <w:p w14:paraId="25C333D0" w14:textId="77777777" w:rsidR="0071398F" w:rsidRPr="00B67FC1" w:rsidRDefault="0071398F" w:rsidP="0071398F">
      <w:pPr>
        <w:jc w:val="both"/>
        <w:rPr>
          <w:rFonts w:ascii="Times New Roman" w:hAnsi="Times New Roman" w:cs="Times New Roman"/>
          <w:i/>
          <w:sz w:val="20"/>
          <w:szCs w:val="20"/>
        </w:rPr>
      </w:pPr>
      <w:r w:rsidRPr="00B67FC1">
        <w:rPr>
          <w:rFonts w:ascii="Times New Roman" w:hAnsi="Times New Roman" w:cs="Times New Roman"/>
          <w:i/>
          <w:sz w:val="20"/>
          <w:szCs w:val="20"/>
        </w:rPr>
        <w:t>Si les résultats montrent une ou plusieurs concentrations atypiques à la hausse par rapport à la série des résultats disponibles ou par rapport aux mesures réalisées en amont hydraulique, l’exploitant procède à une campagne de mesure complémentaire dans un délai qui n’excède pas trois mois, sans préjudice des campagnes de mesure programmées dans le plan de surveillance.</w:t>
      </w:r>
    </w:p>
    <w:p w14:paraId="4CA78608" w14:textId="77777777" w:rsidR="0071398F" w:rsidRPr="00B67FC1" w:rsidRDefault="0071398F" w:rsidP="0071398F">
      <w:pPr>
        <w:jc w:val="both"/>
        <w:rPr>
          <w:rFonts w:ascii="Times New Roman" w:hAnsi="Times New Roman" w:cs="Times New Roman"/>
          <w:i/>
          <w:sz w:val="20"/>
          <w:szCs w:val="20"/>
        </w:rPr>
      </w:pPr>
      <w:r w:rsidRPr="00B67FC1">
        <w:rPr>
          <w:rFonts w:ascii="Times New Roman" w:hAnsi="Times New Roman" w:cs="Times New Roman"/>
          <w:i/>
          <w:sz w:val="20"/>
          <w:szCs w:val="20"/>
        </w:rPr>
        <w:t>Si ces résultats confirment une pollution des eaux souterraines, l'exploitant détermine en le justifiant par tous les moyens utiles si ses activités sont à l'origine en tout ou partie de la pollution constatée. Il informe le préfet du résultat de ses investigations et, le cas échéant, des mesures prises ou envisagées.</w:t>
      </w:r>
    </w:p>
    <w:p w14:paraId="51CDC815" w14:textId="77777777" w:rsidR="0071398F" w:rsidRPr="00B67FC1" w:rsidRDefault="0071398F" w:rsidP="0071398F">
      <w:pPr>
        <w:jc w:val="both"/>
        <w:rPr>
          <w:rFonts w:ascii="Times New Roman" w:hAnsi="Times New Roman" w:cs="Times New Roman"/>
          <w:i/>
          <w:sz w:val="20"/>
          <w:szCs w:val="20"/>
        </w:rPr>
      </w:pPr>
      <w:r w:rsidRPr="00B67FC1">
        <w:rPr>
          <w:rFonts w:ascii="Times New Roman" w:hAnsi="Times New Roman" w:cs="Times New Roman"/>
          <w:i/>
          <w:sz w:val="20"/>
          <w:szCs w:val="20"/>
        </w:rPr>
        <w:t>En cas de pollution des eaux souterraines du fait des activités de l’exploitant, les dispositions relatives à leur surveillance relèvent non plus du présent article mais de l’article 65 bis du présent arrêté.</w:t>
      </w:r>
    </w:p>
    <w:p w14:paraId="5E81AC09" w14:textId="77777777" w:rsidR="00B67FC1" w:rsidRPr="00B67FC1" w:rsidRDefault="00B67FC1" w:rsidP="0071398F">
      <w:pPr>
        <w:jc w:val="both"/>
        <w:rPr>
          <w:rFonts w:ascii="Times New Roman" w:hAnsi="Times New Roman" w:cs="Times New Roman"/>
          <w:i/>
          <w:sz w:val="20"/>
          <w:szCs w:val="20"/>
        </w:rPr>
      </w:pPr>
      <w:r w:rsidRPr="00B67FC1">
        <w:rPr>
          <w:rFonts w:ascii="Times New Roman" w:hAnsi="Times New Roman" w:cs="Times New Roman"/>
          <w:b/>
          <w:i/>
          <w:sz w:val="20"/>
          <w:szCs w:val="20"/>
        </w:rPr>
        <w:t>II.</w:t>
      </w:r>
      <w:r w:rsidRPr="00B67FC1">
        <w:rPr>
          <w:rFonts w:ascii="Times New Roman" w:hAnsi="Times New Roman" w:cs="Times New Roman"/>
          <w:i/>
          <w:sz w:val="20"/>
          <w:szCs w:val="20"/>
        </w:rPr>
        <w:t xml:space="preserve"> Les dispositions du I ne sont pas applicables aux installations pour lesquelles le préfet, sur la proposition de l'inspection des installations classées basée sur une étude relative au risque de pollution des eaux souterraines et après avis du conseil départemental de l'environnement et des risques sanitaires et technologiques, donne acte de l'absence de nécessité d'une telle surveillance.</w:t>
      </w:r>
    </w:p>
    <w:p w14:paraId="2FB1D061" w14:textId="77777777" w:rsidR="00D30A8A" w:rsidRDefault="0071398F" w:rsidP="00DC5ECA">
      <w:pPr>
        <w:jc w:val="both"/>
        <w:rPr>
          <w:rFonts w:ascii="Times New Roman" w:hAnsi="Times New Roman" w:cs="Times New Roman"/>
          <w:sz w:val="20"/>
          <w:szCs w:val="20"/>
        </w:rPr>
      </w:pPr>
      <w:r w:rsidRPr="00B67FC1">
        <w:rPr>
          <w:rFonts w:ascii="Times New Roman" w:hAnsi="Times New Roman" w:cs="Times New Roman"/>
          <w:b/>
          <w:i/>
          <w:sz w:val="20"/>
          <w:szCs w:val="20"/>
        </w:rPr>
        <w:t>II</w:t>
      </w:r>
      <w:r w:rsidR="00B67FC1" w:rsidRPr="00B67FC1">
        <w:rPr>
          <w:rFonts w:ascii="Times New Roman" w:hAnsi="Times New Roman" w:cs="Times New Roman"/>
          <w:b/>
          <w:i/>
          <w:sz w:val="20"/>
          <w:szCs w:val="20"/>
        </w:rPr>
        <w:t>I.</w:t>
      </w:r>
      <w:r w:rsidRPr="00B67FC1">
        <w:rPr>
          <w:rFonts w:ascii="Times New Roman" w:hAnsi="Times New Roman" w:cs="Times New Roman"/>
          <w:i/>
          <w:sz w:val="20"/>
          <w:szCs w:val="20"/>
        </w:rPr>
        <w:t xml:space="preserve"> Les dispositions ci-dessus peuvent être rendues applicables à toute installation présentant un risque notable de pollution des eaux souterraines, de par ses activités actuelles ou passées, ou de par la sensibilité ou la vulnérabilité des eaux souterraines.</w:t>
      </w:r>
      <w:r w:rsidR="00B67FC1">
        <w:rPr>
          <w:rFonts w:ascii="Times New Roman" w:hAnsi="Times New Roman" w:cs="Times New Roman"/>
          <w:sz w:val="20"/>
          <w:szCs w:val="20"/>
        </w:rPr>
        <w:t> »</w:t>
      </w:r>
    </w:p>
    <w:p w14:paraId="5393DD6C" w14:textId="77777777" w:rsidR="00337487" w:rsidRPr="00C97128" w:rsidRDefault="00337487" w:rsidP="00DC5ECA">
      <w:pPr>
        <w:jc w:val="both"/>
        <w:rPr>
          <w:rFonts w:ascii="Times New Roman" w:hAnsi="Times New Roman" w:cs="Times New Roman"/>
          <w:sz w:val="20"/>
          <w:szCs w:val="20"/>
        </w:rPr>
      </w:pPr>
    </w:p>
    <w:p w14:paraId="6AA25D4F" w14:textId="77777777" w:rsidR="00994AC4" w:rsidRPr="00C97128" w:rsidRDefault="00B67FC1" w:rsidP="00DC5ECA">
      <w:pPr>
        <w:jc w:val="both"/>
        <w:rPr>
          <w:rFonts w:ascii="Times New Roman" w:hAnsi="Times New Roman" w:cs="Times New Roman"/>
          <w:sz w:val="20"/>
          <w:szCs w:val="20"/>
        </w:rPr>
      </w:pPr>
      <w:r>
        <w:rPr>
          <w:rFonts w:ascii="Times New Roman" w:hAnsi="Times New Roman" w:cs="Times New Roman"/>
          <w:b/>
          <w:sz w:val="20"/>
          <w:szCs w:val="20"/>
        </w:rPr>
        <w:t>25</w:t>
      </w:r>
      <w:r w:rsidR="00D30A8A" w:rsidRPr="00337487">
        <w:rPr>
          <w:rFonts w:ascii="Times New Roman" w:hAnsi="Times New Roman" w:cs="Times New Roman"/>
          <w:b/>
          <w:sz w:val="20"/>
          <w:szCs w:val="20"/>
        </w:rPr>
        <w:t>°)</w:t>
      </w:r>
      <w:r w:rsidR="00D30A8A">
        <w:rPr>
          <w:rFonts w:ascii="Times New Roman" w:hAnsi="Times New Roman" w:cs="Times New Roman"/>
          <w:sz w:val="20"/>
          <w:szCs w:val="20"/>
        </w:rPr>
        <w:t xml:space="preserve"> </w:t>
      </w:r>
      <w:r w:rsidR="00994AC4" w:rsidRPr="00C97128">
        <w:rPr>
          <w:rFonts w:ascii="Times New Roman" w:hAnsi="Times New Roman" w:cs="Times New Roman"/>
          <w:sz w:val="20"/>
          <w:szCs w:val="20"/>
        </w:rPr>
        <w:t xml:space="preserve">Après l’article 65 </w:t>
      </w:r>
      <w:r w:rsidR="0041079E" w:rsidRPr="00C97128">
        <w:rPr>
          <w:rFonts w:ascii="Times New Roman" w:hAnsi="Times New Roman" w:cs="Times New Roman"/>
          <w:sz w:val="20"/>
          <w:szCs w:val="20"/>
        </w:rPr>
        <w:t xml:space="preserve">est </w:t>
      </w:r>
      <w:r>
        <w:rPr>
          <w:rFonts w:ascii="Times New Roman" w:hAnsi="Times New Roman" w:cs="Times New Roman"/>
          <w:sz w:val="20"/>
          <w:szCs w:val="20"/>
        </w:rPr>
        <w:t>ajouté</w:t>
      </w:r>
      <w:r w:rsidR="00994AC4" w:rsidRPr="00C97128">
        <w:rPr>
          <w:rFonts w:ascii="Times New Roman" w:hAnsi="Times New Roman" w:cs="Times New Roman"/>
          <w:sz w:val="20"/>
          <w:szCs w:val="20"/>
        </w:rPr>
        <w:t xml:space="preserve"> un article 65 bis ainsi rédigé</w:t>
      </w:r>
      <w:r w:rsidR="00D30A8A">
        <w:rPr>
          <w:rFonts w:ascii="Times New Roman" w:hAnsi="Times New Roman" w:cs="Times New Roman"/>
          <w:sz w:val="20"/>
          <w:szCs w:val="20"/>
        </w:rPr>
        <w:t> :</w:t>
      </w:r>
    </w:p>
    <w:p w14:paraId="71E2A12C" w14:textId="77777777" w:rsidR="00994AC4" w:rsidRPr="00B67FC1" w:rsidRDefault="00B67FC1" w:rsidP="00DC5ECA">
      <w:pPr>
        <w:jc w:val="both"/>
        <w:rPr>
          <w:rFonts w:ascii="Times New Roman" w:hAnsi="Times New Roman" w:cs="Times New Roman"/>
          <w:b/>
          <w:i/>
          <w:sz w:val="20"/>
          <w:szCs w:val="20"/>
        </w:rPr>
      </w:pPr>
      <w:r w:rsidRPr="00B67FC1">
        <w:rPr>
          <w:rFonts w:ascii="Times New Roman" w:hAnsi="Times New Roman" w:cs="Times New Roman"/>
          <w:i/>
          <w:sz w:val="20"/>
          <w:szCs w:val="20"/>
        </w:rPr>
        <w:t>« </w:t>
      </w:r>
      <w:r w:rsidR="00994AC4" w:rsidRPr="00B67FC1">
        <w:rPr>
          <w:rFonts w:ascii="Times New Roman" w:hAnsi="Times New Roman" w:cs="Times New Roman"/>
          <w:b/>
          <w:i/>
          <w:sz w:val="20"/>
          <w:szCs w:val="20"/>
        </w:rPr>
        <w:t>Article 65 bis</w:t>
      </w:r>
    </w:p>
    <w:p w14:paraId="1E4E1065" w14:textId="77777777" w:rsidR="0071398F" w:rsidRPr="00B67FC1" w:rsidRDefault="0071398F" w:rsidP="0071398F">
      <w:pPr>
        <w:jc w:val="both"/>
        <w:rPr>
          <w:rFonts w:ascii="Times New Roman" w:hAnsi="Times New Roman" w:cs="Times New Roman"/>
          <w:i/>
          <w:sz w:val="20"/>
          <w:szCs w:val="20"/>
        </w:rPr>
      </w:pPr>
      <w:r w:rsidRPr="00B67FC1">
        <w:rPr>
          <w:rFonts w:ascii="Times New Roman" w:hAnsi="Times New Roman" w:cs="Times New Roman"/>
          <w:i/>
          <w:sz w:val="20"/>
          <w:szCs w:val="20"/>
        </w:rPr>
        <w:t>Surveillance des eaux souterraines en contexte de pollution</w:t>
      </w:r>
    </w:p>
    <w:p w14:paraId="33D7AC76" w14:textId="77777777" w:rsidR="0071398F" w:rsidRPr="00B67FC1" w:rsidRDefault="0071398F" w:rsidP="0071398F">
      <w:pPr>
        <w:jc w:val="both"/>
        <w:rPr>
          <w:rFonts w:ascii="Times New Roman" w:hAnsi="Times New Roman" w:cs="Times New Roman"/>
          <w:i/>
          <w:sz w:val="20"/>
          <w:szCs w:val="20"/>
        </w:rPr>
      </w:pPr>
      <w:r w:rsidRPr="00B67FC1">
        <w:rPr>
          <w:rFonts w:ascii="Times New Roman" w:hAnsi="Times New Roman" w:cs="Times New Roman"/>
          <w:i/>
          <w:sz w:val="20"/>
          <w:szCs w:val="20"/>
        </w:rPr>
        <w:t xml:space="preserve">Les installations présentant une pollution des eaux souterraines du fait de leur activité respectent, sans préjudice des obligations encadrant les ouvrages de surveillance au titre de la loi sur l’eau </w:t>
      </w:r>
      <w:r w:rsidR="00B67FC1">
        <w:rPr>
          <w:rFonts w:ascii="Times New Roman" w:hAnsi="Times New Roman" w:cs="Times New Roman"/>
          <w:i/>
          <w:sz w:val="20"/>
          <w:szCs w:val="20"/>
        </w:rPr>
        <w:t>(en particulier les articles L. 241-1 à L. </w:t>
      </w:r>
      <w:r w:rsidRPr="00B67FC1">
        <w:rPr>
          <w:rFonts w:ascii="Times New Roman" w:hAnsi="Times New Roman" w:cs="Times New Roman"/>
          <w:i/>
          <w:sz w:val="20"/>
          <w:szCs w:val="20"/>
        </w:rPr>
        <w:t>214-6 du code de l’environnement) et sans préjudice des obligations de gestion de cette pollu</w:t>
      </w:r>
      <w:r w:rsidR="00B67FC1">
        <w:rPr>
          <w:rFonts w:ascii="Times New Roman" w:hAnsi="Times New Roman" w:cs="Times New Roman"/>
          <w:i/>
          <w:sz w:val="20"/>
          <w:szCs w:val="20"/>
        </w:rPr>
        <w:t>tion, les dispositions suivantes :</w:t>
      </w:r>
    </w:p>
    <w:p w14:paraId="7400066D" w14:textId="77777777" w:rsidR="0071398F" w:rsidRPr="00B67FC1" w:rsidRDefault="0071398F" w:rsidP="0071398F">
      <w:pPr>
        <w:jc w:val="both"/>
        <w:rPr>
          <w:rFonts w:ascii="Times New Roman" w:hAnsi="Times New Roman" w:cs="Times New Roman"/>
          <w:i/>
          <w:sz w:val="20"/>
          <w:szCs w:val="20"/>
        </w:rPr>
      </w:pPr>
      <w:r w:rsidRPr="00B67FC1">
        <w:rPr>
          <w:rFonts w:ascii="Times New Roman" w:hAnsi="Times New Roman" w:cs="Times New Roman"/>
          <w:i/>
          <w:sz w:val="20"/>
          <w:szCs w:val="20"/>
        </w:rPr>
        <w:t>1° La mise en place de la surveillance des eaux souterraines s’appuie sur une étude hydrogéologique préalable, ou sur la mise à jour d’une étude antérieure, considérant le contexte naturel, les substances pertinentes à surveiller (substances fabriquées, utilisées, stockées</w:t>
      </w:r>
      <w:r w:rsidR="00B67FC1">
        <w:rPr>
          <w:rFonts w:ascii="Times New Roman" w:hAnsi="Times New Roman" w:cs="Times New Roman"/>
          <w:i/>
          <w:sz w:val="20"/>
          <w:szCs w:val="20"/>
        </w:rPr>
        <w:t>, …)</w:t>
      </w:r>
      <w:r w:rsidRPr="00B67FC1">
        <w:rPr>
          <w:rFonts w:ascii="Times New Roman" w:hAnsi="Times New Roman" w:cs="Times New Roman"/>
          <w:i/>
          <w:sz w:val="20"/>
          <w:szCs w:val="20"/>
        </w:rPr>
        <w:t xml:space="preserve"> ainsi que les enjeux et les usages associés aux eaux souterraines sur le site de l’installation et aux alentours de ce dernier.</w:t>
      </w:r>
    </w:p>
    <w:p w14:paraId="40038274" w14:textId="77777777" w:rsidR="0071398F" w:rsidRPr="00B67FC1" w:rsidRDefault="0071398F" w:rsidP="0071398F">
      <w:pPr>
        <w:jc w:val="both"/>
        <w:rPr>
          <w:rFonts w:ascii="Times New Roman" w:hAnsi="Times New Roman" w:cs="Times New Roman"/>
          <w:i/>
          <w:sz w:val="20"/>
          <w:szCs w:val="20"/>
        </w:rPr>
      </w:pPr>
      <w:r w:rsidRPr="00B67FC1">
        <w:rPr>
          <w:rFonts w:ascii="Times New Roman" w:hAnsi="Times New Roman" w:cs="Times New Roman"/>
          <w:i/>
          <w:sz w:val="20"/>
          <w:szCs w:val="20"/>
        </w:rPr>
        <w:t>2° L’étude hydrogéologique préalable conduit à définir un plan de surveillance pour chaque nappe souterraine à surveiller. Ce plan précise en partic</w:t>
      </w:r>
      <w:r w:rsidR="00B67FC1">
        <w:rPr>
          <w:rFonts w:ascii="Times New Roman" w:hAnsi="Times New Roman" w:cs="Times New Roman"/>
          <w:i/>
          <w:sz w:val="20"/>
          <w:szCs w:val="20"/>
        </w:rPr>
        <w:t>ulier :</w:t>
      </w:r>
    </w:p>
    <w:p w14:paraId="61B0638C" w14:textId="77777777" w:rsidR="0071398F" w:rsidRPr="00B67FC1" w:rsidRDefault="0071398F" w:rsidP="0071398F">
      <w:pPr>
        <w:jc w:val="both"/>
        <w:rPr>
          <w:rFonts w:ascii="Times New Roman" w:hAnsi="Times New Roman" w:cs="Times New Roman"/>
          <w:i/>
          <w:sz w:val="20"/>
          <w:szCs w:val="20"/>
        </w:rPr>
      </w:pPr>
      <w:r w:rsidRPr="00B67FC1">
        <w:rPr>
          <w:rFonts w:ascii="Times New Roman" w:hAnsi="Times New Roman" w:cs="Times New Roman"/>
          <w:i/>
          <w:sz w:val="20"/>
          <w:szCs w:val="20"/>
        </w:rPr>
        <w:t>- le nombre, le lieu et les caractéristiques des ouvrages : trois ouvrages au moins sont implantés sur le site, dont un en amont hydraulique, les deux autres en aval hydraulique de l’installation soumise à surveillance, de sorte que les trois ouvra</w:t>
      </w:r>
      <w:r w:rsidR="00B67FC1">
        <w:rPr>
          <w:rFonts w:ascii="Times New Roman" w:hAnsi="Times New Roman" w:cs="Times New Roman"/>
          <w:i/>
          <w:sz w:val="20"/>
          <w:szCs w:val="20"/>
        </w:rPr>
        <w:t>ges ne soient pas alignés ;</w:t>
      </w:r>
    </w:p>
    <w:p w14:paraId="46E7CFAB" w14:textId="77777777" w:rsidR="0071398F" w:rsidRPr="00B67FC1" w:rsidRDefault="0071398F" w:rsidP="0071398F">
      <w:pPr>
        <w:jc w:val="both"/>
        <w:rPr>
          <w:rFonts w:ascii="Times New Roman" w:hAnsi="Times New Roman" w:cs="Times New Roman"/>
          <w:i/>
          <w:sz w:val="20"/>
          <w:szCs w:val="20"/>
        </w:rPr>
      </w:pPr>
      <w:r w:rsidRPr="00B67FC1">
        <w:rPr>
          <w:rFonts w:ascii="Times New Roman" w:hAnsi="Times New Roman" w:cs="Times New Roman"/>
          <w:i/>
          <w:sz w:val="20"/>
          <w:szCs w:val="20"/>
        </w:rPr>
        <w:t>- les protocoles d’échantillonnage (prélèvements et mesures) et d’analyses, ainsi que les critères retenus pour l’identification d’un impact (dont l’amont hydra</w:t>
      </w:r>
      <w:r w:rsidR="00B67FC1">
        <w:rPr>
          <w:rFonts w:ascii="Times New Roman" w:hAnsi="Times New Roman" w:cs="Times New Roman"/>
          <w:i/>
          <w:sz w:val="20"/>
          <w:szCs w:val="20"/>
        </w:rPr>
        <w:t>ulique, hors zone d’influence) ;</w:t>
      </w:r>
    </w:p>
    <w:p w14:paraId="4616BCD8" w14:textId="77777777" w:rsidR="0071398F" w:rsidRPr="00B67FC1" w:rsidRDefault="0071398F" w:rsidP="0071398F">
      <w:pPr>
        <w:jc w:val="both"/>
        <w:rPr>
          <w:rFonts w:ascii="Times New Roman" w:hAnsi="Times New Roman" w:cs="Times New Roman"/>
          <w:i/>
          <w:sz w:val="20"/>
          <w:szCs w:val="20"/>
        </w:rPr>
      </w:pPr>
      <w:r w:rsidRPr="00B67FC1">
        <w:rPr>
          <w:rFonts w:ascii="Times New Roman" w:hAnsi="Times New Roman" w:cs="Times New Roman"/>
          <w:i/>
          <w:sz w:val="20"/>
          <w:szCs w:val="20"/>
        </w:rPr>
        <w:t>- la période et la fréquence</w:t>
      </w:r>
      <w:r w:rsidR="00B67FC1" w:rsidRPr="00B67FC1">
        <w:t xml:space="preserve"> </w:t>
      </w:r>
      <w:r w:rsidR="00B67FC1" w:rsidRPr="00B67FC1">
        <w:rPr>
          <w:rFonts w:ascii="Times New Roman" w:hAnsi="Times New Roman" w:cs="Times New Roman"/>
          <w:i/>
          <w:sz w:val="20"/>
          <w:szCs w:val="20"/>
        </w:rPr>
        <w:t>de surveillance</w:t>
      </w:r>
      <w:r w:rsidR="00B67FC1">
        <w:rPr>
          <w:rFonts w:ascii="Times New Roman" w:hAnsi="Times New Roman" w:cs="Times New Roman"/>
          <w:i/>
          <w:sz w:val="20"/>
          <w:szCs w:val="20"/>
        </w:rPr>
        <w:t> :</w:t>
      </w:r>
      <w:r w:rsidRPr="00B67FC1">
        <w:rPr>
          <w:rFonts w:ascii="Times New Roman" w:hAnsi="Times New Roman" w:cs="Times New Roman"/>
          <w:i/>
          <w:sz w:val="20"/>
          <w:szCs w:val="20"/>
        </w:rPr>
        <w:t xml:space="preserve"> au moins trois fois par an, si possible dans des configurations hydrogéologiques contrastées.</w:t>
      </w:r>
    </w:p>
    <w:p w14:paraId="71578F9F" w14:textId="77777777" w:rsidR="0071398F" w:rsidRPr="00B67FC1" w:rsidRDefault="0071398F" w:rsidP="0071398F">
      <w:pPr>
        <w:jc w:val="both"/>
        <w:rPr>
          <w:rFonts w:ascii="Times New Roman" w:hAnsi="Times New Roman" w:cs="Times New Roman"/>
          <w:i/>
          <w:sz w:val="20"/>
          <w:szCs w:val="20"/>
        </w:rPr>
      </w:pPr>
      <w:r w:rsidRPr="00B67FC1">
        <w:rPr>
          <w:rFonts w:ascii="Times New Roman" w:hAnsi="Times New Roman" w:cs="Times New Roman"/>
          <w:i/>
          <w:sz w:val="20"/>
          <w:szCs w:val="20"/>
        </w:rPr>
        <w:t>3° Les ouvrages sont mis en place de manière à éviter les zones sources pour ne pas risquer la dispersion de la pollution et limiter le risque de pollutions croisées. Dans le cas d’un aquifère multicouches, les ouvrages ne mettent pas en communication deux aquifères/nappes séparés par un niveau imperméable et continu.</w:t>
      </w:r>
    </w:p>
    <w:p w14:paraId="472DA8D8" w14:textId="77777777" w:rsidR="0071398F" w:rsidRPr="00B67FC1" w:rsidRDefault="0071398F" w:rsidP="0071398F">
      <w:pPr>
        <w:jc w:val="both"/>
        <w:rPr>
          <w:rFonts w:ascii="Times New Roman" w:hAnsi="Times New Roman" w:cs="Times New Roman"/>
          <w:i/>
          <w:sz w:val="20"/>
          <w:szCs w:val="20"/>
        </w:rPr>
      </w:pPr>
      <w:r w:rsidRPr="00B67FC1">
        <w:rPr>
          <w:rFonts w:ascii="Times New Roman" w:hAnsi="Times New Roman" w:cs="Times New Roman"/>
          <w:i/>
          <w:sz w:val="20"/>
          <w:szCs w:val="20"/>
        </w:rPr>
        <w:t>Les positions et longueurs de crépines sont justifiées au regard des aquifères surveillés, du type de polluant recherchés et de l’éloignement à la source de pollution.</w:t>
      </w:r>
    </w:p>
    <w:p w14:paraId="3DB33777" w14:textId="77777777" w:rsidR="0071398F" w:rsidRPr="00B67FC1" w:rsidRDefault="0071398F" w:rsidP="0071398F">
      <w:pPr>
        <w:jc w:val="both"/>
        <w:rPr>
          <w:rFonts w:ascii="Times New Roman" w:hAnsi="Times New Roman" w:cs="Times New Roman"/>
          <w:i/>
          <w:sz w:val="20"/>
          <w:szCs w:val="20"/>
        </w:rPr>
      </w:pPr>
      <w:r w:rsidRPr="00B67FC1">
        <w:rPr>
          <w:rFonts w:ascii="Times New Roman" w:hAnsi="Times New Roman" w:cs="Times New Roman"/>
          <w:i/>
          <w:sz w:val="20"/>
          <w:szCs w:val="20"/>
        </w:rPr>
        <w:t>Tous les ouvrages sont nivelés par un géomètre</w:t>
      </w:r>
      <w:r w:rsidR="00B67FC1" w:rsidRPr="00B67FC1">
        <w:t xml:space="preserve"> </w:t>
      </w:r>
      <w:r w:rsidR="00B67FC1" w:rsidRPr="00B67FC1">
        <w:rPr>
          <w:rFonts w:ascii="Times New Roman" w:hAnsi="Times New Roman" w:cs="Times New Roman"/>
          <w:i/>
          <w:sz w:val="20"/>
          <w:szCs w:val="20"/>
        </w:rPr>
        <w:t>et raccordés au raccordés au système de niv</w:t>
      </w:r>
      <w:r w:rsidR="00B67FC1">
        <w:rPr>
          <w:rFonts w:ascii="Times New Roman" w:hAnsi="Times New Roman" w:cs="Times New Roman"/>
          <w:i/>
          <w:sz w:val="20"/>
          <w:szCs w:val="20"/>
        </w:rPr>
        <w:t>ellement général Français (NGF)</w:t>
      </w:r>
      <w:r w:rsidRPr="00B67FC1">
        <w:rPr>
          <w:rFonts w:ascii="Times New Roman" w:hAnsi="Times New Roman" w:cs="Times New Roman"/>
          <w:i/>
          <w:sz w:val="20"/>
          <w:szCs w:val="20"/>
        </w:rPr>
        <w:t xml:space="preserve">. Le repère du nivellement est clairement identifié </w:t>
      </w:r>
      <w:r w:rsidR="00FB498A">
        <w:rPr>
          <w:rFonts w:ascii="Times New Roman" w:hAnsi="Times New Roman" w:cs="Times New Roman"/>
          <w:i/>
          <w:sz w:val="20"/>
          <w:szCs w:val="20"/>
        </w:rPr>
        <w:t xml:space="preserve">de manière pérenne </w:t>
      </w:r>
      <w:r w:rsidRPr="00B67FC1">
        <w:rPr>
          <w:rFonts w:ascii="Times New Roman" w:hAnsi="Times New Roman" w:cs="Times New Roman"/>
          <w:i/>
          <w:sz w:val="20"/>
          <w:szCs w:val="20"/>
        </w:rPr>
        <w:t>sur la tête de l’ouvrage et est mentionné sur tous les documents lors des mesures ou échantillonnages. Les coupes techniques et géologiques associées à chaque ouvrage sont conservées.</w:t>
      </w:r>
    </w:p>
    <w:p w14:paraId="1F63B7A2" w14:textId="77777777" w:rsidR="0071398F" w:rsidRPr="00B67FC1" w:rsidRDefault="0071398F" w:rsidP="0071398F">
      <w:pPr>
        <w:jc w:val="both"/>
        <w:rPr>
          <w:rFonts w:ascii="Times New Roman" w:hAnsi="Times New Roman" w:cs="Times New Roman"/>
          <w:i/>
          <w:sz w:val="20"/>
          <w:szCs w:val="20"/>
        </w:rPr>
      </w:pPr>
      <w:r w:rsidRPr="00B67FC1">
        <w:rPr>
          <w:rFonts w:ascii="Times New Roman" w:hAnsi="Times New Roman" w:cs="Times New Roman"/>
          <w:i/>
          <w:sz w:val="20"/>
          <w:szCs w:val="20"/>
        </w:rPr>
        <w:t>L’exploitant fait inscrire les ouvrages de surveillance à la Banque du Sous-Sol, auprès du Service Géologique Régional du BRGM.</w:t>
      </w:r>
    </w:p>
    <w:p w14:paraId="4F888ECD" w14:textId="77777777" w:rsidR="00BD0522" w:rsidRDefault="0071398F" w:rsidP="0071398F">
      <w:pPr>
        <w:jc w:val="both"/>
        <w:rPr>
          <w:rFonts w:ascii="Times New Roman" w:hAnsi="Times New Roman" w:cs="Times New Roman"/>
          <w:i/>
          <w:sz w:val="20"/>
          <w:szCs w:val="20"/>
        </w:rPr>
      </w:pPr>
      <w:r w:rsidRPr="00B67FC1">
        <w:rPr>
          <w:rFonts w:ascii="Times New Roman" w:hAnsi="Times New Roman" w:cs="Times New Roman"/>
          <w:i/>
          <w:sz w:val="20"/>
          <w:szCs w:val="20"/>
        </w:rPr>
        <w:t>4° Les prélèvements (incluant, le cas échéant, une purge préalable des ouvrages), le conditionnement et l’analyse des échantillons d’eau sont effectués conformément aux méthodes normalisées en vigueur en s'assurant que chacun des acteurs de la chaîne de pré</w:t>
      </w:r>
      <w:r w:rsidR="00FB498A">
        <w:rPr>
          <w:rFonts w:ascii="Times New Roman" w:hAnsi="Times New Roman" w:cs="Times New Roman"/>
          <w:i/>
          <w:sz w:val="20"/>
          <w:szCs w:val="20"/>
        </w:rPr>
        <w:t>lèvement et d'analyses est agréé</w:t>
      </w:r>
      <w:r w:rsidRPr="00B67FC1">
        <w:rPr>
          <w:rFonts w:ascii="Times New Roman" w:hAnsi="Times New Roman" w:cs="Times New Roman"/>
          <w:i/>
          <w:sz w:val="20"/>
          <w:szCs w:val="20"/>
        </w:rPr>
        <w:t xml:space="preserve"> ou accrédité par le Comité français d'accréditation ou par un organisme signataire de l'accord multilatéral pris dans le cadre de la Coordination européenne </w:t>
      </w:r>
      <w:r w:rsidR="00BD0522">
        <w:rPr>
          <w:rFonts w:ascii="Times New Roman" w:hAnsi="Times New Roman" w:cs="Times New Roman"/>
          <w:i/>
          <w:sz w:val="20"/>
          <w:szCs w:val="20"/>
        </w:rPr>
        <w:t>des organismes d'accréditation.</w:t>
      </w:r>
    </w:p>
    <w:p w14:paraId="44DB3D37" w14:textId="77777777" w:rsidR="0071398F" w:rsidRPr="00B67FC1" w:rsidRDefault="0071398F" w:rsidP="0071398F">
      <w:pPr>
        <w:jc w:val="both"/>
        <w:rPr>
          <w:rFonts w:ascii="Times New Roman" w:hAnsi="Times New Roman" w:cs="Times New Roman"/>
          <w:i/>
          <w:sz w:val="20"/>
          <w:szCs w:val="20"/>
        </w:rPr>
      </w:pPr>
      <w:r w:rsidRPr="00B67FC1">
        <w:rPr>
          <w:rFonts w:ascii="Times New Roman" w:hAnsi="Times New Roman" w:cs="Times New Roman"/>
          <w:i/>
          <w:sz w:val="20"/>
          <w:szCs w:val="20"/>
        </w:rPr>
        <w:t>La mesure de l’altitude du niveau piézométrique (ou niveau de la nappe) est réalisée à chaque campagne afin d’identifier l’amont et l’aval hydraulique.</w:t>
      </w:r>
    </w:p>
    <w:p w14:paraId="29C852A7" w14:textId="77777777" w:rsidR="0071398F" w:rsidRPr="00B67FC1" w:rsidRDefault="0071398F" w:rsidP="0071398F">
      <w:pPr>
        <w:jc w:val="both"/>
        <w:rPr>
          <w:rFonts w:ascii="Times New Roman" w:hAnsi="Times New Roman" w:cs="Times New Roman"/>
          <w:i/>
          <w:sz w:val="20"/>
          <w:szCs w:val="20"/>
        </w:rPr>
      </w:pPr>
      <w:r w:rsidRPr="00B67FC1">
        <w:rPr>
          <w:rFonts w:ascii="Times New Roman" w:hAnsi="Times New Roman" w:cs="Times New Roman"/>
          <w:i/>
          <w:sz w:val="20"/>
          <w:szCs w:val="20"/>
        </w:rPr>
        <w:t>Les eaux générées par la surveillance (purge, prélèvement, lavage, rinçage du matériel</w:t>
      </w:r>
      <w:r w:rsidR="00FB498A">
        <w:rPr>
          <w:rFonts w:ascii="Times New Roman" w:hAnsi="Times New Roman" w:cs="Times New Roman"/>
          <w:i/>
          <w:sz w:val="20"/>
          <w:szCs w:val="20"/>
        </w:rPr>
        <w:t>, …)</w:t>
      </w:r>
      <w:r w:rsidRPr="00B67FC1">
        <w:rPr>
          <w:rFonts w:ascii="Times New Roman" w:hAnsi="Times New Roman" w:cs="Times New Roman"/>
          <w:i/>
          <w:sz w:val="20"/>
          <w:szCs w:val="20"/>
        </w:rPr>
        <w:t xml:space="preserve"> sont, selon les contextes et possibilités techniques liés au site</w:t>
      </w:r>
      <w:r w:rsidR="00FB498A">
        <w:rPr>
          <w:rFonts w:ascii="Times New Roman" w:hAnsi="Times New Roman" w:cs="Times New Roman"/>
          <w:i/>
          <w:sz w:val="20"/>
          <w:szCs w:val="20"/>
        </w:rPr>
        <w:t> :</w:t>
      </w:r>
      <w:r w:rsidRPr="00B67FC1">
        <w:rPr>
          <w:rFonts w:ascii="Times New Roman" w:hAnsi="Times New Roman" w:cs="Times New Roman"/>
          <w:i/>
          <w:sz w:val="20"/>
          <w:szCs w:val="20"/>
        </w:rPr>
        <w:t xml:space="preserve"> rejetées au réseau d’assainissement (eaux usées ou eaux pluviales avec une convention de rejet établie avec l’exploitant du réseau), rejetées dans une station de traitement présente sur site, éliminées en centre agréé, ou rejetées dans le milieu naturel (avec une autorisation au titre de la loi sur l'eau).</w:t>
      </w:r>
    </w:p>
    <w:p w14:paraId="0517AB2F" w14:textId="77777777" w:rsidR="0071398F" w:rsidRPr="00B67FC1" w:rsidRDefault="0071398F" w:rsidP="0071398F">
      <w:pPr>
        <w:jc w:val="both"/>
        <w:rPr>
          <w:rFonts w:ascii="Times New Roman" w:hAnsi="Times New Roman" w:cs="Times New Roman"/>
          <w:i/>
          <w:sz w:val="20"/>
          <w:szCs w:val="20"/>
        </w:rPr>
      </w:pPr>
      <w:r w:rsidRPr="00B67FC1">
        <w:rPr>
          <w:rFonts w:ascii="Times New Roman" w:hAnsi="Times New Roman" w:cs="Times New Roman"/>
          <w:i/>
          <w:sz w:val="20"/>
          <w:szCs w:val="20"/>
        </w:rPr>
        <w:t xml:space="preserve">5° Lorsqu’une surveillance des eaux souterraines en contexte de pollution est en place, un bilan quadriennal est réalisé. Ce bilan récapitule l’ensemble des résultats collectés depuis la mise en place de la surveillance et en analyse la dynamique. </w:t>
      </w:r>
    </w:p>
    <w:p w14:paraId="780EEDBB" w14:textId="77777777" w:rsidR="0071398F" w:rsidRPr="00B67FC1" w:rsidRDefault="0071398F" w:rsidP="0071398F">
      <w:pPr>
        <w:jc w:val="both"/>
        <w:rPr>
          <w:rFonts w:ascii="Times New Roman" w:hAnsi="Times New Roman" w:cs="Times New Roman"/>
          <w:i/>
          <w:sz w:val="20"/>
          <w:szCs w:val="20"/>
        </w:rPr>
      </w:pPr>
      <w:r w:rsidRPr="00B67FC1">
        <w:rPr>
          <w:rFonts w:ascii="Times New Roman" w:hAnsi="Times New Roman" w:cs="Times New Roman"/>
          <w:i/>
          <w:sz w:val="20"/>
          <w:szCs w:val="20"/>
        </w:rPr>
        <w:t>L’étude hydrogéologique est alors révisée en vue de vérifier les éventuelles évolutions du contexte et des enjeux. Les résultats collectés et la révision de l’étude hydrogéologique peuvent conduire à modifier le plan de surveillance, en l’allégeant</w:t>
      </w:r>
      <w:r w:rsidR="00BD0522">
        <w:rPr>
          <w:rFonts w:ascii="Times New Roman" w:hAnsi="Times New Roman" w:cs="Times New Roman"/>
          <w:i/>
          <w:sz w:val="20"/>
          <w:szCs w:val="20"/>
        </w:rPr>
        <w:t>, voire en l’arrêtant,</w:t>
      </w:r>
      <w:r w:rsidRPr="00B67FC1">
        <w:rPr>
          <w:rFonts w:ascii="Times New Roman" w:hAnsi="Times New Roman" w:cs="Times New Roman"/>
          <w:i/>
          <w:sz w:val="20"/>
          <w:szCs w:val="20"/>
        </w:rPr>
        <w:t xml:space="preserve"> ou en le renforçant suivant la nature des évolutions constatées. </w:t>
      </w:r>
      <w:r w:rsidR="00E52F30" w:rsidRPr="00E52F30">
        <w:rPr>
          <w:rFonts w:ascii="Times New Roman" w:hAnsi="Times New Roman" w:cs="Times New Roman"/>
          <w:i/>
          <w:sz w:val="20"/>
          <w:szCs w:val="20"/>
        </w:rPr>
        <w:t>Tout arrêt ou modification est conditionnée à un avis de l’inspection des installations classées.</w:t>
      </w:r>
    </w:p>
    <w:p w14:paraId="6FC31FF5" w14:textId="77777777" w:rsidR="00BD0522" w:rsidRDefault="0071398F" w:rsidP="00DC5ECA">
      <w:pPr>
        <w:jc w:val="both"/>
        <w:rPr>
          <w:rFonts w:ascii="Times New Roman" w:hAnsi="Times New Roman" w:cs="Times New Roman"/>
          <w:i/>
          <w:sz w:val="20"/>
          <w:szCs w:val="20"/>
        </w:rPr>
      </w:pPr>
      <w:r w:rsidRPr="00B67FC1">
        <w:rPr>
          <w:rFonts w:ascii="Times New Roman" w:hAnsi="Times New Roman" w:cs="Times New Roman"/>
          <w:i/>
          <w:sz w:val="20"/>
          <w:szCs w:val="20"/>
        </w:rPr>
        <w:t>Si un ouvrage n’est plus jugé pertinent dans le cadre de la surveillance de l’installation, il est comblé par des techniques appropriées permettant de garantir l'absence de circulation d'eau entre les différentes nappes d'eau souterraine contenues dans les formations géologiques aquifères traversées et l'absence de transfert de pollution. Le rapport de travaux de comblement est communiqué</w:t>
      </w:r>
      <w:r w:rsidR="00BD0522">
        <w:rPr>
          <w:rFonts w:ascii="Times New Roman" w:hAnsi="Times New Roman" w:cs="Times New Roman"/>
          <w:i/>
          <w:sz w:val="20"/>
          <w:szCs w:val="20"/>
        </w:rPr>
        <w:t xml:space="preserve"> au préfet.</w:t>
      </w:r>
    </w:p>
    <w:p w14:paraId="2BADF21E" w14:textId="77777777" w:rsidR="0071398F" w:rsidRPr="00B67FC1" w:rsidRDefault="0071398F" w:rsidP="00DC5ECA">
      <w:pPr>
        <w:jc w:val="both"/>
        <w:rPr>
          <w:rFonts w:ascii="Times New Roman" w:hAnsi="Times New Roman" w:cs="Times New Roman"/>
          <w:i/>
          <w:sz w:val="20"/>
          <w:szCs w:val="20"/>
        </w:rPr>
      </w:pPr>
      <w:r w:rsidRPr="00B67FC1">
        <w:rPr>
          <w:rFonts w:ascii="Times New Roman" w:hAnsi="Times New Roman" w:cs="Times New Roman"/>
          <w:i/>
          <w:sz w:val="20"/>
          <w:szCs w:val="20"/>
        </w:rPr>
        <w:t>L’exploitant assure la traçabilité et la pérennité de la conservation des données dans le cadre de la surveillance des eaux souterraines.</w:t>
      </w:r>
      <w:r w:rsidR="00B67FC1">
        <w:rPr>
          <w:rFonts w:ascii="Times New Roman" w:hAnsi="Times New Roman" w:cs="Times New Roman"/>
          <w:i/>
          <w:sz w:val="20"/>
          <w:szCs w:val="20"/>
        </w:rPr>
        <w:t> »</w:t>
      </w:r>
    </w:p>
    <w:p w14:paraId="4B2E22F8" w14:textId="77777777" w:rsidR="00337487" w:rsidRDefault="00337487" w:rsidP="00DC5ECA">
      <w:pPr>
        <w:jc w:val="both"/>
        <w:rPr>
          <w:rFonts w:ascii="Times New Roman" w:hAnsi="Times New Roman" w:cs="Times New Roman"/>
          <w:sz w:val="20"/>
          <w:szCs w:val="20"/>
        </w:rPr>
      </w:pPr>
    </w:p>
    <w:p w14:paraId="4400552B" w14:textId="77777777" w:rsidR="0071398F" w:rsidRDefault="006245CA" w:rsidP="006245CA">
      <w:pPr>
        <w:jc w:val="both"/>
        <w:rPr>
          <w:rFonts w:ascii="Times New Roman" w:hAnsi="Times New Roman" w:cs="Times New Roman"/>
          <w:sz w:val="20"/>
          <w:szCs w:val="20"/>
        </w:rPr>
      </w:pPr>
      <w:r w:rsidRPr="00337487">
        <w:rPr>
          <w:rFonts w:ascii="Times New Roman" w:hAnsi="Times New Roman" w:cs="Times New Roman"/>
          <w:b/>
          <w:sz w:val="20"/>
          <w:szCs w:val="20"/>
        </w:rPr>
        <w:t>2</w:t>
      </w:r>
      <w:r w:rsidR="00B67FC1">
        <w:rPr>
          <w:rFonts w:ascii="Times New Roman" w:hAnsi="Times New Roman" w:cs="Times New Roman"/>
          <w:b/>
          <w:sz w:val="20"/>
          <w:szCs w:val="20"/>
        </w:rPr>
        <w:t>6</w:t>
      </w:r>
      <w:r w:rsidRPr="00337487">
        <w:rPr>
          <w:rFonts w:ascii="Times New Roman" w:hAnsi="Times New Roman" w:cs="Times New Roman"/>
          <w:b/>
          <w:sz w:val="20"/>
          <w:szCs w:val="20"/>
        </w:rPr>
        <w:t>°)</w:t>
      </w:r>
      <w:r>
        <w:rPr>
          <w:rFonts w:ascii="Times New Roman" w:hAnsi="Times New Roman" w:cs="Times New Roman"/>
          <w:sz w:val="20"/>
          <w:szCs w:val="20"/>
        </w:rPr>
        <w:t xml:space="preserve"> </w:t>
      </w:r>
      <w:r w:rsidR="0071398F" w:rsidRPr="00C97128">
        <w:rPr>
          <w:rFonts w:ascii="Times New Roman" w:hAnsi="Times New Roman" w:cs="Times New Roman"/>
          <w:sz w:val="20"/>
          <w:szCs w:val="20"/>
        </w:rPr>
        <w:t>L</w:t>
      </w:r>
      <w:r w:rsidR="0071398F">
        <w:rPr>
          <w:rFonts w:ascii="Times New Roman" w:hAnsi="Times New Roman" w:cs="Times New Roman"/>
          <w:sz w:val="20"/>
          <w:szCs w:val="20"/>
        </w:rPr>
        <w:t>’article 67</w:t>
      </w:r>
      <w:r w:rsidR="0071398F" w:rsidRPr="00C97128">
        <w:rPr>
          <w:rFonts w:ascii="Times New Roman" w:hAnsi="Times New Roman" w:cs="Times New Roman"/>
          <w:sz w:val="20"/>
          <w:szCs w:val="20"/>
        </w:rPr>
        <w:t xml:space="preserve"> est </w:t>
      </w:r>
      <w:r w:rsidR="0071398F" w:rsidRPr="00556260">
        <w:rPr>
          <w:rFonts w:ascii="Times New Roman" w:hAnsi="Times New Roman" w:cs="Times New Roman"/>
          <w:sz w:val="20"/>
          <w:szCs w:val="20"/>
        </w:rPr>
        <w:t>remplacé</w:t>
      </w:r>
      <w:r w:rsidR="0071398F" w:rsidRPr="00C97128">
        <w:rPr>
          <w:rFonts w:ascii="Times New Roman" w:hAnsi="Times New Roman" w:cs="Times New Roman"/>
          <w:sz w:val="20"/>
          <w:szCs w:val="20"/>
        </w:rPr>
        <w:t xml:space="preserve"> par les dispositions </w:t>
      </w:r>
      <w:r w:rsidR="0071398F">
        <w:rPr>
          <w:rFonts w:ascii="Times New Roman" w:hAnsi="Times New Roman" w:cs="Times New Roman"/>
          <w:sz w:val="20"/>
          <w:szCs w:val="20"/>
        </w:rPr>
        <w:t>suivantes :</w:t>
      </w:r>
    </w:p>
    <w:p w14:paraId="5BD01AA0" w14:textId="77777777" w:rsidR="006E6531" w:rsidRPr="00556260" w:rsidRDefault="00BD0522" w:rsidP="006E6531">
      <w:pPr>
        <w:jc w:val="both"/>
        <w:rPr>
          <w:rFonts w:ascii="Times New Roman" w:hAnsi="Times New Roman" w:cs="Times New Roman"/>
          <w:b/>
          <w:i/>
          <w:sz w:val="20"/>
          <w:szCs w:val="20"/>
        </w:rPr>
      </w:pPr>
      <w:r w:rsidRPr="00556260">
        <w:rPr>
          <w:rFonts w:ascii="Times New Roman" w:hAnsi="Times New Roman" w:cs="Times New Roman"/>
          <w:i/>
          <w:sz w:val="20"/>
          <w:szCs w:val="20"/>
        </w:rPr>
        <w:t>« </w:t>
      </w:r>
      <w:r w:rsidR="006E6531" w:rsidRPr="00556260">
        <w:rPr>
          <w:rFonts w:ascii="Times New Roman" w:hAnsi="Times New Roman" w:cs="Times New Roman"/>
          <w:b/>
          <w:i/>
          <w:sz w:val="20"/>
          <w:szCs w:val="20"/>
        </w:rPr>
        <w:t>Article 67</w:t>
      </w:r>
    </w:p>
    <w:p w14:paraId="599A5B51" w14:textId="77777777" w:rsidR="006E6531" w:rsidRPr="00556260" w:rsidRDefault="006E6531" w:rsidP="006E6531">
      <w:pPr>
        <w:jc w:val="both"/>
        <w:rPr>
          <w:rFonts w:ascii="Times New Roman" w:hAnsi="Times New Roman" w:cs="Times New Roman"/>
          <w:i/>
          <w:sz w:val="20"/>
          <w:szCs w:val="20"/>
        </w:rPr>
      </w:pPr>
      <w:r w:rsidRPr="00556260">
        <w:rPr>
          <w:rFonts w:ascii="Times New Roman" w:hAnsi="Times New Roman" w:cs="Times New Roman"/>
          <w:i/>
          <w:sz w:val="20"/>
          <w:szCs w:val="20"/>
        </w:rPr>
        <w:t>Les dispositions du présent arrêté s'appliquent aux installations dont l'arrêté d'autorisation interviendra plus d'un an après la publication du présent arrêté, ainsi qu'aux modifications ou extensions d'installations existantes faisant l'objet postérieurement à la même date des proc</w:t>
      </w:r>
      <w:r w:rsidR="00BD0522" w:rsidRPr="00556260">
        <w:rPr>
          <w:rFonts w:ascii="Times New Roman" w:hAnsi="Times New Roman" w:cs="Times New Roman"/>
          <w:i/>
          <w:sz w:val="20"/>
          <w:szCs w:val="20"/>
        </w:rPr>
        <w:t>édures prévues à l'article R. </w:t>
      </w:r>
      <w:r w:rsidRPr="00556260">
        <w:rPr>
          <w:rFonts w:ascii="Times New Roman" w:hAnsi="Times New Roman" w:cs="Times New Roman"/>
          <w:i/>
          <w:sz w:val="20"/>
          <w:szCs w:val="20"/>
        </w:rPr>
        <w:t>181-46 du code de l'environnement.</w:t>
      </w:r>
    </w:p>
    <w:p w14:paraId="11AE218C" w14:textId="77777777" w:rsidR="006E6531" w:rsidRPr="00556260" w:rsidRDefault="006E6531" w:rsidP="006E6531">
      <w:pPr>
        <w:jc w:val="both"/>
        <w:rPr>
          <w:rFonts w:ascii="Times New Roman" w:hAnsi="Times New Roman" w:cs="Times New Roman"/>
          <w:i/>
          <w:sz w:val="20"/>
          <w:szCs w:val="20"/>
        </w:rPr>
      </w:pPr>
      <w:r w:rsidRPr="00556260">
        <w:rPr>
          <w:rFonts w:ascii="Times New Roman" w:hAnsi="Times New Roman" w:cs="Times New Roman"/>
          <w:i/>
          <w:sz w:val="20"/>
          <w:szCs w:val="20"/>
        </w:rPr>
        <w:t>Pour les installations existantes déjà autorisées, les dispositions du présent arrêté s'appliquent suite à une modification notable ou substantielle</w:t>
      </w:r>
      <w:r w:rsidR="00BD0522" w:rsidRPr="00556260">
        <w:rPr>
          <w:rFonts w:ascii="Times New Roman" w:hAnsi="Times New Roman" w:cs="Times New Roman"/>
          <w:i/>
          <w:sz w:val="20"/>
          <w:szCs w:val="20"/>
        </w:rPr>
        <w:t>.</w:t>
      </w:r>
    </w:p>
    <w:p w14:paraId="6049B9A5" w14:textId="77777777" w:rsidR="006E6531" w:rsidRPr="00556260" w:rsidRDefault="006E6531" w:rsidP="006E6531">
      <w:pPr>
        <w:jc w:val="both"/>
        <w:rPr>
          <w:rFonts w:ascii="Times New Roman" w:hAnsi="Times New Roman" w:cs="Times New Roman"/>
          <w:i/>
          <w:sz w:val="20"/>
          <w:szCs w:val="20"/>
        </w:rPr>
      </w:pPr>
      <w:r w:rsidRPr="00556260">
        <w:rPr>
          <w:rFonts w:ascii="Times New Roman" w:hAnsi="Times New Roman" w:cs="Times New Roman"/>
          <w:i/>
          <w:sz w:val="20"/>
          <w:szCs w:val="20"/>
        </w:rPr>
        <w:t>Pour les dispositions de l'article 47 concernant le bruit, les modalités d'application aux installations classées nouvelles et existantes sont celles de l'arrêté du 23 janvier 1997.</w:t>
      </w:r>
    </w:p>
    <w:p w14:paraId="0763DB37" w14:textId="77777777" w:rsidR="006E6531" w:rsidRPr="00556260" w:rsidRDefault="006E6531" w:rsidP="006E6531">
      <w:pPr>
        <w:jc w:val="both"/>
        <w:rPr>
          <w:rFonts w:ascii="Times New Roman" w:hAnsi="Times New Roman" w:cs="Times New Roman"/>
          <w:i/>
          <w:sz w:val="20"/>
          <w:szCs w:val="20"/>
        </w:rPr>
      </w:pPr>
      <w:r w:rsidRPr="00556260">
        <w:rPr>
          <w:rFonts w:ascii="Times New Roman" w:hAnsi="Times New Roman" w:cs="Times New Roman"/>
          <w:i/>
          <w:sz w:val="20"/>
          <w:szCs w:val="20"/>
        </w:rPr>
        <w:t>Pour ce qui concerne la séparation des réseaux prévue à l'article 13, des dispositions particulières pour la partie existante de l'installation seront précisées dans l'arrêté préfectoral d'autorisation.</w:t>
      </w:r>
    </w:p>
    <w:p w14:paraId="1CDD9284" w14:textId="77777777" w:rsidR="006E6531" w:rsidRPr="00556260" w:rsidRDefault="006E6531" w:rsidP="006E6531">
      <w:pPr>
        <w:jc w:val="both"/>
        <w:rPr>
          <w:rFonts w:ascii="Times New Roman" w:hAnsi="Times New Roman" w:cs="Times New Roman"/>
          <w:i/>
          <w:sz w:val="20"/>
          <w:szCs w:val="20"/>
        </w:rPr>
      </w:pPr>
      <w:r w:rsidRPr="00556260">
        <w:rPr>
          <w:rFonts w:ascii="Times New Roman" w:hAnsi="Times New Roman" w:cs="Times New Roman"/>
          <w:i/>
          <w:sz w:val="20"/>
          <w:szCs w:val="20"/>
        </w:rPr>
        <w:t>Pour ce qui concerne la réfrigération en circuit ouvert visée à l'article 14, l'arrêté préfectoral d'autorisation fixera un échéancier de mise en conformité des installations existantes.</w:t>
      </w:r>
    </w:p>
    <w:p w14:paraId="7B4A9B01" w14:textId="77777777" w:rsidR="006E6531" w:rsidRPr="00556260" w:rsidRDefault="006E6531" w:rsidP="006E6531">
      <w:pPr>
        <w:jc w:val="both"/>
        <w:rPr>
          <w:rFonts w:ascii="Times New Roman" w:hAnsi="Times New Roman" w:cs="Times New Roman"/>
          <w:i/>
          <w:sz w:val="20"/>
          <w:szCs w:val="20"/>
        </w:rPr>
      </w:pPr>
      <w:r w:rsidRPr="00556260">
        <w:rPr>
          <w:rFonts w:ascii="Times New Roman" w:hAnsi="Times New Roman" w:cs="Times New Roman"/>
          <w:i/>
          <w:sz w:val="20"/>
          <w:szCs w:val="20"/>
        </w:rPr>
        <w:t>Pour ce qui concerne les installations visées aux paragraphes 19 à 36 de l’article 30, l’exploitant dépose une nouvelle demande d’autorisation pour toute modification substantielle de son installation.</w:t>
      </w:r>
    </w:p>
    <w:p w14:paraId="78297962" w14:textId="77777777" w:rsidR="006E6531" w:rsidRPr="00556260" w:rsidRDefault="006E6531" w:rsidP="006E6531">
      <w:pPr>
        <w:jc w:val="both"/>
        <w:rPr>
          <w:rFonts w:ascii="Times New Roman" w:hAnsi="Times New Roman" w:cs="Times New Roman"/>
          <w:i/>
          <w:sz w:val="20"/>
          <w:szCs w:val="20"/>
        </w:rPr>
      </w:pPr>
      <w:r w:rsidRPr="00556260">
        <w:rPr>
          <w:rFonts w:ascii="Times New Roman" w:hAnsi="Times New Roman" w:cs="Times New Roman"/>
          <w:i/>
          <w:sz w:val="20"/>
          <w:szCs w:val="20"/>
        </w:rPr>
        <w:t>La partie de l’installation qui subit une modification substantielle respecte les valeurs limites d’émissions de COV relatives aux installations nouvelles. Toutefois, pour les installations dont la capacité nominale est inférieure aux seuils mentionnés à l’annexe II de l’arrêté du 15 décembre 2009 « modifié » fixant certains seuils et critères mentionnés aux articles R. 512-33 et R. 512-54 du code de l’environnement, le préfet peut fixer des valeurs limites correspondant à celles relatives aux installations existantes si les émissions totales de l’ensemble de l’installation ne dépassent pas le niveau qui aurait été atteint si la partie qui subit la modification avait été traitée comme une nouvelle installation.</w:t>
      </w:r>
    </w:p>
    <w:p w14:paraId="6A22A6E6" w14:textId="0A479119" w:rsidR="006E6531" w:rsidRPr="00556260" w:rsidRDefault="006E6531" w:rsidP="006E6531">
      <w:pPr>
        <w:jc w:val="both"/>
        <w:rPr>
          <w:rFonts w:ascii="Times New Roman" w:hAnsi="Times New Roman" w:cs="Times New Roman"/>
          <w:i/>
          <w:sz w:val="20"/>
          <w:szCs w:val="20"/>
        </w:rPr>
      </w:pPr>
      <w:r w:rsidRPr="00556260">
        <w:rPr>
          <w:rFonts w:ascii="Times New Roman" w:hAnsi="Times New Roman" w:cs="Times New Roman"/>
          <w:i/>
          <w:sz w:val="20"/>
          <w:szCs w:val="20"/>
        </w:rPr>
        <w:t>Les dispositions des articles 2, 4</w:t>
      </w:r>
      <w:r w:rsidR="00D82E59">
        <w:rPr>
          <w:rFonts w:ascii="Times New Roman" w:hAnsi="Times New Roman" w:cs="Times New Roman"/>
          <w:i/>
          <w:sz w:val="20"/>
          <w:szCs w:val="20"/>
        </w:rPr>
        <w:t xml:space="preserve"> (à l’exception des deux derniers aliénas du III)</w:t>
      </w:r>
      <w:r w:rsidRPr="00556260">
        <w:rPr>
          <w:rFonts w:ascii="Times New Roman" w:hAnsi="Times New Roman" w:cs="Times New Roman"/>
          <w:i/>
          <w:sz w:val="20"/>
          <w:szCs w:val="20"/>
        </w:rPr>
        <w:t xml:space="preserve">, 6 bis, 19 </w:t>
      </w:r>
      <w:r w:rsidR="00556260" w:rsidRPr="00556260">
        <w:rPr>
          <w:rFonts w:ascii="Times New Roman" w:hAnsi="Times New Roman" w:cs="Times New Roman"/>
          <w:i/>
          <w:sz w:val="20"/>
          <w:szCs w:val="20"/>
        </w:rPr>
        <w:t>(à l’exception du dernier alinéa)</w:t>
      </w:r>
      <w:r w:rsidR="00D82E59">
        <w:rPr>
          <w:rFonts w:ascii="Times New Roman" w:hAnsi="Times New Roman" w:cs="Times New Roman"/>
          <w:i/>
          <w:sz w:val="20"/>
          <w:szCs w:val="20"/>
        </w:rPr>
        <w:t xml:space="preserve"> et</w:t>
      </w:r>
      <w:r w:rsidRPr="00556260">
        <w:rPr>
          <w:rFonts w:ascii="Times New Roman" w:hAnsi="Times New Roman" w:cs="Times New Roman"/>
          <w:i/>
          <w:sz w:val="20"/>
          <w:szCs w:val="20"/>
        </w:rPr>
        <w:t xml:space="preserve"> </w:t>
      </w:r>
      <w:r w:rsidR="00556260" w:rsidRPr="00556260">
        <w:rPr>
          <w:rFonts w:ascii="Times New Roman" w:hAnsi="Times New Roman" w:cs="Times New Roman"/>
          <w:i/>
          <w:sz w:val="20"/>
          <w:szCs w:val="20"/>
        </w:rPr>
        <w:t xml:space="preserve">49 </w:t>
      </w:r>
      <w:r w:rsidRPr="00556260">
        <w:rPr>
          <w:rFonts w:ascii="Times New Roman" w:hAnsi="Times New Roman" w:cs="Times New Roman"/>
          <w:i/>
          <w:sz w:val="20"/>
          <w:szCs w:val="20"/>
        </w:rPr>
        <w:t xml:space="preserve">sont applicables, dans leur rédaction issue de l’arrêté du </w:t>
      </w:r>
      <w:r w:rsidRPr="00556260">
        <w:rPr>
          <w:rFonts w:ascii="Times New Roman" w:hAnsi="Times New Roman" w:cs="Times New Roman"/>
          <w:i/>
          <w:sz w:val="20"/>
          <w:szCs w:val="20"/>
          <w:highlight w:val="yellow"/>
        </w:rPr>
        <w:t>XX/XX/XXXX</w:t>
      </w:r>
      <w:r w:rsidRPr="00556260">
        <w:rPr>
          <w:rFonts w:ascii="Times New Roman" w:hAnsi="Times New Roman" w:cs="Times New Roman"/>
          <w:i/>
          <w:sz w:val="20"/>
          <w:szCs w:val="20"/>
        </w:rPr>
        <w:t xml:space="preserve">, </w:t>
      </w:r>
      <w:r w:rsidR="00913DB7">
        <w:rPr>
          <w:rFonts w:ascii="Times New Roman" w:hAnsi="Times New Roman" w:cs="Times New Roman"/>
          <w:i/>
          <w:sz w:val="20"/>
          <w:szCs w:val="20"/>
        </w:rPr>
        <w:t>aux</w:t>
      </w:r>
      <w:r w:rsidR="00D82E59">
        <w:rPr>
          <w:rFonts w:ascii="Times New Roman" w:hAnsi="Times New Roman" w:cs="Times New Roman"/>
          <w:i/>
          <w:sz w:val="20"/>
          <w:szCs w:val="20"/>
        </w:rPr>
        <w:t xml:space="preserve"> installations</w:t>
      </w:r>
      <w:r w:rsidR="00913DB7">
        <w:rPr>
          <w:rFonts w:ascii="Times New Roman" w:hAnsi="Times New Roman" w:cs="Times New Roman"/>
          <w:i/>
          <w:sz w:val="20"/>
          <w:szCs w:val="20"/>
        </w:rPr>
        <w:t xml:space="preserve"> nouvelles et existantes</w:t>
      </w:r>
      <w:r w:rsidR="00C15D5A">
        <w:rPr>
          <w:rFonts w:ascii="Times New Roman" w:hAnsi="Times New Roman" w:cs="Times New Roman"/>
          <w:i/>
          <w:sz w:val="20"/>
          <w:szCs w:val="20"/>
        </w:rPr>
        <w:t>,</w:t>
      </w:r>
      <w:r w:rsidR="00D82E59">
        <w:rPr>
          <w:rFonts w:ascii="Times New Roman" w:hAnsi="Times New Roman" w:cs="Times New Roman"/>
          <w:i/>
          <w:sz w:val="20"/>
          <w:szCs w:val="20"/>
        </w:rPr>
        <w:t xml:space="preserve"> </w:t>
      </w:r>
      <w:r w:rsidRPr="00556260">
        <w:rPr>
          <w:rFonts w:ascii="Times New Roman" w:hAnsi="Times New Roman" w:cs="Times New Roman"/>
          <w:i/>
          <w:sz w:val="20"/>
          <w:szCs w:val="20"/>
        </w:rPr>
        <w:t>à compter du 1</w:t>
      </w:r>
      <w:r w:rsidRPr="00556260">
        <w:rPr>
          <w:rFonts w:ascii="Times New Roman" w:hAnsi="Times New Roman" w:cs="Times New Roman"/>
          <w:i/>
          <w:sz w:val="20"/>
          <w:szCs w:val="20"/>
          <w:vertAlign w:val="superscript"/>
        </w:rPr>
        <w:t>er</w:t>
      </w:r>
      <w:r w:rsidRPr="00556260">
        <w:rPr>
          <w:rFonts w:ascii="Times New Roman" w:hAnsi="Times New Roman" w:cs="Times New Roman"/>
          <w:i/>
          <w:sz w:val="20"/>
          <w:szCs w:val="20"/>
        </w:rPr>
        <w:t xml:space="preserve"> j</w:t>
      </w:r>
      <w:r w:rsidR="00175525">
        <w:rPr>
          <w:rFonts w:ascii="Times New Roman" w:hAnsi="Times New Roman" w:cs="Times New Roman"/>
          <w:i/>
          <w:sz w:val="20"/>
          <w:szCs w:val="20"/>
        </w:rPr>
        <w:t>uillet</w:t>
      </w:r>
      <w:r w:rsidRPr="00556260">
        <w:rPr>
          <w:rFonts w:ascii="Times New Roman" w:hAnsi="Times New Roman" w:cs="Times New Roman"/>
          <w:i/>
          <w:sz w:val="20"/>
          <w:szCs w:val="20"/>
        </w:rPr>
        <w:t xml:space="preserve"> 2023.</w:t>
      </w:r>
    </w:p>
    <w:p w14:paraId="4E69C0F6" w14:textId="5853F4DE" w:rsidR="006245CA" w:rsidRPr="00556260" w:rsidRDefault="006E6531" w:rsidP="00DC5ECA">
      <w:pPr>
        <w:jc w:val="both"/>
        <w:rPr>
          <w:rFonts w:ascii="Times New Roman" w:hAnsi="Times New Roman" w:cs="Times New Roman"/>
          <w:i/>
          <w:sz w:val="20"/>
          <w:szCs w:val="20"/>
        </w:rPr>
      </w:pPr>
      <w:r w:rsidRPr="00556260">
        <w:rPr>
          <w:rFonts w:ascii="Times New Roman" w:hAnsi="Times New Roman" w:cs="Times New Roman"/>
          <w:i/>
          <w:sz w:val="20"/>
          <w:szCs w:val="20"/>
        </w:rPr>
        <w:t xml:space="preserve">Les dispositions </w:t>
      </w:r>
      <w:r w:rsidR="00175525">
        <w:rPr>
          <w:rFonts w:ascii="Times New Roman" w:hAnsi="Times New Roman" w:cs="Times New Roman"/>
          <w:i/>
          <w:sz w:val="20"/>
          <w:szCs w:val="20"/>
        </w:rPr>
        <w:t xml:space="preserve">des deux derniers alinéas du III de l’article 4 et </w:t>
      </w:r>
      <w:r w:rsidR="00D82E59">
        <w:rPr>
          <w:rFonts w:ascii="Times New Roman" w:hAnsi="Times New Roman" w:cs="Times New Roman"/>
          <w:i/>
          <w:sz w:val="20"/>
          <w:szCs w:val="20"/>
        </w:rPr>
        <w:t>du dernier alinéa de l’</w:t>
      </w:r>
      <w:r w:rsidRPr="00556260">
        <w:rPr>
          <w:rFonts w:ascii="Times New Roman" w:hAnsi="Times New Roman" w:cs="Times New Roman"/>
          <w:i/>
          <w:sz w:val="20"/>
          <w:szCs w:val="20"/>
        </w:rPr>
        <w:t>article</w:t>
      </w:r>
      <w:r w:rsidR="00175525">
        <w:rPr>
          <w:rFonts w:ascii="Times New Roman" w:hAnsi="Times New Roman" w:cs="Times New Roman"/>
          <w:i/>
          <w:sz w:val="20"/>
          <w:szCs w:val="20"/>
        </w:rPr>
        <w:t xml:space="preserve"> 19</w:t>
      </w:r>
      <w:r w:rsidRPr="00556260">
        <w:rPr>
          <w:rFonts w:ascii="Times New Roman" w:hAnsi="Times New Roman" w:cs="Times New Roman"/>
          <w:i/>
          <w:sz w:val="20"/>
          <w:szCs w:val="20"/>
        </w:rPr>
        <w:t xml:space="preserve"> sont applicables, aux installations dont </w:t>
      </w:r>
      <w:r w:rsidR="00C15D5A">
        <w:rPr>
          <w:rFonts w:ascii="Times New Roman" w:hAnsi="Times New Roman" w:cs="Times New Roman"/>
          <w:i/>
          <w:sz w:val="20"/>
          <w:szCs w:val="20"/>
        </w:rPr>
        <w:t>le dépôt du dossier complet</w:t>
      </w:r>
      <w:r w:rsidR="00175525">
        <w:rPr>
          <w:rFonts w:ascii="Times New Roman" w:hAnsi="Times New Roman" w:cs="Times New Roman"/>
          <w:i/>
          <w:sz w:val="20"/>
          <w:szCs w:val="20"/>
        </w:rPr>
        <w:t xml:space="preserve"> d’autorisation est </w:t>
      </w:r>
      <w:r w:rsidR="00C15D5A">
        <w:rPr>
          <w:rFonts w:ascii="Times New Roman" w:hAnsi="Times New Roman" w:cs="Times New Roman"/>
          <w:i/>
          <w:sz w:val="20"/>
          <w:szCs w:val="20"/>
        </w:rPr>
        <w:t>postérieur à la date de</w:t>
      </w:r>
      <w:r w:rsidR="00175525">
        <w:rPr>
          <w:rFonts w:ascii="Times New Roman" w:hAnsi="Times New Roman" w:cs="Times New Roman"/>
          <w:i/>
          <w:sz w:val="20"/>
          <w:szCs w:val="20"/>
        </w:rPr>
        <w:t xml:space="preserve"> </w:t>
      </w:r>
      <w:r w:rsidRPr="00556260">
        <w:rPr>
          <w:rFonts w:ascii="Times New Roman" w:hAnsi="Times New Roman" w:cs="Times New Roman"/>
          <w:i/>
          <w:sz w:val="20"/>
          <w:szCs w:val="20"/>
        </w:rPr>
        <w:t xml:space="preserve">publication de l’arrêté du </w:t>
      </w:r>
      <w:r w:rsidRPr="00556260">
        <w:rPr>
          <w:rFonts w:ascii="Times New Roman" w:hAnsi="Times New Roman" w:cs="Times New Roman"/>
          <w:i/>
          <w:sz w:val="20"/>
          <w:szCs w:val="20"/>
          <w:highlight w:val="yellow"/>
        </w:rPr>
        <w:t>XX/XX/XXXX</w:t>
      </w:r>
      <w:r w:rsidRPr="00556260">
        <w:rPr>
          <w:rFonts w:ascii="Times New Roman" w:hAnsi="Times New Roman" w:cs="Times New Roman"/>
          <w:i/>
          <w:sz w:val="20"/>
          <w:szCs w:val="20"/>
        </w:rPr>
        <w:t>.</w:t>
      </w:r>
      <w:r w:rsidR="00556260">
        <w:rPr>
          <w:rFonts w:ascii="Times New Roman" w:hAnsi="Times New Roman" w:cs="Times New Roman"/>
          <w:i/>
          <w:sz w:val="20"/>
          <w:szCs w:val="20"/>
        </w:rPr>
        <w:t> »</w:t>
      </w:r>
    </w:p>
    <w:p w14:paraId="4A1C7D6D" w14:textId="77777777" w:rsidR="00337487" w:rsidRPr="00C97128" w:rsidRDefault="00337487" w:rsidP="00DC5ECA">
      <w:pPr>
        <w:jc w:val="both"/>
        <w:rPr>
          <w:rFonts w:ascii="Times New Roman" w:hAnsi="Times New Roman" w:cs="Times New Roman"/>
          <w:sz w:val="20"/>
          <w:szCs w:val="20"/>
        </w:rPr>
      </w:pPr>
    </w:p>
    <w:p w14:paraId="42049331" w14:textId="27E5D2AC" w:rsidR="00C33A96" w:rsidRDefault="00907E1A" w:rsidP="00CB25FC">
      <w:pPr>
        <w:jc w:val="both"/>
        <w:rPr>
          <w:rFonts w:ascii="Times New Roman" w:hAnsi="Times New Roman" w:cs="Times New Roman"/>
          <w:sz w:val="20"/>
          <w:szCs w:val="20"/>
        </w:rPr>
      </w:pPr>
      <w:r w:rsidRPr="00337487">
        <w:rPr>
          <w:rFonts w:ascii="Times New Roman" w:hAnsi="Times New Roman" w:cs="Times New Roman"/>
          <w:b/>
          <w:sz w:val="20"/>
          <w:szCs w:val="20"/>
        </w:rPr>
        <w:t>2</w:t>
      </w:r>
      <w:r w:rsidR="00556260">
        <w:rPr>
          <w:rFonts w:ascii="Times New Roman" w:hAnsi="Times New Roman" w:cs="Times New Roman"/>
          <w:b/>
          <w:sz w:val="20"/>
          <w:szCs w:val="20"/>
        </w:rPr>
        <w:t>7</w:t>
      </w:r>
      <w:r w:rsidR="00D30A8A" w:rsidRPr="00337487">
        <w:rPr>
          <w:rFonts w:ascii="Times New Roman" w:hAnsi="Times New Roman" w:cs="Times New Roman"/>
          <w:b/>
          <w:sz w:val="20"/>
          <w:szCs w:val="20"/>
        </w:rPr>
        <w:t>°)</w:t>
      </w:r>
      <w:r w:rsidR="00D30A8A">
        <w:rPr>
          <w:rFonts w:ascii="Times New Roman" w:hAnsi="Times New Roman" w:cs="Times New Roman"/>
          <w:sz w:val="20"/>
          <w:szCs w:val="20"/>
        </w:rPr>
        <w:t xml:space="preserve"> </w:t>
      </w:r>
      <w:r w:rsidR="00556260">
        <w:rPr>
          <w:rFonts w:ascii="Times New Roman" w:hAnsi="Times New Roman" w:cs="Times New Roman"/>
          <w:sz w:val="20"/>
          <w:szCs w:val="20"/>
        </w:rPr>
        <w:t>A l’article 68</w:t>
      </w:r>
      <w:r w:rsidR="00175525">
        <w:rPr>
          <w:rFonts w:ascii="Times New Roman" w:hAnsi="Times New Roman" w:cs="Times New Roman"/>
          <w:sz w:val="20"/>
          <w:szCs w:val="20"/>
        </w:rPr>
        <w:t xml:space="preserve">, </w:t>
      </w:r>
      <w:r w:rsidR="00C15D5A">
        <w:rPr>
          <w:rFonts w:ascii="Times New Roman" w:hAnsi="Times New Roman" w:cs="Times New Roman"/>
          <w:sz w:val="20"/>
          <w:szCs w:val="20"/>
        </w:rPr>
        <w:t>après le dernier alinéa du</w:t>
      </w:r>
      <w:r w:rsidR="00175525">
        <w:rPr>
          <w:rFonts w:ascii="Times New Roman" w:hAnsi="Times New Roman" w:cs="Times New Roman"/>
          <w:sz w:val="20"/>
          <w:szCs w:val="20"/>
        </w:rPr>
        <w:t xml:space="preserve"> I</w:t>
      </w:r>
      <w:r w:rsidR="00556260">
        <w:rPr>
          <w:rFonts w:ascii="Times New Roman" w:hAnsi="Times New Roman" w:cs="Times New Roman"/>
          <w:sz w:val="20"/>
          <w:szCs w:val="20"/>
        </w:rPr>
        <w:t xml:space="preserve"> est </w:t>
      </w:r>
      <w:r w:rsidR="006E6531">
        <w:rPr>
          <w:rFonts w:ascii="Times New Roman" w:hAnsi="Times New Roman" w:cs="Times New Roman"/>
          <w:sz w:val="20"/>
          <w:szCs w:val="20"/>
        </w:rPr>
        <w:t xml:space="preserve">ajouté un </w:t>
      </w:r>
      <w:r w:rsidR="00175525">
        <w:rPr>
          <w:rFonts w:ascii="Times New Roman" w:hAnsi="Times New Roman" w:cs="Times New Roman"/>
          <w:sz w:val="20"/>
          <w:szCs w:val="20"/>
        </w:rPr>
        <w:t>alinéa</w:t>
      </w:r>
      <w:r w:rsidR="006E6531">
        <w:rPr>
          <w:rFonts w:ascii="Times New Roman" w:hAnsi="Times New Roman" w:cs="Times New Roman"/>
          <w:sz w:val="20"/>
          <w:szCs w:val="20"/>
        </w:rPr>
        <w:t xml:space="preserve"> ainsi rédigé :</w:t>
      </w:r>
    </w:p>
    <w:p w14:paraId="448F9B6A" w14:textId="77777777" w:rsidR="006E6531" w:rsidRDefault="00556260" w:rsidP="00CB25FC">
      <w:pPr>
        <w:jc w:val="both"/>
        <w:rPr>
          <w:rFonts w:ascii="Times New Roman" w:hAnsi="Times New Roman" w:cs="Times New Roman"/>
          <w:sz w:val="20"/>
          <w:szCs w:val="20"/>
        </w:rPr>
      </w:pPr>
      <w:r w:rsidRPr="00556260">
        <w:rPr>
          <w:rFonts w:ascii="Times New Roman" w:hAnsi="Times New Roman" w:cs="Times New Roman"/>
          <w:i/>
          <w:sz w:val="20"/>
          <w:szCs w:val="20"/>
        </w:rPr>
        <w:t>« </w:t>
      </w:r>
      <w:r w:rsidR="006E6531" w:rsidRPr="00556260">
        <w:rPr>
          <w:rFonts w:ascii="Times New Roman" w:hAnsi="Times New Roman" w:cs="Times New Roman"/>
          <w:i/>
          <w:sz w:val="20"/>
          <w:szCs w:val="20"/>
        </w:rPr>
        <w:t>Les dispositions des articles 58</w:t>
      </w:r>
      <w:r w:rsidR="00175525">
        <w:rPr>
          <w:rFonts w:ascii="Times New Roman" w:hAnsi="Times New Roman" w:cs="Times New Roman"/>
          <w:i/>
          <w:sz w:val="20"/>
          <w:szCs w:val="20"/>
        </w:rPr>
        <w:t>, 65</w:t>
      </w:r>
      <w:r w:rsidR="006E6531" w:rsidRPr="00556260">
        <w:rPr>
          <w:rFonts w:ascii="Times New Roman" w:hAnsi="Times New Roman" w:cs="Times New Roman"/>
          <w:i/>
          <w:sz w:val="20"/>
          <w:szCs w:val="20"/>
        </w:rPr>
        <w:t xml:space="preserve"> et 65 bis sont applicables, dans leur rédaction issue de l’arrêté du </w:t>
      </w:r>
      <w:r w:rsidR="006E6531" w:rsidRPr="00556260">
        <w:rPr>
          <w:rFonts w:ascii="Times New Roman" w:hAnsi="Times New Roman" w:cs="Times New Roman"/>
          <w:i/>
          <w:sz w:val="20"/>
          <w:szCs w:val="20"/>
          <w:highlight w:val="yellow"/>
        </w:rPr>
        <w:t>XX/XX/XXXX</w:t>
      </w:r>
      <w:r w:rsidR="00175525">
        <w:rPr>
          <w:rFonts w:ascii="Times New Roman" w:hAnsi="Times New Roman" w:cs="Times New Roman"/>
          <w:i/>
          <w:sz w:val="20"/>
          <w:szCs w:val="20"/>
        </w:rPr>
        <w:t>,</w:t>
      </w:r>
      <w:r w:rsidR="006E6531" w:rsidRPr="00556260">
        <w:rPr>
          <w:rFonts w:ascii="Times New Roman" w:hAnsi="Times New Roman" w:cs="Times New Roman"/>
          <w:i/>
          <w:sz w:val="20"/>
          <w:szCs w:val="20"/>
        </w:rPr>
        <w:t xml:space="preserve"> à compter du 1</w:t>
      </w:r>
      <w:r w:rsidR="006E6531" w:rsidRPr="00556260">
        <w:rPr>
          <w:rFonts w:ascii="Times New Roman" w:hAnsi="Times New Roman" w:cs="Times New Roman"/>
          <w:i/>
          <w:sz w:val="20"/>
          <w:szCs w:val="20"/>
          <w:vertAlign w:val="superscript"/>
        </w:rPr>
        <w:t>er</w:t>
      </w:r>
      <w:r w:rsidR="006E6531" w:rsidRPr="00556260">
        <w:rPr>
          <w:rFonts w:ascii="Times New Roman" w:hAnsi="Times New Roman" w:cs="Times New Roman"/>
          <w:i/>
          <w:sz w:val="20"/>
          <w:szCs w:val="20"/>
        </w:rPr>
        <w:t xml:space="preserve"> j</w:t>
      </w:r>
      <w:r w:rsidR="00175525">
        <w:rPr>
          <w:rFonts w:ascii="Times New Roman" w:hAnsi="Times New Roman" w:cs="Times New Roman"/>
          <w:i/>
          <w:sz w:val="20"/>
          <w:szCs w:val="20"/>
        </w:rPr>
        <w:t>uillet</w:t>
      </w:r>
      <w:r w:rsidR="006E6531" w:rsidRPr="00556260">
        <w:rPr>
          <w:rFonts w:ascii="Times New Roman" w:hAnsi="Times New Roman" w:cs="Times New Roman"/>
          <w:i/>
          <w:sz w:val="20"/>
          <w:szCs w:val="20"/>
        </w:rPr>
        <w:t xml:space="preserve"> 2023</w:t>
      </w:r>
      <w:r w:rsidRPr="00556260">
        <w:rPr>
          <w:rFonts w:ascii="Times New Roman" w:hAnsi="Times New Roman" w:cs="Times New Roman"/>
          <w:i/>
          <w:sz w:val="20"/>
          <w:szCs w:val="20"/>
        </w:rPr>
        <w:t>.</w:t>
      </w:r>
      <w:r>
        <w:rPr>
          <w:rFonts w:ascii="Times New Roman" w:hAnsi="Times New Roman" w:cs="Times New Roman"/>
          <w:sz w:val="20"/>
          <w:szCs w:val="20"/>
        </w:rPr>
        <w:t> »</w:t>
      </w:r>
    </w:p>
    <w:p w14:paraId="5449F877" w14:textId="77777777" w:rsidR="00337487" w:rsidRDefault="00337487" w:rsidP="00CB25FC">
      <w:pPr>
        <w:jc w:val="both"/>
        <w:rPr>
          <w:rFonts w:ascii="Times New Roman" w:hAnsi="Times New Roman" w:cs="Times New Roman"/>
          <w:sz w:val="20"/>
          <w:szCs w:val="20"/>
        </w:rPr>
      </w:pPr>
    </w:p>
    <w:p w14:paraId="34CDC798" w14:textId="77777777" w:rsidR="006E6531" w:rsidRPr="00C97128" w:rsidRDefault="00556260" w:rsidP="006E6531">
      <w:pPr>
        <w:jc w:val="both"/>
        <w:rPr>
          <w:rFonts w:ascii="Times New Roman" w:hAnsi="Times New Roman" w:cs="Times New Roman"/>
          <w:sz w:val="20"/>
          <w:szCs w:val="20"/>
        </w:rPr>
      </w:pPr>
      <w:r>
        <w:rPr>
          <w:rFonts w:ascii="Times New Roman" w:hAnsi="Times New Roman" w:cs="Times New Roman"/>
          <w:b/>
          <w:sz w:val="20"/>
          <w:szCs w:val="20"/>
        </w:rPr>
        <w:t>28</w:t>
      </w:r>
      <w:r w:rsidR="006E6531" w:rsidRPr="00337487">
        <w:rPr>
          <w:rFonts w:ascii="Times New Roman" w:hAnsi="Times New Roman" w:cs="Times New Roman"/>
          <w:b/>
          <w:sz w:val="20"/>
          <w:szCs w:val="20"/>
        </w:rPr>
        <w:t>°)</w:t>
      </w:r>
      <w:r w:rsidR="006E6531">
        <w:rPr>
          <w:rFonts w:ascii="Times New Roman" w:hAnsi="Times New Roman" w:cs="Times New Roman"/>
          <w:sz w:val="20"/>
          <w:szCs w:val="20"/>
        </w:rPr>
        <w:t xml:space="preserve"> L’annexe I </w:t>
      </w:r>
      <w:r w:rsidR="006E6531" w:rsidRPr="00C97128">
        <w:rPr>
          <w:rFonts w:ascii="Times New Roman" w:hAnsi="Times New Roman" w:cs="Times New Roman"/>
          <w:sz w:val="20"/>
          <w:szCs w:val="20"/>
        </w:rPr>
        <w:t xml:space="preserve">est </w:t>
      </w:r>
      <w:r>
        <w:rPr>
          <w:rFonts w:ascii="Times New Roman" w:hAnsi="Times New Roman" w:cs="Times New Roman"/>
          <w:sz w:val="20"/>
          <w:szCs w:val="20"/>
        </w:rPr>
        <w:t>abrogée.</w:t>
      </w:r>
    </w:p>
    <w:sectPr w:rsidR="006E6531" w:rsidRPr="00C97128" w:rsidSect="00181192">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6316E8" w14:textId="77777777" w:rsidR="00AB3896" w:rsidRDefault="00AB3896" w:rsidP="0041079E">
      <w:pPr>
        <w:spacing w:after="0" w:line="240" w:lineRule="auto"/>
      </w:pPr>
      <w:r>
        <w:separator/>
      </w:r>
    </w:p>
  </w:endnote>
  <w:endnote w:type="continuationSeparator" w:id="0">
    <w:p w14:paraId="27EDB92E" w14:textId="77777777" w:rsidR="00AB3896" w:rsidRDefault="00AB3896" w:rsidP="00410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NSimSun">
    <w:panose1 w:val="02010609030101010101"/>
    <w:charset w:val="86"/>
    <w:family w:val="modern"/>
    <w:pitch w:val="fixed"/>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A83A1C" w14:textId="77777777" w:rsidR="00AB3896" w:rsidRDefault="00AB3896" w:rsidP="0041079E">
      <w:pPr>
        <w:spacing w:after="0" w:line="240" w:lineRule="auto"/>
      </w:pPr>
      <w:r>
        <w:separator/>
      </w:r>
    </w:p>
  </w:footnote>
  <w:footnote w:type="continuationSeparator" w:id="0">
    <w:p w14:paraId="686EAB77" w14:textId="77777777" w:rsidR="00AB3896" w:rsidRDefault="00AB3896" w:rsidP="004107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053AC"/>
    <w:multiLevelType w:val="hybridMultilevel"/>
    <w:tmpl w:val="43AC924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728F1D98"/>
    <w:multiLevelType w:val="hybridMultilevel"/>
    <w:tmpl w:val="BB7E611E"/>
    <w:lvl w:ilvl="0" w:tplc="040C0017">
      <w:start w:val="1"/>
      <w:numFmt w:val="lowerLetter"/>
      <w:lvlText w:val="%1)"/>
      <w:lvlJc w:val="left"/>
      <w:pPr>
        <w:ind w:left="2344" w:hanging="360"/>
      </w:pPr>
      <w:rPr>
        <w:rFonts w:hint="default"/>
      </w:rPr>
    </w:lvl>
    <w:lvl w:ilvl="1" w:tplc="040C0019" w:tentative="1">
      <w:start w:val="1"/>
      <w:numFmt w:val="lowerLetter"/>
      <w:lvlText w:val="%2."/>
      <w:lvlJc w:val="left"/>
      <w:pPr>
        <w:ind w:left="3064" w:hanging="360"/>
      </w:pPr>
    </w:lvl>
    <w:lvl w:ilvl="2" w:tplc="040C001B" w:tentative="1">
      <w:start w:val="1"/>
      <w:numFmt w:val="lowerRoman"/>
      <w:lvlText w:val="%3."/>
      <w:lvlJc w:val="right"/>
      <w:pPr>
        <w:ind w:left="3784" w:hanging="180"/>
      </w:pPr>
    </w:lvl>
    <w:lvl w:ilvl="3" w:tplc="040C000F" w:tentative="1">
      <w:start w:val="1"/>
      <w:numFmt w:val="decimal"/>
      <w:lvlText w:val="%4."/>
      <w:lvlJc w:val="left"/>
      <w:pPr>
        <w:ind w:left="4504" w:hanging="360"/>
      </w:pPr>
    </w:lvl>
    <w:lvl w:ilvl="4" w:tplc="040C0019" w:tentative="1">
      <w:start w:val="1"/>
      <w:numFmt w:val="lowerLetter"/>
      <w:lvlText w:val="%5."/>
      <w:lvlJc w:val="left"/>
      <w:pPr>
        <w:ind w:left="5224" w:hanging="360"/>
      </w:pPr>
    </w:lvl>
    <w:lvl w:ilvl="5" w:tplc="040C001B" w:tentative="1">
      <w:start w:val="1"/>
      <w:numFmt w:val="lowerRoman"/>
      <w:lvlText w:val="%6."/>
      <w:lvlJc w:val="right"/>
      <w:pPr>
        <w:ind w:left="5944" w:hanging="180"/>
      </w:pPr>
    </w:lvl>
    <w:lvl w:ilvl="6" w:tplc="040C000F" w:tentative="1">
      <w:start w:val="1"/>
      <w:numFmt w:val="decimal"/>
      <w:lvlText w:val="%7."/>
      <w:lvlJc w:val="left"/>
      <w:pPr>
        <w:ind w:left="6664" w:hanging="360"/>
      </w:pPr>
    </w:lvl>
    <w:lvl w:ilvl="7" w:tplc="040C0019" w:tentative="1">
      <w:start w:val="1"/>
      <w:numFmt w:val="lowerLetter"/>
      <w:lvlText w:val="%8."/>
      <w:lvlJc w:val="left"/>
      <w:pPr>
        <w:ind w:left="7384" w:hanging="360"/>
      </w:pPr>
    </w:lvl>
    <w:lvl w:ilvl="8" w:tplc="040C001B" w:tentative="1">
      <w:start w:val="1"/>
      <w:numFmt w:val="lowerRoman"/>
      <w:lvlText w:val="%9."/>
      <w:lvlJc w:val="right"/>
      <w:pPr>
        <w:ind w:left="81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F31"/>
    <w:rsid w:val="00025B32"/>
    <w:rsid w:val="000267E2"/>
    <w:rsid w:val="00033ED8"/>
    <w:rsid w:val="0003453F"/>
    <w:rsid w:val="000378C6"/>
    <w:rsid w:val="00051102"/>
    <w:rsid w:val="00086DFD"/>
    <w:rsid w:val="00087179"/>
    <w:rsid w:val="000A7BA9"/>
    <w:rsid w:val="000C47B6"/>
    <w:rsid w:val="000D18C1"/>
    <w:rsid w:val="001230AC"/>
    <w:rsid w:val="001272C0"/>
    <w:rsid w:val="00151AF0"/>
    <w:rsid w:val="00153AD1"/>
    <w:rsid w:val="00175525"/>
    <w:rsid w:val="00181192"/>
    <w:rsid w:val="001854BA"/>
    <w:rsid w:val="0019776B"/>
    <w:rsid w:val="001A4F13"/>
    <w:rsid w:val="001C41A6"/>
    <w:rsid w:val="001D3685"/>
    <w:rsid w:val="00210E67"/>
    <w:rsid w:val="00235659"/>
    <w:rsid w:val="0024018F"/>
    <w:rsid w:val="0025394D"/>
    <w:rsid w:val="00260841"/>
    <w:rsid w:val="0026538E"/>
    <w:rsid w:val="00282547"/>
    <w:rsid w:val="002A281F"/>
    <w:rsid w:val="00337487"/>
    <w:rsid w:val="0035459A"/>
    <w:rsid w:val="003600F4"/>
    <w:rsid w:val="00362B09"/>
    <w:rsid w:val="00381F30"/>
    <w:rsid w:val="0038255A"/>
    <w:rsid w:val="00382753"/>
    <w:rsid w:val="003A11F1"/>
    <w:rsid w:val="003B755E"/>
    <w:rsid w:val="003C3B10"/>
    <w:rsid w:val="003E5B1B"/>
    <w:rsid w:val="0041079E"/>
    <w:rsid w:val="00416E76"/>
    <w:rsid w:val="00421DE5"/>
    <w:rsid w:val="004279C6"/>
    <w:rsid w:val="00432D7F"/>
    <w:rsid w:val="00440CFC"/>
    <w:rsid w:val="00447A4C"/>
    <w:rsid w:val="00456068"/>
    <w:rsid w:val="00473F7E"/>
    <w:rsid w:val="0048480F"/>
    <w:rsid w:val="00484AC5"/>
    <w:rsid w:val="004B7071"/>
    <w:rsid w:val="00501A31"/>
    <w:rsid w:val="005456FE"/>
    <w:rsid w:val="0055411C"/>
    <w:rsid w:val="00555256"/>
    <w:rsid w:val="00556260"/>
    <w:rsid w:val="00595036"/>
    <w:rsid w:val="005C614A"/>
    <w:rsid w:val="005D6E2A"/>
    <w:rsid w:val="005E5431"/>
    <w:rsid w:val="00604187"/>
    <w:rsid w:val="006245CA"/>
    <w:rsid w:val="00642507"/>
    <w:rsid w:val="00657971"/>
    <w:rsid w:val="00660993"/>
    <w:rsid w:val="00681227"/>
    <w:rsid w:val="00684AE4"/>
    <w:rsid w:val="00686C4C"/>
    <w:rsid w:val="00695635"/>
    <w:rsid w:val="006B64C6"/>
    <w:rsid w:val="006D36F8"/>
    <w:rsid w:val="006E6531"/>
    <w:rsid w:val="006F292C"/>
    <w:rsid w:val="0071398F"/>
    <w:rsid w:val="007144D5"/>
    <w:rsid w:val="0072504F"/>
    <w:rsid w:val="007A3439"/>
    <w:rsid w:val="007A53F7"/>
    <w:rsid w:val="007C31AE"/>
    <w:rsid w:val="007C33DD"/>
    <w:rsid w:val="007C5696"/>
    <w:rsid w:val="007D7E40"/>
    <w:rsid w:val="007E40B5"/>
    <w:rsid w:val="0080309B"/>
    <w:rsid w:val="00814715"/>
    <w:rsid w:val="00840B91"/>
    <w:rsid w:val="00850C44"/>
    <w:rsid w:val="00854733"/>
    <w:rsid w:val="008576E4"/>
    <w:rsid w:val="008733EC"/>
    <w:rsid w:val="008A23F6"/>
    <w:rsid w:val="008C373F"/>
    <w:rsid w:val="008E0938"/>
    <w:rsid w:val="008E1192"/>
    <w:rsid w:val="00904D05"/>
    <w:rsid w:val="00907E1A"/>
    <w:rsid w:val="009138AD"/>
    <w:rsid w:val="00913DB7"/>
    <w:rsid w:val="00935C60"/>
    <w:rsid w:val="009374AD"/>
    <w:rsid w:val="00961352"/>
    <w:rsid w:val="00994AC4"/>
    <w:rsid w:val="009D00A4"/>
    <w:rsid w:val="009D5988"/>
    <w:rsid w:val="00A03573"/>
    <w:rsid w:val="00A469AF"/>
    <w:rsid w:val="00A62298"/>
    <w:rsid w:val="00AA4F34"/>
    <w:rsid w:val="00AA7E95"/>
    <w:rsid w:val="00AB3896"/>
    <w:rsid w:val="00AB699F"/>
    <w:rsid w:val="00AC2496"/>
    <w:rsid w:val="00AC50AB"/>
    <w:rsid w:val="00AC6039"/>
    <w:rsid w:val="00AF6A25"/>
    <w:rsid w:val="00B178CB"/>
    <w:rsid w:val="00B67FC1"/>
    <w:rsid w:val="00B85A60"/>
    <w:rsid w:val="00B9436C"/>
    <w:rsid w:val="00BA500B"/>
    <w:rsid w:val="00BC36E0"/>
    <w:rsid w:val="00BD0522"/>
    <w:rsid w:val="00BE0534"/>
    <w:rsid w:val="00BE4376"/>
    <w:rsid w:val="00BF3692"/>
    <w:rsid w:val="00C02D01"/>
    <w:rsid w:val="00C10AF3"/>
    <w:rsid w:val="00C15D5A"/>
    <w:rsid w:val="00C23F31"/>
    <w:rsid w:val="00C30585"/>
    <w:rsid w:val="00C33A96"/>
    <w:rsid w:val="00C60E27"/>
    <w:rsid w:val="00C97128"/>
    <w:rsid w:val="00CB25FC"/>
    <w:rsid w:val="00CB44DF"/>
    <w:rsid w:val="00CB6054"/>
    <w:rsid w:val="00CB6719"/>
    <w:rsid w:val="00CE0AD2"/>
    <w:rsid w:val="00CE56C6"/>
    <w:rsid w:val="00CF1EAF"/>
    <w:rsid w:val="00CF617C"/>
    <w:rsid w:val="00D07F01"/>
    <w:rsid w:val="00D30A8A"/>
    <w:rsid w:val="00D55319"/>
    <w:rsid w:val="00D621BC"/>
    <w:rsid w:val="00D65796"/>
    <w:rsid w:val="00D713AE"/>
    <w:rsid w:val="00D74C21"/>
    <w:rsid w:val="00D82E59"/>
    <w:rsid w:val="00D86D6F"/>
    <w:rsid w:val="00DC5ECA"/>
    <w:rsid w:val="00E20647"/>
    <w:rsid w:val="00E322E0"/>
    <w:rsid w:val="00E43205"/>
    <w:rsid w:val="00E52F30"/>
    <w:rsid w:val="00E536F2"/>
    <w:rsid w:val="00E71C5F"/>
    <w:rsid w:val="00E77158"/>
    <w:rsid w:val="00EB0611"/>
    <w:rsid w:val="00EC5F5A"/>
    <w:rsid w:val="00ED5091"/>
    <w:rsid w:val="00EF0283"/>
    <w:rsid w:val="00EF6DBD"/>
    <w:rsid w:val="00F11260"/>
    <w:rsid w:val="00F17079"/>
    <w:rsid w:val="00F23BED"/>
    <w:rsid w:val="00F3202A"/>
    <w:rsid w:val="00F7391C"/>
    <w:rsid w:val="00FA0924"/>
    <w:rsid w:val="00FA735C"/>
    <w:rsid w:val="00FB498A"/>
    <w:rsid w:val="00FC7B80"/>
    <w:rsid w:val="00FE18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EA3064"/>
  <w15:chartTrackingRefBased/>
  <w15:docId w15:val="{DB746F39-446B-4693-8B4E-5A24832A2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C2496"/>
    <w:rPr>
      <w:color w:val="0563C1" w:themeColor="hyperlink"/>
      <w:u w:val="single"/>
    </w:rPr>
  </w:style>
  <w:style w:type="table" w:styleId="Grilledutableau">
    <w:name w:val="Table Grid"/>
    <w:basedOn w:val="TableauNormal"/>
    <w:uiPriority w:val="39"/>
    <w:rsid w:val="00994A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94AC4"/>
    <w:pPr>
      <w:ind w:left="720"/>
      <w:contextualSpacing/>
    </w:pPr>
  </w:style>
  <w:style w:type="paragraph" w:styleId="En-tte">
    <w:name w:val="header"/>
    <w:basedOn w:val="Normal"/>
    <w:link w:val="En-tteCar"/>
    <w:uiPriority w:val="99"/>
    <w:unhideWhenUsed/>
    <w:rsid w:val="0041079E"/>
    <w:pPr>
      <w:tabs>
        <w:tab w:val="center" w:pos="4536"/>
        <w:tab w:val="right" w:pos="9072"/>
      </w:tabs>
      <w:spacing w:after="0" w:line="240" w:lineRule="auto"/>
    </w:pPr>
  </w:style>
  <w:style w:type="character" w:customStyle="1" w:styleId="En-tteCar">
    <w:name w:val="En-tête Car"/>
    <w:basedOn w:val="Policepardfaut"/>
    <w:link w:val="En-tte"/>
    <w:uiPriority w:val="99"/>
    <w:rsid w:val="0041079E"/>
  </w:style>
  <w:style w:type="paragraph" w:styleId="Pieddepage">
    <w:name w:val="footer"/>
    <w:basedOn w:val="Normal"/>
    <w:link w:val="PieddepageCar"/>
    <w:uiPriority w:val="99"/>
    <w:unhideWhenUsed/>
    <w:rsid w:val="0041079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1079E"/>
  </w:style>
  <w:style w:type="character" w:styleId="Marquedecommentaire">
    <w:name w:val="annotation reference"/>
    <w:basedOn w:val="Policepardfaut"/>
    <w:uiPriority w:val="99"/>
    <w:rsid w:val="004279C6"/>
    <w:rPr>
      <w:rFonts w:cs="Times New Roman"/>
      <w:sz w:val="16"/>
    </w:rPr>
  </w:style>
  <w:style w:type="paragraph" w:styleId="Commentaire">
    <w:name w:val="annotation text"/>
    <w:basedOn w:val="Normal"/>
    <w:link w:val="CommentaireCar1"/>
    <w:uiPriority w:val="99"/>
    <w:rsid w:val="004279C6"/>
    <w:pPr>
      <w:suppressAutoHyphens/>
      <w:autoSpaceDN w:val="0"/>
      <w:spacing w:after="0" w:line="240" w:lineRule="auto"/>
      <w:ind w:left="283"/>
      <w:jc w:val="both"/>
      <w:textAlignment w:val="baseline"/>
    </w:pPr>
    <w:rPr>
      <w:rFonts w:ascii="Times New Roman" w:eastAsia="NSimSun" w:hAnsi="Times New Roman" w:cs="Times New Roman"/>
      <w:i/>
      <w:color w:val="3333FF"/>
      <w:kern w:val="3"/>
      <w:sz w:val="16"/>
      <w:szCs w:val="20"/>
      <w:lang w:eastAsia="zh-CN"/>
    </w:rPr>
  </w:style>
  <w:style w:type="character" w:customStyle="1" w:styleId="CommentaireCar">
    <w:name w:val="Commentaire Car"/>
    <w:basedOn w:val="Policepardfaut"/>
    <w:uiPriority w:val="99"/>
    <w:semiHidden/>
    <w:rsid w:val="004279C6"/>
    <w:rPr>
      <w:sz w:val="20"/>
      <w:szCs w:val="20"/>
    </w:rPr>
  </w:style>
  <w:style w:type="character" w:customStyle="1" w:styleId="CommentaireCar1">
    <w:name w:val="Commentaire Car1"/>
    <w:basedOn w:val="Policepardfaut"/>
    <w:link w:val="Commentaire"/>
    <w:uiPriority w:val="99"/>
    <w:rsid w:val="004279C6"/>
    <w:rPr>
      <w:rFonts w:ascii="Times New Roman" w:eastAsia="NSimSun" w:hAnsi="Times New Roman" w:cs="Times New Roman"/>
      <w:i/>
      <w:color w:val="3333FF"/>
      <w:kern w:val="3"/>
      <w:sz w:val="16"/>
      <w:szCs w:val="20"/>
      <w:lang w:eastAsia="zh-CN"/>
    </w:rPr>
  </w:style>
  <w:style w:type="paragraph" w:styleId="Textedebulles">
    <w:name w:val="Balloon Text"/>
    <w:basedOn w:val="Normal"/>
    <w:link w:val="TextedebullesCar"/>
    <w:uiPriority w:val="99"/>
    <w:semiHidden/>
    <w:unhideWhenUsed/>
    <w:rsid w:val="004279C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279C6"/>
    <w:rPr>
      <w:rFonts w:ascii="Segoe UI" w:hAnsi="Segoe UI" w:cs="Segoe UI"/>
      <w:sz w:val="18"/>
      <w:szCs w:val="18"/>
    </w:rPr>
  </w:style>
  <w:style w:type="paragraph" w:styleId="NormalWeb">
    <w:name w:val="Normal (Web)"/>
    <w:basedOn w:val="Normal"/>
    <w:uiPriority w:val="99"/>
    <w:unhideWhenUsed/>
    <w:rsid w:val="005D6E2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Objetducommentaire">
    <w:name w:val="annotation subject"/>
    <w:basedOn w:val="Commentaire"/>
    <w:next w:val="Commentaire"/>
    <w:link w:val="ObjetducommentaireCar"/>
    <w:uiPriority w:val="99"/>
    <w:semiHidden/>
    <w:unhideWhenUsed/>
    <w:rsid w:val="007C33DD"/>
    <w:pPr>
      <w:suppressAutoHyphens w:val="0"/>
      <w:autoSpaceDN/>
      <w:spacing w:after="160"/>
      <w:ind w:left="0"/>
      <w:jc w:val="left"/>
      <w:textAlignment w:val="auto"/>
    </w:pPr>
    <w:rPr>
      <w:rFonts w:asciiTheme="minorHAnsi" w:eastAsiaTheme="minorHAnsi" w:hAnsiTheme="minorHAnsi" w:cstheme="minorBidi"/>
      <w:b/>
      <w:bCs/>
      <w:i w:val="0"/>
      <w:color w:val="auto"/>
      <w:kern w:val="0"/>
      <w:sz w:val="20"/>
      <w:lang w:eastAsia="en-US"/>
    </w:rPr>
  </w:style>
  <w:style w:type="character" w:customStyle="1" w:styleId="ObjetducommentaireCar">
    <w:name w:val="Objet du commentaire Car"/>
    <w:basedOn w:val="CommentaireCar1"/>
    <w:link w:val="Objetducommentaire"/>
    <w:uiPriority w:val="99"/>
    <w:semiHidden/>
    <w:rsid w:val="007C33DD"/>
    <w:rPr>
      <w:rFonts w:ascii="Times New Roman" w:eastAsia="NSimSun" w:hAnsi="Times New Roman" w:cs="Times New Roman"/>
      <w:b/>
      <w:bCs/>
      <w:i w:val="0"/>
      <w:color w:val="3333FF"/>
      <w:kern w:val="3"/>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976529">
      <w:bodyDiv w:val="1"/>
      <w:marLeft w:val="0"/>
      <w:marRight w:val="0"/>
      <w:marTop w:val="0"/>
      <w:marBottom w:val="0"/>
      <w:divBdr>
        <w:top w:val="none" w:sz="0" w:space="0" w:color="auto"/>
        <w:left w:val="none" w:sz="0" w:space="0" w:color="auto"/>
        <w:bottom w:val="none" w:sz="0" w:space="0" w:color="auto"/>
        <w:right w:val="none" w:sz="0" w:space="0" w:color="auto"/>
      </w:divBdr>
    </w:div>
    <w:div w:id="1865947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AA8F9A-51A1-4F44-8403-091238246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6463</Words>
  <Characters>35548</Characters>
  <Application>Microsoft Office Word</Application>
  <DocSecurity>0</DocSecurity>
  <Lines>296</Lines>
  <Paragraphs>83</Paragraphs>
  <ScaleCrop>false</ScaleCrop>
  <HeadingPairs>
    <vt:vector size="2" baseType="variant">
      <vt:variant>
        <vt:lpstr>Titre</vt:lpstr>
      </vt:variant>
      <vt:variant>
        <vt:i4>1</vt:i4>
      </vt:variant>
    </vt:vector>
  </HeadingPairs>
  <TitlesOfParts>
    <vt:vector size="1" baseType="lpstr">
      <vt:lpstr/>
    </vt:vector>
  </TitlesOfParts>
  <Company>MTES</Company>
  <LinksUpToDate>false</LinksUpToDate>
  <CharactersWithSpaces>41928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MOUSSET Eric</dc:creator>
  <cp:keywords/>
  <dc:description/>
  <cp:lastModifiedBy>MALGORN Loïc</cp:lastModifiedBy>
  <cp:revision>4</cp:revision>
  <dcterms:created xsi:type="dcterms:W3CDTF">2022-01-14T09:39:00Z</dcterms:created>
  <dcterms:modified xsi:type="dcterms:W3CDTF">2022-01-14T14:50:00Z</dcterms:modified>
</cp:coreProperties>
</file>