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01AC" w14:textId="4595C9E8" w:rsidR="006B6272" w:rsidRDefault="006B6272"/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AE4450" w14:paraId="0C092847" w14:textId="77777777" w:rsidTr="00493616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1D1A10F4" w14:textId="5DD5DC9E" w:rsidR="00AE4450" w:rsidRDefault="00AE4450" w:rsidP="00493616">
            <w:pPr>
              <w:pStyle w:val="SNREPUBLIQUE"/>
            </w:pPr>
            <w:r>
              <w:t>RÉPUBLIQUE FRANÇAISE</w:t>
            </w:r>
          </w:p>
        </w:tc>
      </w:tr>
      <w:tr w:rsidR="00AE4450" w14:paraId="74981B86" w14:textId="77777777" w:rsidTr="00493616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565AD1C8" w14:textId="77777777" w:rsidR="00AE4450" w:rsidRDefault="00AE4450" w:rsidP="00493616">
            <w:pPr>
              <w:snapToGrid w:val="0"/>
              <w:rPr>
                <w:rFonts w:cs="Tahoma"/>
              </w:rPr>
            </w:pPr>
          </w:p>
        </w:tc>
        <w:tc>
          <w:tcPr>
            <w:tcW w:w="968" w:type="dxa"/>
            <w:tcBorders>
              <w:bottom w:val="single" w:sz="1" w:space="0" w:color="000000"/>
            </w:tcBorders>
            <w:shd w:val="clear" w:color="auto" w:fill="auto"/>
          </w:tcPr>
          <w:p w14:paraId="752EC304" w14:textId="77777777" w:rsidR="00AE4450" w:rsidRDefault="00AE4450" w:rsidP="00493616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1DFC56BC" w14:textId="77777777" w:rsidR="00AE4450" w:rsidRDefault="00AE4450" w:rsidP="00493616">
            <w:pPr>
              <w:snapToGrid w:val="0"/>
            </w:pPr>
          </w:p>
        </w:tc>
      </w:tr>
      <w:tr w:rsidR="00AE4450" w14:paraId="57B8B29D" w14:textId="77777777" w:rsidTr="00493616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A64CA7C" w14:textId="77777777" w:rsidR="00AE4450" w:rsidRDefault="00AE4450" w:rsidP="00493616">
            <w:pPr>
              <w:pStyle w:val="SNTimbre"/>
            </w:pPr>
            <w:r>
              <w:t xml:space="preserve">Ministère de la transition écologique </w:t>
            </w:r>
          </w:p>
        </w:tc>
      </w:tr>
      <w:tr w:rsidR="00AE4450" w14:paraId="7A4E4BF2" w14:textId="77777777" w:rsidTr="00493616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63A91A62" w14:textId="77777777" w:rsidR="00AE4450" w:rsidRDefault="00AE4450" w:rsidP="00493616">
            <w:pPr>
              <w:snapToGrid w:val="0"/>
            </w:pPr>
          </w:p>
        </w:tc>
        <w:tc>
          <w:tcPr>
            <w:tcW w:w="968" w:type="dxa"/>
            <w:tcBorders>
              <w:bottom w:val="single" w:sz="1" w:space="0" w:color="000000"/>
            </w:tcBorders>
            <w:shd w:val="clear" w:color="auto" w:fill="auto"/>
          </w:tcPr>
          <w:p w14:paraId="69660A46" w14:textId="77777777" w:rsidR="00AE4450" w:rsidRDefault="00AE4450" w:rsidP="00493616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0AA5161F" w14:textId="77777777" w:rsidR="00AE4450" w:rsidRDefault="00AE4450" w:rsidP="00493616">
            <w:pPr>
              <w:snapToGrid w:val="0"/>
            </w:pPr>
          </w:p>
        </w:tc>
      </w:tr>
      <w:tr w:rsidR="00AE4450" w14:paraId="0F62D8A6" w14:textId="77777777" w:rsidTr="00493616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28C474F5" w14:textId="77777777" w:rsidR="00AE4450" w:rsidRDefault="00AE4450" w:rsidP="00493616">
            <w:pPr>
              <w:snapToGrid w:val="0"/>
            </w:pPr>
          </w:p>
        </w:tc>
        <w:tc>
          <w:tcPr>
            <w:tcW w:w="968" w:type="dxa"/>
            <w:shd w:val="clear" w:color="auto" w:fill="auto"/>
          </w:tcPr>
          <w:p w14:paraId="13C7A02A" w14:textId="77777777" w:rsidR="00AE4450" w:rsidRDefault="00AE4450" w:rsidP="00493616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6C5837D5" w14:textId="77777777" w:rsidR="00AE4450" w:rsidRDefault="00AE4450" w:rsidP="00493616">
            <w:pPr>
              <w:snapToGrid w:val="0"/>
            </w:pPr>
          </w:p>
        </w:tc>
      </w:tr>
    </w:tbl>
    <w:p w14:paraId="5E1E0BEE" w14:textId="77777777" w:rsidR="00AE4450" w:rsidRDefault="00AE4450" w:rsidP="00AE4450"/>
    <w:p w14:paraId="41BC8912" w14:textId="41DFEC95" w:rsidR="00AE4450" w:rsidRDefault="00AE4450" w:rsidP="00AE4450">
      <w:pPr>
        <w:jc w:val="center"/>
        <w:rPr>
          <w:rFonts w:ascii="Times New Roman" w:hAnsi="Times New Roman" w:cs="Times New Roman"/>
          <w:b/>
        </w:rPr>
      </w:pPr>
      <w:r w:rsidRPr="00CE3573">
        <w:rPr>
          <w:rFonts w:ascii="Times New Roman" w:hAnsi="Times New Roman" w:cs="Times New Roman"/>
          <w:b/>
        </w:rPr>
        <w:t>Projet d</w:t>
      </w:r>
      <w:r>
        <w:rPr>
          <w:rFonts w:ascii="Times New Roman" w:hAnsi="Times New Roman" w:cs="Times New Roman"/>
          <w:b/>
        </w:rPr>
        <w:t>e décret relatif à la justification de la généralisation du tri à la source des biodéchets et aux installations de tri mécano-biologique</w:t>
      </w:r>
      <w:r w:rsidR="00F04447">
        <w:rPr>
          <w:rFonts w:ascii="Times New Roman" w:hAnsi="Times New Roman" w:cs="Times New Roman"/>
          <w:b/>
        </w:rPr>
        <w:t>s</w:t>
      </w:r>
    </w:p>
    <w:p w14:paraId="78E348AF" w14:textId="77777777" w:rsidR="00AE4450" w:rsidRDefault="00AE4450" w:rsidP="00AE4450">
      <w:pPr>
        <w:jc w:val="center"/>
        <w:rPr>
          <w:rFonts w:ascii="Times New Roman" w:hAnsi="Times New Roman" w:cs="Times New Roman"/>
          <w:b/>
        </w:rPr>
      </w:pPr>
    </w:p>
    <w:p w14:paraId="426856EA" w14:textId="448F0B89" w:rsidR="00AE4450" w:rsidRDefault="00AE4450" w:rsidP="00AE44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 :</w:t>
      </w:r>
      <w:r w:rsidR="003314AE">
        <w:rPr>
          <w:rFonts w:ascii="Times New Roman" w:hAnsi="Times New Roman" w:cs="Times New Roman"/>
        </w:rPr>
        <w:t xml:space="preserve"> </w:t>
      </w:r>
      <w:r w:rsidR="003314AE" w:rsidRPr="003314AE">
        <w:rPr>
          <w:rFonts w:ascii="Times New Roman" w:hAnsi="Times New Roman" w:cs="Times New Roman"/>
        </w:rPr>
        <w:t>TREP2100563D</w:t>
      </w:r>
    </w:p>
    <w:p w14:paraId="37DB13DE" w14:textId="77777777" w:rsidR="00AE4450" w:rsidRDefault="00AE4450" w:rsidP="00AE4450">
      <w:pPr>
        <w:jc w:val="center"/>
        <w:rPr>
          <w:rFonts w:ascii="Times New Roman" w:hAnsi="Times New Roman" w:cs="Times New Roman"/>
        </w:rPr>
      </w:pPr>
    </w:p>
    <w:p w14:paraId="6A9602B6" w14:textId="06DC068D" w:rsidR="00AE4450" w:rsidRDefault="00AE4450" w:rsidP="00AE445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Publics concernés : </w:t>
      </w:r>
      <w:r>
        <w:rPr>
          <w:rFonts w:ascii="Times New Roman" w:hAnsi="Times New Roman" w:cs="Times New Roman"/>
          <w:i/>
        </w:rPr>
        <w:t>Collectivités territoriales et établissements publics de coopération intercommunale</w:t>
      </w:r>
      <w:r w:rsidR="005C55A0">
        <w:rPr>
          <w:rFonts w:ascii="Times New Roman" w:hAnsi="Times New Roman" w:cs="Times New Roman"/>
          <w:i/>
        </w:rPr>
        <w:t>, exploitants d’installations de tri mécano-biologique</w:t>
      </w:r>
      <w:r w:rsidR="00F04447">
        <w:rPr>
          <w:rFonts w:ascii="Times New Roman" w:hAnsi="Times New Roman" w:cs="Times New Roman"/>
          <w:i/>
        </w:rPr>
        <w:t>s</w:t>
      </w:r>
    </w:p>
    <w:p w14:paraId="17F302DF" w14:textId="65E1EE69" w:rsidR="00AE4450" w:rsidRDefault="00AE4450" w:rsidP="005C55A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Objet :</w:t>
      </w:r>
      <w:r>
        <w:rPr>
          <w:rFonts w:ascii="Times New Roman" w:hAnsi="Times New Roman" w:cs="Times New Roman"/>
        </w:rPr>
        <w:t xml:space="preserve"> </w:t>
      </w:r>
      <w:r w:rsidR="005C55A0">
        <w:rPr>
          <w:rFonts w:ascii="Times New Roman" w:hAnsi="Times New Roman" w:cs="Times New Roman"/>
          <w:i/>
        </w:rPr>
        <w:t xml:space="preserve">Modalités de justification </w:t>
      </w:r>
      <w:r w:rsidR="005C55A0" w:rsidRPr="005C55A0">
        <w:rPr>
          <w:rFonts w:ascii="Times New Roman" w:hAnsi="Times New Roman" w:cs="Times New Roman"/>
          <w:i/>
        </w:rPr>
        <w:t xml:space="preserve">de la généralisation du tri à la source des biodéchets </w:t>
      </w:r>
      <w:r w:rsidR="005C55A0">
        <w:rPr>
          <w:rFonts w:ascii="Times New Roman" w:hAnsi="Times New Roman" w:cs="Times New Roman"/>
          <w:i/>
        </w:rPr>
        <w:t>en vue de l</w:t>
      </w:r>
      <w:r w:rsidR="005C55A0" w:rsidRPr="005C55A0">
        <w:rPr>
          <w:rFonts w:ascii="Times New Roman" w:hAnsi="Times New Roman" w:cs="Times New Roman"/>
          <w:i/>
        </w:rPr>
        <w:t>'autorisation de nouvelles installations de tri mécano-biologiques, de l'augmentation de</w:t>
      </w:r>
      <w:r w:rsidR="005C55A0">
        <w:rPr>
          <w:rFonts w:ascii="Times New Roman" w:hAnsi="Times New Roman" w:cs="Times New Roman"/>
          <w:i/>
        </w:rPr>
        <w:t xml:space="preserve"> </w:t>
      </w:r>
      <w:r w:rsidR="005C55A0" w:rsidRPr="005C55A0">
        <w:rPr>
          <w:rFonts w:ascii="Times New Roman" w:hAnsi="Times New Roman" w:cs="Times New Roman"/>
          <w:i/>
        </w:rPr>
        <w:t>capacités d'installations existantes ou de leur modification notable</w:t>
      </w:r>
      <w:r w:rsidR="005C55A0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</w:t>
      </w:r>
    </w:p>
    <w:p w14:paraId="60C1D710" w14:textId="77777777" w:rsidR="00AE4450" w:rsidRDefault="00AE4450" w:rsidP="00AE445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Entrée en vigueur : </w:t>
      </w:r>
      <w:r>
        <w:rPr>
          <w:rFonts w:ascii="Times New Roman" w:hAnsi="Times New Roman" w:cs="Times New Roman"/>
          <w:i/>
        </w:rPr>
        <w:t>Le lendemain de la publication.</w:t>
      </w:r>
    </w:p>
    <w:p w14:paraId="0764678B" w14:textId="5D0ED616" w:rsidR="00AE4450" w:rsidRPr="00571227" w:rsidRDefault="00AE4450" w:rsidP="005C55A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Notice : </w:t>
      </w:r>
      <w:r w:rsidRPr="00571227">
        <w:rPr>
          <w:rFonts w:ascii="Times New Roman" w:hAnsi="Times New Roman" w:cs="Times New Roman"/>
          <w:i/>
        </w:rPr>
        <w:t xml:space="preserve">L’article </w:t>
      </w:r>
      <w:r w:rsidR="005C55A0">
        <w:rPr>
          <w:rFonts w:ascii="Times New Roman" w:hAnsi="Times New Roman" w:cs="Times New Roman"/>
          <w:i/>
        </w:rPr>
        <w:t xml:space="preserve">90 de la loi </w:t>
      </w:r>
      <w:r w:rsidR="005C55A0" w:rsidRPr="005C55A0">
        <w:rPr>
          <w:rFonts w:ascii="Times New Roman" w:hAnsi="Times New Roman" w:cs="Times New Roman"/>
          <w:i/>
        </w:rPr>
        <w:t>n° 2020-105 du 10 février 2020 relative à la lutte contre le gaspillage et à</w:t>
      </w:r>
      <w:r w:rsidR="005C55A0">
        <w:rPr>
          <w:rFonts w:ascii="Times New Roman" w:hAnsi="Times New Roman" w:cs="Times New Roman"/>
          <w:i/>
        </w:rPr>
        <w:t xml:space="preserve"> </w:t>
      </w:r>
      <w:r w:rsidR="005C55A0" w:rsidRPr="005C55A0">
        <w:rPr>
          <w:rFonts w:ascii="Times New Roman" w:hAnsi="Times New Roman" w:cs="Times New Roman"/>
          <w:i/>
        </w:rPr>
        <w:t xml:space="preserve">l'économie circulaire </w:t>
      </w:r>
      <w:r>
        <w:rPr>
          <w:rFonts w:ascii="Times New Roman" w:hAnsi="Times New Roman" w:cs="Times New Roman"/>
          <w:i/>
        </w:rPr>
        <w:t>prévoit que l’autorisation de nouvelles installations de tri mécano biologique</w:t>
      </w:r>
      <w:r w:rsidR="00F04447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>, de l’augmentation de capacité d’installations existantes ou de leur modification notable soi</w:t>
      </w:r>
      <w:r w:rsidR="005C55A0">
        <w:rPr>
          <w:rFonts w:ascii="Times New Roman" w:hAnsi="Times New Roman" w:cs="Times New Roman"/>
          <w:i/>
        </w:rPr>
        <w:t>en</w:t>
      </w:r>
      <w:r>
        <w:rPr>
          <w:rFonts w:ascii="Times New Roman" w:hAnsi="Times New Roman" w:cs="Times New Roman"/>
          <w:i/>
        </w:rPr>
        <w:t>t conditionnée</w:t>
      </w:r>
      <w:r w:rsidR="005C55A0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 xml:space="preserve"> à la justification préalable, par les collectivités, du respect des critères de généralisation du tri à la source de leurs biodéchets. </w:t>
      </w:r>
      <w:r w:rsidR="005C55A0">
        <w:rPr>
          <w:rFonts w:ascii="Times New Roman" w:hAnsi="Times New Roman" w:cs="Times New Roman"/>
          <w:i/>
        </w:rPr>
        <w:t xml:space="preserve">Le présent décret </w:t>
      </w:r>
      <w:r>
        <w:rPr>
          <w:rFonts w:ascii="Times New Roman" w:hAnsi="Times New Roman" w:cs="Times New Roman"/>
          <w:i/>
        </w:rPr>
        <w:t xml:space="preserve">précise </w:t>
      </w:r>
      <w:r w:rsidR="000D4FEA">
        <w:rPr>
          <w:rFonts w:ascii="Times New Roman" w:hAnsi="Times New Roman" w:cs="Times New Roman"/>
          <w:i/>
        </w:rPr>
        <w:t xml:space="preserve">les installations concernées par cette disposition, </w:t>
      </w:r>
      <w:r>
        <w:rPr>
          <w:rFonts w:ascii="Times New Roman" w:hAnsi="Times New Roman" w:cs="Times New Roman"/>
          <w:i/>
        </w:rPr>
        <w:t xml:space="preserve">les </w:t>
      </w:r>
      <w:r w:rsidR="005C55A0">
        <w:rPr>
          <w:rFonts w:ascii="Times New Roman" w:hAnsi="Times New Roman" w:cs="Times New Roman"/>
          <w:i/>
        </w:rPr>
        <w:t>critères devant être respectés et leurs modalités de justification.</w:t>
      </w:r>
    </w:p>
    <w:p w14:paraId="31E4F419" w14:textId="77777777" w:rsidR="00AE4450" w:rsidRDefault="00AE4450" w:rsidP="00AE4450">
      <w:pPr>
        <w:jc w:val="both"/>
        <w:rPr>
          <w:rFonts w:ascii="Times New Roman" w:hAnsi="Times New Roman" w:cs="Times New Roman"/>
          <w:b/>
        </w:rPr>
      </w:pPr>
    </w:p>
    <w:p w14:paraId="1CBF9D32" w14:textId="77777777" w:rsidR="00A149F4" w:rsidRPr="00A149F4" w:rsidRDefault="00A149F4" w:rsidP="00A149F4">
      <w:pPr>
        <w:jc w:val="both"/>
        <w:rPr>
          <w:rFonts w:ascii="Times New Roman" w:hAnsi="Times New Roman" w:cs="Times New Roman"/>
          <w:b/>
        </w:rPr>
      </w:pPr>
      <w:r w:rsidRPr="00A149F4">
        <w:rPr>
          <w:rFonts w:ascii="Times New Roman" w:hAnsi="Times New Roman" w:cs="Times New Roman"/>
          <w:b/>
        </w:rPr>
        <w:t xml:space="preserve">Le Premier ministre, </w:t>
      </w:r>
    </w:p>
    <w:p w14:paraId="3AD35CAD" w14:textId="77777777" w:rsidR="00A149F4" w:rsidRPr="002B32E2" w:rsidRDefault="00A149F4" w:rsidP="00A149F4">
      <w:pPr>
        <w:jc w:val="both"/>
        <w:rPr>
          <w:rFonts w:ascii="Times New Roman" w:hAnsi="Times New Roman" w:cs="Times New Roman"/>
        </w:rPr>
      </w:pPr>
      <w:r w:rsidRPr="002B32E2">
        <w:rPr>
          <w:rFonts w:ascii="Times New Roman" w:hAnsi="Times New Roman" w:cs="Times New Roman"/>
        </w:rPr>
        <w:t>Sur le rapport de la ministre de la transition écologique,</w:t>
      </w:r>
    </w:p>
    <w:p w14:paraId="110D7985" w14:textId="2BFE6371" w:rsidR="00AE4450" w:rsidRDefault="00AE4450" w:rsidP="00A149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Vu le code de l’environnement, en particulier </w:t>
      </w:r>
      <w:r w:rsidR="00436F88">
        <w:rPr>
          <w:rFonts w:ascii="Times New Roman" w:hAnsi="Times New Roman" w:cs="Times New Roman"/>
        </w:rPr>
        <w:t>le titre VIII du livre Ier</w:t>
      </w:r>
      <w:r>
        <w:rPr>
          <w:rFonts w:ascii="Times New Roman" w:hAnsi="Times New Roman" w:cs="Times New Roman"/>
        </w:rPr>
        <w:t> ;</w:t>
      </w:r>
    </w:p>
    <w:p w14:paraId="18B92A1D" w14:textId="0F3C209E" w:rsidR="009A71CD" w:rsidRDefault="009A71CD" w:rsidP="00A149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Vu le </w:t>
      </w:r>
      <w:r w:rsidRPr="00A57468">
        <w:rPr>
          <w:rFonts w:ascii="Times New Roman" w:hAnsi="Times New Roman" w:cs="Times New Roman"/>
        </w:rPr>
        <w:t xml:space="preserve">code </w:t>
      </w:r>
      <w:r>
        <w:rPr>
          <w:rFonts w:ascii="Times New Roman" w:hAnsi="Times New Roman" w:cs="Times New Roman"/>
        </w:rPr>
        <w:t>général des collectivités territoriales, en particulier son</w:t>
      </w:r>
      <w:r w:rsidRPr="00A57468">
        <w:rPr>
          <w:rFonts w:ascii="Times New Roman" w:hAnsi="Times New Roman" w:cs="Times New Roman"/>
        </w:rPr>
        <w:t xml:space="preserve"> article R</w:t>
      </w:r>
      <w:r>
        <w:rPr>
          <w:rFonts w:ascii="Times New Roman" w:hAnsi="Times New Roman" w:cs="Times New Roman"/>
        </w:rPr>
        <w:t>. 2224-23 ;</w:t>
      </w:r>
    </w:p>
    <w:p w14:paraId="65DC2D5A" w14:textId="5792217C" w:rsidR="005C55A0" w:rsidRDefault="005C55A0" w:rsidP="00AE44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Vu la </w:t>
      </w:r>
      <w:r w:rsidRPr="005C55A0">
        <w:rPr>
          <w:rFonts w:ascii="Times New Roman" w:hAnsi="Times New Roman" w:cs="Times New Roman"/>
        </w:rPr>
        <w:t>loi n° 2020-105 du 10 février 2020 relative à la lutte contre le gaspillage et à l'économie circulaire</w:t>
      </w:r>
      <w:r>
        <w:rPr>
          <w:rFonts w:ascii="Times New Roman" w:hAnsi="Times New Roman" w:cs="Times New Roman"/>
        </w:rPr>
        <w:t>, et notamment son article 90,</w:t>
      </w:r>
    </w:p>
    <w:p w14:paraId="4CFBAD1F" w14:textId="69AF6A59" w:rsidR="00AE4450" w:rsidRDefault="00AE4450" w:rsidP="00AE44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Vu les observations formulées lors de la consultation du public réalisée du XX au XX en application de l’article L. 123-19-1 du code de l’environnement ; </w:t>
      </w:r>
    </w:p>
    <w:p w14:paraId="07F42A7B" w14:textId="57545990" w:rsidR="00436F88" w:rsidRDefault="00436F88" w:rsidP="00436F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436F88">
        <w:rPr>
          <w:rFonts w:ascii="Times New Roman" w:hAnsi="Times New Roman" w:cs="Times New Roman"/>
        </w:rPr>
        <w:t xml:space="preserve">Vu l’avis [du conseil départemental ou régional ou territorial, </w:t>
      </w:r>
      <w:r w:rsidR="0077175F">
        <w:rPr>
          <w:rFonts w:ascii="Times New Roman" w:hAnsi="Times New Roman" w:cs="Times New Roman"/>
        </w:rPr>
        <w:t xml:space="preserve">ou </w:t>
      </w:r>
      <w:r w:rsidRPr="00436F88">
        <w:rPr>
          <w:rFonts w:ascii="Times New Roman" w:hAnsi="Times New Roman" w:cs="Times New Roman"/>
        </w:rPr>
        <w:t xml:space="preserve">de l’assemblée] de </w:t>
      </w:r>
      <w:r>
        <w:rPr>
          <w:rFonts w:ascii="Times New Roman" w:hAnsi="Times New Roman" w:cs="Times New Roman"/>
        </w:rPr>
        <w:t>XXX</w:t>
      </w:r>
      <w:r w:rsidRPr="00436F88">
        <w:rPr>
          <w:rFonts w:ascii="Times New Roman" w:hAnsi="Times New Roman" w:cs="Times New Roman"/>
        </w:rPr>
        <w:t xml:space="preserve"> en date du </w:t>
      </w:r>
      <w:r>
        <w:rPr>
          <w:rFonts w:ascii="Times New Roman" w:hAnsi="Times New Roman" w:cs="Times New Roman"/>
        </w:rPr>
        <w:t>XXX </w:t>
      </w:r>
      <w:r w:rsidRPr="00436F8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/ </w:t>
      </w:r>
      <w:r w:rsidRPr="00436F88">
        <w:rPr>
          <w:rFonts w:ascii="Times New Roman" w:hAnsi="Times New Roman" w:cs="Times New Roman"/>
        </w:rPr>
        <w:t xml:space="preserve">Vu la lettre de saisine de ou du </w:t>
      </w:r>
      <w:r w:rsidR="0077175F">
        <w:rPr>
          <w:rFonts w:ascii="Times New Roman" w:hAnsi="Times New Roman" w:cs="Times New Roman"/>
        </w:rPr>
        <w:t xml:space="preserve">XXX </w:t>
      </w:r>
      <w:r w:rsidRPr="00436F88">
        <w:rPr>
          <w:rFonts w:ascii="Times New Roman" w:hAnsi="Times New Roman" w:cs="Times New Roman"/>
        </w:rPr>
        <w:t>en date du</w:t>
      </w:r>
      <w:r>
        <w:rPr>
          <w:rFonts w:ascii="Times New Roman" w:hAnsi="Times New Roman" w:cs="Times New Roman"/>
        </w:rPr>
        <w:t xml:space="preserve"> XXX </w:t>
      </w:r>
      <w:r w:rsidRPr="00436F8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]</w:t>
      </w:r>
    </w:p>
    <w:p w14:paraId="6E2D54E0" w14:textId="1348C8B4" w:rsidR="00AE4450" w:rsidRDefault="00AE4450" w:rsidP="00AE44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 l’avis du Conseil national d’évaluation des normes en date du XX 2021 ;</w:t>
      </w:r>
    </w:p>
    <w:p w14:paraId="2D6AB3BA" w14:textId="7E7FD046" w:rsidR="003B58A9" w:rsidRDefault="000D4FEA" w:rsidP="000D4F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 l’avis du Conseil supérieur de la prévention des risques tech</w:t>
      </w:r>
      <w:r w:rsidR="009A71CD">
        <w:rPr>
          <w:rFonts w:ascii="Times New Roman" w:hAnsi="Times New Roman" w:cs="Times New Roman"/>
        </w:rPr>
        <w:t>nologiques en date du XX 2021 ;</w:t>
      </w:r>
    </w:p>
    <w:p w14:paraId="1E8AE252" w14:textId="2085ACEA" w:rsidR="00A149F4" w:rsidRDefault="00A149F4" w:rsidP="00AE4450">
      <w:pPr>
        <w:jc w:val="both"/>
        <w:rPr>
          <w:rFonts w:ascii="Times New Roman" w:hAnsi="Times New Roman" w:cs="Times New Roman"/>
        </w:rPr>
      </w:pPr>
      <w:r w:rsidRPr="00A149F4">
        <w:rPr>
          <w:rFonts w:ascii="Times New Roman" w:hAnsi="Times New Roman" w:cs="Times New Roman"/>
        </w:rPr>
        <w:t>Le Conseil d'Etat (section des travaux publics) entendu,</w:t>
      </w:r>
    </w:p>
    <w:p w14:paraId="43476340" w14:textId="77777777" w:rsidR="00A149F4" w:rsidRDefault="00A149F4" w:rsidP="00AE4450">
      <w:pPr>
        <w:jc w:val="both"/>
        <w:rPr>
          <w:rFonts w:ascii="Times New Roman" w:hAnsi="Times New Roman" w:cs="Times New Roman"/>
        </w:rPr>
      </w:pPr>
    </w:p>
    <w:p w14:paraId="013124C5" w14:textId="26BC7163" w:rsidR="00AE4450" w:rsidRDefault="00A149F4" w:rsidP="008A227C">
      <w:pPr>
        <w:jc w:val="center"/>
        <w:rPr>
          <w:b/>
          <w:sz w:val="28"/>
        </w:rPr>
      </w:pPr>
      <w:r w:rsidRPr="002B32E2">
        <w:rPr>
          <w:rFonts w:ascii="Times New Roman" w:hAnsi="Times New Roman" w:cs="Times New Roman"/>
          <w:b/>
        </w:rPr>
        <w:lastRenderedPageBreak/>
        <w:t>Décrète</w:t>
      </w:r>
      <w:r w:rsidRPr="00A149F4">
        <w:rPr>
          <w:b/>
          <w:sz w:val="28"/>
        </w:rPr>
        <w:t xml:space="preserve"> :</w:t>
      </w:r>
    </w:p>
    <w:p w14:paraId="2656B071" w14:textId="77777777" w:rsidR="00BE296A" w:rsidRPr="00A149F4" w:rsidRDefault="00BE296A" w:rsidP="008A227C">
      <w:pPr>
        <w:jc w:val="center"/>
        <w:rPr>
          <w:b/>
          <w:sz w:val="28"/>
        </w:rPr>
      </w:pPr>
    </w:p>
    <w:p w14:paraId="38A74347" w14:textId="12A8EE55" w:rsidR="00322916" w:rsidRPr="002B32E2" w:rsidRDefault="008A227C" w:rsidP="008A227C">
      <w:pPr>
        <w:jc w:val="center"/>
        <w:rPr>
          <w:b/>
          <w:sz w:val="24"/>
          <w:szCs w:val="24"/>
        </w:rPr>
      </w:pPr>
      <w:r w:rsidRPr="002B32E2">
        <w:rPr>
          <w:b/>
          <w:sz w:val="24"/>
          <w:szCs w:val="24"/>
        </w:rPr>
        <w:t xml:space="preserve">Article </w:t>
      </w:r>
      <w:r w:rsidR="003D28BC" w:rsidRPr="002B32E2">
        <w:rPr>
          <w:b/>
          <w:sz w:val="24"/>
          <w:szCs w:val="24"/>
        </w:rPr>
        <w:t>1</w:t>
      </w:r>
      <w:r w:rsidR="003D28BC" w:rsidRPr="002B32E2">
        <w:rPr>
          <w:b/>
          <w:sz w:val="24"/>
          <w:szCs w:val="24"/>
          <w:vertAlign w:val="superscript"/>
        </w:rPr>
        <w:t>er</w:t>
      </w:r>
    </w:p>
    <w:p w14:paraId="60124A0B" w14:textId="25FD1160" w:rsidR="008A227C" w:rsidRDefault="003D28BC" w:rsidP="008A227C">
      <w:pPr>
        <w:jc w:val="both"/>
        <w:rPr>
          <w:rFonts w:ascii="Times New Roman" w:hAnsi="Times New Roman" w:cs="Times New Roman"/>
        </w:rPr>
      </w:pPr>
      <w:r w:rsidRPr="003D28BC">
        <w:rPr>
          <w:rFonts w:ascii="Times New Roman" w:hAnsi="Times New Roman" w:cs="Times New Roman"/>
        </w:rPr>
        <w:t>Après l’article R. 543-227</w:t>
      </w:r>
      <w:r>
        <w:rPr>
          <w:rFonts w:ascii="Times New Roman" w:hAnsi="Times New Roman" w:cs="Times New Roman"/>
        </w:rPr>
        <w:t xml:space="preserve">-1 </w:t>
      </w:r>
      <w:r w:rsidR="009A71CD">
        <w:rPr>
          <w:rFonts w:ascii="Times New Roman" w:hAnsi="Times New Roman" w:cs="Times New Roman"/>
        </w:rPr>
        <w:t xml:space="preserve">du code de l’environnement </w:t>
      </w:r>
      <w:r>
        <w:rPr>
          <w:rFonts w:ascii="Times New Roman" w:hAnsi="Times New Roman" w:cs="Times New Roman"/>
        </w:rPr>
        <w:t xml:space="preserve">est </w:t>
      </w:r>
      <w:r w:rsidRPr="003D28BC">
        <w:rPr>
          <w:rFonts w:ascii="Times New Roman" w:hAnsi="Times New Roman" w:cs="Times New Roman"/>
        </w:rPr>
        <w:t>inséré</w:t>
      </w:r>
      <w:r>
        <w:rPr>
          <w:rFonts w:ascii="Times New Roman" w:hAnsi="Times New Roman" w:cs="Times New Roman"/>
        </w:rPr>
        <w:t xml:space="preserve"> un </w:t>
      </w:r>
      <w:r w:rsidRPr="003D28BC">
        <w:rPr>
          <w:rFonts w:ascii="Times New Roman" w:hAnsi="Times New Roman" w:cs="Times New Roman"/>
        </w:rPr>
        <w:t>nouve</w:t>
      </w:r>
      <w:r>
        <w:rPr>
          <w:rFonts w:ascii="Times New Roman" w:hAnsi="Times New Roman" w:cs="Times New Roman"/>
        </w:rPr>
        <w:t>l</w:t>
      </w:r>
      <w:r w:rsidRPr="003D28BC">
        <w:rPr>
          <w:rFonts w:ascii="Times New Roman" w:hAnsi="Times New Roman" w:cs="Times New Roman"/>
        </w:rPr>
        <w:t xml:space="preserve"> article ainsi rédigé</w:t>
      </w:r>
      <w:r>
        <w:rPr>
          <w:rFonts w:ascii="Times New Roman" w:hAnsi="Times New Roman" w:cs="Times New Roman"/>
        </w:rPr>
        <w:t> </w:t>
      </w:r>
      <w:r w:rsidRPr="003D28BC">
        <w:rPr>
          <w:rFonts w:ascii="Times New Roman" w:hAnsi="Times New Roman" w:cs="Times New Roman"/>
        </w:rPr>
        <w:t>:</w:t>
      </w:r>
    </w:p>
    <w:p w14:paraId="76A3A79F" w14:textId="5517CFB6" w:rsidR="001060F3" w:rsidRPr="00141D0C" w:rsidRDefault="003D28BC" w:rsidP="00A12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</w:t>
      </w:r>
      <w:r w:rsidRPr="002B32E2">
        <w:rPr>
          <w:rFonts w:ascii="Times New Roman" w:hAnsi="Times New Roman" w:cs="Times New Roman"/>
          <w:i/>
        </w:rPr>
        <w:t xml:space="preserve">Art. </w:t>
      </w:r>
      <w:r w:rsidR="001B15BF">
        <w:rPr>
          <w:rFonts w:ascii="Times New Roman" w:hAnsi="Times New Roman" w:cs="Times New Roman"/>
          <w:i/>
        </w:rPr>
        <w:t xml:space="preserve">R. </w:t>
      </w:r>
      <w:r w:rsidRPr="002B32E2">
        <w:rPr>
          <w:rFonts w:ascii="Times New Roman" w:hAnsi="Times New Roman" w:cs="Times New Roman"/>
          <w:i/>
        </w:rPr>
        <w:t>543-227-2.</w:t>
      </w:r>
      <w:r>
        <w:rPr>
          <w:rFonts w:ascii="Times New Roman" w:hAnsi="Times New Roman" w:cs="Times New Roman"/>
        </w:rPr>
        <w:t xml:space="preserve"> – </w:t>
      </w:r>
      <w:r w:rsidR="007D39DD">
        <w:rPr>
          <w:rFonts w:ascii="Times New Roman" w:hAnsi="Times New Roman" w:cs="Times New Roman"/>
        </w:rPr>
        <w:t>I</w:t>
      </w:r>
      <w:r w:rsidR="001B15BF">
        <w:rPr>
          <w:rFonts w:ascii="Times New Roman" w:hAnsi="Times New Roman" w:cs="Times New Roman"/>
        </w:rPr>
        <w:t xml:space="preserve">. – </w:t>
      </w:r>
      <w:r w:rsidR="00492ACB" w:rsidRPr="00141D0C">
        <w:rPr>
          <w:rFonts w:ascii="Times New Roman" w:hAnsi="Times New Roman" w:cs="Times New Roman"/>
        </w:rPr>
        <w:t xml:space="preserve">Au sens du présent article, </w:t>
      </w:r>
      <w:r w:rsidR="001060F3" w:rsidRPr="00141D0C">
        <w:rPr>
          <w:rFonts w:ascii="Times New Roman" w:hAnsi="Times New Roman" w:cs="Times New Roman"/>
        </w:rPr>
        <w:t>on entend par :</w:t>
      </w:r>
    </w:p>
    <w:p w14:paraId="32DFE8D9" w14:textId="3CFD1184" w:rsidR="00A12E20" w:rsidRPr="00357712" w:rsidRDefault="001060F3" w:rsidP="00A12E20">
      <w:pPr>
        <w:jc w:val="both"/>
        <w:rPr>
          <w:rFonts w:ascii="Times New Roman" w:hAnsi="Times New Roman" w:cs="Times New Roman"/>
          <w:strike/>
        </w:rPr>
      </w:pPr>
      <w:r w:rsidRPr="00357712">
        <w:rPr>
          <w:rFonts w:ascii="Times New Roman" w:hAnsi="Times New Roman" w:cs="Times New Roman"/>
        </w:rPr>
        <w:t>« I</w:t>
      </w:r>
      <w:r w:rsidR="007300F1" w:rsidRPr="00357712">
        <w:rPr>
          <w:rFonts w:ascii="Times New Roman" w:hAnsi="Times New Roman" w:cs="Times New Roman"/>
        </w:rPr>
        <w:t>nstallation de tri mécano-biologique</w:t>
      </w:r>
      <w:r w:rsidRPr="00357712">
        <w:rPr>
          <w:rFonts w:ascii="Times New Roman" w:hAnsi="Times New Roman" w:cs="Times New Roman"/>
        </w:rPr>
        <w:t> :</w:t>
      </w:r>
      <w:r w:rsidR="00492ACB" w:rsidRPr="00357712">
        <w:rPr>
          <w:rFonts w:ascii="Times New Roman" w:hAnsi="Times New Roman" w:cs="Times New Roman"/>
        </w:rPr>
        <w:t xml:space="preserve"> une i</w:t>
      </w:r>
      <w:r w:rsidR="00A12E20" w:rsidRPr="00357712">
        <w:rPr>
          <w:rFonts w:ascii="Times New Roman" w:hAnsi="Times New Roman" w:cs="Times New Roman"/>
        </w:rPr>
        <w:t xml:space="preserve">nstallation effectuant un tri de déchets en mélange comportant notamment une fraction fermentescible, en vue </w:t>
      </w:r>
      <w:r w:rsidR="009938EC" w:rsidRPr="00357712">
        <w:rPr>
          <w:rFonts w:ascii="Times New Roman" w:hAnsi="Times New Roman" w:cs="Times New Roman"/>
        </w:rPr>
        <w:t>d’une valorisation d</w:t>
      </w:r>
      <w:r w:rsidR="00BE296A" w:rsidRPr="00357712">
        <w:rPr>
          <w:rFonts w:ascii="Times New Roman" w:hAnsi="Times New Roman" w:cs="Times New Roman"/>
        </w:rPr>
        <w:t>e cette fraction fermentescible</w:t>
      </w:r>
      <w:r w:rsidR="00A12E20" w:rsidRPr="00357712">
        <w:rPr>
          <w:rFonts w:ascii="Times New Roman" w:hAnsi="Times New Roman" w:cs="Times New Roman"/>
        </w:rPr>
        <w:t>. Le traitement de la fraction fermentescible peut commencer durant la phase de tri.</w:t>
      </w:r>
      <w:r w:rsidR="00B13B71">
        <w:rPr>
          <w:rFonts w:ascii="Times New Roman" w:hAnsi="Times New Roman" w:cs="Times New Roman"/>
        </w:rPr>
        <w:t xml:space="preserve"> Une installation effectuant comme unique traitement de </w:t>
      </w:r>
      <w:r w:rsidR="000D4FEA">
        <w:rPr>
          <w:rFonts w:ascii="Times New Roman" w:hAnsi="Times New Roman" w:cs="Times New Roman"/>
        </w:rPr>
        <w:t xml:space="preserve">cette </w:t>
      </w:r>
      <w:r w:rsidR="00B13B71">
        <w:rPr>
          <w:rFonts w:ascii="Times New Roman" w:hAnsi="Times New Roman" w:cs="Times New Roman"/>
        </w:rPr>
        <w:t>fraction fermentescible une stabilisation avant élimination n’est pas une installation de tri mécano-biologique.</w:t>
      </w:r>
    </w:p>
    <w:p w14:paraId="229158CA" w14:textId="7AB6DBF5" w:rsidR="001060F3" w:rsidRDefault="001060F3" w:rsidP="001060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</w:t>
      </w:r>
      <w:r w:rsidRPr="00216E9A">
        <w:rPr>
          <w:rFonts w:ascii="Times New Roman" w:hAnsi="Times New Roman" w:cs="Times New Roman"/>
        </w:rPr>
        <w:t>Ordures ménagères résiduelles</w:t>
      </w:r>
      <w:r>
        <w:rPr>
          <w:rFonts w:ascii="Times New Roman" w:hAnsi="Times New Roman" w:cs="Times New Roman"/>
        </w:rPr>
        <w:t> : l</w:t>
      </w:r>
      <w:r w:rsidRPr="00A57468">
        <w:rPr>
          <w:rFonts w:ascii="Times New Roman" w:hAnsi="Times New Roman" w:cs="Times New Roman"/>
        </w:rPr>
        <w:t xml:space="preserve">es </w:t>
      </w:r>
      <w:r>
        <w:rPr>
          <w:rFonts w:ascii="Times New Roman" w:hAnsi="Times New Roman" w:cs="Times New Roman"/>
        </w:rPr>
        <w:t>o</w:t>
      </w:r>
      <w:r w:rsidRPr="00A57468">
        <w:rPr>
          <w:rFonts w:ascii="Times New Roman" w:hAnsi="Times New Roman" w:cs="Times New Roman"/>
        </w:rPr>
        <w:t>rdures ménagères résiduelles tel</w:t>
      </w:r>
      <w:r>
        <w:rPr>
          <w:rFonts w:ascii="Times New Roman" w:hAnsi="Times New Roman" w:cs="Times New Roman"/>
        </w:rPr>
        <w:t>le</w:t>
      </w:r>
      <w:r w:rsidRPr="00A57468">
        <w:rPr>
          <w:rFonts w:ascii="Times New Roman" w:hAnsi="Times New Roman" w:cs="Times New Roman"/>
        </w:rPr>
        <w:t>s que défini</w:t>
      </w:r>
      <w:r>
        <w:rPr>
          <w:rFonts w:ascii="Times New Roman" w:hAnsi="Times New Roman" w:cs="Times New Roman"/>
        </w:rPr>
        <w:t>e</w:t>
      </w:r>
      <w:r w:rsidRPr="00A57468">
        <w:rPr>
          <w:rFonts w:ascii="Times New Roman" w:hAnsi="Times New Roman" w:cs="Times New Roman"/>
        </w:rPr>
        <w:t>s à l'article R</w:t>
      </w:r>
      <w:r>
        <w:rPr>
          <w:rFonts w:ascii="Times New Roman" w:hAnsi="Times New Roman" w:cs="Times New Roman"/>
        </w:rPr>
        <w:t xml:space="preserve">. </w:t>
      </w:r>
      <w:r w:rsidRPr="00A57468">
        <w:rPr>
          <w:rFonts w:ascii="Times New Roman" w:hAnsi="Times New Roman" w:cs="Times New Roman"/>
        </w:rPr>
        <w:t xml:space="preserve">2224-23 du code </w:t>
      </w:r>
      <w:r>
        <w:rPr>
          <w:rFonts w:ascii="Times New Roman" w:hAnsi="Times New Roman" w:cs="Times New Roman"/>
        </w:rPr>
        <w:t>général des collectivités territoriales</w:t>
      </w:r>
      <w:r w:rsidR="000D4FEA">
        <w:rPr>
          <w:rFonts w:ascii="Times New Roman" w:hAnsi="Times New Roman" w:cs="Times New Roman"/>
        </w:rPr>
        <w:t>, hors déchets collectés en déchetterie</w:t>
      </w:r>
      <w:r>
        <w:rPr>
          <w:rFonts w:ascii="Times New Roman" w:hAnsi="Times New Roman" w:cs="Times New Roman"/>
        </w:rPr>
        <w:t>. »</w:t>
      </w:r>
    </w:p>
    <w:p w14:paraId="132BC681" w14:textId="77777777" w:rsidR="000B6C70" w:rsidRDefault="000B6C70" w:rsidP="000B6C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II. – L</w:t>
      </w:r>
      <w:r w:rsidRPr="00A12E20">
        <w:rPr>
          <w:rFonts w:ascii="Times New Roman" w:hAnsi="Times New Roman" w:cs="Times New Roman"/>
        </w:rPr>
        <w:t xml:space="preserve">es dispositions </w:t>
      </w:r>
      <w:r>
        <w:rPr>
          <w:rFonts w:ascii="Times New Roman" w:hAnsi="Times New Roman" w:cs="Times New Roman"/>
        </w:rPr>
        <w:t xml:space="preserve">du présent article </w:t>
      </w:r>
      <w:r w:rsidRPr="00A12E20">
        <w:rPr>
          <w:rFonts w:ascii="Times New Roman" w:hAnsi="Times New Roman" w:cs="Times New Roman"/>
        </w:rPr>
        <w:t>s’appliquent</w:t>
      </w:r>
      <w:r>
        <w:rPr>
          <w:rFonts w:ascii="Times New Roman" w:hAnsi="Times New Roman" w:cs="Times New Roman"/>
        </w:rPr>
        <w:t xml:space="preserve"> uniquement :</w:t>
      </w:r>
    </w:p>
    <w:p w14:paraId="116AF571" w14:textId="77777777" w:rsidR="000B6C70" w:rsidRDefault="000B6C70" w:rsidP="000B6C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 – </w:t>
      </w:r>
      <w:r w:rsidRPr="00A12E20">
        <w:rPr>
          <w:rFonts w:ascii="Times New Roman" w:hAnsi="Times New Roman" w:cs="Times New Roman"/>
        </w:rPr>
        <w:t xml:space="preserve">aux </w:t>
      </w:r>
      <w:r>
        <w:rPr>
          <w:rFonts w:ascii="Times New Roman" w:hAnsi="Times New Roman" w:cs="Times New Roman"/>
        </w:rPr>
        <w:t>déchets ménagers et assimilés ;</w:t>
      </w:r>
    </w:p>
    <w:p w14:paraId="4D4A3B7E" w14:textId="5939B207" w:rsidR="000B6C70" w:rsidRDefault="000B6C70" w:rsidP="000B6C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– aux autorisations de nouvelles installations tri mécano-</w:t>
      </w:r>
      <w:r w:rsidRPr="004811A5">
        <w:rPr>
          <w:rFonts w:ascii="Times New Roman" w:hAnsi="Times New Roman" w:cs="Times New Roman"/>
        </w:rPr>
        <w:t>biologiques, aux augmentation</w:t>
      </w:r>
      <w:r w:rsidR="006E149E" w:rsidRPr="004811A5">
        <w:rPr>
          <w:rFonts w:ascii="Times New Roman" w:hAnsi="Times New Roman" w:cs="Times New Roman"/>
        </w:rPr>
        <w:t>s</w:t>
      </w:r>
      <w:r w:rsidRPr="004811A5">
        <w:rPr>
          <w:rFonts w:ascii="Times New Roman" w:hAnsi="Times New Roman" w:cs="Times New Roman"/>
        </w:rPr>
        <w:t xml:space="preserve"> de la capacité autorisée d’installations existantes de tri mécano-biologiques, et aux</w:t>
      </w:r>
      <w:r w:rsidR="005946C4" w:rsidRPr="004811A5">
        <w:rPr>
          <w:rFonts w:ascii="Times New Roman" w:hAnsi="Times New Roman" w:cs="Times New Roman"/>
        </w:rPr>
        <w:t xml:space="preserve"> autres</w:t>
      </w:r>
      <w:r w:rsidRPr="004811A5">
        <w:rPr>
          <w:rFonts w:ascii="Times New Roman" w:hAnsi="Times New Roman" w:cs="Times New Roman"/>
        </w:rPr>
        <w:t xml:space="preserve"> modifications notables d’installations existantes de tri mécano-biologiques à l</w:t>
      </w:r>
      <w:r w:rsidR="003B58A9">
        <w:rPr>
          <w:rFonts w:ascii="Times New Roman" w:hAnsi="Times New Roman" w:cs="Times New Roman"/>
        </w:rPr>
        <w:t xml:space="preserve">’issue </w:t>
      </w:r>
      <w:r w:rsidRPr="004811A5">
        <w:rPr>
          <w:rFonts w:ascii="Times New Roman" w:hAnsi="Times New Roman" w:cs="Times New Roman"/>
        </w:rPr>
        <w:t>desquelles lesdites installations restent des installations de tri mécano-biologique.</w:t>
      </w:r>
      <w:r w:rsidR="00CB3330" w:rsidRPr="004811A5">
        <w:rPr>
          <w:rFonts w:ascii="Times New Roman" w:hAnsi="Times New Roman" w:cs="Times New Roman"/>
        </w:rPr>
        <w:t xml:space="preserve"> </w:t>
      </w:r>
      <w:r w:rsidR="00A67E0D" w:rsidRPr="004811A5">
        <w:rPr>
          <w:rFonts w:ascii="Times New Roman" w:hAnsi="Times New Roman" w:cs="Times New Roman"/>
        </w:rPr>
        <w:t>Ne sont pas concernées les modifications notables ayant trait à la sécurité des installations, à la réduction des nuisances générées par les installations, à l'amélioration des performances environnementales des installations, ainsi que celles rendues nécessaires pour se conformer à une obligation réglementaire et celles concourant à la mise en place de la gestion et du traitement des biodéchets triés à la source</w:t>
      </w:r>
      <w:r w:rsidRPr="004811A5">
        <w:rPr>
          <w:rFonts w:ascii="Times New Roman" w:hAnsi="Times New Roman" w:cs="Times New Roman"/>
        </w:rPr>
        <w:t>.</w:t>
      </w:r>
    </w:p>
    <w:p w14:paraId="33D940DE" w14:textId="3DBE4D27" w:rsidR="000B6C70" w:rsidRDefault="000B6C70" w:rsidP="000B6C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Par dérogation, d</w:t>
      </w:r>
      <w:r w:rsidRPr="000B6C70">
        <w:rPr>
          <w:rFonts w:ascii="Times New Roman" w:hAnsi="Times New Roman" w:cs="Times New Roman"/>
        </w:rPr>
        <w:t>ans les collectivités régies par l'article 73 de la Constitution</w:t>
      </w:r>
      <w:r w:rsidRPr="00B95847">
        <w:rPr>
          <w:rFonts w:ascii="Times New Roman" w:hAnsi="Times New Roman" w:cs="Times New Roman"/>
        </w:rPr>
        <w:t>, à Saint-Martin et à Saint-Pierre-et-Miquelon,</w:t>
      </w:r>
      <w:r>
        <w:rPr>
          <w:rFonts w:ascii="Times New Roman" w:hAnsi="Times New Roman" w:cs="Times New Roman"/>
        </w:rPr>
        <w:t xml:space="preserve"> le présent article ne s’applique pas aux installations de tri mécano-biologique effectuant </w:t>
      </w:r>
      <w:r w:rsidR="00722FED">
        <w:rPr>
          <w:rFonts w:ascii="Times New Roman" w:hAnsi="Times New Roman" w:cs="Times New Roman"/>
        </w:rPr>
        <w:t xml:space="preserve">uniquement </w:t>
      </w:r>
      <w:r>
        <w:rPr>
          <w:rFonts w:ascii="Times New Roman" w:hAnsi="Times New Roman" w:cs="Times New Roman"/>
        </w:rPr>
        <w:t>une valorisation énergétique de la fraction fermentescible des déchets traités. »</w:t>
      </w:r>
    </w:p>
    <w:p w14:paraId="26ABCF06" w14:textId="5D7D4D40" w:rsidR="003A08AA" w:rsidRDefault="00F674D5" w:rsidP="003A0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</w:t>
      </w:r>
      <w:r w:rsidR="00CA18C2">
        <w:rPr>
          <w:rFonts w:ascii="Times New Roman" w:hAnsi="Times New Roman" w:cs="Times New Roman"/>
        </w:rPr>
        <w:t>II</w:t>
      </w:r>
      <w:r w:rsidR="009F2430">
        <w:rPr>
          <w:rFonts w:ascii="Times New Roman" w:hAnsi="Times New Roman" w:cs="Times New Roman"/>
        </w:rPr>
        <w:t>I</w:t>
      </w:r>
      <w:r w:rsidR="00CA18C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L</w:t>
      </w:r>
      <w:r w:rsidR="00CA18C2" w:rsidRPr="00545347">
        <w:rPr>
          <w:rFonts w:ascii="Times New Roman" w:hAnsi="Times New Roman" w:cs="Times New Roman"/>
        </w:rPr>
        <w:t xml:space="preserve">e tri à la source des biodéchets est considéré comme généralisé </w:t>
      </w:r>
      <w:r w:rsidR="00BD00A6">
        <w:rPr>
          <w:rFonts w:ascii="Times New Roman" w:hAnsi="Times New Roman" w:cs="Times New Roman"/>
        </w:rPr>
        <w:t xml:space="preserve">sur le territoire de </w:t>
      </w:r>
      <w:r w:rsidR="009938EC">
        <w:rPr>
          <w:rFonts w:ascii="Times New Roman" w:hAnsi="Times New Roman" w:cs="Times New Roman"/>
        </w:rPr>
        <w:t xml:space="preserve">la collectivité </w:t>
      </w:r>
      <w:r w:rsidR="00E01303">
        <w:rPr>
          <w:rFonts w:ascii="Times New Roman" w:hAnsi="Times New Roman" w:cs="Times New Roman"/>
        </w:rPr>
        <w:t xml:space="preserve">ou du groupement de collectivités </w:t>
      </w:r>
      <w:r w:rsidR="009938EC">
        <w:rPr>
          <w:rFonts w:ascii="Times New Roman" w:hAnsi="Times New Roman" w:cs="Times New Roman"/>
        </w:rPr>
        <w:t xml:space="preserve">compétent en matière de collecte des déchets </w:t>
      </w:r>
      <w:r w:rsidR="00CA18C2" w:rsidRPr="00545347">
        <w:rPr>
          <w:rFonts w:ascii="Times New Roman" w:hAnsi="Times New Roman" w:cs="Times New Roman"/>
        </w:rPr>
        <w:t>lorsque</w:t>
      </w:r>
      <w:r w:rsidR="003A08AA">
        <w:rPr>
          <w:rFonts w:ascii="Times New Roman" w:hAnsi="Times New Roman" w:cs="Times New Roman"/>
        </w:rPr>
        <w:t xml:space="preserve"> l’une des </w:t>
      </w:r>
      <w:r w:rsidR="000D4FEA">
        <w:rPr>
          <w:rFonts w:ascii="Times New Roman" w:hAnsi="Times New Roman" w:cs="Times New Roman"/>
        </w:rPr>
        <w:t xml:space="preserve">trois </w:t>
      </w:r>
      <w:r w:rsidR="003A08AA">
        <w:rPr>
          <w:rFonts w:ascii="Times New Roman" w:hAnsi="Times New Roman" w:cs="Times New Roman"/>
        </w:rPr>
        <w:t>conditions suivantes est respectée :</w:t>
      </w:r>
    </w:p>
    <w:p w14:paraId="0BA30AD6" w14:textId="3704AA31" w:rsidR="000D4FEA" w:rsidRDefault="00F674D5" w:rsidP="009E4C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</w:t>
      </w:r>
      <w:r w:rsidR="00CA18C2">
        <w:rPr>
          <w:rFonts w:ascii="Times New Roman" w:hAnsi="Times New Roman" w:cs="Times New Roman"/>
        </w:rPr>
        <w:t xml:space="preserve">1° </w:t>
      </w:r>
      <w:r w:rsidR="003A08AA">
        <w:rPr>
          <w:rFonts w:ascii="Times New Roman" w:hAnsi="Times New Roman" w:cs="Times New Roman"/>
        </w:rPr>
        <w:t xml:space="preserve">la collectivité </w:t>
      </w:r>
      <w:r w:rsidR="00E01303">
        <w:rPr>
          <w:rFonts w:ascii="Times New Roman" w:hAnsi="Times New Roman" w:cs="Times New Roman"/>
        </w:rPr>
        <w:t xml:space="preserve">ou le groupement </w:t>
      </w:r>
      <w:r w:rsidR="000D4FEA">
        <w:rPr>
          <w:rFonts w:ascii="Times New Roman" w:hAnsi="Times New Roman" w:cs="Times New Roman"/>
        </w:rPr>
        <w:t>respecte les deux objectifs de moyen et de performance suivants :</w:t>
      </w:r>
    </w:p>
    <w:p w14:paraId="53AE12D4" w14:textId="2B097C60" w:rsidR="009E4CCE" w:rsidRPr="000D4FEA" w:rsidRDefault="000D4FEA" w:rsidP="000D4F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 a) </w:t>
      </w:r>
      <w:r w:rsidR="00CA18C2" w:rsidRPr="000D4FEA">
        <w:rPr>
          <w:rFonts w:ascii="Times New Roman" w:hAnsi="Times New Roman" w:cs="Times New Roman"/>
        </w:rPr>
        <w:t xml:space="preserve">Au moins 95% de la population est couverte par un dispositif de tri à la source des </w:t>
      </w:r>
      <w:r w:rsidR="004811A5">
        <w:rPr>
          <w:rFonts w:ascii="Times New Roman" w:hAnsi="Times New Roman" w:cs="Times New Roman"/>
        </w:rPr>
        <w:t>déchets alimentaires ou de cuisine</w:t>
      </w:r>
      <w:r w:rsidR="00CA18C2" w:rsidRPr="000D4FEA">
        <w:rPr>
          <w:rFonts w:ascii="Times New Roman" w:hAnsi="Times New Roman" w:cs="Times New Roman"/>
        </w:rPr>
        <w:t xml:space="preserve">. </w:t>
      </w:r>
      <w:r w:rsidR="009E4CCE" w:rsidRPr="000D4FEA">
        <w:rPr>
          <w:rFonts w:ascii="Times New Roman" w:hAnsi="Times New Roman" w:cs="Times New Roman"/>
        </w:rPr>
        <w:t xml:space="preserve">Un arrêté du ministre chargé de l’environnement définit les modalités de </w:t>
      </w:r>
      <w:r w:rsidR="001C404D" w:rsidRPr="000D4FEA">
        <w:rPr>
          <w:rFonts w:ascii="Times New Roman" w:hAnsi="Times New Roman" w:cs="Times New Roman"/>
        </w:rPr>
        <w:t xml:space="preserve">ce </w:t>
      </w:r>
      <w:r w:rsidR="009938EC" w:rsidRPr="000D4FEA">
        <w:rPr>
          <w:rFonts w:ascii="Times New Roman" w:hAnsi="Times New Roman" w:cs="Times New Roman"/>
        </w:rPr>
        <w:t xml:space="preserve">calcul </w:t>
      </w:r>
      <w:r w:rsidR="009E4CCE" w:rsidRPr="000D4FEA">
        <w:rPr>
          <w:rFonts w:ascii="Times New Roman" w:hAnsi="Times New Roman" w:cs="Times New Roman"/>
        </w:rPr>
        <w:t xml:space="preserve">et les </w:t>
      </w:r>
      <w:r w:rsidR="001C404D" w:rsidRPr="000D4FEA">
        <w:rPr>
          <w:rFonts w:ascii="Times New Roman" w:hAnsi="Times New Roman" w:cs="Times New Roman"/>
        </w:rPr>
        <w:t xml:space="preserve">dispositifs techniques </w:t>
      </w:r>
      <w:r w:rsidR="009E4CCE" w:rsidRPr="000D4FEA">
        <w:rPr>
          <w:rFonts w:ascii="Times New Roman" w:hAnsi="Times New Roman" w:cs="Times New Roman"/>
        </w:rPr>
        <w:t>de tri à la source pris en compte</w:t>
      </w:r>
      <w:r w:rsidRPr="000D4FEA">
        <w:rPr>
          <w:rFonts w:ascii="Times New Roman" w:hAnsi="Times New Roman" w:cs="Times New Roman"/>
        </w:rPr>
        <w:t> ;</w:t>
      </w:r>
    </w:p>
    <w:p w14:paraId="591493DA" w14:textId="2AECA402" w:rsidR="00CA18C2" w:rsidRPr="002B32E2" w:rsidRDefault="00F674D5" w:rsidP="002B32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</w:t>
      </w:r>
      <w:r w:rsidR="000D4FEA">
        <w:rPr>
          <w:rFonts w:ascii="Times New Roman" w:hAnsi="Times New Roman" w:cs="Times New Roman"/>
        </w:rPr>
        <w:t>b</w:t>
      </w:r>
      <w:r w:rsidR="00AB24AB">
        <w:rPr>
          <w:rFonts w:ascii="Times New Roman" w:hAnsi="Times New Roman" w:cs="Times New Roman"/>
        </w:rPr>
        <w:t xml:space="preserve">) </w:t>
      </w:r>
      <w:r w:rsidR="00CA18C2" w:rsidRPr="002B32E2">
        <w:rPr>
          <w:rFonts w:ascii="Times New Roman" w:hAnsi="Times New Roman" w:cs="Times New Roman"/>
        </w:rPr>
        <w:t xml:space="preserve">La </w:t>
      </w:r>
      <w:r w:rsidR="006675E6">
        <w:rPr>
          <w:rFonts w:ascii="Times New Roman" w:hAnsi="Times New Roman" w:cs="Times New Roman"/>
        </w:rPr>
        <w:t xml:space="preserve">quantité </w:t>
      </w:r>
      <w:r w:rsidR="00CA18C2" w:rsidRPr="002B32E2">
        <w:rPr>
          <w:rFonts w:ascii="Times New Roman" w:hAnsi="Times New Roman" w:cs="Times New Roman"/>
        </w:rPr>
        <w:t xml:space="preserve">annuelle d’ordures ménagères résiduelles </w:t>
      </w:r>
      <w:r w:rsidR="006675E6">
        <w:rPr>
          <w:rFonts w:ascii="Times New Roman" w:hAnsi="Times New Roman" w:cs="Times New Roman"/>
        </w:rPr>
        <w:t xml:space="preserve">produite </w:t>
      </w:r>
      <w:r w:rsidR="00BD00A6">
        <w:rPr>
          <w:rFonts w:ascii="Times New Roman" w:hAnsi="Times New Roman" w:cs="Times New Roman"/>
        </w:rPr>
        <w:t>sur le territoire concerné</w:t>
      </w:r>
      <w:r w:rsidR="00CA1B2B" w:rsidRPr="002B32E2">
        <w:rPr>
          <w:rFonts w:ascii="Times New Roman" w:hAnsi="Times New Roman" w:cs="Times New Roman"/>
        </w:rPr>
        <w:t xml:space="preserve"> </w:t>
      </w:r>
      <w:r w:rsidR="00CA18C2" w:rsidRPr="002B32E2">
        <w:rPr>
          <w:rFonts w:ascii="Times New Roman" w:hAnsi="Times New Roman" w:cs="Times New Roman"/>
        </w:rPr>
        <w:t xml:space="preserve">est inférieure </w:t>
      </w:r>
      <w:r w:rsidR="00CA1B2B" w:rsidRPr="002B32E2">
        <w:rPr>
          <w:rFonts w:ascii="Times New Roman" w:hAnsi="Times New Roman" w:cs="Times New Roman"/>
        </w:rPr>
        <w:t xml:space="preserve">à un </w:t>
      </w:r>
      <w:r w:rsidR="00CA18C2" w:rsidRPr="002B32E2">
        <w:rPr>
          <w:rFonts w:ascii="Times New Roman" w:hAnsi="Times New Roman" w:cs="Times New Roman"/>
        </w:rPr>
        <w:t xml:space="preserve">seuil </w:t>
      </w:r>
      <w:r w:rsidR="00CA1B2B" w:rsidRPr="002B32E2">
        <w:rPr>
          <w:rFonts w:ascii="Times New Roman" w:hAnsi="Times New Roman" w:cs="Times New Roman"/>
        </w:rPr>
        <w:t xml:space="preserve">défini par </w:t>
      </w:r>
      <w:r w:rsidR="00CA18C2" w:rsidRPr="002B32E2">
        <w:rPr>
          <w:rFonts w:ascii="Times New Roman" w:hAnsi="Times New Roman" w:cs="Times New Roman"/>
        </w:rPr>
        <w:t xml:space="preserve">arrêté </w:t>
      </w:r>
      <w:r w:rsidR="00CA1B2B" w:rsidRPr="002B32E2">
        <w:rPr>
          <w:rFonts w:ascii="Times New Roman" w:hAnsi="Times New Roman" w:cs="Times New Roman"/>
        </w:rPr>
        <w:t>du ministre chargé de l’environnement</w:t>
      </w:r>
      <w:r w:rsidR="00BD00A6">
        <w:rPr>
          <w:rFonts w:ascii="Times New Roman" w:hAnsi="Times New Roman" w:cs="Times New Roman"/>
        </w:rPr>
        <w:t xml:space="preserve"> </w:t>
      </w:r>
      <w:r w:rsidR="00CA1B2B" w:rsidRPr="002B32E2">
        <w:rPr>
          <w:rFonts w:ascii="Times New Roman" w:hAnsi="Times New Roman" w:cs="Times New Roman"/>
        </w:rPr>
        <w:t xml:space="preserve">en fonction de la typologie des communes </w:t>
      </w:r>
      <w:r w:rsidR="00BD00A6">
        <w:rPr>
          <w:rFonts w:ascii="Times New Roman" w:hAnsi="Times New Roman" w:cs="Times New Roman"/>
        </w:rPr>
        <w:t>du territoire</w:t>
      </w:r>
      <w:r w:rsidR="00CA18C2" w:rsidRPr="002B32E2">
        <w:rPr>
          <w:rFonts w:ascii="Times New Roman" w:hAnsi="Times New Roman" w:cs="Times New Roman"/>
        </w:rPr>
        <w:t xml:space="preserve"> ;</w:t>
      </w:r>
    </w:p>
    <w:p w14:paraId="0578E91E" w14:textId="5704151A" w:rsidR="00CA18C2" w:rsidRPr="002B32E2" w:rsidRDefault="00F674D5" w:rsidP="002B32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</w:t>
      </w:r>
      <w:r w:rsidR="000D4FEA">
        <w:rPr>
          <w:rFonts w:ascii="Times New Roman" w:hAnsi="Times New Roman" w:cs="Times New Roman"/>
        </w:rPr>
        <w:t>2°</w:t>
      </w:r>
      <w:r w:rsidR="00AB24AB">
        <w:rPr>
          <w:rFonts w:ascii="Times New Roman" w:hAnsi="Times New Roman" w:cs="Times New Roman"/>
        </w:rPr>
        <w:t xml:space="preserve"> </w:t>
      </w:r>
      <w:r w:rsidR="00CA18C2" w:rsidRPr="002B32E2">
        <w:rPr>
          <w:rFonts w:ascii="Times New Roman" w:hAnsi="Times New Roman" w:cs="Times New Roman"/>
        </w:rPr>
        <w:t xml:space="preserve">La quantité de biodéchets restants dans les ordures ménagères résiduelles est inférieure à </w:t>
      </w:r>
      <w:r w:rsidR="002F113C">
        <w:rPr>
          <w:rFonts w:ascii="Times New Roman" w:hAnsi="Times New Roman" w:cs="Times New Roman"/>
        </w:rPr>
        <w:t>un seuil fixé par l’arrêté susmentionné</w:t>
      </w:r>
      <w:r w:rsidR="00CA18C2" w:rsidRPr="002B32E2">
        <w:rPr>
          <w:rFonts w:ascii="Times New Roman" w:hAnsi="Times New Roman" w:cs="Times New Roman"/>
        </w:rPr>
        <w:t>. Cette donnée est obtenue par caractérisation des ordures ménagères résiduelles</w:t>
      </w:r>
      <w:r w:rsidR="001C404D" w:rsidRPr="002B32E2">
        <w:rPr>
          <w:rFonts w:ascii="Times New Roman" w:hAnsi="Times New Roman" w:cs="Times New Roman"/>
        </w:rPr>
        <w:t> ;</w:t>
      </w:r>
    </w:p>
    <w:p w14:paraId="0A93CBFD" w14:textId="1597ACA7" w:rsidR="00CA18C2" w:rsidRPr="002B32E2" w:rsidRDefault="00F674D5" w:rsidP="002B32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</w:t>
      </w:r>
      <w:r w:rsidR="000D4FEA">
        <w:rPr>
          <w:rFonts w:ascii="Times New Roman" w:hAnsi="Times New Roman" w:cs="Times New Roman"/>
        </w:rPr>
        <w:t>3°</w:t>
      </w:r>
      <w:r w:rsidR="00AB24AB">
        <w:rPr>
          <w:rFonts w:ascii="Times New Roman" w:hAnsi="Times New Roman" w:cs="Times New Roman"/>
        </w:rPr>
        <w:t xml:space="preserve"> </w:t>
      </w:r>
      <w:r w:rsidR="00CA18C2" w:rsidRPr="002B32E2">
        <w:rPr>
          <w:rFonts w:ascii="Times New Roman" w:hAnsi="Times New Roman" w:cs="Times New Roman"/>
        </w:rPr>
        <w:t>La quantité de biodéchets détournée des ordures ménagères résiduelles au moyen du tri à la source</w:t>
      </w:r>
      <w:r w:rsidR="001C404D" w:rsidRPr="002B32E2">
        <w:rPr>
          <w:rFonts w:ascii="Times New Roman" w:hAnsi="Times New Roman" w:cs="Times New Roman"/>
        </w:rPr>
        <w:t>, en kg par habitant,</w:t>
      </w:r>
      <w:r w:rsidR="00CA18C2" w:rsidRPr="002B32E2">
        <w:rPr>
          <w:rFonts w:ascii="Times New Roman" w:hAnsi="Times New Roman" w:cs="Times New Roman"/>
        </w:rPr>
        <w:t xml:space="preserve"> est d’au moins 50% de la quantité de biodéchets</w:t>
      </w:r>
      <w:r w:rsidR="001C404D" w:rsidRPr="002B32E2">
        <w:rPr>
          <w:rFonts w:ascii="Times New Roman" w:hAnsi="Times New Roman" w:cs="Times New Roman"/>
        </w:rPr>
        <w:t>, en kg par habitant,</w:t>
      </w:r>
      <w:r w:rsidR="00CA18C2" w:rsidRPr="002B32E2">
        <w:rPr>
          <w:rFonts w:ascii="Times New Roman" w:hAnsi="Times New Roman" w:cs="Times New Roman"/>
        </w:rPr>
        <w:t xml:space="preserve"> présents dans les ordures ménagères résiduelles avant la mise en place du tri à la source. Cette donnée est obtenue par caractérisation des ordures ménagères résiduelles, effectuée avant et après la mise en place du tri à la source.</w:t>
      </w:r>
    </w:p>
    <w:p w14:paraId="197AB804" w14:textId="0D8857D4" w:rsidR="001C404D" w:rsidRDefault="00F674D5" w:rsidP="002B32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</w:t>
      </w:r>
      <w:r w:rsidR="001C404D">
        <w:rPr>
          <w:rFonts w:ascii="Times New Roman" w:hAnsi="Times New Roman" w:cs="Times New Roman"/>
        </w:rPr>
        <w:t xml:space="preserve">La caractérisation des </w:t>
      </w:r>
      <w:r w:rsidR="001C404D" w:rsidRPr="00545347">
        <w:rPr>
          <w:rFonts w:ascii="Times New Roman" w:hAnsi="Times New Roman" w:cs="Times New Roman"/>
        </w:rPr>
        <w:t xml:space="preserve">ordures ménagères résiduelles </w:t>
      </w:r>
      <w:r w:rsidR="001C404D">
        <w:rPr>
          <w:rFonts w:ascii="Times New Roman" w:hAnsi="Times New Roman" w:cs="Times New Roman"/>
        </w:rPr>
        <w:t xml:space="preserve">est effectuée </w:t>
      </w:r>
      <w:r w:rsidR="00EF5B2E">
        <w:rPr>
          <w:rFonts w:ascii="Times New Roman" w:hAnsi="Times New Roman" w:cs="Times New Roman"/>
        </w:rPr>
        <w:t xml:space="preserve">au moins une fois tous </w:t>
      </w:r>
      <w:r w:rsidR="00EF5B2E" w:rsidRPr="00F04482">
        <w:rPr>
          <w:rFonts w:ascii="Times New Roman" w:hAnsi="Times New Roman" w:cs="Times New Roman"/>
        </w:rPr>
        <w:t xml:space="preserve">les </w:t>
      </w:r>
      <w:r w:rsidR="000D4FEA">
        <w:rPr>
          <w:rFonts w:ascii="Times New Roman" w:hAnsi="Times New Roman" w:cs="Times New Roman"/>
        </w:rPr>
        <w:t xml:space="preserve">six </w:t>
      </w:r>
      <w:r w:rsidR="00EF5B2E" w:rsidRPr="00F04482">
        <w:rPr>
          <w:rFonts w:ascii="Times New Roman" w:hAnsi="Times New Roman" w:cs="Times New Roman"/>
        </w:rPr>
        <w:t>ans</w:t>
      </w:r>
      <w:r w:rsidR="00EF5B2E">
        <w:rPr>
          <w:rFonts w:ascii="Times New Roman" w:hAnsi="Times New Roman" w:cs="Times New Roman"/>
        </w:rPr>
        <w:t xml:space="preserve"> </w:t>
      </w:r>
      <w:r w:rsidR="00BD00A6" w:rsidRPr="002B32E2">
        <w:rPr>
          <w:rFonts w:ascii="Times New Roman" w:hAnsi="Times New Roman" w:cs="Times New Roman"/>
        </w:rPr>
        <w:t>sur un échantillon représentatif</w:t>
      </w:r>
      <w:r w:rsidR="00BD00A6">
        <w:rPr>
          <w:rFonts w:ascii="Times New Roman" w:hAnsi="Times New Roman" w:cs="Times New Roman"/>
        </w:rPr>
        <w:t xml:space="preserve"> </w:t>
      </w:r>
      <w:r w:rsidR="001C404D">
        <w:rPr>
          <w:rFonts w:ascii="Times New Roman" w:hAnsi="Times New Roman" w:cs="Times New Roman"/>
        </w:rPr>
        <w:t xml:space="preserve">selon </w:t>
      </w:r>
      <w:r w:rsidR="001C404D" w:rsidRPr="00CA1B2B">
        <w:rPr>
          <w:rFonts w:ascii="Times New Roman" w:hAnsi="Times New Roman" w:cs="Times New Roman"/>
        </w:rPr>
        <w:t xml:space="preserve">la méthodologie </w:t>
      </w:r>
      <w:r w:rsidR="001C404D">
        <w:rPr>
          <w:rFonts w:ascii="Times New Roman" w:hAnsi="Times New Roman" w:cs="Times New Roman"/>
        </w:rPr>
        <w:t xml:space="preserve">définie par le </w:t>
      </w:r>
      <w:r w:rsidR="001C404D" w:rsidRPr="00CA1B2B">
        <w:rPr>
          <w:rFonts w:ascii="Times New Roman" w:hAnsi="Times New Roman" w:cs="Times New Roman"/>
        </w:rPr>
        <w:t>guide de caractérisation des déchets ménagers et assimilés de</w:t>
      </w:r>
      <w:r w:rsidR="001C404D">
        <w:rPr>
          <w:rFonts w:ascii="Times New Roman" w:hAnsi="Times New Roman" w:cs="Times New Roman"/>
        </w:rPr>
        <w:t xml:space="preserve"> </w:t>
      </w:r>
      <w:r w:rsidR="001C404D" w:rsidRPr="00CA1B2B">
        <w:rPr>
          <w:rFonts w:ascii="Times New Roman" w:hAnsi="Times New Roman" w:cs="Times New Roman"/>
        </w:rPr>
        <w:t>l’agence de l’environnement et de la maitrise de l’énergie</w:t>
      </w:r>
      <w:r w:rsidR="001C404D">
        <w:rPr>
          <w:rFonts w:ascii="Times New Roman" w:hAnsi="Times New Roman" w:cs="Times New Roman"/>
        </w:rPr>
        <w:t>.</w:t>
      </w:r>
    </w:p>
    <w:p w14:paraId="2AD983E4" w14:textId="43D80E90" w:rsidR="008E3539" w:rsidRPr="004811A5" w:rsidRDefault="00F674D5" w:rsidP="00EF5B2E">
      <w:pPr>
        <w:jc w:val="both"/>
        <w:rPr>
          <w:rFonts w:ascii="Times New Roman" w:hAnsi="Times New Roman" w:cs="Times New Roman"/>
        </w:rPr>
      </w:pPr>
      <w:r w:rsidRPr="004811A5">
        <w:rPr>
          <w:rFonts w:ascii="Times New Roman" w:hAnsi="Times New Roman" w:cs="Times New Roman"/>
        </w:rPr>
        <w:t>« </w:t>
      </w:r>
      <w:r w:rsidR="00CA18C2" w:rsidRPr="004811A5">
        <w:rPr>
          <w:rFonts w:ascii="Times New Roman" w:hAnsi="Times New Roman" w:cs="Times New Roman"/>
        </w:rPr>
        <w:t>I</w:t>
      </w:r>
      <w:r w:rsidR="009F2430" w:rsidRPr="004811A5">
        <w:rPr>
          <w:rFonts w:ascii="Times New Roman" w:hAnsi="Times New Roman" w:cs="Times New Roman"/>
        </w:rPr>
        <w:t>V</w:t>
      </w:r>
      <w:r w:rsidR="00CA18C2" w:rsidRPr="004811A5">
        <w:rPr>
          <w:rFonts w:ascii="Times New Roman" w:hAnsi="Times New Roman" w:cs="Times New Roman"/>
        </w:rPr>
        <w:t xml:space="preserve">. – </w:t>
      </w:r>
      <w:r w:rsidR="00077391" w:rsidRPr="004811A5">
        <w:rPr>
          <w:rFonts w:ascii="Times New Roman" w:hAnsi="Times New Roman" w:cs="Times New Roman"/>
        </w:rPr>
        <w:t>Ne p</w:t>
      </w:r>
      <w:r w:rsidR="00CA18C2" w:rsidRPr="004811A5">
        <w:rPr>
          <w:rFonts w:ascii="Times New Roman" w:hAnsi="Times New Roman" w:cs="Times New Roman"/>
        </w:rPr>
        <w:t>euvent être autorisés à être réceptionnés dans une installation de tri mécano-biologique</w:t>
      </w:r>
      <w:r w:rsidR="00C8543D" w:rsidRPr="004811A5">
        <w:rPr>
          <w:rFonts w:ascii="Times New Roman" w:hAnsi="Times New Roman" w:cs="Times New Roman"/>
        </w:rPr>
        <w:t xml:space="preserve"> </w:t>
      </w:r>
      <w:r w:rsidR="00077391" w:rsidRPr="004811A5">
        <w:rPr>
          <w:rFonts w:ascii="Times New Roman" w:hAnsi="Times New Roman" w:cs="Times New Roman"/>
        </w:rPr>
        <w:t xml:space="preserve">que </w:t>
      </w:r>
      <w:r w:rsidR="00CA18C2" w:rsidRPr="004811A5">
        <w:rPr>
          <w:rFonts w:ascii="Times New Roman" w:hAnsi="Times New Roman" w:cs="Times New Roman"/>
        </w:rPr>
        <w:t xml:space="preserve">les déchets ménagers et assimilés pour lesquelles la collectivité </w:t>
      </w:r>
      <w:r w:rsidR="00E01303" w:rsidRPr="004811A5">
        <w:rPr>
          <w:rFonts w:ascii="Times New Roman" w:hAnsi="Times New Roman" w:cs="Times New Roman"/>
        </w:rPr>
        <w:t xml:space="preserve">ou le groupement de collectivités </w:t>
      </w:r>
      <w:r w:rsidR="00CA18C2" w:rsidRPr="004811A5">
        <w:rPr>
          <w:rFonts w:ascii="Times New Roman" w:hAnsi="Times New Roman" w:cs="Times New Roman"/>
        </w:rPr>
        <w:t xml:space="preserve">compétent en matière de collecte justifie auprès de l’exploitant de l’installation ou du pétitionnaire du respect </w:t>
      </w:r>
      <w:r w:rsidR="000D4FEA" w:rsidRPr="004811A5">
        <w:rPr>
          <w:rFonts w:ascii="Times New Roman" w:hAnsi="Times New Roman" w:cs="Times New Roman"/>
        </w:rPr>
        <w:t xml:space="preserve">les dispositions du </w:t>
      </w:r>
      <w:r w:rsidR="00CA18C2" w:rsidRPr="004811A5">
        <w:rPr>
          <w:rFonts w:ascii="Times New Roman" w:hAnsi="Times New Roman" w:cs="Times New Roman"/>
        </w:rPr>
        <w:t>II</w:t>
      </w:r>
      <w:r w:rsidR="009A71CD">
        <w:rPr>
          <w:rFonts w:ascii="Times New Roman" w:hAnsi="Times New Roman" w:cs="Times New Roman"/>
        </w:rPr>
        <w:t>I</w:t>
      </w:r>
      <w:r w:rsidR="00CA18C2" w:rsidRPr="004811A5">
        <w:rPr>
          <w:rFonts w:ascii="Times New Roman" w:hAnsi="Times New Roman" w:cs="Times New Roman"/>
        </w:rPr>
        <w:t xml:space="preserve"> du présent article.</w:t>
      </w:r>
    </w:p>
    <w:p w14:paraId="52E2425B" w14:textId="559BE5F5" w:rsidR="00492ACB" w:rsidRDefault="00F674D5" w:rsidP="002B32E2">
      <w:pPr>
        <w:jc w:val="both"/>
        <w:rPr>
          <w:rFonts w:ascii="Times New Roman" w:hAnsi="Times New Roman" w:cs="Times New Roman"/>
        </w:rPr>
      </w:pPr>
      <w:r w:rsidRPr="004811A5">
        <w:rPr>
          <w:rFonts w:ascii="Times New Roman" w:hAnsi="Times New Roman" w:cs="Times New Roman"/>
        </w:rPr>
        <w:t>« </w:t>
      </w:r>
      <w:r w:rsidR="001038F4">
        <w:rPr>
          <w:rFonts w:ascii="Times New Roman" w:hAnsi="Times New Roman" w:cs="Times New Roman"/>
        </w:rPr>
        <w:t>L</w:t>
      </w:r>
      <w:r w:rsidR="00377AAE" w:rsidRPr="004811A5">
        <w:rPr>
          <w:rFonts w:ascii="Times New Roman" w:hAnsi="Times New Roman" w:cs="Times New Roman"/>
        </w:rPr>
        <w:t>’exploitant ou le pétitionnaire</w:t>
      </w:r>
      <w:r w:rsidR="00377AAE" w:rsidRPr="004811A5">
        <w:rPr>
          <w:rFonts w:ascii="Times New Roman" w:hAnsi="Times New Roman" w:cs="Times New Roman"/>
        </w:rPr>
        <w:t xml:space="preserve"> </w:t>
      </w:r>
      <w:r w:rsidR="00377AAE">
        <w:rPr>
          <w:rFonts w:ascii="Times New Roman" w:hAnsi="Times New Roman" w:cs="Times New Roman"/>
        </w:rPr>
        <w:t xml:space="preserve">transmet </w:t>
      </w:r>
      <w:r w:rsidR="00377AAE" w:rsidRPr="004811A5">
        <w:rPr>
          <w:rFonts w:ascii="Times New Roman" w:hAnsi="Times New Roman" w:cs="Times New Roman"/>
        </w:rPr>
        <w:t>à l’autorité administrative compétente</w:t>
      </w:r>
      <w:r w:rsidR="00377AAE" w:rsidRPr="004811A5">
        <w:rPr>
          <w:rFonts w:ascii="Times New Roman" w:hAnsi="Times New Roman" w:cs="Times New Roman"/>
        </w:rPr>
        <w:t xml:space="preserve"> </w:t>
      </w:r>
      <w:r w:rsidR="00377AAE">
        <w:rPr>
          <w:rFonts w:ascii="Times New Roman" w:hAnsi="Times New Roman" w:cs="Times New Roman"/>
        </w:rPr>
        <w:t>l</w:t>
      </w:r>
      <w:r w:rsidR="00EF5B2E" w:rsidRPr="004811A5">
        <w:rPr>
          <w:rFonts w:ascii="Times New Roman" w:hAnsi="Times New Roman" w:cs="Times New Roman"/>
        </w:rPr>
        <w:t>es</w:t>
      </w:r>
      <w:r w:rsidR="008E3539" w:rsidRPr="004811A5">
        <w:rPr>
          <w:rFonts w:ascii="Times New Roman" w:hAnsi="Times New Roman" w:cs="Times New Roman"/>
        </w:rPr>
        <w:t xml:space="preserve"> pièces justificatives</w:t>
      </w:r>
      <w:r w:rsidR="000D4FEA" w:rsidRPr="004811A5">
        <w:rPr>
          <w:rFonts w:ascii="Times New Roman" w:hAnsi="Times New Roman" w:cs="Times New Roman"/>
        </w:rPr>
        <w:t xml:space="preserve"> du respect de ces dispositions</w:t>
      </w:r>
      <w:r w:rsidR="008E3539" w:rsidRPr="004811A5">
        <w:rPr>
          <w:rFonts w:ascii="Times New Roman" w:hAnsi="Times New Roman" w:cs="Times New Roman"/>
        </w:rPr>
        <w:t xml:space="preserve"> </w:t>
      </w:r>
      <w:r w:rsidR="00EF5B2E" w:rsidRPr="004811A5">
        <w:rPr>
          <w:rFonts w:ascii="Times New Roman" w:hAnsi="Times New Roman" w:cs="Times New Roman"/>
        </w:rPr>
        <w:t xml:space="preserve">fournies par la collectivité </w:t>
      </w:r>
      <w:r w:rsidR="00E01303" w:rsidRPr="004811A5">
        <w:rPr>
          <w:rFonts w:ascii="Times New Roman" w:hAnsi="Times New Roman" w:cs="Times New Roman"/>
        </w:rPr>
        <w:t xml:space="preserve">ou le groupement </w:t>
      </w:r>
      <w:r w:rsidR="00492ACB" w:rsidRPr="004811A5">
        <w:rPr>
          <w:rFonts w:ascii="Times New Roman" w:hAnsi="Times New Roman" w:cs="Times New Roman"/>
        </w:rPr>
        <w:t xml:space="preserve">dans le cadre, selon le cas, </w:t>
      </w:r>
      <w:r w:rsidR="003204CE" w:rsidRPr="004811A5">
        <w:rPr>
          <w:rFonts w:ascii="Times New Roman" w:hAnsi="Times New Roman" w:cs="Times New Roman"/>
        </w:rPr>
        <w:t>d</w:t>
      </w:r>
      <w:r w:rsidR="00492ACB" w:rsidRPr="004811A5">
        <w:rPr>
          <w:rFonts w:ascii="Times New Roman" w:hAnsi="Times New Roman" w:cs="Times New Roman"/>
        </w:rPr>
        <w:t xml:space="preserve">u </w:t>
      </w:r>
      <w:r w:rsidR="003204CE" w:rsidRPr="004811A5">
        <w:rPr>
          <w:rFonts w:ascii="Times New Roman" w:hAnsi="Times New Roman" w:cs="Times New Roman"/>
        </w:rPr>
        <w:t xml:space="preserve">dossier de demande d’autorisation environnementale prévu </w:t>
      </w:r>
      <w:r w:rsidR="001038F4">
        <w:rPr>
          <w:rFonts w:ascii="Times New Roman" w:hAnsi="Times New Roman" w:cs="Times New Roman"/>
        </w:rPr>
        <w:t>aux</w:t>
      </w:r>
      <w:r w:rsidR="001038F4" w:rsidRPr="004811A5">
        <w:rPr>
          <w:rFonts w:ascii="Times New Roman" w:hAnsi="Times New Roman" w:cs="Times New Roman"/>
        </w:rPr>
        <w:t xml:space="preserve"> </w:t>
      </w:r>
      <w:r w:rsidR="003204CE" w:rsidRPr="004811A5">
        <w:rPr>
          <w:rFonts w:ascii="Times New Roman" w:hAnsi="Times New Roman" w:cs="Times New Roman"/>
        </w:rPr>
        <w:t>article</w:t>
      </w:r>
      <w:r w:rsidR="001038F4">
        <w:rPr>
          <w:rFonts w:ascii="Times New Roman" w:hAnsi="Times New Roman" w:cs="Times New Roman"/>
        </w:rPr>
        <w:t>s</w:t>
      </w:r>
      <w:r w:rsidR="003204CE" w:rsidRPr="004811A5">
        <w:rPr>
          <w:rFonts w:ascii="Times New Roman" w:hAnsi="Times New Roman" w:cs="Times New Roman"/>
        </w:rPr>
        <w:t xml:space="preserve"> </w:t>
      </w:r>
      <w:r w:rsidR="00AB24AB" w:rsidRPr="004811A5">
        <w:rPr>
          <w:rFonts w:ascii="Times New Roman" w:hAnsi="Times New Roman" w:cs="Times New Roman"/>
        </w:rPr>
        <w:t>R</w:t>
      </w:r>
      <w:r w:rsidR="003204CE" w:rsidRPr="004811A5">
        <w:rPr>
          <w:rFonts w:ascii="Times New Roman" w:hAnsi="Times New Roman" w:cs="Times New Roman"/>
        </w:rPr>
        <w:t>. 181-</w:t>
      </w:r>
      <w:r w:rsidR="00AB24AB" w:rsidRPr="004811A5">
        <w:rPr>
          <w:rFonts w:ascii="Times New Roman" w:hAnsi="Times New Roman" w:cs="Times New Roman"/>
        </w:rPr>
        <w:t>1</w:t>
      </w:r>
      <w:r w:rsidR="001038F4">
        <w:rPr>
          <w:rFonts w:ascii="Times New Roman" w:hAnsi="Times New Roman" w:cs="Times New Roman"/>
        </w:rPr>
        <w:t>3 et suivants</w:t>
      </w:r>
      <w:r w:rsidR="003204CE" w:rsidRPr="004811A5">
        <w:rPr>
          <w:rFonts w:ascii="Times New Roman" w:hAnsi="Times New Roman" w:cs="Times New Roman"/>
        </w:rPr>
        <w:t xml:space="preserve">, </w:t>
      </w:r>
      <w:r w:rsidR="00492ACB" w:rsidRPr="004811A5">
        <w:rPr>
          <w:rFonts w:ascii="Times New Roman" w:hAnsi="Times New Roman" w:cs="Times New Roman"/>
        </w:rPr>
        <w:t xml:space="preserve">ou du porter à connaissance </w:t>
      </w:r>
      <w:r w:rsidR="003204CE" w:rsidRPr="004811A5">
        <w:rPr>
          <w:rFonts w:ascii="Times New Roman" w:hAnsi="Times New Roman" w:cs="Times New Roman"/>
        </w:rPr>
        <w:t>prévu par le II de l’article R. 181-46.</w:t>
      </w:r>
    </w:p>
    <w:p w14:paraId="70DBC29F" w14:textId="58D1D95F" w:rsidR="003204CE" w:rsidRPr="004811A5" w:rsidRDefault="00F674D5" w:rsidP="007D39DD">
      <w:pPr>
        <w:jc w:val="both"/>
        <w:rPr>
          <w:rFonts w:ascii="Times New Roman" w:hAnsi="Times New Roman" w:cs="Times New Roman"/>
        </w:rPr>
      </w:pPr>
      <w:r w:rsidRPr="004811A5">
        <w:rPr>
          <w:rFonts w:ascii="Times New Roman" w:hAnsi="Times New Roman" w:cs="Times New Roman"/>
        </w:rPr>
        <w:t>« </w:t>
      </w:r>
      <w:r w:rsidR="00077391" w:rsidRPr="004811A5">
        <w:rPr>
          <w:rFonts w:ascii="Times New Roman" w:hAnsi="Times New Roman" w:cs="Times New Roman"/>
        </w:rPr>
        <w:t>L</w:t>
      </w:r>
      <w:r w:rsidR="008E3539" w:rsidRPr="004811A5">
        <w:rPr>
          <w:rFonts w:ascii="Times New Roman" w:hAnsi="Times New Roman" w:cs="Times New Roman"/>
        </w:rPr>
        <w:t xml:space="preserve">a collectivité </w:t>
      </w:r>
      <w:r w:rsidR="00E01303" w:rsidRPr="004811A5">
        <w:rPr>
          <w:rFonts w:ascii="Times New Roman" w:hAnsi="Times New Roman" w:cs="Times New Roman"/>
        </w:rPr>
        <w:t xml:space="preserve">ou le groupement de collectivités </w:t>
      </w:r>
      <w:r w:rsidR="008E3539" w:rsidRPr="004811A5">
        <w:rPr>
          <w:rFonts w:ascii="Times New Roman" w:hAnsi="Times New Roman" w:cs="Times New Roman"/>
        </w:rPr>
        <w:t xml:space="preserve">compétent en matière de collecte </w:t>
      </w:r>
      <w:r w:rsidR="00077391" w:rsidRPr="004811A5">
        <w:rPr>
          <w:rFonts w:ascii="Times New Roman" w:hAnsi="Times New Roman" w:cs="Times New Roman"/>
        </w:rPr>
        <w:t xml:space="preserve">transmet les pièces justificatives à l’exploitant de l’installation </w:t>
      </w:r>
      <w:r w:rsidR="003621D3">
        <w:rPr>
          <w:rFonts w:ascii="Times New Roman" w:hAnsi="Times New Roman" w:cs="Times New Roman"/>
        </w:rPr>
        <w:t xml:space="preserve">ou au pétitionnaire, à sa demande, </w:t>
      </w:r>
      <w:r w:rsidR="00077391" w:rsidRPr="004811A5">
        <w:rPr>
          <w:rFonts w:ascii="Times New Roman" w:hAnsi="Times New Roman" w:cs="Times New Roman"/>
        </w:rPr>
        <w:t>en vue de la constitution du dossier de demande d’autorisation environnementale</w:t>
      </w:r>
      <w:r w:rsidR="00AB24AB" w:rsidRPr="004811A5">
        <w:rPr>
          <w:rFonts w:ascii="Times New Roman" w:hAnsi="Times New Roman" w:cs="Times New Roman"/>
        </w:rPr>
        <w:t xml:space="preserve"> ou du porter à connaissance précités</w:t>
      </w:r>
      <w:r w:rsidR="00077391" w:rsidRPr="004811A5">
        <w:rPr>
          <w:rFonts w:ascii="Times New Roman" w:hAnsi="Times New Roman" w:cs="Times New Roman"/>
        </w:rPr>
        <w:t xml:space="preserve">, puis tous les </w:t>
      </w:r>
      <w:r w:rsidR="000D4FEA" w:rsidRPr="004811A5">
        <w:rPr>
          <w:rFonts w:ascii="Times New Roman" w:hAnsi="Times New Roman" w:cs="Times New Roman"/>
        </w:rPr>
        <w:t xml:space="preserve">trois </w:t>
      </w:r>
      <w:r w:rsidR="00077391" w:rsidRPr="004811A5">
        <w:rPr>
          <w:rFonts w:ascii="Times New Roman" w:hAnsi="Times New Roman" w:cs="Times New Roman"/>
        </w:rPr>
        <w:t>ans à compter de l’autorisation de l’installation</w:t>
      </w:r>
      <w:r w:rsidR="003204CE" w:rsidRPr="004811A5">
        <w:rPr>
          <w:rFonts w:ascii="Times New Roman" w:hAnsi="Times New Roman" w:cs="Times New Roman"/>
        </w:rPr>
        <w:t xml:space="preserve">, de l’augmentation de capacité ou de la </w:t>
      </w:r>
      <w:r w:rsidR="00AB24AB" w:rsidRPr="004811A5">
        <w:rPr>
          <w:rFonts w:ascii="Times New Roman" w:hAnsi="Times New Roman" w:cs="Times New Roman"/>
        </w:rPr>
        <w:t xml:space="preserve">réalisation de la </w:t>
      </w:r>
      <w:r w:rsidR="003204CE" w:rsidRPr="004811A5">
        <w:rPr>
          <w:rFonts w:ascii="Times New Roman" w:hAnsi="Times New Roman" w:cs="Times New Roman"/>
        </w:rPr>
        <w:t>modification notable</w:t>
      </w:r>
      <w:r w:rsidR="008E3539" w:rsidRPr="004811A5">
        <w:rPr>
          <w:rFonts w:ascii="Times New Roman" w:hAnsi="Times New Roman" w:cs="Times New Roman"/>
        </w:rPr>
        <w:t xml:space="preserve">. </w:t>
      </w:r>
    </w:p>
    <w:p w14:paraId="344E1216" w14:textId="72686EE3" w:rsidR="00077391" w:rsidRDefault="00F674D5" w:rsidP="007D39DD">
      <w:pPr>
        <w:jc w:val="both"/>
        <w:rPr>
          <w:rFonts w:ascii="Times New Roman" w:hAnsi="Times New Roman" w:cs="Times New Roman"/>
        </w:rPr>
      </w:pPr>
      <w:r w:rsidRPr="004811A5">
        <w:rPr>
          <w:rFonts w:ascii="Times New Roman" w:hAnsi="Times New Roman" w:cs="Times New Roman"/>
        </w:rPr>
        <w:t>« </w:t>
      </w:r>
      <w:r w:rsidR="008E3539" w:rsidRPr="004811A5">
        <w:rPr>
          <w:rFonts w:ascii="Times New Roman" w:hAnsi="Times New Roman" w:cs="Times New Roman"/>
        </w:rPr>
        <w:t xml:space="preserve">Les </w:t>
      </w:r>
      <w:r w:rsidR="003204CE" w:rsidRPr="004811A5">
        <w:rPr>
          <w:rFonts w:ascii="Times New Roman" w:hAnsi="Times New Roman" w:cs="Times New Roman"/>
        </w:rPr>
        <w:t xml:space="preserve">pièces </w:t>
      </w:r>
      <w:r w:rsidR="008E3539" w:rsidRPr="004811A5">
        <w:rPr>
          <w:rFonts w:ascii="Times New Roman" w:hAnsi="Times New Roman" w:cs="Times New Roman"/>
        </w:rPr>
        <w:t>justificati</w:t>
      </w:r>
      <w:r w:rsidR="003204CE" w:rsidRPr="004811A5">
        <w:rPr>
          <w:rFonts w:ascii="Times New Roman" w:hAnsi="Times New Roman" w:cs="Times New Roman"/>
        </w:rPr>
        <w:t>ve</w:t>
      </w:r>
      <w:r w:rsidR="008E3539" w:rsidRPr="004811A5">
        <w:rPr>
          <w:rFonts w:ascii="Times New Roman" w:hAnsi="Times New Roman" w:cs="Times New Roman"/>
        </w:rPr>
        <w:t>s sont conservé</w:t>
      </w:r>
      <w:r w:rsidR="003204CE" w:rsidRPr="004811A5">
        <w:rPr>
          <w:rFonts w:ascii="Times New Roman" w:hAnsi="Times New Roman" w:cs="Times New Roman"/>
        </w:rPr>
        <w:t>e</w:t>
      </w:r>
      <w:r w:rsidR="008E3539" w:rsidRPr="004811A5">
        <w:rPr>
          <w:rFonts w:ascii="Times New Roman" w:hAnsi="Times New Roman" w:cs="Times New Roman"/>
        </w:rPr>
        <w:t>s pendant trois ans par l’exploitant et tenus à disposition de l’inspection des installations classées.</w:t>
      </w:r>
    </w:p>
    <w:p w14:paraId="44036FBB" w14:textId="28BFA5AB" w:rsidR="00492ACB" w:rsidRDefault="00F674D5" w:rsidP="007D39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</w:t>
      </w:r>
      <w:r w:rsidR="008E3539" w:rsidRPr="007D39DD">
        <w:rPr>
          <w:rFonts w:ascii="Times New Roman" w:hAnsi="Times New Roman" w:cs="Times New Roman"/>
        </w:rPr>
        <w:t xml:space="preserve">Lorsque </w:t>
      </w:r>
      <w:r w:rsidR="000D4FEA">
        <w:rPr>
          <w:rFonts w:ascii="Times New Roman" w:hAnsi="Times New Roman" w:cs="Times New Roman"/>
        </w:rPr>
        <w:t xml:space="preserve">les dispositions </w:t>
      </w:r>
      <w:r w:rsidR="009B36CC">
        <w:rPr>
          <w:rFonts w:ascii="Times New Roman" w:hAnsi="Times New Roman" w:cs="Times New Roman"/>
        </w:rPr>
        <w:t>prévu</w:t>
      </w:r>
      <w:r w:rsidR="000D4FEA">
        <w:rPr>
          <w:rFonts w:ascii="Times New Roman" w:hAnsi="Times New Roman" w:cs="Times New Roman"/>
        </w:rPr>
        <w:t>e</w:t>
      </w:r>
      <w:r w:rsidR="009B36CC">
        <w:rPr>
          <w:rFonts w:ascii="Times New Roman" w:hAnsi="Times New Roman" w:cs="Times New Roman"/>
        </w:rPr>
        <w:t>s au II</w:t>
      </w:r>
      <w:r w:rsidR="009A71CD">
        <w:rPr>
          <w:rFonts w:ascii="Times New Roman" w:hAnsi="Times New Roman" w:cs="Times New Roman"/>
        </w:rPr>
        <w:t>I</w:t>
      </w:r>
      <w:r w:rsidR="009B36CC">
        <w:rPr>
          <w:rFonts w:ascii="Times New Roman" w:hAnsi="Times New Roman" w:cs="Times New Roman"/>
        </w:rPr>
        <w:t xml:space="preserve"> </w:t>
      </w:r>
      <w:r w:rsidR="008E3539" w:rsidRPr="007D39DD">
        <w:rPr>
          <w:rFonts w:ascii="Times New Roman" w:hAnsi="Times New Roman" w:cs="Times New Roman"/>
        </w:rPr>
        <w:t>n</w:t>
      </w:r>
      <w:r w:rsidR="000D4FEA">
        <w:rPr>
          <w:rFonts w:ascii="Times New Roman" w:hAnsi="Times New Roman" w:cs="Times New Roman"/>
        </w:rPr>
        <w:t xml:space="preserve">e sont </w:t>
      </w:r>
      <w:r w:rsidR="008E3539" w:rsidRPr="007D39DD">
        <w:rPr>
          <w:rFonts w:ascii="Times New Roman" w:hAnsi="Times New Roman" w:cs="Times New Roman"/>
        </w:rPr>
        <w:t>plus respecté</w:t>
      </w:r>
      <w:r w:rsidR="000D4FEA">
        <w:rPr>
          <w:rFonts w:ascii="Times New Roman" w:hAnsi="Times New Roman" w:cs="Times New Roman"/>
        </w:rPr>
        <w:t>es</w:t>
      </w:r>
      <w:r w:rsidR="008E3539" w:rsidRPr="007D39DD">
        <w:rPr>
          <w:rFonts w:ascii="Times New Roman" w:hAnsi="Times New Roman" w:cs="Times New Roman"/>
        </w:rPr>
        <w:t xml:space="preserve">, la collectivité </w:t>
      </w:r>
      <w:r w:rsidR="00E01303">
        <w:rPr>
          <w:rFonts w:ascii="Times New Roman" w:hAnsi="Times New Roman" w:cs="Times New Roman"/>
        </w:rPr>
        <w:t xml:space="preserve">ou le groupement </w:t>
      </w:r>
      <w:r w:rsidR="00F1444B">
        <w:rPr>
          <w:rFonts w:ascii="Times New Roman" w:hAnsi="Times New Roman" w:cs="Times New Roman"/>
        </w:rPr>
        <w:t xml:space="preserve">en charge de la collecte </w:t>
      </w:r>
      <w:r w:rsidR="008E3539" w:rsidRPr="007D39DD">
        <w:rPr>
          <w:rFonts w:ascii="Times New Roman" w:hAnsi="Times New Roman" w:cs="Times New Roman"/>
        </w:rPr>
        <w:t xml:space="preserve">dispose d’un délai d’un an pour </w:t>
      </w:r>
      <w:r w:rsidR="003621D3">
        <w:rPr>
          <w:rFonts w:ascii="Times New Roman" w:hAnsi="Times New Roman" w:cs="Times New Roman"/>
        </w:rPr>
        <w:t xml:space="preserve">respecter à nouveau ces dispositions et le </w:t>
      </w:r>
      <w:r w:rsidR="00AB24AB">
        <w:rPr>
          <w:rFonts w:ascii="Times New Roman" w:hAnsi="Times New Roman" w:cs="Times New Roman"/>
        </w:rPr>
        <w:t>justifier</w:t>
      </w:r>
      <w:r w:rsidR="008E3539" w:rsidRPr="007D39DD">
        <w:rPr>
          <w:rFonts w:ascii="Times New Roman" w:hAnsi="Times New Roman" w:cs="Times New Roman"/>
        </w:rPr>
        <w:t xml:space="preserve">. </w:t>
      </w:r>
      <w:r w:rsidR="00D53FCB">
        <w:rPr>
          <w:rFonts w:ascii="Times New Roman" w:hAnsi="Times New Roman" w:cs="Times New Roman"/>
        </w:rPr>
        <w:t xml:space="preserve">Si </w:t>
      </w:r>
      <w:r w:rsidR="0077175F">
        <w:rPr>
          <w:rFonts w:ascii="Times New Roman" w:hAnsi="Times New Roman" w:cs="Times New Roman"/>
        </w:rPr>
        <w:t xml:space="preserve">le respect de </w:t>
      </w:r>
      <w:r w:rsidR="00D53FCB">
        <w:rPr>
          <w:rFonts w:ascii="Times New Roman" w:hAnsi="Times New Roman" w:cs="Times New Roman"/>
        </w:rPr>
        <w:t>ce</w:t>
      </w:r>
      <w:r w:rsidR="009A71CD">
        <w:rPr>
          <w:rFonts w:ascii="Times New Roman" w:hAnsi="Times New Roman" w:cs="Times New Roman"/>
        </w:rPr>
        <w:t>s</w:t>
      </w:r>
      <w:r w:rsidR="00D53FCB">
        <w:rPr>
          <w:rFonts w:ascii="Times New Roman" w:hAnsi="Times New Roman" w:cs="Times New Roman"/>
        </w:rPr>
        <w:t xml:space="preserve"> </w:t>
      </w:r>
      <w:r w:rsidR="009A71CD">
        <w:rPr>
          <w:rFonts w:ascii="Times New Roman" w:hAnsi="Times New Roman" w:cs="Times New Roman"/>
        </w:rPr>
        <w:t>dispositions n</w:t>
      </w:r>
      <w:r w:rsidR="0077175F">
        <w:rPr>
          <w:rFonts w:ascii="Times New Roman" w:hAnsi="Times New Roman" w:cs="Times New Roman"/>
        </w:rPr>
        <w:t xml:space="preserve">’est </w:t>
      </w:r>
      <w:r w:rsidR="00D53FCB">
        <w:rPr>
          <w:rFonts w:ascii="Times New Roman" w:hAnsi="Times New Roman" w:cs="Times New Roman"/>
        </w:rPr>
        <w:t xml:space="preserve">pas </w:t>
      </w:r>
      <w:r w:rsidR="0077175F">
        <w:rPr>
          <w:rFonts w:ascii="Times New Roman" w:hAnsi="Times New Roman" w:cs="Times New Roman"/>
        </w:rPr>
        <w:t xml:space="preserve">justifié </w:t>
      </w:r>
      <w:r w:rsidR="00D53FCB">
        <w:rPr>
          <w:rFonts w:ascii="Times New Roman" w:hAnsi="Times New Roman" w:cs="Times New Roman"/>
        </w:rPr>
        <w:t>passé ce délai</w:t>
      </w:r>
      <w:r w:rsidR="008E3539" w:rsidRPr="007D39DD">
        <w:rPr>
          <w:rFonts w:ascii="Times New Roman" w:hAnsi="Times New Roman" w:cs="Times New Roman"/>
        </w:rPr>
        <w:t xml:space="preserve">, </w:t>
      </w:r>
      <w:r w:rsidR="00F1444B" w:rsidRPr="007D39DD">
        <w:rPr>
          <w:rFonts w:ascii="Times New Roman" w:hAnsi="Times New Roman" w:cs="Times New Roman"/>
        </w:rPr>
        <w:t xml:space="preserve">la collectivité </w:t>
      </w:r>
      <w:r w:rsidR="00F1444B">
        <w:rPr>
          <w:rFonts w:ascii="Times New Roman" w:hAnsi="Times New Roman" w:cs="Times New Roman"/>
        </w:rPr>
        <w:t xml:space="preserve">ou le groupement en charge de la collecte </w:t>
      </w:r>
      <w:r w:rsidR="00F1444B">
        <w:rPr>
          <w:rFonts w:ascii="Times New Roman" w:hAnsi="Times New Roman" w:cs="Times New Roman"/>
        </w:rPr>
        <w:t xml:space="preserve">ne fait plus traiter </w:t>
      </w:r>
      <w:r w:rsidR="008E3539" w:rsidRPr="007D39DD">
        <w:rPr>
          <w:rFonts w:ascii="Times New Roman" w:hAnsi="Times New Roman" w:cs="Times New Roman"/>
        </w:rPr>
        <w:t>les déchets ménagers et assimilés collectés dans l’installation.</w:t>
      </w:r>
      <w:r>
        <w:rPr>
          <w:rFonts w:ascii="Times New Roman" w:hAnsi="Times New Roman" w:cs="Times New Roman"/>
        </w:rPr>
        <w:t> »</w:t>
      </w:r>
    </w:p>
    <w:p w14:paraId="76C7258D" w14:textId="77777777" w:rsidR="00F674D5" w:rsidRDefault="00F674D5" w:rsidP="002B32E2">
      <w:pPr>
        <w:jc w:val="both"/>
        <w:rPr>
          <w:rFonts w:ascii="Times New Roman" w:hAnsi="Times New Roman" w:cs="Times New Roman"/>
        </w:rPr>
      </w:pPr>
    </w:p>
    <w:p w14:paraId="19F1454A" w14:textId="41E3201D" w:rsidR="00F674D5" w:rsidRPr="004811A5" w:rsidRDefault="00966931" w:rsidP="002B3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Article 2</w:t>
      </w:r>
    </w:p>
    <w:p w14:paraId="262AFFEF" w14:textId="6CD930C4" w:rsidR="00F674D5" w:rsidRPr="004811A5" w:rsidRDefault="00F674D5">
      <w:pPr>
        <w:jc w:val="both"/>
        <w:rPr>
          <w:rFonts w:ascii="Times New Roman" w:hAnsi="Times New Roman" w:cs="Times New Roman"/>
        </w:rPr>
      </w:pPr>
      <w:r w:rsidRPr="004811A5">
        <w:rPr>
          <w:rFonts w:ascii="Times New Roman" w:hAnsi="Times New Roman" w:cs="Times New Roman"/>
        </w:rPr>
        <w:t>Au I de l’article D. 181-15-2 du code de l’environnement, après le 1</w:t>
      </w:r>
      <w:r w:rsidR="009A71CD">
        <w:rPr>
          <w:rFonts w:ascii="Times New Roman" w:hAnsi="Times New Roman" w:cs="Times New Roman"/>
        </w:rPr>
        <w:t>7</w:t>
      </w:r>
      <w:r w:rsidRPr="004811A5">
        <w:rPr>
          <w:rFonts w:ascii="Times New Roman" w:hAnsi="Times New Roman" w:cs="Times New Roman"/>
        </w:rPr>
        <w:t>° est inséré un alinéa ainsi rédigé</w:t>
      </w:r>
      <w:r w:rsidR="00535966">
        <w:rPr>
          <w:rFonts w:ascii="Times New Roman" w:hAnsi="Times New Roman" w:cs="Times New Roman"/>
        </w:rPr>
        <w:t> :</w:t>
      </w:r>
    </w:p>
    <w:p w14:paraId="5AA9414C" w14:textId="170330BB" w:rsidR="00F674D5" w:rsidRDefault="00851D0B" w:rsidP="00F674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18</w:t>
      </w:r>
      <w:r w:rsidR="00F674D5" w:rsidRPr="004811A5">
        <w:rPr>
          <w:rFonts w:ascii="Times New Roman" w:hAnsi="Times New Roman" w:cs="Times New Roman"/>
        </w:rPr>
        <w:t>° pour les installations de tri mécano-biologique</w:t>
      </w:r>
      <w:r w:rsidR="00F04447" w:rsidRPr="004811A5">
        <w:rPr>
          <w:rFonts w:ascii="Times New Roman" w:hAnsi="Times New Roman" w:cs="Times New Roman"/>
        </w:rPr>
        <w:t>s</w:t>
      </w:r>
      <w:r w:rsidR="00F674D5" w:rsidRPr="004811A5">
        <w:rPr>
          <w:rFonts w:ascii="Times New Roman" w:hAnsi="Times New Roman" w:cs="Times New Roman"/>
        </w:rPr>
        <w:t xml:space="preserve"> mentionnées à l’article R. 543-227-</w:t>
      </w:r>
      <w:r w:rsidR="006675E6" w:rsidRPr="004811A5">
        <w:rPr>
          <w:rFonts w:ascii="Times New Roman" w:hAnsi="Times New Roman" w:cs="Times New Roman"/>
        </w:rPr>
        <w:t>2</w:t>
      </w:r>
      <w:r w:rsidR="00F674D5" w:rsidRPr="004811A5">
        <w:rPr>
          <w:rFonts w:ascii="Times New Roman" w:hAnsi="Times New Roman" w:cs="Times New Roman"/>
        </w:rPr>
        <w:t>, les pièces justificatives prévues au III du même article justifiant de la généralisation du tri à la source des biodéchets ; »</w:t>
      </w:r>
    </w:p>
    <w:p w14:paraId="077A8BB6" w14:textId="0F200034" w:rsidR="00A149F4" w:rsidRPr="00F674D5" w:rsidRDefault="00A149F4" w:rsidP="002B32E2">
      <w:pPr>
        <w:jc w:val="both"/>
        <w:rPr>
          <w:rFonts w:ascii="Times New Roman" w:hAnsi="Times New Roman" w:cs="Times New Roman"/>
        </w:rPr>
      </w:pPr>
    </w:p>
    <w:p w14:paraId="68C59111" w14:textId="6DF05FFA" w:rsidR="00A149F4" w:rsidRPr="002B32E2" w:rsidRDefault="001E3174" w:rsidP="002B3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Article 3</w:t>
      </w:r>
    </w:p>
    <w:p w14:paraId="0CEE8D54" w14:textId="3CF0A307" w:rsidR="00A149F4" w:rsidRPr="00A149F4" w:rsidRDefault="00A149F4" w:rsidP="00A149F4">
      <w:pPr>
        <w:jc w:val="both"/>
        <w:rPr>
          <w:rFonts w:ascii="Times New Roman" w:hAnsi="Times New Roman" w:cs="Times New Roman"/>
        </w:rPr>
      </w:pPr>
      <w:r w:rsidRPr="00A149F4">
        <w:rPr>
          <w:rFonts w:ascii="Times New Roman" w:hAnsi="Times New Roman" w:cs="Times New Roman"/>
        </w:rPr>
        <w:t>La ministre de la transition écologique</w:t>
      </w:r>
      <w:r>
        <w:rPr>
          <w:rFonts w:ascii="Times New Roman" w:hAnsi="Times New Roman" w:cs="Times New Roman"/>
        </w:rPr>
        <w:t xml:space="preserve"> est </w:t>
      </w:r>
      <w:r w:rsidRPr="00A149F4">
        <w:rPr>
          <w:rFonts w:ascii="Times New Roman" w:hAnsi="Times New Roman" w:cs="Times New Roman"/>
        </w:rPr>
        <w:t>chargé</w:t>
      </w:r>
      <w:r>
        <w:rPr>
          <w:rFonts w:ascii="Times New Roman" w:hAnsi="Times New Roman" w:cs="Times New Roman"/>
        </w:rPr>
        <w:t xml:space="preserve">e </w:t>
      </w:r>
      <w:r w:rsidRPr="00A149F4">
        <w:rPr>
          <w:rFonts w:ascii="Times New Roman" w:hAnsi="Times New Roman" w:cs="Times New Roman"/>
        </w:rPr>
        <w:t xml:space="preserve">de l'exécution du présent décret, qui sera publié au </w:t>
      </w:r>
      <w:r w:rsidRPr="002B32E2">
        <w:rPr>
          <w:rFonts w:ascii="Times New Roman" w:hAnsi="Times New Roman" w:cs="Times New Roman"/>
          <w:i/>
        </w:rPr>
        <w:t>Journal officiel</w:t>
      </w:r>
      <w:r w:rsidRPr="00A149F4">
        <w:rPr>
          <w:rFonts w:ascii="Times New Roman" w:hAnsi="Times New Roman" w:cs="Times New Roman"/>
        </w:rPr>
        <w:t xml:space="preserve"> de la République française. </w:t>
      </w:r>
    </w:p>
    <w:p w14:paraId="210A3DD8" w14:textId="6F083E8E" w:rsidR="00545347" w:rsidRDefault="00545347" w:rsidP="002B32E2">
      <w:pPr>
        <w:jc w:val="both"/>
        <w:rPr>
          <w:rFonts w:ascii="Times New Roman" w:hAnsi="Times New Roman" w:cs="Times New Roman"/>
        </w:rPr>
      </w:pPr>
    </w:p>
    <w:p w14:paraId="632F8B27" w14:textId="77777777" w:rsidR="00110061" w:rsidRDefault="00110061" w:rsidP="00110061">
      <w:pPr>
        <w:pStyle w:val="paragraph"/>
        <w:ind w:right="7230"/>
        <w:jc w:val="both"/>
        <w:textAlignment w:val="baseline"/>
      </w:pPr>
      <w:r>
        <w:rPr>
          <w:rStyle w:val="normaltextrun"/>
        </w:rPr>
        <w:t>Fait le</w:t>
      </w:r>
      <w:r>
        <w:rPr>
          <w:rStyle w:val="eop"/>
        </w:rPr>
        <w:t> </w:t>
      </w:r>
    </w:p>
    <w:p w14:paraId="31FA3E32" w14:textId="77777777" w:rsidR="00110061" w:rsidRPr="00966931" w:rsidRDefault="00110061" w:rsidP="00110061">
      <w:pPr>
        <w:pStyle w:val="paragraph"/>
        <w:ind w:right="7230"/>
        <w:jc w:val="both"/>
        <w:textAlignment w:val="baseline"/>
        <w:rPr>
          <w:rStyle w:val="normaltextrun"/>
        </w:rPr>
      </w:pPr>
      <w:r>
        <w:rPr>
          <w:rStyle w:val="normaltextrun"/>
        </w:rPr>
        <w:t>Jean Castex</w:t>
      </w:r>
      <w:r w:rsidRPr="00966931">
        <w:rPr>
          <w:rStyle w:val="normaltextrun"/>
        </w:rPr>
        <w:t> </w:t>
      </w:r>
    </w:p>
    <w:p w14:paraId="6830D4A3" w14:textId="77777777" w:rsidR="00110061" w:rsidRPr="00966931" w:rsidRDefault="00110061" w:rsidP="00110061">
      <w:pPr>
        <w:spacing w:after="0"/>
        <w:rPr>
          <w:rStyle w:val="normaltextrun"/>
          <w:rFonts w:ascii="Times New Roman" w:hAnsi="Times New Roman"/>
          <w:sz w:val="24"/>
          <w:lang w:eastAsia="fr-FR"/>
        </w:rPr>
      </w:pPr>
      <w:r w:rsidRPr="00966931">
        <w:rPr>
          <w:rStyle w:val="normaltextrun"/>
          <w:rFonts w:ascii="Times New Roman" w:hAnsi="Times New Roman"/>
          <w:sz w:val="24"/>
          <w:lang w:eastAsia="fr-FR"/>
        </w:rPr>
        <w:t>Par le Premier ministre :</w:t>
      </w:r>
    </w:p>
    <w:p w14:paraId="345A4E34" w14:textId="77777777" w:rsidR="00110061" w:rsidRDefault="00110061" w:rsidP="00110061">
      <w:pPr>
        <w:spacing w:after="0"/>
        <w:rPr>
          <w:rFonts w:eastAsia="Times New Roman" w:cs="Times New Roman"/>
          <w:color w:val="000000" w:themeColor="text1"/>
          <w:szCs w:val="24"/>
        </w:rPr>
      </w:pPr>
    </w:p>
    <w:p w14:paraId="0776E454" w14:textId="77777777" w:rsidR="00110061" w:rsidRPr="00966931" w:rsidRDefault="00110061" w:rsidP="00110061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69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 ministre de la transition écologique,</w:t>
      </w:r>
    </w:p>
    <w:p w14:paraId="77223045" w14:textId="77777777" w:rsidR="00110061" w:rsidRPr="00966931" w:rsidRDefault="00110061" w:rsidP="00110061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A2CB63" w14:textId="77777777" w:rsidR="00110061" w:rsidRPr="00966931" w:rsidRDefault="00110061" w:rsidP="00110061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618CC8" w14:textId="77777777" w:rsidR="00110061" w:rsidRPr="00966931" w:rsidRDefault="00110061" w:rsidP="00110061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6272DB" w14:textId="77777777" w:rsidR="00110061" w:rsidRPr="00966931" w:rsidRDefault="00110061" w:rsidP="00110061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DCF6C0" w14:textId="77777777" w:rsidR="00110061" w:rsidRPr="00966931" w:rsidRDefault="00110061" w:rsidP="00110061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F31C20" w14:textId="77777777" w:rsidR="00110061" w:rsidRPr="00966931" w:rsidRDefault="00110061" w:rsidP="00110061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8AB6DD" w14:textId="77777777" w:rsidR="00110061" w:rsidRPr="00966931" w:rsidRDefault="00110061" w:rsidP="00110061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69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Barbara POMPILI</w:t>
      </w:r>
    </w:p>
    <w:p w14:paraId="159621D1" w14:textId="77777777" w:rsidR="00110061" w:rsidRPr="00966931" w:rsidRDefault="00110061" w:rsidP="0011006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54C9BE" w14:textId="77777777" w:rsidR="00110061" w:rsidRPr="00966931" w:rsidRDefault="00110061" w:rsidP="002B32E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0061" w:rsidRPr="009669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91EB3" w14:textId="77777777" w:rsidR="00997FF0" w:rsidRDefault="00997FF0" w:rsidP="00FA7269">
      <w:pPr>
        <w:spacing w:after="0" w:line="240" w:lineRule="auto"/>
      </w:pPr>
      <w:r>
        <w:separator/>
      </w:r>
    </w:p>
  </w:endnote>
  <w:endnote w:type="continuationSeparator" w:id="0">
    <w:p w14:paraId="1667A3E3" w14:textId="77777777" w:rsidR="00997FF0" w:rsidRDefault="00997FF0" w:rsidP="00FA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437028"/>
      <w:docPartObj>
        <w:docPartGallery w:val="Page Numbers (Bottom of Page)"/>
        <w:docPartUnique/>
      </w:docPartObj>
    </w:sdtPr>
    <w:sdtEndPr/>
    <w:sdtContent>
      <w:p w14:paraId="750F0FEF" w14:textId="20CC4720" w:rsidR="00FA7269" w:rsidRDefault="00FA726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FF5">
          <w:rPr>
            <w:noProof/>
          </w:rPr>
          <w:t>4</w:t>
        </w:r>
        <w:r>
          <w:fldChar w:fldCharType="end"/>
        </w:r>
      </w:p>
    </w:sdtContent>
  </w:sdt>
  <w:p w14:paraId="0A4914D4" w14:textId="77777777" w:rsidR="00FA7269" w:rsidRDefault="00FA72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449CA" w14:textId="77777777" w:rsidR="00997FF0" w:rsidRDefault="00997FF0" w:rsidP="00FA7269">
      <w:pPr>
        <w:spacing w:after="0" w:line="240" w:lineRule="auto"/>
      </w:pPr>
      <w:r>
        <w:separator/>
      </w:r>
    </w:p>
  </w:footnote>
  <w:footnote w:type="continuationSeparator" w:id="0">
    <w:p w14:paraId="2B1B214F" w14:textId="77777777" w:rsidR="00997FF0" w:rsidRDefault="00997FF0" w:rsidP="00FA7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042F"/>
    <w:multiLevelType w:val="hybridMultilevel"/>
    <w:tmpl w:val="D97ABFB8"/>
    <w:lvl w:ilvl="0" w:tplc="C7267564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E5EC8"/>
    <w:multiLevelType w:val="hybridMultilevel"/>
    <w:tmpl w:val="6942962A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964454"/>
    <w:multiLevelType w:val="hybridMultilevel"/>
    <w:tmpl w:val="212873B6"/>
    <w:lvl w:ilvl="0" w:tplc="70E6B0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AC5758"/>
    <w:multiLevelType w:val="hybridMultilevel"/>
    <w:tmpl w:val="33940F9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35432"/>
    <w:multiLevelType w:val="hybridMultilevel"/>
    <w:tmpl w:val="0ACEFAA0"/>
    <w:lvl w:ilvl="0" w:tplc="4768E7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9347B"/>
    <w:multiLevelType w:val="hybridMultilevel"/>
    <w:tmpl w:val="8F8EA4F6"/>
    <w:lvl w:ilvl="0" w:tplc="E32253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574A4"/>
    <w:multiLevelType w:val="hybridMultilevel"/>
    <w:tmpl w:val="20967BE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5FC43F4"/>
    <w:multiLevelType w:val="hybridMultilevel"/>
    <w:tmpl w:val="DA2092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7C"/>
    <w:rsid w:val="00070EC1"/>
    <w:rsid w:val="00077391"/>
    <w:rsid w:val="000B6C70"/>
    <w:rsid w:val="000D1916"/>
    <w:rsid w:val="000D4FEA"/>
    <w:rsid w:val="001038F4"/>
    <w:rsid w:val="001060F3"/>
    <w:rsid w:val="00110061"/>
    <w:rsid w:val="00141D0C"/>
    <w:rsid w:val="00145886"/>
    <w:rsid w:val="001B15BF"/>
    <w:rsid w:val="001C404D"/>
    <w:rsid w:val="001E3174"/>
    <w:rsid w:val="002258DC"/>
    <w:rsid w:val="002B32E2"/>
    <w:rsid w:val="002D1558"/>
    <w:rsid w:val="002D6A09"/>
    <w:rsid w:val="002F113C"/>
    <w:rsid w:val="00313A30"/>
    <w:rsid w:val="003204CE"/>
    <w:rsid w:val="003314AE"/>
    <w:rsid w:val="003505A1"/>
    <w:rsid w:val="00357712"/>
    <w:rsid w:val="003621D3"/>
    <w:rsid w:val="00377AAE"/>
    <w:rsid w:val="003A08AA"/>
    <w:rsid w:val="003B58A9"/>
    <w:rsid w:val="003D28BC"/>
    <w:rsid w:val="003D3DE5"/>
    <w:rsid w:val="003E43A6"/>
    <w:rsid w:val="00401F9F"/>
    <w:rsid w:val="00433CEB"/>
    <w:rsid w:val="00436F88"/>
    <w:rsid w:val="004424F2"/>
    <w:rsid w:val="004726BC"/>
    <w:rsid w:val="004736F5"/>
    <w:rsid w:val="004811A5"/>
    <w:rsid w:val="00492ACB"/>
    <w:rsid w:val="004B61F5"/>
    <w:rsid w:val="004E0AB7"/>
    <w:rsid w:val="004F55B3"/>
    <w:rsid w:val="00520306"/>
    <w:rsid w:val="00535966"/>
    <w:rsid w:val="00545347"/>
    <w:rsid w:val="005946C4"/>
    <w:rsid w:val="005B10C0"/>
    <w:rsid w:val="005C55A0"/>
    <w:rsid w:val="005D6445"/>
    <w:rsid w:val="00617674"/>
    <w:rsid w:val="006279B8"/>
    <w:rsid w:val="006675E6"/>
    <w:rsid w:val="006A7444"/>
    <w:rsid w:val="006B1B8A"/>
    <w:rsid w:val="006B6272"/>
    <w:rsid w:val="006D4247"/>
    <w:rsid w:val="006E149E"/>
    <w:rsid w:val="00715CB4"/>
    <w:rsid w:val="00722FED"/>
    <w:rsid w:val="00723D98"/>
    <w:rsid w:val="007300F1"/>
    <w:rsid w:val="0077175F"/>
    <w:rsid w:val="007A19A7"/>
    <w:rsid w:val="007B782B"/>
    <w:rsid w:val="007D39DD"/>
    <w:rsid w:val="007F747A"/>
    <w:rsid w:val="00851D0B"/>
    <w:rsid w:val="00863A1C"/>
    <w:rsid w:val="008A227C"/>
    <w:rsid w:val="008E3539"/>
    <w:rsid w:val="008F67DD"/>
    <w:rsid w:val="0094217C"/>
    <w:rsid w:val="00966931"/>
    <w:rsid w:val="00976FF5"/>
    <w:rsid w:val="009938EC"/>
    <w:rsid w:val="00997FF0"/>
    <w:rsid w:val="009A71CD"/>
    <w:rsid w:val="009B2E61"/>
    <w:rsid w:val="009B36CC"/>
    <w:rsid w:val="009E4CCE"/>
    <w:rsid w:val="009F2430"/>
    <w:rsid w:val="00A12E20"/>
    <w:rsid w:val="00A149F4"/>
    <w:rsid w:val="00A17435"/>
    <w:rsid w:val="00A67E0D"/>
    <w:rsid w:val="00AB24AB"/>
    <w:rsid w:val="00AE4450"/>
    <w:rsid w:val="00AF09A9"/>
    <w:rsid w:val="00B13B71"/>
    <w:rsid w:val="00B77B1A"/>
    <w:rsid w:val="00B86D68"/>
    <w:rsid w:val="00B9038E"/>
    <w:rsid w:val="00B95847"/>
    <w:rsid w:val="00BA735C"/>
    <w:rsid w:val="00BC0376"/>
    <w:rsid w:val="00BD00A6"/>
    <w:rsid w:val="00BE296A"/>
    <w:rsid w:val="00C17ECF"/>
    <w:rsid w:val="00C3487E"/>
    <w:rsid w:val="00C8543D"/>
    <w:rsid w:val="00CA18C2"/>
    <w:rsid w:val="00CA1B2B"/>
    <w:rsid w:val="00CB3330"/>
    <w:rsid w:val="00CC1F0D"/>
    <w:rsid w:val="00D12E4C"/>
    <w:rsid w:val="00D53FCB"/>
    <w:rsid w:val="00D70DBF"/>
    <w:rsid w:val="00D854A7"/>
    <w:rsid w:val="00D87F84"/>
    <w:rsid w:val="00D90962"/>
    <w:rsid w:val="00E01303"/>
    <w:rsid w:val="00E200FA"/>
    <w:rsid w:val="00E4229D"/>
    <w:rsid w:val="00E9595E"/>
    <w:rsid w:val="00EF0529"/>
    <w:rsid w:val="00EF5B2E"/>
    <w:rsid w:val="00F04447"/>
    <w:rsid w:val="00F04482"/>
    <w:rsid w:val="00F1444B"/>
    <w:rsid w:val="00F2445C"/>
    <w:rsid w:val="00F417FB"/>
    <w:rsid w:val="00F674D5"/>
    <w:rsid w:val="00F82AD9"/>
    <w:rsid w:val="00F9597A"/>
    <w:rsid w:val="00FA7269"/>
    <w:rsid w:val="00FB167F"/>
    <w:rsid w:val="00FB7621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DA4C"/>
  <w15:chartTrackingRefBased/>
  <w15:docId w15:val="{4A8287B0-D7EB-4271-B159-131CC4C6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1F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0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00F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300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00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00F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00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00F1"/>
    <w:rPr>
      <w:b/>
      <w:bCs/>
      <w:sz w:val="20"/>
      <w:szCs w:val="20"/>
    </w:rPr>
  </w:style>
  <w:style w:type="paragraph" w:customStyle="1" w:styleId="SNREPUBLIQUE">
    <w:name w:val="SNREPUBLIQUE"/>
    <w:basedOn w:val="Normal"/>
    <w:rsid w:val="00AE44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customStyle="1" w:styleId="SNTimbre">
    <w:name w:val="SNTimbre"/>
    <w:basedOn w:val="Normal"/>
    <w:rsid w:val="00AE4450"/>
    <w:pPr>
      <w:widowControl w:val="0"/>
      <w:suppressAutoHyphens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FA7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7269"/>
  </w:style>
  <w:style w:type="paragraph" w:styleId="Pieddepage">
    <w:name w:val="footer"/>
    <w:basedOn w:val="Normal"/>
    <w:link w:val="PieddepageCar"/>
    <w:uiPriority w:val="99"/>
    <w:unhideWhenUsed/>
    <w:rsid w:val="00FA7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7269"/>
  </w:style>
  <w:style w:type="character" w:customStyle="1" w:styleId="normaltextrun">
    <w:name w:val="normaltextrun"/>
    <w:basedOn w:val="Policepardfaut"/>
    <w:qFormat/>
    <w:rsid w:val="00110061"/>
  </w:style>
  <w:style w:type="character" w:customStyle="1" w:styleId="eop">
    <w:name w:val="eop"/>
    <w:basedOn w:val="Policepardfaut"/>
    <w:qFormat/>
    <w:rsid w:val="00110061"/>
  </w:style>
  <w:style w:type="paragraph" w:customStyle="1" w:styleId="paragraph">
    <w:name w:val="paragraph"/>
    <w:basedOn w:val="Normal"/>
    <w:qFormat/>
    <w:rsid w:val="00110061"/>
    <w:pPr>
      <w:spacing w:before="120" w:beforeAutospacing="1" w:after="12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1308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 Nicolas</dc:creator>
  <cp:keywords/>
  <dc:description/>
  <cp:lastModifiedBy>Anne-Luce ZAHM</cp:lastModifiedBy>
  <cp:revision>3</cp:revision>
  <cp:lastPrinted>2020-11-23T09:40:00Z</cp:lastPrinted>
  <dcterms:created xsi:type="dcterms:W3CDTF">2021-01-12T14:39:00Z</dcterms:created>
  <dcterms:modified xsi:type="dcterms:W3CDTF">2021-01-12T14:40:00Z</dcterms:modified>
</cp:coreProperties>
</file>