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FB2AC3" w14:textId="77777777" w:rsidR="006A0DB0" w:rsidRDefault="006A0DB0"/>
    <w:tbl>
      <w:tblPr>
        <w:tblW w:w="4140" w:type="dxa"/>
        <w:tblCellMar>
          <w:left w:w="0" w:type="dxa"/>
          <w:right w:w="0" w:type="dxa"/>
        </w:tblCellMar>
        <w:tblLook w:val="04A0" w:firstRow="1" w:lastRow="0" w:firstColumn="1" w:lastColumn="0" w:noHBand="0" w:noVBand="1"/>
      </w:tblPr>
      <w:tblGrid>
        <w:gridCol w:w="1451"/>
        <w:gridCol w:w="881"/>
        <w:gridCol w:w="1808"/>
      </w:tblGrid>
      <w:tr w:rsidR="006A0DB0" w14:paraId="14F236CB" w14:textId="77777777">
        <w:trPr>
          <w:trHeight w:val="567"/>
        </w:trPr>
        <w:tc>
          <w:tcPr>
            <w:tcW w:w="4140" w:type="dxa"/>
            <w:gridSpan w:val="3"/>
            <w:shd w:val="clear" w:color="auto" w:fill="auto"/>
          </w:tcPr>
          <w:p w14:paraId="55A4237C" w14:textId="77777777" w:rsidR="006A0DB0" w:rsidRDefault="003315DD">
            <w:pPr>
              <w:suppressAutoHyphens w:val="0"/>
              <w:spacing w:before="120"/>
              <w:jc w:val="center"/>
              <w:textAlignment w:val="auto"/>
              <w:rPr>
                <w:rFonts w:ascii="Times New Roman" w:eastAsia="Times New Roman" w:hAnsi="Times New Roman" w:cs="Times New Roman"/>
                <w:color w:val="000000"/>
                <w:kern w:val="0"/>
                <w:lang w:eastAsia="fr-FR" w:bidi="ar-SA"/>
              </w:rPr>
            </w:pPr>
            <w:r>
              <w:rPr>
                <w:rFonts w:ascii="Times New Roman" w:eastAsia="Times New Roman" w:hAnsi="Times New Roman" w:cs="Times New Roman"/>
                <w:b/>
                <w:bCs/>
                <w:color w:val="000000"/>
                <w:kern w:val="0"/>
                <w:sz w:val="22"/>
                <w:szCs w:val="22"/>
                <w:lang w:eastAsia="fr-FR" w:bidi="ar-SA"/>
              </w:rPr>
              <w:t>RÉPUBLIQUE FRANÇAISE</w:t>
            </w:r>
          </w:p>
        </w:tc>
      </w:tr>
      <w:tr w:rsidR="006A0DB0" w14:paraId="043BD8B5" w14:textId="77777777">
        <w:trPr>
          <w:trHeight w:hRule="exact" w:val="277"/>
        </w:trPr>
        <w:tc>
          <w:tcPr>
            <w:tcW w:w="1451" w:type="dxa"/>
            <w:shd w:val="clear" w:color="auto" w:fill="auto"/>
          </w:tcPr>
          <w:p w14:paraId="2B2CD5F3" w14:textId="77777777" w:rsidR="006A0DB0" w:rsidRDefault="006A0DB0">
            <w:pPr>
              <w:suppressAutoHyphens w:val="0"/>
              <w:jc w:val="center"/>
              <w:textAlignment w:val="auto"/>
              <w:rPr>
                <w:rFonts w:ascii="Times New Roman" w:eastAsia="Times New Roman" w:hAnsi="Times New Roman" w:cs="Times New Roman"/>
                <w:color w:val="000000"/>
                <w:kern w:val="0"/>
                <w:lang w:eastAsia="fr-FR" w:bidi="ar-SA"/>
              </w:rPr>
            </w:pPr>
          </w:p>
        </w:tc>
        <w:tc>
          <w:tcPr>
            <w:tcW w:w="881" w:type="dxa"/>
            <w:tcBorders>
              <w:bottom w:val="single" w:sz="6" w:space="0" w:color="000000"/>
            </w:tcBorders>
            <w:shd w:val="clear" w:color="auto" w:fill="auto"/>
            <w:tcMar>
              <w:bottom w:w="57" w:type="dxa"/>
            </w:tcMar>
          </w:tcPr>
          <w:p w14:paraId="72189AB3" w14:textId="77777777" w:rsidR="006A0DB0" w:rsidRDefault="006A0DB0">
            <w:pPr>
              <w:suppressAutoHyphens w:val="0"/>
              <w:jc w:val="center"/>
              <w:textAlignment w:val="auto"/>
              <w:rPr>
                <w:rFonts w:ascii="Times New Roman" w:eastAsia="Times New Roman" w:hAnsi="Times New Roman" w:cs="Times New Roman"/>
                <w:color w:val="000000"/>
                <w:kern w:val="0"/>
                <w:lang w:eastAsia="fr-FR" w:bidi="ar-SA"/>
              </w:rPr>
            </w:pPr>
          </w:p>
        </w:tc>
        <w:tc>
          <w:tcPr>
            <w:tcW w:w="1808" w:type="dxa"/>
            <w:shd w:val="clear" w:color="auto" w:fill="auto"/>
          </w:tcPr>
          <w:p w14:paraId="34F3B38C" w14:textId="77777777" w:rsidR="006A0DB0" w:rsidRDefault="006A0DB0">
            <w:pPr>
              <w:suppressAutoHyphens w:val="0"/>
              <w:jc w:val="center"/>
              <w:textAlignment w:val="auto"/>
              <w:rPr>
                <w:rFonts w:ascii="Times New Roman" w:eastAsia="Times New Roman" w:hAnsi="Times New Roman" w:cs="Times New Roman"/>
                <w:color w:val="000000"/>
                <w:kern w:val="0"/>
                <w:lang w:eastAsia="fr-FR" w:bidi="ar-SA"/>
              </w:rPr>
            </w:pPr>
          </w:p>
        </w:tc>
      </w:tr>
      <w:tr w:rsidR="006A0DB0" w14:paraId="0893A7CB" w14:textId="77777777">
        <w:trPr>
          <w:trHeight w:val="567"/>
        </w:trPr>
        <w:tc>
          <w:tcPr>
            <w:tcW w:w="4140" w:type="dxa"/>
            <w:gridSpan w:val="3"/>
            <w:shd w:val="clear" w:color="auto" w:fill="auto"/>
          </w:tcPr>
          <w:p w14:paraId="06F538E0" w14:textId="4AE44CB4" w:rsidR="006A0DB0" w:rsidRDefault="003315DD">
            <w:pPr>
              <w:suppressAutoHyphens w:val="0"/>
              <w:spacing w:before="120" w:afterAutospacing="1"/>
              <w:jc w:val="center"/>
              <w:textAlignment w:val="auto"/>
              <w:rPr>
                <w:rFonts w:ascii="Times New Roman" w:eastAsia="Times New Roman" w:hAnsi="Times New Roman" w:cs="Times New Roman"/>
                <w:color w:val="000000"/>
                <w:kern w:val="0"/>
                <w:lang w:eastAsia="fr-FR" w:bidi="ar-SA"/>
              </w:rPr>
            </w:pPr>
            <w:r>
              <w:rPr>
                <w:rFonts w:ascii="Times New Roman" w:eastAsia="Times New Roman" w:hAnsi="Times New Roman" w:cs="Times New Roman"/>
                <w:b/>
                <w:bCs/>
                <w:color w:val="000000"/>
                <w:kern w:val="0"/>
                <w:sz w:val="22"/>
                <w:szCs w:val="22"/>
                <w:lang w:eastAsia="fr-FR" w:bidi="ar-SA"/>
              </w:rPr>
              <w:t xml:space="preserve">Ministère de la transition écologique </w:t>
            </w:r>
            <w:r w:rsidR="007B4B13">
              <w:rPr>
                <w:rFonts w:ascii="Times New Roman" w:eastAsia="Times New Roman" w:hAnsi="Times New Roman" w:cs="Times New Roman"/>
                <w:b/>
                <w:bCs/>
                <w:color w:val="000000"/>
                <w:kern w:val="0"/>
                <w:sz w:val="22"/>
                <w:szCs w:val="22"/>
                <w:lang w:eastAsia="fr-FR" w:bidi="ar-SA"/>
              </w:rPr>
              <w:t>et de la cohésion des territoires</w:t>
            </w:r>
          </w:p>
        </w:tc>
      </w:tr>
    </w:tbl>
    <w:p w14:paraId="2398D5FD" w14:textId="77777777" w:rsidR="006A0DB0" w:rsidRPr="00BC6AD8" w:rsidRDefault="003315DD">
      <w:pPr>
        <w:pStyle w:val="SNNature"/>
      </w:pPr>
      <w:r w:rsidRPr="00BC6AD8">
        <w:rPr>
          <w:sz w:val="22"/>
        </w:rPr>
        <w:t xml:space="preserve">Arrêté du </w:t>
      </w:r>
      <w:r w:rsidRPr="00BC6AD8">
        <w:rPr>
          <w:sz w:val="22"/>
          <w:shd w:val="clear" w:color="auto" w:fill="FFFF00"/>
        </w:rPr>
        <w:t>XX</w:t>
      </w:r>
    </w:p>
    <w:p w14:paraId="39560A13" w14:textId="495AA8DC" w:rsidR="006A0DB0" w:rsidRPr="00BC6AD8" w:rsidRDefault="003315DD">
      <w:pPr>
        <w:pStyle w:val="SNObjet"/>
      </w:pPr>
      <w:proofErr w:type="gramStart"/>
      <w:r w:rsidRPr="00BC6AD8">
        <w:t>relatif</w:t>
      </w:r>
      <w:proofErr w:type="gramEnd"/>
      <w:r w:rsidRPr="00BC6AD8">
        <w:t xml:space="preserve"> aux prescriptions générales applicables aux installations relevant du régime de l’enregistrement au titre de la rubrique 2630 (for</w:t>
      </w:r>
      <w:r w:rsidR="00941507">
        <w:t>mulation de détergents, savons</w:t>
      </w:r>
      <w:r w:rsidRPr="00BC6AD8">
        <w:t>, gels et solutions hydro</w:t>
      </w:r>
      <w:r w:rsidR="00941507">
        <w:t>-</w:t>
      </w:r>
      <w:r w:rsidRPr="00BC6AD8">
        <w:t>alcooliques) de la nomenclature des installations classées pour la protection de l’environnement</w:t>
      </w:r>
      <w:r w:rsidRPr="00BC6AD8">
        <w:rPr>
          <w:color w:val="FF0000"/>
        </w:rPr>
        <w:t> </w:t>
      </w:r>
    </w:p>
    <w:p w14:paraId="34CD5976" w14:textId="77777777" w:rsidR="006A0DB0" w:rsidRPr="00BC6AD8" w:rsidRDefault="006A0DB0">
      <w:pPr>
        <w:pStyle w:val="Standard"/>
      </w:pPr>
    </w:p>
    <w:p w14:paraId="44EDE68C" w14:textId="77777777" w:rsidR="006A0DB0" w:rsidRPr="00BC6AD8" w:rsidRDefault="003315DD">
      <w:pPr>
        <w:pStyle w:val="Standard"/>
        <w:jc w:val="center"/>
        <w:rPr>
          <w:b/>
          <w:bCs/>
        </w:rPr>
      </w:pPr>
      <w:r w:rsidRPr="00BC6AD8">
        <w:rPr>
          <w:b/>
          <w:bCs/>
        </w:rPr>
        <w:t xml:space="preserve">NOR : </w:t>
      </w:r>
      <w:r w:rsidRPr="00BC6AD8">
        <w:rPr>
          <w:b/>
          <w:bCs/>
          <w:highlight w:val="yellow"/>
        </w:rPr>
        <w:t>XX</w:t>
      </w:r>
    </w:p>
    <w:p w14:paraId="75B26B2A" w14:textId="77777777" w:rsidR="006A0DB0" w:rsidRPr="00BC6AD8" w:rsidRDefault="006A0DB0">
      <w:pPr>
        <w:pStyle w:val="Standard"/>
        <w:jc w:val="center"/>
        <w:rPr>
          <w:b/>
          <w:bCs/>
        </w:rPr>
      </w:pPr>
    </w:p>
    <w:p w14:paraId="58C61016" w14:textId="5A7BCC24" w:rsidR="006A0DB0" w:rsidRPr="00BC6AD8" w:rsidRDefault="003E629B">
      <w:pPr>
        <w:pStyle w:val="Standard"/>
        <w:jc w:val="both"/>
      </w:pPr>
      <w:r>
        <w:rPr>
          <w:b/>
          <w:bCs/>
          <w:i/>
          <w:iCs/>
        </w:rPr>
        <w:t xml:space="preserve">Publics </w:t>
      </w:r>
      <w:r w:rsidR="003315DD" w:rsidRPr="00BC6AD8">
        <w:rPr>
          <w:b/>
          <w:bCs/>
          <w:i/>
          <w:iCs/>
        </w:rPr>
        <w:t>concernés</w:t>
      </w:r>
      <w:r>
        <w:rPr>
          <w:b/>
          <w:bCs/>
          <w:i/>
          <w:iCs/>
        </w:rPr>
        <w:t> :</w:t>
      </w:r>
      <w:r w:rsidR="003315DD" w:rsidRPr="00BC6AD8">
        <w:rPr>
          <w:i/>
          <w:iCs/>
        </w:rPr>
        <w:t xml:space="preserve"> </w:t>
      </w:r>
      <w:r w:rsidR="003315DD" w:rsidRPr="00BC6AD8">
        <w:rPr>
          <w:i/>
          <w:sz w:val="22"/>
        </w:rPr>
        <w:t>les exploitants d’installations classées pour la protection de l’environnement (ICPE) relevant du régime de l’enregistrement au titre de la rubrique 2630 de la nomenclature des ICPE</w:t>
      </w:r>
      <w:r w:rsidR="000F3FD5">
        <w:rPr>
          <w:i/>
          <w:sz w:val="22"/>
        </w:rPr>
        <w:t xml:space="preserve"> </w:t>
      </w:r>
      <w:r w:rsidR="000F3FD5" w:rsidRPr="000F3FD5">
        <w:rPr>
          <w:i/>
          <w:sz w:val="22"/>
        </w:rPr>
        <w:t xml:space="preserve">(formulation de détergents, savons, gels </w:t>
      </w:r>
      <w:r w:rsidR="000F3FD5">
        <w:rPr>
          <w:i/>
          <w:sz w:val="22"/>
        </w:rPr>
        <w:t>et solutions hydro-alcooliques)</w:t>
      </w:r>
      <w:r w:rsidR="003315DD" w:rsidRPr="00BC6AD8">
        <w:rPr>
          <w:i/>
          <w:sz w:val="22"/>
        </w:rPr>
        <w:t>.</w:t>
      </w:r>
    </w:p>
    <w:p w14:paraId="4163F023" w14:textId="77777777" w:rsidR="006A0DB0" w:rsidRPr="00BC6AD8" w:rsidRDefault="006A0DB0">
      <w:pPr>
        <w:pStyle w:val="Standard"/>
        <w:jc w:val="both"/>
        <w:rPr>
          <w:i/>
          <w:iCs/>
        </w:rPr>
      </w:pPr>
    </w:p>
    <w:p w14:paraId="320047E1" w14:textId="77777777" w:rsidR="006A0DB0" w:rsidRPr="00BC6AD8" w:rsidRDefault="003315DD">
      <w:pPr>
        <w:pStyle w:val="Standard"/>
        <w:jc w:val="both"/>
      </w:pPr>
      <w:r w:rsidRPr="00BC6AD8">
        <w:rPr>
          <w:b/>
          <w:bCs/>
          <w:i/>
          <w:iCs/>
        </w:rPr>
        <w:t xml:space="preserve">Objet : </w:t>
      </w:r>
      <w:r w:rsidRPr="00BC6AD8">
        <w:rPr>
          <w:bCs/>
          <w:i/>
          <w:iCs/>
        </w:rPr>
        <w:t>f</w:t>
      </w:r>
      <w:r w:rsidRPr="00BC6AD8">
        <w:rPr>
          <w:i/>
          <w:sz w:val="22"/>
        </w:rPr>
        <w:t>ixation des prescriptions applicables aux installations classées relevant du régime de l’enregistrement au titre de la rubrique 2630 de la nomenclature des ICPE.</w:t>
      </w:r>
    </w:p>
    <w:p w14:paraId="4FD2626C" w14:textId="77777777" w:rsidR="006A0DB0" w:rsidRPr="00BC6AD8" w:rsidRDefault="006A0DB0">
      <w:pPr>
        <w:pStyle w:val="Standard"/>
        <w:jc w:val="both"/>
        <w:rPr>
          <w:i/>
          <w:iCs/>
        </w:rPr>
      </w:pPr>
    </w:p>
    <w:p w14:paraId="5516A159" w14:textId="77777777" w:rsidR="006A0DB0" w:rsidRPr="00BC6AD8" w:rsidRDefault="003315DD">
      <w:pPr>
        <w:pStyle w:val="Standard"/>
        <w:jc w:val="both"/>
      </w:pPr>
      <w:r w:rsidRPr="00BC6AD8">
        <w:rPr>
          <w:b/>
          <w:bCs/>
          <w:i/>
          <w:iCs/>
        </w:rPr>
        <w:t>Entrée en vigueur :</w:t>
      </w:r>
      <w:r w:rsidRPr="00BC6AD8">
        <w:rPr>
          <w:i/>
          <w:iCs/>
        </w:rPr>
        <w:t xml:space="preserve"> l</w:t>
      </w:r>
      <w:r w:rsidRPr="00BC6AD8">
        <w:rPr>
          <w:i/>
          <w:sz w:val="22"/>
        </w:rPr>
        <w:t xml:space="preserve">e texte entre en vigueur à la même date que le décret </w:t>
      </w:r>
      <w:proofErr w:type="spellStart"/>
      <w:r w:rsidRPr="00BC6AD8">
        <w:rPr>
          <w:i/>
          <w:sz w:val="22"/>
          <w:highlight w:val="yellow"/>
        </w:rPr>
        <w:t>n°XX</w:t>
      </w:r>
      <w:proofErr w:type="spellEnd"/>
      <w:r w:rsidRPr="00BC6AD8">
        <w:t>.</w:t>
      </w:r>
    </w:p>
    <w:p w14:paraId="6038C48C" w14:textId="77777777" w:rsidR="006A0DB0" w:rsidRPr="00BC6AD8" w:rsidRDefault="006A0DB0">
      <w:pPr>
        <w:pStyle w:val="Standard"/>
        <w:jc w:val="both"/>
        <w:rPr>
          <w:i/>
          <w:iCs/>
        </w:rPr>
      </w:pPr>
    </w:p>
    <w:p w14:paraId="7CD91A4E" w14:textId="5A04231B" w:rsidR="006A0DB0" w:rsidRPr="00BC6AD8" w:rsidRDefault="003315DD">
      <w:pPr>
        <w:pStyle w:val="Standard"/>
        <w:jc w:val="both"/>
      </w:pPr>
      <w:r w:rsidRPr="00BC6AD8">
        <w:rPr>
          <w:b/>
          <w:bCs/>
          <w:i/>
          <w:iCs/>
        </w:rPr>
        <w:t>Notice :</w:t>
      </w:r>
      <w:r w:rsidRPr="00BC6AD8">
        <w:rPr>
          <w:i/>
          <w:iCs/>
        </w:rPr>
        <w:t xml:space="preserve"> </w:t>
      </w:r>
      <w:r w:rsidRPr="00BC6AD8">
        <w:rPr>
          <w:i/>
          <w:sz w:val="22"/>
        </w:rPr>
        <w:t>le présent arrêté définit l’ensemble des dispositions applicables aux installations classées pour la protection de l’environnement soumises à enregistrement au titre de la rubrique 2630</w:t>
      </w:r>
      <w:r w:rsidRPr="00BC6AD8">
        <w:t xml:space="preserve"> </w:t>
      </w:r>
      <w:r w:rsidRPr="00BC6AD8">
        <w:rPr>
          <w:i/>
          <w:sz w:val="22"/>
        </w:rPr>
        <w:t>relative aux activités de for</w:t>
      </w:r>
      <w:r w:rsidR="00941507">
        <w:rPr>
          <w:i/>
          <w:sz w:val="22"/>
        </w:rPr>
        <w:t>mulation de détergents, savon</w:t>
      </w:r>
      <w:r w:rsidRPr="00BC6AD8">
        <w:rPr>
          <w:i/>
          <w:sz w:val="22"/>
        </w:rPr>
        <w:t>s, gels et solutions hydro</w:t>
      </w:r>
      <w:r w:rsidR="00941507">
        <w:rPr>
          <w:i/>
          <w:sz w:val="22"/>
        </w:rPr>
        <w:t>-</w:t>
      </w:r>
      <w:r w:rsidRPr="00BC6AD8">
        <w:rPr>
          <w:i/>
          <w:sz w:val="22"/>
        </w:rPr>
        <w:t>alcooliques.</w:t>
      </w:r>
    </w:p>
    <w:p w14:paraId="2FD30E4F" w14:textId="77777777" w:rsidR="006A0DB0" w:rsidRPr="00BC6AD8" w:rsidRDefault="006A0DB0">
      <w:pPr>
        <w:pStyle w:val="Standard"/>
        <w:jc w:val="both"/>
        <w:rPr>
          <w:i/>
          <w:sz w:val="22"/>
        </w:rPr>
      </w:pPr>
    </w:p>
    <w:p w14:paraId="4ED8BCCC" w14:textId="77777777" w:rsidR="006A0DB0" w:rsidRPr="00BC6AD8" w:rsidRDefault="003315DD">
      <w:pPr>
        <w:pStyle w:val="Contenudetableau"/>
        <w:jc w:val="both"/>
      </w:pPr>
      <w:r w:rsidRPr="00BC6AD8">
        <w:rPr>
          <w:b/>
          <w:bCs/>
          <w:i/>
          <w:iCs/>
          <w:sz w:val="22"/>
          <w:szCs w:val="22"/>
        </w:rPr>
        <w:t xml:space="preserve">Références : </w:t>
      </w:r>
      <w:r w:rsidRPr="00BC6AD8">
        <w:rPr>
          <w:bCs/>
          <w:i/>
          <w:iCs/>
          <w:sz w:val="22"/>
          <w:szCs w:val="22"/>
        </w:rPr>
        <w:t>l</w:t>
      </w:r>
      <w:r w:rsidRPr="00BC6AD8">
        <w:rPr>
          <w:i/>
          <w:iCs/>
          <w:sz w:val="22"/>
          <w:szCs w:val="22"/>
        </w:rPr>
        <w:t>e présent texte peut être consulté sur le site Légifrance (http://legifrance.gouv.fr).</w:t>
      </w:r>
    </w:p>
    <w:p w14:paraId="6BCFBE9D" w14:textId="457B96B0" w:rsidR="006A0DB0" w:rsidRPr="00BC6AD8" w:rsidRDefault="003315DD">
      <w:pPr>
        <w:pStyle w:val="SNAutorit"/>
        <w:rPr>
          <w:sz w:val="22"/>
        </w:rPr>
      </w:pPr>
      <w:r w:rsidRPr="00BC6AD8">
        <w:rPr>
          <w:sz w:val="22"/>
        </w:rPr>
        <w:t>L</w:t>
      </w:r>
      <w:r w:rsidR="00D810DC">
        <w:rPr>
          <w:sz w:val="22"/>
        </w:rPr>
        <w:t>e</w:t>
      </w:r>
      <w:r w:rsidRPr="00BC6AD8">
        <w:rPr>
          <w:sz w:val="22"/>
        </w:rPr>
        <w:t xml:space="preserve"> ministre de la transition écologique </w:t>
      </w:r>
      <w:r w:rsidR="003E629B">
        <w:rPr>
          <w:sz w:val="22"/>
        </w:rPr>
        <w:t>et de la cohésion des territoires,</w:t>
      </w:r>
    </w:p>
    <w:p w14:paraId="6AC5B667" w14:textId="4D1474D6" w:rsidR="00E95284" w:rsidRDefault="00E95284">
      <w:pPr>
        <w:pStyle w:val="SNVisa"/>
      </w:pPr>
      <w:r>
        <w:t xml:space="preserve">Vu le </w:t>
      </w:r>
      <w:r w:rsidR="00941507">
        <w:t>règlement (CE) n</w:t>
      </w:r>
      <w:r w:rsidR="00001FAB">
        <w:t>° </w:t>
      </w:r>
      <w:r w:rsidRPr="00E95284">
        <w:t xml:space="preserve">648/2004 du Parlement européen et du Conseil du 31 mars 2004 relatif aux </w:t>
      </w:r>
      <w:r w:rsidR="003E629B">
        <w:t>détergents ;</w:t>
      </w:r>
    </w:p>
    <w:p w14:paraId="24D31607" w14:textId="02DD59C9" w:rsidR="000F3FD5" w:rsidRPr="00BC6AD8" w:rsidRDefault="000F3FD5" w:rsidP="000F3FD5">
      <w:pPr>
        <w:pStyle w:val="SNVisa"/>
      </w:pPr>
      <w:r w:rsidRPr="00BC6AD8">
        <w:t>Vu le règlement CE n°</w:t>
      </w:r>
      <w:r>
        <w:t> </w:t>
      </w:r>
      <w:r w:rsidRPr="00BC6AD8">
        <w:t>1272/2008 du 16 décembre 2008 relatif à la classification, à l’étiquetage et à l’emballage des substances et des mélanges (dit CLP) ;</w:t>
      </w:r>
    </w:p>
    <w:p w14:paraId="2A823203" w14:textId="462670C0" w:rsidR="006A0DB0" w:rsidRPr="00BC6AD8" w:rsidRDefault="003E629B">
      <w:pPr>
        <w:pStyle w:val="SNVisa"/>
      </w:pPr>
      <w:r>
        <w:t>Vu le code de l’environnement ;</w:t>
      </w:r>
    </w:p>
    <w:p w14:paraId="5FC56D43" w14:textId="77777777" w:rsidR="006A0DB0" w:rsidRPr="00BC6AD8" w:rsidRDefault="003315DD">
      <w:pPr>
        <w:pStyle w:val="SNVisa"/>
      </w:pPr>
      <w:r w:rsidRPr="00BC6AD8">
        <w:t>Vu le code de la santé publique ;</w:t>
      </w:r>
    </w:p>
    <w:p w14:paraId="33FD8AD1" w14:textId="77777777" w:rsidR="006A0DB0" w:rsidRPr="00BC6AD8" w:rsidRDefault="003315DD">
      <w:pPr>
        <w:pStyle w:val="SNVisa"/>
      </w:pPr>
      <w:r w:rsidRPr="00BC6AD8">
        <w:t>Vu le code du travail ;</w:t>
      </w:r>
    </w:p>
    <w:p w14:paraId="20C347D9" w14:textId="63544DE8" w:rsidR="006A0DB0" w:rsidRPr="00BC6AD8" w:rsidRDefault="003315DD">
      <w:pPr>
        <w:pStyle w:val="SNVisa"/>
      </w:pPr>
      <w:r w:rsidRPr="00BC6AD8">
        <w:t xml:space="preserve">Vu l’arrêté du 23 janvier 1997 </w:t>
      </w:r>
      <w:r w:rsidR="007B4B13">
        <w:t xml:space="preserve">modifié </w:t>
      </w:r>
      <w:r w:rsidRPr="00BC6AD8">
        <w:t>relatif à la limitation des bruits émis dans l’environnement par les installations classées pour la protection de l’environnement ;</w:t>
      </w:r>
    </w:p>
    <w:p w14:paraId="7EA81417" w14:textId="485582BE" w:rsidR="006A0DB0" w:rsidRPr="00BC6AD8" w:rsidRDefault="003315DD">
      <w:pPr>
        <w:pStyle w:val="SNVisa"/>
      </w:pPr>
      <w:r w:rsidRPr="00BC6AD8">
        <w:t xml:space="preserve">Vu l’arrêté du 2 février 1998 </w:t>
      </w:r>
      <w:r w:rsidR="007B4B13">
        <w:t xml:space="preserve">modifié </w:t>
      </w:r>
      <w:r w:rsidRPr="00BC6AD8">
        <w:t>relatif aux prélèvements et à la consommation d’eau ainsi qu’aux émissions de toute nature des installations classées pour la protection de l’environnement soumises à autorisation ;</w:t>
      </w:r>
    </w:p>
    <w:p w14:paraId="1117A268" w14:textId="77777777" w:rsidR="006A0DB0" w:rsidRPr="00BC6AD8" w:rsidRDefault="003315DD">
      <w:pPr>
        <w:pStyle w:val="SNVisa"/>
      </w:pPr>
      <w:r w:rsidRPr="00BC6AD8">
        <w:lastRenderedPageBreak/>
        <w:t xml:space="preserve">Vu l’avis sur les méthodes normalisées de référence pour les mesures dans l’air, l’eau et les sols dans les installations classées pour la protection de l’environnement publié au </w:t>
      </w:r>
      <w:r w:rsidRPr="00BC6AD8">
        <w:rPr>
          <w:i/>
        </w:rPr>
        <w:t>Journal officiel </w:t>
      </w:r>
      <w:r w:rsidRPr="00BC6AD8">
        <w:t>;</w:t>
      </w:r>
    </w:p>
    <w:p w14:paraId="52BE208F" w14:textId="77777777" w:rsidR="006A0DB0" w:rsidRPr="00BC6AD8" w:rsidRDefault="003315DD">
      <w:pPr>
        <w:pStyle w:val="SNVisa"/>
      </w:pPr>
      <w:r w:rsidRPr="00BC6AD8">
        <w:t>Vu l’avis des organisations professionnelles concernées ;</w:t>
      </w:r>
    </w:p>
    <w:p w14:paraId="62F3F14D" w14:textId="77777777" w:rsidR="006A0DB0" w:rsidRPr="00BC6AD8" w:rsidRDefault="003315DD">
      <w:pPr>
        <w:pStyle w:val="SNVisa"/>
      </w:pPr>
      <w:r w:rsidRPr="00BC6AD8">
        <w:t>Vu l’avis des ministres intéressés ;</w:t>
      </w:r>
    </w:p>
    <w:p w14:paraId="437D11A1" w14:textId="77777777" w:rsidR="006A0DB0" w:rsidRPr="00BC6AD8" w:rsidRDefault="003315DD">
      <w:pPr>
        <w:pStyle w:val="SNVisa"/>
        <w:ind w:firstLine="737"/>
      </w:pPr>
      <w:r w:rsidRPr="00BC6AD8">
        <w:t xml:space="preserve">Vu les observations formulées lors de la consultation du public réalisée du </w:t>
      </w:r>
      <w:r w:rsidRPr="00BC6AD8">
        <w:rPr>
          <w:shd w:val="clear" w:color="auto" w:fill="FFFF00"/>
        </w:rPr>
        <w:t>XX au XX</w:t>
      </w:r>
      <w:r w:rsidRPr="00BC6AD8">
        <w:t xml:space="preserve"> en application de l’article L. 123-19</w:t>
      </w:r>
      <w:r w:rsidRPr="00BC6AD8">
        <w:noBreakHyphen/>
        <w:t>1 du code de l’environnement ;</w:t>
      </w:r>
    </w:p>
    <w:p w14:paraId="301A3497" w14:textId="592F9FEA" w:rsidR="006A0DB0" w:rsidRDefault="003315DD">
      <w:pPr>
        <w:pStyle w:val="SNVisa"/>
        <w:ind w:left="705" w:firstLine="0"/>
      </w:pPr>
      <w:r w:rsidRPr="00BC6AD8">
        <w:t xml:space="preserve">Vu l’avis du </w:t>
      </w:r>
      <w:r w:rsidR="007B4B13">
        <w:t>C</w:t>
      </w:r>
      <w:r w:rsidRPr="00BC6AD8">
        <w:t xml:space="preserve">onseil supérieur de la prévention des risques technologiques du </w:t>
      </w:r>
      <w:r w:rsidRPr="00BC6AD8">
        <w:rPr>
          <w:shd w:val="clear" w:color="auto" w:fill="FFFF00"/>
        </w:rPr>
        <w:t>XX</w:t>
      </w:r>
      <w:r w:rsidR="003E629B">
        <w:t>,</w:t>
      </w:r>
    </w:p>
    <w:p w14:paraId="1316C9F3" w14:textId="77777777" w:rsidR="002C6D09" w:rsidRPr="00BC6AD8" w:rsidRDefault="002C6D09">
      <w:pPr>
        <w:pStyle w:val="SNVisa"/>
        <w:ind w:left="705" w:firstLine="0"/>
      </w:pPr>
    </w:p>
    <w:p w14:paraId="78605C4B" w14:textId="77777777" w:rsidR="006A0DB0" w:rsidRPr="00BC6AD8" w:rsidRDefault="003315DD" w:rsidP="000F3FD5">
      <w:pPr>
        <w:pStyle w:val="SNVisa"/>
        <w:jc w:val="center"/>
        <w:rPr>
          <w:b/>
          <w:bCs/>
        </w:rPr>
      </w:pPr>
      <w:r w:rsidRPr="00BC6AD8">
        <w:rPr>
          <w:b/>
          <w:bCs/>
        </w:rPr>
        <w:t>Arrête :</w:t>
      </w:r>
    </w:p>
    <w:p w14:paraId="23C1A87A" w14:textId="2C0DF5B3" w:rsidR="006A0DB0" w:rsidRPr="00BC6AD8" w:rsidRDefault="003315DD">
      <w:pPr>
        <w:pStyle w:val="Titre2"/>
        <w:rPr>
          <w:rFonts w:ascii="Times New Roman" w:hAnsi="Times New Roman" w:cs="Times New Roman"/>
        </w:rPr>
      </w:pPr>
      <w:r w:rsidRPr="00BC6AD8">
        <w:rPr>
          <w:rFonts w:ascii="Times New Roman" w:hAnsi="Times New Roman" w:cs="Times New Roman"/>
        </w:rPr>
        <w:t>Chapitre I</w:t>
      </w:r>
      <w:r w:rsidR="007B4B13" w:rsidRPr="003E629B">
        <w:rPr>
          <w:rFonts w:ascii="Times New Roman" w:hAnsi="Times New Roman" w:cs="Times New Roman"/>
          <w:vertAlign w:val="superscript"/>
        </w:rPr>
        <w:t>er</w:t>
      </w:r>
      <w:r w:rsidRPr="00BC6AD8">
        <w:rPr>
          <w:rFonts w:ascii="Times New Roman" w:hAnsi="Times New Roman" w:cs="Times New Roman"/>
        </w:rPr>
        <w:t> : Dispositions générales</w:t>
      </w:r>
    </w:p>
    <w:p w14:paraId="57691447" w14:textId="77777777" w:rsidR="006A0DB0" w:rsidRPr="00BC6AD8" w:rsidRDefault="003315DD">
      <w:pPr>
        <w:pStyle w:val="SNArticle"/>
        <w:jc w:val="left"/>
      </w:pPr>
      <w:bookmarkStart w:id="0" w:name="__RefHeading__1318_1313555893"/>
      <w:bookmarkEnd w:id="0"/>
      <w:r w:rsidRPr="00BC6AD8">
        <w:t>Article 1</w:t>
      </w:r>
      <w:r w:rsidRPr="00BC6AD8">
        <w:rPr>
          <w:vertAlign w:val="superscript"/>
        </w:rPr>
        <w:t>er</w:t>
      </w:r>
    </w:p>
    <w:p w14:paraId="753BDE54" w14:textId="77777777" w:rsidR="006A0DB0" w:rsidRPr="00BC6AD8" w:rsidRDefault="003315DD">
      <w:pPr>
        <w:pStyle w:val="Titre5"/>
        <w:spacing w:before="0" w:after="62"/>
        <w:jc w:val="both"/>
        <w:rPr>
          <w:rFonts w:ascii="Times New Roman" w:hAnsi="Times New Roman" w:cs="Times New Roman"/>
          <w:b w:val="0"/>
          <w:sz w:val="22"/>
        </w:rPr>
      </w:pPr>
      <w:r w:rsidRPr="00BC6AD8">
        <w:rPr>
          <w:rFonts w:ascii="Times New Roman" w:hAnsi="Times New Roman" w:cs="Times New Roman"/>
          <w:b w:val="0"/>
          <w:sz w:val="22"/>
        </w:rPr>
        <w:t>Le présent arrêté fixe les prescriptions applicables aux installations classées soumises à enregistrement au titre de la rubrique 2630 de la nomenclature des installations classées.</w:t>
      </w:r>
    </w:p>
    <w:p w14:paraId="14CD23FF" w14:textId="584B92F7" w:rsidR="006A0DB0" w:rsidRPr="00BC6AD8" w:rsidRDefault="003315DD">
      <w:pPr>
        <w:pStyle w:val="Textbody"/>
        <w:spacing w:after="62"/>
        <w:jc w:val="both"/>
        <w:rPr>
          <w:rFonts w:ascii="Times New Roman" w:hAnsi="Times New Roman" w:cs="Times New Roman"/>
          <w:sz w:val="22"/>
        </w:rPr>
      </w:pPr>
      <w:r w:rsidRPr="00BC6AD8">
        <w:rPr>
          <w:rFonts w:ascii="Times New Roman" w:hAnsi="Times New Roman" w:cs="Times New Roman"/>
          <w:sz w:val="22"/>
        </w:rPr>
        <w:t>Le présent arrêté s’applique aux installations ayant fait l’objet d’une demande d’enregistrement à partir de la date d’entrée en vigueur du présent arrêté.</w:t>
      </w:r>
    </w:p>
    <w:p w14:paraId="1CEA9B45" w14:textId="30E2E730" w:rsidR="006A0DB0" w:rsidRPr="003E629B" w:rsidRDefault="003315DD" w:rsidP="003E629B">
      <w:pPr>
        <w:pStyle w:val="Titre5"/>
        <w:spacing w:before="0" w:after="62"/>
        <w:jc w:val="both"/>
        <w:rPr>
          <w:rFonts w:ascii="Times New Roman" w:hAnsi="Times New Roman" w:cs="Times New Roman"/>
          <w:b w:val="0"/>
          <w:sz w:val="22"/>
        </w:rPr>
      </w:pPr>
      <w:r w:rsidRPr="003E629B">
        <w:rPr>
          <w:rFonts w:ascii="Times New Roman" w:eastAsia="Times New Roman" w:hAnsi="Times New Roman" w:cs="Times New Roman"/>
          <w:b w:val="0"/>
          <w:sz w:val="22"/>
        </w:rPr>
        <w:t xml:space="preserve">Les installations existantes sont les installations régulièrement autorisées ou bénéficiant </w:t>
      </w:r>
      <w:r w:rsidR="007B4B13" w:rsidRPr="003E629B">
        <w:rPr>
          <w:rFonts w:ascii="Times New Roman" w:eastAsia="Times New Roman" w:hAnsi="Times New Roman" w:cs="Times New Roman"/>
          <w:b w:val="0"/>
          <w:sz w:val="22"/>
        </w:rPr>
        <w:t xml:space="preserve">des dispositions </w:t>
      </w:r>
      <w:r w:rsidRPr="003E629B">
        <w:rPr>
          <w:rFonts w:ascii="Times New Roman" w:eastAsia="Times New Roman" w:hAnsi="Times New Roman" w:cs="Times New Roman"/>
          <w:b w:val="0"/>
          <w:sz w:val="22"/>
        </w:rPr>
        <w:t>de l’article L. </w:t>
      </w:r>
      <w:r w:rsidRPr="003E629B">
        <w:rPr>
          <w:rFonts w:ascii="Times New Roman" w:hAnsi="Times New Roman" w:cs="Times New Roman"/>
          <w:b w:val="0"/>
          <w:sz w:val="22"/>
        </w:rPr>
        <w:t>513-1 du code de l’environnement avant la date d’entrée en vigueur du présent arrêté.</w:t>
      </w:r>
    </w:p>
    <w:p w14:paraId="2ED5EDD8" w14:textId="0D329736" w:rsidR="003E629B" w:rsidRPr="003E629B" w:rsidRDefault="003E629B" w:rsidP="00941507">
      <w:pPr>
        <w:widowControl w:val="0"/>
        <w:numPr>
          <w:ilvl w:val="0"/>
          <w:numId w:val="22"/>
        </w:numPr>
        <w:suppressAutoHyphens w:val="0"/>
        <w:autoSpaceDN w:val="0"/>
        <w:spacing w:after="62"/>
        <w:jc w:val="both"/>
        <w:textAlignment w:val="auto"/>
        <w:rPr>
          <w:rFonts w:ascii="Times New Roman" w:hAnsi="Times New Roman"/>
          <w:i/>
          <w:iCs/>
          <w:kern w:val="3"/>
          <w:sz w:val="22"/>
          <w:szCs w:val="22"/>
        </w:rPr>
      </w:pPr>
      <w:r w:rsidRPr="003E629B">
        <w:rPr>
          <w:rFonts w:ascii="Times New Roman" w:eastAsia="Times New Roman" w:hAnsi="Times New Roman" w:cs="Times New Roman"/>
          <w:color w:val="000000"/>
          <w:kern w:val="0"/>
          <w:sz w:val="22"/>
          <w:szCs w:val="22"/>
          <w:lang w:eastAsia="fr-FR" w:bidi="ar-SA"/>
        </w:rPr>
        <w:t xml:space="preserve">Le présent arrêté s’applique aux installations existantes dans un </w:t>
      </w:r>
      <w:r>
        <w:rPr>
          <w:rFonts w:ascii="Times New Roman" w:eastAsia="Times New Roman" w:hAnsi="Times New Roman" w:cs="Times New Roman"/>
          <w:color w:val="000000"/>
          <w:kern w:val="0"/>
          <w:sz w:val="22"/>
          <w:szCs w:val="22"/>
          <w:lang w:eastAsia="fr-FR" w:bidi="ar-SA"/>
        </w:rPr>
        <w:t>délai de six mois à compter de s</w:t>
      </w:r>
      <w:r w:rsidRPr="003E629B">
        <w:rPr>
          <w:rFonts w:ascii="Times New Roman" w:eastAsia="Times New Roman" w:hAnsi="Times New Roman" w:cs="Times New Roman"/>
          <w:color w:val="000000"/>
          <w:kern w:val="0"/>
          <w:sz w:val="22"/>
          <w:szCs w:val="22"/>
          <w:lang w:eastAsia="fr-FR" w:bidi="ar-SA"/>
        </w:rPr>
        <w:t>a date d’</w:t>
      </w:r>
      <w:r>
        <w:rPr>
          <w:rFonts w:ascii="Times New Roman" w:eastAsia="Times New Roman" w:hAnsi="Times New Roman" w:cs="Times New Roman"/>
          <w:color w:val="000000"/>
          <w:kern w:val="0"/>
          <w:sz w:val="22"/>
          <w:szCs w:val="22"/>
          <w:lang w:eastAsia="fr-FR" w:bidi="ar-SA"/>
        </w:rPr>
        <w:t xml:space="preserve">entrée en vigueur, </w:t>
      </w:r>
      <w:r w:rsidRPr="003E629B">
        <w:rPr>
          <w:rFonts w:ascii="Times New Roman" w:eastAsia="Times New Roman" w:hAnsi="Times New Roman" w:cs="Times New Roman"/>
          <w:color w:val="000000"/>
          <w:kern w:val="0"/>
          <w:sz w:val="22"/>
          <w:szCs w:val="22"/>
          <w:lang w:eastAsia="fr-FR" w:bidi="ar-SA"/>
        </w:rPr>
        <w:t xml:space="preserve">à </w:t>
      </w:r>
      <w:r w:rsidR="000F3FD5">
        <w:rPr>
          <w:rFonts w:ascii="Times New Roman" w:eastAsia="Times New Roman" w:hAnsi="Times New Roman" w:cs="Times New Roman"/>
          <w:color w:val="000000"/>
          <w:kern w:val="0"/>
          <w:sz w:val="22"/>
          <w:szCs w:val="22"/>
          <w:lang w:eastAsia="fr-FR" w:bidi="ar-SA"/>
        </w:rPr>
        <w:t>l’exclusion des dispositions de</w:t>
      </w:r>
      <w:r w:rsidRPr="003E629B">
        <w:rPr>
          <w:rFonts w:ascii="Times New Roman" w:eastAsia="Times New Roman" w:hAnsi="Times New Roman" w:cs="Times New Roman"/>
          <w:color w:val="000000"/>
          <w:kern w:val="0"/>
          <w:sz w:val="22"/>
          <w:szCs w:val="22"/>
          <w:lang w:eastAsia="fr-FR" w:bidi="ar-SA"/>
        </w:rPr>
        <w:t xml:space="preserve"> </w:t>
      </w:r>
      <w:r w:rsidR="000F3FD5">
        <w:rPr>
          <w:rFonts w:ascii="Times New Roman" w:eastAsia="Times New Roman" w:hAnsi="Times New Roman" w:cs="Times New Roman"/>
          <w:color w:val="000000"/>
          <w:kern w:val="0"/>
          <w:sz w:val="22"/>
          <w:szCs w:val="22"/>
          <w:lang w:eastAsia="fr-FR" w:bidi="ar-SA"/>
        </w:rPr>
        <w:t>l’article</w:t>
      </w:r>
      <w:r w:rsidRPr="003E629B">
        <w:rPr>
          <w:kern w:val="3"/>
        </w:rPr>
        <w:t xml:space="preserve"> </w:t>
      </w:r>
      <w:r w:rsidRPr="003E629B">
        <w:rPr>
          <w:rFonts w:ascii="Times New Roman" w:eastAsia="Times New Roman" w:hAnsi="Times New Roman" w:cs="Times New Roman"/>
          <w:color w:val="000000"/>
          <w:kern w:val="0"/>
          <w:sz w:val="22"/>
          <w:szCs w:val="22"/>
          <w:lang w:eastAsia="fr-FR" w:bidi="ar-SA"/>
        </w:rPr>
        <w:t xml:space="preserve">2, </w:t>
      </w:r>
      <w:r w:rsidR="000F3FD5">
        <w:rPr>
          <w:rFonts w:ascii="Times New Roman" w:eastAsia="Times New Roman" w:hAnsi="Times New Roman" w:cs="Times New Roman"/>
          <w:color w:val="000000"/>
          <w:kern w:val="0"/>
          <w:sz w:val="22"/>
          <w:szCs w:val="22"/>
          <w:lang w:eastAsia="fr-FR" w:bidi="ar-SA"/>
        </w:rPr>
        <w:t xml:space="preserve">de l’article </w:t>
      </w:r>
      <w:r w:rsidRPr="003E629B">
        <w:rPr>
          <w:rFonts w:ascii="Times New Roman" w:eastAsia="Times New Roman" w:hAnsi="Times New Roman" w:cs="Times New Roman"/>
          <w:color w:val="000000"/>
          <w:kern w:val="0"/>
          <w:sz w:val="22"/>
          <w:szCs w:val="22"/>
          <w:lang w:eastAsia="fr-FR" w:bidi="ar-SA"/>
        </w:rPr>
        <w:t xml:space="preserve">4.2, </w:t>
      </w:r>
      <w:r>
        <w:rPr>
          <w:rFonts w:ascii="Times New Roman" w:eastAsia="Times New Roman" w:hAnsi="Times New Roman" w:cs="Times New Roman"/>
          <w:color w:val="000000"/>
          <w:kern w:val="0"/>
          <w:sz w:val="22"/>
          <w:szCs w:val="22"/>
          <w:lang w:eastAsia="fr-FR" w:bidi="ar-SA"/>
        </w:rPr>
        <w:t>du II et du III d</w:t>
      </w:r>
      <w:r w:rsidR="00001FAB">
        <w:rPr>
          <w:rFonts w:ascii="Times New Roman" w:eastAsia="Times New Roman" w:hAnsi="Times New Roman" w:cs="Times New Roman"/>
          <w:color w:val="000000"/>
          <w:kern w:val="0"/>
          <w:sz w:val="22"/>
          <w:szCs w:val="22"/>
          <w:lang w:eastAsia="fr-FR" w:bidi="ar-SA"/>
        </w:rPr>
        <w:t>e l’article</w:t>
      </w:r>
      <w:r>
        <w:rPr>
          <w:rFonts w:ascii="Times New Roman" w:eastAsia="Times New Roman" w:hAnsi="Times New Roman" w:cs="Times New Roman"/>
          <w:color w:val="000000"/>
          <w:kern w:val="0"/>
          <w:sz w:val="22"/>
          <w:szCs w:val="22"/>
          <w:lang w:eastAsia="fr-FR" w:bidi="ar-SA"/>
        </w:rPr>
        <w:t xml:space="preserve"> </w:t>
      </w:r>
      <w:r w:rsidRPr="003E629B">
        <w:rPr>
          <w:rFonts w:ascii="Times New Roman" w:eastAsia="Times New Roman" w:hAnsi="Times New Roman" w:cs="Times New Roman"/>
          <w:color w:val="000000"/>
          <w:kern w:val="0"/>
          <w:sz w:val="22"/>
          <w:szCs w:val="22"/>
          <w:lang w:eastAsia="fr-FR" w:bidi="ar-SA"/>
        </w:rPr>
        <w:t xml:space="preserve">4.3, </w:t>
      </w:r>
      <w:r w:rsidR="000F3FD5">
        <w:rPr>
          <w:rFonts w:ascii="Times New Roman" w:eastAsia="Times New Roman" w:hAnsi="Times New Roman" w:cs="Times New Roman"/>
          <w:color w:val="000000"/>
          <w:kern w:val="0"/>
          <w:sz w:val="22"/>
          <w:szCs w:val="22"/>
          <w:lang w:eastAsia="fr-FR" w:bidi="ar-SA"/>
        </w:rPr>
        <w:t xml:space="preserve">de l’article </w:t>
      </w:r>
      <w:r w:rsidRPr="003E629B">
        <w:rPr>
          <w:rFonts w:ascii="Times New Roman" w:eastAsia="Times New Roman" w:hAnsi="Times New Roman" w:cs="Times New Roman"/>
          <w:color w:val="000000"/>
          <w:kern w:val="0"/>
          <w:sz w:val="22"/>
          <w:szCs w:val="22"/>
          <w:lang w:eastAsia="fr-FR" w:bidi="ar-SA"/>
        </w:rPr>
        <w:t xml:space="preserve">4.4, </w:t>
      </w:r>
      <w:r>
        <w:rPr>
          <w:rFonts w:ascii="Times New Roman" w:eastAsia="Times New Roman" w:hAnsi="Times New Roman" w:cs="Times New Roman"/>
          <w:color w:val="000000"/>
          <w:kern w:val="0"/>
          <w:sz w:val="22"/>
          <w:szCs w:val="22"/>
          <w:lang w:eastAsia="fr-FR" w:bidi="ar-SA"/>
        </w:rPr>
        <w:t xml:space="preserve">du </w:t>
      </w:r>
      <w:r w:rsidR="000F3FD5">
        <w:rPr>
          <w:rFonts w:ascii="Times New Roman" w:eastAsia="Times New Roman" w:hAnsi="Times New Roman" w:cs="Times New Roman"/>
          <w:color w:val="000000"/>
          <w:kern w:val="0"/>
          <w:sz w:val="22"/>
          <w:szCs w:val="22"/>
          <w:lang w:eastAsia="fr-FR" w:bidi="ar-SA"/>
        </w:rPr>
        <w:t xml:space="preserve">d du I </w:t>
      </w:r>
      <w:r>
        <w:rPr>
          <w:rFonts w:ascii="Times New Roman" w:eastAsia="Times New Roman" w:hAnsi="Times New Roman" w:cs="Times New Roman"/>
          <w:color w:val="000000"/>
          <w:kern w:val="0"/>
          <w:sz w:val="22"/>
          <w:szCs w:val="22"/>
          <w:lang w:eastAsia="fr-FR" w:bidi="ar-SA"/>
        </w:rPr>
        <w:t>d</w:t>
      </w:r>
      <w:r w:rsidR="00001FAB">
        <w:rPr>
          <w:rFonts w:ascii="Times New Roman" w:eastAsia="Times New Roman" w:hAnsi="Times New Roman" w:cs="Times New Roman"/>
          <w:color w:val="000000"/>
          <w:kern w:val="0"/>
          <w:sz w:val="22"/>
          <w:szCs w:val="22"/>
          <w:lang w:eastAsia="fr-FR" w:bidi="ar-SA"/>
        </w:rPr>
        <w:t>e l’article</w:t>
      </w:r>
      <w:r>
        <w:rPr>
          <w:rFonts w:ascii="Times New Roman" w:eastAsia="Times New Roman" w:hAnsi="Times New Roman" w:cs="Times New Roman"/>
          <w:color w:val="000000"/>
          <w:kern w:val="0"/>
          <w:sz w:val="22"/>
          <w:szCs w:val="22"/>
          <w:lang w:eastAsia="fr-FR" w:bidi="ar-SA"/>
        </w:rPr>
        <w:t xml:space="preserve"> </w:t>
      </w:r>
      <w:r w:rsidR="004F3DE5">
        <w:rPr>
          <w:rFonts w:ascii="Times New Roman" w:eastAsia="Times New Roman" w:hAnsi="Times New Roman" w:cs="Times New Roman"/>
          <w:color w:val="000000"/>
          <w:kern w:val="0"/>
          <w:sz w:val="22"/>
          <w:szCs w:val="22"/>
          <w:lang w:eastAsia="fr-FR" w:bidi="ar-SA"/>
        </w:rPr>
        <w:t xml:space="preserve">4.5, </w:t>
      </w:r>
      <w:r w:rsidR="000F3FD5">
        <w:rPr>
          <w:rFonts w:ascii="Times New Roman" w:eastAsia="Times New Roman" w:hAnsi="Times New Roman" w:cs="Times New Roman"/>
          <w:color w:val="000000"/>
          <w:kern w:val="0"/>
          <w:sz w:val="22"/>
          <w:szCs w:val="22"/>
          <w:lang w:eastAsia="fr-FR" w:bidi="ar-SA"/>
        </w:rPr>
        <w:t xml:space="preserve">de l’article </w:t>
      </w:r>
      <w:r w:rsidR="004F3DE5">
        <w:rPr>
          <w:rFonts w:ascii="Times New Roman" w:eastAsia="Times New Roman" w:hAnsi="Times New Roman" w:cs="Times New Roman"/>
          <w:color w:val="000000"/>
          <w:kern w:val="0"/>
          <w:sz w:val="22"/>
          <w:szCs w:val="22"/>
          <w:lang w:eastAsia="fr-FR" w:bidi="ar-SA"/>
        </w:rPr>
        <w:t>4.12,</w:t>
      </w:r>
      <w:r w:rsidR="00941507" w:rsidRPr="00941507">
        <w:rPr>
          <w:rFonts w:ascii="Times New Roman" w:eastAsia="Times New Roman" w:hAnsi="Times New Roman" w:cs="Times New Roman"/>
          <w:color w:val="000000"/>
          <w:kern w:val="0"/>
          <w:sz w:val="22"/>
          <w:szCs w:val="22"/>
          <w:lang w:eastAsia="fr-FR" w:bidi="ar-SA"/>
        </w:rPr>
        <w:t xml:space="preserve"> </w:t>
      </w:r>
      <w:r w:rsidR="000252EC" w:rsidRPr="003E629B">
        <w:rPr>
          <w:rFonts w:ascii="Times New Roman" w:eastAsia="Times New Roman" w:hAnsi="Times New Roman" w:cs="Times New Roman"/>
          <w:color w:val="000000"/>
          <w:kern w:val="0"/>
          <w:sz w:val="22"/>
          <w:szCs w:val="22"/>
          <w:lang w:eastAsia="fr-FR" w:bidi="ar-SA"/>
        </w:rPr>
        <w:t>du der</w:t>
      </w:r>
      <w:r w:rsidR="000252EC">
        <w:rPr>
          <w:rFonts w:ascii="Times New Roman" w:eastAsia="Times New Roman" w:hAnsi="Times New Roman" w:cs="Times New Roman"/>
          <w:color w:val="000000"/>
          <w:kern w:val="0"/>
          <w:sz w:val="22"/>
          <w:szCs w:val="22"/>
          <w:lang w:eastAsia="fr-FR" w:bidi="ar-SA"/>
        </w:rPr>
        <w:t>nier alinéa de l’article 5.1,</w:t>
      </w:r>
      <w:r w:rsidR="00941507">
        <w:rPr>
          <w:rFonts w:ascii="Times New Roman" w:eastAsia="Times New Roman" w:hAnsi="Times New Roman" w:cs="Times New Roman"/>
          <w:color w:val="000000"/>
          <w:kern w:val="0"/>
          <w:sz w:val="22"/>
          <w:szCs w:val="22"/>
          <w:lang w:eastAsia="fr-FR" w:bidi="ar-SA"/>
        </w:rPr>
        <w:t xml:space="preserve"> </w:t>
      </w:r>
      <w:r w:rsidRPr="003E629B">
        <w:rPr>
          <w:rFonts w:ascii="Times New Roman" w:eastAsia="Times New Roman" w:hAnsi="Times New Roman" w:cs="Times New Roman"/>
          <w:color w:val="000000"/>
          <w:kern w:val="0"/>
          <w:sz w:val="22"/>
          <w:szCs w:val="22"/>
          <w:lang w:eastAsia="fr-FR" w:bidi="ar-SA"/>
        </w:rPr>
        <w:t xml:space="preserve">du </w:t>
      </w:r>
      <w:r w:rsidR="00941507">
        <w:rPr>
          <w:rFonts w:ascii="Times New Roman" w:eastAsia="Times New Roman" w:hAnsi="Times New Roman" w:cs="Times New Roman"/>
          <w:color w:val="000000"/>
          <w:kern w:val="0"/>
          <w:sz w:val="22"/>
          <w:szCs w:val="22"/>
          <w:lang w:eastAsia="fr-FR" w:bidi="ar-SA"/>
        </w:rPr>
        <w:t xml:space="preserve">3 </w:t>
      </w:r>
      <w:r w:rsidRPr="003E629B">
        <w:rPr>
          <w:rFonts w:ascii="Times New Roman" w:eastAsia="Times New Roman" w:hAnsi="Times New Roman" w:cs="Times New Roman"/>
          <w:color w:val="000000"/>
          <w:kern w:val="0"/>
          <w:sz w:val="22"/>
          <w:szCs w:val="22"/>
          <w:lang w:eastAsia="fr-FR" w:bidi="ar-SA"/>
        </w:rPr>
        <w:t>alinéa de l’article 5.4</w:t>
      </w:r>
      <w:r w:rsidR="00001FAB">
        <w:rPr>
          <w:rFonts w:ascii="Times New Roman" w:eastAsia="Times New Roman" w:hAnsi="Times New Roman" w:cs="Times New Roman"/>
          <w:color w:val="000000"/>
          <w:kern w:val="0"/>
          <w:sz w:val="22"/>
          <w:szCs w:val="22"/>
          <w:lang w:eastAsia="fr-FR" w:bidi="ar-SA"/>
        </w:rPr>
        <w:t xml:space="preserve"> et</w:t>
      </w:r>
      <w:r w:rsidR="000252EC">
        <w:rPr>
          <w:rFonts w:ascii="Times New Roman" w:eastAsia="Times New Roman" w:hAnsi="Times New Roman" w:cs="Times New Roman"/>
          <w:color w:val="000000"/>
          <w:kern w:val="0"/>
          <w:sz w:val="22"/>
          <w:szCs w:val="22"/>
          <w:lang w:eastAsia="fr-FR" w:bidi="ar-SA"/>
        </w:rPr>
        <w:t xml:space="preserve"> </w:t>
      </w:r>
      <w:r w:rsidR="000F3FD5">
        <w:rPr>
          <w:rFonts w:ascii="Times New Roman" w:eastAsia="Times New Roman" w:hAnsi="Times New Roman" w:cs="Times New Roman"/>
          <w:color w:val="000000"/>
          <w:kern w:val="0"/>
          <w:sz w:val="22"/>
          <w:szCs w:val="22"/>
          <w:lang w:eastAsia="fr-FR" w:bidi="ar-SA"/>
        </w:rPr>
        <w:t xml:space="preserve">de l’article </w:t>
      </w:r>
      <w:r w:rsidR="000252EC">
        <w:rPr>
          <w:rFonts w:ascii="Times New Roman" w:eastAsia="Times New Roman" w:hAnsi="Times New Roman" w:cs="Times New Roman"/>
          <w:color w:val="000000"/>
          <w:kern w:val="0"/>
          <w:sz w:val="22"/>
          <w:szCs w:val="22"/>
          <w:lang w:eastAsia="fr-FR" w:bidi="ar-SA"/>
        </w:rPr>
        <w:t>6.4</w:t>
      </w:r>
      <w:r w:rsidRPr="003E629B">
        <w:rPr>
          <w:rFonts w:ascii="Times New Roman" w:eastAsia="Times New Roman" w:hAnsi="Times New Roman" w:cs="Times New Roman"/>
          <w:color w:val="000000"/>
          <w:kern w:val="0"/>
          <w:sz w:val="22"/>
          <w:szCs w:val="22"/>
          <w:lang w:eastAsia="fr-FR" w:bidi="ar-SA"/>
        </w:rPr>
        <w:t xml:space="preserve"> du présent arrêté</w:t>
      </w:r>
      <w:r w:rsidR="000F3FD5">
        <w:rPr>
          <w:rFonts w:ascii="Times New Roman" w:eastAsia="Times New Roman" w:hAnsi="Times New Roman" w:cs="Times New Roman"/>
          <w:color w:val="000000"/>
          <w:kern w:val="0"/>
          <w:sz w:val="22"/>
          <w:szCs w:val="22"/>
          <w:lang w:eastAsia="fr-FR" w:bidi="ar-SA"/>
        </w:rPr>
        <w:t>,</w:t>
      </w:r>
      <w:r w:rsidRPr="003E629B">
        <w:rPr>
          <w:rFonts w:ascii="Times New Roman" w:eastAsia="Times New Roman" w:hAnsi="Times New Roman" w:cs="Times New Roman"/>
          <w:color w:val="000000"/>
          <w:kern w:val="0"/>
          <w:sz w:val="22"/>
          <w:szCs w:val="22"/>
          <w:lang w:eastAsia="fr-FR" w:bidi="ar-SA"/>
        </w:rPr>
        <w:t xml:space="preserve"> qui ne </w:t>
      </w:r>
      <w:r>
        <w:rPr>
          <w:rFonts w:ascii="Times New Roman" w:eastAsia="Times New Roman" w:hAnsi="Times New Roman" w:cs="Times New Roman"/>
          <w:color w:val="000000"/>
          <w:kern w:val="0"/>
          <w:sz w:val="22"/>
          <w:szCs w:val="22"/>
          <w:lang w:eastAsia="fr-FR" w:bidi="ar-SA"/>
        </w:rPr>
        <w:t xml:space="preserve">leur </w:t>
      </w:r>
      <w:r w:rsidRPr="003E629B">
        <w:rPr>
          <w:rFonts w:ascii="Times New Roman" w:eastAsia="Times New Roman" w:hAnsi="Times New Roman" w:cs="Times New Roman"/>
          <w:color w:val="000000"/>
          <w:kern w:val="0"/>
          <w:sz w:val="22"/>
          <w:szCs w:val="22"/>
          <w:lang w:eastAsia="fr-FR" w:bidi="ar-SA"/>
        </w:rPr>
        <w:t>sont pas applicables.</w:t>
      </w:r>
    </w:p>
    <w:p w14:paraId="60123D9A" w14:textId="77777777" w:rsidR="003E629B" w:rsidRPr="003E629B" w:rsidRDefault="003E629B" w:rsidP="003E629B">
      <w:pPr>
        <w:widowControl w:val="0"/>
        <w:numPr>
          <w:ilvl w:val="0"/>
          <w:numId w:val="22"/>
        </w:numPr>
        <w:suppressAutoHyphens w:val="0"/>
        <w:autoSpaceDN w:val="0"/>
        <w:spacing w:after="62"/>
        <w:jc w:val="both"/>
        <w:textAlignment w:val="auto"/>
        <w:rPr>
          <w:rFonts w:ascii="Times New Roman" w:hAnsi="Times New Roman"/>
          <w:i/>
          <w:iCs/>
          <w:kern w:val="3"/>
          <w:sz w:val="22"/>
          <w:szCs w:val="22"/>
        </w:rPr>
      </w:pPr>
      <w:r w:rsidRPr="003E629B">
        <w:rPr>
          <w:rFonts w:ascii="Times New Roman" w:eastAsia="Times New Roman" w:hAnsi="Times New Roman" w:cs="Times New Roman"/>
          <w:color w:val="000000"/>
          <w:kern w:val="0"/>
          <w:sz w:val="22"/>
          <w:szCs w:val="22"/>
          <w:lang w:eastAsia="fr-FR" w:bidi="ar-SA"/>
        </w:rPr>
        <w:t>Les dispositions de l’article 4.10 du présent arrêté sont applicables aux installations existantes dans un délai de deux ans à compter de la date d’entrée en vigueur du présent arrêté.</w:t>
      </w:r>
    </w:p>
    <w:p w14:paraId="36D21762" w14:textId="77777777" w:rsidR="003E629B" w:rsidRPr="003E629B" w:rsidRDefault="003E629B" w:rsidP="003E629B">
      <w:pPr>
        <w:widowControl w:val="0"/>
        <w:numPr>
          <w:ilvl w:val="0"/>
          <w:numId w:val="22"/>
        </w:numPr>
        <w:suppressAutoHyphens w:val="0"/>
        <w:autoSpaceDN w:val="0"/>
        <w:spacing w:after="62"/>
        <w:jc w:val="both"/>
        <w:textAlignment w:val="auto"/>
        <w:rPr>
          <w:rFonts w:ascii="Times New Roman" w:hAnsi="Times New Roman"/>
          <w:i/>
          <w:iCs/>
          <w:kern w:val="3"/>
          <w:sz w:val="22"/>
          <w:szCs w:val="22"/>
        </w:rPr>
      </w:pPr>
      <w:r w:rsidRPr="003E629B">
        <w:rPr>
          <w:rFonts w:ascii="Times New Roman" w:hAnsi="Times New Roman"/>
          <w:kern w:val="3"/>
          <w:sz w:val="22"/>
          <w:szCs w:val="22"/>
        </w:rPr>
        <w:t>Cet arrêté s’applique sans préjudice des prescriptions auxquelles ces installations existantes sont déjà soumises et qui demeurent applicables</w:t>
      </w:r>
      <w:r w:rsidRPr="003E629B">
        <w:rPr>
          <w:rFonts w:ascii="Times New Roman" w:hAnsi="Times New Roman"/>
          <w:i/>
          <w:iCs/>
          <w:kern w:val="3"/>
          <w:sz w:val="22"/>
          <w:szCs w:val="22"/>
        </w:rPr>
        <w:t>.</w:t>
      </w:r>
    </w:p>
    <w:p w14:paraId="07D5C38B" w14:textId="7BFF2FD1" w:rsidR="006A0DB0" w:rsidRPr="00BC6AD8" w:rsidRDefault="003315DD">
      <w:pPr>
        <w:pStyle w:val="Textbody"/>
        <w:spacing w:after="62"/>
        <w:jc w:val="both"/>
        <w:rPr>
          <w:rFonts w:ascii="Times New Roman" w:hAnsi="Times New Roman" w:cs="Times New Roman"/>
          <w:iCs/>
          <w:sz w:val="22"/>
          <w:szCs w:val="22"/>
        </w:rPr>
      </w:pPr>
      <w:r w:rsidRPr="00BC6AD8">
        <w:rPr>
          <w:rFonts w:ascii="Times New Roman" w:hAnsi="Times New Roman" w:cs="Times New Roman"/>
          <w:iCs/>
          <w:sz w:val="22"/>
          <w:szCs w:val="22"/>
        </w:rPr>
        <w:t>Dans le cas d’une extension d’une installation existante nécessitant un enregistrement en application du code de l’environnement :</w:t>
      </w:r>
    </w:p>
    <w:p w14:paraId="2EBB4FEA" w14:textId="44FA62BF" w:rsidR="006A0DB0" w:rsidRPr="00BC6AD8" w:rsidRDefault="000F3FD5">
      <w:pPr>
        <w:pStyle w:val="Textbody"/>
        <w:numPr>
          <w:ilvl w:val="0"/>
          <w:numId w:val="5"/>
        </w:numPr>
        <w:spacing w:after="62"/>
        <w:jc w:val="both"/>
        <w:rPr>
          <w:rFonts w:ascii="Times New Roman" w:hAnsi="Times New Roman" w:cs="Times New Roman"/>
          <w:iCs/>
          <w:sz w:val="22"/>
          <w:szCs w:val="22"/>
        </w:rPr>
      </w:pPr>
      <w:r>
        <w:rPr>
          <w:rFonts w:ascii="Times New Roman" w:hAnsi="Times New Roman" w:cs="Times New Roman"/>
          <w:iCs/>
          <w:sz w:val="22"/>
          <w:szCs w:val="22"/>
        </w:rPr>
        <w:t>l</w:t>
      </w:r>
      <w:r w:rsidR="002C6D09">
        <w:rPr>
          <w:rFonts w:ascii="Times New Roman" w:hAnsi="Times New Roman" w:cs="Times New Roman"/>
          <w:iCs/>
          <w:sz w:val="22"/>
          <w:szCs w:val="22"/>
        </w:rPr>
        <w:t>’</w:t>
      </w:r>
      <w:bookmarkStart w:id="1" w:name="_GoBack"/>
      <w:bookmarkEnd w:id="1"/>
      <w:r>
        <w:rPr>
          <w:rFonts w:ascii="Times New Roman" w:hAnsi="Times New Roman" w:cs="Times New Roman"/>
          <w:iCs/>
          <w:sz w:val="22"/>
          <w:szCs w:val="22"/>
        </w:rPr>
        <w:t>article</w:t>
      </w:r>
      <w:r w:rsidR="003315DD" w:rsidRPr="00BC6AD8">
        <w:rPr>
          <w:rFonts w:ascii="Times New Roman" w:hAnsi="Times New Roman" w:cs="Times New Roman"/>
          <w:iCs/>
          <w:sz w:val="22"/>
          <w:szCs w:val="22"/>
        </w:rPr>
        <w:t xml:space="preserve"> 2, </w:t>
      </w:r>
      <w:r>
        <w:rPr>
          <w:rFonts w:ascii="Times New Roman" w:hAnsi="Times New Roman" w:cs="Times New Roman"/>
          <w:iCs/>
          <w:sz w:val="22"/>
          <w:szCs w:val="22"/>
        </w:rPr>
        <w:t xml:space="preserve">l’article </w:t>
      </w:r>
      <w:r w:rsidR="003315DD" w:rsidRPr="00BC6AD8">
        <w:rPr>
          <w:rFonts w:ascii="Times New Roman" w:hAnsi="Times New Roman" w:cs="Times New Roman"/>
          <w:iCs/>
          <w:sz w:val="22"/>
          <w:szCs w:val="22"/>
        </w:rPr>
        <w:t xml:space="preserve">4.2, </w:t>
      </w:r>
      <w:r w:rsidR="003E629B">
        <w:rPr>
          <w:rFonts w:ascii="Times New Roman" w:hAnsi="Times New Roman" w:cs="Times New Roman"/>
          <w:iCs/>
          <w:sz w:val="22"/>
          <w:szCs w:val="22"/>
        </w:rPr>
        <w:t xml:space="preserve">les </w:t>
      </w:r>
      <w:r w:rsidR="00194E40">
        <w:rPr>
          <w:rFonts w:ascii="Times New Roman" w:hAnsi="Times New Roman" w:cs="Times New Roman"/>
          <w:iCs/>
          <w:sz w:val="22"/>
          <w:szCs w:val="22"/>
        </w:rPr>
        <w:t xml:space="preserve">II et III de l’article </w:t>
      </w:r>
      <w:r w:rsidR="003315DD" w:rsidRPr="00BC6AD8">
        <w:rPr>
          <w:rFonts w:ascii="Times New Roman" w:hAnsi="Times New Roman" w:cs="Times New Roman"/>
          <w:iCs/>
          <w:sz w:val="22"/>
          <w:szCs w:val="22"/>
        </w:rPr>
        <w:t xml:space="preserve">4.3, </w:t>
      </w:r>
      <w:r>
        <w:rPr>
          <w:rFonts w:ascii="Times New Roman" w:hAnsi="Times New Roman" w:cs="Times New Roman"/>
          <w:iCs/>
          <w:sz w:val="22"/>
          <w:szCs w:val="22"/>
        </w:rPr>
        <w:t xml:space="preserve">l’article </w:t>
      </w:r>
      <w:r w:rsidR="003315DD" w:rsidRPr="00BC6AD8">
        <w:rPr>
          <w:rFonts w:ascii="Times New Roman" w:hAnsi="Times New Roman" w:cs="Times New Roman"/>
          <w:iCs/>
          <w:sz w:val="22"/>
          <w:szCs w:val="22"/>
        </w:rPr>
        <w:t xml:space="preserve">4.4, </w:t>
      </w:r>
      <w:r>
        <w:rPr>
          <w:rFonts w:ascii="Times New Roman" w:hAnsi="Times New Roman" w:cs="Times New Roman"/>
          <w:iCs/>
          <w:sz w:val="22"/>
          <w:szCs w:val="22"/>
        </w:rPr>
        <w:t xml:space="preserve">l’article </w:t>
      </w:r>
      <w:r w:rsidR="003315DD" w:rsidRPr="00BC6AD8">
        <w:rPr>
          <w:rFonts w:ascii="Times New Roman" w:hAnsi="Times New Roman" w:cs="Times New Roman"/>
          <w:iCs/>
          <w:sz w:val="22"/>
          <w:szCs w:val="22"/>
        </w:rPr>
        <w:t xml:space="preserve">4.12 et </w:t>
      </w:r>
      <w:r>
        <w:rPr>
          <w:rFonts w:ascii="Times New Roman" w:hAnsi="Times New Roman" w:cs="Times New Roman"/>
          <w:iCs/>
          <w:sz w:val="22"/>
          <w:szCs w:val="22"/>
        </w:rPr>
        <w:t xml:space="preserve">l’article </w:t>
      </w:r>
      <w:r w:rsidR="003315DD" w:rsidRPr="00BC6AD8">
        <w:rPr>
          <w:rFonts w:ascii="Times New Roman" w:hAnsi="Times New Roman" w:cs="Times New Roman"/>
          <w:iCs/>
          <w:sz w:val="22"/>
          <w:szCs w:val="22"/>
        </w:rPr>
        <w:t>6.4 ne s’appliquent qu’à la partie constructive de l’extension. Les locaux existants restent, pour ces articles, soumis aux dispositions antérieures ;</w:t>
      </w:r>
    </w:p>
    <w:p w14:paraId="62F5821F" w14:textId="19042660" w:rsidR="006A0DB0" w:rsidRPr="00BC6AD8" w:rsidRDefault="007B4B13">
      <w:pPr>
        <w:pStyle w:val="Textbody"/>
        <w:numPr>
          <w:ilvl w:val="0"/>
          <w:numId w:val="5"/>
        </w:numPr>
        <w:spacing w:after="62"/>
        <w:jc w:val="both"/>
        <w:rPr>
          <w:rFonts w:ascii="Times New Roman" w:hAnsi="Times New Roman" w:cs="Times New Roman"/>
          <w:iCs/>
          <w:sz w:val="22"/>
          <w:szCs w:val="22"/>
        </w:rPr>
      </w:pPr>
      <w:proofErr w:type="gramStart"/>
      <w:r>
        <w:rPr>
          <w:rFonts w:ascii="Times New Roman" w:hAnsi="Times New Roman" w:cs="Times New Roman"/>
          <w:iCs/>
          <w:sz w:val="22"/>
          <w:szCs w:val="22"/>
        </w:rPr>
        <w:t>l</w:t>
      </w:r>
      <w:r w:rsidR="003315DD" w:rsidRPr="00BC6AD8">
        <w:rPr>
          <w:rFonts w:ascii="Times New Roman" w:hAnsi="Times New Roman" w:cs="Times New Roman"/>
          <w:iCs/>
          <w:sz w:val="22"/>
          <w:szCs w:val="22"/>
        </w:rPr>
        <w:t>es</w:t>
      </w:r>
      <w:proofErr w:type="gramEnd"/>
      <w:r w:rsidR="003315DD" w:rsidRPr="00BC6AD8">
        <w:rPr>
          <w:rFonts w:ascii="Times New Roman" w:hAnsi="Times New Roman" w:cs="Times New Roman"/>
          <w:iCs/>
          <w:sz w:val="22"/>
          <w:szCs w:val="22"/>
        </w:rPr>
        <w:t xml:space="preserve"> autres articles sont applicables à l’ensemble de l’installation.</w:t>
      </w:r>
    </w:p>
    <w:p w14:paraId="7F8DCF5A" w14:textId="77777777" w:rsidR="006A0DB0" w:rsidRPr="00BC6AD8" w:rsidRDefault="003315DD">
      <w:pPr>
        <w:pStyle w:val="SNArticle"/>
        <w:jc w:val="left"/>
      </w:pPr>
      <w:bookmarkStart w:id="2" w:name="__RefHeading__1320_1313555893"/>
      <w:bookmarkEnd w:id="2"/>
      <w:r w:rsidRPr="00BC6AD8">
        <w:t>Article 1.2 Définitions</w:t>
      </w:r>
    </w:p>
    <w:p w14:paraId="7E58A5B4" w14:textId="77777777" w:rsidR="006A0DB0" w:rsidRPr="00BC6AD8" w:rsidRDefault="003315DD">
      <w:pPr>
        <w:pStyle w:val="NormalWeb"/>
        <w:spacing w:before="0" w:after="60"/>
        <w:jc w:val="both"/>
        <w:rPr>
          <w:rFonts w:ascii="Times New Roman" w:hAnsi="Times New Roman" w:cs="Times New Roman"/>
        </w:rPr>
      </w:pPr>
      <w:r w:rsidRPr="00BC6AD8">
        <w:rPr>
          <w:rFonts w:ascii="Times New Roman" w:hAnsi="Times New Roman" w:cs="Times New Roman"/>
          <w:sz w:val="22"/>
        </w:rPr>
        <w:t>Au sens du présent arrêté, on entend par :</w:t>
      </w:r>
    </w:p>
    <w:p w14:paraId="29D9EDE4" w14:textId="77777777" w:rsidR="006A0DB0" w:rsidRPr="00BC6AD8" w:rsidRDefault="003315DD">
      <w:pPr>
        <w:pStyle w:val="NormalWeb"/>
        <w:spacing w:before="0" w:after="60"/>
        <w:jc w:val="both"/>
        <w:rPr>
          <w:rFonts w:ascii="Times New Roman" w:hAnsi="Times New Roman" w:cs="Times New Roman"/>
        </w:rPr>
      </w:pPr>
      <w:r w:rsidRPr="00BC6AD8">
        <w:rPr>
          <w:rFonts w:ascii="Times New Roman" w:hAnsi="Times New Roman" w:cs="Times New Roman"/>
          <w:b/>
          <w:bCs/>
          <w:sz w:val="22"/>
        </w:rPr>
        <w:t>« Composés organiques volatils (COV) »</w:t>
      </w:r>
      <w:r w:rsidRPr="00BC6AD8">
        <w:rPr>
          <w:rFonts w:ascii="Times New Roman" w:hAnsi="Times New Roman" w:cs="Times New Roman"/>
          <w:sz w:val="22"/>
        </w:rPr>
        <w:t> : tout composé organique ayant une pression de vapeur de 0,01 kPa ou plus à une température de 293,15 Kelvin ou ayant une volatilité correspondante dans des conditions d’utilisation particulières.</w:t>
      </w:r>
    </w:p>
    <w:p w14:paraId="07A50948" w14:textId="4F40EE9E" w:rsidR="006A0DB0" w:rsidRPr="00D64D9D" w:rsidRDefault="003315DD">
      <w:pPr>
        <w:pStyle w:val="NormalWeb"/>
        <w:spacing w:before="0" w:after="60"/>
        <w:jc w:val="both"/>
        <w:rPr>
          <w:rFonts w:ascii="Times New Roman" w:hAnsi="Times New Roman" w:cs="Times New Roman"/>
          <w:b/>
          <w:bCs/>
          <w:sz w:val="22"/>
        </w:rPr>
      </w:pPr>
      <w:r w:rsidRPr="00BC6AD8">
        <w:rPr>
          <w:rFonts w:ascii="Times New Roman" w:hAnsi="Times New Roman" w:cs="Times New Roman"/>
          <w:b/>
          <w:bCs/>
          <w:sz w:val="22"/>
        </w:rPr>
        <w:t>« Émission diffuse</w:t>
      </w:r>
      <w:r w:rsidR="00D64D9D">
        <w:rPr>
          <w:rFonts w:ascii="Times New Roman" w:hAnsi="Times New Roman" w:cs="Times New Roman"/>
          <w:b/>
          <w:bCs/>
          <w:sz w:val="22"/>
        </w:rPr>
        <w:t> »</w:t>
      </w:r>
      <w:r w:rsidRPr="00BC6AD8">
        <w:rPr>
          <w:rFonts w:ascii="Times New Roman" w:hAnsi="Times New Roman" w:cs="Times New Roman"/>
          <w:sz w:val="22"/>
        </w:rPr>
        <w:t xml:space="preserve"> : </w:t>
      </w:r>
      <w:r w:rsidR="00CB0964">
        <w:rPr>
          <w:rFonts w:ascii="Times New Roman" w:hAnsi="Times New Roman" w:cs="Times New Roman"/>
          <w:sz w:val="22"/>
        </w:rPr>
        <w:t>t</w:t>
      </w:r>
      <w:r w:rsidRPr="00BC6AD8">
        <w:rPr>
          <w:rFonts w:ascii="Times New Roman" w:hAnsi="Times New Roman" w:cs="Times New Roman"/>
          <w:sz w:val="22"/>
        </w:rPr>
        <w:t>oute émission qui n’a pas lieu sous la forme d’émissions canalisées</w:t>
      </w:r>
      <w:r w:rsidR="00D6717E">
        <w:rPr>
          <w:rFonts w:ascii="Times New Roman" w:hAnsi="Times New Roman" w:cs="Times New Roman"/>
          <w:sz w:val="22"/>
        </w:rPr>
        <w:t>.</w:t>
      </w:r>
    </w:p>
    <w:p w14:paraId="7E91513A" w14:textId="63C3D851"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b/>
          <w:bCs/>
          <w:sz w:val="22"/>
        </w:rPr>
        <w:t>« </w:t>
      </w:r>
      <w:r w:rsidR="00D64D9D">
        <w:rPr>
          <w:rFonts w:ascii="Times New Roman" w:hAnsi="Times New Roman" w:cs="Times New Roman"/>
          <w:b/>
          <w:bCs/>
          <w:sz w:val="22"/>
        </w:rPr>
        <w:t>M</w:t>
      </w:r>
      <w:r w:rsidR="00BC6AD8">
        <w:rPr>
          <w:rFonts w:ascii="Times New Roman" w:hAnsi="Times New Roman" w:cs="Times New Roman"/>
          <w:b/>
          <w:bCs/>
          <w:sz w:val="22"/>
        </w:rPr>
        <w:t>atières</w:t>
      </w:r>
      <w:r w:rsidRPr="00BC6AD8">
        <w:rPr>
          <w:rFonts w:ascii="Times New Roman" w:hAnsi="Times New Roman" w:cs="Times New Roman"/>
          <w:b/>
          <w:bCs/>
          <w:sz w:val="22"/>
        </w:rPr>
        <w:t xml:space="preserve"> dangereu</w:t>
      </w:r>
      <w:r w:rsidR="00BC6AD8">
        <w:rPr>
          <w:rFonts w:ascii="Times New Roman" w:hAnsi="Times New Roman" w:cs="Times New Roman"/>
          <w:b/>
          <w:bCs/>
          <w:sz w:val="22"/>
        </w:rPr>
        <w:t>ses</w:t>
      </w:r>
      <w:r w:rsidR="00D64D9D">
        <w:rPr>
          <w:rFonts w:ascii="Times New Roman" w:hAnsi="Times New Roman" w:cs="Times New Roman"/>
          <w:b/>
          <w:bCs/>
          <w:sz w:val="22"/>
        </w:rPr>
        <w:t> » </w:t>
      </w:r>
      <w:r w:rsidR="00D64D9D" w:rsidRPr="00D64D9D">
        <w:rPr>
          <w:rFonts w:ascii="Times New Roman" w:hAnsi="Times New Roman" w:cs="Times New Roman"/>
          <w:bCs/>
          <w:sz w:val="22"/>
        </w:rPr>
        <w:t>:</w:t>
      </w:r>
      <w:r w:rsidRPr="00BC6AD8">
        <w:rPr>
          <w:rFonts w:ascii="Times New Roman" w:hAnsi="Times New Roman" w:cs="Times New Roman"/>
          <w:sz w:val="22"/>
        </w:rPr>
        <w:t xml:space="preserve"> substance ou mélange classé suivant les « classes et catégories de danger définies à l’annexe I, parties 2, 3 et 4 du règlement (CE) n° 1272/2008 relatif à la classification, l’étiquetage et l’emballage des substances et des mélanges » dit CLP.</w:t>
      </w:r>
    </w:p>
    <w:p w14:paraId="0DFEAC85" w14:textId="189B38E2" w:rsidR="006A0DB0" w:rsidRPr="00BC6AD8" w:rsidRDefault="003315DD">
      <w:pPr>
        <w:pStyle w:val="Standard"/>
        <w:tabs>
          <w:tab w:val="left" w:pos="0"/>
          <w:tab w:val="left" w:pos="9498"/>
          <w:tab w:val="left" w:pos="9639"/>
        </w:tabs>
        <w:spacing w:after="60"/>
        <w:jc w:val="both"/>
      </w:pPr>
      <w:r w:rsidRPr="00BC6AD8">
        <w:rPr>
          <w:b/>
          <w:bCs/>
          <w:sz w:val="22"/>
        </w:rPr>
        <w:t>« Zones à émergence réglementée »</w:t>
      </w:r>
      <w:r w:rsidRPr="00BC6AD8">
        <w:rPr>
          <w:sz w:val="22"/>
        </w:rPr>
        <w:t> :</w:t>
      </w:r>
    </w:p>
    <w:p w14:paraId="7E2D23EF" w14:textId="5B8F4A32" w:rsidR="006A0DB0" w:rsidRPr="00BC6AD8" w:rsidRDefault="00D6717E">
      <w:pPr>
        <w:pStyle w:val="Corpsdetexte2"/>
        <w:numPr>
          <w:ilvl w:val="0"/>
          <w:numId w:val="18"/>
        </w:numPr>
        <w:tabs>
          <w:tab w:val="clear" w:pos="284"/>
          <w:tab w:val="clear" w:pos="720"/>
          <w:tab w:val="left" w:pos="0"/>
          <w:tab w:val="left" w:pos="568"/>
          <w:tab w:val="left" w:pos="900"/>
          <w:tab w:val="left" w:pos="1260"/>
        </w:tabs>
        <w:spacing w:after="60"/>
        <w:rPr>
          <w:rFonts w:ascii="Times New Roman" w:hAnsi="Times New Roman" w:cs="Times New Roman"/>
          <w:sz w:val="22"/>
        </w:rPr>
      </w:pPr>
      <w:proofErr w:type="gramStart"/>
      <w:r>
        <w:rPr>
          <w:rFonts w:ascii="Times New Roman" w:hAnsi="Times New Roman" w:cs="Times New Roman"/>
          <w:sz w:val="22"/>
        </w:rPr>
        <w:t>l</w:t>
      </w:r>
      <w:r w:rsidR="003315DD" w:rsidRPr="00BC6AD8">
        <w:rPr>
          <w:rFonts w:ascii="Times New Roman" w:hAnsi="Times New Roman" w:cs="Times New Roman"/>
          <w:sz w:val="22"/>
        </w:rPr>
        <w:t>’intérieur</w:t>
      </w:r>
      <w:proofErr w:type="gramEnd"/>
      <w:r w:rsidR="003315DD" w:rsidRPr="00BC6AD8">
        <w:rPr>
          <w:rFonts w:ascii="Times New Roman" w:hAnsi="Times New Roman" w:cs="Times New Roman"/>
          <w:sz w:val="22"/>
        </w:rPr>
        <w:t xml:space="preserve"> des immeubles habités ou occupés par des tiers, existant à la date du dépôt de dossier d’enregistrement, et leurs parties extérieures éventuelles les plus proches (cour, jardin, terrasse) à </w:t>
      </w:r>
      <w:r w:rsidR="003315DD" w:rsidRPr="00BC6AD8">
        <w:rPr>
          <w:rFonts w:ascii="Times New Roman" w:hAnsi="Times New Roman" w:cs="Times New Roman"/>
          <w:sz w:val="22"/>
        </w:rPr>
        <w:lastRenderedPageBreak/>
        <w:t>l’exclusion de celles des immeubles implantés dans les zones destinées à recevoir des activités artisanales ou industrielles ;</w:t>
      </w:r>
    </w:p>
    <w:p w14:paraId="24C87BD1" w14:textId="231E3942" w:rsidR="006A0DB0" w:rsidRPr="00BC6AD8" w:rsidRDefault="00D6717E">
      <w:pPr>
        <w:pStyle w:val="Standard"/>
        <w:numPr>
          <w:ilvl w:val="0"/>
          <w:numId w:val="18"/>
        </w:numPr>
        <w:tabs>
          <w:tab w:val="left" w:pos="0"/>
          <w:tab w:val="left" w:pos="568"/>
          <w:tab w:val="left" w:pos="900"/>
          <w:tab w:val="left" w:pos="1260"/>
          <w:tab w:val="left" w:pos="9498"/>
          <w:tab w:val="left" w:pos="9639"/>
        </w:tabs>
        <w:spacing w:after="60"/>
        <w:jc w:val="both"/>
        <w:rPr>
          <w:sz w:val="22"/>
        </w:rPr>
      </w:pPr>
      <w:proofErr w:type="gramStart"/>
      <w:r>
        <w:rPr>
          <w:sz w:val="22"/>
        </w:rPr>
        <w:t>l</w:t>
      </w:r>
      <w:r w:rsidR="003315DD" w:rsidRPr="00BC6AD8">
        <w:rPr>
          <w:sz w:val="22"/>
        </w:rPr>
        <w:t>es</w:t>
      </w:r>
      <w:proofErr w:type="gramEnd"/>
      <w:r w:rsidR="003315DD" w:rsidRPr="00BC6AD8">
        <w:rPr>
          <w:sz w:val="22"/>
        </w:rPr>
        <w:t xml:space="preserve"> zones constructibles définies par des documents d’urbanisme opposables aux tiers et publiés à la date du dépôt de dossier d’enregistrement ;</w:t>
      </w:r>
    </w:p>
    <w:p w14:paraId="3A42BB4C" w14:textId="59874B54" w:rsidR="006A0DB0" w:rsidRPr="00BC6AD8" w:rsidRDefault="00D6717E">
      <w:pPr>
        <w:pStyle w:val="Standard"/>
        <w:numPr>
          <w:ilvl w:val="0"/>
          <w:numId w:val="18"/>
        </w:numPr>
        <w:tabs>
          <w:tab w:val="left" w:pos="0"/>
          <w:tab w:val="left" w:pos="568"/>
          <w:tab w:val="left" w:pos="900"/>
          <w:tab w:val="left" w:pos="1260"/>
          <w:tab w:val="left" w:pos="9498"/>
          <w:tab w:val="left" w:pos="9639"/>
        </w:tabs>
        <w:spacing w:after="60"/>
        <w:jc w:val="both"/>
        <w:rPr>
          <w:sz w:val="22"/>
        </w:rPr>
      </w:pPr>
      <w:proofErr w:type="gramStart"/>
      <w:r>
        <w:rPr>
          <w:sz w:val="22"/>
        </w:rPr>
        <w:t>l</w:t>
      </w:r>
      <w:r w:rsidR="003315DD" w:rsidRPr="00BC6AD8">
        <w:rPr>
          <w:sz w:val="22"/>
        </w:rPr>
        <w:t>’intérieur</w:t>
      </w:r>
      <w:proofErr w:type="gramEnd"/>
      <w:r w:rsidR="003315DD" w:rsidRPr="00BC6AD8">
        <w:rPr>
          <w:sz w:val="22"/>
        </w:rPr>
        <w:t xml:space="preserve"> des immeubles habités ou occupés par des tiers qui ont été implantés après la date du dépôt de dossier d’enregistrement dans les zones constructibles définies ci-dessus, et leurs parties extérieures éventuelles les plus proches (cour, jardin, terrasse), à l’exclusion de celles des immeubles implantés dans les zones destinées à recevoir des activités artisanales ou industrielles.</w:t>
      </w:r>
    </w:p>
    <w:p w14:paraId="4ABD0C44" w14:textId="77777777" w:rsidR="006A0DB0" w:rsidRPr="00BC6AD8" w:rsidRDefault="003315DD">
      <w:pPr>
        <w:pStyle w:val="SNArticle"/>
        <w:jc w:val="left"/>
      </w:pPr>
      <w:bookmarkStart w:id="3" w:name="__RefHeading__1324_1313555893"/>
      <w:bookmarkEnd w:id="3"/>
      <w:r w:rsidRPr="00BC6AD8">
        <w:t>Article 1.3 Conformité de l’installation</w:t>
      </w:r>
    </w:p>
    <w:p w14:paraId="518C6DBC" w14:textId="77777777" w:rsidR="006A0DB0" w:rsidRPr="00BC6AD8" w:rsidRDefault="003315DD">
      <w:pPr>
        <w:pStyle w:val="Corpsdetexte3"/>
        <w:spacing w:after="60"/>
        <w:rPr>
          <w:i/>
          <w:sz w:val="22"/>
        </w:rPr>
      </w:pPr>
      <w:r w:rsidRPr="00BC6AD8">
        <w:rPr>
          <w:sz w:val="22"/>
        </w:rPr>
        <w:t>L’installation est implantée, réalisée et exploitée conformément aux plans et autres documents joints à la demande d’enregistrement.</w:t>
      </w:r>
      <w:r w:rsidRPr="00BC6AD8">
        <w:rPr>
          <w:i/>
          <w:sz w:val="22"/>
        </w:rPr>
        <w:t xml:space="preserve"> </w:t>
      </w:r>
    </w:p>
    <w:p w14:paraId="135AA7C1" w14:textId="77777777" w:rsidR="006A0DB0" w:rsidRPr="00BC6AD8" w:rsidRDefault="003315DD">
      <w:pPr>
        <w:pStyle w:val="Titre2"/>
        <w:rPr>
          <w:rFonts w:ascii="Times New Roman" w:hAnsi="Times New Roman" w:cs="Times New Roman"/>
        </w:rPr>
      </w:pPr>
      <w:r w:rsidRPr="00BC6AD8">
        <w:rPr>
          <w:rFonts w:ascii="Times New Roman" w:hAnsi="Times New Roman" w:cs="Times New Roman"/>
        </w:rPr>
        <w:t>Chapitre II : Implantation et aménagement</w:t>
      </w:r>
    </w:p>
    <w:p w14:paraId="17E26484" w14:textId="77777777" w:rsidR="006A0DB0" w:rsidRPr="00BC6AD8" w:rsidRDefault="003315DD">
      <w:pPr>
        <w:pStyle w:val="SNArticle"/>
        <w:jc w:val="left"/>
      </w:pPr>
      <w:bookmarkStart w:id="4" w:name="__RefHeading__1328_1313555893"/>
      <w:bookmarkEnd w:id="4"/>
      <w:r w:rsidRPr="00BC6AD8">
        <w:t>Article 2 Règles d’implantation</w:t>
      </w:r>
    </w:p>
    <w:p w14:paraId="6336E7C7" w14:textId="2F318A0E" w:rsidR="006A0DB0" w:rsidRPr="00BC6AD8" w:rsidRDefault="003315DD">
      <w:pPr>
        <w:pStyle w:val="Corpsdetexte2"/>
        <w:tabs>
          <w:tab w:val="clear" w:pos="284"/>
        </w:tabs>
        <w:rPr>
          <w:rFonts w:ascii="Times New Roman" w:hAnsi="Times New Roman" w:cs="Times New Roman"/>
          <w:sz w:val="22"/>
        </w:rPr>
      </w:pPr>
      <w:r w:rsidRPr="00BC6AD8">
        <w:rPr>
          <w:rFonts w:ascii="Times New Roman" w:hAnsi="Times New Roman" w:cs="Times New Roman"/>
          <w:sz w:val="22"/>
        </w:rPr>
        <w:t xml:space="preserve">Les locaux dans lesquels sont réalisées les activités </w:t>
      </w:r>
      <w:r w:rsidR="00D6717E">
        <w:rPr>
          <w:rFonts w:ascii="Times New Roman" w:hAnsi="Times New Roman" w:cs="Times New Roman"/>
          <w:sz w:val="22"/>
        </w:rPr>
        <w:t>concernées</w:t>
      </w:r>
      <w:r w:rsidR="00AF21BA">
        <w:rPr>
          <w:rFonts w:ascii="Times New Roman" w:hAnsi="Times New Roman" w:cs="Times New Roman"/>
          <w:sz w:val="22"/>
        </w:rPr>
        <w:t xml:space="preserve"> </w:t>
      </w:r>
      <w:r w:rsidRPr="00BC6AD8">
        <w:rPr>
          <w:rFonts w:ascii="Times New Roman" w:hAnsi="Times New Roman" w:cs="Times New Roman"/>
          <w:sz w:val="22"/>
        </w:rPr>
        <w:t xml:space="preserve">par la rubrique 2630 sont situés à une distance minimale de </w:t>
      </w:r>
      <w:r w:rsidR="00D6717E">
        <w:rPr>
          <w:rFonts w:ascii="Times New Roman" w:hAnsi="Times New Roman" w:cs="Times New Roman"/>
          <w:sz w:val="22"/>
        </w:rPr>
        <w:t>dix</w:t>
      </w:r>
      <w:r w:rsidRPr="00BC6AD8">
        <w:rPr>
          <w:rFonts w:ascii="Times New Roman" w:hAnsi="Times New Roman" w:cs="Times New Roman"/>
          <w:sz w:val="22"/>
        </w:rPr>
        <w:t xml:space="preserve"> mètres des limites de la propriété où l’installation est implantée.</w:t>
      </w:r>
    </w:p>
    <w:p w14:paraId="4C66B69A" w14:textId="77777777" w:rsidR="006A0DB0" w:rsidRPr="00BC6AD8" w:rsidRDefault="003315DD">
      <w:pPr>
        <w:pStyle w:val="Corpsdetexte2"/>
        <w:tabs>
          <w:tab w:val="clear" w:pos="284"/>
        </w:tabs>
        <w:rPr>
          <w:rFonts w:ascii="Times New Roman" w:hAnsi="Times New Roman" w:cs="Times New Roman"/>
          <w:sz w:val="22"/>
        </w:rPr>
      </w:pPr>
      <w:r w:rsidRPr="00BC6AD8">
        <w:rPr>
          <w:rFonts w:ascii="Times New Roman" w:hAnsi="Times New Roman" w:cs="Times New Roman"/>
          <w:sz w:val="22"/>
        </w:rPr>
        <w:t xml:space="preserve">En cas d’impossibilité technique de respecter cette distance, l’exploitant propose des mesures alternatives permettant d’assurer un niveau de sécurité des tiers équivalent. </w:t>
      </w:r>
    </w:p>
    <w:p w14:paraId="1B780EB6" w14:textId="77777777" w:rsidR="006A0DB0" w:rsidRPr="00BC6AD8" w:rsidRDefault="003315DD">
      <w:pPr>
        <w:pStyle w:val="Corpsdetexte2"/>
        <w:tabs>
          <w:tab w:val="clear" w:pos="284"/>
        </w:tabs>
        <w:rPr>
          <w:rFonts w:ascii="Times New Roman" w:hAnsi="Times New Roman" w:cs="Times New Roman"/>
          <w:sz w:val="22"/>
        </w:rPr>
      </w:pPr>
      <w:r w:rsidRPr="00BC6AD8">
        <w:rPr>
          <w:rFonts w:ascii="Times New Roman" w:hAnsi="Times New Roman" w:cs="Times New Roman"/>
          <w:sz w:val="22"/>
        </w:rPr>
        <w:t>L’installation n’est pas surmontée ni ne surmonte de locaux habités ou occupés par des tiers.</w:t>
      </w:r>
    </w:p>
    <w:p w14:paraId="67D90AA5" w14:textId="77777777" w:rsidR="006A0DB0" w:rsidRPr="00BC6AD8" w:rsidRDefault="003315DD">
      <w:pPr>
        <w:pStyle w:val="Titre2"/>
        <w:rPr>
          <w:rFonts w:ascii="Times New Roman" w:hAnsi="Times New Roman" w:cs="Times New Roman"/>
        </w:rPr>
      </w:pPr>
      <w:r w:rsidRPr="00BC6AD8">
        <w:rPr>
          <w:rFonts w:ascii="Times New Roman" w:hAnsi="Times New Roman" w:cs="Times New Roman"/>
        </w:rPr>
        <w:t>Chapitre III : Exploitation</w:t>
      </w:r>
    </w:p>
    <w:p w14:paraId="0C7A546E" w14:textId="77777777" w:rsidR="006A0DB0" w:rsidRPr="00BC6AD8" w:rsidRDefault="003315DD">
      <w:pPr>
        <w:pStyle w:val="SNArticle"/>
        <w:jc w:val="left"/>
      </w:pPr>
      <w:r w:rsidRPr="00BC6AD8">
        <w:t>Article 3.1 Surveillance de l’installation</w:t>
      </w:r>
    </w:p>
    <w:p w14:paraId="4C05B66F" w14:textId="77777777" w:rsidR="006A0DB0" w:rsidRPr="00BC6AD8" w:rsidRDefault="003315DD">
      <w:pPr>
        <w:pStyle w:val="Textbody"/>
        <w:jc w:val="both"/>
        <w:rPr>
          <w:rFonts w:ascii="Times New Roman" w:hAnsi="Times New Roman" w:cs="Times New Roman"/>
          <w:sz w:val="22"/>
          <w:szCs w:val="22"/>
        </w:rPr>
      </w:pPr>
      <w:r w:rsidRPr="00BC6AD8">
        <w:rPr>
          <w:rFonts w:ascii="Times New Roman" w:hAnsi="Times New Roman" w:cs="Times New Roman"/>
          <w:sz w:val="22"/>
          <w:szCs w:val="22"/>
        </w:rPr>
        <w:t>L’exploitation se fait sous la surveillance, directe ou indirecte, d’une personne nommément désignée par l’exploitant et ayant une connaissance de la conduite de l’installation et des dangers et inconvénients des produits utilisés ou stockés dans l’installation.</w:t>
      </w:r>
    </w:p>
    <w:p w14:paraId="12349C30" w14:textId="77777777" w:rsidR="006A0DB0" w:rsidRPr="00BC6AD8" w:rsidRDefault="003315DD">
      <w:pPr>
        <w:pStyle w:val="SNArticle"/>
        <w:jc w:val="left"/>
      </w:pPr>
      <w:r w:rsidRPr="00BC6AD8">
        <w:t>Article 3.2. Contrôle de l’accès</w:t>
      </w:r>
    </w:p>
    <w:p w14:paraId="0758AB71" w14:textId="77777777" w:rsidR="006A0DB0" w:rsidRPr="00BC6AD8" w:rsidRDefault="003315DD">
      <w:pPr>
        <w:pStyle w:val="Textbody"/>
        <w:spacing w:after="120"/>
        <w:jc w:val="both"/>
        <w:rPr>
          <w:rFonts w:ascii="Times New Roman" w:eastAsia="Times New Roman" w:hAnsi="Times New Roman" w:cs="Times New Roman"/>
          <w:sz w:val="22"/>
          <w:szCs w:val="22"/>
        </w:rPr>
      </w:pPr>
      <w:r w:rsidRPr="00BC6AD8">
        <w:rPr>
          <w:rFonts w:ascii="Times New Roman" w:eastAsia="Times New Roman" w:hAnsi="Times New Roman" w:cs="Times New Roman"/>
          <w:sz w:val="22"/>
          <w:szCs w:val="22"/>
        </w:rPr>
        <w:t>Les personnes étrangères à l’établissement n’ont pas un accès libre aux installations.</w:t>
      </w:r>
    </w:p>
    <w:p w14:paraId="6FB5C4E5" w14:textId="535A44BF" w:rsidR="006A0DB0" w:rsidRPr="00BC6AD8" w:rsidRDefault="003315DD">
      <w:pPr>
        <w:pStyle w:val="Textbody"/>
        <w:spacing w:after="283"/>
        <w:jc w:val="both"/>
        <w:rPr>
          <w:rFonts w:ascii="Times New Roman" w:eastAsia="Times New Roman" w:hAnsi="Times New Roman" w:cs="Times New Roman"/>
          <w:sz w:val="22"/>
          <w:szCs w:val="22"/>
        </w:rPr>
      </w:pPr>
      <w:r w:rsidRPr="00BC6AD8">
        <w:rPr>
          <w:rFonts w:ascii="Times New Roman" w:eastAsia="Times New Roman" w:hAnsi="Times New Roman" w:cs="Times New Roman"/>
          <w:sz w:val="22"/>
          <w:szCs w:val="22"/>
        </w:rPr>
        <w:t>L’exploitant prend des dispositions afin que les personnes non autorisées ou en dehors de toute surveillance ne puissent pas avoir accès aux installations (par exemple clôture ou panneaux d’interdiction de pénétrer</w:t>
      </w:r>
      <w:r w:rsidR="00D6717E">
        <w:rPr>
          <w:rFonts w:ascii="Times New Roman" w:eastAsia="Times New Roman" w:hAnsi="Times New Roman" w:cs="Times New Roman"/>
          <w:sz w:val="22"/>
          <w:szCs w:val="22"/>
        </w:rPr>
        <w:t>,</w:t>
      </w:r>
      <w:r w:rsidRPr="00BC6AD8">
        <w:rPr>
          <w:rFonts w:ascii="Times New Roman" w:eastAsia="Times New Roman" w:hAnsi="Times New Roman" w:cs="Times New Roman"/>
          <w:sz w:val="22"/>
          <w:szCs w:val="22"/>
        </w:rPr>
        <w:t xml:space="preserve"> ou procédures d’identification à respecter).</w:t>
      </w:r>
    </w:p>
    <w:p w14:paraId="2B4F83E6" w14:textId="6E7AF571" w:rsidR="006A0DB0" w:rsidRPr="00BC6AD8" w:rsidRDefault="003315DD">
      <w:pPr>
        <w:pStyle w:val="SNArticle"/>
        <w:jc w:val="left"/>
        <w:rPr>
          <w:bCs/>
          <w:color w:val="000000"/>
          <w:szCs w:val="22"/>
        </w:rPr>
      </w:pPr>
      <w:r w:rsidRPr="00BC6AD8">
        <w:rPr>
          <w:bCs/>
          <w:color w:val="000000"/>
          <w:szCs w:val="22"/>
        </w:rPr>
        <w:t xml:space="preserve">Article 3.3 État et gestion des matières </w:t>
      </w:r>
      <w:r w:rsidR="00AF21BA">
        <w:rPr>
          <w:bCs/>
          <w:color w:val="000000"/>
          <w:szCs w:val="22"/>
        </w:rPr>
        <w:t>stock</w:t>
      </w:r>
      <w:r w:rsidR="00D6717E">
        <w:rPr>
          <w:bCs/>
          <w:color w:val="000000"/>
          <w:szCs w:val="22"/>
        </w:rPr>
        <w:t>ées</w:t>
      </w:r>
    </w:p>
    <w:p w14:paraId="2483C807" w14:textId="0B9FD328" w:rsidR="006A0DB0" w:rsidRPr="00BC6AD8" w:rsidRDefault="003315DD" w:rsidP="00D64D9D">
      <w:pPr>
        <w:pStyle w:val="Standard"/>
        <w:tabs>
          <w:tab w:val="left" w:pos="284"/>
          <w:tab w:val="left" w:pos="720"/>
          <w:tab w:val="left" w:pos="2160"/>
          <w:tab w:val="left" w:pos="3600"/>
          <w:tab w:val="left" w:pos="5040"/>
          <w:tab w:val="left" w:pos="6480"/>
          <w:tab w:val="left" w:pos="7920"/>
          <w:tab w:val="left" w:pos="9498"/>
          <w:tab w:val="left" w:pos="9639"/>
        </w:tabs>
        <w:spacing w:after="120"/>
        <w:jc w:val="both"/>
        <w:rPr>
          <w:color w:val="000000"/>
          <w:sz w:val="22"/>
          <w:szCs w:val="22"/>
        </w:rPr>
      </w:pPr>
      <w:r w:rsidRPr="00BC6AD8">
        <w:rPr>
          <w:color w:val="000000"/>
          <w:sz w:val="22"/>
          <w:szCs w:val="22"/>
        </w:rPr>
        <w:t xml:space="preserve">L’exploitant tient à jour un état des matières </w:t>
      </w:r>
      <w:r w:rsidR="00AF21BA">
        <w:rPr>
          <w:color w:val="000000"/>
          <w:sz w:val="22"/>
          <w:szCs w:val="22"/>
        </w:rPr>
        <w:t>stock</w:t>
      </w:r>
      <w:r w:rsidR="00D6717E">
        <w:rPr>
          <w:color w:val="000000"/>
          <w:sz w:val="22"/>
          <w:szCs w:val="22"/>
        </w:rPr>
        <w:t>ées</w:t>
      </w:r>
      <w:r w:rsidR="00AF21BA">
        <w:rPr>
          <w:color w:val="000000"/>
          <w:sz w:val="22"/>
          <w:szCs w:val="22"/>
        </w:rPr>
        <w:t xml:space="preserve"> </w:t>
      </w:r>
      <w:r w:rsidRPr="00BC6AD8">
        <w:rPr>
          <w:color w:val="000000"/>
          <w:sz w:val="22"/>
          <w:szCs w:val="22"/>
        </w:rPr>
        <w:t>et utilisées, y compris les matières combustibles non dangereuses ou ne relevant pas d’un classement au titre de la nomenclature des installations classées.</w:t>
      </w:r>
    </w:p>
    <w:p w14:paraId="6E9D743B" w14:textId="2A7257A5" w:rsidR="006A0DB0" w:rsidRPr="00BC6AD8" w:rsidRDefault="003315DD" w:rsidP="00D64D9D">
      <w:pPr>
        <w:pStyle w:val="Standard"/>
        <w:tabs>
          <w:tab w:val="left" w:pos="284"/>
          <w:tab w:val="left" w:pos="720"/>
          <w:tab w:val="left" w:pos="2160"/>
          <w:tab w:val="left" w:pos="3600"/>
          <w:tab w:val="left" w:pos="5040"/>
          <w:tab w:val="left" w:pos="6480"/>
          <w:tab w:val="left" w:pos="7920"/>
          <w:tab w:val="left" w:pos="9498"/>
          <w:tab w:val="left" w:pos="9639"/>
        </w:tabs>
        <w:spacing w:after="120"/>
        <w:jc w:val="both"/>
      </w:pPr>
      <w:r w:rsidRPr="00BC6AD8">
        <w:rPr>
          <w:color w:val="000000"/>
          <w:sz w:val="22"/>
          <w:szCs w:val="22"/>
        </w:rPr>
        <w:t>L’exploitant dispose, avant réception des matières, des fiches de données de sécurité pour les matières dangereuses</w:t>
      </w:r>
      <w:r w:rsidR="00C437A6" w:rsidRPr="00BC6AD8">
        <w:rPr>
          <w:color w:val="000000"/>
          <w:sz w:val="22"/>
          <w:szCs w:val="22"/>
        </w:rPr>
        <w:t xml:space="preserve"> </w:t>
      </w:r>
      <w:r w:rsidRPr="00BC6AD8">
        <w:rPr>
          <w:color w:val="000000"/>
          <w:sz w:val="22"/>
          <w:szCs w:val="22"/>
        </w:rPr>
        <w:t>prévues dans le code du travail lorsqu’elles existent.</w:t>
      </w:r>
    </w:p>
    <w:p w14:paraId="2980E469" w14:textId="77777777" w:rsidR="006A0DB0" w:rsidRPr="00BC6AD8" w:rsidRDefault="003315DD" w:rsidP="00D64D9D">
      <w:pPr>
        <w:pStyle w:val="Standard"/>
        <w:tabs>
          <w:tab w:val="left" w:pos="284"/>
          <w:tab w:val="left" w:pos="720"/>
          <w:tab w:val="left" w:pos="2160"/>
          <w:tab w:val="left" w:pos="3600"/>
          <w:tab w:val="left" w:pos="5040"/>
          <w:tab w:val="left" w:pos="6480"/>
          <w:tab w:val="left" w:pos="7920"/>
          <w:tab w:val="left" w:pos="9498"/>
          <w:tab w:val="left" w:pos="9639"/>
        </w:tabs>
        <w:spacing w:after="120"/>
        <w:jc w:val="both"/>
        <w:rPr>
          <w:color w:val="000000"/>
          <w:sz w:val="22"/>
          <w:szCs w:val="22"/>
        </w:rPr>
      </w:pPr>
      <w:r w:rsidRPr="00BC6AD8">
        <w:rPr>
          <w:color w:val="000000"/>
          <w:sz w:val="22"/>
          <w:szCs w:val="22"/>
        </w:rPr>
        <w:t>Ces documents sont facilement accessibles et tenus en permanence à la disposition du préfet, des services d’incendie et de secours, de l’inspection des installations classées et des autorités sanitaires.</w:t>
      </w:r>
    </w:p>
    <w:p w14:paraId="50C7560D" w14:textId="77777777" w:rsidR="006A0DB0" w:rsidRPr="00BC6AD8" w:rsidRDefault="003315DD" w:rsidP="00D64D9D">
      <w:pPr>
        <w:pStyle w:val="Standard"/>
        <w:tabs>
          <w:tab w:val="left" w:pos="284"/>
          <w:tab w:val="left" w:pos="720"/>
          <w:tab w:val="left" w:pos="2160"/>
          <w:tab w:val="left" w:pos="3600"/>
          <w:tab w:val="left" w:pos="5040"/>
          <w:tab w:val="left" w:pos="6480"/>
          <w:tab w:val="left" w:pos="7920"/>
          <w:tab w:val="left" w:pos="9498"/>
          <w:tab w:val="left" w:pos="9639"/>
        </w:tabs>
        <w:spacing w:after="120"/>
        <w:jc w:val="both"/>
        <w:rPr>
          <w:color w:val="000000"/>
          <w:sz w:val="22"/>
          <w:szCs w:val="22"/>
        </w:rPr>
      </w:pPr>
      <w:r w:rsidRPr="00BC6AD8">
        <w:rPr>
          <w:color w:val="000000"/>
          <w:sz w:val="22"/>
          <w:szCs w:val="22"/>
        </w:rPr>
        <w:t>Ces documents lui permettent de connaître la nature et les risques des matières présentes dans l’installation.</w:t>
      </w:r>
    </w:p>
    <w:p w14:paraId="0A3D1C9F" w14:textId="77777777" w:rsidR="006A0DB0" w:rsidRPr="00BC6AD8" w:rsidRDefault="003315DD" w:rsidP="00D64D9D">
      <w:pPr>
        <w:pStyle w:val="Standard"/>
        <w:tabs>
          <w:tab w:val="left" w:pos="284"/>
          <w:tab w:val="left" w:pos="720"/>
          <w:tab w:val="left" w:pos="2160"/>
          <w:tab w:val="left" w:pos="3600"/>
          <w:tab w:val="left" w:pos="5040"/>
          <w:tab w:val="left" w:pos="6480"/>
          <w:tab w:val="left" w:pos="7920"/>
          <w:tab w:val="left" w:pos="9498"/>
          <w:tab w:val="left" w:pos="9639"/>
        </w:tabs>
        <w:spacing w:after="120"/>
        <w:jc w:val="both"/>
        <w:rPr>
          <w:color w:val="000000"/>
          <w:sz w:val="22"/>
          <w:szCs w:val="22"/>
        </w:rPr>
      </w:pPr>
      <w:r w:rsidRPr="00BC6AD8">
        <w:rPr>
          <w:color w:val="000000"/>
          <w:sz w:val="22"/>
          <w:szCs w:val="22"/>
        </w:rPr>
        <w:lastRenderedPageBreak/>
        <w:t>Il prend les dispositions nécessaires pour respecter les préconisations indiquées dans ces documents (en particulier usages autorisés, compatibilité des produits, stockage, emploi, lutte contre l’incendie).</w:t>
      </w:r>
    </w:p>
    <w:p w14:paraId="657FC8D1" w14:textId="77777777" w:rsidR="006A0DB0" w:rsidRPr="00BC6AD8" w:rsidRDefault="003315DD" w:rsidP="00D64D9D">
      <w:pPr>
        <w:pStyle w:val="Textbody"/>
        <w:spacing w:after="283"/>
        <w:jc w:val="both"/>
        <w:rPr>
          <w:rFonts w:ascii="Times New Roman" w:eastAsia="Times New Roman" w:hAnsi="Times New Roman" w:cs="Times New Roman"/>
          <w:sz w:val="22"/>
          <w:szCs w:val="22"/>
        </w:rPr>
      </w:pPr>
      <w:r w:rsidRPr="00BC6AD8">
        <w:rPr>
          <w:rFonts w:ascii="Times New Roman" w:eastAsia="Times New Roman" w:hAnsi="Times New Roman" w:cs="Times New Roman"/>
          <w:sz w:val="22"/>
          <w:szCs w:val="22"/>
        </w:rPr>
        <w:t>La présence dans l’installation de matières dangereuses est limitée aux nécessités de l’exploitation.</w:t>
      </w:r>
    </w:p>
    <w:p w14:paraId="7247D795" w14:textId="77777777" w:rsidR="006A0DB0" w:rsidRPr="00BC6AD8" w:rsidRDefault="003315DD">
      <w:pPr>
        <w:pStyle w:val="Titre2"/>
        <w:jc w:val="left"/>
        <w:rPr>
          <w:rFonts w:ascii="Times New Roman" w:hAnsi="Times New Roman" w:cs="Times New Roman"/>
        </w:rPr>
      </w:pPr>
      <w:r w:rsidRPr="00BC6AD8">
        <w:rPr>
          <w:rFonts w:ascii="Times New Roman" w:eastAsia="Times New Roman" w:hAnsi="Times New Roman" w:cs="Times New Roman"/>
          <w:sz w:val="22"/>
        </w:rPr>
        <w:t>Article 3.4 Propreté de l’installation</w:t>
      </w:r>
    </w:p>
    <w:p w14:paraId="49267147" w14:textId="77777777" w:rsidR="006A0DB0" w:rsidRPr="00BC6AD8" w:rsidRDefault="003315DD">
      <w:pPr>
        <w:pStyle w:val="Standard"/>
        <w:tabs>
          <w:tab w:val="left" w:pos="284"/>
          <w:tab w:val="left" w:pos="720"/>
          <w:tab w:val="left" w:pos="2160"/>
          <w:tab w:val="left" w:pos="3600"/>
          <w:tab w:val="left" w:pos="5040"/>
          <w:tab w:val="left" w:pos="6480"/>
          <w:tab w:val="left" w:pos="7920"/>
          <w:tab w:val="left" w:pos="9498"/>
          <w:tab w:val="left" w:pos="9639"/>
        </w:tabs>
        <w:spacing w:after="60"/>
        <w:jc w:val="both"/>
        <w:rPr>
          <w:sz w:val="22"/>
        </w:rPr>
      </w:pPr>
      <w:r w:rsidRPr="00BC6AD8">
        <w:rPr>
          <w:sz w:val="22"/>
        </w:rPr>
        <w:t>L’ensemble de l’installation est maintenu propre et entretenu en permanence.</w:t>
      </w:r>
    </w:p>
    <w:p w14:paraId="62D49E43" w14:textId="77777777" w:rsidR="006A0DB0" w:rsidRPr="00BC6AD8" w:rsidRDefault="003315DD">
      <w:pPr>
        <w:pStyle w:val="Titre2"/>
        <w:jc w:val="left"/>
        <w:rPr>
          <w:rFonts w:ascii="Times New Roman" w:hAnsi="Times New Roman" w:cs="Times New Roman"/>
          <w:sz w:val="22"/>
        </w:rPr>
      </w:pPr>
      <w:r w:rsidRPr="00BC6AD8">
        <w:rPr>
          <w:rFonts w:ascii="Times New Roman" w:eastAsia="Times New Roman" w:hAnsi="Times New Roman" w:cs="Times New Roman"/>
          <w:sz w:val="22"/>
        </w:rPr>
        <w:t>Article 3.5 Documents</w:t>
      </w:r>
    </w:p>
    <w:p w14:paraId="11C858A5" w14:textId="77777777" w:rsidR="006A0DB0" w:rsidRPr="00BC6AD8" w:rsidRDefault="003315DD">
      <w:pPr>
        <w:pStyle w:val="Standard"/>
        <w:tabs>
          <w:tab w:val="left" w:pos="284"/>
          <w:tab w:val="left" w:pos="720"/>
          <w:tab w:val="left" w:pos="2160"/>
          <w:tab w:val="left" w:pos="3600"/>
          <w:tab w:val="left" w:pos="5040"/>
          <w:tab w:val="left" w:pos="6480"/>
          <w:tab w:val="left" w:pos="7920"/>
          <w:tab w:val="left" w:pos="9498"/>
          <w:tab w:val="left" w:pos="9639"/>
        </w:tabs>
        <w:spacing w:after="60"/>
        <w:jc w:val="both"/>
        <w:rPr>
          <w:sz w:val="22"/>
        </w:rPr>
      </w:pPr>
      <w:r w:rsidRPr="00BC6AD8">
        <w:rPr>
          <w:sz w:val="22"/>
        </w:rPr>
        <w:t>L’exploitant tient à la disposition de l’inspection des installations classées l’ensemble des documents, plans, registres, justificatifs, résultats de mesures, etc. mentionnés dans le présent arrêté.</w:t>
      </w:r>
    </w:p>
    <w:p w14:paraId="4DFD5F6C" w14:textId="77777777" w:rsidR="006A0DB0" w:rsidRPr="00BC6AD8" w:rsidRDefault="006A0DB0">
      <w:pPr>
        <w:pStyle w:val="Standard"/>
        <w:tabs>
          <w:tab w:val="left" w:pos="284"/>
          <w:tab w:val="left" w:pos="720"/>
          <w:tab w:val="left" w:pos="2160"/>
          <w:tab w:val="left" w:pos="3600"/>
          <w:tab w:val="left" w:pos="5040"/>
          <w:tab w:val="left" w:pos="6480"/>
          <w:tab w:val="left" w:pos="7920"/>
          <w:tab w:val="left" w:pos="9498"/>
          <w:tab w:val="left" w:pos="9639"/>
        </w:tabs>
        <w:spacing w:after="60"/>
        <w:jc w:val="both"/>
        <w:rPr>
          <w:sz w:val="22"/>
        </w:rPr>
      </w:pPr>
    </w:p>
    <w:p w14:paraId="0C4295E4" w14:textId="77777777" w:rsidR="006A0DB0" w:rsidRPr="00BC6AD8" w:rsidRDefault="003315DD">
      <w:pPr>
        <w:pStyle w:val="Standard"/>
        <w:tabs>
          <w:tab w:val="left" w:pos="284"/>
          <w:tab w:val="left" w:pos="720"/>
          <w:tab w:val="left" w:pos="2160"/>
          <w:tab w:val="left" w:pos="3600"/>
          <w:tab w:val="left" w:pos="5040"/>
          <w:tab w:val="left" w:pos="6480"/>
          <w:tab w:val="left" w:pos="7920"/>
          <w:tab w:val="left" w:pos="9498"/>
          <w:tab w:val="left" w:pos="9639"/>
        </w:tabs>
        <w:spacing w:before="363" w:after="363"/>
        <w:jc w:val="center"/>
        <w:rPr>
          <w:rFonts w:eastAsia="Arial Unicode MS"/>
          <w:b/>
          <w:sz w:val="28"/>
        </w:rPr>
      </w:pPr>
      <w:r w:rsidRPr="00BC6AD8">
        <w:rPr>
          <w:rFonts w:eastAsia="Arial Unicode MS"/>
          <w:b/>
          <w:sz w:val="28"/>
        </w:rPr>
        <w:t>Chapitre IV : Prévention des accidents et des pollutions</w:t>
      </w:r>
    </w:p>
    <w:p w14:paraId="717D15A1" w14:textId="77777777" w:rsidR="006A0DB0" w:rsidRPr="00BC6AD8" w:rsidRDefault="003315DD">
      <w:pPr>
        <w:pStyle w:val="Titre3"/>
        <w:rPr>
          <w:rFonts w:ascii="Times New Roman" w:hAnsi="Times New Roman" w:cs="Times New Roman"/>
        </w:rPr>
      </w:pPr>
      <w:bookmarkStart w:id="5" w:name="__RefHeading__1336_1313555893"/>
      <w:bookmarkEnd w:id="5"/>
      <w:r w:rsidRPr="00BC6AD8">
        <w:rPr>
          <w:rFonts w:ascii="Times New Roman" w:hAnsi="Times New Roman" w:cs="Times New Roman"/>
        </w:rPr>
        <w:t>Section I : Généralités</w:t>
      </w:r>
    </w:p>
    <w:p w14:paraId="66B3BE77" w14:textId="77777777" w:rsidR="006A0DB0" w:rsidRPr="00BC6AD8" w:rsidRDefault="003315DD">
      <w:pPr>
        <w:pStyle w:val="SNArticle"/>
        <w:jc w:val="left"/>
      </w:pPr>
      <w:bookmarkStart w:id="6" w:name="__RefHeading__1338_1313555893"/>
      <w:bookmarkEnd w:id="6"/>
      <w:r w:rsidRPr="00BC6AD8">
        <w:t>Article 4.1 Localisation des risques</w:t>
      </w:r>
    </w:p>
    <w:p w14:paraId="189EDA89" w14:textId="0549B4E2" w:rsidR="006A0DB0" w:rsidRPr="00BC6AD8" w:rsidRDefault="003315DD">
      <w:pPr>
        <w:pStyle w:val="Textbody"/>
        <w:spacing w:after="60"/>
        <w:jc w:val="both"/>
        <w:rPr>
          <w:rFonts w:ascii="Times New Roman" w:hAnsi="Times New Roman" w:cs="Times New Roman"/>
        </w:rPr>
      </w:pPr>
      <w:r w:rsidRPr="00BC6AD8">
        <w:rPr>
          <w:rFonts w:ascii="Times New Roman" w:hAnsi="Times New Roman" w:cs="Times New Roman"/>
          <w:sz w:val="22"/>
        </w:rPr>
        <w:t xml:space="preserve">L’exploitant recense, sous sa responsabilité, les parties de l’installation qui, en raison des caractéristiques qualitatives et quantitatives des matières mises en œuvre, </w:t>
      </w:r>
      <w:r w:rsidR="00AF21BA">
        <w:rPr>
          <w:rFonts w:ascii="Times New Roman" w:hAnsi="Times New Roman" w:cs="Times New Roman"/>
          <w:sz w:val="22"/>
        </w:rPr>
        <w:t>stock</w:t>
      </w:r>
      <w:r w:rsidR="00D6717E">
        <w:rPr>
          <w:rFonts w:ascii="Times New Roman" w:hAnsi="Times New Roman" w:cs="Times New Roman"/>
          <w:sz w:val="22"/>
        </w:rPr>
        <w:t>ées</w:t>
      </w:r>
      <w:r w:rsidRPr="00BC6AD8">
        <w:rPr>
          <w:rFonts w:ascii="Times New Roman" w:hAnsi="Times New Roman" w:cs="Times New Roman"/>
          <w:sz w:val="22"/>
        </w:rPr>
        <w:t>, utilisées ou produites, des procédés ou des activités réalisées, sont susceptibles d’être à l’origine d’un sinistre pouvant avoir des conséquences directes ou indirectes sur l’environnement, la sécurité publique ou le maintien en sécurité de l’installation.</w:t>
      </w:r>
    </w:p>
    <w:p w14:paraId="2132848D" w14:textId="464D08CB" w:rsidR="006A0DB0" w:rsidRPr="00BC6AD8" w:rsidRDefault="003315DD">
      <w:pPr>
        <w:pStyle w:val="Textbody"/>
        <w:spacing w:after="120"/>
        <w:jc w:val="both"/>
        <w:rPr>
          <w:rFonts w:ascii="Times New Roman" w:eastAsia="Times New Roman" w:hAnsi="Times New Roman" w:cs="Times New Roman"/>
          <w:sz w:val="22"/>
        </w:rPr>
      </w:pPr>
      <w:r w:rsidRPr="00BC6AD8">
        <w:rPr>
          <w:rFonts w:ascii="Times New Roman" w:eastAsia="Times New Roman" w:hAnsi="Times New Roman" w:cs="Times New Roman"/>
          <w:sz w:val="22"/>
        </w:rPr>
        <w:t>L’exploitant détermine</w:t>
      </w:r>
      <w:r w:rsidR="00D6717E">
        <w:rPr>
          <w:rFonts w:ascii="Times New Roman" w:eastAsia="Times New Roman" w:hAnsi="Times New Roman" w:cs="Times New Roman"/>
          <w:sz w:val="22"/>
        </w:rPr>
        <w:t>,</w:t>
      </w:r>
      <w:r w:rsidRPr="00BC6AD8">
        <w:rPr>
          <w:rFonts w:ascii="Times New Roman" w:eastAsia="Times New Roman" w:hAnsi="Times New Roman" w:cs="Times New Roman"/>
          <w:sz w:val="22"/>
        </w:rPr>
        <w:t xml:space="preserve"> pour chacune de ces parties de l’installation</w:t>
      </w:r>
      <w:r w:rsidR="00D6717E">
        <w:rPr>
          <w:rFonts w:ascii="Times New Roman" w:eastAsia="Times New Roman" w:hAnsi="Times New Roman" w:cs="Times New Roman"/>
          <w:sz w:val="22"/>
        </w:rPr>
        <w:t>,</w:t>
      </w:r>
      <w:r w:rsidRPr="00BC6AD8">
        <w:rPr>
          <w:rFonts w:ascii="Times New Roman" w:eastAsia="Times New Roman" w:hAnsi="Times New Roman" w:cs="Times New Roman"/>
          <w:sz w:val="22"/>
        </w:rPr>
        <w:t xml:space="preserve"> la nature du risque (incendie, atmosphères explosibles ou émanations toxiques). Ce risque est signalé. Les ateliers et aires de manipulations de ces matières font partie de ce recensement.</w:t>
      </w:r>
    </w:p>
    <w:p w14:paraId="2A13D357" w14:textId="07CB9D5C" w:rsidR="006A0DB0" w:rsidRPr="00BC6AD8" w:rsidRDefault="003315DD">
      <w:pPr>
        <w:pStyle w:val="Textbody"/>
        <w:spacing w:after="120"/>
        <w:jc w:val="both"/>
        <w:rPr>
          <w:rFonts w:ascii="Times New Roman" w:eastAsia="Times New Roman" w:hAnsi="Times New Roman" w:cs="Times New Roman"/>
          <w:sz w:val="22"/>
        </w:rPr>
      </w:pPr>
      <w:r w:rsidRPr="00BC6AD8">
        <w:rPr>
          <w:rFonts w:ascii="Times New Roman" w:eastAsia="Times New Roman" w:hAnsi="Times New Roman" w:cs="Times New Roman"/>
          <w:sz w:val="22"/>
        </w:rPr>
        <w:t xml:space="preserve">L’exploitant dispose d’un plan général des ateliers et des </w:t>
      </w:r>
      <w:r w:rsidR="00AF21BA">
        <w:rPr>
          <w:rFonts w:ascii="Times New Roman" w:eastAsia="Times New Roman" w:hAnsi="Times New Roman" w:cs="Times New Roman"/>
          <w:sz w:val="22"/>
        </w:rPr>
        <w:t>stock</w:t>
      </w:r>
      <w:r w:rsidR="00D6717E">
        <w:rPr>
          <w:rFonts w:ascii="Times New Roman" w:eastAsia="Times New Roman" w:hAnsi="Times New Roman" w:cs="Times New Roman"/>
          <w:sz w:val="22"/>
        </w:rPr>
        <w:t>ages</w:t>
      </w:r>
      <w:r w:rsidR="00AF21BA">
        <w:rPr>
          <w:rFonts w:ascii="Times New Roman" w:eastAsia="Times New Roman" w:hAnsi="Times New Roman" w:cs="Times New Roman"/>
          <w:sz w:val="22"/>
        </w:rPr>
        <w:t xml:space="preserve"> </w:t>
      </w:r>
      <w:r w:rsidRPr="00BC6AD8">
        <w:rPr>
          <w:rFonts w:ascii="Times New Roman" w:eastAsia="Times New Roman" w:hAnsi="Times New Roman" w:cs="Times New Roman"/>
          <w:sz w:val="22"/>
        </w:rPr>
        <w:t>indiquant les différentes zones de danger correspondant à ces risques. Les stockages de liquides inflammables (H224, H225, H226) font obligatoirement partie de ce recensement des locaux à risque.</w:t>
      </w:r>
    </w:p>
    <w:p w14:paraId="559F7A55" w14:textId="77777777" w:rsidR="006A0DB0" w:rsidRPr="00BC6AD8" w:rsidRDefault="006A0DB0">
      <w:pPr>
        <w:pStyle w:val="Textbody"/>
        <w:spacing w:after="120"/>
        <w:jc w:val="both"/>
        <w:rPr>
          <w:rFonts w:ascii="Times New Roman" w:eastAsia="Times New Roman" w:hAnsi="Times New Roman" w:cs="Times New Roman"/>
          <w:sz w:val="22"/>
        </w:rPr>
      </w:pPr>
    </w:p>
    <w:p w14:paraId="622504E4" w14:textId="77777777" w:rsidR="006A0DB0" w:rsidRPr="00BC6AD8" w:rsidRDefault="003315DD">
      <w:pPr>
        <w:pStyle w:val="Titre3"/>
        <w:rPr>
          <w:rFonts w:ascii="Times New Roman" w:hAnsi="Times New Roman" w:cs="Times New Roman"/>
        </w:rPr>
      </w:pPr>
      <w:bookmarkStart w:id="7" w:name="__RefHeading__1344_1313555893"/>
      <w:bookmarkEnd w:id="7"/>
      <w:r w:rsidRPr="00BC6AD8">
        <w:rPr>
          <w:rFonts w:ascii="Times New Roman" w:hAnsi="Times New Roman" w:cs="Times New Roman"/>
        </w:rPr>
        <w:t>Section II : Dispositions constructives</w:t>
      </w:r>
    </w:p>
    <w:p w14:paraId="41397BE4" w14:textId="77777777" w:rsidR="006A0DB0" w:rsidRPr="00BC6AD8" w:rsidRDefault="003315DD">
      <w:pPr>
        <w:pStyle w:val="SNArticle"/>
        <w:jc w:val="left"/>
      </w:pPr>
      <w:bookmarkStart w:id="8" w:name="__RefHeading__1346_1313555893"/>
      <w:bookmarkEnd w:id="8"/>
      <w:r w:rsidRPr="00BC6AD8">
        <w:t>Article 4.2 Comportement au feu</w:t>
      </w:r>
    </w:p>
    <w:p w14:paraId="5552A43B" w14:textId="77777777" w:rsidR="006A0DB0" w:rsidRPr="00BC6AD8" w:rsidRDefault="003315DD">
      <w:pPr>
        <w:pStyle w:val="Textbody"/>
        <w:jc w:val="both"/>
        <w:rPr>
          <w:rFonts w:ascii="Times New Roman" w:hAnsi="Times New Roman" w:cs="Times New Roman"/>
          <w:sz w:val="22"/>
        </w:rPr>
      </w:pPr>
      <w:r w:rsidRPr="00BC6AD8">
        <w:rPr>
          <w:rFonts w:ascii="Times New Roman" w:hAnsi="Times New Roman" w:cs="Times New Roman"/>
          <w:sz w:val="22"/>
        </w:rPr>
        <w:t>Les locaux à risque incendie définis à l’article 4.1 présentent les caractéristiques de réaction et de résistance au feu minimales suivantes :</w:t>
      </w:r>
    </w:p>
    <w:p w14:paraId="5E73536F" w14:textId="5AB8FCF2" w:rsidR="006A0DB0" w:rsidRPr="00BC6AD8" w:rsidRDefault="00D6717E">
      <w:pPr>
        <w:pStyle w:val="Textbody"/>
        <w:numPr>
          <w:ilvl w:val="0"/>
          <w:numId w:val="6"/>
        </w:numPr>
        <w:jc w:val="both"/>
        <w:rPr>
          <w:rFonts w:ascii="Times New Roman" w:hAnsi="Times New Roman" w:cs="Times New Roman"/>
          <w:sz w:val="22"/>
        </w:rPr>
      </w:pPr>
      <w:proofErr w:type="gramStart"/>
      <w:r>
        <w:rPr>
          <w:rFonts w:ascii="Times New Roman" w:hAnsi="Times New Roman" w:cs="Times New Roman"/>
          <w:sz w:val="22"/>
        </w:rPr>
        <w:t>m</w:t>
      </w:r>
      <w:r w:rsidR="003315DD" w:rsidRPr="00BC6AD8">
        <w:rPr>
          <w:rFonts w:ascii="Times New Roman" w:hAnsi="Times New Roman" w:cs="Times New Roman"/>
          <w:sz w:val="22"/>
        </w:rPr>
        <w:t>urs</w:t>
      </w:r>
      <w:proofErr w:type="gramEnd"/>
      <w:r w:rsidR="003315DD" w:rsidRPr="00BC6AD8">
        <w:rPr>
          <w:rFonts w:ascii="Times New Roman" w:hAnsi="Times New Roman" w:cs="Times New Roman"/>
          <w:sz w:val="22"/>
        </w:rPr>
        <w:t xml:space="preserve"> extérieurs et murs séparatifs : REI 120 ;</w:t>
      </w:r>
    </w:p>
    <w:p w14:paraId="0954A7AA" w14:textId="53406C9A" w:rsidR="006A0DB0" w:rsidRPr="00BC6AD8" w:rsidRDefault="00D6717E">
      <w:pPr>
        <w:pStyle w:val="Textbody"/>
        <w:numPr>
          <w:ilvl w:val="0"/>
          <w:numId w:val="6"/>
        </w:numPr>
        <w:jc w:val="both"/>
        <w:rPr>
          <w:rFonts w:ascii="Times New Roman" w:hAnsi="Times New Roman" w:cs="Times New Roman"/>
          <w:sz w:val="22"/>
        </w:rPr>
      </w:pPr>
      <w:proofErr w:type="gramStart"/>
      <w:r>
        <w:rPr>
          <w:rFonts w:ascii="Times New Roman" w:hAnsi="Times New Roman" w:cs="Times New Roman"/>
          <w:sz w:val="22"/>
        </w:rPr>
        <w:t>p</w:t>
      </w:r>
      <w:r w:rsidR="003315DD" w:rsidRPr="00BC6AD8">
        <w:rPr>
          <w:rFonts w:ascii="Times New Roman" w:hAnsi="Times New Roman" w:cs="Times New Roman"/>
          <w:sz w:val="22"/>
        </w:rPr>
        <w:t>lanchers</w:t>
      </w:r>
      <w:proofErr w:type="gramEnd"/>
      <w:r w:rsidR="00AF21BA">
        <w:rPr>
          <w:rFonts w:ascii="Times New Roman" w:hAnsi="Times New Roman" w:cs="Times New Roman"/>
          <w:sz w:val="22"/>
        </w:rPr>
        <w:t xml:space="preserve"> et </w:t>
      </w:r>
      <w:r w:rsidR="003315DD" w:rsidRPr="00BC6AD8">
        <w:rPr>
          <w:rFonts w:ascii="Times New Roman" w:hAnsi="Times New Roman" w:cs="Times New Roman"/>
          <w:sz w:val="22"/>
        </w:rPr>
        <w:t>sols : REI 120 ;</w:t>
      </w:r>
    </w:p>
    <w:p w14:paraId="0FB0CC2C" w14:textId="0E3262B2" w:rsidR="006A0DB0" w:rsidRPr="00BC6AD8" w:rsidRDefault="00D6717E">
      <w:pPr>
        <w:pStyle w:val="Textbody"/>
        <w:numPr>
          <w:ilvl w:val="0"/>
          <w:numId w:val="6"/>
        </w:numPr>
        <w:jc w:val="both"/>
        <w:rPr>
          <w:rFonts w:ascii="Times New Roman" w:hAnsi="Times New Roman" w:cs="Times New Roman"/>
          <w:sz w:val="22"/>
        </w:rPr>
      </w:pPr>
      <w:proofErr w:type="gramStart"/>
      <w:r>
        <w:rPr>
          <w:rFonts w:ascii="Times New Roman" w:hAnsi="Times New Roman" w:cs="Times New Roman"/>
          <w:sz w:val="22"/>
        </w:rPr>
        <w:t>p</w:t>
      </w:r>
      <w:r w:rsidR="003315DD" w:rsidRPr="00BC6AD8">
        <w:rPr>
          <w:rFonts w:ascii="Times New Roman" w:hAnsi="Times New Roman" w:cs="Times New Roman"/>
          <w:sz w:val="22"/>
        </w:rPr>
        <w:t>lafonds</w:t>
      </w:r>
      <w:proofErr w:type="gramEnd"/>
      <w:r w:rsidR="003315DD" w:rsidRPr="00BC6AD8">
        <w:rPr>
          <w:rFonts w:ascii="Times New Roman" w:hAnsi="Times New Roman" w:cs="Times New Roman"/>
          <w:sz w:val="22"/>
        </w:rPr>
        <w:t> : REI 60. Ce plafond n’est pas obligatoire si le mur séparatif du local à risque dépasse au minimum d’un mètre le niveau de la toiture</w:t>
      </w:r>
      <w:r w:rsidR="001E1F6E">
        <w:rPr>
          <w:rFonts w:ascii="Times New Roman" w:hAnsi="Times New Roman" w:cs="Times New Roman"/>
          <w:sz w:val="22"/>
        </w:rPr>
        <w:t> ;</w:t>
      </w:r>
    </w:p>
    <w:p w14:paraId="0C957C4B" w14:textId="3E00FB44" w:rsidR="006A0DB0" w:rsidRPr="00BC6AD8" w:rsidRDefault="00D6717E">
      <w:pPr>
        <w:pStyle w:val="Textbody"/>
        <w:numPr>
          <w:ilvl w:val="0"/>
          <w:numId w:val="6"/>
        </w:numPr>
        <w:jc w:val="both"/>
        <w:rPr>
          <w:rFonts w:ascii="Times New Roman" w:hAnsi="Times New Roman" w:cs="Times New Roman"/>
          <w:sz w:val="22"/>
        </w:rPr>
      </w:pPr>
      <w:proofErr w:type="gramStart"/>
      <w:r>
        <w:rPr>
          <w:rFonts w:ascii="Times New Roman" w:hAnsi="Times New Roman" w:cs="Times New Roman"/>
          <w:sz w:val="22"/>
        </w:rPr>
        <w:t>p</w:t>
      </w:r>
      <w:r w:rsidR="003315DD" w:rsidRPr="00BC6AD8">
        <w:rPr>
          <w:rFonts w:ascii="Times New Roman" w:hAnsi="Times New Roman" w:cs="Times New Roman"/>
          <w:sz w:val="22"/>
        </w:rPr>
        <w:t>ortes</w:t>
      </w:r>
      <w:proofErr w:type="gramEnd"/>
      <w:r w:rsidR="003315DD" w:rsidRPr="00BC6AD8">
        <w:rPr>
          <w:rFonts w:ascii="Times New Roman" w:hAnsi="Times New Roman" w:cs="Times New Roman"/>
          <w:sz w:val="22"/>
        </w:rPr>
        <w:t xml:space="preserve"> et fermetures résistantes au feu (y compris celles comportant des vitrages et des quincailleries) et leurs dispositifs de fermeture : EI 120 ;</w:t>
      </w:r>
    </w:p>
    <w:p w14:paraId="5DCE0796" w14:textId="46B426CF" w:rsidR="006A0DB0" w:rsidRPr="00BC6AD8" w:rsidRDefault="00D6717E">
      <w:pPr>
        <w:pStyle w:val="Textbody"/>
        <w:numPr>
          <w:ilvl w:val="0"/>
          <w:numId w:val="6"/>
        </w:numPr>
        <w:spacing w:after="62"/>
        <w:jc w:val="both"/>
        <w:rPr>
          <w:rFonts w:ascii="Times New Roman" w:hAnsi="Times New Roman" w:cs="Times New Roman"/>
        </w:rPr>
      </w:pPr>
      <w:proofErr w:type="gramStart"/>
      <w:r>
        <w:rPr>
          <w:rFonts w:ascii="Times New Roman" w:hAnsi="Times New Roman" w:cs="Times New Roman"/>
          <w:sz w:val="22"/>
        </w:rPr>
        <w:t>t</w:t>
      </w:r>
      <w:r w:rsidR="003315DD" w:rsidRPr="00BC6AD8">
        <w:rPr>
          <w:rFonts w:ascii="Times New Roman" w:hAnsi="Times New Roman" w:cs="Times New Roman"/>
          <w:sz w:val="22"/>
        </w:rPr>
        <w:t>oitures</w:t>
      </w:r>
      <w:proofErr w:type="gramEnd"/>
      <w:r w:rsidR="003315DD" w:rsidRPr="00BC6AD8">
        <w:rPr>
          <w:rFonts w:ascii="Times New Roman" w:hAnsi="Times New Roman" w:cs="Times New Roman"/>
          <w:sz w:val="22"/>
        </w:rPr>
        <w:t xml:space="preserve"> et couvertures de toiture : BROOF (t3) ;</w:t>
      </w:r>
    </w:p>
    <w:p w14:paraId="4405E420" w14:textId="51EDD473" w:rsidR="006A0DB0" w:rsidRPr="00BC6AD8" w:rsidRDefault="00D6717E">
      <w:pPr>
        <w:pStyle w:val="Textbody"/>
        <w:numPr>
          <w:ilvl w:val="0"/>
          <w:numId w:val="6"/>
        </w:numPr>
        <w:spacing w:after="62"/>
        <w:jc w:val="both"/>
        <w:rPr>
          <w:rFonts w:ascii="Times New Roman" w:hAnsi="Times New Roman" w:cs="Times New Roman"/>
          <w:sz w:val="22"/>
        </w:rPr>
      </w:pPr>
      <w:proofErr w:type="gramStart"/>
      <w:r>
        <w:rPr>
          <w:rFonts w:ascii="Times New Roman" w:hAnsi="Times New Roman" w:cs="Times New Roman"/>
          <w:sz w:val="22"/>
        </w:rPr>
        <w:t>c</w:t>
      </w:r>
      <w:r w:rsidR="003315DD" w:rsidRPr="00BC6AD8">
        <w:rPr>
          <w:rFonts w:ascii="Times New Roman" w:hAnsi="Times New Roman" w:cs="Times New Roman"/>
          <w:sz w:val="22"/>
        </w:rPr>
        <w:t>antonnement</w:t>
      </w:r>
      <w:proofErr w:type="gramEnd"/>
      <w:r w:rsidR="00AF21BA">
        <w:rPr>
          <w:rFonts w:ascii="Times New Roman" w:hAnsi="Times New Roman" w:cs="Times New Roman"/>
          <w:sz w:val="22"/>
        </w:rPr>
        <w:t> :</w:t>
      </w:r>
      <w:r w:rsidR="003315DD" w:rsidRPr="00BC6AD8">
        <w:rPr>
          <w:rFonts w:ascii="Times New Roman" w:hAnsi="Times New Roman" w:cs="Times New Roman"/>
          <w:sz w:val="22"/>
        </w:rPr>
        <w:t xml:space="preserve"> DH 60 ;</w:t>
      </w:r>
    </w:p>
    <w:p w14:paraId="310D8946" w14:textId="2D936E85" w:rsidR="006A0DB0" w:rsidRPr="00BC6AD8" w:rsidRDefault="00D6717E">
      <w:pPr>
        <w:pStyle w:val="Textbody"/>
        <w:numPr>
          <w:ilvl w:val="0"/>
          <w:numId w:val="6"/>
        </w:numPr>
        <w:spacing w:after="62"/>
        <w:jc w:val="both"/>
        <w:rPr>
          <w:rFonts w:ascii="Times New Roman" w:hAnsi="Times New Roman" w:cs="Times New Roman"/>
        </w:rPr>
      </w:pPr>
      <w:proofErr w:type="gramStart"/>
      <w:r>
        <w:rPr>
          <w:rFonts w:ascii="Times New Roman" w:hAnsi="Times New Roman" w:cs="Times New Roman"/>
          <w:sz w:val="22"/>
        </w:rPr>
        <w:t>é</w:t>
      </w:r>
      <w:r w:rsidR="003315DD" w:rsidRPr="00BC6AD8">
        <w:rPr>
          <w:rFonts w:ascii="Times New Roman" w:hAnsi="Times New Roman" w:cs="Times New Roman"/>
          <w:sz w:val="22"/>
        </w:rPr>
        <w:t>clairage</w:t>
      </w:r>
      <w:proofErr w:type="gramEnd"/>
      <w:r w:rsidR="003315DD" w:rsidRPr="00BC6AD8">
        <w:rPr>
          <w:rFonts w:ascii="Times New Roman" w:hAnsi="Times New Roman" w:cs="Times New Roman"/>
          <w:sz w:val="22"/>
        </w:rPr>
        <w:t xml:space="preserve"> naturel</w:t>
      </w:r>
      <w:r w:rsidR="00AF21BA">
        <w:rPr>
          <w:rFonts w:ascii="Times New Roman" w:hAnsi="Times New Roman" w:cs="Times New Roman"/>
          <w:sz w:val="22"/>
        </w:rPr>
        <w:t> :</w:t>
      </w:r>
      <w:r w:rsidR="003315DD" w:rsidRPr="00BC6AD8">
        <w:rPr>
          <w:rFonts w:ascii="Times New Roman" w:hAnsi="Times New Roman" w:cs="Times New Roman"/>
          <w:sz w:val="22"/>
        </w:rPr>
        <w:t xml:space="preserve"> classe d0.</w:t>
      </w:r>
    </w:p>
    <w:p w14:paraId="6F58209D" w14:textId="77777777" w:rsidR="006A0DB0" w:rsidRPr="00BC6AD8" w:rsidRDefault="003315DD">
      <w:pPr>
        <w:pStyle w:val="Textbody"/>
        <w:spacing w:after="62"/>
        <w:jc w:val="both"/>
        <w:rPr>
          <w:rFonts w:ascii="Times New Roman" w:hAnsi="Times New Roman" w:cs="Times New Roman"/>
          <w:sz w:val="22"/>
        </w:rPr>
      </w:pPr>
      <w:r w:rsidRPr="00BC6AD8">
        <w:rPr>
          <w:rFonts w:ascii="Times New Roman" w:hAnsi="Times New Roman" w:cs="Times New Roman"/>
          <w:sz w:val="22"/>
        </w:rPr>
        <w:t>Les dispositifs de fermeture sont de type ferme-porte ou à fermeture automatique.</w:t>
      </w:r>
    </w:p>
    <w:p w14:paraId="22E80D3D" w14:textId="2B173872" w:rsidR="006A0DB0" w:rsidRPr="00BC6AD8" w:rsidRDefault="003315DD">
      <w:pPr>
        <w:pStyle w:val="Textbody"/>
        <w:jc w:val="both"/>
        <w:rPr>
          <w:rFonts w:ascii="Times New Roman" w:hAnsi="Times New Roman" w:cs="Times New Roman"/>
          <w:sz w:val="22"/>
        </w:rPr>
      </w:pPr>
      <w:r w:rsidRPr="00BC6AD8">
        <w:rPr>
          <w:rFonts w:ascii="Times New Roman" w:hAnsi="Times New Roman" w:cs="Times New Roman"/>
          <w:sz w:val="22"/>
        </w:rPr>
        <w:lastRenderedPageBreak/>
        <w:t xml:space="preserve">Les autres locaux et bâtiments </w:t>
      </w:r>
      <w:r w:rsidR="00AF21BA">
        <w:rPr>
          <w:rFonts w:ascii="Times New Roman" w:hAnsi="Times New Roman" w:cs="Times New Roman"/>
          <w:sz w:val="22"/>
        </w:rPr>
        <w:t>abrit</w:t>
      </w:r>
      <w:r w:rsidR="00D6717E">
        <w:rPr>
          <w:rFonts w:ascii="Times New Roman" w:hAnsi="Times New Roman" w:cs="Times New Roman"/>
          <w:sz w:val="22"/>
        </w:rPr>
        <w:t>ant</w:t>
      </w:r>
      <w:r w:rsidR="00AF21BA">
        <w:rPr>
          <w:rFonts w:ascii="Times New Roman" w:hAnsi="Times New Roman" w:cs="Times New Roman"/>
          <w:sz w:val="22"/>
        </w:rPr>
        <w:t xml:space="preserve"> </w:t>
      </w:r>
      <w:r w:rsidRPr="00BC6AD8">
        <w:rPr>
          <w:rFonts w:ascii="Times New Roman" w:hAnsi="Times New Roman" w:cs="Times New Roman"/>
          <w:sz w:val="22"/>
        </w:rPr>
        <w:t>l’installation présentent les caractéristiques de réaction et de résistance au feu minimales suivantes :</w:t>
      </w:r>
    </w:p>
    <w:p w14:paraId="3B50ADB5" w14:textId="626BE3ED" w:rsidR="006A0DB0" w:rsidRPr="00BC6AD8" w:rsidRDefault="00D6717E">
      <w:pPr>
        <w:pStyle w:val="Textbody"/>
        <w:numPr>
          <w:ilvl w:val="0"/>
          <w:numId w:val="7"/>
        </w:numPr>
        <w:jc w:val="both"/>
        <w:rPr>
          <w:rFonts w:ascii="Times New Roman" w:hAnsi="Times New Roman" w:cs="Times New Roman"/>
          <w:sz w:val="22"/>
        </w:rPr>
      </w:pPr>
      <w:proofErr w:type="gramStart"/>
      <w:r>
        <w:rPr>
          <w:rFonts w:ascii="Times New Roman" w:hAnsi="Times New Roman" w:cs="Times New Roman"/>
          <w:sz w:val="22"/>
        </w:rPr>
        <w:t>s</w:t>
      </w:r>
      <w:r w:rsidR="003315DD" w:rsidRPr="00BC6AD8">
        <w:rPr>
          <w:rFonts w:ascii="Times New Roman" w:hAnsi="Times New Roman" w:cs="Times New Roman"/>
          <w:sz w:val="22"/>
        </w:rPr>
        <w:t>tructure</w:t>
      </w:r>
      <w:proofErr w:type="gramEnd"/>
      <w:r w:rsidR="003315DD" w:rsidRPr="00BC6AD8">
        <w:rPr>
          <w:rFonts w:ascii="Times New Roman" w:hAnsi="Times New Roman" w:cs="Times New Roman"/>
          <w:sz w:val="22"/>
        </w:rPr>
        <w:t> : R 15 ;</w:t>
      </w:r>
    </w:p>
    <w:p w14:paraId="2124DCB6" w14:textId="2CBC92D4" w:rsidR="006A0DB0" w:rsidRPr="00BC6AD8" w:rsidRDefault="00D6717E">
      <w:pPr>
        <w:pStyle w:val="Textbody"/>
        <w:numPr>
          <w:ilvl w:val="0"/>
          <w:numId w:val="7"/>
        </w:numPr>
        <w:jc w:val="both"/>
        <w:rPr>
          <w:rFonts w:ascii="Times New Roman" w:hAnsi="Times New Roman" w:cs="Times New Roman"/>
          <w:sz w:val="22"/>
        </w:rPr>
      </w:pPr>
      <w:proofErr w:type="gramStart"/>
      <w:r>
        <w:rPr>
          <w:rFonts w:ascii="Times New Roman" w:hAnsi="Times New Roman" w:cs="Times New Roman"/>
          <w:sz w:val="22"/>
        </w:rPr>
        <w:t>m</w:t>
      </w:r>
      <w:r w:rsidR="003315DD" w:rsidRPr="00BC6AD8">
        <w:rPr>
          <w:rFonts w:ascii="Times New Roman" w:hAnsi="Times New Roman" w:cs="Times New Roman"/>
          <w:sz w:val="22"/>
        </w:rPr>
        <w:t>urs</w:t>
      </w:r>
      <w:proofErr w:type="gramEnd"/>
      <w:r w:rsidR="003315DD" w:rsidRPr="00BC6AD8">
        <w:rPr>
          <w:rFonts w:ascii="Times New Roman" w:hAnsi="Times New Roman" w:cs="Times New Roman"/>
          <w:sz w:val="22"/>
        </w:rPr>
        <w:t xml:space="preserve"> extérieurs</w:t>
      </w:r>
      <w:r w:rsidR="00AF21BA">
        <w:rPr>
          <w:rFonts w:ascii="Times New Roman" w:hAnsi="Times New Roman" w:cs="Times New Roman"/>
          <w:sz w:val="22"/>
        </w:rPr>
        <w:t> :</w:t>
      </w:r>
      <w:r w:rsidR="003315DD" w:rsidRPr="00BC6AD8">
        <w:rPr>
          <w:rFonts w:ascii="Times New Roman" w:hAnsi="Times New Roman" w:cs="Times New Roman"/>
          <w:sz w:val="22"/>
        </w:rPr>
        <w:t xml:space="preserve"> R 15 ;</w:t>
      </w:r>
    </w:p>
    <w:p w14:paraId="1E33F16F" w14:textId="1A38B679" w:rsidR="006A0DB0" w:rsidRPr="00BC6AD8" w:rsidRDefault="00D6717E">
      <w:pPr>
        <w:pStyle w:val="Textbody"/>
        <w:numPr>
          <w:ilvl w:val="0"/>
          <w:numId w:val="7"/>
        </w:numPr>
        <w:jc w:val="both"/>
        <w:rPr>
          <w:rFonts w:ascii="Times New Roman" w:hAnsi="Times New Roman" w:cs="Times New Roman"/>
          <w:sz w:val="22"/>
        </w:rPr>
      </w:pPr>
      <w:proofErr w:type="gramStart"/>
      <w:r>
        <w:rPr>
          <w:rFonts w:ascii="Times New Roman" w:hAnsi="Times New Roman" w:cs="Times New Roman"/>
          <w:sz w:val="22"/>
        </w:rPr>
        <w:t>m</w:t>
      </w:r>
      <w:r w:rsidR="003315DD" w:rsidRPr="00BC6AD8">
        <w:rPr>
          <w:rFonts w:ascii="Times New Roman" w:hAnsi="Times New Roman" w:cs="Times New Roman"/>
          <w:sz w:val="22"/>
        </w:rPr>
        <w:t>urs</w:t>
      </w:r>
      <w:proofErr w:type="gramEnd"/>
      <w:r w:rsidR="003315DD" w:rsidRPr="00BC6AD8">
        <w:rPr>
          <w:rFonts w:ascii="Times New Roman" w:hAnsi="Times New Roman" w:cs="Times New Roman"/>
          <w:sz w:val="22"/>
        </w:rPr>
        <w:t xml:space="preserve"> séparatifs</w:t>
      </w:r>
      <w:r w:rsidR="00AF21BA">
        <w:rPr>
          <w:rFonts w:ascii="Times New Roman" w:hAnsi="Times New Roman" w:cs="Times New Roman"/>
          <w:sz w:val="22"/>
        </w:rPr>
        <w:t> :</w:t>
      </w:r>
      <w:r w:rsidR="003315DD" w:rsidRPr="00BC6AD8">
        <w:rPr>
          <w:rFonts w:ascii="Times New Roman" w:hAnsi="Times New Roman" w:cs="Times New Roman"/>
          <w:sz w:val="22"/>
        </w:rPr>
        <w:t xml:space="preserve"> EI 30 ;</w:t>
      </w:r>
    </w:p>
    <w:p w14:paraId="49C1F575" w14:textId="218CE88C" w:rsidR="006A0DB0" w:rsidRPr="00BC6AD8" w:rsidRDefault="00D6717E">
      <w:pPr>
        <w:pStyle w:val="Textbody"/>
        <w:numPr>
          <w:ilvl w:val="0"/>
          <w:numId w:val="7"/>
        </w:numPr>
        <w:jc w:val="both"/>
        <w:rPr>
          <w:rFonts w:ascii="Times New Roman" w:hAnsi="Times New Roman" w:cs="Times New Roman"/>
          <w:sz w:val="22"/>
        </w:rPr>
      </w:pPr>
      <w:proofErr w:type="gramStart"/>
      <w:r>
        <w:rPr>
          <w:rFonts w:ascii="Times New Roman" w:hAnsi="Times New Roman" w:cs="Times New Roman"/>
          <w:sz w:val="22"/>
        </w:rPr>
        <w:t>p</w:t>
      </w:r>
      <w:r w:rsidR="003315DD" w:rsidRPr="00BC6AD8">
        <w:rPr>
          <w:rFonts w:ascii="Times New Roman" w:hAnsi="Times New Roman" w:cs="Times New Roman"/>
          <w:sz w:val="22"/>
        </w:rPr>
        <w:t>lanchers</w:t>
      </w:r>
      <w:proofErr w:type="gramEnd"/>
      <w:r>
        <w:rPr>
          <w:rFonts w:ascii="Times New Roman" w:hAnsi="Times New Roman" w:cs="Times New Roman"/>
          <w:sz w:val="22"/>
        </w:rPr>
        <w:t xml:space="preserve"> et </w:t>
      </w:r>
      <w:r w:rsidR="003315DD" w:rsidRPr="00BC6AD8">
        <w:rPr>
          <w:rFonts w:ascii="Times New Roman" w:hAnsi="Times New Roman" w:cs="Times New Roman"/>
          <w:sz w:val="22"/>
        </w:rPr>
        <w:t>sol</w:t>
      </w:r>
      <w:r w:rsidR="00AF21BA">
        <w:rPr>
          <w:rFonts w:ascii="Times New Roman" w:hAnsi="Times New Roman" w:cs="Times New Roman"/>
          <w:sz w:val="22"/>
        </w:rPr>
        <w:t> :</w:t>
      </w:r>
      <w:r w:rsidR="003315DD" w:rsidRPr="00BC6AD8">
        <w:rPr>
          <w:rFonts w:ascii="Times New Roman" w:hAnsi="Times New Roman" w:cs="Times New Roman"/>
          <w:sz w:val="22"/>
        </w:rPr>
        <w:t xml:space="preserve"> REI 30 ;</w:t>
      </w:r>
    </w:p>
    <w:p w14:paraId="30F263F2" w14:textId="7442101D" w:rsidR="006A0DB0" w:rsidRPr="00BC6AD8" w:rsidRDefault="00D6717E">
      <w:pPr>
        <w:pStyle w:val="Textbody"/>
        <w:numPr>
          <w:ilvl w:val="0"/>
          <w:numId w:val="7"/>
        </w:numPr>
        <w:jc w:val="both"/>
        <w:rPr>
          <w:rFonts w:ascii="Times New Roman" w:hAnsi="Times New Roman" w:cs="Times New Roman"/>
          <w:sz w:val="22"/>
        </w:rPr>
      </w:pPr>
      <w:proofErr w:type="gramStart"/>
      <w:r>
        <w:rPr>
          <w:rFonts w:ascii="Times New Roman" w:hAnsi="Times New Roman" w:cs="Times New Roman"/>
          <w:sz w:val="22"/>
        </w:rPr>
        <w:t>p</w:t>
      </w:r>
      <w:r w:rsidR="003315DD" w:rsidRPr="00BC6AD8">
        <w:rPr>
          <w:rFonts w:ascii="Times New Roman" w:hAnsi="Times New Roman" w:cs="Times New Roman"/>
          <w:sz w:val="22"/>
        </w:rPr>
        <w:t>ortes</w:t>
      </w:r>
      <w:proofErr w:type="gramEnd"/>
      <w:r w:rsidR="003315DD" w:rsidRPr="00BC6AD8">
        <w:rPr>
          <w:rFonts w:ascii="Times New Roman" w:hAnsi="Times New Roman" w:cs="Times New Roman"/>
          <w:sz w:val="22"/>
        </w:rPr>
        <w:t xml:space="preserve"> et fermetures</w:t>
      </w:r>
      <w:r w:rsidR="00AF21BA">
        <w:rPr>
          <w:rFonts w:ascii="Times New Roman" w:hAnsi="Times New Roman" w:cs="Times New Roman"/>
          <w:sz w:val="22"/>
        </w:rPr>
        <w:t> :</w:t>
      </w:r>
      <w:r w:rsidR="003315DD" w:rsidRPr="00BC6AD8">
        <w:rPr>
          <w:rFonts w:ascii="Times New Roman" w:hAnsi="Times New Roman" w:cs="Times New Roman"/>
          <w:sz w:val="22"/>
        </w:rPr>
        <w:t xml:space="preserve"> EI 30 ;</w:t>
      </w:r>
    </w:p>
    <w:p w14:paraId="5DF0F79B" w14:textId="348C0FA6" w:rsidR="006A0DB0" w:rsidRPr="00BC6AD8" w:rsidRDefault="00D6717E">
      <w:pPr>
        <w:pStyle w:val="Textbody"/>
        <w:numPr>
          <w:ilvl w:val="0"/>
          <w:numId w:val="7"/>
        </w:numPr>
        <w:jc w:val="both"/>
        <w:rPr>
          <w:rFonts w:ascii="Times New Roman" w:hAnsi="Times New Roman" w:cs="Times New Roman"/>
          <w:sz w:val="22"/>
        </w:rPr>
      </w:pPr>
      <w:proofErr w:type="gramStart"/>
      <w:r>
        <w:rPr>
          <w:rFonts w:ascii="Times New Roman" w:hAnsi="Times New Roman" w:cs="Times New Roman"/>
          <w:sz w:val="22"/>
        </w:rPr>
        <w:t>t</w:t>
      </w:r>
      <w:r w:rsidR="003315DD" w:rsidRPr="00BC6AD8">
        <w:rPr>
          <w:rFonts w:ascii="Times New Roman" w:hAnsi="Times New Roman" w:cs="Times New Roman"/>
          <w:sz w:val="22"/>
        </w:rPr>
        <w:t>oitures</w:t>
      </w:r>
      <w:proofErr w:type="gramEnd"/>
      <w:r w:rsidR="003315DD" w:rsidRPr="00BC6AD8">
        <w:rPr>
          <w:rFonts w:ascii="Times New Roman" w:hAnsi="Times New Roman" w:cs="Times New Roman"/>
          <w:sz w:val="22"/>
        </w:rPr>
        <w:t xml:space="preserve"> et couvertures de toiture</w:t>
      </w:r>
      <w:r w:rsidR="00AF21BA">
        <w:rPr>
          <w:rFonts w:ascii="Times New Roman" w:hAnsi="Times New Roman" w:cs="Times New Roman"/>
          <w:sz w:val="22"/>
        </w:rPr>
        <w:t> :</w:t>
      </w:r>
      <w:r w:rsidR="003315DD" w:rsidRPr="00BC6AD8">
        <w:rPr>
          <w:rFonts w:ascii="Times New Roman" w:hAnsi="Times New Roman" w:cs="Times New Roman"/>
          <w:sz w:val="22"/>
        </w:rPr>
        <w:t xml:space="preserve"> BROOF (t3) ;</w:t>
      </w:r>
    </w:p>
    <w:p w14:paraId="0057D419" w14:textId="624FE673" w:rsidR="006A0DB0" w:rsidRPr="00BC6AD8" w:rsidRDefault="00D6717E">
      <w:pPr>
        <w:pStyle w:val="Textbody"/>
        <w:numPr>
          <w:ilvl w:val="0"/>
          <w:numId w:val="7"/>
        </w:numPr>
        <w:jc w:val="both"/>
        <w:rPr>
          <w:rFonts w:ascii="Times New Roman" w:hAnsi="Times New Roman" w:cs="Times New Roman"/>
          <w:sz w:val="22"/>
        </w:rPr>
      </w:pPr>
      <w:proofErr w:type="gramStart"/>
      <w:r>
        <w:rPr>
          <w:rFonts w:ascii="Times New Roman" w:hAnsi="Times New Roman" w:cs="Times New Roman"/>
          <w:sz w:val="22"/>
        </w:rPr>
        <w:t>é</w:t>
      </w:r>
      <w:r w:rsidR="003315DD" w:rsidRPr="00BC6AD8">
        <w:rPr>
          <w:rFonts w:ascii="Times New Roman" w:hAnsi="Times New Roman" w:cs="Times New Roman"/>
          <w:sz w:val="22"/>
        </w:rPr>
        <w:t>clairage</w:t>
      </w:r>
      <w:proofErr w:type="gramEnd"/>
      <w:r w:rsidR="003315DD" w:rsidRPr="00BC6AD8">
        <w:rPr>
          <w:rFonts w:ascii="Times New Roman" w:hAnsi="Times New Roman" w:cs="Times New Roman"/>
          <w:sz w:val="22"/>
        </w:rPr>
        <w:t xml:space="preserve"> naturel</w:t>
      </w:r>
      <w:r w:rsidR="00AF21BA">
        <w:rPr>
          <w:rFonts w:ascii="Times New Roman" w:hAnsi="Times New Roman" w:cs="Times New Roman"/>
          <w:sz w:val="22"/>
        </w:rPr>
        <w:t> :</w:t>
      </w:r>
      <w:r w:rsidR="003315DD" w:rsidRPr="00BC6AD8">
        <w:rPr>
          <w:rFonts w:ascii="Times New Roman" w:hAnsi="Times New Roman" w:cs="Times New Roman"/>
          <w:sz w:val="22"/>
        </w:rPr>
        <w:t xml:space="preserve"> classe d0.</w:t>
      </w:r>
    </w:p>
    <w:p w14:paraId="44706DF1" w14:textId="77777777" w:rsidR="006A0DB0" w:rsidRPr="00BC6AD8" w:rsidRDefault="003315DD">
      <w:pPr>
        <w:pStyle w:val="Standard"/>
        <w:spacing w:after="60"/>
        <w:jc w:val="both"/>
        <w:rPr>
          <w:sz w:val="22"/>
        </w:rPr>
      </w:pPr>
      <w:r w:rsidRPr="00BC6AD8">
        <w:rPr>
          <w:sz w:val="22"/>
        </w:rPr>
        <w:t>Les ouvertures effectuées dans les éléments séparatifs (passage de gaines et canalisations, de convoyeurs) sont munies de dispositifs assurant un degré coupe-feu équivalent à celui exigé pour ces éléments séparatifs.</w:t>
      </w:r>
    </w:p>
    <w:p w14:paraId="28368C7F" w14:textId="77777777" w:rsidR="006A0DB0" w:rsidRPr="00BC6AD8" w:rsidRDefault="003315DD">
      <w:pPr>
        <w:pStyle w:val="Standard"/>
        <w:spacing w:after="60"/>
        <w:jc w:val="both"/>
        <w:rPr>
          <w:sz w:val="22"/>
        </w:rPr>
      </w:pPr>
      <w:r w:rsidRPr="00BC6AD8">
        <w:rPr>
          <w:sz w:val="22"/>
        </w:rPr>
        <w:t>L’exploitant dispose des justificatifs attestant des propriétés de résistance au feu.</w:t>
      </w:r>
    </w:p>
    <w:p w14:paraId="4FB8B31C" w14:textId="77777777" w:rsidR="006A0DB0" w:rsidRPr="00BC6AD8" w:rsidRDefault="003315DD">
      <w:pPr>
        <w:pStyle w:val="Standard"/>
        <w:jc w:val="both"/>
        <w:rPr>
          <w:sz w:val="22"/>
          <w:szCs w:val="22"/>
        </w:rPr>
      </w:pPr>
      <w:r w:rsidRPr="00BC6AD8">
        <w:rPr>
          <w:sz w:val="22"/>
          <w:szCs w:val="22"/>
        </w:rPr>
        <w:t>S’il existe une chaufferie ne relevant pas de la rubrique 2910 de la nomenclature des installations classées, elle est située dans un local exclusivement réservé à cet effet qui répond aux dispositions propres aux locaux à risque.</w:t>
      </w:r>
    </w:p>
    <w:p w14:paraId="7BBC243E" w14:textId="77777777" w:rsidR="006A0DB0" w:rsidRPr="00BC6AD8" w:rsidRDefault="003315DD">
      <w:pPr>
        <w:pStyle w:val="SNArticle"/>
        <w:jc w:val="left"/>
      </w:pPr>
      <w:bookmarkStart w:id="9" w:name="__RefHeading__1348_1313555893"/>
      <w:bookmarkEnd w:id="9"/>
      <w:r w:rsidRPr="00BC6AD8">
        <w:t>Article 4.3 Accessibilité</w:t>
      </w:r>
    </w:p>
    <w:p w14:paraId="7BC74E03" w14:textId="41E3725A" w:rsidR="006A0DB0" w:rsidRPr="00BC6AD8" w:rsidRDefault="003315DD">
      <w:pPr>
        <w:pStyle w:val="Standard"/>
        <w:tabs>
          <w:tab w:val="left" w:pos="284"/>
          <w:tab w:val="left" w:pos="720"/>
          <w:tab w:val="left" w:pos="2160"/>
          <w:tab w:val="left" w:pos="3600"/>
          <w:tab w:val="left" w:pos="5040"/>
          <w:tab w:val="left" w:pos="6480"/>
          <w:tab w:val="left" w:pos="7920"/>
          <w:tab w:val="left" w:pos="9498"/>
          <w:tab w:val="left" w:pos="9639"/>
        </w:tabs>
        <w:spacing w:after="60"/>
        <w:jc w:val="both"/>
        <w:rPr>
          <w:b/>
          <w:sz w:val="22"/>
        </w:rPr>
      </w:pPr>
      <w:r w:rsidRPr="00BC6AD8">
        <w:rPr>
          <w:b/>
          <w:sz w:val="22"/>
        </w:rPr>
        <w:t>I</w:t>
      </w:r>
      <w:r w:rsidR="00910E10">
        <w:rPr>
          <w:b/>
          <w:sz w:val="22"/>
        </w:rPr>
        <w:t>.</w:t>
      </w:r>
      <w:r w:rsidR="0098514D">
        <w:rPr>
          <w:b/>
          <w:sz w:val="22"/>
        </w:rPr>
        <w:t>-</w:t>
      </w:r>
      <w:r w:rsidR="00910E10">
        <w:rPr>
          <w:b/>
          <w:sz w:val="22"/>
        </w:rPr>
        <w:t xml:space="preserve"> </w:t>
      </w:r>
      <w:r w:rsidRPr="00BC6AD8">
        <w:rPr>
          <w:b/>
          <w:sz w:val="22"/>
        </w:rPr>
        <w:t>Accès au site</w:t>
      </w:r>
    </w:p>
    <w:p w14:paraId="2808D415" w14:textId="1167FAF1" w:rsidR="006A0DB0" w:rsidRPr="00BC6AD8" w:rsidRDefault="003315DD">
      <w:pPr>
        <w:pStyle w:val="Textbody"/>
        <w:spacing w:after="62"/>
        <w:jc w:val="both"/>
        <w:rPr>
          <w:rFonts w:ascii="Times New Roman" w:hAnsi="Times New Roman" w:cs="Times New Roman"/>
          <w:sz w:val="22"/>
        </w:rPr>
      </w:pPr>
      <w:r w:rsidRPr="00BC6AD8">
        <w:rPr>
          <w:rFonts w:ascii="Times New Roman" w:hAnsi="Times New Roman" w:cs="Times New Roman"/>
          <w:sz w:val="22"/>
        </w:rPr>
        <w:t xml:space="preserve">L’installation dispose en permanence </w:t>
      </w:r>
      <w:r w:rsidR="00D6717E">
        <w:rPr>
          <w:rFonts w:ascii="Times New Roman" w:hAnsi="Times New Roman" w:cs="Times New Roman"/>
          <w:sz w:val="22"/>
        </w:rPr>
        <w:t>d’</w:t>
      </w:r>
      <w:r w:rsidRPr="00BC6AD8">
        <w:rPr>
          <w:rFonts w:ascii="Times New Roman" w:hAnsi="Times New Roman" w:cs="Times New Roman"/>
          <w:sz w:val="22"/>
        </w:rPr>
        <w:t xml:space="preserve">au moins </w:t>
      </w:r>
      <w:r w:rsidR="00D6717E">
        <w:rPr>
          <w:rFonts w:ascii="Times New Roman" w:hAnsi="Times New Roman" w:cs="Times New Roman"/>
          <w:sz w:val="22"/>
        </w:rPr>
        <w:t xml:space="preserve">un accès permettant </w:t>
      </w:r>
      <w:r w:rsidRPr="00BC6AD8">
        <w:rPr>
          <w:rFonts w:ascii="Times New Roman" w:hAnsi="Times New Roman" w:cs="Times New Roman"/>
          <w:sz w:val="22"/>
        </w:rPr>
        <w:t>à tout moment l’intervention des services d’incendie et de secours.</w:t>
      </w:r>
    </w:p>
    <w:p w14:paraId="75BD015E" w14:textId="77777777" w:rsidR="006A0DB0" w:rsidRPr="00BC6AD8" w:rsidRDefault="003315DD">
      <w:pPr>
        <w:pStyle w:val="Standard"/>
        <w:tabs>
          <w:tab w:val="left" w:pos="284"/>
          <w:tab w:val="left" w:pos="720"/>
          <w:tab w:val="left" w:pos="2160"/>
          <w:tab w:val="left" w:pos="3600"/>
          <w:tab w:val="left" w:pos="5040"/>
          <w:tab w:val="left" w:pos="6480"/>
          <w:tab w:val="left" w:pos="7920"/>
          <w:tab w:val="left" w:pos="9498"/>
          <w:tab w:val="left" w:pos="9639"/>
        </w:tabs>
        <w:spacing w:after="62"/>
        <w:jc w:val="both"/>
        <w:rPr>
          <w:sz w:val="22"/>
        </w:rPr>
      </w:pPr>
      <w:r w:rsidRPr="00BC6AD8">
        <w:rPr>
          <w:sz w:val="22"/>
        </w:rPr>
        <w:t>Les véhicules stationnent sans occasionner de gêne pour l’accessibilité des engins des services d’incendie et de secours depuis les voies de circulation externes au bâtiment, même en dehors des heures d’exploitation et d’ouverture de l’installation.</w:t>
      </w:r>
    </w:p>
    <w:p w14:paraId="6EEA67E2" w14:textId="77777777" w:rsidR="006A0DB0" w:rsidRPr="00BC6AD8" w:rsidRDefault="003315DD">
      <w:pPr>
        <w:pStyle w:val="Standard"/>
        <w:tabs>
          <w:tab w:val="left" w:pos="284"/>
          <w:tab w:val="left" w:pos="720"/>
          <w:tab w:val="left" w:pos="2160"/>
          <w:tab w:val="left" w:pos="3600"/>
          <w:tab w:val="left" w:pos="5040"/>
          <w:tab w:val="left" w:pos="6480"/>
          <w:tab w:val="left" w:pos="7920"/>
          <w:tab w:val="left" w:pos="9498"/>
          <w:tab w:val="left" w:pos="9639"/>
        </w:tabs>
        <w:spacing w:after="62"/>
        <w:jc w:val="both"/>
        <w:rPr>
          <w:sz w:val="22"/>
        </w:rPr>
      </w:pPr>
      <w:r w:rsidRPr="00BC6AD8">
        <w:rPr>
          <w:sz w:val="22"/>
        </w:rPr>
        <w:t>L’accès au site est conçu pour pouvoir être ouvert immédiatement sur demande des services d’incendie et de secours ou directement par ces derniers.</w:t>
      </w:r>
    </w:p>
    <w:p w14:paraId="31A0494E" w14:textId="77777777" w:rsidR="006A0DB0" w:rsidRPr="00BC6AD8" w:rsidRDefault="006A0DB0">
      <w:pPr>
        <w:pStyle w:val="Textbody"/>
        <w:jc w:val="both"/>
        <w:rPr>
          <w:rFonts w:ascii="Times New Roman" w:hAnsi="Times New Roman" w:cs="Times New Roman"/>
          <w:sz w:val="22"/>
        </w:rPr>
      </w:pPr>
    </w:p>
    <w:p w14:paraId="6D290715" w14:textId="4C1019CC" w:rsidR="006A0DB0" w:rsidRPr="00BC6AD8" w:rsidRDefault="003315DD">
      <w:pPr>
        <w:pStyle w:val="Textbody"/>
        <w:jc w:val="both"/>
        <w:rPr>
          <w:rFonts w:ascii="Times New Roman" w:hAnsi="Times New Roman" w:cs="Times New Roman"/>
          <w:b/>
          <w:bCs/>
          <w:sz w:val="22"/>
        </w:rPr>
      </w:pPr>
      <w:r w:rsidRPr="00BC6AD8">
        <w:rPr>
          <w:rFonts w:ascii="Times New Roman" w:hAnsi="Times New Roman" w:cs="Times New Roman"/>
          <w:b/>
          <w:bCs/>
          <w:sz w:val="22"/>
        </w:rPr>
        <w:t>II</w:t>
      </w:r>
      <w:r w:rsidR="00910E10">
        <w:rPr>
          <w:rFonts w:ascii="Times New Roman" w:hAnsi="Times New Roman" w:cs="Times New Roman"/>
          <w:b/>
          <w:bCs/>
          <w:sz w:val="22"/>
        </w:rPr>
        <w:t>.</w:t>
      </w:r>
      <w:r w:rsidR="0098514D">
        <w:rPr>
          <w:rFonts w:ascii="Times New Roman" w:hAnsi="Times New Roman" w:cs="Times New Roman"/>
          <w:b/>
          <w:bCs/>
          <w:sz w:val="22"/>
        </w:rPr>
        <w:t>-</w:t>
      </w:r>
      <w:r w:rsidR="00910E10">
        <w:rPr>
          <w:rFonts w:ascii="Times New Roman" w:hAnsi="Times New Roman" w:cs="Times New Roman"/>
          <w:b/>
          <w:bCs/>
          <w:sz w:val="22"/>
        </w:rPr>
        <w:t xml:space="preserve"> </w:t>
      </w:r>
      <w:r w:rsidRPr="00BC6AD8">
        <w:rPr>
          <w:rFonts w:ascii="Times New Roman" w:hAnsi="Times New Roman" w:cs="Times New Roman"/>
          <w:b/>
          <w:bCs/>
          <w:sz w:val="22"/>
        </w:rPr>
        <w:t>Voie engins</w:t>
      </w:r>
    </w:p>
    <w:p w14:paraId="5A0190FC" w14:textId="272B3984" w:rsidR="006A0DB0" w:rsidRPr="00BC6AD8" w:rsidRDefault="00130D72">
      <w:pPr>
        <w:pStyle w:val="Textbody"/>
        <w:spacing w:after="62"/>
        <w:jc w:val="both"/>
        <w:rPr>
          <w:rFonts w:ascii="Times New Roman" w:hAnsi="Times New Roman" w:cs="Times New Roman"/>
          <w:sz w:val="22"/>
        </w:rPr>
      </w:pPr>
      <w:r>
        <w:rPr>
          <w:rFonts w:ascii="Times New Roman" w:hAnsi="Times New Roman" w:cs="Times New Roman"/>
          <w:sz w:val="22"/>
        </w:rPr>
        <w:t>Pour chaque bâtiment, une</w:t>
      </w:r>
      <w:r w:rsidR="00910E10">
        <w:rPr>
          <w:rFonts w:ascii="Times New Roman" w:hAnsi="Times New Roman" w:cs="Times New Roman"/>
          <w:sz w:val="22"/>
        </w:rPr>
        <w:t xml:space="preserve"> </w:t>
      </w:r>
      <w:r w:rsidR="003315DD" w:rsidRPr="00BC6AD8">
        <w:rPr>
          <w:rFonts w:ascii="Times New Roman" w:hAnsi="Times New Roman" w:cs="Times New Roman"/>
          <w:sz w:val="22"/>
        </w:rPr>
        <w:t>voie engins au moins est maintenue dégagée pour :</w:t>
      </w:r>
    </w:p>
    <w:p w14:paraId="0924042B" w14:textId="600C33CF" w:rsidR="006A0DB0" w:rsidRPr="00BC6AD8" w:rsidRDefault="00D6717E">
      <w:pPr>
        <w:pStyle w:val="Textbody"/>
        <w:numPr>
          <w:ilvl w:val="0"/>
          <w:numId w:val="3"/>
        </w:numPr>
        <w:spacing w:after="62"/>
        <w:jc w:val="both"/>
        <w:rPr>
          <w:rFonts w:ascii="Times New Roman" w:hAnsi="Times New Roman" w:cs="Times New Roman"/>
          <w:sz w:val="22"/>
        </w:rPr>
      </w:pPr>
      <w:proofErr w:type="gramStart"/>
      <w:r>
        <w:rPr>
          <w:rFonts w:ascii="Times New Roman" w:hAnsi="Times New Roman" w:cs="Times New Roman"/>
          <w:sz w:val="22"/>
        </w:rPr>
        <w:t>l</w:t>
      </w:r>
      <w:r w:rsidR="003315DD" w:rsidRPr="00BC6AD8">
        <w:rPr>
          <w:rFonts w:ascii="Times New Roman" w:hAnsi="Times New Roman" w:cs="Times New Roman"/>
          <w:sz w:val="22"/>
        </w:rPr>
        <w:t>a</w:t>
      </w:r>
      <w:proofErr w:type="gramEnd"/>
      <w:r w:rsidR="003315DD" w:rsidRPr="00BC6AD8">
        <w:rPr>
          <w:rFonts w:ascii="Times New Roman" w:hAnsi="Times New Roman" w:cs="Times New Roman"/>
          <w:sz w:val="22"/>
        </w:rPr>
        <w:t xml:space="preserve"> circulation sur la périphérie complète du bâtiment ;</w:t>
      </w:r>
    </w:p>
    <w:p w14:paraId="45C09952" w14:textId="5608BF4B" w:rsidR="006A0DB0" w:rsidRPr="00BC6AD8" w:rsidRDefault="00D6717E">
      <w:pPr>
        <w:pStyle w:val="Textbody"/>
        <w:numPr>
          <w:ilvl w:val="0"/>
          <w:numId w:val="3"/>
        </w:numPr>
        <w:spacing w:after="62"/>
        <w:jc w:val="both"/>
        <w:rPr>
          <w:rFonts w:ascii="Times New Roman" w:hAnsi="Times New Roman" w:cs="Times New Roman"/>
          <w:sz w:val="22"/>
        </w:rPr>
      </w:pPr>
      <w:proofErr w:type="gramStart"/>
      <w:r>
        <w:rPr>
          <w:rFonts w:ascii="Times New Roman" w:hAnsi="Times New Roman" w:cs="Times New Roman"/>
          <w:sz w:val="22"/>
        </w:rPr>
        <w:t>l</w:t>
      </w:r>
      <w:r w:rsidR="003315DD" w:rsidRPr="00BC6AD8">
        <w:rPr>
          <w:rFonts w:ascii="Times New Roman" w:hAnsi="Times New Roman" w:cs="Times New Roman"/>
          <w:sz w:val="22"/>
        </w:rPr>
        <w:t>’accès</w:t>
      </w:r>
      <w:proofErr w:type="gramEnd"/>
      <w:r w:rsidR="003315DD" w:rsidRPr="00BC6AD8">
        <w:rPr>
          <w:rFonts w:ascii="Times New Roman" w:hAnsi="Times New Roman" w:cs="Times New Roman"/>
          <w:sz w:val="22"/>
        </w:rPr>
        <w:t xml:space="preserve"> au bâtiment ;</w:t>
      </w:r>
    </w:p>
    <w:p w14:paraId="08C6C55F" w14:textId="762141DE" w:rsidR="006A0DB0" w:rsidRPr="00BC6AD8" w:rsidRDefault="00D6717E">
      <w:pPr>
        <w:pStyle w:val="Textbody"/>
        <w:numPr>
          <w:ilvl w:val="0"/>
          <w:numId w:val="3"/>
        </w:numPr>
        <w:spacing w:after="62"/>
        <w:jc w:val="both"/>
        <w:rPr>
          <w:rFonts w:ascii="Times New Roman" w:hAnsi="Times New Roman" w:cs="Times New Roman"/>
          <w:sz w:val="22"/>
        </w:rPr>
      </w:pPr>
      <w:proofErr w:type="gramStart"/>
      <w:r>
        <w:rPr>
          <w:rFonts w:ascii="Times New Roman" w:hAnsi="Times New Roman" w:cs="Times New Roman"/>
          <w:sz w:val="22"/>
        </w:rPr>
        <w:t>l</w:t>
      </w:r>
      <w:r w:rsidR="003315DD" w:rsidRPr="00BC6AD8">
        <w:rPr>
          <w:rFonts w:ascii="Times New Roman" w:hAnsi="Times New Roman" w:cs="Times New Roman"/>
          <w:sz w:val="22"/>
        </w:rPr>
        <w:t>’accès</w:t>
      </w:r>
      <w:proofErr w:type="gramEnd"/>
      <w:r w:rsidR="003315DD" w:rsidRPr="00BC6AD8">
        <w:rPr>
          <w:rFonts w:ascii="Times New Roman" w:hAnsi="Times New Roman" w:cs="Times New Roman"/>
          <w:sz w:val="22"/>
        </w:rPr>
        <w:t xml:space="preserve"> aux aires de mise en station des moyens aériens ;</w:t>
      </w:r>
    </w:p>
    <w:p w14:paraId="4C8E742D" w14:textId="74E8E2AC" w:rsidR="006A0DB0" w:rsidRPr="00BC6AD8" w:rsidRDefault="00D6717E">
      <w:pPr>
        <w:pStyle w:val="Textbody"/>
        <w:numPr>
          <w:ilvl w:val="0"/>
          <w:numId w:val="3"/>
        </w:numPr>
        <w:spacing w:after="62"/>
        <w:jc w:val="both"/>
        <w:rPr>
          <w:rFonts w:ascii="Times New Roman" w:hAnsi="Times New Roman" w:cs="Times New Roman"/>
          <w:sz w:val="22"/>
        </w:rPr>
      </w:pPr>
      <w:proofErr w:type="gramStart"/>
      <w:r>
        <w:rPr>
          <w:rFonts w:ascii="Times New Roman" w:hAnsi="Times New Roman" w:cs="Times New Roman"/>
          <w:sz w:val="22"/>
        </w:rPr>
        <w:t>l</w:t>
      </w:r>
      <w:r w:rsidR="003315DD" w:rsidRPr="00BC6AD8">
        <w:rPr>
          <w:rFonts w:ascii="Times New Roman" w:hAnsi="Times New Roman" w:cs="Times New Roman"/>
          <w:sz w:val="22"/>
        </w:rPr>
        <w:t>’accès</w:t>
      </w:r>
      <w:proofErr w:type="gramEnd"/>
      <w:r w:rsidR="003315DD" w:rsidRPr="00BC6AD8">
        <w:rPr>
          <w:rFonts w:ascii="Times New Roman" w:hAnsi="Times New Roman" w:cs="Times New Roman"/>
          <w:sz w:val="22"/>
        </w:rPr>
        <w:t xml:space="preserve"> aux aires de stationnement des engins.</w:t>
      </w:r>
    </w:p>
    <w:p w14:paraId="100BB1B3" w14:textId="03ED7737" w:rsidR="006A0DB0" w:rsidRPr="00BC6AD8" w:rsidRDefault="003315DD">
      <w:pPr>
        <w:pStyle w:val="Textbody"/>
        <w:spacing w:after="62"/>
        <w:jc w:val="both"/>
        <w:rPr>
          <w:rFonts w:ascii="Times New Roman" w:hAnsi="Times New Roman" w:cs="Times New Roman"/>
          <w:sz w:val="22"/>
        </w:rPr>
      </w:pPr>
      <w:r w:rsidRPr="00BC6AD8">
        <w:rPr>
          <w:rFonts w:ascii="Times New Roman" w:hAnsi="Times New Roman" w:cs="Times New Roman"/>
          <w:sz w:val="22"/>
        </w:rPr>
        <w:t>Elle est positionnée de façon à ne pouvoir être obstruée par l’effondrement de tout ou partie de ce bâtiment ou occupée par les eaux d’extinction.</w:t>
      </w:r>
    </w:p>
    <w:p w14:paraId="2BACE137" w14:textId="77777777" w:rsidR="006A0DB0" w:rsidRPr="00BC6AD8" w:rsidRDefault="003315DD">
      <w:pPr>
        <w:pStyle w:val="Textbody"/>
        <w:spacing w:after="62"/>
        <w:jc w:val="both"/>
        <w:rPr>
          <w:rFonts w:ascii="Times New Roman" w:hAnsi="Times New Roman" w:cs="Times New Roman"/>
          <w:sz w:val="22"/>
        </w:rPr>
      </w:pPr>
      <w:r w:rsidRPr="00BC6AD8">
        <w:rPr>
          <w:rFonts w:ascii="Times New Roman" w:hAnsi="Times New Roman" w:cs="Times New Roman"/>
          <w:sz w:val="22"/>
        </w:rPr>
        <w:t>Cette voie engins respecte les caractéristiques suivantes :</w:t>
      </w:r>
    </w:p>
    <w:p w14:paraId="2248D5DF" w14:textId="40450F34" w:rsidR="006A0DB0" w:rsidRPr="00BC6AD8" w:rsidRDefault="00130D72">
      <w:pPr>
        <w:pStyle w:val="Textbody"/>
        <w:numPr>
          <w:ilvl w:val="0"/>
          <w:numId w:val="4"/>
        </w:numPr>
        <w:spacing w:after="62"/>
        <w:jc w:val="both"/>
        <w:rPr>
          <w:rFonts w:ascii="Times New Roman" w:hAnsi="Times New Roman" w:cs="Times New Roman"/>
          <w:sz w:val="22"/>
        </w:rPr>
      </w:pPr>
      <w:proofErr w:type="gramStart"/>
      <w:r>
        <w:rPr>
          <w:rFonts w:ascii="Times New Roman" w:hAnsi="Times New Roman" w:cs="Times New Roman"/>
          <w:sz w:val="22"/>
        </w:rPr>
        <w:t>l</w:t>
      </w:r>
      <w:r w:rsidR="003315DD" w:rsidRPr="00BC6AD8">
        <w:rPr>
          <w:rFonts w:ascii="Times New Roman" w:hAnsi="Times New Roman" w:cs="Times New Roman"/>
          <w:sz w:val="22"/>
        </w:rPr>
        <w:t>a</w:t>
      </w:r>
      <w:proofErr w:type="gramEnd"/>
      <w:r w:rsidR="003315DD" w:rsidRPr="00BC6AD8">
        <w:rPr>
          <w:rFonts w:ascii="Times New Roman" w:hAnsi="Times New Roman" w:cs="Times New Roman"/>
          <w:sz w:val="22"/>
        </w:rPr>
        <w:t xml:space="preserve"> largeur utile est au minimum de </w:t>
      </w:r>
      <w:r w:rsidR="00910E10">
        <w:rPr>
          <w:rFonts w:ascii="Times New Roman" w:hAnsi="Times New Roman" w:cs="Times New Roman"/>
          <w:sz w:val="22"/>
        </w:rPr>
        <w:t>six</w:t>
      </w:r>
      <w:r w:rsidR="003315DD" w:rsidRPr="00BC6AD8">
        <w:rPr>
          <w:rFonts w:ascii="Times New Roman" w:hAnsi="Times New Roman" w:cs="Times New Roman"/>
          <w:sz w:val="22"/>
        </w:rPr>
        <w:t xml:space="preserve"> mètres, la hauteur libre au minimum de 4,5 mètres et la pente inférieure à 15 % ;</w:t>
      </w:r>
    </w:p>
    <w:p w14:paraId="5F418C26" w14:textId="101E1FA8" w:rsidR="006A0DB0" w:rsidRPr="00BC6AD8" w:rsidRDefault="00130D72">
      <w:pPr>
        <w:pStyle w:val="Textbody"/>
        <w:numPr>
          <w:ilvl w:val="0"/>
          <w:numId w:val="4"/>
        </w:numPr>
        <w:spacing w:after="62"/>
        <w:jc w:val="both"/>
        <w:rPr>
          <w:rFonts w:ascii="Times New Roman" w:hAnsi="Times New Roman" w:cs="Times New Roman"/>
          <w:sz w:val="22"/>
        </w:rPr>
      </w:pPr>
      <w:proofErr w:type="gramStart"/>
      <w:r>
        <w:rPr>
          <w:rFonts w:ascii="Times New Roman" w:hAnsi="Times New Roman" w:cs="Times New Roman"/>
          <w:sz w:val="22"/>
        </w:rPr>
        <w:t>d</w:t>
      </w:r>
      <w:r w:rsidR="003315DD" w:rsidRPr="00BC6AD8">
        <w:rPr>
          <w:rFonts w:ascii="Times New Roman" w:hAnsi="Times New Roman" w:cs="Times New Roman"/>
          <w:sz w:val="22"/>
        </w:rPr>
        <w:t>ans</w:t>
      </w:r>
      <w:proofErr w:type="gramEnd"/>
      <w:r w:rsidR="003315DD" w:rsidRPr="00BC6AD8">
        <w:rPr>
          <w:rFonts w:ascii="Times New Roman" w:hAnsi="Times New Roman" w:cs="Times New Roman"/>
          <w:sz w:val="22"/>
        </w:rPr>
        <w:t xml:space="preserve"> les virages, le rayon intérieur R minimal est de 13 mètres. Une </w:t>
      </w:r>
      <w:proofErr w:type="spellStart"/>
      <w:r w:rsidR="003315DD" w:rsidRPr="00BC6AD8">
        <w:rPr>
          <w:rFonts w:ascii="Times New Roman" w:hAnsi="Times New Roman" w:cs="Times New Roman"/>
          <w:sz w:val="22"/>
        </w:rPr>
        <w:t>surlargeur</w:t>
      </w:r>
      <w:proofErr w:type="spellEnd"/>
      <w:r w:rsidR="003315DD" w:rsidRPr="00BC6AD8">
        <w:rPr>
          <w:rFonts w:ascii="Times New Roman" w:hAnsi="Times New Roman" w:cs="Times New Roman"/>
          <w:sz w:val="22"/>
        </w:rPr>
        <w:t xml:space="preserve"> de S = 15/R mètres est ajoutée dans les virages de rayon intérieur R compris entre 13 et 50 mètres ;</w:t>
      </w:r>
    </w:p>
    <w:p w14:paraId="70AA7A39" w14:textId="6EB11ABD" w:rsidR="006A0DB0" w:rsidRPr="00BC6AD8" w:rsidRDefault="00130D72">
      <w:pPr>
        <w:pStyle w:val="Textbody"/>
        <w:numPr>
          <w:ilvl w:val="0"/>
          <w:numId w:val="4"/>
        </w:numPr>
        <w:spacing w:after="62"/>
        <w:jc w:val="both"/>
        <w:rPr>
          <w:rFonts w:ascii="Times New Roman" w:hAnsi="Times New Roman" w:cs="Times New Roman"/>
          <w:sz w:val="22"/>
        </w:rPr>
      </w:pPr>
      <w:proofErr w:type="gramStart"/>
      <w:r>
        <w:rPr>
          <w:rFonts w:ascii="Times New Roman" w:hAnsi="Times New Roman" w:cs="Times New Roman"/>
          <w:sz w:val="22"/>
        </w:rPr>
        <w:t>l</w:t>
      </w:r>
      <w:r w:rsidR="003315DD" w:rsidRPr="00BC6AD8">
        <w:rPr>
          <w:rFonts w:ascii="Times New Roman" w:hAnsi="Times New Roman" w:cs="Times New Roman"/>
          <w:sz w:val="22"/>
        </w:rPr>
        <w:t>a</w:t>
      </w:r>
      <w:proofErr w:type="gramEnd"/>
      <w:r w:rsidR="003315DD" w:rsidRPr="00BC6AD8">
        <w:rPr>
          <w:rFonts w:ascii="Times New Roman" w:hAnsi="Times New Roman" w:cs="Times New Roman"/>
          <w:sz w:val="22"/>
        </w:rPr>
        <w:t xml:space="preserve"> voie résiste à la force portante calculée pour un véhicule de 320 </w:t>
      </w:r>
      <w:proofErr w:type="spellStart"/>
      <w:r w:rsidR="003315DD" w:rsidRPr="00BC6AD8">
        <w:rPr>
          <w:rFonts w:ascii="Times New Roman" w:hAnsi="Times New Roman" w:cs="Times New Roman"/>
          <w:sz w:val="22"/>
        </w:rPr>
        <w:t>kN</w:t>
      </w:r>
      <w:proofErr w:type="spellEnd"/>
      <w:r w:rsidR="003315DD" w:rsidRPr="00BC6AD8">
        <w:rPr>
          <w:rFonts w:ascii="Times New Roman" w:hAnsi="Times New Roman" w:cs="Times New Roman"/>
          <w:sz w:val="22"/>
        </w:rPr>
        <w:t xml:space="preserve"> avec un maximum de 130 </w:t>
      </w:r>
      <w:proofErr w:type="spellStart"/>
      <w:r w:rsidR="003315DD" w:rsidRPr="00BC6AD8">
        <w:rPr>
          <w:rFonts w:ascii="Times New Roman" w:hAnsi="Times New Roman" w:cs="Times New Roman"/>
          <w:sz w:val="22"/>
        </w:rPr>
        <w:t>kN</w:t>
      </w:r>
      <w:proofErr w:type="spellEnd"/>
      <w:r w:rsidR="003315DD" w:rsidRPr="00BC6AD8">
        <w:rPr>
          <w:rFonts w:ascii="Times New Roman" w:hAnsi="Times New Roman" w:cs="Times New Roman"/>
          <w:sz w:val="22"/>
        </w:rPr>
        <w:t xml:space="preserve"> par essieu, ceux-ci étant distants de 3,6 mètres au minimum ;</w:t>
      </w:r>
    </w:p>
    <w:p w14:paraId="571FD68A" w14:textId="1B5BB308" w:rsidR="006A0DB0" w:rsidRPr="00BC6AD8" w:rsidRDefault="00130D72">
      <w:pPr>
        <w:pStyle w:val="Textbody"/>
        <w:numPr>
          <w:ilvl w:val="0"/>
          <w:numId w:val="4"/>
        </w:numPr>
        <w:spacing w:after="62"/>
        <w:jc w:val="both"/>
        <w:rPr>
          <w:rFonts w:ascii="Times New Roman" w:hAnsi="Times New Roman" w:cs="Times New Roman"/>
          <w:sz w:val="22"/>
        </w:rPr>
      </w:pPr>
      <w:proofErr w:type="gramStart"/>
      <w:r>
        <w:rPr>
          <w:rFonts w:ascii="Times New Roman" w:hAnsi="Times New Roman" w:cs="Times New Roman"/>
          <w:sz w:val="22"/>
        </w:rPr>
        <w:t>c</w:t>
      </w:r>
      <w:r w:rsidR="003315DD" w:rsidRPr="00BC6AD8">
        <w:rPr>
          <w:rFonts w:ascii="Times New Roman" w:hAnsi="Times New Roman" w:cs="Times New Roman"/>
          <w:sz w:val="22"/>
        </w:rPr>
        <w:t>haque</w:t>
      </w:r>
      <w:proofErr w:type="gramEnd"/>
      <w:r w:rsidR="003315DD" w:rsidRPr="00BC6AD8">
        <w:rPr>
          <w:rFonts w:ascii="Times New Roman" w:hAnsi="Times New Roman" w:cs="Times New Roman"/>
          <w:sz w:val="22"/>
        </w:rPr>
        <w:t xml:space="preserve"> point du périmètre du bâtiment est à une distance maximale de 60 mètres de cette voie ;</w:t>
      </w:r>
    </w:p>
    <w:p w14:paraId="7B765375" w14:textId="27F002D0" w:rsidR="006A0DB0" w:rsidRPr="00BC6AD8" w:rsidRDefault="00130D72">
      <w:pPr>
        <w:pStyle w:val="Textbody"/>
        <w:numPr>
          <w:ilvl w:val="0"/>
          <w:numId w:val="4"/>
        </w:numPr>
        <w:spacing w:after="62"/>
        <w:jc w:val="both"/>
        <w:rPr>
          <w:rFonts w:ascii="Times New Roman" w:hAnsi="Times New Roman" w:cs="Times New Roman"/>
        </w:rPr>
      </w:pPr>
      <w:proofErr w:type="gramStart"/>
      <w:r>
        <w:rPr>
          <w:rFonts w:ascii="Times New Roman" w:hAnsi="Times New Roman" w:cs="Times New Roman"/>
          <w:sz w:val="22"/>
        </w:rPr>
        <w:t>a</w:t>
      </w:r>
      <w:r w:rsidR="003315DD" w:rsidRPr="00BC6AD8">
        <w:rPr>
          <w:rFonts w:ascii="Times New Roman" w:hAnsi="Times New Roman" w:cs="Times New Roman"/>
          <w:sz w:val="22"/>
        </w:rPr>
        <w:t>ucun</w:t>
      </w:r>
      <w:proofErr w:type="gramEnd"/>
      <w:r w:rsidR="003315DD" w:rsidRPr="00BC6AD8">
        <w:rPr>
          <w:rFonts w:ascii="Times New Roman" w:hAnsi="Times New Roman" w:cs="Times New Roman"/>
          <w:sz w:val="22"/>
        </w:rPr>
        <w:t xml:space="preserve"> obstacle n’est disposé entre la voie engins et les accès au bâtiment, les aires de mise en station des moyens </w:t>
      </w:r>
      <w:r w:rsidR="003315DD" w:rsidRPr="00BC6AD8">
        <w:rPr>
          <w:rFonts w:ascii="Times New Roman" w:hAnsi="Times New Roman" w:cs="Times New Roman"/>
          <w:color w:val="auto"/>
          <w:sz w:val="22"/>
        </w:rPr>
        <w:t xml:space="preserve">élévateurs </w:t>
      </w:r>
      <w:r w:rsidR="003315DD" w:rsidRPr="00BC6AD8">
        <w:rPr>
          <w:rFonts w:ascii="Times New Roman" w:hAnsi="Times New Roman" w:cs="Times New Roman"/>
          <w:sz w:val="22"/>
        </w:rPr>
        <w:t>aériens et les aires de stationnement des engins.</w:t>
      </w:r>
    </w:p>
    <w:p w14:paraId="056C9BDB" w14:textId="45B03E89" w:rsidR="006A0DB0" w:rsidRPr="00BC6AD8" w:rsidRDefault="003315DD">
      <w:pPr>
        <w:pStyle w:val="Textbody"/>
        <w:spacing w:after="62"/>
        <w:jc w:val="both"/>
        <w:rPr>
          <w:rFonts w:ascii="Times New Roman" w:hAnsi="Times New Roman" w:cs="Times New Roman"/>
          <w:sz w:val="22"/>
        </w:rPr>
      </w:pPr>
      <w:r w:rsidRPr="00BC6AD8">
        <w:rPr>
          <w:rFonts w:ascii="Times New Roman" w:hAnsi="Times New Roman" w:cs="Times New Roman"/>
          <w:sz w:val="22"/>
        </w:rPr>
        <w:t xml:space="preserve">En cas d’impossibilité de mise en place d’une voie engins permettant la circulation sur l’intégralité de la périphérie du bâtiment et si tout ou partie de la voie est en impasse, les 40 derniers mètres de la partie de la voie en impasse sont d’une largeur utile minimale de </w:t>
      </w:r>
      <w:r w:rsidR="00910E10">
        <w:rPr>
          <w:rFonts w:ascii="Times New Roman" w:hAnsi="Times New Roman" w:cs="Times New Roman"/>
          <w:sz w:val="22"/>
        </w:rPr>
        <w:t>sept</w:t>
      </w:r>
      <w:r w:rsidRPr="00BC6AD8">
        <w:rPr>
          <w:rFonts w:ascii="Times New Roman" w:hAnsi="Times New Roman" w:cs="Times New Roman"/>
          <w:sz w:val="22"/>
        </w:rPr>
        <w:t xml:space="preserve"> mètres et une aire de retournement comprise dans un cercle de 20 mètres de diamètre est prévue à son extrémité.</w:t>
      </w:r>
    </w:p>
    <w:p w14:paraId="32A3C6D9" w14:textId="77777777" w:rsidR="006A0DB0" w:rsidRPr="00BC6AD8" w:rsidRDefault="003315DD">
      <w:pPr>
        <w:pStyle w:val="Textbody"/>
        <w:spacing w:after="62"/>
        <w:jc w:val="both"/>
        <w:rPr>
          <w:rFonts w:ascii="Times New Roman" w:hAnsi="Times New Roman" w:cs="Times New Roman"/>
          <w:sz w:val="22"/>
        </w:rPr>
      </w:pPr>
      <w:r w:rsidRPr="00BC6AD8">
        <w:rPr>
          <w:rFonts w:ascii="Times New Roman" w:hAnsi="Times New Roman" w:cs="Times New Roman"/>
          <w:sz w:val="22"/>
        </w:rPr>
        <w:t>Le positionnement de la voie engins est proposé par le pétitionnaire dans son dossier d’enregistrement.</w:t>
      </w:r>
    </w:p>
    <w:p w14:paraId="501045B4" w14:textId="77777777" w:rsidR="006A0DB0" w:rsidRPr="00BC6AD8" w:rsidRDefault="006A0DB0">
      <w:pPr>
        <w:pStyle w:val="Textbody"/>
        <w:spacing w:after="62"/>
        <w:jc w:val="both"/>
        <w:rPr>
          <w:rFonts w:ascii="Times New Roman" w:hAnsi="Times New Roman" w:cs="Times New Roman"/>
          <w:sz w:val="22"/>
        </w:rPr>
      </w:pPr>
    </w:p>
    <w:p w14:paraId="1B4EE030" w14:textId="2A46855E" w:rsidR="006A0DB0" w:rsidRPr="00BC6AD8" w:rsidRDefault="003315DD">
      <w:pPr>
        <w:pStyle w:val="Textbody"/>
        <w:spacing w:after="62"/>
        <w:jc w:val="both"/>
        <w:rPr>
          <w:rFonts w:ascii="Times New Roman" w:hAnsi="Times New Roman" w:cs="Times New Roman"/>
          <w:b/>
          <w:bCs/>
          <w:sz w:val="22"/>
        </w:rPr>
      </w:pPr>
      <w:r w:rsidRPr="00BC6AD8">
        <w:rPr>
          <w:rFonts w:ascii="Times New Roman" w:hAnsi="Times New Roman" w:cs="Times New Roman"/>
          <w:b/>
          <w:bCs/>
          <w:sz w:val="22"/>
        </w:rPr>
        <w:t>III</w:t>
      </w:r>
      <w:r w:rsidR="00910E10">
        <w:rPr>
          <w:rFonts w:ascii="Times New Roman" w:hAnsi="Times New Roman" w:cs="Times New Roman"/>
          <w:b/>
          <w:bCs/>
          <w:sz w:val="22"/>
        </w:rPr>
        <w:t>.</w:t>
      </w:r>
      <w:r w:rsidR="0098514D">
        <w:rPr>
          <w:rFonts w:ascii="Times New Roman" w:hAnsi="Times New Roman" w:cs="Times New Roman"/>
          <w:b/>
          <w:bCs/>
          <w:sz w:val="22"/>
        </w:rPr>
        <w:t>-</w:t>
      </w:r>
      <w:r w:rsidR="00910E10">
        <w:rPr>
          <w:rFonts w:ascii="Times New Roman" w:hAnsi="Times New Roman" w:cs="Times New Roman"/>
          <w:b/>
          <w:bCs/>
          <w:sz w:val="22"/>
        </w:rPr>
        <w:t xml:space="preserve"> </w:t>
      </w:r>
      <w:r w:rsidRPr="00BC6AD8">
        <w:rPr>
          <w:rFonts w:ascii="Times New Roman" w:hAnsi="Times New Roman" w:cs="Times New Roman"/>
          <w:b/>
          <w:bCs/>
          <w:sz w:val="22"/>
        </w:rPr>
        <w:t>Aires de stationnement</w:t>
      </w:r>
    </w:p>
    <w:p w14:paraId="3BFB4417" w14:textId="311BEF15" w:rsidR="006A0DB0" w:rsidRPr="00BC6AD8" w:rsidRDefault="003315DD">
      <w:pPr>
        <w:pStyle w:val="Textbody"/>
        <w:spacing w:after="62"/>
        <w:jc w:val="both"/>
        <w:rPr>
          <w:rFonts w:ascii="Times New Roman" w:hAnsi="Times New Roman" w:cs="Times New Roman"/>
        </w:rPr>
      </w:pPr>
      <w:r w:rsidRPr="00BC6AD8">
        <w:rPr>
          <w:rFonts w:ascii="Times New Roman" w:hAnsi="Times New Roman" w:cs="Times New Roman"/>
          <w:b/>
          <w:bCs/>
          <w:sz w:val="22"/>
        </w:rPr>
        <w:t>III.1</w:t>
      </w:r>
      <w:r w:rsidR="00910E10">
        <w:rPr>
          <w:rFonts w:ascii="Times New Roman" w:hAnsi="Times New Roman" w:cs="Times New Roman"/>
          <w:b/>
          <w:bCs/>
          <w:sz w:val="22"/>
        </w:rPr>
        <w:t>.</w:t>
      </w:r>
      <w:r w:rsidR="0098514D">
        <w:rPr>
          <w:rFonts w:ascii="Times New Roman" w:hAnsi="Times New Roman" w:cs="Times New Roman"/>
          <w:b/>
          <w:bCs/>
          <w:sz w:val="22"/>
        </w:rPr>
        <w:t>-</w:t>
      </w:r>
      <w:r w:rsidR="00910E10">
        <w:rPr>
          <w:rFonts w:ascii="Times New Roman" w:hAnsi="Times New Roman" w:cs="Times New Roman"/>
          <w:b/>
          <w:bCs/>
          <w:sz w:val="22"/>
        </w:rPr>
        <w:t xml:space="preserve"> </w:t>
      </w:r>
      <w:r w:rsidRPr="00BC6AD8">
        <w:rPr>
          <w:rFonts w:ascii="Times New Roman" w:hAnsi="Times New Roman" w:cs="Times New Roman"/>
          <w:b/>
          <w:bCs/>
          <w:sz w:val="22"/>
        </w:rPr>
        <w:t xml:space="preserve">Aires de mise en station des moyens </w:t>
      </w:r>
      <w:r w:rsidRPr="00BC6AD8">
        <w:rPr>
          <w:rFonts w:ascii="Times New Roman" w:hAnsi="Times New Roman" w:cs="Times New Roman"/>
          <w:b/>
          <w:color w:val="auto"/>
          <w:sz w:val="22"/>
        </w:rPr>
        <w:t>élévateurs</w:t>
      </w:r>
      <w:r w:rsidRPr="00BC6AD8">
        <w:rPr>
          <w:rFonts w:ascii="Times New Roman" w:hAnsi="Times New Roman" w:cs="Times New Roman"/>
          <w:b/>
          <w:bCs/>
          <w:color w:val="auto"/>
          <w:sz w:val="22"/>
        </w:rPr>
        <w:t xml:space="preserve"> </w:t>
      </w:r>
      <w:r w:rsidRPr="00BC6AD8">
        <w:rPr>
          <w:rFonts w:ascii="Times New Roman" w:hAnsi="Times New Roman" w:cs="Times New Roman"/>
          <w:b/>
          <w:bCs/>
          <w:sz w:val="22"/>
        </w:rPr>
        <w:t>aériens</w:t>
      </w:r>
    </w:p>
    <w:p w14:paraId="316FF81A" w14:textId="6CF93FFF" w:rsidR="006A0DB0" w:rsidRPr="00BC6AD8" w:rsidRDefault="003315DD">
      <w:pPr>
        <w:pStyle w:val="Textbody"/>
        <w:spacing w:after="62"/>
        <w:jc w:val="both"/>
        <w:rPr>
          <w:rFonts w:ascii="Times New Roman" w:hAnsi="Times New Roman" w:cs="Times New Roman"/>
          <w:sz w:val="22"/>
        </w:rPr>
      </w:pPr>
      <w:r w:rsidRPr="00BC6AD8">
        <w:rPr>
          <w:rFonts w:ascii="Times New Roman" w:hAnsi="Times New Roman" w:cs="Times New Roman"/>
          <w:sz w:val="22"/>
        </w:rPr>
        <w:t xml:space="preserve">Les aires de mise en station des moyens élévateurs aériens permettent aux engins de stationner pour déployer leurs moyens élévateurs aériens (par exemple les échelles et les bras élévateurs articulés). Elles sont directement accessibles depuis la </w:t>
      </w:r>
      <w:r w:rsidR="00130D72">
        <w:rPr>
          <w:rFonts w:ascii="Times New Roman" w:hAnsi="Times New Roman" w:cs="Times New Roman"/>
          <w:sz w:val="22"/>
        </w:rPr>
        <w:t xml:space="preserve">ou les </w:t>
      </w:r>
      <w:r w:rsidRPr="00BC6AD8">
        <w:rPr>
          <w:rFonts w:ascii="Times New Roman" w:hAnsi="Times New Roman" w:cs="Times New Roman"/>
          <w:sz w:val="22"/>
        </w:rPr>
        <w:t>voie</w:t>
      </w:r>
      <w:r w:rsidR="00130D72">
        <w:rPr>
          <w:rFonts w:ascii="Times New Roman" w:hAnsi="Times New Roman" w:cs="Times New Roman"/>
          <w:sz w:val="22"/>
        </w:rPr>
        <w:t>s</w:t>
      </w:r>
      <w:r w:rsidRPr="00BC6AD8">
        <w:rPr>
          <w:rFonts w:ascii="Times New Roman" w:hAnsi="Times New Roman" w:cs="Times New Roman"/>
          <w:sz w:val="22"/>
        </w:rPr>
        <w:t xml:space="preserve"> engins définie</w:t>
      </w:r>
      <w:r w:rsidR="00130D72">
        <w:rPr>
          <w:rFonts w:ascii="Times New Roman" w:hAnsi="Times New Roman" w:cs="Times New Roman"/>
          <w:sz w:val="22"/>
        </w:rPr>
        <w:t>s</w:t>
      </w:r>
      <w:r w:rsidRPr="00BC6AD8">
        <w:rPr>
          <w:rFonts w:ascii="Times New Roman" w:hAnsi="Times New Roman" w:cs="Times New Roman"/>
          <w:sz w:val="22"/>
        </w:rPr>
        <w:t xml:space="preserve"> au II.</w:t>
      </w:r>
    </w:p>
    <w:p w14:paraId="2F8DDDCE" w14:textId="77777777" w:rsidR="006A0DB0" w:rsidRPr="00BC6AD8" w:rsidRDefault="003315DD">
      <w:pPr>
        <w:pStyle w:val="Textbody"/>
        <w:spacing w:after="62"/>
        <w:jc w:val="both"/>
        <w:rPr>
          <w:rFonts w:ascii="Times New Roman" w:hAnsi="Times New Roman" w:cs="Times New Roman"/>
          <w:sz w:val="22"/>
        </w:rPr>
      </w:pPr>
      <w:r w:rsidRPr="00BC6AD8">
        <w:rPr>
          <w:rFonts w:ascii="Times New Roman" w:hAnsi="Times New Roman" w:cs="Times New Roman"/>
          <w:sz w:val="22"/>
        </w:rPr>
        <w:t>Elles sont positionnées de façon à ne pouvoir être obstruées par l’effondrement de tout ou partie du bâtiment ou occupées par les eaux d’extinction.</w:t>
      </w:r>
    </w:p>
    <w:p w14:paraId="7082F1F0" w14:textId="77777777" w:rsidR="006A0DB0" w:rsidRPr="00BC6AD8" w:rsidRDefault="003315DD">
      <w:pPr>
        <w:pStyle w:val="Textbody"/>
        <w:spacing w:after="62"/>
        <w:jc w:val="both"/>
        <w:rPr>
          <w:rFonts w:ascii="Times New Roman" w:hAnsi="Times New Roman" w:cs="Times New Roman"/>
          <w:sz w:val="22"/>
        </w:rPr>
      </w:pPr>
      <w:r w:rsidRPr="00BC6AD8">
        <w:rPr>
          <w:rFonts w:ascii="Times New Roman" w:hAnsi="Times New Roman" w:cs="Times New Roman"/>
          <w:sz w:val="22"/>
        </w:rPr>
        <w:t>Elles sont entretenues et maintenues dégagées en permanence.</w:t>
      </w:r>
    </w:p>
    <w:p w14:paraId="6A8876AD" w14:textId="4FEFB65C" w:rsidR="006A0DB0" w:rsidRPr="00BC6AD8" w:rsidRDefault="003315DD">
      <w:pPr>
        <w:pStyle w:val="Textbody"/>
        <w:spacing w:after="62"/>
        <w:jc w:val="both"/>
        <w:rPr>
          <w:rFonts w:ascii="Times New Roman" w:hAnsi="Times New Roman" w:cs="Times New Roman"/>
          <w:sz w:val="22"/>
        </w:rPr>
      </w:pPr>
      <w:r w:rsidRPr="00BC6AD8">
        <w:rPr>
          <w:rFonts w:ascii="Times New Roman" w:hAnsi="Times New Roman" w:cs="Times New Roman"/>
          <w:sz w:val="22"/>
        </w:rPr>
        <w:t>Pour tout</w:t>
      </w:r>
      <w:r w:rsidR="00910E10">
        <w:rPr>
          <w:rFonts w:ascii="Times New Roman" w:hAnsi="Times New Roman" w:cs="Times New Roman"/>
          <w:sz w:val="22"/>
        </w:rPr>
        <w:t xml:space="preserve"> </w:t>
      </w:r>
      <w:r w:rsidR="009A1F58">
        <w:rPr>
          <w:rFonts w:ascii="Times New Roman" w:hAnsi="Times New Roman" w:cs="Times New Roman"/>
          <w:sz w:val="22"/>
        </w:rPr>
        <w:t>bâtiment</w:t>
      </w:r>
      <w:r w:rsidRPr="00BC6AD8">
        <w:rPr>
          <w:rFonts w:ascii="Times New Roman" w:hAnsi="Times New Roman" w:cs="Times New Roman"/>
          <w:sz w:val="22"/>
        </w:rPr>
        <w:t>, au moins une façade est desservie par au moins une aire de mise en station des moyens élévateurs aériens.</w:t>
      </w:r>
    </w:p>
    <w:p w14:paraId="103DB9AB" w14:textId="5013C387" w:rsidR="006A0DB0" w:rsidRPr="00BC6AD8" w:rsidRDefault="003315DD">
      <w:pPr>
        <w:pStyle w:val="Textbody"/>
        <w:spacing w:after="62"/>
        <w:jc w:val="both"/>
        <w:rPr>
          <w:rFonts w:ascii="Times New Roman" w:hAnsi="Times New Roman" w:cs="Times New Roman"/>
          <w:sz w:val="22"/>
        </w:rPr>
      </w:pPr>
      <w:r w:rsidRPr="00BC6AD8">
        <w:rPr>
          <w:rFonts w:ascii="Times New Roman" w:hAnsi="Times New Roman" w:cs="Times New Roman"/>
          <w:sz w:val="22"/>
        </w:rPr>
        <w:t xml:space="preserve">Par ailleurs, pour toute installation située dans un bâtiment de plusieurs niveaux possédant au moins un plancher situé à une hauteur supérieure à </w:t>
      </w:r>
      <w:r w:rsidR="00910E10">
        <w:rPr>
          <w:rFonts w:ascii="Times New Roman" w:hAnsi="Times New Roman" w:cs="Times New Roman"/>
          <w:sz w:val="22"/>
        </w:rPr>
        <w:t>huit</w:t>
      </w:r>
      <w:r w:rsidRPr="00BC6AD8">
        <w:rPr>
          <w:rFonts w:ascii="Times New Roman" w:hAnsi="Times New Roman" w:cs="Times New Roman"/>
          <w:sz w:val="22"/>
        </w:rPr>
        <w:t xml:space="preserve"> mètres par rapport au sol intérieur, une aire de mise en station des moyens élévateurs aériens permet d’accéder à des ouvertures sur au moins deux façades.</w:t>
      </w:r>
    </w:p>
    <w:p w14:paraId="2B08A166" w14:textId="77777777" w:rsidR="006A0DB0" w:rsidRPr="00BC6AD8" w:rsidRDefault="003315DD">
      <w:pPr>
        <w:pStyle w:val="Textbody"/>
        <w:spacing w:after="62"/>
        <w:jc w:val="both"/>
        <w:rPr>
          <w:rFonts w:ascii="Times New Roman" w:hAnsi="Times New Roman" w:cs="Times New Roman"/>
          <w:sz w:val="22"/>
        </w:rPr>
      </w:pPr>
      <w:r w:rsidRPr="00BC6AD8">
        <w:rPr>
          <w:rFonts w:ascii="Times New Roman" w:hAnsi="Times New Roman" w:cs="Times New Roman"/>
          <w:sz w:val="22"/>
        </w:rPr>
        <w:t>Ces ouvertures permettent au moins un accès par étage pour chacune des façades disposant d’aires de mise en station des moyens élévateurs aériens et présentent une hauteur minimale de 1,8 mètre et une largeur minimale de 0,9 mètre. Les panneaux d’obturation ou les châssis composant ces accès s’ouvrent et demeurent toujours accessibles de l’extérieur et de l’intérieur. Ils sont aisément repérables de l’extérieur par les services d’incendie et de secours.</w:t>
      </w:r>
    </w:p>
    <w:p w14:paraId="05249C73" w14:textId="77777777" w:rsidR="006A0DB0" w:rsidRPr="00BC6AD8" w:rsidRDefault="003315DD">
      <w:pPr>
        <w:pStyle w:val="Textbody"/>
        <w:spacing w:after="62"/>
        <w:jc w:val="both"/>
        <w:rPr>
          <w:rFonts w:ascii="Times New Roman" w:hAnsi="Times New Roman" w:cs="Times New Roman"/>
          <w:sz w:val="22"/>
        </w:rPr>
      </w:pPr>
      <w:r w:rsidRPr="00BC6AD8">
        <w:rPr>
          <w:rFonts w:ascii="Times New Roman" w:hAnsi="Times New Roman" w:cs="Times New Roman"/>
          <w:sz w:val="22"/>
        </w:rPr>
        <w:t>Chaque aire de mise en station des moyens élévateurs aériens respecte les caractéristiques suivantes :</w:t>
      </w:r>
    </w:p>
    <w:p w14:paraId="6892ABCF" w14:textId="6995CB7A" w:rsidR="006A0DB0" w:rsidRPr="00BC6AD8" w:rsidRDefault="009A1F58">
      <w:pPr>
        <w:pStyle w:val="Textbody"/>
        <w:numPr>
          <w:ilvl w:val="0"/>
          <w:numId w:val="8"/>
        </w:numPr>
        <w:spacing w:after="62"/>
        <w:jc w:val="both"/>
        <w:rPr>
          <w:rFonts w:ascii="Times New Roman" w:hAnsi="Times New Roman" w:cs="Times New Roman"/>
          <w:sz w:val="22"/>
        </w:rPr>
      </w:pPr>
      <w:proofErr w:type="gramStart"/>
      <w:r>
        <w:rPr>
          <w:rFonts w:ascii="Times New Roman" w:hAnsi="Times New Roman" w:cs="Times New Roman"/>
          <w:sz w:val="22"/>
        </w:rPr>
        <w:t>l</w:t>
      </w:r>
      <w:r w:rsidR="003315DD" w:rsidRPr="00BC6AD8">
        <w:rPr>
          <w:rFonts w:ascii="Times New Roman" w:hAnsi="Times New Roman" w:cs="Times New Roman"/>
          <w:sz w:val="22"/>
        </w:rPr>
        <w:t>a</w:t>
      </w:r>
      <w:proofErr w:type="gramEnd"/>
      <w:r w:rsidR="003315DD" w:rsidRPr="00BC6AD8">
        <w:rPr>
          <w:rFonts w:ascii="Times New Roman" w:hAnsi="Times New Roman" w:cs="Times New Roman"/>
          <w:sz w:val="22"/>
        </w:rPr>
        <w:t xml:space="preserve"> largeur utile est au minimum de </w:t>
      </w:r>
      <w:r w:rsidR="00910E10">
        <w:rPr>
          <w:rFonts w:ascii="Times New Roman" w:hAnsi="Times New Roman" w:cs="Times New Roman"/>
          <w:sz w:val="22"/>
        </w:rPr>
        <w:t>sept</w:t>
      </w:r>
      <w:r w:rsidR="003315DD" w:rsidRPr="00BC6AD8">
        <w:rPr>
          <w:rFonts w:ascii="Times New Roman" w:hAnsi="Times New Roman" w:cs="Times New Roman"/>
          <w:sz w:val="22"/>
        </w:rPr>
        <w:t xml:space="preserve"> mètres, la longueur au minimum de </w:t>
      </w:r>
      <w:r w:rsidR="00910E10">
        <w:rPr>
          <w:rFonts w:ascii="Times New Roman" w:hAnsi="Times New Roman" w:cs="Times New Roman"/>
          <w:sz w:val="22"/>
        </w:rPr>
        <w:t>dix</w:t>
      </w:r>
      <w:r w:rsidR="003315DD" w:rsidRPr="00BC6AD8">
        <w:rPr>
          <w:rFonts w:ascii="Times New Roman" w:hAnsi="Times New Roman" w:cs="Times New Roman"/>
          <w:sz w:val="22"/>
        </w:rPr>
        <w:t xml:space="preserve"> mètres, la pente au maximum de 10 % ;</w:t>
      </w:r>
    </w:p>
    <w:p w14:paraId="5DD621B4" w14:textId="57A97E58" w:rsidR="006A0DB0" w:rsidRPr="00BC6AD8" w:rsidRDefault="009A1F58">
      <w:pPr>
        <w:pStyle w:val="Textbody"/>
        <w:numPr>
          <w:ilvl w:val="0"/>
          <w:numId w:val="8"/>
        </w:numPr>
        <w:spacing w:after="62"/>
        <w:jc w:val="both"/>
        <w:rPr>
          <w:rFonts w:ascii="Times New Roman" w:hAnsi="Times New Roman" w:cs="Times New Roman"/>
          <w:sz w:val="22"/>
        </w:rPr>
      </w:pPr>
      <w:proofErr w:type="gramStart"/>
      <w:r>
        <w:rPr>
          <w:rFonts w:ascii="Times New Roman" w:hAnsi="Times New Roman" w:cs="Times New Roman"/>
          <w:sz w:val="22"/>
        </w:rPr>
        <w:t>e</w:t>
      </w:r>
      <w:r w:rsidR="003315DD" w:rsidRPr="00BC6AD8">
        <w:rPr>
          <w:rFonts w:ascii="Times New Roman" w:hAnsi="Times New Roman" w:cs="Times New Roman"/>
          <w:sz w:val="22"/>
        </w:rPr>
        <w:t>lle</w:t>
      </w:r>
      <w:proofErr w:type="gramEnd"/>
      <w:r w:rsidR="003315DD" w:rsidRPr="00BC6AD8">
        <w:rPr>
          <w:rFonts w:ascii="Times New Roman" w:hAnsi="Times New Roman" w:cs="Times New Roman"/>
          <w:sz w:val="22"/>
        </w:rPr>
        <w:t xml:space="preserve"> comporte une matérialisation au sol ;</w:t>
      </w:r>
    </w:p>
    <w:p w14:paraId="7AD7D9BE" w14:textId="1C60C984" w:rsidR="006A0DB0" w:rsidRPr="00BC6AD8" w:rsidRDefault="009A1F58">
      <w:pPr>
        <w:pStyle w:val="Textbody"/>
        <w:numPr>
          <w:ilvl w:val="0"/>
          <w:numId w:val="8"/>
        </w:numPr>
        <w:spacing w:after="62"/>
        <w:jc w:val="both"/>
        <w:rPr>
          <w:rFonts w:ascii="Times New Roman" w:hAnsi="Times New Roman" w:cs="Times New Roman"/>
          <w:sz w:val="22"/>
        </w:rPr>
      </w:pPr>
      <w:proofErr w:type="gramStart"/>
      <w:r>
        <w:rPr>
          <w:rFonts w:ascii="Times New Roman" w:hAnsi="Times New Roman" w:cs="Times New Roman"/>
          <w:sz w:val="22"/>
        </w:rPr>
        <w:t>a</w:t>
      </w:r>
      <w:r w:rsidR="003315DD" w:rsidRPr="00BC6AD8">
        <w:rPr>
          <w:rFonts w:ascii="Times New Roman" w:hAnsi="Times New Roman" w:cs="Times New Roman"/>
          <w:sz w:val="22"/>
        </w:rPr>
        <w:t>ucun</w:t>
      </w:r>
      <w:proofErr w:type="gramEnd"/>
      <w:r w:rsidR="003315DD" w:rsidRPr="00BC6AD8">
        <w:rPr>
          <w:rFonts w:ascii="Times New Roman" w:hAnsi="Times New Roman" w:cs="Times New Roman"/>
          <w:sz w:val="22"/>
        </w:rPr>
        <w:t xml:space="preserve"> obstacle aérien ne gêne la manœuvre de ces moyens aériens à la verticale de cette aire ;</w:t>
      </w:r>
    </w:p>
    <w:p w14:paraId="45C948AE" w14:textId="21DE565C" w:rsidR="006A0DB0" w:rsidRPr="00BC6AD8" w:rsidRDefault="009A1F58">
      <w:pPr>
        <w:pStyle w:val="Textbody"/>
        <w:numPr>
          <w:ilvl w:val="0"/>
          <w:numId w:val="8"/>
        </w:numPr>
        <w:spacing w:after="62"/>
        <w:jc w:val="both"/>
        <w:rPr>
          <w:rFonts w:ascii="Times New Roman" w:hAnsi="Times New Roman" w:cs="Times New Roman"/>
          <w:sz w:val="22"/>
        </w:rPr>
      </w:pPr>
      <w:proofErr w:type="gramStart"/>
      <w:r>
        <w:rPr>
          <w:rFonts w:ascii="Times New Roman" w:hAnsi="Times New Roman" w:cs="Times New Roman"/>
          <w:sz w:val="22"/>
        </w:rPr>
        <w:t>l</w:t>
      </w:r>
      <w:r w:rsidR="003315DD" w:rsidRPr="00BC6AD8">
        <w:rPr>
          <w:rFonts w:ascii="Times New Roman" w:hAnsi="Times New Roman" w:cs="Times New Roman"/>
          <w:sz w:val="22"/>
        </w:rPr>
        <w:t>a</w:t>
      </w:r>
      <w:proofErr w:type="gramEnd"/>
      <w:r w:rsidR="003315DD" w:rsidRPr="00BC6AD8">
        <w:rPr>
          <w:rFonts w:ascii="Times New Roman" w:hAnsi="Times New Roman" w:cs="Times New Roman"/>
          <w:sz w:val="22"/>
        </w:rPr>
        <w:t xml:space="preserve"> distance par rapport à la façade est d</w:t>
      </w:r>
      <w:r w:rsidR="00CD1846">
        <w:rPr>
          <w:rFonts w:ascii="Times New Roman" w:hAnsi="Times New Roman" w:cs="Times New Roman"/>
          <w:sz w:val="22"/>
        </w:rPr>
        <w:t>’au moins</w:t>
      </w:r>
      <w:r w:rsidR="003315DD" w:rsidRPr="00BC6AD8">
        <w:rPr>
          <w:rFonts w:ascii="Times New Roman" w:hAnsi="Times New Roman" w:cs="Times New Roman"/>
          <w:sz w:val="22"/>
        </w:rPr>
        <w:t xml:space="preserve"> </w:t>
      </w:r>
      <w:r w:rsidR="00CD1846">
        <w:rPr>
          <w:rFonts w:ascii="Times New Roman" w:hAnsi="Times New Roman" w:cs="Times New Roman"/>
          <w:sz w:val="22"/>
        </w:rPr>
        <w:t>un</w:t>
      </w:r>
      <w:r w:rsidR="003315DD" w:rsidRPr="00BC6AD8">
        <w:rPr>
          <w:rFonts w:ascii="Times New Roman" w:hAnsi="Times New Roman" w:cs="Times New Roman"/>
          <w:sz w:val="22"/>
        </w:rPr>
        <w:t xml:space="preserve"> mètre et </w:t>
      </w:r>
      <w:r w:rsidR="00CD1846">
        <w:rPr>
          <w:rFonts w:ascii="Times New Roman" w:hAnsi="Times New Roman" w:cs="Times New Roman"/>
          <w:sz w:val="22"/>
        </w:rPr>
        <w:t xml:space="preserve">au plus </w:t>
      </w:r>
      <w:r w:rsidR="003315DD" w:rsidRPr="00BC6AD8">
        <w:rPr>
          <w:rFonts w:ascii="Times New Roman" w:hAnsi="Times New Roman" w:cs="Times New Roman"/>
          <w:sz w:val="22"/>
        </w:rPr>
        <w:t xml:space="preserve">de </w:t>
      </w:r>
      <w:r w:rsidR="00CD1846">
        <w:rPr>
          <w:rFonts w:ascii="Times New Roman" w:hAnsi="Times New Roman" w:cs="Times New Roman"/>
          <w:sz w:val="22"/>
        </w:rPr>
        <w:t>huit</w:t>
      </w:r>
      <w:r w:rsidR="003315DD" w:rsidRPr="00BC6AD8">
        <w:rPr>
          <w:rFonts w:ascii="Times New Roman" w:hAnsi="Times New Roman" w:cs="Times New Roman"/>
          <w:sz w:val="22"/>
        </w:rPr>
        <w:t xml:space="preserve"> mètres ;</w:t>
      </w:r>
    </w:p>
    <w:p w14:paraId="55F62263" w14:textId="69A3C6BC" w:rsidR="006A0DB0" w:rsidRPr="00BC6AD8" w:rsidRDefault="009A1F58">
      <w:pPr>
        <w:pStyle w:val="Textbody"/>
        <w:numPr>
          <w:ilvl w:val="0"/>
          <w:numId w:val="8"/>
        </w:numPr>
        <w:spacing w:after="62"/>
        <w:jc w:val="both"/>
        <w:rPr>
          <w:rFonts w:ascii="Times New Roman" w:hAnsi="Times New Roman" w:cs="Times New Roman"/>
          <w:sz w:val="22"/>
        </w:rPr>
      </w:pPr>
      <w:proofErr w:type="gramStart"/>
      <w:r>
        <w:rPr>
          <w:rFonts w:ascii="Times New Roman" w:hAnsi="Times New Roman" w:cs="Times New Roman"/>
          <w:sz w:val="22"/>
        </w:rPr>
        <w:t>e</w:t>
      </w:r>
      <w:r w:rsidR="003315DD" w:rsidRPr="00BC6AD8">
        <w:rPr>
          <w:rFonts w:ascii="Times New Roman" w:hAnsi="Times New Roman" w:cs="Times New Roman"/>
          <w:sz w:val="22"/>
        </w:rPr>
        <w:t>lle</w:t>
      </w:r>
      <w:proofErr w:type="gramEnd"/>
      <w:r w:rsidR="003315DD" w:rsidRPr="00BC6AD8">
        <w:rPr>
          <w:rFonts w:ascii="Times New Roman" w:hAnsi="Times New Roman" w:cs="Times New Roman"/>
          <w:sz w:val="22"/>
        </w:rPr>
        <w:t xml:space="preserve"> est maintenue en permanence entretenue, dégagée et accessible aux services d’incendie et de secours ;</w:t>
      </w:r>
    </w:p>
    <w:p w14:paraId="5E920E5F" w14:textId="4B0C06CB" w:rsidR="006A0DB0" w:rsidRPr="00BC6AD8" w:rsidRDefault="009A1F58">
      <w:pPr>
        <w:pStyle w:val="Textbody"/>
        <w:numPr>
          <w:ilvl w:val="0"/>
          <w:numId w:val="8"/>
        </w:numPr>
        <w:spacing w:after="62"/>
        <w:jc w:val="both"/>
        <w:rPr>
          <w:rFonts w:ascii="Times New Roman" w:hAnsi="Times New Roman" w:cs="Times New Roman"/>
        </w:rPr>
      </w:pPr>
      <w:proofErr w:type="gramStart"/>
      <w:r>
        <w:rPr>
          <w:rFonts w:ascii="Times New Roman" w:hAnsi="Times New Roman" w:cs="Times New Roman"/>
          <w:sz w:val="22"/>
        </w:rPr>
        <w:t>e</w:t>
      </w:r>
      <w:r w:rsidR="003315DD" w:rsidRPr="00BC6AD8">
        <w:rPr>
          <w:rFonts w:ascii="Times New Roman" w:hAnsi="Times New Roman" w:cs="Times New Roman"/>
          <w:sz w:val="22"/>
        </w:rPr>
        <w:t>lle</w:t>
      </w:r>
      <w:proofErr w:type="gramEnd"/>
      <w:r w:rsidR="003315DD" w:rsidRPr="00BC6AD8">
        <w:rPr>
          <w:rFonts w:ascii="Times New Roman" w:hAnsi="Times New Roman" w:cs="Times New Roman"/>
          <w:sz w:val="22"/>
        </w:rPr>
        <w:t xml:space="preserve"> résiste à la force portante calculée pour un véhicule de 320 </w:t>
      </w:r>
      <w:proofErr w:type="spellStart"/>
      <w:r w:rsidR="003315DD" w:rsidRPr="00BC6AD8">
        <w:rPr>
          <w:rFonts w:ascii="Times New Roman" w:hAnsi="Times New Roman" w:cs="Times New Roman"/>
          <w:sz w:val="22"/>
        </w:rPr>
        <w:t>kN</w:t>
      </w:r>
      <w:proofErr w:type="spellEnd"/>
      <w:r w:rsidR="003315DD" w:rsidRPr="00BC6AD8">
        <w:rPr>
          <w:rFonts w:ascii="Times New Roman" w:hAnsi="Times New Roman" w:cs="Times New Roman"/>
          <w:sz w:val="22"/>
        </w:rPr>
        <w:t xml:space="preserve"> avec un maximum de 130 </w:t>
      </w:r>
      <w:proofErr w:type="spellStart"/>
      <w:r w:rsidR="003315DD" w:rsidRPr="00BC6AD8">
        <w:rPr>
          <w:rFonts w:ascii="Times New Roman" w:hAnsi="Times New Roman" w:cs="Times New Roman"/>
          <w:sz w:val="22"/>
        </w:rPr>
        <w:t>kN</w:t>
      </w:r>
      <w:proofErr w:type="spellEnd"/>
      <w:r w:rsidR="003315DD" w:rsidRPr="00BC6AD8">
        <w:rPr>
          <w:rFonts w:ascii="Times New Roman" w:hAnsi="Times New Roman" w:cs="Times New Roman"/>
          <w:sz w:val="22"/>
        </w:rPr>
        <w:t xml:space="preserve"> par essieu, ceux-ci étant distants de 3,6 mètres au minimum et présente une résistance au poinçonnement minimale de 88 N/cm</w:t>
      </w:r>
      <w:r w:rsidR="003315DD" w:rsidRPr="00BC6AD8">
        <w:rPr>
          <w:rFonts w:ascii="Times New Roman" w:hAnsi="Times New Roman" w:cs="Times New Roman"/>
          <w:sz w:val="22"/>
          <w:vertAlign w:val="superscript"/>
        </w:rPr>
        <w:t>2</w:t>
      </w:r>
      <w:r w:rsidR="003315DD" w:rsidRPr="00BC6AD8">
        <w:rPr>
          <w:rFonts w:ascii="Times New Roman" w:hAnsi="Times New Roman" w:cs="Times New Roman"/>
          <w:sz w:val="22"/>
        </w:rPr>
        <w:t>.</w:t>
      </w:r>
    </w:p>
    <w:p w14:paraId="243E4D9F" w14:textId="77777777" w:rsidR="006A0DB0" w:rsidRPr="00BC6AD8" w:rsidRDefault="003315DD">
      <w:pPr>
        <w:pStyle w:val="Textbody"/>
        <w:spacing w:after="62"/>
        <w:jc w:val="both"/>
        <w:rPr>
          <w:rFonts w:ascii="Times New Roman" w:hAnsi="Times New Roman" w:cs="Times New Roman"/>
        </w:rPr>
      </w:pPr>
      <w:r w:rsidRPr="00BC6AD8">
        <w:rPr>
          <w:rFonts w:ascii="Times New Roman" w:hAnsi="Times New Roman" w:cs="Times New Roman"/>
          <w:sz w:val="22"/>
        </w:rPr>
        <w:t>Si les conditions d’exploitation ne permettent pas de maintenir ces aires dégagées en permanence (présence de véhicules liés à l’exploitation), l’exploitant fixe les mesures organisationnelles permettant de libérer ces aires en cas de sinistre avant l’arrivée des services d’incendie et de secours.</w:t>
      </w:r>
    </w:p>
    <w:p w14:paraId="053490F3" w14:textId="77777777" w:rsidR="006A0DB0" w:rsidRPr="00BC6AD8" w:rsidRDefault="006A0DB0">
      <w:pPr>
        <w:pStyle w:val="Textbody"/>
        <w:spacing w:after="62"/>
        <w:jc w:val="both"/>
        <w:rPr>
          <w:rFonts w:ascii="Times New Roman" w:hAnsi="Times New Roman" w:cs="Times New Roman"/>
          <w:sz w:val="22"/>
        </w:rPr>
      </w:pPr>
    </w:p>
    <w:p w14:paraId="4CA978FE" w14:textId="5D774160" w:rsidR="006A0DB0" w:rsidRPr="00BC6AD8" w:rsidRDefault="003315DD">
      <w:pPr>
        <w:pStyle w:val="Textbody"/>
        <w:spacing w:after="62"/>
        <w:jc w:val="both"/>
        <w:rPr>
          <w:rFonts w:ascii="Times New Roman" w:hAnsi="Times New Roman" w:cs="Times New Roman"/>
          <w:b/>
          <w:bCs/>
          <w:sz w:val="22"/>
        </w:rPr>
      </w:pPr>
      <w:r w:rsidRPr="00BC6AD8">
        <w:rPr>
          <w:rFonts w:ascii="Times New Roman" w:hAnsi="Times New Roman" w:cs="Times New Roman"/>
          <w:b/>
          <w:bCs/>
          <w:sz w:val="22"/>
        </w:rPr>
        <w:t>III.2</w:t>
      </w:r>
      <w:r w:rsidR="00910E10">
        <w:rPr>
          <w:rFonts w:ascii="Times New Roman" w:hAnsi="Times New Roman" w:cs="Times New Roman"/>
          <w:b/>
          <w:bCs/>
          <w:sz w:val="22"/>
        </w:rPr>
        <w:t>.</w:t>
      </w:r>
      <w:r w:rsidR="0098514D">
        <w:rPr>
          <w:rFonts w:ascii="Times New Roman" w:hAnsi="Times New Roman" w:cs="Times New Roman"/>
          <w:b/>
          <w:bCs/>
          <w:sz w:val="22"/>
        </w:rPr>
        <w:t>-</w:t>
      </w:r>
      <w:r w:rsidRPr="00BC6AD8">
        <w:rPr>
          <w:rFonts w:ascii="Times New Roman" w:hAnsi="Times New Roman" w:cs="Times New Roman"/>
          <w:b/>
          <w:bCs/>
          <w:sz w:val="22"/>
        </w:rPr>
        <w:t xml:space="preserve"> Aires de stationnement des engins</w:t>
      </w:r>
    </w:p>
    <w:p w14:paraId="1C938364" w14:textId="2F489953" w:rsidR="006A0DB0" w:rsidRPr="00BC6AD8" w:rsidRDefault="003315DD">
      <w:pPr>
        <w:pStyle w:val="Textbody"/>
        <w:spacing w:after="62"/>
        <w:jc w:val="both"/>
        <w:rPr>
          <w:rFonts w:ascii="Times New Roman" w:hAnsi="Times New Roman" w:cs="Times New Roman"/>
          <w:sz w:val="22"/>
        </w:rPr>
      </w:pPr>
      <w:r w:rsidRPr="00BC6AD8">
        <w:rPr>
          <w:rFonts w:ascii="Times New Roman" w:hAnsi="Times New Roman" w:cs="Times New Roman"/>
          <w:sz w:val="22"/>
        </w:rPr>
        <w:t xml:space="preserve">Les aires de stationnement des engins permettent aux moyens des services d’incendie et de secours de stationner pour se raccorder aux points d’eau incendie. Elles sont directement accessibles depuis la voie engins définie au II. </w:t>
      </w:r>
      <w:r w:rsidR="009A1F58">
        <w:rPr>
          <w:rFonts w:ascii="Times New Roman" w:hAnsi="Times New Roman" w:cs="Times New Roman"/>
          <w:sz w:val="22"/>
        </w:rPr>
        <w:t>Il n</w:t>
      </w:r>
      <w:r w:rsidR="00910E10">
        <w:rPr>
          <w:rFonts w:ascii="Times New Roman" w:hAnsi="Times New Roman" w:cs="Times New Roman"/>
          <w:sz w:val="22"/>
        </w:rPr>
        <w:t>’est pas nécessaire de prévoir d’</w:t>
      </w:r>
      <w:r w:rsidRPr="00BC6AD8">
        <w:rPr>
          <w:rFonts w:ascii="Times New Roman" w:hAnsi="Times New Roman" w:cs="Times New Roman"/>
          <w:sz w:val="22"/>
        </w:rPr>
        <w:t>aires de stationnement des engins au droit des réserves d’eau alimentant un réseau privé de points d’eau incendie.</w:t>
      </w:r>
    </w:p>
    <w:p w14:paraId="62244202" w14:textId="77777777" w:rsidR="006A0DB0" w:rsidRPr="00BC6AD8" w:rsidRDefault="003315DD">
      <w:pPr>
        <w:pStyle w:val="Textbody"/>
        <w:spacing w:after="62"/>
        <w:jc w:val="both"/>
        <w:rPr>
          <w:rFonts w:ascii="Times New Roman" w:hAnsi="Times New Roman" w:cs="Times New Roman"/>
          <w:sz w:val="22"/>
        </w:rPr>
      </w:pPr>
      <w:r w:rsidRPr="00BC6AD8">
        <w:rPr>
          <w:rFonts w:ascii="Times New Roman" w:hAnsi="Times New Roman" w:cs="Times New Roman"/>
          <w:sz w:val="22"/>
        </w:rPr>
        <w:t>Les aires de stationnement des engins sont positionnées de façon à ne pouvoir être obstruées par l’effondrement de tout ou partie de ce bâtiment ou occupées par les eaux d’extinction.</w:t>
      </w:r>
    </w:p>
    <w:p w14:paraId="240526C9" w14:textId="77777777" w:rsidR="006A0DB0" w:rsidRPr="00BC6AD8" w:rsidRDefault="003315DD">
      <w:pPr>
        <w:pStyle w:val="Textbody"/>
        <w:spacing w:after="62"/>
        <w:jc w:val="both"/>
        <w:rPr>
          <w:rFonts w:ascii="Times New Roman" w:hAnsi="Times New Roman" w:cs="Times New Roman"/>
          <w:sz w:val="22"/>
        </w:rPr>
      </w:pPr>
      <w:r w:rsidRPr="00BC6AD8">
        <w:rPr>
          <w:rFonts w:ascii="Times New Roman" w:hAnsi="Times New Roman" w:cs="Times New Roman"/>
          <w:sz w:val="22"/>
        </w:rPr>
        <w:t>Elles sont entretenues et maintenues dégagées en permanence.</w:t>
      </w:r>
    </w:p>
    <w:p w14:paraId="74ADC19C" w14:textId="77777777" w:rsidR="006A0DB0" w:rsidRPr="00BC6AD8" w:rsidRDefault="003315DD">
      <w:pPr>
        <w:pStyle w:val="Textbody"/>
        <w:spacing w:after="62"/>
        <w:jc w:val="both"/>
        <w:rPr>
          <w:rFonts w:ascii="Times New Roman" w:hAnsi="Times New Roman" w:cs="Times New Roman"/>
          <w:sz w:val="22"/>
        </w:rPr>
      </w:pPr>
      <w:r w:rsidRPr="00BC6AD8">
        <w:rPr>
          <w:rFonts w:ascii="Times New Roman" w:hAnsi="Times New Roman" w:cs="Times New Roman"/>
          <w:sz w:val="22"/>
        </w:rPr>
        <w:t>Chaque aire de stationnement des engins respecte, par ailleurs, les caractéristiques suivantes :</w:t>
      </w:r>
    </w:p>
    <w:p w14:paraId="48E980A5" w14:textId="27B83620" w:rsidR="006A0DB0" w:rsidRPr="00BC6AD8" w:rsidRDefault="009A1F58">
      <w:pPr>
        <w:pStyle w:val="Textbody"/>
        <w:numPr>
          <w:ilvl w:val="0"/>
          <w:numId w:val="9"/>
        </w:numPr>
        <w:spacing w:after="62"/>
        <w:jc w:val="both"/>
        <w:rPr>
          <w:rFonts w:ascii="Times New Roman" w:hAnsi="Times New Roman" w:cs="Times New Roman"/>
          <w:sz w:val="22"/>
        </w:rPr>
      </w:pPr>
      <w:proofErr w:type="gramStart"/>
      <w:r>
        <w:rPr>
          <w:rFonts w:ascii="Times New Roman" w:hAnsi="Times New Roman" w:cs="Times New Roman"/>
          <w:sz w:val="22"/>
        </w:rPr>
        <w:t>l</w:t>
      </w:r>
      <w:r w:rsidR="003315DD" w:rsidRPr="00BC6AD8">
        <w:rPr>
          <w:rFonts w:ascii="Times New Roman" w:hAnsi="Times New Roman" w:cs="Times New Roman"/>
          <w:sz w:val="22"/>
        </w:rPr>
        <w:t>a</w:t>
      </w:r>
      <w:proofErr w:type="gramEnd"/>
      <w:r w:rsidR="003315DD" w:rsidRPr="00BC6AD8">
        <w:rPr>
          <w:rFonts w:ascii="Times New Roman" w:hAnsi="Times New Roman" w:cs="Times New Roman"/>
          <w:sz w:val="22"/>
        </w:rPr>
        <w:t xml:space="preserve"> largeur utile est au minimum de </w:t>
      </w:r>
      <w:r>
        <w:rPr>
          <w:rFonts w:ascii="Times New Roman" w:hAnsi="Times New Roman" w:cs="Times New Roman"/>
          <w:sz w:val="22"/>
        </w:rPr>
        <w:t>quatre</w:t>
      </w:r>
      <w:r w:rsidR="003315DD" w:rsidRPr="00BC6AD8">
        <w:rPr>
          <w:rFonts w:ascii="Times New Roman" w:hAnsi="Times New Roman" w:cs="Times New Roman"/>
          <w:sz w:val="22"/>
        </w:rPr>
        <w:t xml:space="preserve"> mètres, la longueur au minimum de </w:t>
      </w:r>
      <w:r>
        <w:rPr>
          <w:rFonts w:ascii="Times New Roman" w:hAnsi="Times New Roman" w:cs="Times New Roman"/>
          <w:sz w:val="22"/>
        </w:rPr>
        <w:t>huit</w:t>
      </w:r>
      <w:r w:rsidR="003315DD" w:rsidRPr="00BC6AD8">
        <w:rPr>
          <w:rFonts w:ascii="Times New Roman" w:hAnsi="Times New Roman" w:cs="Times New Roman"/>
          <w:sz w:val="22"/>
        </w:rPr>
        <w:t xml:space="preserve"> mètres, la pente est comprise entre 2 et 7 % ;</w:t>
      </w:r>
    </w:p>
    <w:p w14:paraId="40F92743" w14:textId="61013321" w:rsidR="006A0DB0" w:rsidRPr="00BC6AD8" w:rsidRDefault="009A1F58">
      <w:pPr>
        <w:pStyle w:val="Textbody"/>
        <w:numPr>
          <w:ilvl w:val="0"/>
          <w:numId w:val="9"/>
        </w:numPr>
        <w:spacing w:after="62"/>
        <w:jc w:val="both"/>
        <w:rPr>
          <w:rFonts w:ascii="Times New Roman" w:hAnsi="Times New Roman" w:cs="Times New Roman"/>
          <w:sz w:val="22"/>
        </w:rPr>
      </w:pPr>
      <w:proofErr w:type="gramStart"/>
      <w:r>
        <w:rPr>
          <w:rFonts w:ascii="Times New Roman" w:hAnsi="Times New Roman" w:cs="Times New Roman"/>
          <w:sz w:val="22"/>
        </w:rPr>
        <w:t>e</w:t>
      </w:r>
      <w:r w:rsidR="003315DD" w:rsidRPr="00BC6AD8">
        <w:rPr>
          <w:rFonts w:ascii="Times New Roman" w:hAnsi="Times New Roman" w:cs="Times New Roman"/>
          <w:sz w:val="22"/>
        </w:rPr>
        <w:t>lle</w:t>
      </w:r>
      <w:proofErr w:type="gramEnd"/>
      <w:r w:rsidR="003315DD" w:rsidRPr="00BC6AD8">
        <w:rPr>
          <w:rFonts w:ascii="Times New Roman" w:hAnsi="Times New Roman" w:cs="Times New Roman"/>
          <w:sz w:val="22"/>
        </w:rPr>
        <w:t xml:space="preserve"> comporte une matérialisation au sol ;</w:t>
      </w:r>
    </w:p>
    <w:p w14:paraId="31640FB4" w14:textId="180138B9" w:rsidR="006A0DB0" w:rsidRPr="00BC6AD8" w:rsidRDefault="009A1F58">
      <w:pPr>
        <w:pStyle w:val="Textbody"/>
        <w:numPr>
          <w:ilvl w:val="0"/>
          <w:numId w:val="9"/>
        </w:numPr>
        <w:spacing w:after="62"/>
        <w:jc w:val="both"/>
        <w:rPr>
          <w:rFonts w:ascii="Times New Roman" w:hAnsi="Times New Roman" w:cs="Times New Roman"/>
          <w:sz w:val="22"/>
        </w:rPr>
      </w:pPr>
      <w:proofErr w:type="gramStart"/>
      <w:r>
        <w:rPr>
          <w:rFonts w:ascii="Times New Roman" w:hAnsi="Times New Roman" w:cs="Times New Roman"/>
          <w:sz w:val="22"/>
        </w:rPr>
        <w:t>e</w:t>
      </w:r>
      <w:r w:rsidR="003315DD" w:rsidRPr="00BC6AD8">
        <w:rPr>
          <w:rFonts w:ascii="Times New Roman" w:hAnsi="Times New Roman" w:cs="Times New Roman"/>
          <w:sz w:val="22"/>
        </w:rPr>
        <w:t>lle</w:t>
      </w:r>
      <w:proofErr w:type="gramEnd"/>
      <w:r w:rsidR="003315DD" w:rsidRPr="00BC6AD8">
        <w:rPr>
          <w:rFonts w:ascii="Times New Roman" w:hAnsi="Times New Roman" w:cs="Times New Roman"/>
          <w:sz w:val="22"/>
        </w:rPr>
        <w:t xml:space="preserve"> est située à </w:t>
      </w:r>
      <w:r>
        <w:rPr>
          <w:rFonts w:ascii="Times New Roman" w:hAnsi="Times New Roman" w:cs="Times New Roman"/>
          <w:sz w:val="22"/>
        </w:rPr>
        <w:t>au plus cinq</w:t>
      </w:r>
      <w:r w:rsidR="003315DD" w:rsidRPr="00BC6AD8">
        <w:rPr>
          <w:rFonts w:ascii="Times New Roman" w:hAnsi="Times New Roman" w:cs="Times New Roman"/>
          <w:sz w:val="22"/>
        </w:rPr>
        <w:t xml:space="preserve"> mètres du point d’eau incendie ;</w:t>
      </w:r>
    </w:p>
    <w:p w14:paraId="66BB487A" w14:textId="01E9DD6A" w:rsidR="006A0DB0" w:rsidRPr="00BC6AD8" w:rsidRDefault="009A1F58">
      <w:pPr>
        <w:pStyle w:val="Textbody"/>
        <w:numPr>
          <w:ilvl w:val="0"/>
          <w:numId w:val="9"/>
        </w:numPr>
        <w:spacing w:after="62"/>
        <w:jc w:val="both"/>
        <w:rPr>
          <w:rFonts w:ascii="Times New Roman" w:hAnsi="Times New Roman" w:cs="Times New Roman"/>
          <w:sz w:val="22"/>
        </w:rPr>
      </w:pPr>
      <w:proofErr w:type="gramStart"/>
      <w:r>
        <w:rPr>
          <w:rFonts w:ascii="Times New Roman" w:hAnsi="Times New Roman" w:cs="Times New Roman"/>
          <w:sz w:val="22"/>
        </w:rPr>
        <w:t>e</w:t>
      </w:r>
      <w:r w:rsidR="003315DD" w:rsidRPr="00BC6AD8">
        <w:rPr>
          <w:rFonts w:ascii="Times New Roman" w:hAnsi="Times New Roman" w:cs="Times New Roman"/>
          <w:sz w:val="22"/>
        </w:rPr>
        <w:t>lle</w:t>
      </w:r>
      <w:proofErr w:type="gramEnd"/>
      <w:r w:rsidR="003315DD" w:rsidRPr="00BC6AD8">
        <w:rPr>
          <w:rFonts w:ascii="Times New Roman" w:hAnsi="Times New Roman" w:cs="Times New Roman"/>
          <w:sz w:val="22"/>
        </w:rPr>
        <w:t xml:space="preserve"> est maintenue en permanence entretenue, dégagée et accessible aux services d’incendie et de secours ;</w:t>
      </w:r>
    </w:p>
    <w:p w14:paraId="39D8533A" w14:textId="03DFD493" w:rsidR="006A0DB0" w:rsidRPr="00BC6AD8" w:rsidRDefault="009A1F58">
      <w:pPr>
        <w:pStyle w:val="Textbody"/>
        <w:numPr>
          <w:ilvl w:val="0"/>
          <w:numId w:val="9"/>
        </w:numPr>
        <w:spacing w:after="62"/>
        <w:jc w:val="both"/>
        <w:rPr>
          <w:rFonts w:ascii="Times New Roman" w:hAnsi="Times New Roman" w:cs="Times New Roman"/>
          <w:sz w:val="22"/>
        </w:rPr>
      </w:pPr>
      <w:proofErr w:type="gramStart"/>
      <w:r>
        <w:rPr>
          <w:rFonts w:ascii="Times New Roman" w:hAnsi="Times New Roman" w:cs="Times New Roman"/>
          <w:sz w:val="22"/>
        </w:rPr>
        <w:lastRenderedPageBreak/>
        <w:t>l</w:t>
      </w:r>
      <w:r w:rsidR="003315DD" w:rsidRPr="00BC6AD8">
        <w:rPr>
          <w:rFonts w:ascii="Times New Roman" w:hAnsi="Times New Roman" w:cs="Times New Roman"/>
          <w:sz w:val="22"/>
        </w:rPr>
        <w:t>’aire</w:t>
      </w:r>
      <w:proofErr w:type="gramEnd"/>
      <w:r w:rsidR="003315DD" w:rsidRPr="00BC6AD8">
        <w:rPr>
          <w:rFonts w:ascii="Times New Roman" w:hAnsi="Times New Roman" w:cs="Times New Roman"/>
          <w:sz w:val="22"/>
        </w:rPr>
        <w:t xml:space="preserve"> résiste à la force portante calculée pour un véhicule de 320 </w:t>
      </w:r>
      <w:proofErr w:type="spellStart"/>
      <w:r w:rsidR="003315DD" w:rsidRPr="00BC6AD8">
        <w:rPr>
          <w:rFonts w:ascii="Times New Roman" w:hAnsi="Times New Roman" w:cs="Times New Roman"/>
          <w:sz w:val="22"/>
        </w:rPr>
        <w:t>kN</w:t>
      </w:r>
      <w:proofErr w:type="spellEnd"/>
      <w:r w:rsidR="003315DD" w:rsidRPr="00BC6AD8">
        <w:rPr>
          <w:rFonts w:ascii="Times New Roman" w:hAnsi="Times New Roman" w:cs="Times New Roman"/>
          <w:sz w:val="22"/>
        </w:rPr>
        <w:t xml:space="preserve"> avec un maximum de 130 </w:t>
      </w:r>
      <w:proofErr w:type="spellStart"/>
      <w:r w:rsidR="003315DD" w:rsidRPr="00BC6AD8">
        <w:rPr>
          <w:rFonts w:ascii="Times New Roman" w:hAnsi="Times New Roman" w:cs="Times New Roman"/>
          <w:sz w:val="22"/>
        </w:rPr>
        <w:t>kN</w:t>
      </w:r>
      <w:proofErr w:type="spellEnd"/>
      <w:r w:rsidR="003315DD" w:rsidRPr="00BC6AD8">
        <w:rPr>
          <w:rFonts w:ascii="Times New Roman" w:hAnsi="Times New Roman" w:cs="Times New Roman"/>
          <w:sz w:val="22"/>
        </w:rPr>
        <w:t xml:space="preserve"> par essieu, ceux-ci étant distants de 3,6 mètres au minimum.</w:t>
      </w:r>
    </w:p>
    <w:p w14:paraId="3AFDA8EB" w14:textId="77777777" w:rsidR="006A0DB0" w:rsidRPr="00BC6AD8" w:rsidRDefault="003315DD">
      <w:pPr>
        <w:pStyle w:val="Textbody"/>
        <w:spacing w:after="62"/>
        <w:jc w:val="both"/>
        <w:rPr>
          <w:rFonts w:ascii="Times New Roman" w:hAnsi="Times New Roman" w:cs="Times New Roman"/>
          <w:sz w:val="22"/>
        </w:rPr>
      </w:pPr>
      <w:r w:rsidRPr="00BC6AD8">
        <w:rPr>
          <w:rFonts w:ascii="Times New Roman" w:hAnsi="Times New Roman" w:cs="Times New Roman"/>
          <w:sz w:val="22"/>
        </w:rPr>
        <w:t>Si les conditions d’exploitation ne permettent pas de maintenir ces aires dégagées en permanence (présence de véhicules liés à l’exploitation), l’exploitant fixe les mesures organisationnelles permettant de libérer ces aires en cas de sinistre avant l’arrivée des services d’incendie et de secours.</w:t>
      </w:r>
    </w:p>
    <w:p w14:paraId="304618D6" w14:textId="77777777" w:rsidR="006A0DB0" w:rsidRPr="00BC6AD8" w:rsidRDefault="006A0DB0">
      <w:pPr>
        <w:pStyle w:val="Textbody"/>
        <w:spacing w:after="62"/>
        <w:jc w:val="both"/>
        <w:rPr>
          <w:rFonts w:ascii="Times New Roman" w:hAnsi="Times New Roman" w:cs="Times New Roman"/>
          <w:sz w:val="22"/>
        </w:rPr>
      </w:pPr>
    </w:p>
    <w:p w14:paraId="0C339EF0" w14:textId="317EC37D" w:rsidR="006A0DB0" w:rsidRPr="00BC6AD8" w:rsidRDefault="003315DD">
      <w:pPr>
        <w:pStyle w:val="Textbody"/>
        <w:spacing w:after="62"/>
        <w:jc w:val="both"/>
        <w:rPr>
          <w:rFonts w:ascii="Times New Roman" w:hAnsi="Times New Roman" w:cs="Times New Roman"/>
          <w:b/>
          <w:bCs/>
          <w:sz w:val="22"/>
        </w:rPr>
      </w:pPr>
      <w:r w:rsidRPr="00BC6AD8">
        <w:rPr>
          <w:rFonts w:ascii="Times New Roman" w:hAnsi="Times New Roman" w:cs="Times New Roman"/>
          <w:b/>
          <w:bCs/>
          <w:sz w:val="22"/>
        </w:rPr>
        <w:t>IV</w:t>
      </w:r>
      <w:r w:rsidR="00910E10">
        <w:rPr>
          <w:rFonts w:ascii="Times New Roman" w:hAnsi="Times New Roman" w:cs="Times New Roman"/>
          <w:b/>
          <w:bCs/>
          <w:sz w:val="22"/>
        </w:rPr>
        <w:t>.</w:t>
      </w:r>
      <w:r w:rsidR="0098514D">
        <w:rPr>
          <w:rFonts w:ascii="Times New Roman" w:hAnsi="Times New Roman" w:cs="Times New Roman"/>
          <w:b/>
          <w:bCs/>
          <w:sz w:val="22"/>
        </w:rPr>
        <w:t>-</w:t>
      </w:r>
      <w:r w:rsidRPr="00BC6AD8">
        <w:rPr>
          <w:rFonts w:ascii="Times New Roman" w:hAnsi="Times New Roman" w:cs="Times New Roman"/>
          <w:b/>
          <w:bCs/>
          <w:sz w:val="22"/>
        </w:rPr>
        <w:t xml:space="preserve"> Documents à disposition des services d’incendie et de secours</w:t>
      </w:r>
    </w:p>
    <w:p w14:paraId="336524D2" w14:textId="77777777" w:rsidR="006A0DB0" w:rsidRPr="00BC6AD8" w:rsidRDefault="003315DD">
      <w:pPr>
        <w:pStyle w:val="Textbody"/>
        <w:spacing w:after="62"/>
        <w:jc w:val="both"/>
        <w:rPr>
          <w:rFonts w:ascii="Times New Roman" w:hAnsi="Times New Roman" w:cs="Times New Roman"/>
          <w:sz w:val="22"/>
        </w:rPr>
      </w:pPr>
      <w:r w:rsidRPr="00BC6AD8">
        <w:rPr>
          <w:rFonts w:ascii="Times New Roman" w:hAnsi="Times New Roman" w:cs="Times New Roman"/>
          <w:sz w:val="22"/>
        </w:rPr>
        <w:t>L’exploitant tient à jour à disposition des services d’incendie et de secours, dans des lieux et par des moyens convenus avec eux à l’avance :</w:t>
      </w:r>
    </w:p>
    <w:p w14:paraId="4A4258A4" w14:textId="520213AF" w:rsidR="006A0DB0" w:rsidRPr="00BC6AD8" w:rsidRDefault="00945DE3">
      <w:pPr>
        <w:pStyle w:val="Textbody"/>
        <w:numPr>
          <w:ilvl w:val="0"/>
          <w:numId w:val="10"/>
        </w:numPr>
        <w:spacing w:after="62"/>
        <w:jc w:val="both"/>
        <w:rPr>
          <w:rFonts w:ascii="Times New Roman" w:hAnsi="Times New Roman" w:cs="Times New Roman"/>
          <w:sz w:val="22"/>
        </w:rPr>
      </w:pPr>
      <w:proofErr w:type="gramStart"/>
      <w:r>
        <w:rPr>
          <w:rFonts w:ascii="Times New Roman" w:hAnsi="Times New Roman" w:cs="Times New Roman"/>
          <w:sz w:val="22"/>
        </w:rPr>
        <w:t>l</w:t>
      </w:r>
      <w:r w:rsidR="003315DD" w:rsidRPr="00BC6AD8">
        <w:rPr>
          <w:rFonts w:ascii="Times New Roman" w:hAnsi="Times New Roman" w:cs="Times New Roman"/>
          <w:sz w:val="22"/>
        </w:rPr>
        <w:t>es</w:t>
      </w:r>
      <w:proofErr w:type="gramEnd"/>
      <w:r w:rsidR="003315DD" w:rsidRPr="00BC6AD8">
        <w:rPr>
          <w:rFonts w:ascii="Times New Roman" w:hAnsi="Times New Roman" w:cs="Times New Roman"/>
          <w:sz w:val="22"/>
        </w:rPr>
        <w:t xml:space="preserve"> plans des locaux</w:t>
      </w:r>
      <w:r w:rsidR="00DA0C0F">
        <w:rPr>
          <w:rFonts w:ascii="Times New Roman" w:hAnsi="Times New Roman" w:cs="Times New Roman"/>
          <w:sz w:val="22"/>
        </w:rPr>
        <w:t>,</w:t>
      </w:r>
      <w:r w:rsidR="003315DD" w:rsidRPr="00BC6AD8">
        <w:rPr>
          <w:rFonts w:ascii="Times New Roman" w:hAnsi="Times New Roman" w:cs="Times New Roman"/>
          <w:sz w:val="22"/>
        </w:rPr>
        <w:t xml:space="preserve"> avec une description des dangers pour chaque local présentant des risques particuliers et l’emplacement des moyens de protection incendie, commandes de désenfumage, etc.</w:t>
      </w:r>
      <w:r w:rsidR="00DA0C0F">
        <w:rPr>
          <w:rFonts w:ascii="Times New Roman" w:hAnsi="Times New Roman" w:cs="Times New Roman"/>
          <w:sz w:val="22"/>
        </w:rPr>
        <w:t> ;</w:t>
      </w:r>
    </w:p>
    <w:p w14:paraId="6E4F68F0" w14:textId="30E046B6" w:rsidR="006A0DB0" w:rsidRPr="00BC6AD8" w:rsidRDefault="00945DE3">
      <w:pPr>
        <w:pStyle w:val="Textbody"/>
        <w:numPr>
          <w:ilvl w:val="0"/>
          <w:numId w:val="10"/>
        </w:numPr>
        <w:spacing w:after="62"/>
        <w:jc w:val="both"/>
        <w:rPr>
          <w:rFonts w:ascii="Times New Roman" w:hAnsi="Times New Roman" w:cs="Times New Roman"/>
          <w:sz w:val="22"/>
        </w:rPr>
      </w:pPr>
      <w:proofErr w:type="gramStart"/>
      <w:r>
        <w:rPr>
          <w:rFonts w:ascii="Times New Roman" w:hAnsi="Times New Roman" w:cs="Times New Roman"/>
          <w:sz w:val="22"/>
        </w:rPr>
        <w:t>l</w:t>
      </w:r>
      <w:r w:rsidR="003315DD" w:rsidRPr="00BC6AD8">
        <w:rPr>
          <w:rFonts w:ascii="Times New Roman" w:hAnsi="Times New Roman" w:cs="Times New Roman"/>
          <w:sz w:val="22"/>
        </w:rPr>
        <w:t>es</w:t>
      </w:r>
      <w:proofErr w:type="gramEnd"/>
      <w:r w:rsidR="003315DD" w:rsidRPr="00BC6AD8">
        <w:rPr>
          <w:rFonts w:ascii="Times New Roman" w:hAnsi="Times New Roman" w:cs="Times New Roman"/>
          <w:sz w:val="22"/>
        </w:rPr>
        <w:t xml:space="preserve"> consignes précises pour l’accès des secours avec des procédures </w:t>
      </w:r>
      <w:r w:rsidR="00DA0C0F">
        <w:rPr>
          <w:rFonts w:ascii="Times New Roman" w:hAnsi="Times New Roman" w:cs="Times New Roman"/>
          <w:sz w:val="22"/>
        </w:rPr>
        <w:t>pour accéder à tous les lieux ;</w:t>
      </w:r>
    </w:p>
    <w:p w14:paraId="7779A576" w14:textId="71A2E963" w:rsidR="006A0DB0" w:rsidRPr="00BC6AD8" w:rsidRDefault="00945DE3">
      <w:pPr>
        <w:pStyle w:val="Textbody"/>
        <w:numPr>
          <w:ilvl w:val="0"/>
          <w:numId w:val="10"/>
        </w:numPr>
        <w:spacing w:after="148"/>
        <w:jc w:val="both"/>
        <w:rPr>
          <w:rFonts w:ascii="Times New Roman" w:hAnsi="Times New Roman" w:cs="Times New Roman"/>
          <w:sz w:val="22"/>
        </w:rPr>
      </w:pPr>
      <w:proofErr w:type="gramStart"/>
      <w:r>
        <w:rPr>
          <w:rFonts w:ascii="Times New Roman" w:hAnsi="Times New Roman" w:cs="Times New Roman"/>
          <w:sz w:val="22"/>
        </w:rPr>
        <w:t>l</w:t>
      </w:r>
      <w:r w:rsidR="003315DD" w:rsidRPr="00BC6AD8">
        <w:rPr>
          <w:rFonts w:ascii="Times New Roman" w:hAnsi="Times New Roman" w:cs="Times New Roman"/>
          <w:sz w:val="22"/>
        </w:rPr>
        <w:t>es</w:t>
      </w:r>
      <w:proofErr w:type="gramEnd"/>
      <w:r w:rsidR="003315DD" w:rsidRPr="00BC6AD8">
        <w:rPr>
          <w:rFonts w:ascii="Times New Roman" w:hAnsi="Times New Roman" w:cs="Times New Roman"/>
          <w:sz w:val="22"/>
        </w:rPr>
        <w:t xml:space="preserve"> documents mentionnés aux articles 3.3 et 4.1.</w:t>
      </w:r>
    </w:p>
    <w:p w14:paraId="10CD9DD3" w14:textId="77777777" w:rsidR="006A0DB0" w:rsidRPr="00BC6AD8" w:rsidRDefault="006A0DB0">
      <w:pPr>
        <w:pStyle w:val="Textbody"/>
        <w:spacing w:after="148"/>
        <w:jc w:val="both"/>
        <w:rPr>
          <w:rFonts w:ascii="Times New Roman" w:hAnsi="Times New Roman" w:cs="Times New Roman"/>
          <w:sz w:val="22"/>
        </w:rPr>
      </w:pPr>
    </w:p>
    <w:p w14:paraId="3B2C682B" w14:textId="77777777" w:rsidR="006A0DB0" w:rsidRPr="00BC6AD8" w:rsidRDefault="003315DD">
      <w:pPr>
        <w:pStyle w:val="SNArticle"/>
        <w:spacing w:before="0" w:after="62"/>
        <w:jc w:val="left"/>
      </w:pPr>
      <w:bookmarkStart w:id="10" w:name="__RefHeading__1350_1313555893"/>
      <w:bookmarkEnd w:id="10"/>
      <w:r w:rsidRPr="00BC6AD8">
        <w:t>Article 4.4 Désenfumage</w:t>
      </w:r>
    </w:p>
    <w:p w14:paraId="31A4FC29" w14:textId="77777777" w:rsidR="006A0DB0" w:rsidRPr="00BC6AD8" w:rsidRDefault="003315DD">
      <w:pPr>
        <w:pStyle w:val="western"/>
        <w:spacing w:beforeAutospacing="0" w:after="62" w:afterAutospacing="0"/>
        <w:jc w:val="both"/>
        <w:rPr>
          <w:rFonts w:ascii="Times New Roman" w:hAnsi="Times New Roman" w:cs="Times New Roman"/>
        </w:rPr>
      </w:pPr>
      <w:r w:rsidRPr="00BC6AD8">
        <w:rPr>
          <w:rFonts w:ascii="Times New Roman" w:hAnsi="Times New Roman" w:cs="Times New Roman"/>
          <w:sz w:val="22"/>
          <w:szCs w:val="22"/>
        </w:rPr>
        <w:t>Les bâtiments abritant les installations sont équipés en partie haute de dispositifs d’évacuation naturelle de fumées et de chaleur permettant l’évacuation à l’air libre des fumées, gaz de combustion, chaleur et produits imbrûlés dégagés en cas d’incendie.</w:t>
      </w:r>
    </w:p>
    <w:p w14:paraId="216A6FC3" w14:textId="77777777" w:rsidR="006A0DB0" w:rsidRPr="00BC6AD8" w:rsidRDefault="003315DD">
      <w:pPr>
        <w:pStyle w:val="western"/>
        <w:spacing w:beforeAutospacing="0" w:after="62" w:afterAutospacing="0"/>
        <w:jc w:val="both"/>
        <w:rPr>
          <w:rFonts w:ascii="Times New Roman" w:hAnsi="Times New Roman" w:cs="Times New Roman"/>
        </w:rPr>
      </w:pPr>
      <w:r w:rsidRPr="00BC6AD8">
        <w:rPr>
          <w:rFonts w:ascii="Times New Roman" w:hAnsi="Times New Roman" w:cs="Times New Roman"/>
          <w:sz w:val="22"/>
          <w:szCs w:val="22"/>
        </w:rPr>
        <w:t>Ces dispositifs sont à commandes automatique et manuelle. Leur surface utile d’ouverture n’est pas inférieure à :</w:t>
      </w:r>
    </w:p>
    <w:p w14:paraId="0B4E4E88" w14:textId="630885AF" w:rsidR="006A0DB0" w:rsidRPr="00BC6AD8" w:rsidRDefault="003315DD">
      <w:pPr>
        <w:pStyle w:val="western"/>
        <w:numPr>
          <w:ilvl w:val="0"/>
          <w:numId w:val="20"/>
        </w:numPr>
        <w:spacing w:beforeAutospacing="0" w:after="62" w:afterAutospacing="0"/>
        <w:jc w:val="both"/>
        <w:rPr>
          <w:rFonts w:ascii="Times New Roman" w:hAnsi="Times New Roman" w:cs="Times New Roman"/>
        </w:rPr>
      </w:pPr>
      <w:r w:rsidRPr="00BC6AD8">
        <w:rPr>
          <w:rFonts w:ascii="Times New Roman" w:hAnsi="Times New Roman" w:cs="Times New Roman"/>
          <w:sz w:val="22"/>
          <w:szCs w:val="22"/>
        </w:rPr>
        <w:t>2</w:t>
      </w:r>
      <w:r w:rsidR="00F25BE4">
        <w:rPr>
          <w:rFonts w:ascii="Times New Roman" w:hAnsi="Times New Roman" w:cs="Times New Roman"/>
          <w:sz w:val="22"/>
          <w:szCs w:val="22"/>
        </w:rPr>
        <w:t> </w:t>
      </w:r>
      <w:r w:rsidRPr="00BC6AD8">
        <w:rPr>
          <w:rFonts w:ascii="Times New Roman" w:hAnsi="Times New Roman" w:cs="Times New Roman"/>
          <w:sz w:val="22"/>
          <w:szCs w:val="22"/>
        </w:rPr>
        <w:t>% si la superficie à désenfumer est inférieure à 1 600 m</w:t>
      </w:r>
      <w:r w:rsidRPr="00BC6AD8">
        <w:rPr>
          <w:rFonts w:ascii="Times New Roman" w:hAnsi="Times New Roman" w:cs="Times New Roman"/>
          <w:sz w:val="22"/>
          <w:szCs w:val="22"/>
          <w:vertAlign w:val="superscript"/>
        </w:rPr>
        <w:t>2</w:t>
      </w:r>
      <w:r w:rsidRPr="00BC6AD8">
        <w:rPr>
          <w:rFonts w:ascii="Times New Roman" w:hAnsi="Times New Roman" w:cs="Times New Roman"/>
          <w:sz w:val="22"/>
          <w:szCs w:val="22"/>
        </w:rPr>
        <w:t> ;</w:t>
      </w:r>
    </w:p>
    <w:p w14:paraId="56275DD8" w14:textId="11E05CD3" w:rsidR="006A0DB0" w:rsidRPr="00BC6AD8" w:rsidRDefault="00945DE3">
      <w:pPr>
        <w:pStyle w:val="western"/>
        <w:numPr>
          <w:ilvl w:val="0"/>
          <w:numId w:val="21"/>
        </w:numPr>
        <w:spacing w:beforeAutospacing="0" w:after="62" w:afterAutospacing="0"/>
        <w:jc w:val="both"/>
        <w:rPr>
          <w:rFonts w:ascii="Times New Roman" w:hAnsi="Times New Roman" w:cs="Times New Roman"/>
        </w:rPr>
      </w:pPr>
      <w:proofErr w:type="gramStart"/>
      <w:r>
        <w:rPr>
          <w:rFonts w:ascii="Times New Roman" w:hAnsi="Times New Roman" w:cs="Times New Roman"/>
          <w:sz w:val="22"/>
          <w:szCs w:val="22"/>
        </w:rPr>
        <w:t>à</w:t>
      </w:r>
      <w:proofErr w:type="gramEnd"/>
      <w:r w:rsidR="003315DD" w:rsidRPr="00BC6AD8">
        <w:rPr>
          <w:rFonts w:ascii="Times New Roman" w:hAnsi="Times New Roman" w:cs="Times New Roman"/>
          <w:sz w:val="22"/>
          <w:szCs w:val="22"/>
        </w:rPr>
        <w:t xml:space="preserve"> déterminer selon la nature des risques si la superficie à désenfumer est supérieure à 1 600 m</w:t>
      </w:r>
      <w:r w:rsidR="003315DD" w:rsidRPr="00BC6AD8">
        <w:rPr>
          <w:rFonts w:ascii="Times New Roman" w:hAnsi="Times New Roman" w:cs="Times New Roman"/>
          <w:sz w:val="22"/>
          <w:szCs w:val="22"/>
          <w:vertAlign w:val="superscript"/>
        </w:rPr>
        <w:t>2</w:t>
      </w:r>
      <w:r w:rsidR="003315DD" w:rsidRPr="00BC6AD8">
        <w:rPr>
          <w:rFonts w:ascii="Times New Roman" w:hAnsi="Times New Roman" w:cs="Times New Roman"/>
          <w:sz w:val="22"/>
          <w:szCs w:val="22"/>
        </w:rPr>
        <w:t xml:space="preserve"> sans pouvoir être inférieure à 2 % de la superficie des locaux.</w:t>
      </w:r>
    </w:p>
    <w:p w14:paraId="3F480847" w14:textId="2F7E7A85" w:rsidR="006A0DB0" w:rsidRPr="00BC6AD8" w:rsidRDefault="003315DD">
      <w:pPr>
        <w:pStyle w:val="western"/>
        <w:spacing w:beforeAutospacing="0" w:after="62" w:afterAutospacing="0"/>
        <w:jc w:val="both"/>
        <w:rPr>
          <w:rFonts w:ascii="Times New Roman" w:hAnsi="Times New Roman" w:cs="Times New Roman"/>
        </w:rPr>
      </w:pPr>
      <w:r w:rsidRPr="00BC6AD8">
        <w:rPr>
          <w:rFonts w:ascii="Times New Roman" w:hAnsi="Times New Roman" w:cs="Times New Roman"/>
          <w:sz w:val="22"/>
          <w:szCs w:val="22"/>
        </w:rPr>
        <w:t>En exploitation normale, le réarmement (fermeture) est possible depuis le sol du local ou depuis la zone de désenfumage</w:t>
      </w:r>
      <w:r w:rsidRPr="00BC6AD8">
        <w:rPr>
          <w:rFonts w:ascii="Times New Roman" w:hAnsi="Times New Roman" w:cs="Times New Roman"/>
        </w:rPr>
        <w:t xml:space="preserve">. </w:t>
      </w:r>
      <w:r w:rsidRPr="00BC6AD8">
        <w:rPr>
          <w:rFonts w:ascii="Times New Roman" w:hAnsi="Times New Roman" w:cs="Times New Roman"/>
          <w:sz w:val="22"/>
          <w:szCs w:val="22"/>
        </w:rPr>
        <w:t xml:space="preserve">La commande manuelle du dispositif </w:t>
      </w:r>
      <w:r w:rsidR="00945DE3">
        <w:rPr>
          <w:rFonts w:ascii="Times New Roman" w:hAnsi="Times New Roman" w:cs="Times New Roman"/>
          <w:sz w:val="22"/>
          <w:szCs w:val="22"/>
        </w:rPr>
        <w:t>d’ouverture</w:t>
      </w:r>
      <w:r w:rsidR="00DA0C0F">
        <w:rPr>
          <w:rFonts w:ascii="Times New Roman" w:hAnsi="Times New Roman" w:cs="Times New Roman"/>
          <w:sz w:val="22"/>
          <w:szCs w:val="22"/>
        </w:rPr>
        <w:t xml:space="preserve"> </w:t>
      </w:r>
      <w:r w:rsidRPr="00BC6AD8">
        <w:rPr>
          <w:rFonts w:ascii="Times New Roman" w:hAnsi="Times New Roman" w:cs="Times New Roman"/>
          <w:sz w:val="22"/>
          <w:szCs w:val="22"/>
        </w:rPr>
        <w:t xml:space="preserve">du désenfumage </w:t>
      </w:r>
      <w:r w:rsidR="00945DE3">
        <w:rPr>
          <w:rFonts w:ascii="Times New Roman" w:hAnsi="Times New Roman" w:cs="Times New Roman"/>
          <w:sz w:val="22"/>
          <w:szCs w:val="22"/>
        </w:rPr>
        <w:t xml:space="preserve">est </w:t>
      </w:r>
      <w:r w:rsidRPr="00BC6AD8">
        <w:rPr>
          <w:rFonts w:ascii="Times New Roman" w:hAnsi="Times New Roman" w:cs="Times New Roman"/>
          <w:sz w:val="22"/>
          <w:szCs w:val="22"/>
        </w:rPr>
        <w:t xml:space="preserve">placée en un endroit facilement accessible (près d’un accès principal ou, éventuellement, près d’une issue à proximité du local intéressé ou même, dans certains cas particuliers, près du canton concerné). </w:t>
      </w:r>
      <w:r w:rsidR="00DA0C0F">
        <w:rPr>
          <w:rFonts w:ascii="Times New Roman" w:hAnsi="Times New Roman" w:cs="Times New Roman"/>
          <w:sz w:val="22"/>
          <w:szCs w:val="22"/>
        </w:rPr>
        <w:t>L</w:t>
      </w:r>
      <w:r w:rsidRPr="00BC6AD8">
        <w:rPr>
          <w:rFonts w:ascii="Times New Roman" w:hAnsi="Times New Roman" w:cs="Times New Roman"/>
          <w:sz w:val="22"/>
          <w:szCs w:val="22"/>
        </w:rPr>
        <w:t xml:space="preserve">es différentes commandes </w:t>
      </w:r>
      <w:r w:rsidR="00945DE3">
        <w:rPr>
          <w:rFonts w:ascii="Times New Roman" w:hAnsi="Times New Roman" w:cs="Times New Roman"/>
          <w:sz w:val="22"/>
          <w:szCs w:val="22"/>
        </w:rPr>
        <w:t xml:space="preserve">sont </w:t>
      </w:r>
      <w:r w:rsidR="00DA0C0F" w:rsidRPr="00BC6AD8">
        <w:rPr>
          <w:rFonts w:ascii="Times New Roman" w:hAnsi="Times New Roman" w:cs="Times New Roman"/>
          <w:sz w:val="22"/>
          <w:szCs w:val="22"/>
        </w:rPr>
        <w:t xml:space="preserve">parfaitement signalées </w:t>
      </w:r>
      <w:r w:rsidR="00DA0C0F">
        <w:rPr>
          <w:rFonts w:ascii="Times New Roman" w:hAnsi="Times New Roman" w:cs="Times New Roman"/>
          <w:sz w:val="22"/>
          <w:szCs w:val="22"/>
        </w:rPr>
        <w:t>et</w:t>
      </w:r>
      <w:r w:rsidR="003A5FB5">
        <w:rPr>
          <w:rFonts w:ascii="Times New Roman" w:hAnsi="Times New Roman" w:cs="Times New Roman"/>
          <w:sz w:val="22"/>
          <w:szCs w:val="22"/>
        </w:rPr>
        <w:t>,</w:t>
      </w:r>
      <w:r w:rsidR="00DA0C0F">
        <w:rPr>
          <w:rFonts w:ascii="Times New Roman" w:hAnsi="Times New Roman" w:cs="Times New Roman"/>
          <w:sz w:val="22"/>
          <w:szCs w:val="22"/>
        </w:rPr>
        <w:t xml:space="preserve"> d</w:t>
      </w:r>
      <w:r w:rsidR="00DA0C0F" w:rsidRPr="00BC6AD8">
        <w:rPr>
          <w:rFonts w:ascii="Times New Roman" w:hAnsi="Times New Roman" w:cs="Times New Roman"/>
          <w:sz w:val="22"/>
          <w:szCs w:val="22"/>
        </w:rPr>
        <w:t>ans la mesure du pos</w:t>
      </w:r>
      <w:r w:rsidR="00DA0C0F">
        <w:rPr>
          <w:rFonts w:ascii="Times New Roman" w:hAnsi="Times New Roman" w:cs="Times New Roman"/>
          <w:sz w:val="22"/>
          <w:szCs w:val="22"/>
        </w:rPr>
        <w:t>sible</w:t>
      </w:r>
      <w:r w:rsidR="003A5FB5">
        <w:rPr>
          <w:rFonts w:ascii="Times New Roman" w:hAnsi="Times New Roman" w:cs="Times New Roman"/>
          <w:sz w:val="22"/>
          <w:szCs w:val="22"/>
        </w:rPr>
        <w:t>,</w:t>
      </w:r>
      <w:r w:rsidR="00DA0C0F">
        <w:rPr>
          <w:rFonts w:ascii="Times New Roman" w:hAnsi="Times New Roman" w:cs="Times New Roman"/>
          <w:sz w:val="22"/>
          <w:szCs w:val="22"/>
        </w:rPr>
        <w:t xml:space="preserve"> regroupées au même emplacement</w:t>
      </w:r>
      <w:r w:rsidRPr="00BC6AD8">
        <w:rPr>
          <w:rFonts w:ascii="Times New Roman" w:hAnsi="Times New Roman" w:cs="Times New Roman"/>
          <w:sz w:val="22"/>
          <w:szCs w:val="22"/>
        </w:rPr>
        <w:t>. Leur emplacement est indiqué sur le plan d’intervention.</w:t>
      </w:r>
    </w:p>
    <w:p w14:paraId="49725958" w14:textId="77777777" w:rsidR="006A0DB0" w:rsidRPr="00BC6AD8" w:rsidRDefault="006A0DB0">
      <w:pPr>
        <w:pStyle w:val="Standard"/>
        <w:spacing w:after="60"/>
        <w:jc w:val="both"/>
        <w:rPr>
          <w:sz w:val="22"/>
        </w:rPr>
      </w:pPr>
    </w:p>
    <w:p w14:paraId="42DA5EBC" w14:textId="77777777" w:rsidR="006A0DB0" w:rsidRPr="00BC6AD8" w:rsidRDefault="003315DD">
      <w:pPr>
        <w:pStyle w:val="SNArticle"/>
        <w:spacing w:before="0" w:after="62"/>
        <w:jc w:val="left"/>
      </w:pPr>
      <w:bookmarkStart w:id="11" w:name="__RefHeading__1352_1313555893"/>
      <w:bookmarkEnd w:id="11"/>
      <w:r w:rsidRPr="00BC6AD8">
        <w:t>Article 4.5 Moyens d’alerte et de lutte contre l’incendie</w:t>
      </w:r>
    </w:p>
    <w:p w14:paraId="4E711D00" w14:textId="3A437727" w:rsidR="006A0DB0" w:rsidRPr="00BC6AD8" w:rsidRDefault="003315DD">
      <w:pPr>
        <w:pStyle w:val="Textbody"/>
        <w:jc w:val="both"/>
        <w:rPr>
          <w:rFonts w:ascii="Times New Roman" w:hAnsi="Times New Roman" w:cs="Times New Roman"/>
          <w:sz w:val="22"/>
        </w:rPr>
      </w:pPr>
      <w:r w:rsidRPr="003A5FB5">
        <w:rPr>
          <w:rFonts w:ascii="Times New Roman" w:hAnsi="Times New Roman" w:cs="Times New Roman"/>
          <w:sz w:val="22"/>
        </w:rPr>
        <w:t>I</w:t>
      </w:r>
      <w:r w:rsidR="00DA0C0F">
        <w:rPr>
          <w:rFonts w:ascii="Times New Roman" w:hAnsi="Times New Roman" w:cs="Times New Roman"/>
          <w:b/>
          <w:sz w:val="22"/>
        </w:rPr>
        <w:t>.</w:t>
      </w:r>
      <w:r w:rsidR="0098514D">
        <w:rPr>
          <w:rFonts w:ascii="Times New Roman" w:hAnsi="Times New Roman" w:cs="Times New Roman"/>
          <w:b/>
          <w:sz w:val="22"/>
        </w:rPr>
        <w:t>-</w:t>
      </w:r>
      <w:r w:rsidRPr="00BC6AD8">
        <w:rPr>
          <w:rFonts w:ascii="Times New Roman" w:hAnsi="Times New Roman" w:cs="Times New Roman"/>
          <w:sz w:val="22"/>
        </w:rPr>
        <w:t xml:space="preserve"> L’installation est dotée de moyens d’alerte et de lutte contre l’incendie appropriés aux risques, notamment :</w:t>
      </w:r>
    </w:p>
    <w:p w14:paraId="64726682" w14:textId="7E0E2437" w:rsidR="006A0DB0" w:rsidRPr="00BC6AD8" w:rsidRDefault="003315DD">
      <w:pPr>
        <w:pStyle w:val="Textbody"/>
        <w:jc w:val="both"/>
        <w:rPr>
          <w:rFonts w:ascii="Times New Roman" w:hAnsi="Times New Roman" w:cs="Times New Roman"/>
          <w:sz w:val="22"/>
        </w:rPr>
      </w:pPr>
      <w:r w:rsidRPr="00BC6AD8">
        <w:rPr>
          <w:rFonts w:ascii="Times New Roman" w:hAnsi="Times New Roman" w:cs="Times New Roman"/>
          <w:sz w:val="22"/>
        </w:rPr>
        <w:t xml:space="preserve">a) </w:t>
      </w:r>
      <w:r w:rsidR="0098514D">
        <w:rPr>
          <w:rFonts w:ascii="Times New Roman" w:hAnsi="Times New Roman" w:cs="Times New Roman"/>
          <w:sz w:val="22"/>
        </w:rPr>
        <w:t>d</w:t>
      </w:r>
      <w:r w:rsidRPr="00BC6AD8">
        <w:rPr>
          <w:rFonts w:ascii="Times New Roman" w:hAnsi="Times New Roman" w:cs="Times New Roman"/>
          <w:sz w:val="22"/>
        </w:rPr>
        <w:t>’un moyen permettant d’alerter les services d’incendie et de secours</w:t>
      </w:r>
      <w:r w:rsidR="00DA0C0F">
        <w:rPr>
          <w:rFonts w:ascii="Times New Roman" w:hAnsi="Times New Roman" w:cs="Times New Roman"/>
          <w:sz w:val="22"/>
        </w:rPr>
        <w:t> ;</w:t>
      </w:r>
    </w:p>
    <w:p w14:paraId="13D37D72" w14:textId="692186B3" w:rsidR="006A0DB0" w:rsidRPr="00BC6AD8" w:rsidRDefault="003315DD">
      <w:pPr>
        <w:pStyle w:val="Textbody"/>
        <w:jc w:val="both"/>
        <w:rPr>
          <w:rFonts w:ascii="Times New Roman" w:hAnsi="Times New Roman" w:cs="Times New Roman"/>
          <w:sz w:val="22"/>
        </w:rPr>
      </w:pPr>
      <w:r w:rsidRPr="00BC6AD8">
        <w:rPr>
          <w:rFonts w:ascii="Times New Roman" w:hAnsi="Times New Roman" w:cs="Times New Roman"/>
          <w:sz w:val="22"/>
        </w:rPr>
        <w:t xml:space="preserve">b) </w:t>
      </w:r>
      <w:r w:rsidR="0098514D">
        <w:rPr>
          <w:rFonts w:ascii="Times New Roman" w:hAnsi="Times New Roman" w:cs="Times New Roman"/>
          <w:sz w:val="22"/>
        </w:rPr>
        <w:t>d</w:t>
      </w:r>
      <w:r w:rsidRPr="00BC6AD8">
        <w:rPr>
          <w:rFonts w:ascii="Times New Roman" w:hAnsi="Times New Roman" w:cs="Times New Roman"/>
          <w:sz w:val="22"/>
        </w:rPr>
        <w:t>’extincteurs répartis à l’intérieur de l’installation, sur les aires extérieures et dans les lieux présentant des risques spécifiques, à proximité des dégagements, bien visibles et facilement accessibles. Les agents d’extinction sont appropriés aux risques à combattre et compatibles avec les matières stockées.</w:t>
      </w:r>
    </w:p>
    <w:p w14:paraId="33802753" w14:textId="46397B63" w:rsidR="006A0DB0" w:rsidRPr="00BC6AD8" w:rsidRDefault="003315DD">
      <w:pPr>
        <w:pStyle w:val="Textbody"/>
        <w:jc w:val="both"/>
        <w:rPr>
          <w:rFonts w:ascii="Times New Roman" w:hAnsi="Times New Roman" w:cs="Times New Roman"/>
          <w:sz w:val="22"/>
        </w:rPr>
      </w:pPr>
      <w:r w:rsidRPr="00BC6AD8">
        <w:rPr>
          <w:rFonts w:ascii="Times New Roman" w:hAnsi="Times New Roman" w:cs="Times New Roman"/>
          <w:sz w:val="22"/>
        </w:rPr>
        <w:t xml:space="preserve">c) </w:t>
      </w:r>
      <w:r w:rsidR="0098514D">
        <w:rPr>
          <w:rFonts w:ascii="Times New Roman" w:hAnsi="Times New Roman" w:cs="Times New Roman"/>
          <w:sz w:val="22"/>
        </w:rPr>
        <w:t>d</w:t>
      </w:r>
      <w:r w:rsidRPr="00BC6AD8">
        <w:rPr>
          <w:rFonts w:ascii="Times New Roman" w:hAnsi="Times New Roman" w:cs="Times New Roman"/>
          <w:sz w:val="22"/>
        </w:rPr>
        <w:t>e robinets d’incendie armés (RIA)</w:t>
      </w:r>
      <w:r w:rsidR="0098514D">
        <w:rPr>
          <w:rFonts w:ascii="Times New Roman" w:hAnsi="Times New Roman" w:cs="Times New Roman"/>
          <w:sz w:val="22"/>
        </w:rPr>
        <w:t> ;</w:t>
      </w:r>
    </w:p>
    <w:p w14:paraId="56717BBC" w14:textId="263F5032" w:rsidR="006A0DB0" w:rsidRPr="00BC6AD8" w:rsidRDefault="003315DD">
      <w:pPr>
        <w:pStyle w:val="Textbody"/>
        <w:jc w:val="both"/>
        <w:rPr>
          <w:rFonts w:ascii="Times New Roman" w:hAnsi="Times New Roman" w:cs="Times New Roman"/>
          <w:sz w:val="22"/>
        </w:rPr>
      </w:pPr>
      <w:r w:rsidRPr="00BC6AD8">
        <w:rPr>
          <w:rFonts w:ascii="Times New Roman" w:hAnsi="Times New Roman" w:cs="Times New Roman"/>
          <w:sz w:val="22"/>
        </w:rPr>
        <w:t xml:space="preserve">d) </w:t>
      </w:r>
      <w:r w:rsidR="0098514D">
        <w:rPr>
          <w:rFonts w:ascii="Times New Roman" w:hAnsi="Times New Roman" w:cs="Times New Roman"/>
          <w:sz w:val="22"/>
        </w:rPr>
        <w:t>d</w:t>
      </w:r>
      <w:r w:rsidRPr="00BC6AD8">
        <w:rPr>
          <w:rFonts w:ascii="Times New Roman" w:hAnsi="Times New Roman" w:cs="Times New Roman"/>
          <w:sz w:val="22"/>
        </w:rPr>
        <w:t>’un ou de plusieurs points d’eau incendie, tels que :</w:t>
      </w:r>
    </w:p>
    <w:p w14:paraId="5AA4BA4E" w14:textId="2938A5B2" w:rsidR="006A0DB0" w:rsidRPr="00BC6AD8" w:rsidRDefault="0098514D">
      <w:pPr>
        <w:pStyle w:val="Textbody"/>
        <w:numPr>
          <w:ilvl w:val="0"/>
          <w:numId w:val="11"/>
        </w:numPr>
        <w:jc w:val="both"/>
        <w:rPr>
          <w:rFonts w:ascii="Times New Roman" w:hAnsi="Times New Roman" w:cs="Times New Roman"/>
          <w:sz w:val="22"/>
        </w:rPr>
      </w:pPr>
      <w:proofErr w:type="gramStart"/>
      <w:r>
        <w:rPr>
          <w:rFonts w:ascii="Times New Roman" w:hAnsi="Times New Roman" w:cs="Times New Roman"/>
          <w:sz w:val="22"/>
        </w:rPr>
        <w:t>d</w:t>
      </w:r>
      <w:r w:rsidR="003315DD" w:rsidRPr="00BC6AD8">
        <w:rPr>
          <w:rFonts w:ascii="Times New Roman" w:hAnsi="Times New Roman" w:cs="Times New Roman"/>
          <w:sz w:val="22"/>
        </w:rPr>
        <w:t>es</w:t>
      </w:r>
      <w:proofErr w:type="gramEnd"/>
      <w:r w:rsidR="003315DD" w:rsidRPr="00BC6AD8">
        <w:rPr>
          <w:rFonts w:ascii="Times New Roman" w:hAnsi="Times New Roman" w:cs="Times New Roman"/>
          <w:sz w:val="22"/>
        </w:rPr>
        <w:t xml:space="preserve"> prises d’eau, poteaux ou bouches d’incendie normalisés, d’un diamètre nominal adapté au débit à fournir, alimentés par un réseau public ou privé, sous des pressions minimale et maximale permettant la mise en œuvre des pompes des engins de lutte contre l’incendie</w:t>
      </w:r>
      <w:r w:rsidR="00DA0C0F">
        <w:rPr>
          <w:rFonts w:ascii="Times New Roman" w:hAnsi="Times New Roman" w:cs="Times New Roman"/>
          <w:sz w:val="22"/>
        </w:rPr>
        <w:t>,</w:t>
      </w:r>
    </w:p>
    <w:p w14:paraId="7C8C2876" w14:textId="68A369EF" w:rsidR="006A0DB0" w:rsidRPr="00BC6AD8" w:rsidRDefault="0098514D">
      <w:pPr>
        <w:pStyle w:val="Textbody"/>
        <w:numPr>
          <w:ilvl w:val="0"/>
          <w:numId w:val="11"/>
        </w:numPr>
        <w:jc w:val="both"/>
        <w:rPr>
          <w:rFonts w:ascii="Times New Roman" w:hAnsi="Times New Roman" w:cs="Times New Roman"/>
          <w:sz w:val="22"/>
        </w:rPr>
      </w:pPr>
      <w:proofErr w:type="gramStart"/>
      <w:r>
        <w:rPr>
          <w:rFonts w:ascii="Times New Roman" w:hAnsi="Times New Roman" w:cs="Times New Roman"/>
          <w:sz w:val="22"/>
        </w:rPr>
        <w:t>d</w:t>
      </w:r>
      <w:r w:rsidR="003315DD" w:rsidRPr="00BC6AD8">
        <w:rPr>
          <w:rFonts w:ascii="Times New Roman" w:hAnsi="Times New Roman" w:cs="Times New Roman"/>
          <w:sz w:val="22"/>
        </w:rPr>
        <w:t>es</w:t>
      </w:r>
      <w:proofErr w:type="gramEnd"/>
      <w:r w:rsidR="003315DD" w:rsidRPr="00BC6AD8">
        <w:rPr>
          <w:rFonts w:ascii="Times New Roman" w:hAnsi="Times New Roman" w:cs="Times New Roman"/>
          <w:sz w:val="22"/>
        </w:rPr>
        <w:t xml:space="preserve"> réserves d’eau, réalimentées ou non, disponibles pour le site et dont les organes de manœuvre sont accessibles en permanence aux services d’incendie et de secours.</w:t>
      </w:r>
    </w:p>
    <w:p w14:paraId="27F926D0" w14:textId="77777777" w:rsidR="006A0DB0" w:rsidRPr="00BC6AD8" w:rsidRDefault="003315DD">
      <w:pPr>
        <w:pStyle w:val="Textbody"/>
        <w:spacing w:after="120"/>
        <w:jc w:val="both"/>
        <w:rPr>
          <w:rFonts w:ascii="Times New Roman" w:hAnsi="Times New Roman" w:cs="Times New Roman"/>
          <w:sz w:val="22"/>
        </w:rPr>
      </w:pPr>
      <w:r w:rsidRPr="00BC6AD8">
        <w:rPr>
          <w:rFonts w:ascii="Times New Roman" w:hAnsi="Times New Roman" w:cs="Times New Roman"/>
          <w:sz w:val="22"/>
        </w:rPr>
        <w:t>Ces deux types de points d’eau incendie suscités ne sont pas exclusifs l’un de l’autre et peuvent par conséquent coexister pour une même installation.</w:t>
      </w:r>
    </w:p>
    <w:p w14:paraId="1C52BB6D" w14:textId="77777777" w:rsidR="006A0DB0" w:rsidRPr="00BC6AD8" w:rsidRDefault="003315DD">
      <w:pPr>
        <w:pStyle w:val="Textbody"/>
        <w:jc w:val="both"/>
        <w:rPr>
          <w:rFonts w:ascii="Times New Roman" w:hAnsi="Times New Roman" w:cs="Times New Roman"/>
          <w:sz w:val="22"/>
        </w:rPr>
      </w:pPr>
      <w:r w:rsidRPr="00BC6AD8">
        <w:rPr>
          <w:rFonts w:ascii="Times New Roman" w:hAnsi="Times New Roman" w:cs="Times New Roman"/>
          <w:sz w:val="22"/>
        </w:rPr>
        <w:t>S’il s’agit de points d’eau incendie privés, l’exploitant :</w:t>
      </w:r>
    </w:p>
    <w:p w14:paraId="0B7493BB" w14:textId="529B70E4" w:rsidR="006A0DB0" w:rsidRDefault="0098514D">
      <w:pPr>
        <w:pStyle w:val="Textbody"/>
        <w:numPr>
          <w:ilvl w:val="0"/>
          <w:numId w:val="12"/>
        </w:numPr>
        <w:spacing w:after="120"/>
        <w:jc w:val="both"/>
        <w:rPr>
          <w:rFonts w:ascii="Times New Roman" w:hAnsi="Times New Roman" w:cs="Times New Roman"/>
          <w:sz w:val="22"/>
        </w:rPr>
      </w:pPr>
      <w:proofErr w:type="gramStart"/>
      <w:r>
        <w:rPr>
          <w:rFonts w:ascii="Times New Roman" w:hAnsi="Times New Roman" w:cs="Times New Roman"/>
          <w:sz w:val="22"/>
        </w:rPr>
        <w:t>i</w:t>
      </w:r>
      <w:r w:rsidR="003315DD" w:rsidRPr="00BC6AD8">
        <w:rPr>
          <w:rFonts w:ascii="Times New Roman" w:hAnsi="Times New Roman" w:cs="Times New Roman"/>
          <w:sz w:val="22"/>
        </w:rPr>
        <w:t>mplante</w:t>
      </w:r>
      <w:proofErr w:type="gramEnd"/>
      <w:r w:rsidR="003315DD" w:rsidRPr="00BC6AD8">
        <w:rPr>
          <w:rFonts w:ascii="Times New Roman" w:hAnsi="Times New Roman" w:cs="Times New Roman"/>
          <w:sz w:val="22"/>
        </w:rPr>
        <w:t>, signale, maintient et contrôle les points d’eau selon les dispositions techniques</w:t>
      </w:r>
      <w:r w:rsidR="009A3974">
        <w:rPr>
          <w:rFonts w:ascii="Times New Roman" w:hAnsi="Times New Roman" w:cs="Times New Roman"/>
          <w:sz w:val="22"/>
        </w:rPr>
        <w:t xml:space="preserve"> en vigueur dans le département ;</w:t>
      </w:r>
    </w:p>
    <w:p w14:paraId="3C3CAEC2" w14:textId="4A2123E2" w:rsidR="0098514D" w:rsidRPr="00BC6AD8" w:rsidRDefault="0098514D" w:rsidP="0098514D">
      <w:pPr>
        <w:pStyle w:val="Textbody"/>
        <w:numPr>
          <w:ilvl w:val="0"/>
          <w:numId w:val="12"/>
        </w:numPr>
        <w:jc w:val="both"/>
        <w:rPr>
          <w:rFonts w:ascii="Times New Roman" w:hAnsi="Times New Roman" w:cs="Times New Roman"/>
          <w:sz w:val="22"/>
        </w:rPr>
      </w:pPr>
      <w:proofErr w:type="gramStart"/>
      <w:r>
        <w:rPr>
          <w:rFonts w:ascii="Times New Roman" w:hAnsi="Times New Roman" w:cs="Times New Roman"/>
          <w:sz w:val="22"/>
        </w:rPr>
        <w:lastRenderedPageBreak/>
        <w:t>i</w:t>
      </w:r>
      <w:r w:rsidRPr="00BC6AD8">
        <w:rPr>
          <w:rFonts w:ascii="Times New Roman" w:hAnsi="Times New Roman" w:cs="Times New Roman"/>
          <w:sz w:val="22"/>
        </w:rPr>
        <w:t>ndique</w:t>
      </w:r>
      <w:proofErr w:type="gramEnd"/>
      <w:r w:rsidRPr="00BC6AD8">
        <w:rPr>
          <w:rFonts w:ascii="Times New Roman" w:hAnsi="Times New Roman" w:cs="Times New Roman"/>
          <w:sz w:val="22"/>
        </w:rPr>
        <w:t xml:space="preserve"> aux services d’incendie et de secours l’exis</w:t>
      </w:r>
      <w:r>
        <w:rPr>
          <w:rFonts w:ascii="Times New Roman" w:hAnsi="Times New Roman" w:cs="Times New Roman"/>
          <w:sz w:val="22"/>
        </w:rPr>
        <w:t>tence des points d’eau incendie</w:t>
      </w:r>
      <w:r w:rsidR="009A3974">
        <w:rPr>
          <w:rFonts w:ascii="Times New Roman" w:hAnsi="Times New Roman" w:cs="Times New Roman"/>
          <w:sz w:val="22"/>
        </w:rPr>
        <w:t>,</w:t>
      </w:r>
      <w:r w:rsidR="00CD1846">
        <w:rPr>
          <w:rFonts w:ascii="Times New Roman" w:hAnsi="Times New Roman" w:cs="Times New Roman"/>
          <w:sz w:val="22"/>
        </w:rPr>
        <w:t xml:space="preserve"> </w:t>
      </w:r>
      <w:r>
        <w:rPr>
          <w:rFonts w:ascii="Times New Roman" w:hAnsi="Times New Roman" w:cs="Times New Roman"/>
          <w:sz w:val="22"/>
        </w:rPr>
        <w:t>ainsi que</w:t>
      </w:r>
      <w:r w:rsidRPr="00BC6AD8">
        <w:rPr>
          <w:rFonts w:ascii="Times New Roman" w:hAnsi="Times New Roman" w:cs="Times New Roman"/>
          <w:sz w:val="22"/>
        </w:rPr>
        <w:t xml:space="preserve"> les modifications relatives à la disponibilité ou indisponibilité des points d’eau incendie dans les plus brefs délais ;</w:t>
      </w:r>
    </w:p>
    <w:p w14:paraId="2341D826" w14:textId="050D18D2" w:rsidR="0098514D" w:rsidRPr="00BC6AD8" w:rsidRDefault="0098514D">
      <w:pPr>
        <w:pStyle w:val="Textbody"/>
        <w:numPr>
          <w:ilvl w:val="0"/>
          <w:numId w:val="12"/>
        </w:numPr>
        <w:spacing w:after="120"/>
        <w:jc w:val="both"/>
        <w:rPr>
          <w:rFonts w:ascii="Times New Roman" w:hAnsi="Times New Roman" w:cs="Times New Roman"/>
          <w:sz w:val="22"/>
        </w:rPr>
      </w:pPr>
      <w:proofErr w:type="gramStart"/>
      <w:r>
        <w:rPr>
          <w:rFonts w:ascii="Times New Roman" w:hAnsi="Times New Roman" w:cs="Times New Roman"/>
          <w:sz w:val="22"/>
        </w:rPr>
        <w:t>p</w:t>
      </w:r>
      <w:r w:rsidRPr="00BC6AD8">
        <w:rPr>
          <w:rFonts w:ascii="Times New Roman" w:hAnsi="Times New Roman" w:cs="Times New Roman"/>
          <w:sz w:val="22"/>
        </w:rPr>
        <w:t>ermet</w:t>
      </w:r>
      <w:proofErr w:type="gramEnd"/>
      <w:r w:rsidRPr="00BC6AD8">
        <w:rPr>
          <w:rFonts w:ascii="Times New Roman" w:hAnsi="Times New Roman" w:cs="Times New Roman"/>
          <w:sz w:val="22"/>
        </w:rPr>
        <w:t xml:space="preserve"> aux services d’incendie et de secours d’</w:t>
      </w:r>
      <w:r>
        <w:rPr>
          <w:rFonts w:ascii="Times New Roman" w:hAnsi="Times New Roman" w:cs="Times New Roman"/>
          <w:sz w:val="22"/>
        </w:rPr>
        <w:t xml:space="preserve">en </w:t>
      </w:r>
      <w:r w:rsidRPr="00BC6AD8">
        <w:rPr>
          <w:rFonts w:ascii="Times New Roman" w:hAnsi="Times New Roman" w:cs="Times New Roman"/>
          <w:sz w:val="22"/>
        </w:rPr>
        <w:t xml:space="preserve">assurer les </w:t>
      </w:r>
      <w:r w:rsidR="009A3974">
        <w:rPr>
          <w:rFonts w:ascii="Times New Roman" w:hAnsi="Times New Roman" w:cs="Times New Roman"/>
          <w:sz w:val="22"/>
        </w:rPr>
        <w:t>reconnaissances opérationnelles.</w:t>
      </w:r>
    </w:p>
    <w:p w14:paraId="125420B6" w14:textId="369193DD" w:rsidR="006A0DB0" w:rsidRPr="00BC6AD8" w:rsidRDefault="003315DD">
      <w:pPr>
        <w:pStyle w:val="Textbody"/>
        <w:spacing w:after="120"/>
        <w:jc w:val="both"/>
        <w:rPr>
          <w:rFonts w:ascii="Times New Roman" w:hAnsi="Times New Roman" w:cs="Times New Roman"/>
          <w:sz w:val="22"/>
        </w:rPr>
      </w:pPr>
      <w:r w:rsidRPr="00BC6AD8">
        <w:rPr>
          <w:rFonts w:ascii="Times New Roman" w:hAnsi="Times New Roman" w:cs="Times New Roman"/>
          <w:sz w:val="22"/>
        </w:rPr>
        <w:t xml:space="preserve">Les prises de raccordement sont conformes aux normes en vigueur pour permettre aux services d’incendie et de secours de s’alimenter </w:t>
      </w:r>
      <w:r w:rsidR="0098514D">
        <w:rPr>
          <w:rFonts w:ascii="Times New Roman" w:hAnsi="Times New Roman" w:cs="Times New Roman"/>
          <w:sz w:val="22"/>
        </w:rPr>
        <w:t>à</w:t>
      </w:r>
      <w:r w:rsidR="009A3974">
        <w:rPr>
          <w:rFonts w:ascii="Times New Roman" w:hAnsi="Times New Roman" w:cs="Times New Roman"/>
          <w:sz w:val="22"/>
        </w:rPr>
        <w:t xml:space="preserve"> </w:t>
      </w:r>
      <w:r w:rsidRPr="00BC6AD8">
        <w:rPr>
          <w:rFonts w:ascii="Times New Roman" w:hAnsi="Times New Roman" w:cs="Times New Roman"/>
          <w:sz w:val="22"/>
        </w:rPr>
        <w:t>ces points d’eau incendie.</w:t>
      </w:r>
    </w:p>
    <w:p w14:paraId="4077AD4D" w14:textId="14C0C8A8" w:rsidR="006A0DB0" w:rsidRPr="00BC6AD8" w:rsidRDefault="003315DD">
      <w:pPr>
        <w:pStyle w:val="Textbody"/>
        <w:spacing w:after="120"/>
        <w:jc w:val="both"/>
        <w:rPr>
          <w:rFonts w:ascii="Times New Roman" w:hAnsi="Times New Roman" w:cs="Times New Roman"/>
          <w:sz w:val="22"/>
        </w:rPr>
      </w:pPr>
      <w:r w:rsidRPr="00BC6AD8">
        <w:rPr>
          <w:rFonts w:ascii="Times New Roman" w:hAnsi="Times New Roman" w:cs="Times New Roman"/>
          <w:sz w:val="22"/>
        </w:rPr>
        <w:t>Le ou les points d’eau incendie sont en mesure de fournir un débit global adapté</w:t>
      </w:r>
      <w:r w:rsidR="009A3974">
        <w:rPr>
          <w:rFonts w:ascii="Times New Roman" w:hAnsi="Times New Roman" w:cs="Times New Roman"/>
          <w:sz w:val="22"/>
        </w:rPr>
        <w:t xml:space="preserve"> </w:t>
      </w:r>
      <w:r w:rsidR="0098514D">
        <w:rPr>
          <w:rFonts w:ascii="Times New Roman" w:hAnsi="Times New Roman" w:cs="Times New Roman"/>
          <w:sz w:val="22"/>
        </w:rPr>
        <w:t>aux sinistres à combattre</w:t>
      </w:r>
      <w:r w:rsidRPr="00BC6AD8">
        <w:rPr>
          <w:rFonts w:ascii="Times New Roman" w:hAnsi="Times New Roman" w:cs="Times New Roman"/>
          <w:sz w:val="22"/>
        </w:rPr>
        <w:t>, sans être inférieur à 60 mètres cubes par heure durant deux heures. L’exploitant est en mesure de justifier au préfet la disponibilité effective des débits et, le cas échéant, des réserves d’eau.</w:t>
      </w:r>
    </w:p>
    <w:p w14:paraId="4A402BE1" w14:textId="73124B93" w:rsidR="006A0DB0" w:rsidRPr="00BC6AD8" w:rsidRDefault="003315DD">
      <w:pPr>
        <w:pStyle w:val="Textbody"/>
        <w:spacing w:after="120"/>
        <w:jc w:val="both"/>
        <w:rPr>
          <w:rFonts w:ascii="Times New Roman" w:hAnsi="Times New Roman" w:cs="Times New Roman"/>
          <w:sz w:val="22"/>
        </w:rPr>
      </w:pPr>
      <w:r w:rsidRPr="00BC6AD8">
        <w:rPr>
          <w:rFonts w:ascii="Times New Roman" w:hAnsi="Times New Roman" w:cs="Times New Roman"/>
          <w:sz w:val="22"/>
        </w:rPr>
        <w:t xml:space="preserve">L’accès extérieur </w:t>
      </w:r>
      <w:r w:rsidR="0098514D">
        <w:rPr>
          <w:rFonts w:ascii="Times New Roman" w:hAnsi="Times New Roman" w:cs="Times New Roman"/>
          <w:sz w:val="22"/>
        </w:rPr>
        <w:t>aux</w:t>
      </w:r>
      <w:r w:rsidRPr="00BC6AD8">
        <w:rPr>
          <w:rFonts w:ascii="Times New Roman" w:hAnsi="Times New Roman" w:cs="Times New Roman"/>
          <w:sz w:val="22"/>
        </w:rPr>
        <w:t xml:space="preserve"> bâtiment</w:t>
      </w:r>
      <w:r w:rsidR="0098514D">
        <w:rPr>
          <w:rFonts w:ascii="Times New Roman" w:hAnsi="Times New Roman" w:cs="Times New Roman"/>
          <w:sz w:val="22"/>
        </w:rPr>
        <w:t>s</w:t>
      </w:r>
      <w:r w:rsidRPr="00BC6AD8">
        <w:rPr>
          <w:rFonts w:ascii="Times New Roman" w:hAnsi="Times New Roman" w:cs="Times New Roman"/>
          <w:sz w:val="22"/>
        </w:rPr>
        <w:t xml:space="preserve"> </w:t>
      </w:r>
      <w:r w:rsidR="009A3974">
        <w:rPr>
          <w:rFonts w:ascii="Times New Roman" w:hAnsi="Times New Roman" w:cs="Times New Roman"/>
          <w:sz w:val="22"/>
        </w:rPr>
        <w:t>abrit</w:t>
      </w:r>
      <w:r w:rsidR="0098514D">
        <w:rPr>
          <w:rFonts w:ascii="Times New Roman" w:hAnsi="Times New Roman" w:cs="Times New Roman"/>
          <w:sz w:val="22"/>
        </w:rPr>
        <w:t>ant</w:t>
      </w:r>
      <w:r w:rsidR="009A3974">
        <w:rPr>
          <w:rFonts w:ascii="Times New Roman" w:hAnsi="Times New Roman" w:cs="Times New Roman"/>
          <w:sz w:val="22"/>
        </w:rPr>
        <w:t xml:space="preserve"> </w:t>
      </w:r>
      <w:r w:rsidRPr="00BC6AD8">
        <w:rPr>
          <w:rFonts w:ascii="Times New Roman" w:hAnsi="Times New Roman" w:cs="Times New Roman"/>
          <w:sz w:val="22"/>
        </w:rPr>
        <w:t xml:space="preserve">l’installation est </w:t>
      </w:r>
      <w:r w:rsidR="0098514D">
        <w:rPr>
          <w:rFonts w:ascii="Times New Roman" w:hAnsi="Times New Roman" w:cs="Times New Roman"/>
          <w:sz w:val="22"/>
        </w:rPr>
        <w:t>distant de</w:t>
      </w:r>
      <w:r w:rsidRPr="00BC6AD8">
        <w:rPr>
          <w:rFonts w:ascii="Times New Roman" w:hAnsi="Times New Roman" w:cs="Times New Roman"/>
          <w:sz w:val="22"/>
        </w:rPr>
        <w:t xml:space="preserve"> moins de 100 mètres d’un point d’eau incendie (la distance est mesurée par les voies praticables par les moyens des services d’incendie et de secours). Les points d’eau incendie sont distants entre eux de 150 mètres maximum (la distance est mesurée par les voies praticables aux engins des services d’incendie et de secours).</w:t>
      </w:r>
    </w:p>
    <w:p w14:paraId="1AE02677" w14:textId="1AFF39F2" w:rsidR="006A0DB0" w:rsidRPr="00BC6AD8" w:rsidRDefault="003315DD">
      <w:pPr>
        <w:pStyle w:val="Textbody"/>
        <w:spacing w:after="120"/>
        <w:jc w:val="both"/>
        <w:rPr>
          <w:rFonts w:ascii="Times New Roman" w:hAnsi="Times New Roman" w:cs="Times New Roman"/>
          <w:sz w:val="22"/>
        </w:rPr>
      </w:pPr>
      <w:r w:rsidRPr="003A5FB5">
        <w:rPr>
          <w:rFonts w:ascii="Times New Roman" w:hAnsi="Times New Roman" w:cs="Times New Roman"/>
          <w:sz w:val="22"/>
        </w:rPr>
        <w:t>II</w:t>
      </w:r>
      <w:r w:rsidRPr="00BC6AD8">
        <w:rPr>
          <w:rFonts w:ascii="Times New Roman" w:hAnsi="Times New Roman" w:cs="Times New Roman"/>
          <w:b/>
          <w:sz w:val="22"/>
        </w:rPr>
        <w:t>.</w:t>
      </w:r>
      <w:r w:rsidR="009A3974">
        <w:rPr>
          <w:rFonts w:ascii="Times New Roman" w:hAnsi="Times New Roman" w:cs="Times New Roman"/>
          <w:b/>
          <w:sz w:val="22"/>
        </w:rPr>
        <w:t>-</w:t>
      </w:r>
      <w:r w:rsidRPr="00BC6AD8">
        <w:rPr>
          <w:rFonts w:ascii="Times New Roman" w:hAnsi="Times New Roman" w:cs="Times New Roman"/>
          <w:sz w:val="22"/>
        </w:rPr>
        <w:t xml:space="preserve"> Les moyens de lutte contre l’incendie sont capables de fonctionner efficacement quelle que soit la température de l’installation et notamment en période de gel. L’exploitant s’assure de la vérification périodique et de la maintenance des matériels de sécurité et de lutte contre l’incendie conformément aux référentiels en vigueur.</w:t>
      </w:r>
    </w:p>
    <w:p w14:paraId="243060E6" w14:textId="77777777" w:rsidR="006A0DB0" w:rsidRPr="00BC6AD8" w:rsidRDefault="003315DD">
      <w:pPr>
        <w:pStyle w:val="Textbody"/>
        <w:spacing w:after="120"/>
        <w:jc w:val="both"/>
        <w:rPr>
          <w:rFonts w:ascii="Times New Roman" w:hAnsi="Times New Roman" w:cs="Times New Roman"/>
          <w:sz w:val="22"/>
        </w:rPr>
      </w:pPr>
      <w:r w:rsidRPr="00BC6AD8">
        <w:rPr>
          <w:rFonts w:ascii="Times New Roman" w:hAnsi="Times New Roman" w:cs="Times New Roman"/>
          <w:sz w:val="22"/>
        </w:rPr>
        <w:t>L’usage du réseau d’eau incendie est strictement réservé aux sinistres, aux exercices de secours et aux opérations d’entretien ou de maintien hors gel de ce réseau.</w:t>
      </w:r>
    </w:p>
    <w:p w14:paraId="6F021DD6" w14:textId="77777777" w:rsidR="006A0DB0" w:rsidRPr="00BC6AD8" w:rsidRDefault="003315DD">
      <w:pPr>
        <w:pStyle w:val="Textbody"/>
        <w:jc w:val="both"/>
        <w:rPr>
          <w:rFonts w:ascii="Times New Roman" w:hAnsi="Times New Roman" w:cs="Times New Roman"/>
          <w:sz w:val="22"/>
        </w:rPr>
      </w:pPr>
      <w:r w:rsidRPr="00BC6AD8">
        <w:rPr>
          <w:rFonts w:ascii="Times New Roman" w:hAnsi="Times New Roman" w:cs="Times New Roman"/>
          <w:sz w:val="22"/>
        </w:rPr>
        <w:t>Des personnes désignées par l’exploitant sont entraînées à la manœuvre des moyens de secours contre l’incendie.</w:t>
      </w:r>
    </w:p>
    <w:p w14:paraId="3F3F831E" w14:textId="77777777" w:rsidR="006A0DB0" w:rsidRPr="00BC6AD8" w:rsidRDefault="003315DD">
      <w:pPr>
        <w:pStyle w:val="SNArticle"/>
        <w:jc w:val="left"/>
      </w:pPr>
      <w:bookmarkStart w:id="12" w:name="__RefHeading__1354_1313555893"/>
      <w:bookmarkEnd w:id="12"/>
      <w:r w:rsidRPr="00BC6AD8">
        <w:t>Article 4.6 Canalisations</w:t>
      </w:r>
    </w:p>
    <w:p w14:paraId="0295F0CA" w14:textId="77777777"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Les canalisations transportant des matières dangereuses sont étanches et résistent à l’action physique et chimique des produits qu’elles sont susceptibles de contenir. Elles sont convenablement entretenues et font l’objet d’examens périodiques appropriés permettant de s’assurer de leur bon état.</w:t>
      </w:r>
    </w:p>
    <w:p w14:paraId="4D433585" w14:textId="77777777" w:rsidR="006A0DB0" w:rsidRPr="00BC6AD8" w:rsidRDefault="003315DD">
      <w:pPr>
        <w:pStyle w:val="SNArticle"/>
        <w:rPr>
          <w:sz w:val="24"/>
        </w:rPr>
      </w:pPr>
      <w:bookmarkStart w:id="13" w:name="__RefHeading__1356_1313555893"/>
      <w:bookmarkEnd w:id="13"/>
      <w:r w:rsidRPr="00BC6AD8">
        <w:rPr>
          <w:sz w:val="24"/>
        </w:rPr>
        <w:t>Section III : Dispositif de prévention des accidents</w:t>
      </w:r>
    </w:p>
    <w:p w14:paraId="26691BBE" w14:textId="77777777" w:rsidR="006A0DB0" w:rsidRPr="00BC6AD8" w:rsidRDefault="003315DD">
      <w:pPr>
        <w:pStyle w:val="SNArticle"/>
        <w:jc w:val="left"/>
      </w:pPr>
      <w:bookmarkStart w:id="14" w:name="__RefHeading__1358_1313555893"/>
      <w:bookmarkEnd w:id="14"/>
      <w:r w:rsidRPr="00BC6AD8">
        <w:t>Article 4.7 Matériels utilisables en atmosphères explosibles</w:t>
      </w:r>
    </w:p>
    <w:p w14:paraId="295A0C23" w14:textId="77777777" w:rsidR="006A0DB0" w:rsidRPr="00BC6AD8" w:rsidRDefault="003315DD">
      <w:pPr>
        <w:pStyle w:val="NormalWeb"/>
        <w:spacing w:before="0" w:after="60"/>
        <w:jc w:val="both"/>
        <w:rPr>
          <w:rFonts w:ascii="Times New Roman" w:hAnsi="Times New Roman" w:cs="Times New Roman"/>
          <w:sz w:val="22"/>
          <w:szCs w:val="22"/>
        </w:rPr>
      </w:pPr>
      <w:r w:rsidRPr="00BC6AD8">
        <w:rPr>
          <w:rFonts w:ascii="Times New Roman" w:hAnsi="Times New Roman" w:cs="Times New Roman"/>
          <w:sz w:val="22"/>
          <w:szCs w:val="22"/>
        </w:rPr>
        <w:t>Dans les parties de l’installation visées à l’article 4.1 et recensées « atmosphères explosibles », les installations électriques, mécaniques, hydrauliques et pneumatiques sont conformes aux dispositions des articles R. 557-7-1 à R. 557-7-9 du code de l’environnement. Elles sont réduites à ce qui est strictement nécessaire aux besoins de l’exploitation et sont entièrement constituées de matériels utilisables dans les atmosphères explosives.</w:t>
      </w:r>
    </w:p>
    <w:p w14:paraId="7E905275" w14:textId="77777777" w:rsidR="006A0DB0" w:rsidRPr="00BC6AD8" w:rsidRDefault="003315DD">
      <w:pPr>
        <w:pStyle w:val="SNArticle"/>
        <w:jc w:val="left"/>
      </w:pPr>
      <w:bookmarkStart w:id="15" w:name="__RefHeading__1360_1313555893"/>
      <w:bookmarkEnd w:id="15"/>
      <w:r w:rsidRPr="00BC6AD8">
        <w:t>Article 4.8 Installations électriques, éclairage et chauffage</w:t>
      </w:r>
    </w:p>
    <w:p w14:paraId="01B8581B" w14:textId="77777777" w:rsidR="006A0DB0" w:rsidRPr="00BC6AD8" w:rsidRDefault="003315DD">
      <w:pPr>
        <w:pStyle w:val="Corpsdetexte2"/>
        <w:spacing w:after="60"/>
        <w:rPr>
          <w:rFonts w:ascii="Times New Roman" w:hAnsi="Times New Roman" w:cs="Times New Roman"/>
          <w:sz w:val="22"/>
        </w:rPr>
      </w:pPr>
      <w:r w:rsidRPr="00BC6AD8">
        <w:rPr>
          <w:rFonts w:ascii="Times New Roman" w:hAnsi="Times New Roman" w:cs="Times New Roman"/>
          <w:sz w:val="22"/>
        </w:rPr>
        <w:t>L’exploitant tient à la disposition de l’inspection des installations classées les éléments justifiant que ses installations électriques sont réalisées conformément aux règles en vigueur, entretenues en bon état et vérifiées.</w:t>
      </w:r>
    </w:p>
    <w:p w14:paraId="1818B231" w14:textId="77777777" w:rsidR="006A0DB0" w:rsidRPr="00BC6AD8" w:rsidRDefault="003315DD">
      <w:pPr>
        <w:pStyle w:val="Textbody"/>
        <w:jc w:val="both"/>
        <w:rPr>
          <w:rFonts w:ascii="Times New Roman" w:hAnsi="Times New Roman" w:cs="Times New Roman"/>
          <w:sz w:val="22"/>
        </w:rPr>
      </w:pPr>
      <w:r w:rsidRPr="00BC6AD8">
        <w:rPr>
          <w:rFonts w:ascii="Times New Roman" w:hAnsi="Times New Roman" w:cs="Times New Roman"/>
          <w:sz w:val="22"/>
        </w:rPr>
        <w:t>Les équipements métalliques sont mis à la terre conformément aux règlements et aux normes applicables.</w:t>
      </w:r>
    </w:p>
    <w:p w14:paraId="0678C5FE" w14:textId="77777777" w:rsidR="006A0DB0" w:rsidRPr="00BC6AD8" w:rsidRDefault="003315DD">
      <w:pPr>
        <w:pStyle w:val="Standard"/>
        <w:jc w:val="both"/>
        <w:rPr>
          <w:sz w:val="22"/>
        </w:rPr>
      </w:pPr>
      <w:r w:rsidRPr="00BC6AD8">
        <w:rPr>
          <w:sz w:val="22"/>
        </w:rPr>
        <w:t>Les matériaux utilisés pour l’éclairage naturel ne produisent pas, lors d’un incendie, de gouttes enflammées.</w:t>
      </w:r>
    </w:p>
    <w:p w14:paraId="625050A0" w14:textId="77777777" w:rsidR="006A0DB0" w:rsidRPr="00BC6AD8" w:rsidRDefault="003315DD">
      <w:pPr>
        <w:pStyle w:val="Textbody"/>
        <w:jc w:val="both"/>
        <w:rPr>
          <w:rFonts w:ascii="Times New Roman" w:hAnsi="Times New Roman" w:cs="Times New Roman"/>
          <w:sz w:val="22"/>
        </w:rPr>
      </w:pPr>
      <w:r w:rsidRPr="00BC6AD8">
        <w:rPr>
          <w:rFonts w:ascii="Times New Roman" w:hAnsi="Times New Roman" w:cs="Times New Roman"/>
          <w:sz w:val="22"/>
        </w:rPr>
        <w:t>Le chauffage de l’installation et de ses annexes ne peut être réalisé que par eau chaude, vapeur produite par un générateur thermique ou autre système présentant un degré de sécurité équivalent.</w:t>
      </w:r>
    </w:p>
    <w:p w14:paraId="3E320289" w14:textId="77777777" w:rsidR="006A0DB0" w:rsidRPr="00BC6AD8" w:rsidRDefault="003315DD">
      <w:pPr>
        <w:pStyle w:val="SNArticle"/>
        <w:jc w:val="left"/>
      </w:pPr>
      <w:bookmarkStart w:id="16" w:name="__RefHeading__1366_1313555893"/>
      <w:bookmarkEnd w:id="16"/>
      <w:r w:rsidRPr="00BC6AD8">
        <w:t>Article 4.9 Ventilation des locaux</w:t>
      </w:r>
    </w:p>
    <w:p w14:paraId="1F9817A4" w14:textId="77777777" w:rsidR="006A0DB0" w:rsidRPr="00BC6AD8" w:rsidRDefault="003315DD">
      <w:pPr>
        <w:pStyle w:val="Standard"/>
        <w:tabs>
          <w:tab w:val="left" w:pos="284"/>
          <w:tab w:val="left" w:pos="720"/>
          <w:tab w:val="left" w:pos="2160"/>
          <w:tab w:val="left" w:pos="3600"/>
          <w:tab w:val="left" w:pos="5040"/>
          <w:tab w:val="left" w:pos="6480"/>
          <w:tab w:val="left" w:pos="7920"/>
          <w:tab w:val="left" w:pos="9498"/>
          <w:tab w:val="left" w:pos="9639"/>
        </w:tabs>
        <w:spacing w:after="60"/>
        <w:jc w:val="both"/>
        <w:rPr>
          <w:sz w:val="22"/>
        </w:rPr>
      </w:pPr>
      <w:r w:rsidRPr="00BC6AD8">
        <w:rPr>
          <w:sz w:val="22"/>
        </w:rPr>
        <w:t>Les locaux sont convenablement ventilés pour prévenir la formation d’atmosphère explosive ou toxique. Le débouché à l’atmosphère de la ventilation est placé aussi loin que possible des immeubles habités ou occupés par des tiers et des bouches d’aspiration d’air extérieur, et à une hauteur suffisante compte tenu de la hauteur des bâtiments environnants afin de favoriser la dispersion des gaz rejetés et au minimum à 1 mètre au-dessus du faîtage.</w:t>
      </w:r>
    </w:p>
    <w:p w14:paraId="28CFA833" w14:textId="77777777" w:rsidR="006A0DB0" w:rsidRPr="00BC6AD8" w:rsidRDefault="003315DD">
      <w:pPr>
        <w:pStyle w:val="Textbody"/>
        <w:tabs>
          <w:tab w:val="left" w:pos="339"/>
          <w:tab w:val="left" w:pos="680"/>
          <w:tab w:val="left" w:pos="963"/>
          <w:tab w:val="left" w:pos="2880"/>
          <w:tab w:val="left" w:pos="4320"/>
          <w:tab w:val="left" w:pos="5760"/>
          <w:tab w:val="left" w:pos="7200"/>
          <w:tab w:val="left" w:pos="8640"/>
          <w:tab w:val="left" w:pos="9360"/>
        </w:tabs>
        <w:spacing w:after="60"/>
        <w:jc w:val="both"/>
        <w:rPr>
          <w:rFonts w:ascii="Times New Roman" w:hAnsi="Times New Roman" w:cs="Times New Roman"/>
        </w:rPr>
      </w:pPr>
      <w:r w:rsidRPr="00BC6AD8">
        <w:rPr>
          <w:rFonts w:ascii="Times New Roman" w:hAnsi="Times New Roman" w:cs="Times New Roman"/>
          <w:sz w:val="22"/>
        </w:rPr>
        <w:lastRenderedPageBreak/>
        <w:t>La forme du conduit d’évacuation, notamment dans la partie la plus proche du débouché à l’atmosphère, est conçue de manière à favoriser au maximum l’ascension et la dispersion des polluants dans l’atmosphère.</w:t>
      </w:r>
    </w:p>
    <w:p w14:paraId="41747A27" w14:textId="77777777" w:rsidR="006A0DB0" w:rsidRPr="00BC6AD8" w:rsidRDefault="003315DD" w:rsidP="009A3974">
      <w:pPr>
        <w:pStyle w:val="SNArticle"/>
        <w:jc w:val="left"/>
      </w:pPr>
      <w:bookmarkStart w:id="17" w:name="__RefHeading__1368_1313555893"/>
      <w:bookmarkEnd w:id="17"/>
      <w:r w:rsidRPr="00BC6AD8">
        <w:t>Article 4.10 Systèmes de détection et extinction automatiques</w:t>
      </w:r>
    </w:p>
    <w:p w14:paraId="3A253958" w14:textId="77777777" w:rsidR="009A3974" w:rsidRDefault="003315DD">
      <w:pPr>
        <w:pStyle w:val="Standard"/>
        <w:spacing w:after="120"/>
        <w:jc w:val="both"/>
        <w:rPr>
          <w:color w:val="000000"/>
          <w:sz w:val="22"/>
        </w:rPr>
      </w:pPr>
      <w:r w:rsidRPr="00BC6AD8">
        <w:rPr>
          <w:color w:val="000000"/>
          <w:sz w:val="22"/>
        </w:rPr>
        <w:t>Chaque partie de l’installation recensée selon les dispositions de l’article 4.1</w:t>
      </w:r>
      <w:r w:rsidR="00EB6377">
        <w:rPr>
          <w:color w:val="000000"/>
          <w:sz w:val="22"/>
        </w:rPr>
        <w:t>,</w:t>
      </w:r>
      <w:r w:rsidRPr="00BC6AD8">
        <w:rPr>
          <w:color w:val="000000"/>
          <w:sz w:val="22"/>
        </w:rPr>
        <w:t xml:space="preserve"> en raison des conséquences d’un sinistre susceptible de s</w:t>
      </w:r>
      <w:r w:rsidR="00CD1846">
        <w:rPr>
          <w:color w:val="000000"/>
          <w:sz w:val="22"/>
        </w:rPr>
        <w:t>’y</w:t>
      </w:r>
      <w:r w:rsidRPr="00BC6AD8">
        <w:rPr>
          <w:color w:val="000000"/>
          <w:sz w:val="22"/>
        </w:rPr>
        <w:t xml:space="preserve"> produire</w:t>
      </w:r>
      <w:r w:rsidR="00EB6377">
        <w:rPr>
          <w:color w:val="000000"/>
          <w:sz w:val="22"/>
        </w:rPr>
        <w:t>,</w:t>
      </w:r>
      <w:r w:rsidRPr="00BC6AD8">
        <w:rPr>
          <w:color w:val="000000"/>
          <w:sz w:val="22"/>
        </w:rPr>
        <w:t xml:space="preserve"> dispose d’un dispositif de détecti</w:t>
      </w:r>
      <w:r w:rsidR="009A3974">
        <w:rPr>
          <w:color w:val="000000"/>
          <w:sz w:val="22"/>
        </w:rPr>
        <w:t>on automatique adapté.</w:t>
      </w:r>
    </w:p>
    <w:p w14:paraId="2C7F0AE7" w14:textId="4F563B13" w:rsidR="006A0DB0" w:rsidRPr="00BC6AD8" w:rsidRDefault="003315DD">
      <w:pPr>
        <w:pStyle w:val="Standard"/>
        <w:spacing w:after="120"/>
        <w:jc w:val="both"/>
      </w:pPr>
      <w:r w:rsidRPr="00BC6AD8">
        <w:rPr>
          <w:color w:val="000000"/>
          <w:sz w:val="22"/>
        </w:rPr>
        <w:t>L’exploitant dresse la liste de ces dispositifs avec leur fonctionnalité, leur descriptif et détermine les opérations d’entretien destinées à maintenir leur efficacité dans le temps.</w:t>
      </w:r>
    </w:p>
    <w:p w14:paraId="20D20681" w14:textId="2D56ABFB" w:rsidR="006A0DB0" w:rsidRPr="00BC6AD8" w:rsidRDefault="003315DD">
      <w:pPr>
        <w:pStyle w:val="Standard"/>
        <w:spacing w:after="120"/>
        <w:jc w:val="both"/>
        <w:rPr>
          <w:sz w:val="22"/>
        </w:rPr>
      </w:pPr>
      <w:r w:rsidRPr="00BC6AD8">
        <w:rPr>
          <w:sz w:val="22"/>
        </w:rPr>
        <w:t>L’exploitant est en mesure de démontrer la pertinence du dimensionnement retenu pour les dispositifs de détection</w:t>
      </w:r>
      <w:r w:rsidR="00F25BE4">
        <w:rPr>
          <w:sz w:val="22"/>
        </w:rPr>
        <w:t xml:space="preserve"> d’incendie</w:t>
      </w:r>
      <w:r w:rsidR="004C7F00" w:rsidRPr="004C7F00">
        <w:rPr>
          <w:rFonts w:ascii="Liberation Sans" w:eastAsia="SimSun" w:hAnsi="Liberation Sans" w:cs="Mangal"/>
          <w:kern w:val="3"/>
          <w:sz w:val="22"/>
          <w:szCs w:val="24"/>
          <w:lang w:bidi="hi-IN"/>
        </w:rPr>
        <w:t xml:space="preserve"> </w:t>
      </w:r>
      <w:r w:rsidR="004C7F00" w:rsidRPr="004C7F00">
        <w:rPr>
          <w:sz w:val="22"/>
        </w:rPr>
        <w:t>et le cas échéant d’extinction d’incendie</w:t>
      </w:r>
      <w:r w:rsidRPr="00BC6AD8">
        <w:rPr>
          <w:sz w:val="22"/>
        </w:rPr>
        <w:t>. Il organise</w:t>
      </w:r>
      <w:r w:rsidR="00326859">
        <w:rPr>
          <w:sz w:val="22"/>
        </w:rPr>
        <w:t>,</w:t>
      </w:r>
      <w:r w:rsidRPr="00BC6AD8">
        <w:rPr>
          <w:sz w:val="22"/>
        </w:rPr>
        <w:t xml:space="preserve"> à fréquence </w:t>
      </w:r>
      <w:r w:rsidR="00326859">
        <w:rPr>
          <w:sz w:val="22"/>
        </w:rPr>
        <w:t xml:space="preserve">au minimum </w:t>
      </w:r>
      <w:r w:rsidRPr="00BC6AD8">
        <w:rPr>
          <w:sz w:val="22"/>
        </w:rPr>
        <w:t>semestrielle</w:t>
      </w:r>
      <w:r w:rsidR="009A3974">
        <w:rPr>
          <w:sz w:val="22"/>
        </w:rPr>
        <w:t>,</w:t>
      </w:r>
      <w:r w:rsidRPr="00BC6AD8">
        <w:rPr>
          <w:sz w:val="22"/>
        </w:rPr>
        <w:t xml:space="preserve"> des vérifications de maintenan</w:t>
      </w:r>
      <w:r w:rsidR="001B1B3B">
        <w:rPr>
          <w:sz w:val="22"/>
        </w:rPr>
        <w:t>ce et des tests dont les compte</w:t>
      </w:r>
      <w:r w:rsidR="004C7F00">
        <w:rPr>
          <w:sz w:val="22"/>
        </w:rPr>
        <w:t xml:space="preserve">s </w:t>
      </w:r>
      <w:r w:rsidRPr="00BC6AD8">
        <w:rPr>
          <w:sz w:val="22"/>
        </w:rPr>
        <w:t>rendus sont consignés.</w:t>
      </w:r>
    </w:p>
    <w:p w14:paraId="34503A63" w14:textId="77777777" w:rsidR="006A0DB0" w:rsidRPr="00BC6AD8" w:rsidRDefault="003315DD">
      <w:pPr>
        <w:pStyle w:val="Standard"/>
        <w:spacing w:after="60"/>
        <w:jc w:val="both"/>
        <w:rPr>
          <w:sz w:val="22"/>
        </w:rPr>
      </w:pPr>
      <w:r w:rsidRPr="00BC6AD8">
        <w:rPr>
          <w:sz w:val="22"/>
        </w:rPr>
        <w:t>En cas d’installation de systèmes d’extinction automatique d’incendie, ceux-ci sont conçus, installés et entretenus régulièrement conformément aux référentiels reconnus.</w:t>
      </w:r>
    </w:p>
    <w:p w14:paraId="04DCB24C" w14:textId="77777777" w:rsidR="006A0DB0" w:rsidRPr="00BC6AD8" w:rsidRDefault="003315DD">
      <w:pPr>
        <w:pStyle w:val="SNArticle"/>
      </w:pPr>
      <w:bookmarkStart w:id="18" w:name="__RefHeading__1372_1313555893"/>
      <w:bookmarkEnd w:id="18"/>
      <w:r w:rsidRPr="00BC6AD8">
        <w:rPr>
          <w:sz w:val="24"/>
        </w:rPr>
        <w:t>Section IV : Dispositif de rétention des pollutions accidentelles</w:t>
      </w:r>
    </w:p>
    <w:p w14:paraId="21B0C848" w14:textId="77777777" w:rsidR="006A0DB0" w:rsidRPr="00BC6AD8" w:rsidRDefault="003315DD">
      <w:pPr>
        <w:pStyle w:val="SNArticle"/>
        <w:spacing w:after="160"/>
        <w:jc w:val="left"/>
      </w:pPr>
      <w:bookmarkStart w:id="19" w:name="__RefHeading__1374_1313555893"/>
      <w:bookmarkEnd w:id="19"/>
      <w:r w:rsidRPr="00BC6AD8">
        <w:t>Article 4.11 Capacité de rétention et stockages</w:t>
      </w:r>
    </w:p>
    <w:p w14:paraId="16002E40" w14:textId="091A5740" w:rsidR="006A0DB0" w:rsidRPr="00BC6AD8" w:rsidRDefault="003315DD">
      <w:pPr>
        <w:pStyle w:val="NormalWeb"/>
        <w:spacing w:before="0" w:after="60"/>
        <w:jc w:val="both"/>
        <w:rPr>
          <w:rFonts w:ascii="Times New Roman" w:hAnsi="Times New Roman" w:cs="Times New Roman"/>
        </w:rPr>
      </w:pPr>
      <w:r w:rsidRPr="003A5FB5">
        <w:rPr>
          <w:rStyle w:val="Accentuationforte"/>
          <w:rFonts w:ascii="Times New Roman" w:hAnsi="Times New Roman" w:cs="Times New Roman"/>
          <w:b w:val="0"/>
          <w:sz w:val="22"/>
        </w:rPr>
        <w:t>I</w:t>
      </w:r>
      <w:r w:rsidR="009A3974" w:rsidRPr="003A5FB5">
        <w:rPr>
          <w:rStyle w:val="Accentuationforte"/>
          <w:rFonts w:ascii="Times New Roman" w:hAnsi="Times New Roman" w:cs="Times New Roman"/>
          <w:b w:val="0"/>
          <w:sz w:val="22"/>
        </w:rPr>
        <w:t>.</w:t>
      </w:r>
      <w:r w:rsidR="00326859" w:rsidRPr="003A5FB5">
        <w:rPr>
          <w:rStyle w:val="Accentuationforte"/>
          <w:rFonts w:ascii="Times New Roman" w:hAnsi="Times New Roman" w:cs="Times New Roman"/>
          <w:b w:val="0"/>
          <w:sz w:val="22"/>
        </w:rPr>
        <w:t>-</w:t>
      </w:r>
      <w:r w:rsidRPr="00BC6AD8">
        <w:rPr>
          <w:rFonts w:ascii="Times New Roman" w:hAnsi="Times New Roman" w:cs="Times New Roman"/>
          <w:sz w:val="22"/>
        </w:rPr>
        <w:t xml:space="preserve"> Tout stockage d’un liquide susceptible de créer une pollution des eaux ou des sols est associé à une capacité de rétention dont le volume est au moins égal à la plus grande des deux valeurs suivantes :</w:t>
      </w:r>
    </w:p>
    <w:p w14:paraId="1FFB1AA7" w14:textId="77777777" w:rsidR="006A0DB0" w:rsidRPr="00BC6AD8" w:rsidRDefault="003315DD">
      <w:pPr>
        <w:pStyle w:val="NormalWeb"/>
        <w:numPr>
          <w:ilvl w:val="0"/>
          <w:numId w:val="13"/>
        </w:numPr>
        <w:spacing w:before="0" w:after="60"/>
        <w:jc w:val="both"/>
        <w:rPr>
          <w:rFonts w:ascii="Times New Roman" w:hAnsi="Times New Roman" w:cs="Times New Roman"/>
          <w:sz w:val="22"/>
        </w:rPr>
      </w:pPr>
      <w:r w:rsidRPr="00BC6AD8">
        <w:rPr>
          <w:rFonts w:ascii="Times New Roman" w:hAnsi="Times New Roman" w:cs="Times New Roman"/>
          <w:sz w:val="22"/>
        </w:rPr>
        <w:t>100 % de la capacité du plus grand réservoir ;</w:t>
      </w:r>
    </w:p>
    <w:p w14:paraId="7F3A447E" w14:textId="77777777" w:rsidR="006A0DB0" w:rsidRPr="00BC6AD8" w:rsidRDefault="003315DD">
      <w:pPr>
        <w:pStyle w:val="NormalWeb"/>
        <w:numPr>
          <w:ilvl w:val="0"/>
          <w:numId w:val="13"/>
        </w:numPr>
        <w:spacing w:before="0" w:after="60"/>
        <w:jc w:val="both"/>
        <w:rPr>
          <w:rFonts w:ascii="Times New Roman" w:hAnsi="Times New Roman" w:cs="Times New Roman"/>
          <w:sz w:val="22"/>
        </w:rPr>
      </w:pPr>
      <w:r w:rsidRPr="00BC6AD8">
        <w:rPr>
          <w:rFonts w:ascii="Times New Roman" w:hAnsi="Times New Roman" w:cs="Times New Roman"/>
          <w:sz w:val="22"/>
        </w:rPr>
        <w:t>50 % de la capacité totale des réservoirs associés.</w:t>
      </w:r>
    </w:p>
    <w:p w14:paraId="79628F14" w14:textId="77777777"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Cette disposition n’est pas applicable aux bassins de traitement des eaux résiduaires.</w:t>
      </w:r>
    </w:p>
    <w:p w14:paraId="5517F577" w14:textId="77777777"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Pour les stockages de récipients de capacité unitaire inférieure ou égale à 250 litres, la capacité de rétention est au moins égale à :</w:t>
      </w:r>
    </w:p>
    <w:p w14:paraId="1330B22C" w14:textId="621C4CCD" w:rsidR="006A0DB0" w:rsidRPr="00BC6AD8" w:rsidRDefault="00326859">
      <w:pPr>
        <w:pStyle w:val="NormalWeb"/>
        <w:numPr>
          <w:ilvl w:val="0"/>
          <w:numId w:val="14"/>
        </w:numPr>
        <w:spacing w:before="0" w:after="60"/>
        <w:jc w:val="both"/>
        <w:rPr>
          <w:rFonts w:ascii="Times New Roman" w:hAnsi="Times New Roman" w:cs="Times New Roman"/>
          <w:sz w:val="22"/>
        </w:rPr>
      </w:pPr>
      <w:proofErr w:type="gramStart"/>
      <w:r>
        <w:rPr>
          <w:rFonts w:ascii="Times New Roman" w:hAnsi="Times New Roman" w:cs="Times New Roman"/>
          <w:sz w:val="22"/>
        </w:rPr>
        <w:t>d</w:t>
      </w:r>
      <w:r w:rsidR="003315DD" w:rsidRPr="00BC6AD8">
        <w:rPr>
          <w:rFonts w:ascii="Times New Roman" w:hAnsi="Times New Roman" w:cs="Times New Roman"/>
          <w:sz w:val="22"/>
        </w:rPr>
        <w:t>ans</w:t>
      </w:r>
      <w:proofErr w:type="gramEnd"/>
      <w:r w:rsidR="003315DD" w:rsidRPr="00BC6AD8">
        <w:rPr>
          <w:rFonts w:ascii="Times New Roman" w:hAnsi="Times New Roman" w:cs="Times New Roman"/>
          <w:sz w:val="22"/>
        </w:rPr>
        <w:t xml:space="preserve"> le cas de liquides inflammables, 50 % de la capacité totale des réservoirs ;</w:t>
      </w:r>
    </w:p>
    <w:p w14:paraId="4E2FF097" w14:textId="72BB4DEE" w:rsidR="006A0DB0" w:rsidRPr="00BC6AD8" w:rsidRDefault="00326859">
      <w:pPr>
        <w:pStyle w:val="NormalWeb"/>
        <w:numPr>
          <w:ilvl w:val="0"/>
          <w:numId w:val="14"/>
        </w:numPr>
        <w:spacing w:before="0" w:after="60"/>
        <w:jc w:val="both"/>
        <w:rPr>
          <w:rFonts w:ascii="Times New Roman" w:hAnsi="Times New Roman" w:cs="Times New Roman"/>
          <w:sz w:val="22"/>
        </w:rPr>
      </w:pPr>
      <w:proofErr w:type="gramStart"/>
      <w:r>
        <w:rPr>
          <w:rFonts w:ascii="Times New Roman" w:hAnsi="Times New Roman" w:cs="Times New Roman"/>
          <w:sz w:val="22"/>
        </w:rPr>
        <w:t>d</w:t>
      </w:r>
      <w:r w:rsidR="003315DD" w:rsidRPr="00BC6AD8">
        <w:rPr>
          <w:rFonts w:ascii="Times New Roman" w:hAnsi="Times New Roman" w:cs="Times New Roman"/>
          <w:sz w:val="22"/>
        </w:rPr>
        <w:t>ans</w:t>
      </w:r>
      <w:proofErr w:type="gramEnd"/>
      <w:r w:rsidR="003315DD" w:rsidRPr="00BC6AD8">
        <w:rPr>
          <w:rFonts w:ascii="Times New Roman" w:hAnsi="Times New Roman" w:cs="Times New Roman"/>
          <w:sz w:val="22"/>
        </w:rPr>
        <w:t xml:space="preserve"> les autres cas, 20 % de la capacité totale des réservoirs ;</w:t>
      </w:r>
    </w:p>
    <w:p w14:paraId="202DA9F3" w14:textId="01BF878D" w:rsidR="006A0DB0" w:rsidRPr="00BC6AD8" w:rsidRDefault="00326859">
      <w:pPr>
        <w:pStyle w:val="NormalWeb"/>
        <w:numPr>
          <w:ilvl w:val="0"/>
          <w:numId w:val="14"/>
        </w:numPr>
        <w:spacing w:before="0" w:after="60"/>
        <w:jc w:val="both"/>
        <w:rPr>
          <w:rFonts w:ascii="Times New Roman" w:hAnsi="Times New Roman" w:cs="Times New Roman"/>
          <w:sz w:val="22"/>
        </w:rPr>
      </w:pPr>
      <w:proofErr w:type="gramStart"/>
      <w:r>
        <w:rPr>
          <w:rFonts w:ascii="Times New Roman" w:hAnsi="Times New Roman" w:cs="Times New Roman"/>
          <w:sz w:val="22"/>
        </w:rPr>
        <w:t>d</w:t>
      </w:r>
      <w:r w:rsidR="003315DD" w:rsidRPr="00BC6AD8">
        <w:rPr>
          <w:rFonts w:ascii="Times New Roman" w:hAnsi="Times New Roman" w:cs="Times New Roman"/>
          <w:sz w:val="22"/>
        </w:rPr>
        <w:t>ans</w:t>
      </w:r>
      <w:proofErr w:type="gramEnd"/>
      <w:r w:rsidR="003315DD" w:rsidRPr="00BC6AD8">
        <w:rPr>
          <w:rFonts w:ascii="Times New Roman" w:hAnsi="Times New Roman" w:cs="Times New Roman"/>
          <w:sz w:val="22"/>
        </w:rPr>
        <w:t xml:space="preserve"> tous les cas</w:t>
      </w:r>
      <w:r>
        <w:rPr>
          <w:rFonts w:ascii="Times New Roman" w:hAnsi="Times New Roman" w:cs="Times New Roman"/>
          <w:sz w:val="22"/>
        </w:rPr>
        <w:t>,</w:t>
      </w:r>
      <w:r w:rsidR="003315DD" w:rsidRPr="00BC6AD8">
        <w:rPr>
          <w:rFonts w:ascii="Times New Roman" w:hAnsi="Times New Roman" w:cs="Times New Roman"/>
          <w:sz w:val="22"/>
        </w:rPr>
        <w:t xml:space="preserve"> 800 litres minimum ou la capacité totale lorsque celle-là est inférieure à 800 litres.</w:t>
      </w:r>
    </w:p>
    <w:p w14:paraId="12DD81A2" w14:textId="7478FD90" w:rsidR="006A0DB0" w:rsidRPr="00BC6AD8" w:rsidRDefault="003315DD">
      <w:pPr>
        <w:pStyle w:val="NormalWeb"/>
        <w:spacing w:before="0" w:after="60"/>
        <w:jc w:val="both"/>
        <w:rPr>
          <w:rFonts w:ascii="Times New Roman" w:hAnsi="Times New Roman" w:cs="Times New Roman"/>
          <w:sz w:val="22"/>
        </w:rPr>
      </w:pPr>
      <w:r w:rsidRPr="003A5FB5">
        <w:rPr>
          <w:rStyle w:val="Accentuationforte"/>
          <w:rFonts w:ascii="Times New Roman" w:hAnsi="Times New Roman" w:cs="Times New Roman"/>
          <w:b w:val="0"/>
          <w:sz w:val="22"/>
        </w:rPr>
        <w:t>II</w:t>
      </w:r>
      <w:r w:rsidR="009A3974">
        <w:rPr>
          <w:rStyle w:val="Accentuationforte"/>
          <w:rFonts w:ascii="Times New Roman" w:hAnsi="Times New Roman" w:cs="Times New Roman"/>
          <w:sz w:val="22"/>
        </w:rPr>
        <w:t>.</w:t>
      </w:r>
      <w:r w:rsidR="00326859">
        <w:rPr>
          <w:rStyle w:val="Accentuationforte"/>
          <w:rFonts w:ascii="Times New Roman" w:hAnsi="Times New Roman" w:cs="Times New Roman"/>
          <w:sz w:val="22"/>
        </w:rPr>
        <w:t>-</w:t>
      </w:r>
      <w:r w:rsidRPr="00BC6AD8">
        <w:rPr>
          <w:rStyle w:val="Accentuationforte"/>
          <w:rFonts w:ascii="Times New Roman" w:hAnsi="Times New Roman" w:cs="Times New Roman"/>
          <w:sz w:val="22"/>
        </w:rPr>
        <w:t xml:space="preserve"> </w:t>
      </w:r>
      <w:r w:rsidRPr="00BC6AD8">
        <w:rPr>
          <w:rFonts w:ascii="Times New Roman" w:hAnsi="Times New Roman" w:cs="Times New Roman"/>
          <w:sz w:val="22"/>
        </w:rPr>
        <w:t>La capacité de rétention est étanche aux produits qu’elle pourrait contenir et résiste à l’action physique et chimique des fluides. Il en est de même pour son dispositif d’obturation</w:t>
      </w:r>
      <w:r w:rsidR="00326859">
        <w:rPr>
          <w:rFonts w:ascii="Times New Roman" w:hAnsi="Times New Roman" w:cs="Times New Roman"/>
          <w:sz w:val="22"/>
        </w:rPr>
        <w:t>,</w:t>
      </w:r>
      <w:r w:rsidRPr="00BC6AD8">
        <w:rPr>
          <w:rFonts w:ascii="Times New Roman" w:hAnsi="Times New Roman" w:cs="Times New Roman"/>
          <w:sz w:val="22"/>
        </w:rPr>
        <w:t xml:space="preserve"> qui est maintenu fermé.</w:t>
      </w:r>
    </w:p>
    <w:p w14:paraId="56C2D9B9" w14:textId="77777777" w:rsidR="006A0DB0" w:rsidRPr="00BC6AD8" w:rsidRDefault="003315DD">
      <w:pPr>
        <w:pStyle w:val="NormalWeb"/>
        <w:spacing w:before="0" w:after="60"/>
        <w:jc w:val="both"/>
        <w:rPr>
          <w:rFonts w:ascii="Times New Roman" w:hAnsi="Times New Roman" w:cs="Times New Roman"/>
        </w:rPr>
      </w:pPr>
      <w:r w:rsidRPr="00BC6AD8">
        <w:rPr>
          <w:rFonts w:ascii="Times New Roman" w:eastAsia="Times New Roman" w:hAnsi="Times New Roman" w:cs="Times New Roman"/>
          <w:color w:val="000000"/>
          <w:kern w:val="0"/>
          <w:sz w:val="22"/>
          <w:szCs w:val="22"/>
          <w:lang w:eastAsia="fr-FR"/>
        </w:rPr>
        <w:t xml:space="preserve">L’étanchéité du (ou des) réservoir(s) associé(s) peut être contrôlée à tout moment. </w:t>
      </w:r>
    </w:p>
    <w:p w14:paraId="0C277F0D" w14:textId="77777777"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Les produits récupérés en cas d’accident ne peuvent être rejetés que dans des conditions conformes au présent arrêté ou sont éliminés comme des déchets conformément au chapitre VIII.</w:t>
      </w:r>
    </w:p>
    <w:p w14:paraId="6241DE54" w14:textId="77777777"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Les réservoirs ou récipients contenant des produits incompatibles ne sont pas associés à une même rétention.</w:t>
      </w:r>
    </w:p>
    <w:p w14:paraId="13FB16BB" w14:textId="3EAEFCE5" w:rsidR="006A0DB0" w:rsidRPr="00BC6AD8" w:rsidRDefault="003315DD">
      <w:pPr>
        <w:pStyle w:val="NormalWeb"/>
        <w:spacing w:before="0" w:after="60"/>
        <w:jc w:val="both"/>
        <w:rPr>
          <w:rFonts w:ascii="Times New Roman" w:hAnsi="Times New Roman" w:cs="Times New Roman"/>
        </w:rPr>
      </w:pPr>
      <w:r w:rsidRPr="00BC6AD8">
        <w:rPr>
          <w:rFonts w:ascii="Times New Roman" w:hAnsi="Times New Roman" w:cs="Times New Roman"/>
          <w:sz w:val="22"/>
        </w:rPr>
        <w:t>Les réservoirs fixes sont munis de jauges de niveau et</w:t>
      </w:r>
      <w:r w:rsidR="00326859">
        <w:rPr>
          <w:rFonts w:ascii="Times New Roman" w:hAnsi="Times New Roman" w:cs="Times New Roman"/>
          <w:sz w:val="22"/>
        </w:rPr>
        <w:t>,</w:t>
      </w:r>
      <w:r w:rsidRPr="00BC6AD8">
        <w:rPr>
          <w:rFonts w:ascii="Times New Roman" w:hAnsi="Times New Roman" w:cs="Times New Roman"/>
          <w:sz w:val="22"/>
        </w:rPr>
        <w:t xml:space="preserve"> pour les stockages enterrés</w:t>
      </w:r>
      <w:r w:rsidR="00326859">
        <w:rPr>
          <w:rFonts w:ascii="Times New Roman" w:hAnsi="Times New Roman" w:cs="Times New Roman"/>
          <w:sz w:val="22"/>
        </w:rPr>
        <w:t>,</w:t>
      </w:r>
      <w:r w:rsidRPr="00BC6AD8">
        <w:rPr>
          <w:rFonts w:ascii="Times New Roman" w:hAnsi="Times New Roman" w:cs="Times New Roman"/>
          <w:sz w:val="22"/>
        </w:rPr>
        <w:t xml:space="preserve"> de limiteurs de remplissage. Le stockage des liquides inflammables, ainsi que des autres matières dangereuses, n’est permis sous le niveau du sol que dans des réservoirs en fosse maçonnée, ou assimilés.</w:t>
      </w:r>
    </w:p>
    <w:p w14:paraId="22A3D216" w14:textId="722E590D" w:rsidR="006A0DB0" w:rsidRPr="00BC6AD8" w:rsidRDefault="003315DD">
      <w:pPr>
        <w:pStyle w:val="Textbody"/>
        <w:spacing w:after="60"/>
        <w:jc w:val="both"/>
        <w:rPr>
          <w:rFonts w:ascii="Times New Roman" w:hAnsi="Times New Roman" w:cs="Times New Roman"/>
        </w:rPr>
      </w:pPr>
      <w:r w:rsidRPr="003A5FB5">
        <w:rPr>
          <w:rStyle w:val="Accentuationforte"/>
          <w:rFonts w:ascii="Times New Roman" w:hAnsi="Times New Roman" w:cs="Times New Roman"/>
          <w:b w:val="0"/>
          <w:sz w:val="22"/>
        </w:rPr>
        <w:t>III</w:t>
      </w:r>
      <w:r w:rsidR="009A3974" w:rsidRPr="003A5FB5">
        <w:rPr>
          <w:rStyle w:val="Accentuationforte"/>
          <w:rFonts w:ascii="Times New Roman" w:hAnsi="Times New Roman" w:cs="Times New Roman"/>
          <w:b w:val="0"/>
          <w:sz w:val="22"/>
        </w:rPr>
        <w:t>.</w:t>
      </w:r>
      <w:r w:rsidR="00326859" w:rsidRPr="003A5FB5">
        <w:rPr>
          <w:rStyle w:val="Accentuationforte"/>
          <w:rFonts w:ascii="Times New Roman" w:hAnsi="Times New Roman" w:cs="Times New Roman"/>
          <w:b w:val="0"/>
          <w:sz w:val="22"/>
        </w:rPr>
        <w:t>-</w:t>
      </w:r>
      <w:r w:rsidRPr="00BC6AD8">
        <w:rPr>
          <w:rFonts w:ascii="Times New Roman" w:hAnsi="Times New Roman" w:cs="Times New Roman"/>
          <w:sz w:val="22"/>
        </w:rPr>
        <w:t xml:space="preserve"> Lorsque les stockages sont à l’air libre, les rétentions sont vidées dès que possible des eaux pluviales s’y</w:t>
      </w:r>
      <w:r w:rsidR="009A3974">
        <w:rPr>
          <w:rFonts w:ascii="Times New Roman" w:hAnsi="Times New Roman" w:cs="Times New Roman"/>
          <w:sz w:val="22"/>
        </w:rPr>
        <w:t xml:space="preserve"> </w:t>
      </w:r>
      <w:r w:rsidR="00326859">
        <w:rPr>
          <w:rFonts w:ascii="Times New Roman" w:hAnsi="Times New Roman" w:cs="Times New Roman"/>
          <w:sz w:val="22"/>
        </w:rPr>
        <w:t>accumulant</w:t>
      </w:r>
      <w:r w:rsidRPr="00BC6AD8">
        <w:rPr>
          <w:rFonts w:ascii="Times New Roman" w:hAnsi="Times New Roman" w:cs="Times New Roman"/>
          <w:sz w:val="22"/>
        </w:rPr>
        <w:t>.</w:t>
      </w:r>
    </w:p>
    <w:p w14:paraId="01BF5AC8" w14:textId="595C2051" w:rsidR="006A0DB0" w:rsidRPr="00BC6AD8" w:rsidRDefault="003315DD">
      <w:pPr>
        <w:pStyle w:val="Textbody"/>
        <w:spacing w:after="60"/>
        <w:jc w:val="both"/>
        <w:rPr>
          <w:rFonts w:ascii="Times New Roman" w:hAnsi="Times New Roman" w:cs="Times New Roman"/>
        </w:rPr>
      </w:pPr>
      <w:r w:rsidRPr="003A5FB5">
        <w:rPr>
          <w:rStyle w:val="Accentuationforte"/>
          <w:rFonts w:ascii="Times New Roman" w:hAnsi="Times New Roman" w:cs="Times New Roman"/>
          <w:b w:val="0"/>
          <w:sz w:val="22"/>
        </w:rPr>
        <w:t>IV</w:t>
      </w:r>
      <w:r w:rsidR="009A3974">
        <w:rPr>
          <w:rStyle w:val="Accentuationforte"/>
          <w:rFonts w:ascii="Times New Roman" w:hAnsi="Times New Roman" w:cs="Times New Roman"/>
          <w:sz w:val="22"/>
        </w:rPr>
        <w:t>.</w:t>
      </w:r>
      <w:r w:rsidR="00326859">
        <w:rPr>
          <w:rStyle w:val="Accentuationforte"/>
          <w:rFonts w:ascii="Times New Roman" w:hAnsi="Times New Roman" w:cs="Times New Roman"/>
          <w:sz w:val="22"/>
        </w:rPr>
        <w:t>-</w:t>
      </w:r>
      <w:r w:rsidRPr="00BC6AD8">
        <w:rPr>
          <w:rFonts w:ascii="Times New Roman" w:hAnsi="Times New Roman" w:cs="Times New Roman"/>
          <w:sz w:val="22"/>
        </w:rPr>
        <w:t xml:space="preserve"> Le sol des aires et des locaux de stockage ou de manipulation des matières dangereuses pour l’homme ou susceptibles de créer une pollution de l’eau ou du sol est étanche et équipé de façon à pouvoir recueillir les eaux de lavage et les matières répandues accidentellement.</w:t>
      </w:r>
    </w:p>
    <w:p w14:paraId="185460D7" w14:textId="77777777" w:rsidR="006A0DB0" w:rsidRPr="00BC6AD8" w:rsidRDefault="003315DD" w:rsidP="009A3974">
      <w:pPr>
        <w:pStyle w:val="Textbody"/>
        <w:spacing w:before="240" w:after="240"/>
        <w:jc w:val="both"/>
        <w:rPr>
          <w:rFonts w:ascii="Times New Roman" w:hAnsi="Times New Roman" w:cs="Times New Roman"/>
          <w:b/>
          <w:bCs/>
          <w:sz w:val="22"/>
        </w:rPr>
      </w:pPr>
      <w:r w:rsidRPr="00BC6AD8">
        <w:rPr>
          <w:rFonts w:ascii="Times New Roman" w:hAnsi="Times New Roman" w:cs="Times New Roman"/>
          <w:b/>
          <w:bCs/>
          <w:sz w:val="22"/>
        </w:rPr>
        <w:t>Article 4.12 Rétention et isolement</w:t>
      </w:r>
    </w:p>
    <w:p w14:paraId="7813E0C8" w14:textId="77777777" w:rsidR="006A0DB0" w:rsidRPr="00BC6AD8" w:rsidRDefault="003315DD">
      <w:pPr>
        <w:pStyle w:val="Textbody"/>
        <w:spacing w:after="60"/>
        <w:jc w:val="both"/>
        <w:rPr>
          <w:rFonts w:ascii="Times New Roman" w:hAnsi="Times New Roman" w:cs="Times New Roman"/>
          <w:sz w:val="22"/>
        </w:rPr>
      </w:pPr>
      <w:r w:rsidRPr="00BC6AD8">
        <w:rPr>
          <w:rFonts w:ascii="Times New Roman" w:hAnsi="Times New Roman" w:cs="Times New Roman"/>
          <w:sz w:val="22"/>
        </w:rPr>
        <w:t>L’exploitant prend les mesures nécessaires pour recueillir l’ensemble des eaux et écoulements susceptibles d’être pollués lors d’un sinistre, y compris les eaux utilisées lors d’un incendie, afin que celles-ci soient récupérées ou traitées afin de prévenir toute pollution des sols, des égouts, des cours d’eau ou du milieu naturel.</w:t>
      </w:r>
    </w:p>
    <w:p w14:paraId="2DA36034" w14:textId="77777777" w:rsidR="006A0DB0" w:rsidRPr="00BC6AD8" w:rsidRDefault="003315DD">
      <w:pPr>
        <w:pStyle w:val="Textbody"/>
        <w:spacing w:after="60"/>
        <w:jc w:val="both"/>
        <w:rPr>
          <w:rFonts w:ascii="Times New Roman" w:hAnsi="Times New Roman" w:cs="Times New Roman"/>
          <w:sz w:val="22"/>
        </w:rPr>
      </w:pPr>
      <w:r w:rsidRPr="00BC6AD8">
        <w:rPr>
          <w:rFonts w:ascii="Times New Roman" w:hAnsi="Times New Roman" w:cs="Times New Roman"/>
          <w:sz w:val="22"/>
        </w:rPr>
        <w:lastRenderedPageBreak/>
        <w:t>En cas de recours à des systèmes de relevage autonomes, l’exploitant est en mesure de justifier d’un entretien et d’une maintenance rigoureux de ces dispositifs. Des tests réguliers sont par ailleurs menés sur ces équipements.</w:t>
      </w:r>
    </w:p>
    <w:p w14:paraId="6FAE74FE" w14:textId="77777777" w:rsidR="006A0DB0" w:rsidRPr="00BC6AD8" w:rsidRDefault="003315DD">
      <w:pPr>
        <w:pStyle w:val="Textbody"/>
        <w:spacing w:after="60"/>
        <w:jc w:val="both"/>
        <w:rPr>
          <w:rFonts w:ascii="Times New Roman" w:hAnsi="Times New Roman" w:cs="Times New Roman"/>
        </w:rPr>
      </w:pPr>
      <w:r w:rsidRPr="00BC6AD8">
        <w:rPr>
          <w:rFonts w:ascii="Times New Roman" w:hAnsi="Times New Roman" w:cs="Times New Roman"/>
          <w:sz w:val="22"/>
        </w:rPr>
        <w:t>En cas de confinement interne dans des bâtiments couverts, les orifices d’écoulement sont en position fermée par défaut.</w:t>
      </w:r>
    </w:p>
    <w:p w14:paraId="12CB26C4" w14:textId="708E3211" w:rsidR="006A0DB0" w:rsidRPr="00BC6AD8" w:rsidRDefault="003315DD">
      <w:pPr>
        <w:pStyle w:val="Textbody"/>
        <w:spacing w:after="60"/>
        <w:jc w:val="both"/>
        <w:rPr>
          <w:rFonts w:ascii="Times New Roman" w:hAnsi="Times New Roman" w:cs="Times New Roman"/>
          <w:sz w:val="22"/>
        </w:rPr>
      </w:pPr>
      <w:r w:rsidRPr="00BC6AD8">
        <w:rPr>
          <w:rFonts w:ascii="Times New Roman" w:hAnsi="Times New Roman" w:cs="Times New Roman"/>
          <w:sz w:val="22"/>
        </w:rPr>
        <w:t xml:space="preserve">En cas de confinement externe, les orifices d’écoulement de ces dispositifs sont munis d’un dispositif d’obturation à déclenchement automatique ou </w:t>
      </w:r>
      <w:proofErr w:type="spellStart"/>
      <w:r w:rsidRPr="00BC6AD8">
        <w:rPr>
          <w:rFonts w:ascii="Times New Roman" w:hAnsi="Times New Roman" w:cs="Times New Roman"/>
          <w:sz w:val="22"/>
        </w:rPr>
        <w:t>commandable</w:t>
      </w:r>
      <w:proofErr w:type="spellEnd"/>
      <w:r w:rsidRPr="00BC6AD8">
        <w:rPr>
          <w:rFonts w:ascii="Times New Roman" w:hAnsi="Times New Roman" w:cs="Times New Roman"/>
          <w:sz w:val="22"/>
        </w:rPr>
        <w:t xml:space="preserve"> à distance pour assurer ce confinement lorsque des eaux susceptibles d’être pollués y sont</w:t>
      </w:r>
      <w:r w:rsidR="009A3974">
        <w:rPr>
          <w:rFonts w:ascii="Times New Roman" w:hAnsi="Times New Roman" w:cs="Times New Roman"/>
          <w:sz w:val="22"/>
        </w:rPr>
        <w:t xml:space="preserve"> </w:t>
      </w:r>
      <w:r w:rsidR="00326859">
        <w:rPr>
          <w:rFonts w:ascii="Times New Roman" w:hAnsi="Times New Roman" w:cs="Times New Roman"/>
          <w:sz w:val="22"/>
        </w:rPr>
        <w:t>déversées</w:t>
      </w:r>
      <w:r w:rsidR="009A3974">
        <w:rPr>
          <w:rFonts w:ascii="Times New Roman" w:hAnsi="Times New Roman" w:cs="Times New Roman"/>
          <w:sz w:val="22"/>
        </w:rPr>
        <w:t>.</w:t>
      </w:r>
    </w:p>
    <w:p w14:paraId="169AF5A9" w14:textId="77777777" w:rsidR="006A0DB0" w:rsidRPr="00BC6AD8" w:rsidRDefault="003315DD">
      <w:pPr>
        <w:pStyle w:val="Textbody"/>
        <w:spacing w:after="60"/>
        <w:jc w:val="both"/>
        <w:rPr>
          <w:rFonts w:ascii="Times New Roman" w:hAnsi="Times New Roman" w:cs="Times New Roman"/>
          <w:sz w:val="22"/>
        </w:rPr>
      </w:pPr>
      <w:r w:rsidRPr="00BC6AD8">
        <w:rPr>
          <w:rFonts w:ascii="Times New Roman" w:hAnsi="Times New Roman" w:cs="Times New Roman"/>
          <w:sz w:val="22"/>
        </w:rPr>
        <w:t>Tout moyen est mis en place pour éviter la propagation de l’incendie par ces écoulements.</w:t>
      </w:r>
    </w:p>
    <w:p w14:paraId="51CF20AC" w14:textId="77777777" w:rsidR="006A0DB0" w:rsidRPr="00BC6AD8" w:rsidRDefault="003315DD">
      <w:pPr>
        <w:pStyle w:val="Textbody"/>
        <w:spacing w:after="60"/>
        <w:jc w:val="both"/>
        <w:rPr>
          <w:rFonts w:ascii="Times New Roman" w:hAnsi="Times New Roman" w:cs="Times New Roman"/>
        </w:rPr>
      </w:pPr>
      <w:r w:rsidRPr="00BC6AD8">
        <w:rPr>
          <w:rFonts w:ascii="Times New Roman" w:hAnsi="Times New Roman" w:cs="Times New Roman"/>
          <w:sz w:val="22"/>
        </w:rPr>
        <w:t>Ces dispositifs permettant l’obturation des différents réseaux sont implantés de sorte à maintenir sur le site les eaux d’extinction d’un sinistre ou les épandages accidentels. Ils sont clairement signalés et facilement accessibles et peuvent être mis en œuvre dans des délais brefs et à tout moment. Une consigne définit les modalités de mise en œuvre de ces dispositifs. Cette consigne est affichée à l’accueil de l’établissement.</w:t>
      </w:r>
    </w:p>
    <w:p w14:paraId="12253CE1" w14:textId="77777777" w:rsidR="006A0DB0" w:rsidRPr="00BC6AD8" w:rsidRDefault="003315DD">
      <w:pPr>
        <w:pStyle w:val="Textbody"/>
        <w:spacing w:after="60"/>
        <w:jc w:val="both"/>
        <w:rPr>
          <w:rFonts w:ascii="Times New Roman" w:hAnsi="Times New Roman" w:cs="Times New Roman"/>
          <w:sz w:val="22"/>
        </w:rPr>
      </w:pPr>
      <w:r w:rsidRPr="00BC6AD8">
        <w:rPr>
          <w:rFonts w:ascii="Times New Roman" w:hAnsi="Times New Roman" w:cs="Times New Roman"/>
          <w:sz w:val="22"/>
        </w:rPr>
        <w:t>Le volume nécessaire à ce confinement est déterminé de la façon suivante. L’exploitant calcule la somme :</w:t>
      </w:r>
    </w:p>
    <w:p w14:paraId="399D47C6" w14:textId="3F801D04" w:rsidR="006A0DB0" w:rsidRPr="00BC6AD8" w:rsidRDefault="00326859">
      <w:pPr>
        <w:pStyle w:val="Textbody"/>
        <w:numPr>
          <w:ilvl w:val="0"/>
          <w:numId w:val="15"/>
        </w:numPr>
        <w:spacing w:after="60"/>
        <w:jc w:val="both"/>
        <w:rPr>
          <w:rFonts w:ascii="Times New Roman" w:hAnsi="Times New Roman" w:cs="Times New Roman"/>
          <w:sz w:val="22"/>
        </w:rPr>
      </w:pPr>
      <w:proofErr w:type="gramStart"/>
      <w:r>
        <w:rPr>
          <w:rFonts w:ascii="Times New Roman" w:hAnsi="Times New Roman" w:cs="Times New Roman"/>
          <w:sz w:val="22"/>
        </w:rPr>
        <w:t>d</w:t>
      </w:r>
      <w:r w:rsidR="003315DD" w:rsidRPr="00BC6AD8">
        <w:rPr>
          <w:rFonts w:ascii="Times New Roman" w:hAnsi="Times New Roman" w:cs="Times New Roman"/>
          <w:sz w:val="22"/>
        </w:rPr>
        <w:t>u</w:t>
      </w:r>
      <w:proofErr w:type="gramEnd"/>
      <w:r w:rsidR="003315DD" w:rsidRPr="00BC6AD8">
        <w:rPr>
          <w:rFonts w:ascii="Times New Roman" w:hAnsi="Times New Roman" w:cs="Times New Roman"/>
          <w:sz w:val="22"/>
        </w:rPr>
        <w:t xml:space="preserve"> volume d’eau d’extinction nécessaire à la lutte contre l’incendie d’une part ;</w:t>
      </w:r>
    </w:p>
    <w:p w14:paraId="61D74E12" w14:textId="30E5FE9E" w:rsidR="006A0DB0" w:rsidRPr="00BC6AD8" w:rsidRDefault="00326859">
      <w:pPr>
        <w:pStyle w:val="Textbody"/>
        <w:numPr>
          <w:ilvl w:val="0"/>
          <w:numId w:val="15"/>
        </w:numPr>
        <w:spacing w:after="60"/>
        <w:jc w:val="both"/>
        <w:rPr>
          <w:rFonts w:ascii="Times New Roman" w:hAnsi="Times New Roman" w:cs="Times New Roman"/>
          <w:sz w:val="22"/>
        </w:rPr>
      </w:pPr>
      <w:proofErr w:type="gramStart"/>
      <w:r>
        <w:rPr>
          <w:rFonts w:ascii="Times New Roman" w:hAnsi="Times New Roman" w:cs="Times New Roman"/>
          <w:sz w:val="22"/>
        </w:rPr>
        <w:t>d</w:t>
      </w:r>
      <w:r w:rsidR="003315DD" w:rsidRPr="00BC6AD8">
        <w:rPr>
          <w:rFonts w:ascii="Times New Roman" w:hAnsi="Times New Roman" w:cs="Times New Roman"/>
          <w:sz w:val="22"/>
        </w:rPr>
        <w:t>u</w:t>
      </w:r>
      <w:proofErr w:type="gramEnd"/>
      <w:r w:rsidR="003315DD" w:rsidRPr="00BC6AD8">
        <w:rPr>
          <w:rFonts w:ascii="Times New Roman" w:hAnsi="Times New Roman" w:cs="Times New Roman"/>
          <w:sz w:val="22"/>
        </w:rPr>
        <w:t xml:space="preserve"> volume de produit libéré par cet incendie d’autre part.</w:t>
      </w:r>
    </w:p>
    <w:p w14:paraId="1BDAEBE6" w14:textId="77777777" w:rsidR="006A0DB0" w:rsidRPr="00BC6AD8" w:rsidRDefault="003315DD">
      <w:pPr>
        <w:pStyle w:val="Textbody"/>
        <w:spacing w:after="60"/>
        <w:jc w:val="both"/>
        <w:rPr>
          <w:rFonts w:ascii="Times New Roman" w:eastAsia="Arial Unicode MS" w:hAnsi="Times New Roman" w:cs="Times New Roman"/>
          <w:sz w:val="22"/>
        </w:rPr>
      </w:pPr>
      <w:r w:rsidRPr="00BC6AD8">
        <w:rPr>
          <w:rFonts w:ascii="Times New Roman" w:eastAsia="Arial Unicode MS" w:hAnsi="Times New Roman" w:cs="Times New Roman"/>
          <w:sz w:val="22"/>
        </w:rPr>
        <w:t>L’évacuation des effluents recueillis se fait dans les conditions prévues aux chapitres V ou VIII selon la composition des effluents.</w:t>
      </w:r>
    </w:p>
    <w:p w14:paraId="3898847D" w14:textId="0265B6EA" w:rsidR="006A0DB0" w:rsidRPr="00BC6AD8" w:rsidRDefault="003315DD">
      <w:pPr>
        <w:pStyle w:val="western"/>
        <w:spacing w:beforeAutospacing="0" w:after="60" w:afterAutospacing="0"/>
        <w:rPr>
          <w:rFonts w:ascii="Times New Roman" w:hAnsi="Times New Roman" w:cs="Times New Roman"/>
          <w:sz w:val="22"/>
          <w:szCs w:val="22"/>
        </w:rPr>
      </w:pPr>
      <w:r w:rsidRPr="00BC6AD8">
        <w:rPr>
          <w:rFonts w:ascii="Times New Roman" w:hAnsi="Times New Roman" w:cs="Times New Roman"/>
          <w:sz w:val="22"/>
          <w:szCs w:val="22"/>
        </w:rPr>
        <w:t>L’exploitant dispose des documents justifiant du respect de cet article</w:t>
      </w:r>
      <w:r w:rsidR="00BB6D88">
        <w:rPr>
          <w:rFonts w:ascii="Times New Roman" w:hAnsi="Times New Roman" w:cs="Times New Roman"/>
          <w:sz w:val="22"/>
          <w:szCs w:val="22"/>
        </w:rPr>
        <w:t>,</w:t>
      </w:r>
      <w:r w:rsidRPr="00BC6AD8">
        <w:rPr>
          <w:rFonts w:ascii="Times New Roman" w:hAnsi="Times New Roman" w:cs="Times New Roman"/>
          <w:sz w:val="22"/>
          <w:szCs w:val="22"/>
        </w:rPr>
        <w:t xml:space="preserve"> dont ceux du volume de confinement</w:t>
      </w:r>
      <w:r w:rsidR="00326859">
        <w:rPr>
          <w:rFonts w:ascii="Times New Roman" w:hAnsi="Times New Roman" w:cs="Times New Roman"/>
          <w:sz w:val="22"/>
          <w:szCs w:val="22"/>
        </w:rPr>
        <w:t xml:space="preserve"> nécessaire</w:t>
      </w:r>
      <w:r w:rsidRPr="00BC6AD8">
        <w:rPr>
          <w:rFonts w:ascii="Times New Roman" w:hAnsi="Times New Roman" w:cs="Times New Roman"/>
          <w:sz w:val="22"/>
          <w:szCs w:val="22"/>
        </w:rPr>
        <w:t>.</w:t>
      </w:r>
    </w:p>
    <w:p w14:paraId="271E393F" w14:textId="77777777" w:rsidR="006A0DB0" w:rsidRPr="00BC6AD8" w:rsidRDefault="003315DD" w:rsidP="009A3974">
      <w:pPr>
        <w:pStyle w:val="Textbody"/>
        <w:spacing w:before="240" w:after="240"/>
        <w:jc w:val="center"/>
        <w:rPr>
          <w:rFonts w:ascii="Times New Roman" w:hAnsi="Times New Roman" w:cs="Times New Roman"/>
          <w:b/>
          <w:bCs/>
          <w:sz w:val="24"/>
          <w:szCs w:val="22"/>
        </w:rPr>
      </w:pPr>
      <w:r w:rsidRPr="00BC6AD8">
        <w:rPr>
          <w:rFonts w:ascii="Times New Roman" w:hAnsi="Times New Roman" w:cs="Times New Roman"/>
          <w:b/>
          <w:bCs/>
          <w:sz w:val="24"/>
          <w:szCs w:val="22"/>
        </w:rPr>
        <w:t>Section V : Dispositions d’exploitation</w:t>
      </w:r>
    </w:p>
    <w:p w14:paraId="4D86FEC0" w14:textId="77777777" w:rsidR="006A0DB0" w:rsidRPr="00BC6AD8" w:rsidRDefault="003315DD">
      <w:pPr>
        <w:pStyle w:val="SNArticle"/>
        <w:jc w:val="left"/>
      </w:pPr>
      <w:bookmarkStart w:id="20" w:name="__RefHeading__1378_1313555893"/>
      <w:bookmarkEnd w:id="20"/>
      <w:r w:rsidRPr="00BC6AD8">
        <w:t>Article 4.13 Travaux</w:t>
      </w:r>
    </w:p>
    <w:p w14:paraId="390C302A" w14:textId="48A7B0A8" w:rsidR="00B15DF1" w:rsidRPr="00B15DF1" w:rsidRDefault="00B15DF1" w:rsidP="00B15DF1">
      <w:pPr>
        <w:pStyle w:val="Standard"/>
        <w:spacing w:after="62"/>
        <w:jc w:val="both"/>
        <w:rPr>
          <w:sz w:val="22"/>
          <w:szCs w:val="22"/>
        </w:rPr>
      </w:pPr>
      <w:r w:rsidRPr="00B15DF1">
        <w:rPr>
          <w:sz w:val="22"/>
          <w:szCs w:val="22"/>
        </w:rPr>
        <w:t xml:space="preserve">Dans les parties de l'installation </w:t>
      </w:r>
      <w:r>
        <w:rPr>
          <w:sz w:val="22"/>
          <w:szCs w:val="22"/>
        </w:rPr>
        <w:t>recensés à l’article 4.1</w:t>
      </w:r>
      <w:r w:rsidRPr="00B15DF1">
        <w:rPr>
          <w:sz w:val="22"/>
          <w:szCs w:val="22"/>
        </w:rPr>
        <w:t>, il est interdit d'apporter du feu sous une forme quelconque, sauf pour la réalisation de travaux ayant fait l'objet d'un document ou dossier spécifique co</w:t>
      </w:r>
      <w:r w:rsidR="009A3974">
        <w:rPr>
          <w:sz w:val="22"/>
          <w:szCs w:val="22"/>
        </w:rPr>
        <w:t>mprenant les éléments suivants :</w:t>
      </w:r>
    </w:p>
    <w:p w14:paraId="63032C10" w14:textId="6B8DE54C" w:rsidR="00B15DF1" w:rsidRPr="00B15DF1" w:rsidRDefault="00B15DF1" w:rsidP="00B15DF1">
      <w:pPr>
        <w:pStyle w:val="Standard"/>
        <w:spacing w:after="62"/>
        <w:jc w:val="both"/>
        <w:rPr>
          <w:sz w:val="22"/>
          <w:szCs w:val="22"/>
        </w:rPr>
      </w:pPr>
      <w:r w:rsidRPr="00B15DF1">
        <w:rPr>
          <w:sz w:val="22"/>
          <w:szCs w:val="22"/>
        </w:rPr>
        <w:t>- la définition des phases d'activité dangereuses et des moyens de prévention spécifiques correspondants</w:t>
      </w:r>
      <w:r w:rsidR="009A3974">
        <w:rPr>
          <w:sz w:val="22"/>
          <w:szCs w:val="22"/>
        </w:rPr>
        <w:t> ;</w:t>
      </w:r>
    </w:p>
    <w:p w14:paraId="1D847603" w14:textId="21E55787" w:rsidR="00B15DF1" w:rsidRPr="00B15DF1" w:rsidRDefault="00F25BE4" w:rsidP="00B15DF1">
      <w:pPr>
        <w:pStyle w:val="Standard"/>
        <w:spacing w:after="62"/>
        <w:jc w:val="both"/>
        <w:rPr>
          <w:sz w:val="22"/>
          <w:szCs w:val="22"/>
        </w:rPr>
      </w:pPr>
      <w:r>
        <w:rPr>
          <w:sz w:val="22"/>
          <w:szCs w:val="22"/>
        </w:rPr>
        <w:t>- l’</w:t>
      </w:r>
      <w:r w:rsidR="00B15DF1" w:rsidRPr="00B15DF1">
        <w:rPr>
          <w:sz w:val="22"/>
          <w:szCs w:val="22"/>
        </w:rPr>
        <w:t>adaptation des matériels, installations et dispositifs à la nature des opérations à réaliser</w:t>
      </w:r>
      <w:r w:rsidR="009A3974">
        <w:rPr>
          <w:sz w:val="22"/>
          <w:szCs w:val="22"/>
        </w:rPr>
        <w:t>,</w:t>
      </w:r>
      <w:r w:rsidR="00B15DF1" w:rsidRPr="00B15DF1">
        <w:rPr>
          <w:sz w:val="22"/>
          <w:szCs w:val="22"/>
        </w:rPr>
        <w:t xml:space="preserve"> ainsi que la définition d</w:t>
      </w:r>
      <w:r w:rsidR="009A3974">
        <w:rPr>
          <w:sz w:val="22"/>
          <w:szCs w:val="22"/>
        </w:rPr>
        <w:t>e leurs conditions d’entretien ;</w:t>
      </w:r>
    </w:p>
    <w:p w14:paraId="6815D908" w14:textId="7363226B" w:rsidR="00B15DF1" w:rsidRPr="00B15DF1" w:rsidRDefault="00B15DF1" w:rsidP="00B15DF1">
      <w:pPr>
        <w:pStyle w:val="Standard"/>
        <w:spacing w:after="62"/>
        <w:jc w:val="both"/>
        <w:rPr>
          <w:sz w:val="22"/>
          <w:szCs w:val="22"/>
        </w:rPr>
      </w:pPr>
      <w:r w:rsidRPr="00B15DF1">
        <w:rPr>
          <w:sz w:val="22"/>
          <w:szCs w:val="22"/>
        </w:rPr>
        <w:t>- lorsque les travaux sont effectués par une entreprise extérieure, les conditions de recours par cette dernière à de la sous-traitance et l'organisation mise en place</w:t>
      </w:r>
      <w:r w:rsidR="009A3974">
        <w:rPr>
          <w:sz w:val="22"/>
          <w:szCs w:val="22"/>
        </w:rPr>
        <w:t>,</w:t>
      </w:r>
      <w:r w:rsidRPr="00B15DF1">
        <w:rPr>
          <w:sz w:val="22"/>
          <w:szCs w:val="22"/>
        </w:rPr>
        <w:t xml:space="preserve"> dans un tel cas</w:t>
      </w:r>
      <w:r w:rsidR="009A3974">
        <w:rPr>
          <w:sz w:val="22"/>
          <w:szCs w:val="22"/>
        </w:rPr>
        <w:t>,</w:t>
      </w:r>
      <w:r w:rsidRPr="00B15DF1">
        <w:rPr>
          <w:sz w:val="22"/>
          <w:szCs w:val="22"/>
        </w:rPr>
        <w:t xml:space="preserve"> pour assurer le maintien de la sécurité.</w:t>
      </w:r>
    </w:p>
    <w:p w14:paraId="485697D0" w14:textId="102110B5" w:rsidR="00B15DF1" w:rsidRPr="00B15DF1" w:rsidRDefault="00B15DF1" w:rsidP="00B15DF1">
      <w:pPr>
        <w:pStyle w:val="Standard"/>
        <w:spacing w:after="62"/>
        <w:jc w:val="both"/>
        <w:rPr>
          <w:sz w:val="22"/>
          <w:szCs w:val="22"/>
        </w:rPr>
      </w:pPr>
      <w:r w:rsidRPr="00B15DF1">
        <w:rPr>
          <w:sz w:val="22"/>
          <w:szCs w:val="22"/>
        </w:rPr>
        <w:t>Le respect des dispositions pré</w:t>
      </w:r>
      <w:r w:rsidR="00F25BE4">
        <w:rPr>
          <w:sz w:val="22"/>
          <w:szCs w:val="22"/>
        </w:rPr>
        <w:t>cédentes peut être assuré par l’</w:t>
      </w:r>
      <w:r w:rsidRPr="00B15DF1">
        <w:rPr>
          <w:sz w:val="22"/>
          <w:szCs w:val="22"/>
        </w:rPr>
        <w:t>élaboration du plan de pr</w:t>
      </w:r>
      <w:r w:rsidR="009A3974">
        <w:rPr>
          <w:sz w:val="22"/>
          <w:szCs w:val="22"/>
        </w:rPr>
        <w:t>évention défini aux articles R. </w:t>
      </w:r>
      <w:r w:rsidRPr="00B15DF1">
        <w:rPr>
          <w:sz w:val="22"/>
          <w:szCs w:val="22"/>
        </w:rPr>
        <w:t>4512-6 et suivants du code du travail, lorsque ce plan est exigé.</w:t>
      </w:r>
    </w:p>
    <w:p w14:paraId="7A5759A1" w14:textId="2CA6E84C" w:rsidR="00B15DF1" w:rsidRPr="00BC6AD8" w:rsidRDefault="00B15DF1" w:rsidP="00B15DF1">
      <w:pPr>
        <w:pStyle w:val="Standard"/>
        <w:spacing w:after="62"/>
        <w:jc w:val="both"/>
        <w:rPr>
          <w:sz w:val="22"/>
          <w:szCs w:val="22"/>
        </w:rPr>
      </w:pPr>
      <w:r w:rsidRPr="00B15DF1">
        <w:rPr>
          <w:sz w:val="22"/>
          <w:szCs w:val="22"/>
        </w:rPr>
        <w:t>Cette interdiction est affichée en caractères apparents. Après la fin des t</w:t>
      </w:r>
      <w:r w:rsidR="00F25BE4">
        <w:rPr>
          <w:sz w:val="22"/>
          <w:szCs w:val="22"/>
        </w:rPr>
        <w:t>ravaux et avant la reprise de l’</w:t>
      </w:r>
      <w:r w:rsidRPr="00B15DF1">
        <w:rPr>
          <w:sz w:val="22"/>
          <w:szCs w:val="22"/>
        </w:rPr>
        <w:t>activité, une vérification des travaux réalisés est eff</w:t>
      </w:r>
      <w:r w:rsidR="00F25BE4">
        <w:rPr>
          <w:sz w:val="22"/>
          <w:szCs w:val="22"/>
        </w:rPr>
        <w:t>ectuée par l'exploitant, dans l’objectif de s’assurer de l’absence de risques. Elle fait l’objet d’</w:t>
      </w:r>
      <w:r w:rsidRPr="00B15DF1">
        <w:rPr>
          <w:sz w:val="22"/>
          <w:szCs w:val="22"/>
        </w:rPr>
        <w:t>un enregistrement.</w:t>
      </w:r>
    </w:p>
    <w:p w14:paraId="1C94370C" w14:textId="77777777" w:rsidR="006A0DB0" w:rsidRPr="00BC6AD8" w:rsidRDefault="003315DD">
      <w:pPr>
        <w:pStyle w:val="SNArticle"/>
        <w:jc w:val="left"/>
      </w:pPr>
      <w:bookmarkStart w:id="21" w:name="__RefHeading__1380_1313555893"/>
      <w:bookmarkEnd w:id="21"/>
      <w:r w:rsidRPr="00BC6AD8">
        <w:t>Article 4.14 Vérification périodique et maintenance des équipements</w:t>
      </w:r>
    </w:p>
    <w:p w14:paraId="7D10961B" w14:textId="77777777" w:rsidR="006A0DB0" w:rsidRPr="00BC6AD8" w:rsidRDefault="003315DD">
      <w:pPr>
        <w:pStyle w:val="Standard"/>
        <w:spacing w:after="62"/>
        <w:jc w:val="both"/>
        <w:rPr>
          <w:sz w:val="22"/>
          <w:szCs w:val="22"/>
        </w:rPr>
      </w:pPr>
      <w:r w:rsidRPr="00BC6AD8">
        <w:rPr>
          <w:sz w:val="22"/>
          <w:szCs w:val="22"/>
        </w:rPr>
        <w:t>L’exploitant assure ou fait effectuer la vérification périodique et la maintenance des matériels de sécurité et de lutte contre l’incendie mis en place (exutoires, systèmes de détection et d’extinction, portes coupe-feu, colonne sèche, réseau incendie par exemple) ainsi que des éventuelles installations électriques et de chauffage, conformément aux référentiels en vigueur.</w:t>
      </w:r>
    </w:p>
    <w:p w14:paraId="005B8658" w14:textId="13FA347F" w:rsidR="006A0DB0" w:rsidRPr="00BC6AD8" w:rsidRDefault="003315DD">
      <w:pPr>
        <w:pStyle w:val="Standard"/>
        <w:spacing w:after="62"/>
        <w:jc w:val="both"/>
        <w:rPr>
          <w:sz w:val="22"/>
          <w:szCs w:val="22"/>
        </w:rPr>
      </w:pPr>
      <w:r w:rsidRPr="00BC6AD8">
        <w:rPr>
          <w:sz w:val="22"/>
          <w:szCs w:val="22"/>
        </w:rPr>
        <w:t xml:space="preserve">Les vérifications périodiques de ces matériels sont enregistrées </w:t>
      </w:r>
      <w:r w:rsidR="00B15DF1">
        <w:rPr>
          <w:sz w:val="22"/>
          <w:szCs w:val="22"/>
        </w:rPr>
        <w:t>dans</w:t>
      </w:r>
      <w:r w:rsidRPr="00BC6AD8">
        <w:rPr>
          <w:sz w:val="22"/>
          <w:szCs w:val="22"/>
        </w:rPr>
        <w:t xml:space="preserve"> un registre</w:t>
      </w:r>
      <w:r w:rsidR="009A3974">
        <w:rPr>
          <w:sz w:val="22"/>
          <w:szCs w:val="22"/>
        </w:rPr>
        <w:t>,</w:t>
      </w:r>
      <w:r w:rsidRPr="00BC6AD8">
        <w:rPr>
          <w:sz w:val="22"/>
          <w:szCs w:val="22"/>
        </w:rPr>
        <w:t xml:space="preserve"> </w:t>
      </w:r>
      <w:r w:rsidR="00B15DF1">
        <w:rPr>
          <w:sz w:val="22"/>
          <w:szCs w:val="22"/>
        </w:rPr>
        <w:t>dans</w:t>
      </w:r>
      <w:r w:rsidRPr="00BC6AD8">
        <w:rPr>
          <w:sz w:val="22"/>
          <w:szCs w:val="22"/>
        </w:rPr>
        <w:t xml:space="preserve"> lequel sont également mentionnées les suites données à ces vérifications.</w:t>
      </w:r>
    </w:p>
    <w:p w14:paraId="523D8D3F" w14:textId="6D5DF664" w:rsidR="006A0DB0" w:rsidRPr="00BC6AD8" w:rsidRDefault="003315DD">
      <w:pPr>
        <w:pStyle w:val="Standard"/>
        <w:spacing w:after="120"/>
        <w:jc w:val="both"/>
      </w:pPr>
      <w:r w:rsidRPr="00BC6AD8">
        <w:rPr>
          <w:sz w:val="22"/>
          <w:szCs w:val="22"/>
        </w:rPr>
        <w:t xml:space="preserve">Les différents opérateurs et intervenants sur le site, y compris le cas échéant le personnel des entreprises extérieures, </w:t>
      </w:r>
      <w:proofErr w:type="gramStart"/>
      <w:r w:rsidR="009A3974" w:rsidRPr="00BC6AD8">
        <w:rPr>
          <w:sz w:val="22"/>
          <w:szCs w:val="22"/>
        </w:rPr>
        <w:t>reçoive</w:t>
      </w:r>
      <w:r w:rsidR="009A3974">
        <w:rPr>
          <w:sz w:val="22"/>
          <w:szCs w:val="22"/>
        </w:rPr>
        <w:t>nt</w:t>
      </w:r>
      <w:proofErr w:type="gramEnd"/>
      <w:r w:rsidRPr="00BC6AD8">
        <w:rPr>
          <w:sz w:val="22"/>
          <w:szCs w:val="22"/>
        </w:rPr>
        <w:t xml:space="preserve"> une formation sur les risques inhérents des installations, la conduite à tenir en cas d’incident ou d’accident et la mise en œuvre des moyens d’intervention.</w:t>
      </w:r>
    </w:p>
    <w:p w14:paraId="1E609B55" w14:textId="77777777" w:rsidR="006A0DB0" w:rsidRPr="00BC6AD8" w:rsidRDefault="003315DD">
      <w:pPr>
        <w:pStyle w:val="Titre2"/>
        <w:rPr>
          <w:rFonts w:ascii="Times New Roman" w:hAnsi="Times New Roman" w:cs="Times New Roman"/>
        </w:rPr>
      </w:pPr>
      <w:bookmarkStart w:id="22" w:name="__RefHeading__1386_1313555893"/>
      <w:bookmarkEnd w:id="22"/>
      <w:r w:rsidRPr="00BC6AD8">
        <w:rPr>
          <w:rFonts w:ascii="Times New Roman" w:hAnsi="Times New Roman" w:cs="Times New Roman"/>
        </w:rPr>
        <w:lastRenderedPageBreak/>
        <w:t>Chapitre V : Émissions dans l’eau</w:t>
      </w:r>
    </w:p>
    <w:p w14:paraId="7B33CDE3" w14:textId="77777777" w:rsidR="006A0DB0" w:rsidRPr="00BC6AD8" w:rsidRDefault="003315DD">
      <w:pPr>
        <w:pStyle w:val="Titre3"/>
        <w:rPr>
          <w:rFonts w:ascii="Times New Roman" w:hAnsi="Times New Roman" w:cs="Times New Roman"/>
        </w:rPr>
      </w:pPr>
      <w:bookmarkStart w:id="23" w:name="__RefHeading__1388_1313555893"/>
      <w:bookmarkEnd w:id="23"/>
      <w:r w:rsidRPr="00BC6AD8">
        <w:rPr>
          <w:rFonts w:ascii="Times New Roman" w:hAnsi="Times New Roman" w:cs="Times New Roman"/>
        </w:rPr>
        <w:t>Section I : Principes généraux</w:t>
      </w:r>
    </w:p>
    <w:p w14:paraId="0D6E7EA5" w14:textId="77777777" w:rsidR="006A0DB0" w:rsidRPr="00BC6AD8" w:rsidRDefault="003315DD">
      <w:pPr>
        <w:pStyle w:val="SNArticle"/>
        <w:jc w:val="left"/>
      </w:pPr>
      <w:bookmarkStart w:id="24" w:name="__RefHeading__1390_1313555893"/>
      <w:bookmarkEnd w:id="24"/>
      <w:r w:rsidRPr="00BC6AD8">
        <w:t>Article 5.1 Compatibilité avec les objectifs de qualité du milieu</w:t>
      </w:r>
    </w:p>
    <w:p w14:paraId="62FD391C" w14:textId="08D4F052" w:rsidR="006A0DB0" w:rsidRPr="00BC6AD8" w:rsidRDefault="003315DD">
      <w:pPr>
        <w:pStyle w:val="Textbody"/>
        <w:spacing w:after="62"/>
        <w:jc w:val="both"/>
        <w:rPr>
          <w:rStyle w:val="Accentuation"/>
          <w:rFonts w:ascii="Times New Roman" w:hAnsi="Times New Roman" w:cs="Times New Roman"/>
          <w:bCs/>
          <w:i w:val="0"/>
          <w:color w:val="auto"/>
          <w:sz w:val="22"/>
          <w:szCs w:val="22"/>
          <w:highlight w:val="white"/>
          <w:lang w:val="fr-BE" w:eastAsia="fr-FR"/>
        </w:rPr>
      </w:pPr>
      <w:r w:rsidRPr="00BC6AD8">
        <w:rPr>
          <w:rStyle w:val="Accentuation"/>
          <w:rFonts w:ascii="Times New Roman" w:hAnsi="Times New Roman" w:cs="Times New Roman"/>
          <w:bCs/>
          <w:i w:val="0"/>
          <w:color w:val="auto"/>
          <w:sz w:val="22"/>
          <w:szCs w:val="22"/>
          <w:shd w:val="clear" w:color="auto" w:fill="FFFFFF"/>
          <w:lang w:val="fr-BE" w:eastAsia="fr-FR"/>
        </w:rPr>
        <w:t>Le rejet respecte les dispositions de l’article 22 de l’arrêté du 2 février 1998 susvisé en matière de :</w:t>
      </w:r>
    </w:p>
    <w:p w14:paraId="2784D7B7" w14:textId="62EA0F5D" w:rsidR="006A0DB0" w:rsidRPr="00BC6AD8" w:rsidRDefault="00B15DF1">
      <w:pPr>
        <w:pStyle w:val="Textbody"/>
        <w:numPr>
          <w:ilvl w:val="0"/>
          <w:numId w:val="19"/>
        </w:numPr>
        <w:spacing w:after="62"/>
        <w:jc w:val="both"/>
        <w:rPr>
          <w:rStyle w:val="Accentuation"/>
          <w:rFonts w:ascii="Times New Roman" w:hAnsi="Times New Roman" w:cs="Times New Roman"/>
          <w:bCs/>
          <w:i w:val="0"/>
          <w:color w:val="auto"/>
          <w:sz w:val="22"/>
          <w:szCs w:val="22"/>
          <w:highlight w:val="white"/>
          <w:lang w:val="fr-BE" w:eastAsia="fr-FR"/>
        </w:rPr>
      </w:pPr>
      <w:proofErr w:type="gramStart"/>
      <w:r>
        <w:rPr>
          <w:rStyle w:val="Accentuation"/>
          <w:rFonts w:ascii="Times New Roman" w:hAnsi="Times New Roman" w:cs="Times New Roman"/>
          <w:bCs/>
          <w:i w:val="0"/>
          <w:color w:val="auto"/>
          <w:sz w:val="22"/>
          <w:szCs w:val="22"/>
          <w:shd w:val="clear" w:color="auto" w:fill="FFFFFF"/>
          <w:lang w:val="fr-BE" w:eastAsia="fr-FR"/>
        </w:rPr>
        <w:t>c</w:t>
      </w:r>
      <w:r w:rsidR="003315DD" w:rsidRPr="00BC6AD8">
        <w:rPr>
          <w:rStyle w:val="Accentuation"/>
          <w:rFonts w:ascii="Times New Roman" w:hAnsi="Times New Roman" w:cs="Times New Roman"/>
          <w:bCs/>
          <w:i w:val="0"/>
          <w:color w:val="auto"/>
          <w:sz w:val="22"/>
          <w:szCs w:val="22"/>
          <w:shd w:val="clear" w:color="auto" w:fill="FFFFFF"/>
          <w:lang w:val="fr-BE" w:eastAsia="fr-FR"/>
        </w:rPr>
        <w:t>ompatibilité</w:t>
      </w:r>
      <w:proofErr w:type="gramEnd"/>
      <w:r w:rsidR="003315DD" w:rsidRPr="00BC6AD8">
        <w:rPr>
          <w:rStyle w:val="Accentuation"/>
          <w:rFonts w:ascii="Times New Roman" w:hAnsi="Times New Roman" w:cs="Times New Roman"/>
          <w:bCs/>
          <w:i w:val="0"/>
          <w:color w:val="auto"/>
          <w:sz w:val="22"/>
          <w:szCs w:val="22"/>
          <w:shd w:val="clear" w:color="auto" w:fill="FFFFFF"/>
          <w:lang w:val="fr-BE" w:eastAsia="fr-FR"/>
        </w:rPr>
        <w:t xml:space="preserve"> avec le milieu récepteur (</w:t>
      </w:r>
      <w:r>
        <w:rPr>
          <w:rStyle w:val="Accentuation"/>
          <w:rFonts w:ascii="Times New Roman" w:hAnsi="Times New Roman" w:cs="Times New Roman"/>
          <w:bCs/>
          <w:i w:val="0"/>
          <w:color w:val="auto"/>
          <w:sz w:val="22"/>
          <w:szCs w:val="22"/>
          <w:shd w:val="clear" w:color="auto" w:fill="FFFFFF"/>
          <w:lang w:val="fr-BE" w:eastAsia="fr-FR"/>
        </w:rPr>
        <w:t>1</w:t>
      </w:r>
      <w:r w:rsidRPr="003E629B">
        <w:rPr>
          <w:rStyle w:val="Accentuation"/>
          <w:rFonts w:ascii="Times New Roman" w:hAnsi="Times New Roman" w:cs="Times New Roman"/>
          <w:bCs/>
          <w:i w:val="0"/>
          <w:color w:val="auto"/>
          <w:sz w:val="22"/>
          <w:szCs w:val="22"/>
          <w:shd w:val="clear" w:color="auto" w:fill="FFFFFF"/>
          <w:vertAlign w:val="superscript"/>
          <w:lang w:val="fr-BE" w:eastAsia="fr-FR"/>
        </w:rPr>
        <w:t>ère</w:t>
      </w:r>
      <w:r>
        <w:rPr>
          <w:rStyle w:val="Accentuation"/>
          <w:rFonts w:ascii="Times New Roman" w:hAnsi="Times New Roman" w:cs="Times New Roman"/>
          <w:bCs/>
          <w:i w:val="0"/>
          <w:color w:val="auto"/>
          <w:sz w:val="22"/>
          <w:szCs w:val="22"/>
          <w:shd w:val="clear" w:color="auto" w:fill="FFFFFF"/>
          <w:vertAlign w:val="superscript"/>
          <w:lang w:val="fr-BE" w:eastAsia="fr-FR"/>
        </w:rPr>
        <w:t xml:space="preserve"> </w:t>
      </w:r>
      <w:r>
        <w:rPr>
          <w:rStyle w:val="Accentuation"/>
          <w:rFonts w:ascii="Times New Roman" w:hAnsi="Times New Roman" w:cs="Times New Roman"/>
          <w:bCs/>
          <w:i w:val="0"/>
          <w:color w:val="auto"/>
          <w:sz w:val="22"/>
          <w:szCs w:val="22"/>
          <w:shd w:val="clear" w:color="auto" w:fill="FFFFFF"/>
          <w:lang w:val="fr-BE" w:eastAsia="fr-FR"/>
        </w:rPr>
        <w:t>phrase du 2° de l’</w:t>
      </w:r>
      <w:r w:rsidR="00F25BE4">
        <w:rPr>
          <w:rStyle w:val="Accentuation"/>
          <w:rFonts w:ascii="Times New Roman" w:hAnsi="Times New Roman" w:cs="Times New Roman"/>
          <w:bCs/>
          <w:i w:val="0"/>
          <w:color w:val="auto"/>
          <w:sz w:val="22"/>
          <w:szCs w:val="22"/>
          <w:shd w:val="clear" w:color="auto" w:fill="FFFFFF"/>
          <w:lang w:val="fr-BE" w:eastAsia="fr-FR"/>
        </w:rPr>
        <w:t>article 22</w:t>
      </w:r>
      <w:r w:rsidR="003315DD" w:rsidRPr="00BC6AD8">
        <w:rPr>
          <w:rStyle w:val="Accentuation"/>
          <w:rFonts w:ascii="Times New Roman" w:hAnsi="Times New Roman" w:cs="Times New Roman"/>
          <w:bCs/>
          <w:i w:val="0"/>
          <w:color w:val="auto"/>
          <w:sz w:val="22"/>
          <w:szCs w:val="22"/>
          <w:shd w:val="clear" w:color="auto" w:fill="FFFFFF"/>
          <w:lang w:val="fr-BE" w:eastAsia="fr-FR"/>
        </w:rPr>
        <w:t>)</w:t>
      </w:r>
      <w:r w:rsidR="009A3974">
        <w:rPr>
          <w:rStyle w:val="Accentuation"/>
          <w:rFonts w:ascii="Times New Roman" w:hAnsi="Times New Roman" w:cs="Times New Roman"/>
          <w:bCs/>
          <w:i w:val="0"/>
          <w:color w:val="auto"/>
          <w:sz w:val="22"/>
          <w:szCs w:val="22"/>
          <w:shd w:val="clear" w:color="auto" w:fill="FFFFFF"/>
          <w:lang w:val="fr-BE" w:eastAsia="fr-FR"/>
        </w:rPr>
        <w:t> ;</w:t>
      </w:r>
    </w:p>
    <w:p w14:paraId="2E545A94" w14:textId="73BFE3AD" w:rsidR="006A0DB0" w:rsidRPr="00BC6AD8" w:rsidRDefault="00B15DF1">
      <w:pPr>
        <w:pStyle w:val="Textbody"/>
        <w:numPr>
          <w:ilvl w:val="0"/>
          <w:numId w:val="19"/>
        </w:numPr>
        <w:spacing w:after="62"/>
        <w:jc w:val="both"/>
        <w:rPr>
          <w:rStyle w:val="Accentuation"/>
          <w:rFonts w:ascii="Times New Roman" w:hAnsi="Times New Roman" w:cs="Times New Roman"/>
          <w:bCs/>
          <w:i w:val="0"/>
          <w:color w:val="auto"/>
          <w:sz w:val="22"/>
          <w:szCs w:val="22"/>
          <w:highlight w:val="white"/>
          <w:lang w:val="fr-BE" w:eastAsia="fr-FR"/>
        </w:rPr>
      </w:pPr>
      <w:proofErr w:type="gramStart"/>
      <w:r>
        <w:rPr>
          <w:rStyle w:val="Accentuation"/>
          <w:rFonts w:ascii="Times New Roman" w:hAnsi="Times New Roman" w:cs="Times New Roman"/>
          <w:bCs/>
          <w:i w:val="0"/>
          <w:color w:val="auto"/>
          <w:sz w:val="22"/>
          <w:szCs w:val="22"/>
          <w:shd w:val="clear" w:color="auto" w:fill="FFFFFF"/>
          <w:lang w:val="fr-BE" w:eastAsia="fr-FR"/>
        </w:rPr>
        <w:t>valeurs</w:t>
      </w:r>
      <w:proofErr w:type="gramEnd"/>
      <w:r>
        <w:rPr>
          <w:rStyle w:val="Accentuation"/>
          <w:rFonts w:ascii="Times New Roman" w:hAnsi="Times New Roman" w:cs="Times New Roman"/>
          <w:bCs/>
          <w:i w:val="0"/>
          <w:color w:val="auto"/>
          <w:sz w:val="22"/>
          <w:szCs w:val="22"/>
          <w:shd w:val="clear" w:color="auto" w:fill="FFFFFF"/>
          <w:lang w:val="fr-BE" w:eastAsia="fr-FR"/>
        </w:rPr>
        <w:t xml:space="preserve"> limites d’émission</w:t>
      </w:r>
      <w:r w:rsidR="003315DD" w:rsidRPr="00BC6AD8">
        <w:rPr>
          <w:rStyle w:val="Accentuation"/>
          <w:rFonts w:ascii="Times New Roman" w:hAnsi="Times New Roman" w:cs="Times New Roman"/>
          <w:bCs/>
          <w:i w:val="0"/>
          <w:color w:val="auto"/>
          <w:sz w:val="22"/>
          <w:szCs w:val="22"/>
          <w:shd w:val="clear" w:color="auto" w:fill="FFFFFF"/>
          <w:lang w:val="fr-BE" w:eastAsia="fr-FR"/>
        </w:rPr>
        <w:t xml:space="preserve"> (</w:t>
      </w:r>
      <w:r>
        <w:rPr>
          <w:rStyle w:val="Accentuation"/>
          <w:rFonts w:ascii="Times New Roman" w:hAnsi="Times New Roman" w:cs="Times New Roman"/>
          <w:bCs/>
          <w:i w:val="0"/>
          <w:color w:val="auto"/>
          <w:sz w:val="22"/>
          <w:szCs w:val="22"/>
          <w:shd w:val="clear" w:color="auto" w:fill="FFFFFF"/>
          <w:lang w:val="fr-BE" w:eastAsia="fr-FR"/>
        </w:rPr>
        <w:t>I du 2° de l’</w:t>
      </w:r>
      <w:r w:rsidR="003315DD" w:rsidRPr="00BC6AD8">
        <w:rPr>
          <w:rStyle w:val="Accentuation"/>
          <w:rFonts w:ascii="Times New Roman" w:hAnsi="Times New Roman" w:cs="Times New Roman"/>
          <w:bCs/>
          <w:i w:val="0"/>
          <w:color w:val="auto"/>
          <w:sz w:val="22"/>
          <w:szCs w:val="22"/>
          <w:shd w:val="clear" w:color="auto" w:fill="FFFFFF"/>
          <w:lang w:val="fr-BE" w:eastAsia="fr-FR"/>
        </w:rPr>
        <w:t>article 22) ;</w:t>
      </w:r>
    </w:p>
    <w:p w14:paraId="7523A419" w14:textId="338155A1" w:rsidR="006A0DB0" w:rsidRPr="00BC6AD8" w:rsidRDefault="00B15DF1">
      <w:pPr>
        <w:pStyle w:val="Textbody"/>
        <w:numPr>
          <w:ilvl w:val="0"/>
          <w:numId w:val="19"/>
        </w:numPr>
        <w:spacing w:after="62"/>
        <w:jc w:val="both"/>
        <w:rPr>
          <w:rFonts w:ascii="Times New Roman" w:hAnsi="Times New Roman" w:cs="Times New Roman"/>
        </w:rPr>
      </w:pPr>
      <w:proofErr w:type="gramStart"/>
      <w:r>
        <w:rPr>
          <w:rStyle w:val="Accentuation"/>
          <w:rFonts w:ascii="Times New Roman" w:hAnsi="Times New Roman" w:cs="Times New Roman"/>
          <w:bCs/>
          <w:i w:val="0"/>
          <w:color w:val="auto"/>
          <w:sz w:val="22"/>
          <w:szCs w:val="22"/>
          <w:shd w:val="clear" w:color="auto" w:fill="FFFFFF"/>
          <w:lang w:val="fr-BE" w:eastAsia="fr-FR"/>
        </w:rPr>
        <w:t>s</w:t>
      </w:r>
      <w:r w:rsidR="003315DD" w:rsidRPr="00BC6AD8">
        <w:rPr>
          <w:rStyle w:val="Accentuation"/>
          <w:rFonts w:ascii="Times New Roman" w:hAnsi="Times New Roman" w:cs="Times New Roman"/>
          <w:bCs/>
          <w:i w:val="0"/>
          <w:color w:val="auto"/>
          <w:sz w:val="22"/>
          <w:szCs w:val="22"/>
          <w:shd w:val="clear" w:color="auto" w:fill="FFFFFF"/>
          <w:lang w:val="fr-BE" w:eastAsia="fr-FR"/>
        </w:rPr>
        <w:t>uppression</w:t>
      </w:r>
      <w:proofErr w:type="gramEnd"/>
      <w:r w:rsidR="003315DD" w:rsidRPr="00BC6AD8">
        <w:rPr>
          <w:rStyle w:val="Accentuation"/>
          <w:rFonts w:ascii="Times New Roman" w:hAnsi="Times New Roman" w:cs="Times New Roman"/>
          <w:bCs/>
          <w:i w:val="0"/>
          <w:color w:val="auto"/>
          <w:sz w:val="22"/>
          <w:szCs w:val="22"/>
          <w:shd w:val="clear" w:color="auto" w:fill="FFFFFF"/>
          <w:lang w:val="fr-BE" w:eastAsia="fr-FR"/>
        </w:rPr>
        <w:t xml:space="preserve"> des émissions de substances dangereuses (</w:t>
      </w:r>
      <w:r>
        <w:rPr>
          <w:rStyle w:val="Accentuation"/>
          <w:rFonts w:ascii="Times New Roman" w:hAnsi="Times New Roman" w:cs="Times New Roman"/>
          <w:bCs/>
          <w:i w:val="0"/>
          <w:color w:val="auto"/>
          <w:sz w:val="22"/>
          <w:szCs w:val="22"/>
          <w:shd w:val="clear" w:color="auto" w:fill="FFFFFF"/>
          <w:lang w:val="fr-BE" w:eastAsia="fr-FR"/>
        </w:rPr>
        <w:t>III du 2</w:t>
      </w:r>
      <w:r w:rsidR="00F25BE4">
        <w:rPr>
          <w:rStyle w:val="Accentuation"/>
          <w:rFonts w:ascii="Times New Roman" w:hAnsi="Times New Roman" w:cs="Times New Roman"/>
          <w:bCs/>
          <w:i w:val="0"/>
          <w:color w:val="auto"/>
          <w:sz w:val="22"/>
          <w:szCs w:val="22"/>
          <w:shd w:val="clear" w:color="auto" w:fill="FFFFFF"/>
          <w:lang w:val="fr-BE" w:eastAsia="fr-FR"/>
        </w:rPr>
        <w:t>°</w:t>
      </w:r>
      <w:r>
        <w:rPr>
          <w:rStyle w:val="Accentuation"/>
          <w:rFonts w:ascii="Times New Roman" w:hAnsi="Times New Roman" w:cs="Times New Roman"/>
          <w:bCs/>
          <w:i w:val="0"/>
          <w:color w:val="auto"/>
          <w:sz w:val="22"/>
          <w:szCs w:val="22"/>
          <w:shd w:val="clear" w:color="auto" w:fill="FFFFFF"/>
          <w:lang w:val="fr-BE" w:eastAsia="fr-FR"/>
        </w:rPr>
        <w:t xml:space="preserve"> de l’</w:t>
      </w:r>
      <w:r w:rsidR="003315DD" w:rsidRPr="00BC6AD8">
        <w:rPr>
          <w:rStyle w:val="Accentuation"/>
          <w:rFonts w:ascii="Times New Roman" w:hAnsi="Times New Roman" w:cs="Times New Roman"/>
          <w:bCs/>
          <w:i w:val="0"/>
          <w:color w:val="auto"/>
          <w:sz w:val="22"/>
          <w:szCs w:val="22"/>
          <w:shd w:val="clear" w:color="auto" w:fill="FFFFFF"/>
          <w:lang w:val="fr-BE" w:eastAsia="fr-FR"/>
        </w:rPr>
        <w:t>article 22).</w:t>
      </w:r>
    </w:p>
    <w:p w14:paraId="735B4618" w14:textId="77777777" w:rsidR="006A0DB0" w:rsidRPr="00BC6AD8" w:rsidRDefault="003315DD">
      <w:pPr>
        <w:pStyle w:val="NormalWeb"/>
        <w:spacing w:before="0" w:after="62"/>
        <w:jc w:val="both"/>
        <w:rPr>
          <w:rFonts w:ascii="Times New Roman" w:hAnsi="Times New Roman" w:cs="Times New Roman"/>
          <w:sz w:val="22"/>
        </w:rPr>
      </w:pPr>
      <w:r w:rsidRPr="00BC6AD8">
        <w:rPr>
          <w:rFonts w:ascii="Times New Roman" w:hAnsi="Times New Roman" w:cs="Times New Roman"/>
          <w:sz w:val="22"/>
        </w:rPr>
        <w:t>La conception et l’exploitation des installations permettent de limiter les débits d’eau et les flux de polluants.</w:t>
      </w:r>
    </w:p>
    <w:p w14:paraId="0F9D0008" w14:textId="48538902" w:rsidR="00C437A6" w:rsidRPr="00BC6AD8" w:rsidRDefault="00C437A6">
      <w:pPr>
        <w:pStyle w:val="NormalWeb"/>
        <w:spacing w:before="0" w:after="62"/>
        <w:jc w:val="both"/>
        <w:rPr>
          <w:rFonts w:ascii="Times New Roman" w:hAnsi="Times New Roman" w:cs="Times New Roman"/>
          <w:sz w:val="22"/>
        </w:rPr>
      </w:pPr>
      <w:r w:rsidRPr="00BC6AD8">
        <w:rPr>
          <w:rFonts w:ascii="Times New Roman" w:hAnsi="Times New Roman" w:cs="Times New Roman"/>
          <w:sz w:val="22"/>
        </w:rPr>
        <w:t>Pour chaque polluant, le flux rejeté est inférieur à 10</w:t>
      </w:r>
      <w:r w:rsidR="005F7AD7">
        <w:rPr>
          <w:rFonts w:ascii="Times New Roman" w:hAnsi="Times New Roman" w:cs="Times New Roman"/>
          <w:sz w:val="22"/>
        </w:rPr>
        <w:t> </w:t>
      </w:r>
      <w:r w:rsidRPr="00BC6AD8">
        <w:rPr>
          <w:rFonts w:ascii="Times New Roman" w:hAnsi="Times New Roman" w:cs="Times New Roman"/>
          <w:sz w:val="22"/>
        </w:rPr>
        <w:t>% du flux admissible par le milieu.</w:t>
      </w:r>
    </w:p>
    <w:p w14:paraId="55045572" w14:textId="0F929A35" w:rsidR="006A0DB0" w:rsidRPr="00BC6AD8" w:rsidRDefault="003315DD">
      <w:pPr>
        <w:pStyle w:val="Titre3"/>
        <w:rPr>
          <w:rFonts w:ascii="Times New Roman" w:hAnsi="Times New Roman" w:cs="Times New Roman"/>
        </w:rPr>
      </w:pPr>
      <w:bookmarkStart w:id="25" w:name="__RefHeading__1392_1313555893"/>
      <w:bookmarkEnd w:id="25"/>
      <w:r w:rsidRPr="00BC6AD8">
        <w:rPr>
          <w:rFonts w:ascii="Times New Roman" w:hAnsi="Times New Roman" w:cs="Times New Roman"/>
        </w:rPr>
        <w:t>Section II : Prélèvements et consommation d’eau</w:t>
      </w:r>
    </w:p>
    <w:p w14:paraId="224ED3A1" w14:textId="71F4EF36" w:rsidR="006A0DB0" w:rsidRPr="00BC6AD8" w:rsidRDefault="003315DD">
      <w:pPr>
        <w:pStyle w:val="SNArticle"/>
        <w:jc w:val="left"/>
      </w:pPr>
      <w:bookmarkStart w:id="26" w:name="__RefHeading__1394_1313555893"/>
      <w:bookmarkEnd w:id="26"/>
      <w:r w:rsidRPr="00BC6AD8">
        <w:t>Article 5.2 Prélèvement</w:t>
      </w:r>
      <w:r w:rsidR="00C1435F">
        <w:t>s</w:t>
      </w:r>
      <w:r w:rsidRPr="00BC6AD8">
        <w:t xml:space="preserve"> d’eau</w:t>
      </w:r>
    </w:p>
    <w:p w14:paraId="45197977" w14:textId="16903BA9"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L’exploitant prend les dispositions nécessaires</w:t>
      </w:r>
      <w:r w:rsidR="005F7AD7">
        <w:rPr>
          <w:rFonts w:ascii="Times New Roman" w:hAnsi="Times New Roman" w:cs="Times New Roman"/>
          <w:sz w:val="22"/>
        </w:rPr>
        <w:t>,</w:t>
      </w:r>
      <w:r w:rsidRPr="00BC6AD8">
        <w:rPr>
          <w:rFonts w:ascii="Times New Roman" w:hAnsi="Times New Roman" w:cs="Times New Roman"/>
          <w:sz w:val="22"/>
        </w:rPr>
        <w:t xml:space="preserve"> dans la conception et l’exploitation de l’installation</w:t>
      </w:r>
      <w:r w:rsidR="005F7AD7">
        <w:rPr>
          <w:rFonts w:ascii="Times New Roman" w:hAnsi="Times New Roman" w:cs="Times New Roman"/>
          <w:sz w:val="22"/>
        </w:rPr>
        <w:t>,</w:t>
      </w:r>
      <w:r w:rsidRPr="00BC6AD8">
        <w:rPr>
          <w:rFonts w:ascii="Times New Roman" w:hAnsi="Times New Roman" w:cs="Times New Roman"/>
          <w:sz w:val="22"/>
        </w:rPr>
        <w:t xml:space="preserve"> pour limiter la consommation d’eau. En particulier, la réfrigération en circuit ouvert est interdite.</w:t>
      </w:r>
    </w:p>
    <w:p w14:paraId="7D55A9FC" w14:textId="345138A8"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Le prélèvement maximum journalier ef</w:t>
      </w:r>
      <w:r w:rsidR="005F7AD7">
        <w:rPr>
          <w:rFonts w:ascii="Times New Roman" w:hAnsi="Times New Roman" w:cs="Times New Roman"/>
          <w:sz w:val="22"/>
        </w:rPr>
        <w:t xml:space="preserve">fectué dans le réseau public </w:t>
      </w:r>
      <w:r w:rsidRPr="00BC6AD8">
        <w:rPr>
          <w:rFonts w:ascii="Times New Roman" w:hAnsi="Times New Roman" w:cs="Times New Roman"/>
          <w:sz w:val="22"/>
        </w:rPr>
        <w:t>ou le milieu naturel est limité à la valeur mentionnée par l’exploitant dans son dossier de demande d’enregistrement</w:t>
      </w:r>
      <w:r w:rsidR="00C6079B">
        <w:rPr>
          <w:rFonts w:ascii="Times New Roman" w:hAnsi="Times New Roman" w:cs="Times New Roman"/>
          <w:sz w:val="22"/>
        </w:rPr>
        <w:t xml:space="preserve"> ou dans son dossier d’autorisation pour les installations existantes à la date d’entrée en vigueur du présent arrêté</w:t>
      </w:r>
      <w:r w:rsidRPr="00BC6AD8">
        <w:rPr>
          <w:rFonts w:ascii="Times New Roman" w:hAnsi="Times New Roman" w:cs="Times New Roman"/>
          <w:sz w:val="22"/>
        </w:rPr>
        <w:t>.</w:t>
      </w:r>
    </w:p>
    <w:p w14:paraId="486D1FD7" w14:textId="3FC2FE8D" w:rsidR="006A0DB0" w:rsidRPr="00BC6AD8" w:rsidRDefault="003315DD" w:rsidP="005F7AD7">
      <w:pPr>
        <w:pStyle w:val="SNArticle"/>
        <w:jc w:val="left"/>
      </w:pPr>
      <w:bookmarkStart w:id="27" w:name="__RefHeading__1396_1313555893"/>
      <w:bookmarkEnd w:id="27"/>
      <w:r w:rsidRPr="00BC6AD8">
        <w:t>Article 5.3 Ouvrages de prélèvements</w:t>
      </w:r>
    </w:p>
    <w:p w14:paraId="1D6B5F70" w14:textId="59FEF9D9" w:rsidR="006A0DB0" w:rsidRPr="00BC6AD8" w:rsidRDefault="003315DD">
      <w:pPr>
        <w:pStyle w:val="NormalWeb"/>
        <w:spacing w:before="0" w:after="60"/>
        <w:jc w:val="both"/>
        <w:rPr>
          <w:rFonts w:ascii="Times New Roman" w:hAnsi="Times New Roman" w:cs="Times New Roman"/>
        </w:rPr>
      </w:pPr>
      <w:r w:rsidRPr="00BC6AD8">
        <w:rPr>
          <w:rFonts w:ascii="Times New Roman" w:hAnsi="Times New Roman" w:cs="Times New Roman"/>
          <w:sz w:val="22"/>
        </w:rPr>
        <w:t>Les installations de prélèvement d’eau sont munies d’un dispositif de mesure totalisateur. Ce dispositif est relevé quotidiennement si le débit prélevé est susceptible de dépasser 100 m</w:t>
      </w:r>
      <w:r w:rsidRPr="00BC6AD8">
        <w:rPr>
          <w:rFonts w:ascii="Times New Roman" w:hAnsi="Times New Roman" w:cs="Times New Roman"/>
          <w:sz w:val="22"/>
          <w:vertAlign w:val="superscript"/>
        </w:rPr>
        <w:t>3</w:t>
      </w:r>
      <w:r w:rsidRPr="00BC6AD8">
        <w:rPr>
          <w:rFonts w:ascii="Times New Roman" w:hAnsi="Times New Roman" w:cs="Times New Roman"/>
          <w:sz w:val="22"/>
        </w:rPr>
        <w:t xml:space="preserve">/j, hebdomadairement si ce débit est inférieur, à l’exception des jours où il n’y a pas de prélèvements. Ces résultats sont </w:t>
      </w:r>
      <w:r w:rsidR="003C2B10">
        <w:rPr>
          <w:rFonts w:ascii="Times New Roman" w:hAnsi="Times New Roman" w:cs="Times New Roman"/>
          <w:sz w:val="22"/>
        </w:rPr>
        <w:t xml:space="preserve">consignés dans </w:t>
      </w:r>
      <w:r w:rsidRPr="00BC6AD8">
        <w:rPr>
          <w:rFonts w:ascii="Times New Roman" w:hAnsi="Times New Roman" w:cs="Times New Roman"/>
          <w:sz w:val="22"/>
        </w:rPr>
        <w:t>un registre</w:t>
      </w:r>
      <w:r w:rsidR="003C2B10">
        <w:rPr>
          <w:rFonts w:ascii="Times New Roman" w:hAnsi="Times New Roman" w:cs="Times New Roman"/>
          <w:sz w:val="22"/>
        </w:rPr>
        <w:t>,</w:t>
      </w:r>
      <w:r w:rsidRPr="00BC6AD8">
        <w:rPr>
          <w:rFonts w:ascii="Times New Roman" w:hAnsi="Times New Roman" w:cs="Times New Roman"/>
          <w:sz w:val="22"/>
        </w:rPr>
        <w:t xml:space="preserve"> éventuellement informatisé.</w:t>
      </w:r>
    </w:p>
    <w:p w14:paraId="3B39077B" w14:textId="605015BE"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Le raccordement à une nappe d’eau ou au réseau public de distribution d’eau destiné à la consommation humaine est muni d’un dispositif de protection visant à prévenir d’éventuelles contaminations par le retour d’eau pouvant être polluée.</w:t>
      </w:r>
      <w:r w:rsidRPr="00BC6AD8">
        <w:rPr>
          <w:rFonts w:ascii="Times New Roman" w:hAnsi="Times New Roman" w:cs="Times New Roman"/>
        </w:rPr>
        <w:t xml:space="preserve"> </w:t>
      </w:r>
      <w:r w:rsidRPr="00BC6AD8">
        <w:rPr>
          <w:rFonts w:ascii="Times New Roman" w:hAnsi="Times New Roman" w:cs="Times New Roman"/>
          <w:sz w:val="22"/>
        </w:rPr>
        <w:t>Ce dispositif de protection est mis en œuvre et entretenu selon les modali</w:t>
      </w:r>
      <w:r w:rsidR="005F7AD7">
        <w:rPr>
          <w:rFonts w:ascii="Times New Roman" w:hAnsi="Times New Roman" w:cs="Times New Roman"/>
          <w:sz w:val="22"/>
        </w:rPr>
        <w:t>tés prévues par les articles R. 1321-57 et R. </w:t>
      </w:r>
      <w:r w:rsidRPr="00BC6AD8">
        <w:rPr>
          <w:rFonts w:ascii="Times New Roman" w:hAnsi="Times New Roman" w:cs="Times New Roman"/>
          <w:sz w:val="22"/>
        </w:rPr>
        <w:t>1321-61 du code de la santé publique.</w:t>
      </w:r>
    </w:p>
    <w:p w14:paraId="15E0D194" w14:textId="77777777" w:rsidR="006A0DB0" w:rsidRPr="00BC6AD8" w:rsidRDefault="003315DD">
      <w:pPr>
        <w:pStyle w:val="NormalWeb"/>
        <w:spacing w:before="0" w:after="60"/>
        <w:jc w:val="both"/>
        <w:rPr>
          <w:rFonts w:ascii="Times New Roman" w:hAnsi="Times New Roman" w:cs="Times New Roman"/>
          <w:sz w:val="22"/>
        </w:rPr>
      </w:pPr>
      <w:r w:rsidRPr="00BC6AD8">
        <w:rPr>
          <w:rStyle w:val="Accentuationforte"/>
          <w:rFonts w:ascii="Times New Roman" w:hAnsi="Times New Roman" w:cs="Times New Roman"/>
          <w:b w:val="0"/>
          <w:bCs/>
          <w:sz w:val="22"/>
        </w:rPr>
        <w:t>Les ouvrages de prélèvement dans les cours d’eau ne gênent pas le libre écoulement des eaux. Le fonctionnement de ces ouvrages est conforme aux dispositions de l’article L. 214-18 du code de l’environnement.</w:t>
      </w:r>
    </w:p>
    <w:p w14:paraId="3B57CDEE" w14:textId="77777777" w:rsidR="006A0DB0" w:rsidRPr="00BC6AD8" w:rsidRDefault="003315DD" w:rsidP="005F7AD7">
      <w:pPr>
        <w:pStyle w:val="Titre3"/>
        <w:rPr>
          <w:rFonts w:ascii="Times New Roman" w:hAnsi="Times New Roman" w:cs="Times New Roman"/>
        </w:rPr>
      </w:pPr>
      <w:bookmarkStart w:id="28" w:name="__RefHeading__1400_1313555893"/>
      <w:bookmarkEnd w:id="28"/>
      <w:r w:rsidRPr="00BC6AD8">
        <w:rPr>
          <w:rFonts w:ascii="Times New Roman" w:hAnsi="Times New Roman" w:cs="Times New Roman"/>
        </w:rPr>
        <w:t>Section III : Collecte et rejet des effluents</w:t>
      </w:r>
    </w:p>
    <w:p w14:paraId="3283E805" w14:textId="77777777" w:rsidR="006A0DB0" w:rsidRPr="00BC6AD8" w:rsidRDefault="003315DD">
      <w:pPr>
        <w:pStyle w:val="SNArticle"/>
        <w:jc w:val="left"/>
      </w:pPr>
      <w:bookmarkStart w:id="29" w:name="__RefHeading__1402_1313555893"/>
      <w:bookmarkEnd w:id="29"/>
      <w:r w:rsidRPr="00BC6AD8">
        <w:t>Article 5.4 Collecte des effluents</w:t>
      </w:r>
    </w:p>
    <w:p w14:paraId="0968E960" w14:textId="77777777"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Il est interdit d’établir des liaisons directes entre les réseaux de collecte des effluents devant subir un traitement ou être éliminés et le milieu récepteur, à l’exception des cas accidentels où la sécurité des personnes ou des installations serait compromise.</w:t>
      </w:r>
    </w:p>
    <w:p w14:paraId="18CDCE63" w14:textId="77777777"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Les effluents rejetés par les installations ne sont pas susceptibles de dégrader les réseaux de l’installation ou de dégager des produits toxiques ou inflammables dans ces réseaux, éventuellement par mélange avec d’autres effluents. Ces effluents ne contiennent pas de substances de nature à gêner le bon fonctionnement des ouvrages de traitement du site.</w:t>
      </w:r>
    </w:p>
    <w:p w14:paraId="2A735C85" w14:textId="5C9C43D0"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Le réseau de collecte est de type séparatif</w:t>
      </w:r>
      <w:r w:rsidR="003C2B10">
        <w:rPr>
          <w:rFonts w:ascii="Times New Roman" w:hAnsi="Times New Roman" w:cs="Times New Roman"/>
          <w:sz w:val="22"/>
        </w:rPr>
        <w:t>,</w:t>
      </w:r>
      <w:r w:rsidRPr="00BC6AD8">
        <w:rPr>
          <w:rFonts w:ascii="Times New Roman" w:hAnsi="Times New Roman" w:cs="Times New Roman"/>
          <w:sz w:val="22"/>
        </w:rPr>
        <w:t xml:space="preserve"> permettant d’isoler les eaux résiduaires des eaux pluviales non susceptibles d’être polluées.</w:t>
      </w:r>
    </w:p>
    <w:p w14:paraId="26B128C5" w14:textId="77777777" w:rsidR="006A0DB0" w:rsidRPr="00BC6AD8" w:rsidRDefault="003315DD">
      <w:pPr>
        <w:pStyle w:val="NormalWeb"/>
        <w:spacing w:before="0" w:after="60"/>
        <w:jc w:val="both"/>
        <w:rPr>
          <w:rFonts w:ascii="Times New Roman" w:hAnsi="Times New Roman" w:cs="Times New Roman"/>
        </w:rPr>
      </w:pPr>
      <w:r w:rsidRPr="00BC6AD8">
        <w:rPr>
          <w:rFonts w:ascii="Times New Roman" w:hAnsi="Times New Roman" w:cs="Times New Roman"/>
          <w:sz w:val="22"/>
        </w:rPr>
        <w:lastRenderedPageBreak/>
        <w:t xml:space="preserve">Le plan des réseaux de collecte des effluents fait apparaître les secteurs collectés, les points de branchement, regards, avaloirs, postes de relevage, postes de mesure, vannes manuelles et automatiques. </w:t>
      </w:r>
      <w:r w:rsidRPr="00BC6AD8">
        <w:rPr>
          <w:rFonts w:ascii="Times New Roman" w:hAnsi="Times New Roman" w:cs="Times New Roman"/>
          <w:sz w:val="22"/>
          <w:szCs w:val="24"/>
        </w:rPr>
        <w:t>Il est mis à jour et tenu à la disposition des services d’incendie et de secours.</w:t>
      </w:r>
    </w:p>
    <w:p w14:paraId="7575C7DC" w14:textId="77777777" w:rsidR="006A0DB0" w:rsidRPr="00BC6AD8" w:rsidRDefault="003315DD">
      <w:pPr>
        <w:pStyle w:val="SNArticle"/>
        <w:jc w:val="left"/>
      </w:pPr>
      <w:bookmarkStart w:id="30" w:name="__RefHeading__1404_1313555893"/>
      <w:bookmarkEnd w:id="30"/>
      <w:r w:rsidRPr="00BC6AD8">
        <w:t>Article 5.5 Points de rejets</w:t>
      </w:r>
    </w:p>
    <w:p w14:paraId="428128E6" w14:textId="77777777"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Les points de rejet dans le milieu naturel sont en nombre aussi réduit que possible.</w:t>
      </w:r>
    </w:p>
    <w:p w14:paraId="700AE1A2" w14:textId="77777777"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Ils sont aménagés pour permettre un prélèvement aisé d’échantillons et l’installation d’un dispositif de mesure du débit.</w:t>
      </w:r>
    </w:p>
    <w:p w14:paraId="6C7EFB23" w14:textId="77777777" w:rsidR="006A0DB0" w:rsidRPr="00BC6AD8" w:rsidRDefault="003315DD">
      <w:pPr>
        <w:pStyle w:val="SNArticle"/>
        <w:jc w:val="left"/>
      </w:pPr>
      <w:r w:rsidRPr="00BC6AD8">
        <w:t>Article 5.6 Rejet des eaux pluviales</w:t>
      </w:r>
    </w:p>
    <w:p w14:paraId="5E754E25" w14:textId="200EDC15" w:rsidR="006A0DB0" w:rsidRPr="00BC6AD8" w:rsidRDefault="003315DD">
      <w:pPr>
        <w:pStyle w:val="SNArticle"/>
        <w:spacing w:before="0" w:after="62"/>
        <w:jc w:val="both"/>
      </w:pPr>
      <w:r w:rsidRPr="00BC6AD8">
        <w:rPr>
          <w:rStyle w:val="Accentuation"/>
          <w:b w:val="0"/>
          <w:i w:val="0"/>
          <w:color w:val="000000"/>
          <w:szCs w:val="22"/>
          <w:shd w:val="clear" w:color="auto" w:fill="FFFFFF"/>
          <w:lang w:val="fr-BE" w:eastAsia="fr-FR"/>
        </w:rPr>
        <w:t>Les dispositions d</w:t>
      </w:r>
      <w:r w:rsidR="00575C2B">
        <w:rPr>
          <w:rStyle w:val="Accentuation"/>
          <w:b w:val="0"/>
          <w:i w:val="0"/>
          <w:color w:val="000000"/>
          <w:szCs w:val="22"/>
          <w:shd w:val="clear" w:color="auto" w:fill="FFFFFF"/>
          <w:lang w:val="fr-BE" w:eastAsia="fr-FR"/>
        </w:rPr>
        <w:t>es</w:t>
      </w:r>
      <w:r w:rsidR="003C2B10">
        <w:rPr>
          <w:rStyle w:val="Accentuation"/>
          <w:b w:val="0"/>
          <w:i w:val="0"/>
          <w:color w:val="000000"/>
          <w:szCs w:val="22"/>
          <w:shd w:val="clear" w:color="auto" w:fill="FFFFFF"/>
          <w:lang w:val="fr-BE" w:eastAsia="fr-FR"/>
        </w:rPr>
        <w:t xml:space="preserve"> I </w:t>
      </w:r>
      <w:r w:rsidR="00955A04">
        <w:rPr>
          <w:rStyle w:val="Accentuation"/>
          <w:b w:val="0"/>
          <w:i w:val="0"/>
          <w:color w:val="000000"/>
          <w:szCs w:val="22"/>
          <w:shd w:val="clear" w:color="auto" w:fill="FFFFFF"/>
          <w:lang w:val="fr-BE" w:eastAsia="fr-FR"/>
        </w:rPr>
        <w:t>à IV du 1° de l’</w:t>
      </w:r>
      <w:r w:rsidRPr="00BC6AD8">
        <w:rPr>
          <w:rStyle w:val="Accentuation"/>
          <w:b w:val="0"/>
          <w:i w:val="0"/>
          <w:color w:val="000000"/>
          <w:szCs w:val="22"/>
          <w:shd w:val="clear" w:color="auto" w:fill="FFFFFF"/>
          <w:lang w:val="fr-BE" w:eastAsia="fr-FR"/>
        </w:rPr>
        <w:t xml:space="preserve">articles 43 de l’arrêté du 2 février 1998 </w:t>
      </w:r>
      <w:r w:rsidRPr="00BC6AD8">
        <w:rPr>
          <w:rStyle w:val="Accentuation"/>
          <w:b w:val="0"/>
          <w:bCs/>
          <w:i w:val="0"/>
          <w:color w:val="000000"/>
          <w:szCs w:val="22"/>
          <w:shd w:val="clear" w:color="auto" w:fill="FFFFFF"/>
          <w:lang w:val="fr-BE" w:eastAsia="fr-FR"/>
        </w:rPr>
        <w:t xml:space="preserve">susvisé </w:t>
      </w:r>
      <w:r w:rsidRPr="00BC6AD8">
        <w:rPr>
          <w:rStyle w:val="Accentuation"/>
          <w:b w:val="0"/>
          <w:i w:val="0"/>
          <w:color w:val="000000"/>
          <w:szCs w:val="22"/>
          <w:shd w:val="clear" w:color="auto" w:fill="FFFFFF"/>
          <w:lang w:val="fr-BE" w:eastAsia="fr-FR"/>
        </w:rPr>
        <w:t>s’appliquent.</w:t>
      </w:r>
    </w:p>
    <w:p w14:paraId="5543D8F3" w14:textId="77777777" w:rsidR="006A0DB0" w:rsidRPr="00BC6AD8" w:rsidRDefault="003315DD">
      <w:pPr>
        <w:pStyle w:val="SNArticle"/>
        <w:jc w:val="left"/>
      </w:pPr>
      <w:bookmarkStart w:id="31" w:name="__RefHeading__1410_1313555893"/>
      <w:bookmarkEnd w:id="31"/>
      <w:r w:rsidRPr="00BC6AD8">
        <w:t>Article 5.7 Eaux souterraines et sols</w:t>
      </w:r>
    </w:p>
    <w:p w14:paraId="26E6D79E" w14:textId="77777777" w:rsidR="006A0DB0" w:rsidRPr="00BC6AD8" w:rsidRDefault="003315DD">
      <w:pPr>
        <w:jc w:val="both"/>
        <w:outlineLvl w:val="4"/>
        <w:rPr>
          <w:rFonts w:ascii="Times New Roman" w:eastAsia="Arial Unicode MS" w:hAnsi="Times New Roman" w:cs="Times New Roman"/>
          <w:color w:val="000000"/>
          <w:sz w:val="22"/>
        </w:rPr>
      </w:pPr>
      <w:r w:rsidRPr="00BC6AD8">
        <w:rPr>
          <w:rFonts w:ascii="Times New Roman" w:eastAsia="Arial Unicode MS" w:hAnsi="Times New Roman" w:cs="Times New Roman"/>
          <w:color w:val="000000"/>
          <w:sz w:val="22"/>
        </w:rPr>
        <w:t>Hors eaux pluviales, les rejets directs ou indirects d’effluents vers les eaux souterraines et les sols sont interdits.</w:t>
      </w:r>
    </w:p>
    <w:p w14:paraId="00EA8D1D" w14:textId="77777777" w:rsidR="006A0DB0" w:rsidRPr="00BC6AD8" w:rsidRDefault="003315DD">
      <w:pPr>
        <w:pStyle w:val="SNArticle"/>
        <w:jc w:val="left"/>
      </w:pPr>
      <w:r w:rsidRPr="00BC6AD8">
        <w:t>Article 5.8 Eaux de baignade</w:t>
      </w:r>
    </w:p>
    <w:p w14:paraId="4134344D" w14:textId="3011754F" w:rsidR="006A0DB0" w:rsidRPr="00BC6AD8" w:rsidRDefault="003315DD">
      <w:pPr>
        <w:jc w:val="both"/>
        <w:outlineLvl w:val="4"/>
        <w:rPr>
          <w:rFonts w:ascii="Times New Roman" w:eastAsia="Arial Unicode MS" w:hAnsi="Times New Roman" w:cs="Times New Roman"/>
          <w:color w:val="000000"/>
          <w:sz w:val="22"/>
        </w:rPr>
      </w:pPr>
      <w:r w:rsidRPr="00BC6AD8">
        <w:rPr>
          <w:rFonts w:ascii="Times New Roman" w:eastAsia="Arial Unicode MS" w:hAnsi="Times New Roman" w:cs="Times New Roman"/>
          <w:color w:val="000000"/>
          <w:sz w:val="22"/>
        </w:rPr>
        <w:t>Lorsque les effluents sont rejetés dans le périmètre retenu pour établir le profil de l’eau de baignade prévu à l’article L.</w:t>
      </w:r>
      <w:r w:rsidR="00575C2B">
        <w:rPr>
          <w:rFonts w:ascii="Times New Roman" w:eastAsia="Arial Unicode MS" w:hAnsi="Times New Roman" w:cs="Times New Roman"/>
          <w:color w:val="000000"/>
          <w:sz w:val="22"/>
        </w:rPr>
        <w:t> </w:t>
      </w:r>
      <w:r w:rsidRPr="00BC6AD8">
        <w:rPr>
          <w:rFonts w:ascii="Times New Roman" w:eastAsia="Arial Unicode MS" w:hAnsi="Times New Roman" w:cs="Times New Roman"/>
          <w:color w:val="000000"/>
          <w:sz w:val="22"/>
        </w:rPr>
        <w:t>1332-3 du code de la santé publique, l’exploitant informe l’agence régionale de santé de ce rejet.</w:t>
      </w:r>
    </w:p>
    <w:p w14:paraId="0AC7529B" w14:textId="77777777" w:rsidR="006A0DB0" w:rsidRPr="00BC6AD8" w:rsidRDefault="006A0DB0">
      <w:pPr>
        <w:jc w:val="both"/>
        <w:outlineLvl w:val="4"/>
        <w:rPr>
          <w:rFonts w:ascii="Times New Roman" w:eastAsia="Arial Unicode MS" w:hAnsi="Times New Roman" w:cs="Times New Roman"/>
          <w:b/>
          <w:color w:val="000000"/>
          <w:sz w:val="20"/>
        </w:rPr>
      </w:pPr>
    </w:p>
    <w:p w14:paraId="1BB8C114" w14:textId="77777777" w:rsidR="006A0DB0" w:rsidRPr="00BC6AD8" w:rsidRDefault="003315DD">
      <w:pPr>
        <w:pStyle w:val="Titre3"/>
        <w:rPr>
          <w:rFonts w:ascii="Times New Roman" w:hAnsi="Times New Roman" w:cs="Times New Roman"/>
        </w:rPr>
      </w:pPr>
      <w:bookmarkStart w:id="32" w:name="__RefHeading__1412_1313555893"/>
      <w:r w:rsidRPr="00BC6AD8">
        <w:rPr>
          <w:rFonts w:ascii="Times New Roman" w:hAnsi="Times New Roman" w:cs="Times New Roman"/>
        </w:rPr>
        <w:t>Section IV : Valeurs limites d’émission</w:t>
      </w:r>
      <w:bookmarkEnd w:id="32"/>
    </w:p>
    <w:p w14:paraId="19D3DBA8" w14:textId="77777777" w:rsidR="006A0DB0" w:rsidRPr="00BC6AD8" w:rsidRDefault="003315DD">
      <w:pPr>
        <w:pStyle w:val="SNArticle"/>
        <w:jc w:val="left"/>
      </w:pPr>
      <w:bookmarkStart w:id="33" w:name="__RefHeading__1414_1313555893"/>
      <w:bookmarkEnd w:id="33"/>
      <w:r w:rsidRPr="00BC6AD8">
        <w:t>Article 5.9 Généralités</w:t>
      </w:r>
    </w:p>
    <w:p w14:paraId="6F9E8921" w14:textId="77777777"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Tous les effluents aqueux sont canalisés. La dilution des effluents est interdite.</w:t>
      </w:r>
    </w:p>
    <w:p w14:paraId="2FFFB3AC" w14:textId="2D124B21" w:rsidR="006A0DB0" w:rsidRPr="00BC6AD8" w:rsidRDefault="003315DD">
      <w:pPr>
        <w:pStyle w:val="NormalWeb"/>
        <w:spacing w:before="0" w:after="60"/>
        <w:jc w:val="both"/>
        <w:rPr>
          <w:rFonts w:ascii="Times New Roman" w:hAnsi="Times New Roman" w:cs="Times New Roman"/>
        </w:rPr>
      </w:pPr>
      <w:r w:rsidRPr="00BC6AD8">
        <w:rPr>
          <w:rFonts w:ascii="Times New Roman" w:hAnsi="Times New Roman" w:cs="Times New Roman"/>
          <w:iCs/>
          <w:sz w:val="22"/>
        </w:rPr>
        <w:t>Le débit maximum journalier rejeté dans le réseau public ou le milieu naturel est limité à la valeur mentionnée par l’exploitant dans son dossier de demande d’enregistrem</w:t>
      </w:r>
      <w:r w:rsidRPr="00BC6AD8">
        <w:rPr>
          <w:rFonts w:ascii="Times New Roman" w:hAnsi="Times New Roman" w:cs="Times New Roman"/>
          <w:iCs/>
          <w:sz w:val="22"/>
          <w:szCs w:val="22"/>
        </w:rPr>
        <w:t>ent.</w:t>
      </w:r>
      <w:r w:rsidRPr="00BC6AD8">
        <w:rPr>
          <w:rFonts w:ascii="Times New Roman" w:hAnsi="Times New Roman" w:cs="Times New Roman"/>
          <w:sz w:val="22"/>
          <w:szCs w:val="22"/>
        </w:rPr>
        <w:t xml:space="preserve"> En cas de rejet </w:t>
      </w:r>
      <w:r w:rsidR="00FB68BC">
        <w:rPr>
          <w:rFonts w:ascii="Times New Roman" w:hAnsi="Times New Roman" w:cs="Times New Roman"/>
          <w:sz w:val="22"/>
          <w:szCs w:val="22"/>
        </w:rPr>
        <w:t>dans le</w:t>
      </w:r>
      <w:r w:rsidRPr="00BC6AD8">
        <w:rPr>
          <w:rFonts w:ascii="Times New Roman" w:hAnsi="Times New Roman" w:cs="Times New Roman"/>
          <w:sz w:val="22"/>
          <w:szCs w:val="22"/>
        </w:rPr>
        <w:t xml:space="preserve"> milieu naturel, l</w:t>
      </w:r>
      <w:r w:rsidRPr="00BC6AD8">
        <w:rPr>
          <w:rFonts w:ascii="Times New Roman" w:hAnsi="Times New Roman" w:cs="Times New Roman"/>
          <w:iCs/>
          <w:sz w:val="22"/>
          <w:szCs w:val="22"/>
        </w:rPr>
        <w:t>’exploitant justifie que le débit maximum journalier rejeté ne dépasse pas 1/10 du débit moyen interannuel du cours d’eau.</w:t>
      </w:r>
    </w:p>
    <w:p w14:paraId="7F9C8A8C" w14:textId="77777777" w:rsidR="006A0DB0" w:rsidRPr="00BC6AD8" w:rsidRDefault="003315DD">
      <w:pPr>
        <w:pStyle w:val="SNArticle"/>
        <w:jc w:val="left"/>
      </w:pPr>
      <w:bookmarkStart w:id="34" w:name="__RefHeading__1416_1313555893"/>
      <w:bookmarkEnd w:id="34"/>
      <w:r w:rsidRPr="00BC6AD8">
        <w:t>Article 5.10 Température et pH</w:t>
      </w:r>
    </w:p>
    <w:p w14:paraId="337C1E7D" w14:textId="6DCC20D5"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La température des effluents rejetés est inférieure à 30 °C sauf si la température en amont dépasse 30 °C. Dans ce cas, la température des effluents rejetés ne peut être supérieure à la température de la masse d’eau amont. Pour les installations raccordées</w:t>
      </w:r>
      <w:r w:rsidR="00FB68BC">
        <w:rPr>
          <w:rFonts w:ascii="Times New Roman" w:hAnsi="Times New Roman" w:cs="Times New Roman"/>
          <w:sz w:val="22"/>
        </w:rPr>
        <w:t xml:space="preserve"> au réseau d’assainissement</w:t>
      </w:r>
      <w:r w:rsidRPr="00BC6AD8">
        <w:rPr>
          <w:rFonts w:ascii="Times New Roman" w:hAnsi="Times New Roman" w:cs="Times New Roman"/>
          <w:sz w:val="22"/>
        </w:rPr>
        <w:t>, la température des effluents rejetés p</w:t>
      </w:r>
      <w:r w:rsidR="00FB68BC">
        <w:rPr>
          <w:rFonts w:ascii="Times New Roman" w:hAnsi="Times New Roman" w:cs="Times New Roman"/>
          <w:sz w:val="22"/>
        </w:rPr>
        <w:t>eut</w:t>
      </w:r>
      <w:r w:rsidRPr="00BC6AD8">
        <w:rPr>
          <w:rFonts w:ascii="Times New Roman" w:hAnsi="Times New Roman" w:cs="Times New Roman"/>
          <w:sz w:val="22"/>
        </w:rPr>
        <w:t xml:space="preserve"> aller jusqu’à 50 °C, sous réserve que l’autorisation de raccordement ou la convention de déversement le prévoi</w:t>
      </w:r>
      <w:r w:rsidR="00FB68BC">
        <w:rPr>
          <w:rFonts w:ascii="Times New Roman" w:hAnsi="Times New Roman" w:cs="Times New Roman"/>
          <w:sz w:val="22"/>
        </w:rPr>
        <w:t>e</w:t>
      </w:r>
      <w:r w:rsidRPr="00BC6AD8">
        <w:rPr>
          <w:rFonts w:ascii="Times New Roman" w:hAnsi="Times New Roman" w:cs="Times New Roman"/>
          <w:sz w:val="22"/>
        </w:rPr>
        <w:t xml:space="preserve"> ou sous réserve de l’accord préalable du gestionnaire de réseau.</w:t>
      </w:r>
    </w:p>
    <w:p w14:paraId="3BAA5E2D" w14:textId="28D23146"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Le pH des effluents rejetés est compris entre 5,5 et 8,5. S’il</w:t>
      </w:r>
      <w:r w:rsidR="00721E3A">
        <w:rPr>
          <w:rFonts w:ascii="Times New Roman" w:hAnsi="Times New Roman" w:cs="Times New Roman"/>
          <w:sz w:val="22"/>
        </w:rPr>
        <w:t xml:space="preserve"> fait l’objet</w:t>
      </w:r>
      <w:r w:rsidRPr="00BC6AD8">
        <w:rPr>
          <w:rFonts w:ascii="Times New Roman" w:hAnsi="Times New Roman" w:cs="Times New Roman"/>
          <w:sz w:val="22"/>
        </w:rPr>
        <w:t xml:space="preserve"> </w:t>
      </w:r>
      <w:r w:rsidR="00721E3A">
        <w:rPr>
          <w:rFonts w:ascii="Times New Roman" w:hAnsi="Times New Roman" w:cs="Times New Roman"/>
          <w:sz w:val="22"/>
        </w:rPr>
        <w:t xml:space="preserve">d’une </w:t>
      </w:r>
      <w:r w:rsidRPr="00BC6AD8">
        <w:rPr>
          <w:rFonts w:ascii="Times New Roman" w:hAnsi="Times New Roman" w:cs="Times New Roman"/>
          <w:sz w:val="22"/>
        </w:rPr>
        <w:t xml:space="preserve">neutralisation alcaline, </w:t>
      </w:r>
      <w:r w:rsidR="002A5A6B">
        <w:rPr>
          <w:rFonts w:ascii="Times New Roman" w:hAnsi="Times New Roman" w:cs="Times New Roman"/>
          <w:sz w:val="22"/>
        </w:rPr>
        <w:t>le pH</w:t>
      </w:r>
      <w:r w:rsidRPr="00BC6AD8">
        <w:rPr>
          <w:rFonts w:ascii="Times New Roman" w:hAnsi="Times New Roman" w:cs="Times New Roman"/>
          <w:sz w:val="22"/>
        </w:rPr>
        <w:t xml:space="preserve"> est compris entre 5,5 et 9,5.</w:t>
      </w:r>
    </w:p>
    <w:p w14:paraId="11EBCA1A" w14:textId="22B90819"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La modification de couleur du milieu récepteur, mesurée en un point représentatif de la zone où s’effectue le mélange, ne dépasse pas 100 mg Pt/</w:t>
      </w:r>
      <w:r w:rsidR="00721E3A">
        <w:rPr>
          <w:rFonts w:ascii="Times New Roman" w:hAnsi="Times New Roman" w:cs="Times New Roman"/>
          <w:sz w:val="22"/>
        </w:rPr>
        <w:t>L</w:t>
      </w:r>
      <w:r w:rsidRPr="00BC6AD8">
        <w:rPr>
          <w:rFonts w:ascii="Times New Roman" w:hAnsi="Times New Roman" w:cs="Times New Roman"/>
          <w:sz w:val="22"/>
        </w:rPr>
        <w:t>.</w:t>
      </w:r>
    </w:p>
    <w:p w14:paraId="1DB5148D" w14:textId="77777777"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Pour les eaux réceptrices auxquelles s’appliquent les dispositions de l’article D. 211-10 du code de l’environnement, les effluents rejetés n’induisent pas :</w:t>
      </w:r>
    </w:p>
    <w:p w14:paraId="46E2152D" w14:textId="2F786D5E" w:rsidR="006A0DB0" w:rsidRPr="00BC6AD8" w:rsidRDefault="00721E3A">
      <w:pPr>
        <w:pStyle w:val="NormalWeb"/>
        <w:numPr>
          <w:ilvl w:val="0"/>
          <w:numId w:val="17"/>
        </w:numPr>
        <w:spacing w:before="0" w:after="60"/>
        <w:jc w:val="both"/>
        <w:rPr>
          <w:rFonts w:ascii="Times New Roman" w:hAnsi="Times New Roman" w:cs="Times New Roman"/>
          <w:sz w:val="22"/>
        </w:rPr>
      </w:pPr>
      <w:proofErr w:type="gramStart"/>
      <w:r>
        <w:rPr>
          <w:rFonts w:ascii="Times New Roman" w:hAnsi="Times New Roman" w:cs="Times New Roman"/>
          <w:sz w:val="22"/>
        </w:rPr>
        <w:t>u</w:t>
      </w:r>
      <w:r w:rsidR="003315DD" w:rsidRPr="00BC6AD8">
        <w:rPr>
          <w:rFonts w:ascii="Times New Roman" w:hAnsi="Times New Roman" w:cs="Times New Roman"/>
          <w:sz w:val="22"/>
        </w:rPr>
        <w:t>ne</w:t>
      </w:r>
      <w:proofErr w:type="gramEnd"/>
      <w:r w:rsidR="003315DD" w:rsidRPr="00BC6AD8">
        <w:rPr>
          <w:rFonts w:ascii="Times New Roman" w:hAnsi="Times New Roman" w:cs="Times New Roman"/>
          <w:sz w:val="22"/>
        </w:rPr>
        <w:t xml:space="preserve"> élévation de température supérieure à 1,5 °C pour les eaux salmonicoles, à 3 °C pour les eaux cyprinicoles et à 2 °C pour les eaux conchylicoles ;</w:t>
      </w:r>
    </w:p>
    <w:p w14:paraId="6A5342C6" w14:textId="3A087129" w:rsidR="006A0DB0" w:rsidRPr="00BC6AD8" w:rsidRDefault="00721E3A">
      <w:pPr>
        <w:pStyle w:val="NormalWeb"/>
        <w:numPr>
          <w:ilvl w:val="0"/>
          <w:numId w:val="17"/>
        </w:numPr>
        <w:spacing w:before="0" w:after="60"/>
        <w:jc w:val="both"/>
        <w:rPr>
          <w:rFonts w:ascii="Times New Roman" w:hAnsi="Times New Roman" w:cs="Times New Roman"/>
          <w:sz w:val="22"/>
        </w:rPr>
      </w:pPr>
      <w:proofErr w:type="gramStart"/>
      <w:r>
        <w:rPr>
          <w:rFonts w:ascii="Times New Roman" w:hAnsi="Times New Roman" w:cs="Times New Roman"/>
          <w:sz w:val="22"/>
        </w:rPr>
        <w:t>u</w:t>
      </w:r>
      <w:r w:rsidR="003315DD" w:rsidRPr="00BC6AD8">
        <w:rPr>
          <w:rFonts w:ascii="Times New Roman" w:hAnsi="Times New Roman" w:cs="Times New Roman"/>
          <w:sz w:val="22"/>
        </w:rPr>
        <w:t>ne</w:t>
      </w:r>
      <w:proofErr w:type="gramEnd"/>
      <w:r w:rsidR="003315DD" w:rsidRPr="00BC6AD8">
        <w:rPr>
          <w:rFonts w:ascii="Times New Roman" w:hAnsi="Times New Roman" w:cs="Times New Roman"/>
          <w:sz w:val="22"/>
        </w:rPr>
        <w:t xml:space="preserve"> température supérieure à 21,5 °C pour les eaux salmonicoles, à 28 °C pour les eaux cyprinicoles et à 25 °C dans le périmètre de protection éloignée quand il existe ou</w:t>
      </w:r>
      <w:r>
        <w:rPr>
          <w:rFonts w:ascii="Times New Roman" w:hAnsi="Times New Roman" w:cs="Times New Roman"/>
          <w:sz w:val="22"/>
        </w:rPr>
        <w:t>,</w:t>
      </w:r>
      <w:r w:rsidR="003315DD" w:rsidRPr="00BC6AD8">
        <w:rPr>
          <w:rFonts w:ascii="Times New Roman" w:hAnsi="Times New Roman" w:cs="Times New Roman"/>
          <w:sz w:val="22"/>
        </w:rPr>
        <w:t xml:space="preserve"> à défaut</w:t>
      </w:r>
      <w:r>
        <w:rPr>
          <w:rFonts w:ascii="Times New Roman" w:hAnsi="Times New Roman" w:cs="Times New Roman"/>
          <w:sz w:val="22"/>
        </w:rPr>
        <w:t>,</w:t>
      </w:r>
      <w:r w:rsidR="003315DD" w:rsidRPr="00BC6AD8">
        <w:rPr>
          <w:rFonts w:ascii="Times New Roman" w:hAnsi="Times New Roman" w:cs="Times New Roman"/>
          <w:sz w:val="22"/>
        </w:rPr>
        <w:t xml:space="preserve"> le périmètre de protection rapprochée d’un captage d’eau destinée à la consommation humaine ;</w:t>
      </w:r>
    </w:p>
    <w:p w14:paraId="1735A78F" w14:textId="4F18F023" w:rsidR="006A0DB0" w:rsidRPr="00BC6AD8" w:rsidRDefault="00721E3A">
      <w:pPr>
        <w:pStyle w:val="NormalWeb"/>
        <w:numPr>
          <w:ilvl w:val="0"/>
          <w:numId w:val="17"/>
        </w:numPr>
        <w:spacing w:before="0" w:after="60"/>
        <w:jc w:val="both"/>
        <w:rPr>
          <w:rFonts w:ascii="Times New Roman" w:hAnsi="Times New Roman" w:cs="Times New Roman"/>
          <w:sz w:val="22"/>
        </w:rPr>
      </w:pPr>
      <w:proofErr w:type="gramStart"/>
      <w:r>
        <w:rPr>
          <w:rFonts w:ascii="Times New Roman" w:hAnsi="Times New Roman" w:cs="Times New Roman"/>
          <w:sz w:val="22"/>
        </w:rPr>
        <w:lastRenderedPageBreak/>
        <w:t>u</w:t>
      </w:r>
      <w:r w:rsidR="003315DD" w:rsidRPr="00BC6AD8">
        <w:rPr>
          <w:rFonts w:ascii="Times New Roman" w:hAnsi="Times New Roman" w:cs="Times New Roman"/>
          <w:sz w:val="22"/>
        </w:rPr>
        <w:t>n</w:t>
      </w:r>
      <w:proofErr w:type="gramEnd"/>
      <w:r w:rsidR="003315DD" w:rsidRPr="00BC6AD8">
        <w:rPr>
          <w:rFonts w:ascii="Times New Roman" w:hAnsi="Times New Roman" w:cs="Times New Roman"/>
          <w:sz w:val="22"/>
        </w:rPr>
        <w:t xml:space="preserve"> pH en dehors des plages suivantes : 6 et 9 pour les eaux salmonicoles, cyprinicoles et pour les eaux de baignade, 6</w:t>
      </w:r>
      <w:r w:rsidR="002A5A6B">
        <w:rPr>
          <w:rFonts w:ascii="Times New Roman" w:hAnsi="Times New Roman" w:cs="Times New Roman"/>
          <w:sz w:val="22"/>
        </w:rPr>
        <w:t>,</w:t>
      </w:r>
      <w:r w:rsidR="003315DD" w:rsidRPr="00BC6AD8">
        <w:rPr>
          <w:rFonts w:ascii="Times New Roman" w:hAnsi="Times New Roman" w:cs="Times New Roman"/>
          <w:sz w:val="22"/>
        </w:rPr>
        <w:t>5 et 8</w:t>
      </w:r>
      <w:r w:rsidR="002A5A6B">
        <w:rPr>
          <w:rFonts w:ascii="Times New Roman" w:hAnsi="Times New Roman" w:cs="Times New Roman"/>
          <w:sz w:val="22"/>
        </w:rPr>
        <w:t>,</w:t>
      </w:r>
      <w:r w:rsidR="003315DD" w:rsidRPr="00BC6AD8">
        <w:rPr>
          <w:rFonts w:ascii="Times New Roman" w:hAnsi="Times New Roman" w:cs="Times New Roman"/>
          <w:sz w:val="22"/>
        </w:rPr>
        <w:t>5 dans le périmètre de protection éloignée quand il existe ou</w:t>
      </w:r>
      <w:r>
        <w:rPr>
          <w:rFonts w:ascii="Times New Roman" w:hAnsi="Times New Roman" w:cs="Times New Roman"/>
          <w:sz w:val="22"/>
        </w:rPr>
        <w:t>,</w:t>
      </w:r>
      <w:r w:rsidR="003315DD" w:rsidRPr="00BC6AD8">
        <w:rPr>
          <w:rFonts w:ascii="Times New Roman" w:hAnsi="Times New Roman" w:cs="Times New Roman"/>
          <w:sz w:val="22"/>
        </w:rPr>
        <w:t xml:space="preserve"> à défaut</w:t>
      </w:r>
      <w:r>
        <w:rPr>
          <w:rFonts w:ascii="Times New Roman" w:hAnsi="Times New Roman" w:cs="Times New Roman"/>
          <w:sz w:val="22"/>
        </w:rPr>
        <w:t>,</w:t>
      </w:r>
      <w:r w:rsidR="003315DD" w:rsidRPr="00BC6AD8">
        <w:rPr>
          <w:rFonts w:ascii="Times New Roman" w:hAnsi="Times New Roman" w:cs="Times New Roman"/>
          <w:sz w:val="22"/>
        </w:rPr>
        <w:t xml:space="preserve"> le périmètre de protection rapprochée d’un captage d’eau destinée à la consommation humaine, et 7 et 9 pour les eaux conchylicoles ;</w:t>
      </w:r>
    </w:p>
    <w:p w14:paraId="0069D592" w14:textId="0AC148C8" w:rsidR="006A0DB0" w:rsidRPr="00BC6AD8" w:rsidRDefault="00721E3A">
      <w:pPr>
        <w:pStyle w:val="NormalWeb"/>
        <w:numPr>
          <w:ilvl w:val="0"/>
          <w:numId w:val="17"/>
        </w:numPr>
        <w:spacing w:before="0" w:after="60"/>
        <w:jc w:val="both"/>
        <w:rPr>
          <w:rFonts w:ascii="Times New Roman" w:hAnsi="Times New Roman" w:cs="Times New Roman"/>
          <w:sz w:val="22"/>
        </w:rPr>
      </w:pPr>
      <w:proofErr w:type="gramStart"/>
      <w:r>
        <w:rPr>
          <w:rFonts w:ascii="Times New Roman" w:hAnsi="Times New Roman" w:cs="Times New Roman"/>
          <w:sz w:val="22"/>
        </w:rPr>
        <w:t>u</w:t>
      </w:r>
      <w:r w:rsidR="003315DD" w:rsidRPr="00BC6AD8">
        <w:rPr>
          <w:rFonts w:ascii="Times New Roman" w:hAnsi="Times New Roman" w:cs="Times New Roman"/>
          <w:sz w:val="22"/>
        </w:rPr>
        <w:t>n</w:t>
      </w:r>
      <w:proofErr w:type="gramEnd"/>
      <w:r w:rsidR="003315DD" w:rsidRPr="00BC6AD8">
        <w:rPr>
          <w:rFonts w:ascii="Times New Roman" w:hAnsi="Times New Roman" w:cs="Times New Roman"/>
          <w:sz w:val="22"/>
        </w:rPr>
        <w:t xml:space="preserve"> accroissement supérieur à 30 % des matières en suspension et une variation supérieure à 10 % de la salinité pour les eaux conchylicoles.</w:t>
      </w:r>
    </w:p>
    <w:p w14:paraId="7732F37D" w14:textId="77777777" w:rsidR="006A0DB0" w:rsidRPr="00BC6AD8" w:rsidRDefault="003315DD">
      <w:pPr>
        <w:pStyle w:val="SNArticle"/>
        <w:jc w:val="left"/>
      </w:pPr>
      <w:bookmarkStart w:id="35" w:name="__RefHeading__1418_1313555893"/>
      <w:bookmarkEnd w:id="35"/>
      <w:r w:rsidRPr="00BC6AD8">
        <w:t>Article 5.11 Rejet dans le milieu naturel</w:t>
      </w:r>
    </w:p>
    <w:p w14:paraId="78B3FE1D" w14:textId="64BEA187" w:rsidR="006A0DB0" w:rsidRPr="00BC6AD8" w:rsidRDefault="003315DD">
      <w:pPr>
        <w:pStyle w:val="NormalWeb"/>
        <w:spacing w:before="0" w:after="60"/>
        <w:jc w:val="both"/>
        <w:rPr>
          <w:rFonts w:ascii="Times New Roman" w:hAnsi="Times New Roman" w:cs="Times New Roman"/>
          <w:sz w:val="22"/>
          <w:szCs w:val="22"/>
        </w:rPr>
      </w:pPr>
      <w:r w:rsidRPr="003A5FB5">
        <w:rPr>
          <w:rFonts w:ascii="Times New Roman" w:hAnsi="Times New Roman" w:cs="Times New Roman"/>
          <w:sz w:val="22"/>
          <w:szCs w:val="22"/>
        </w:rPr>
        <w:t>I</w:t>
      </w:r>
      <w:r w:rsidR="00575C2B">
        <w:rPr>
          <w:rFonts w:ascii="Times New Roman" w:hAnsi="Times New Roman" w:cs="Times New Roman"/>
          <w:b/>
          <w:sz w:val="22"/>
          <w:szCs w:val="22"/>
        </w:rPr>
        <w:t>.</w:t>
      </w:r>
      <w:r w:rsidR="00721E3A">
        <w:rPr>
          <w:rFonts w:ascii="Times New Roman" w:hAnsi="Times New Roman" w:cs="Times New Roman"/>
          <w:b/>
          <w:sz w:val="22"/>
          <w:szCs w:val="22"/>
        </w:rPr>
        <w:t>-</w:t>
      </w:r>
      <w:r w:rsidRPr="00BC6AD8">
        <w:rPr>
          <w:rFonts w:ascii="Times New Roman" w:hAnsi="Times New Roman" w:cs="Times New Roman"/>
          <w:sz w:val="22"/>
          <w:szCs w:val="22"/>
        </w:rPr>
        <w:t xml:space="preserve"> Les eaux résiduaires</w:t>
      </w:r>
      <w:r w:rsidRPr="00BC6AD8">
        <w:rPr>
          <w:rFonts w:ascii="Times New Roman" w:hAnsi="Times New Roman" w:cs="Times New Roman"/>
          <w:b/>
          <w:bCs/>
          <w:sz w:val="22"/>
          <w:szCs w:val="22"/>
        </w:rPr>
        <w:t xml:space="preserve"> </w:t>
      </w:r>
      <w:r w:rsidRPr="00BC6AD8">
        <w:rPr>
          <w:rFonts w:ascii="Times New Roman" w:hAnsi="Times New Roman" w:cs="Times New Roman"/>
          <w:sz w:val="22"/>
          <w:szCs w:val="22"/>
        </w:rPr>
        <w:t xml:space="preserve">rejetées </w:t>
      </w:r>
      <w:r w:rsidR="00721E3A">
        <w:rPr>
          <w:rFonts w:ascii="Times New Roman" w:hAnsi="Times New Roman" w:cs="Times New Roman"/>
          <w:sz w:val="22"/>
          <w:szCs w:val="22"/>
        </w:rPr>
        <w:t>dans le</w:t>
      </w:r>
      <w:r w:rsidRPr="00BC6AD8">
        <w:rPr>
          <w:rFonts w:ascii="Times New Roman" w:hAnsi="Times New Roman" w:cs="Times New Roman"/>
          <w:sz w:val="22"/>
          <w:szCs w:val="22"/>
        </w:rPr>
        <w:t xml:space="preserve"> milieu naturel respectent les valeurs limites de concentration suivantes, selon le flux journalier maximal autorisé et les objectifs de qualité et de quantité des eaux </w:t>
      </w:r>
      <w:r w:rsidR="00721E3A">
        <w:rPr>
          <w:rFonts w:ascii="Times New Roman" w:hAnsi="Times New Roman" w:cs="Times New Roman"/>
          <w:sz w:val="22"/>
          <w:szCs w:val="22"/>
        </w:rPr>
        <w:t xml:space="preserve">mentionnés </w:t>
      </w:r>
      <w:r w:rsidRPr="00BC6AD8">
        <w:rPr>
          <w:rFonts w:ascii="Times New Roman" w:hAnsi="Times New Roman" w:cs="Times New Roman"/>
          <w:sz w:val="22"/>
          <w:szCs w:val="22"/>
        </w:rPr>
        <w:t>à l’article 5.1.</w:t>
      </w:r>
    </w:p>
    <w:p w14:paraId="2C28A8EE" w14:textId="13CD9757" w:rsidR="006A0DB0" w:rsidRPr="00BC6AD8" w:rsidRDefault="003315DD">
      <w:pPr>
        <w:pStyle w:val="NormalWeb"/>
        <w:spacing w:before="0" w:after="60"/>
        <w:jc w:val="both"/>
        <w:rPr>
          <w:rFonts w:ascii="Times New Roman" w:hAnsi="Times New Roman" w:cs="Times New Roman"/>
          <w:sz w:val="22"/>
          <w:szCs w:val="22"/>
        </w:rPr>
      </w:pPr>
      <w:r w:rsidRPr="00BC6AD8">
        <w:rPr>
          <w:rFonts w:ascii="Times New Roman" w:hAnsi="Times New Roman" w:cs="Times New Roman"/>
          <w:sz w:val="22"/>
          <w:szCs w:val="22"/>
        </w:rPr>
        <w:t>Pour chacun des polluants rejetés par l’installation</w:t>
      </w:r>
      <w:r w:rsidR="00721E3A">
        <w:rPr>
          <w:rFonts w:ascii="Times New Roman" w:hAnsi="Times New Roman" w:cs="Times New Roman"/>
          <w:sz w:val="22"/>
          <w:szCs w:val="22"/>
        </w:rPr>
        <w:t>,</w:t>
      </w:r>
      <w:r w:rsidRPr="00BC6AD8">
        <w:rPr>
          <w:rFonts w:ascii="Times New Roman" w:hAnsi="Times New Roman" w:cs="Times New Roman"/>
          <w:sz w:val="22"/>
          <w:szCs w:val="22"/>
        </w:rPr>
        <w:t xml:space="preserve"> le flux maximal journalier est, sauf indication contraire, celui mentionné dans le dossier de demande d’enregistrement.</w:t>
      </w:r>
    </w:p>
    <w:p w14:paraId="2EE578D2" w14:textId="77777777" w:rsidR="006A0DB0" w:rsidRPr="00BC6AD8" w:rsidRDefault="003315DD">
      <w:pPr>
        <w:pStyle w:val="NormalWeb"/>
        <w:spacing w:before="0" w:after="120"/>
        <w:jc w:val="both"/>
        <w:rPr>
          <w:rFonts w:ascii="Times New Roman" w:hAnsi="Times New Roman" w:cs="Times New Roman"/>
          <w:sz w:val="22"/>
          <w:szCs w:val="22"/>
        </w:rPr>
      </w:pPr>
      <w:r w:rsidRPr="00BC6AD8">
        <w:rPr>
          <w:rStyle w:val="Accentuation"/>
          <w:rFonts w:ascii="Times New Roman" w:hAnsi="Times New Roman" w:cs="Times New Roman"/>
          <w:bCs/>
          <w:i w:val="0"/>
          <w:color w:val="000000"/>
          <w:sz w:val="22"/>
          <w:szCs w:val="22"/>
          <w:shd w:val="clear" w:color="auto" w:fill="FFFFFF"/>
          <w:lang w:val="fr-BE" w:eastAsia="fr-FR"/>
        </w:rPr>
        <w:t xml:space="preserve">Dans le cas où le rejet s’effectue dans le même milieu que le milieu de prélèvement, la conformité du rejet par rapport aux valeurs limites d’émissions peut être évaluée en considérant la concentration nette qui résulte de l’activité de l’installation industrielle. </w:t>
      </w:r>
    </w:p>
    <w:tbl>
      <w:tblPr>
        <w:tblW w:w="9071"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9071"/>
      </w:tblGrid>
      <w:tr w:rsidR="006A0DB0" w:rsidRPr="00BC6AD8" w14:paraId="4F9402C2" w14:textId="77777777">
        <w:trPr>
          <w:trHeight w:val="224"/>
        </w:trPr>
        <w:tc>
          <w:tcPr>
            <w:tcW w:w="9071" w:type="dxa"/>
            <w:tcBorders>
              <w:top w:val="single" w:sz="4" w:space="0" w:color="000000"/>
              <w:left w:val="single" w:sz="4" w:space="0" w:color="000000"/>
              <w:bottom w:val="single" w:sz="4" w:space="0" w:color="000000"/>
              <w:right w:val="single" w:sz="4" w:space="0" w:color="000000"/>
            </w:tcBorders>
            <w:shd w:val="clear" w:color="auto" w:fill="E0E0E0"/>
          </w:tcPr>
          <w:p w14:paraId="3458D945" w14:textId="77777777" w:rsidR="006A0DB0" w:rsidRPr="00BC6AD8" w:rsidRDefault="003315DD">
            <w:pPr>
              <w:pStyle w:val="NormalWeb"/>
              <w:snapToGrid w:val="0"/>
              <w:spacing w:before="0" w:after="60"/>
              <w:jc w:val="both"/>
              <w:rPr>
                <w:rFonts w:ascii="Times New Roman" w:hAnsi="Times New Roman" w:cs="Times New Roman"/>
              </w:rPr>
            </w:pPr>
            <w:r w:rsidRPr="00BC6AD8">
              <w:rPr>
                <w:rStyle w:val="Accentuationforte"/>
                <w:rFonts w:ascii="Times New Roman" w:hAnsi="Times New Roman" w:cs="Times New Roman"/>
                <w:color w:val="000000"/>
                <w:sz w:val="22"/>
                <w:szCs w:val="22"/>
              </w:rPr>
              <w:t>1. Matières en suspension (MES), demandes chimique et biochimique en oxygène (DCO et DBO</w:t>
            </w:r>
            <w:r w:rsidRPr="00BC6AD8">
              <w:rPr>
                <w:rStyle w:val="Accentuationforte"/>
                <w:rFonts w:ascii="Times New Roman" w:hAnsi="Times New Roman" w:cs="Times New Roman"/>
                <w:color w:val="000000"/>
                <w:sz w:val="22"/>
                <w:szCs w:val="22"/>
                <w:vertAlign w:val="subscript"/>
              </w:rPr>
              <w:t>5</w:t>
            </w:r>
            <w:r w:rsidRPr="00BC6AD8">
              <w:rPr>
                <w:rStyle w:val="Accentuationforte"/>
                <w:rFonts w:ascii="Times New Roman" w:hAnsi="Times New Roman" w:cs="Times New Roman"/>
                <w:color w:val="000000"/>
                <w:sz w:val="22"/>
                <w:szCs w:val="22"/>
              </w:rPr>
              <w:t>)</w:t>
            </w:r>
          </w:p>
        </w:tc>
      </w:tr>
      <w:tr w:rsidR="006A0DB0" w:rsidRPr="00BC6AD8" w14:paraId="71F4189F" w14:textId="77777777">
        <w:trPr>
          <w:trHeight w:val="121"/>
        </w:trPr>
        <w:tc>
          <w:tcPr>
            <w:tcW w:w="9071" w:type="dxa"/>
            <w:tcBorders>
              <w:top w:val="single" w:sz="4" w:space="0" w:color="000000"/>
              <w:left w:val="single" w:sz="4" w:space="0" w:color="000000"/>
              <w:right w:val="single" w:sz="4" w:space="0" w:color="000000"/>
            </w:tcBorders>
            <w:shd w:val="clear" w:color="auto" w:fill="auto"/>
          </w:tcPr>
          <w:p w14:paraId="7C3AAC62" w14:textId="7B4B312E" w:rsidR="006A0DB0" w:rsidRPr="00BC6AD8" w:rsidRDefault="003315DD" w:rsidP="00721E3A">
            <w:pPr>
              <w:pStyle w:val="NormalWeb"/>
              <w:snapToGrid w:val="0"/>
              <w:spacing w:before="0" w:after="0"/>
              <w:jc w:val="both"/>
              <w:rPr>
                <w:rFonts w:ascii="Times New Roman" w:hAnsi="Times New Roman" w:cs="Times New Roman"/>
                <w:color w:val="000000"/>
                <w:sz w:val="22"/>
                <w:szCs w:val="22"/>
                <w:lang w:val="de-DE"/>
              </w:rPr>
            </w:pPr>
            <w:r w:rsidRPr="00BC6AD8">
              <w:rPr>
                <w:rFonts w:ascii="Times New Roman" w:hAnsi="Times New Roman" w:cs="Times New Roman"/>
                <w:color w:val="000000"/>
                <w:sz w:val="22"/>
                <w:szCs w:val="22"/>
                <w:lang w:val="de-DE"/>
              </w:rPr>
              <w:t xml:space="preserve">Les </w:t>
            </w:r>
            <w:proofErr w:type="spellStart"/>
            <w:r w:rsidRPr="00BC6AD8">
              <w:rPr>
                <w:rFonts w:ascii="Times New Roman" w:hAnsi="Times New Roman" w:cs="Times New Roman"/>
                <w:color w:val="000000"/>
                <w:sz w:val="22"/>
                <w:szCs w:val="22"/>
                <w:lang w:val="de-DE"/>
              </w:rPr>
              <w:t>dispositions</w:t>
            </w:r>
            <w:proofErr w:type="spellEnd"/>
            <w:r w:rsidRPr="00BC6AD8">
              <w:rPr>
                <w:rFonts w:ascii="Times New Roman" w:hAnsi="Times New Roman" w:cs="Times New Roman"/>
                <w:color w:val="000000"/>
                <w:sz w:val="22"/>
                <w:szCs w:val="22"/>
                <w:lang w:val="de-DE"/>
              </w:rPr>
              <w:t xml:space="preserve"> </w:t>
            </w:r>
            <w:r w:rsidR="00721E3A">
              <w:rPr>
                <w:rFonts w:ascii="Times New Roman" w:hAnsi="Times New Roman" w:cs="Times New Roman"/>
                <w:color w:val="000000"/>
                <w:sz w:val="22"/>
                <w:szCs w:val="22"/>
                <w:lang w:val="de-DE"/>
              </w:rPr>
              <w:t xml:space="preserve">du 1 </w:t>
            </w:r>
            <w:r w:rsidRPr="00BC6AD8">
              <w:rPr>
                <w:rFonts w:ascii="Times New Roman" w:hAnsi="Times New Roman" w:cs="Times New Roman"/>
                <w:color w:val="000000"/>
                <w:sz w:val="22"/>
                <w:szCs w:val="22"/>
                <w:lang w:val="de-DE"/>
              </w:rPr>
              <w:t xml:space="preserve">de </w:t>
            </w:r>
            <w:proofErr w:type="spellStart"/>
            <w:r w:rsidRPr="00BC6AD8">
              <w:rPr>
                <w:rFonts w:ascii="Times New Roman" w:hAnsi="Times New Roman" w:cs="Times New Roman"/>
                <w:color w:val="000000"/>
                <w:sz w:val="22"/>
                <w:szCs w:val="22"/>
                <w:lang w:val="de-DE"/>
              </w:rPr>
              <w:t>l’article</w:t>
            </w:r>
            <w:proofErr w:type="spellEnd"/>
            <w:r w:rsidRPr="00BC6AD8">
              <w:rPr>
                <w:rFonts w:ascii="Times New Roman" w:hAnsi="Times New Roman" w:cs="Times New Roman"/>
                <w:color w:val="000000"/>
                <w:sz w:val="22"/>
                <w:szCs w:val="22"/>
                <w:lang w:val="de-DE"/>
              </w:rPr>
              <w:t xml:space="preserve"> 32 de </w:t>
            </w:r>
            <w:proofErr w:type="spellStart"/>
            <w:r w:rsidRPr="00BC6AD8">
              <w:rPr>
                <w:rFonts w:ascii="Times New Roman" w:hAnsi="Times New Roman" w:cs="Times New Roman"/>
                <w:color w:val="000000"/>
                <w:sz w:val="22"/>
                <w:szCs w:val="22"/>
                <w:lang w:val="de-DE"/>
              </w:rPr>
              <w:t>l’arrêté</w:t>
            </w:r>
            <w:proofErr w:type="spellEnd"/>
            <w:r w:rsidRPr="00BC6AD8">
              <w:rPr>
                <w:rFonts w:ascii="Times New Roman" w:hAnsi="Times New Roman" w:cs="Times New Roman"/>
                <w:color w:val="000000"/>
                <w:sz w:val="22"/>
                <w:szCs w:val="22"/>
                <w:lang w:val="de-DE"/>
              </w:rPr>
              <w:t xml:space="preserve"> du 2 </w:t>
            </w:r>
            <w:proofErr w:type="spellStart"/>
            <w:r w:rsidRPr="00BC6AD8">
              <w:rPr>
                <w:rFonts w:ascii="Times New Roman" w:hAnsi="Times New Roman" w:cs="Times New Roman"/>
                <w:color w:val="000000"/>
                <w:sz w:val="22"/>
                <w:szCs w:val="22"/>
                <w:lang w:val="de-DE"/>
              </w:rPr>
              <w:t>février</w:t>
            </w:r>
            <w:proofErr w:type="spellEnd"/>
            <w:r w:rsidRPr="00BC6AD8">
              <w:rPr>
                <w:rFonts w:ascii="Times New Roman" w:hAnsi="Times New Roman" w:cs="Times New Roman"/>
                <w:color w:val="000000"/>
                <w:sz w:val="22"/>
                <w:szCs w:val="22"/>
                <w:lang w:val="de-DE"/>
              </w:rPr>
              <w:t xml:space="preserve"> 1998 </w:t>
            </w:r>
            <w:proofErr w:type="spellStart"/>
            <w:r w:rsidRPr="00BC6AD8">
              <w:rPr>
                <w:rFonts w:ascii="Times New Roman" w:hAnsi="Times New Roman" w:cs="Times New Roman"/>
                <w:color w:val="000000"/>
                <w:sz w:val="22"/>
                <w:szCs w:val="22"/>
                <w:lang w:val="de-DE"/>
              </w:rPr>
              <w:t>susvisé</w:t>
            </w:r>
            <w:proofErr w:type="spellEnd"/>
            <w:r w:rsidRPr="00BC6AD8">
              <w:rPr>
                <w:rFonts w:ascii="Times New Roman" w:hAnsi="Times New Roman" w:cs="Times New Roman"/>
                <w:color w:val="000000"/>
                <w:sz w:val="22"/>
                <w:szCs w:val="22"/>
                <w:lang w:val="de-DE"/>
              </w:rPr>
              <w:t xml:space="preserve"> </w:t>
            </w:r>
            <w:proofErr w:type="spellStart"/>
            <w:r w:rsidRPr="00BC6AD8">
              <w:rPr>
                <w:rFonts w:ascii="Times New Roman" w:hAnsi="Times New Roman" w:cs="Times New Roman"/>
                <w:color w:val="000000"/>
                <w:sz w:val="22"/>
                <w:szCs w:val="22"/>
                <w:lang w:val="de-DE"/>
              </w:rPr>
              <w:t>s’appliquent</w:t>
            </w:r>
            <w:proofErr w:type="spellEnd"/>
            <w:r w:rsidRPr="00BC6AD8">
              <w:rPr>
                <w:rFonts w:ascii="Times New Roman" w:hAnsi="Times New Roman" w:cs="Times New Roman"/>
                <w:color w:val="000000"/>
                <w:sz w:val="22"/>
                <w:szCs w:val="22"/>
                <w:lang w:val="de-DE"/>
              </w:rPr>
              <w:t>.</w:t>
            </w:r>
          </w:p>
        </w:tc>
      </w:tr>
      <w:tr w:rsidR="006A0DB0" w:rsidRPr="00BC6AD8" w14:paraId="012D038E" w14:textId="77777777">
        <w:tc>
          <w:tcPr>
            <w:tcW w:w="9071" w:type="dxa"/>
            <w:tcBorders>
              <w:top w:val="single" w:sz="4" w:space="0" w:color="000000"/>
              <w:bottom w:val="single" w:sz="4" w:space="0" w:color="000000"/>
            </w:tcBorders>
            <w:shd w:val="clear" w:color="auto" w:fill="auto"/>
            <w:tcMar>
              <w:top w:w="0" w:type="dxa"/>
              <w:left w:w="0" w:type="dxa"/>
              <w:bottom w:w="0" w:type="dxa"/>
              <w:right w:w="0" w:type="dxa"/>
            </w:tcMar>
          </w:tcPr>
          <w:p w14:paraId="3C6170B1" w14:textId="77777777" w:rsidR="006A0DB0" w:rsidRPr="00BC6AD8" w:rsidRDefault="006A0DB0">
            <w:pPr>
              <w:pStyle w:val="Sansinterligne"/>
              <w:rPr>
                <w:rFonts w:ascii="Times New Roman" w:hAnsi="Times New Roman" w:cs="Times New Roman"/>
              </w:rPr>
            </w:pPr>
          </w:p>
        </w:tc>
      </w:tr>
      <w:tr w:rsidR="006A0DB0" w:rsidRPr="00BC6AD8" w14:paraId="67C74F82" w14:textId="77777777">
        <w:tc>
          <w:tcPr>
            <w:tcW w:w="9071" w:type="dxa"/>
            <w:tcBorders>
              <w:top w:val="single" w:sz="2" w:space="0" w:color="000000"/>
              <w:left w:val="single" w:sz="2" w:space="0" w:color="000000"/>
              <w:bottom w:val="single" w:sz="4" w:space="0" w:color="000000"/>
              <w:right w:val="single" w:sz="2" w:space="0" w:color="000000"/>
            </w:tcBorders>
            <w:shd w:val="clear" w:color="auto" w:fill="E0E0E0"/>
          </w:tcPr>
          <w:p w14:paraId="36EE1C7A" w14:textId="77777777" w:rsidR="006A0DB0" w:rsidRPr="00BC6AD8" w:rsidRDefault="003315DD">
            <w:pPr>
              <w:pStyle w:val="NormalWeb"/>
              <w:snapToGrid w:val="0"/>
              <w:spacing w:before="0" w:after="60"/>
              <w:jc w:val="both"/>
              <w:rPr>
                <w:rFonts w:ascii="Times New Roman" w:hAnsi="Times New Roman" w:cs="Times New Roman"/>
              </w:rPr>
            </w:pPr>
            <w:r w:rsidRPr="00BC6AD8">
              <w:rPr>
                <w:rStyle w:val="Accentuationforte"/>
                <w:rFonts w:ascii="Times New Roman" w:hAnsi="Times New Roman" w:cs="Times New Roman"/>
                <w:color w:val="000000"/>
                <w:sz w:val="22"/>
                <w:szCs w:val="22"/>
              </w:rPr>
              <w:t>2. Azote global et phosphore total</w:t>
            </w:r>
          </w:p>
        </w:tc>
      </w:tr>
      <w:tr w:rsidR="006A0DB0" w:rsidRPr="00BC6AD8" w14:paraId="56476E4F" w14:textId="77777777">
        <w:trPr>
          <w:trHeight w:val="292"/>
        </w:trPr>
        <w:tc>
          <w:tcPr>
            <w:tcW w:w="9071" w:type="dxa"/>
            <w:tcBorders>
              <w:top w:val="single" w:sz="4" w:space="0" w:color="000000"/>
              <w:left w:val="single" w:sz="4" w:space="0" w:color="000000"/>
              <w:bottom w:val="single" w:sz="4" w:space="0" w:color="000000"/>
              <w:right w:val="single" w:sz="4" w:space="0" w:color="000000"/>
            </w:tcBorders>
            <w:shd w:val="clear" w:color="auto" w:fill="auto"/>
          </w:tcPr>
          <w:p w14:paraId="644215B3" w14:textId="475DF9D3" w:rsidR="006A0DB0" w:rsidRPr="00BC6AD8" w:rsidRDefault="003315DD" w:rsidP="00721E3A">
            <w:pPr>
              <w:pStyle w:val="NormalWeb"/>
              <w:snapToGrid w:val="0"/>
              <w:spacing w:before="0" w:after="0"/>
              <w:jc w:val="both"/>
              <w:rPr>
                <w:rFonts w:ascii="Times New Roman" w:hAnsi="Times New Roman" w:cs="Times New Roman"/>
              </w:rPr>
            </w:pPr>
            <w:r w:rsidRPr="00BC6AD8">
              <w:rPr>
                <w:rFonts w:ascii="Times New Roman" w:hAnsi="Times New Roman" w:cs="Times New Roman"/>
                <w:color w:val="000000"/>
                <w:sz w:val="22"/>
                <w:szCs w:val="22"/>
                <w:lang w:val="de-DE"/>
              </w:rPr>
              <w:t xml:space="preserve">Les </w:t>
            </w:r>
            <w:proofErr w:type="spellStart"/>
            <w:r w:rsidRPr="00BC6AD8">
              <w:rPr>
                <w:rFonts w:ascii="Times New Roman" w:hAnsi="Times New Roman" w:cs="Times New Roman"/>
                <w:color w:val="000000"/>
                <w:sz w:val="22"/>
                <w:szCs w:val="22"/>
                <w:lang w:val="de-DE"/>
              </w:rPr>
              <w:t>dispositions</w:t>
            </w:r>
            <w:proofErr w:type="spellEnd"/>
            <w:r w:rsidRPr="00BC6AD8">
              <w:rPr>
                <w:rFonts w:ascii="Times New Roman" w:hAnsi="Times New Roman" w:cs="Times New Roman"/>
                <w:color w:val="000000"/>
                <w:sz w:val="22"/>
                <w:szCs w:val="22"/>
                <w:lang w:val="de-DE"/>
              </w:rPr>
              <w:t xml:space="preserve"> </w:t>
            </w:r>
            <w:r w:rsidR="00721E3A">
              <w:rPr>
                <w:rFonts w:ascii="Times New Roman" w:hAnsi="Times New Roman" w:cs="Times New Roman"/>
                <w:color w:val="000000"/>
                <w:sz w:val="22"/>
                <w:szCs w:val="22"/>
                <w:lang w:val="de-DE"/>
              </w:rPr>
              <w:t xml:space="preserve">du 2 </w:t>
            </w:r>
            <w:r w:rsidRPr="00BC6AD8">
              <w:rPr>
                <w:rFonts w:ascii="Times New Roman" w:hAnsi="Times New Roman" w:cs="Times New Roman"/>
                <w:color w:val="000000"/>
                <w:sz w:val="22"/>
                <w:szCs w:val="22"/>
                <w:lang w:val="de-DE"/>
              </w:rPr>
              <w:t xml:space="preserve">de </w:t>
            </w:r>
            <w:proofErr w:type="spellStart"/>
            <w:r w:rsidRPr="00BC6AD8">
              <w:rPr>
                <w:rFonts w:ascii="Times New Roman" w:hAnsi="Times New Roman" w:cs="Times New Roman"/>
                <w:color w:val="000000"/>
                <w:sz w:val="22"/>
                <w:szCs w:val="22"/>
                <w:lang w:val="de-DE"/>
              </w:rPr>
              <w:t>l’article</w:t>
            </w:r>
            <w:proofErr w:type="spellEnd"/>
            <w:r w:rsidRPr="00BC6AD8">
              <w:rPr>
                <w:rFonts w:ascii="Times New Roman" w:hAnsi="Times New Roman" w:cs="Times New Roman"/>
                <w:color w:val="000000"/>
                <w:sz w:val="22"/>
                <w:szCs w:val="22"/>
                <w:lang w:val="de-DE"/>
              </w:rPr>
              <w:t xml:space="preserve"> 32 de </w:t>
            </w:r>
            <w:proofErr w:type="spellStart"/>
            <w:r w:rsidRPr="00BC6AD8">
              <w:rPr>
                <w:rFonts w:ascii="Times New Roman" w:hAnsi="Times New Roman" w:cs="Times New Roman"/>
                <w:color w:val="000000"/>
                <w:sz w:val="22"/>
                <w:szCs w:val="22"/>
                <w:lang w:val="de-DE"/>
              </w:rPr>
              <w:t>l’arrêté</w:t>
            </w:r>
            <w:proofErr w:type="spellEnd"/>
            <w:r w:rsidRPr="00BC6AD8">
              <w:rPr>
                <w:rFonts w:ascii="Times New Roman" w:hAnsi="Times New Roman" w:cs="Times New Roman"/>
                <w:color w:val="000000"/>
                <w:sz w:val="22"/>
                <w:szCs w:val="22"/>
                <w:lang w:val="de-DE"/>
              </w:rPr>
              <w:t xml:space="preserve"> du 2 </w:t>
            </w:r>
            <w:proofErr w:type="spellStart"/>
            <w:r w:rsidRPr="00BC6AD8">
              <w:rPr>
                <w:rFonts w:ascii="Times New Roman" w:hAnsi="Times New Roman" w:cs="Times New Roman"/>
                <w:color w:val="000000"/>
                <w:sz w:val="22"/>
                <w:szCs w:val="22"/>
                <w:lang w:val="de-DE"/>
              </w:rPr>
              <w:t>février</w:t>
            </w:r>
            <w:proofErr w:type="spellEnd"/>
            <w:r w:rsidRPr="00BC6AD8">
              <w:rPr>
                <w:rFonts w:ascii="Times New Roman" w:hAnsi="Times New Roman" w:cs="Times New Roman"/>
                <w:color w:val="000000"/>
                <w:sz w:val="22"/>
                <w:szCs w:val="22"/>
                <w:lang w:val="de-DE"/>
              </w:rPr>
              <w:t xml:space="preserve"> 1998 </w:t>
            </w:r>
            <w:proofErr w:type="spellStart"/>
            <w:r w:rsidRPr="00BC6AD8">
              <w:rPr>
                <w:rFonts w:ascii="Times New Roman" w:hAnsi="Times New Roman" w:cs="Times New Roman"/>
                <w:color w:val="000000"/>
                <w:sz w:val="22"/>
                <w:szCs w:val="22"/>
                <w:lang w:val="de-DE"/>
              </w:rPr>
              <w:t>susvisé</w:t>
            </w:r>
            <w:proofErr w:type="spellEnd"/>
            <w:r w:rsidRPr="00BC6AD8">
              <w:rPr>
                <w:rFonts w:ascii="Times New Roman" w:hAnsi="Times New Roman" w:cs="Times New Roman"/>
                <w:color w:val="000000"/>
                <w:sz w:val="22"/>
                <w:szCs w:val="22"/>
                <w:lang w:val="de-DE"/>
              </w:rPr>
              <w:t xml:space="preserve"> </w:t>
            </w:r>
            <w:proofErr w:type="spellStart"/>
            <w:r w:rsidRPr="00BC6AD8">
              <w:rPr>
                <w:rFonts w:ascii="Times New Roman" w:hAnsi="Times New Roman" w:cs="Times New Roman"/>
                <w:color w:val="000000"/>
                <w:sz w:val="22"/>
                <w:szCs w:val="22"/>
                <w:lang w:val="de-DE"/>
              </w:rPr>
              <w:t>s’appliquent</w:t>
            </w:r>
            <w:proofErr w:type="spellEnd"/>
            <w:r w:rsidRPr="00BC6AD8">
              <w:rPr>
                <w:rFonts w:ascii="Times New Roman" w:hAnsi="Times New Roman" w:cs="Times New Roman"/>
                <w:color w:val="000000"/>
                <w:sz w:val="22"/>
                <w:szCs w:val="22"/>
                <w:lang w:val="de-DE"/>
              </w:rPr>
              <w:t>.</w:t>
            </w:r>
          </w:p>
        </w:tc>
      </w:tr>
    </w:tbl>
    <w:p w14:paraId="0D5FB753" w14:textId="77777777" w:rsidR="006A0DB0" w:rsidRPr="00BC6AD8" w:rsidRDefault="006A0DB0">
      <w:pPr>
        <w:pStyle w:val="Standard"/>
        <w:jc w:val="both"/>
        <w:rPr>
          <w:b/>
          <w:sz w:val="22"/>
        </w:rPr>
      </w:pPr>
    </w:p>
    <w:p w14:paraId="2C08B0D6" w14:textId="28441742" w:rsidR="006A0DB0" w:rsidRPr="00BC6AD8" w:rsidRDefault="003315DD">
      <w:pPr>
        <w:pStyle w:val="Standard"/>
        <w:spacing w:after="120"/>
        <w:jc w:val="both"/>
        <w:rPr>
          <w:sz w:val="22"/>
        </w:rPr>
      </w:pPr>
      <w:r w:rsidRPr="003A5FB5">
        <w:rPr>
          <w:sz w:val="22"/>
        </w:rPr>
        <w:t>II</w:t>
      </w:r>
      <w:r w:rsidR="00575C2B" w:rsidRPr="003A5FB5">
        <w:rPr>
          <w:sz w:val="22"/>
        </w:rPr>
        <w:t>.</w:t>
      </w:r>
      <w:r w:rsidR="00721E3A" w:rsidRPr="003A5FB5">
        <w:rPr>
          <w:sz w:val="22"/>
        </w:rPr>
        <w:t>-</w:t>
      </w:r>
      <w:r w:rsidRPr="00BC6AD8">
        <w:rPr>
          <w:sz w:val="22"/>
        </w:rPr>
        <w:t xml:space="preserve"> Pour les autres substances susceptibles d’être rejetées par l’installation, les eaux résiduaires rejetées </w:t>
      </w:r>
      <w:r w:rsidR="002A5A6B">
        <w:rPr>
          <w:sz w:val="22"/>
        </w:rPr>
        <w:t xml:space="preserve">dans le </w:t>
      </w:r>
      <w:r w:rsidRPr="00BC6AD8">
        <w:rPr>
          <w:sz w:val="22"/>
        </w:rPr>
        <w:t>milieu naturel respectent les valeurs limites de concentration suivantes :</w:t>
      </w:r>
    </w:p>
    <w:tbl>
      <w:tblPr>
        <w:tblW w:w="9071" w:type="dxa"/>
        <w:tblInd w:w="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363"/>
        <w:gridCol w:w="1210"/>
        <w:gridCol w:w="1303"/>
        <w:gridCol w:w="1414"/>
        <w:gridCol w:w="2781"/>
      </w:tblGrid>
      <w:tr w:rsidR="006A0DB0" w:rsidRPr="00BC6AD8" w14:paraId="71AB79B6" w14:textId="77777777">
        <w:tc>
          <w:tcPr>
            <w:tcW w:w="9071" w:type="dxa"/>
            <w:gridSpan w:val="5"/>
            <w:tcBorders>
              <w:top w:val="single" w:sz="4" w:space="0" w:color="000000"/>
              <w:left w:val="single" w:sz="4" w:space="0" w:color="000000"/>
              <w:bottom w:val="single" w:sz="4" w:space="0" w:color="000000"/>
              <w:right w:val="single" w:sz="4" w:space="0" w:color="000000"/>
            </w:tcBorders>
            <w:shd w:val="clear" w:color="auto" w:fill="DDDDDD"/>
          </w:tcPr>
          <w:p w14:paraId="6474D8BB" w14:textId="77777777" w:rsidR="006A0DB0" w:rsidRPr="00BC6AD8" w:rsidRDefault="003315DD">
            <w:pPr>
              <w:pStyle w:val="NormalWeb"/>
              <w:snapToGrid w:val="0"/>
              <w:spacing w:before="0" w:after="60"/>
              <w:jc w:val="both"/>
              <w:rPr>
                <w:rFonts w:ascii="Times New Roman" w:hAnsi="Times New Roman" w:cs="Times New Roman"/>
              </w:rPr>
            </w:pPr>
            <w:r w:rsidRPr="00BC6AD8">
              <w:rPr>
                <w:rStyle w:val="Accentuationforte"/>
                <w:rFonts w:ascii="Times New Roman" w:hAnsi="Times New Roman" w:cs="Times New Roman"/>
                <w:color w:val="000000"/>
                <w:sz w:val="22"/>
                <w:szCs w:val="22"/>
              </w:rPr>
              <w:t>3. Paramètres globaux</w:t>
            </w:r>
          </w:p>
        </w:tc>
      </w:tr>
      <w:tr w:rsidR="006A0DB0" w:rsidRPr="00BC6AD8" w14:paraId="311657EC" w14:textId="77777777">
        <w:tc>
          <w:tcPr>
            <w:tcW w:w="2363" w:type="dxa"/>
            <w:tcBorders>
              <w:top w:val="single" w:sz="4" w:space="0" w:color="000000"/>
              <w:left w:val="single" w:sz="4" w:space="0" w:color="000000"/>
              <w:bottom w:val="single" w:sz="4" w:space="0" w:color="000000"/>
            </w:tcBorders>
            <w:shd w:val="clear" w:color="auto" w:fill="auto"/>
          </w:tcPr>
          <w:p w14:paraId="5A693E04" w14:textId="77777777" w:rsidR="006A0DB0" w:rsidRPr="00BC6AD8" w:rsidRDefault="006A0DB0">
            <w:pPr>
              <w:pStyle w:val="NormalWeb"/>
              <w:snapToGrid w:val="0"/>
              <w:spacing w:before="0" w:after="60"/>
              <w:jc w:val="both"/>
              <w:rPr>
                <w:rFonts w:ascii="Times New Roman" w:hAnsi="Times New Roman" w:cs="Times New Roman"/>
                <w:color w:val="000000"/>
                <w:sz w:val="22"/>
                <w:szCs w:val="18"/>
              </w:rPr>
            </w:pPr>
          </w:p>
        </w:tc>
        <w:tc>
          <w:tcPr>
            <w:tcW w:w="1210" w:type="dxa"/>
            <w:tcBorders>
              <w:top w:val="single" w:sz="4" w:space="0" w:color="000000"/>
              <w:left w:val="single" w:sz="4" w:space="0" w:color="000000"/>
              <w:bottom w:val="single" w:sz="4" w:space="0" w:color="000000"/>
            </w:tcBorders>
            <w:shd w:val="clear" w:color="auto" w:fill="auto"/>
            <w:vAlign w:val="center"/>
          </w:tcPr>
          <w:p w14:paraId="127D05E2" w14:textId="77777777" w:rsidR="006A0DB0" w:rsidRPr="00BC6AD8" w:rsidRDefault="003315DD">
            <w:pPr>
              <w:pStyle w:val="NormalWeb"/>
              <w:snapToGrid w:val="0"/>
              <w:spacing w:before="0" w:after="60"/>
              <w:jc w:val="center"/>
              <w:rPr>
                <w:rFonts w:ascii="Times New Roman" w:hAnsi="Times New Roman" w:cs="Times New Roman"/>
                <w:color w:val="000000"/>
                <w:sz w:val="22"/>
                <w:szCs w:val="18"/>
              </w:rPr>
            </w:pPr>
            <w:r w:rsidRPr="00BC6AD8">
              <w:rPr>
                <w:rFonts w:ascii="Times New Roman" w:hAnsi="Times New Roman" w:cs="Times New Roman"/>
                <w:color w:val="000000"/>
                <w:sz w:val="22"/>
                <w:szCs w:val="18"/>
              </w:rPr>
              <w:t>N° CAS</w:t>
            </w:r>
          </w:p>
        </w:tc>
        <w:tc>
          <w:tcPr>
            <w:tcW w:w="1303" w:type="dxa"/>
            <w:tcBorders>
              <w:top w:val="single" w:sz="4" w:space="0" w:color="000000"/>
              <w:left w:val="single" w:sz="4" w:space="0" w:color="000000"/>
              <w:bottom w:val="single" w:sz="4" w:space="0" w:color="000000"/>
            </w:tcBorders>
            <w:shd w:val="clear" w:color="auto" w:fill="auto"/>
            <w:vAlign w:val="center"/>
          </w:tcPr>
          <w:p w14:paraId="61576E31" w14:textId="77777777" w:rsidR="006A0DB0" w:rsidRPr="00BC6AD8" w:rsidRDefault="003315DD">
            <w:pPr>
              <w:pStyle w:val="NormalWeb"/>
              <w:snapToGrid w:val="0"/>
              <w:spacing w:before="0" w:after="60"/>
              <w:jc w:val="center"/>
              <w:rPr>
                <w:rFonts w:ascii="Times New Roman" w:hAnsi="Times New Roman" w:cs="Times New Roman"/>
                <w:color w:val="000000"/>
                <w:sz w:val="22"/>
                <w:szCs w:val="18"/>
              </w:rPr>
            </w:pPr>
            <w:r w:rsidRPr="00BC6AD8">
              <w:rPr>
                <w:rFonts w:ascii="Times New Roman" w:hAnsi="Times New Roman" w:cs="Times New Roman"/>
                <w:color w:val="000000"/>
                <w:sz w:val="22"/>
                <w:szCs w:val="18"/>
              </w:rPr>
              <w:t>Code SANDRE</w:t>
            </w:r>
          </w:p>
        </w:tc>
        <w:tc>
          <w:tcPr>
            <w:tcW w:w="1414" w:type="dxa"/>
            <w:tcBorders>
              <w:top w:val="single" w:sz="4" w:space="0" w:color="000000"/>
              <w:left w:val="single" w:sz="4" w:space="0" w:color="000000"/>
              <w:bottom w:val="single" w:sz="4" w:space="0" w:color="000000"/>
            </w:tcBorders>
            <w:shd w:val="clear" w:color="auto" w:fill="auto"/>
            <w:vAlign w:val="center"/>
          </w:tcPr>
          <w:p w14:paraId="722B2564" w14:textId="77777777" w:rsidR="006A0DB0" w:rsidRPr="00BC6AD8" w:rsidRDefault="003315DD">
            <w:pPr>
              <w:pStyle w:val="NormalWeb"/>
              <w:snapToGrid w:val="0"/>
              <w:spacing w:before="0" w:after="60"/>
              <w:jc w:val="center"/>
              <w:rPr>
                <w:rFonts w:ascii="Times New Roman" w:hAnsi="Times New Roman" w:cs="Times New Roman"/>
                <w:color w:val="000000"/>
                <w:sz w:val="22"/>
                <w:szCs w:val="18"/>
              </w:rPr>
            </w:pPr>
            <w:r w:rsidRPr="00BC6AD8">
              <w:rPr>
                <w:rFonts w:ascii="Times New Roman" w:hAnsi="Times New Roman" w:cs="Times New Roman"/>
                <w:color w:val="000000"/>
                <w:sz w:val="22"/>
                <w:szCs w:val="18"/>
              </w:rPr>
              <w:t>Valeur limite de concentration</w:t>
            </w:r>
          </w:p>
        </w:tc>
        <w:tc>
          <w:tcPr>
            <w:tcW w:w="2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465420" w14:textId="77777777" w:rsidR="006A0DB0" w:rsidRPr="00BC6AD8" w:rsidRDefault="003315DD">
            <w:pPr>
              <w:pStyle w:val="NormalWeb"/>
              <w:snapToGrid w:val="0"/>
              <w:spacing w:before="0" w:after="60"/>
              <w:jc w:val="center"/>
              <w:rPr>
                <w:rFonts w:ascii="Times New Roman" w:hAnsi="Times New Roman" w:cs="Times New Roman"/>
                <w:color w:val="000000"/>
                <w:sz w:val="22"/>
                <w:szCs w:val="18"/>
              </w:rPr>
            </w:pPr>
            <w:r w:rsidRPr="00BC6AD8">
              <w:rPr>
                <w:rFonts w:ascii="Times New Roman" w:hAnsi="Times New Roman" w:cs="Times New Roman"/>
                <w:color w:val="000000"/>
                <w:sz w:val="22"/>
                <w:szCs w:val="18"/>
              </w:rPr>
              <w:t>Seuil de flux</w:t>
            </w:r>
          </w:p>
        </w:tc>
      </w:tr>
      <w:tr w:rsidR="006A0DB0" w:rsidRPr="00BC6AD8" w14:paraId="3628678A" w14:textId="77777777">
        <w:tc>
          <w:tcPr>
            <w:tcW w:w="2363" w:type="dxa"/>
            <w:tcBorders>
              <w:top w:val="single" w:sz="4" w:space="0" w:color="000000"/>
              <w:left w:val="single" w:sz="4" w:space="0" w:color="000000"/>
              <w:bottom w:val="single" w:sz="4" w:space="0" w:color="000000"/>
            </w:tcBorders>
            <w:shd w:val="clear" w:color="auto" w:fill="auto"/>
          </w:tcPr>
          <w:p w14:paraId="4137BBCC" w14:textId="77777777" w:rsidR="006A0DB0" w:rsidRPr="00BC6AD8" w:rsidRDefault="003315DD">
            <w:pPr>
              <w:pStyle w:val="NormalWeb"/>
              <w:snapToGrid w:val="0"/>
              <w:spacing w:before="0" w:after="60"/>
              <w:jc w:val="both"/>
              <w:rPr>
                <w:rFonts w:ascii="Times New Roman" w:hAnsi="Times New Roman" w:cs="Times New Roman"/>
                <w:color w:val="000000"/>
                <w:sz w:val="22"/>
                <w:szCs w:val="18"/>
              </w:rPr>
            </w:pPr>
            <w:r w:rsidRPr="00BC6AD8">
              <w:rPr>
                <w:rFonts w:ascii="Times New Roman" w:hAnsi="Times New Roman" w:cs="Times New Roman"/>
                <w:color w:val="000000"/>
                <w:sz w:val="22"/>
                <w:szCs w:val="18"/>
              </w:rPr>
              <w:t>Hydrocarbures totaux</w:t>
            </w:r>
          </w:p>
        </w:tc>
        <w:tc>
          <w:tcPr>
            <w:tcW w:w="1210" w:type="dxa"/>
            <w:tcBorders>
              <w:top w:val="single" w:sz="4" w:space="0" w:color="000000"/>
              <w:left w:val="single" w:sz="4" w:space="0" w:color="000000"/>
              <w:bottom w:val="single" w:sz="4" w:space="0" w:color="000000"/>
            </w:tcBorders>
            <w:shd w:val="clear" w:color="auto" w:fill="auto"/>
            <w:vAlign w:val="center"/>
          </w:tcPr>
          <w:p w14:paraId="122C4A64" w14:textId="77777777" w:rsidR="006A0DB0" w:rsidRPr="00BC6AD8" w:rsidRDefault="003315DD">
            <w:pPr>
              <w:pStyle w:val="NormalWeb"/>
              <w:snapToGrid w:val="0"/>
              <w:spacing w:before="0" w:after="60"/>
              <w:jc w:val="center"/>
              <w:rPr>
                <w:rFonts w:ascii="Times New Roman" w:hAnsi="Times New Roman" w:cs="Times New Roman"/>
                <w:color w:val="000000"/>
                <w:sz w:val="22"/>
                <w:szCs w:val="18"/>
              </w:rPr>
            </w:pPr>
            <w:r w:rsidRPr="00BC6AD8">
              <w:rPr>
                <w:rFonts w:ascii="Times New Roman" w:hAnsi="Times New Roman" w:cs="Times New Roman"/>
                <w:color w:val="000000"/>
                <w:sz w:val="22"/>
                <w:szCs w:val="18"/>
              </w:rPr>
              <w:t>-</w:t>
            </w:r>
          </w:p>
        </w:tc>
        <w:tc>
          <w:tcPr>
            <w:tcW w:w="1303" w:type="dxa"/>
            <w:tcBorders>
              <w:top w:val="single" w:sz="4" w:space="0" w:color="000000"/>
              <w:left w:val="single" w:sz="4" w:space="0" w:color="000000"/>
              <w:bottom w:val="single" w:sz="4" w:space="0" w:color="000000"/>
            </w:tcBorders>
            <w:shd w:val="clear" w:color="auto" w:fill="auto"/>
            <w:vAlign w:val="center"/>
          </w:tcPr>
          <w:p w14:paraId="482EAA88" w14:textId="77777777" w:rsidR="006A0DB0" w:rsidRPr="00BC6AD8" w:rsidRDefault="003315DD">
            <w:pPr>
              <w:pStyle w:val="NormalWeb"/>
              <w:snapToGrid w:val="0"/>
              <w:spacing w:before="0" w:after="60"/>
              <w:jc w:val="center"/>
              <w:rPr>
                <w:rFonts w:ascii="Times New Roman" w:hAnsi="Times New Roman" w:cs="Times New Roman"/>
                <w:color w:val="000000"/>
                <w:sz w:val="22"/>
                <w:szCs w:val="18"/>
              </w:rPr>
            </w:pPr>
            <w:r w:rsidRPr="00BC6AD8">
              <w:rPr>
                <w:rFonts w:ascii="Times New Roman" w:hAnsi="Times New Roman" w:cs="Times New Roman"/>
                <w:color w:val="000000"/>
                <w:sz w:val="22"/>
                <w:szCs w:val="18"/>
              </w:rPr>
              <w:t>7009</w:t>
            </w:r>
          </w:p>
        </w:tc>
        <w:tc>
          <w:tcPr>
            <w:tcW w:w="1414" w:type="dxa"/>
            <w:tcBorders>
              <w:top w:val="single" w:sz="4" w:space="0" w:color="000000"/>
              <w:left w:val="single" w:sz="4" w:space="0" w:color="000000"/>
              <w:bottom w:val="single" w:sz="4" w:space="0" w:color="000000"/>
            </w:tcBorders>
            <w:shd w:val="clear" w:color="auto" w:fill="auto"/>
            <w:vAlign w:val="center"/>
          </w:tcPr>
          <w:p w14:paraId="4150F2D5" w14:textId="49B2E22C" w:rsidR="006A0DB0" w:rsidRPr="00BC6AD8" w:rsidRDefault="003315DD">
            <w:pPr>
              <w:pStyle w:val="NormalWeb"/>
              <w:snapToGrid w:val="0"/>
              <w:spacing w:before="0" w:after="60"/>
              <w:jc w:val="center"/>
              <w:rPr>
                <w:rFonts w:ascii="Times New Roman" w:hAnsi="Times New Roman" w:cs="Times New Roman"/>
                <w:color w:val="000000"/>
                <w:sz w:val="22"/>
                <w:szCs w:val="18"/>
              </w:rPr>
            </w:pPr>
            <w:r w:rsidRPr="00BC6AD8">
              <w:rPr>
                <w:rFonts w:ascii="Times New Roman" w:hAnsi="Times New Roman" w:cs="Times New Roman"/>
                <w:color w:val="000000"/>
                <w:sz w:val="22"/>
                <w:szCs w:val="18"/>
              </w:rPr>
              <w:t>10 mg/</w:t>
            </w:r>
            <w:r w:rsidR="00721E3A">
              <w:rPr>
                <w:rFonts w:ascii="Times New Roman" w:hAnsi="Times New Roman" w:cs="Times New Roman"/>
                <w:color w:val="000000"/>
                <w:sz w:val="22"/>
                <w:szCs w:val="18"/>
              </w:rPr>
              <w:t>L</w:t>
            </w:r>
          </w:p>
        </w:tc>
        <w:tc>
          <w:tcPr>
            <w:tcW w:w="2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09D89" w14:textId="77777777" w:rsidR="006A0DB0" w:rsidRPr="00BC6AD8" w:rsidRDefault="003315DD">
            <w:pPr>
              <w:pStyle w:val="NormalWeb"/>
              <w:snapToGrid w:val="0"/>
              <w:spacing w:before="0" w:after="60"/>
              <w:jc w:val="center"/>
              <w:rPr>
                <w:rFonts w:ascii="Times New Roman" w:hAnsi="Times New Roman" w:cs="Times New Roman"/>
                <w:color w:val="000000"/>
                <w:sz w:val="22"/>
                <w:szCs w:val="18"/>
              </w:rPr>
            </w:pPr>
            <w:r w:rsidRPr="00BC6AD8">
              <w:rPr>
                <w:rFonts w:ascii="Times New Roman" w:hAnsi="Times New Roman" w:cs="Times New Roman"/>
                <w:color w:val="000000"/>
                <w:sz w:val="22"/>
                <w:szCs w:val="18"/>
              </w:rPr>
              <w:t>si le rejet dépasse 100 g/j</w:t>
            </w:r>
          </w:p>
        </w:tc>
      </w:tr>
      <w:tr w:rsidR="006A0DB0" w:rsidRPr="00BC6AD8" w14:paraId="08A45E5C" w14:textId="77777777">
        <w:tc>
          <w:tcPr>
            <w:tcW w:w="2363" w:type="dxa"/>
            <w:tcBorders>
              <w:top w:val="single" w:sz="4" w:space="0" w:color="000000"/>
              <w:left w:val="single" w:sz="4" w:space="0" w:color="000000"/>
              <w:bottom w:val="single" w:sz="4" w:space="0" w:color="000000"/>
            </w:tcBorders>
            <w:shd w:val="clear" w:color="auto" w:fill="auto"/>
          </w:tcPr>
          <w:p w14:paraId="4718D9A5" w14:textId="77777777" w:rsidR="006A0DB0" w:rsidRPr="00BC6AD8" w:rsidRDefault="003315DD">
            <w:pPr>
              <w:pStyle w:val="NormalWeb"/>
              <w:snapToGrid w:val="0"/>
              <w:spacing w:before="0" w:after="60"/>
              <w:jc w:val="both"/>
              <w:rPr>
                <w:rFonts w:ascii="Times New Roman" w:hAnsi="Times New Roman" w:cs="Times New Roman"/>
                <w:color w:val="000000"/>
                <w:sz w:val="22"/>
                <w:szCs w:val="18"/>
              </w:rPr>
            </w:pPr>
            <w:r w:rsidRPr="00BC6AD8">
              <w:rPr>
                <w:rFonts w:ascii="Times New Roman" w:hAnsi="Times New Roman" w:cs="Times New Roman"/>
                <w:color w:val="000000"/>
                <w:sz w:val="22"/>
                <w:szCs w:val="18"/>
              </w:rPr>
              <w:t xml:space="preserve">Composés organiques halogénés (en AOX ou EOX) ou halogènes des composés organiques absorbables (AOX) </w:t>
            </w:r>
            <w:r w:rsidRPr="00BC6AD8">
              <w:rPr>
                <w:rFonts w:ascii="Times New Roman" w:hAnsi="Times New Roman" w:cs="Times New Roman"/>
                <w:color w:val="000000"/>
                <w:sz w:val="22"/>
                <w:szCs w:val="18"/>
                <w:vertAlign w:val="superscript"/>
              </w:rPr>
              <w:t>(1)</w:t>
            </w:r>
          </w:p>
        </w:tc>
        <w:tc>
          <w:tcPr>
            <w:tcW w:w="1210" w:type="dxa"/>
            <w:tcBorders>
              <w:top w:val="single" w:sz="4" w:space="0" w:color="000000"/>
              <w:left w:val="single" w:sz="4" w:space="0" w:color="000000"/>
              <w:bottom w:val="single" w:sz="4" w:space="0" w:color="000000"/>
            </w:tcBorders>
            <w:shd w:val="clear" w:color="auto" w:fill="auto"/>
            <w:vAlign w:val="center"/>
          </w:tcPr>
          <w:p w14:paraId="1F6277D8" w14:textId="77777777" w:rsidR="006A0DB0" w:rsidRPr="00BC6AD8" w:rsidRDefault="003315DD">
            <w:pPr>
              <w:pStyle w:val="NormalWeb"/>
              <w:snapToGrid w:val="0"/>
              <w:spacing w:before="0" w:after="60"/>
              <w:jc w:val="center"/>
              <w:rPr>
                <w:rFonts w:ascii="Times New Roman" w:hAnsi="Times New Roman" w:cs="Times New Roman"/>
                <w:color w:val="000000"/>
                <w:sz w:val="22"/>
                <w:szCs w:val="18"/>
              </w:rPr>
            </w:pPr>
            <w:r w:rsidRPr="00BC6AD8">
              <w:rPr>
                <w:rFonts w:ascii="Times New Roman" w:hAnsi="Times New Roman" w:cs="Times New Roman"/>
                <w:color w:val="000000"/>
                <w:sz w:val="22"/>
                <w:szCs w:val="18"/>
              </w:rPr>
              <w:t>-</w:t>
            </w:r>
          </w:p>
        </w:tc>
        <w:tc>
          <w:tcPr>
            <w:tcW w:w="1303" w:type="dxa"/>
            <w:tcBorders>
              <w:top w:val="single" w:sz="4" w:space="0" w:color="000000"/>
              <w:left w:val="single" w:sz="4" w:space="0" w:color="000000"/>
              <w:bottom w:val="single" w:sz="4" w:space="0" w:color="000000"/>
            </w:tcBorders>
            <w:shd w:val="clear" w:color="auto" w:fill="auto"/>
            <w:vAlign w:val="center"/>
          </w:tcPr>
          <w:p w14:paraId="1F9C5856" w14:textId="77777777" w:rsidR="006A0DB0" w:rsidRPr="00BC6AD8" w:rsidRDefault="003315DD">
            <w:pPr>
              <w:pStyle w:val="NormalWeb"/>
              <w:snapToGrid w:val="0"/>
              <w:spacing w:before="0" w:after="60"/>
              <w:jc w:val="center"/>
              <w:rPr>
                <w:rFonts w:ascii="Times New Roman" w:hAnsi="Times New Roman" w:cs="Times New Roman"/>
                <w:color w:val="000000"/>
                <w:sz w:val="22"/>
                <w:szCs w:val="18"/>
              </w:rPr>
            </w:pPr>
            <w:r w:rsidRPr="00BC6AD8">
              <w:rPr>
                <w:rFonts w:ascii="Times New Roman" w:hAnsi="Times New Roman" w:cs="Times New Roman"/>
                <w:color w:val="000000"/>
                <w:sz w:val="22"/>
                <w:szCs w:val="18"/>
              </w:rPr>
              <w:t>1106 (AOX)</w:t>
            </w:r>
          </w:p>
          <w:p w14:paraId="4BF59DEE" w14:textId="77777777" w:rsidR="006A0DB0" w:rsidRPr="00BC6AD8" w:rsidRDefault="003315DD">
            <w:pPr>
              <w:pStyle w:val="NormalWeb"/>
              <w:snapToGrid w:val="0"/>
              <w:spacing w:before="0" w:after="60"/>
              <w:jc w:val="center"/>
              <w:rPr>
                <w:rFonts w:ascii="Times New Roman" w:hAnsi="Times New Roman" w:cs="Times New Roman"/>
                <w:color w:val="000000"/>
                <w:sz w:val="22"/>
                <w:szCs w:val="18"/>
              </w:rPr>
            </w:pPr>
            <w:r w:rsidRPr="00BC6AD8">
              <w:rPr>
                <w:rFonts w:ascii="Times New Roman" w:hAnsi="Times New Roman" w:cs="Times New Roman"/>
                <w:color w:val="000000"/>
                <w:sz w:val="22"/>
                <w:szCs w:val="18"/>
              </w:rPr>
              <w:t>1760 (EOX)</w:t>
            </w:r>
          </w:p>
        </w:tc>
        <w:tc>
          <w:tcPr>
            <w:tcW w:w="1414" w:type="dxa"/>
            <w:tcBorders>
              <w:top w:val="single" w:sz="4" w:space="0" w:color="000000"/>
              <w:left w:val="single" w:sz="4" w:space="0" w:color="000000"/>
              <w:bottom w:val="single" w:sz="4" w:space="0" w:color="000000"/>
            </w:tcBorders>
            <w:shd w:val="clear" w:color="auto" w:fill="auto"/>
            <w:vAlign w:val="center"/>
          </w:tcPr>
          <w:p w14:paraId="28B88044" w14:textId="6E9B8DB2" w:rsidR="006A0DB0" w:rsidRPr="00BC6AD8" w:rsidRDefault="003315DD">
            <w:pPr>
              <w:pStyle w:val="NormalWeb"/>
              <w:snapToGrid w:val="0"/>
              <w:spacing w:before="0" w:after="60"/>
              <w:jc w:val="center"/>
              <w:rPr>
                <w:rFonts w:ascii="Times New Roman" w:hAnsi="Times New Roman" w:cs="Times New Roman"/>
                <w:color w:val="000000"/>
                <w:sz w:val="22"/>
                <w:szCs w:val="18"/>
              </w:rPr>
            </w:pPr>
            <w:r w:rsidRPr="00BC6AD8">
              <w:rPr>
                <w:rFonts w:ascii="Times New Roman" w:hAnsi="Times New Roman" w:cs="Times New Roman"/>
                <w:color w:val="000000"/>
                <w:sz w:val="22"/>
                <w:szCs w:val="18"/>
              </w:rPr>
              <w:t>1 mg/</w:t>
            </w:r>
            <w:r w:rsidR="00721E3A">
              <w:rPr>
                <w:rFonts w:ascii="Times New Roman" w:hAnsi="Times New Roman" w:cs="Times New Roman"/>
                <w:color w:val="000000"/>
                <w:sz w:val="22"/>
                <w:szCs w:val="18"/>
              </w:rPr>
              <w:t>L</w:t>
            </w:r>
          </w:p>
        </w:tc>
        <w:tc>
          <w:tcPr>
            <w:tcW w:w="2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D6B26" w14:textId="77777777" w:rsidR="006A0DB0" w:rsidRPr="00BC6AD8" w:rsidRDefault="003315DD">
            <w:pPr>
              <w:pStyle w:val="NormalWeb"/>
              <w:snapToGrid w:val="0"/>
              <w:spacing w:before="0" w:after="60"/>
              <w:jc w:val="center"/>
              <w:rPr>
                <w:rFonts w:ascii="Times New Roman" w:hAnsi="Times New Roman" w:cs="Times New Roman"/>
                <w:color w:val="000000"/>
                <w:sz w:val="22"/>
                <w:szCs w:val="18"/>
              </w:rPr>
            </w:pPr>
            <w:r w:rsidRPr="00BC6AD8">
              <w:rPr>
                <w:rFonts w:ascii="Times New Roman" w:hAnsi="Times New Roman" w:cs="Times New Roman"/>
                <w:color w:val="000000"/>
                <w:sz w:val="22"/>
                <w:szCs w:val="18"/>
              </w:rPr>
              <w:t>si le rejet dépasse 30 g/j</w:t>
            </w:r>
          </w:p>
        </w:tc>
      </w:tr>
      <w:tr w:rsidR="006A0DB0" w:rsidRPr="00BC6AD8" w14:paraId="24F848E7" w14:textId="77777777">
        <w:tc>
          <w:tcPr>
            <w:tcW w:w="2363" w:type="dxa"/>
            <w:tcBorders>
              <w:top w:val="single" w:sz="4" w:space="0" w:color="000000"/>
              <w:left w:val="single" w:sz="4" w:space="0" w:color="000000"/>
              <w:bottom w:val="single" w:sz="4" w:space="0" w:color="000000"/>
            </w:tcBorders>
            <w:shd w:val="clear" w:color="auto" w:fill="auto"/>
          </w:tcPr>
          <w:p w14:paraId="24C4A2D3" w14:textId="77777777" w:rsidR="006A0DB0" w:rsidRPr="00BC6AD8" w:rsidRDefault="003315DD">
            <w:pPr>
              <w:pStyle w:val="NormalWeb"/>
              <w:snapToGrid w:val="0"/>
              <w:spacing w:before="0" w:after="60"/>
              <w:jc w:val="both"/>
              <w:rPr>
                <w:rFonts w:ascii="Times New Roman" w:hAnsi="Times New Roman" w:cs="Times New Roman"/>
                <w:color w:val="000000"/>
                <w:sz w:val="22"/>
                <w:szCs w:val="18"/>
              </w:rPr>
            </w:pPr>
            <w:r w:rsidRPr="00BC6AD8">
              <w:rPr>
                <w:rFonts w:ascii="Times New Roman" w:hAnsi="Times New Roman" w:cs="Times New Roman"/>
                <w:color w:val="000000"/>
                <w:sz w:val="22"/>
                <w:szCs w:val="18"/>
              </w:rPr>
              <w:t>Chrome et ses composés (en Cr)</w:t>
            </w:r>
          </w:p>
        </w:tc>
        <w:tc>
          <w:tcPr>
            <w:tcW w:w="1210" w:type="dxa"/>
            <w:tcBorders>
              <w:top w:val="single" w:sz="4" w:space="0" w:color="000000"/>
              <w:left w:val="single" w:sz="4" w:space="0" w:color="000000"/>
              <w:bottom w:val="single" w:sz="4" w:space="0" w:color="000000"/>
            </w:tcBorders>
            <w:shd w:val="clear" w:color="auto" w:fill="auto"/>
            <w:vAlign w:val="center"/>
          </w:tcPr>
          <w:p w14:paraId="26A7435C" w14:textId="77777777" w:rsidR="006A0DB0" w:rsidRPr="00BC6AD8" w:rsidRDefault="003315DD">
            <w:pPr>
              <w:pStyle w:val="NormalWeb"/>
              <w:snapToGrid w:val="0"/>
              <w:spacing w:before="0" w:after="60"/>
              <w:jc w:val="center"/>
              <w:rPr>
                <w:rFonts w:ascii="Times New Roman" w:hAnsi="Times New Roman" w:cs="Times New Roman"/>
                <w:color w:val="000000"/>
                <w:sz w:val="22"/>
                <w:szCs w:val="18"/>
              </w:rPr>
            </w:pPr>
            <w:r w:rsidRPr="00BC6AD8">
              <w:rPr>
                <w:rFonts w:ascii="Times New Roman" w:hAnsi="Times New Roman" w:cs="Times New Roman"/>
                <w:color w:val="000000"/>
                <w:sz w:val="22"/>
                <w:szCs w:val="18"/>
              </w:rPr>
              <w:t>7440-47-3</w:t>
            </w:r>
          </w:p>
        </w:tc>
        <w:tc>
          <w:tcPr>
            <w:tcW w:w="1303" w:type="dxa"/>
            <w:tcBorders>
              <w:top w:val="single" w:sz="4" w:space="0" w:color="000000"/>
              <w:left w:val="single" w:sz="4" w:space="0" w:color="000000"/>
              <w:bottom w:val="single" w:sz="4" w:space="0" w:color="000000"/>
            </w:tcBorders>
            <w:shd w:val="clear" w:color="auto" w:fill="auto"/>
            <w:vAlign w:val="center"/>
          </w:tcPr>
          <w:p w14:paraId="79CFD791" w14:textId="77777777" w:rsidR="006A0DB0" w:rsidRPr="00BC6AD8" w:rsidRDefault="003315DD">
            <w:pPr>
              <w:pStyle w:val="NormalWeb"/>
              <w:snapToGrid w:val="0"/>
              <w:spacing w:before="0" w:after="60"/>
              <w:jc w:val="center"/>
              <w:rPr>
                <w:rFonts w:ascii="Times New Roman" w:hAnsi="Times New Roman" w:cs="Times New Roman"/>
                <w:color w:val="000000"/>
                <w:sz w:val="22"/>
                <w:szCs w:val="18"/>
              </w:rPr>
            </w:pPr>
            <w:r w:rsidRPr="00BC6AD8">
              <w:rPr>
                <w:rFonts w:ascii="Times New Roman" w:hAnsi="Times New Roman" w:cs="Times New Roman"/>
                <w:color w:val="000000"/>
                <w:sz w:val="22"/>
                <w:szCs w:val="18"/>
              </w:rPr>
              <w:t>1389</w:t>
            </w:r>
          </w:p>
        </w:tc>
        <w:tc>
          <w:tcPr>
            <w:tcW w:w="1414" w:type="dxa"/>
            <w:tcBorders>
              <w:top w:val="single" w:sz="4" w:space="0" w:color="000000"/>
              <w:left w:val="single" w:sz="4" w:space="0" w:color="000000"/>
              <w:bottom w:val="single" w:sz="4" w:space="0" w:color="000000"/>
            </w:tcBorders>
            <w:shd w:val="clear" w:color="auto" w:fill="auto"/>
            <w:vAlign w:val="center"/>
          </w:tcPr>
          <w:p w14:paraId="358DC9E4" w14:textId="6097CC17" w:rsidR="006A0DB0" w:rsidRPr="00BC6AD8" w:rsidRDefault="003315DD">
            <w:pPr>
              <w:pStyle w:val="NormalWeb"/>
              <w:snapToGrid w:val="0"/>
              <w:spacing w:before="0" w:after="60"/>
              <w:jc w:val="center"/>
              <w:rPr>
                <w:rFonts w:ascii="Times New Roman" w:hAnsi="Times New Roman" w:cs="Times New Roman"/>
                <w:color w:val="000000"/>
                <w:sz w:val="22"/>
                <w:szCs w:val="18"/>
              </w:rPr>
            </w:pPr>
            <w:r w:rsidRPr="00BC6AD8">
              <w:rPr>
                <w:rFonts w:ascii="Times New Roman" w:hAnsi="Times New Roman" w:cs="Times New Roman"/>
                <w:color w:val="000000"/>
                <w:sz w:val="22"/>
                <w:szCs w:val="18"/>
              </w:rPr>
              <w:t>0,1 mg/</w:t>
            </w:r>
            <w:r w:rsidR="00721E3A">
              <w:rPr>
                <w:rFonts w:ascii="Times New Roman" w:hAnsi="Times New Roman" w:cs="Times New Roman"/>
                <w:color w:val="000000"/>
                <w:sz w:val="22"/>
                <w:szCs w:val="18"/>
              </w:rPr>
              <w:t>L</w:t>
            </w:r>
          </w:p>
        </w:tc>
        <w:tc>
          <w:tcPr>
            <w:tcW w:w="2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86FF2E" w14:textId="77777777" w:rsidR="006A0DB0" w:rsidRPr="00BC6AD8" w:rsidRDefault="003315DD">
            <w:pPr>
              <w:pStyle w:val="NormalWeb"/>
              <w:snapToGrid w:val="0"/>
              <w:spacing w:before="0" w:after="60"/>
              <w:jc w:val="center"/>
              <w:rPr>
                <w:rFonts w:ascii="Times New Roman" w:hAnsi="Times New Roman" w:cs="Times New Roman"/>
                <w:color w:val="000000"/>
                <w:sz w:val="22"/>
                <w:szCs w:val="18"/>
              </w:rPr>
            </w:pPr>
            <w:r w:rsidRPr="00BC6AD8">
              <w:rPr>
                <w:rFonts w:ascii="Times New Roman" w:hAnsi="Times New Roman" w:cs="Times New Roman"/>
                <w:color w:val="000000"/>
                <w:sz w:val="22"/>
                <w:szCs w:val="18"/>
              </w:rPr>
              <w:t>si le rejet dépasse 5 g/j</w:t>
            </w:r>
          </w:p>
        </w:tc>
      </w:tr>
      <w:tr w:rsidR="006A0DB0" w:rsidRPr="00BC6AD8" w14:paraId="73ED2C32" w14:textId="77777777">
        <w:tc>
          <w:tcPr>
            <w:tcW w:w="2363" w:type="dxa"/>
            <w:tcBorders>
              <w:top w:val="single" w:sz="4" w:space="0" w:color="000000"/>
              <w:left w:val="single" w:sz="4" w:space="0" w:color="000000"/>
              <w:bottom w:val="single" w:sz="4" w:space="0" w:color="000000"/>
            </w:tcBorders>
            <w:shd w:val="clear" w:color="auto" w:fill="auto"/>
          </w:tcPr>
          <w:p w14:paraId="64117A71" w14:textId="77777777" w:rsidR="006A0DB0" w:rsidRPr="00BC6AD8" w:rsidRDefault="003315DD">
            <w:pPr>
              <w:pStyle w:val="NormalWeb"/>
              <w:snapToGrid w:val="0"/>
              <w:spacing w:before="0" w:after="60"/>
              <w:jc w:val="both"/>
              <w:rPr>
                <w:rFonts w:ascii="Times New Roman" w:hAnsi="Times New Roman" w:cs="Times New Roman"/>
                <w:color w:val="000000"/>
                <w:sz w:val="22"/>
                <w:szCs w:val="18"/>
              </w:rPr>
            </w:pPr>
            <w:r w:rsidRPr="00BC6AD8">
              <w:rPr>
                <w:rFonts w:ascii="Times New Roman" w:hAnsi="Times New Roman" w:cs="Times New Roman"/>
                <w:color w:val="000000"/>
                <w:sz w:val="22"/>
                <w:szCs w:val="18"/>
              </w:rPr>
              <w:t>Cuivre et ses composés (en Cu)</w:t>
            </w:r>
          </w:p>
        </w:tc>
        <w:tc>
          <w:tcPr>
            <w:tcW w:w="1210" w:type="dxa"/>
            <w:tcBorders>
              <w:top w:val="single" w:sz="4" w:space="0" w:color="000000"/>
              <w:left w:val="single" w:sz="4" w:space="0" w:color="000000"/>
              <w:bottom w:val="single" w:sz="4" w:space="0" w:color="000000"/>
            </w:tcBorders>
            <w:shd w:val="clear" w:color="auto" w:fill="auto"/>
            <w:vAlign w:val="center"/>
          </w:tcPr>
          <w:p w14:paraId="0D93278E" w14:textId="77777777" w:rsidR="006A0DB0" w:rsidRPr="00BC6AD8" w:rsidRDefault="003315DD">
            <w:pPr>
              <w:pStyle w:val="NormalWeb"/>
              <w:snapToGrid w:val="0"/>
              <w:spacing w:before="0" w:after="60"/>
              <w:jc w:val="center"/>
              <w:rPr>
                <w:rFonts w:ascii="Times New Roman" w:hAnsi="Times New Roman" w:cs="Times New Roman"/>
                <w:color w:val="000000"/>
                <w:sz w:val="22"/>
                <w:szCs w:val="18"/>
              </w:rPr>
            </w:pPr>
            <w:r w:rsidRPr="00BC6AD8">
              <w:rPr>
                <w:rFonts w:ascii="Times New Roman" w:hAnsi="Times New Roman" w:cs="Times New Roman"/>
                <w:color w:val="000000"/>
                <w:sz w:val="22"/>
                <w:szCs w:val="18"/>
              </w:rPr>
              <w:t>7440-50-8</w:t>
            </w:r>
          </w:p>
        </w:tc>
        <w:tc>
          <w:tcPr>
            <w:tcW w:w="1303" w:type="dxa"/>
            <w:tcBorders>
              <w:top w:val="single" w:sz="4" w:space="0" w:color="000000"/>
              <w:left w:val="single" w:sz="4" w:space="0" w:color="000000"/>
              <w:bottom w:val="single" w:sz="4" w:space="0" w:color="000000"/>
            </w:tcBorders>
            <w:shd w:val="clear" w:color="auto" w:fill="auto"/>
            <w:vAlign w:val="center"/>
          </w:tcPr>
          <w:p w14:paraId="616138A4" w14:textId="77777777" w:rsidR="006A0DB0" w:rsidRPr="00BC6AD8" w:rsidRDefault="003315DD">
            <w:pPr>
              <w:pStyle w:val="NormalWeb"/>
              <w:snapToGrid w:val="0"/>
              <w:spacing w:before="0" w:after="60"/>
              <w:jc w:val="center"/>
              <w:rPr>
                <w:rFonts w:ascii="Times New Roman" w:hAnsi="Times New Roman" w:cs="Times New Roman"/>
                <w:color w:val="000000"/>
                <w:sz w:val="22"/>
                <w:szCs w:val="18"/>
              </w:rPr>
            </w:pPr>
            <w:r w:rsidRPr="00BC6AD8">
              <w:rPr>
                <w:rFonts w:ascii="Times New Roman" w:hAnsi="Times New Roman" w:cs="Times New Roman"/>
                <w:color w:val="000000"/>
                <w:sz w:val="22"/>
                <w:szCs w:val="18"/>
              </w:rPr>
              <w:t>1392</w:t>
            </w:r>
          </w:p>
        </w:tc>
        <w:tc>
          <w:tcPr>
            <w:tcW w:w="1414" w:type="dxa"/>
            <w:tcBorders>
              <w:top w:val="single" w:sz="4" w:space="0" w:color="000000"/>
              <w:left w:val="single" w:sz="4" w:space="0" w:color="000000"/>
              <w:bottom w:val="single" w:sz="4" w:space="0" w:color="000000"/>
            </w:tcBorders>
            <w:shd w:val="clear" w:color="auto" w:fill="auto"/>
            <w:vAlign w:val="center"/>
          </w:tcPr>
          <w:p w14:paraId="69C6E569" w14:textId="3A7D73E2" w:rsidR="006A0DB0" w:rsidRPr="00BC6AD8" w:rsidRDefault="003315DD">
            <w:pPr>
              <w:pStyle w:val="NormalWeb"/>
              <w:snapToGrid w:val="0"/>
              <w:spacing w:before="0" w:after="60"/>
              <w:jc w:val="center"/>
              <w:rPr>
                <w:rFonts w:ascii="Times New Roman" w:hAnsi="Times New Roman" w:cs="Times New Roman"/>
                <w:color w:val="000000"/>
                <w:sz w:val="22"/>
                <w:szCs w:val="18"/>
              </w:rPr>
            </w:pPr>
            <w:r w:rsidRPr="00BC6AD8">
              <w:rPr>
                <w:rFonts w:ascii="Times New Roman" w:hAnsi="Times New Roman" w:cs="Times New Roman"/>
                <w:color w:val="000000"/>
                <w:sz w:val="22"/>
                <w:szCs w:val="18"/>
              </w:rPr>
              <w:t>0,15 mg/</w:t>
            </w:r>
            <w:r w:rsidR="00721E3A">
              <w:rPr>
                <w:rFonts w:ascii="Times New Roman" w:hAnsi="Times New Roman" w:cs="Times New Roman"/>
                <w:color w:val="000000"/>
                <w:sz w:val="22"/>
                <w:szCs w:val="18"/>
              </w:rPr>
              <w:t>L</w:t>
            </w:r>
          </w:p>
        </w:tc>
        <w:tc>
          <w:tcPr>
            <w:tcW w:w="2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BD453" w14:textId="77777777" w:rsidR="006A0DB0" w:rsidRPr="00BC6AD8" w:rsidRDefault="003315DD">
            <w:pPr>
              <w:pStyle w:val="NormalWeb"/>
              <w:snapToGrid w:val="0"/>
              <w:spacing w:before="0" w:after="60"/>
              <w:jc w:val="center"/>
              <w:rPr>
                <w:rFonts w:ascii="Times New Roman" w:hAnsi="Times New Roman" w:cs="Times New Roman"/>
                <w:color w:val="000000"/>
                <w:sz w:val="22"/>
                <w:szCs w:val="18"/>
              </w:rPr>
            </w:pPr>
            <w:r w:rsidRPr="00BC6AD8">
              <w:rPr>
                <w:rFonts w:ascii="Times New Roman" w:hAnsi="Times New Roman" w:cs="Times New Roman"/>
                <w:color w:val="000000"/>
                <w:sz w:val="22"/>
                <w:szCs w:val="18"/>
              </w:rPr>
              <w:t>si le rejet dépasse 5 g/j</w:t>
            </w:r>
          </w:p>
        </w:tc>
      </w:tr>
      <w:tr w:rsidR="006A0DB0" w:rsidRPr="00BC6AD8" w14:paraId="5CF911DA" w14:textId="77777777">
        <w:tc>
          <w:tcPr>
            <w:tcW w:w="2363" w:type="dxa"/>
            <w:tcBorders>
              <w:top w:val="single" w:sz="4" w:space="0" w:color="000000"/>
              <w:left w:val="single" w:sz="4" w:space="0" w:color="000000"/>
              <w:bottom w:val="single" w:sz="4" w:space="0" w:color="000000"/>
            </w:tcBorders>
            <w:shd w:val="clear" w:color="auto" w:fill="auto"/>
          </w:tcPr>
          <w:p w14:paraId="6CC57545" w14:textId="77777777" w:rsidR="006A0DB0" w:rsidRPr="00BC6AD8" w:rsidRDefault="003315DD">
            <w:pPr>
              <w:pStyle w:val="NormalWeb"/>
              <w:snapToGrid w:val="0"/>
              <w:spacing w:before="0" w:after="60"/>
              <w:jc w:val="both"/>
              <w:rPr>
                <w:rFonts w:ascii="Times New Roman" w:hAnsi="Times New Roman" w:cs="Times New Roman"/>
                <w:color w:val="000000"/>
                <w:sz w:val="22"/>
                <w:szCs w:val="18"/>
              </w:rPr>
            </w:pPr>
            <w:r w:rsidRPr="00BC6AD8">
              <w:rPr>
                <w:rFonts w:ascii="Times New Roman" w:hAnsi="Times New Roman" w:cs="Times New Roman"/>
                <w:color w:val="000000"/>
                <w:sz w:val="22"/>
                <w:szCs w:val="18"/>
              </w:rPr>
              <w:t>Nickel et ses composés (en Ni)</w:t>
            </w:r>
          </w:p>
        </w:tc>
        <w:tc>
          <w:tcPr>
            <w:tcW w:w="1210" w:type="dxa"/>
            <w:tcBorders>
              <w:top w:val="single" w:sz="4" w:space="0" w:color="000000"/>
              <w:left w:val="single" w:sz="4" w:space="0" w:color="000000"/>
              <w:bottom w:val="single" w:sz="4" w:space="0" w:color="000000"/>
            </w:tcBorders>
            <w:shd w:val="clear" w:color="auto" w:fill="auto"/>
            <w:vAlign w:val="center"/>
          </w:tcPr>
          <w:p w14:paraId="6E30C2B0" w14:textId="77777777" w:rsidR="006A0DB0" w:rsidRPr="00BC6AD8" w:rsidRDefault="003315DD">
            <w:pPr>
              <w:pStyle w:val="NormalWeb"/>
              <w:snapToGrid w:val="0"/>
              <w:spacing w:before="0" w:after="60"/>
              <w:jc w:val="center"/>
              <w:rPr>
                <w:rFonts w:ascii="Times New Roman" w:hAnsi="Times New Roman" w:cs="Times New Roman"/>
                <w:color w:val="000000"/>
                <w:sz w:val="22"/>
                <w:szCs w:val="18"/>
              </w:rPr>
            </w:pPr>
            <w:r w:rsidRPr="00BC6AD8">
              <w:rPr>
                <w:rFonts w:ascii="Times New Roman" w:hAnsi="Times New Roman" w:cs="Times New Roman"/>
                <w:color w:val="000000"/>
                <w:sz w:val="22"/>
                <w:szCs w:val="18"/>
              </w:rPr>
              <w:t>7440-02-0</w:t>
            </w:r>
          </w:p>
        </w:tc>
        <w:tc>
          <w:tcPr>
            <w:tcW w:w="1303" w:type="dxa"/>
            <w:tcBorders>
              <w:top w:val="single" w:sz="4" w:space="0" w:color="000000"/>
              <w:left w:val="single" w:sz="4" w:space="0" w:color="000000"/>
              <w:bottom w:val="single" w:sz="4" w:space="0" w:color="000000"/>
            </w:tcBorders>
            <w:shd w:val="clear" w:color="auto" w:fill="auto"/>
            <w:vAlign w:val="center"/>
          </w:tcPr>
          <w:p w14:paraId="5FA9C60F" w14:textId="77777777" w:rsidR="006A0DB0" w:rsidRPr="00BC6AD8" w:rsidRDefault="003315DD">
            <w:pPr>
              <w:pStyle w:val="NormalWeb"/>
              <w:snapToGrid w:val="0"/>
              <w:spacing w:before="0" w:after="60"/>
              <w:jc w:val="center"/>
              <w:rPr>
                <w:rFonts w:ascii="Times New Roman" w:hAnsi="Times New Roman" w:cs="Times New Roman"/>
                <w:color w:val="000000"/>
                <w:sz w:val="22"/>
                <w:szCs w:val="18"/>
              </w:rPr>
            </w:pPr>
            <w:r w:rsidRPr="00BC6AD8">
              <w:rPr>
                <w:rFonts w:ascii="Times New Roman" w:hAnsi="Times New Roman" w:cs="Times New Roman"/>
                <w:color w:val="000000"/>
                <w:sz w:val="22"/>
                <w:szCs w:val="18"/>
              </w:rPr>
              <w:t>1386</w:t>
            </w:r>
          </w:p>
        </w:tc>
        <w:tc>
          <w:tcPr>
            <w:tcW w:w="1414" w:type="dxa"/>
            <w:tcBorders>
              <w:top w:val="single" w:sz="4" w:space="0" w:color="000000"/>
              <w:left w:val="single" w:sz="4" w:space="0" w:color="000000"/>
              <w:bottom w:val="single" w:sz="4" w:space="0" w:color="000000"/>
            </w:tcBorders>
            <w:shd w:val="clear" w:color="auto" w:fill="auto"/>
            <w:vAlign w:val="center"/>
          </w:tcPr>
          <w:p w14:paraId="0F200B7D" w14:textId="79D383A8" w:rsidR="006A0DB0" w:rsidRPr="00BC6AD8" w:rsidRDefault="003315DD">
            <w:pPr>
              <w:pStyle w:val="NormalWeb"/>
              <w:snapToGrid w:val="0"/>
              <w:spacing w:before="0" w:after="60"/>
              <w:jc w:val="center"/>
              <w:rPr>
                <w:rFonts w:ascii="Times New Roman" w:hAnsi="Times New Roman" w:cs="Times New Roman"/>
                <w:color w:val="000000"/>
                <w:sz w:val="22"/>
                <w:szCs w:val="18"/>
              </w:rPr>
            </w:pPr>
            <w:r w:rsidRPr="00BC6AD8">
              <w:rPr>
                <w:rFonts w:ascii="Times New Roman" w:hAnsi="Times New Roman" w:cs="Times New Roman"/>
                <w:color w:val="000000"/>
                <w:sz w:val="22"/>
                <w:szCs w:val="18"/>
              </w:rPr>
              <w:t>0,2 mg/</w:t>
            </w:r>
            <w:r w:rsidR="00721E3A">
              <w:rPr>
                <w:rFonts w:ascii="Times New Roman" w:hAnsi="Times New Roman" w:cs="Times New Roman"/>
                <w:color w:val="000000"/>
                <w:sz w:val="22"/>
                <w:szCs w:val="18"/>
              </w:rPr>
              <w:t>L</w:t>
            </w:r>
          </w:p>
        </w:tc>
        <w:tc>
          <w:tcPr>
            <w:tcW w:w="2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56C50" w14:textId="77777777" w:rsidR="006A0DB0" w:rsidRPr="00BC6AD8" w:rsidRDefault="003315DD">
            <w:pPr>
              <w:pStyle w:val="NormalWeb"/>
              <w:snapToGrid w:val="0"/>
              <w:spacing w:before="0" w:after="60"/>
              <w:jc w:val="center"/>
              <w:rPr>
                <w:rFonts w:ascii="Times New Roman" w:hAnsi="Times New Roman" w:cs="Times New Roman"/>
                <w:color w:val="000000"/>
                <w:sz w:val="22"/>
                <w:szCs w:val="18"/>
              </w:rPr>
            </w:pPr>
            <w:r w:rsidRPr="00BC6AD8">
              <w:rPr>
                <w:rFonts w:ascii="Times New Roman" w:hAnsi="Times New Roman" w:cs="Times New Roman"/>
                <w:color w:val="000000"/>
                <w:sz w:val="22"/>
                <w:szCs w:val="18"/>
              </w:rPr>
              <w:t>si le rejet dépasse 5 g/j</w:t>
            </w:r>
          </w:p>
        </w:tc>
      </w:tr>
      <w:tr w:rsidR="006A0DB0" w:rsidRPr="00BC6AD8" w14:paraId="4A64EE83" w14:textId="77777777">
        <w:tc>
          <w:tcPr>
            <w:tcW w:w="2363" w:type="dxa"/>
            <w:tcBorders>
              <w:top w:val="single" w:sz="4" w:space="0" w:color="000000"/>
              <w:left w:val="single" w:sz="4" w:space="0" w:color="000000"/>
              <w:bottom w:val="single" w:sz="4" w:space="0" w:color="000000"/>
            </w:tcBorders>
            <w:shd w:val="clear" w:color="auto" w:fill="auto"/>
          </w:tcPr>
          <w:p w14:paraId="5A2EBB66" w14:textId="77777777" w:rsidR="006A0DB0" w:rsidRPr="00BC6AD8" w:rsidRDefault="003315DD">
            <w:pPr>
              <w:pStyle w:val="NormalWeb"/>
              <w:snapToGrid w:val="0"/>
              <w:spacing w:before="0" w:after="60"/>
              <w:jc w:val="both"/>
              <w:rPr>
                <w:rFonts w:ascii="Times New Roman" w:hAnsi="Times New Roman" w:cs="Times New Roman"/>
                <w:color w:val="000000"/>
                <w:sz w:val="22"/>
                <w:szCs w:val="18"/>
              </w:rPr>
            </w:pPr>
            <w:r w:rsidRPr="00BC6AD8">
              <w:rPr>
                <w:rFonts w:ascii="Times New Roman" w:hAnsi="Times New Roman" w:cs="Times New Roman"/>
                <w:color w:val="000000"/>
                <w:sz w:val="22"/>
                <w:szCs w:val="18"/>
              </w:rPr>
              <w:t>Zinc et ses composés (en Zn)</w:t>
            </w:r>
          </w:p>
        </w:tc>
        <w:tc>
          <w:tcPr>
            <w:tcW w:w="1210" w:type="dxa"/>
            <w:tcBorders>
              <w:top w:val="single" w:sz="4" w:space="0" w:color="000000"/>
              <w:left w:val="single" w:sz="4" w:space="0" w:color="000000"/>
              <w:bottom w:val="single" w:sz="4" w:space="0" w:color="000000"/>
            </w:tcBorders>
            <w:shd w:val="clear" w:color="auto" w:fill="auto"/>
            <w:vAlign w:val="center"/>
          </w:tcPr>
          <w:p w14:paraId="4DD824C6" w14:textId="77777777" w:rsidR="006A0DB0" w:rsidRPr="00BC6AD8" w:rsidRDefault="003315DD">
            <w:pPr>
              <w:pStyle w:val="NormalWeb"/>
              <w:snapToGrid w:val="0"/>
              <w:spacing w:before="0" w:after="60"/>
              <w:jc w:val="center"/>
              <w:rPr>
                <w:rFonts w:ascii="Times New Roman" w:hAnsi="Times New Roman" w:cs="Times New Roman"/>
                <w:color w:val="000000"/>
                <w:sz w:val="22"/>
                <w:szCs w:val="18"/>
              </w:rPr>
            </w:pPr>
            <w:r w:rsidRPr="00BC6AD8">
              <w:rPr>
                <w:rFonts w:ascii="Times New Roman" w:hAnsi="Times New Roman" w:cs="Times New Roman"/>
                <w:color w:val="000000"/>
                <w:sz w:val="22"/>
                <w:szCs w:val="18"/>
              </w:rPr>
              <w:t>7440-66-6</w:t>
            </w:r>
          </w:p>
        </w:tc>
        <w:tc>
          <w:tcPr>
            <w:tcW w:w="1303" w:type="dxa"/>
            <w:tcBorders>
              <w:top w:val="single" w:sz="4" w:space="0" w:color="000000"/>
              <w:left w:val="single" w:sz="4" w:space="0" w:color="000000"/>
              <w:bottom w:val="single" w:sz="4" w:space="0" w:color="000000"/>
            </w:tcBorders>
            <w:shd w:val="clear" w:color="auto" w:fill="auto"/>
            <w:vAlign w:val="center"/>
          </w:tcPr>
          <w:p w14:paraId="7807AF45" w14:textId="77777777" w:rsidR="006A0DB0" w:rsidRPr="00BC6AD8" w:rsidRDefault="003315DD">
            <w:pPr>
              <w:pStyle w:val="NormalWeb"/>
              <w:snapToGrid w:val="0"/>
              <w:spacing w:before="0" w:after="60"/>
              <w:jc w:val="center"/>
              <w:rPr>
                <w:rFonts w:ascii="Times New Roman" w:hAnsi="Times New Roman" w:cs="Times New Roman"/>
                <w:color w:val="000000"/>
                <w:sz w:val="22"/>
                <w:szCs w:val="18"/>
              </w:rPr>
            </w:pPr>
            <w:r w:rsidRPr="00BC6AD8">
              <w:rPr>
                <w:rFonts w:ascii="Times New Roman" w:hAnsi="Times New Roman" w:cs="Times New Roman"/>
                <w:color w:val="000000"/>
                <w:sz w:val="22"/>
                <w:szCs w:val="18"/>
              </w:rPr>
              <w:t>1383</w:t>
            </w:r>
          </w:p>
        </w:tc>
        <w:tc>
          <w:tcPr>
            <w:tcW w:w="1414" w:type="dxa"/>
            <w:tcBorders>
              <w:top w:val="single" w:sz="4" w:space="0" w:color="000000"/>
              <w:left w:val="single" w:sz="4" w:space="0" w:color="000000"/>
              <w:bottom w:val="single" w:sz="4" w:space="0" w:color="000000"/>
            </w:tcBorders>
            <w:shd w:val="clear" w:color="auto" w:fill="auto"/>
            <w:vAlign w:val="center"/>
          </w:tcPr>
          <w:p w14:paraId="59DBE71F" w14:textId="426ECD13" w:rsidR="006A0DB0" w:rsidRPr="00BC6AD8" w:rsidRDefault="003315DD">
            <w:pPr>
              <w:pStyle w:val="NormalWeb"/>
              <w:snapToGrid w:val="0"/>
              <w:spacing w:before="0" w:after="60"/>
              <w:jc w:val="center"/>
              <w:rPr>
                <w:rFonts w:ascii="Times New Roman" w:hAnsi="Times New Roman" w:cs="Times New Roman"/>
                <w:color w:val="000000"/>
                <w:sz w:val="22"/>
                <w:szCs w:val="18"/>
              </w:rPr>
            </w:pPr>
            <w:r w:rsidRPr="00BC6AD8">
              <w:rPr>
                <w:rFonts w:ascii="Times New Roman" w:hAnsi="Times New Roman" w:cs="Times New Roman"/>
                <w:color w:val="000000"/>
                <w:sz w:val="22"/>
                <w:szCs w:val="18"/>
              </w:rPr>
              <w:t>0,8 mg/</w:t>
            </w:r>
            <w:r w:rsidR="00721E3A">
              <w:rPr>
                <w:rFonts w:ascii="Times New Roman" w:hAnsi="Times New Roman" w:cs="Times New Roman"/>
                <w:color w:val="000000"/>
                <w:sz w:val="22"/>
                <w:szCs w:val="18"/>
              </w:rPr>
              <w:t>L</w:t>
            </w:r>
          </w:p>
        </w:tc>
        <w:tc>
          <w:tcPr>
            <w:tcW w:w="27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E703E" w14:textId="77777777" w:rsidR="006A0DB0" w:rsidRPr="00BC6AD8" w:rsidRDefault="003315DD">
            <w:pPr>
              <w:pStyle w:val="NormalWeb"/>
              <w:snapToGrid w:val="0"/>
              <w:spacing w:before="0" w:after="60"/>
              <w:jc w:val="center"/>
              <w:rPr>
                <w:rFonts w:ascii="Times New Roman" w:hAnsi="Times New Roman" w:cs="Times New Roman"/>
                <w:color w:val="000000"/>
                <w:sz w:val="22"/>
                <w:szCs w:val="18"/>
              </w:rPr>
            </w:pPr>
            <w:r w:rsidRPr="00BC6AD8">
              <w:rPr>
                <w:rFonts w:ascii="Times New Roman" w:hAnsi="Times New Roman" w:cs="Times New Roman"/>
                <w:color w:val="000000"/>
                <w:sz w:val="22"/>
                <w:szCs w:val="18"/>
              </w:rPr>
              <w:t>si le rejet dépasse 20 g/j</w:t>
            </w:r>
          </w:p>
        </w:tc>
      </w:tr>
      <w:tr w:rsidR="006A0DB0" w:rsidRPr="00BC6AD8" w14:paraId="48294EBC" w14:textId="77777777">
        <w:tc>
          <w:tcPr>
            <w:tcW w:w="9071" w:type="dxa"/>
            <w:gridSpan w:val="5"/>
            <w:tcBorders>
              <w:top w:val="single" w:sz="4" w:space="0" w:color="000000"/>
              <w:left w:val="single" w:sz="4" w:space="0" w:color="000000"/>
              <w:bottom w:val="single" w:sz="4" w:space="0" w:color="000000"/>
              <w:right w:val="single" w:sz="4" w:space="0" w:color="000000"/>
            </w:tcBorders>
            <w:shd w:val="clear" w:color="auto" w:fill="auto"/>
          </w:tcPr>
          <w:p w14:paraId="1D1EF853" w14:textId="1B3FDEF2" w:rsidR="006A0DB0" w:rsidRPr="00BC6AD8" w:rsidRDefault="003315DD">
            <w:pPr>
              <w:pStyle w:val="NormalWeb"/>
              <w:snapToGrid w:val="0"/>
              <w:spacing w:before="0" w:after="60"/>
              <w:jc w:val="both"/>
              <w:rPr>
                <w:rFonts w:ascii="Times New Roman" w:hAnsi="Times New Roman" w:cs="Times New Roman"/>
                <w:color w:val="000000"/>
                <w:sz w:val="22"/>
                <w:szCs w:val="18"/>
              </w:rPr>
            </w:pPr>
            <w:r w:rsidRPr="00BC6AD8">
              <w:rPr>
                <w:rFonts w:ascii="Times New Roman" w:hAnsi="Times New Roman" w:cs="Times New Roman"/>
                <w:color w:val="000000"/>
                <w:sz w:val="22"/>
                <w:szCs w:val="18"/>
              </w:rPr>
              <w:t>(1) Cette valeur limite ne s’applique pas si</w:t>
            </w:r>
            <w:r w:rsidR="00575C2B">
              <w:rPr>
                <w:rFonts w:ascii="Times New Roman" w:hAnsi="Times New Roman" w:cs="Times New Roman"/>
                <w:color w:val="000000"/>
                <w:sz w:val="22"/>
                <w:szCs w:val="18"/>
              </w:rPr>
              <w:t>,</w:t>
            </w:r>
            <w:r w:rsidRPr="00BC6AD8">
              <w:rPr>
                <w:rFonts w:ascii="Times New Roman" w:hAnsi="Times New Roman" w:cs="Times New Roman"/>
                <w:color w:val="000000"/>
                <w:sz w:val="22"/>
                <w:szCs w:val="18"/>
              </w:rPr>
              <w:t xml:space="preserve"> pour au moins 80 % du flux d’AOX, les substances organochlorées composant le mélange sont clairement identifiées et que leurs niveaux d’émissions sont déjà réglementés de manière individuelle.</w:t>
            </w:r>
          </w:p>
        </w:tc>
      </w:tr>
    </w:tbl>
    <w:p w14:paraId="73BE602E" w14:textId="77777777" w:rsidR="006A0DB0" w:rsidRPr="00BC6AD8" w:rsidRDefault="006A0DB0">
      <w:pPr>
        <w:pStyle w:val="Standard"/>
        <w:spacing w:after="60"/>
        <w:rPr>
          <w:sz w:val="22"/>
        </w:rPr>
      </w:pPr>
    </w:p>
    <w:tbl>
      <w:tblPr>
        <w:tblW w:w="9016" w:type="dxa"/>
        <w:tblInd w:w="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016"/>
      </w:tblGrid>
      <w:tr w:rsidR="006A0DB0" w:rsidRPr="00BC6AD8" w14:paraId="70481173" w14:textId="77777777">
        <w:tc>
          <w:tcPr>
            <w:tcW w:w="9016" w:type="dxa"/>
            <w:tcBorders>
              <w:top w:val="single" w:sz="4" w:space="0" w:color="000000"/>
              <w:left w:val="single" w:sz="4" w:space="0" w:color="000000"/>
              <w:bottom w:val="single" w:sz="4" w:space="0" w:color="000000"/>
              <w:right w:val="single" w:sz="4" w:space="0" w:color="000000"/>
            </w:tcBorders>
            <w:shd w:val="clear" w:color="auto" w:fill="DDDDDD"/>
          </w:tcPr>
          <w:p w14:paraId="697CB567" w14:textId="77777777" w:rsidR="006A0DB0" w:rsidRPr="00BC6AD8" w:rsidRDefault="003315DD">
            <w:pPr>
              <w:pStyle w:val="NormalWeb"/>
              <w:snapToGrid w:val="0"/>
              <w:spacing w:before="0" w:after="0"/>
              <w:jc w:val="both"/>
              <w:rPr>
                <w:rFonts w:ascii="Times New Roman" w:hAnsi="Times New Roman" w:cs="Times New Roman"/>
              </w:rPr>
            </w:pPr>
            <w:r w:rsidRPr="00BC6AD8">
              <w:rPr>
                <w:rStyle w:val="Accentuationforte"/>
                <w:rFonts w:ascii="Times New Roman" w:hAnsi="Times New Roman" w:cs="Times New Roman"/>
                <w:color w:val="000000"/>
                <w:sz w:val="22"/>
                <w:szCs w:val="22"/>
              </w:rPr>
              <w:lastRenderedPageBreak/>
              <w:t xml:space="preserve">4. Autres substances dangereuses </w:t>
            </w:r>
            <w:r w:rsidRPr="00BC6AD8">
              <w:rPr>
                <w:rStyle w:val="Accentuationforte"/>
                <w:rFonts w:ascii="Times New Roman" w:hAnsi="Times New Roman" w:cs="Times New Roman"/>
                <w:color w:val="000000"/>
                <w:sz w:val="22"/>
                <w:szCs w:val="22"/>
                <w:vertAlign w:val="superscript"/>
              </w:rPr>
              <w:t xml:space="preserve">(2) </w:t>
            </w:r>
            <w:r w:rsidRPr="00BC6AD8">
              <w:rPr>
                <w:rStyle w:val="Accentuationforte"/>
                <w:rFonts w:ascii="Times New Roman" w:hAnsi="Times New Roman" w:cs="Times New Roman"/>
                <w:color w:val="000000"/>
                <w:sz w:val="22"/>
                <w:szCs w:val="22"/>
              </w:rPr>
              <w:t>entrant dans la qualification de l’état des masses d’eau</w:t>
            </w:r>
          </w:p>
        </w:tc>
      </w:tr>
      <w:tr w:rsidR="006A0DB0" w:rsidRPr="00BC6AD8" w14:paraId="799D0A58" w14:textId="77777777">
        <w:trPr>
          <w:trHeight w:val="389"/>
        </w:trPr>
        <w:tc>
          <w:tcPr>
            <w:tcW w:w="9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24B3C" w14:textId="2EE89AF4" w:rsidR="006A0DB0" w:rsidRPr="00BC6AD8" w:rsidRDefault="003315DD" w:rsidP="00721E3A">
            <w:pPr>
              <w:pStyle w:val="Contenudetableau"/>
              <w:ind w:left="57"/>
              <w:rPr>
                <w:color w:val="000000"/>
                <w:sz w:val="22"/>
                <w:szCs w:val="22"/>
                <w:lang w:val="de-DE"/>
              </w:rPr>
            </w:pPr>
            <w:r w:rsidRPr="00BC6AD8">
              <w:rPr>
                <w:color w:val="000000"/>
                <w:sz w:val="22"/>
                <w:szCs w:val="22"/>
                <w:lang w:val="de-DE"/>
              </w:rPr>
              <w:t xml:space="preserve">Les </w:t>
            </w:r>
            <w:proofErr w:type="spellStart"/>
            <w:r w:rsidRPr="00BC6AD8">
              <w:rPr>
                <w:color w:val="000000"/>
                <w:sz w:val="22"/>
                <w:szCs w:val="22"/>
                <w:lang w:val="de-DE"/>
              </w:rPr>
              <w:t>dispositions</w:t>
            </w:r>
            <w:proofErr w:type="spellEnd"/>
            <w:r w:rsidRPr="00BC6AD8">
              <w:rPr>
                <w:color w:val="000000"/>
                <w:sz w:val="22"/>
                <w:szCs w:val="22"/>
                <w:lang w:val="de-DE"/>
              </w:rPr>
              <w:t xml:space="preserve"> </w:t>
            </w:r>
            <w:r w:rsidR="00721E3A">
              <w:rPr>
                <w:color w:val="000000"/>
                <w:sz w:val="22"/>
                <w:szCs w:val="22"/>
                <w:lang w:val="de-DE"/>
              </w:rPr>
              <w:t xml:space="preserve">du 4 </w:t>
            </w:r>
            <w:r w:rsidRPr="00BC6AD8">
              <w:rPr>
                <w:color w:val="000000"/>
                <w:sz w:val="22"/>
                <w:szCs w:val="22"/>
                <w:lang w:val="de-DE"/>
              </w:rPr>
              <w:t xml:space="preserve">de </w:t>
            </w:r>
            <w:proofErr w:type="spellStart"/>
            <w:r w:rsidRPr="00BC6AD8">
              <w:rPr>
                <w:color w:val="000000"/>
                <w:sz w:val="22"/>
                <w:szCs w:val="22"/>
                <w:lang w:val="de-DE"/>
              </w:rPr>
              <w:t>l’article</w:t>
            </w:r>
            <w:proofErr w:type="spellEnd"/>
            <w:r w:rsidRPr="00BC6AD8">
              <w:rPr>
                <w:color w:val="000000"/>
                <w:sz w:val="22"/>
                <w:szCs w:val="22"/>
                <w:lang w:val="de-DE"/>
              </w:rPr>
              <w:t xml:space="preserve"> 32 de </w:t>
            </w:r>
            <w:proofErr w:type="spellStart"/>
            <w:r w:rsidRPr="00BC6AD8">
              <w:rPr>
                <w:color w:val="000000"/>
                <w:sz w:val="22"/>
                <w:szCs w:val="22"/>
                <w:lang w:val="de-DE"/>
              </w:rPr>
              <w:t>l’arrêté</w:t>
            </w:r>
            <w:proofErr w:type="spellEnd"/>
            <w:r w:rsidRPr="00BC6AD8">
              <w:rPr>
                <w:color w:val="000000"/>
                <w:sz w:val="22"/>
                <w:szCs w:val="22"/>
                <w:lang w:val="de-DE"/>
              </w:rPr>
              <w:t xml:space="preserve"> du 2 </w:t>
            </w:r>
            <w:proofErr w:type="spellStart"/>
            <w:r w:rsidRPr="00BC6AD8">
              <w:rPr>
                <w:color w:val="000000"/>
                <w:sz w:val="22"/>
                <w:szCs w:val="22"/>
                <w:lang w:val="de-DE"/>
              </w:rPr>
              <w:t>février</w:t>
            </w:r>
            <w:proofErr w:type="spellEnd"/>
            <w:r w:rsidRPr="00BC6AD8">
              <w:rPr>
                <w:color w:val="000000"/>
                <w:sz w:val="22"/>
                <w:szCs w:val="22"/>
                <w:lang w:val="de-DE"/>
              </w:rPr>
              <w:t xml:space="preserve"> 1998 </w:t>
            </w:r>
            <w:proofErr w:type="spellStart"/>
            <w:r w:rsidRPr="00BC6AD8">
              <w:rPr>
                <w:color w:val="000000"/>
                <w:sz w:val="22"/>
                <w:szCs w:val="22"/>
                <w:lang w:val="de-DE"/>
              </w:rPr>
              <w:t>susvisé</w:t>
            </w:r>
            <w:proofErr w:type="spellEnd"/>
            <w:r w:rsidRPr="00BC6AD8">
              <w:rPr>
                <w:color w:val="000000"/>
                <w:sz w:val="22"/>
                <w:szCs w:val="22"/>
                <w:lang w:val="de-DE"/>
              </w:rPr>
              <w:t xml:space="preserve"> </w:t>
            </w:r>
            <w:proofErr w:type="spellStart"/>
            <w:r w:rsidRPr="00BC6AD8">
              <w:rPr>
                <w:color w:val="000000"/>
                <w:sz w:val="22"/>
                <w:szCs w:val="22"/>
                <w:lang w:val="de-DE"/>
              </w:rPr>
              <w:t>s’appliquent</w:t>
            </w:r>
            <w:proofErr w:type="spellEnd"/>
            <w:r w:rsidRPr="00BC6AD8">
              <w:rPr>
                <w:color w:val="000000"/>
                <w:sz w:val="22"/>
                <w:szCs w:val="22"/>
                <w:lang w:val="de-DE"/>
              </w:rPr>
              <w:t>.</w:t>
            </w:r>
          </w:p>
        </w:tc>
      </w:tr>
      <w:tr w:rsidR="006A0DB0" w:rsidRPr="00BC6AD8" w14:paraId="3962D3F0" w14:textId="77777777">
        <w:trPr>
          <w:trHeight w:val="389"/>
        </w:trPr>
        <w:tc>
          <w:tcPr>
            <w:tcW w:w="90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2D219" w14:textId="77777777" w:rsidR="006A0DB0" w:rsidRPr="00BC6AD8" w:rsidRDefault="003315DD">
            <w:pPr>
              <w:pStyle w:val="Contenudetableau"/>
              <w:jc w:val="both"/>
              <w:rPr>
                <w:color w:val="000000"/>
                <w:sz w:val="22"/>
                <w:szCs w:val="22"/>
                <w:lang w:val="de-DE"/>
              </w:rPr>
            </w:pPr>
            <w:r w:rsidRPr="00BC6AD8">
              <w:rPr>
                <w:color w:val="000000"/>
                <w:sz w:val="22"/>
                <w:szCs w:val="22"/>
                <w:lang w:val="de-DE"/>
              </w:rPr>
              <w:t xml:space="preserve">(2) </w:t>
            </w:r>
            <w:proofErr w:type="spellStart"/>
            <w:r w:rsidRPr="00BC6AD8">
              <w:rPr>
                <w:color w:val="000000"/>
                <w:sz w:val="22"/>
                <w:szCs w:val="22"/>
                <w:lang w:val="de-DE"/>
              </w:rPr>
              <w:t>Substances</w:t>
            </w:r>
            <w:proofErr w:type="spellEnd"/>
            <w:r w:rsidRPr="00BC6AD8">
              <w:rPr>
                <w:color w:val="000000"/>
                <w:sz w:val="22"/>
                <w:szCs w:val="22"/>
                <w:lang w:val="de-DE"/>
              </w:rPr>
              <w:t xml:space="preserve"> </w:t>
            </w:r>
            <w:proofErr w:type="spellStart"/>
            <w:r w:rsidRPr="00BC6AD8">
              <w:rPr>
                <w:color w:val="000000"/>
                <w:sz w:val="22"/>
                <w:szCs w:val="22"/>
                <w:lang w:val="de-DE"/>
              </w:rPr>
              <w:t>dangereuses</w:t>
            </w:r>
            <w:proofErr w:type="spellEnd"/>
            <w:r w:rsidRPr="00BC6AD8">
              <w:rPr>
                <w:color w:val="000000"/>
                <w:sz w:val="22"/>
                <w:szCs w:val="22"/>
                <w:lang w:val="de-DE"/>
              </w:rPr>
              <w:t xml:space="preserve"> </w:t>
            </w:r>
            <w:proofErr w:type="spellStart"/>
            <w:r w:rsidRPr="00BC6AD8">
              <w:rPr>
                <w:color w:val="000000"/>
                <w:sz w:val="22"/>
                <w:szCs w:val="22"/>
                <w:lang w:val="de-DE"/>
              </w:rPr>
              <w:t>comme</w:t>
            </w:r>
            <w:proofErr w:type="spellEnd"/>
            <w:r w:rsidRPr="00BC6AD8">
              <w:rPr>
                <w:color w:val="000000"/>
                <w:sz w:val="22"/>
                <w:szCs w:val="22"/>
                <w:lang w:val="de-DE"/>
              </w:rPr>
              <w:t xml:space="preserve"> </w:t>
            </w:r>
            <w:proofErr w:type="spellStart"/>
            <w:r w:rsidRPr="00BC6AD8">
              <w:rPr>
                <w:color w:val="000000"/>
                <w:sz w:val="22"/>
                <w:szCs w:val="22"/>
                <w:lang w:val="de-DE"/>
              </w:rPr>
              <w:t>défini</w:t>
            </w:r>
            <w:proofErr w:type="spellEnd"/>
            <w:r w:rsidRPr="00BC6AD8">
              <w:rPr>
                <w:color w:val="000000"/>
                <w:sz w:val="22"/>
                <w:szCs w:val="22"/>
                <w:lang w:val="de-DE"/>
              </w:rPr>
              <w:t xml:space="preserve"> à </w:t>
            </w:r>
            <w:proofErr w:type="spellStart"/>
            <w:r w:rsidRPr="00BC6AD8">
              <w:rPr>
                <w:color w:val="000000"/>
                <w:sz w:val="22"/>
                <w:szCs w:val="22"/>
                <w:lang w:val="de-DE"/>
              </w:rPr>
              <w:t>l’article</w:t>
            </w:r>
            <w:proofErr w:type="spellEnd"/>
            <w:r w:rsidRPr="00BC6AD8">
              <w:rPr>
                <w:color w:val="000000"/>
                <w:sz w:val="22"/>
                <w:szCs w:val="22"/>
                <w:lang w:val="de-DE"/>
              </w:rPr>
              <w:t xml:space="preserve"> 2 de la </w:t>
            </w:r>
            <w:proofErr w:type="spellStart"/>
            <w:r w:rsidRPr="00BC6AD8">
              <w:rPr>
                <w:color w:val="000000"/>
                <w:sz w:val="22"/>
                <w:szCs w:val="22"/>
                <w:lang w:val="de-DE"/>
              </w:rPr>
              <w:t>directive</w:t>
            </w:r>
            <w:proofErr w:type="spellEnd"/>
            <w:r w:rsidRPr="00BC6AD8">
              <w:rPr>
                <w:color w:val="000000"/>
                <w:sz w:val="22"/>
                <w:szCs w:val="22"/>
                <w:lang w:val="de-DE"/>
              </w:rPr>
              <w:t xml:space="preserve"> 2000/60/CE du </w:t>
            </w:r>
            <w:proofErr w:type="spellStart"/>
            <w:r w:rsidRPr="00BC6AD8">
              <w:rPr>
                <w:color w:val="000000"/>
                <w:sz w:val="22"/>
                <w:szCs w:val="22"/>
                <w:lang w:val="de-DE"/>
              </w:rPr>
              <w:t>Parlement</w:t>
            </w:r>
            <w:proofErr w:type="spellEnd"/>
            <w:r w:rsidRPr="00BC6AD8">
              <w:rPr>
                <w:color w:val="000000"/>
                <w:sz w:val="22"/>
                <w:szCs w:val="22"/>
                <w:lang w:val="de-DE"/>
              </w:rPr>
              <w:t xml:space="preserve"> </w:t>
            </w:r>
            <w:proofErr w:type="spellStart"/>
            <w:r w:rsidRPr="00BC6AD8">
              <w:rPr>
                <w:color w:val="000000"/>
                <w:sz w:val="22"/>
                <w:szCs w:val="22"/>
                <w:lang w:val="de-DE"/>
              </w:rPr>
              <w:t>européen</w:t>
            </w:r>
            <w:proofErr w:type="spellEnd"/>
            <w:r w:rsidRPr="00BC6AD8">
              <w:rPr>
                <w:color w:val="000000"/>
                <w:sz w:val="22"/>
                <w:szCs w:val="22"/>
                <w:lang w:val="de-DE"/>
              </w:rPr>
              <w:t xml:space="preserve"> et du Conseil du 23 </w:t>
            </w:r>
            <w:proofErr w:type="spellStart"/>
            <w:r w:rsidRPr="00BC6AD8">
              <w:rPr>
                <w:color w:val="000000"/>
                <w:sz w:val="22"/>
                <w:szCs w:val="22"/>
                <w:lang w:val="de-DE"/>
              </w:rPr>
              <w:t>octobre</w:t>
            </w:r>
            <w:proofErr w:type="spellEnd"/>
            <w:r w:rsidRPr="00BC6AD8">
              <w:rPr>
                <w:color w:val="000000"/>
                <w:sz w:val="22"/>
                <w:szCs w:val="22"/>
                <w:lang w:val="de-DE"/>
              </w:rPr>
              <w:t xml:space="preserve"> 2000 </w:t>
            </w:r>
            <w:proofErr w:type="spellStart"/>
            <w:r w:rsidRPr="00BC6AD8">
              <w:rPr>
                <w:color w:val="000000"/>
                <w:sz w:val="22"/>
                <w:szCs w:val="22"/>
                <w:lang w:val="de-DE"/>
              </w:rPr>
              <w:t>établissant</w:t>
            </w:r>
            <w:proofErr w:type="spellEnd"/>
            <w:r w:rsidRPr="00BC6AD8">
              <w:rPr>
                <w:color w:val="000000"/>
                <w:sz w:val="22"/>
                <w:szCs w:val="22"/>
                <w:lang w:val="de-DE"/>
              </w:rPr>
              <w:t xml:space="preserve"> </w:t>
            </w:r>
            <w:proofErr w:type="spellStart"/>
            <w:r w:rsidRPr="00BC6AD8">
              <w:rPr>
                <w:color w:val="000000"/>
                <w:sz w:val="22"/>
                <w:szCs w:val="22"/>
                <w:lang w:val="de-DE"/>
              </w:rPr>
              <w:t>un</w:t>
            </w:r>
            <w:proofErr w:type="spellEnd"/>
            <w:r w:rsidRPr="00BC6AD8">
              <w:rPr>
                <w:color w:val="000000"/>
                <w:sz w:val="22"/>
                <w:szCs w:val="22"/>
                <w:lang w:val="de-DE"/>
              </w:rPr>
              <w:t xml:space="preserve"> </w:t>
            </w:r>
            <w:proofErr w:type="spellStart"/>
            <w:r w:rsidRPr="00BC6AD8">
              <w:rPr>
                <w:color w:val="000000"/>
                <w:sz w:val="22"/>
                <w:szCs w:val="22"/>
                <w:lang w:val="de-DE"/>
              </w:rPr>
              <w:t>cadre</w:t>
            </w:r>
            <w:proofErr w:type="spellEnd"/>
            <w:r w:rsidRPr="00BC6AD8">
              <w:rPr>
                <w:color w:val="000000"/>
                <w:sz w:val="22"/>
                <w:szCs w:val="22"/>
                <w:lang w:val="de-DE"/>
              </w:rPr>
              <w:t xml:space="preserve"> </w:t>
            </w:r>
            <w:proofErr w:type="spellStart"/>
            <w:r w:rsidRPr="00BC6AD8">
              <w:rPr>
                <w:color w:val="000000"/>
                <w:sz w:val="22"/>
                <w:szCs w:val="22"/>
                <w:lang w:val="de-DE"/>
              </w:rPr>
              <w:t>pour</w:t>
            </w:r>
            <w:proofErr w:type="spellEnd"/>
            <w:r w:rsidRPr="00BC6AD8">
              <w:rPr>
                <w:color w:val="000000"/>
                <w:sz w:val="22"/>
                <w:szCs w:val="22"/>
                <w:lang w:val="de-DE"/>
              </w:rPr>
              <w:t xml:space="preserve"> </w:t>
            </w:r>
            <w:proofErr w:type="spellStart"/>
            <w:r w:rsidRPr="00BC6AD8">
              <w:rPr>
                <w:color w:val="000000"/>
                <w:sz w:val="22"/>
                <w:szCs w:val="22"/>
                <w:lang w:val="de-DE"/>
              </w:rPr>
              <w:t>une</w:t>
            </w:r>
            <w:proofErr w:type="spellEnd"/>
            <w:r w:rsidRPr="00BC6AD8">
              <w:rPr>
                <w:color w:val="000000"/>
                <w:sz w:val="22"/>
                <w:szCs w:val="22"/>
                <w:lang w:val="de-DE"/>
              </w:rPr>
              <w:t xml:space="preserve"> </w:t>
            </w:r>
            <w:proofErr w:type="spellStart"/>
            <w:r w:rsidRPr="00BC6AD8">
              <w:rPr>
                <w:color w:val="000000"/>
                <w:sz w:val="22"/>
                <w:szCs w:val="22"/>
                <w:lang w:val="de-DE"/>
              </w:rPr>
              <w:t>politique</w:t>
            </w:r>
            <w:proofErr w:type="spellEnd"/>
            <w:r w:rsidRPr="00BC6AD8">
              <w:rPr>
                <w:color w:val="000000"/>
                <w:sz w:val="22"/>
                <w:szCs w:val="22"/>
                <w:lang w:val="de-DE"/>
              </w:rPr>
              <w:t xml:space="preserve"> </w:t>
            </w:r>
            <w:proofErr w:type="spellStart"/>
            <w:r w:rsidRPr="00BC6AD8">
              <w:rPr>
                <w:color w:val="000000"/>
                <w:sz w:val="22"/>
                <w:szCs w:val="22"/>
                <w:lang w:val="de-DE"/>
              </w:rPr>
              <w:t>communautaire</w:t>
            </w:r>
            <w:proofErr w:type="spellEnd"/>
            <w:r w:rsidRPr="00BC6AD8">
              <w:rPr>
                <w:color w:val="000000"/>
                <w:sz w:val="22"/>
                <w:szCs w:val="22"/>
                <w:lang w:val="de-DE"/>
              </w:rPr>
              <w:t xml:space="preserve"> </w:t>
            </w:r>
            <w:proofErr w:type="spellStart"/>
            <w:r w:rsidRPr="00BC6AD8">
              <w:rPr>
                <w:color w:val="000000"/>
                <w:sz w:val="22"/>
                <w:szCs w:val="22"/>
                <w:lang w:val="de-DE"/>
              </w:rPr>
              <w:t>dans</w:t>
            </w:r>
            <w:proofErr w:type="spellEnd"/>
            <w:r w:rsidRPr="00BC6AD8">
              <w:rPr>
                <w:color w:val="000000"/>
                <w:sz w:val="22"/>
                <w:szCs w:val="22"/>
                <w:lang w:val="de-DE"/>
              </w:rPr>
              <w:t xml:space="preserve"> le </w:t>
            </w:r>
            <w:proofErr w:type="spellStart"/>
            <w:r w:rsidRPr="00BC6AD8">
              <w:rPr>
                <w:color w:val="000000"/>
                <w:sz w:val="22"/>
                <w:szCs w:val="22"/>
                <w:lang w:val="de-DE"/>
              </w:rPr>
              <w:t>domaine</w:t>
            </w:r>
            <w:proofErr w:type="spellEnd"/>
            <w:r w:rsidRPr="00BC6AD8">
              <w:rPr>
                <w:color w:val="000000"/>
                <w:sz w:val="22"/>
                <w:szCs w:val="22"/>
                <w:lang w:val="de-DE"/>
              </w:rPr>
              <w:t xml:space="preserve"> de </w:t>
            </w:r>
            <w:proofErr w:type="spellStart"/>
            <w:r w:rsidRPr="00BC6AD8">
              <w:rPr>
                <w:color w:val="000000"/>
                <w:sz w:val="22"/>
                <w:szCs w:val="22"/>
                <w:lang w:val="de-DE"/>
              </w:rPr>
              <w:t>l’eau</w:t>
            </w:r>
            <w:proofErr w:type="spellEnd"/>
          </w:p>
        </w:tc>
      </w:tr>
    </w:tbl>
    <w:p w14:paraId="1F696346" w14:textId="77777777" w:rsidR="006A0DB0" w:rsidRPr="00BC6AD8" w:rsidRDefault="003315DD">
      <w:pPr>
        <w:pStyle w:val="SNArticle"/>
        <w:jc w:val="left"/>
      </w:pPr>
      <w:bookmarkStart w:id="36" w:name="__RefHeading__1420_1313555893"/>
      <w:bookmarkEnd w:id="36"/>
      <w:r w:rsidRPr="00BC6AD8">
        <w:t>Article 5.12 Raccordement à une station d’épuration</w:t>
      </w:r>
    </w:p>
    <w:p w14:paraId="29123A0A" w14:textId="2C8D5297"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Les dispositions de l’article 34 de l’arrêté du 2 février 1998 susvisé s’appliquent, dont la réalisation d’une étude d’incidence.</w:t>
      </w:r>
    </w:p>
    <w:p w14:paraId="3B4961A8" w14:textId="77777777" w:rsidR="006A0DB0" w:rsidRPr="00BC6AD8" w:rsidRDefault="003315DD">
      <w:pPr>
        <w:pStyle w:val="SNArticle"/>
        <w:jc w:val="both"/>
      </w:pPr>
      <w:r w:rsidRPr="00BC6AD8">
        <w:rPr>
          <w:szCs w:val="22"/>
        </w:rPr>
        <w:t>Article 5.13</w:t>
      </w:r>
      <w:r w:rsidRPr="00BC6AD8">
        <w:rPr>
          <w:i/>
          <w:iCs/>
          <w:szCs w:val="22"/>
        </w:rPr>
        <w:t xml:space="preserve"> </w:t>
      </w:r>
      <w:r w:rsidRPr="00BC6AD8">
        <w:rPr>
          <w:szCs w:val="22"/>
        </w:rPr>
        <w:t>D</w:t>
      </w:r>
      <w:r w:rsidRPr="00BC6AD8">
        <w:rPr>
          <w:iCs/>
          <w:szCs w:val="22"/>
        </w:rPr>
        <w:t>ispositions communes aux valeurs limites d’émission pour un rejet direct ou indirect</w:t>
      </w:r>
    </w:p>
    <w:p w14:paraId="09344393" w14:textId="77777777" w:rsidR="006A0DB0" w:rsidRPr="00BC6AD8" w:rsidRDefault="003315DD">
      <w:pPr>
        <w:pStyle w:val="Standard"/>
        <w:spacing w:after="60"/>
        <w:jc w:val="both"/>
        <w:rPr>
          <w:sz w:val="22"/>
          <w:szCs w:val="22"/>
        </w:rPr>
      </w:pPr>
      <w:r w:rsidRPr="00BC6AD8">
        <w:rPr>
          <w:sz w:val="22"/>
          <w:szCs w:val="22"/>
        </w:rPr>
        <w:t>Les valeurs limites ci-dessus s’appliquent à des prélèvements, mesures ou analyses moyens réalisés sur 24 heures.</w:t>
      </w:r>
    </w:p>
    <w:p w14:paraId="35111434" w14:textId="77777777" w:rsidR="006A0DB0" w:rsidRPr="00BC6AD8" w:rsidRDefault="003315DD">
      <w:pPr>
        <w:pStyle w:val="Standard"/>
        <w:spacing w:after="60"/>
        <w:jc w:val="both"/>
        <w:rPr>
          <w:sz w:val="22"/>
          <w:szCs w:val="22"/>
        </w:rPr>
      </w:pPr>
      <w:r w:rsidRPr="00BC6AD8">
        <w:rPr>
          <w:sz w:val="22"/>
          <w:szCs w:val="22"/>
        </w:rPr>
        <w:t xml:space="preserve">Dans le cas d’une </w:t>
      </w:r>
      <w:proofErr w:type="spellStart"/>
      <w:r w:rsidRPr="00BC6AD8">
        <w:rPr>
          <w:sz w:val="22"/>
          <w:szCs w:val="22"/>
        </w:rPr>
        <w:t>autosurveillance</w:t>
      </w:r>
      <w:proofErr w:type="spellEnd"/>
      <w:r w:rsidRPr="00BC6AD8">
        <w:rPr>
          <w:sz w:val="22"/>
          <w:szCs w:val="22"/>
        </w:rPr>
        <w:t xml:space="preserve"> permanente (au moins une mesure représentative par jour), 10 % de la série des résultats des mesures peuvent dépasser les valeurs limites prescrites, sans toutefois dépasser le double de ces valeurs. Ces 10 % sont comptés sur une base mensuelle.</w:t>
      </w:r>
    </w:p>
    <w:p w14:paraId="6B40D266" w14:textId="77777777" w:rsidR="006A0DB0" w:rsidRPr="00BC6AD8" w:rsidRDefault="003315DD">
      <w:pPr>
        <w:pStyle w:val="Titre3"/>
        <w:rPr>
          <w:rFonts w:ascii="Times New Roman" w:hAnsi="Times New Roman" w:cs="Times New Roman"/>
        </w:rPr>
      </w:pPr>
      <w:bookmarkStart w:id="37" w:name="__RefHeading__1426_1313555893"/>
      <w:bookmarkEnd w:id="37"/>
      <w:r w:rsidRPr="00BC6AD8">
        <w:rPr>
          <w:rFonts w:ascii="Times New Roman" w:hAnsi="Times New Roman" w:cs="Times New Roman"/>
        </w:rPr>
        <w:t>Section V : Traitement des effluents</w:t>
      </w:r>
    </w:p>
    <w:p w14:paraId="30D48625" w14:textId="77777777" w:rsidR="006A0DB0" w:rsidRPr="00BC6AD8" w:rsidRDefault="003315DD">
      <w:pPr>
        <w:pStyle w:val="SNArticle"/>
        <w:jc w:val="left"/>
      </w:pPr>
      <w:bookmarkStart w:id="38" w:name="__RefHeading__1428_1313555893"/>
      <w:bookmarkEnd w:id="38"/>
      <w:r w:rsidRPr="00BC6AD8">
        <w:t>Article 5.14 Installations de traitement</w:t>
      </w:r>
    </w:p>
    <w:p w14:paraId="642B1347" w14:textId="44A63D6D"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Les installations de traitement ou de prétraitement des effluents sont conçues et exploitées de manière à faire face aux variations de débit, de température ou de composition des effluents à traiter</w:t>
      </w:r>
      <w:r w:rsidR="005666AD">
        <w:rPr>
          <w:rFonts w:ascii="Times New Roman" w:hAnsi="Times New Roman" w:cs="Times New Roman"/>
          <w:sz w:val="22"/>
        </w:rPr>
        <w:t>,</w:t>
      </w:r>
      <w:r w:rsidRPr="00BC6AD8">
        <w:rPr>
          <w:rFonts w:ascii="Times New Roman" w:hAnsi="Times New Roman" w:cs="Times New Roman"/>
          <w:sz w:val="22"/>
        </w:rPr>
        <w:t xml:space="preserve"> en particulier à l’occasion du démarrage ou de l’arrêt des installations.</w:t>
      </w:r>
    </w:p>
    <w:p w14:paraId="638F82D4" w14:textId="77777777" w:rsidR="006A0DB0" w:rsidRPr="00BC6AD8" w:rsidRDefault="003315DD">
      <w:pPr>
        <w:pStyle w:val="Standard"/>
        <w:tabs>
          <w:tab w:val="left" w:pos="284"/>
          <w:tab w:val="left" w:pos="720"/>
          <w:tab w:val="left" w:pos="2160"/>
          <w:tab w:val="left" w:pos="3600"/>
          <w:tab w:val="left" w:pos="5040"/>
          <w:tab w:val="left" w:pos="6480"/>
          <w:tab w:val="left" w:pos="7920"/>
          <w:tab w:val="left" w:pos="9498"/>
          <w:tab w:val="left" w:pos="9639"/>
        </w:tabs>
        <w:spacing w:after="60"/>
        <w:jc w:val="both"/>
        <w:rPr>
          <w:sz w:val="22"/>
        </w:rPr>
      </w:pPr>
      <w:r w:rsidRPr="00BC6AD8">
        <w:rPr>
          <w:sz w:val="22"/>
        </w:rPr>
        <w:t xml:space="preserve">Les installations de traitement et/ou de prétraitement sont correctement entretenues. </w:t>
      </w:r>
    </w:p>
    <w:p w14:paraId="139AD868" w14:textId="1A91D4F0" w:rsidR="006A0DB0" w:rsidRPr="00BC6AD8" w:rsidRDefault="003315DD">
      <w:pPr>
        <w:pStyle w:val="Standard"/>
        <w:tabs>
          <w:tab w:val="left" w:pos="284"/>
          <w:tab w:val="left" w:pos="720"/>
          <w:tab w:val="left" w:pos="2160"/>
          <w:tab w:val="left" w:pos="3600"/>
          <w:tab w:val="left" w:pos="5040"/>
          <w:tab w:val="left" w:pos="6480"/>
          <w:tab w:val="left" w:pos="7920"/>
          <w:tab w:val="left" w:pos="9498"/>
          <w:tab w:val="left" w:pos="9639"/>
        </w:tabs>
        <w:spacing w:after="60"/>
        <w:jc w:val="both"/>
      </w:pPr>
      <w:r w:rsidRPr="00BC6AD8">
        <w:rPr>
          <w:sz w:val="22"/>
        </w:rPr>
        <w:t xml:space="preserve">Les principaux paramètres permettant de s’assurer de leur bon fonctionnement sont mesurés périodiquement. Les résultats de ces mesures sont </w:t>
      </w:r>
      <w:r w:rsidR="00575C2B">
        <w:rPr>
          <w:sz w:val="22"/>
        </w:rPr>
        <w:t xml:space="preserve">consignés dans </w:t>
      </w:r>
      <w:r w:rsidRPr="00BC6AD8">
        <w:rPr>
          <w:sz w:val="22"/>
        </w:rPr>
        <w:t>un registre</w:t>
      </w:r>
      <w:r w:rsidR="00575C2B">
        <w:rPr>
          <w:sz w:val="22"/>
        </w:rPr>
        <w:t>,</w:t>
      </w:r>
      <w:r w:rsidRPr="00BC6AD8">
        <w:rPr>
          <w:sz w:val="22"/>
        </w:rPr>
        <w:t xml:space="preserve"> éventuellement informatisé</w:t>
      </w:r>
      <w:r w:rsidR="00575C2B">
        <w:rPr>
          <w:sz w:val="22"/>
        </w:rPr>
        <w:t>,</w:t>
      </w:r>
      <w:r w:rsidRPr="00BC6AD8">
        <w:rPr>
          <w:sz w:val="22"/>
        </w:rPr>
        <w:t xml:space="preserve"> et conservés dans le dossier de l’installation pendant cinq ans. Ils sont tenus à disposition de l’inspection des installations classées.</w:t>
      </w:r>
    </w:p>
    <w:p w14:paraId="366CDC02" w14:textId="388F5EE2" w:rsidR="006A0DB0" w:rsidRPr="00BC6AD8" w:rsidRDefault="003315DD">
      <w:pPr>
        <w:pStyle w:val="Standard"/>
        <w:tabs>
          <w:tab w:val="left" w:pos="284"/>
          <w:tab w:val="left" w:pos="720"/>
          <w:tab w:val="left" w:pos="2160"/>
          <w:tab w:val="left" w:pos="3600"/>
          <w:tab w:val="left" w:pos="5040"/>
          <w:tab w:val="left" w:pos="6480"/>
          <w:tab w:val="left" w:pos="7920"/>
          <w:tab w:val="left" w:pos="9498"/>
          <w:tab w:val="left" w:pos="9639"/>
        </w:tabs>
        <w:spacing w:after="60"/>
        <w:jc w:val="both"/>
        <w:rPr>
          <w:sz w:val="22"/>
        </w:rPr>
      </w:pPr>
      <w:r w:rsidRPr="00BC6AD8">
        <w:rPr>
          <w:sz w:val="22"/>
        </w:rPr>
        <w:t>Si une indisponibilité ou un dysfonctionnement des installations de traitement ou de prétraitement est susceptible de conduire à un dépassement des valeurs limites imposées par le présent arrêté, l’exploitant prend les dispositions nécessaires pour réduire la pollution émise</w:t>
      </w:r>
      <w:r w:rsidR="005666AD">
        <w:rPr>
          <w:sz w:val="22"/>
        </w:rPr>
        <w:t>,</w:t>
      </w:r>
      <w:r w:rsidRPr="00BC6AD8">
        <w:rPr>
          <w:sz w:val="22"/>
        </w:rPr>
        <w:t xml:space="preserve"> en limitant ou en arrêtant si besoin l’activité concernée.</w:t>
      </w:r>
    </w:p>
    <w:p w14:paraId="0941047C" w14:textId="77777777" w:rsidR="006A0DB0" w:rsidRPr="00BC6AD8" w:rsidRDefault="003315DD">
      <w:pPr>
        <w:pStyle w:val="Standard"/>
        <w:tabs>
          <w:tab w:val="left" w:pos="284"/>
          <w:tab w:val="left" w:pos="720"/>
          <w:tab w:val="left" w:pos="2160"/>
          <w:tab w:val="left" w:pos="3600"/>
          <w:tab w:val="left" w:pos="5040"/>
          <w:tab w:val="left" w:pos="6480"/>
          <w:tab w:val="left" w:pos="7920"/>
          <w:tab w:val="left" w:pos="9498"/>
          <w:tab w:val="left" w:pos="9639"/>
        </w:tabs>
        <w:spacing w:before="374" w:after="374"/>
        <w:jc w:val="center"/>
        <w:rPr>
          <w:b/>
          <w:bCs/>
          <w:sz w:val="28"/>
        </w:rPr>
      </w:pPr>
      <w:r w:rsidRPr="00BC6AD8">
        <w:rPr>
          <w:b/>
          <w:bCs/>
          <w:sz w:val="28"/>
        </w:rPr>
        <w:t>Chapitre VI : Émissions dans l’air</w:t>
      </w:r>
    </w:p>
    <w:p w14:paraId="1E55AEAA" w14:textId="77777777" w:rsidR="006A0DB0" w:rsidRPr="00BC6AD8" w:rsidRDefault="003315DD">
      <w:pPr>
        <w:pStyle w:val="Titre3"/>
        <w:rPr>
          <w:rFonts w:ascii="Times New Roman" w:hAnsi="Times New Roman" w:cs="Times New Roman"/>
        </w:rPr>
      </w:pPr>
      <w:bookmarkStart w:id="39" w:name="__RefHeading__1432_1313555893"/>
      <w:bookmarkEnd w:id="39"/>
      <w:r w:rsidRPr="00BC6AD8">
        <w:rPr>
          <w:rFonts w:ascii="Times New Roman" w:hAnsi="Times New Roman" w:cs="Times New Roman"/>
        </w:rPr>
        <w:t>Section I : Généralités</w:t>
      </w:r>
    </w:p>
    <w:p w14:paraId="581A6A47" w14:textId="77777777" w:rsidR="006A0DB0" w:rsidRPr="00BC6AD8" w:rsidRDefault="003315DD">
      <w:pPr>
        <w:pStyle w:val="SNArticle"/>
        <w:jc w:val="left"/>
      </w:pPr>
      <w:bookmarkStart w:id="40" w:name="__RefHeading__1434_1313555893"/>
      <w:bookmarkEnd w:id="40"/>
      <w:r w:rsidRPr="00BC6AD8">
        <w:t>Article 6.1 Généralités</w:t>
      </w:r>
    </w:p>
    <w:p w14:paraId="086BFA51" w14:textId="77777777"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Les poussières, gaz polluants ou odeurs sont captés à la source et canalisés, sauf dans le cas d’une impossibilité technique justifiée. Les rejets à l’atmosphère sont conformes aux dispositions du présent arrêté.</w:t>
      </w:r>
    </w:p>
    <w:p w14:paraId="316EA4B5" w14:textId="6F37C73C"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 xml:space="preserve">Les stockages de produits pulvérulents, volatils ou odorants, susceptibles de conduire à des émissions diffuses de polluants dans l’atmosphère, sont confinés (récipients, silos, bâtiments fermés, etc.). Les installations de manipulation, transvasement, transport de ces produits sont, sauf impossibilité technique démontrée, munies de dispositifs de capotage et d’aspiration permettant de réduire les émissions </w:t>
      </w:r>
      <w:r w:rsidR="003432E5">
        <w:rPr>
          <w:rFonts w:ascii="Times New Roman" w:hAnsi="Times New Roman" w:cs="Times New Roman"/>
          <w:sz w:val="22"/>
        </w:rPr>
        <w:t>dans</w:t>
      </w:r>
      <w:r w:rsidRPr="00BC6AD8">
        <w:rPr>
          <w:rFonts w:ascii="Times New Roman" w:hAnsi="Times New Roman" w:cs="Times New Roman"/>
          <w:sz w:val="22"/>
        </w:rPr>
        <w:t xml:space="preserve"> l’atmosphère. Si nécessaire, les dispositifs d’aspiration sont raccordés à une installation de dépoussiérage en vue de respecter les dispositions du présent arrêté.</w:t>
      </w:r>
    </w:p>
    <w:p w14:paraId="7CB17ED4" w14:textId="6A0C1BAC"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Les dispositions des articles 18 et 19 de l’arrêté</w:t>
      </w:r>
      <w:r w:rsidR="003432E5">
        <w:rPr>
          <w:rFonts w:ascii="Times New Roman" w:hAnsi="Times New Roman" w:cs="Times New Roman"/>
          <w:sz w:val="22"/>
        </w:rPr>
        <w:t xml:space="preserve"> </w:t>
      </w:r>
      <w:r w:rsidRPr="00BC6AD8">
        <w:rPr>
          <w:rFonts w:ascii="Times New Roman" w:hAnsi="Times New Roman" w:cs="Times New Roman"/>
          <w:sz w:val="22"/>
        </w:rPr>
        <w:t>du 2 février 1998 susvisé s’appliquent.</w:t>
      </w:r>
    </w:p>
    <w:p w14:paraId="405B8B5E" w14:textId="418028E5" w:rsidR="006A0DB0" w:rsidRPr="00BC6AD8" w:rsidRDefault="00575C2B">
      <w:pPr>
        <w:pStyle w:val="Titre3"/>
        <w:rPr>
          <w:rFonts w:ascii="Times New Roman" w:hAnsi="Times New Roman" w:cs="Times New Roman"/>
        </w:rPr>
      </w:pPr>
      <w:bookmarkStart w:id="41" w:name="__RefHeading__1436_1313555893"/>
      <w:bookmarkEnd w:id="41"/>
      <w:r>
        <w:rPr>
          <w:rFonts w:ascii="Times New Roman" w:hAnsi="Times New Roman" w:cs="Times New Roman"/>
        </w:rPr>
        <w:t>Section II : Rejets dans</w:t>
      </w:r>
      <w:r w:rsidR="003315DD" w:rsidRPr="00BC6AD8">
        <w:rPr>
          <w:rFonts w:ascii="Times New Roman" w:hAnsi="Times New Roman" w:cs="Times New Roman"/>
        </w:rPr>
        <w:t xml:space="preserve"> l’atmosphère</w:t>
      </w:r>
    </w:p>
    <w:p w14:paraId="12FE74D6" w14:textId="77777777" w:rsidR="006A0DB0" w:rsidRPr="00BC6AD8" w:rsidRDefault="003315DD">
      <w:pPr>
        <w:pStyle w:val="SNArticle"/>
        <w:jc w:val="left"/>
      </w:pPr>
      <w:bookmarkStart w:id="42" w:name="__RefHeading__1438_1313555893"/>
      <w:bookmarkEnd w:id="42"/>
      <w:r w:rsidRPr="00BC6AD8">
        <w:lastRenderedPageBreak/>
        <w:t>Article 6.2 P</w:t>
      </w:r>
      <w:r w:rsidRPr="00BC6AD8">
        <w:rPr>
          <w:color w:val="000000"/>
        </w:rPr>
        <w:t>oints de rejets</w:t>
      </w:r>
    </w:p>
    <w:p w14:paraId="46D4E77F" w14:textId="77777777"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Les points de rejet dans le milieu naturel sont en nombre aussi réduit que possible. Si plusieurs points de rejet sont nécessaires, l’exploitant le justifie.</w:t>
      </w:r>
    </w:p>
    <w:p w14:paraId="70C1BDFD" w14:textId="2E04674D"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 xml:space="preserve">Les effluents collectés sont rejetés </w:t>
      </w:r>
      <w:r w:rsidR="003432E5">
        <w:rPr>
          <w:rFonts w:ascii="Times New Roman" w:hAnsi="Times New Roman" w:cs="Times New Roman"/>
          <w:sz w:val="22"/>
        </w:rPr>
        <w:t>dans</w:t>
      </w:r>
      <w:r w:rsidRPr="00BC6AD8">
        <w:rPr>
          <w:rFonts w:ascii="Times New Roman" w:hAnsi="Times New Roman" w:cs="Times New Roman"/>
          <w:sz w:val="22"/>
        </w:rPr>
        <w:t xml:space="preserve"> l’atmosphère, après traitement éventuel, par l’intermédiaire de cheminées pour permettre une bonne diffusion des rejets. La forme des conduits, notamment dans leur partie la plus proche du débouché à l’atmosphère, est conçue de façon à favoriser au maximum l’ascension des gaz dans l’atmosphère. L’emplacement de ces conduits est tel qu’il ne peut y avoir à aucun moment siphonage des effluents rejetés dans les conduits ou prises d’air avoisinants. Les contours des conduits ne présentent pas de point anguleux et la variation de la section des conduits au voisinage du débouché est continue et lente.</w:t>
      </w:r>
    </w:p>
    <w:p w14:paraId="53A27E5B" w14:textId="25426EDD"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 xml:space="preserve">La dilution des effluents est interdite sauf si </w:t>
      </w:r>
      <w:r w:rsidR="003432E5">
        <w:rPr>
          <w:rFonts w:ascii="Times New Roman" w:hAnsi="Times New Roman" w:cs="Times New Roman"/>
          <w:sz w:val="22"/>
        </w:rPr>
        <w:t xml:space="preserve">elle est </w:t>
      </w:r>
      <w:r w:rsidRPr="00BC6AD8">
        <w:rPr>
          <w:rFonts w:ascii="Times New Roman" w:hAnsi="Times New Roman" w:cs="Times New Roman"/>
          <w:sz w:val="22"/>
        </w:rPr>
        <w:t xml:space="preserve">nécessaire en vue d’un traitement. </w:t>
      </w:r>
    </w:p>
    <w:p w14:paraId="1BD6552F" w14:textId="77777777" w:rsidR="006A0DB0" w:rsidRPr="00BC6AD8" w:rsidRDefault="003315DD">
      <w:pPr>
        <w:pStyle w:val="SNArticle"/>
        <w:jc w:val="left"/>
      </w:pPr>
      <w:bookmarkStart w:id="43" w:name="__RefHeading__1440_1313555893"/>
      <w:bookmarkEnd w:id="43"/>
      <w:r w:rsidRPr="00BC6AD8">
        <w:t>Article 6.3 Points de mesures</w:t>
      </w:r>
    </w:p>
    <w:p w14:paraId="088EA3AD" w14:textId="77777777"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Les points de mesure et les points de prélèvement d’échantillons sont aménagés conformément aux méthodes de référence en vigueur et équipés des appareils nécessaires pour effectuer les mesures prévues par le présent arrêté dans des conditions représentatives.</w:t>
      </w:r>
    </w:p>
    <w:p w14:paraId="6329CEC8" w14:textId="05599BB5" w:rsidR="006A0DB0" w:rsidRPr="00BC6AD8" w:rsidRDefault="00917B1D">
      <w:pPr>
        <w:pStyle w:val="SNArticle"/>
        <w:jc w:val="left"/>
      </w:pPr>
      <w:bookmarkStart w:id="44" w:name="__RefHeading__1442_1313555893"/>
      <w:bookmarkEnd w:id="44"/>
      <w:r>
        <w:t>Article 6.4 Hauteur de cheminée</w:t>
      </w:r>
    </w:p>
    <w:p w14:paraId="55EEAB91" w14:textId="79FBCBBD" w:rsidR="006A0DB0" w:rsidRPr="00BC6AD8" w:rsidRDefault="003315DD">
      <w:pPr>
        <w:numPr>
          <w:ilvl w:val="0"/>
          <w:numId w:val="2"/>
        </w:numPr>
        <w:suppressAutoHyphens w:val="0"/>
        <w:spacing w:beforeAutospacing="1" w:after="62"/>
        <w:jc w:val="both"/>
        <w:textAlignment w:val="auto"/>
        <w:rPr>
          <w:rFonts w:ascii="Times New Roman" w:eastAsia="Times New Roman" w:hAnsi="Times New Roman" w:cs="Times New Roman"/>
          <w:color w:val="000000"/>
          <w:kern w:val="0"/>
          <w:lang w:eastAsia="fr-FR" w:bidi="ar-SA"/>
        </w:rPr>
      </w:pPr>
      <w:r w:rsidRPr="00BC6AD8">
        <w:rPr>
          <w:rFonts w:ascii="Times New Roman" w:eastAsia="Times New Roman" w:hAnsi="Times New Roman" w:cs="Times New Roman"/>
          <w:color w:val="000000"/>
          <w:kern w:val="0"/>
          <w:sz w:val="22"/>
          <w:szCs w:val="22"/>
          <w:lang w:eastAsia="fr-FR" w:bidi="ar-SA"/>
        </w:rPr>
        <w:t xml:space="preserve">La hauteur de la cheminée (différence entre l’altitude du débouché à l’air libre et l’altitude moyenne du sol à l’endroit considéré) ne peut être inférieure à </w:t>
      </w:r>
      <w:r w:rsidR="003432E5">
        <w:rPr>
          <w:rFonts w:ascii="Times New Roman" w:eastAsia="Times New Roman" w:hAnsi="Times New Roman" w:cs="Times New Roman"/>
          <w:color w:val="000000"/>
          <w:kern w:val="0"/>
          <w:sz w:val="22"/>
          <w:szCs w:val="22"/>
          <w:lang w:eastAsia="fr-FR" w:bidi="ar-SA"/>
        </w:rPr>
        <w:t>dix</w:t>
      </w:r>
      <w:r w:rsidRPr="00BC6AD8">
        <w:rPr>
          <w:rFonts w:ascii="Times New Roman" w:eastAsia="Times New Roman" w:hAnsi="Times New Roman" w:cs="Times New Roman"/>
          <w:color w:val="000000"/>
          <w:kern w:val="0"/>
          <w:sz w:val="22"/>
          <w:szCs w:val="22"/>
          <w:lang w:eastAsia="fr-FR" w:bidi="ar-SA"/>
        </w:rPr>
        <w:t xml:space="preserve"> mètres.</w:t>
      </w:r>
    </w:p>
    <w:p w14:paraId="4038BC82" w14:textId="77777777" w:rsidR="006A0DB0" w:rsidRPr="00BC6AD8" w:rsidRDefault="003315DD">
      <w:pPr>
        <w:pStyle w:val="Titre3"/>
        <w:rPr>
          <w:rFonts w:ascii="Times New Roman" w:hAnsi="Times New Roman" w:cs="Times New Roman"/>
        </w:rPr>
      </w:pPr>
      <w:bookmarkStart w:id="45" w:name="__RefHeading__1444_1313555893"/>
      <w:bookmarkEnd w:id="45"/>
      <w:r w:rsidRPr="00BC6AD8">
        <w:rPr>
          <w:rFonts w:ascii="Times New Roman" w:hAnsi="Times New Roman" w:cs="Times New Roman"/>
        </w:rPr>
        <w:t>Section III : Valeurs limites d’émission</w:t>
      </w:r>
    </w:p>
    <w:p w14:paraId="5BA4911B" w14:textId="77777777" w:rsidR="006A0DB0" w:rsidRPr="00BC6AD8" w:rsidRDefault="003315DD">
      <w:pPr>
        <w:pStyle w:val="SNArticle"/>
        <w:jc w:val="left"/>
      </w:pPr>
      <w:bookmarkStart w:id="46" w:name="__RefHeading__1446_1313555893"/>
      <w:bookmarkEnd w:id="46"/>
      <w:r w:rsidRPr="00BC6AD8">
        <w:t xml:space="preserve">Article 6.5 </w:t>
      </w:r>
      <w:r w:rsidRPr="00BC6AD8">
        <w:rPr>
          <w:bCs/>
          <w:color w:val="000000"/>
        </w:rPr>
        <w:t>Généralités</w:t>
      </w:r>
    </w:p>
    <w:p w14:paraId="535F9665" w14:textId="77777777"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Pour la détermination des flux, les émissions canalisées et les émissions diffuses sont prises en compte.</w:t>
      </w:r>
    </w:p>
    <w:p w14:paraId="15197583" w14:textId="77777777"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 xml:space="preserve">Les méthodes de mesure (prélèvement et analyse) de référence en vigueur sont fixées dans un avis publié au </w:t>
      </w:r>
      <w:r w:rsidRPr="003E629B">
        <w:rPr>
          <w:rFonts w:ascii="Times New Roman" w:hAnsi="Times New Roman" w:cs="Times New Roman"/>
          <w:i/>
          <w:sz w:val="22"/>
        </w:rPr>
        <w:t>Journal officiel</w:t>
      </w:r>
      <w:r w:rsidRPr="00BC6AD8">
        <w:rPr>
          <w:rFonts w:ascii="Times New Roman" w:hAnsi="Times New Roman" w:cs="Times New Roman"/>
          <w:sz w:val="22"/>
        </w:rPr>
        <w:t>.</w:t>
      </w:r>
    </w:p>
    <w:p w14:paraId="0CBDEDBF" w14:textId="4BC3F889"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Si plusieurs points de rejets ont les mêmes caractéristiques (équipement raccordé, traitement réalisé, flux, etc.), une mesure p</w:t>
      </w:r>
      <w:r w:rsidR="003432E5">
        <w:rPr>
          <w:rFonts w:ascii="Times New Roman" w:hAnsi="Times New Roman" w:cs="Times New Roman"/>
          <w:sz w:val="22"/>
        </w:rPr>
        <w:t>eut</w:t>
      </w:r>
      <w:r w:rsidRPr="00BC6AD8">
        <w:rPr>
          <w:rFonts w:ascii="Times New Roman" w:hAnsi="Times New Roman" w:cs="Times New Roman"/>
          <w:sz w:val="22"/>
        </w:rPr>
        <w:t xml:space="preserve"> </w:t>
      </w:r>
      <w:r w:rsidR="003432E5">
        <w:rPr>
          <w:rFonts w:ascii="Times New Roman" w:hAnsi="Times New Roman" w:cs="Times New Roman"/>
          <w:sz w:val="22"/>
        </w:rPr>
        <w:t>n’</w:t>
      </w:r>
      <w:r w:rsidRPr="00BC6AD8">
        <w:rPr>
          <w:rFonts w:ascii="Times New Roman" w:hAnsi="Times New Roman" w:cs="Times New Roman"/>
          <w:sz w:val="22"/>
        </w:rPr>
        <w:t xml:space="preserve">être réalisée </w:t>
      </w:r>
      <w:r w:rsidR="003432E5">
        <w:rPr>
          <w:rFonts w:ascii="Times New Roman" w:hAnsi="Times New Roman" w:cs="Times New Roman"/>
          <w:sz w:val="22"/>
        </w:rPr>
        <w:t xml:space="preserve">que </w:t>
      </w:r>
      <w:r w:rsidRPr="00BC6AD8">
        <w:rPr>
          <w:rFonts w:ascii="Times New Roman" w:hAnsi="Times New Roman" w:cs="Times New Roman"/>
          <w:sz w:val="22"/>
        </w:rPr>
        <w:t>sur un seul des points de rejet. La justification technique correspondante est jointe au dossier d’enregistrement.</w:t>
      </w:r>
    </w:p>
    <w:p w14:paraId="6D5672FA" w14:textId="77777777" w:rsidR="006A0DB0" w:rsidRPr="00BC6AD8" w:rsidRDefault="003315DD">
      <w:pPr>
        <w:pStyle w:val="SNArticle"/>
        <w:jc w:val="left"/>
      </w:pPr>
      <w:bookmarkStart w:id="47" w:name="__RefHeading__1448_1313555893"/>
      <w:bookmarkEnd w:id="47"/>
      <w:r w:rsidRPr="00BC6AD8">
        <w:t>Article 6.6 D</w:t>
      </w:r>
      <w:r w:rsidRPr="00BC6AD8">
        <w:rPr>
          <w:bCs/>
          <w:color w:val="000000"/>
        </w:rPr>
        <w:t>ébit et mesures</w:t>
      </w:r>
    </w:p>
    <w:p w14:paraId="2885E2AC" w14:textId="77777777"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Le débit des effluents gazeux et les concentrations en polluants sont exprimés dans les conditions normalisées de température (273,15 kelvins) et de pression (101,3 kilo pascals) après déduction de la vapeur d’eau (gaz secs). Ces grandeurs sont rapportées à une même teneur en oxygène de référence. L’exploitant peut justifier la teneur réelle en oxygène mesurée.</w:t>
      </w:r>
    </w:p>
    <w:p w14:paraId="3355B215" w14:textId="77777777" w:rsidR="006A0DB0" w:rsidRPr="00BC6AD8" w:rsidRDefault="003315DD">
      <w:pPr>
        <w:suppressAutoHyphens w:val="0"/>
        <w:spacing w:after="62"/>
        <w:jc w:val="both"/>
        <w:textAlignment w:val="auto"/>
        <w:rPr>
          <w:rFonts w:ascii="Times New Roman" w:eastAsia="Times New Roman" w:hAnsi="Times New Roman" w:cs="Times New Roman"/>
          <w:color w:val="000000"/>
          <w:kern w:val="0"/>
          <w:lang w:eastAsia="fr-FR"/>
        </w:rPr>
      </w:pPr>
      <w:r w:rsidRPr="00BC6AD8">
        <w:rPr>
          <w:rFonts w:ascii="Times New Roman" w:eastAsia="Times New Roman" w:hAnsi="Times New Roman" w:cs="Times New Roman"/>
          <w:color w:val="000000"/>
          <w:kern w:val="0"/>
          <w:sz w:val="22"/>
          <w:szCs w:val="22"/>
          <w:lang w:eastAsia="fr-FR" w:bidi="ar-SA"/>
        </w:rPr>
        <w:t>Les concentrations en polluants sont exprimées en milligramme(s) par mètre cube rapporté aux mêmes conditions normalisées.</w:t>
      </w:r>
    </w:p>
    <w:p w14:paraId="799DA20C" w14:textId="77777777" w:rsidR="006A0DB0" w:rsidRPr="00BC6AD8" w:rsidRDefault="003315DD">
      <w:pPr>
        <w:pStyle w:val="SNArticle"/>
        <w:jc w:val="left"/>
      </w:pPr>
      <w:bookmarkStart w:id="48" w:name="__RefHeading__1450_1313555893"/>
      <w:bookmarkEnd w:id="48"/>
      <w:r w:rsidRPr="00BC6AD8">
        <w:t>Article 6.7 Valeurs limites d’émission</w:t>
      </w:r>
    </w:p>
    <w:p w14:paraId="2F5E9F12" w14:textId="79DFB71A" w:rsidR="006A0DB0" w:rsidRPr="00BC6AD8" w:rsidRDefault="003315DD">
      <w:pPr>
        <w:pStyle w:val="NormalWeb"/>
        <w:spacing w:before="0" w:after="60"/>
        <w:jc w:val="both"/>
        <w:rPr>
          <w:rFonts w:ascii="Times New Roman" w:hAnsi="Times New Roman" w:cs="Times New Roman"/>
        </w:rPr>
      </w:pPr>
      <w:r w:rsidRPr="00BC6AD8">
        <w:rPr>
          <w:rFonts w:ascii="Times New Roman" w:hAnsi="Times New Roman" w:cs="Times New Roman"/>
          <w:sz w:val="22"/>
        </w:rPr>
        <w:t>Les effluents gazeux respectent les valeurs limites figurant dans le tableau ci-après selon le flux horaire. Dans le cas où le même polluant est émis par divers rejets canalisés, les valeurs limites applicables à chaque rejet canalisé sont déterminées en fonction du flux total de l’ensemble des rejets canalisés et diffus.</w:t>
      </w:r>
    </w:p>
    <w:p w14:paraId="5C0940FE" w14:textId="77777777"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Les valeurs limites s’imposent à des mesures, prélèvements et analyses moyens réalisés sur une durée d’une demi-heure.</w:t>
      </w:r>
    </w:p>
    <w:p w14:paraId="624E1206" w14:textId="77777777"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Dans le cas de mesures périodiques, la moyenne de toutes les mesures réalisées lors d’une opération de surveillance ne dépasse pas les valeurs limites d’émission et aucune des moyennes horaires n’est supérieure à 1,5 fois la valeur limite d’émission.</w:t>
      </w:r>
    </w:p>
    <w:p w14:paraId="68166990" w14:textId="77777777" w:rsidR="006A0DB0" w:rsidRPr="00BC6AD8" w:rsidRDefault="006A0DB0">
      <w:pPr>
        <w:pStyle w:val="NormalWeb"/>
        <w:spacing w:before="0" w:after="60"/>
        <w:jc w:val="both"/>
        <w:rPr>
          <w:rFonts w:ascii="Times New Roman" w:hAnsi="Times New Roman" w:cs="Times New Roman"/>
          <w:sz w:val="22"/>
        </w:rPr>
      </w:pPr>
    </w:p>
    <w:tbl>
      <w:tblPr>
        <w:tblW w:w="9071" w:type="dxa"/>
        <w:jc w:val="center"/>
        <w:tblBorders>
          <w:top w:val="single" w:sz="4" w:space="0" w:color="000000"/>
          <w:left w:val="sing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4602"/>
        <w:gridCol w:w="4469"/>
      </w:tblGrid>
      <w:tr w:rsidR="006A0DB0" w:rsidRPr="00BC6AD8" w14:paraId="730F7B0F" w14:textId="77777777">
        <w:trPr>
          <w:jc w:val="center"/>
        </w:trPr>
        <w:tc>
          <w:tcPr>
            <w:tcW w:w="4601" w:type="dxa"/>
            <w:tcBorders>
              <w:top w:val="single" w:sz="4" w:space="0" w:color="000000"/>
              <w:left w:val="single" w:sz="4" w:space="0" w:color="000000"/>
              <w:bottom w:val="single" w:sz="4" w:space="0" w:color="000000"/>
            </w:tcBorders>
            <w:shd w:val="clear" w:color="auto" w:fill="BFBFBF" w:themeFill="background1" w:themeFillShade="BF"/>
          </w:tcPr>
          <w:p w14:paraId="3EDC9D0B" w14:textId="77777777" w:rsidR="006A0DB0" w:rsidRPr="00BC6AD8" w:rsidRDefault="003315DD">
            <w:pPr>
              <w:pStyle w:val="NormalWeb"/>
              <w:snapToGrid w:val="0"/>
              <w:spacing w:before="0" w:after="60"/>
              <w:jc w:val="center"/>
              <w:rPr>
                <w:rFonts w:ascii="Times New Roman" w:hAnsi="Times New Roman" w:cs="Times New Roman"/>
                <w:b/>
                <w:sz w:val="22"/>
              </w:rPr>
            </w:pPr>
            <w:r w:rsidRPr="00BC6AD8">
              <w:rPr>
                <w:rFonts w:ascii="Times New Roman" w:hAnsi="Times New Roman" w:cs="Times New Roman"/>
                <w:b/>
                <w:sz w:val="22"/>
              </w:rPr>
              <w:t>Polluants</w:t>
            </w:r>
          </w:p>
        </w:tc>
        <w:tc>
          <w:tcPr>
            <w:tcW w:w="44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0817FC5" w14:textId="77777777" w:rsidR="006A0DB0" w:rsidRPr="00BC6AD8" w:rsidRDefault="003315DD">
            <w:pPr>
              <w:pStyle w:val="NormalWeb"/>
              <w:snapToGrid w:val="0"/>
              <w:spacing w:before="0" w:after="60"/>
              <w:jc w:val="center"/>
              <w:rPr>
                <w:rFonts w:ascii="Times New Roman" w:hAnsi="Times New Roman" w:cs="Times New Roman"/>
                <w:b/>
                <w:sz w:val="22"/>
              </w:rPr>
            </w:pPr>
            <w:r w:rsidRPr="00BC6AD8">
              <w:rPr>
                <w:rFonts w:ascii="Times New Roman" w:hAnsi="Times New Roman" w:cs="Times New Roman"/>
                <w:b/>
                <w:sz w:val="22"/>
              </w:rPr>
              <w:t>Valeur limite d’émission</w:t>
            </w:r>
          </w:p>
        </w:tc>
      </w:tr>
      <w:tr w:rsidR="006A0DB0" w:rsidRPr="00BC6AD8" w14:paraId="3CEC2F3F" w14:textId="77777777">
        <w:trPr>
          <w:jc w:val="center"/>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E0E0E0"/>
          </w:tcPr>
          <w:p w14:paraId="33F0EE21" w14:textId="77777777" w:rsidR="006A0DB0" w:rsidRPr="00BC6AD8" w:rsidRDefault="003315DD">
            <w:pPr>
              <w:pStyle w:val="NormalWeb"/>
              <w:snapToGrid w:val="0"/>
              <w:spacing w:before="0" w:after="60"/>
              <w:jc w:val="both"/>
              <w:rPr>
                <w:rFonts w:ascii="Times New Roman" w:hAnsi="Times New Roman" w:cs="Times New Roman"/>
              </w:rPr>
            </w:pPr>
            <w:r w:rsidRPr="00BC6AD8">
              <w:rPr>
                <w:rStyle w:val="Accentuationforte"/>
                <w:rFonts w:ascii="Times New Roman" w:hAnsi="Times New Roman" w:cs="Times New Roman"/>
                <w:sz w:val="22"/>
              </w:rPr>
              <w:t>1. Poussières totales</w:t>
            </w:r>
          </w:p>
        </w:tc>
      </w:tr>
      <w:tr w:rsidR="006A0DB0" w:rsidRPr="00BC6AD8" w14:paraId="3373C579" w14:textId="77777777">
        <w:trPr>
          <w:jc w:val="center"/>
        </w:trPr>
        <w:tc>
          <w:tcPr>
            <w:tcW w:w="4601" w:type="dxa"/>
            <w:tcBorders>
              <w:top w:val="single" w:sz="4" w:space="0" w:color="000000"/>
              <w:left w:val="single" w:sz="4" w:space="0" w:color="000000"/>
              <w:bottom w:val="single" w:sz="4" w:space="0" w:color="000000"/>
            </w:tcBorders>
            <w:shd w:val="clear" w:color="auto" w:fill="auto"/>
          </w:tcPr>
          <w:p w14:paraId="4BDD53C3" w14:textId="77777777" w:rsidR="006A0DB0" w:rsidRPr="00BC6AD8" w:rsidRDefault="003315DD">
            <w:pPr>
              <w:pStyle w:val="NormalWeb"/>
              <w:snapToGrid w:val="0"/>
              <w:spacing w:before="0" w:after="60"/>
              <w:jc w:val="both"/>
              <w:rPr>
                <w:rFonts w:ascii="Times New Roman" w:hAnsi="Times New Roman" w:cs="Times New Roman"/>
                <w:sz w:val="22"/>
              </w:rPr>
            </w:pPr>
            <w:r w:rsidRPr="00BC6AD8">
              <w:rPr>
                <w:rFonts w:ascii="Times New Roman" w:hAnsi="Times New Roman" w:cs="Times New Roman"/>
                <w:sz w:val="22"/>
              </w:rPr>
              <w:t>Flux horaire inférieur ou égal à 1 kg/h</w:t>
            </w:r>
          </w:p>
          <w:p w14:paraId="04E32B72" w14:textId="77777777"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Flux horaire supérieur à 1 kg/h</w:t>
            </w:r>
          </w:p>
        </w:tc>
        <w:tc>
          <w:tcPr>
            <w:tcW w:w="4469" w:type="dxa"/>
            <w:tcBorders>
              <w:top w:val="single" w:sz="4" w:space="0" w:color="000000"/>
              <w:left w:val="single" w:sz="4" w:space="0" w:color="000000"/>
              <w:bottom w:val="single" w:sz="4" w:space="0" w:color="000000"/>
              <w:right w:val="single" w:sz="4" w:space="0" w:color="000000"/>
            </w:tcBorders>
            <w:shd w:val="clear" w:color="auto" w:fill="auto"/>
          </w:tcPr>
          <w:p w14:paraId="1A067275" w14:textId="77777777" w:rsidR="006A0DB0" w:rsidRPr="00BC6AD8" w:rsidRDefault="003315DD">
            <w:pPr>
              <w:pStyle w:val="NormalWeb"/>
              <w:snapToGrid w:val="0"/>
              <w:spacing w:before="0" w:after="60"/>
              <w:jc w:val="both"/>
              <w:rPr>
                <w:rFonts w:ascii="Times New Roman" w:hAnsi="Times New Roman" w:cs="Times New Roman"/>
              </w:rPr>
            </w:pPr>
            <w:r w:rsidRPr="00BC6AD8">
              <w:rPr>
                <w:rFonts w:ascii="Times New Roman" w:hAnsi="Times New Roman" w:cs="Times New Roman"/>
                <w:sz w:val="22"/>
              </w:rPr>
              <w:t>100 mg/m</w:t>
            </w:r>
            <w:r w:rsidRPr="00BC6AD8">
              <w:rPr>
                <w:rFonts w:ascii="Times New Roman" w:hAnsi="Times New Roman" w:cs="Times New Roman"/>
                <w:sz w:val="22"/>
                <w:vertAlign w:val="superscript"/>
              </w:rPr>
              <w:t>3</w:t>
            </w:r>
          </w:p>
          <w:p w14:paraId="0461B545" w14:textId="77777777" w:rsidR="006A0DB0" w:rsidRPr="00BC6AD8" w:rsidRDefault="003315DD">
            <w:pPr>
              <w:pStyle w:val="NormalWeb"/>
              <w:spacing w:before="0" w:after="60"/>
              <w:jc w:val="both"/>
              <w:rPr>
                <w:rFonts w:ascii="Times New Roman" w:hAnsi="Times New Roman" w:cs="Times New Roman"/>
              </w:rPr>
            </w:pPr>
            <w:r w:rsidRPr="00BC6AD8">
              <w:rPr>
                <w:rFonts w:ascii="Times New Roman" w:hAnsi="Times New Roman" w:cs="Times New Roman"/>
                <w:sz w:val="22"/>
              </w:rPr>
              <w:t>40 mg/m</w:t>
            </w:r>
            <w:r w:rsidRPr="00BC6AD8">
              <w:rPr>
                <w:rFonts w:ascii="Times New Roman" w:hAnsi="Times New Roman" w:cs="Times New Roman"/>
                <w:sz w:val="22"/>
                <w:vertAlign w:val="superscript"/>
              </w:rPr>
              <w:t>3</w:t>
            </w:r>
          </w:p>
        </w:tc>
      </w:tr>
      <w:tr w:rsidR="006A0DB0" w:rsidRPr="00BC6AD8" w14:paraId="68727ADD" w14:textId="77777777">
        <w:trPr>
          <w:jc w:val="center"/>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E0E0E0"/>
          </w:tcPr>
          <w:p w14:paraId="7B6B8FA4" w14:textId="77777777" w:rsidR="006A0DB0" w:rsidRPr="00BC6AD8" w:rsidRDefault="003315DD">
            <w:pPr>
              <w:pStyle w:val="NormalWeb"/>
              <w:snapToGrid w:val="0"/>
              <w:spacing w:before="0" w:after="60"/>
              <w:rPr>
                <w:rFonts w:ascii="Times New Roman" w:hAnsi="Times New Roman" w:cs="Times New Roman"/>
                <w:b/>
                <w:bCs/>
                <w:i/>
                <w:sz w:val="22"/>
                <w:vertAlign w:val="superscript"/>
              </w:rPr>
            </w:pPr>
            <w:r w:rsidRPr="00BC6AD8">
              <w:rPr>
                <w:rStyle w:val="Accentuationforte"/>
                <w:rFonts w:ascii="Times New Roman" w:hAnsi="Times New Roman" w:cs="Times New Roman"/>
                <w:sz w:val="22"/>
              </w:rPr>
              <w:t xml:space="preserve">2. Composés organiques volatils </w:t>
            </w:r>
            <w:r w:rsidRPr="00BC6AD8">
              <w:rPr>
                <w:rFonts w:ascii="Times New Roman" w:hAnsi="Times New Roman" w:cs="Times New Roman"/>
                <w:b/>
                <w:sz w:val="22"/>
              </w:rPr>
              <w:t>(COV)</w:t>
            </w:r>
          </w:p>
        </w:tc>
      </w:tr>
      <w:tr w:rsidR="006A0DB0" w:rsidRPr="00BC6AD8" w14:paraId="5EBE434A" w14:textId="77777777">
        <w:trPr>
          <w:jc w:val="center"/>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auto"/>
          </w:tcPr>
          <w:p w14:paraId="0AE06CE5" w14:textId="77777777" w:rsidR="006A0DB0" w:rsidRPr="00BC6AD8" w:rsidRDefault="003315DD">
            <w:pPr>
              <w:pStyle w:val="NormalWeb"/>
              <w:snapToGrid w:val="0"/>
              <w:spacing w:before="0" w:after="60"/>
              <w:jc w:val="both"/>
              <w:rPr>
                <w:rStyle w:val="Accentuationforte"/>
                <w:rFonts w:ascii="Times New Roman" w:hAnsi="Times New Roman" w:cs="Times New Roman"/>
                <w:b w:val="0"/>
                <w:sz w:val="22"/>
              </w:rPr>
            </w:pPr>
            <w:r w:rsidRPr="00BC6AD8">
              <w:rPr>
                <w:rStyle w:val="Accentuationforte"/>
                <w:rFonts w:ascii="Times New Roman" w:hAnsi="Times New Roman" w:cs="Times New Roman"/>
                <w:b w:val="0"/>
                <w:sz w:val="22"/>
              </w:rPr>
              <w:t xml:space="preserve">a) </w:t>
            </w:r>
            <w:r w:rsidRPr="00BC6AD8">
              <w:rPr>
                <w:rStyle w:val="Accentuationforte"/>
                <w:rFonts w:ascii="Times New Roman" w:hAnsi="Times New Roman" w:cs="Times New Roman"/>
                <w:b w:val="0"/>
                <w:sz w:val="22"/>
                <w:u w:val="single"/>
              </w:rPr>
              <w:t>Cas général</w:t>
            </w:r>
          </w:p>
        </w:tc>
      </w:tr>
      <w:tr w:rsidR="006A0DB0" w:rsidRPr="00BC6AD8" w14:paraId="60895937" w14:textId="77777777">
        <w:trPr>
          <w:jc w:val="center"/>
        </w:trPr>
        <w:tc>
          <w:tcPr>
            <w:tcW w:w="4601" w:type="dxa"/>
            <w:tcBorders>
              <w:top w:val="single" w:sz="4" w:space="0" w:color="000000"/>
              <w:left w:val="single" w:sz="4" w:space="0" w:color="000000"/>
              <w:bottom w:val="single" w:sz="4" w:space="0" w:color="000000"/>
            </w:tcBorders>
            <w:shd w:val="clear" w:color="auto" w:fill="auto"/>
          </w:tcPr>
          <w:p w14:paraId="44284D44" w14:textId="77777777" w:rsidR="006A0DB0" w:rsidRPr="00BC6AD8" w:rsidRDefault="003315DD">
            <w:pPr>
              <w:suppressAutoHyphens w:val="0"/>
              <w:spacing w:beforeAutospacing="1" w:after="62"/>
              <w:jc w:val="both"/>
              <w:textAlignment w:val="auto"/>
              <w:rPr>
                <w:rFonts w:ascii="Times New Roman" w:eastAsia="Times New Roman" w:hAnsi="Times New Roman" w:cs="Times New Roman"/>
                <w:color w:val="000000"/>
                <w:kern w:val="0"/>
                <w:lang w:eastAsia="fr-FR" w:bidi="ar-SA"/>
              </w:rPr>
            </w:pPr>
            <w:r w:rsidRPr="00BC6AD8">
              <w:rPr>
                <w:rFonts w:ascii="Times New Roman" w:eastAsia="Times New Roman" w:hAnsi="Times New Roman" w:cs="Times New Roman"/>
                <w:color w:val="000000"/>
                <w:kern w:val="0"/>
                <w:sz w:val="22"/>
                <w:szCs w:val="22"/>
                <w:lang w:eastAsia="fr-FR" w:bidi="ar-SA"/>
              </w:rPr>
              <w:t>Rejet total de composés organiques volatils à l’exclusion du méthane (COVNM) :</w:t>
            </w:r>
          </w:p>
          <w:p w14:paraId="59290C4F" w14:textId="77777777" w:rsidR="006A0DB0" w:rsidRPr="00BC6AD8" w:rsidRDefault="003315DD">
            <w:pPr>
              <w:suppressAutoHyphens w:val="0"/>
              <w:spacing w:after="62"/>
              <w:jc w:val="both"/>
              <w:textAlignment w:val="auto"/>
              <w:rPr>
                <w:rFonts w:ascii="Times New Roman" w:eastAsia="Times New Roman" w:hAnsi="Times New Roman" w:cs="Times New Roman"/>
                <w:color w:val="000000"/>
                <w:kern w:val="0"/>
                <w:lang w:eastAsia="fr-FR" w:bidi="ar-SA"/>
              </w:rPr>
            </w:pPr>
            <w:r w:rsidRPr="00BC6AD8">
              <w:rPr>
                <w:rFonts w:ascii="Times New Roman" w:eastAsia="Times New Roman" w:hAnsi="Times New Roman" w:cs="Times New Roman"/>
                <w:color w:val="000000"/>
                <w:kern w:val="0"/>
                <w:sz w:val="22"/>
                <w:szCs w:val="22"/>
                <w:lang w:eastAsia="fr-FR" w:bidi="ar-SA"/>
              </w:rPr>
              <w:t>Flux horaire total supérieur à 2 kg/h</w:t>
            </w:r>
          </w:p>
        </w:tc>
        <w:tc>
          <w:tcPr>
            <w:tcW w:w="4469" w:type="dxa"/>
            <w:tcBorders>
              <w:top w:val="single" w:sz="4" w:space="0" w:color="000000"/>
              <w:left w:val="single" w:sz="4" w:space="0" w:color="000000"/>
              <w:bottom w:val="single" w:sz="4" w:space="0" w:color="000000"/>
              <w:right w:val="single" w:sz="4" w:space="0" w:color="000000"/>
            </w:tcBorders>
            <w:shd w:val="clear" w:color="auto" w:fill="auto"/>
          </w:tcPr>
          <w:p w14:paraId="16CA0E0A" w14:textId="77777777" w:rsidR="006A0DB0" w:rsidRPr="00BC6AD8" w:rsidRDefault="003315DD">
            <w:pPr>
              <w:pStyle w:val="NormalWeb"/>
              <w:snapToGrid w:val="0"/>
              <w:spacing w:before="0" w:after="60"/>
              <w:jc w:val="both"/>
              <w:rPr>
                <w:rFonts w:ascii="Times New Roman" w:hAnsi="Times New Roman" w:cs="Times New Roman"/>
                <w:sz w:val="22"/>
              </w:rPr>
            </w:pPr>
            <w:r w:rsidRPr="00BC6AD8">
              <w:rPr>
                <w:rFonts w:ascii="Times New Roman" w:hAnsi="Times New Roman" w:cs="Times New Roman"/>
                <w:sz w:val="22"/>
              </w:rPr>
              <w:t>110 mg/m</w:t>
            </w:r>
            <w:r w:rsidRPr="003E629B">
              <w:rPr>
                <w:rFonts w:ascii="Times New Roman" w:hAnsi="Times New Roman" w:cs="Times New Roman"/>
                <w:sz w:val="22"/>
                <w:vertAlign w:val="superscript"/>
              </w:rPr>
              <w:t>3</w:t>
            </w:r>
            <w:r w:rsidRPr="00BC6AD8">
              <w:rPr>
                <w:rFonts w:ascii="Times New Roman" w:hAnsi="Times New Roman" w:cs="Times New Roman"/>
                <w:sz w:val="22"/>
              </w:rPr>
              <w:t xml:space="preserve"> (exprimée en carbone total de la concentration globale de l’ensemble des composés)</w:t>
            </w:r>
          </w:p>
        </w:tc>
      </w:tr>
      <w:tr w:rsidR="006A0DB0" w:rsidRPr="00BC6AD8" w14:paraId="319F8E5A" w14:textId="77777777">
        <w:trPr>
          <w:jc w:val="center"/>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auto"/>
          </w:tcPr>
          <w:p w14:paraId="10308D0B" w14:textId="77777777" w:rsidR="006A0DB0" w:rsidRPr="00BC6AD8" w:rsidRDefault="003315DD">
            <w:pPr>
              <w:pStyle w:val="NormalWeb"/>
              <w:snapToGrid w:val="0"/>
              <w:spacing w:before="0" w:after="60"/>
              <w:jc w:val="both"/>
              <w:rPr>
                <w:rFonts w:ascii="Times New Roman" w:hAnsi="Times New Roman" w:cs="Times New Roman"/>
                <w:sz w:val="22"/>
              </w:rPr>
            </w:pPr>
            <w:r w:rsidRPr="00BC6AD8">
              <w:rPr>
                <w:rFonts w:ascii="Times New Roman" w:hAnsi="Times New Roman" w:cs="Times New Roman"/>
                <w:sz w:val="22"/>
              </w:rPr>
              <w:t xml:space="preserve">b) </w:t>
            </w:r>
            <w:r w:rsidRPr="00BC6AD8">
              <w:rPr>
                <w:rFonts w:ascii="Times New Roman" w:hAnsi="Times New Roman" w:cs="Times New Roman"/>
                <w:sz w:val="22"/>
                <w:u w:val="single"/>
              </w:rPr>
              <w:t>Cas d’un équipement d’épuration des gaz chargés en COV pour respecter les valeurs limites d’émission canalisées</w:t>
            </w:r>
          </w:p>
        </w:tc>
      </w:tr>
      <w:tr w:rsidR="006A0DB0" w:rsidRPr="00BC6AD8" w14:paraId="4E9B4D30" w14:textId="77777777">
        <w:trPr>
          <w:jc w:val="center"/>
        </w:trPr>
        <w:tc>
          <w:tcPr>
            <w:tcW w:w="4601" w:type="dxa"/>
            <w:tcBorders>
              <w:top w:val="single" w:sz="4" w:space="0" w:color="000000"/>
              <w:left w:val="single" w:sz="4" w:space="0" w:color="000000"/>
              <w:bottom w:val="single" w:sz="4" w:space="0" w:color="000000"/>
            </w:tcBorders>
            <w:shd w:val="clear" w:color="auto" w:fill="auto"/>
          </w:tcPr>
          <w:p w14:paraId="5124E4BE" w14:textId="77777777" w:rsidR="006A0DB0" w:rsidRPr="00BC6AD8" w:rsidRDefault="003315DD">
            <w:pPr>
              <w:suppressAutoHyphens w:val="0"/>
              <w:spacing w:beforeAutospacing="1" w:after="62"/>
              <w:jc w:val="both"/>
              <w:textAlignment w:val="auto"/>
              <w:rPr>
                <w:rFonts w:ascii="Times New Roman" w:eastAsia="Times New Roman" w:hAnsi="Times New Roman" w:cs="Times New Roman"/>
                <w:color w:val="000000"/>
                <w:kern w:val="0"/>
                <w:sz w:val="22"/>
                <w:szCs w:val="22"/>
                <w:lang w:eastAsia="fr-FR" w:bidi="ar-SA"/>
              </w:rPr>
            </w:pPr>
            <w:r w:rsidRPr="00BC6AD8">
              <w:rPr>
                <w:rFonts w:ascii="Times New Roman" w:eastAsia="Times New Roman" w:hAnsi="Times New Roman" w:cs="Times New Roman"/>
                <w:color w:val="000000"/>
                <w:kern w:val="0"/>
                <w:sz w:val="22"/>
                <w:szCs w:val="22"/>
                <w:lang w:eastAsia="fr-FR" w:bidi="ar-SA"/>
              </w:rPr>
              <w:t>Rejet total de composés organiques volatils à l’exclusion du méthane (COVNM)</w:t>
            </w:r>
          </w:p>
        </w:tc>
        <w:tc>
          <w:tcPr>
            <w:tcW w:w="4469" w:type="dxa"/>
            <w:tcBorders>
              <w:top w:val="single" w:sz="4" w:space="0" w:color="000000"/>
              <w:left w:val="single" w:sz="4" w:space="0" w:color="000000"/>
              <w:bottom w:val="single" w:sz="4" w:space="0" w:color="000000"/>
              <w:right w:val="single" w:sz="4" w:space="0" w:color="000000"/>
            </w:tcBorders>
            <w:shd w:val="clear" w:color="auto" w:fill="auto"/>
          </w:tcPr>
          <w:p w14:paraId="0F6822E5" w14:textId="77777777" w:rsidR="006A0DB0" w:rsidRPr="00BC6AD8" w:rsidRDefault="003315DD">
            <w:pPr>
              <w:pStyle w:val="NormalWeb"/>
              <w:snapToGrid w:val="0"/>
              <w:spacing w:before="0" w:after="60"/>
              <w:jc w:val="both"/>
              <w:rPr>
                <w:rFonts w:ascii="Times New Roman" w:hAnsi="Times New Roman" w:cs="Times New Roman"/>
                <w:sz w:val="22"/>
              </w:rPr>
            </w:pPr>
            <w:r w:rsidRPr="00BC6AD8">
              <w:rPr>
                <w:rFonts w:ascii="Times New Roman" w:hAnsi="Times New Roman" w:cs="Times New Roman"/>
                <w:sz w:val="22"/>
              </w:rPr>
              <w:t>20 mg/m</w:t>
            </w:r>
            <w:r w:rsidRPr="003E629B">
              <w:rPr>
                <w:rFonts w:ascii="Times New Roman" w:hAnsi="Times New Roman" w:cs="Times New Roman"/>
                <w:sz w:val="22"/>
                <w:vertAlign w:val="superscript"/>
              </w:rPr>
              <w:t>3</w:t>
            </w:r>
            <w:r w:rsidRPr="00BC6AD8">
              <w:rPr>
                <w:rFonts w:ascii="Times New Roman" w:hAnsi="Times New Roman" w:cs="Times New Roman"/>
                <w:sz w:val="22"/>
              </w:rPr>
              <w:t xml:space="preserve"> (exprimée en carbone total) </w:t>
            </w:r>
          </w:p>
          <w:p w14:paraId="290F64D0" w14:textId="77777777" w:rsidR="006A0DB0" w:rsidRPr="00BC6AD8" w:rsidRDefault="003315DD">
            <w:pPr>
              <w:pStyle w:val="NormalWeb"/>
              <w:snapToGrid w:val="0"/>
              <w:spacing w:before="0" w:after="60"/>
              <w:jc w:val="both"/>
              <w:rPr>
                <w:rFonts w:ascii="Times New Roman" w:hAnsi="Times New Roman" w:cs="Times New Roman"/>
                <w:sz w:val="22"/>
              </w:rPr>
            </w:pPr>
            <w:r w:rsidRPr="00BC6AD8">
              <w:rPr>
                <w:rFonts w:ascii="Times New Roman" w:hAnsi="Times New Roman" w:cs="Times New Roman"/>
                <w:sz w:val="22"/>
              </w:rPr>
              <w:t>50 mg/m</w:t>
            </w:r>
            <w:r w:rsidRPr="003E629B">
              <w:rPr>
                <w:rFonts w:ascii="Times New Roman" w:hAnsi="Times New Roman" w:cs="Times New Roman"/>
                <w:sz w:val="22"/>
                <w:vertAlign w:val="superscript"/>
              </w:rPr>
              <w:t>3</w:t>
            </w:r>
            <w:r w:rsidRPr="00BC6AD8">
              <w:rPr>
                <w:rFonts w:ascii="Times New Roman" w:hAnsi="Times New Roman" w:cs="Times New Roman"/>
                <w:sz w:val="22"/>
              </w:rPr>
              <w:t xml:space="preserve"> (exprimée en carbone total) si le rendement d’épuration est supérieur à 98 %</w:t>
            </w:r>
          </w:p>
        </w:tc>
      </w:tr>
      <w:tr w:rsidR="006A0DB0" w:rsidRPr="00BC6AD8" w14:paraId="3ED25D91" w14:textId="77777777">
        <w:trPr>
          <w:jc w:val="center"/>
        </w:trPr>
        <w:tc>
          <w:tcPr>
            <w:tcW w:w="9070" w:type="dxa"/>
            <w:gridSpan w:val="2"/>
            <w:tcBorders>
              <w:top w:val="single" w:sz="4" w:space="0" w:color="000000"/>
              <w:left w:val="single" w:sz="4" w:space="0" w:color="000000"/>
              <w:bottom w:val="single" w:sz="4" w:space="0" w:color="000000"/>
              <w:right w:val="single" w:sz="4" w:space="0" w:color="000000"/>
            </w:tcBorders>
            <w:shd w:val="clear" w:color="auto" w:fill="auto"/>
          </w:tcPr>
          <w:p w14:paraId="36ED0B2C" w14:textId="382288BF" w:rsidR="006A0DB0" w:rsidRPr="00BC6AD8" w:rsidRDefault="003315DD">
            <w:pPr>
              <w:pStyle w:val="NormalWeb"/>
              <w:snapToGrid w:val="0"/>
              <w:spacing w:before="0" w:after="60"/>
              <w:jc w:val="both"/>
              <w:rPr>
                <w:rStyle w:val="Accentuationforte"/>
                <w:rFonts w:ascii="Times New Roman" w:hAnsi="Times New Roman" w:cs="Times New Roman"/>
                <w:b w:val="0"/>
                <w:sz w:val="22"/>
              </w:rPr>
            </w:pPr>
            <w:r w:rsidRPr="00BC6AD8">
              <w:rPr>
                <w:rStyle w:val="Accentuationforte"/>
                <w:rFonts w:ascii="Times New Roman" w:hAnsi="Times New Roman" w:cs="Times New Roman"/>
                <w:b w:val="0"/>
                <w:sz w:val="22"/>
              </w:rPr>
              <w:t xml:space="preserve">c) </w:t>
            </w:r>
            <w:r w:rsidRPr="00BC6AD8">
              <w:rPr>
                <w:rStyle w:val="Accentuationforte"/>
                <w:rFonts w:ascii="Times New Roman" w:hAnsi="Times New Roman" w:cs="Times New Roman"/>
                <w:b w:val="0"/>
                <w:sz w:val="22"/>
                <w:u w:val="single"/>
              </w:rPr>
              <w:t xml:space="preserve">Cas des COV visés à l’annexe III </w:t>
            </w:r>
            <w:r w:rsidR="002A5A6B">
              <w:rPr>
                <w:rStyle w:val="Accentuationforte"/>
                <w:rFonts w:ascii="Times New Roman" w:hAnsi="Times New Roman" w:cs="Times New Roman"/>
                <w:b w:val="0"/>
                <w:sz w:val="22"/>
                <w:u w:val="single"/>
              </w:rPr>
              <w:t>à</w:t>
            </w:r>
            <w:r w:rsidRPr="00BC6AD8">
              <w:rPr>
                <w:rStyle w:val="Accentuationforte"/>
                <w:rFonts w:ascii="Times New Roman" w:hAnsi="Times New Roman" w:cs="Times New Roman"/>
                <w:b w:val="0"/>
                <w:sz w:val="22"/>
                <w:u w:val="single"/>
              </w:rPr>
              <w:t xml:space="preserve"> l’arrêté du 2 février 1998 susvisé ou à mentions de danger H340, H350, H350i, H360D ou H360F ou les composés halogénés à mentions de danger H341 ou H351</w:t>
            </w:r>
          </w:p>
        </w:tc>
      </w:tr>
      <w:tr w:rsidR="006A0DB0" w:rsidRPr="00BC6AD8" w14:paraId="24CA3164" w14:textId="77777777">
        <w:trPr>
          <w:jc w:val="center"/>
        </w:trPr>
        <w:tc>
          <w:tcPr>
            <w:tcW w:w="4601" w:type="dxa"/>
            <w:tcBorders>
              <w:top w:val="single" w:sz="4" w:space="0" w:color="000000"/>
              <w:left w:val="single" w:sz="4" w:space="0" w:color="000000"/>
              <w:bottom w:val="single" w:sz="4" w:space="0" w:color="000000"/>
            </w:tcBorders>
            <w:shd w:val="clear" w:color="auto" w:fill="auto"/>
          </w:tcPr>
          <w:p w14:paraId="275C6190" w14:textId="1FE4CD39" w:rsidR="006A0DB0" w:rsidRPr="00BC6AD8" w:rsidRDefault="003315DD" w:rsidP="003E629B">
            <w:pPr>
              <w:suppressAutoHyphens w:val="0"/>
              <w:spacing w:before="100" w:beforeAutospacing="1" w:after="62"/>
              <w:jc w:val="both"/>
              <w:textAlignment w:val="auto"/>
              <w:rPr>
                <w:rFonts w:ascii="Times New Roman" w:eastAsia="Times New Roman" w:hAnsi="Times New Roman" w:cs="Times New Roman"/>
                <w:color w:val="000000"/>
                <w:kern w:val="0"/>
                <w:lang w:eastAsia="fr-FR" w:bidi="ar-SA"/>
              </w:rPr>
            </w:pPr>
            <w:r w:rsidRPr="00BC6AD8">
              <w:rPr>
                <w:rFonts w:ascii="Times New Roman" w:eastAsia="Times New Roman" w:hAnsi="Times New Roman" w:cs="Times New Roman"/>
                <w:color w:val="000000"/>
                <w:kern w:val="0"/>
                <w:sz w:val="22"/>
                <w:szCs w:val="22"/>
                <w:lang w:eastAsia="fr-FR" w:bidi="ar-SA"/>
              </w:rPr>
              <w:t xml:space="preserve">Composés organiques volatils visés à l’annexe III </w:t>
            </w:r>
            <w:r w:rsidR="002A5A6B">
              <w:rPr>
                <w:rFonts w:ascii="Times New Roman" w:eastAsia="Times New Roman" w:hAnsi="Times New Roman" w:cs="Times New Roman"/>
                <w:color w:val="000000"/>
                <w:kern w:val="0"/>
                <w:sz w:val="22"/>
                <w:szCs w:val="22"/>
                <w:lang w:eastAsia="fr-FR" w:bidi="ar-SA"/>
              </w:rPr>
              <w:t>à</w:t>
            </w:r>
            <w:r w:rsidRPr="00BC6AD8">
              <w:rPr>
                <w:rFonts w:ascii="Times New Roman" w:eastAsia="Times New Roman" w:hAnsi="Times New Roman" w:cs="Times New Roman"/>
                <w:color w:val="000000"/>
                <w:kern w:val="0"/>
                <w:sz w:val="22"/>
                <w:szCs w:val="22"/>
                <w:lang w:eastAsia="fr-FR" w:bidi="ar-SA"/>
              </w:rPr>
              <w:t xml:space="preserve"> l’arrêté du 2 février 1998 susvisé</w:t>
            </w:r>
          </w:p>
          <w:p w14:paraId="1E179BA5" w14:textId="77777777" w:rsidR="006A0DB0" w:rsidRPr="00BC6AD8" w:rsidRDefault="003315DD">
            <w:pPr>
              <w:pStyle w:val="NormalWeb"/>
              <w:snapToGrid w:val="0"/>
              <w:spacing w:before="0" w:after="60"/>
              <w:jc w:val="both"/>
              <w:rPr>
                <w:rFonts w:ascii="Times New Roman" w:hAnsi="Times New Roman" w:cs="Times New Roman"/>
                <w:sz w:val="22"/>
              </w:rPr>
            </w:pPr>
            <w:r w:rsidRPr="00BC6AD8">
              <w:rPr>
                <w:rFonts w:ascii="Times New Roman" w:eastAsia="Times New Roman" w:hAnsi="Times New Roman" w:cs="Times New Roman"/>
                <w:color w:val="000000"/>
                <w:kern w:val="0"/>
                <w:sz w:val="22"/>
                <w:szCs w:val="22"/>
                <w:lang w:eastAsia="fr-FR"/>
              </w:rPr>
              <w:t>Flux horaire maximal de l’ensemble de l’installation supérieur ou égal à 0,1 kg/h</w:t>
            </w:r>
          </w:p>
        </w:tc>
        <w:tc>
          <w:tcPr>
            <w:tcW w:w="4469" w:type="dxa"/>
            <w:tcBorders>
              <w:top w:val="single" w:sz="4" w:space="0" w:color="000000"/>
              <w:left w:val="single" w:sz="4" w:space="0" w:color="000000"/>
              <w:bottom w:val="single" w:sz="4" w:space="0" w:color="000000"/>
              <w:right w:val="single" w:sz="4" w:space="0" w:color="000000"/>
            </w:tcBorders>
            <w:shd w:val="clear" w:color="auto" w:fill="auto"/>
          </w:tcPr>
          <w:p w14:paraId="39EF1A21" w14:textId="6A98F492" w:rsidR="006A0DB0" w:rsidRPr="00BC6AD8" w:rsidRDefault="003315DD" w:rsidP="00575C2B">
            <w:pPr>
              <w:suppressAutoHyphens w:val="0"/>
              <w:spacing w:beforeAutospacing="1" w:after="62"/>
              <w:jc w:val="both"/>
              <w:textAlignment w:val="auto"/>
              <w:rPr>
                <w:rFonts w:ascii="Times New Roman" w:hAnsi="Times New Roman" w:cs="Times New Roman"/>
                <w:sz w:val="22"/>
              </w:rPr>
            </w:pPr>
            <w:r w:rsidRPr="00BC6AD8">
              <w:rPr>
                <w:rFonts w:ascii="Times New Roman" w:eastAsia="Arial Unicode MS" w:hAnsi="Times New Roman" w:cs="Times New Roman"/>
                <w:color w:val="000000"/>
                <w:kern w:val="0"/>
                <w:sz w:val="22"/>
                <w:szCs w:val="22"/>
                <w:lang w:eastAsia="fr-FR" w:bidi="ar-SA"/>
              </w:rPr>
              <w:t>20 mg/m</w:t>
            </w:r>
            <w:r w:rsidRPr="00BC6AD8">
              <w:rPr>
                <w:rFonts w:ascii="Times New Roman" w:eastAsia="Arial Unicode MS" w:hAnsi="Times New Roman" w:cs="Times New Roman"/>
                <w:color w:val="000000"/>
                <w:kern w:val="0"/>
                <w:sz w:val="22"/>
                <w:szCs w:val="22"/>
                <w:vertAlign w:val="superscript"/>
                <w:lang w:eastAsia="fr-FR" w:bidi="ar-SA"/>
              </w:rPr>
              <w:t>3</w:t>
            </w:r>
            <w:r w:rsidRPr="00BC6AD8">
              <w:rPr>
                <w:rFonts w:ascii="Times New Roman" w:eastAsia="Arial Unicode MS" w:hAnsi="Times New Roman" w:cs="Times New Roman"/>
                <w:color w:val="000000"/>
                <w:kern w:val="0"/>
                <w:sz w:val="22"/>
                <w:szCs w:val="22"/>
                <w:lang w:eastAsia="fr-FR" w:bidi="ar-SA"/>
              </w:rPr>
              <w:t xml:space="preserve"> (la valeur se rapporte à la somme massique des différents composés)</w:t>
            </w:r>
          </w:p>
        </w:tc>
      </w:tr>
      <w:tr w:rsidR="006A0DB0" w:rsidRPr="00BC6AD8" w14:paraId="40884D65" w14:textId="77777777">
        <w:trPr>
          <w:jc w:val="center"/>
        </w:trPr>
        <w:tc>
          <w:tcPr>
            <w:tcW w:w="4601" w:type="dxa"/>
            <w:tcBorders>
              <w:top w:val="single" w:sz="4" w:space="0" w:color="000000"/>
              <w:left w:val="single" w:sz="4" w:space="0" w:color="000000"/>
              <w:bottom w:val="single" w:sz="4" w:space="0" w:color="000000"/>
            </w:tcBorders>
            <w:shd w:val="clear" w:color="auto" w:fill="auto"/>
          </w:tcPr>
          <w:p w14:paraId="7BD59527" w14:textId="77777777" w:rsidR="006A0DB0" w:rsidRPr="00BC6AD8" w:rsidRDefault="003315DD">
            <w:pPr>
              <w:pStyle w:val="NormalWeb"/>
              <w:snapToGrid w:val="0"/>
              <w:spacing w:before="0" w:after="60"/>
              <w:jc w:val="both"/>
              <w:rPr>
                <w:rFonts w:ascii="Times New Roman" w:hAnsi="Times New Roman" w:cs="Times New Roman"/>
                <w:sz w:val="22"/>
              </w:rPr>
            </w:pPr>
            <w:r w:rsidRPr="00BC6AD8">
              <w:rPr>
                <w:rFonts w:ascii="Times New Roman" w:hAnsi="Times New Roman" w:cs="Times New Roman"/>
                <w:sz w:val="22"/>
              </w:rPr>
              <w:t>Substances ou mélanges auxquels sont attribuées, ou sur lesquels sont apposées, les mentions de danger H340, H350, H350i, H360D ou H360F</w:t>
            </w:r>
          </w:p>
          <w:p w14:paraId="4BC7F27A" w14:textId="77777777" w:rsidR="006A0DB0" w:rsidRPr="00BC6AD8" w:rsidRDefault="003315DD">
            <w:pPr>
              <w:pStyle w:val="NormalWeb"/>
              <w:snapToGrid w:val="0"/>
              <w:spacing w:before="0" w:after="60"/>
              <w:jc w:val="both"/>
              <w:rPr>
                <w:rFonts w:ascii="Times New Roman" w:hAnsi="Times New Roman" w:cs="Times New Roman"/>
                <w:sz w:val="22"/>
              </w:rPr>
            </w:pPr>
            <w:r w:rsidRPr="00BC6AD8">
              <w:rPr>
                <w:rFonts w:ascii="Times New Roman" w:hAnsi="Times New Roman" w:cs="Times New Roman"/>
                <w:sz w:val="22"/>
              </w:rPr>
              <w:t>Flux horaire maximal de l’ensemble de l’installation supérieur ou égal à 10 g/h</w:t>
            </w:r>
          </w:p>
        </w:tc>
        <w:tc>
          <w:tcPr>
            <w:tcW w:w="4469" w:type="dxa"/>
            <w:tcBorders>
              <w:top w:val="single" w:sz="4" w:space="0" w:color="000000"/>
              <w:left w:val="single" w:sz="4" w:space="0" w:color="000000"/>
              <w:bottom w:val="single" w:sz="4" w:space="0" w:color="000000"/>
              <w:right w:val="single" w:sz="4" w:space="0" w:color="000000"/>
            </w:tcBorders>
            <w:shd w:val="clear" w:color="auto" w:fill="auto"/>
          </w:tcPr>
          <w:p w14:paraId="50AE0F28" w14:textId="77777777" w:rsidR="006A0DB0" w:rsidRPr="00BC6AD8" w:rsidRDefault="003315DD">
            <w:pPr>
              <w:pStyle w:val="NormalWeb"/>
              <w:snapToGrid w:val="0"/>
              <w:spacing w:before="0" w:after="60"/>
              <w:jc w:val="both"/>
              <w:rPr>
                <w:rFonts w:ascii="Times New Roman" w:hAnsi="Times New Roman" w:cs="Times New Roman"/>
                <w:sz w:val="22"/>
              </w:rPr>
            </w:pPr>
            <w:r w:rsidRPr="00BC6AD8">
              <w:rPr>
                <w:rFonts w:ascii="Times New Roman" w:hAnsi="Times New Roman" w:cs="Times New Roman"/>
                <w:sz w:val="22"/>
              </w:rPr>
              <w:t>2 mg/m</w:t>
            </w:r>
            <w:r w:rsidRPr="003E629B">
              <w:rPr>
                <w:rFonts w:ascii="Times New Roman" w:hAnsi="Times New Roman" w:cs="Times New Roman"/>
                <w:sz w:val="22"/>
                <w:vertAlign w:val="superscript"/>
              </w:rPr>
              <w:t>3</w:t>
            </w:r>
            <w:r w:rsidRPr="00BC6AD8">
              <w:rPr>
                <w:rFonts w:ascii="Times New Roman" w:hAnsi="Times New Roman" w:cs="Times New Roman"/>
                <w:sz w:val="22"/>
              </w:rPr>
              <w:t xml:space="preserve"> (la valeur se rapporte à la somme massique des différents composés)</w:t>
            </w:r>
          </w:p>
        </w:tc>
      </w:tr>
      <w:tr w:rsidR="006A0DB0" w:rsidRPr="00BC6AD8" w14:paraId="5C43C738" w14:textId="77777777">
        <w:trPr>
          <w:jc w:val="center"/>
        </w:trPr>
        <w:tc>
          <w:tcPr>
            <w:tcW w:w="4601" w:type="dxa"/>
            <w:tcBorders>
              <w:top w:val="single" w:sz="4" w:space="0" w:color="000000"/>
              <w:left w:val="single" w:sz="4" w:space="0" w:color="000000"/>
              <w:bottom w:val="single" w:sz="4" w:space="0" w:color="000000"/>
            </w:tcBorders>
            <w:shd w:val="clear" w:color="auto" w:fill="auto"/>
          </w:tcPr>
          <w:p w14:paraId="480DE9B1" w14:textId="77777777" w:rsidR="006A0DB0" w:rsidRPr="00BC6AD8" w:rsidRDefault="003315DD">
            <w:pPr>
              <w:pStyle w:val="NormalWeb"/>
              <w:snapToGrid w:val="0"/>
              <w:spacing w:before="0" w:after="60"/>
              <w:jc w:val="both"/>
              <w:rPr>
                <w:rFonts w:ascii="Times New Roman" w:hAnsi="Times New Roman" w:cs="Times New Roman"/>
                <w:sz w:val="22"/>
              </w:rPr>
            </w:pPr>
            <w:r w:rsidRPr="00BC6AD8">
              <w:rPr>
                <w:rFonts w:ascii="Times New Roman" w:hAnsi="Times New Roman" w:cs="Times New Roman"/>
                <w:sz w:val="22"/>
              </w:rPr>
              <w:t>Composés organiques volatils halogénés auxquels sont attribuées les mentions de dangers H341 ou H351</w:t>
            </w:r>
          </w:p>
          <w:p w14:paraId="58CB0883" w14:textId="77777777" w:rsidR="006A0DB0" w:rsidRPr="00BC6AD8" w:rsidRDefault="003315DD">
            <w:pPr>
              <w:pStyle w:val="NormalWeb"/>
              <w:snapToGrid w:val="0"/>
              <w:spacing w:before="0" w:after="60"/>
              <w:jc w:val="both"/>
              <w:rPr>
                <w:rFonts w:ascii="Times New Roman" w:hAnsi="Times New Roman" w:cs="Times New Roman"/>
                <w:sz w:val="22"/>
              </w:rPr>
            </w:pPr>
            <w:r w:rsidRPr="00BC6AD8">
              <w:rPr>
                <w:rFonts w:ascii="Times New Roman" w:hAnsi="Times New Roman" w:cs="Times New Roman"/>
                <w:sz w:val="22"/>
              </w:rPr>
              <w:t>Flux horaire maximal de l’ensemble de l’installation supérieur ou égal à 100 g/h</w:t>
            </w:r>
          </w:p>
        </w:tc>
        <w:tc>
          <w:tcPr>
            <w:tcW w:w="4469" w:type="dxa"/>
            <w:tcBorders>
              <w:top w:val="single" w:sz="4" w:space="0" w:color="000000"/>
              <w:left w:val="single" w:sz="4" w:space="0" w:color="000000"/>
              <w:bottom w:val="single" w:sz="4" w:space="0" w:color="000000"/>
              <w:right w:val="single" w:sz="4" w:space="0" w:color="000000"/>
            </w:tcBorders>
            <w:shd w:val="clear" w:color="auto" w:fill="auto"/>
          </w:tcPr>
          <w:p w14:paraId="001261EF" w14:textId="77777777" w:rsidR="006A0DB0" w:rsidRPr="00BC6AD8" w:rsidRDefault="003315DD">
            <w:pPr>
              <w:pStyle w:val="NormalWeb"/>
              <w:snapToGrid w:val="0"/>
              <w:spacing w:before="0" w:after="60"/>
              <w:jc w:val="both"/>
              <w:rPr>
                <w:rFonts w:ascii="Times New Roman" w:hAnsi="Times New Roman" w:cs="Times New Roman"/>
                <w:sz w:val="22"/>
              </w:rPr>
            </w:pPr>
            <w:r w:rsidRPr="00BC6AD8">
              <w:rPr>
                <w:rFonts w:ascii="Times New Roman" w:hAnsi="Times New Roman" w:cs="Times New Roman"/>
                <w:sz w:val="22"/>
              </w:rPr>
              <w:t>20 mg/m</w:t>
            </w:r>
            <w:r w:rsidRPr="003E629B">
              <w:rPr>
                <w:rFonts w:ascii="Times New Roman" w:hAnsi="Times New Roman" w:cs="Times New Roman"/>
                <w:sz w:val="22"/>
                <w:vertAlign w:val="superscript"/>
              </w:rPr>
              <w:t>3</w:t>
            </w:r>
            <w:r w:rsidRPr="00BC6AD8">
              <w:rPr>
                <w:rFonts w:ascii="Times New Roman" w:hAnsi="Times New Roman" w:cs="Times New Roman"/>
                <w:sz w:val="22"/>
              </w:rPr>
              <w:t xml:space="preserve"> (la valeur se rapporte à la somme massique des différents composés)</w:t>
            </w:r>
          </w:p>
        </w:tc>
      </w:tr>
    </w:tbl>
    <w:p w14:paraId="2F3E8E6E" w14:textId="77777777" w:rsidR="006A0DB0" w:rsidRPr="00BC6AD8" w:rsidRDefault="003315DD">
      <w:pPr>
        <w:pStyle w:val="SNArticle"/>
        <w:jc w:val="left"/>
      </w:pPr>
      <w:bookmarkStart w:id="49" w:name="__RefHeading__1454_1313555893"/>
      <w:bookmarkEnd w:id="49"/>
      <w:r w:rsidRPr="00BC6AD8">
        <w:t>Article 6.9 Odeurs</w:t>
      </w:r>
    </w:p>
    <w:p w14:paraId="0DEAE655" w14:textId="77777777" w:rsidR="006A0DB0" w:rsidRPr="00BC6AD8" w:rsidRDefault="003315DD">
      <w:pPr>
        <w:pStyle w:val="western"/>
        <w:spacing w:before="280" w:after="62" w:afterAutospacing="0"/>
        <w:jc w:val="both"/>
        <w:rPr>
          <w:rFonts w:ascii="Times New Roman" w:hAnsi="Times New Roman" w:cs="Times New Roman"/>
          <w:sz w:val="22"/>
        </w:rPr>
      </w:pPr>
      <w:r w:rsidRPr="00BC6AD8">
        <w:rPr>
          <w:rFonts w:ascii="Times New Roman" w:hAnsi="Times New Roman" w:cs="Times New Roman"/>
          <w:sz w:val="22"/>
        </w:rPr>
        <w:t>L’exploitant prend les dispositions nécessaires pour que l’établissement ne soit pas à l’origine d’émission de gaz odorant susceptibles d’incommoder le voisinage et de nuire à la santé et à la sécurité publique.</w:t>
      </w:r>
    </w:p>
    <w:p w14:paraId="07931297" w14:textId="7893211E" w:rsidR="006A0DB0" w:rsidRPr="00BC6AD8" w:rsidRDefault="003315DD">
      <w:pPr>
        <w:pStyle w:val="western"/>
        <w:spacing w:beforeAutospacing="0" w:after="62" w:afterAutospacing="0"/>
        <w:jc w:val="both"/>
        <w:rPr>
          <w:rFonts w:ascii="Times New Roman" w:hAnsi="Times New Roman" w:cs="Times New Roman"/>
        </w:rPr>
      </w:pPr>
      <w:r w:rsidRPr="00BC6AD8">
        <w:rPr>
          <w:rFonts w:ascii="Times New Roman" w:hAnsi="Times New Roman" w:cs="Times New Roman"/>
          <w:sz w:val="22"/>
          <w:szCs w:val="22"/>
        </w:rPr>
        <w:t>Les installations et les stockages pouvant dégager des émissions d’odeurs sont aménagés autant que possible dans des locaux confinés et</w:t>
      </w:r>
      <w:r w:rsidR="003432E5">
        <w:rPr>
          <w:rFonts w:ascii="Times New Roman" w:hAnsi="Times New Roman" w:cs="Times New Roman"/>
          <w:sz w:val="22"/>
          <w:szCs w:val="22"/>
        </w:rPr>
        <w:t>,</w:t>
      </w:r>
      <w:r w:rsidRPr="00BC6AD8">
        <w:rPr>
          <w:rFonts w:ascii="Times New Roman" w:hAnsi="Times New Roman" w:cs="Times New Roman"/>
          <w:sz w:val="22"/>
          <w:szCs w:val="22"/>
        </w:rPr>
        <w:t xml:space="preserve"> si besoin</w:t>
      </w:r>
      <w:r w:rsidR="003432E5">
        <w:rPr>
          <w:rFonts w:ascii="Times New Roman" w:hAnsi="Times New Roman" w:cs="Times New Roman"/>
          <w:sz w:val="22"/>
          <w:szCs w:val="22"/>
        </w:rPr>
        <w:t>,</w:t>
      </w:r>
      <w:r w:rsidRPr="00BC6AD8">
        <w:rPr>
          <w:rFonts w:ascii="Times New Roman" w:hAnsi="Times New Roman" w:cs="Times New Roman"/>
          <w:sz w:val="22"/>
          <w:szCs w:val="22"/>
        </w:rPr>
        <w:t xml:space="preserve"> ventilés.</w:t>
      </w:r>
    </w:p>
    <w:p w14:paraId="29301FCE" w14:textId="77777777" w:rsidR="006A0DB0" w:rsidRPr="00BC6AD8" w:rsidRDefault="003315DD">
      <w:pPr>
        <w:pStyle w:val="Titre2"/>
        <w:rPr>
          <w:rFonts w:ascii="Times New Roman" w:hAnsi="Times New Roman" w:cs="Times New Roman"/>
        </w:rPr>
      </w:pPr>
      <w:bookmarkStart w:id="50" w:name="__RefHeading__1460_1313555893"/>
      <w:bookmarkEnd w:id="50"/>
      <w:r w:rsidRPr="00BC6AD8">
        <w:rPr>
          <w:rFonts w:ascii="Times New Roman" w:hAnsi="Times New Roman" w:cs="Times New Roman"/>
        </w:rPr>
        <w:t>Chapitre VII : Bruit</w:t>
      </w:r>
    </w:p>
    <w:p w14:paraId="3640E220" w14:textId="77777777" w:rsidR="006A0DB0" w:rsidRPr="00BC6AD8" w:rsidRDefault="003315DD">
      <w:pPr>
        <w:pStyle w:val="SNArticle"/>
        <w:jc w:val="left"/>
      </w:pPr>
      <w:bookmarkStart w:id="51" w:name="__RefHeading__1462_1313555893"/>
      <w:bookmarkEnd w:id="51"/>
      <w:r w:rsidRPr="00BC6AD8">
        <w:t>Article 7 Bruit</w:t>
      </w:r>
    </w:p>
    <w:p w14:paraId="722FB99E" w14:textId="18260EE2" w:rsidR="006A0DB0" w:rsidRPr="00BC6AD8" w:rsidRDefault="003315DD">
      <w:pPr>
        <w:pStyle w:val="Standard"/>
        <w:tabs>
          <w:tab w:val="left" w:pos="284"/>
          <w:tab w:val="left" w:pos="720"/>
          <w:tab w:val="left" w:pos="2160"/>
          <w:tab w:val="left" w:pos="3600"/>
          <w:tab w:val="left" w:pos="5040"/>
          <w:tab w:val="left" w:pos="6480"/>
          <w:tab w:val="left" w:pos="7920"/>
          <w:tab w:val="left" w:pos="9498"/>
          <w:tab w:val="left" w:pos="9639"/>
        </w:tabs>
        <w:spacing w:after="60"/>
        <w:jc w:val="both"/>
        <w:rPr>
          <w:b/>
          <w:bCs/>
          <w:sz w:val="22"/>
        </w:rPr>
      </w:pPr>
      <w:r w:rsidRPr="00BC6AD8">
        <w:rPr>
          <w:b/>
          <w:bCs/>
          <w:sz w:val="22"/>
        </w:rPr>
        <w:t>I</w:t>
      </w:r>
      <w:r w:rsidR="00575C2B">
        <w:rPr>
          <w:b/>
          <w:bCs/>
          <w:sz w:val="22"/>
        </w:rPr>
        <w:t>.</w:t>
      </w:r>
      <w:r w:rsidR="003432E5">
        <w:rPr>
          <w:b/>
          <w:bCs/>
          <w:sz w:val="22"/>
        </w:rPr>
        <w:t>-</w:t>
      </w:r>
      <w:r w:rsidRPr="00BC6AD8">
        <w:rPr>
          <w:b/>
          <w:bCs/>
          <w:sz w:val="22"/>
        </w:rPr>
        <w:t xml:space="preserve"> Valeurs limites de bruit</w:t>
      </w:r>
    </w:p>
    <w:p w14:paraId="2BF0D3FE" w14:textId="77777777" w:rsidR="006A0DB0" w:rsidRPr="00BC6AD8" w:rsidRDefault="003315DD" w:rsidP="00575C2B">
      <w:pPr>
        <w:pStyle w:val="Standard"/>
        <w:tabs>
          <w:tab w:val="left" w:pos="284"/>
          <w:tab w:val="left" w:pos="9498"/>
          <w:tab w:val="left" w:pos="9639"/>
        </w:tabs>
        <w:spacing w:after="120"/>
        <w:jc w:val="both"/>
        <w:rPr>
          <w:sz w:val="22"/>
        </w:rPr>
      </w:pPr>
      <w:r w:rsidRPr="00BC6AD8">
        <w:rPr>
          <w:sz w:val="22"/>
        </w:rPr>
        <w:t>Les émissions sonores de l’installation ne sont pas à l’origine, dans les zones à émergence réglementée, d’une émergence supérieure aux valeurs admissibles définies dans le tableau suivant :</w:t>
      </w:r>
    </w:p>
    <w:tbl>
      <w:tblPr>
        <w:tblW w:w="9071" w:type="dxa"/>
        <w:tblInd w:w="3" w:type="dxa"/>
        <w:tblBorders>
          <w:top w:val="double" w:sz="4" w:space="0" w:color="000000"/>
          <w:left w:val="double" w:sz="4" w:space="0" w:color="000000"/>
          <w:bottom w:val="single" w:sz="4" w:space="0" w:color="000000"/>
          <w:insideH w:val="single" w:sz="4" w:space="0" w:color="000000"/>
        </w:tblBorders>
        <w:tblCellMar>
          <w:left w:w="70" w:type="dxa"/>
          <w:right w:w="70" w:type="dxa"/>
        </w:tblCellMar>
        <w:tblLook w:val="0000" w:firstRow="0" w:lastRow="0" w:firstColumn="0" w:lastColumn="0" w:noHBand="0" w:noVBand="0"/>
      </w:tblPr>
      <w:tblGrid>
        <w:gridCol w:w="3055"/>
        <w:gridCol w:w="2834"/>
        <w:gridCol w:w="3182"/>
      </w:tblGrid>
      <w:tr w:rsidR="006A0DB0" w:rsidRPr="00BC6AD8" w14:paraId="6EE53778" w14:textId="77777777">
        <w:tc>
          <w:tcPr>
            <w:tcW w:w="3055" w:type="dxa"/>
            <w:tcBorders>
              <w:top w:val="double" w:sz="4" w:space="0" w:color="000000"/>
              <w:left w:val="double" w:sz="4" w:space="0" w:color="000000"/>
              <w:bottom w:val="single" w:sz="4" w:space="0" w:color="000000"/>
            </w:tcBorders>
            <w:shd w:val="clear" w:color="auto" w:fill="auto"/>
            <w:vAlign w:val="center"/>
          </w:tcPr>
          <w:p w14:paraId="510178D6" w14:textId="77777777" w:rsidR="006A0DB0" w:rsidRPr="00BC6AD8" w:rsidRDefault="003315DD">
            <w:pPr>
              <w:pStyle w:val="Corpsdetexte2"/>
              <w:snapToGrid w:val="0"/>
              <w:spacing w:after="60"/>
              <w:jc w:val="center"/>
              <w:rPr>
                <w:rFonts w:ascii="Times New Roman" w:hAnsi="Times New Roman" w:cs="Times New Roman"/>
                <w:sz w:val="22"/>
              </w:rPr>
            </w:pPr>
            <w:r w:rsidRPr="00BC6AD8">
              <w:rPr>
                <w:rFonts w:ascii="Times New Roman" w:hAnsi="Times New Roman" w:cs="Times New Roman"/>
                <w:sz w:val="22"/>
              </w:rPr>
              <w:lastRenderedPageBreak/>
              <w:t>Niveau de bruit ambiant existant dans les zones à émergence réglementée (incluant le bruit de l’installation)</w:t>
            </w:r>
          </w:p>
        </w:tc>
        <w:tc>
          <w:tcPr>
            <w:tcW w:w="2834" w:type="dxa"/>
            <w:tcBorders>
              <w:top w:val="double" w:sz="4" w:space="0" w:color="000000"/>
              <w:left w:val="single" w:sz="4" w:space="0" w:color="000000"/>
              <w:bottom w:val="single" w:sz="4" w:space="0" w:color="000000"/>
            </w:tcBorders>
            <w:shd w:val="clear" w:color="auto" w:fill="auto"/>
            <w:vAlign w:val="center"/>
          </w:tcPr>
          <w:p w14:paraId="4085811C" w14:textId="77777777" w:rsidR="006A0DB0" w:rsidRPr="00BC6AD8" w:rsidRDefault="003315DD">
            <w:pPr>
              <w:pStyle w:val="Standard"/>
              <w:tabs>
                <w:tab w:val="left" w:pos="284"/>
                <w:tab w:val="left" w:pos="720"/>
                <w:tab w:val="left" w:pos="2160"/>
                <w:tab w:val="left" w:pos="3600"/>
                <w:tab w:val="left" w:pos="5040"/>
                <w:tab w:val="left" w:pos="6480"/>
                <w:tab w:val="left" w:pos="7920"/>
                <w:tab w:val="left" w:pos="9498"/>
                <w:tab w:val="left" w:pos="9639"/>
              </w:tabs>
              <w:snapToGrid w:val="0"/>
              <w:spacing w:after="60"/>
              <w:jc w:val="center"/>
              <w:rPr>
                <w:sz w:val="22"/>
              </w:rPr>
            </w:pPr>
            <w:r w:rsidRPr="00BC6AD8">
              <w:rPr>
                <w:sz w:val="22"/>
              </w:rPr>
              <w:t>Émergence admissible pour la période allant de 7 h à 22 h, sauf dimanches et jours fériés</w:t>
            </w:r>
          </w:p>
        </w:tc>
        <w:tc>
          <w:tcPr>
            <w:tcW w:w="3182" w:type="dxa"/>
            <w:tcBorders>
              <w:top w:val="double" w:sz="4" w:space="0" w:color="000000"/>
              <w:left w:val="single" w:sz="4" w:space="0" w:color="000000"/>
              <w:bottom w:val="single" w:sz="4" w:space="0" w:color="000000"/>
              <w:right w:val="double" w:sz="4" w:space="0" w:color="000000"/>
            </w:tcBorders>
            <w:shd w:val="clear" w:color="auto" w:fill="auto"/>
            <w:vAlign w:val="center"/>
          </w:tcPr>
          <w:p w14:paraId="5CB6E111" w14:textId="77777777" w:rsidR="006A0DB0" w:rsidRPr="00BC6AD8" w:rsidRDefault="003315DD">
            <w:pPr>
              <w:pStyle w:val="Standard"/>
              <w:tabs>
                <w:tab w:val="left" w:pos="284"/>
                <w:tab w:val="left" w:pos="720"/>
                <w:tab w:val="left" w:pos="2160"/>
                <w:tab w:val="left" w:pos="3600"/>
                <w:tab w:val="left" w:pos="5040"/>
                <w:tab w:val="left" w:pos="6480"/>
                <w:tab w:val="left" w:pos="7920"/>
                <w:tab w:val="left" w:pos="9498"/>
                <w:tab w:val="left" w:pos="9639"/>
              </w:tabs>
              <w:snapToGrid w:val="0"/>
              <w:spacing w:after="60"/>
              <w:jc w:val="center"/>
              <w:rPr>
                <w:sz w:val="22"/>
              </w:rPr>
            </w:pPr>
            <w:r w:rsidRPr="00BC6AD8">
              <w:rPr>
                <w:sz w:val="22"/>
              </w:rPr>
              <w:t>Émergence admissible pour la période allant de 22 h à 7 h, ainsi que les dimanches et jours fériés</w:t>
            </w:r>
          </w:p>
        </w:tc>
      </w:tr>
      <w:tr w:rsidR="006A0DB0" w:rsidRPr="00BC6AD8" w14:paraId="1CC89698" w14:textId="77777777">
        <w:tc>
          <w:tcPr>
            <w:tcW w:w="3055" w:type="dxa"/>
            <w:tcBorders>
              <w:top w:val="single" w:sz="4" w:space="0" w:color="000000"/>
              <w:left w:val="double" w:sz="4" w:space="0" w:color="000000"/>
              <w:bottom w:val="single" w:sz="4" w:space="0" w:color="000000"/>
            </w:tcBorders>
            <w:shd w:val="clear" w:color="auto" w:fill="auto"/>
            <w:vAlign w:val="center"/>
          </w:tcPr>
          <w:p w14:paraId="6A8DDED1" w14:textId="77777777" w:rsidR="006A0DB0" w:rsidRPr="00BC6AD8" w:rsidRDefault="003315DD">
            <w:pPr>
              <w:pStyle w:val="Standard"/>
              <w:tabs>
                <w:tab w:val="left" w:pos="284"/>
                <w:tab w:val="left" w:pos="720"/>
                <w:tab w:val="left" w:pos="2160"/>
                <w:tab w:val="left" w:pos="3600"/>
                <w:tab w:val="left" w:pos="5040"/>
                <w:tab w:val="left" w:pos="6480"/>
                <w:tab w:val="left" w:pos="7920"/>
                <w:tab w:val="left" w:pos="9498"/>
                <w:tab w:val="left" w:pos="9639"/>
              </w:tabs>
              <w:snapToGrid w:val="0"/>
              <w:spacing w:after="60"/>
              <w:jc w:val="center"/>
              <w:rPr>
                <w:sz w:val="22"/>
              </w:rPr>
            </w:pPr>
            <w:r w:rsidRPr="00BC6AD8">
              <w:rPr>
                <w:sz w:val="22"/>
              </w:rPr>
              <w:t>supérieur à 35 et inférieur ou égal à 45 dB(A)</w:t>
            </w:r>
          </w:p>
        </w:tc>
        <w:tc>
          <w:tcPr>
            <w:tcW w:w="2834" w:type="dxa"/>
            <w:tcBorders>
              <w:top w:val="single" w:sz="4" w:space="0" w:color="000000"/>
              <w:left w:val="single" w:sz="4" w:space="0" w:color="000000"/>
              <w:bottom w:val="single" w:sz="4" w:space="0" w:color="000000"/>
            </w:tcBorders>
            <w:shd w:val="clear" w:color="auto" w:fill="auto"/>
            <w:vAlign w:val="center"/>
          </w:tcPr>
          <w:p w14:paraId="5FA9EB3D" w14:textId="77777777" w:rsidR="006A0DB0" w:rsidRPr="00BC6AD8" w:rsidRDefault="003315DD">
            <w:pPr>
              <w:pStyle w:val="Standard"/>
              <w:tabs>
                <w:tab w:val="left" w:pos="284"/>
                <w:tab w:val="left" w:pos="720"/>
                <w:tab w:val="left" w:pos="2160"/>
                <w:tab w:val="left" w:pos="3600"/>
                <w:tab w:val="left" w:pos="5040"/>
                <w:tab w:val="left" w:pos="6480"/>
                <w:tab w:val="left" w:pos="7920"/>
                <w:tab w:val="left" w:pos="9498"/>
                <w:tab w:val="left" w:pos="9639"/>
              </w:tabs>
              <w:snapToGrid w:val="0"/>
              <w:spacing w:after="60"/>
              <w:jc w:val="center"/>
              <w:rPr>
                <w:sz w:val="22"/>
                <w:lang w:val="en-GB"/>
              </w:rPr>
            </w:pPr>
            <w:r w:rsidRPr="00BC6AD8">
              <w:rPr>
                <w:sz w:val="22"/>
                <w:lang w:val="en-GB"/>
              </w:rPr>
              <w:t>6 dB(A)</w:t>
            </w:r>
          </w:p>
        </w:tc>
        <w:tc>
          <w:tcPr>
            <w:tcW w:w="3182" w:type="dxa"/>
            <w:tcBorders>
              <w:top w:val="single" w:sz="4" w:space="0" w:color="000000"/>
              <w:left w:val="single" w:sz="4" w:space="0" w:color="000000"/>
              <w:bottom w:val="single" w:sz="4" w:space="0" w:color="000000"/>
              <w:right w:val="double" w:sz="4" w:space="0" w:color="000000"/>
            </w:tcBorders>
            <w:shd w:val="clear" w:color="auto" w:fill="auto"/>
            <w:vAlign w:val="center"/>
          </w:tcPr>
          <w:p w14:paraId="14B271E8" w14:textId="77777777" w:rsidR="006A0DB0" w:rsidRPr="00BC6AD8" w:rsidRDefault="003315DD">
            <w:pPr>
              <w:pStyle w:val="Standard"/>
              <w:tabs>
                <w:tab w:val="left" w:pos="284"/>
                <w:tab w:val="left" w:pos="720"/>
                <w:tab w:val="left" w:pos="2160"/>
                <w:tab w:val="left" w:pos="3600"/>
                <w:tab w:val="left" w:pos="5040"/>
                <w:tab w:val="left" w:pos="6480"/>
                <w:tab w:val="left" w:pos="7920"/>
                <w:tab w:val="left" w:pos="9498"/>
                <w:tab w:val="left" w:pos="9639"/>
              </w:tabs>
              <w:snapToGrid w:val="0"/>
              <w:spacing w:after="60"/>
              <w:jc w:val="center"/>
              <w:rPr>
                <w:sz w:val="22"/>
                <w:lang w:val="en-GB"/>
              </w:rPr>
            </w:pPr>
            <w:r w:rsidRPr="00BC6AD8">
              <w:rPr>
                <w:sz w:val="22"/>
                <w:lang w:val="en-GB"/>
              </w:rPr>
              <w:t>4 dB(A)</w:t>
            </w:r>
          </w:p>
        </w:tc>
      </w:tr>
      <w:tr w:rsidR="006A0DB0" w:rsidRPr="00BC6AD8" w14:paraId="203AF8E7" w14:textId="77777777">
        <w:tc>
          <w:tcPr>
            <w:tcW w:w="3055" w:type="dxa"/>
            <w:tcBorders>
              <w:top w:val="single" w:sz="4" w:space="0" w:color="000000"/>
              <w:left w:val="double" w:sz="4" w:space="0" w:color="000000"/>
              <w:bottom w:val="double" w:sz="4" w:space="0" w:color="000000"/>
            </w:tcBorders>
            <w:shd w:val="clear" w:color="auto" w:fill="auto"/>
            <w:vAlign w:val="center"/>
          </w:tcPr>
          <w:p w14:paraId="5645F95E" w14:textId="77777777" w:rsidR="006A0DB0" w:rsidRPr="00BC6AD8" w:rsidRDefault="003315DD">
            <w:pPr>
              <w:pStyle w:val="Standard"/>
              <w:tabs>
                <w:tab w:val="left" w:pos="284"/>
                <w:tab w:val="left" w:pos="720"/>
                <w:tab w:val="left" w:pos="2160"/>
                <w:tab w:val="left" w:pos="3600"/>
                <w:tab w:val="left" w:pos="5040"/>
                <w:tab w:val="left" w:pos="6480"/>
                <w:tab w:val="left" w:pos="7920"/>
                <w:tab w:val="left" w:pos="9498"/>
                <w:tab w:val="left" w:pos="9639"/>
              </w:tabs>
              <w:snapToGrid w:val="0"/>
              <w:spacing w:after="60"/>
              <w:jc w:val="center"/>
              <w:rPr>
                <w:sz w:val="22"/>
              </w:rPr>
            </w:pPr>
            <w:r w:rsidRPr="00BC6AD8">
              <w:rPr>
                <w:sz w:val="22"/>
              </w:rPr>
              <w:t>supérieur à 45 dB(A)</w:t>
            </w:r>
          </w:p>
        </w:tc>
        <w:tc>
          <w:tcPr>
            <w:tcW w:w="2834" w:type="dxa"/>
            <w:tcBorders>
              <w:top w:val="single" w:sz="4" w:space="0" w:color="000000"/>
              <w:left w:val="single" w:sz="4" w:space="0" w:color="000000"/>
              <w:bottom w:val="double" w:sz="4" w:space="0" w:color="000000"/>
            </w:tcBorders>
            <w:shd w:val="clear" w:color="auto" w:fill="auto"/>
            <w:vAlign w:val="center"/>
          </w:tcPr>
          <w:p w14:paraId="557C752C" w14:textId="77777777" w:rsidR="006A0DB0" w:rsidRPr="00BC6AD8" w:rsidRDefault="003315DD">
            <w:pPr>
              <w:pStyle w:val="Standard"/>
              <w:tabs>
                <w:tab w:val="left" w:pos="284"/>
                <w:tab w:val="left" w:pos="720"/>
                <w:tab w:val="left" w:pos="2160"/>
                <w:tab w:val="left" w:pos="3600"/>
                <w:tab w:val="left" w:pos="5040"/>
                <w:tab w:val="left" w:pos="6480"/>
                <w:tab w:val="left" w:pos="7920"/>
                <w:tab w:val="left" w:pos="9498"/>
                <w:tab w:val="left" w:pos="9639"/>
              </w:tabs>
              <w:snapToGrid w:val="0"/>
              <w:spacing w:after="60"/>
              <w:jc w:val="center"/>
              <w:rPr>
                <w:sz w:val="22"/>
                <w:lang w:val="en-GB"/>
              </w:rPr>
            </w:pPr>
            <w:r w:rsidRPr="00BC6AD8">
              <w:rPr>
                <w:sz w:val="22"/>
                <w:lang w:val="en-GB"/>
              </w:rPr>
              <w:t>5 dB(A)</w:t>
            </w:r>
          </w:p>
        </w:tc>
        <w:tc>
          <w:tcPr>
            <w:tcW w:w="3182" w:type="dxa"/>
            <w:tcBorders>
              <w:top w:val="single" w:sz="4" w:space="0" w:color="000000"/>
              <w:left w:val="single" w:sz="4" w:space="0" w:color="000000"/>
              <w:bottom w:val="double" w:sz="4" w:space="0" w:color="000000"/>
              <w:right w:val="double" w:sz="4" w:space="0" w:color="000000"/>
            </w:tcBorders>
            <w:shd w:val="clear" w:color="auto" w:fill="auto"/>
            <w:vAlign w:val="center"/>
          </w:tcPr>
          <w:p w14:paraId="22A7F3A6" w14:textId="77777777" w:rsidR="006A0DB0" w:rsidRPr="00BC6AD8" w:rsidRDefault="003315DD">
            <w:pPr>
              <w:pStyle w:val="Standard"/>
              <w:tabs>
                <w:tab w:val="left" w:pos="284"/>
                <w:tab w:val="left" w:pos="720"/>
                <w:tab w:val="left" w:pos="2160"/>
                <w:tab w:val="left" w:pos="3600"/>
                <w:tab w:val="left" w:pos="5040"/>
                <w:tab w:val="left" w:pos="6480"/>
                <w:tab w:val="left" w:pos="7920"/>
                <w:tab w:val="left" w:pos="9498"/>
                <w:tab w:val="left" w:pos="9639"/>
              </w:tabs>
              <w:snapToGrid w:val="0"/>
              <w:spacing w:after="60"/>
              <w:jc w:val="center"/>
              <w:rPr>
                <w:sz w:val="22"/>
                <w:lang w:val="en-GB"/>
              </w:rPr>
            </w:pPr>
            <w:r w:rsidRPr="00BC6AD8">
              <w:rPr>
                <w:sz w:val="22"/>
                <w:lang w:val="en-GB"/>
              </w:rPr>
              <w:t>3 dB(A)</w:t>
            </w:r>
          </w:p>
        </w:tc>
      </w:tr>
    </w:tbl>
    <w:p w14:paraId="655A43F3" w14:textId="77777777" w:rsidR="006A0DB0" w:rsidRPr="00BC6AD8" w:rsidRDefault="003315DD" w:rsidP="00575C2B">
      <w:pPr>
        <w:pStyle w:val="Standard"/>
        <w:tabs>
          <w:tab w:val="left" w:pos="284"/>
          <w:tab w:val="left" w:pos="567"/>
          <w:tab w:val="left" w:pos="851"/>
          <w:tab w:val="left" w:pos="1134"/>
          <w:tab w:val="left" w:pos="1702"/>
          <w:tab w:val="left" w:pos="2269"/>
          <w:tab w:val="left" w:pos="3686"/>
          <w:tab w:val="left" w:pos="5387"/>
          <w:tab w:val="left" w:pos="6480"/>
          <w:tab w:val="left" w:pos="7920"/>
          <w:tab w:val="left" w:pos="9498"/>
          <w:tab w:val="left" w:pos="9639"/>
          <w:tab w:val="left" w:pos="15168"/>
        </w:tabs>
        <w:spacing w:before="120" w:after="120"/>
        <w:jc w:val="both"/>
        <w:rPr>
          <w:sz w:val="22"/>
        </w:rPr>
      </w:pPr>
      <w:r w:rsidRPr="00BC6AD8">
        <w:rPr>
          <w:sz w:val="22"/>
        </w:rPr>
        <w:t>De plus, le niveau de bruit en limite de propriété de l’installation ne dépasse pas, lorsqu’elle est en fonctionnement, 70 dB(A) pour la période de jour et 60 dB(A) pour la période de nuit, sauf si le bruit résiduel pour la période considérée est supérieur à cette limite.</w:t>
      </w:r>
    </w:p>
    <w:p w14:paraId="52EDB305" w14:textId="6C667789" w:rsidR="006A0DB0" w:rsidRPr="00BC6AD8" w:rsidRDefault="003315DD">
      <w:pPr>
        <w:pStyle w:val="Standard"/>
        <w:tabs>
          <w:tab w:val="left" w:pos="284"/>
          <w:tab w:val="left" w:pos="567"/>
          <w:tab w:val="left" w:pos="851"/>
          <w:tab w:val="left" w:pos="1134"/>
          <w:tab w:val="left" w:pos="1702"/>
          <w:tab w:val="left" w:pos="2269"/>
          <w:tab w:val="left" w:pos="3686"/>
          <w:tab w:val="left" w:pos="5387"/>
          <w:tab w:val="left" w:pos="6480"/>
          <w:tab w:val="left" w:pos="7920"/>
          <w:tab w:val="left" w:pos="9498"/>
          <w:tab w:val="left" w:pos="9639"/>
          <w:tab w:val="left" w:pos="15168"/>
        </w:tabs>
        <w:spacing w:before="120" w:after="60"/>
        <w:jc w:val="both"/>
      </w:pPr>
      <w:r w:rsidRPr="00BC6AD8">
        <w:rPr>
          <w:b/>
          <w:sz w:val="22"/>
        </w:rPr>
        <w:t>I</w:t>
      </w:r>
      <w:r w:rsidRPr="00BC6AD8">
        <w:rPr>
          <w:b/>
          <w:bCs/>
          <w:sz w:val="22"/>
        </w:rPr>
        <w:t>I</w:t>
      </w:r>
      <w:r w:rsidR="00575C2B">
        <w:rPr>
          <w:b/>
          <w:bCs/>
          <w:sz w:val="22"/>
        </w:rPr>
        <w:t>.</w:t>
      </w:r>
      <w:r w:rsidR="004C39E5">
        <w:rPr>
          <w:b/>
          <w:bCs/>
          <w:sz w:val="22"/>
        </w:rPr>
        <w:t>-</w:t>
      </w:r>
      <w:r w:rsidRPr="00BC6AD8">
        <w:rPr>
          <w:b/>
          <w:bCs/>
          <w:sz w:val="22"/>
        </w:rPr>
        <w:t xml:space="preserve"> Véhicules </w:t>
      </w:r>
      <w:r w:rsidRPr="00BC6AD8">
        <w:rPr>
          <w:b/>
          <w:bCs/>
          <w:sz w:val="22"/>
        </w:rPr>
        <w:noBreakHyphen/>
        <w:t xml:space="preserve"> Engins de chantier</w:t>
      </w:r>
    </w:p>
    <w:p w14:paraId="03F99652" w14:textId="77777777" w:rsidR="006A0DB0" w:rsidRPr="00BC6AD8" w:rsidRDefault="003315DD">
      <w:pPr>
        <w:pStyle w:val="Corpsdetexte2"/>
        <w:tabs>
          <w:tab w:val="clear" w:pos="5040"/>
          <w:tab w:val="left" w:pos="5387"/>
        </w:tabs>
        <w:spacing w:after="60"/>
        <w:rPr>
          <w:rFonts w:ascii="Times New Roman" w:hAnsi="Times New Roman" w:cs="Times New Roman"/>
          <w:sz w:val="22"/>
        </w:rPr>
      </w:pPr>
      <w:r w:rsidRPr="00BC6AD8">
        <w:rPr>
          <w:rFonts w:ascii="Times New Roman" w:hAnsi="Times New Roman" w:cs="Times New Roman"/>
          <w:sz w:val="22"/>
        </w:rPr>
        <w:t>Les véhicules de transport, les matériels de manutention et les engins de chantier utilisés à l’intérieur de l’installation sont conformes aux dispositions en vigueur en matière de limitation de leurs émissions sonores.</w:t>
      </w:r>
    </w:p>
    <w:p w14:paraId="1908708E" w14:textId="77777777" w:rsidR="006A0DB0" w:rsidRPr="00BC6AD8" w:rsidRDefault="003315DD">
      <w:pPr>
        <w:pStyle w:val="Standard"/>
        <w:tabs>
          <w:tab w:val="left" w:pos="284"/>
          <w:tab w:val="left" w:pos="720"/>
          <w:tab w:val="left" w:pos="2160"/>
          <w:tab w:val="left" w:pos="3600"/>
          <w:tab w:val="left" w:pos="5387"/>
          <w:tab w:val="left" w:pos="6480"/>
          <w:tab w:val="left" w:pos="7920"/>
          <w:tab w:val="left" w:pos="9498"/>
          <w:tab w:val="left" w:pos="9639"/>
        </w:tabs>
        <w:spacing w:after="120"/>
        <w:jc w:val="both"/>
        <w:rPr>
          <w:sz w:val="22"/>
        </w:rPr>
      </w:pPr>
      <w:r w:rsidRPr="00BC6AD8">
        <w:rPr>
          <w:sz w:val="22"/>
        </w:rPr>
        <w:t>L’usage de tous appareils de communication par voie acoustique (sirènes, avertisseurs, haut-parleurs, etc.), gênant pour le voisinage, est interdit, sauf si leur emploi est exceptionnel et réservé à la prévention et au signalement d’incidents graves ou d’accidents.</w:t>
      </w:r>
    </w:p>
    <w:p w14:paraId="73D2A3DE" w14:textId="50ABE6E7" w:rsidR="006A0DB0" w:rsidRPr="00BC6AD8" w:rsidRDefault="003315DD">
      <w:pPr>
        <w:pStyle w:val="Standard"/>
        <w:tabs>
          <w:tab w:val="left" w:pos="284"/>
          <w:tab w:val="left" w:pos="720"/>
          <w:tab w:val="left" w:pos="2160"/>
          <w:tab w:val="left" w:pos="3600"/>
          <w:tab w:val="left" w:pos="5387"/>
          <w:tab w:val="left" w:pos="6480"/>
          <w:tab w:val="left" w:pos="7920"/>
          <w:tab w:val="left" w:pos="9498"/>
          <w:tab w:val="left" w:pos="9639"/>
        </w:tabs>
        <w:spacing w:before="120" w:after="60"/>
        <w:jc w:val="both"/>
      </w:pPr>
      <w:r w:rsidRPr="00BC6AD8">
        <w:rPr>
          <w:b/>
          <w:sz w:val="22"/>
        </w:rPr>
        <w:t>III</w:t>
      </w:r>
      <w:r w:rsidR="00575C2B">
        <w:rPr>
          <w:b/>
          <w:sz w:val="22"/>
        </w:rPr>
        <w:t>.</w:t>
      </w:r>
      <w:r w:rsidR="004C39E5">
        <w:rPr>
          <w:b/>
          <w:sz w:val="22"/>
        </w:rPr>
        <w:t>-</w:t>
      </w:r>
      <w:r w:rsidRPr="00BC6AD8">
        <w:rPr>
          <w:sz w:val="22"/>
        </w:rPr>
        <w:t xml:space="preserve"> </w:t>
      </w:r>
      <w:r w:rsidRPr="00BC6AD8">
        <w:rPr>
          <w:b/>
          <w:bCs/>
          <w:sz w:val="22"/>
        </w:rPr>
        <w:t>Surveillance par l’exploitant des émissions sonores</w:t>
      </w:r>
    </w:p>
    <w:p w14:paraId="72E562E6" w14:textId="0B4DE588" w:rsidR="006A0DB0" w:rsidRPr="00BC6AD8" w:rsidRDefault="003315DD">
      <w:pPr>
        <w:pStyle w:val="Standard"/>
        <w:tabs>
          <w:tab w:val="left" w:pos="284"/>
        </w:tabs>
        <w:spacing w:after="60"/>
        <w:jc w:val="both"/>
        <w:rPr>
          <w:sz w:val="22"/>
        </w:rPr>
      </w:pPr>
      <w:r w:rsidRPr="00BC6AD8">
        <w:rPr>
          <w:sz w:val="22"/>
        </w:rPr>
        <w:t xml:space="preserve">Une mesure du niveau de bruit et de l’émergence est effectuée un an au maximum après la mise en service de l’installation. Les mesures sont effectuées selon la méthode définie en annexe </w:t>
      </w:r>
      <w:r w:rsidR="002A5A6B">
        <w:rPr>
          <w:sz w:val="22"/>
        </w:rPr>
        <w:t>à</w:t>
      </w:r>
      <w:r w:rsidRPr="00BC6AD8">
        <w:rPr>
          <w:sz w:val="22"/>
        </w:rPr>
        <w:t xml:space="preserve"> l’arrêté du 23 janvier 1997 susvisé. Ces mesures sont effectuées dans des conditions représentatives du fonctionnement de l’installation sur une durée d’une demi-heure au moins.</w:t>
      </w:r>
    </w:p>
    <w:p w14:paraId="650FF715" w14:textId="13FDE441" w:rsidR="006A0DB0" w:rsidRPr="00BC6AD8" w:rsidRDefault="003315DD">
      <w:pPr>
        <w:pStyle w:val="Standard"/>
        <w:tabs>
          <w:tab w:val="left" w:pos="284"/>
          <w:tab w:val="left" w:pos="720"/>
          <w:tab w:val="left" w:pos="2160"/>
          <w:tab w:val="left" w:pos="3600"/>
          <w:tab w:val="left" w:pos="5387"/>
          <w:tab w:val="left" w:pos="6480"/>
          <w:tab w:val="left" w:pos="7920"/>
          <w:tab w:val="left" w:pos="9498"/>
          <w:tab w:val="left" w:pos="9639"/>
        </w:tabs>
        <w:spacing w:after="60"/>
        <w:jc w:val="both"/>
        <w:rPr>
          <w:sz w:val="22"/>
        </w:rPr>
      </w:pPr>
      <w:r w:rsidRPr="00BC6AD8">
        <w:rPr>
          <w:sz w:val="22"/>
        </w:rPr>
        <w:t>Une mesure des émissions sonores peut être effectuée aux frais de l’exploitant, par un organisme qualifié</w:t>
      </w:r>
      <w:r w:rsidR="002A5A6B">
        <w:rPr>
          <w:sz w:val="22"/>
        </w:rPr>
        <w:t>,</w:t>
      </w:r>
      <w:r w:rsidRPr="00BC6AD8">
        <w:rPr>
          <w:sz w:val="22"/>
        </w:rPr>
        <w:t xml:space="preserve"> à la demande de l’inspection des installations classées.</w:t>
      </w:r>
    </w:p>
    <w:p w14:paraId="3C6456FD" w14:textId="77777777" w:rsidR="006A0DB0" w:rsidRPr="00BC6AD8" w:rsidRDefault="003315DD">
      <w:pPr>
        <w:pStyle w:val="Titre2"/>
        <w:rPr>
          <w:rFonts w:ascii="Times New Roman" w:hAnsi="Times New Roman" w:cs="Times New Roman"/>
        </w:rPr>
      </w:pPr>
      <w:bookmarkStart w:id="52" w:name="__RefHeading__1464_1313555893"/>
      <w:bookmarkEnd w:id="52"/>
      <w:r w:rsidRPr="00BC6AD8">
        <w:rPr>
          <w:rFonts w:ascii="Times New Roman" w:hAnsi="Times New Roman" w:cs="Times New Roman"/>
        </w:rPr>
        <w:t>Chapitre VIII : Déchets</w:t>
      </w:r>
    </w:p>
    <w:p w14:paraId="706A0618" w14:textId="77777777" w:rsidR="006A0DB0" w:rsidRPr="00BC6AD8" w:rsidRDefault="003315DD">
      <w:pPr>
        <w:pStyle w:val="SNArticle"/>
        <w:jc w:val="left"/>
      </w:pPr>
      <w:bookmarkStart w:id="53" w:name="__RefHeading__1466_1313555893"/>
      <w:bookmarkEnd w:id="53"/>
      <w:r w:rsidRPr="00BC6AD8">
        <w:t>Article 8.1 Généralités</w:t>
      </w:r>
    </w:p>
    <w:p w14:paraId="2E78ACEC" w14:textId="77777777"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Les déchets produits par l’installation sont entreposés dans des conditions prévenant toute dégradation qui remettrait en cause leur valorisation ou élimination appropriée.</w:t>
      </w:r>
    </w:p>
    <w:p w14:paraId="668EAA48" w14:textId="466B47AE" w:rsidR="006A0DB0" w:rsidRPr="00BC6AD8" w:rsidRDefault="003315DD">
      <w:pPr>
        <w:pStyle w:val="NormalWeb"/>
        <w:spacing w:before="0" w:after="60"/>
        <w:jc w:val="both"/>
        <w:rPr>
          <w:rFonts w:ascii="Times New Roman" w:hAnsi="Times New Roman" w:cs="Times New Roman"/>
        </w:rPr>
      </w:pPr>
      <w:r w:rsidRPr="00BC6AD8">
        <w:rPr>
          <w:rFonts w:ascii="Times New Roman" w:hAnsi="Times New Roman" w:cs="Times New Roman"/>
          <w:sz w:val="22"/>
        </w:rPr>
        <w:t xml:space="preserve">La quantité de déchets entreposés sur le site ne dépasse pas la capacité correspondant à </w:t>
      </w:r>
      <w:r w:rsidR="004C39E5">
        <w:rPr>
          <w:rFonts w:ascii="Times New Roman" w:hAnsi="Times New Roman" w:cs="Times New Roman"/>
          <w:sz w:val="22"/>
        </w:rPr>
        <w:t>six</w:t>
      </w:r>
      <w:r w:rsidRPr="00BC6AD8">
        <w:rPr>
          <w:rFonts w:ascii="Times New Roman" w:hAnsi="Times New Roman" w:cs="Times New Roman"/>
          <w:sz w:val="22"/>
        </w:rPr>
        <w:t xml:space="preserve"> mois de production ou, en cas de traitement externe, un lot normal d’expédition vers l’installation de traitement.</w:t>
      </w:r>
    </w:p>
    <w:p w14:paraId="0A27701D" w14:textId="186A2070"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 xml:space="preserve">L’exploitant conserve pendant </w:t>
      </w:r>
      <w:r w:rsidR="004C39E5">
        <w:rPr>
          <w:rFonts w:ascii="Times New Roman" w:hAnsi="Times New Roman" w:cs="Times New Roman"/>
          <w:sz w:val="22"/>
        </w:rPr>
        <w:t>cinq</w:t>
      </w:r>
      <w:r w:rsidRPr="00BC6AD8">
        <w:rPr>
          <w:rFonts w:ascii="Times New Roman" w:hAnsi="Times New Roman" w:cs="Times New Roman"/>
          <w:sz w:val="22"/>
        </w:rPr>
        <w:t xml:space="preserve"> ans l’at</w:t>
      </w:r>
      <w:r w:rsidR="00575C2B">
        <w:rPr>
          <w:rFonts w:ascii="Times New Roman" w:hAnsi="Times New Roman" w:cs="Times New Roman"/>
          <w:sz w:val="22"/>
        </w:rPr>
        <w:t>testation prévue à l’article D. </w:t>
      </w:r>
      <w:r w:rsidRPr="00BC6AD8">
        <w:rPr>
          <w:rFonts w:ascii="Times New Roman" w:hAnsi="Times New Roman" w:cs="Times New Roman"/>
          <w:sz w:val="22"/>
        </w:rPr>
        <w:t>543-284 du code de l’environnement ou la preuve de la valorisation de ces déchets par lui-même ou par une installation de valorisation à laquelle il a confié directement ses déchets.</w:t>
      </w:r>
    </w:p>
    <w:p w14:paraId="2604C7DA" w14:textId="36DE32B2"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 xml:space="preserve">Les déchets dangereux font l’objet de bordereaux de suivi qui sont conservés pendant </w:t>
      </w:r>
      <w:r w:rsidR="004C39E5">
        <w:rPr>
          <w:rFonts w:ascii="Times New Roman" w:hAnsi="Times New Roman" w:cs="Times New Roman"/>
          <w:sz w:val="22"/>
        </w:rPr>
        <w:t>cinq</w:t>
      </w:r>
      <w:r w:rsidRPr="00BC6AD8">
        <w:rPr>
          <w:rFonts w:ascii="Times New Roman" w:hAnsi="Times New Roman" w:cs="Times New Roman"/>
          <w:sz w:val="22"/>
        </w:rPr>
        <w:t xml:space="preserve"> ans.</w:t>
      </w:r>
    </w:p>
    <w:p w14:paraId="2073BC55" w14:textId="77777777" w:rsidR="006A0DB0" w:rsidRPr="00BC6AD8" w:rsidRDefault="003315DD">
      <w:pPr>
        <w:pStyle w:val="Textbody"/>
        <w:spacing w:before="238" w:after="238"/>
        <w:rPr>
          <w:rFonts w:ascii="Times New Roman" w:eastAsia="Times New Roman" w:hAnsi="Times New Roman" w:cs="Times New Roman"/>
          <w:b/>
          <w:bCs/>
          <w:sz w:val="22"/>
        </w:rPr>
      </w:pPr>
      <w:r w:rsidRPr="00BC6AD8">
        <w:rPr>
          <w:rFonts w:ascii="Times New Roman" w:eastAsia="Times New Roman" w:hAnsi="Times New Roman" w:cs="Times New Roman"/>
          <w:b/>
          <w:bCs/>
          <w:sz w:val="22"/>
        </w:rPr>
        <w:t>Article 8.2 Brûlage</w:t>
      </w:r>
    </w:p>
    <w:p w14:paraId="130CBCF5" w14:textId="77777777" w:rsidR="006A0DB0" w:rsidRPr="00BC6AD8" w:rsidRDefault="003315DD">
      <w:pPr>
        <w:pStyle w:val="Textbody"/>
        <w:spacing w:after="120"/>
        <w:jc w:val="both"/>
        <w:rPr>
          <w:rFonts w:ascii="Times New Roman" w:hAnsi="Times New Roman" w:cs="Times New Roman"/>
        </w:rPr>
      </w:pPr>
      <w:r w:rsidRPr="00BC6AD8">
        <w:rPr>
          <w:rFonts w:ascii="Times New Roman" w:hAnsi="Times New Roman" w:cs="Times New Roman"/>
          <w:sz w:val="22"/>
        </w:rPr>
        <w:t>Le brûlage des déchets liquides, solides et gazeux est interdit sur le site.</w:t>
      </w:r>
    </w:p>
    <w:p w14:paraId="6AB9BFB2" w14:textId="77777777" w:rsidR="006A0DB0" w:rsidRPr="00BC6AD8" w:rsidRDefault="003315DD">
      <w:pPr>
        <w:pStyle w:val="Textbody"/>
        <w:spacing w:before="374" w:after="374"/>
        <w:jc w:val="center"/>
        <w:rPr>
          <w:rFonts w:ascii="Times New Roman" w:hAnsi="Times New Roman" w:cs="Times New Roman"/>
          <w:b/>
          <w:bCs/>
          <w:sz w:val="28"/>
          <w:szCs w:val="28"/>
        </w:rPr>
      </w:pPr>
      <w:r w:rsidRPr="00BC6AD8">
        <w:rPr>
          <w:rFonts w:ascii="Times New Roman" w:hAnsi="Times New Roman" w:cs="Times New Roman"/>
          <w:b/>
          <w:bCs/>
          <w:sz w:val="28"/>
          <w:szCs w:val="28"/>
        </w:rPr>
        <w:t>Chapitre IX : Surveillance des émissions</w:t>
      </w:r>
    </w:p>
    <w:p w14:paraId="72FBEE72" w14:textId="77777777" w:rsidR="006A0DB0" w:rsidRPr="00BC6AD8" w:rsidRDefault="003315DD">
      <w:pPr>
        <w:pStyle w:val="SNArticle"/>
        <w:jc w:val="left"/>
      </w:pPr>
      <w:bookmarkStart w:id="54" w:name="__RefHeading__1476_1313555893"/>
      <w:bookmarkEnd w:id="54"/>
      <w:r w:rsidRPr="00BC6AD8">
        <w:t>Article 9.1 Généralités</w:t>
      </w:r>
    </w:p>
    <w:p w14:paraId="45F78300" w14:textId="77777777"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Pour l’ensemble des polluants réglementés, l’exploitant met en place un programme de surveillance de ses émissions dans les conditions fixées aux articles du présent chapitre. Les mesures sont effectuées sous la responsabilité de l’exploitant et à ses frais.</w:t>
      </w:r>
    </w:p>
    <w:p w14:paraId="43696CF1" w14:textId="77777777" w:rsidR="006A0DB0" w:rsidRPr="00BC6AD8" w:rsidRDefault="003315DD">
      <w:pPr>
        <w:pStyle w:val="Textbody"/>
        <w:jc w:val="both"/>
        <w:rPr>
          <w:rFonts w:ascii="Times New Roman" w:hAnsi="Times New Roman" w:cs="Times New Roman"/>
          <w:sz w:val="22"/>
          <w:szCs w:val="22"/>
          <w:lang w:val="fr-BE"/>
        </w:rPr>
      </w:pPr>
      <w:r w:rsidRPr="00BC6AD8">
        <w:rPr>
          <w:rFonts w:ascii="Times New Roman" w:hAnsi="Times New Roman" w:cs="Times New Roman"/>
          <w:sz w:val="22"/>
          <w:szCs w:val="22"/>
          <w:lang w:val="fr-BE"/>
        </w:rPr>
        <w:lastRenderedPageBreak/>
        <w:t>Les dispositions du II et du III de l’article 58 de l’arrêté du 2 février 1998 susvisé</w:t>
      </w:r>
      <w:r w:rsidRPr="00BC6AD8">
        <w:rPr>
          <w:rStyle w:val="Accentuation"/>
          <w:rFonts w:ascii="Times New Roman" w:hAnsi="Times New Roman" w:cs="Times New Roman"/>
          <w:bCs/>
          <w:i w:val="0"/>
          <w:sz w:val="22"/>
          <w:szCs w:val="22"/>
          <w:shd w:val="clear" w:color="auto" w:fill="FFFFFF"/>
          <w:lang w:val="fr-BE" w:eastAsia="fr-FR"/>
        </w:rPr>
        <w:t xml:space="preserve"> </w:t>
      </w:r>
      <w:r w:rsidRPr="00BC6AD8">
        <w:rPr>
          <w:rFonts w:ascii="Times New Roman" w:hAnsi="Times New Roman" w:cs="Times New Roman"/>
          <w:sz w:val="22"/>
          <w:szCs w:val="22"/>
          <w:lang w:val="fr-BE"/>
        </w:rPr>
        <w:t>s’appliquent.</w:t>
      </w:r>
    </w:p>
    <w:p w14:paraId="3E854081" w14:textId="054BADE2"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 xml:space="preserve">Les résultats de ces mesures sont </w:t>
      </w:r>
      <w:r w:rsidR="004C39E5">
        <w:rPr>
          <w:rFonts w:ascii="Times New Roman" w:hAnsi="Times New Roman" w:cs="Times New Roman"/>
          <w:sz w:val="22"/>
        </w:rPr>
        <w:t>consignés dans</w:t>
      </w:r>
      <w:r w:rsidRPr="00BC6AD8">
        <w:rPr>
          <w:rFonts w:ascii="Times New Roman" w:hAnsi="Times New Roman" w:cs="Times New Roman"/>
          <w:sz w:val="22"/>
        </w:rPr>
        <w:t xml:space="preserve"> un registre éventuellement informatisé et conservés dans le dossier de l’installation pendant cinq ans.</w:t>
      </w:r>
    </w:p>
    <w:p w14:paraId="19085E5F" w14:textId="77777777"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 xml:space="preserve">Sauf mention contraire, les mesures sont réalisées selon les méthodes précisées dans l’avis sur les méthodes normalisées de référence pour les mesures dans l’air, l’eau et les sols dans les installations classées pour la protection de l’environnement publié au </w:t>
      </w:r>
      <w:r w:rsidRPr="00BC6AD8">
        <w:rPr>
          <w:rFonts w:ascii="Times New Roman" w:hAnsi="Times New Roman" w:cs="Times New Roman"/>
          <w:i/>
          <w:sz w:val="22"/>
        </w:rPr>
        <w:t>Journal officiel</w:t>
      </w:r>
      <w:r w:rsidRPr="00BC6AD8">
        <w:rPr>
          <w:rFonts w:ascii="Times New Roman" w:hAnsi="Times New Roman" w:cs="Times New Roman"/>
          <w:sz w:val="22"/>
        </w:rPr>
        <w:t>.</w:t>
      </w:r>
    </w:p>
    <w:p w14:paraId="71191D41" w14:textId="77777777" w:rsidR="006A0DB0" w:rsidRPr="00BC6AD8" w:rsidRDefault="003315DD">
      <w:pPr>
        <w:pStyle w:val="SNArticle"/>
        <w:jc w:val="left"/>
      </w:pPr>
      <w:bookmarkStart w:id="55" w:name="__RefHeading__1480_1313555893"/>
      <w:bookmarkEnd w:id="55"/>
      <w:r w:rsidRPr="00BC6AD8">
        <w:t>Article 9.2 Surveillance des émissions dans l’air</w:t>
      </w:r>
    </w:p>
    <w:p w14:paraId="6B843009" w14:textId="77777777" w:rsidR="006A0DB0" w:rsidRPr="00BC6AD8" w:rsidRDefault="003315DD">
      <w:pPr>
        <w:pStyle w:val="NormalWeb"/>
        <w:spacing w:before="0" w:after="120"/>
        <w:jc w:val="both"/>
        <w:rPr>
          <w:rFonts w:ascii="Times New Roman" w:hAnsi="Times New Roman" w:cs="Times New Roman"/>
        </w:rPr>
      </w:pPr>
      <w:r w:rsidRPr="00BC6AD8">
        <w:rPr>
          <w:rFonts w:ascii="Times New Roman" w:hAnsi="Times New Roman" w:cs="Times New Roman"/>
          <w:sz w:val="22"/>
        </w:rPr>
        <w:t>Lorsque les rejets de polluant à l’atmosphère dépasse</w:t>
      </w:r>
      <w:r w:rsidRPr="00BC6AD8">
        <w:rPr>
          <w:rFonts w:ascii="Times New Roman" w:hAnsi="Times New Roman" w:cs="Times New Roman"/>
          <w:color w:val="000000"/>
          <w:sz w:val="22"/>
        </w:rPr>
        <w:t>nt au moins l’un des seuils ci-dessous, l’exploitant réalise dans les conditions prévues à l’article 6.7, la mesure pour le paramètre concerné conformément aux dispositions ci-aprè</w:t>
      </w:r>
      <w:r w:rsidRPr="00BC6AD8">
        <w:rPr>
          <w:rFonts w:ascii="Times New Roman" w:hAnsi="Times New Roman" w:cs="Times New Roman"/>
          <w:sz w:val="22"/>
        </w:rPr>
        <w:t xml:space="preserve">s. Dans le cas où les émissions diffuses représentent une part </w:t>
      </w:r>
      <w:r w:rsidRPr="00BC6AD8">
        <w:rPr>
          <w:rFonts w:ascii="Times New Roman" w:hAnsi="Times New Roman" w:cs="Times New Roman"/>
          <w:iCs/>
          <w:sz w:val="22"/>
        </w:rPr>
        <w:t>notable</w:t>
      </w:r>
      <w:r w:rsidRPr="00BC6AD8">
        <w:rPr>
          <w:rFonts w:ascii="Times New Roman" w:hAnsi="Times New Roman" w:cs="Times New Roman"/>
          <w:i/>
          <w:sz w:val="22"/>
        </w:rPr>
        <w:t xml:space="preserve"> </w:t>
      </w:r>
      <w:r w:rsidRPr="00BC6AD8">
        <w:rPr>
          <w:rFonts w:ascii="Times New Roman" w:hAnsi="Times New Roman" w:cs="Times New Roman"/>
          <w:sz w:val="22"/>
        </w:rPr>
        <w:t>des flux autorisés, ces émissions sont évaluées périodiquement.</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3681"/>
        <w:gridCol w:w="5386"/>
      </w:tblGrid>
      <w:tr w:rsidR="006A0DB0" w:rsidRPr="00BC6AD8" w14:paraId="604C9527" w14:textId="77777777">
        <w:trPr>
          <w:jc w:val="center"/>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D9D9D9"/>
          </w:tcPr>
          <w:p w14:paraId="4933B8FD" w14:textId="77777777" w:rsidR="006A0DB0" w:rsidRPr="00BC6AD8" w:rsidRDefault="003315DD">
            <w:pPr>
              <w:pStyle w:val="NormalWeb"/>
              <w:snapToGrid w:val="0"/>
              <w:spacing w:before="0" w:after="60"/>
              <w:jc w:val="both"/>
              <w:rPr>
                <w:rFonts w:ascii="Times New Roman" w:hAnsi="Times New Roman" w:cs="Times New Roman"/>
                <w:b/>
                <w:sz w:val="22"/>
              </w:rPr>
            </w:pPr>
            <w:r w:rsidRPr="00BC6AD8">
              <w:rPr>
                <w:rFonts w:ascii="Times New Roman" w:hAnsi="Times New Roman" w:cs="Times New Roman"/>
                <w:b/>
                <w:sz w:val="22"/>
              </w:rPr>
              <w:t>1. Poussières totales</w:t>
            </w:r>
          </w:p>
        </w:tc>
      </w:tr>
      <w:tr w:rsidR="006A0DB0" w:rsidRPr="00BC6AD8" w14:paraId="4E5EB495" w14:textId="77777777">
        <w:trPr>
          <w:jc w:val="center"/>
        </w:trPr>
        <w:tc>
          <w:tcPr>
            <w:tcW w:w="3681" w:type="dxa"/>
            <w:tcBorders>
              <w:top w:val="single" w:sz="4" w:space="0" w:color="000000"/>
              <w:left w:val="single" w:sz="4" w:space="0" w:color="000000"/>
              <w:bottom w:val="single" w:sz="4" w:space="0" w:color="000000"/>
            </w:tcBorders>
            <w:shd w:val="clear" w:color="auto" w:fill="auto"/>
          </w:tcPr>
          <w:p w14:paraId="7502F1CD" w14:textId="77777777" w:rsidR="006A0DB0" w:rsidRPr="00BC6AD8" w:rsidRDefault="003315DD">
            <w:pPr>
              <w:pStyle w:val="NormalWeb"/>
              <w:snapToGrid w:val="0"/>
              <w:spacing w:before="0" w:after="60"/>
              <w:jc w:val="both"/>
              <w:rPr>
                <w:rFonts w:ascii="Times New Roman" w:hAnsi="Times New Roman" w:cs="Times New Roman"/>
                <w:sz w:val="22"/>
              </w:rPr>
            </w:pPr>
            <w:r w:rsidRPr="00BC6AD8">
              <w:rPr>
                <w:rFonts w:ascii="Times New Roman" w:hAnsi="Times New Roman" w:cs="Times New Roman"/>
                <w:sz w:val="22"/>
              </w:rPr>
              <w:t>Flux horaire supérieur à 50 kg/h</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14:paraId="0D033040" w14:textId="77777777" w:rsidR="006A0DB0" w:rsidRPr="00BC6AD8" w:rsidRDefault="003315DD">
            <w:pPr>
              <w:pStyle w:val="NormalWeb"/>
              <w:snapToGrid w:val="0"/>
              <w:spacing w:before="0" w:after="60"/>
              <w:jc w:val="both"/>
              <w:rPr>
                <w:rFonts w:ascii="Times New Roman" w:hAnsi="Times New Roman" w:cs="Times New Roman"/>
                <w:sz w:val="22"/>
              </w:rPr>
            </w:pPr>
            <w:r w:rsidRPr="00BC6AD8">
              <w:rPr>
                <w:rFonts w:ascii="Times New Roman" w:hAnsi="Times New Roman" w:cs="Times New Roman"/>
                <w:sz w:val="22"/>
              </w:rPr>
              <w:t>Mesure en permanence par une méthode gravimétrique</w:t>
            </w:r>
          </w:p>
        </w:tc>
      </w:tr>
      <w:tr w:rsidR="006A0DB0" w:rsidRPr="00BC6AD8" w14:paraId="70C4809A" w14:textId="77777777">
        <w:trPr>
          <w:jc w:val="center"/>
        </w:trPr>
        <w:tc>
          <w:tcPr>
            <w:tcW w:w="3681" w:type="dxa"/>
            <w:tcBorders>
              <w:top w:val="single" w:sz="4" w:space="0" w:color="000000"/>
              <w:left w:val="single" w:sz="4" w:space="0" w:color="000000"/>
              <w:bottom w:val="single" w:sz="4" w:space="0" w:color="000000"/>
            </w:tcBorders>
            <w:shd w:val="clear" w:color="auto" w:fill="auto"/>
          </w:tcPr>
          <w:p w14:paraId="22428DD9" w14:textId="77777777" w:rsidR="006A0DB0" w:rsidRPr="00BC6AD8" w:rsidRDefault="003315DD">
            <w:pPr>
              <w:pStyle w:val="NormalWeb"/>
              <w:snapToGrid w:val="0"/>
              <w:spacing w:before="0" w:after="60"/>
              <w:jc w:val="both"/>
              <w:rPr>
                <w:rFonts w:ascii="Times New Roman" w:hAnsi="Times New Roman" w:cs="Times New Roman"/>
                <w:sz w:val="22"/>
              </w:rPr>
            </w:pPr>
            <w:r w:rsidRPr="00BC6AD8">
              <w:rPr>
                <w:rFonts w:ascii="Times New Roman" w:hAnsi="Times New Roman" w:cs="Times New Roman"/>
                <w:sz w:val="22"/>
              </w:rPr>
              <w:t>Flux horaire supérieur à 5 kg/h mais inférieur ou égal à 50 kg/h</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14:paraId="6E488FE0" w14:textId="77777777" w:rsidR="006A0DB0" w:rsidRPr="00BC6AD8" w:rsidRDefault="003315DD">
            <w:pPr>
              <w:pStyle w:val="NormalWeb"/>
              <w:snapToGrid w:val="0"/>
              <w:spacing w:before="0" w:after="60"/>
              <w:jc w:val="both"/>
              <w:rPr>
                <w:rFonts w:ascii="Times New Roman" w:hAnsi="Times New Roman" w:cs="Times New Roman"/>
                <w:sz w:val="22"/>
              </w:rPr>
            </w:pPr>
            <w:r w:rsidRPr="00BC6AD8">
              <w:rPr>
                <w:rFonts w:ascii="Times New Roman" w:hAnsi="Times New Roman" w:cs="Times New Roman"/>
                <w:sz w:val="22"/>
              </w:rPr>
              <w:t>Evaluation en permanence de la teneur en poussières des rejets</w:t>
            </w:r>
          </w:p>
        </w:tc>
      </w:tr>
      <w:tr w:rsidR="006A0DB0" w:rsidRPr="00BC6AD8" w14:paraId="6FDFBCAF" w14:textId="77777777">
        <w:trPr>
          <w:jc w:val="center"/>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E0E0E0"/>
          </w:tcPr>
          <w:p w14:paraId="3D869A71" w14:textId="77777777" w:rsidR="006A0DB0" w:rsidRPr="00BC6AD8" w:rsidRDefault="003315DD">
            <w:pPr>
              <w:pStyle w:val="NormalWeb"/>
              <w:snapToGrid w:val="0"/>
              <w:spacing w:before="0" w:after="60"/>
              <w:jc w:val="both"/>
              <w:rPr>
                <w:rFonts w:ascii="Times New Roman" w:hAnsi="Times New Roman" w:cs="Times New Roman"/>
                <w:b/>
                <w:sz w:val="22"/>
              </w:rPr>
            </w:pPr>
            <w:r w:rsidRPr="00BC6AD8">
              <w:rPr>
                <w:rFonts w:ascii="Times New Roman" w:hAnsi="Times New Roman" w:cs="Times New Roman"/>
                <w:b/>
                <w:sz w:val="22"/>
              </w:rPr>
              <w:t>2. Composés organiques volatils (COV)</w:t>
            </w:r>
          </w:p>
        </w:tc>
      </w:tr>
      <w:tr w:rsidR="006A0DB0" w:rsidRPr="00BC6AD8" w14:paraId="142E8B6B" w14:textId="77777777">
        <w:trPr>
          <w:jc w:val="center"/>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Mar>
              <w:top w:w="70" w:type="dxa"/>
              <w:bottom w:w="70" w:type="dxa"/>
            </w:tcMar>
          </w:tcPr>
          <w:p w14:paraId="75568B65" w14:textId="77777777" w:rsidR="006A0DB0" w:rsidRPr="00BC6AD8" w:rsidRDefault="003315DD">
            <w:pPr>
              <w:pStyle w:val="NormalWeb"/>
              <w:snapToGrid w:val="0"/>
              <w:spacing w:before="0" w:after="0"/>
              <w:jc w:val="both"/>
              <w:rPr>
                <w:rFonts w:ascii="Times New Roman" w:hAnsi="Times New Roman" w:cs="Times New Roman"/>
              </w:rPr>
            </w:pPr>
            <w:r w:rsidRPr="00BC6AD8">
              <w:rPr>
                <w:rFonts w:ascii="Times New Roman" w:hAnsi="Times New Roman" w:cs="Times New Roman"/>
                <w:sz w:val="22"/>
              </w:rPr>
              <w:t xml:space="preserve">a) </w:t>
            </w:r>
            <w:r w:rsidRPr="00BC6AD8">
              <w:rPr>
                <w:rFonts w:ascii="Times New Roman" w:hAnsi="Times New Roman" w:cs="Times New Roman"/>
                <w:sz w:val="22"/>
                <w:u w:val="single"/>
              </w:rPr>
              <w:t>Cas général</w:t>
            </w:r>
          </w:p>
        </w:tc>
      </w:tr>
      <w:tr w:rsidR="006A0DB0" w:rsidRPr="00BC6AD8" w14:paraId="6628BA22" w14:textId="77777777">
        <w:trPr>
          <w:jc w:val="center"/>
        </w:trPr>
        <w:tc>
          <w:tcPr>
            <w:tcW w:w="3681" w:type="dxa"/>
            <w:tcBorders>
              <w:top w:val="single" w:sz="4" w:space="0" w:color="000000"/>
              <w:left w:val="single" w:sz="4" w:space="0" w:color="000000"/>
              <w:bottom w:val="single" w:sz="4" w:space="0" w:color="000000"/>
            </w:tcBorders>
            <w:shd w:val="clear" w:color="auto" w:fill="auto"/>
          </w:tcPr>
          <w:p w14:paraId="58A746BC" w14:textId="77777777" w:rsidR="006A0DB0" w:rsidRPr="00BC6AD8" w:rsidRDefault="003315DD">
            <w:pPr>
              <w:pStyle w:val="NormalWeb"/>
              <w:snapToGrid w:val="0"/>
              <w:spacing w:before="0" w:after="60"/>
              <w:jc w:val="both"/>
              <w:rPr>
                <w:rFonts w:ascii="Times New Roman" w:hAnsi="Times New Roman" w:cs="Times New Roman"/>
                <w:sz w:val="22"/>
              </w:rPr>
            </w:pPr>
            <w:r w:rsidRPr="00BC6AD8">
              <w:rPr>
                <w:rFonts w:ascii="Times New Roman" w:hAnsi="Times New Roman" w:cs="Times New Roman"/>
                <w:sz w:val="22"/>
              </w:rPr>
              <w:t>Sur l’ensemble de l’installation, flux horaire maximal de COVNM supérieur à 15 kg/h (exprimé en carbone total)</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14:paraId="24518359" w14:textId="77777777" w:rsidR="006A0DB0" w:rsidRPr="00BC6AD8" w:rsidRDefault="003315DD">
            <w:pPr>
              <w:pStyle w:val="NormalWeb"/>
              <w:snapToGrid w:val="0"/>
              <w:spacing w:before="0" w:after="60"/>
              <w:jc w:val="both"/>
              <w:rPr>
                <w:rFonts w:ascii="Times New Roman" w:hAnsi="Times New Roman" w:cs="Times New Roman"/>
                <w:sz w:val="22"/>
              </w:rPr>
            </w:pPr>
            <w:r w:rsidRPr="00BC6AD8">
              <w:rPr>
                <w:rFonts w:ascii="Times New Roman" w:hAnsi="Times New Roman" w:cs="Times New Roman"/>
                <w:sz w:val="22"/>
              </w:rPr>
              <w:t>Mesure en continu (COVNM)</w:t>
            </w:r>
          </w:p>
        </w:tc>
      </w:tr>
      <w:tr w:rsidR="006A0DB0" w:rsidRPr="00BC6AD8" w14:paraId="28DC7172" w14:textId="77777777">
        <w:trPr>
          <w:jc w:val="center"/>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Pr>
          <w:p w14:paraId="43798B29" w14:textId="77777777" w:rsidR="006A0DB0" w:rsidRPr="00BC6AD8" w:rsidRDefault="003315DD">
            <w:pPr>
              <w:pStyle w:val="NormalWeb"/>
              <w:snapToGrid w:val="0"/>
              <w:spacing w:before="0" w:after="60"/>
              <w:jc w:val="both"/>
              <w:rPr>
                <w:rFonts w:ascii="Times New Roman" w:hAnsi="Times New Roman" w:cs="Times New Roman"/>
                <w:sz w:val="22"/>
                <w:u w:val="single"/>
              </w:rPr>
            </w:pPr>
            <w:r w:rsidRPr="00BC6AD8">
              <w:rPr>
                <w:rFonts w:ascii="Times New Roman" w:hAnsi="Times New Roman" w:cs="Times New Roman"/>
                <w:sz w:val="22"/>
              </w:rPr>
              <w:t xml:space="preserve">b) </w:t>
            </w:r>
            <w:r w:rsidRPr="00BC6AD8">
              <w:rPr>
                <w:rFonts w:ascii="Times New Roman" w:hAnsi="Times New Roman" w:cs="Times New Roman"/>
                <w:sz w:val="22"/>
                <w:u w:val="single"/>
              </w:rPr>
              <w:t>Cas d’un équipement d’épuration des gaz chargés en COV pour respecter les valeurs limites d’émission canalisées</w:t>
            </w:r>
          </w:p>
        </w:tc>
      </w:tr>
      <w:tr w:rsidR="006A0DB0" w:rsidRPr="00BC6AD8" w14:paraId="39C72F05" w14:textId="77777777">
        <w:trPr>
          <w:jc w:val="center"/>
        </w:trPr>
        <w:tc>
          <w:tcPr>
            <w:tcW w:w="3681" w:type="dxa"/>
            <w:tcBorders>
              <w:top w:val="single" w:sz="4" w:space="0" w:color="000000"/>
              <w:left w:val="single" w:sz="4" w:space="0" w:color="000000"/>
              <w:bottom w:val="single" w:sz="4" w:space="0" w:color="000000"/>
            </w:tcBorders>
            <w:shd w:val="clear" w:color="auto" w:fill="auto"/>
          </w:tcPr>
          <w:p w14:paraId="2BF8FC2E" w14:textId="77777777" w:rsidR="006A0DB0" w:rsidRPr="00BC6AD8" w:rsidRDefault="003315DD">
            <w:pPr>
              <w:pStyle w:val="NormalWeb"/>
              <w:snapToGrid w:val="0"/>
              <w:spacing w:before="0" w:after="60"/>
              <w:jc w:val="both"/>
              <w:rPr>
                <w:rFonts w:ascii="Times New Roman" w:hAnsi="Times New Roman" w:cs="Times New Roman"/>
                <w:sz w:val="22"/>
              </w:rPr>
            </w:pPr>
            <w:r w:rsidRPr="00BC6AD8">
              <w:rPr>
                <w:rFonts w:ascii="Times New Roman" w:hAnsi="Times New Roman" w:cs="Times New Roman"/>
                <w:sz w:val="22"/>
              </w:rPr>
              <w:t>Sur l’ensemble de l’installation, flux horaire maximal de COVNM supérieur à 10 kg/h (exprimé en carbone total)</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14:paraId="09EF3B6B" w14:textId="77777777" w:rsidR="006A0DB0" w:rsidRPr="00BC6AD8" w:rsidRDefault="003315DD">
            <w:pPr>
              <w:pStyle w:val="NormalWeb"/>
              <w:snapToGrid w:val="0"/>
              <w:spacing w:before="0" w:after="60"/>
              <w:jc w:val="both"/>
              <w:rPr>
                <w:rFonts w:ascii="Times New Roman" w:hAnsi="Times New Roman" w:cs="Times New Roman"/>
                <w:sz w:val="22"/>
              </w:rPr>
            </w:pPr>
            <w:r w:rsidRPr="00BC6AD8">
              <w:rPr>
                <w:rFonts w:ascii="Times New Roman" w:hAnsi="Times New Roman" w:cs="Times New Roman"/>
                <w:sz w:val="22"/>
              </w:rPr>
              <w:t>Mesure en continu (COVNM)</w:t>
            </w:r>
          </w:p>
        </w:tc>
      </w:tr>
      <w:tr w:rsidR="006A0DB0" w:rsidRPr="00BC6AD8" w14:paraId="6E178F65" w14:textId="77777777">
        <w:trPr>
          <w:jc w:val="center"/>
        </w:trPr>
        <w:tc>
          <w:tcPr>
            <w:tcW w:w="9066" w:type="dxa"/>
            <w:gridSpan w:val="2"/>
            <w:tcBorders>
              <w:top w:val="single" w:sz="4" w:space="0" w:color="000000"/>
              <w:left w:val="single" w:sz="4" w:space="0" w:color="000000"/>
              <w:bottom w:val="single" w:sz="4" w:space="0" w:color="000000"/>
              <w:right w:val="single" w:sz="4" w:space="0" w:color="000000"/>
            </w:tcBorders>
            <w:shd w:val="clear" w:color="auto" w:fill="auto"/>
          </w:tcPr>
          <w:p w14:paraId="2963A0AB" w14:textId="77777777" w:rsidR="006A0DB0" w:rsidRPr="00BC6AD8" w:rsidRDefault="003315DD">
            <w:pPr>
              <w:pStyle w:val="NormalWeb"/>
              <w:snapToGrid w:val="0"/>
              <w:spacing w:before="0" w:after="60"/>
              <w:jc w:val="both"/>
              <w:rPr>
                <w:rFonts w:ascii="Times New Roman" w:hAnsi="Times New Roman" w:cs="Times New Roman"/>
                <w:sz w:val="22"/>
                <w:u w:val="single"/>
              </w:rPr>
            </w:pPr>
            <w:r w:rsidRPr="00BC6AD8">
              <w:rPr>
                <w:rFonts w:ascii="Times New Roman" w:hAnsi="Times New Roman" w:cs="Times New Roman"/>
                <w:sz w:val="22"/>
              </w:rPr>
              <w:t xml:space="preserve">c) </w:t>
            </w:r>
            <w:r w:rsidRPr="00BC6AD8">
              <w:rPr>
                <w:rFonts w:ascii="Times New Roman" w:hAnsi="Times New Roman" w:cs="Times New Roman"/>
                <w:sz w:val="22"/>
                <w:u w:val="single"/>
              </w:rPr>
              <w:t>Cas des COV visés à l’annexe III de l’arrêté du 2 février 1998 susvisé ou à mentions de danger H340, H350, H350i, H360D ou H360F ou les composés halogénés à mentions de danger H341 ou H351 :</w:t>
            </w:r>
          </w:p>
        </w:tc>
      </w:tr>
      <w:tr w:rsidR="006A0DB0" w:rsidRPr="00BC6AD8" w14:paraId="11FAC566" w14:textId="77777777">
        <w:trPr>
          <w:jc w:val="center"/>
        </w:trPr>
        <w:tc>
          <w:tcPr>
            <w:tcW w:w="3681" w:type="dxa"/>
            <w:tcBorders>
              <w:top w:val="single" w:sz="4" w:space="0" w:color="000000"/>
              <w:left w:val="single" w:sz="4" w:space="0" w:color="000000"/>
              <w:bottom w:val="single" w:sz="4" w:space="0" w:color="000000"/>
            </w:tcBorders>
            <w:shd w:val="clear" w:color="auto" w:fill="auto"/>
            <w:vAlign w:val="center"/>
          </w:tcPr>
          <w:p w14:paraId="18E4F647" w14:textId="77777777" w:rsidR="006A0DB0" w:rsidRPr="00BC6AD8" w:rsidRDefault="003315DD">
            <w:pPr>
              <w:pStyle w:val="NormalWeb"/>
              <w:snapToGrid w:val="0"/>
              <w:spacing w:before="0" w:after="60"/>
              <w:jc w:val="both"/>
              <w:rPr>
                <w:rFonts w:ascii="Times New Roman" w:hAnsi="Times New Roman" w:cs="Times New Roman"/>
                <w:sz w:val="22"/>
              </w:rPr>
            </w:pPr>
            <w:r w:rsidRPr="00BC6AD8">
              <w:rPr>
                <w:rFonts w:ascii="Times New Roman" w:hAnsi="Times New Roman" w:cs="Times New Roman"/>
                <w:sz w:val="22"/>
              </w:rPr>
              <w:t>Sur l’ensemble de l’installation, flux horaire maximal de COV supérieur à 2 kg/h (exprimé en somme des composés)</w:t>
            </w:r>
          </w:p>
        </w:tc>
        <w:tc>
          <w:tcPr>
            <w:tcW w:w="5385" w:type="dxa"/>
            <w:tcBorders>
              <w:top w:val="single" w:sz="4" w:space="0" w:color="000000"/>
              <w:left w:val="single" w:sz="4" w:space="0" w:color="000000"/>
              <w:bottom w:val="single" w:sz="4" w:space="0" w:color="000000"/>
              <w:right w:val="single" w:sz="4" w:space="0" w:color="000000"/>
            </w:tcBorders>
            <w:shd w:val="clear" w:color="auto" w:fill="auto"/>
          </w:tcPr>
          <w:p w14:paraId="22C8BA84" w14:textId="77777777" w:rsidR="006A0DB0" w:rsidRPr="00BC6AD8" w:rsidRDefault="003315DD">
            <w:pPr>
              <w:pStyle w:val="NormalWeb"/>
              <w:snapToGrid w:val="0"/>
              <w:spacing w:before="0" w:after="60"/>
              <w:jc w:val="both"/>
              <w:rPr>
                <w:rFonts w:ascii="Times New Roman" w:hAnsi="Times New Roman" w:cs="Times New Roman"/>
                <w:sz w:val="22"/>
              </w:rPr>
            </w:pPr>
            <w:r w:rsidRPr="00BC6AD8">
              <w:rPr>
                <w:rFonts w:ascii="Times New Roman" w:hAnsi="Times New Roman" w:cs="Times New Roman"/>
                <w:sz w:val="22"/>
              </w:rPr>
              <w:t>Mesure en continu (COVNM)</w:t>
            </w:r>
          </w:p>
          <w:p w14:paraId="09A820B0" w14:textId="77777777"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Mesures périodiques de chacun des COV</w:t>
            </w:r>
          </w:p>
        </w:tc>
      </w:tr>
    </w:tbl>
    <w:p w14:paraId="5A39F2DC" w14:textId="4A510BEF" w:rsidR="006A0DB0" w:rsidRPr="00BC6AD8" w:rsidRDefault="003315DD" w:rsidP="00946D35">
      <w:pPr>
        <w:pStyle w:val="Standard"/>
        <w:tabs>
          <w:tab w:val="left" w:pos="284"/>
          <w:tab w:val="left" w:pos="720"/>
          <w:tab w:val="left" w:pos="2160"/>
          <w:tab w:val="left" w:pos="3600"/>
          <w:tab w:val="left" w:pos="5040"/>
          <w:tab w:val="left" w:pos="6480"/>
          <w:tab w:val="left" w:pos="7920"/>
          <w:tab w:val="left" w:pos="9498"/>
          <w:tab w:val="left" w:pos="9639"/>
        </w:tabs>
        <w:spacing w:before="120" w:after="60"/>
        <w:jc w:val="both"/>
      </w:pPr>
      <w:r w:rsidRPr="00BC6AD8">
        <w:rPr>
          <w:sz w:val="22"/>
        </w:rPr>
        <w:t>Les polluants qui ne sont pas susceptibles d’être émis par l’installation ne font pas l’objet des mesures périodiques prévues. Dans ce cas, l’exploitant tient à la disposition de l’inspection des installations classées les éléments techniques permettant d’attester l’absence d’émission</w:t>
      </w:r>
      <w:r w:rsidRPr="00BC6AD8">
        <w:rPr>
          <w:b/>
          <w:sz w:val="22"/>
        </w:rPr>
        <w:t xml:space="preserve"> </w:t>
      </w:r>
      <w:r w:rsidRPr="00BC6AD8">
        <w:rPr>
          <w:sz w:val="22"/>
        </w:rPr>
        <w:t>de ces produits par l’installation.</w:t>
      </w:r>
    </w:p>
    <w:p w14:paraId="7C26BD55" w14:textId="77777777"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Pour les COV, la surveillance en permanence peut être remplacée par le suivi d’un paramètre représentatif, corrélé aux émissions. Cette corrélation est confirmée périodiquement par une mesure des émissions.</w:t>
      </w:r>
    </w:p>
    <w:p w14:paraId="753A56CB" w14:textId="77777777"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Tout exploitant d’une installation consommant plus d’une tonne de solvants par an met en place un plan de gestion des solvants, mentionnant notamment les entrées et les sorties de solvants de l’installation.</w:t>
      </w:r>
    </w:p>
    <w:p w14:paraId="5A209FC2" w14:textId="77777777" w:rsidR="006A0DB0" w:rsidRPr="00BC6AD8" w:rsidRDefault="003315DD">
      <w:pPr>
        <w:pStyle w:val="SNArticle"/>
        <w:jc w:val="left"/>
      </w:pPr>
      <w:bookmarkStart w:id="56" w:name="__RefHeading__1484_13135558931"/>
      <w:bookmarkEnd w:id="56"/>
      <w:r w:rsidRPr="00BC6AD8">
        <w:t>Article 9.3 Surveillance des émissions dans l’eau</w:t>
      </w:r>
    </w:p>
    <w:p w14:paraId="309DB29D" w14:textId="77777777" w:rsidR="006A0DB0" w:rsidRPr="00BC6AD8" w:rsidRDefault="003315DD">
      <w:pPr>
        <w:pStyle w:val="NormalWeb"/>
        <w:spacing w:before="0" w:after="120"/>
        <w:jc w:val="both"/>
        <w:rPr>
          <w:rFonts w:ascii="Times New Roman" w:hAnsi="Times New Roman" w:cs="Times New Roman"/>
          <w:sz w:val="22"/>
        </w:rPr>
      </w:pPr>
      <w:r w:rsidRPr="00BC6AD8">
        <w:rPr>
          <w:rFonts w:ascii="Times New Roman" w:hAnsi="Times New Roman" w:cs="Times New Roman"/>
          <w:sz w:val="22"/>
        </w:rPr>
        <w:t>Que les effluents soient rejetés dans le milieu naturel ou dans un réseau de raccordement à une station d’épuration collective et, le cas échéant, lorsque les flux journaliers autorisés dépassent les valeurs indiquées en contributions nettes, une mesure est réalisée selon la fréquence minimale indiquée dans le tableau ci-dessous pour les polluants énumérés ci-après, à partir d’un échantillon représentatif prélevé sur une durée de 24 heures.</w:t>
      </w:r>
    </w:p>
    <w:tbl>
      <w:tblPr>
        <w:tblW w:w="9062" w:type="dxa"/>
        <w:jc w:val="center"/>
        <w:tblBorders>
          <w:top w:val="single" w:sz="8" w:space="0" w:color="000000"/>
          <w:left w:val="single" w:sz="8" w:space="0" w:color="000000"/>
        </w:tblBorders>
        <w:tblCellMar>
          <w:left w:w="0" w:type="dxa"/>
          <w:right w:w="0" w:type="dxa"/>
        </w:tblCellMar>
        <w:tblLook w:val="0000" w:firstRow="0" w:lastRow="0" w:firstColumn="0" w:lastColumn="0" w:noHBand="0" w:noVBand="0"/>
      </w:tblPr>
      <w:tblGrid>
        <w:gridCol w:w="2978"/>
        <w:gridCol w:w="3041"/>
        <w:gridCol w:w="3043"/>
      </w:tblGrid>
      <w:tr w:rsidR="006A0DB0" w:rsidRPr="00BC6AD8" w14:paraId="5719B91A" w14:textId="77777777">
        <w:trPr>
          <w:cantSplit/>
          <w:jc w:val="center"/>
        </w:trPr>
        <w:tc>
          <w:tcPr>
            <w:tcW w:w="2978" w:type="dxa"/>
            <w:vMerge w:val="restart"/>
            <w:tcBorders>
              <w:top w:val="single" w:sz="8" w:space="0" w:color="000000"/>
              <w:left w:val="single" w:sz="8" w:space="0" w:color="000000"/>
            </w:tcBorders>
            <w:shd w:val="clear" w:color="auto" w:fill="D9D9D9" w:themeFill="background1" w:themeFillShade="D9"/>
            <w:vAlign w:val="center"/>
          </w:tcPr>
          <w:p w14:paraId="2CDA0269" w14:textId="77777777" w:rsidR="006A0DB0" w:rsidRPr="00BC6AD8" w:rsidRDefault="003315DD">
            <w:pPr>
              <w:pStyle w:val="Standard"/>
              <w:snapToGrid w:val="0"/>
              <w:spacing w:after="60"/>
              <w:ind w:left="57"/>
              <w:jc w:val="center"/>
              <w:rPr>
                <w:b/>
                <w:sz w:val="22"/>
                <w:szCs w:val="22"/>
              </w:rPr>
            </w:pPr>
            <w:r w:rsidRPr="00BC6AD8">
              <w:rPr>
                <w:b/>
                <w:sz w:val="22"/>
                <w:szCs w:val="22"/>
              </w:rPr>
              <w:t>Paramètre</w:t>
            </w:r>
          </w:p>
        </w:tc>
        <w:tc>
          <w:tcPr>
            <w:tcW w:w="6084"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29B33A9" w14:textId="77777777" w:rsidR="006A0DB0" w:rsidRPr="00BC6AD8" w:rsidRDefault="003315DD">
            <w:pPr>
              <w:pStyle w:val="Standard"/>
              <w:snapToGrid w:val="0"/>
              <w:spacing w:after="60"/>
              <w:ind w:left="82"/>
              <w:jc w:val="center"/>
              <w:rPr>
                <w:b/>
              </w:rPr>
            </w:pPr>
            <w:r w:rsidRPr="00BC6AD8">
              <w:rPr>
                <w:b/>
              </w:rPr>
              <w:t>Fréquence de surveillance</w:t>
            </w:r>
          </w:p>
        </w:tc>
      </w:tr>
      <w:tr w:rsidR="006A0DB0" w:rsidRPr="00BC6AD8" w14:paraId="082B46AC" w14:textId="77777777">
        <w:trPr>
          <w:cantSplit/>
          <w:jc w:val="center"/>
        </w:trPr>
        <w:tc>
          <w:tcPr>
            <w:tcW w:w="2978" w:type="dxa"/>
            <w:vMerge/>
            <w:tcBorders>
              <w:left w:val="single" w:sz="8" w:space="0" w:color="000000"/>
              <w:bottom w:val="single" w:sz="8" w:space="0" w:color="000000"/>
            </w:tcBorders>
            <w:shd w:val="clear" w:color="auto" w:fill="D9D9D9" w:themeFill="background1" w:themeFillShade="D9"/>
            <w:vAlign w:val="center"/>
          </w:tcPr>
          <w:p w14:paraId="10DF0B11" w14:textId="77777777" w:rsidR="006A0DB0" w:rsidRPr="00BC6AD8" w:rsidRDefault="006A0DB0">
            <w:pPr>
              <w:pStyle w:val="Standard"/>
              <w:snapToGrid w:val="0"/>
              <w:spacing w:after="60"/>
              <w:ind w:left="57"/>
              <w:jc w:val="center"/>
              <w:rPr>
                <w:b/>
                <w:sz w:val="22"/>
                <w:szCs w:val="22"/>
              </w:rPr>
            </w:pPr>
          </w:p>
        </w:tc>
        <w:tc>
          <w:tcPr>
            <w:tcW w:w="304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7B83EE0" w14:textId="77777777" w:rsidR="006A0DB0" w:rsidRPr="00BC6AD8" w:rsidRDefault="003315DD">
            <w:pPr>
              <w:pStyle w:val="Standard"/>
              <w:snapToGrid w:val="0"/>
              <w:spacing w:after="60"/>
              <w:ind w:left="82"/>
              <w:jc w:val="center"/>
              <w:rPr>
                <w:b/>
              </w:rPr>
            </w:pPr>
            <w:r w:rsidRPr="00BC6AD8">
              <w:rPr>
                <w:b/>
              </w:rPr>
              <w:t>Rejet raccordé</w:t>
            </w:r>
          </w:p>
        </w:tc>
        <w:tc>
          <w:tcPr>
            <w:tcW w:w="304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Mar>
              <w:left w:w="10" w:type="dxa"/>
              <w:right w:w="10" w:type="dxa"/>
            </w:tcMar>
            <w:vAlign w:val="center"/>
          </w:tcPr>
          <w:p w14:paraId="5250FDF3" w14:textId="77777777" w:rsidR="006A0DB0" w:rsidRPr="00BC6AD8" w:rsidRDefault="003315DD">
            <w:pPr>
              <w:pStyle w:val="Standard"/>
              <w:snapToGrid w:val="0"/>
              <w:spacing w:after="60"/>
              <w:ind w:left="82"/>
              <w:jc w:val="center"/>
              <w:rPr>
                <w:b/>
              </w:rPr>
            </w:pPr>
            <w:r w:rsidRPr="00BC6AD8">
              <w:rPr>
                <w:b/>
              </w:rPr>
              <w:t>Rejet milieu</w:t>
            </w:r>
          </w:p>
        </w:tc>
      </w:tr>
      <w:tr w:rsidR="006A0DB0" w:rsidRPr="00BC6AD8" w14:paraId="36A5627B" w14:textId="77777777">
        <w:trPr>
          <w:cantSplit/>
          <w:jc w:val="center"/>
        </w:trPr>
        <w:tc>
          <w:tcPr>
            <w:tcW w:w="2978" w:type="dxa"/>
            <w:tcBorders>
              <w:left w:val="single" w:sz="8" w:space="0" w:color="000000"/>
              <w:bottom w:val="single" w:sz="8" w:space="0" w:color="000000"/>
            </w:tcBorders>
            <w:shd w:val="clear" w:color="auto" w:fill="auto"/>
            <w:vAlign w:val="center"/>
          </w:tcPr>
          <w:p w14:paraId="7F42DD77" w14:textId="77777777" w:rsidR="006A0DB0" w:rsidRPr="00BC6AD8" w:rsidRDefault="003315DD">
            <w:pPr>
              <w:pStyle w:val="Standard"/>
              <w:snapToGrid w:val="0"/>
              <w:spacing w:after="60"/>
              <w:ind w:left="57"/>
              <w:jc w:val="both"/>
              <w:rPr>
                <w:sz w:val="22"/>
                <w:szCs w:val="22"/>
              </w:rPr>
            </w:pPr>
            <w:r w:rsidRPr="00BC6AD8">
              <w:rPr>
                <w:sz w:val="22"/>
                <w:szCs w:val="22"/>
              </w:rPr>
              <w:lastRenderedPageBreak/>
              <w:t>Débit</w:t>
            </w:r>
          </w:p>
        </w:tc>
        <w:tc>
          <w:tcPr>
            <w:tcW w:w="6084" w:type="dxa"/>
            <w:gridSpan w:val="2"/>
            <w:tcBorders>
              <w:left w:val="single" w:sz="8" w:space="0" w:color="000000"/>
              <w:bottom w:val="single" w:sz="8" w:space="0" w:color="000000"/>
              <w:right w:val="single" w:sz="8" w:space="0" w:color="000000"/>
            </w:tcBorders>
            <w:shd w:val="clear" w:color="auto" w:fill="auto"/>
            <w:vAlign w:val="center"/>
          </w:tcPr>
          <w:p w14:paraId="43372C25" w14:textId="77777777" w:rsidR="006A0DB0" w:rsidRPr="00BC6AD8" w:rsidRDefault="003315DD">
            <w:pPr>
              <w:pStyle w:val="Standard"/>
              <w:snapToGrid w:val="0"/>
              <w:spacing w:after="60"/>
              <w:ind w:left="82"/>
              <w:jc w:val="both"/>
            </w:pPr>
            <w:r w:rsidRPr="00BC6AD8">
              <w:rPr>
                <w:sz w:val="22"/>
                <w:szCs w:val="22"/>
              </w:rPr>
              <w:t>En continu si le débit est supérieur à 100 m</w:t>
            </w:r>
            <w:r w:rsidRPr="00BC6AD8">
              <w:rPr>
                <w:sz w:val="22"/>
                <w:szCs w:val="22"/>
                <w:vertAlign w:val="superscript"/>
              </w:rPr>
              <w:t>3</w:t>
            </w:r>
            <w:r w:rsidRPr="00BC6AD8">
              <w:rPr>
                <w:sz w:val="22"/>
                <w:szCs w:val="22"/>
              </w:rPr>
              <w:t>/j sinon journalière</w:t>
            </w:r>
          </w:p>
        </w:tc>
      </w:tr>
      <w:tr w:rsidR="006A0DB0" w:rsidRPr="00BC6AD8" w14:paraId="5E856540" w14:textId="77777777">
        <w:trPr>
          <w:cantSplit/>
          <w:jc w:val="center"/>
        </w:trPr>
        <w:tc>
          <w:tcPr>
            <w:tcW w:w="2978" w:type="dxa"/>
            <w:tcBorders>
              <w:top w:val="single" w:sz="8" w:space="0" w:color="000000"/>
              <w:left w:val="single" w:sz="8" w:space="0" w:color="000000"/>
              <w:bottom w:val="single" w:sz="8" w:space="0" w:color="000000"/>
            </w:tcBorders>
            <w:shd w:val="clear" w:color="auto" w:fill="auto"/>
            <w:vAlign w:val="center"/>
          </w:tcPr>
          <w:p w14:paraId="01BFD6C3" w14:textId="77777777" w:rsidR="006A0DB0" w:rsidRPr="00BC6AD8" w:rsidRDefault="003315DD">
            <w:pPr>
              <w:pStyle w:val="Standard"/>
              <w:snapToGrid w:val="0"/>
              <w:spacing w:after="60"/>
              <w:ind w:left="57"/>
              <w:jc w:val="both"/>
              <w:rPr>
                <w:sz w:val="22"/>
                <w:szCs w:val="22"/>
              </w:rPr>
            </w:pPr>
            <w:r w:rsidRPr="00BC6AD8">
              <w:rPr>
                <w:sz w:val="22"/>
                <w:szCs w:val="22"/>
              </w:rPr>
              <w:t>Température</w:t>
            </w:r>
          </w:p>
        </w:tc>
        <w:tc>
          <w:tcPr>
            <w:tcW w:w="608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379EB4A8" w14:textId="77777777" w:rsidR="006A0DB0" w:rsidRPr="00BC6AD8" w:rsidRDefault="003315DD">
            <w:pPr>
              <w:pStyle w:val="Standard"/>
              <w:snapToGrid w:val="0"/>
              <w:spacing w:after="60"/>
              <w:ind w:left="82"/>
              <w:jc w:val="both"/>
            </w:pPr>
            <w:r w:rsidRPr="00BC6AD8">
              <w:rPr>
                <w:sz w:val="22"/>
                <w:szCs w:val="22"/>
              </w:rPr>
              <w:t>En continu si le débit est supérieur à 100 m</w:t>
            </w:r>
            <w:r w:rsidRPr="00BC6AD8">
              <w:rPr>
                <w:sz w:val="22"/>
                <w:szCs w:val="22"/>
                <w:vertAlign w:val="superscript"/>
              </w:rPr>
              <w:t>3</w:t>
            </w:r>
            <w:r w:rsidRPr="00BC6AD8">
              <w:rPr>
                <w:sz w:val="22"/>
                <w:szCs w:val="22"/>
              </w:rPr>
              <w:t>/j sinon journalière</w:t>
            </w:r>
          </w:p>
        </w:tc>
      </w:tr>
      <w:tr w:rsidR="006A0DB0" w:rsidRPr="00BC6AD8" w14:paraId="3B29072F" w14:textId="77777777">
        <w:trPr>
          <w:cantSplit/>
          <w:jc w:val="center"/>
        </w:trPr>
        <w:tc>
          <w:tcPr>
            <w:tcW w:w="2978" w:type="dxa"/>
            <w:tcBorders>
              <w:top w:val="single" w:sz="8" w:space="0" w:color="000000"/>
              <w:left w:val="single" w:sz="8" w:space="0" w:color="000000"/>
              <w:bottom w:val="single" w:sz="8" w:space="0" w:color="000000"/>
            </w:tcBorders>
            <w:shd w:val="clear" w:color="auto" w:fill="auto"/>
            <w:vAlign w:val="center"/>
          </w:tcPr>
          <w:p w14:paraId="3E8A3F63" w14:textId="77777777" w:rsidR="006A0DB0" w:rsidRPr="00BC6AD8" w:rsidRDefault="003315DD">
            <w:pPr>
              <w:pStyle w:val="Standard"/>
              <w:snapToGrid w:val="0"/>
              <w:spacing w:after="60"/>
              <w:ind w:left="57"/>
              <w:jc w:val="both"/>
              <w:rPr>
                <w:sz w:val="22"/>
                <w:szCs w:val="22"/>
              </w:rPr>
            </w:pPr>
            <w:r w:rsidRPr="00BC6AD8">
              <w:rPr>
                <w:sz w:val="22"/>
                <w:szCs w:val="22"/>
              </w:rPr>
              <w:t>pH</w:t>
            </w:r>
          </w:p>
        </w:tc>
        <w:tc>
          <w:tcPr>
            <w:tcW w:w="608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8AE8B76" w14:textId="77777777" w:rsidR="006A0DB0" w:rsidRPr="00BC6AD8" w:rsidRDefault="003315DD">
            <w:pPr>
              <w:pStyle w:val="Standard"/>
              <w:snapToGrid w:val="0"/>
              <w:spacing w:after="60"/>
              <w:ind w:left="82"/>
              <w:jc w:val="both"/>
            </w:pPr>
            <w:r w:rsidRPr="00BC6AD8">
              <w:rPr>
                <w:sz w:val="22"/>
                <w:szCs w:val="22"/>
              </w:rPr>
              <w:t>En continu si le débit est supérieur à 100 m</w:t>
            </w:r>
            <w:r w:rsidRPr="00BC6AD8">
              <w:rPr>
                <w:sz w:val="22"/>
                <w:szCs w:val="22"/>
                <w:vertAlign w:val="superscript"/>
              </w:rPr>
              <w:t>3</w:t>
            </w:r>
            <w:r w:rsidRPr="00BC6AD8">
              <w:rPr>
                <w:sz w:val="22"/>
                <w:szCs w:val="22"/>
              </w:rPr>
              <w:t>/j sinon journalière</w:t>
            </w:r>
          </w:p>
        </w:tc>
      </w:tr>
      <w:tr w:rsidR="006A0DB0" w:rsidRPr="00BC6AD8" w14:paraId="09A788E3" w14:textId="77777777">
        <w:trPr>
          <w:cantSplit/>
          <w:jc w:val="center"/>
        </w:trPr>
        <w:tc>
          <w:tcPr>
            <w:tcW w:w="2978" w:type="dxa"/>
            <w:tcBorders>
              <w:top w:val="single" w:sz="8" w:space="0" w:color="000000"/>
              <w:left w:val="single" w:sz="8" w:space="0" w:color="000000"/>
              <w:bottom w:val="single" w:sz="8" w:space="0" w:color="000000"/>
            </w:tcBorders>
            <w:shd w:val="clear" w:color="auto" w:fill="auto"/>
            <w:vAlign w:val="center"/>
          </w:tcPr>
          <w:p w14:paraId="30055D55" w14:textId="77777777" w:rsidR="006A0DB0" w:rsidRPr="00BC6AD8" w:rsidRDefault="003315DD">
            <w:pPr>
              <w:pStyle w:val="Standard"/>
              <w:snapToGrid w:val="0"/>
              <w:spacing w:after="60"/>
              <w:ind w:left="57"/>
              <w:jc w:val="both"/>
              <w:rPr>
                <w:sz w:val="22"/>
                <w:szCs w:val="22"/>
              </w:rPr>
            </w:pPr>
            <w:r w:rsidRPr="00BC6AD8">
              <w:rPr>
                <w:sz w:val="22"/>
                <w:szCs w:val="22"/>
              </w:rPr>
              <w:t>DCO (sur effluent non décanté)</w:t>
            </w:r>
          </w:p>
        </w:tc>
        <w:tc>
          <w:tcPr>
            <w:tcW w:w="30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8DA55C0" w14:textId="77777777" w:rsidR="006A0DB0" w:rsidRPr="00BC6AD8" w:rsidRDefault="003315DD">
            <w:pPr>
              <w:pStyle w:val="Standard"/>
              <w:snapToGrid w:val="0"/>
              <w:spacing w:after="60"/>
              <w:ind w:left="82"/>
              <w:jc w:val="both"/>
            </w:pPr>
            <w:r w:rsidRPr="00BC6AD8">
              <w:rPr>
                <w:sz w:val="22"/>
                <w:szCs w:val="22"/>
              </w:rPr>
              <w:t>Hebdomadaire si le flux est supérieur à 300 kg/j sinon trimestrielle</w:t>
            </w:r>
          </w:p>
        </w:tc>
        <w:tc>
          <w:tcPr>
            <w:tcW w:w="3043" w:type="dxa"/>
            <w:tcBorders>
              <w:top w:val="single" w:sz="8" w:space="0" w:color="000000"/>
              <w:left w:val="single" w:sz="8" w:space="0" w:color="000000"/>
              <w:bottom w:val="single" w:sz="8" w:space="0" w:color="000000"/>
              <w:right w:val="single" w:sz="8" w:space="0" w:color="000000"/>
            </w:tcBorders>
            <w:shd w:val="clear" w:color="auto" w:fill="auto"/>
            <w:tcMar>
              <w:left w:w="10" w:type="dxa"/>
              <w:right w:w="10" w:type="dxa"/>
            </w:tcMar>
            <w:vAlign w:val="center"/>
          </w:tcPr>
          <w:p w14:paraId="4B1898B7" w14:textId="77777777" w:rsidR="006A0DB0" w:rsidRPr="00BC6AD8" w:rsidRDefault="003315DD">
            <w:pPr>
              <w:pStyle w:val="Standard"/>
              <w:snapToGrid w:val="0"/>
              <w:spacing w:after="60"/>
              <w:ind w:left="82"/>
              <w:jc w:val="both"/>
            </w:pPr>
            <w:r w:rsidRPr="00BC6AD8">
              <w:t>Journalière</w:t>
            </w:r>
            <w:r w:rsidRPr="00BC6AD8">
              <w:rPr>
                <w:sz w:val="22"/>
                <w:szCs w:val="22"/>
              </w:rPr>
              <w:t xml:space="preserve"> si le flux est supérieur à 300 kg/j sinon mensuelle</w:t>
            </w:r>
          </w:p>
        </w:tc>
      </w:tr>
      <w:tr w:rsidR="006A0DB0" w:rsidRPr="00BC6AD8" w14:paraId="2FC1CC6A" w14:textId="77777777">
        <w:trPr>
          <w:cantSplit/>
          <w:jc w:val="center"/>
        </w:trPr>
        <w:tc>
          <w:tcPr>
            <w:tcW w:w="2978" w:type="dxa"/>
            <w:tcBorders>
              <w:top w:val="single" w:sz="8" w:space="0" w:color="000000"/>
              <w:left w:val="single" w:sz="8" w:space="0" w:color="000000"/>
              <w:bottom w:val="single" w:sz="8" w:space="0" w:color="000000"/>
            </w:tcBorders>
            <w:shd w:val="clear" w:color="auto" w:fill="auto"/>
            <w:vAlign w:val="center"/>
          </w:tcPr>
          <w:p w14:paraId="7B3B2F39" w14:textId="77777777" w:rsidR="006A0DB0" w:rsidRPr="00BC6AD8" w:rsidRDefault="003315DD">
            <w:pPr>
              <w:pStyle w:val="Standard"/>
              <w:snapToGrid w:val="0"/>
              <w:spacing w:after="60"/>
              <w:ind w:left="57"/>
              <w:jc w:val="both"/>
              <w:rPr>
                <w:sz w:val="22"/>
                <w:szCs w:val="22"/>
              </w:rPr>
            </w:pPr>
            <w:r w:rsidRPr="00BC6AD8">
              <w:rPr>
                <w:sz w:val="22"/>
                <w:szCs w:val="22"/>
              </w:rPr>
              <w:t>MES</w:t>
            </w:r>
          </w:p>
        </w:tc>
        <w:tc>
          <w:tcPr>
            <w:tcW w:w="30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88F97D8" w14:textId="77777777" w:rsidR="006A0DB0" w:rsidRPr="00BC6AD8" w:rsidRDefault="003315DD">
            <w:pPr>
              <w:pStyle w:val="Standard"/>
              <w:snapToGrid w:val="0"/>
              <w:spacing w:after="60"/>
              <w:ind w:left="82"/>
              <w:jc w:val="both"/>
            </w:pPr>
            <w:r w:rsidRPr="00BC6AD8">
              <w:rPr>
                <w:sz w:val="22"/>
                <w:szCs w:val="22"/>
              </w:rPr>
              <w:t>Hebdomadaire si le flux est supérieur à 100 kg/j sinon trimestrielle</w:t>
            </w:r>
          </w:p>
        </w:tc>
        <w:tc>
          <w:tcPr>
            <w:tcW w:w="3043" w:type="dxa"/>
            <w:tcBorders>
              <w:top w:val="single" w:sz="8" w:space="0" w:color="000000"/>
              <w:left w:val="single" w:sz="8" w:space="0" w:color="000000"/>
              <w:bottom w:val="single" w:sz="8" w:space="0" w:color="000000"/>
              <w:right w:val="single" w:sz="8" w:space="0" w:color="000000"/>
            </w:tcBorders>
            <w:shd w:val="clear" w:color="auto" w:fill="auto"/>
            <w:tcMar>
              <w:left w:w="10" w:type="dxa"/>
              <w:right w:w="10" w:type="dxa"/>
            </w:tcMar>
            <w:vAlign w:val="center"/>
          </w:tcPr>
          <w:p w14:paraId="27C0EFF2" w14:textId="77777777" w:rsidR="006A0DB0" w:rsidRPr="00BC6AD8" w:rsidRDefault="003315DD">
            <w:pPr>
              <w:pStyle w:val="Standard"/>
              <w:snapToGrid w:val="0"/>
              <w:spacing w:after="60"/>
              <w:ind w:left="82"/>
              <w:jc w:val="both"/>
              <w:rPr>
                <w:sz w:val="22"/>
                <w:szCs w:val="22"/>
              </w:rPr>
            </w:pPr>
            <w:r w:rsidRPr="00BC6AD8">
              <w:t>J</w:t>
            </w:r>
            <w:r w:rsidRPr="00BC6AD8">
              <w:rPr>
                <w:sz w:val="22"/>
                <w:szCs w:val="22"/>
              </w:rPr>
              <w:t>ournalière si le flux est supérieur à 100 kg/j sinon mensuelle</w:t>
            </w:r>
          </w:p>
        </w:tc>
      </w:tr>
      <w:tr w:rsidR="006A0DB0" w:rsidRPr="00BC6AD8" w14:paraId="276F7D61" w14:textId="77777777">
        <w:trPr>
          <w:cantSplit/>
          <w:jc w:val="center"/>
        </w:trPr>
        <w:tc>
          <w:tcPr>
            <w:tcW w:w="2978" w:type="dxa"/>
            <w:tcBorders>
              <w:top w:val="single" w:sz="8" w:space="0" w:color="000000"/>
              <w:left w:val="single" w:sz="8" w:space="0" w:color="000000"/>
              <w:bottom w:val="single" w:sz="8" w:space="0" w:color="000000"/>
            </w:tcBorders>
            <w:shd w:val="clear" w:color="auto" w:fill="auto"/>
            <w:vAlign w:val="center"/>
          </w:tcPr>
          <w:p w14:paraId="38CBCC82" w14:textId="77777777" w:rsidR="006A0DB0" w:rsidRPr="00BC6AD8" w:rsidRDefault="003315DD">
            <w:pPr>
              <w:pStyle w:val="Standard"/>
              <w:snapToGrid w:val="0"/>
              <w:spacing w:after="60"/>
              <w:ind w:left="57"/>
              <w:jc w:val="both"/>
              <w:rPr>
                <w:sz w:val="22"/>
                <w:szCs w:val="22"/>
              </w:rPr>
            </w:pPr>
            <w:r w:rsidRPr="00BC6AD8">
              <w:rPr>
                <w:sz w:val="22"/>
                <w:szCs w:val="22"/>
              </w:rPr>
              <w:t>DBO</w:t>
            </w:r>
            <w:r w:rsidRPr="00BC6AD8">
              <w:rPr>
                <w:sz w:val="22"/>
                <w:szCs w:val="22"/>
                <w:vertAlign w:val="subscript"/>
              </w:rPr>
              <w:t>5</w:t>
            </w:r>
            <w:r w:rsidRPr="00BC6AD8">
              <w:rPr>
                <w:sz w:val="22"/>
                <w:szCs w:val="22"/>
              </w:rPr>
              <w:t xml:space="preserve"> </w:t>
            </w:r>
            <w:r w:rsidRPr="00BC6AD8">
              <w:rPr>
                <w:sz w:val="22"/>
                <w:szCs w:val="22"/>
                <w:vertAlign w:val="superscript"/>
              </w:rPr>
              <w:t>(3)</w:t>
            </w:r>
            <w:r w:rsidRPr="00BC6AD8">
              <w:rPr>
                <w:sz w:val="22"/>
                <w:szCs w:val="22"/>
              </w:rPr>
              <w:t xml:space="preserve"> (sur effluent non décanté)</w:t>
            </w:r>
          </w:p>
        </w:tc>
        <w:tc>
          <w:tcPr>
            <w:tcW w:w="30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D71746F" w14:textId="77777777" w:rsidR="006A0DB0" w:rsidRPr="00BC6AD8" w:rsidRDefault="003315DD">
            <w:pPr>
              <w:pStyle w:val="Standard"/>
              <w:snapToGrid w:val="0"/>
              <w:spacing w:after="60"/>
              <w:ind w:left="82"/>
              <w:jc w:val="both"/>
            </w:pPr>
            <w:r w:rsidRPr="00BC6AD8">
              <w:rPr>
                <w:sz w:val="22"/>
                <w:szCs w:val="22"/>
              </w:rPr>
              <w:t>Hebdomadaire si le flux est supérieur à 100 kg/j sinon trimestrielle</w:t>
            </w:r>
          </w:p>
        </w:tc>
        <w:tc>
          <w:tcPr>
            <w:tcW w:w="3043" w:type="dxa"/>
            <w:tcBorders>
              <w:top w:val="single" w:sz="8" w:space="0" w:color="000000"/>
              <w:left w:val="single" w:sz="8" w:space="0" w:color="000000"/>
              <w:bottom w:val="single" w:sz="8" w:space="0" w:color="000000"/>
              <w:right w:val="single" w:sz="8" w:space="0" w:color="000000"/>
            </w:tcBorders>
            <w:shd w:val="clear" w:color="auto" w:fill="auto"/>
            <w:tcMar>
              <w:left w:w="10" w:type="dxa"/>
              <w:right w:w="10" w:type="dxa"/>
            </w:tcMar>
            <w:vAlign w:val="center"/>
          </w:tcPr>
          <w:p w14:paraId="048CC508" w14:textId="77777777" w:rsidR="006A0DB0" w:rsidRPr="00BC6AD8" w:rsidRDefault="003315DD">
            <w:pPr>
              <w:pStyle w:val="Standard"/>
              <w:snapToGrid w:val="0"/>
              <w:spacing w:after="60"/>
              <w:ind w:left="82"/>
              <w:jc w:val="both"/>
              <w:rPr>
                <w:sz w:val="22"/>
                <w:szCs w:val="22"/>
              </w:rPr>
            </w:pPr>
            <w:r w:rsidRPr="00BC6AD8">
              <w:t>J</w:t>
            </w:r>
            <w:r w:rsidRPr="00BC6AD8">
              <w:rPr>
                <w:sz w:val="22"/>
                <w:szCs w:val="22"/>
              </w:rPr>
              <w:t>ournalière si le flux est supérieur à 100 kg/j sinon mensuelle</w:t>
            </w:r>
          </w:p>
        </w:tc>
      </w:tr>
      <w:tr w:rsidR="006A0DB0" w:rsidRPr="00BC6AD8" w14:paraId="0AE36119" w14:textId="77777777">
        <w:trPr>
          <w:cantSplit/>
          <w:jc w:val="center"/>
        </w:trPr>
        <w:tc>
          <w:tcPr>
            <w:tcW w:w="2978" w:type="dxa"/>
            <w:tcBorders>
              <w:top w:val="single" w:sz="8" w:space="0" w:color="000000"/>
              <w:left w:val="single" w:sz="8" w:space="0" w:color="000000"/>
              <w:bottom w:val="single" w:sz="8" w:space="0" w:color="000000"/>
            </w:tcBorders>
            <w:shd w:val="clear" w:color="auto" w:fill="auto"/>
            <w:vAlign w:val="center"/>
          </w:tcPr>
          <w:p w14:paraId="7B29B1ED" w14:textId="77777777" w:rsidR="006A0DB0" w:rsidRPr="00BC6AD8" w:rsidRDefault="003315DD">
            <w:pPr>
              <w:pStyle w:val="Standard"/>
              <w:snapToGrid w:val="0"/>
              <w:spacing w:after="60"/>
              <w:ind w:left="57"/>
              <w:jc w:val="both"/>
              <w:rPr>
                <w:sz w:val="22"/>
                <w:szCs w:val="22"/>
              </w:rPr>
            </w:pPr>
            <w:r w:rsidRPr="00BC6AD8">
              <w:rPr>
                <w:sz w:val="22"/>
                <w:szCs w:val="22"/>
              </w:rPr>
              <w:t>Azote global</w:t>
            </w:r>
          </w:p>
        </w:tc>
        <w:tc>
          <w:tcPr>
            <w:tcW w:w="30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99BBA13" w14:textId="77777777" w:rsidR="006A0DB0" w:rsidRPr="00BC6AD8" w:rsidRDefault="003315DD">
            <w:pPr>
              <w:pStyle w:val="Standard"/>
              <w:snapToGrid w:val="0"/>
              <w:spacing w:after="60"/>
              <w:ind w:left="82"/>
              <w:jc w:val="both"/>
            </w:pPr>
            <w:r w:rsidRPr="00BC6AD8">
              <w:rPr>
                <w:sz w:val="22"/>
                <w:szCs w:val="22"/>
              </w:rPr>
              <w:t>Hebdomadaire si le flux est supérieur à 50 kg/j sinon trimestrielle</w:t>
            </w:r>
          </w:p>
        </w:tc>
        <w:tc>
          <w:tcPr>
            <w:tcW w:w="3043" w:type="dxa"/>
            <w:tcBorders>
              <w:top w:val="single" w:sz="8" w:space="0" w:color="000000"/>
              <w:left w:val="single" w:sz="8" w:space="0" w:color="000000"/>
              <w:bottom w:val="single" w:sz="8" w:space="0" w:color="000000"/>
              <w:right w:val="single" w:sz="8" w:space="0" w:color="000000"/>
            </w:tcBorders>
            <w:shd w:val="clear" w:color="auto" w:fill="auto"/>
            <w:tcMar>
              <w:left w:w="10" w:type="dxa"/>
              <w:right w:w="10" w:type="dxa"/>
            </w:tcMar>
            <w:vAlign w:val="center"/>
          </w:tcPr>
          <w:p w14:paraId="363E30D0" w14:textId="77777777" w:rsidR="006A0DB0" w:rsidRPr="00BC6AD8" w:rsidRDefault="003315DD">
            <w:pPr>
              <w:pStyle w:val="Standard"/>
              <w:snapToGrid w:val="0"/>
              <w:spacing w:after="60"/>
              <w:ind w:left="82"/>
              <w:jc w:val="both"/>
              <w:rPr>
                <w:sz w:val="22"/>
                <w:szCs w:val="22"/>
              </w:rPr>
            </w:pPr>
            <w:r w:rsidRPr="00BC6AD8">
              <w:t>J</w:t>
            </w:r>
            <w:r w:rsidRPr="00BC6AD8">
              <w:rPr>
                <w:sz w:val="22"/>
                <w:szCs w:val="22"/>
              </w:rPr>
              <w:t>ournalière si le flux est supérieur à 50 kg/j sinon mensuelle</w:t>
            </w:r>
          </w:p>
        </w:tc>
      </w:tr>
      <w:tr w:rsidR="006A0DB0" w:rsidRPr="00BC6AD8" w14:paraId="0C5F9BCB" w14:textId="77777777">
        <w:trPr>
          <w:cantSplit/>
          <w:jc w:val="center"/>
        </w:trPr>
        <w:tc>
          <w:tcPr>
            <w:tcW w:w="2978" w:type="dxa"/>
            <w:tcBorders>
              <w:top w:val="single" w:sz="8" w:space="0" w:color="000000"/>
              <w:left w:val="single" w:sz="8" w:space="0" w:color="000000"/>
              <w:bottom w:val="single" w:sz="8" w:space="0" w:color="000000"/>
            </w:tcBorders>
            <w:shd w:val="clear" w:color="auto" w:fill="auto"/>
            <w:vAlign w:val="center"/>
          </w:tcPr>
          <w:p w14:paraId="5010C523" w14:textId="77777777" w:rsidR="006A0DB0" w:rsidRPr="00BC6AD8" w:rsidRDefault="003315DD">
            <w:pPr>
              <w:pStyle w:val="Standard"/>
              <w:snapToGrid w:val="0"/>
              <w:spacing w:after="60"/>
              <w:ind w:left="57"/>
              <w:jc w:val="both"/>
              <w:rPr>
                <w:sz w:val="22"/>
                <w:szCs w:val="22"/>
              </w:rPr>
            </w:pPr>
            <w:r w:rsidRPr="00BC6AD8">
              <w:rPr>
                <w:sz w:val="22"/>
                <w:szCs w:val="22"/>
              </w:rPr>
              <w:t>Phosphore total</w:t>
            </w:r>
          </w:p>
        </w:tc>
        <w:tc>
          <w:tcPr>
            <w:tcW w:w="304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E67AD60" w14:textId="77777777" w:rsidR="006A0DB0" w:rsidRPr="00BC6AD8" w:rsidRDefault="003315DD">
            <w:pPr>
              <w:pStyle w:val="Standard"/>
              <w:snapToGrid w:val="0"/>
              <w:spacing w:after="60"/>
              <w:ind w:left="82"/>
              <w:jc w:val="both"/>
            </w:pPr>
            <w:r w:rsidRPr="00BC6AD8">
              <w:rPr>
                <w:sz w:val="22"/>
                <w:szCs w:val="22"/>
              </w:rPr>
              <w:t>Hebdomadaire si le flux est supérieur à 15 kg/j sinon trimestrielle</w:t>
            </w:r>
          </w:p>
        </w:tc>
        <w:tc>
          <w:tcPr>
            <w:tcW w:w="3043" w:type="dxa"/>
            <w:tcBorders>
              <w:top w:val="single" w:sz="8" w:space="0" w:color="000000"/>
              <w:left w:val="single" w:sz="8" w:space="0" w:color="000000"/>
              <w:bottom w:val="single" w:sz="8" w:space="0" w:color="000000"/>
              <w:right w:val="single" w:sz="8" w:space="0" w:color="000000"/>
            </w:tcBorders>
            <w:shd w:val="clear" w:color="auto" w:fill="auto"/>
            <w:tcMar>
              <w:left w:w="10" w:type="dxa"/>
              <w:right w:w="10" w:type="dxa"/>
            </w:tcMar>
            <w:vAlign w:val="center"/>
          </w:tcPr>
          <w:p w14:paraId="5A7317A9" w14:textId="77777777" w:rsidR="006A0DB0" w:rsidRPr="00BC6AD8" w:rsidRDefault="003315DD">
            <w:pPr>
              <w:pStyle w:val="Standard"/>
              <w:snapToGrid w:val="0"/>
              <w:spacing w:after="60"/>
              <w:ind w:left="82"/>
              <w:jc w:val="both"/>
              <w:rPr>
                <w:sz w:val="22"/>
                <w:szCs w:val="22"/>
              </w:rPr>
            </w:pPr>
            <w:r w:rsidRPr="00BC6AD8">
              <w:t>J</w:t>
            </w:r>
            <w:r w:rsidRPr="00BC6AD8">
              <w:rPr>
                <w:sz w:val="22"/>
                <w:szCs w:val="22"/>
              </w:rPr>
              <w:t>ournalière si le flux est supérieur à 15 kg/j sinon mensuelle</w:t>
            </w:r>
          </w:p>
        </w:tc>
      </w:tr>
      <w:tr w:rsidR="006A0DB0" w:rsidRPr="00BC6AD8" w14:paraId="2CBB89B2" w14:textId="77777777">
        <w:trPr>
          <w:cantSplit/>
          <w:jc w:val="center"/>
        </w:trPr>
        <w:tc>
          <w:tcPr>
            <w:tcW w:w="2978" w:type="dxa"/>
            <w:tcBorders>
              <w:top w:val="single" w:sz="8" w:space="0" w:color="000000"/>
              <w:left w:val="single" w:sz="8" w:space="0" w:color="000000"/>
              <w:bottom w:val="single" w:sz="8" w:space="0" w:color="000000"/>
            </w:tcBorders>
            <w:shd w:val="clear" w:color="auto" w:fill="auto"/>
            <w:vAlign w:val="center"/>
          </w:tcPr>
          <w:p w14:paraId="4AE875B7" w14:textId="77777777" w:rsidR="006A0DB0" w:rsidRPr="00BC6AD8" w:rsidRDefault="003315DD">
            <w:pPr>
              <w:pStyle w:val="Standard"/>
              <w:snapToGrid w:val="0"/>
              <w:spacing w:after="60"/>
              <w:ind w:left="57"/>
              <w:jc w:val="both"/>
              <w:rPr>
                <w:sz w:val="22"/>
                <w:szCs w:val="22"/>
              </w:rPr>
            </w:pPr>
            <w:r w:rsidRPr="00BC6AD8">
              <w:rPr>
                <w:sz w:val="22"/>
                <w:szCs w:val="22"/>
              </w:rPr>
              <w:t xml:space="preserve">Hydrocarbures totaux </w:t>
            </w:r>
          </w:p>
        </w:tc>
        <w:tc>
          <w:tcPr>
            <w:tcW w:w="608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52F8C572" w14:textId="77777777" w:rsidR="006A0DB0" w:rsidRPr="00BC6AD8" w:rsidRDefault="003315DD">
            <w:pPr>
              <w:pStyle w:val="Standard"/>
              <w:snapToGrid w:val="0"/>
              <w:spacing w:after="60"/>
              <w:ind w:left="82"/>
              <w:jc w:val="both"/>
            </w:pPr>
            <w:r w:rsidRPr="00BC6AD8">
              <w:t>J</w:t>
            </w:r>
            <w:r w:rsidRPr="00BC6AD8">
              <w:rPr>
                <w:sz w:val="22"/>
                <w:szCs w:val="22"/>
              </w:rPr>
              <w:t>ournalière si le flux est supérieur à 10 kg/j sinon trimestrielle</w:t>
            </w:r>
          </w:p>
        </w:tc>
      </w:tr>
      <w:tr w:rsidR="006A0DB0" w:rsidRPr="00BC6AD8" w14:paraId="132BFE6C" w14:textId="77777777">
        <w:trPr>
          <w:cantSplit/>
          <w:jc w:val="center"/>
        </w:trPr>
        <w:tc>
          <w:tcPr>
            <w:tcW w:w="2978" w:type="dxa"/>
            <w:tcBorders>
              <w:top w:val="single" w:sz="8" w:space="0" w:color="000000"/>
              <w:left w:val="single" w:sz="8" w:space="0" w:color="000000"/>
              <w:bottom w:val="single" w:sz="8" w:space="0" w:color="000000"/>
            </w:tcBorders>
            <w:shd w:val="clear" w:color="auto" w:fill="auto"/>
            <w:vAlign w:val="center"/>
          </w:tcPr>
          <w:p w14:paraId="319E3EFE" w14:textId="77777777" w:rsidR="006A0DB0" w:rsidRPr="00BC6AD8" w:rsidRDefault="003315DD">
            <w:pPr>
              <w:pStyle w:val="Standard"/>
              <w:snapToGrid w:val="0"/>
              <w:spacing w:after="60"/>
              <w:ind w:left="57"/>
              <w:jc w:val="both"/>
              <w:rPr>
                <w:sz w:val="22"/>
                <w:szCs w:val="22"/>
              </w:rPr>
            </w:pPr>
            <w:r w:rsidRPr="00BC6AD8">
              <w:rPr>
                <w:sz w:val="22"/>
                <w:szCs w:val="22"/>
              </w:rPr>
              <w:t xml:space="preserve">Composés organiques du chlore (AOX ou EOX) </w:t>
            </w:r>
            <w:r w:rsidRPr="00BC6AD8">
              <w:rPr>
                <w:sz w:val="22"/>
                <w:szCs w:val="22"/>
                <w:vertAlign w:val="superscript"/>
              </w:rPr>
              <w:t>(4)</w:t>
            </w:r>
          </w:p>
        </w:tc>
        <w:tc>
          <w:tcPr>
            <w:tcW w:w="6084"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EE35B23" w14:textId="77777777" w:rsidR="006A0DB0" w:rsidRPr="00BC6AD8" w:rsidRDefault="003315DD">
            <w:pPr>
              <w:pStyle w:val="Standard"/>
              <w:snapToGrid w:val="0"/>
              <w:spacing w:after="60"/>
              <w:ind w:left="82"/>
              <w:jc w:val="both"/>
            </w:pPr>
            <w:r w:rsidRPr="00BC6AD8">
              <w:rPr>
                <w:sz w:val="22"/>
              </w:rPr>
              <w:t>Journalière si le flux est supérieur à 2 kg/j sinon trimestrielle</w:t>
            </w:r>
          </w:p>
        </w:tc>
      </w:tr>
      <w:tr w:rsidR="006A0DB0" w:rsidRPr="00BC6AD8" w14:paraId="377F5FD5" w14:textId="77777777">
        <w:trPr>
          <w:cantSplit/>
          <w:jc w:val="center"/>
        </w:trPr>
        <w:tc>
          <w:tcPr>
            <w:tcW w:w="2978" w:type="dxa"/>
            <w:tcBorders>
              <w:top w:val="single" w:sz="8" w:space="0" w:color="000000"/>
              <w:left w:val="single" w:sz="8" w:space="0" w:color="000000"/>
              <w:bottom w:val="single" w:sz="8" w:space="0" w:color="000000"/>
            </w:tcBorders>
            <w:shd w:val="clear" w:color="auto" w:fill="auto"/>
            <w:vAlign w:val="center"/>
          </w:tcPr>
          <w:p w14:paraId="19CC2B43" w14:textId="77777777" w:rsidR="006A0DB0" w:rsidRPr="00BC6AD8" w:rsidRDefault="003315DD">
            <w:pPr>
              <w:pStyle w:val="Standard"/>
              <w:snapToGrid w:val="0"/>
              <w:spacing w:after="60"/>
              <w:ind w:left="57"/>
              <w:jc w:val="both"/>
              <w:rPr>
                <w:sz w:val="22"/>
                <w:szCs w:val="22"/>
              </w:rPr>
            </w:pPr>
            <w:r w:rsidRPr="00BC6AD8">
              <w:rPr>
                <w:sz w:val="22"/>
                <w:szCs w:val="22"/>
              </w:rPr>
              <w:t>Chrome et composés (en Cr)</w:t>
            </w:r>
          </w:p>
        </w:tc>
        <w:tc>
          <w:tcPr>
            <w:tcW w:w="6084" w:type="dxa"/>
            <w:gridSpan w:val="2"/>
            <w:vMerge w:val="restart"/>
            <w:tcBorders>
              <w:top w:val="single" w:sz="8" w:space="0" w:color="000000"/>
              <w:left w:val="single" w:sz="8" w:space="0" w:color="000000"/>
              <w:right w:val="single" w:sz="8" w:space="0" w:color="000000"/>
            </w:tcBorders>
            <w:shd w:val="clear" w:color="auto" w:fill="auto"/>
            <w:vAlign w:val="center"/>
          </w:tcPr>
          <w:p w14:paraId="48A45B64" w14:textId="77777777" w:rsidR="006A0DB0" w:rsidRPr="00BC6AD8" w:rsidRDefault="003315DD">
            <w:pPr>
              <w:pStyle w:val="Standard"/>
              <w:snapToGrid w:val="0"/>
              <w:spacing w:after="60"/>
              <w:ind w:left="82"/>
              <w:jc w:val="both"/>
              <w:rPr>
                <w:sz w:val="22"/>
                <w:szCs w:val="22"/>
              </w:rPr>
            </w:pPr>
            <w:r w:rsidRPr="00BC6AD8">
              <w:rPr>
                <w:sz w:val="22"/>
                <w:szCs w:val="22"/>
              </w:rPr>
              <w:t>Mensuelle si le flux est supérieur à 500 g/j</w:t>
            </w:r>
          </w:p>
          <w:p w14:paraId="6452F20E" w14:textId="77777777" w:rsidR="006A0DB0" w:rsidRPr="00BC6AD8" w:rsidRDefault="003315DD">
            <w:pPr>
              <w:pStyle w:val="Standard"/>
              <w:snapToGrid w:val="0"/>
              <w:spacing w:after="60"/>
              <w:ind w:left="82"/>
              <w:jc w:val="both"/>
              <w:rPr>
                <w:sz w:val="22"/>
                <w:szCs w:val="22"/>
              </w:rPr>
            </w:pPr>
            <w:r w:rsidRPr="00BC6AD8">
              <w:rPr>
                <w:sz w:val="22"/>
                <w:szCs w:val="22"/>
              </w:rPr>
              <w:t>Trimestrielle si le flux est supérieur à 200 g/j</w:t>
            </w:r>
          </w:p>
          <w:p w14:paraId="5D1CDE0C" w14:textId="77777777" w:rsidR="006A0DB0" w:rsidRPr="00BC6AD8" w:rsidRDefault="003315DD">
            <w:pPr>
              <w:pStyle w:val="Standard"/>
              <w:snapToGrid w:val="0"/>
              <w:spacing w:after="60"/>
              <w:ind w:left="82"/>
              <w:jc w:val="both"/>
              <w:rPr>
                <w:sz w:val="22"/>
                <w:szCs w:val="22"/>
              </w:rPr>
            </w:pPr>
            <w:r w:rsidRPr="00BC6AD8">
              <w:rPr>
                <w:sz w:val="22"/>
                <w:szCs w:val="22"/>
              </w:rPr>
              <w:t>Sinon annuelle</w:t>
            </w:r>
          </w:p>
        </w:tc>
      </w:tr>
      <w:tr w:rsidR="006A0DB0" w:rsidRPr="00BC6AD8" w14:paraId="7154A5B8" w14:textId="77777777">
        <w:trPr>
          <w:cantSplit/>
          <w:jc w:val="center"/>
        </w:trPr>
        <w:tc>
          <w:tcPr>
            <w:tcW w:w="2978" w:type="dxa"/>
            <w:tcBorders>
              <w:top w:val="single" w:sz="8" w:space="0" w:color="000000"/>
              <w:left w:val="single" w:sz="8" w:space="0" w:color="000000"/>
              <w:bottom w:val="single" w:sz="8" w:space="0" w:color="000000"/>
            </w:tcBorders>
            <w:shd w:val="clear" w:color="auto" w:fill="auto"/>
            <w:vAlign w:val="center"/>
          </w:tcPr>
          <w:p w14:paraId="2C8C3051" w14:textId="77777777" w:rsidR="006A0DB0" w:rsidRPr="00BC6AD8" w:rsidRDefault="003315DD">
            <w:pPr>
              <w:pStyle w:val="Standard"/>
              <w:snapToGrid w:val="0"/>
              <w:spacing w:after="60"/>
              <w:ind w:left="57"/>
              <w:jc w:val="both"/>
              <w:rPr>
                <w:sz w:val="22"/>
                <w:szCs w:val="22"/>
              </w:rPr>
            </w:pPr>
            <w:r w:rsidRPr="00BC6AD8">
              <w:rPr>
                <w:sz w:val="22"/>
                <w:szCs w:val="22"/>
              </w:rPr>
              <w:t>Cuivre et composés (en Cu)</w:t>
            </w:r>
          </w:p>
        </w:tc>
        <w:tc>
          <w:tcPr>
            <w:tcW w:w="6084" w:type="dxa"/>
            <w:gridSpan w:val="2"/>
            <w:vMerge/>
            <w:tcBorders>
              <w:left w:val="single" w:sz="8" w:space="0" w:color="000000"/>
              <w:right w:val="single" w:sz="8" w:space="0" w:color="000000"/>
            </w:tcBorders>
            <w:shd w:val="clear" w:color="auto" w:fill="auto"/>
            <w:vAlign w:val="center"/>
          </w:tcPr>
          <w:p w14:paraId="19266746" w14:textId="77777777" w:rsidR="006A0DB0" w:rsidRPr="00BC6AD8" w:rsidRDefault="006A0DB0">
            <w:pPr>
              <w:pStyle w:val="Standard"/>
              <w:snapToGrid w:val="0"/>
              <w:spacing w:after="60"/>
              <w:ind w:left="82"/>
              <w:jc w:val="both"/>
              <w:rPr>
                <w:sz w:val="22"/>
                <w:szCs w:val="22"/>
              </w:rPr>
            </w:pPr>
          </w:p>
        </w:tc>
      </w:tr>
      <w:tr w:rsidR="006A0DB0" w:rsidRPr="00BC6AD8" w14:paraId="36E97191" w14:textId="77777777">
        <w:trPr>
          <w:cantSplit/>
          <w:jc w:val="center"/>
        </w:trPr>
        <w:tc>
          <w:tcPr>
            <w:tcW w:w="2978" w:type="dxa"/>
            <w:tcBorders>
              <w:top w:val="single" w:sz="8" w:space="0" w:color="000000"/>
              <w:left w:val="single" w:sz="8" w:space="0" w:color="000000"/>
              <w:bottom w:val="single" w:sz="8" w:space="0" w:color="000000"/>
            </w:tcBorders>
            <w:shd w:val="clear" w:color="auto" w:fill="auto"/>
            <w:vAlign w:val="center"/>
          </w:tcPr>
          <w:p w14:paraId="57667403" w14:textId="77777777" w:rsidR="006A0DB0" w:rsidRPr="00BC6AD8" w:rsidRDefault="003315DD">
            <w:pPr>
              <w:pStyle w:val="Standard"/>
              <w:snapToGrid w:val="0"/>
              <w:spacing w:after="60"/>
              <w:ind w:left="57"/>
              <w:jc w:val="both"/>
              <w:rPr>
                <w:sz w:val="22"/>
                <w:szCs w:val="22"/>
              </w:rPr>
            </w:pPr>
            <w:r w:rsidRPr="00BC6AD8">
              <w:rPr>
                <w:sz w:val="22"/>
                <w:szCs w:val="22"/>
              </w:rPr>
              <w:t>Zinc et composés (en Zn)</w:t>
            </w:r>
          </w:p>
        </w:tc>
        <w:tc>
          <w:tcPr>
            <w:tcW w:w="6084" w:type="dxa"/>
            <w:gridSpan w:val="2"/>
            <w:vMerge/>
            <w:tcBorders>
              <w:left w:val="single" w:sz="8" w:space="0" w:color="000000"/>
              <w:bottom w:val="single" w:sz="8" w:space="0" w:color="000000"/>
              <w:right w:val="single" w:sz="8" w:space="0" w:color="000000"/>
            </w:tcBorders>
            <w:shd w:val="clear" w:color="auto" w:fill="auto"/>
            <w:vAlign w:val="center"/>
          </w:tcPr>
          <w:p w14:paraId="107D6DC9" w14:textId="77777777" w:rsidR="006A0DB0" w:rsidRPr="00BC6AD8" w:rsidRDefault="006A0DB0">
            <w:pPr>
              <w:pStyle w:val="Standard"/>
              <w:snapToGrid w:val="0"/>
              <w:spacing w:after="60"/>
              <w:ind w:left="82"/>
              <w:jc w:val="both"/>
            </w:pPr>
          </w:p>
        </w:tc>
      </w:tr>
      <w:tr w:rsidR="006A0DB0" w:rsidRPr="00BC6AD8" w14:paraId="5612E900" w14:textId="77777777">
        <w:trPr>
          <w:cantSplit/>
          <w:trHeight w:val="473"/>
          <w:jc w:val="center"/>
        </w:trPr>
        <w:tc>
          <w:tcPr>
            <w:tcW w:w="2978" w:type="dxa"/>
            <w:tcBorders>
              <w:top w:val="single" w:sz="8" w:space="0" w:color="000000"/>
              <w:left w:val="single" w:sz="8" w:space="0" w:color="000000"/>
              <w:bottom w:val="single" w:sz="8" w:space="0" w:color="000000"/>
            </w:tcBorders>
            <w:shd w:val="clear" w:color="auto" w:fill="auto"/>
            <w:vAlign w:val="center"/>
          </w:tcPr>
          <w:p w14:paraId="34B68E56" w14:textId="77777777" w:rsidR="006A0DB0" w:rsidRPr="00BC6AD8" w:rsidRDefault="003315DD">
            <w:pPr>
              <w:pStyle w:val="Standard"/>
              <w:snapToGrid w:val="0"/>
              <w:spacing w:after="60"/>
              <w:ind w:left="57"/>
              <w:jc w:val="both"/>
              <w:rPr>
                <w:sz w:val="22"/>
                <w:szCs w:val="22"/>
              </w:rPr>
            </w:pPr>
            <w:r w:rsidRPr="00BC6AD8">
              <w:rPr>
                <w:sz w:val="22"/>
                <w:szCs w:val="22"/>
              </w:rPr>
              <w:t>Nickel et composés (en Ni)</w:t>
            </w:r>
          </w:p>
        </w:tc>
        <w:tc>
          <w:tcPr>
            <w:tcW w:w="6084" w:type="dxa"/>
            <w:gridSpan w:val="2"/>
            <w:tcBorders>
              <w:top w:val="single" w:sz="8" w:space="0" w:color="000000"/>
              <w:left w:val="single" w:sz="8" w:space="0" w:color="000000"/>
              <w:right w:val="single" w:sz="8" w:space="0" w:color="000000"/>
            </w:tcBorders>
            <w:shd w:val="clear" w:color="auto" w:fill="auto"/>
            <w:vAlign w:val="center"/>
          </w:tcPr>
          <w:p w14:paraId="5A7F37BB" w14:textId="77777777" w:rsidR="006A0DB0" w:rsidRPr="00BC6AD8" w:rsidRDefault="003315DD">
            <w:pPr>
              <w:pStyle w:val="Standard"/>
              <w:snapToGrid w:val="0"/>
              <w:spacing w:after="60"/>
              <w:ind w:left="82"/>
              <w:jc w:val="both"/>
              <w:rPr>
                <w:sz w:val="22"/>
                <w:szCs w:val="22"/>
              </w:rPr>
            </w:pPr>
            <w:r w:rsidRPr="00BC6AD8">
              <w:rPr>
                <w:sz w:val="22"/>
                <w:szCs w:val="22"/>
              </w:rPr>
              <w:t>Mensuelle si le flux est supérieur à 100 g/j</w:t>
            </w:r>
          </w:p>
          <w:p w14:paraId="5D89ED81" w14:textId="77777777" w:rsidR="006A0DB0" w:rsidRPr="00BC6AD8" w:rsidRDefault="003315DD">
            <w:pPr>
              <w:pStyle w:val="Standard"/>
              <w:snapToGrid w:val="0"/>
              <w:spacing w:after="60"/>
              <w:ind w:left="82"/>
              <w:jc w:val="both"/>
              <w:rPr>
                <w:sz w:val="22"/>
                <w:szCs w:val="22"/>
              </w:rPr>
            </w:pPr>
            <w:r w:rsidRPr="00BC6AD8">
              <w:rPr>
                <w:sz w:val="22"/>
                <w:szCs w:val="22"/>
              </w:rPr>
              <w:t>Trimestrielle si le flux est supérieur à 20 g/j</w:t>
            </w:r>
          </w:p>
          <w:p w14:paraId="0F694F46" w14:textId="77777777" w:rsidR="006A0DB0" w:rsidRPr="00BC6AD8" w:rsidRDefault="003315DD">
            <w:pPr>
              <w:pStyle w:val="Standard"/>
              <w:snapToGrid w:val="0"/>
              <w:spacing w:after="60"/>
              <w:ind w:left="82"/>
              <w:jc w:val="both"/>
            </w:pPr>
            <w:r w:rsidRPr="00BC6AD8">
              <w:rPr>
                <w:sz w:val="22"/>
                <w:szCs w:val="22"/>
              </w:rPr>
              <w:t>Sinon annuelle</w:t>
            </w:r>
          </w:p>
        </w:tc>
      </w:tr>
      <w:tr w:rsidR="006A0DB0" w:rsidRPr="00BC6AD8" w14:paraId="5F163CEB" w14:textId="77777777">
        <w:trPr>
          <w:cantSplit/>
          <w:jc w:val="center"/>
        </w:trPr>
        <w:tc>
          <w:tcPr>
            <w:tcW w:w="9062"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14:paraId="2E818429" w14:textId="15BE0F0F" w:rsidR="006A0DB0" w:rsidRPr="00BC6AD8" w:rsidRDefault="003315DD">
            <w:pPr>
              <w:pStyle w:val="Standard"/>
              <w:snapToGrid w:val="0"/>
              <w:spacing w:after="60"/>
              <w:ind w:left="82"/>
              <w:jc w:val="both"/>
              <w:rPr>
                <w:sz w:val="22"/>
              </w:rPr>
            </w:pPr>
            <w:r w:rsidRPr="00BC6AD8">
              <w:rPr>
                <w:sz w:val="22"/>
              </w:rPr>
              <w:t>(3) Pour la DBO</w:t>
            </w:r>
            <w:r w:rsidRPr="00BC6AD8">
              <w:rPr>
                <w:sz w:val="22"/>
                <w:vertAlign w:val="subscript"/>
              </w:rPr>
              <w:t>5</w:t>
            </w:r>
            <w:r w:rsidRPr="00BC6AD8">
              <w:rPr>
                <w:sz w:val="22"/>
              </w:rPr>
              <w:t xml:space="preserve">, la fréquence peut être moindre s’il est démontré que le suivi d’un autre paramètre est représentatif de ce polluant et lorsque la mesure de ce paramètre n’est pas nécessaire au suivi de la station d’épuration </w:t>
            </w:r>
            <w:r w:rsidR="004C39E5">
              <w:rPr>
                <w:sz w:val="22"/>
              </w:rPr>
              <w:t>vers laquelle</w:t>
            </w:r>
            <w:r w:rsidR="00B60BFB">
              <w:rPr>
                <w:sz w:val="22"/>
              </w:rPr>
              <w:t xml:space="preserve"> </w:t>
            </w:r>
            <w:r w:rsidRPr="00BC6AD8">
              <w:rPr>
                <w:sz w:val="22"/>
              </w:rPr>
              <w:t xml:space="preserve">le rejet est </w:t>
            </w:r>
            <w:r w:rsidR="004C39E5">
              <w:rPr>
                <w:sz w:val="22"/>
              </w:rPr>
              <w:t>envoyé</w:t>
            </w:r>
            <w:r w:rsidRPr="00BC6AD8">
              <w:rPr>
                <w:sz w:val="22"/>
              </w:rPr>
              <w:t>.</w:t>
            </w:r>
          </w:p>
          <w:p w14:paraId="39B7E699" w14:textId="67C5DD19" w:rsidR="006A0DB0" w:rsidRPr="00BC6AD8" w:rsidRDefault="003315DD">
            <w:pPr>
              <w:pStyle w:val="Standard"/>
              <w:snapToGrid w:val="0"/>
              <w:spacing w:after="60"/>
              <w:ind w:left="82"/>
              <w:jc w:val="both"/>
              <w:rPr>
                <w:color w:val="000000"/>
                <w:sz w:val="22"/>
                <w:szCs w:val="22"/>
              </w:rPr>
            </w:pPr>
            <w:r w:rsidRPr="00BC6AD8">
              <w:rPr>
                <w:color w:val="000000"/>
                <w:sz w:val="22"/>
                <w:szCs w:val="22"/>
              </w:rPr>
              <w:t xml:space="preserve">(4) La mesure journalière du paramètre AOX ou EOX n’est pas nécessaire lorsque plus de 80 % des composés organiques halogénés sont clairement identifiés et qu’une mesure journalière de leurs niveaux d’émissions est déjà effectuée sur ces composés de manière individuelle. La fraction des composés </w:t>
            </w:r>
            <w:proofErr w:type="spellStart"/>
            <w:r w:rsidRPr="00BC6AD8">
              <w:rPr>
                <w:color w:val="000000"/>
                <w:sz w:val="22"/>
                <w:szCs w:val="22"/>
              </w:rPr>
              <w:t>organohalogénés</w:t>
            </w:r>
            <w:proofErr w:type="spellEnd"/>
            <w:r w:rsidRPr="00BC6AD8">
              <w:rPr>
                <w:color w:val="000000"/>
                <w:sz w:val="22"/>
                <w:szCs w:val="22"/>
              </w:rPr>
              <w:t xml:space="preserve"> non identifiés ne représente alors pas plus de 0,2 mg/</w:t>
            </w:r>
            <w:r w:rsidR="004C39E5">
              <w:rPr>
                <w:color w:val="000000"/>
                <w:sz w:val="22"/>
                <w:szCs w:val="22"/>
              </w:rPr>
              <w:t>L</w:t>
            </w:r>
            <w:r w:rsidRPr="00BC6AD8">
              <w:rPr>
                <w:color w:val="000000"/>
                <w:sz w:val="22"/>
                <w:szCs w:val="22"/>
              </w:rPr>
              <w:t>.</w:t>
            </w:r>
          </w:p>
        </w:tc>
      </w:tr>
    </w:tbl>
    <w:p w14:paraId="732BEC31" w14:textId="77777777" w:rsidR="006A0DB0" w:rsidRPr="00BC6AD8" w:rsidRDefault="003315DD">
      <w:pPr>
        <w:pStyle w:val="Standard"/>
        <w:tabs>
          <w:tab w:val="left" w:pos="284"/>
          <w:tab w:val="left" w:pos="720"/>
          <w:tab w:val="left" w:pos="2160"/>
          <w:tab w:val="left" w:pos="3600"/>
          <w:tab w:val="left" w:pos="5040"/>
          <w:tab w:val="left" w:pos="6480"/>
          <w:tab w:val="left" w:pos="7920"/>
          <w:tab w:val="left" w:pos="9498"/>
          <w:tab w:val="left" w:pos="9639"/>
        </w:tabs>
        <w:spacing w:before="60" w:after="60"/>
        <w:jc w:val="both"/>
      </w:pPr>
      <w:r w:rsidRPr="00BC6AD8">
        <w:rPr>
          <w:sz w:val="22"/>
        </w:rPr>
        <w:t xml:space="preserve">Les </w:t>
      </w:r>
      <w:r w:rsidRPr="00BC6AD8">
        <w:rPr>
          <w:color w:val="000000"/>
          <w:sz w:val="22"/>
        </w:rPr>
        <w:t>polluants</w:t>
      </w:r>
      <w:r w:rsidRPr="00BC6AD8">
        <w:rPr>
          <w:color w:val="0000FF"/>
          <w:sz w:val="22"/>
        </w:rPr>
        <w:t xml:space="preserve"> </w:t>
      </w:r>
      <w:r w:rsidRPr="00BC6AD8">
        <w:rPr>
          <w:sz w:val="22"/>
        </w:rPr>
        <w:t>qui ne sont pas susceptibles d’être émis par l’installation, ne font pas l’objet des mesures périodiques prévues. Dans ce cas, l’exploitant tient à la disposition de l’inspection des installations classées les éléments techniques permettant d’attester l’absence d’émission</w:t>
      </w:r>
      <w:r w:rsidRPr="00BC6AD8">
        <w:rPr>
          <w:b/>
          <w:sz w:val="22"/>
        </w:rPr>
        <w:t xml:space="preserve"> </w:t>
      </w:r>
      <w:r w:rsidRPr="00BC6AD8">
        <w:rPr>
          <w:sz w:val="22"/>
        </w:rPr>
        <w:t>de ces polluants par l’installation.</w:t>
      </w:r>
    </w:p>
    <w:p w14:paraId="7711186C" w14:textId="2CBFFE35" w:rsidR="006A0DB0" w:rsidRPr="00BC6AD8" w:rsidRDefault="003315DD">
      <w:pPr>
        <w:pStyle w:val="NormalWeb"/>
        <w:spacing w:before="0" w:after="60"/>
        <w:jc w:val="both"/>
        <w:rPr>
          <w:rFonts w:ascii="Times New Roman" w:hAnsi="Times New Roman" w:cs="Times New Roman"/>
          <w:sz w:val="22"/>
        </w:rPr>
      </w:pPr>
      <w:r w:rsidRPr="00BC6AD8">
        <w:rPr>
          <w:rFonts w:ascii="Times New Roman" w:hAnsi="Times New Roman" w:cs="Times New Roman"/>
          <w:sz w:val="22"/>
        </w:rPr>
        <w:t xml:space="preserve">Lorsque les polluants bénéficient, au sein du périmètre autorisé, d’une dilution telle qu’ils ne sont plus mesurables au niveau du rejet </w:t>
      </w:r>
      <w:r w:rsidR="004C39E5">
        <w:rPr>
          <w:rFonts w:ascii="Times New Roman" w:hAnsi="Times New Roman" w:cs="Times New Roman"/>
          <w:sz w:val="22"/>
        </w:rPr>
        <w:t>dans le</w:t>
      </w:r>
      <w:r w:rsidRPr="00BC6AD8">
        <w:rPr>
          <w:rFonts w:ascii="Times New Roman" w:hAnsi="Times New Roman" w:cs="Times New Roman"/>
          <w:sz w:val="22"/>
        </w:rPr>
        <w:t xml:space="preserve"> milieu extérieur ou au niveau du raccordement avec un réseau d’assainissement, ils sont mesurés au sein du périmètre autorisé avant dilution.</w:t>
      </w:r>
    </w:p>
    <w:p w14:paraId="65E2D48E" w14:textId="23E9A756" w:rsidR="006A0DB0" w:rsidRPr="00BC6AD8" w:rsidRDefault="003315DD">
      <w:pPr>
        <w:pStyle w:val="NormalWeb"/>
        <w:spacing w:before="0" w:after="60"/>
        <w:jc w:val="both"/>
        <w:rPr>
          <w:rFonts w:ascii="Times New Roman" w:hAnsi="Times New Roman" w:cs="Times New Roman"/>
        </w:rPr>
      </w:pPr>
      <w:r w:rsidRPr="00BC6AD8">
        <w:rPr>
          <w:rFonts w:ascii="Times New Roman" w:hAnsi="Times New Roman" w:cs="Times New Roman"/>
          <w:sz w:val="22"/>
        </w:rPr>
        <w:t>Pour les effluents raccordés</w:t>
      </w:r>
      <w:r w:rsidR="004C39E5">
        <w:rPr>
          <w:rFonts w:ascii="Times New Roman" w:hAnsi="Times New Roman" w:cs="Times New Roman"/>
          <w:sz w:val="22"/>
        </w:rPr>
        <w:t xml:space="preserve"> au réseau d’assainissement</w:t>
      </w:r>
      <w:r w:rsidRPr="00BC6AD8">
        <w:rPr>
          <w:rFonts w:ascii="Times New Roman" w:hAnsi="Times New Roman" w:cs="Times New Roman"/>
          <w:sz w:val="22"/>
        </w:rPr>
        <w:t>, les mesures faites à une fréquence plus contraignante à la demande du gestionnaire de la station d’épuration sont tenues à la disposition de l’inspection des installations classées.</w:t>
      </w:r>
    </w:p>
    <w:p w14:paraId="4A012606" w14:textId="77777777" w:rsidR="006A0DB0" w:rsidRPr="00BC6AD8" w:rsidRDefault="003315DD">
      <w:pPr>
        <w:pStyle w:val="NormalWeb"/>
        <w:spacing w:before="374" w:after="374"/>
        <w:jc w:val="center"/>
        <w:rPr>
          <w:rFonts w:ascii="Times New Roman" w:hAnsi="Times New Roman" w:cs="Times New Roman"/>
        </w:rPr>
      </w:pPr>
      <w:r w:rsidRPr="00BC6AD8">
        <w:rPr>
          <w:rFonts w:ascii="Times New Roman" w:hAnsi="Times New Roman" w:cs="Times New Roman"/>
          <w:b/>
          <w:bCs/>
          <w:sz w:val="28"/>
          <w:szCs w:val="28"/>
        </w:rPr>
        <w:t>Chapitre X : Exécution</w:t>
      </w:r>
    </w:p>
    <w:p w14:paraId="291C973D" w14:textId="77777777" w:rsidR="006A0DB0" w:rsidRPr="00BC6AD8" w:rsidRDefault="003315DD">
      <w:pPr>
        <w:pStyle w:val="SNArticle"/>
        <w:jc w:val="left"/>
      </w:pPr>
      <w:bookmarkStart w:id="57" w:name="__RefHeading__1506_1313555893"/>
      <w:bookmarkEnd w:id="57"/>
      <w:r w:rsidRPr="00BC6AD8">
        <w:t>Article 10</w:t>
      </w:r>
    </w:p>
    <w:p w14:paraId="44ABF257" w14:textId="5C9F26F0" w:rsidR="00B60BFB" w:rsidRDefault="00B60BFB" w:rsidP="00257FF5">
      <w:pPr>
        <w:suppressAutoHyphens w:val="0"/>
        <w:spacing w:before="100" w:beforeAutospacing="1" w:after="100" w:afterAutospacing="1"/>
        <w:textAlignment w:val="auto"/>
        <w:rPr>
          <w:rFonts w:ascii="Times New Roman" w:eastAsia="Times New Roman" w:hAnsi="Times New Roman" w:cs="Times New Roman"/>
          <w:color w:val="000000"/>
          <w:kern w:val="0"/>
          <w:sz w:val="22"/>
          <w:szCs w:val="22"/>
          <w:lang w:eastAsia="fr-FR" w:bidi="ar-SA"/>
        </w:rPr>
      </w:pPr>
      <w:r>
        <w:rPr>
          <w:rFonts w:ascii="Times New Roman" w:eastAsia="Times New Roman" w:hAnsi="Times New Roman" w:cs="Times New Roman"/>
          <w:color w:val="000000"/>
          <w:kern w:val="0"/>
          <w:sz w:val="22"/>
          <w:szCs w:val="22"/>
          <w:lang w:eastAsia="fr-FR" w:bidi="ar-SA"/>
        </w:rPr>
        <w:lastRenderedPageBreak/>
        <w:t xml:space="preserve">Cet arrêté entre en vigueur </w:t>
      </w:r>
      <w:r w:rsidR="00917B1D">
        <w:rPr>
          <w:rFonts w:ascii="Times New Roman" w:eastAsia="Times New Roman" w:hAnsi="Times New Roman" w:cs="Times New Roman"/>
          <w:color w:val="000000"/>
          <w:kern w:val="0"/>
          <w:sz w:val="22"/>
          <w:szCs w:val="22"/>
          <w:lang w:eastAsia="fr-FR" w:bidi="ar-SA"/>
        </w:rPr>
        <w:t>à la même date que le décret n°</w:t>
      </w:r>
      <w:r>
        <w:rPr>
          <w:rFonts w:ascii="Times New Roman" w:eastAsia="Times New Roman" w:hAnsi="Times New Roman" w:cs="Times New Roman"/>
          <w:color w:val="000000"/>
          <w:kern w:val="0"/>
          <w:sz w:val="22"/>
          <w:szCs w:val="22"/>
          <w:lang w:eastAsia="fr-FR" w:bidi="ar-SA"/>
        </w:rPr>
        <w:t>-</w:t>
      </w:r>
      <w:r w:rsidRPr="00B60BFB">
        <w:rPr>
          <w:rFonts w:ascii="Times New Roman" w:eastAsia="Times New Roman" w:hAnsi="Times New Roman" w:cs="Times New Roman"/>
          <w:color w:val="000000"/>
          <w:kern w:val="0"/>
          <w:sz w:val="22"/>
          <w:szCs w:val="22"/>
          <w:highlight w:val="yellow"/>
          <w:lang w:eastAsia="fr-FR" w:bidi="ar-SA"/>
        </w:rPr>
        <w:t>XX</w:t>
      </w:r>
      <w:r>
        <w:rPr>
          <w:rFonts w:ascii="Times New Roman" w:eastAsia="Times New Roman" w:hAnsi="Times New Roman" w:cs="Times New Roman"/>
          <w:color w:val="000000"/>
          <w:kern w:val="0"/>
          <w:sz w:val="22"/>
          <w:szCs w:val="22"/>
          <w:lang w:eastAsia="fr-FR" w:bidi="ar-SA"/>
        </w:rPr>
        <w:t xml:space="preserve"> du </w:t>
      </w:r>
      <w:r w:rsidRPr="00B60BFB">
        <w:rPr>
          <w:rFonts w:ascii="Times New Roman" w:eastAsia="Times New Roman" w:hAnsi="Times New Roman" w:cs="Times New Roman"/>
          <w:color w:val="000000"/>
          <w:kern w:val="0"/>
          <w:sz w:val="22"/>
          <w:szCs w:val="22"/>
          <w:highlight w:val="yellow"/>
          <w:lang w:eastAsia="fr-FR" w:bidi="ar-SA"/>
        </w:rPr>
        <w:t>XX</w:t>
      </w:r>
      <w:r>
        <w:rPr>
          <w:rFonts w:ascii="Times New Roman" w:eastAsia="Times New Roman" w:hAnsi="Times New Roman" w:cs="Times New Roman"/>
          <w:color w:val="000000"/>
          <w:kern w:val="0"/>
          <w:sz w:val="22"/>
          <w:szCs w:val="22"/>
          <w:lang w:eastAsia="fr-FR" w:bidi="ar-SA"/>
        </w:rPr>
        <w:t>.</w:t>
      </w:r>
    </w:p>
    <w:p w14:paraId="2406EC89" w14:textId="60A77553" w:rsidR="00B60BFB" w:rsidRPr="00BC6AD8" w:rsidRDefault="00B60BFB" w:rsidP="00B60BFB">
      <w:pPr>
        <w:pStyle w:val="SNArticle"/>
        <w:jc w:val="left"/>
      </w:pPr>
      <w:r>
        <w:t>Article 11</w:t>
      </w:r>
    </w:p>
    <w:p w14:paraId="0662B3D7" w14:textId="70A9FF16" w:rsidR="00257FF5" w:rsidRPr="00257FF5" w:rsidRDefault="00257FF5" w:rsidP="00257FF5">
      <w:pPr>
        <w:suppressAutoHyphens w:val="0"/>
        <w:spacing w:before="100" w:beforeAutospacing="1" w:after="100" w:afterAutospacing="1"/>
        <w:textAlignment w:val="auto"/>
        <w:rPr>
          <w:rFonts w:ascii="Arial" w:eastAsia="Times New Roman" w:hAnsi="Arial" w:cs="Arial"/>
          <w:color w:val="000000"/>
          <w:kern w:val="0"/>
          <w:sz w:val="20"/>
          <w:szCs w:val="20"/>
          <w:lang w:eastAsia="fr-FR" w:bidi="ar-SA"/>
        </w:rPr>
      </w:pPr>
      <w:r w:rsidRPr="00257FF5">
        <w:rPr>
          <w:rFonts w:ascii="Times New Roman" w:eastAsia="Times New Roman" w:hAnsi="Times New Roman" w:cs="Times New Roman"/>
          <w:color w:val="000000"/>
          <w:kern w:val="0"/>
          <w:sz w:val="22"/>
          <w:szCs w:val="22"/>
          <w:lang w:eastAsia="fr-FR" w:bidi="ar-SA"/>
        </w:rPr>
        <w:t xml:space="preserve">Le directeur général de la prévention des risques est chargé de l’exécution du présent arrêté, qui sera publié au </w:t>
      </w:r>
      <w:r w:rsidRPr="00257FF5">
        <w:rPr>
          <w:rFonts w:ascii="Times New Roman" w:eastAsia="Times New Roman" w:hAnsi="Times New Roman" w:cs="Times New Roman"/>
          <w:i/>
          <w:iCs/>
          <w:color w:val="000000"/>
          <w:kern w:val="0"/>
          <w:sz w:val="22"/>
          <w:szCs w:val="22"/>
          <w:lang w:eastAsia="fr-FR" w:bidi="ar-SA"/>
        </w:rPr>
        <w:t>Journal officiel</w:t>
      </w:r>
      <w:r w:rsidRPr="00257FF5">
        <w:rPr>
          <w:rFonts w:ascii="Times New Roman" w:eastAsia="Times New Roman" w:hAnsi="Times New Roman" w:cs="Times New Roman"/>
          <w:color w:val="000000"/>
          <w:kern w:val="0"/>
          <w:sz w:val="22"/>
          <w:szCs w:val="22"/>
          <w:lang w:eastAsia="fr-FR" w:bidi="ar-SA"/>
        </w:rPr>
        <w:t xml:space="preserve"> de la République française.</w:t>
      </w:r>
    </w:p>
    <w:p w14:paraId="3DC16971" w14:textId="77777777" w:rsidR="00257FF5" w:rsidRDefault="00257FF5">
      <w:pPr>
        <w:pStyle w:val="Textbody"/>
        <w:jc w:val="both"/>
        <w:rPr>
          <w:rFonts w:ascii="Times New Roman" w:hAnsi="Times New Roman" w:cs="Times New Roman"/>
          <w:sz w:val="22"/>
        </w:rPr>
      </w:pPr>
    </w:p>
    <w:p w14:paraId="3CA9A05A" w14:textId="4581093C" w:rsidR="006A0DB0" w:rsidRPr="00BC6AD8" w:rsidRDefault="003315DD">
      <w:pPr>
        <w:pStyle w:val="SNSignaturePrincipale"/>
        <w:rPr>
          <w:sz w:val="22"/>
        </w:rPr>
      </w:pPr>
      <w:r w:rsidRPr="00BC6AD8">
        <w:rPr>
          <w:sz w:val="22"/>
        </w:rPr>
        <w:t>Fait le</w:t>
      </w:r>
    </w:p>
    <w:p w14:paraId="527972A3" w14:textId="16F03540" w:rsidR="006A0DB0" w:rsidRPr="00BC6AD8" w:rsidRDefault="003315DD">
      <w:pPr>
        <w:pStyle w:val="Standard"/>
        <w:ind w:right="2514"/>
        <w:jc w:val="center"/>
        <w:rPr>
          <w:sz w:val="22"/>
        </w:rPr>
      </w:pPr>
      <w:r w:rsidRPr="00BC6AD8">
        <w:rPr>
          <w:sz w:val="22"/>
        </w:rPr>
        <w:t>Pour l</w:t>
      </w:r>
      <w:r w:rsidR="00D810DC">
        <w:rPr>
          <w:sz w:val="22"/>
        </w:rPr>
        <w:t>e</w:t>
      </w:r>
      <w:r w:rsidRPr="00BC6AD8">
        <w:rPr>
          <w:sz w:val="22"/>
        </w:rPr>
        <w:t xml:space="preserve"> ministre et par délégation :</w:t>
      </w:r>
    </w:p>
    <w:p w14:paraId="182FBE2B" w14:textId="77777777" w:rsidR="006A0DB0" w:rsidRPr="00BC6AD8" w:rsidRDefault="003315DD">
      <w:pPr>
        <w:pStyle w:val="Standard"/>
        <w:ind w:right="2514"/>
        <w:jc w:val="center"/>
        <w:rPr>
          <w:i/>
          <w:sz w:val="22"/>
        </w:rPr>
      </w:pPr>
      <w:r w:rsidRPr="00BC6AD8">
        <w:rPr>
          <w:i/>
          <w:sz w:val="22"/>
        </w:rPr>
        <w:t>Le directeur général</w:t>
      </w:r>
    </w:p>
    <w:p w14:paraId="7A9F411F" w14:textId="5D08B7B9" w:rsidR="006A0DB0" w:rsidRDefault="003315DD">
      <w:pPr>
        <w:pStyle w:val="Standard"/>
        <w:ind w:right="2514"/>
        <w:jc w:val="center"/>
        <w:rPr>
          <w:i/>
          <w:sz w:val="22"/>
        </w:rPr>
      </w:pPr>
      <w:proofErr w:type="gramStart"/>
      <w:r w:rsidRPr="00BC6AD8">
        <w:rPr>
          <w:i/>
          <w:sz w:val="22"/>
        </w:rPr>
        <w:t>de</w:t>
      </w:r>
      <w:proofErr w:type="gramEnd"/>
      <w:r w:rsidRPr="00BC6AD8">
        <w:rPr>
          <w:i/>
          <w:sz w:val="22"/>
        </w:rPr>
        <w:t xml:space="preserve"> la prévention des risques,</w:t>
      </w:r>
    </w:p>
    <w:p w14:paraId="327D27E6" w14:textId="53C62FDD" w:rsidR="00257FF5" w:rsidRDefault="00257FF5">
      <w:pPr>
        <w:pStyle w:val="Standard"/>
        <w:ind w:right="2514"/>
        <w:jc w:val="center"/>
        <w:rPr>
          <w:i/>
          <w:sz w:val="22"/>
        </w:rPr>
      </w:pPr>
    </w:p>
    <w:p w14:paraId="75271E4E" w14:textId="77777777" w:rsidR="00257FF5" w:rsidRPr="00BC6AD8" w:rsidRDefault="00257FF5">
      <w:pPr>
        <w:pStyle w:val="Standard"/>
        <w:ind w:right="2514"/>
        <w:jc w:val="center"/>
        <w:rPr>
          <w:i/>
          <w:sz w:val="22"/>
        </w:rPr>
      </w:pPr>
    </w:p>
    <w:p w14:paraId="4A9249BB" w14:textId="68221A81" w:rsidR="006A0DB0" w:rsidRDefault="003315DD">
      <w:pPr>
        <w:pStyle w:val="Standard"/>
        <w:ind w:right="2514"/>
        <w:jc w:val="center"/>
        <w:rPr>
          <w:sz w:val="22"/>
        </w:rPr>
      </w:pPr>
      <w:r w:rsidRPr="00BC6AD8">
        <w:rPr>
          <w:sz w:val="22"/>
        </w:rPr>
        <w:t>C. BOURILLET</w:t>
      </w:r>
    </w:p>
    <w:sectPr w:rsidR="006A0DB0" w:rsidSect="003E629B">
      <w:footerReference w:type="default" r:id="rId8"/>
      <w:pgSz w:w="11906" w:h="16838"/>
      <w:pgMar w:top="1440" w:right="1080" w:bottom="1440" w:left="1080" w:header="0" w:footer="709"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6F6679" w14:textId="77777777" w:rsidR="000F3FD5" w:rsidRDefault="000F3FD5">
      <w:r>
        <w:separator/>
      </w:r>
    </w:p>
  </w:endnote>
  <w:endnote w:type="continuationSeparator" w:id="0">
    <w:p w14:paraId="7B90EA04" w14:textId="77777777" w:rsidR="000F3FD5" w:rsidRDefault="000F3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swiss"/>
    <w:pitch w:val="variable"/>
  </w:font>
  <w:font w:name="OpenSymbol, 'Arial Unicode MS'">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3487A" w14:textId="22528A44" w:rsidR="000F3FD5" w:rsidRDefault="000F3FD5">
    <w:pPr>
      <w:pStyle w:val="En-tte"/>
      <w:ind w:right="360"/>
    </w:pPr>
    <w:r>
      <w:rPr>
        <w:sz w:val="16"/>
      </w:rPr>
      <w:tab/>
    </w:r>
    <w:r>
      <w:rPr>
        <w:sz w:val="16"/>
      </w:rPr>
      <w:tab/>
    </w:r>
    <w:r>
      <w:rPr>
        <w:sz w:val="16"/>
      </w:rPr>
      <w:fldChar w:fldCharType="begin"/>
    </w:r>
    <w:r>
      <w:rPr>
        <w:sz w:val="16"/>
      </w:rPr>
      <w:instrText>PAGE</w:instrText>
    </w:r>
    <w:r>
      <w:rPr>
        <w:sz w:val="16"/>
      </w:rPr>
      <w:fldChar w:fldCharType="separate"/>
    </w:r>
    <w:r w:rsidR="002C6D09">
      <w:rPr>
        <w:noProof/>
        <w:sz w:val="16"/>
      </w:rPr>
      <w:t>20</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E2BB7B" w14:textId="77777777" w:rsidR="000F3FD5" w:rsidRDefault="000F3FD5">
      <w:r>
        <w:separator/>
      </w:r>
    </w:p>
  </w:footnote>
  <w:footnote w:type="continuationSeparator" w:id="0">
    <w:p w14:paraId="74A98834" w14:textId="77777777" w:rsidR="000F3FD5" w:rsidRDefault="000F3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4BB7"/>
    <w:multiLevelType w:val="multilevel"/>
    <w:tmpl w:val="FD42622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 w15:restartNumberingAfterBreak="0">
    <w:nsid w:val="072A7D7A"/>
    <w:multiLevelType w:val="multilevel"/>
    <w:tmpl w:val="E76A4FC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 w15:restartNumberingAfterBreak="0">
    <w:nsid w:val="199F1129"/>
    <w:multiLevelType w:val="multilevel"/>
    <w:tmpl w:val="F8A6BA0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1A520198"/>
    <w:multiLevelType w:val="multilevel"/>
    <w:tmpl w:val="AC62C66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1E4D365A"/>
    <w:multiLevelType w:val="multilevel"/>
    <w:tmpl w:val="9CC4ABE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left"/>
      <w:pPr>
        <w:ind w:left="1800"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15:restartNumberingAfterBreak="0">
    <w:nsid w:val="1F704FE4"/>
    <w:multiLevelType w:val="multilevel"/>
    <w:tmpl w:val="2E30321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28322FB7"/>
    <w:multiLevelType w:val="multilevel"/>
    <w:tmpl w:val="8632B05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2BCA2E04"/>
    <w:multiLevelType w:val="multilevel"/>
    <w:tmpl w:val="3782FB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pStyle w:val="Titre4"/>
      <w:lvlText w:val="%4."/>
      <w:lvlJc w:val="left"/>
      <w:pPr>
        <w:ind w:left="1800" w:hanging="36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C6721BF"/>
    <w:multiLevelType w:val="multilevel"/>
    <w:tmpl w:val="A3AC8DB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6D954E9"/>
    <w:multiLevelType w:val="multilevel"/>
    <w:tmpl w:val="4D1CBD1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0" w15:restartNumberingAfterBreak="0">
    <w:nsid w:val="37451E34"/>
    <w:multiLevelType w:val="multilevel"/>
    <w:tmpl w:val="AC7C8D8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400C4E10"/>
    <w:multiLevelType w:val="multilevel"/>
    <w:tmpl w:val="0B203398"/>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414B11AE"/>
    <w:multiLevelType w:val="multilevel"/>
    <w:tmpl w:val="DF0A0E9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decimal"/>
      <w:lvlText w:val="%4."/>
      <w:lvlJc w:val="left"/>
      <w:pPr>
        <w:ind w:left="1800" w:hanging="36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2283146"/>
    <w:multiLevelType w:val="multilevel"/>
    <w:tmpl w:val="26249AC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4" w15:restartNumberingAfterBreak="0">
    <w:nsid w:val="475D6F06"/>
    <w:multiLevelType w:val="multilevel"/>
    <w:tmpl w:val="1CE8750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5" w15:restartNumberingAfterBreak="0">
    <w:nsid w:val="4E0964E5"/>
    <w:multiLevelType w:val="multilevel"/>
    <w:tmpl w:val="0930D052"/>
    <w:lvl w:ilvl="0">
      <w:start w:val="1"/>
      <w:numFmt w:val="bullet"/>
      <w:lvlText w:val=""/>
      <w:lvlJc w:val="left"/>
      <w:pPr>
        <w:ind w:left="36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65119BA"/>
    <w:multiLevelType w:val="multilevel"/>
    <w:tmpl w:val="6A90890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7" w15:restartNumberingAfterBreak="0">
    <w:nsid w:val="58FE52CB"/>
    <w:multiLevelType w:val="multilevel"/>
    <w:tmpl w:val="075E1C8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8" w15:restartNumberingAfterBreak="0">
    <w:nsid w:val="6FFA13B4"/>
    <w:multiLevelType w:val="multilevel"/>
    <w:tmpl w:val="47F2A190"/>
    <w:lvl w:ilvl="0">
      <w:start w:val="1"/>
      <w:numFmt w:val="bullet"/>
      <w:lvlText w:val=""/>
      <w:lvlJc w:val="left"/>
      <w:pPr>
        <w:ind w:left="357" w:hanging="357"/>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4DA1E1A"/>
    <w:multiLevelType w:val="multilevel"/>
    <w:tmpl w:val="191EFEBC"/>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0" w15:restartNumberingAfterBreak="0">
    <w:nsid w:val="79A453F2"/>
    <w:multiLevelType w:val="multilevel"/>
    <w:tmpl w:val="75F6F5A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1" w15:restartNumberingAfterBreak="0">
    <w:nsid w:val="7AF60509"/>
    <w:multiLevelType w:val="multilevel"/>
    <w:tmpl w:val="98D82380"/>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num w:numId="1">
    <w:abstractNumId w:val="7"/>
  </w:num>
  <w:num w:numId="2">
    <w:abstractNumId w:val="12"/>
  </w:num>
  <w:num w:numId="3">
    <w:abstractNumId w:val="19"/>
  </w:num>
  <w:num w:numId="4">
    <w:abstractNumId w:val="3"/>
  </w:num>
  <w:num w:numId="5">
    <w:abstractNumId w:val="2"/>
  </w:num>
  <w:num w:numId="6">
    <w:abstractNumId w:val="16"/>
  </w:num>
  <w:num w:numId="7">
    <w:abstractNumId w:val="10"/>
  </w:num>
  <w:num w:numId="8">
    <w:abstractNumId w:val="6"/>
  </w:num>
  <w:num w:numId="9">
    <w:abstractNumId w:val="9"/>
  </w:num>
  <w:num w:numId="10">
    <w:abstractNumId w:val="21"/>
  </w:num>
  <w:num w:numId="11">
    <w:abstractNumId w:val="8"/>
  </w:num>
  <w:num w:numId="12">
    <w:abstractNumId w:val="20"/>
  </w:num>
  <w:num w:numId="13">
    <w:abstractNumId w:val="14"/>
  </w:num>
  <w:num w:numId="14">
    <w:abstractNumId w:val="0"/>
  </w:num>
  <w:num w:numId="15">
    <w:abstractNumId w:val="1"/>
  </w:num>
  <w:num w:numId="16">
    <w:abstractNumId w:val="5"/>
  </w:num>
  <w:num w:numId="17">
    <w:abstractNumId w:val="17"/>
  </w:num>
  <w:num w:numId="18">
    <w:abstractNumId w:val="13"/>
  </w:num>
  <w:num w:numId="19">
    <w:abstractNumId w:val="11"/>
  </w:num>
  <w:num w:numId="20">
    <w:abstractNumId w:val="18"/>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DB0"/>
    <w:rsid w:val="00001FAB"/>
    <w:rsid w:val="000252EC"/>
    <w:rsid w:val="000C0324"/>
    <w:rsid w:val="000F3FD5"/>
    <w:rsid w:val="00130D72"/>
    <w:rsid w:val="00194E40"/>
    <w:rsid w:val="001B1B3B"/>
    <w:rsid w:val="001E1F6E"/>
    <w:rsid w:val="00257FF5"/>
    <w:rsid w:val="00260B6C"/>
    <w:rsid w:val="002A5A6B"/>
    <w:rsid w:val="002C6D09"/>
    <w:rsid w:val="00326859"/>
    <w:rsid w:val="003315DD"/>
    <w:rsid w:val="003432E5"/>
    <w:rsid w:val="003A5FB5"/>
    <w:rsid w:val="003C2B10"/>
    <w:rsid w:val="003E629B"/>
    <w:rsid w:val="0046601C"/>
    <w:rsid w:val="004C39E5"/>
    <w:rsid w:val="004C7F00"/>
    <w:rsid w:val="004D2BF9"/>
    <w:rsid w:val="004D67F0"/>
    <w:rsid w:val="004F0D43"/>
    <w:rsid w:val="004F3DE5"/>
    <w:rsid w:val="005666AD"/>
    <w:rsid w:val="00575C2B"/>
    <w:rsid w:val="005F7AD7"/>
    <w:rsid w:val="00623821"/>
    <w:rsid w:val="006310F7"/>
    <w:rsid w:val="006A0DB0"/>
    <w:rsid w:val="00721E3A"/>
    <w:rsid w:val="00734B97"/>
    <w:rsid w:val="007B4B13"/>
    <w:rsid w:val="00871B01"/>
    <w:rsid w:val="0089447E"/>
    <w:rsid w:val="00910E10"/>
    <w:rsid w:val="00917B1D"/>
    <w:rsid w:val="00941507"/>
    <w:rsid w:val="00945DE3"/>
    <w:rsid w:val="00946D35"/>
    <w:rsid w:val="00955A04"/>
    <w:rsid w:val="0098514D"/>
    <w:rsid w:val="009A1F58"/>
    <w:rsid w:val="009A3974"/>
    <w:rsid w:val="00A139CA"/>
    <w:rsid w:val="00AA7FD4"/>
    <w:rsid w:val="00AC678B"/>
    <w:rsid w:val="00AF21BA"/>
    <w:rsid w:val="00B15DF1"/>
    <w:rsid w:val="00B60BFB"/>
    <w:rsid w:val="00BB6D88"/>
    <w:rsid w:val="00BC6AD8"/>
    <w:rsid w:val="00C1435F"/>
    <w:rsid w:val="00C41716"/>
    <w:rsid w:val="00C437A6"/>
    <w:rsid w:val="00C6079B"/>
    <w:rsid w:val="00C81D7D"/>
    <w:rsid w:val="00CB0964"/>
    <w:rsid w:val="00CD17E7"/>
    <w:rsid w:val="00CD1846"/>
    <w:rsid w:val="00CE1588"/>
    <w:rsid w:val="00D64D9D"/>
    <w:rsid w:val="00D6717E"/>
    <w:rsid w:val="00D810DC"/>
    <w:rsid w:val="00DA0C0F"/>
    <w:rsid w:val="00DF1E54"/>
    <w:rsid w:val="00E6707C"/>
    <w:rsid w:val="00E847F7"/>
    <w:rsid w:val="00E95284"/>
    <w:rsid w:val="00EB6377"/>
    <w:rsid w:val="00F20ADA"/>
    <w:rsid w:val="00F25BE4"/>
    <w:rsid w:val="00FB68BC"/>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56C84"/>
  <w15:docId w15:val="{20B70CF1-24C7-4770-9DD6-A9DFCA5B7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ans" w:eastAsia="SimSun" w:hAnsi="Liberation Sans" w:cs="Mangal"/>
        <w:kern w:val="2"/>
        <w:sz w:val="24"/>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658"/>
    <w:pPr>
      <w:suppressAutoHyphens/>
      <w:textAlignment w:val="baseline"/>
    </w:pPr>
  </w:style>
  <w:style w:type="paragraph" w:styleId="Titre1">
    <w:name w:val="heading 1"/>
    <w:next w:val="Textbody"/>
    <w:qFormat/>
    <w:rsid w:val="00BF2658"/>
    <w:pPr>
      <w:widowControl w:val="0"/>
      <w:spacing w:before="280" w:after="280"/>
      <w:jc w:val="center"/>
      <w:outlineLvl w:val="0"/>
    </w:pPr>
    <w:rPr>
      <w:rFonts w:ascii="Arial" w:eastAsia="Arial Unicode MS" w:hAnsi="Arial" w:cs="Arial"/>
      <w:b/>
      <w:color w:val="FF0000"/>
    </w:rPr>
  </w:style>
  <w:style w:type="paragraph" w:styleId="Titre2">
    <w:name w:val="heading 2"/>
    <w:next w:val="Textbody"/>
    <w:qFormat/>
    <w:rsid w:val="00BF2658"/>
    <w:pPr>
      <w:widowControl w:val="0"/>
      <w:spacing w:before="360" w:after="360"/>
      <w:jc w:val="center"/>
      <w:outlineLvl w:val="1"/>
    </w:pPr>
    <w:rPr>
      <w:rFonts w:eastAsia="Arial Unicode MS"/>
      <w:b/>
      <w:sz w:val="28"/>
    </w:rPr>
  </w:style>
  <w:style w:type="paragraph" w:styleId="Titre3">
    <w:name w:val="heading 3"/>
    <w:next w:val="Textbody"/>
    <w:qFormat/>
    <w:rsid w:val="00BF2658"/>
    <w:pPr>
      <w:widowControl w:val="0"/>
      <w:spacing w:before="240" w:after="240"/>
      <w:jc w:val="center"/>
      <w:outlineLvl w:val="2"/>
    </w:pPr>
    <w:rPr>
      <w:rFonts w:eastAsia="Arial Unicode MS"/>
      <w:b/>
    </w:rPr>
  </w:style>
  <w:style w:type="paragraph" w:styleId="Titre4">
    <w:name w:val="heading 4"/>
    <w:next w:val="Textbody"/>
    <w:qFormat/>
    <w:rsid w:val="00BF2658"/>
    <w:pPr>
      <w:widowControl w:val="0"/>
      <w:numPr>
        <w:ilvl w:val="3"/>
        <w:numId w:val="1"/>
      </w:numPr>
      <w:spacing w:after="60"/>
      <w:jc w:val="both"/>
      <w:outlineLvl w:val="3"/>
    </w:pPr>
    <w:rPr>
      <w:rFonts w:eastAsia="Arial Unicode MS"/>
      <w:b/>
      <w:sz w:val="22"/>
    </w:rPr>
  </w:style>
  <w:style w:type="paragraph" w:styleId="Titre5">
    <w:name w:val="heading 5"/>
    <w:next w:val="Textbody"/>
    <w:qFormat/>
    <w:rsid w:val="00BF2658"/>
    <w:pPr>
      <w:widowControl w:val="0"/>
      <w:spacing w:before="280" w:after="280"/>
      <w:outlineLvl w:val="4"/>
    </w:pPr>
    <w:rPr>
      <w:rFonts w:ascii="Arial" w:eastAsia="Arial Unicode MS" w:hAnsi="Arial" w:cs="Arial"/>
      <w:b/>
      <w:color w:val="000000"/>
      <w:sz w:val="20"/>
    </w:rPr>
  </w:style>
  <w:style w:type="paragraph" w:styleId="Titre6">
    <w:name w:val="heading 6"/>
    <w:next w:val="Textbody"/>
    <w:qFormat/>
    <w:rsid w:val="00BF2658"/>
    <w:pPr>
      <w:widowControl w:val="0"/>
      <w:spacing w:before="280" w:after="280"/>
      <w:jc w:val="center"/>
      <w:outlineLvl w:val="5"/>
    </w:pPr>
    <w:rPr>
      <w:rFonts w:ascii="Arial" w:eastAsia="Arial Unicode MS" w:hAnsi="Arial" w:cs="Arial"/>
      <w:b/>
      <w:color w:val="FF0000"/>
      <w:sz w:val="20"/>
    </w:rPr>
  </w:style>
  <w:style w:type="paragraph" w:styleId="Titre7">
    <w:name w:val="heading 7"/>
    <w:next w:val="Standard"/>
    <w:qFormat/>
    <w:rsid w:val="00BF2658"/>
    <w:pPr>
      <w:keepNext/>
      <w:widowControl w:val="0"/>
      <w:jc w:val="center"/>
      <w:outlineLvl w:val="6"/>
    </w:pPr>
    <w:rPr>
      <w:rFonts w:ascii="Arial" w:eastAsia="Arial" w:hAnsi="Arial" w:cs="Arial"/>
      <w:color w:val="000000"/>
      <w:sz w:val="20"/>
    </w:rPr>
  </w:style>
  <w:style w:type="paragraph" w:styleId="Titre8">
    <w:name w:val="heading 8"/>
    <w:next w:val="Standard"/>
    <w:qFormat/>
    <w:rsid w:val="00BF2658"/>
    <w:pPr>
      <w:keepNext/>
      <w:widowControl w:val="0"/>
      <w:jc w:val="center"/>
      <w:outlineLvl w:val="7"/>
    </w:pPr>
    <w:rPr>
      <w:rFonts w:ascii="Arial" w:eastAsia="Arial" w:hAnsi="Arial" w:cs="Arial"/>
      <w:color w:val="000000"/>
      <w:sz w:val="20"/>
    </w:rPr>
  </w:style>
  <w:style w:type="paragraph" w:styleId="Titre9">
    <w:name w:val="heading 9"/>
    <w:next w:val="Standard"/>
    <w:qFormat/>
    <w:rsid w:val="00BF2658"/>
    <w:pPr>
      <w:keepNext/>
      <w:widowControl w:val="0"/>
      <w:jc w:val="both"/>
      <w:outlineLvl w:val="8"/>
    </w:pPr>
    <w:rPr>
      <w:rFonts w:ascii="Arial" w:eastAsia="Arial" w:hAnsi="Arial" w:cs="Arial"/>
      <w:b/>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3z0">
    <w:name w:val="WW8Num3z0"/>
    <w:qFormat/>
    <w:rsid w:val="00BF2658"/>
    <w:rPr>
      <w:rFonts w:ascii="Courier New" w:eastAsia="Courier New" w:hAnsi="Courier New" w:cs="Courier New"/>
    </w:rPr>
  </w:style>
  <w:style w:type="character" w:customStyle="1" w:styleId="WW8Num3z1">
    <w:name w:val="WW8Num3z1"/>
    <w:qFormat/>
    <w:rsid w:val="00BF2658"/>
    <w:rPr>
      <w:rFonts w:ascii="Courier New" w:eastAsia="Courier New" w:hAnsi="Courier New" w:cs="Courier New"/>
    </w:rPr>
  </w:style>
  <w:style w:type="character" w:customStyle="1" w:styleId="WW8Num3z2">
    <w:name w:val="WW8Num3z2"/>
    <w:qFormat/>
    <w:rsid w:val="00BF2658"/>
    <w:rPr>
      <w:rFonts w:ascii="Wingdings" w:eastAsia="Wingdings" w:hAnsi="Wingdings" w:cs="Wingdings"/>
    </w:rPr>
  </w:style>
  <w:style w:type="character" w:customStyle="1" w:styleId="WW8Num4z0">
    <w:name w:val="WW8Num4z0"/>
    <w:qFormat/>
    <w:rsid w:val="00BF2658"/>
    <w:rPr>
      <w:rFonts w:ascii="Arial Unicode MS" w:eastAsia="Arial Unicode MS" w:hAnsi="Arial Unicode MS" w:cs="Arial Unicode MS"/>
    </w:rPr>
  </w:style>
  <w:style w:type="character" w:customStyle="1" w:styleId="WW8Num5z0">
    <w:name w:val="WW8Num5z0"/>
    <w:qFormat/>
    <w:rsid w:val="00BF2658"/>
    <w:rPr>
      <w:rFonts w:ascii="Symbol" w:eastAsia="Symbol" w:hAnsi="Symbol" w:cs="Symbol"/>
    </w:rPr>
  </w:style>
  <w:style w:type="character" w:customStyle="1" w:styleId="WW8Num6z0">
    <w:name w:val="WW8Num6z0"/>
    <w:qFormat/>
    <w:rsid w:val="00BF2658"/>
    <w:rPr>
      <w:rFonts w:ascii="Symbol" w:eastAsia="Symbol" w:hAnsi="Symbol" w:cs="Symbol"/>
    </w:rPr>
  </w:style>
  <w:style w:type="character" w:customStyle="1" w:styleId="WW8Num7z0">
    <w:name w:val="WW8Num7z0"/>
    <w:qFormat/>
    <w:rsid w:val="00BF2658"/>
    <w:rPr>
      <w:rFonts w:ascii="Symbol" w:eastAsia="Symbol" w:hAnsi="Symbol" w:cs="Symbol"/>
    </w:rPr>
  </w:style>
  <w:style w:type="character" w:customStyle="1" w:styleId="WW8Num8z0">
    <w:name w:val="WW8Num8z0"/>
    <w:qFormat/>
    <w:rsid w:val="00BF2658"/>
    <w:rPr>
      <w:rFonts w:ascii="Symbol" w:eastAsia="Symbol" w:hAnsi="Symbol" w:cs="Symbol"/>
    </w:rPr>
  </w:style>
  <w:style w:type="character" w:customStyle="1" w:styleId="WW8Num9z0">
    <w:name w:val="WW8Num9z0"/>
    <w:qFormat/>
    <w:rsid w:val="00BF2658"/>
    <w:rPr>
      <w:rFonts w:ascii="Arial Unicode MS" w:eastAsia="Arial Unicode MS" w:hAnsi="Arial Unicode MS" w:cs="Arial Unicode MS"/>
    </w:rPr>
  </w:style>
  <w:style w:type="character" w:customStyle="1" w:styleId="WW8Num10z0">
    <w:name w:val="WW8Num10z0"/>
    <w:qFormat/>
    <w:rsid w:val="00BF2658"/>
    <w:rPr>
      <w:rFonts w:ascii="Symbol" w:eastAsia="Symbol" w:hAnsi="Symbol" w:cs="Symbol"/>
    </w:rPr>
  </w:style>
  <w:style w:type="character" w:customStyle="1" w:styleId="WW8Num11z0">
    <w:name w:val="WW8Num11z0"/>
    <w:qFormat/>
    <w:rsid w:val="00BF2658"/>
    <w:rPr>
      <w:rFonts w:ascii="Courier New" w:eastAsia="Courier New" w:hAnsi="Courier New" w:cs="Courier New"/>
    </w:rPr>
  </w:style>
  <w:style w:type="character" w:customStyle="1" w:styleId="WW8Num12z0">
    <w:name w:val="WW8Num12z0"/>
    <w:qFormat/>
    <w:rsid w:val="00BF2658"/>
    <w:rPr>
      <w:rFonts w:ascii="Courier New" w:eastAsia="Courier New" w:hAnsi="Courier New" w:cs="Courier New"/>
    </w:rPr>
  </w:style>
  <w:style w:type="character" w:customStyle="1" w:styleId="WW8Num12z1">
    <w:name w:val="WW8Num12z1"/>
    <w:qFormat/>
    <w:rsid w:val="00BF2658"/>
    <w:rPr>
      <w:rFonts w:ascii="Courier New" w:eastAsia="Courier New" w:hAnsi="Courier New" w:cs="Courier New"/>
    </w:rPr>
  </w:style>
  <w:style w:type="character" w:customStyle="1" w:styleId="WW8Num12z2">
    <w:name w:val="WW8Num12z2"/>
    <w:qFormat/>
    <w:rsid w:val="00BF2658"/>
    <w:rPr>
      <w:rFonts w:ascii="Wingdings" w:eastAsia="Wingdings" w:hAnsi="Wingdings" w:cs="Wingdings"/>
    </w:rPr>
  </w:style>
  <w:style w:type="character" w:customStyle="1" w:styleId="WW8Num12z3">
    <w:name w:val="WW8Num12z3"/>
    <w:qFormat/>
    <w:rsid w:val="00BF2658"/>
    <w:rPr>
      <w:rFonts w:ascii="Symbol" w:eastAsia="Symbol" w:hAnsi="Symbol" w:cs="Symbol"/>
    </w:rPr>
  </w:style>
  <w:style w:type="character" w:customStyle="1" w:styleId="WW8Num13z0">
    <w:name w:val="WW8Num13z0"/>
    <w:qFormat/>
    <w:rsid w:val="00BF2658"/>
    <w:rPr>
      <w:rFonts w:ascii="Times New Roman" w:eastAsia="Times New Roman" w:hAnsi="Times New Roman" w:cs="Times New Roman"/>
      <w:sz w:val="20"/>
    </w:rPr>
  </w:style>
  <w:style w:type="character" w:customStyle="1" w:styleId="WW8Num14z0">
    <w:name w:val="WW8Num14z0"/>
    <w:qFormat/>
    <w:rsid w:val="00BF2658"/>
    <w:rPr>
      <w:rFonts w:ascii="Courier New" w:eastAsia="Courier New" w:hAnsi="Courier New" w:cs="Courier New"/>
    </w:rPr>
  </w:style>
  <w:style w:type="character" w:customStyle="1" w:styleId="WW8Num15z0">
    <w:name w:val="WW8Num15z0"/>
    <w:qFormat/>
    <w:rsid w:val="00BF2658"/>
    <w:rPr>
      <w:rFonts w:ascii="Courier New" w:eastAsia="Courier New" w:hAnsi="Courier New" w:cs="Courier New"/>
    </w:rPr>
  </w:style>
  <w:style w:type="character" w:customStyle="1" w:styleId="WW8Num16z0">
    <w:name w:val="WW8Num16z0"/>
    <w:qFormat/>
    <w:rsid w:val="00BF2658"/>
    <w:rPr>
      <w:rFonts w:ascii="Courier New" w:eastAsia="Courier New" w:hAnsi="Courier New" w:cs="Courier New"/>
    </w:rPr>
  </w:style>
  <w:style w:type="character" w:customStyle="1" w:styleId="WW8Num17z0">
    <w:name w:val="WW8Num17z0"/>
    <w:qFormat/>
    <w:rsid w:val="00BF2658"/>
    <w:rPr>
      <w:rFonts w:ascii="Times New Roman" w:eastAsia="Times New Roman" w:hAnsi="Times New Roman" w:cs="Times New Roman"/>
    </w:rPr>
  </w:style>
  <w:style w:type="character" w:customStyle="1" w:styleId="WW8Num18z0">
    <w:name w:val="WW8Num18z0"/>
    <w:qFormat/>
    <w:rsid w:val="00BF2658"/>
    <w:rPr>
      <w:rFonts w:ascii="Courier New" w:eastAsia="Courier New" w:hAnsi="Courier New" w:cs="Courier New"/>
    </w:rPr>
  </w:style>
  <w:style w:type="character" w:customStyle="1" w:styleId="WW8Num19z0">
    <w:name w:val="WW8Num19z0"/>
    <w:qFormat/>
    <w:rsid w:val="00BF2658"/>
    <w:rPr>
      <w:rFonts w:ascii="OpenSymbol, 'Arial Unicode MS'" w:eastAsia="OpenSymbol, 'Arial Unicode MS'" w:hAnsi="OpenSymbol, 'Arial Unicode MS'" w:cs="OpenSymbol, 'Arial Unicode MS'"/>
    </w:rPr>
  </w:style>
  <w:style w:type="character" w:customStyle="1" w:styleId="WW8Num20z0">
    <w:name w:val="WW8Num20z0"/>
    <w:qFormat/>
    <w:rsid w:val="00BF2658"/>
    <w:rPr>
      <w:rFonts w:ascii="Symbol" w:eastAsia="Symbol" w:hAnsi="Symbol" w:cs="Symbol"/>
    </w:rPr>
  </w:style>
  <w:style w:type="character" w:customStyle="1" w:styleId="WW8Num20z1">
    <w:name w:val="WW8Num20z1"/>
    <w:qFormat/>
    <w:rsid w:val="00BF2658"/>
    <w:rPr>
      <w:rFonts w:ascii="Wingdings" w:eastAsia="Wingdings" w:hAnsi="Wingdings" w:cs="Courier New"/>
    </w:rPr>
  </w:style>
  <w:style w:type="character" w:customStyle="1" w:styleId="WW8Num20z3">
    <w:name w:val="WW8Num20z3"/>
    <w:qFormat/>
    <w:rsid w:val="00BF2658"/>
    <w:rPr>
      <w:rFonts w:ascii="Symbol" w:eastAsia="Symbol" w:hAnsi="Symbol" w:cs="Symbol"/>
    </w:rPr>
  </w:style>
  <w:style w:type="character" w:customStyle="1" w:styleId="WW8Num23z0">
    <w:name w:val="WW8Num23z0"/>
    <w:qFormat/>
    <w:rsid w:val="00BF2658"/>
    <w:rPr>
      <w:rFonts w:ascii="Century Gothic" w:eastAsia="Century Gothic" w:hAnsi="Century Gothic" w:cs="Century Gothic"/>
    </w:rPr>
  </w:style>
  <w:style w:type="character" w:customStyle="1" w:styleId="WW8Num24z0">
    <w:name w:val="WW8Num24z0"/>
    <w:qFormat/>
    <w:rsid w:val="00BF2658"/>
    <w:rPr>
      <w:rFonts w:ascii="Courier New" w:eastAsia="Courier New" w:hAnsi="Courier New" w:cs="Courier New"/>
    </w:rPr>
  </w:style>
  <w:style w:type="character" w:customStyle="1" w:styleId="WW8Num25z0">
    <w:name w:val="WW8Num25z0"/>
    <w:qFormat/>
    <w:rsid w:val="00BF2658"/>
    <w:rPr>
      <w:rFonts w:ascii="Courier New" w:eastAsia="Courier New" w:hAnsi="Courier New" w:cs="Courier New"/>
    </w:rPr>
  </w:style>
  <w:style w:type="character" w:customStyle="1" w:styleId="WW8Num26z0">
    <w:name w:val="WW8Num26z0"/>
    <w:qFormat/>
    <w:rsid w:val="00BF2658"/>
    <w:rPr>
      <w:rFonts w:ascii="Courier New" w:eastAsia="Courier New" w:hAnsi="Courier New" w:cs="Courier New"/>
    </w:rPr>
  </w:style>
  <w:style w:type="character" w:customStyle="1" w:styleId="WW8Num27z0">
    <w:name w:val="WW8Num27z0"/>
    <w:qFormat/>
    <w:rsid w:val="00BF2658"/>
    <w:rPr>
      <w:rFonts w:ascii="Wingdings" w:eastAsia="Wingdings" w:hAnsi="Wingdings" w:cs="Wingdings"/>
    </w:rPr>
  </w:style>
  <w:style w:type="character" w:customStyle="1" w:styleId="WW8Num28z0">
    <w:name w:val="WW8Num28z0"/>
    <w:qFormat/>
    <w:rsid w:val="00BF2658"/>
    <w:rPr>
      <w:rFonts w:ascii="Symbol" w:eastAsia="Symbol" w:hAnsi="Symbol" w:cs="Symbol"/>
    </w:rPr>
  </w:style>
  <w:style w:type="character" w:customStyle="1" w:styleId="WW8Num29z0">
    <w:name w:val="WW8Num29z0"/>
    <w:qFormat/>
    <w:rsid w:val="00BF2658"/>
    <w:rPr>
      <w:rFonts w:ascii="Symbol" w:eastAsia="Symbol" w:hAnsi="Symbol" w:cs="Symbol"/>
      <w:sz w:val="20"/>
    </w:rPr>
  </w:style>
  <w:style w:type="character" w:customStyle="1" w:styleId="WW8Num29z2">
    <w:name w:val="WW8Num29z2"/>
    <w:qFormat/>
    <w:rsid w:val="00BF2658"/>
    <w:rPr>
      <w:rFonts w:ascii="Wingdings" w:eastAsia="Wingdings" w:hAnsi="Wingdings" w:cs="Wingdings"/>
      <w:sz w:val="20"/>
    </w:rPr>
  </w:style>
  <w:style w:type="character" w:customStyle="1" w:styleId="WW8Num29z3">
    <w:name w:val="WW8Num29z3"/>
    <w:qFormat/>
    <w:rsid w:val="00BF2658"/>
    <w:rPr>
      <w:rFonts w:ascii="Symbol" w:eastAsia="Symbol" w:hAnsi="Symbol" w:cs="Symbol"/>
    </w:rPr>
  </w:style>
  <w:style w:type="character" w:customStyle="1" w:styleId="WW8Num30z0">
    <w:name w:val="WW8Num30z0"/>
    <w:qFormat/>
    <w:rsid w:val="00BF2658"/>
    <w:rPr>
      <w:rFonts w:ascii="Times New Roman" w:eastAsia="Times New Roman" w:hAnsi="Times New Roman" w:cs="Times New Roman"/>
    </w:rPr>
  </w:style>
  <w:style w:type="character" w:customStyle="1" w:styleId="WW8Num31z0">
    <w:name w:val="WW8Num31z0"/>
    <w:qFormat/>
    <w:rsid w:val="00BF2658"/>
    <w:rPr>
      <w:rFonts w:ascii="Symbol" w:eastAsia="Symbol" w:hAnsi="Symbol" w:cs="Symbol"/>
    </w:rPr>
  </w:style>
  <w:style w:type="character" w:customStyle="1" w:styleId="WW8Num32z0">
    <w:name w:val="WW8Num32z0"/>
    <w:qFormat/>
    <w:rsid w:val="00BF2658"/>
    <w:rPr>
      <w:rFonts w:ascii="Times New Roman" w:eastAsia="Times New Roman" w:hAnsi="Times New Roman" w:cs="Times New Roman"/>
    </w:rPr>
  </w:style>
  <w:style w:type="character" w:customStyle="1" w:styleId="WW8Num33z0">
    <w:name w:val="WW8Num33z0"/>
    <w:qFormat/>
    <w:rsid w:val="00BF2658"/>
    <w:rPr>
      <w:rFonts w:ascii="Symbol" w:eastAsia="Symbol" w:hAnsi="Symbol" w:cs="Symbol"/>
    </w:rPr>
  </w:style>
  <w:style w:type="character" w:customStyle="1" w:styleId="WW8Num34z0">
    <w:name w:val="WW8Num34z0"/>
    <w:qFormat/>
    <w:rsid w:val="00BF2658"/>
    <w:rPr>
      <w:rFonts w:ascii="Symbol" w:eastAsia="Symbol" w:hAnsi="Symbol" w:cs="Symbol"/>
    </w:rPr>
  </w:style>
  <w:style w:type="character" w:customStyle="1" w:styleId="WW8Num35z0">
    <w:name w:val="WW8Num35z0"/>
    <w:qFormat/>
    <w:rsid w:val="00BF2658"/>
    <w:rPr>
      <w:rFonts w:ascii="Arial" w:eastAsia="Times New Roman" w:hAnsi="Arial" w:cs="Arial"/>
    </w:rPr>
  </w:style>
  <w:style w:type="character" w:customStyle="1" w:styleId="WW8Num36z0">
    <w:name w:val="WW8Num36z0"/>
    <w:qFormat/>
    <w:rsid w:val="00BF2658"/>
    <w:rPr>
      <w:rFonts w:ascii="Symbol" w:eastAsia="Symbol" w:hAnsi="Symbol" w:cs="Symbol"/>
    </w:rPr>
  </w:style>
  <w:style w:type="character" w:customStyle="1" w:styleId="WW8Num37z0">
    <w:name w:val="WW8Num37z0"/>
    <w:qFormat/>
    <w:rsid w:val="00BF2658"/>
    <w:rPr>
      <w:rFonts w:ascii="Courier New" w:eastAsia="Courier New" w:hAnsi="Courier New" w:cs="Courier New"/>
    </w:rPr>
  </w:style>
  <w:style w:type="character" w:customStyle="1" w:styleId="WW8Num38z0">
    <w:name w:val="WW8Num38z0"/>
    <w:qFormat/>
    <w:rsid w:val="00BF2658"/>
    <w:rPr>
      <w:rFonts w:ascii="Century Gothic" w:eastAsia="Times New Roman" w:hAnsi="Century Gothic" w:cs="Century Gothic"/>
    </w:rPr>
  </w:style>
  <w:style w:type="character" w:customStyle="1" w:styleId="WW8Num39z0">
    <w:name w:val="WW8Num39z0"/>
    <w:qFormat/>
    <w:rsid w:val="00BF2658"/>
    <w:rPr>
      <w:rFonts w:ascii="Arial Unicode MS" w:eastAsia="Arial Unicode MS" w:hAnsi="Arial Unicode MS" w:cs="Arial Unicode MS"/>
    </w:rPr>
  </w:style>
  <w:style w:type="character" w:customStyle="1" w:styleId="WW8Num39z1">
    <w:name w:val="WW8Num39z1"/>
    <w:qFormat/>
    <w:rsid w:val="00BF2658"/>
    <w:rPr>
      <w:rFonts w:ascii="Courier New" w:eastAsia="Courier New" w:hAnsi="Courier New" w:cs="Courier New"/>
    </w:rPr>
  </w:style>
  <w:style w:type="character" w:customStyle="1" w:styleId="WW8Num39z2">
    <w:name w:val="WW8Num39z2"/>
    <w:qFormat/>
    <w:rsid w:val="00BF2658"/>
    <w:rPr>
      <w:rFonts w:ascii="Wingdings" w:eastAsia="Wingdings" w:hAnsi="Wingdings" w:cs="Wingdings"/>
    </w:rPr>
  </w:style>
  <w:style w:type="character" w:customStyle="1" w:styleId="WW8Num40z0">
    <w:name w:val="WW8Num40z0"/>
    <w:qFormat/>
    <w:rsid w:val="00BF2658"/>
    <w:rPr>
      <w:rFonts w:ascii="Courier New" w:eastAsia="Courier New" w:hAnsi="Courier New" w:cs="Courier New"/>
    </w:rPr>
  </w:style>
  <w:style w:type="character" w:customStyle="1" w:styleId="WW8Num40z1">
    <w:name w:val="WW8Num40z1"/>
    <w:qFormat/>
    <w:rsid w:val="00BF2658"/>
    <w:rPr>
      <w:rFonts w:ascii="Courier New" w:eastAsia="Courier New" w:hAnsi="Courier New" w:cs="Times New Roman"/>
    </w:rPr>
  </w:style>
  <w:style w:type="character" w:customStyle="1" w:styleId="WW8Num40z2">
    <w:name w:val="WW8Num40z2"/>
    <w:qFormat/>
    <w:rsid w:val="00BF2658"/>
    <w:rPr>
      <w:rFonts w:ascii="Times New Roman" w:eastAsia="Times New Roman" w:hAnsi="Times New Roman" w:cs="Times New Roman"/>
    </w:rPr>
  </w:style>
  <w:style w:type="character" w:customStyle="1" w:styleId="WW8Num40z3">
    <w:name w:val="WW8Num40z3"/>
    <w:qFormat/>
    <w:rsid w:val="00BF2658"/>
    <w:rPr>
      <w:rFonts w:ascii="Symbol" w:eastAsia="Symbol" w:hAnsi="Symbol" w:cs="Symbol"/>
    </w:rPr>
  </w:style>
  <w:style w:type="character" w:customStyle="1" w:styleId="WW8Num41z0">
    <w:name w:val="WW8Num41z0"/>
    <w:qFormat/>
    <w:rsid w:val="00BF2658"/>
    <w:rPr>
      <w:rFonts w:ascii="Courier New" w:eastAsia="Courier New" w:hAnsi="Courier New" w:cs="Courier New"/>
    </w:rPr>
  </w:style>
  <w:style w:type="character" w:customStyle="1" w:styleId="WW8Num42z0">
    <w:name w:val="WW8Num42z0"/>
    <w:qFormat/>
    <w:rsid w:val="00BF2658"/>
    <w:rPr>
      <w:rFonts w:ascii="Courier New" w:eastAsia="Courier New" w:hAnsi="Courier New" w:cs="Courier New"/>
    </w:rPr>
  </w:style>
  <w:style w:type="character" w:customStyle="1" w:styleId="WW8Num42z2">
    <w:name w:val="WW8Num42z2"/>
    <w:qFormat/>
    <w:rsid w:val="00BF2658"/>
    <w:rPr>
      <w:rFonts w:ascii="Wingdings" w:eastAsia="Wingdings" w:hAnsi="Wingdings" w:cs="Wingdings"/>
    </w:rPr>
  </w:style>
  <w:style w:type="character" w:customStyle="1" w:styleId="WW8Num42z3">
    <w:name w:val="WW8Num42z3"/>
    <w:qFormat/>
    <w:rsid w:val="00BF2658"/>
    <w:rPr>
      <w:rFonts w:ascii="Symbol" w:eastAsia="Symbol" w:hAnsi="Symbol" w:cs="Symbol"/>
    </w:rPr>
  </w:style>
  <w:style w:type="character" w:customStyle="1" w:styleId="WW8Num43z0">
    <w:name w:val="WW8Num43z0"/>
    <w:qFormat/>
    <w:rsid w:val="00BF2658"/>
    <w:rPr>
      <w:rFonts w:ascii="Wingdings" w:eastAsia="Wingdings" w:hAnsi="Wingdings" w:cs="Wingdings"/>
    </w:rPr>
  </w:style>
  <w:style w:type="character" w:customStyle="1" w:styleId="WW8Num44z0">
    <w:name w:val="WW8Num44z0"/>
    <w:qFormat/>
    <w:rsid w:val="00BF2658"/>
    <w:rPr>
      <w:rFonts w:ascii="Symbol" w:eastAsia="Symbol" w:hAnsi="Symbol" w:cs="Symbol"/>
    </w:rPr>
  </w:style>
  <w:style w:type="character" w:customStyle="1" w:styleId="WW8Num45z0">
    <w:name w:val="WW8Num45z0"/>
    <w:qFormat/>
    <w:rsid w:val="00BF2658"/>
    <w:rPr>
      <w:rFonts w:ascii="Courier New" w:eastAsia="Courier New" w:hAnsi="Courier New" w:cs="Courier New"/>
    </w:rPr>
  </w:style>
  <w:style w:type="character" w:customStyle="1" w:styleId="WW8Num46z0">
    <w:name w:val="WW8Num46z0"/>
    <w:qFormat/>
    <w:rsid w:val="00BF2658"/>
    <w:rPr>
      <w:rFonts w:ascii="Courier New" w:eastAsia="Courier New" w:hAnsi="Courier New" w:cs="Courier New"/>
    </w:rPr>
  </w:style>
  <w:style w:type="character" w:customStyle="1" w:styleId="WW8Num46z2">
    <w:name w:val="WW8Num46z2"/>
    <w:qFormat/>
    <w:rsid w:val="00BF2658"/>
    <w:rPr>
      <w:rFonts w:ascii="Wingdings" w:eastAsia="Wingdings" w:hAnsi="Wingdings" w:cs="Wingdings"/>
    </w:rPr>
  </w:style>
  <w:style w:type="character" w:customStyle="1" w:styleId="WW8Num46z3">
    <w:name w:val="WW8Num46z3"/>
    <w:qFormat/>
    <w:rsid w:val="00BF2658"/>
    <w:rPr>
      <w:rFonts w:ascii="Symbol" w:eastAsia="Symbol" w:hAnsi="Symbol" w:cs="Symbol"/>
    </w:rPr>
  </w:style>
  <w:style w:type="character" w:customStyle="1" w:styleId="WW8Num47z0">
    <w:name w:val="WW8Num47z0"/>
    <w:qFormat/>
    <w:rsid w:val="00BF2658"/>
    <w:rPr>
      <w:rFonts w:ascii="Symbol" w:eastAsia="Symbol" w:hAnsi="Symbol" w:cs="Symbol"/>
    </w:rPr>
  </w:style>
  <w:style w:type="character" w:customStyle="1" w:styleId="WW8Num47z1">
    <w:name w:val="WW8Num47z1"/>
    <w:qFormat/>
    <w:rsid w:val="00BF2658"/>
    <w:rPr>
      <w:rFonts w:ascii="Wingdings" w:eastAsia="Wingdings" w:hAnsi="Wingdings" w:cs="Wingdings"/>
    </w:rPr>
  </w:style>
  <w:style w:type="character" w:customStyle="1" w:styleId="WW8Num47z2">
    <w:name w:val="WW8Num47z2"/>
    <w:qFormat/>
    <w:rsid w:val="00BF2658"/>
    <w:rPr>
      <w:rFonts w:ascii="Wingdings" w:eastAsia="Wingdings" w:hAnsi="Wingdings" w:cs="Wingdings"/>
    </w:rPr>
  </w:style>
  <w:style w:type="character" w:customStyle="1" w:styleId="WW8Num47z3">
    <w:name w:val="WW8Num47z3"/>
    <w:qFormat/>
    <w:rsid w:val="00BF2658"/>
    <w:rPr>
      <w:rFonts w:ascii="Symbol" w:eastAsia="Symbol" w:hAnsi="Symbol" w:cs="Symbol"/>
    </w:rPr>
  </w:style>
  <w:style w:type="character" w:customStyle="1" w:styleId="WW8Num48z0">
    <w:name w:val="WW8Num48z0"/>
    <w:qFormat/>
    <w:rsid w:val="00BF2658"/>
    <w:rPr>
      <w:rFonts w:ascii="Times New Roman" w:eastAsia="Times New Roman" w:hAnsi="Times New Roman" w:cs="Times New Roman"/>
    </w:rPr>
  </w:style>
  <w:style w:type="character" w:customStyle="1" w:styleId="WW8Num49z0">
    <w:name w:val="WW8Num49z0"/>
    <w:qFormat/>
    <w:rsid w:val="00BF2658"/>
    <w:rPr>
      <w:rFonts w:ascii="Symbol" w:eastAsia="Symbol" w:hAnsi="Symbol" w:cs="Symbol"/>
    </w:rPr>
  </w:style>
  <w:style w:type="character" w:customStyle="1" w:styleId="WW8Num50z0">
    <w:name w:val="WW8Num50z0"/>
    <w:qFormat/>
    <w:rsid w:val="00BF2658"/>
    <w:rPr>
      <w:rFonts w:ascii="Arial Unicode MS" w:eastAsia="Arial Unicode MS" w:hAnsi="Arial Unicode MS" w:cs="Arial Unicode MS"/>
    </w:rPr>
  </w:style>
  <w:style w:type="character" w:customStyle="1" w:styleId="WW8Num51z0">
    <w:name w:val="WW8Num51z0"/>
    <w:qFormat/>
    <w:rsid w:val="00BF2658"/>
    <w:rPr>
      <w:rFonts w:ascii="Wingdings" w:eastAsia="Wingdings" w:hAnsi="Wingdings" w:cs="Wingdings"/>
    </w:rPr>
  </w:style>
  <w:style w:type="character" w:customStyle="1" w:styleId="WW8Num51z2">
    <w:name w:val="WW8Num51z2"/>
    <w:qFormat/>
    <w:rsid w:val="00BF2658"/>
    <w:rPr>
      <w:rFonts w:ascii="Wingdings" w:eastAsia="Wingdings" w:hAnsi="Wingdings" w:cs="Wingdings"/>
    </w:rPr>
  </w:style>
  <w:style w:type="character" w:customStyle="1" w:styleId="WW8Num51z3">
    <w:name w:val="WW8Num51z3"/>
    <w:qFormat/>
    <w:rsid w:val="00BF2658"/>
    <w:rPr>
      <w:rFonts w:ascii="Symbol" w:eastAsia="Symbol" w:hAnsi="Symbol" w:cs="Symbol"/>
    </w:rPr>
  </w:style>
  <w:style w:type="character" w:customStyle="1" w:styleId="WW8Num52z0">
    <w:name w:val="WW8Num52z0"/>
    <w:qFormat/>
    <w:rsid w:val="00BF2658"/>
    <w:rPr>
      <w:rFonts w:ascii="Symbol" w:eastAsia="Symbol" w:hAnsi="Symbol" w:cs="Symbol"/>
    </w:rPr>
  </w:style>
  <w:style w:type="character" w:customStyle="1" w:styleId="WW8Num52z2">
    <w:name w:val="WW8Num52z2"/>
    <w:qFormat/>
    <w:rsid w:val="00BF2658"/>
    <w:rPr>
      <w:rFonts w:ascii="Wingdings" w:eastAsia="Wingdings" w:hAnsi="Wingdings" w:cs="Wingdings"/>
    </w:rPr>
  </w:style>
  <w:style w:type="character" w:customStyle="1" w:styleId="WW8Num52z3">
    <w:name w:val="WW8Num52z3"/>
    <w:qFormat/>
    <w:rsid w:val="00BF2658"/>
    <w:rPr>
      <w:rFonts w:ascii="Symbol" w:eastAsia="Symbol" w:hAnsi="Symbol" w:cs="Symbol"/>
    </w:rPr>
  </w:style>
  <w:style w:type="character" w:customStyle="1" w:styleId="WW8Num53z0">
    <w:name w:val="WW8Num53z0"/>
    <w:qFormat/>
    <w:rsid w:val="00BF2658"/>
    <w:rPr>
      <w:rFonts w:ascii="Symbol" w:eastAsia="Symbol" w:hAnsi="Symbol" w:cs="Symbol"/>
    </w:rPr>
  </w:style>
  <w:style w:type="character" w:customStyle="1" w:styleId="WW8Num53z2">
    <w:name w:val="WW8Num53z2"/>
    <w:qFormat/>
    <w:rsid w:val="00BF2658"/>
    <w:rPr>
      <w:rFonts w:ascii="Wingdings" w:eastAsia="Wingdings" w:hAnsi="Wingdings" w:cs="Wingdings"/>
    </w:rPr>
  </w:style>
  <w:style w:type="character" w:customStyle="1" w:styleId="WW8Num53z3">
    <w:name w:val="WW8Num53z3"/>
    <w:qFormat/>
    <w:rsid w:val="00BF2658"/>
    <w:rPr>
      <w:rFonts w:ascii="Symbol" w:eastAsia="Symbol" w:hAnsi="Symbol" w:cs="Symbol"/>
    </w:rPr>
  </w:style>
  <w:style w:type="character" w:customStyle="1" w:styleId="Absatz-Standardschriftart">
    <w:name w:val="Absatz-Standardschriftart"/>
    <w:qFormat/>
    <w:rsid w:val="00BF2658"/>
  </w:style>
  <w:style w:type="character" w:customStyle="1" w:styleId="WW-Absatz-Standardschriftart">
    <w:name w:val="WW-Absatz-Standardschriftart"/>
    <w:qFormat/>
    <w:rsid w:val="00BF2658"/>
  </w:style>
  <w:style w:type="character" w:customStyle="1" w:styleId="WW-Absatz-Standardschriftart1">
    <w:name w:val="WW-Absatz-Standardschriftart1"/>
    <w:qFormat/>
    <w:rsid w:val="00BF2658"/>
  </w:style>
  <w:style w:type="character" w:customStyle="1" w:styleId="WW-Absatz-Standardschriftart11">
    <w:name w:val="WW-Absatz-Standardschriftart11"/>
    <w:qFormat/>
    <w:rsid w:val="00BF2658"/>
  </w:style>
  <w:style w:type="character" w:customStyle="1" w:styleId="WW-Absatz-Standardschriftart111">
    <w:name w:val="WW-Absatz-Standardschriftart111"/>
    <w:qFormat/>
    <w:rsid w:val="00BF2658"/>
  </w:style>
  <w:style w:type="character" w:customStyle="1" w:styleId="WW-Absatz-Standardschriftart1111">
    <w:name w:val="WW-Absatz-Standardschriftart1111"/>
    <w:qFormat/>
    <w:rsid w:val="00BF2658"/>
  </w:style>
  <w:style w:type="character" w:customStyle="1" w:styleId="WW8Num15z1">
    <w:name w:val="WW8Num15z1"/>
    <w:qFormat/>
    <w:rsid w:val="00BF2658"/>
    <w:rPr>
      <w:rFonts w:ascii="Courier New" w:eastAsia="Courier New" w:hAnsi="Courier New" w:cs="Courier New"/>
    </w:rPr>
  </w:style>
  <w:style w:type="character" w:customStyle="1" w:styleId="WW8Num15z2">
    <w:name w:val="WW8Num15z2"/>
    <w:qFormat/>
    <w:rsid w:val="00BF2658"/>
    <w:rPr>
      <w:rFonts w:ascii="Wingdings" w:eastAsia="Wingdings" w:hAnsi="Wingdings" w:cs="Wingdings"/>
    </w:rPr>
  </w:style>
  <w:style w:type="character" w:customStyle="1" w:styleId="WW8Num15z3">
    <w:name w:val="WW8Num15z3"/>
    <w:qFormat/>
    <w:rsid w:val="00BF2658"/>
    <w:rPr>
      <w:rFonts w:ascii="Symbol" w:eastAsia="Symbol" w:hAnsi="Symbol" w:cs="Symbol"/>
    </w:rPr>
  </w:style>
  <w:style w:type="character" w:customStyle="1" w:styleId="WW8Num21z0">
    <w:name w:val="WW8Num21z0"/>
    <w:qFormat/>
    <w:rsid w:val="00BF2658"/>
    <w:rPr>
      <w:rFonts w:ascii="Courier New" w:eastAsia="Courier New" w:hAnsi="Courier New" w:cs="Courier New"/>
    </w:rPr>
  </w:style>
  <w:style w:type="character" w:customStyle="1" w:styleId="WW8Num22z0">
    <w:name w:val="WW8Num22z0"/>
    <w:qFormat/>
    <w:rsid w:val="00BF2658"/>
    <w:rPr>
      <w:rFonts w:ascii="Courier New" w:eastAsia="Courier New" w:hAnsi="Courier New" w:cs="Courier New"/>
    </w:rPr>
  </w:style>
  <w:style w:type="character" w:customStyle="1" w:styleId="WW8Num25z1">
    <w:name w:val="WW8Num25z1"/>
    <w:qFormat/>
    <w:rsid w:val="00BF2658"/>
    <w:rPr>
      <w:rFonts w:ascii="Wingdings" w:eastAsia="Wingdings" w:hAnsi="Wingdings" w:cs="Courier New"/>
    </w:rPr>
  </w:style>
  <w:style w:type="character" w:customStyle="1" w:styleId="WW8Num25z3">
    <w:name w:val="WW8Num25z3"/>
    <w:qFormat/>
    <w:rsid w:val="00BF2658"/>
    <w:rPr>
      <w:rFonts w:ascii="Symbol" w:eastAsia="Symbol" w:hAnsi="Symbol" w:cs="Symbol"/>
    </w:rPr>
  </w:style>
  <w:style w:type="character" w:customStyle="1" w:styleId="WW8Num30z1">
    <w:name w:val="WW8Num30z1"/>
    <w:qFormat/>
    <w:rsid w:val="00BF2658"/>
    <w:rPr>
      <w:rFonts w:ascii="Wingdings" w:eastAsia="Wingdings" w:hAnsi="Wingdings" w:cs="Wingdings"/>
    </w:rPr>
  </w:style>
  <w:style w:type="character" w:customStyle="1" w:styleId="WW8Num30z2">
    <w:name w:val="WW8Num30z2"/>
    <w:qFormat/>
    <w:rsid w:val="00BF2658"/>
    <w:rPr>
      <w:rFonts w:ascii="Wingdings" w:eastAsia="Wingdings" w:hAnsi="Wingdings" w:cs="Wingdings"/>
    </w:rPr>
  </w:style>
  <w:style w:type="character" w:customStyle="1" w:styleId="WW8Num30z3">
    <w:name w:val="WW8Num30z3"/>
    <w:qFormat/>
    <w:rsid w:val="00BF2658"/>
    <w:rPr>
      <w:rFonts w:ascii="Symbol" w:eastAsia="Symbol" w:hAnsi="Symbol" w:cs="Symbol"/>
    </w:rPr>
  </w:style>
  <w:style w:type="character" w:customStyle="1" w:styleId="WW8Num37z2">
    <w:name w:val="WW8Num37z2"/>
    <w:qFormat/>
    <w:rsid w:val="00BF2658"/>
    <w:rPr>
      <w:rFonts w:ascii="Wingdings" w:eastAsia="Wingdings" w:hAnsi="Wingdings" w:cs="Wingdings"/>
    </w:rPr>
  </w:style>
  <w:style w:type="character" w:customStyle="1" w:styleId="WW8Num37z3">
    <w:name w:val="WW8Num37z3"/>
    <w:qFormat/>
    <w:rsid w:val="00BF2658"/>
    <w:rPr>
      <w:rFonts w:ascii="Symbol" w:eastAsia="Symbol" w:hAnsi="Symbol" w:cs="Symbol"/>
    </w:rPr>
  </w:style>
  <w:style w:type="character" w:customStyle="1" w:styleId="WW8Num51z1">
    <w:name w:val="WW8Num51z1"/>
    <w:qFormat/>
    <w:rsid w:val="00BF2658"/>
    <w:rPr>
      <w:rFonts w:ascii="Courier New" w:eastAsia="Courier New" w:hAnsi="Courier New" w:cs="Courier New"/>
    </w:rPr>
  </w:style>
  <w:style w:type="character" w:customStyle="1" w:styleId="WW8Num52z1">
    <w:name w:val="WW8Num52z1"/>
    <w:qFormat/>
    <w:rsid w:val="00BF2658"/>
    <w:rPr>
      <w:rFonts w:ascii="Courier New" w:eastAsia="Courier New" w:hAnsi="Courier New" w:cs="Wingdings"/>
    </w:rPr>
  </w:style>
  <w:style w:type="character" w:customStyle="1" w:styleId="WW8Num54z0">
    <w:name w:val="WW8Num54z0"/>
    <w:qFormat/>
    <w:rsid w:val="00BF2658"/>
    <w:rPr>
      <w:rFonts w:ascii="Times New Roman" w:eastAsia="Times New Roman" w:hAnsi="Times New Roman" w:cs="Times New Roman"/>
    </w:rPr>
  </w:style>
  <w:style w:type="character" w:customStyle="1" w:styleId="WW8Num54z2">
    <w:name w:val="WW8Num54z2"/>
    <w:qFormat/>
    <w:rsid w:val="00BF2658"/>
    <w:rPr>
      <w:rFonts w:ascii="Wingdings" w:eastAsia="Wingdings" w:hAnsi="Wingdings" w:cs="Wingdings"/>
    </w:rPr>
  </w:style>
  <w:style w:type="character" w:customStyle="1" w:styleId="WW8Num54z3">
    <w:name w:val="WW8Num54z3"/>
    <w:qFormat/>
    <w:rsid w:val="00BF2658"/>
    <w:rPr>
      <w:rFonts w:ascii="Symbol" w:eastAsia="Symbol" w:hAnsi="Symbol" w:cs="Symbol"/>
    </w:rPr>
  </w:style>
  <w:style w:type="character" w:customStyle="1" w:styleId="WW8Num55z0">
    <w:name w:val="WW8Num55z0"/>
    <w:qFormat/>
    <w:rsid w:val="00BF2658"/>
    <w:rPr>
      <w:rFonts w:ascii="Symbol" w:eastAsia="Symbol" w:hAnsi="Symbol" w:cs="Symbol"/>
    </w:rPr>
  </w:style>
  <w:style w:type="character" w:customStyle="1" w:styleId="WW8Num56z0">
    <w:name w:val="WW8Num56z0"/>
    <w:qFormat/>
    <w:rsid w:val="00BF2658"/>
    <w:rPr>
      <w:rFonts w:ascii="Times New Roman" w:eastAsia="Times New Roman" w:hAnsi="Times New Roman" w:cs="Times New Roman"/>
    </w:rPr>
  </w:style>
  <w:style w:type="character" w:customStyle="1" w:styleId="WW8Num57z0">
    <w:name w:val="WW8Num57z0"/>
    <w:qFormat/>
    <w:rsid w:val="00BF2658"/>
    <w:rPr>
      <w:rFonts w:ascii="Courier New" w:eastAsia="Courier New" w:hAnsi="Courier New" w:cs="Courier New"/>
    </w:rPr>
  </w:style>
  <w:style w:type="character" w:customStyle="1" w:styleId="WW8Num58z0">
    <w:name w:val="WW8Num58z0"/>
    <w:qFormat/>
    <w:rsid w:val="00BF2658"/>
    <w:rPr>
      <w:rFonts w:ascii="Wingdings" w:eastAsia="Wingdings" w:hAnsi="Wingdings" w:cs="Wingdings"/>
    </w:rPr>
  </w:style>
  <w:style w:type="character" w:customStyle="1" w:styleId="WW8Num58z2">
    <w:name w:val="WW8Num58z2"/>
    <w:qFormat/>
    <w:rsid w:val="00BF2658"/>
    <w:rPr>
      <w:rFonts w:ascii="Wingdings" w:eastAsia="Wingdings" w:hAnsi="Wingdings" w:cs="Wingdings"/>
    </w:rPr>
  </w:style>
  <w:style w:type="character" w:customStyle="1" w:styleId="WW8Num58z3">
    <w:name w:val="WW8Num58z3"/>
    <w:qFormat/>
    <w:rsid w:val="00BF2658"/>
    <w:rPr>
      <w:rFonts w:ascii="Symbol" w:eastAsia="Symbol" w:hAnsi="Symbol" w:cs="Symbol"/>
    </w:rPr>
  </w:style>
  <w:style w:type="character" w:customStyle="1" w:styleId="WW8Num59z0">
    <w:name w:val="WW8Num59z0"/>
    <w:qFormat/>
    <w:rsid w:val="00BF2658"/>
    <w:rPr>
      <w:rFonts w:ascii="Wingdings" w:eastAsia="Wingdings" w:hAnsi="Wingdings" w:cs="Wingdings"/>
    </w:rPr>
  </w:style>
  <w:style w:type="character" w:customStyle="1" w:styleId="WW8Num59z1">
    <w:name w:val="WW8Num59z1"/>
    <w:qFormat/>
    <w:rsid w:val="00BF2658"/>
    <w:rPr>
      <w:rFonts w:ascii="Symbol" w:eastAsia="Symbol" w:hAnsi="Symbol" w:cs="Symbol"/>
    </w:rPr>
  </w:style>
  <w:style w:type="character" w:customStyle="1" w:styleId="WW8Num59z2">
    <w:name w:val="WW8Num59z2"/>
    <w:qFormat/>
    <w:rsid w:val="00BF2658"/>
    <w:rPr>
      <w:rFonts w:ascii="Wingdings" w:eastAsia="Wingdings" w:hAnsi="Wingdings" w:cs="Wingdings"/>
    </w:rPr>
  </w:style>
  <w:style w:type="character" w:customStyle="1" w:styleId="WW8Num59z3">
    <w:name w:val="WW8Num59z3"/>
    <w:qFormat/>
    <w:rsid w:val="00BF2658"/>
    <w:rPr>
      <w:rFonts w:ascii="Symbol" w:eastAsia="Symbol" w:hAnsi="Symbol" w:cs="Symbol"/>
    </w:rPr>
  </w:style>
  <w:style w:type="character" w:customStyle="1" w:styleId="WW8Num60z0">
    <w:name w:val="WW8Num60z0"/>
    <w:qFormat/>
    <w:rsid w:val="00BF2658"/>
    <w:rPr>
      <w:rFonts w:ascii="Times New Roman" w:eastAsia="Times New Roman" w:hAnsi="Times New Roman" w:cs="Times New Roman"/>
    </w:rPr>
  </w:style>
  <w:style w:type="character" w:customStyle="1" w:styleId="WW8Num61z0">
    <w:name w:val="WW8Num61z0"/>
    <w:qFormat/>
    <w:rsid w:val="00BF2658"/>
    <w:rPr>
      <w:rFonts w:ascii="Courier New" w:eastAsia="Courier New" w:hAnsi="Courier New" w:cs="Courier New"/>
    </w:rPr>
  </w:style>
  <w:style w:type="character" w:customStyle="1" w:styleId="WW8Num62z0">
    <w:name w:val="WW8Num62z0"/>
    <w:qFormat/>
    <w:rsid w:val="00BF2658"/>
    <w:rPr>
      <w:rFonts w:ascii="Wingdings" w:eastAsia="Wingdings" w:hAnsi="Wingdings" w:cs="Wingdings"/>
    </w:rPr>
  </w:style>
  <w:style w:type="character" w:customStyle="1" w:styleId="WW8Num63z0">
    <w:name w:val="WW8Num63z0"/>
    <w:qFormat/>
    <w:rsid w:val="00BF2658"/>
    <w:rPr>
      <w:rFonts w:ascii="Times New Roman" w:eastAsia="Times New Roman" w:hAnsi="Times New Roman" w:cs="Times New Roman"/>
    </w:rPr>
  </w:style>
  <w:style w:type="character" w:customStyle="1" w:styleId="WW8Num63z2">
    <w:name w:val="WW8Num63z2"/>
    <w:qFormat/>
    <w:rsid w:val="00BF2658"/>
    <w:rPr>
      <w:rFonts w:ascii="Wingdings" w:eastAsia="Wingdings" w:hAnsi="Wingdings" w:cs="Wingdings"/>
    </w:rPr>
  </w:style>
  <w:style w:type="character" w:customStyle="1" w:styleId="WW8Num63z3">
    <w:name w:val="WW8Num63z3"/>
    <w:qFormat/>
    <w:rsid w:val="00BF2658"/>
    <w:rPr>
      <w:rFonts w:ascii="Symbol" w:eastAsia="Symbol" w:hAnsi="Symbol" w:cs="Symbol"/>
    </w:rPr>
  </w:style>
  <w:style w:type="character" w:customStyle="1" w:styleId="WW8Num64z0">
    <w:name w:val="WW8Num64z0"/>
    <w:qFormat/>
    <w:rsid w:val="00BF2658"/>
    <w:rPr>
      <w:rFonts w:ascii="Symbol" w:eastAsia="Symbol" w:hAnsi="Symbol" w:cs="Symbol"/>
    </w:rPr>
  </w:style>
  <w:style w:type="character" w:customStyle="1" w:styleId="WW8Num64z2">
    <w:name w:val="WW8Num64z2"/>
    <w:qFormat/>
    <w:rsid w:val="00BF2658"/>
    <w:rPr>
      <w:rFonts w:ascii="Wingdings" w:eastAsia="Wingdings" w:hAnsi="Wingdings" w:cs="Wingdings"/>
    </w:rPr>
  </w:style>
  <w:style w:type="character" w:customStyle="1" w:styleId="WW8Num64z3">
    <w:name w:val="WW8Num64z3"/>
    <w:qFormat/>
    <w:rsid w:val="00BF2658"/>
    <w:rPr>
      <w:rFonts w:ascii="Symbol" w:eastAsia="Symbol" w:hAnsi="Symbol" w:cs="Symbol"/>
    </w:rPr>
  </w:style>
  <w:style w:type="character" w:customStyle="1" w:styleId="WW8Num65z0">
    <w:name w:val="WW8Num65z0"/>
    <w:qFormat/>
    <w:rsid w:val="00BF2658"/>
    <w:rPr>
      <w:rFonts w:ascii="Courier New" w:eastAsia="Courier New" w:hAnsi="Courier New" w:cs="Courier New"/>
    </w:rPr>
  </w:style>
  <w:style w:type="character" w:customStyle="1" w:styleId="WW8Num65z2">
    <w:name w:val="WW8Num65z2"/>
    <w:qFormat/>
    <w:rsid w:val="00BF2658"/>
    <w:rPr>
      <w:rFonts w:ascii="Wingdings" w:eastAsia="Wingdings" w:hAnsi="Wingdings" w:cs="Wingdings"/>
    </w:rPr>
  </w:style>
  <w:style w:type="character" w:customStyle="1" w:styleId="WW8Num65z3">
    <w:name w:val="WW8Num65z3"/>
    <w:qFormat/>
    <w:rsid w:val="00BF2658"/>
    <w:rPr>
      <w:rFonts w:ascii="Symbol" w:eastAsia="Symbol" w:hAnsi="Symbol" w:cs="Symbol"/>
    </w:rPr>
  </w:style>
  <w:style w:type="character" w:customStyle="1" w:styleId="WW-Absatz-Standardschriftart11111">
    <w:name w:val="WW-Absatz-Standardschriftart11111"/>
    <w:qFormat/>
    <w:rsid w:val="00BF2658"/>
  </w:style>
  <w:style w:type="character" w:customStyle="1" w:styleId="WW-Absatz-Standardschriftart111111">
    <w:name w:val="WW-Absatz-Standardschriftart111111"/>
    <w:qFormat/>
    <w:rsid w:val="00BF2658"/>
  </w:style>
  <w:style w:type="character" w:customStyle="1" w:styleId="WW-Absatz-Standardschriftart1111111">
    <w:name w:val="WW-Absatz-Standardschriftart1111111"/>
    <w:qFormat/>
    <w:rsid w:val="00BF2658"/>
  </w:style>
  <w:style w:type="character" w:customStyle="1" w:styleId="WW-Absatz-Standardschriftart11111111">
    <w:name w:val="WW-Absatz-Standardschriftart11111111"/>
    <w:qFormat/>
    <w:rsid w:val="00BF2658"/>
  </w:style>
  <w:style w:type="character" w:customStyle="1" w:styleId="WW-Absatz-Standardschriftart111111111">
    <w:name w:val="WW-Absatz-Standardschriftart111111111"/>
    <w:qFormat/>
    <w:rsid w:val="00BF2658"/>
  </w:style>
  <w:style w:type="character" w:customStyle="1" w:styleId="WW-Absatz-Standardschriftart1111111111">
    <w:name w:val="WW-Absatz-Standardschriftart1111111111"/>
    <w:qFormat/>
    <w:rsid w:val="00BF2658"/>
  </w:style>
  <w:style w:type="character" w:customStyle="1" w:styleId="WW-Absatz-Standardschriftart11111111111">
    <w:name w:val="WW-Absatz-Standardschriftart11111111111"/>
    <w:qFormat/>
    <w:rsid w:val="00BF2658"/>
  </w:style>
  <w:style w:type="character" w:customStyle="1" w:styleId="WW-Absatz-Standardschriftart111111111111">
    <w:name w:val="WW-Absatz-Standardschriftart111111111111"/>
    <w:qFormat/>
    <w:rsid w:val="00BF2658"/>
  </w:style>
  <w:style w:type="character" w:customStyle="1" w:styleId="WW-Absatz-Standardschriftart1111111111111">
    <w:name w:val="WW-Absatz-Standardschriftart1111111111111"/>
    <w:qFormat/>
    <w:rsid w:val="00BF2658"/>
  </w:style>
  <w:style w:type="character" w:customStyle="1" w:styleId="WW-Absatz-Standardschriftart11111111111111">
    <w:name w:val="WW-Absatz-Standardschriftart11111111111111"/>
    <w:qFormat/>
    <w:rsid w:val="00BF2658"/>
  </w:style>
  <w:style w:type="character" w:customStyle="1" w:styleId="WW8Num54z1">
    <w:name w:val="WW8Num54z1"/>
    <w:qFormat/>
    <w:rsid w:val="00BF2658"/>
    <w:rPr>
      <w:rFonts w:ascii="Symbol" w:eastAsia="Symbol" w:hAnsi="Symbol" w:cs="Symbol"/>
    </w:rPr>
  </w:style>
  <w:style w:type="character" w:customStyle="1" w:styleId="WW8Num55z1">
    <w:name w:val="WW8Num55z1"/>
    <w:qFormat/>
    <w:rsid w:val="00BF2658"/>
    <w:rPr>
      <w:rFonts w:ascii="Wingdings" w:eastAsia="Wingdings" w:hAnsi="Wingdings" w:cs="Wingdings"/>
    </w:rPr>
  </w:style>
  <w:style w:type="character" w:customStyle="1" w:styleId="WW8Num55z2">
    <w:name w:val="WW8Num55z2"/>
    <w:qFormat/>
    <w:rsid w:val="00BF2658"/>
    <w:rPr>
      <w:rFonts w:ascii="Wingdings" w:eastAsia="Wingdings" w:hAnsi="Wingdings" w:cs="Wingdings"/>
    </w:rPr>
  </w:style>
  <w:style w:type="character" w:customStyle="1" w:styleId="WW8Num55z3">
    <w:name w:val="WW8Num55z3"/>
    <w:qFormat/>
    <w:rsid w:val="00BF2658"/>
    <w:rPr>
      <w:rFonts w:ascii="Symbol" w:eastAsia="Symbol" w:hAnsi="Symbol" w:cs="Symbol"/>
    </w:rPr>
  </w:style>
  <w:style w:type="character" w:customStyle="1" w:styleId="WW8Num57z2">
    <w:name w:val="WW8Num57z2"/>
    <w:qFormat/>
    <w:rsid w:val="00BF2658"/>
    <w:rPr>
      <w:rFonts w:ascii="Wingdings" w:eastAsia="Wingdings" w:hAnsi="Wingdings" w:cs="Wingdings"/>
    </w:rPr>
  </w:style>
  <w:style w:type="character" w:customStyle="1" w:styleId="WW8Num57z3">
    <w:name w:val="WW8Num57z3"/>
    <w:qFormat/>
    <w:rsid w:val="00BF2658"/>
    <w:rPr>
      <w:rFonts w:ascii="Symbol" w:eastAsia="Symbol" w:hAnsi="Symbol" w:cs="Symbol"/>
    </w:rPr>
  </w:style>
  <w:style w:type="character" w:customStyle="1" w:styleId="WW8Num61z2">
    <w:name w:val="WW8Num61z2"/>
    <w:qFormat/>
    <w:rsid w:val="00BF2658"/>
    <w:rPr>
      <w:rFonts w:ascii="Wingdings" w:eastAsia="Wingdings" w:hAnsi="Wingdings" w:cs="Wingdings"/>
    </w:rPr>
  </w:style>
  <w:style w:type="character" w:customStyle="1" w:styleId="WW8Num61z3">
    <w:name w:val="WW8Num61z3"/>
    <w:qFormat/>
    <w:rsid w:val="00BF2658"/>
    <w:rPr>
      <w:rFonts w:ascii="Symbol" w:eastAsia="Symbol" w:hAnsi="Symbol" w:cs="Symbol"/>
    </w:rPr>
  </w:style>
  <w:style w:type="character" w:customStyle="1" w:styleId="WW8Num62z1">
    <w:name w:val="WW8Num62z1"/>
    <w:qFormat/>
    <w:rsid w:val="00BF2658"/>
    <w:rPr>
      <w:rFonts w:ascii="Courier New" w:eastAsia="Courier New" w:hAnsi="Courier New" w:cs="Courier New"/>
    </w:rPr>
  </w:style>
  <w:style w:type="character" w:customStyle="1" w:styleId="WW8Num62z2">
    <w:name w:val="WW8Num62z2"/>
    <w:qFormat/>
    <w:rsid w:val="00BF2658"/>
    <w:rPr>
      <w:rFonts w:ascii="Wingdings" w:eastAsia="Wingdings" w:hAnsi="Wingdings" w:cs="Wingdings"/>
    </w:rPr>
  </w:style>
  <w:style w:type="character" w:customStyle="1" w:styleId="WW8Num62z3">
    <w:name w:val="WW8Num62z3"/>
    <w:qFormat/>
    <w:rsid w:val="00BF2658"/>
    <w:rPr>
      <w:rFonts w:ascii="Symbol" w:eastAsia="Symbol" w:hAnsi="Symbol" w:cs="Symbol"/>
    </w:rPr>
  </w:style>
  <w:style w:type="character" w:customStyle="1" w:styleId="WW8Num66z0">
    <w:name w:val="WW8Num66z0"/>
    <w:qFormat/>
    <w:rsid w:val="00BF2658"/>
    <w:rPr>
      <w:rFonts w:ascii="Courier New" w:eastAsia="Courier New" w:hAnsi="Courier New" w:cs="Courier New"/>
    </w:rPr>
  </w:style>
  <w:style w:type="character" w:customStyle="1" w:styleId="WW8Num66z2">
    <w:name w:val="WW8Num66z2"/>
    <w:qFormat/>
    <w:rsid w:val="00BF2658"/>
    <w:rPr>
      <w:rFonts w:ascii="Wingdings" w:eastAsia="Wingdings" w:hAnsi="Wingdings" w:cs="Wingdings"/>
    </w:rPr>
  </w:style>
  <w:style w:type="character" w:customStyle="1" w:styleId="WW8Num66z3">
    <w:name w:val="WW8Num66z3"/>
    <w:qFormat/>
    <w:rsid w:val="00BF2658"/>
    <w:rPr>
      <w:rFonts w:ascii="Symbol" w:eastAsia="Symbol" w:hAnsi="Symbol" w:cs="Symbol"/>
    </w:rPr>
  </w:style>
  <w:style w:type="character" w:customStyle="1" w:styleId="WW8Num67z0">
    <w:name w:val="WW8Num67z0"/>
    <w:qFormat/>
    <w:rsid w:val="00BF2658"/>
    <w:rPr>
      <w:rFonts w:ascii="Courier New" w:eastAsia="Courier New" w:hAnsi="Courier New" w:cs="Courier New"/>
    </w:rPr>
  </w:style>
  <w:style w:type="character" w:customStyle="1" w:styleId="WW8Num67z2">
    <w:name w:val="WW8Num67z2"/>
    <w:qFormat/>
    <w:rsid w:val="00BF2658"/>
    <w:rPr>
      <w:rFonts w:ascii="Wingdings" w:eastAsia="Wingdings" w:hAnsi="Wingdings" w:cs="Wingdings"/>
    </w:rPr>
  </w:style>
  <w:style w:type="character" w:customStyle="1" w:styleId="WW8Num67z3">
    <w:name w:val="WW8Num67z3"/>
    <w:qFormat/>
    <w:rsid w:val="00BF2658"/>
    <w:rPr>
      <w:rFonts w:ascii="Symbol" w:eastAsia="Symbol" w:hAnsi="Symbol" w:cs="Symbol"/>
    </w:rPr>
  </w:style>
  <w:style w:type="character" w:customStyle="1" w:styleId="WW8Num68z0">
    <w:name w:val="WW8Num68z0"/>
    <w:qFormat/>
    <w:rsid w:val="00BF2658"/>
    <w:rPr>
      <w:rFonts w:ascii="Symbol" w:eastAsia="Symbol" w:hAnsi="Symbol" w:cs="Symbol"/>
    </w:rPr>
  </w:style>
  <w:style w:type="character" w:customStyle="1" w:styleId="WW8Num68z1">
    <w:name w:val="WW8Num68z1"/>
    <w:qFormat/>
    <w:rsid w:val="00BF2658"/>
    <w:rPr>
      <w:rFonts w:ascii="Courier New" w:eastAsia="Courier New" w:hAnsi="Courier New" w:cs="Courier New"/>
    </w:rPr>
  </w:style>
  <w:style w:type="character" w:customStyle="1" w:styleId="WW8Num68z2">
    <w:name w:val="WW8Num68z2"/>
    <w:qFormat/>
    <w:rsid w:val="00BF2658"/>
    <w:rPr>
      <w:rFonts w:ascii="Wingdings" w:eastAsia="Wingdings" w:hAnsi="Wingdings" w:cs="Wingdings"/>
    </w:rPr>
  </w:style>
  <w:style w:type="character" w:customStyle="1" w:styleId="WW8Num69z0">
    <w:name w:val="WW8Num69z0"/>
    <w:qFormat/>
    <w:rsid w:val="00BF2658"/>
    <w:rPr>
      <w:rFonts w:ascii="Courier New" w:eastAsia="Courier New" w:hAnsi="Courier New" w:cs="Courier New"/>
    </w:rPr>
  </w:style>
  <w:style w:type="character" w:customStyle="1" w:styleId="WW8Num69z2">
    <w:name w:val="WW8Num69z2"/>
    <w:qFormat/>
    <w:rsid w:val="00BF2658"/>
    <w:rPr>
      <w:rFonts w:ascii="Wingdings" w:eastAsia="Wingdings" w:hAnsi="Wingdings" w:cs="Wingdings"/>
    </w:rPr>
  </w:style>
  <w:style w:type="character" w:customStyle="1" w:styleId="WW8Num69z3">
    <w:name w:val="WW8Num69z3"/>
    <w:qFormat/>
    <w:rsid w:val="00BF2658"/>
    <w:rPr>
      <w:rFonts w:ascii="Symbol" w:eastAsia="Symbol" w:hAnsi="Symbol" w:cs="Symbol"/>
    </w:rPr>
  </w:style>
  <w:style w:type="character" w:customStyle="1" w:styleId="WW-Absatz-Standardschriftart111111111111111">
    <w:name w:val="WW-Absatz-Standardschriftart111111111111111"/>
    <w:qFormat/>
    <w:rsid w:val="00BF2658"/>
  </w:style>
  <w:style w:type="character" w:customStyle="1" w:styleId="WW8Num18z2">
    <w:name w:val="WW8Num18z2"/>
    <w:qFormat/>
    <w:rsid w:val="00BF2658"/>
    <w:rPr>
      <w:rFonts w:ascii="Wingdings" w:eastAsia="Wingdings" w:hAnsi="Wingdings" w:cs="Wingdings"/>
    </w:rPr>
  </w:style>
  <w:style w:type="character" w:customStyle="1" w:styleId="WW8Num18z3">
    <w:name w:val="WW8Num18z3"/>
    <w:qFormat/>
    <w:rsid w:val="00BF2658"/>
    <w:rPr>
      <w:rFonts w:ascii="Symbol" w:eastAsia="Symbol" w:hAnsi="Symbol" w:cs="Symbol"/>
    </w:rPr>
  </w:style>
  <w:style w:type="character" w:customStyle="1" w:styleId="WW8Num28z1">
    <w:name w:val="WW8Num28z1"/>
    <w:qFormat/>
    <w:rsid w:val="00BF2658"/>
    <w:rPr>
      <w:rFonts w:ascii="Courier New" w:eastAsia="Courier New" w:hAnsi="Courier New" w:cs="Courier New"/>
    </w:rPr>
  </w:style>
  <w:style w:type="character" w:customStyle="1" w:styleId="WW8Num28z3">
    <w:name w:val="WW8Num28z3"/>
    <w:qFormat/>
    <w:rsid w:val="00BF2658"/>
    <w:rPr>
      <w:rFonts w:ascii="Symbol" w:eastAsia="Symbol" w:hAnsi="Symbol" w:cs="Symbol"/>
    </w:rPr>
  </w:style>
  <w:style w:type="character" w:customStyle="1" w:styleId="WW8Num33z1">
    <w:name w:val="WW8Num33z1"/>
    <w:qFormat/>
    <w:rsid w:val="00BF2658"/>
    <w:rPr>
      <w:rFonts w:ascii="Wingdings" w:eastAsia="Wingdings" w:hAnsi="Wingdings" w:cs="Wingdings"/>
    </w:rPr>
  </w:style>
  <w:style w:type="character" w:customStyle="1" w:styleId="WW8Num33z2">
    <w:name w:val="WW8Num33z2"/>
    <w:qFormat/>
    <w:rsid w:val="00BF2658"/>
    <w:rPr>
      <w:rFonts w:ascii="Wingdings" w:eastAsia="Wingdings" w:hAnsi="Wingdings" w:cs="Wingdings"/>
    </w:rPr>
  </w:style>
  <w:style w:type="character" w:customStyle="1" w:styleId="WW8Num33z3">
    <w:name w:val="WW8Num33z3"/>
    <w:qFormat/>
    <w:rsid w:val="00BF2658"/>
    <w:rPr>
      <w:rFonts w:ascii="Symbol" w:eastAsia="Symbol" w:hAnsi="Symbol" w:cs="Symbol"/>
    </w:rPr>
  </w:style>
  <w:style w:type="character" w:customStyle="1" w:styleId="WW8Num43z1">
    <w:name w:val="WW8Num43z1"/>
    <w:qFormat/>
    <w:rsid w:val="00BF2658"/>
    <w:rPr>
      <w:rFonts w:ascii="Times New Roman" w:eastAsia="Times New Roman" w:hAnsi="Times New Roman" w:cs="Times New Roman"/>
    </w:rPr>
  </w:style>
  <w:style w:type="character" w:customStyle="1" w:styleId="WW8Num43z2">
    <w:name w:val="WW8Num43z2"/>
    <w:qFormat/>
    <w:rsid w:val="00BF2658"/>
    <w:rPr>
      <w:rFonts w:ascii="Wingdings" w:eastAsia="Wingdings" w:hAnsi="Wingdings" w:cs="Wingdings"/>
    </w:rPr>
  </w:style>
  <w:style w:type="character" w:customStyle="1" w:styleId="WW8Num43z3">
    <w:name w:val="WW8Num43z3"/>
    <w:qFormat/>
    <w:rsid w:val="00BF2658"/>
    <w:rPr>
      <w:rFonts w:ascii="Symbol" w:eastAsia="Symbol" w:hAnsi="Symbol" w:cs="Symbol"/>
    </w:rPr>
  </w:style>
  <w:style w:type="character" w:customStyle="1" w:styleId="WW8Num45z2">
    <w:name w:val="WW8Num45z2"/>
    <w:qFormat/>
    <w:rsid w:val="00BF2658"/>
    <w:rPr>
      <w:rFonts w:ascii="Wingdings" w:eastAsia="Wingdings" w:hAnsi="Wingdings" w:cs="Wingdings"/>
    </w:rPr>
  </w:style>
  <w:style w:type="character" w:customStyle="1" w:styleId="WW8Num45z3">
    <w:name w:val="WW8Num45z3"/>
    <w:qFormat/>
    <w:rsid w:val="00BF2658"/>
    <w:rPr>
      <w:rFonts w:ascii="Symbol" w:eastAsia="Symbol" w:hAnsi="Symbol" w:cs="Symbol"/>
    </w:rPr>
  </w:style>
  <w:style w:type="character" w:customStyle="1" w:styleId="WW8Num60z1">
    <w:name w:val="WW8Num60z1"/>
    <w:qFormat/>
    <w:rsid w:val="00BF2658"/>
    <w:rPr>
      <w:rFonts w:ascii="Courier New" w:eastAsia="Courier New" w:hAnsi="Courier New" w:cs="Courier New"/>
    </w:rPr>
  </w:style>
  <w:style w:type="character" w:customStyle="1" w:styleId="WW8Num60z2">
    <w:name w:val="WW8Num60z2"/>
    <w:qFormat/>
    <w:rsid w:val="00BF2658"/>
    <w:rPr>
      <w:rFonts w:ascii="Wingdings" w:eastAsia="Wingdings" w:hAnsi="Wingdings" w:cs="Wingdings"/>
    </w:rPr>
  </w:style>
  <w:style w:type="character" w:customStyle="1" w:styleId="WW8Num60z3">
    <w:name w:val="WW8Num60z3"/>
    <w:qFormat/>
    <w:rsid w:val="00BF2658"/>
    <w:rPr>
      <w:rFonts w:ascii="Symbol" w:eastAsia="Symbol" w:hAnsi="Symbol" w:cs="Symbol"/>
    </w:rPr>
  </w:style>
  <w:style w:type="character" w:customStyle="1" w:styleId="WW8Num67z1">
    <w:name w:val="WW8Num67z1"/>
    <w:qFormat/>
    <w:rsid w:val="00BF2658"/>
    <w:rPr>
      <w:rFonts w:ascii="Courier New" w:eastAsia="Courier New" w:hAnsi="Courier New" w:cs="Courier New"/>
    </w:rPr>
  </w:style>
  <w:style w:type="character" w:customStyle="1" w:styleId="WW8Num70z0">
    <w:name w:val="WW8Num70z0"/>
    <w:qFormat/>
    <w:rsid w:val="00BF2658"/>
    <w:rPr>
      <w:rFonts w:ascii="Arial Unicode MS" w:eastAsia="Arial Unicode MS" w:hAnsi="Arial Unicode MS" w:cs="Arial Unicode MS"/>
    </w:rPr>
  </w:style>
  <w:style w:type="character" w:customStyle="1" w:styleId="WW8Num71z0">
    <w:name w:val="WW8Num71z0"/>
    <w:qFormat/>
    <w:rsid w:val="00BF2658"/>
    <w:rPr>
      <w:rFonts w:ascii="Courier New" w:eastAsia="Courier New" w:hAnsi="Courier New" w:cs="Courier New"/>
    </w:rPr>
  </w:style>
  <w:style w:type="character" w:customStyle="1" w:styleId="WW8Num71z2">
    <w:name w:val="WW8Num71z2"/>
    <w:qFormat/>
    <w:rsid w:val="00BF2658"/>
    <w:rPr>
      <w:rFonts w:ascii="Wingdings" w:eastAsia="Wingdings" w:hAnsi="Wingdings" w:cs="Wingdings"/>
    </w:rPr>
  </w:style>
  <w:style w:type="character" w:customStyle="1" w:styleId="WW8Num71z3">
    <w:name w:val="WW8Num71z3"/>
    <w:qFormat/>
    <w:rsid w:val="00BF2658"/>
    <w:rPr>
      <w:rFonts w:ascii="Symbol" w:eastAsia="Symbol" w:hAnsi="Symbol" w:cs="Symbol"/>
    </w:rPr>
  </w:style>
  <w:style w:type="character" w:customStyle="1" w:styleId="WW8Num72z0">
    <w:name w:val="WW8Num72z0"/>
    <w:qFormat/>
    <w:rsid w:val="00BF2658"/>
    <w:rPr>
      <w:rFonts w:ascii="Courier New" w:eastAsia="Courier New" w:hAnsi="Courier New" w:cs="Courier New"/>
    </w:rPr>
  </w:style>
  <w:style w:type="character" w:customStyle="1" w:styleId="WW8Num72z2">
    <w:name w:val="WW8Num72z2"/>
    <w:qFormat/>
    <w:rsid w:val="00BF2658"/>
    <w:rPr>
      <w:rFonts w:ascii="Wingdings" w:eastAsia="Wingdings" w:hAnsi="Wingdings" w:cs="Wingdings"/>
    </w:rPr>
  </w:style>
  <w:style w:type="character" w:customStyle="1" w:styleId="WW8Num72z3">
    <w:name w:val="WW8Num72z3"/>
    <w:qFormat/>
    <w:rsid w:val="00BF2658"/>
    <w:rPr>
      <w:rFonts w:ascii="Symbol" w:eastAsia="Symbol" w:hAnsi="Symbol" w:cs="Symbol"/>
    </w:rPr>
  </w:style>
  <w:style w:type="character" w:customStyle="1" w:styleId="WW8Num73z0">
    <w:name w:val="WW8Num73z0"/>
    <w:qFormat/>
    <w:rsid w:val="00BF2658"/>
    <w:rPr>
      <w:rFonts w:ascii="Symbol" w:eastAsia="Symbol" w:hAnsi="Symbol" w:cs="Symbol"/>
    </w:rPr>
  </w:style>
  <w:style w:type="character" w:customStyle="1" w:styleId="WW8Num73z1">
    <w:name w:val="WW8Num73z1"/>
    <w:qFormat/>
    <w:rsid w:val="00BF2658"/>
    <w:rPr>
      <w:rFonts w:ascii="Courier New" w:eastAsia="Courier New" w:hAnsi="Courier New" w:cs="Courier New"/>
    </w:rPr>
  </w:style>
  <w:style w:type="character" w:customStyle="1" w:styleId="WW8Num73z2">
    <w:name w:val="WW8Num73z2"/>
    <w:qFormat/>
    <w:rsid w:val="00BF2658"/>
    <w:rPr>
      <w:rFonts w:ascii="Wingdings" w:eastAsia="Wingdings" w:hAnsi="Wingdings" w:cs="Wingdings"/>
    </w:rPr>
  </w:style>
  <w:style w:type="character" w:customStyle="1" w:styleId="WW8Num74z0">
    <w:name w:val="WW8Num74z0"/>
    <w:qFormat/>
    <w:rsid w:val="00BF2658"/>
    <w:rPr>
      <w:rFonts w:ascii="Times New Roman" w:eastAsia="Times New Roman" w:hAnsi="Times New Roman" w:cs="Times New Roman"/>
    </w:rPr>
  </w:style>
  <w:style w:type="character" w:customStyle="1" w:styleId="WW8Num74z2">
    <w:name w:val="WW8Num74z2"/>
    <w:qFormat/>
    <w:rsid w:val="00BF2658"/>
    <w:rPr>
      <w:rFonts w:ascii="Wingdings" w:eastAsia="Wingdings" w:hAnsi="Wingdings" w:cs="Wingdings"/>
    </w:rPr>
  </w:style>
  <w:style w:type="character" w:customStyle="1" w:styleId="WW8Num74z3">
    <w:name w:val="WW8Num74z3"/>
    <w:qFormat/>
    <w:rsid w:val="00BF2658"/>
    <w:rPr>
      <w:rFonts w:ascii="Symbol" w:eastAsia="Symbol" w:hAnsi="Symbol" w:cs="Symbol"/>
    </w:rPr>
  </w:style>
  <w:style w:type="character" w:customStyle="1" w:styleId="WW-Absatz-Standardschriftart1111111111111111">
    <w:name w:val="WW-Absatz-Standardschriftart1111111111111111"/>
    <w:qFormat/>
    <w:rsid w:val="00BF2658"/>
  </w:style>
  <w:style w:type="character" w:customStyle="1" w:styleId="WW-Absatz-Standardschriftart11111111111111111">
    <w:name w:val="WW-Absatz-Standardschriftart11111111111111111"/>
    <w:qFormat/>
    <w:rsid w:val="00BF2658"/>
  </w:style>
  <w:style w:type="character" w:customStyle="1" w:styleId="WW-Absatz-Standardschriftart111111111111111111">
    <w:name w:val="WW-Absatz-Standardschriftart111111111111111111"/>
    <w:qFormat/>
    <w:rsid w:val="00BF2658"/>
  </w:style>
  <w:style w:type="character" w:customStyle="1" w:styleId="WW8Num19z2">
    <w:name w:val="WW8Num19z2"/>
    <w:qFormat/>
    <w:rsid w:val="00BF2658"/>
    <w:rPr>
      <w:rFonts w:ascii="Wingdings" w:eastAsia="Wingdings" w:hAnsi="Wingdings" w:cs="Wingdings"/>
    </w:rPr>
  </w:style>
  <w:style w:type="character" w:customStyle="1" w:styleId="WW8Num19z3">
    <w:name w:val="WW8Num19z3"/>
    <w:qFormat/>
    <w:rsid w:val="00BF2658"/>
    <w:rPr>
      <w:rFonts w:ascii="Symbol" w:eastAsia="Symbol" w:hAnsi="Symbol" w:cs="Symbol"/>
    </w:rPr>
  </w:style>
  <w:style w:type="character" w:customStyle="1" w:styleId="WW8Num29z1">
    <w:name w:val="WW8Num29z1"/>
    <w:qFormat/>
    <w:rsid w:val="00BF2658"/>
    <w:rPr>
      <w:rFonts w:ascii="Courier New" w:eastAsia="Courier New" w:hAnsi="Courier New" w:cs="Courier New"/>
      <w:sz w:val="20"/>
    </w:rPr>
  </w:style>
  <w:style w:type="character" w:customStyle="1" w:styleId="WW8Num34z1">
    <w:name w:val="WW8Num34z1"/>
    <w:qFormat/>
    <w:rsid w:val="00BF2658"/>
    <w:rPr>
      <w:rFonts w:ascii="Courier New" w:eastAsia="Courier New" w:hAnsi="Courier New" w:cs="Courier New"/>
    </w:rPr>
  </w:style>
  <w:style w:type="character" w:customStyle="1" w:styleId="WW8Num34z2">
    <w:name w:val="WW8Num34z2"/>
    <w:qFormat/>
    <w:rsid w:val="00BF2658"/>
    <w:rPr>
      <w:rFonts w:ascii="Wingdings" w:eastAsia="Wingdings" w:hAnsi="Wingdings" w:cs="Wingdings"/>
    </w:rPr>
  </w:style>
  <w:style w:type="character" w:customStyle="1" w:styleId="WW8Num34z3">
    <w:name w:val="WW8Num34z3"/>
    <w:qFormat/>
    <w:rsid w:val="00BF2658"/>
    <w:rPr>
      <w:rFonts w:ascii="Symbol" w:eastAsia="Symbol" w:hAnsi="Symbol" w:cs="Symbol"/>
    </w:rPr>
  </w:style>
  <w:style w:type="character" w:customStyle="1" w:styleId="WW8Num45z1">
    <w:name w:val="WW8Num45z1"/>
    <w:qFormat/>
    <w:rsid w:val="00BF2658"/>
    <w:rPr>
      <w:rFonts w:ascii="Courier New" w:eastAsia="Courier New" w:hAnsi="Courier New" w:cs="Courier New"/>
    </w:rPr>
  </w:style>
  <w:style w:type="character" w:customStyle="1" w:styleId="WW8Num56z2">
    <w:name w:val="WW8Num56z2"/>
    <w:qFormat/>
    <w:rsid w:val="00BF2658"/>
    <w:rPr>
      <w:rFonts w:ascii="Wingdings" w:eastAsia="Wingdings" w:hAnsi="Wingdings" w:cs="Wingdings"/>
    </w:rPr>
  </w:style>
  <w:style w:type="character" w:customStyle="1" w:styleId="WW8Num56z3">
    <w:name w:val="WW8Num56z3"/>
    <w:qFormat/>
    <w:rsid w:val="00BF2658"/>
    <w:rPr>
      <w:rFonts w:ascii="Symbol" w:eastAsia="Symbol" w:hAnsi="Symbol" w:cs="Symbol"/>
    </w:rPr>
  </w:style>
  <w:style w:type="character" w:customStyle="1" w:styleId="WW8Num61z1">
    <w:name w:val="WW8Num61z1"/>
    <w:qFormat/>
    <w:rsid w:val="00BF2658"/>
    <w:rPr>
      <w:rFonts w:ascii="Symbol" w:eastAsia="Symbol" w:hAnsi="Symbol" w:cs="Symbol"/>
    </w:rPr>
  </w:style>
  <w:style w:type="character" w:customStyle="1" w:styleId="WW8Num63z1">
    <w:name w:val="WW8Num63z1"/>
    <w:qFormat/>
    <w:rsid w:val="00BF2658"/>
    <w:rPr>
      <w:rFonts w:ascii="Symbol" w:eastAsia="Symbol" w:hAnsi="Symbol" w:cs="Symbol"/>
    </w:rPr>
  </w:style>
  <w:style w:type="character" w:customStyle="1" w:styleId="WW8Num70z2">
    <w:name w:val="WW8Num70z2"/>
    <w:qFormat/>
    <w:rsid w:val="00BF2658"/>
    <w:rPr>
      <w:rFonts w:ascii="Wingdings" w:eastAsia="Wingdings" w:hAnsi="Wingdings" w:cs="Wingdings"/>
    </w:rPr>
  </w:style>
  <w:style w:type="character" w:customStyle="1" w:styleId="WW8Num70z3">
    <w:name w:val="WW8Num70z3"/>
    <w:qFormat/>
    <w:rsid w:val="00BF2658"/>
    <w:rPr>
      <w:rFonts w:ascii="Symbol" w:eastAsia="Symbol" w:hAnsi="Symbol" w:cs="Symbol"/>
    </w:rPr>
  </w:style>
  <w:style w:type="character" w:customStyle="1" w:styleId="WW8Num71z1">
    <w:name w:val="WW8Num71z1"/>
    <w:qFormat/>
    <w:rsid w:val="00BF2658"/>
    <w:rPr>
      <w:rFonts w:ascii="Courier New" w:eastAsia="Courier New" w:hAnsi="Courier New" w:cs="Courier New"/>
    </w:rPr>
  </w:style>
  <w:style w:type="character" w:customStyle="1" w:styleId="WW8Num75z0">
    <w:name w:val="WW8Num75z0"/>
    <w:qFormat/>
    <w:rsid w:val="00BF2658"/>
    <w:rPr>
      <w:rFonts w:ascii="Courier New" w:eastAsia="Courier New" w:hAnsi="Courier New" w:cs="Courier New"/>
    </w:rPr>
  </w:style>
  <w:style w:type="character" w:customStyle="1" w:styleId="WW8Num75z2">
    <w:name w:val="WW8Num75z2"/>
    <w:qFormat/>
    <w:rsid w:val="00BF2658"/>
    <w:rPr>
      <w:rFonts w:ascii="Wingdings" w:eastAsia="Wingdings" w:hAnsi="Wingdings" w:cs="Wingdings"/>
    </w:rPr>
  </w:style>
  <w:style w:type="character" w:customStyle="1" w:styleId="WW8Num75z3">
    <w:name w:val="WW8Num75z3"/>
    <w:qFormat/>
    <w:rsid w:val="00BF2658"/>
    <w:rPr>
      <w:rFonts w:ascii="Symbol" w:eastAsia="Symbol" w:hAnsi="Symbol" w:cs="Symbol"/>
    </w:rPr>
  </w:style>
  <w:style w:type="character" w:customStyle="1" w:styleId="WW8Num76z0">
    <w:name w:val="WW8Num76z0"/>
    <w:qFormat/>
    <w:rsid w:val="00BF2658"/>
    <w:rPr>
      <w:rFonts w:ascii="Symbol" w:eastAsia="Symbol" w:hAnsi="Symbol" w:cs="Symbol"/>
    </w:rPr>
  </w:style>
  <w:style w:type="character" w:customStyle="1" w:styleId="WW8Num76z2">
    <w:name w:val="WW8Num76z2"/>
    <w:qFormat/>
    <w:rsid w:val="00BF2658"/>
    <w:rPr>
      <w:rFonts w:ascii="Wingdings" w:eastAsia="Wingdings" w:hAnsi="Wingdings" w:cs="Wingdings"/>
    </w:rPr>
  </w:style>
  <w:style w:type="character" w:customStyle="1" w:styleId="WW8Num76z3">
    <w:name w:val="WW8Num76z3"/>
    <w:qFormat/>
    <w:rsid w:val="00BF2658"/>
    <w:rPr>
      <w:rFonts w:ascii="Symbol" w:eastAsia="Symbol" w:hAnsi="Symbol" w:cs="Symbol"/>
    </w:rPr>
  </w:style>
  <w:style w:type="character" w:customStyle="1" w:styleId="WW8Num77z0">
    <w:name w:val="WW8Num77z0"/>
    <w:qFormat/>
    <w:rsid w:val="00BF2658"/>
    <w:rPr>
      <w:rFonts w:ascii="Wingdings" w:eastAsia="Wingdings" w:hAnsi="Wingdings" w:cs="Wingdings"/>
    </w:rPr>
  </w:style>
  <w:style w:type="character" w:customStyle="1" w:styleId="WW8Num77z1">
    <w:name w:val="WW8Num77z1"/>
    <w:qFormat/>
    <w:rsid w:val="00BF2658"/>
    <w:rPr>
      <w:rFonts w:ascii="Courier New" w:eastAsia="Courier New" w:hAnsi="Courier New" w:cs="Courier New"/>
    </w:rPr>
  </w:style>
  <w:style w:type="character" w:customStyle="1" w:styleId="WW8Num77z2">
    <w:name w:val="WW8Num77z2"/>
    <w:qFormat/>
    <w:rsid w:val="00BF2658"/>
    <w:rPr>
      <w:rFonts w:ascii="Wingdings" w:eastAsia="Wingdings" w:hAnsi="Wingdings" w:cs="Wingdings"/>
    </w:rPr>
  </w:style>
  <w:style w:type="character" w:customStyle="1" w:styleId="WW8Num78z0">
    <w:name w:val="WW8Num78z0"/>
    <w:qFormat/>
    <w:rsid w:val="00BF2658"/>
    <w:rPr>
      <w:rFonts w:ascii="Times New Roman" w:eastAsia="Times New Roman" w:hAnsi="Times New Roman" w:cs="Times New Roman"/>
    </w:rPr>
  </w:style>
  <w:style w:type="character" w:customStyle="1" w:styleId="WW8Num78z2">
    <w:name w:val="WW8Num78z2"/>
    <w:qFormat/>
    <w:rsid w:val="00BF2658"/>
    <w:rPr>
      <w:rFonts w:ascii="Wingdings" w:eastAsia="Wingdings" w:hAnsi="Wingdings" w:cs="Wingdings"/>
    </w:rPr>
  </w:style>
  <w:style w:type="character" w:customStyle="1" w:styleId="WW8Num78z3">
    <w:name w:val="WW8Num78z3"/>
    <w:qFormat/>
    <w:rsid w:val="00BF2658"/>
    <w:rPr>
      <w:rFonts w:ascii="Symbol" w:eastAsia="Symbol" w:hAnsi="Symbol" w:cs="Symbol"/>
    </w:rPr>
  </w:style>
  <w:style w:type="character" w:customStyle="1" w:styleId="WW-Policepardfaut">
    <w:name w:val="WW-Police par défaut"/>
    <w:qFormat/>
    <w:rsid w:val="00BF2658"/>
  </w:style>
  <w:style w:type="character" w:customStyle="1" w:styleId="WW-Absatz-Standardschriftart1111111111111111111">
    <w:name w:val="WW-Absatz-Standardschriftart1111111111111111111"/>
    <w:qFormat/>
    <w:rsid w:val="00BF2658"/>
  </w:style>
  <w:style w:type="character" w:customStyle="1" w:styleId="WW-Absatz-Standardschriftart11111111111111111111">
    <w:name w:val="WW-Absatz-Standardschriftart11111111111111111111"/>
    <w:qFormat/>
    <w:rsid w:val="00BF2658"/>
  </w:style>
  <w:style w:type="character" w:customStyle="1" w:styleId="WW8Num2z0">
    <w:name w:val="WW8Num2z0"/>
    <w:qFormat/>
    <w:rsid w:val="00BF2658"/>
    <w:rPr>
      <w:rFonts w:ascii="Symbol" w:eastAsia="Symbol" w:hAnsi="Symbol" w:cs="Symbol"/>
    </w:rPr>
  </w:style>
  <w:style w:type="character" w:customStyle="1" w:styleId="WW8Num2z1">
    <w:name w:val="WW8Num2z1"/>
    <w:qFormat/>
    <w:rsid w:val="00BF2658"/>
    <w:rPr>
      <w:rFonts w:ascii="Courier New" w:eastAsia="Courier New" w:hAnsi="Courier New" w:cs="Courier New"/>
    </w:rPr>
  </w:style>
  <w:style w:type="character" w:customStyle="1" w:styleId="WW8Num2z2">
    <w:name w:val="WW8Num2z2"/>
    <w:qFormat/>
    <w:rsid w:val="00BF2658"/>
    <w:rPr>
      <w:rFonts w:ascii="Wingdings" w:eastAsia="Wingdings" w:hAnsi="Wingdings" w:cs="Wingdings"/>
    </w:rPr>
  </w:style>
  <w:style w:type="character" w:customStyle="1" w:styleId="WW8Num14z1">
    <w:name w:val="WW8Num14z1"/>
    <w:qFormat/>
    <w:rsid w:val="00BF2658"/>
    <w:rPr>
      <w:rFonts w:ascii="Courier New" w:eastAsia="Courier New" w:hAnsi="Courier New" w:cs="Courier New"/>
    </w:rPr>
  </w:style>
  <w:style w:type="character" w:customStyle="1" w:styleId="WW8Num14z2">
    <w:name w:val="WW8Num14z2"/>
    <w:qFormat/>
    <w:rsid w:val="00BF2658"/>
    <w:rPr>
      <w:rFonts w:ascii="Wingdings" w:eastAsia="Wingdings" w:hAnsi="Wingdings" w:cs="Wingdings"/>
    </w:rPr>
  </w:style>
  <w:style w:type="character" w:customStyle="1" w:styleId="WW8Num14z3">
    <w:name w:val="WW8Num14z3"/>
    <w:qFormat/>
    <w:rsid w:val="00BF2658"/>
    <w:rPr>
      <w:rFonts w:ascii="Symbol" w:eastAsia="Symbol" w:hAnsi="Symbol" w:cs="Symbol"/>
    </w:rPr>
  </w:style>
  <w:style w:type="character" w:customStyle="1" w:styleId="WW8Num20z2">
    <w:name w:val="WW8Num20z2"/>
    <w:qFormat/>
    <w:rsid w:val="00BF2658"/>
    <w:rPr>
      <w:rFonts w:ascii="Wingdings" w:eastAsia="Wingdings" w:hAnsi="Wingdings" w:cs="Wingdings"/>
    </w:rPr>
  </w:style>
  <w:style w:type="character" w:customStyle="1" w:styleId="WW8Num35z1">
    <w:name w:val="WW8Num35z1"/>
    <w:qFormat/>
    <w:rsid w:val="00BF2658"/>
    <w:rPr>
      <w:rFonts w:ascii="Courier New" w:eastAsia="Courier New" w:hAnsi="Courier New" w:cs="Courier New"/>
    </w:rPr>
  </w:style>
  <w:style w:type="character" w:customStyle="1" w:styleId="WW8Num35z2">
    <w:name w:val="WW8Num35z2"/>
    <w:qFormat/>
    <w:rsid w:val="00BF2658"/>
    <w:rPr>
      <w:rFonts w:ascii="Wingdings" w:eastAsia="Wingdings" w:hAnsi="Wingdings" w:cs="Wingdings"/>
    </w:rPr>
  </w:style>
  <w:style w:type="character" w:customStyle="1" w:styleId="WW8Num35z3">
    <w:name w:val="WW8Num35z3"/>
    <w:qFormat/>
    <w:rsid w:val="00BF2658"/>
    <w:rPr>
      <w:rFonts w:ascii="Symbol" w:eastAsia="Symbol" w:hAnsi="Symbol" w:cs="Symbol"/>
    </w:rPr>
  </w:style>
  <w:style w:type="character" w:customStyle="1" w:styleId="WW8Num41z2">
    <w:name w:val="WW8Num41z2"/>
    <w:qFormat/>
    <w:rsid w:val="00BF2658"/>
    <w:rPr>
      <w:rFonts w:ascii="Wingdings" w:eastAsia="Wingdings" w:hAnsi="Wingdings" w:cs="Wingdings"/>
    </w:rPr>
  </w:style>
  <w:style w:type="character" w:customStyle="1" w:styleId="WW8Num41z3">
    <w:name w:val="WW8Num41z3"/>
    <w:qFormat/>
    <w:rsid w:val="00BF2658"/>
    <w:rPr>
      <w:rFonts w:ascii="Symbol" w:eastAsia="Symbol" w:hAnsi="Symbol" w:cs="Symbol"/>
    </w:rPr>
  </w:style>
  <w:style w:type="character" w:customStyle="1" w:styleId="WW8Num46z1">
    <w:name w:val="WW8Num46z1"/>
    <w:qFormat/>
    <w:rsid w:val="00BF2658"/>
    <w:rPr>
      <w:rFonts w:ascii="Courier New" w:eastAsia="Courier New" w:hAnsi="Courier New" w:cs="Courier New"/>
    </w:rPr>
  </w:style>
  <w:style w:type="character" w:customStyle="1" w:styleId="WW8Num48z2">
    <w:name w:val="WW8Num48z2"/>
    <w:qFormat/>
    <w:rsid w:val="00BF2658"/>
    <w:rPr>
      <w:rFonts w:ascii="Wingdings" w:eastAsia="Wingdings" w:hAnsi="Wingdings" w:cs="Wingdings"/>
    </w:rPr>
  </w:style>
  <w:style w:type="character" w:customStyle="1" w:styleId="WW8Num48z3">
    <w:name w:val="WW8Num48z3"/>
    <w:qFormat/>
    <w:rsid w:val="00BF2658"/>
    <w:rPr>
      <w:rFonts w:ascii="Symbol" w:eastAsia="Symbol" w:hAnsi="Symbol" w:cs="Symbol"/>
    </w:rPr>
  </w:style>
  <w:style w:type="character" w:customStyle="1" w:styleId="WW8Num64z1">
    <w:name w:val="WW8Num64z1"/>
    <w:qFormat/>
    <w:rsid w:val="00BF2658"/>
    <w:rPr>
      <w:rFonts w:ascii="Courier New" w:eastAsia="Courier New" w:hAnsi="Courier New" w:cs="Courier New"/>
    </w:rPr>
  </w:style>
  <w:style w:type="character" w:customStyle="1" w:styleId="WW8Num65z1">
    <w:name w:val="WW8Num65z1"/>
    <w:qFormat/>
    <w:rsid w:val="00BF2658"/>
    <w:rPr>
      <w:rFonts w:ascii="Courier New" w:eastAsia="Courier New" w:hAnsi="Courier New" w:cs="Courier New"/>
    </w:rPr>
  </w:style>
  <w:style w:type="character" w:customStyle="1" w:styleId="WW8Num68z3">
    <w:name w:val="WW8Num68z3"/>
    <w:qFormat/>
    <w:rsid w:val="00BF2658"/>
    <w:rPr>
      <w:rFonts w:ascii="Symbol" w:eastAsia="Symbol" w:hAnsi="Symbol" w:cs="Symbol"/>
    </w:rPr>
  </w:style>
  <w:style w:type="character" w:customStyle="1" w:styleId="WW8Num73z3">
    <w:name w:val="WW8Num73z3"/>
    <w:qFormat/>
    <w:rsid w:val="00BF2658"/>
    <w:rPr>
      <w:rFonts w:ascii="Symbol" w:eastAsia="Symbol" w:hAnsi="Symbol" w:cs="Symbol"/>
    </w:rPr>
  </w:style>
  <w:style w:type="character" w:customStyle="1" w:styleId="WW8Num77z3">
    <w:name w:val="WW8Num77z3"/>
    <w:qFormat/>
    <w:rsid w:val="00BF2658"/>
    <w:rPr>
      <w:rFonts w:ascii="Symbol" w:eastAsia="Symbol" w:hAnsi="Symbol" w:cs="Symbol"/>
    </w:rPr>
  </w:style>
  <w:style w:type="character" w:customStyle="1" w:styleId="WW8Num79z0">
    <w:name w:val="WW8Num79z0"/>
    <w:qFormat/>
    <w:rsid w:val="00BF2658"/>
    <w:rPr>
      <w:rFonts w:ascii="Symbol" w:eastAsia="Symbol" w:hAnsi="Symbol" w:cs="Symbol"/>
    </w:rPr>
  </w:style>
  <w:style w:type="character" w:customStyle="1" w:styleId="WW8Num79z1">
    <w:name w:val="WW8Num79z1"/>
    <w:qFormat/>
    <w:rsid w:val="00BF2658"/>
    <w:rPr>
      <w:rFonts w:ascii="Courier New" w:eastAsia="Courier New" w:hAnsi="Courier New" w:cs="Courier New"/>
    </w:rPr>
  </w:style>
  <w:style w:type="character" w:customStyle="1" w:styleId="WW8Num79z2">
    <w:name w:val="WW8Num79z2"/>
    <w:qFormat/>
    <w:rsid w:val="00BF2658"/>
    <w:rPr>
      <w:rFonts w:ascii="Wingdings" w:eastAsia="Wingdings" w:hAnsi="Wingdings" w:cs="Wingdings"/>
    </w:rPr>
  </w:style>
  <w:style w:type="character" w:customStyle="1" w:styleId="WW8Num80z0">
    <w:name w:val="WW8Num80z0"/>
    <w:qFormat/>
    <w:rsid w:val="00BF2658"/>
    <w:rPr>
      <w:rFonts w:ascii="Courier New" w:eastAsia="Courier New" w:hAnsi="Courier New" w:cs="Courier New"/>
    </w:rPr>
  </w:style>
  <w:style w:type="character" w:customStyle="1" w:styleId="WW8Num80z2">
    <w:name w:val="WW8Num80z2"/>
    <w:qFormat/>
    <w:rsid w:val="00BF2658"/>
    <w:rPr>
      <w:rFonts w:ascii="Wingdings" w:eastAsia="Wingdings" w:hAnsi="Wingdings" w:cs="Wingdings"/>
    </w:rPr>
  </w:style>
  <w:style w:type="character" w:customStyle="1" w:styleId="WW8Num80z3">
    <w:name w:val="WW8Num80z3"/>
    <w:qFormat/>
    <w:rsid w:val="00BF2658"/>
    <w:rPr>
      <w:rFonts w:ascii="Symbol" w:eastAsia="Symbol" w:hAnsi="Symbol" w:cs="Symbol"/>
    </w:rPr>
  </w:style>
  <w:style w:type="character" w:customStyle="1" w:styleId="WW-Policepardfaut1">
    <w:name w:val="WW-Police par défaut1"/>
    <w:qFormat/>
    <w:rsid w:val="00BF2658"/>
  </w:style>
  <w:style w:type="character" w:customStyle="1" w:styleId="WW-Absatz-Standardschriftart111111111111111111111">
    <w:name w:val="WW-Absatz-Standardschriftart111111111111111111111"/>
    <w:qFormat/>
    <w:rsid w:val="00BF2658"/>
  </w:style>
  <w:style w:type="character" w:customStyle="1" w:styleId="WW8Num21z2">
    <w:name w:val="WW8Num21z2"/>
    <w:qFormat/>
    <w:rsid w:val="00BF2658"/>
    <w:rPr>
      <w:rFonts w:ascii="Wingdings" w:eastAsia="Wingdings" w:hAnsi="Wingdings" w:cs="Wingdings"/>
    </w:rPr>
  </w:style>
  <w:style w:type="character" w:customStyle="1" w:styleId="WW8Num21z3">
    <w:name w:val="WW8Num21z3"/>
    <w:qFormat/>
    <w:rsid w:val="00BF2658"/>
    <w:rPr>
      <w:rFonts w:ascii="Symbol" w:eastAsia="Symbol" w:hAnsi="Symbol" w:cs="Symbol"/>
    </w:rPr>
  </w:style>
  <w:style w:type="character" w:customStyle="1" w:styleId="WW8Num22z1">
    <w:name w:val="WW8Num22z1"/>
    <w:qFormat/>
    <w:rsid w:val="00BF2658"/>
    <w:rPr>
      <w:rFonts w:ascii="Arial" w:eastAsia="Arial" w:hAnsi="Arial" w:cs="Arial"/>
    </w:rPr>
  </w:style>
  <w:style w:type="character" w:customStyle="1" w:styleId="WW8Num22z2">
    <w:name w:val="WW8Num22z2"/>
    <w:qFormat/>
    <w:rsid w:val="00BF2658"/>
    <w:rPr>
      <w:rFonts w:ascii="Wingdings" w:eastAsia="Wingdings" w:hAnsi="Wingdings" w:cs="Wingdings"/>
    </w:rPr>
  </w:style>
  <w:style w:type="character" w:customStyle="1" w:styleId="WW8Num22z3">
    <w:name w:val="WW8Num22z3"/>
    <w:qFormat/>
    <w:rsid w:val="00BF2658"/>
    <w:rPr>
      <w:rFonts w:ascii="Symbol" w:eastAsia="Symbol" w:hAnsi="Symbol" w:cs="Symbol"/>
    </w:rPr>
  </w:style>
  <w:style w:type="character" w:customStyle="1" w:styleId="WW8Num23z1">
    <w:name w:val="WW8Num23z1"/>
    <w:qFormat/>
    <w:rsid w:val="00BF2658"/>
    <w:rPr>
      <w:rFonts w:ascii="Courier New" w:eastAsia="Courier New" w:hAnsi="Courier New" w:cs="Courier New"/>
    </w:rPr>
  </w:style>
  <w:style w:type="character" w:customStyle="1" w:styleId="WW8Num23z2">
    <w:name w:val="WW8Num23z2"/>
    <w:qFormat/>
    <w:rsid w:val="00BF2658"/>
    <w:rPr>
      <w:rFonts w:ascii="Wingdings" w:eastAsia="Wingdings" w:hAnsi="Wingdings" w:cs="Wingdings"/>
    </w:rPr>
  </w:style>
  <w:style w:type="character" w:customStyle="1" w:styleId="WW8Num23z3">
    <w:name w:val="WW8Num23z3"/>
    <w:qFormat/>
    <w:rsid w:val="00BF2658"/>
    <w:rPr>
      <w:rFonts w:ascii="Symbol" w:eastAsia="Symbol" w:hAnsi="Symbol" w:cs="Symbol"/>
    </w:rPr>
  </w:style>
  <w:style w:type="character" w:customStyle="1" w:styleId="WW8Num24z2">
    <w:name w:val="WW8Num24z2"/>
    <w:qFormat/>
    <w:rsid w:val="00BF2658"/>
    <w:rPr>
      <w:rFonts w:ascii="Wingdings" w:eastAsia="Wingdings" w:hAnsi="Wingdings" w:cs="Wingdings"/>
    </w:rPr>
  </w:style>
  <w:style w:type="character" w:customStyle="1" w:styleId="WW8Num24z3">
    <w:name w:val="WW8Num24z3"/>
    <w:qFormat/>
    <w:rsid w:val="00BF2658"/>
    <w:rPr>
      <w:rFonts w:ascii="Symbol" w:eastAsia="Symbol" w:hAnsi="Symbol" w:cs="Symbol"/>
    </w:rPr>
  </w:style>
  <w:style w:type="character" w:customStyle="1" w:styleId="WW8Num26z2">
    <w:name w:val="WW8Num26z2"/>
    <w:qFormat/>
    <w:rsid w:val="00BF2658"/>
    <w:rPr>
      <w:rFonts w:ascii="Wingdings" w:eastAsia="Wingdings" w:hAnsi="Wingdings" w:cs="Wingdings"/>
    </w:rPr>
  </w:style>
  <w:style w:type="character" w:customStyle="1" w:styleId="WW8Num26z3">
    <w:name w:val="WW8Num26z3"/>
    <w:qFormat/>
    <w:rsid w:val="00BF2658"/>
    <w:rPr>
      <w:rFonts w:ascii="Symbol" w:eastAsia="Symbol" w:hAnsi="Symbol" w:cs="Symbol"/>
    </w:rPr>
  </w:style>
  <w:style w:type="character" w:customStyle="1" w:styleId="WW8Num28z2">
    <w:name w:val="WW8Num28z2"/>
    <w:qFormat/>
    <w:rsid w:val="00BF2658"/>
    <w:rPr>
      <w:rFonts w:ascii="Wingdings" w:eastAsia="Wingdings" w:hAnsi="Wingdings" w:cs="Wingdings"/>
    </w:rPr>
  </w:style>
  <w:style w:type="character" w:customStyle="1" w:styleId="WW8Num31z1">
    <w:name w:val="WW8Num31z1"/>
    <w:qFormat/>
    <w:rsid w:val="00BF2658"/>
    <w:rPr>
      <w:rFonts w:ascii="Courier New" w:eastAsia="Courier New" w:hAnsi="Courier New" w:cs="Courier New"/>
    </w:rPr>
  </w:style>
  <w:style w:type="character" w:customStyle="1" w:styleId="WW8Num31z2">
    <w:name w:val="WW8Num31z2"/>
    <w:qFormat/>
    <w:rsid w:val="00BF2658"/>
    <w:rPr>
      <w:rFonts w:ascii="Wingdings" w:eastAsia="Wingdings" w:hAnsi="Wingdings" w:cs="Wingdings"/>
    </w:rPr>
  </w:style>
  <w:style w:type="character" w:customStyle="1" w:styleId="WW8Num32z1">
    <w:name w:val="WW8Num32z1"/>
    <w:qFormat/>
    <w:rsid w:val="00BF2658"/>
    <w:rPr>
      <w:rFonts w:ascii="Courier New" w:eastAsia="Courier New" w:hAnsi="Courier New" w:cs="Courier New"/>
    </w:rPr>
  </w:style>
  <w:style w:type="character" w:customStyle="1" w:styleId="WW8Num32z2">
    <w:name w:val="WW8Num32z2"/>
    <w:qFormat/>
    <w:rsid w:val="00BF2658"/>
    <w:rPr>
      <w:rFonts w:ascii="Wingdings" w:eastAsia="Wingdings" w:hAnsi="Wingdings" w:cs="Wingdings"/>
    </w:rPr>
  </w:style>
  <w:style w:type="character" w:customStyle="1" w:styleId="WW8Num32z3">
    <w:name w:val="WW8Num32z3"/>
    <w:qFormat/>
    <w:rsid w:val="00BF2658"/>
    <w:rPr>
      <w:rFonts w:ascii="Symbol" w:eastAsia="Symbol" w:hAnsi="Symbol" w:cs="Symbol"/>
    </w:rPr>
  </w:style>
  <w:style w:type="character" w:customStyle="1" w:styleId="WW8Num33z4">
    <w:name w:val="WW8Num33z4"/>
    <w:qFormat/>
    <w:rsid w:val="00BF2658"/>
    <w:rPr>
      <w:rFonts w:ascii="Courier New" w:eastAsia="Courier New" w:hAnsi="Courier New" w:cs="Courier New"/>
    </w:rPr>
  </w:style>
  <w:style w:type="character" w:customStyle="1" w:styleId="WW8Num36z1">
    <w:name w:val="WW8Num36z1"/>
    <w:qFormat/>
    <w:rsid w:val="00BF2658"/>
    <w:rPr>
      <w:rFonts w:ascii="Wingdings" w:eastAsia="Wingdings" w:hAnsi="Wingdings" w:cs="Wingdings"/>
    </w:rPr>
  </w:style>
  <w:style w:type="character" w:customStyle="1" w:styleId="WW8Num36z4">
    <w:name w:val="WW8Num36z4"/>
    <w:qFormat/>
    <w:rsid w:val="00BF2658"/>
    <w:rPr>
      <w:rFonts w:ascii="Courier New" w:eastAsia="Courier New" w:hAnsi="Courier New" w:cs="Courier New"/>
    </w:rPr>
  </w:style>
  <w:style w:type="character" w:customStyle="1" w:styleId="WW8Num38z1">
    <w:name w:val="WW8Num38z1"/>
    <w:qFormat/>
    <w:rsid w:val="00BF2658"/>
    <w:rPr>
      <w:rFonts w:ascii="Courier New" w:eastAsia="Courier New" w:hAnsi="Courier New" w:cs="Courier New"/>
    </w:rPr>
  </w:style>
  <w:style w:type="character" w:customStyle="1" w:styleId="WW8Num38z2">
    <w:name w:val="WW8Num38z2"/>
    <w:qFormat/>
    <w:rsid w:val="00BF2658"/>
    <w:rPr>
      <w:rFonts w:ascii="Wingdings" w:eastAsia="Wingdings" w:hAnsi="Wingdings" w:cs="Wingdings"/>
    </w:rPr>
  </w:style>
  <w:style w:type="character" w:customStyle="1" w:styleId="WW8Num38z3">
    <w:name w:val="WW8Num38z3"/>
    <w:qFormat/>
    <w:rsid w:val="00BF2658"/>
    <w:rPr>
      <w:rFonts w:ascii="Symbol" w:eastAsia="Symbol" w:hAnsi="Symbol" w:cs="Symbol"/>
    </w:rPr>
  </w:style>
  <w:style w:type="character" w:customStyle="1" w:styleId="WW8Num39z3">
    <w:name w:val="WW8Num39z3"/>
    <w:qFormat/>
    <w:rsid w:val="00BF2658"/>
    <w:rPr>
      <w:rFonts w:ascii="Symbol" w:eastAsia="Symbol" w:hAnsi="Symbol" w:cs="Symbol"/>
    </w:rPr>
  </w:style>
  <w:style w:type="character" w:customStyle="1" w:styleId="WW8Num43z4">
    <w:name w:val="WW8Num43z4"/>
    <w:qFormat/>
    <w:rsid w:val="00BF2658"/>
    <w:rPr>
      <w:rFonts w:ascii="Courier New" w:eastAsia="Courier New" w:hAnsi="Courier New" w:cs="Courier New"/>
    </w:rPr>
  </w:style>
  <w:style w:type="character" w:customStyle="1" w:styleId="WW8Num44z1">
    <w:name w:val="WW8Num44z1"/>
    <w:qFormat/>
    <w:rsid w:val="00BF2658"/>
    <w:rPr>
      <w:rFonts w:ascii="Courier New" w:eastAsia="Courier New" w:hAnsi="Courier New" w:cs="Courier New"/>
    </w:rPr>
  </w:style>
  <w:style w:type="character" w:customStyle="1" w:styleId="WW8Num44z2">
    <w:name w:val="WW8Num44z2"/>
    <w:qFormat/>
    <w:rsid w:val="00BF2658"/>
    <w:rPr>
      <w:rFonts w:ascii="Wingdings" w:eastAsia="Wingdings" w:hAnsi="Wingdings" w:cs="Wingdings"/>
    </w:rPr>
  </w:style>
  <w:style w:type="character" w:customStyle="1" w:styleId="WW8Num47z4">
    <w:name w:val="WW8Num47z4"/>
    <w:qFormat/>
    <w:rsid w:val="00BF2658"/>
    <w:rPr>
      <w:rFonts w:ascii="Courier New" w:eastAsia="Courier New" w:hAnsi="Courier New" w:cs="Courier New"/>
    </w:rPr>
  </w:style>
  <w:style w:type="character" w:customStyle="1" w:styleId="WW8Num49z1">
    <w:name w:val="WW8Num49z1"/>
    <w:qFormat/>
    <w:rsid w:val="00BF2658"/>
    <w:rPr>
      <w:rFonts w:ascii="Wingdings" w:eastAsia="Wingdings" w:hAnsi="Wingdings" w:cs="Wingdings"/>
    </w:rPr>
  </w:style>
  <w:style w:type="character" w:customStyle="1" w:styleId="WW8Num49z4">
    <w:name w:val="WW8Num49z4"/>
    <w:qFormat/>
    <w:rsid w:val="00BF2658"/>
    <w:rPr>
      <w:rFonts w:ascii="Courier New" w:eastAsia="Courier New" w:hAnsi="Courier New" w:cs="Courier New"/>
    </w:rPr>
  </w:style>
  <w:style w:type="character" w:customStyle="1" w:styleId="WW8Num50z1">
    <w:name w:val="WW8Num50z1"/>
    <w:qFormat/>
    <w:rsid w:val="00BF2658"/>
    <w:rPr>
      <w:rFonts w:ascii="Courier New" w:eastAsia="Courier New" w:hAnsi="Courier New" w:cs="Courier New"/>
    </w:rPr>
  </w:style>
  <w:style w:type="character" w:customStyle="1" w:styleId="WW8Num50z2">
    <w:name w:val="WW8Num50z2"/>
    <w:qFormat/>
    <w:rsid w:val="00BF2658"/>
    <w:rPr>
      <w:rFonts w:ascii="Wingdings" w:eastAsia="Wingdings" w:hAnsi="Wingdings" w:cs="Wingdings"/>
    </w:rPr>
  </w:style>
  <w:style w:type="character" w:customStyle="1" w:styleId="WW8Num50z3">
    <w:name w:val="WW8Num50z3"/>
    <w:qFormat/>
    <w:rsid w:val="00BF2658"/>
    <w:rPr>
      <w:rFonts w:ascii="Symbol" w:eastAsia="Symbol" w:hAnsi="Symbol" w:cs="Symbol"/>
    </w:rPr>
  </w:style>
  <w:style w:type="character" w:customStyle="1" w:styleId="WW8Num53z1">
    <w:name w:val="WW8Num53z1"/>
    <w:qFormat/>
    <w:rsid w:val="00BF2658"/>
    <w:rPr>
      <w:rFonts w:ascii="Courier New" w:eastAsia="Courier New" w:hAnsi="Courier New" w:cs="Courier New"/>
    </w:rPr>
  </w:style>
  <w:style w:type="character" w:customStyle="1" w:styleId="WW8Num55z4">
    <w:name w:val="WW8Num55z4"/>
    <w:qFormat/>
    <w:rsid w:val="00BF2658"/>
    <w:rPr>
      <w:rFonts w:ascii="Courier New" w:eastAsia="Courier New" w:hAnsi="Courier New" w:cs="Courier New"/>
    </w:rPr>
  </w:style>
  <w:style w:type="character" w:customStyle="1" w:styleId="WW8Num58z1">
    <w:name w:val="WW8Num58z1"/>
    <w:qFormat/>
    <w:rsid w:val="00BF2658"/>
    <w:rPr>
      <w:rFonts w:ascii="Courier New" w:eastAsia="Courier New" w:hAnsi="Courier New" w:cs="Courier New"/>
    </w:rPr>
  </w:style>
  <w:style w:type="character" w:customStyle="1" w:styleId="WW8Num59z4">
    <w:name w:val="WW8Num59z4"/>
    <w:qFormat/>
    <w:rsid w:val="00BF2658"/>
    <w:rPr>
      <w:rFonts w:ascii="Courier New" w:eastAsia="Courier New" w:hAnsi="Courier New" w:cs="Courier New"/>
    </w:rPr>
  </w:style>
  <w:style w:type="character" w:customStyle="1" w:styleId="WW8Num69z1">
    <w:name w:val="WW8Num69z1"/>
    <w:qFormat/>
    <w:rsid w:val="00BF2658"/>
    <w:rPr>
      <w:rFonts w:ascii="Symbol" w:eastAsia="Symbol" w:hAnsi="Symbol" w:cs="Symbol"/>
    </w:rPr>
  </w:style>
  <w:style w:type="character" w:customStyle="1" w:styleId="WW8Num70z1">
    <w:name w:val="WW8Num70z1"/>
    <w:qFormat/>
    <w:rsid w:val="00BF2658"/>
    <w:rPr>
      <w:rFonts w:ascii="Courier New" w:eastAsia="Courier New" w:hAnsi="Courier New" w:cs="Courier New"/>
    </w:rPr>
  </w:style>
  <w:style w:type="character" w:customStyle="1" w:styleId="WW8Num74z1">
    <w:name w:val="WW8Num74z1"/>
    <w:qFormat/>
    <w:rsid w:val="00BF2658"/>
    <w:rPr>
      <w:rFonts w:ascii="Courier New" w:eastAsia="Courier New" w:hAnsi="Courier New" w:cs="Courier New"/>
    </w:rPr>
  </w:style>
  <w:style w:type="character" w:customStyle="1" w:styleId="WW8Num76z1">
    <w:name w:val="WW8Num76z1"/>
    <w:qFormat/>
    <w:rsid w:val="00BF2658"/>
    <w:rPr>
      <w:rFonts w:ascii="Courier New" w:eastAsia="Courier New" w:hAnsi="Courier New" w:cs="Courier New"/>
    </w:rPr>
  </w:style>
  <w:style w:type="character" w:customStyle="1" w:styleId="WW8Num81z0">
    <w:name w:val="WW8Num81z0"/>
    <w:qFormat/>
    <w:rsid w:val="00BF2658"/>
    <w:rPr>
      <w:rFonts w:ascii="Courier New" w:eastAsia="Courier New" w:hAnsi="Courier New" w:cs="Courier New"/>
    </w:rPr>
  </w:style>
  <w:style w:type="character" w:customStyle="1" w:styleId="WW8Num81z2">
    <w:name w:val="WW8Num81z2"/>
    <w:qFormat/>
    <w:rsid w:val="00BF2658"/>
    <w:rPr>
      <w:rFonts w:ascii="Wingdings" w:eastAsia="Wingdings" w:hAnsi="Wingdings" w:cs="Wingdings"/>
    </w:rPr>
  </w:style>
  <w:style w:type="character" w:customStyle="1" w:styleId="WW8Num81z3">
    <w:name w:val="WW8Num81z3"/>
    <w:qFormat/>
    <w:rsid w:val="00BF2658"/>
    <w:rPr>
      <w:rFonts w:ascii="Symbol" w:eastAsia="Symbol" w:hAnsi="Symbol" w:cs="Symbol"/>
    </w:rPr>
  </w:style>
  <w:style w:type="character" w:customStyle="1" w:styleId="WW8Num82z0">
    <w:name w:val="WW8Num82z0"/>
    <w:qFormat/>
    <w:rsid w:val="00BF2658"/>
    <w:rPr>
      <w:rFonts w:ascii="Symbol" w:eastAsia="Symbol" w:hAnsi="Symbol" w:cs="Symbol"/>
    </w:rPr>
  </w:style>
  <w:style w:type="character" w:customStyle="1" w:styleId="WW8Num82z1">
    <w:name w:val="WW8Num82z1"/>
    <w:qFormat/>
    <w:rsid w:val="00BF2658"/>
    <w:rPr>
      <w:rFonts w:ascii="Wingdings" w:eastAsia="Wingdings" w:hAnsi="Wingdings" w:cs="Wingdings"/>
    </w:rPr>
  </w:style>
  <w:style w:type="character" w:customStyle="1" w:styleId="WW8Num82z4">
    <w:name w:val="WW8Num82z4"/>
    <w:qFormat/>
    <w:rsid w:val="00BF2658"/>
    <w:rPr>
      <w:rFonts w:ascii="Courier New" w:eastAsia="Courier New" w:hAnsi="Courier New" w:cs="Courier New"/>
    </w:rPr>
  </w:style>
  <w:style w:type="character" w:customStyle="1" w:styleId="WW8Num85z0">
    <w:name w:val="WW8Num85z0"/>
    <w:qFormat/>
    <w:rsid w:val="00BF2658"/>
    <w:rPr>
      <w:rFonts w:ascii="Times New Roman" w:eastAsia="Times New Roman" w:hAnsi="Times New Roman" w:cs="Times New Roman"/>
    </w:rPr>
  </w:style>
  <w:style w:type="character" w:customStyle="1" w:styleId="WW8Num85z1">
    <w:name w:val="WW8Num85z1"/>
    <w:qFormat/>
    <w:rsid w:val="00BF2658"/>
    <w:rPr>
      <w:rFonts w:ascii="Courier New" w:eastAsia="Courier New" w:hAnsi="Courier New" w:cs="Courier New"/>
    </w:rPr>
  </w:style>
  <w:style w:type="character" w:customStyle="1" w:styleId="WW8Num85z2">
    <w:name w:val="WW8Num85z2"/>
    <w:qFormat/>
    <w:rsid w:val="00BF2658"/>
    <w:rPr>
      <w:rFonts w:ascii="Wingdings" w:eastAsia="Wingdings" w:hAnsi="Wingdings" w:cs="Wingdings"/>
    </w:rPr>
  </w:style>
  <w:style w:type="character" w:customStyle="1" w:styleId="WW8Num85z3">
    <w:name w:val="WW8Num85z3"/>
    <w:qFormat/>
    <w:rsid w:val="00BF2658"/>
    <w:rPr>
      <w:rFonts w:ascii="Symbol" w:eastAsia="Symbol" w:hAnsi="Symbol" w:cs="Symbol"/>
    </w:rPr>
  </w:style>
  <w:style w:type="character" w:customStyle="1" w:styleId="WW8Num86z0">
    <w:name w:val="WW8Num86z0"/>
    <w:qFormat/>
    <w:rsid w:val="00BF2658"/>
    <w:rPr>
      <w:rFonts w:ascii="Courier New" w:eastAsia="Courier New" w:hAnsi="Courier New" w:cs="Courier New"/>
    </w:rPr>
  </w:style>
  <w:style w:type="character" w:customStyle="1" w:styleId="WW8Num86z2">
    <w:name w:val="WW8Num86z2"/>
    <w:qFormat/>
    <w:rsid w:val="00BF2658"/>
    <w:rPr>
      <w:rFonts w:ascii="Wingdings" w:eastAsia="Wingdings" w:hAnsi="Wingdings" w:cs="Wingdings"/>
    </w:rPr>
  </w:style>
  <w:style w:type="character" w:customStyle="1" w:styleId="WW8Num86z3">
    <w:name w:val="WW8Num86z3"/>
    <w:qFormat/>
    <w:rsid w:val="00BF2658"/>
    <w:rPr>
      <w:rFonts w:ascii="Symbol" w:eastAsia="Symbol" w:hAnsi="Symbol" w:cs="Symbol"/>
    </w:rPr>
  </w:style>
  <w:style w:type="character" w:customStyle="1" w:styleId="WW8Num87z0">
    <w:name w:val="WW8Num87z0"/>
    <w:qFormat/>
    <w:rsid w:val="00BF2658"/>
    <w:rPr>
      <w:rFonts w:ascii="Symbol" w:eastAsia="Symbol" w:hAnsi="Symbol" w:cs="Symbol"/>
    </w:rPr>
  </w:style>
  <w:style w:type="character" w:customStyle="1" w:styleId="WW8Num88z0">
    <w:name w:val="WW8Num88z0"/>
    <w:qFormat/>
    <w:rsid w:val="00BF2658"/>
    <w:rPr>
      <w:rFonts w:ascii="Times New Roman" w:eastAsia="Times New Roman" w:hAnsi="Times New Roman" w:cs="Times New Roman"/>
    </w:rPr>
  </w:style>
  <w:style w:type="character" w:customStyle="1" w:styleId="WW8Num88z1">
    <w:name w:val="WW8Num88z1"/>
    <w:qFormat/>
    <w:rsid w:val="00BF2658"/>
    <w:rPr>
      <w:rFonts w:ascii="Courier New" w:eastAsia="Courier New" w:hAnsi="Courier New" w:cs="Courier New"/>
    </w:rPr>
  </w:style>
  <w:style w:type="character" w:customStyle="1" w:styleId="WW8Num88z2">
    <w:name w:val="WW8Num88z2"/>
    <w:qFormat/>
    <w:rsid w:val="00BF2658"/>
    <w:rPr>
      <w:rFonts w:ascii="Wingdings" w:eastAsia="Wingdings" w:hAnsi="Wingdings" w:cs="Wingdings"/>
    </w:rPr>
  </w:style>
  <w:style w:type="character" w:customStyle="1" w:styleId="WW8Num88z3">
    <w:name w:val="WW8Num88z3"/>
    <w:qFormat/>
    <w:rsid w:val="00BF2658"/>
    <w:rPr>
      <w:rFonts w:ascii="Symbol" w:eastAsia="Symbol" w:hAnsi="Symbol" w:cs="Symbol"/>
    </w:rPr>
  </w:style>
  <w:style w:type="character" w:customStyle="1" w:styleId="WW8Num89z0">
    <w:name w:val="WW8Num89z0"/>
    <w:qFormat/>
    <w:rsid w:val="00BF2658"/>
    <w:rPr>
      <w:rFonts w:ascii="Courier New" w:eastAsia="Courier New" w:hAnsi="Courier New" w:cs="Courier New"/>
    </w:rPr>
  </w:style>
  <w:style w:type="character" w:customStyle="1" w:styleId="WW8Num89z2">
    <w:name w:val="WW8Num89z2"/>
    <w:qFormat/>
    <w:rsid w:val="00BF2658"/>
    <w:rPr>
      <w:rFonts w:ascii="Wingdings" w:eastAsia="Wingdings" w:hAnsi="Wingdings" w:cs="Wingdings"/>
    </w:rPr>
  </w:style>
  <w:style w:type="character" w:customStyle="1" w:styleId="WW8Num89z3">
    <w:name w:val="WW8Num89z3"/>
    <w:qFormat/>
    <w:rsid w:val="00BF2658"/>
    <w:rPr>
      <w:rFonts w:ascii="Symbol" w:eastAsia="Symbol" w:hAnsi="Symbol" w:cs="Symbol"/>
    </w:rPr>
  </w:style>
  <w:style w:type="character" w:customStyle="1" w:styleId="WW8Num90z0">
    <w:name w:val="WW8Num90z0"/>
    <w:qFormat/>
    <w:rsid w:val="00BF2658"/>
    <w:rPr>
      <w:rFonts w:ascii="Symbol" w:eastAsia="Symbol" w:hAnsi="Symbol" w:cs="Symbol"/>
    </w:rPr>
  </w:style>
  <w:style w:type="character" w:customStyle="1" w:styleId="WW8Num90z1">
    <w:name w:val="WW8Num90z1"/>
    <w:qFormat/>
    <w:rsid w:val="00BF2658"/>
    <w:rPr>
      <w:rFonts w:ascii="Wingdings" w:eastAsia="Wingdings" w:hAnsi="Wingdings" w:cs="Wingdings"/>
    </w:rPr>
  </w:style>
  <w:style w:type="character" w:customStyle="1" w:styleId="WW8Num90z4">
    <w:name w:val="WW8Num90z4"/>
    <w:qFormat/>
    <w:rsid w:val="00BF2658"/>
    <w:rPr>
      <w:rFonts w:ascii="Courier New" w:eastAsia="Courier New" w:hAnsi="Courier New" w:cs="Courier New"/>
    </w:rPr>
  </w:style>
  <w:style w:type="character" w:customStyle="1" w:styleId="WW8Num91z0">
    <w:name w:val="WW8Num91z0"/>
    <w:qFormat/>
    <w:rsid w:val="00BF2658"/>
    <w:rPr>
      <w:rFonts w:ascii="Symbol" w:eastAsia="Symbol" w:hAnsi="Symbol" w:cs="Symbol"/>
    </w:rPr>
  </w:style>
  <w:style w:type="character" w:customStyle="1" w:styleId="WW8Num91z1">
    <w:name w:val="WW8Num91z1"/>
    <w:qFormat/>
    <w:rsid w:val="00BF2658"/>
    <w:rPr>
      <w:rFonts w:ascii="Courier New" w:eastAsia="Courier New" w:hAnsi="Courier New" w:cs="Courier New"/>
    </w:rPr>
  </w:style>
  <w:style w:type="character" w:customStyle="1" w:styleId="WW8Num91z2">
    <w:name w:val="WW8Num91z2"/>
    <w:qFormat/>
    <w:rsid w:val="00BF2658"/>
    <w:rPr>
      <w:rFonts w:ascii="Wingdings" w:eastAsia="Wingdings" w:hAnsi="Wingdings" w:cs="Wingdings"/>
    </w:rPr>
  </w:style>
  <w:style w:type="character" w:customStyle="1" w:styleId="WW8Num92z0">
    <w:name w:val="WW8Num92z0"/>
    <w:qFormat/>
    <w:rsid w:val="00BF2658"/>
    <w:rPr>
      <w:rFonts w:ascii="Arial" w:eastAsia="Times New Roman" w:hAnsi="Arial" w:cs="Arial"/>
    </w:rPr>
  </w:style>
  <w:style w:type="character" w:customStyle="1" w:styleId="WW8Num92z1">
    <w:name w:val="WW8Num92z1"/>
    <w:qFormat/>
    <w:rsid w:val="00BF2658"/>
    <w:rPr>
      <w:rFonts w:ascii="Courier New" w:eastAsia="Courier New" w:hAnsi="Courier New" w:cs="Courier New"/>
    </w:rPr>
  </w:style>
  <w:style w:type="character" w:customStyle="1" w:styleId="WW8Num92z2">
    <w:name w:val="WW8Num92z2"/>
    <w:qFormat/>
    <w:rsid w:val="00BF2658"/>
    <w:rPr>
      <w:rFonts w:ascii="Wingdings" w:eastAsia="Wingdings" w:hAnsi="Wingdings" w:cs="Wingdings"/>
    </w:rPr>
  </w:style>
  <w:style w:type="character" w:customStyle="1" w:styleId="WW8Num92z3">
    <w:name w:val="WW8Num92z3"/>
    <w:qFormat/>
    <w:rsid w:val="00BF2658"/>
    <w:rPr>
      <w:rFonts w:ascii="Symbol" w:eastAsia="Symbol" w:hAnsi="Symbol" w:cs="Symbol"/>
    </w:rPr>
  </w:style>
  <w:style w:type="character" w:customStyle="1" w:styleId="WW8Num93z0">
    <w:name w:val="WW8Num93z0"/>
    <w:qFormat/>
    <w:rsid w:val="00BF2658"/>
    <w:rPr>
      <w:rFonts w:ascii="Times New Roman" w:eastAsia="Times New Roman" w:hAnsi="Times New Roman" w:cs="Times New Roman"/>
    </w:rPr>
  </w:style>
  <w:style w:type="character" w:customStyle="1" w:styleId="WW8Num94z0">
    <w:name w:val="WW8Num94z0"/>
    <w:qFormat/>
    <w:rsid w:val="00BF2658"/>
    <w:rPr>
      <w:rFonts w:ascii="Symbol" w:eastAsia="Symbol" w:hAnsi="Symbol" w:cs="Symbol"/>
    </w:rPr>
  </w:style>
  <w:style w:type="character" w:customStyle="1" w:styleId="WW8Num94z1">
    <w:name w:val="WW8Num94z1"/>
    <w:qFormat/>
    <w:rsid w:val="00BF2658"/>
    <w:rPr>
      <w:rFonts w:ascii="Courier New" w:eastAsia="Courier New" w:hAnsi="Courier New" w:cs="Courier New"/>
    </w:rPr>
  </w:style>
  <w:style w:type="character" w:customStyle="1" w:styleId="WW8Num94z2">
    <w:name w:val="WW8Num94z2"/>
    <w:qFormat/>
    <w:rsid w:val="00BF2658"/>
    <w:rPr>
      <w:rFonts w:ascii="Wingdings" w:eastAsia="Wingdings" w:hAnsi="Wingdings" w:cs="Wingdings"/>
    </w:rPr>
  </w:style>
  <w:style w:type="character" w:customStyle="1" w:styleId="WW8Num95z0">
    <w:name w:val="WW8Num95z0"/>
    <w:qFormat/>
    <w:rsid w:val="00BF2658"/>
    <w:rPr>
      <w:rFonts w:ascii="Symbol" w:eastAsia="Symbol" w:hAnsi="Symbol" w:cs="Symbol"/>
    </w:rPr>
  </w:style>
  <w:style w:type="character" w:customStyle="1" w:styleId="WW8Num95z1">
    <w:name w:val="WW8Num95z1"/>
    <w:qFormat/>
    <w:rsid w:val="00BF2658"/>
    <w:rPr>
      <w:rFonts w:ascii="Courier New" w:eastAsia="Courier New" w:hAnsi="Courier New" w:cs="Courier New"/>
    </w:rPr>
  </w:style>
  <w:style w:type="character" w:customStyle="1" w:styleId="WW8Num95z2">
    <w:name w:val="WW8Num95z2"/>
    <w:qFormat/>
    <w:rsid w:val="00BF2658"/>
    <w:rPr>
      <w:rFonts w:ascii="Wingdings" w:eastAsia="Wingdings" w:hAnsi="Wingdings" w:cs="Wingdings"/>
    </w:rPr>
  </w:style>
  <w:style w:type="character" w:customStyle="1" w:styleId="WW8Num96z0">
    <w:name w:val="WW8Num96z0"/>
    <w:qFormat/>
    <w:rsid w:val="00BF2658"/>
    <w:rPr>
      <w:rFonts w:ascii="Courier New" w:eastAsia="Courier New" w:hAnsi="Courier New" w:cs="Courier New"/>
    </w:rPr>
  </w:style>
  <w:style w:type="character" w:customStyle="1" w:styleId="WW8Num96z2">
    <w:name w:val="WW8Num96z2"/>
    <w:qFormat/>
    <w:rsid w:val="00BF2658"/>
    <w:rPr>
      <w:rFonts w:ascii="Wingdings" w:eastAsia="Wingdings" w:hAnsi="Wingdings" w:cs="Wingdings"/>
    </w:rPr>
  </w:style>
  <w:style w:type="character" w:customStyle="1" w:styleId="WW8Num96z3">
    <w:name w:val="WW8Num96z3"/>
    <w:qFormat/>
    <w:rsid w:val="00BF2658"/>
    <w:rPr>
      <w:rFonts w:ascii="Symbol" w:eastAsia="Symbol" w:hAnsi="Symbol" w:cs="Symbol"/>
    </w:rPr>
  </w:style>
  <w:style w:type="character" w:customStyle="1" w:styleId="WW8Num97z0">
    <w:name w:val="WW8Num97z0"/>
    <w:qFormat/>
    <w:rsid w:val="00BF2658"/>
    <w:rPr>
      <w:rFonts w:ascii="Courier New" w:eastAsia="Courier New" w:hAnsi="Courier New" w:cs="Courier New"/>
    </w:rPr>
  </w:style>
  <w:style w:type="character" w:customStyle="1" w:styleId="WW8Num97z2">
    <w:name w:val="WW8Num97z2"/>
    <w:qFormat/>
    <w:rsid w:val="00BF2658"/>
    <w:rPr>
      <w:rFonts w:ascii="Wingdings" w:eastAsia="Wingdings" w:hAnsi="Wingdings" w:cs="Wingdings"/>
    </w:rPr>
  </w:style>
  <w:style w:type="character" w:customStyle="1" w:styleId="WW8Num97z3">
    <w:name w:val="WW8Num97z3"/>
    <w:qFormat/>
    <w:rsid w:val="00BF2658"/>
    <w:rPr>
      <w:rFonts w:ascii="Symbol" w:eastAsia="Symbol" w:hAnsi="Symbol" w:cs="Symbol"/>
    </w:rPr>
  </w:style>
  <w:style w:type="character" w:customStyle="1" w:styleId="WW8Num98z0">
    <w:name w:val="WW8Num98z0"/>
    <w:qFormat/>
    <w:rsid w:val="00BF2658"/>
    <w:rPr>
      <w:rFonts w:ascii="Times New Roman" w:eastAsia="Times New Roman" w:hAnsi="Times New Roman" w:cs="Times New Roman"/>
    </w:rPr>
  </w:style>
  <w:style w:type="character" w:customStyle="1" w:styleId="WW8Num98z1">
    <w:name w:val="WW8Num98z1"/>
    <w:qFormat/>
    <w:rsid w:val="00BF2658"/>
    <w:rPr>
      <w:rFonts w:ascii="Courier New" w:eastAsia="Courier New" w:hAnsi="Courier New" w:cs="Courier New"/>
    </w:rPr>
  </w:style>
  <w:style w:type="character" w:customStyle="1" w:styleId="WW8Num98z2">
    <w:name w:val="WW8Num98z2"/>
    <w:qFormat/>
    <w:rsid w:val="00BF2658"/>
    <w:rPr>
      <w:rFonts w:ascii="Wingdings" w:eastAsia="Wingdings" w:hAnsi="Wingdings" w:cs="Wingdings"/>
    </w:rPr>
  </w:style>
  <w:style w:type="character" w:customStyle="1" w:styleId="WW8Num98z3">
    <w:name w:val="WW8Num98z3"/>
    <w:qFormat/>
    <w:rsid w:val="00BF2658"/>
    <w:rPr>
      <w:rFonts w:ascii="Symbol" w:eastAsia="Symbol" w:hAnsi="Symbol" w:cs="Symbol"/>
    </w:rPr>
  </w:style>
  <w:style w:type="character" w:customStyle="1" w:styleId="WW8Num99z0">
    <w:name w:val="WW8Num99z0"/>
    <w:qFormat/>
    <w:rsid w:val="00BF2658"/>
    <w:rPr>
      <w:rFonts w:ascii="Wingdings" w:eastAsia="Wingdings" w:hAnsi="Wingdings" w:cs="Wingdings"/>
    </w:rPr>
  </w:style>
  <w:style w:type="character" w:customStyle="1" w:styleId="WW8Num99z1">
    <w:name w:val="WW8Num99z1"/>
    <w:qFormat/>
    <w:rsid w:val="00BF2658"/>
    <w:rPr>
      <w:rFonts w:ascii="Courier New" w:eastAsia="Courier New" w:hAnsi="Courier New" w:cs="Courier New"/>
    </w:rPr>
  </w:style>
  <w:style w:type="character" w:customStyle="1" w:styleId="WW8Num99z3">
    <w:name w:val="WW8Num99z3"/>
    <w:qFormat/>
    <w:rsid w:val="00BF2658"/>
    <w:rPr>
      <w:rFonts w:ascii="Symbol" w:eastAsia="Symbol" w:hAnsi="Symbol" w:cs="Symbol"/>
    </w:rPr>
  </w:style>
  <w:style w:type="character" w:customStyle="1" w:styleId="WW8Num100z0">
    <w:name w:val="WW8Num100z0"/>
    <w:qFormat/>
    <w:rsid w:val="00BF2658"/>
    <w:rPr>
      <w:rFonts w:ascii="Courier New" w:eastAsia="Courier New" w:hAnsi="Courier New" w:cs="Courier New"/>
    </w:rPr>
  </w:style>
  <w:style w:type="character" w:customStyle="1" w:styleId="WW8Num100z2">
    <w:name w:val="WW8Num100z2"/>
    <w:qFormat/>
    <w:rsid w:val="00BF2658"/>
    <w:rPr>
      <w:rFonts w:ascii="Wingdings" w:eastAsia="Wingdings" w:hAnsi="Wingdings" w:cs="Wingdings"/>
    </w:rPr>
  </w:style>
  <w:style w:type="character" w:customStyle="1" w:styleId="WW8Num100z3">
    <w:name w:val="WW8Num100z3"/>
    <w:qFormat/>
    <w:rsid w:val="00BF2658"/>
    <w:rPr>
      <w:rFonts w:ascii="Symbol" w:eastAsia="Symbol" w:hAnsi="Symbol" w:cs="Symbol"/>
    </w:rPr>
  </w:style>
  <w:style w:type="character" w:customStyle="1" w:styleId="WW8Num101z0">
    <w:name w:val="WW8Num101z0"/>
    <w:qFormat/>
    <w:rsid w:val="00BF2658"/>
    <w:rPr>
      <w:rFonts w:ascii="Symbol" w:eastAsia="Symbol" w:hAnsi="Symbol" w:cs="Symbol"/>
    </w:rPr>
  </w:style>
  <w:style w:type="character" w:customStyle="1" w:styleId="WW8Num101z1">
    <w:name w:val="WW8Num101z1"/>
    <w:qFormat/>
    <w:rsid w:val="00BF2658"/>
    <w:rPr>
      <w:rFonts w:ascii="Courier New" w:eastAsia="Courier New" w:hAnsi="Courier New" w:cs="Courier New"/>
    </w:rPr>
  </w:style>
  <w:style w:type="character" w:customStyle="1" w:styleId="WW8Num101z2">
    <w:name w:val="WW8Num101z2"/>
    <w:qFormat/>
    <w:rsid w:val="00BF2658"/>
    <w:rPr>
      <w:rFonts w:ascii="Wingdings" w:eastAsia="Wingdings" w:hAnsi="Wingdings" w:cs="Wingdings"/>
    </w:rPr>
  </w:style>
  <w:style w:type="character" w:customStyle="1" w:styleId="WW8Num102z0">
    <w:name w:val="WW8Num102z0"/>
    <w:qFormat/>
    <w:rsid w:val="00BF2658"/>
    <w:rPr>
      <w:rFonts w:ascii="Arial" w:eastAsia="Times New Roman" w:hAnsi="Arial" w:cs="Arial"/>
    </w:rPr>
  </w:style>
  <w:style w:type="character" w:customStyle="1" w:styleId="WW8Num102z1">
    <w:name w:val="WW8Num102z1"/>
    <w:qFormat/>
    <w:rsid w:val="00BF2658"/>
    <w:rPr>
      <w:rFonts w:ascii="Courier New" w:eastAsia="Courier New" w:hAnsi="Courier New" w:cs="Courier New"/>
    </w:rPr>
  </w:style>
  <w:style w:type="character" w:customStyle="1" w:styleId="WW8Num102z2">
    <w:name w:val="WW8Num102z2"/>
    <w:qFormat/>
    <w:rsid w:val="00BF2658"/>
    <w:rPr>
      <w:rFonts w:ascii="Wingdings" w:eastAsia="Wingdings" w:hAnsi="Wingdings" w:cs="Wingdings"/>
    </w:rPr>
  </w:style>
  <w:style w:type="character" w:customStyle="1" w:styleId="WW8Num102z3">
    <w:name w:val="WW8Num102z3"/>
    <w:qFormat/>
    <w:rsid w:val="00BF2658"/>
    <w:rPr>
      <w:rFonts w:ascii="Symbol" w:eastAsia="Symbol" w:hAnsi="Symbol" w:cs="Symbol"/>
    </w:rPr>
  </w:style>
  <w:style w:type="character" w:customStyle="1" w:styleId="WW8Num103z0">
    <w:name w:val="WW8Num103z0"/>
    <w:qFormat/>
    <w:rsid w:val="00BF2658"/>
    <w:rPr>
      <w:rFonts w:ascii="Symbol" w:eastAsia="Symbol" w:hAnsi="Symbol" w:cs="Symbol"/>
    </w:rPr>
  </w:style>
  <w:style w:type="character" w:customStyle="1" w:styleId="WW8Num103z1">
    <w:name w:val="WW8Num103z1"/>
    <w:qFormat/>
    <w:rsid w:val="00BF2658"/>
    <w:rPr>
      <w:rFonts w:ascii="Courier New" w:eastAsia="Courier New" w:hAnsi="Courier New" w:cs="Courier New"/>
    </w:rPr>
  </w:style>
  <w:style w:type="character" w:customStyle="1" w:styleId="WW8Num103z2">
    <w:name w:val="WW8Num103z2"/>
    <w:qFormat/>
    <w:rsid w:val="00BF2658"/>
    <w:rPr>
      <w:rFonts w:ascii="Wingdings" w:eastAsia="Wingdings" w:hAnsi="Wingdings" w:cs="Wingdings"/>
    </w:rPr>
  </w:style>
  <w:style w:type="character" w:customStyle="1" w:styleId="WW8Num104z0">
    <w:name w:val="WW8Num104z0"/>
    <w:qFormat/>
    <w:rsid w:val="00BF2658"/>
    <w:rPr>
      <w:rFonts w:ascii="Courier New" w:eastAsia="Courier New" w:hAnsi="Courier New" w:cs="Courier New"/>
    </w:rPr>
  </w:style>
  <w:style w:type="character" w:customStyle="1" w:styleId="WW8Num104z2">
    <w:name w:val="WW8Num104z2"/>
    <w:qFormat/>
    <w:rsid w:val="00BF2658"/>
    <w:rPr>
      <w:rFonts w:ascii="Wingdings" w:eastAsia="Wingdings" w:hAnsi="Wingdings" w:cs="Wingdings"/>
    </w:rPr>
  </w:style>
  <w:style w:type="character" w:customStyle="1" w:styleId="WW8Num104z3">
    <w:name w:val="WW8Num104z3"/>
    <w:qFormat/>
    <w:rsid w:val="00BF2658"/>
    <w:rPr>
      <w:rFonts w:ascii="Symbol" w:eastAsia="Symbol" w:hAnsi="Symbol" w:cs="Symbol"/>
    </w:rPr>
  </w:style>
  <w:style w:type="character" w:customStyle="1" w:styleId="WW8Num105z0">
    <w:name w:val="WW8Num105z0"/>
    <w:qFormat/>
    <w:rsid w:val="00BF2658"/>
    <w:rPr>
      <w:rFonts w:ascii="Wingdings" w:eastAsia="Wingdings" w:hAnsi="Wingdings" w:cs="Wingdings"/>
    </w:rPr>
  </w:style>
  <w:style w:type="character" w:customStyle="1" w:styleId="WW8Num105z1">
    <w:name w:val="WW8Num105z1"/>
    <w:qFormat/>
    <w:rsid w:val="00BF2658"/>
    <w:rPr>
      <w:rFonts w:ascii="Courier New" w:eastAsia="Courier New" w:hAnsi="Courier New" w:cs="Courier New"/>
    </w:rPr>
  </w:style>
  <w:style w:type="character" w:customStyle="1" w:styleId="WW8Num105z3">
    <w:name w:val="WW8Num105z3"/>
    <w:qFormat/>
    <w:rsid w:val="00BF2658"/>
    <w:rPr>
      <w:rFonts w:ascii="Symbol" w:eastAsia="Symbol" w:hAnsi="Symbol" w:cs="Symbol"/>
    </w:rPr>
  </w:style>
  <w:style w:type="character" w:customStyle="1" w:styleId="WW8Num106z0">
    <w:name w:val="WW8Num106z0"/>
    <w:qFormat/>
    <w:rsid w:val="00BF2658"/>
    <w:rPr>
      <w:rFonts w:ascii="Symbol" w:eastAsia="Symbol" w:hAnsi="Symbol" w:cs="Symbol"/>
      <w:sz w:val="20"/>
    </w:rPr>
  </w:style>
  <w:style w:type="character" w:customStyle="1" w:styleId="WW8Num106z1">
    <w:name w:val="WW8Num106z1"/>
    <w:qFormat/>
    <w:rsid w:val="00BF2658"/>
    <w:rPr>
      <w:rFonts w:ascii="Courier New" w:eastAsia="Courier New" w:hAnsi="Courier New" w:cs="Courier New"/>
      <w:sz w:val="20"/>
    </w:rPr>
  </w:style>
  <w:style w:type="character" w:customStyle="1" w:styleId="WW8Num106z2">
    <w:name w:val="WW8Num106z2"/>
    <w:qFormat/>
    <w:rsid w:val="00BF2658"/>
    <w:rPr>
      <w:rFonts w:ascii="Wingdings" w:eastAsia="Wingdings" w:hAnsi="Wingdings" w:cs="Wingdings"/>
      <w:sz w:val="20"/>
    </w:rPr>
  </w:style>
  <w:style w:type="character" w:customStyle="1" w:styleId="WW8Num107z0">
    <w:name w:val="WW8Num107z0"/>
    <w:qFormat/>
    <w:rsid w:val="00BF2658"/>
    <w:rPr>
      <w:rFonts w:ascii="Courier New" w:eastAsia="Courier New" w:hAnsi="Courier New" w:cs="Courier New"/>
    </w:rPr>
  </w:style>
  <w:style w:type="character" w:customStyle="1" w:styleId="WW8Num107z2">
    <w:name w:val="WW8Num107z2"/>
    <w:qFormat/>
    <w:rsid w:val="00BF2658"/>
    <w:rPr>
      <w:rFonts w:ascii="Wingdings" w:eastAsia="Wingdings" w:hAnsi="Wingdings" w:cs="Wingdings"/>
    </w:rPr>
  </w:style>
  <w:style w:type="character" w:customStyle="1" w:styleId="WW8Num107z3">
    <w:name w:val="WW8Num107z3"/>
    <w:qFormat/>
    <w:rsid w:val="00BF2658"/>
    <w:rPr>
      <w:rFonts w:ascii="Symbol" w:eastAsia="Symbol" w:hAnsi="Symbol" w:cs="Symbol"/>
    </w:rPr>
  </w:style>
  <w:style w:type="character" w:customStyle="1" w:styleId="WW8Num108z0">
    <w:name w:val="WW8Num108z0"/>
    <w:qFormat/>
    <w:rsid w:val="00BF2658"/>
    <w:rPr>
      <w:rFonts w:ascii="Times New Roman" w:eastAsia="Times New Roman" w:hAnsi="Times New Roman" w:cs="Times New Roman"/>
    </w:rPr>
  </w:style>
  <w:style w:type="character" w:customStyle="1" w:styleId="WW8Num109z0">
    <w:name w:val="WW8Num109z0"/>
    <w:qFormat/>
    <w:rsid w:val="00BF2658"/>
    <w:rPr>
      <w:rFonts w:ascii="Times New Roman" w:eastAsia="Times New Roman" w:hAnsi="Times New Roman" w:cs="Times New Roman"/>
    </w:rPr>
  </w:style>
  <w:style w:type="character" w:customStyle="1" w:styleId="WW8Num109z1">
    <w:name w:val="WW8Num109z1"/>
    <w:qFormat/>
    <w:rsid w:val="00BF2658"/>
    <w:rPr>
      <w:rFonts w:ascii="Courier New" w:eastAsia="Courier New" w:hAnsi="Courier New" w:cs="Courier New"/>
    </w:rPr>
  </w:style>
  <w:style w:type="character" w:customStyle="1" w:styleId="WW8Num109z2">
    <w:name w:val="WW8Num109z2"/>
    <w:qFormat/>
    <w:rsid w:val="00BF2658"/>
    <w:rPr>
      <w:rFonts w:ascii="Wingdings" w:eastAsia="Wingdings" w:hAnsi="Wingdings" w:cs="Wingdings"/>
    </w:rPr>
  </w:style>
  <w:style w:type="character" w:customStyle="1" w:styleId="WW8Num109z3">
    <w:name w:val="WW8Num109z3"/>
    <w:qFormat/>
    <w:rsid w:val="00BF2658"/>
    <w:rPr>
      <w:rFonts w:ascii="Symbol" w:eastAsia="Symbol" w:hAnsi="Symbol" w:cs="Symbol"/>
    </w:rPr>
  </w:style>
  <w:style w:type="character" w:customStyle="1" w:styleId="WW8Num110z0">
    <w:name w:val="WW8Num110z0"/>
    <w:qFormat/>
    <w:rsid w:val="00BF2658"/>
    <w:rPr>
      <w:rFonts w:ascii="Times New Roman" w:eastAsia="Times New Roman" w:hAnsi="Times New Roman" w:cs="Times New Roman"/>
    </w:rPr>
  </w:style>
  <w:style w:type="character" w:customStyle="1" w:styleId="WW8Num110z1">
    <w:name w:val="WW8Num110z1"/>
    <w:qFormat/>
    <w:rsid w:val="00BF2658"/>
    <w:rPr>
      <w:rFonts w:ascii="Courier New" w:eastAsia="Courier New" w:hAnsi="Courier New" w:cs="Courier New"/>
    </w:rPr>
  </w:style>
  <w:style w:type="character" w:customStyle="1" w:styleId="WW8Num110z2">
    <w:name w:val="WW8Num110z2"/>
    <w:qFormat/>
    <w:rsid w:val="00BF2658"/>
    <w:rPr>
      <w:rFonts w:ascii="Wingdings" w:eastAsia="Wingdings" w:hAnsi="Wingdings" w:cs="Wingdings"/>
    </w:rPr>
  </w:style>
  <w:style w:type="character" w:customStyle="1" w:styleId="WW8Num110z3">
    <w:name w:val="WW8Num110z3"/>
    <w:qFormat/>
    <w:rsid w:val="00BF2658"/>
    <w:rPr>
      <w:rFonts w:ascii="Symbol" w:eastAsia="Symbol" w:hAnsi="Symbol" w:cs="Symbol"/>
    </w:rPr>
  </w:style>
  <w:style w:type="character" w:customStyle="1" w:styleId="WW8Num112z0">
    <w:name w:val="WW8Num112z0"/>
    <w:qFormat/>
    <w:rsid w:val="00BF2658"/>
    <w:rPr>
      <w:rFonts w:ascii="Times New Roman" w:eastAsia="Times New Roman" w:hAnsi="Times New Roman" w:cs="Times New Roman"/>
    </w:rPr>
  </w:style>
  <w:style w:type="character" w:customStyle="1" w:styleId="WW8Num113z0">
    <w:name w:val="WW8Num113z0"/>
    <w:qFormat/>
    <w:rsid w:val="00BF2658"/>
    <w:rPr>
      <w:rFonts w:ascii="Times New Roman" w:eastAsia="Times New Roman" w:hAnsi="Times New Roman" w:cs="Times New Roman"/>
    </w:rPr>
  </w:style>
  <w:style w:type="character" w:customStyle="1" w:styleId="WW8Num114z0">
    <w:name w:val="WW8Num114z0"/>
    <w:qFormat/>
    <w:rsid w:val="00BF2658"/>
    <w:rPr>
      <w:rFonts w:ascii="Wingdings" w:eastAsia="Wingdings" w:hAnsi="Wingdings" w:cs="Wingdings"/>
    </w:rPr>
  </w:style>
  <w:style w:type="character" w:customStyle="1" w:styleId="WW8Num115z0">
    <w:name w:val="WW8Num115z0"/>
    <w:qFormat/>
    <w:rsid w:val="00BF2658"/>
    <w:rPr>
      <w:rFonts w:ascii="Times New Roman" w:eastAsia="Times New Roman" w:hAnsi="Times New Roman" w:cs="Times New Roman"/>
    </w:rPr>
  </w:style>
  <w:style w:type="character" w:customStyle="1" w:styleId="WW8Num116z0">
    <w:name w:val="WW8Num116z0"/>
    <w:qFormat/>
    <w:rsid w:val="00BF2658"/>
    <w:rPr>
      <w:rFonts w:ascii="Times New Roman" w:eastAsia="Arial Unicode MS" w:hAnsi="Times New Roman" w:cs="Times New Roman"/>
    </w:rPr>
  </w:style>
  <w:style w:type="character" w:customStyle="1" w:styleId="WW8Num116z1">
    <w:name w:val="WW8Num116z1"/>
    <w:qFormat/>
    <w:rsid w:val="00BF2658"/>
    <w:rPr>
      <w:rFonts w:ascii="Courier New" w:eastAsia="Courier New" w:hAnsi="Courier New" w:cs="Courier New"/>
    </w:rPr>
  </w:style>
  <w:style w:type="character" w:customStyle="1" w:styleId="WW8Num116z2">
    <w:name w:val="WW8Num116z2"/>
    <w:qFormat/>
    <w:rsid w:val="00BF2658"/>
    <w:rPr>
      <w:rFonts w:ascii="Wingdings" w:eastAsia="Wingdings" w:hAnsi="Wingdings" w:cs="Wingdings"/>
    </w:rPr>
  </w:style>
  <w:style w:type="character" w:customStyle="1" w:styleId="WW8Num116z3">
    <w:name w:val="WW8Num116z3"/>
    <w:qFormat/>
    <w:rsid w:val="00BF2658"/>
    <w:rPr>
      <w:rFonts w:ascii="Symbol" w:eastAsia="Symbol" w:hAnsi="Symbol" w:cs="Symbol"/>
    </w:rPr>
  </w:style>
  <w:style w:type="character" w:customStyle="1" w:styleId="WW8Num117z0">
    <w:name w:val="WW8Num117z0"/>
    <w:qFormat/>
    <w:rsid w:val="00BF2658"/>
    <w:rPr>
      <w:rFonts w:ascii="Times New Roman" w:eastAsia="Times New Roman" w:hAnsi="Times New Roman" w:cs="Times New Roman"/>
    </w:rPr>
  </w:style>
  <w:style w:type="character" w:customStyle="1" w:styleId="WW8Num118z0">
    <w:name w:val="WW8Num118z0"/>
    <w:qFormat/>
    <w:rsid w:val="00BF2658"/>
    <w:rPr>
      <w:rFonts w:ascii="Courier New" w:eastAsia="Courier New" w:hAnsi="Courier New" w:cs="Courier New"/>
    </w:rPr>
  </w:style>
  <w:style w:type="character" w:customStyle="1" w:styleId="WW8Num118z2">
    <w:name w:val="WW8Num118z2"/>
    <w:qFormat/>
    <w:rsid w:val="00BF2658"/>
    <w:rPr>
      <w:rFonts w:ascii="Wingdings" w:eastAsia="Wingdings" w:hAnsi="Wingdings" w:cs="Wingdings"/>
    </w:rPr>
  </w:style>
  <w:style w:type="character" w:customStyle="1" w:styleId="WW8Num118z3">
    <w:name w:val="WW8Num118z3"/>
    <w:qFormat/>
    <w:rsid w:val="00BF2658"/>
    <w:rPr>
      <w:rFonts w:ascii="Symbol" w:eastAsia="Symbol" w:hAnsi="Symbol" w:cs="Symbol"/>
    </w:rPr>
  </w:style>
  <w:style w:type="character" w:customStyle="1" w:styleId="WW8Num119z0">
    <w:name w:val="WW8Num119z0"/>
    <w:qFormat/>
    <w:rsid w:val="00BF2658"/>
    <w:rPr>
      <w:rFonts w:ascii="Times New Roman" w:eastAsia="Times New Roman" w:hAnsi="Times New Roman" w:cs="Times New Roman"/>
    </w:rPr>
  </w:style>
  <w:style w:type="character" w:customStyle="1" w:styleId="WW8Num120z0">
    <w:name w:val="WW8Num120z0"/>
    <w:qFormat/>
    <w:rsid w:val="00BF2658"/>
    <w:rPr>
      <w:rFonts w:ascii="Times New Roman" w:eastAsia="Times New Roman" w:hAnsi="Times New Roman" w:cs="Times New Roman"/>
    </w:rPr>
  </w:style>
  <w:style w:type="character" w:customStyle="1" w:styleId="WW8Num121z0">
    <w:name w:val="WW8Num121z0"/>
    <w:qFormat/>
    <w:rsid w:val="00BF2658"/>
    <w:rPr>
      <w:rFonts w:ascii="Symbol" w:eastAsia="Symbol" w:hAnsi="Symbol" w:cs="Symbol"/>
      <w:sz w:val="20"/>
    </w:rPr>
  </w:style>
  <w:style w:type="character" w:customStyle="1" w:styleId="WW8Num121z1">
    <w:name w:val="WW8Num121z1"/>
    <w:qFormat/>
    <w:rsid w:val="00BF2658"/>
    <w:rPr>
      <w:rFonts w:ascii="Courier New" w:eastAsia="Courier New" w:hAnsi="Courier New" w:cs="Courier New"/>
      <w:sz w:val="20"/>
    </w:rPr>
  </w:style>
  <w:style w:type="character" w:customStyle="1" w:styleId="WW8Num121z2">
    <w:name w:val="WW8Num121z2"/>
    <w:qFormat/>
    <w:rsid w:val="00BF2658"/>
    <w:rPr>
      <w:rFonts w:ascii="Wingdings" w:eastAsia="Wingdings" w:hAnsi="Wingdings" w:cs="Wingdings"/>
      <w:sz w:val="20"/>
    </w:rPr>
  </w:style>
  <w:style w:type="character" w:customStyle="1" w:styleId="WW8Num122z0">
    <w:name w:val="WW8Num122z0"/>
    <w:qFormat/>
    <w:rsid w:val="00BF2658"/>
    <w:rPr>
      <w:rFonts w:ascii="Symbol" w:eastAsia="Symbol" w:hAnsi="Symbol" w:cs="Symbol"/>
      <w:sz w:val="20"/>
    </w:rPr>
  </w:style>
  <w:style w:type="character" w:customStyle="1" w:styleId="WW8Num122z1">
    <w:name w:val="WW8Num122z1"/>
    <w:qFormat/>
    <w:rsid w:val="00BF2658"/>
    <w:rPr>
      <w:rFonts w:ascii="Courier New" w:eastAsia="Courier New" w:hAnsi="Courier New" w:cs="Courier New"/>
      <w:sz w:val="20"/>
    </w:rPr>
  </w:style>
  <w:style w:type="character" w:customStyle="1" w:styleId="WW8Num122z2">
    <w:name w:val="WW8Num122z2"/>
    <w:qFormat/>
    <w:rsid w:val="00BF2658"/>
    <w:rPr>
      <w:rFonts w:ascii="Wingdings" w:eastAsia="Wingdings" w:hAnsi="Wingdings" w:cs="Wingdings"/>
      <w:sz w:val="20"/>
    </w:rPr>
  </w:style>
  <w:style w:type="character" w:customStyle="1" w:styleId="WW8Num123z0">
    <w:name w:val="WW8Num123z0"/>
    <w:qFormat/>
    <w:rsid w:val="00BF2658"/>
    <w:rPr>
      <w:rFonts w:ascii="Symbol" w:eastAsia="Symbol" w:hAnsi="Symbol" w:cs="Symbol"/>
    </w:rPr>
  </w:style>
  <w:style w:type="character" w:customStyle="1" w:styleId="WW8Num123z1">
    <w:name w:val="WW8Num123z1"/>
    <w:qFormat/>
    <w:rsid w:val="00BF2658"/>
    <w:rPr>
      <w:rFonts w:ascii="Wingdings" w:eastAsia="Wingdings" w:hAnsi="Wingdings" w:cs="Wingdings"/>
    </w:rPr>
  </w:style>
  <w:style w:type="character" w:customStyle="1" w:styleId="WW8Num123z4">
    <w:name w:val="WW8Num123z4"/>
    <w:qFormat/>
    <w:rsid w:val="00BF2658"/>
    <w:rPr>
      <w:rFonts w:ascii="Courier New" w:eastAsia="Courier New" w:hAnsi="Courier New" w:cs="Courier New"/>
    </w:rPr>
  </w:style>
  <w:style w:type="character" w:customStyle="1" w:styleId="WW8Num124z0">
    <w:name w:val="WW8Num124z0"/>
    <w:qFormat/>
    <w:rsid w:val="00BF2658"/>
    <w:rPr>
      <w:rFonts w:ascii="Courier New" w:eastAsia="Courier New" w:hAnsi="Courier New" w:cs="Courier New"/>
    </w:rPr>
  </w:style>
  <w:style w:type="character" w:customStyle="1" w:styleId="WW8Num124z2">
    <w:name w:val="WW8Num124z2"/>
    <w:qFormat/>
    <w:rsid w:val="00BF2658"/>
    <w:rPr>
      <w:rFonts w:ascii="Wingdings" w:eastAsia="Wingdings" w:hAnsi="Wingdings" w:cs="Wingdings"/>
    </w:rPr>
  </w:style>
  <w:style w:type="character" w:customStyle="1" w:styleId="WW8Num124z3">
    <w:name w:val="WW8Num124z3"/>
    <w:qFormat/>
    <w:rsid w:val="00BF2658"/>
    <w:rPr>
      <w:rFonts w:ascii="Symbol" w:eastAsia="Symbol" w:hAnsi="Symbol" w:cs="Symbol"/>
    </w:rPr>
  </w:style>
  <w:style w:type="character" w:customStyle="1" w:styleId="WW8Num125z0">
    <w:name w:val="WW8Num125z0"/>
    <w:qFormat/>
    <w:rsid w:val="00BF2658"/>
    <w:rPr>
      <w:rFonts w:ascii="Symbol" w:eastAsia="Symbol" w:hAnsi="Symbol" w:cs="Symbol"/>
    </w:rPr>
  </w:style>
  <w:style w:type="character" w:customStyle="1" w:styleId="WW8Num125z1">
    <w:name w:val="WW8Num125z1"/>
    <w:qFormat/>
    <w:rsid w:val="00BF2658"/>
    <w:rPr>
      <w:rFonts w:ascii="Courier New" w:eastAsia="Courier New" w:hAnsi="Courier New" w:cs="Courier New"/>
    </w:rPr>
  </w:style>
  <w:style w:type="character" w:customStyle="1" w:styleId="WW8Num125z2">
    <w:name w:val="WW8Num125z2"/>
    <w:qFormat/>
    <w:rsid w:val="00BF2658"/>
    <w:rPr>
      <w:rFonts w:ascii="Wingdings" w:eastAsia="Wingdings" w:hAnsi="Wingdings" w:cs="Wingdings"/>
    </w:rPr>
  </w:style>
  <w:style w:type="character" w:customStyle="1" w:styleId="WW8Num126z0">
    <w:name w:val="WW8Num126z0"/>
    <w:qFormat/>
    <w:rsid w:val="00BF2658"/>
    <w:rPr>
      <w:rFonts w:ascii="Wingdings" w:eastAsia="Wingdings" w:hAnsi="Wingdings" w:cs="Wingdings"/>
    </w:rPr>
  </w:style>
  <w:style w:type="character" w:customStyle="1" w:styleId="WW8Num126z1">
    <w:name w:val="WW8Num126z1"/>
    <w:qFormat/>
    <w:rsid w:val="00BF2658"/>
    <w:rPr>
      <w:rFonts w:ascii="Courier New" w:eastAsia="Courier New" w:hAnsi="Courier New" w:cs="Courier New"/>
    </w:rPr>
  </w:style>
  <w:style w:type="character" w:customStyle="1" w:styleId="WW8Num126z3">
    <w:name w:val="WW8Num126z3"/>
    <w:qFormat/>
    <w:rsid w:val="00BF2658"/>
    <w:rPr>
      <w:rFonts w:ascii="Symbol" w:eastAsia="Symbol" w:hAnsi="Symbol" w:cs="Symbol"/>
    </w:rPr>
  </w:style>
  <w:style w:type="character" w:customStyle="1" w:styleId="WW8Num128z0">
    <w:name w:val="WW8Num128z0"/>
    <w:qFormat/>
    <w:rsid w:val="00BF2658"/>
    <w:rPr>
      <w:b/>
    </w:rPr>
  </w:style>
  <w:style w:type="character" w:customStyle="1" w:styleId="WW8Num129z0">
    <w:name w:val="WW8Num129z0"/>
    <w:qFormat/>
    <w:rsid w:val="00BF2658"/>
    <w:rPr>
      <w:rFonts w:ascii="Courier New" w:eastAsia="Courier New" w:hAnsi="Courier New" w:cs="Courier New"/>
    </w:rPr>
  </w:style>
  <w:style w:type="character" w:customStyle="1" w:styleId="WW8Num129z2">
    <w:name w:val="WW8Num129z2"/>
    <w:qFormat/>
    <w:rsid w:val="00BF2658"/>
    <w:rPr>
      <w:rFonts w:ascii="Wingdings" w:eastAsia="Wingdings" w:hAnsi="Wingdings" w:cs="Wingdings"/>
    </w:rPr>
  </w:style>
  <w:style w:type="character" w:customStyle="1" w:styleId="WW8Num129z3">
    <w:name w:val="WW8Num129z3"/>
    <w:qFormat/>
    <w:rsid w:val="00BF2658"/>
    <w:rPr>
      <w:rFonts w:ascii="Symbol" w:eastAsia="Symbol" w:hAnsi="Symbol" w:cs="Symbol"/>
    </w:rPr>
  </w:style>
  <w:style w:type="character" w:customStyle="1" w:styleId="WW8Num130z0">
    <w:name w:val="WW8Num130z0"/>
    <w:qFormat/>
    <w:rsid w:val="00BF2658"/>
    <w:rPr>
      <w:rFonts w:ascii="Arial Unicode MS" w:eastAsia="Arial Unicode MS" w:hAnsi="Arial Unicode MS" w:cs="Arial Unicode MS"/>
    </w:rPr>
  </w:style>
  <w:style w:type="character" w:customStyle="1" w:styleId="WW8Num130z1">
    <w:name w:val="WW8Num130z1"/>
    <w:qFormat/>
    <w:rsid w:val="00BF2658"/>
    <w:rPr>
      <w:rFonts w:ascii="Courier New" w:eastAsia="Courier New" w:hAnsi="Courier New" w:cs="Courier New"/>
    </w:rPr>
  </w:style>
  <w:style w:type="character" w:customStyle="1" w:styleId="WW8Num130z2">
    <w:name w:val="WW8Num130z2"/>
    <w:qFormat/>
    <w:rsid w:val="00BF2658"/>
    <w:rPr>
      <w:rFonts w:ascii="Wingdings" w:eastAsia="Wingdings" w:hAnsi="Wingdings" w:cs="Wingdings"/>
    </w:rPr>
  </w:style>
  <w:style w:type="character" w:customStyle="1" w:styleId="WW8Num130z3">
    <w:name w:val="WW8Num130z3"/>
    <w:qFormat/>
    <w:rsid w:val="00BF2658"/>
    <w:rPr>
      <w:rFonts w:ascii="Symbol" w:eastAsia="Symbol" w:hAnsi="Symbol" w:cs="Symbol"/>
    </w:rPr>
  </w:style>
  <w:style w:type="character" w:customStyle="1" w:styleId="WW8Num132z0">
    <w:name w:val="WW8Num132z0"/>
    <w:qFormat/>
    <w:rsid w:val="00BF2658"/>
    <w:rPr>
      <w:rFonts w:ascii="Symbol" w:eastAsia="Symbol" w:hAnsi="Symbol" w:cs="Symbol"/>
    </w:rPr>
  </w:style>
  <w:style w:type="character" w:customStyle="1" w:styleId="WW8Num132z1">
    <w:name w:val="WW8Num132z1"/>
    <w:qFormat/>
    <w:rsid w:val="00BF2658"/>
    <w:rPr>
      <w:rFonts w:ascii="Courier New" w:eastAsia="Courier New" w:hAnsi="Courier New" w:cs="Courier New"/>
    </w:rPr>
  </w:style>
  <w:style w:type="character" w:customStyle="1" w:styleId="WW8Num132z2">
    <w:name w:val="WW8Num132z2"/>
    <w:qFormat/>
    <w:rsid w:val="00BF2658"/>
    <w:rPr>
      <w:rFonts w:ascii="Wingdings" w:eastAsia="Wingdings" w:hAnsi="Wingdings" w:cs="Wingdings"/>
    </w:rPr>
  </w:style>
  <w:style w:type="character" w:customStyle="1" w:styleId="WW8Num133z0">
    <w:name w:val="WW8Num133z0"/>
    <w:qFormat/>
    <w:rsid w:val="00BF2658"/>
    <w:rPr>
      <w:rFonts w:ascii="Symbol" w:eastAsia="Symbol" w:hAnsi="Symbol" w:cs="Symbol"/>
    </w:rPr>
  </w:style>
  <w:style w:type="character" w:customStyle="1" w:styleId="WW8Num134z0">
    <w:name w:val="WW8Num134z0"/>
    <w:qFormat/>
    <w:rsid w:val="00BF2658"/>
    <w:rPr>
      <w:rFonts w:ascii="Courier New" w:eastAsia="Courier New" w:hAnsi="Courier New" w:cs="Courier New"/>
    </w:rPr>
  </w:style>
  <w:style w:type="character" w:customStyle="1" w:styleId="WW8Num134z2">
    <w:name w:val="WW8Num134z2"/>
    <w:qFormat/>
    <w:rsid w:val="00BF2658"/>
    <w:rPr>
      <w:rFonts w:ascii="Wingdings" w:eastAsia="Wingdings" w:hAnsi="Wingdings" w:cs="Wingdings"/>
    </w:rPr>
  </w:style>
  <w:style w:type="character" w:customStyle="1" w:styleId="WW8Num134z3">
    <w:name w:val="WW8Num134z3"/>
    <w:qFormat/>
    <w:rsid w:val="00BF2658"/>
    <w:rPr>
      <w:rFonts w:ascii="Symbol" w:eastAsia="Symbol" w:hAnsi="Symbol" w:cs="Symbol"/>
    </w:rPr>
  </w:style>
  <w:style w:type="character" w:customStyle="1" w:styleId="WW8Num135z0">
    <w:name w:val="WW8Num135z0"/>
    <w:qFormat/>
    <w:rsid w:val="00BF2658"/>
    <w:rPr>
      <w:rFonts w:ascii="Times New Roman" w:eastAsia="Times New Roman" w:hAnsi="Times New Roman" w:cs="Times New Roman"/>
    </w:rPr>
  </w:style>
  <w:style w:type="character" w:customStyle="1" w:styleId="WW8Num136z0">
    <w:name w:val="WW8Num136z0"/>
    <w:qFormat/>
    <w:rsid w:val="00BF2658"/>
    <w:rPr>
      <w:rFonts w:ascii="Symbol" w:eastAsia="Symbol" w:hAnsi="Symbol" w:cs="Symbol"/>
    </w:rPr>
  </w:style>
  <w:style w:type="character" w:customStyle="1" w:styleId="WW8Num136z1">
    <w:name w:val="WW8Num136z1"/>
    <w:qFormat/>
    <w:rsid w:val="00BF2658"/>
    <w:rPr>
      <w:rFonts w:ascii="Courier New" w:eastAsia="Courier New" w:hAnsi="Courier New" w:cs="Courier New"/>
    </w:rPr>
  </w:style>
  <w:style w:type="character" w:customStyle="1" w:styleId="WW8Num136z2">
    <w:name w:val="WW8Num136z2"/>
    <w:qFormat/>
    <w:rsid w:val="00BF2658"/>
    <w:rPr>
      <w:rFonts w:ascii="Wingdings" w:eastAsia="Wingdings" w:hAnsi="Wingdings" w:cs="Wingdings"/>
    </w:rPr>
  </w:style>
  <w:style w:type="character" w:customStyle="1" w:styleId="WW8Num137z0">
    <w:name w:val="WW8Num137z0"/>
    <w:qFormat/>
    <w:rsid w:val="00BF2658"/>
    <w:rPr>
      <w:rFonts w:ascii="Times New Roman" w:eastAsia="Times New Roman" w:hAnsi="Times New Roman" w:cs="Times New Roman"/>
    </w:rPr>
  </w:style>
  <w:style w:type="character" w:customStyle="1" w:styleId="WW8Num137z1">
    <w:name w:val="WW8Num137z1"/>
    <w:qFormat/>
    <w:rsid w:val="00BF2658"/>
    <w:rPr>
      <w:rFonts w:ascii="Courier New" w:eastAsia="Courier New" w:hAnsi="Courier New" w:cs="Courier New"/>
    </w:rPr>
  </w:style>
  <w:style w:type="character" w:customStyle="1" w:styleId="WW8Num137z2">
    <w:name w:val="WW8Num137z2"/>
    <w:qFormat/>
    <w:rsid w:val="00BF2658"/>
    <w:rPr>
      <w:rFonts w:ascii="Wingdings" w:eastAsia="Wingdings" w:hAnsi="Wingdings" w:cs="Wingdings"/>
    </w:rPr>
  </w:style>
  <w:style w:type="character" w:customStyle="1" w:styleId="WW8Num137z3">
    <w:name w:val="WW8Num137z3"/>
    <w:qFormat/>
    <w:rsid w:val="00BF2658"/>
    <w:rPr>
      <w:rFonts w:ascii="Symbol" w:eastAsia="Symbol" w:hAnsi="Symbol" w:cs="Symbol"/>
    </w:rPr>
  </w:style>
  <w:style w:type="character" w:customStyle="1" w:styleId="WW8Num138z0">
    <w:name w:val="WW8Num138z0"/>
    <w:qFormat/>
    <w:rsid w:val="00BF2658"/>
    <w:rPr>
      <w:rFonts w:ascii="Courier New" w:eastAsia="Courier New" w:hAnsi="Courier New" w:cs="Courier New"/>
    </w:rPr>
  </w:style>
  <w:style w:type="character" w:customStyle="1" w:styleId="WW8Num138z2">
    <w:name w:val="WW8Num138z2"/>
    <w:qFormat/>
    <w:rsid w:val="00BF2658"/>
    <w:rPr>
      <w:rFonts w:ascii="Wingdings" w:eastAsia="Wingdings" w:hAnsi="Wingdings" w:cs="Wingdings"/>
    </w:rPr>
  </w:style>
  <w:style w:type="character" w:customStyle="1" w:styleId="WW8Num138z3">
    <w:name w:val="WW8Num138z3"/>
    <w:qFormat/>
    <w:rsid w:val="00BF2658"/>
    <w:rPr>
      <w:rFonts w:ascii="Symbol" w:eastAsia="Symbol" w:hAnsi="Symbol" w:cs="Symbol"/>
    </w:rPr>
  </w:style>
  <w:style w:type="character" w:customStyle="1" w:styleId="WW8Num139z0">
    <w:name w:val="WW8Num139z0"/>
    <w:qFormat/>
    <w:rsid w:val="00BF2658"/>
    <w:rPr>
      <w:rFonts w:ascii="Times New Roman" w:eastAsia="Times New Roman" w:hAnsi="Times New Roman" w:cs="Times New Roman"/>
    </w:rPr>
  </w:style>
  <w:style w:type="character" w:customStyle="1" w:styleId="WW8Num139z1">
    <w:name w:val="WW8Num139z1"/>
    <w:qFormat/>
    <w:rsid w:val="00BF2658"/>
    <w:rPr>
      <w:rFonts w:ascii="Courier New" w:eastAsia="Courier New" w:hAnsi="Courier New" w:cs="Courier New"/>
    </w:rPr>
  </w:style>
  <w:style w:type="character" w:customStyle="1" w:styleId="WW8Num139z2">
    <w:name w:val="WW8Num139z2"/>
    <w:qFormat/>
    <w:rsid w:val="00BF2658"/>
    <w:rPr>
      <w:rFonts w:ascii="Wingdings" w:eastAsia="Wingdings" w:hAnsi="Wingdings" w:cs="Wingdings"/>
    </w:rPr>
  </w:style>
  <w:style w:type="character" w:customStyle="1" w:styleId="WW8Num139z3">
    <w:name w:val="WW8Num139z3"/>
    <w:qFormat/>
    <w:rsid w:val="00BF2658"/>
    <w:rPr>
      <w:rFonts w:ascii="Symbol" w:eastAsia="Symbol" w:hAnsi="Symbol" w:cs="Symbol"/>
    </w:rPr>
  </w:style>
  <w:style w:type="character" w:customStyle="1" w:styleId="WW8Num140z0">
    <w:name w:val="WW8Num140z0"/>
    <w:qFormat/>
    <w:rsid w:val="00BF2658"/>
    <w:rPr>
      <w:rFonts w:ascii="Times New Roman" w:eastAsia="Times New Roman" w:hAnsi="Times New Roman" w:cs="Times New Roman"/>
    </w:rPr>
  </w:style>
  <w:style w:type="character" w:customStyle="1" w:styleId="WW8Num140z1">
    <w:name w:val="WW8Num140z1"/>
    <w:qFormat/>
    <w:rsid w:val="00BF2658"/>
    <w:rPr>
      <w:rFonts w:ascii="Wingdings" w:eastAsia="Wingdings" w:hAnsi="Wingdings" w:cs="Wingdings"/>
    </w:rPr>
  </w:style>
  <w:style w:type="character" w:customStyle="1" w:styleId="WW8Num140z3">
    <w:name w:val="WW8Num140z3"/>
    <w:qFormat/>
    <w:rsid w:val="00BF2658"/>
    <w:rPr>
      <w:rFonts w:ascii="Symbol" w:eastAsia="Symbol" w:hAnsi="Symbol" w:cs="Symbol"/>
    </w:rPr>
  </w:style>
  <w:style w:type="character" w:customStyle="1" w:styleId="WW8Num140z4">
    <w:name w:val="WW8Num140z4"/>
    <w:qFormat/>
    <w:rsid w:val="00BF2658"/>
    <w:rPr>
      <w:rFonts w:ascii="Courier New" w:eastAsia="Courier New" w:hAnsi="Courier New" w:cs="Courier New"/>
    </w:rPr>
  </w:style>
  <w:style w:type="character" w:customStyle="1" w:styleId="WW8Num141z0">
    <w:name w:val="WW8Num141z0"/>
    <w:qFormat/>
    <w:rsid w:val="00BF2658"/>
    <w:rPr>
      <w:rFonts w:ascii="Times New Roman" w:eastAsia="Times New Roman" w:hAnsi="Times New Roman" w:cs="Times New Roman"/>
    </w:rPr>
  </w:style>
  <w:style w:type="character" w:customStyle="1" w:styleId="WW8Num141z1">
    <w:name w:val="WW8Num141z1"/>
    <w:qFormat/>
    <w:rsid w:val="00BF2658"/>
    <w:rPr>
      <w:rFonts w:ascii="Courier New" w:eastAsia="Courier New" w:hAnsi="Courier New" w:cs="Courier New"/>
    </w:rPr>
  </w:style>
  <w:style w:type="character" w:customStyle="1" w:styleId="WW8Num141z2">
    <w:name w:val="WW8Num141z2"/>
    <w:qFormat/>
    <w:rsid w:val="00BF2658"/>
    <w:rPr>
      <w:rFonts w:ascii="Wingdings" w:eastAsia="Wingdings" w:hAnsi="Wingdings" w:cs="Wingdings"/>
    </w:rPr>
  </w:style>
  <w:style w:type="character" w:customStyle="1" w:styleId="WW8Num141z3">
    <w:name w:val="WW8Num141z3"/>
    <w:qFormat/>
    <w:rsid w:val="00BF2658"/>
    <w:rPr>
      <w:rFonts w:ascii="Symbol" w:eastAsia="Symbol" w:hAnsi="Symbol" w:cs="Symbol"/>
    </w:rPr>
  </w:style>
  <w:style w:type="character" w:customStyle="1" w:styleId="WW8Num142z1">
    <w:name w:val="WW8Num142z1"/>
    <w:qFormat/>
    <w:rsid w:val="00BF2658"/>
    <w:rPr>
      <w:rFonts w:ascii="Times New Roman" w:eastAsia="Times New Roman" w:hAnsi="Times New Roman" w:cs="Times New Roman"/>
      <w:b/>
      <w:i w:val="0"/>
      <w:caps/>
      <w:strike w:val="0"/>
      <w:dstrike w:val="0"/>
      <w:vanish w:val="0"/>
      <w:color w:val="auto"/>
      <w:position w:val="0"/>
      <w:sz w:val="24"/>
      <w:u w:val="single"/>
      <w:vertAlign w:val="baseline"/>
      <w14:textOutline w14:w="0" w14:cap="rnd" w14:cmpd="sng" w14:algn="ctr">
        <w14:noFill/>
        <w14:prstDash w14:val="solid"/>
        <w14:bevel/>
      </w14:textOutline>
    </w:rPr>
  </w:style>
  <w:style w:type="character" w:customStyle="1" w:styleId="WW8Num142z2">
    <w:name w:val="WW8Num142z2"/>
    <w:qFormat/>
    <w:rsid w:val="00BF2658"/>
    <w:rPr>
      <w:u w:val="none"/>
    </w:rPr>
  </w:style>
  <w:style w:type="character" w:customStyle="1" w:styleId="WW8Num142z3">
    <w:name w:val="WW8Num142z3"/>
    <w:qFormat/>
    <w:rsid w:val="00BF2658"/>
    <w:rPr>
      <w:b/>
      <w:i w:val="0"/>
    </w:rPr>
  </w:style>
  <w:style w:type="character" w:customStyle="1" w:styleId="WW8Num144z0">
    <w:name w:val="WW8Num144z0"/>
    <w:qFormat/>
    <w:rsid w:val="00BF2658"/>
    <w:rPr>
      <w:rFonts w:ascii="Wingdings" w:eastAsia="Wingdings" w:hAnsi="Wingdings" w:cs="Wingdings"/>
    </w:rPr>
  </w:style>
  <w:style w:type="character" w:customStyle="1" w:styleId="WW8Num144z1">
    <w:name w:val="WW8Num144z1"/>
    <w:qFormat/>
    <w:rsid w:val="00BF2658"/>
    <w:rPr>
      <w:rFonts w:ascii="Courier New" w:eastAsia="Courier New" w:hAnsi="Courier New" w:cs="Courier New"/>
    </w:rPr>
  </w:style>
  <w:style w:type="character" w:customStyle="1" w:styleId="WW8Num144z3">
    <w:name w:val="WW8Num144z3"/>
    <w:qFormat/>
    <w:rsid w:val="00BF2658"/>
    <w:rPr>
      <w:rFonts w:ascii="Symbol" w:eastAsia="Symbol" w:hAnsi="Symbol" w:cs="Symbol"/>
    </w:rPr>
  </w:style>
  <w:style w:type="character" w:customStyle="1" w:styleId="WW8Num145z0">
    <w:name w:val="WW8Num145z0"/>
    <w:qFormat/>
    <w:rsid w:val="00BF2658"/>
    <w:rPr>
      <w:rFonts w:ascii="Times New Roman" w:eastAsia="Times New Roman" w:hAnsi="Times New Roman" w:cs="Times New Roman"/>
    </w:rPr>
  </w:style>
  <w:style w:type="character" w:customStyle="1" w:styleId="WW8Num145z1">
    <w:name w:val="WW8Num145z1"/>
    <w:qFormat/>
    <w:rsid w:val="00BF2658"/>
    <w:rPr>
      <w:rFonts w:ascii="Courier New" w:eastAsia="Courier New" w:hAnsi="Courier New" w:cs="Courier New"/>
    </w:rPr>
  </w:style>
  <w:style w:type="character" w:customStyle="1" w:styleId="WW8Num145z2">
    <w:name w:val="WW8Num145z2"/>
    <w:qFormat/>
    <w:rsid w:val="00BF2658"/>
    <w:rPr>
      <w:rFonts w:ascii="Wingdings" w:eastAsia="Wingdings" w:hAnsi="Wingdings" w:cs="Wingdings"/>
    </w:rPr>
  </w:style>
  <w:style w:type="character" w:customStyle="1" w:styleId="WW8Num145z3">
    <w:name w:val="WW8Num145z3"/>
    <w:qFormat/>
    <w:rsid w:val="00BF2658"/>
    <w:rPr>
      <w:rFonts w:ascii="Symbol" w:eastAsia="Symbol" w:hAnsi="Symbol" w:cs="Symbol"/>
    </w:rPr>
  </w:style>
  <w:style w:type="character" w:customStyle="1" w:styleId="WW8Num146z0">
    <w:name w:val="WW8Num146z0"/>
    <w:qFormat/>
    <w:rsid w:val="00BF2658"/>
    <w:rPr>
      <w:rFonts w:ascii="Wingdings" w:eastAsia="Wingdings" w:hAnsi="Wingdings" w:cs="Wingdings"/>
    </w:rPr>
  </w:style>
  <w:style w:type="character" w:customStyle="1" w:styleId="WW8Num146z1">
    <w:name w:val="WW8Num146z1"/>
    <w:qFormat/>
    <w:rsid w:val="00BF2658"/>
    <w:rPr>
      <w:rFonts w:ascii="Courier New" w:eastAsia="Courier New" w:hAnsi="Courier New" w:cs="Courier New"/>
    </w:rPr>
  </w:style>
  <w:style w:type="character" w:customStyle="1" w:styleId="WW8Num146z3">
    <w:name w:val="WW8Num146z3"/>
    <w:qFormat/>
    <w:rsid w:val="00BF2658"/>
    <w:rPr>
      <w:rFonts w:ascii="Symbol" w:eastAsia="Symbol" w:hAnsi="Symbol" w:cs="Symbol"/>
    </w:rPr>
  </w:style>
  <w:style w:type="character" w:customStyle="1" w:styleId="WW8Num147z0">
    <w:name w:val="WW8Num147z0"/>
    <w:qFormat/>
    <w:rsid w:val="00BF2658"/>
    <w:rPr>
      <w:rFonts w:ascii="Courier New" w:eastAsia="Courier New" w:hAnsi="Courier New" w:cs="Courier New"/>
    </w:rPr>
  </w:style>
  <w:style w:type="character" w:customStyle="1" w:styleId="WW8Num147z2">
    <w:name w:val="WW8Num147z2"/>
    <w:qFormat/>
    <w:rsid w:val="00BF2658"/>
    <w:rPr>
      <w:rFonts w:ascii="Wingdings" w:eastAsia="Wingdings" w:hAnsi="Wingdings" w:cs="Wingdings"/>
    </w:rPr>
  </w:style>
  <w:style w:type="character" w:customStyle="1" w:styleId="WW8Num147z3">
    <w:name w:val="WW8Num147z3"/>
    <w:qFormat/>
    <w:rsid w:val="00BF2658"/>
    <w:rPr>
      <w:rFonts w:ascii="Symbol" w:eastAsia="Symbol" w:hAnsi="Symbol" w:cs="Symbol"/>
    </w:rPr>
  </w:style>
  <w:style w:type="character" w:customStyle="1" w:styleId="WW8Num148z0">
    <w:name w:val="WW8Num148z0"/>
    <w:qFormat/>
    <w:rsid w:val="00BF2658"/>
    <w:rPr>
      <w:rFonts w:ascii="Times New Roman" w:eastAsia="Times New Roman" w:hAnsi="Times New Roman" w:cs="Times New Roman"/>
    </w:rPr>
  </w:style>
  <w:style w:type="character" w:customStyle="1" w:styleId="WW8Num148z1">
    <w:name w:val="WW8Num148z1"/>
    <w:qFormat/>
    <w:rsid w:val="00BF2658"/>
    <w:rPr>
      <w:rFonts w:ascii="Courier New" w:eastAsia="Courier New" w:hAnsi="Courier New" w:cs="Courier New"/>
    </w:rPr>
  </w:style>
  <w:style w:type="character" w:customStyle="1" w:styleId="WW8Num148z2">
    <w:name w:val="WW8Num148z2"/>
    <w:qFormat/>
    <w:rsid w:val="00BF2658"/>
    <w:rPr>
      <w:rFonts w:ascii="Wingdings" w:eastAsia="Wingdings" w:hAnsi="Wingdings" w:cs="Wingdings"/>
    </w:rPr>
  </w:style>
  <w:style w:type="character" w:customStyle="1" w:styleId="WW8Num148z3">
    <w:name w:val="WW8Num148z3"/>
    <w:qFormat/>
    <w:rsid w:val="00BF2658"/>
    <w:rPr>
      <w:rFonts w:ascii="Symbol" w:eastAsia="Symbol" w:hAnsi="Symbol" w:cs="Symbol"/>
    </w:rPr>
  </w:style>
  <w:style w:type="character" w:customStyle="1" w:styleId="WW8Num149z0">
    <w:name w:val="WW8Num149z0"/>
    <w:qFormat/>
    <w:rsid w:val="00BF2658"/>
    <w:rPr>
      <w:rFonts w:ascii="Times New Roman" w:eastAsia="Times New Roman" w:hAnsi="Times New Roman" w:cs="Times New Roman"/>
    </w:rPr>
  </w:style>
  <w:style w:type="character" w:customStyle="1" w:styleId="WW8Num149z1">
    <w:name w:val="WW8Num149z1"/>
    <w:qFormat/>
    <w:rsid w:val="00BF2658"/>
    <w:rPr>
      <w:rFonts w:ascii="Wingdings" w:eastAsia="Wingdings" w:hAnsi="Wingdings" w:cs="Wingdings"/>
    </w:rPr>
  </w:style>
  <w:style w:type="character" w:customStyle="1" w:styleId="WW8Num149z3">
    <w:name w:val="WW8Num149z3"/>
    <w:qFormat/>
    <w:rsid w:val="00BF2658"/>
    <w:rPr>
      <w:rFonts w:ascii="Symbol" w:eastAsia="Symbol" w:hAnsi="Symbol" w:cs="Symbol"/>
    </w:rPr>
  </w:style>
  <w:style w:type="character" w:customStyle="1" w:styleId="WW8Num149z4">
    <w:name w:val="WW8Num149z4"/>
    <w:qFormat/>
    <w:rsid w:val="00BF2658"/>
    <w:rPr>
      <w:rFonts w:ascii="Courier New" w:eastAsia="Courier New" w:hAnsi="Courier New" w:cs="Courier New"/>
    </w:rPr>
  </w:style>
  <w:style w:type="character" w:customStyle="1" w:styleId="WW8Num150z0">
    <w:name w:val="WW8Num150z0"/>
    <w:qFormat/>
    <w:rsid w:val="00BF2658"/>
    <w:rPr>
      <w:rFonts w:ascii="Times New Roman" w:eastAsia="Times New Roman" w:hAnsi="Times New Roman" w:cs="Times New Roman"/>
    </w:rPr>
  </w:style>
  <w:style w:type="character" w:customStyle="1" w:styleId="WW8Num151z0">
    <w:name w:val="WW8Num151z0"/>
    <w:qFormat/>
    <w:rsid w:val="00BF2658"/>
    <w:rPr>
      <w:rFonts w:ascii="Times New Roman" w:eastAsia="Times New Roman" w:hAnsi="Times New Roman" w:cs="Times New Roman"/>
    </w:rPr>
  </w:style>
  <w:style w:type="character" w:customStyle="1" w:styleId="WW8Num151z1">
    <w:name w:val="WW8Num151z1"/>
    <w:qFormat/>
    <w:rsid w:val="00BF2658"/>
    <w:rPr>
      <w:rFonts w:ascii="Courier New" w:eastAsia="Courier New" w:hAnsi="Courier New" w:cs="Courier New"/>
    </w:rPr>
  </w:style>
  <w:style w:type="character" w:customStyle="1" w:styleId="WW8Num151z2">
    <w:name w:val="WW8Num151z2"/>
    <w:qFormat/>
    <w:rsid w:val="00BF2658"/>
    <w:rPr>
      <w:rFonts w:ascii="Wingdings" w:eastAsia="Wingdings" w:hAnsi="Wingdings" w:cs="Wingdings"/>
    </w:rPr>
  </w:style>
  <w:style w:type="character" w:customStyle="1" w:styleId="WW8Num151z3">
    <w:name w:val="WW8Num151z3"/>
    <w:qFormat/>
    <w:rsid w:val="00BF2658"/>
    <w:rPr>
      <w:rFonts w:ascii="Symbol" w:eastAsia="Symbol" w:hAnsi="Symbol" w:cs="Symbol"/>
    </w:rPr>
  </w:style>
  <w:style w:type="character" w:customStyle="1" w:styleId="WW8Num152z0">
    <w:name w:val="WW8Num152z0"/>
    <w:qFormat/>
    <w:rsid w:val="00BF2658"/>
    <w:rPr>
      <w:rFonts w:ascii="Times New Roman" w:eastAsia="Times New Roman" w:hAnsi="Times New Roman" w:cs="Times New Roman"/>
    </w:rPr>
  </w:style>
  <w:style w:type="character" w:customStyle="1" w:styleId="WW8Num153z0">
    <w:name w:val="WW8Num153z0"/>
    <w:qFormat/>
    <w:rsid w:val="00BF2658"/>
    <w:rPr>
      <w:rFonts w:ascii="Arial" w:eastAsia="Arial Unicode MS" w:hAnsi="Arial" w:cs="Arial"/>
    </w:rPr>
  </w:style>
  <w:style w:type="character" w:customStyle="1" w:styleId="WW8Num153z1">
    <w:name w:val="WW8Num153z1"/>
    <w:qFormat/>
    <w:rsid w:val="00BF2658"/>
    <w:rPr>
      <w:rFonts w:ascii="Courier New" w:eastAsia="Courier New" w:hAnsi="Courier New" w:cs="Courier New"/>
    </w:rPr>
  </w:style>
  <w:style w:type="character" w:customStyle="1" w:styleId="WW8Num153z2">
    <w:name w:val="WW8Num153z2"/>
    <w:qFormat/>
    <w:rsid w:val="00BF2658"/>
    <w:rPr>
      <w:rFonts w:ascii="Wingdings" w:eastAsia="Wingdings" w:hAnsi="Wingdings" w:cs="Wingdings"/>
    </w:rPr>
  </w:style>
  <w:style w:type="character" w:customStyle="1" w:styleId="WW8Num153z3">
    <w:name w:val="WW8Num153z3"/>
    <w:qFormat/>
    <w:rsid w:val="00BF2658"/>
    <w:rPr>
      <w:rFonts w:ascii="Symbol" w:eastAsia="Symbol" w:hAnsi="Symbol" w:cs="Symbol"/>
    </w:rPr>
  </w:style>
  <w:style w:type="character" w:customStyle="1" w:styleId="WW8Num154z0">
    <w:name w:val="WW8Num154z0"/>
    <w:qFormat/>
    <w:rsid w:val="00BF2658"/>
    <w:rPr>
      <w:rFonts w:ascii="Courier New" w:eastAsia="Courier New" w:hAnsi="Courier New" w:cs="Courier New"/>
    </w:rPr>
  </w:style>
  <w:style w:type="character" w:customStyle="1" w:styleId="WW8Num154z2">
    <w:name w:val="WW8Num154z2"/>
    <w:qFormat/>
    <w:rsid w:val="00BF2658"/>
    <w:rPr>
      <w:rFonts w:ascii="Wingdings" w:eastAsia="Wingdings" w:hAnsi="Wingdings" w:cs="Wingdings"/>
    </w:rPr>
  </w:style>
  <w:style w:type="character" w:customStyle="1" w:styleId="WW8Num154z3">
    <w:name w:val="WW8Num154z3"/>
    <w:qFormat/>
    <w:rsid w:val="00BF2658"/>
    <w:rPr>
      <w:rFonts w:ascii="Symbol" w:eastAsia="Symbol" w:hAnsi="Symbol" w:cs="Symbol"/>
    </w:rPr>
  </w:style>
  <w:style w:type="character" w:customStyle="1" w:styleId="WW8Num155z0">
    <w:name w:val="WW8Num155z0"/>
    <w:qFormat/>
    <w:rsid w:val="00BF2658"/>
    <w:rPr>
      <w:rFonts w:ascii="Symbol" w:eastAsia="Symbol" w:hAnsi="Symbol" w:cs="Symbol"/>
    </w:rPr>
  </w:style>
  <w:style w:type="character" w:customStyle="1" w:styleId="WW8Num155z1">
    <w:name w:val="WW8Num155z1"/>
    <w:qFormat/>
    <w:rsid w:val="00BF2658"/>
    <w:rPr>
      <w:rFonts w:ascii="Wingdings" w:eastAsia="Wingdings" w:hAnsi="Wingdings" w:cs="Wingdings"/>
    </w:rPr>
  </w:style>
  <w:style w:type="character" w:customStyle="1" w:styleId="WW8Num155z4">
    <w:name w:val="WW8Num155z4"/>
    <w:qFormat/>
    <w:rsid w:val="00BF2658"/>
    <w:rPr>
      <w:rFonts w:ascii="Courier New" w:eastAsia="Courier New" w:hAnsi="Courier New" w:cs="Courier New"/>
    </w:rPr>
  </w:style>
  <w:style w:type="character" w:customStyle="1" w:styleId="WW8Num156z0">
    <w:name w:val="WW8Num156z0"/>
    <w:qFormat/>
    <w:rsid w:val="00BF2658"/>
    <w:rPr>
      <w:rFonts w:ascii="Symbol" w:eastAsia="Symbol" w:hAnsi="Symbol" w:cs="Symbol"/>
    </w:rPr>
  </w:style>
  <w:style w:type="character" w:customStyle="1" w:styleId="WW8Num156z1">
    <w:name w:val="WW8Num156z1"/>
    <w:qFormat/>
    <w:rsid w:val="00BF2658"/>
    <w:rPr>
      <w:rFonts w:ascii="Courier New" w:eastAsia="Courier New" w:hAnsi="Courier New" w:cs="Courier New"/>
    </w:rPr>
  </w:style>
  <w:style w:type="character" w:customStyle="1" w:styleId="WW8Num156z2">
    <w:name w:val="WW8Num156z2"/>
    <w:qFormat/>
    <w:rsid w:val="00BF2658"/>
    <w:rPr>
      <w:rFonts w:ascii="Wingdings" w:eastAsia="Wingdings" w:hAnsi="Wingdings" w:cs="Wingdings"/>
    </w:rPr>
  </w:style>
  <w:style w:type="character" w:customStyle="1" w:styleId="WW8Num158z0">
    <w:name w:val="WW8Num158z0"/>
    <w:qFormat/>
    <w:rsid w:val="00BF2658"/>
    <w:rPr>
      <w:rFonts w:ascii="Wingdings" w:eastAsia="Wingdings" w:hAnsi="Wingdings" w:cs="Wingdings"/>
    </w:rPr>
  </w:style>
  <w:style w:type="character" w:customStyle="1" w:styleId="WW8Num158z1">
    <w:name w:val="WW8Num158z1"/>
    <w:qFormat/>
    <w:rsid w:val="00BF2658"/>
    <w:rPr>
      <w:rFonts w:ascii="Courier New" w:eastAsia="Courier New" w:hAnsi="Courier New" w:cs="Courier New"/>
    </w:rPr>
  </w:style>
  <w:style w:type="character" w:customStyle="1" w:styleId="WW8Num158z3">
    <w:name w:val="WW8Num158z3"/>
    <w:qFormat/>
    <w:rsid w:val="00BF2658"/>
    <w:rPr>
      <w:rFonts w:ascii="Symbol" w:eastAsia="Symbol" w:hAnsi="Symbol" w:cs="Symbol"/>
    </w:rPr>
  </w:style>
  <w:style w:type="character" w:customStyle="1" w:styleId="WW8Num159z0">
    <w:name w:val="WW8Num159z0"/>
    <w:qFormat/>
    <w:rsid w:val="00BF2658"/>
    <w:rPr>
      <w:rFonts w:ascii="Courier New" w:eastAsia="Courier New" w:hAnsi="Courier New" w:cs="Courier New"/>
    </w:rPr>
  </w:style>
  <w:style w:type="character" w:customStyle="1" w:styleId="WW8Num159z2">
    <w:name w:val="WW8Num159z2"/>
    <w:qFormat/>
    <w:rsid w:val="00BF2658"/>
    <w:rPr>
      <w:rFonts w:ascii="Wingdings" w:eastAsia="Wingdings" w:hAnsi="Wingdings" w:cs="Wingdings"/>
    </w:rPr>
  </w:style>
  <w:style w:type="character" w:customStyle="1" w:styleId="WW8Num159z3">
    <w:name w:val="WW8Num159z3"/>
    <w:qFormat/>
    <w:rsid w:val="00BF2658"/>
    <w:rPr>
      <w:rFonts w:ascii="Symbol" w:eastAsia="Symbol" w:hAnsi="Symbol" w:cs="Symbol"/>
    </w:rPr>
  </w:style>
  <w:style w:type="character" w:customStyle="1" w:styleId="WW8Num160z0">
    <w:name w:val="WW8Num160z0"/>
    <w:qFormat/>
    <w:rsid w:val="00BF2658"/>
    <w:rPr>
      <w:rFonts w:ascii="Courier New" w:eastAsia="Courier New" w:hAnsi="Courier New" w:cs="Courier New"/>
    </w:rPr>
  </w:style>
  <w:style w:type="character" w:customStyle="1" w:styleId="WW8Num160z2">
    <w:name w:val="WW8Num160z2"/>
    <w:qFormat/>
    <w:rsid w:val="00BF2658"/>
    <w:rPr>
      <w:rFonts w:ascii="Wingdings" w:eastAsia="Wingdings" w:hAnsi="Wingdings" w:cs="Wingdings"/>
    </w:rPr>
  </w:style>
  <w:style w:type="character" w:customStyle="1" w:styleId="WW8Num160z3">
    <w:name w:val="WW8Num160z3"/>
    <w:qFormat/>
    <w:rsid w:val="00BF2658"/>
    <w:rPr>
      <w:rFonts w:ascii="Symbol" w:eastAsia="Symbol" w:hAnsi="Symbol" w:cs="Symbol"/>
    </w:rPr>
  </w:style>
  <w:style w:type="character" w:customStyle="1" w:styleId="WW8Num161z0">
    <w:name w:val="WW8Num161z0"/>
    <w:qFormat/>
    <w:rsid w:val="00BF2658"/>
    <w:rPr>
      <w:rFonts w:ascii="Arial" w:eastAsia="Arial Unicode MS" w:hAnsi="Arial" w:cs="Arial"/>
    </w:rPr>
  </w:style>
  <w:style w:type="character" w:customStyle="1" w:styleId="WW8Num161z1">
    <w:name w:val="WW8Num161z1"/>
    <w:qFormat/>
    <w:rsid w:val="00BF2658"/>
    <w:rPr>
      <w:rFonts w:ascii="Courier New" w:eastAsia="Courier New" w:hAnsi="Courier New" w:cs="Courier New"/>
    </w:rPr>
  </w:style>
  <w:style w:type="character" w:customStyle="1" w:styleId="WW8Num161z2">
    <w:name w:val="WW8Num161z2"/>
    <w:qFormat/>
    <w:rsid w:val="00BF2658"/>
    <w:rPr>
      <w:rFonts w:ascii="Wingdings" w:eastAsia="Wingdings" w:hAnsi="Wingdings" w:cs="Wingdings"/>
    </w:rPr>
  </w:style>
  <w:style w:type="character" w:customStyle="1" w:styleId="WW8Num161z3">
    <w:name w:val="WW8Num161z3"/>
    <w:qFormat/>
    <w:rsid w:val="00BF2658"/>
    <w:rPr>
      <w:rFonts w:ascii="Symbol" w:eastAsia="Symbol" w:hAnsi="Symbol" w:cs="Symbol"/>
    </w:rPr>
  </w:style>
  <w:style w:type="character" w:customStyle="1" w:styleId="WW8Num162z0">
    <w:name w:val="WW8Num162z0"/>
    <w:qFormat/>
    <w:rsid w:val="00BF2658"/>
    <w:rPr>
      <w:rFonts w:ascii="Times New Roman" w:eastAsia="Times New Roman" w:hAnsi="Times New Roman" w:cs="Times New Roman"/>
    </w:rPr>
  </w:style>
  <w:style w:type="character" w:customStyle="1" w:styleId="WW8Num163z0">
    <w:name w:val="WW8Num163z0"/>
    <w:qFormat/>
    <w:rsid w:val="00BF2658"/>
    <w:rPr>
      <w:rFonts w:ascii="Symbol" w:eastAsia="Symbol" w:hAnsi="Symbol" w:cs="Symbol"/>
    </w:rPr>
  </w:style>
  <w:style w:type="character" w:customStyle="1" w:styleId="WW8Num164z0">
    <w:name w:val="WW8Num164z0"/>
    <w:qFormat/>
    <w:rsid w:val="00BF2658"/>
    <w:rPr>
      <w:rFonts w:ascii="Times New Roman" w:eastAsia="Times New Roman" w:hAnsi="Times New Roman" w:cs="Times New Roman"/>
    </w:rPr>
  </w:style>
  <w:style w:type="character" w:customStyle="1" w:styleId="WW8Num164z1">
    <w:name w:val="WW8Num164z1"/>
    <w:qFormat/>
    <w:rsid w:val="00BF2658"/>
    <w:rPr>
      <w:rFonts w:ascii="Courier New" w:eastAsia="Courier New" w:hAnsi="Courier New" w:cs="Courier New"/>
    </w:rPr>
  </w:style>
  <w:style w:type="character" w:customStyle="1" w:styleId="WW8Num164z2">
    <w:name w:val="WW8Num164z2"/>
    <w:qFormat/>
    <w:rsid w:val="00BF2658"/>
    <w:rPr>
      <w:rFonts w:ascii="Wingdings" w:eastAsia="Wingdings" w:hAnsi="Wingdings" w:cs="Wingdings"/>
    </w:rPr>
  </w:style>
  <w:style w:type="character" w:customStyle="1" w:styleId="WW8Num164z3">
    <w:name w:val="WW8Num164z3"/>
    <w:qFormat/>
    <w:rsid w:val="00BF2658"/>
    <w:rPr>
      <w:rFonts w:ascii="Symbol" w:eastAsia="Symbol" w:hAnsi="Symbol" w:cs="Symbol"/>
    </w:rPr>
  </w:style>
  <w:style w:type="character" w:customStyle="1" w:styleId="WW8Num165z0">
    <w:name w:val="WW8Num165z0"/>
    <w:qFormat/>
    <w:rsid w:val="00BF2658"/>
    <w:rPr>
      <w:rFonts w:ascii="Times New Roman" w:eastAsia="Times New Roman" w:hAnsi="Times New Roman" w:cs="Times New Roman"/>
    </w:rPr>
  </w:style>
  <w:style w:type="character" w:customStyle="1" w:styleId="WW8Num166z0">
    <w:name w:val="WW8Num166z0"/>
    <w:qFormat/>
    <w:rsid w:val="00BF2658"/>
    <w:rPr>
      <w:b/>
    </w:rPr>
  </w:style>
  <w:style w:type="character" w:customStyle="1" w:styleId="WW8Num167z0">
    <w:name w:val="WW8Num167z0"/>
    <w:qFormat/>
    <w:rsid w:val="00BF2658"/>
    <w:rPr>
      <w:rFonts w:ascii="Symbol" w:eastAsia="Symbol" w:hAnsi="Symbol" w:cs="Symbol"/>
      <w:sz w:val="20"/>
    </w:rPr>
  </w:style>
  <w:style w:type="character" w:customStyle="1" w:styleId="WW8Num167z1">
    <w:name w:val="WW8Num167z1"/>
    <w:qFormat/>
    <w:rsid w:val="00BF2658"/>
    <w:rPr>
      <w:rFonts w:ascii="Courier New" w:eastAsia="Courier New" w:hAnsi="Courier New" w:cs="Courier New"/>
      <w:sz w:val="20"/>
    </w:rPr>
  </w:style>
  <w:style w:type="character" w:customStyle="1" w:styleId="WW8Num167z2">
    <w:name w:val="WW8Num167z2"/>
    <w:qFormat/>
    <w:rsid w:val="00BF2658"/>
    <w:rPr>
      <w:rFonts w:ascii="Wingdings" w:eastAsia="Wingdings" w:hAnsi="Wingdings" w:cs="Wingdings"/>
      <w:sz w:val="20"/>
    </w:rPr>
  </w:style>
  <w:style w:type="character" w:customStyle="1" w:styleId="WW8Num168z0">
    <w:name w:val="WW8Num168z0"/>
    <w:qFormat/>
    <w:rsid w:val="00BF2658"/>
    <w:rPr>
      <w:rFonts w:ascii="Courier New" w:eastAsia="Courier New" w:hAnsi="Courier New" w:cs="Courier New"/>
    </w:rPr>
  </w:style>
  <w:style w:type="character" w:customStyle="1" w:styleId="WW8Num168z2">
    <w:name w:val="WW8Num168z2"/>
    <w:qFormat/>
    <w:rsid w:val="00BF2658"/>
    <w:rPr>
      <w:rFonts w:ascii="Wingdings" w:eastAsia="Wingdings" w:hAnsi="Wingdings" w:cs="Wingdings"/>
    </w:rPr>
  </w:style>
  <w:style w:type="character" w:customStyle="1" w:styleId="WW8Num168z3">
    <w:name w:val="WW8Num168z3"/>
    <w:qFormat/>
    <w:rsid w:val="00BF2658"/>
    <w:rPr>
      <w:rFonts w:ascii="Symbol" w:eastAsia="Symbol" w:hAnsi="Symbol" w:cs="Symbol"/>
    </w:rPr>
  </w:style>
  <w:style w:type="character" w:customStyle="1" w:styleId="WW8Num169z0">
    <w:name w:val="WW8Num169z0"/>
    <w:qFormat/>
    <w:rsid w:val="00BF2658"/>
    <w:rPr>
      <w:rFonts w:ascii="Symbol" w:eastAsia="Symbol" w:hAnsi="Symbol" w:cs="Symbol"/>
    </w:rPr>
  </w:style>
  <w:style w:type="character" w:customStyle="1" w:styleId="WW8Num169z1">
    <w:name w:val="WW8Num169z1"/>
    <w:qFormat/>
    <w:rsid w:val="00BF2658"/>
    <w:rPr>
      <w:rFonts w:ascii="Courier New" w:eastAsia="Courier New" w:hAnsi="Courier New" w:cs="Courier New"/>
    </w:rPr>
  </w:style>
  <w:style w:type="character" w:customStyle="1" w:styleId="WW8Num169z2">
    <w:name w:val="WW8Num169z2"/>
    <w:qFormat/>
    <w:rsid w:val="00BF2658"/>
    <w:rPr>
      <w:rFonts w:ascii="Wingdings" w:eastAsia="Wingdings" w:hAnsi="Wingdings" w:cs="Wingdings"/>
    </w:rPr>
  </w:style>
  <w:style w:type="character" w:customStyle="1" w:styleId="WW8Num171z0">
    <w:name w:val="WW8Num171z0"/>
    <w:qFormat/>
    <w:rsid w:val="00BF2658"/>
    <w:rPr>
      <w:rFonts w:ascii="Arial" w:eastAsia="Times New Roman" w:hAnsi="Arial" w:cs="Arial"/>
    </w:rPr>
  </w:style>
  <w:style w:type="character" w:customStyle="1" w:styleId="WW8Num171z1">
    <w:name w:val="WW8Num171z1"/>
    <w:qFormat/>
    <w:rsid w:val="00BF2658"/>
    <w:rPr>
      <w:rFonts w:ascii="Courier New" w:eastAsia="Courier New" w:hAnsi="Courier New" w:cs="Courier New"/>
    </w:rPr>
  </w:style>
  <w:style w:type="character" w:customStyle="1" w:styleId="WW8Num171z2">
    <w:name w:val="WW8Num171z2"/>
    <w:qFormat/>
    <w:rsid w:val="00BF2658"/>
    <w:rPr>
      <w:rFonts w:ascii="Wingdings" w:eastAsia="Wingdings" w:hAnsi="Wingdings" w:cs="Wingdings"/>
    </w:rPr>
  </w:style>
  <w:style w:type="character" w:customStyle="1" w:styleId="WW8Num171z3">
    <w:name w:val="WW8Num171z3"/>
    <w:qFormat/>
    <w:rsid w:val="00BF2658"/>
    <w:rPr>
      <w:rFonts w:ascii="Symbol" w:eastAsia="Symbol" w:hAnsi="Symbol" w:cs="Symbol"/>
    </w:rPr>
  </w:style>
  <w:style w:type="character" w:customStyle="1" w:styleId="WW8Num172z0">
    <w:name w:val="WW8Num172z0"/>
    <w:qFormat/>
    <w:rsid w:val="00BF2658"/>
    <w:rPr>
      <w:rFonts w:ascii="Times New Roman" w:eastAsia="Times New Roman" w:hAnsi="Times New Roman" w:cs="Times New Roman"/>
    </w:rPr>
  </w:style>
  <w:style w:type="character" w:customStyle="1" w:styleId="WW8Num172z1">
    <w:name w:val="WW8Num172z1"/>
    <w:qFormat/>
    <w:rsid w:val="00BF2658"/>
    <w:rPr>
      <w:rFonts w:ascii="Courier New" w:eastAsia="Courier New" w:hAnsi="Courier New" w:cs="Courier New"/>
    </w:rPr>
  </w:style>
  <w:style w:type="character" w:customStyle="1" w:styleId="WW8Num172z2">
    <w:name w:val="WW8Num172z2"/>
    <w:qFormat/>
    <w:rsid w:val="00BF2658"/>
    <w:rPr>
      <w:rFonts w:ascii="Wingdings" w:eastAsia="Wingdings" w:hAnsi="Wingdings" w:cs="Wingdings"/>
    </w:rPr>
  </w:style>
  <w:style w:type="character" w:customStyle="1" w:styleId="WW8Num172z3">
    <w:name w:val="WW8Num172z3"/>
    <w:qFormat/>
    <w:rsid w:val="00BF2658"/>
    <w:rPr>
      <w:rFonts w:ascii="Symbol" w:eastAsia="Symbol" w:hAnsi="Symbol" w:cs="Symbol"/>
    </w:rPr>
  </w:style>
  <w:style w:type="character" w:customStyle="1" w:styleId="WW8Num173z0">
    <w:name w:val="WW8Num173z0"/>
    <w:qFormat/>
    <w:rsid w:val="00BF2658"/>
    <w:rPr>
      <w:rFonts w:ascii="Courier New" w:eastAsia="Courier New" w:hAnsi="Courier New" w:cs="Courier New"/>
    </w:rPr>
  </w:style>
  <w:style w:type="character" w:customStyle="1" w:styleId="WW8Num173z2">
    <w:name w:val="WW8Num173z2"/>
    <w:qFormat/>
    <w:rsid w:val="00BF2658"/>
    <w:rPr>
      <w:rFonts w:ascii="Wingdings" w:eastAsia="Wingdings" w:hAnsi="Wingdings" w:cs="Wingdings"/>
    </w:rPr>
  </w:style>
  <w:style w:type="character" w:customStyle="1" w:styleId="WW8Num173z3">
    <w:name w:val="WW8Num173z3"/>
    <w:qFormat/>
    <w:rsid w:val="00BF2658"/>
    <w:rPr>
      <w:rFonts w:ascii="Symbol" w:eastAsia="Symbol" w:hAnsi="Symbol" w:cs="Symbol"/>
    </w:rPr>
  </w:style>
  <w:style w:type="character" w:customStyle="1" w:styleId="WW8Num174z0">
    <w:name w:val="WW8Num174z0"/>
    <w:qFormat/>
    <w:rsid w:val="00BF2658"/>
    <w:rPr>
      <w:rFonts w:ascii="Symbol" w:eastAsia="Symbol" w:hAnsi="Symbol" w:cs="Symbol"/>
    </w:rPr>
  </w:style>
  <w:style w:type="character" w:customStyle="1" w:styleId="WW8Num174z1">
    <w:name w:val="WW8Num174z1"/>
    <w:qFormat/>
    <w:rsid w:val="00BF2658"/>
    <w:rPr>
      <w:rFonts w:ascii="Courier New" w:eastAsia="Courier New" w:hAnsi="Courier New" w:cs="Courier New"/>
    </w:rPr>
  </w:style>
  <w:style w:type="character" w:customStyle="1" w:styleId="WW8Num174z2">
    <w:name w:val="WW8Num174z2"/>
    <w:qFormat/>
    <w:rsid w:val="00BF2658"/>
    <w:rPr>
      <w:rFonts w:ascii="Wingdings" w:eastAsia="Wingdings" w:hAnsi="Wingdings" w:cs="Wingdings"/>
    </w:rPr>
  </w:style>
  <w:style w:type="character" w:customStyle="1" w:styleId="WW8Num175z0">
    <w:name w:val="WW8Num175z0"/>
    <w:qFormat/>
    <w:rsid w:val="00BF2658"/>
    <w:rPr>
      <w:rFonts w:ascii="Times New Roman" w:eastAsia="Times New Roman" w:hAnsi="Times New Roman" w:cs="Times New Roman"/>
    </w:rPr>
  </w:style>
  <w:style w:type="character" w:customStyle="1" w:styleId="WW8Num175z1">
    <w:name w:val="WW8Num175z1"/>
    <w:qFormat/>
    <w:rsid w:val="00BF2658"/>
    <w:rPr>
      <w:rFonts w:ascii="Courier New" w:eastAsia="Courier New" w:hAnsi="Courier New" w:cs="Courier New"/>
    </w:rPr>
  </w:style>
  <w:style w:type="character" w:customStyle="1" w:styleId="WW8Num175z2">
    <w:name w:val="WW8Num175z2"/>
    <w:qFormat/>
    <w:rsid w:val="00BF2658"/>
    <w:rPr>
      <w:rFonts w:ascii="Wingdings" w:eastAsia="Wingdings" w:hAnsi="Wingdings" w:cs="Wingdings"/>
    </w:rPr>
  </w:style>
  <w:style w:type="character" w:customStyle="1" w:styleId="WW8Num175z3">
    <w:name w:val="WW8Num175z3"/>
    <w:qFormat/>
    <w:rsid w:val="00BF2658"/>
    <w:rPr>
      <w:rFonts w:ascii="Symbol" w:eastAsia="Symbol" w:hAnsi="Symbol" w:cs="Symbol"/>
    </w:rPr>
  </w:style>
  <w:style w:type="character" w:customStyle="1" w:styleId="WW8Num176z0">
    <w:name w:val="WW8Num176z0"/>
    <w:qFormat/>
    <w:rsid w:val="00BF2658"/>
    <w:rPr>
      <w:rFonts w:ascii="Courier New" w:eastAsia="Courier New" w:hAnsi="Courier New" w:cs="Courier New"/>
    </w:rPr>
  </w:style>
  <w:style w:type="character" w:customStyle="1" w:styleId="WW8Num176z2">
    <w:name w:val="WW8Num176z2"/>
    <w:qFormat/>
    <w:rsid w:val="00BF2658"/>
    <w:rPr>
      <w:rFonts w:ascii="Wingdings" w:eastAsia="Wingdings" w:hAnsi="Wingdings" w:cs="Wingdings"/>
    </w:rPr>
  </w:style>
  <w:style w:type="character" w:customStyle="1" w:styleId="WW8Num176z3">
    <w:name w:val="WW8Num176z3"/>
    <w:qFormat/>
    <w:rsid w:val="00BF2658"/>
    <w:rPr>
      <w:rFonts w:ascii="Symbol" w:eastAsia="Symbol" w:hAnsi="Symbol" w:cs="Symbol"/>
    </w:rPr>
  </w:style>
  <w:style w:type="character" w:customStyle="1" w:styleId="WW8Num177z0">
    <w:name w:val="WW8Num177z0"/>
    <w:qFormat/>
    <w:rsid w:val="00BF2658"/>
    <w:rPr>
      <w:rFonts w:ascii="Times New Roman" w:eastAsia="Times New Roman" w:hAnsi="Times New Roman" w:cs="Times New Roman"/>
    </w:rPr>
  </w:style>
  <w:style w:type="character" w:customStyle="1" w:styleId="WW8Num177z1">
    <w:name w:val="WW8Num177z1"/>
    <w:qFormat/>
    <w:rsid w:val="00BF2658"/>
    <w:rPr>
      <w:rFonts w:ascii="Wingdings" w:eastAsia="Wingdings" w:hAnsi="Wingdings" w:cs="Wingdings"/>
    </w:rPr>
  </w:style>
  <w:style w:type="character" w:customStyle="1" w:styleId="WW8Num177z3">
    <w:name w:val="WW8Num177z3"/>
    <w:qFormat/>
    <w:rsid w:val="00BF2658"/>
    <w:rPr>
      <w:rFonts w:ascii="Symbol" w:eastAsia="Symbol" w:hAnsi="Symbol" w:cs="Symbol"/>
    </w:rPr>
  </w:style>
  <w:style w:type="character" w:customStyle="1" w:styleId="WW8Num177z4">
    <w:name w:val="WW8Num177z4"/>
    <w:qFormat/>
    <w:rsid w:val="00BF2658"/>
    <w:rPr>
      <w:rFonts w:ascii="Courier New" w:eastAsia="Courier New" w:hAnsi="Courier New" w:cs="Courier New"/>
    </w:rPr>
  </w:style>
  <w:style w:type="character" w:customStyle="1" w:styleId="WW8Num178z0">
    <w:name w:val="WW8Num178z0"/>
    <w:qFormat/>
    <w:rsid w:val="00BF2658"/>
    <w:rPr>
      <w:rFonts w:ascii="Courier New" w:eastAsia="Courier New" w:hAnsi="Courier New" w:cs="Courier New"/>
    </w:rPr>
  </w:style>
  <w:style w:type="character" w:customStyle="1" w:styleId="WW8Num178z2">
    <w:name w:val="WW8Num178z2"/>
    <w:qFormat/>
    <w:rsid w:val="00BF2658"/>
    <w:rPr>
      <w:rFonts w:ascii="Wingdings" w:eastAsia="Wingdings" w:hAnsi="Wingdings" w:cs="Wingdings"/>
    </w:rPr>
  </w:style>
  <w:style w:type="character" w:customStyle="1" w:styleId="WW8Num178z3">
    <w:name w:val="WW8Num178z3"/>
    <w:qFormat/>
    <w:rsid w:val="00BF2658"/>
    <w:rPr>
      <w:rFonts w:ascii="Symbol" w:eastAsia="Symbol" w:hAnsi="Symbol" w:cs="Symbol"/>
    </w:rPr>
  </w:style>
  <w:style w:type="character" w:customStyle="1" w:styleId="WW8Num179z0">
    <w:name w:val="WW8Num179z0"/>
    <w:qFormat/>
    <w:rsid w:val="00BF2658"/>
    <w:rPr>
      <w:rFonts w:ascii="Courier New" w:eastAsia="Courier New" w:hAnsi="Courier New" w:cs="Courier New"/>
    </w:rPr>
  </w:style>
  <w:style w:type="character" w:customStyle="1" w:styleId="WW8Num179z1">
    <w:name w:val="WW8Num179z1"/>
    <w:qFormat/>
    <w:rsid w:val="00BF2658"/>
    <w:rPr>
      <w:rFonts w:ascii="Wingdings" w:eastAsia="Wingdings" w:hAnsi="Wingdings" w:cs="Wingdings"/>
    </w:rPr>
  </w:style>
  <w:style w:type="character" w:customStyle="1" w:styleId="WW8Num179z3">
    <w:name w:val="WW8Num179z3"/>
    <w:qFormat/>
    <w:rsid w:val="00BF2658"/>
    <w:rPr>
      <w:rFonts w:ascii="Symbol" w:eastAsia="Symbol" w:hAnsi="Symbol" w:cs="Symbol"/>
    </w:rPr>
  </w:style>
  <w:style w:type="character" w:customStyle="1" w:styleId="WW8Num181z0">
    <w:name w:val="WW8Num181z0"/>
    <w:qFormat/>
    <w:rsid w:val="00BF2658"/>
    <w:rPr>
      <w:rFonts w:ascii="Times New Roman" w:eastAsia="Times New Roman" w:hAnsi="Times New Roman" w:cs="Times New Roman"/>
    </w:rPr>
  </w:style>
  <w:style w:type="character" w:customStyle="1" w:styleId="WW8Num182z0">
    <w:name w:val="WW8Num182z0"/>
    <w:qFormat/>
    <w:rsid w:val="00BF2658"/>
    <w:rPr>
      <w:rFonts w:ascii="Symbol" w:eastAsia="Symbol" w:hAnsi="Symbol" w:cs="Symbol"/>
    </w:rPr>
  </w:style>
  <w:style w:type="character" w:customStyle="1" w:styleId="WW8Num183z0">
    <w:name w:val="WW8Num183z0"/>
    <w:qFormat/>
    <w:rsid w:val="00BF2658"/>
    <w:rPr>
      <w:b/>
    </w:rPr>
  </w:style>
  <w:style w:type="character" w:customStyle="1" w:styleId="WW8Num185z0">
    <w:name w:val="WW8Num185z0"/>
    <w:qFormat/>
    <w:rsid w:val="00BF2658"/>
    <w:rPr>
      <w:rFonts w:ascii="Symbol" w:eastAsia="Symbol" w:hAnsi="Symbol" w:cs="Symbol"/>
    </w:rPr>
  </w:style>
  <w:style w:type="character" w:customStyle="1" w:styleId="WW8Num185z1">
    <w:name w:val="WW8Num185z1"/>
    <w:qFormat/>
    <w:rsid w:val="00BF2658"/>
    <w:rPr>
      <w:rFonts w:ascii="Courier New" w:eastAsia="Courier New" w:hAnsi="Courier New" w:cs="Courier New"/>
    </w:rPr>
  </w:style>
  <w:style w:type="character" w:customStyle="1" w:styleId="WW8Num185z2">
    <w:name w:val="WW8Num185z2"/>
    <w:qFormat/>
    <w:rsid w:val="00BF2658"/>
    <w:rPr>
      <w:rFonts w:ascii="Wingdings" w:eastAsia="Wingdings" w:hAnsi="Wingdings" w:cs="Wingdings"/>
    </w:rPr>
  </w:style>
  <w:style w:type="character" w:customStyle="1" w:styleId="WW8Num186z0">
    <w:name w:val="WW8Num186z0"/>
    <w:qFormat/>
    <w:rsid w:val="00BF2658"/>
    <w:rPr>
      <w:rFonts w:ascii="Symbol" w:eastAsia="Symbol" w:hAnsi="Symbol" w:cs="Symbol"/>
      <w:sz w:val="20"/>
    </w:rPr>
  </w:style>
  <w:style w:type="character" w:customStyle="1" w:styleId="WW8Num186z1">
    <w:name w:val="WW8Num186z1"/>
    <w:qFormat/>
    <w:rsid w:val="00BF2658"/>
    <w:rPr>
      <w:rFonts w:ascii="Courier New" w:eastAsia="Courier New" w:hAnsi="Courier New" w:cs="Courier New"/>
      <w:sz w:val="20"/>
    </w:rPr>
  </w:style>
  <w:style w:type="character" w:customStyle="1" w:styleId="WW8Num186z2">
    <w:name w:val="WW8Num186z2"/>
    <w:qFormat/>
    <w:rsid w:val="00BF2658"/>
    <w:rPr>
      <w:rFonts w:ascii="Wingdings" w:eastAsia="Wingdings" w:hAnsi="Wingdings" w:cs="Wingdings"/>
      <w:sz w:val="20"/>
    </w:rPr>
  </w:style>
  <w:style w:type="character" w:customStyle="1" w:styleId="WW8Num187z2">
    <w:name w:val="WW8Num187z2"/>
    <w:qFormat/>
    <w:rsid w:val="00BF2658"/>
    <w:rPr>
      <w:rFonts w:ascii="Times New Roman" w:eastAsia="Times New Roman" w:hAnsi="Times New Roman" w:cs="Times New Roman"/>
    </w:rPr>
  </w:style>
  <w:style w:type="character" w:customStyle="1" w:styleId="WW8Num187z3">
    <w:name w:val="WW8Num187z3"/>
    <w:qFormat/>
    <w:rsid w:val="00BF2658"/>
    <w:rPr>
      <w:rFonts w:ascii="Symbol" w:eastAsia="Symbol" w:hAnsi="Symbol" w:cs="Symbol"/>
    </w:rPr>
  </w:style>
  <w:style w:type="character" w:customStyle="1" w:styleId="WW8Num188z0">
    <w:name w:val="WW8Num188z0"/>
    <w:qFormat/>
    <w:rsid w:val="00BF2658"/>
    <w:rPr>
      <w:rFonts w:ascii="Times New Roman" w:eastAsia="Times New Roman" w:hAnsi="Times New Roman" w:cs="Times New Roman"/>
    </w:rPr>
  </w:style>
  <w:style w:type="character" w:customStyle="1" w:styleId="WW8Num188z1">
    <w:name w:val="WW8Num188z1"/>
    <w:qFormat/>
    <w:rsid w:val="00BF2658"/>
    <w:rPr>
      <w:rFonts w:ascii="Courier New" w:eastAsia="Courier New" w:hAnsi="Courier New" w:cs="Courier New"/>
    </w:rPr>
  </w:style>
  <w:style w:type="character" w:customStyle="1" w:styleId="WW8Num188z2">
    <w:name w:val="WW8Num188z2"/>
    <w:qFormat/>
    <w:rsid w:val="00BF2658"/>
    <w:rPr>
      <w:rFonts w:ascii="Wingdings" w:eastAsia="Wingdings" w:hAnsi="Wingdings" w:cs="Wingdings"/>
    </w:rPr>
  </w:style>
  <w:style w:type="character" w:customStyle="1" w:styleId="WW8Num188z3">
    <w:name w:val="WW8Num188z3"/>
    <w:qFormat/>
    <w:rsid w:val="00BF2658"/>
    <w:rPr>
      <w:rFonts w:ascii="Symbol" w:eastAsia="Symbol" w:hAnsi="Symbol" w:cs="Symbol"/>
    </w:rPr>
  </w:style>
  <w:style w:type="character" w:customStyle="1" w:styleId="WW8Num189z0">
    <w:name w:val="WW8Num189z0"/>
    <w:qFormat/>
    <w:rsid w:val="00BF2658"/>
    <w:rPr>
      <w:rFonts w:ascii="Symbol" w:eastAsia="Symbol" w:hAnsi="Symbol" w:cs="Symbol"/>
    </w:rPr>
  </w:style>
  <w:style w:type="character" w:customStyle="1" w:styleId="WW8Num189z1">
    <w:name w:val="WW8Num189z1"/>
    <w:qFormat/>
    <w:rsid w:val="00BF2658"/>
    <w:rPr>
      <w:rFonts w:ascii="Courier New" w:eastAsia="Courier New" w:hAnsi="Courier New" w:cs="Courier New"/>
    </w:rPr>
  </w:style>
  <w:style w:type="character" w:customStyle="1" w:styleId="WW8Num189z2">
    <w:name w:val="WW8Num189z2"/>
    <w:qFormat/>
    <w:rsid w:val="00BF2658"/>
    <w:rPr>
      <w:rFonts w:ascii="Wingdings" w:eastAsia="Wingdings" w:hAnsi="Wingdings" w:cs="Wingdings"/>
    </w:rPr>
  </w:style>
  <w:style w:type="character" w:customStyle="1" w:styleId="WW8Num190z0">
    <w:name w:val="WW8Num190z0"/>
    <w:qFormat/>
    <w:rsid w:val="00BF2658"/>
    <w:rPr>
      <w:rFonts w:ascii="Times New Roman" w:eastAsia="Times New Roman" w:hAnsi="Times New Roman" w:cs="Times New Roman"/>
    </w:rPr>
  </w:style>
  <w:style w:type="character" w:customStyle="1" w:styleId="WW8Num190z1">
    <w:name w:val="WW8Num190z1"/>
    <w:qFormat/>
    <w:rsid w:val="00BF2658"/>
    <w:rPr>
      <w:rFonts w:ascii="Courier New" w:eastAsia="Courier New" w:hAnsi="Courier New" w:cs="Courier New"/>
    </w:rPr>
  </w:style>
  <w:style w:type="character" w:customStyle="1" w:styleId="WW8Num190z2">
    <w:name w:val="WW8Num190z2"/>
    <w:qFormat/>
    <w:rsid w:val="00BF2658"/>
    <w:rPr>
      <w:rFonts w:ascii="Wingdings" w:eastAsia="Wingdings" w:hAnsi="Wingdings" w:cs="Wingdings"/>
    </w:rPr>
  </w:style>
  <w:style w:type="character" w:customStyle="1" w:styleId="WW8Num190z3">
    <w:name w:val="WW8Num190z3"/>
    <w:qFormat/>
    <w:rsid w:val="00BF2658"/>
    <w:rPr>
      <w:rFonts w:ascii="Symbol" w:eastAsia="Symbol" w:hAnsi="Symbol" w:cs="Symbol"/>
    </w:rPr>
  </w:style>
  <w:style w:type="character" w:customStyle="1" w:styleId="WW8Num192z0">
    <w:name w:val="WW8Num192z0"/>
    <w:qFormat/>
    <w:rsid w:val="00BF2658"/>
    <w:rPr>
      <w:rFonts w:ascii="Wingdings" w:eastAsia="Wingdings" w:hAnsi="Wingdings" w:cs="Wingdings"/>
    </w:rPr>
  </w:style>
  <w:style w:type="character" w:customStyle="1" w:styleId="WW8Num192z1">
    <w:name w:val="WW8Num192z1"/>
    <w:qFormat/>
    <w:rsid w:val="00BF2658"/>
    <w:rPr>
      <w:rFonts w:ascii="Courier New" w:eastAsia="Courier New" w:hAnsi="Courier New" w:cs="Courier New"/>
    </w:rPr>
  </w:style>
  <w:style w:type="character" w:customStyle="1" w:styleId="WW8Num192z3">
    <w:name w:val="WW8Num192z3"/>
    <w:qFormat/>
    <w:rsid w:val="00BF2658"/>
    <w:rPr>
      <w:rFonts w:ascii="Symbol" w:eastAsia="Symbol" w:hAnsi="Symbol" w:cs="Symbol"/>
    </w:rPr>
  </w:style>
  <w:style w:type="character" w:customStyle="1" w:styleId="WW8Num193z0">
    <w:name w:val="WW8Num193z0"/>
    <w:qFormat/>
    <w:rsid w:val="00BF2658"/>
    <w:rPr>
      <w:rFonts w:ascii="Arial" w:eastAsia="Times New Roman" w:hAnsi="Arial" w:cs="Arial"/>
    </w:rPr>
  </w:style>
  <w:style w:type="character" w:customStyle="1" w:styleId="WW8Num193z1">
    <w:name w:val="WW8Num193z1"/>
    <w:qFormat/>
    <w:rsid w:val="00BF2658"/>
    <w:rPr>
      <w:rFonts w:ascii="Courier New" w:eastAsia="Courier New" w:hAnsi="Courier New" w:cs="Courier New"/>
    </w:rPr>
  </w:style>
  <w:style w:type="character" w:customStyle="1" w:styleId="WW8Num193z2">
    <w:name w:val="WW8Num193z2"/>
    <w:qFormat/>
    <w:rsid w:val="00BF2658"/>
    <w:rPr>
      <w:rFonts w:ascii="Wingdings" w:eastAsia="Wingdings" w:hAnsi="Wingdings" w:cs="Wingdings"/>
    </w:rPr>
  </w:style>
  <w:style w:type="character" w:customStyle="1" w:styleId="WW8Num193z3">
    <w:name w:val="WW8Num193z3"/>
    <w:qFormat/>
    <w:rsid w:val="00BF2658"/>
    <w:rPr>
      <w:rFonts w:ascii="Symbol" w:eastAsia="Symbol" w:hAnsi="Symbol" w:cs="Symbol"/>
    </w:rPr>
  </w:style>
  <w:style w:type="character" w:customStyle="1" w:styleId="WW8Num194z0">
    <w:name w:val="WW8Num194z0"/>
    <w:qFormat/>
    <w:rsid w:val="00BF2658"/>
    <w:rPr>
      <w:rFonts w:ascii="Times New Roman" w:eastAsia="Times New Roman" w:hAnsi="Times New Roman" w:cs="Times New Roman"/>
    </w:rPr>
  </w:style>
  <w:style w:type="character" w:customStyle="1" w:styleId="WW8Num194z1">
    <w:name w:val="WW8Num194z1"/>
    <w:qFormat/>
    <w:rsid w:val="00BF2658"/>
    <w:rPr>
      <w:rFonts w:ascii="Courier New" w:eastAsia="Courier New" w:hAnsi="Courier New" w:cs="Courier New"/>
    </w:rPr>
  </w:style>
  <w:style w:type="character" w:customStyle="1" w:styleId="WW8Num194z2">
    <w:name w:val="WW8Num194z2"/>
    <w:qFormat/>
    <w:rsid w:val="00BF2658"/>
    <w:rPr>
      <w:rFonts w:ascii="Wingdings" w:eastAsia="Wingdings" w:hAnsi="Wingdings" w:cs="Wingdings"/>
    </w:rPr>
  </w:style>
  <w:style w:type="character" w:customStyle="1" w:styleId="WW8Num194z3">
    <w:name w:val="WW8Num194z3"/>
    <w:qFormat/>
    <w:rsid w:val="00BF2658"/>
    <w:rPr>
      <w:rFonts w:ascii="Symbol" w:eastAsia="Symbol" w:hAnsi="Symbol" w:cs="Symbol"/>
    </w:rPr>
  </w:style>
  <w:style w:type="character" w:customStyle="1" w:styleId="WW8Num195z0">
    <w:name w:val="WW8Num195z0"/>
    <w:qFormat/>
    <w:rsid w:val="00BF2658"/>
    <w:rPr>
      <w:rFonts w:ascii="Times New Roman" w:eastAsia="Times New Roman" w:hAnsi="Times New Roman" w:cs="Times New Roman"/>
    </w:rPr>
  </w:style>
  <w:style w:type="character" w:customStyle="1" w:styleId="WW8Num195z1">
    <w:name w:val="WW8Num195z1"/>
    <w:qFormat/>
    <w:rsid w:val="00BF2658"/>
    <w:rPr>
      <w:rFonts w:ascii="Courier New" w:eastAsia="Courier New" w:hAnsi="Courier New" w:cs="Courier New"/>
    </w:rPr>
  </w:style>
  <w:style w:type="character" w:customStyle="1" w:styleId="WW8Num195z2">
    <w:name w:val="WW8Num195z2"/>
    <w:qFormat/>
    <w:rsid w:val="00BF2658"/>
    <w:rPr>
      <w:rFonts w:ascii="Wingdings" w:eastAsia="Wingdings" w:hAnsi="Wingdings" w:cs="Wingdings"/>
    </w:rPr>
  </w:style>
  <w:style w:type="character" w:customStyle="1" w:styleId="WW8Num195z3">
    <w:name w:val="WW8Num195z3"/>
    <w:qFormat/>
    <w:rsid w:val="00BF2658"/>
    <w:rPr>
      <w:rFonts w:ascii="Symbol" w:eastAsia="Symbol" w:hAnsi="Symbol" w:cs="Symbol"/>
    </w:rPr>
  </w:style>
  <w:style w:type="character" w:customStyle="1" w:styleId="WW8Num196z0">
    <w:name w:val="WW8Num196z0"/>
    <w:qFormat/>
    <w:rsid w:val="00BF2658"/>
    <w:rPr>
      <w:rFonts w:ascii="Courier New" w:eastAsia="Courier New" w:hAnsi="Courier New" w:cs="Courier New"/>
    </w:rPr>
  </w:style>
  <w:style w:type="character" w:customStyle="1" w:styleId="WW8Num196z1">
    <w:name w:val="WW8Num196z1"/>
    <w:qFormat/>
    <w:rsid w:val="00BF2658"/>
    <w:rPr>
      <w:rFonts w:ascii="Times New Roman" w:eastAsia="Times New Roman" w:hAnsi="Times New Roman" w:cs="Times New Roman"/>
    </w:rPr>
  </w:style>
  <w:style w:type="character" w:customStyle="1" w:styleId="WW8Num197z0">
    <w:name w:val="WW8Num197z0"/>
    <w:qFormat/>
    <w:rsid w:val="00BF2658"/>
    <w:rPr>
      <w:rFonts w:ascii="Courier New" w:eastAsia="Courier New" w:hAnsi="Courier New" w:cs="Courier New"/>
    </w:rPr>
  </w:style>
  <w:style w:type="character" w:customStyle="1" w:styleId="WW8Num197z2">
    <w:name w:val="WW8Num197z2"/>
    <w:qFormat/>
    <w:rsid w:val="00BF2658"/>
    <w:rPr>
      <w:rFonts w:ascii="Wingdings" w:eastAsia="Wingdings" w:hAnsi="Wingdings" w:cs="Wingdings"/>
    </w:rPr>
  </w:style>
  <w:style w:type="character" w:customStyle="1" w:styleId="WW8Num197z3">
    <w:name w:val="WW8Num197z3"/>
    <w:qFormat/>
    <w:rsid w:val="00BF2658"/>
    <w:rPr>
      <w:rFonts w:ascii="Symbol" w:eastAsia="Symbol" w:hAnsi="Symbol" w:cs="Symbol"/>
    </w:rPr>
  </w:style>
  <w:style w:type="character" w:customStyle="1" w:styleId="WW8Num198z0">
    <w:name w:val="WW8Num198z0"/>
    <w:qFormat/>
    <w:rsid w:val="00BF2658"/>
    <w:rPr>
      <w:rFonts w:ascii="Courier New" w:eastAsia="Courier New" w:hAnsi="Courier New" w:cs="Courier New"/>
    </w:rPr>
  </w:style>
  <w:style w:type="character" w:customStyle="1" w:styleId="WW8Num198z2">
    <w:name w:val="WW8Num198z2"/>
    <w:qFormat/>
    <w:rsid w:val="00BF2658"/>
    <w:rPr>
      <w:rFonts w:ascii="Wingdings" w:eastAsia="Wingdings" w:hAnsi="Wingdings" w:cs="Wingdings"/>
    </w:rPr>
  </w:style>
  <w:style w:type="character" w:customStyle="1" w:styleId="WW8Num198z3">
    <w:name w:val="WW8Num198z3"/>
    <w:qFormat/>
    <w:rsid w:val="00BF2658"/>
    <w:rPr>
      <w:rFonts w:ascii="Symbol" w:eastAsia="Symbol" w:hAnsi="Symbol" w:cs="Symbol"/>
    </w:rPr>
  </w:style>
  <w:style w:type="character" w:customStyle="1" w:styleId="WW8Num199z0">
    <w:name w:val="WW8Num199z0"/>
    <w:qFormat/>
    <w:rsid w:val="00BF2658"/>
    <w:rPr>
      <w:rFonts w:ascii="Arial Unicode MS" w:eastAsia="Arial Unicode MS" w:hAnsi="Arial Unicode MS" w:cs="Arial Unicode MS"/>
    </w:rPr>
  </w:style>
  <w:style w:type="character" w:customStyle="1" w:styleId="WW8Num199z1">
    <w:name w:val="WW8Num199z1"/>
    <w:qFormat/>
    <w:rsid w:val="00BF2658"/>
    <w:rPr>
      <w:rFonts w:ascii="Courier New" w:eastAsia="Courier New" w:hAnsi="Courier New" w:cs="Courier New"/>
    </w:rPr>
  </w:style>
  <w:style w:type="character" w:customStyle="1" w:styleId="WW8Num199z2">
    <w:name w:val="WW8Num199z2"/>
    <w:qFormat/>
    <w:rsid w:val="00BF2658"/>
    <w:rPr>
      <w:rFonts w:ascii="Wingdings" w:eastAsia="Wingdings" w:hAnsi="Wingdings" w:cs="Wingdings"/>
    </w:rPr>
  </w:style>
  <w:style w:type="character" w:customStyle="1" w:styleId="WW8Num199z3">
    <w:name w:val="WW8Num199z3"/>
    <w:qFormat/>
    <w:rsid w:val="00BF2658"/>
    <w:rPr>
      <w:rFonts w:ascii="Symbol" w:eastAsia="Symbol" w:hAnsi="Symbol" w:cs="Symbol"/>
    </w:rPr>
  </w:style>
  <w:style w:type="character" w:customStyle="1" w:styleId="WW8Num200z2">
    <w:name w:val="WW8Num200z2"/>
    <w:qFormat/>
    <w:rsid w:val="00BF2658"/>
    <w:rPr>
      <w:rFonts w:ascii="Times New Roman" w:eastAsia="Times New Roman" w:hAnsi="Times New Roman" w:cs="Times New Roman"/>
    </w:rPr>
  </w:style>
  <w:style w:type="character" w:customStyle="1" w:styleId="WW8Num200z3">
    <w:name w:val="WW8Num200z3"/>
    <w:qFormat/>
    <w:rsid w:val="00BF2658"/>
    <w:rPr>
      <w:rFonts w:ascii="Symbol" w:eastAsia="Symbol" w:hAnsi="Symbol" w:cs="Symbol"/>
    </w:rPr>
  </w:style>
  <w:style w:type="character" w:customStyle="1" w:styleId="WW8Num201z0">
    <w:name w:val="WW8Num201z0"/>
    <w:qFormat/>
    <w:rsid w:val="00BF2658"/>
    <w:rPr>
      <w:rFonts w:ascii="Times New Roman" w:eastAsia="Times New Roman" w:hAnsi="Times New Roman" w:cs="Times New Roman"/>
    </w:rPr>
  </w:style>
  <w:style w:type="character" w:customStyle="1" w:styleId="WW8Num202z0">
    <w:name w:val="WW8Num202z0"/>
    <w:qFormat/>
    <w:rsid w:val="00BF2658"/>
    <w:rPr>
      <w:rFonts w:ascii="Times New Roman" w:eastAsia="Times New Roman" w:hAnsi="Times New Roman" w:cs="Times New Roman"/>
    </w:rPr>
  </w:style>
  <w:style w:type="character" w:customStyle="1" w:styleId="WW8Num202z1">
    <w:name w:val="WW8Num202z1"/>
    <w:qFormat/>
    <w:rsid w:val="00BF2658"/>
    <w:rPr>
      <w:rFonts w:ascii="Wingdings" w:eastAsia="Wingdings" w:hAnsi="Wingdings" w:cs="Wingdings"/>
    </w:rPr>
  </w:style>
  <w:style w:type="character" w:customStyle="1" w:styleId="WW8Num202z3">
    <w:name w:val="WW8Num202z3"/>
    <w:qFormat/>
    <w:rsid w:val="00BF2658"/>
    <w:rPr>
      <w:rFonts w:ascii="Symbol" w:eastAsia="Symbol" w:hAnsi="Symbol" w:cs="Symbol"/>
    </w:rPr>
  </w:style>
  <w:style w:type="character" w:customStyle="1" w:styleId="WW8Num202z4">
    <w:name w:val="WW8Num202z4"/>
    <w:qFormat/>
    <w:rsid w:val="00BF2658"/>
    <w:rPr>
      <w:rFonts w:ascii="Courier New" w:eastAsia="Courier New" w:hAnsi="Courier New" w:cs="Courier New"/>
    </w:rPr>
  </w:style>
  <w:style w:type="character" w:customStyle="1" w:styleId="WW8Num203z0">
    <w:name w:val="WW8Num203z0"/>
    <w:qFormat/>
    <w:rsid w:val="00BF2658"/>
    <w:rPr>
      <w:rFonts w:ascii="Arial Unicode MS" w:eastAsia="Arial Unicode MS" w:hAnsi="Arial Unicode MS" w:cs="Arial Unicode MS"/>
    </w:rPr>
  </w:style>
  <w:style w:type="character" w:customStyle="1" w:styleId="WW8Num203z1">
    <w:name w:val="WW8Num203z1"/>
    <w:qFormat/>
    <w:rsid w:val="00BF2658"/>
    <w:rPr>
      <w:rFonts w:ascii="Courier New" w:eastAsia="Courier New" w:hAnsi="Courier New" w:cs="Courier New"/>
    </w:rPr>
  </w:style>
  <w:style w:type="character" w:customStyle="1" w:styleId="WW8Num203z2">
    <w:name w:val="WW8Num203z2"/>
    <w:qFormat/>
    <w:rsid w:val="00BF2658"/>
    <w:rPr>
      <w:rFonts w:ascii="Wingdings" w:eastAsia="Wingdings" w:hAnsi="Wingdings" w:cs="Wingdings"/>
    </w:rPr>
  </w:style>
  <w:style w:type="character" w:customStyle="1" w:styleId="WW8Num203z3">
    <w:name w:val="WW8Num203z3"/>
    <w:qFormat/>
    <w:rsid w:val="00BF2658"/>
    <w:rPr>
      <w:rFonts w:ascii="Symbol" w:eastAsia="Symbol" w:hAnsi="Symbol" w:cs="Symbol"/>
    </w:rPr>
  </w:style>
  <w:style w:type="character" w:customStyle="1" w:styleId="WW8Num204z2">
    <w:name w:val="WW8Num204z2"/>
    <w:qFormat/>
    <w:rsid w:val="00BF2658"/>
    <w:rPr>
      <w:rFonts w:ascii="Times New Roman" w:eastAsia="Times New Roman" w:hAnsi="Times New Roman" w:cs="Times New Roman"/>
    </w:rPr>
  </w:style>
  <w:style w:type="character" w:customStyle="1" w:styleId="WW8Num204z3">
    <w:name w:val="WW8Num204z3"/>
    <w:qFormat/>
    <w:rsid w:val="00BF2658"/>
    <w:rPr>
      <w:rFonts w:ascii="Symbol" w:eastAsia="Symbol" w:hAnsi="Symbol" w:cs="Symbol"/>
    </w:rPr>
  </w:style>
  <w:style w:type="character" w:customStyle="1" w:styleId="WW8Num205z0">
    <w:name w:val="WW8Num205z0"/>
    <w:qFormat/>
    <w:rsid w:val="00BF2658"/>
    <w:rPr>
      <w:rFonts w:ascii="Courier New" w:eastAsia="Courier New" w:hAnsi="Courier New" w:cs="Courier New"/>
    </w:rPr>
  </w:style>
  <w:style w:type="character" w:customStyle="1" w:styleId="WW8Num205z2">
    <w:name w:val="WW8Num205z2"/>
    <w:qFormat/>
    <w:rsid w:val="00BF2658"/>
    <w:rPr>
      <w:rFonts w:ascii="Wingdings" w:eastAsia="Wingdings" w:hAnsi="Wingdings" w:cs="Wingdings"/>
    </w:rPr>
  </w:style>
  <w:style w:type="character" w:customStyle="1" w:styleId="WW8Num205z3">
    <w:name w:val="WW8Num205z3"/>
    <w:qFormat/>
    <w:rsid w:val="00BF2658"/>
    <w:rPr>
      <w:rFonts w:ascii="Symbol" w:eastAsia="Symbol" w:hAnsi="Symbol" w:cs="Symbol"/>
    </w:rPr>
  </w:style>
  <w:style w:type="character" w:customStyle="1" w:styleId="WW8Num206z0">
    <w:name w:val="WW8Num206z0"/>
    <w:qFormat/>
    <w:rsid w:val="00BF2658"/>
    <w:rPr>
      <w:rFonts w:ascii="Courier New" w:eastAsia="Courier New" w:hAnsi="Courier New" w:cs="Courier New"/>
    </w:rPr>
  </w:style>
  <w:style w:type="character" w:customStyle="1" w:styleId="WW8Num206z2">
    <w:name w:val="WW8Num206z2"/>
    <w:qFormat/>
    <w:rsid w:val="00BF2658"/>
    <w:rPr>
      <w:rFonts w:ascii="Wingdings" w:eastAsia="Wingdings" w:hAnsi="Wingdings" w:cs="Wingdings"/>
    </w:rPr>
  </w:style>
  <w:style w:type="character" w:customStyle="1" w:styleId="WW8Num206z3">
    <w:name w:val="WW8Num206z3"/>
    <w:qFormat/>
    <w:rsid w:val="00BF2658"/>
    <w:rPr>
      <w:rFonts w:ascii="Symbol" w:eastAsia="Symbol" w:hAnsi="Symbol" w:cs="Symbol"/>
    </w:rPr>
  </w:style>
  <w:style w:type="character" w:customStyle="1" w:styleId="WW8Num207z0">
    <w:name w:val="WW8Num207z0"/>
    <w:qFormat/>
    <w:rsid w:val="00BF2658"/>
    <w:rPr>
      <w:rFonts w:ascii="Symbol" w:eastAsia="Symbol" w:hAnsi="Symbol" w:cs="Symbol"/>
    </w:rPr>
  </w:style>
  <w:style w:type="character" w:customStyle="1" w:styleId="WW8Num207z1">
    <w:name w:val="WW8Num207z1"/>
    <w:qFormat/>
    <w:rsid w:val="00BF2658"/>
    <w:rPr>
      <w:rFonts w:ascii="Courier New" w:eastAsia="Courier New" w:hAnsi="Courier New" w:cs="Courier New"/>
    </w:rPr>
  </w:style>
  <w:style w:type="character" w:customStyle="1" w:styleId="WW8Num207z2">
    <w:name w:val="WW8Num207z2"/>
    <w:qFormat/>
    <w:rsid w:val="00BF2658"/>
    <w:rPr>
      <w:rFonts w:ascii="Wingdings" w:eastAsia="Wingdings" w:hAnsi="Wingdings" w:cs="Wingdings"/>
    </w:rPr>
  </w:style>
  <w:style w:type="character" w:customStyle="1" w:styleId="WW8Num208z0">
    <w:name w:val="WW8Num208z0"/>
    <w:qFormat/>
    <w:rsid w:val="00BF2658"/>
    <w:rPr>
      <w:rFonts w:ascii="Times New Roman" w:eastAsia="Times New Roman" w:hAnsi="Times New Roman" w:cs="Times New Roman"/>
    </w:rPr>
  </w:style>
  <w:style w:type="character" w:customStyle="1" w:styleId="WW8Num209z0">
    <w:name w:val="WW8Num209z0"/>
    <w:qFormat/>
    <w:rsid w:val="00BF2658"/>
    <w:rPr>
      <w:rFonts w:ascii="Times New Roman" w:eastAsia="Times New Roman" w:hAnsi="Times New Roman" w:cs="Times New Roman"/>
    </w:rPr>
  </w:style>
  <w:style w:type="character" w:customStyle="1" w:styleId="WW8Num209z1">
    <w:name w:val="WW8Num209z1"/>
    <w:qFormat/>
    <w:rsid w:val="00BF2658"/>
    <w:rPr>
      <w:rFonts w:ascii="Courier New" w:eastAsia="Courier New" w:hAnsi="Courier New" w:cs="Courier New"/>
    </w:rPr>
  </w:style>
  <w:style w:type="character" w:customStyle="1" w:styleId="WW8Num209z2">
    <w:name w:val="WW8Num209z2"/>
    <w:qFormat/>
    <w:rsid w:val="00BF2658"/>
    <w:rPr>
      <w:rFonts w:ascii="Wingdings" w:eastAsia="Wingdings" w:hAnsi="Wingdings" w:cs="Wingdings"/>
    </w:rPr>
  </w:style>
  <w:style w:type="character" w:customStyle="1" w:styleId="WW8Num209z3">
    <w:name w:val="WW8Num209z3"/>
    <w:qFormat/>
    <w:rsid w:val="00BF2658"/>
    <w:rPr>
      <w:rFonts w:ascii="Symbol" w:eastAsia="Symbol" w:hAnsi="Symbol" w:cs="Symbol"/>
    </w:rPr>
  </w:style>
  <w:style w:type="character" w:customStyle="1" w:styleId="WW8Num210z0">
    <w:name w:val="WW8Num210z0"/>
    <w:qFormat/>
    <w:rsid w:val="00BF2658"/>
    <w:rPr>
      <w:rFonts w:ascii="Courier New" w:eastAsia="Courier New" w:hAnsi="Courier New" w:cs="Courier New"/>
    </w:rPr>
  </w:style>
  <w:style w:type="character" w:customStyle="1" w:styleId="WW8Num210z2">
    <w:name w:val="WW8Num210z2"/>
    <w:qFormat/>
    <w:rsid w:val="00BF2658"/>
    <w:rPr>
      <w:rFonts w:ascii="Wingdings" w:eastAsia="Wingdings" w:hAnsi="Wingdings" w:cs="Wingdings"/>
    </w:rPr>
  </w:style>
  <w:style w:type="character" w:customStyle="1" w:styleId="WW8Num210z3">
    <w:name w:val="WW8Num210z3"/>
    <w:qFormat/>
    <w:rsid w:val="00BF2658"/>
    <w:rPr>
      <w:rFonts w:ascii="Symbol" w:eastAsia="Symbol" w:hAnsi="Symbol" w:cs="Symbol"/>
    </w:rPr>
  </w:style>
  <w:style w:type="character" w:customStyle="1" w:styleId="WW8Num211z0">
    <w:name w:val="WW8Num211z0"/>
    <w:qFormat/>
    <w:rsid w:val="00BF2658"/>
    <w:rPr>
      <w:rFonts w:ascii="Times New Roman" w:eastAsia="Times New Roman" w:hAnsi="Times New Roman" w:cs="Times New Roman"/>
      <w:sz w:val="22"/>
    </w:rPr>
  </w:style>
  <w:style w:type="character" w:customStyle="1" w:styleId="WW8Num212z2">
    <w:name w:val="WW8Num212z2"/>
    <w:qFormat/>
    <w:rsid w:val="00BF2658"/>
    <w:rPr>
      <w:rFonts w:ascii="Times New Roman" w:eastAsia="Times New Roman" w:hAnsi="Times New Roman" w:cs="Times New Roman"/>
    </w:rPr>
  </w:style>
  <w:style w:type="character" w:customStyle="1" w:styleId="WW8Num212z3">
    <w:name w:val="WW8Num212z3"/>
    <w:qFormat/>
    <w:rsid w:val="00BF2658"/>
    <w:rPr>
      <w:rFonts w:ascii="Symbol" w:eastAsia="Symbol" w:hAnsi="Symbol" w:cs="Symbol"/>
    </w:rPr>
  </w:style>
  <w:style w:type="character" w:customStyle="1" w:styleId="WW8Num213z0">
    <w:name w:val="WW8Num213z0"/>
    <w:qFormat/>
    <w:rsid w:val="00BF2658"/>
    <w:rPr>
      <w:rFonts w:ascii="Courier New" w:eastAsia="Courier New" w:hAnsi="Courier New" w:cs="Courier New"/>
    </w:rPr>
  </w:style>
  <w:style w:type="character" w:customStyle="1" w:styleId="WW8Num213z2">
    <w:name w:val="WW8Num213z2"/>
    <w:qFormat/>
    <w:rsid w:val="00BF2658"/>
    <w:rPr>
      <w:rFonts w:ascii="Wingdings" w:eastAsia="Wingdings" w:hAnsi="Wingdings" w:cs="Wingdings"/>
    </w:rPr>
  </w:style>
  <w:style w:type="character" w:customStyle="1" w:styleId="WW8Num213z3">
    <w:name w:val="WW8Num213z3"/>
    <w:qFormat/>
    <w:rsid w:val="00BF2658"/>
    <w:rPr>
      <w:rFonts w:ascii="Symbol" w:eastAsia="Symbol" w:hAnsi="Symbol" w:cs="Symbol"/>
    </w:rPr>
  </w:style>
  <w:style w:type="character" w:customStyle="1" w:styleId="WW8Num214z0">
    <w:name w:val="WW8Num214z0"/>
    <w:qFormat/>
    <w:rsid w:val="00BF2658"/>
    <w:rPr>
      <w:rFonts w:ascii="Times New Roman" w:eastAsia="Times New Roman" w:hAnsi="Times New Roman" w:cs="Times New Roman"/>
    </w:rPr>
  </w:style>
  <w:style w:type="character" w:customStyle="1" w:styleId="WW8Num214z1">
    <w:name w:val="WW8Num214z1"/>
    <w:qFormat/>
    <w:rsid w:val="00BF2658"/>
    <w:rPr>
      <w:rFonts w:ascii="Courier New" w:eastAsia="Courier New" w:hAnsi="Courier New" w:cs="Courier New"/>
    </w:rPr>
  </w:style>
  <w:style w:type="character" w:customStyle="1" w:styleId="WW8Num214z2">
    <w:name w:val="WW8Num214z2"/>
    <w:qFormat/>
    <w:rsid w:val="00BF2658"/>
    <w:rPr>
      <w:rFonts w:ascii="Wingdings" w:eastAsia="Wingdings" w:hAnsi="Wingdings" w:cs="Wingdings"/>
    </w:rPr>
  </w:style>
  <w:style w:type="character" w:customStyle="1" w:styleId="WW8Num214z3">
    <w:name w:val="WW8Num214z3"/>
    <w:qFormat/>
    <w:rsid w:val="00BF2658"/>
    <w:rPr>
      <w:rFonts w:ascii="Symbol" w:eastAsia="Symbol" w:hAnsi="Symbol" w:cs="Symbol"/>
    </w:rPr>
  </w:style>
  <w:style w:type="character" w:customStyle="1" w:styleId="WW8Num216z0">
    <w:name w:val="WW8Num216z0"/>
    <w:qFormat/>
    <w:rsid w:val="00BF2658"/>
    <w:rPr>
      <w:rFonts w:ascii="Symbol" w:eastAsia="Symbol" w:hAnsi="Symbol" w:cs="Symbol"/>
    </w:rPr>
  </w:style>
  <w:style w:type="character" w:customStyle="1" w:styleId="WW8Num216z1">
    <w:name w:val="WW8Num216z1"/>
    <w:qFormat/>
    <w:rsid w:val="00BF2658"/>
    <w:rPr>
      <w:rFonts w:ascii="Wingdings" w:eastAsia="Wingdings" w:hAnsi="Wingdings" w:cs="Wingdings"/>
    </w:rPr>
  </w:style>
  <w:style w:type="character" w:customStyle="1" w:styleId="WW8Num216z4">
    <w:name w:val="WW8Num216z4"/>
    <w:qFormat/>
    <w:rsid w:val="00BF2658"/>
    <w:rPr>
      <w:rFonts w:ascii="Courier New" w:eastAsia="Courier New" w:hAnsi="Courier New" w:cs="Courier New"/>
    </w:rPr>
  </w:style>
  <w:style w:type="character" w:customStyle="1" w:styleId="WW8Num217z0">
    <w:name w:val="WW8Num217z0"/>
    <w:qFormat/>
    <w:rsid w:val="00BF2658"/>
    <w:rPr>
      <w:rFonts w:ascii="Times New Roman" w:eastAsia="Times New Roman" w:hAnsi="Times New Roman" w:cs="Times New Roman"/>
    </w:rPr>
  </w:style>
  <w:style w:type="character" w:customStyle="1" w:styleId="WW8Num217z1">
    <w:name w:val="WW8Num217z1"/>
    <w:qFormat/>
    <w:rsid w:val="00BF2658"/>
    <w:rPr>
      <w:rFonts w:ascii="Courier New" w:eastAsia="Courier New" w:hAnsi="Courier New" w:cs="Courier New"/>
    </w:rPr>
  </w:style>
  <w:style w:type="character" w:customStyle="1" w:styleId="WW8Num217z2">
    <w:name w:val="WW8Num217z2"/>
    <w:qFormat/>
    <w:rsid w:val="00BF2658"/>
    <w:rPr>
      <w:rFonts w:ascii="Wingdings" w:eastAsia="Wingdings" w:hAnsi="Wingdings" w:cs="Wingdings"/>
    </w:rPr>
  </w:style>
  <w:style w:type="character" w:customStyle="1" w:styleId="WW8Num217z3">
    <w:name w:val="WW8Num217z3"/>
    <w:qFormat/>
    <w:rsid w:val="00BF2658"/>
    <w:rPr>
      <w:rFonts w:ascii="Symbol" w:eastAsia="Symbol" w:hAnsi="Symbol" w:cs="Symbol"/>
    </w:rPr>
  </w:style>
  <w:style w:type="character" w:customStyle="1" w:styleId="WW8Num218z0">
    <w:name w:val="WW8Num218z0"/>
    <w:qFormat/>
    <w:rsid w:val="00BF2658"/>
    <w:rPr>
      <w:rFonts w:ascii="Times New Roman" w:eastAsia="Times New Roman" w:hAnsi="Times New Roman" w:cs="Times New Roman"/>
    </w:rPr>
  </w:style>
  <w:style w:type="character" w:customStyle="1" w:styleId="WW8Num218z1">
    <w:name w:val="WW8Num218z1"/>
    <w:qFormat/>
    <w:rsid w:val="00BF2658"/>
    <w:rPr>
      <w:rFonts w:ascii="Courier New" w:eastAsia="Courier New" w:hAnsi="Courier New" w:cs="Courier New"/>
    </w:rPr>
  </w:style>
  <w:style w:type="character" w:customStyle="1" w:styleId="WW8Num218z2">
    <w:name w:val="WW8Num218z2"/>
    <w:qFormat/>
    <w:rsid w:val="00BF2658"/>
    <w:rPr>
      <w:rFonts w:ascii="Wingdings" w:eastAsia="Wingdings" w:hAnsi="Wingdings" w:cs="Wingdings"/>
    </w:rPr>
  </w:style>
  <w:style w:type="character" w:customStyle="1" w:styleId="WW8Num218z3">
    <w:name w:val="WW8Num218z3"/>
    <w:qFormat/>
    <w:rsid w:val="00BF2658"/>
    <w:rPr>
      <w:rFonts w:ascii="Symbol" w:eastAsia="Symbol" w:hAnsi="Symbol" w:cs="Symbol"/>
    </w:rPr>
  </w:style>
  <w:style w:type="character" w:customStyle="1" w:styleId="WW8Num220z0">
    <w:name w:val="WW8Num220z0"/>
    <w:qFormat/>
    <w:rsid w:val="00BF2658"/>
    <w:rPr>
      <w:rFonts w:ascii="Arial Unicode MS" w:eastAsia="Arial Unicode MS" w:hAnsi="Arial Unicode MS" w:cs="Arial Unicode MS"/>
    </w:rPr>
  </w:style>
  <w:style w:type="character" w:customStyle="1" w:styleId="WW8Num220z1">
    <w:name w:val="WW8Num220z1"/>
    <w:qFormat/>
    <w:rsid w:val="00BF2658"/>
    <w:rPr>
      <w:rFonts w:ascii="Courier New" w:eastAsia="Courier New" w:hAnsi="Courier New" w:cs="Courier New"/>
    </w:rPr>
  </w:style>
  <w:style w:type="character" w:customStyle="1" w:styleId="WW8Num220z2">
    <w:name w:val="WW8Num220z2"/>
    <w:qFormat/>
    <w:rsid w:val="00BF2658"/>
    <w:rPr>
      <w:rFonts w:ascii="Wingdings" w:eastAsia="Wingdings" w:hAnsi="Wingdings" w:cs="Wingdings"/>
    </w:rPr>
  </w:style>
  <w:style w:type="character" w:customStyle="1" w:styleId="WW8Num220z3">
    <w:name w:val="WW8Num220z3"/>
    <w:qFormat/>
    <w:rsid w:val="00BF2658"/>
    <w:rPr>
      <w:rFonts w:ascii="Symbol" w:eastAsia="Symbol" w:hAnsi="Symbol" w:cs="Symbol"/>
    </w:rPr>
  </w:style>
  <w:style w:type="character" w:customStyle="1" w:styleId="WW8Num221z0">
    <w:name w:val="WW8Num221z0"/>
    <w:qFormat/>
    <w:rsid w:val="00BF2658"/>
    <w:rPr>
      <w:rFonts w:ascii="Times New Roman" w:eastAsia="Arial Unicode MS" w:hAnsi="Times New Roman" w:cs="Times New Roman"/>
    </w:rPr>
  </w:style>
  <w:style w:type="character" w:customStyle="1" w:styleId="WW8Num221z1">
    <w:name w:val="WW8Num221z1"/>
    <w:qFormat/>
    <w:rsid w:val="00BF2658"/>
    <w:rPr>
      <w:rFonts w:ascii="Courier New" w:eastAsia="Courier New" w:hAnsi="Courier New" w:cs="Courier New"/>
    </w:rPr>
  </w:style>
  <w:style w:type="character" w:customStyle="1" w:styleId="WW8Num221z2">
    <w:name w:val="WW8Num221z2"/>
    <w:qFormat/>
    <w:rsid w:val="00BF2658"/>
    <w:rPr>
      <w:rFonts w:ascii="Wingdings" w:eastAsia="Wingdings" w:hAnsi="Wingdings" w:cs="Wingdings"/>
    </w:rPr>
  </w:style>
  <w:style w:type="character" w:customStyle="1" w:styleId="WW8Num221z3">
    <w:name w:val="WW8Num221z3"/>
    <w:qFormat/>
    <w:rsid w:val="00BF2658"/>
    <w:rPr>
      <w:rFonts w:ascii="Symbol" w:eastAsia="Symbol" w:hAnsi="Symbol" w:cs="Symbol"/>
    </w:rPr>
  </w:style>
  <w:style w:type="character" w:customStyle="1" w:styleId="WW8Num223z0">
    <w:name w:val="WW8Num223z0"/>
    <w:qFormat/>
    <w:rsid w:val="00BF2658"/>
    <w:rPr>
      <w:rFonts w:ascii="Wingdings" w:eastAsia="Wingdings" w:hAnsi="Wingdings" w:cs="Wingdings"/>
    </w:rPr>
  </w:style>
  <w:style w:type="character" w:customStyle="1" w:styleId="WW8Num223z1">
    <w:name w:val="WW8Num223z1"/>
    <w:qFormat/>
    <w:rsid w:val="00BF2658"/>
    <w:rPr>
      <w:rFonts w:ascii="Courier New" w:eastAsia="Courier New" w:hAnsi="Courier New" w:cs="Courier New"/>
    </w:rPr>
  </w:style>
  <w:style w:type="character" w:customStyle="1" w:styleId="WW8Num223z3">
    <w:name w:val="WW8Num223z3"/>
    <w:qFormat/>
    <w:rsid w:val="00BF2658"/>
    <w:rPr>
      <w:rFonts w:ascii="Symbol" w:eastAsia="Symbol" w:hAnsi="Symbol" w:cs="Symbol"/>
    </w:rPr>
  </w:style>
  <w:style w:type="character" w:customStyle="1" w:styleId="WW8Num224z0">
    <w:name w:val="WW8Num224z0"/>
    <w:qFormat/>
    <w:rsid w:val="00BF2658"/>
    <w:rPr>
      <w:rFonts w:ascii="Courier New" w:eastAsia="Courier New" w:hAnsi="Courier New" w:cs="Courier New"/>
    </w:rPr>
  </w:style>
  <w:style w:type="character" w:customStyle="1" w:styleId="WW8Num224z2">
    <w:name w:val="WW8Num224z2"/>
    <w:qFormat/>
    <w:rsid w:val="00BF2658"/>
    <w:rPr>
      <w:rFonts w:ascii="Wingdings" w:eastAsia="Wingdings" w:hAnsi="Wingdings" w:cs="Wingdings"/>
    </w:rPr>
  </w:style>
  <w:style w:type="character" w:customStyle="1" w:styleId="WW8Num224z3">
    <w:name w:val="WW8Num224z3"/>
    <w:qFormat/>
    <w:rsid w:val="00BF2658"/>
    <w:rPr>
      <w:rFonts w:ascii="Symbol" w:eastAsia="Symbol" w:hAnsi="Symbol" w:cs="Symbol"/>
    </w:rPr>
  </w:style>
  <w:style w:type="character" w:customStyle="1" w:styleId="WW8Num225z0">
    <w:name w:val="WW8Num225z0"/>
    <w:qFormat/>
    <w:rsid w:val="00BF2658"/>
    <w:rPr>
      <w:rFonts w:ascii="Courier New" w:eastAsia="Courier New" w:hAnsi="Courier New" w:cs="Courier New"/>
    </w:rPr>
  </w:style>
  <w:style w:type="character" w:customStyle="1" w:styleId="WW8Num225z2">
    <w:name w:val="WW8Num225z2"/>
    <w:qFormat/>
    <w:rsid w:val="00BF2658"/>
    <w:rPr>
      <w:rFonts w:ascii="Wingdings" w:eastAsia="Wingdings" w:hAnsi="Wingdings" w:cs="Wingdings"/>
    </w:rPr>
  </w:style>
  <w:style w:type="character" w:customStyle="1" w:styleId="WW8Num225z3">
    <w:name w:val="WW8Num225z3"/>
    <w:qFormat/>
    <w:rsid w:val="00BF2658"/>
    <w:rPr>
      <w:rFonts w:ascii="Symbol" w:eastAsia="Symbol" w:hAnsi="Symbol" w:cs="Symbol"/>
    </w:rPr>
  </w:style>
  <w:style w:type="character" w:customStyle="1" w:styleId="WW8Num226z0">
    <w:name w:val="WW8Num226z0"/>
    <w:qFormat/>
    <w:rsid w:val="00BF2658"/>
    <w:rPr>
      <w:rFonts w:ascii="Wingdings" w:eastAsia="Wingdings" w:hAnsi="Wingdings" w:cs="Wingdings"/>
    </w:rPr>
  </w:style>
  <w:style w:type="character" w:customStyle="1" w:styleId="WW8Num226z1">
    <w:name w:val="WW8Num226z1"/>
    <w:qFormat/>
    <w:rsid w:val="00BF2658"/>
    <w:rPr>
      <w:rFonts w:ascii="Courier New" w:eastAsia="Courier New" w:hAnsi="Courier New" w:cs="Courier New"/>
    </w:rPr>
  </w:style>
  <w:style w:type="character" w:customStyle="1" w:styleId="WW8Num226z3">
    <w:name w:val="WW8Num226z3"/>
    <w:qFormat/>
    <w:rsid w:val="00BF2658"/>
    <w:rPr>
      <w:rFonts w:ascii="Symbol" w:eastAsia="Symbol" w:hAnsi="Symbol" w:cs="Symbol"/>
    </w:rPr>
  </w:style>
  <w:style w:type="character" w:customStyle="1" w:styleId="WW8Num227z0">
    <w:name w:val="WW8Num227z0"/>
    <w:qFormat/>
    <w:rsid w:val="00BF2658"/>
    <w:rPr>
      <w:rFonts w:ascii="Courier New" w:eastAsia="Courier New" w:hAnsi="Courier New" w:cs="Courier New"/>
    </w:rPr>
  </w:style>
  <w:style w:type="character" w:customStyle="1" w:styleId="WW8Num227z2">
    <w:name w:val="WW8Num227z2"/>
    <w:qFormat/>
    <w:rsid w:val="00BF2658"/>
    <w:rPr>
      <w:rFonts w:ascii="Wingdings" w:eastAsia="Wingdings" w:hAnsi="Wingdings" w:cs="Wingdings"/>
    </w:rPr>
  </w:style>
  <w:style w:type="character" w:customStyle="1" w:styleId="WW8Num227z3">
    <w:name w:val="WW8Num227z3"/>
    <w:qFormat/>
    <w:rsid w:val="00BF2658"/>
    <w:rPr>
      <w:rFonts w:ascii="Symbol" w:eastAsia="Symbol" w:hAnsi="Symbol" w:cs="Symbol"/>
    </w:rPr>
  </w:style>
  <w:style w:type="character" w:customStyle="1" w:styleId="WW8Num228z0">
    <w:name w:val="WW8Num228z0"/>
    <w:qFormat/>
    <w:rsid w:val="00BF2658"/>
    <w:rPr>
      <w:rFonts w:ascii="Symbol" w:eastAsia="Symbol" w:hAnsi="Symbol" w:cs="Symbol"/>
    </w:rPr>
  </w:style>
  <w:style w:type="character" w:customStyle="1" w:styleId="WW8Num228z1">
    <w:name w:val="WW8Num228z1"/>
    <w:qFormat/>
    <w:rsid w:val="00BF2658"/>
    <w:rPr>
      <w:rFonts w:ascii="Courier New" w:eastAsia="Courier New" w:hAnsi="Courier New" w:cs="Courier New"/>
    </w:rPr>
  </w:style>
  <w:style w:type="character" w:customStyle="1" w:styleId="WW8Num228z2">
    <w:name w:val="WW8Num228z2"/>
    <w:qFormat/>
    <w:rsid w:val="00BF2658"/>
    <w:rPr>
      <w:rFonts w:ascii="Wingdings" w:eastAsia="Wingdings" w:hAnsi="Wingdings" w:cs="Wingdings"/>
    </w:rPr>
  </w:style>
  <w:style w:type="character" w:customStyle="1" w:styleId="WW8Num229z0">
    <w:name w:val="WW8Num229z0"/>
    <w:qFormat/>
    <w:rsid w:val="00BF2658"/>
    <w:rPr>
      <w:rFonts w:ascii="Courier New" w:eastAsia="Courier New" w:hAnsi="Courier New" w:cs="Courier New"/>
    </w:rPr>
  </w:style>
  <w:style w:type="character" w:customStyle="1" w:styleId="WW8Num229z2">
    <w:name w:val="WW8Num229z2"/>
    <w:qFormat/>
    <w:rsid w:val="00BF2658"/>
    <w:rPr>
      <w:rFonts w:ascii="Wingdings" w:eastAsia="Wingdings" w:hAnsi="Wingdings" w:cs="Wingdings"/>
    </w:rPr>
  </w:style>
  <w:style w:type="character" w:customStyle="1" w:styleId="WW8Num229z3">
    <w:name w:val="WW8Num229z3"/>
    <w:qFormat/>
    <w:rsid w:val="00BF2658"/>
    <w:rPr>
      <w:rFonts w:ascii="Symbol" w:eastAsia="Symbol" w:hAnsi="Symbol" w:cs="Symbol"/>
    </w:rPr>
  </w:style>
  <w:style w:type="character" w:customStyle="1" w:styleId="WW8Num231z0">
    <w:name w:val="WW8Num231z0"/>
    <w:qFormat/>
    <w:rsid w:val="00BF2658"/>
    <w:rPr>
      <w:rFonts w:ascii="Times New Roman" w:eastAsia="Times New Roman" w:hAnsi="Times New Roman" w:cs="Times New Roman"/>
    </w:rPr>
  </w:style>
  <w:style w:type="character" w:customStyle="1" w:styleId="WW8Num231z1">
    <w:name w:val="WW8Num231z1"/>
    <w:qFormat/>
    <w:rsid w:val="00BF2658"/>
    <w:rPr>
      <w:rFonts w:ascii="Courier New" w:eastAsia="Courier New" w:hAnsi="Courier New" w:cs="Courier New"/>
    </w:rPr>
  </w:style>
  <w:style w:type="character" w:customStyle="1" w:styleId="WW8Num231z2">
    <w:name w:val="WW8Num231z2"/>
    <w:qFormat/>
    <w:rsid w:val="00BF2658"/>
    <w:rPr>
      <w:rFonts w:ascii="Wingdings" w:eastAsia="Wingdings" w:hAnsi="Wingdings" w:cs="Wingdings"/>
    </w:rPr>
  </w:style>
  <w:style w:type="character" w:customStyle="1" w:styleId="WW8Num231z3">
    <w:name w:val="WW8Num231z3"/>
    <w:qFormat/>
    <w:rsid w:val="00BF2658"/>
    <w:rPr>
      <w:rFonts w:ascii="Symbol" w:eastAsia="Symbol" w:hAnsi="Symbol" w:cs="Symbol"/>
    </w:rPr>
  </w:style>
  <w:style w:type="character" w:customStyle="1" w:styleId="WW8Num232z0">
    <w:name w:val="WW8Num232z0"/>
    <w:qFormat/>
    <w:rsid w:val="00BF2658"/>
    <w:rPr>
      <w:rFonts w:ascii="Times New Roman" w:eastAsia="Arial Unicode MS" w:hAnsi="Times New Roman" w:cs="Times New Roman"/>
    </w:rPr>
  </w:style>
  <w:style w:type="character" w:customStyle="1" w:styleId="WW8Num232z1">
    <w:name w:val="WW8Num232z1"/>
    <w:qFormat/>
    <w:rsid w:val="00BF2658"/>
    <w:rPr>
      <w:rFonts w:ascii="Courier New" w:eastAsia="Courier New" w:hAnsi="Courier New" w:cs="Courier New"/>
    </w:rPr>
  </w:style>
  <w:style w:type="character" w:customStyle="1" w:styleId="WW8Num232z2">
    <w:name w:val="WW8Num232z2"/>
    <w:qFormat/>
    <w:rsid w:val="00BF2658"/>
    <w:rPr>
      <w:rFonts w:ascii="Wingdings" w:eastAsia="Wingdings" w:hAnsi="Wingdings" w:cs="Wingdings"/>
    </w:rPr>
  </w:style>
  <w:style w:type="character" w:customStyle="1" w:styleId="WW8Num232z3">
    <w:name w:val="WW8Num232z3"/>
    <w:qFormat/>
    <w:rsid w:val="00BF2658"/>
    <w:rPr>
      <w:rFonts w:ascii="Symbol" w:eastAsia="Symbol" w:hAnsi="Symbol" w:cs="Symbol"/>
    </w:rPr>
  </w:style>
  <w:style w:type="character" w:customStyle="1" w:styleId="WW8Num233z0">
    <w:name w:val="WW8Num233z0"/>
    <w:qFormat/>
    <w:rsid w:val="00BF2658"/>
    <w:rPr>
      <w:rFonts w:ascii="Symbol" w:eastAsia="Symbol" w:hAnsi="Symbol" w:cs="Symbol"/>
    </w:rPr>
  </w:style>
  <w:style w:type="character" w:customStyle="1" w:styleId="WW8Num233z1">
    <w:name w:val="WW8Num233z1"/>
    <w:qFormat/>
    <w:rsid w:val="00BF2658"/>
    <w:rPr>
      <w:rFonts w:ascii="Courier New" w:eastAsia="Courier New" w:hAnsi="Courier New" w:cs="Courier New"/>
    </w:rPr>
  </w:style>
  <w:style w:type="character" w:customStyle="1" w:styleId="WW8Num233z2">
    <w:name w:val="WW8Num233z2"/>
    <w:qFormat/>
    <w:rsid w:val="00BF2658"/>
    <w:rPr>
      <w:rFonts w:ascii="Wingdings" w:eastAsia="Wingdings" w:hAnsi="Wingdings" w:cs="Wingdings"/>
    </w:rPr>
  </w:style>
  <w:style w:type="character" w:customStyle="1" w:styleId="WW8Num234z0">
    <w:name w:val="WW8Num234z0"/>
    <w:qFormat/>
    <w:rsid w:val="00BF2658"/>
    <w:rPr>
      <w:rFonts w:ascii="Wingdings" w:eastAsia="Wingdings" w:hAnsi="Wingdings" w:cs="Wingdings"/>
    </w:rPr>
  </w:style>
  <w:style w:type="character" w:customStyle="1" w:styleId="WW8Num234z1">
    <w:name w:val="WW8Num234z1"/>
    <w:qFormat/>
    <w:rsid w:val="00BF2658"/>
    <w:rPr>
      <w:rFonts w:ascii="Courier New" w:eastAsia="Courier New" w:hAnsi="Courier New" w:cs="Courier New"/>
    </w:rPr>
  </w:style>
  <w:style w:type="character" w:customStyle="1" w:styleId="WW8Num234z3">
    <w:name w:val="WW8Num234z3"/>
    <w:qFormat/>
    <w:rsid w:val="00BF2658"/>
    <w:rPr>
      <w:rFonts w:ascii="Symbol" w:eastAsia="Symbol" w:hAnsi="Symbol" w:cs="Symbol"/>
    </w:rPr>
  </w:style>
  <w:style w:type="character" w:customStyle="1" w:styleId="WW8Num235z0">
    <w:name w:val="WW8Num235z0"/>
    <w:qFormat/>
    <w:rsid w:val="00BF2658"/>
    <w:rPr>
      <w:rFonts w:ascii="Wingdings" w:eastAsia="Wingdings" w:hAnsi="Wingdings" w:cs="Wingdings"/>
    </w:rPr>
  </w:style>
  <w:style w:type="character" w:customStyle="1" w:styleId="WW8Num235z1">
    <w:name w:val="WW8Num235z1"/>
    <w:qFormat/>
    <w:rsid w:val="00BF2658"/>
    <w:rPr>
      <w:rFonts w:ascii="Courier New" w:eastAsia="Courier New" w:hAnsi="Courier New" w:cs="Courier New"/>
    </w:rPr>
  </w:style>
  <w:style w:type="character" w:customStyle="1" w:styleId="WW8Num235z3">
    <w:name w:val="WW8Num235z3"/>
    <w:qFormat/>
    <w:rsid w:val="00BF2658"/>
    <w:rPr>
      <w:rFonts w:ascii="Symbol" w:eastAsia="Symbol" w:hAnsi="Symbol" w:cs="Symbol"/>
    </w:rPr>
  </w:style>
  <w:style w:type="character" w:customStyle="1" w:styleId="WW8Num236z0">
    <w:name w:val="WW8Num236z0"/>
    <w:qFormat/>
    <w:rsid w:val="00BF2658"/>
    <w:rPr>
      <w:rFonts w:ascii="Courier New" w:eastAsia="Courier New" w:hAnsi="Courier New" w:cs="Courier New"/>
    </w:rPr>
  </w:style>
  <w:style w:type="character" w:customStyle="1" w:styleId="WW8Num236z1">
    <w:name w:val="WW8Num236z1"/>
    <w:qFormat/>
    <w:rsid w:val="00BF2658"/>
    <w:rPr>
      <w:rFonts w:ascii="Symbol" w:eastAsia="Symbol" w:hAnsi="Symbol" w:cs="Symbol"/>
    </w:rPr>
  </w:style>
  <w:style w:type="character" w:customStyle="1" w:styleId="WW8Num236z2">
    <w:name w:val="WW8Num236z2"/>
    <w:qFormat/>
    <w:rsid w:val="00BF2658"/>
    <w:rPr>
      <w:rFonts w:ascii="Wingdings" w:eastAsia="Wingdings" w:hAnsi="Wingdings" w:cs="Wingdings"/>
    </w:rPr>
  </w:style>
  <w:style w:type="character" w:customStyle="1" w:styleId="WW8Num237z0">
    <w:name w:val="WW8Num237z0"/>
    <w:qFormat/>
    <w:rsid w:val="00BF2658"/>
    <w:rPr>
      <w:rFonts w:ascii="Courier New" w:eastAsia="Courier New" w:hAnsi="Courier New" w:cs="Courier New"/>
    </w:rPr>
  </w:style>
  <w:style w:type="character" w:customStyle="1" w:styleId="WW8Num237z2">
    <w:name w:val="WW8Num237z2"/>
    <w:qFormat/>
    <w:rsid w:val="00BF2658"/>
    <w:rPr>
      <w:rFonts w:ascii="Wingdings" w:eastAsia="Wingdings" w:hAnsi="Wingdings" w:cs="Wingdings"/>
    </w:rPr>
  </w:style>
  <w:style w:type="character" w:customStyle="1" w:styleId="WW8Num237z3">
    <w:name w:val="WW8Num237z3"/>
    <w:qFormat/>
    <w:rsid w:val="00BF2658"/>
    <w:rPr>
      <w:rFonts w:ascii="Symbol" w:eastAsia="Symbol" w:hAnsi="Symbol" w:cs="Symbol"/>
    </w:rPr>
  </w:style>
  <w:style w:type="character" w:customStyle="1" w:styleId="WW8Num238z0">
    <w:name w:val="WW8Num238z0"/>
    <w:qFormat/>
    <w:rsid w:val="00BF2658"/>
    <w:rPr>
      <w:rFonts w:ascii="Courier New" w:eastAsia="Courier New" w:hAnsi="Courier New" w:cs="Courier New"/>
    </w:rPr>
  </w:style>
  <w:style w:type="character" w:customStyle="1" w:styleId="WW8Num238z2">
    <w:name w:val="WW8Num238z2"/>
    <w:qFormat/>
    <w:rsid w:val="00BF2658"/>
    <w:rPr>
      <w:rFonts w:ascii="Wingdings" w:eastAsia="Wingdings" w:hAnsi="Wingdings" w:cs="Wingdings"/>
    </w:rPr>
  </w:style>
  <w:style w:type="character" w:customStyle="1" w:styleId="WW8Num238z3">
    <w:name w:val="WW8Num238z3"/>
    <w:qFormat/>
    <w:rsid w:val="00BF2658"/>
    <w:rPr>
      <w:rFonts w:ascii="Symbol" w:eastAsia="Symbol" w:hAnsi="Symbol" w:cs="Symbol"/>
    </w:rPr>
  </w:style>
  <w:style w:type="character" w:customStyle="1" w:styleId="WW8Num239z0">
    <w:name w:val="WW8Num239z0"/>
    <w:qFormat/>
    <w:rsid w:val="00BF2658"/>
    <w:rPr>
      <w:rFonts w:ascii="Arial" w:eastAsia="Times New Roman" w:hAnsi="Arial" w:cs="Arial"/>
    </w:rPr>
  </w:style>
  <w:style w:type="character" w:customStyle="1" w:styleId="WW8Num239z1">
    <w:name w:val="WW8Num239z1"/>
    <w:qFormat/>
    <w:rsid w:val="00BF2658"/>
    <w:rPr>
      <w:rFonts w:ascii="Courier New" w:eastAsia="Courier New" w:hAnsi="Courier New" w:cs="Courier New"/>
    </w:rPr>
  </w:style>
  <w:style w:type="character" w:customStyle="1" w:styleId="WW8Num239z2">
    <w:name w:val="WW8Num239z2"/>
    <w:qFormat/>
    <w:rsid w:val="00BF2658"/>
    <w:rPr>
      <w:rFonts w:ascii="Wingdings" w:eastAsia="Wingdings" w:hAnsi="Wingdings" w:cs="Wingdings"/>
    </w:rPr>
  </w:style>
  <w:style w:type="character" w:customStyle="1" w:styleId="WW8Num239z3">
    <w:name w:val="WW8Num239z3"/>
    <w:qFormat/>
    <w:rsid w:val="00BF2658"/>
    <w:rPr>
      <w:rFonts w:ascii="Symbol" w:eastAsia="Symbol" w:hAnsi="Symbol" w:cs="Symbol"/>
    </w:rPr>
  </w:style>
  <w:style w:type="character" w:customStyle="1" w:styleId="WW8Num242z0">
    <w:name w:val="WW8Num242z0"/>
    <w:qFormat/>
    <w:rsid w:val="00BF2658"/>
    <w:rPr>
      <w:rFonts w:ascii="Arial Unicode MS" w:eastAsia="Arial Unicode MS" w:hAnsi="Arial Unicode MS" w:cs="Arial Unicode MS"/>
    </w:rPr>
  </w:style>
  <w:style w:type="character" w:customStyle="1" w:styleId="WW8Num242z1">
    <w:name w:val="WW8Num242z1"/>
    <w:qFormat/>
    <w:rsid w:val="00BF2658"/>
    <w:rPr>
      <w:rFonts w:ascii="Courier New" w:eastAsia="Courier New" w:hAnsi="Courier New" w:cs="Courier New"/>
    </w:rPr>
  </w:style>
  <w:style w:type="character" w:customStyle="1" w:styleId="WW8Num242z2">
    <w:name w:val="WW8Num242z2"/>
    <w:qFormat/>
    <w:rsid w:val="00BF2658"/>
    <w:rPr>
      <w:rFonts w:ascii="Wingdings" w:eastAsia="Wingdings" w:hAnsi="Wingdings" w:cs="Wingdings"/>
    </w:rPr>
  </w:style>
  <w:style w:type="character" w:customStyle="1" w:styleId="WW8Num242z3">
    <w:name w:val="WW8Num242z3"/>
    <w:qFormat/>
    <w:rsid w:val="00BF2658"/>
    <w:rPr>
      <w:rFonts w:ascii="Symbol" w:eastAsia="Symbol" w:hAnsi="Symbol" w:cs="Symbol"/>
    </w:rPr>
  </w:style>
  <w:style w:type="character" w:customStyle="1" w:styleId="WW8Num243z0">
    <w:name w:val="WW8Num243z0"/>
    <w:qFormat/>
    <w:rsid w:val="00BF2658"/>
    <w:rPr>
      <w:rFonts w:ascii="Courier New" w:eastAsia="Courier New" w:hAnsi="Courier New" w:cs="Courier New"/>
    </w:rPr>
  </w:style>
  <w:style w:type="character" w:customStyle="1" w:styleId="WW8Num243z1">
    <w:name w:val="WW8Num243z1"/>
    <w:qFormat/>
    <w:rsid w:val="00BF2658"/>
    <w:rPr>
      <w:rFonts w:ascii="Symbol" w:eastAsia="Symbol" w:hAnsi="Symbol" w:cs="Symbol"/>
    </w:rPr>
  </w:style>
  <w:style w:type="character" w:customStyle="1" w:styleId="WW8Num243z2">
    <w:name w:val="WW8Num243z2"/>
    <w:qFormat/>
    <w:rsid w:val="00BF2658"/>
    <w:rPr>
      <w:rFonts w:ascii="Wingdings" w:eastAsia="Wingdings" w:hAnsi="Wingdings" w:cs="Wingdings"/>
    </w:rPr>
  </w:style>
  <w:style w:type="character" w:customStyle="1" w:styleId="WW8Num244z0">
    <w:name w:val="WW8Num244z0"/>
    <w:qFormat/>
    <w:rsid w:val="00BF2658"/>
    <w:rPr>
      <w:rFonts w:ascii="Wingdings" w:eastAsia="Wingdings" w:hAnsi="Wingdings" w:cs="Wingdings"/>
    </w:rPr>
  </w:style>
  <w:style w:type="character" w:customStyle="1" w:styleId="WW8Num244z3">
    <w:name w:val="WW8Num244z3"/>
    <w:qFormat/>
    <w:rsid w:val="00BF2658"/>
    <w:rPr>
      <w:rFonts w:ascii="Symbol" w:eastAsia="Symbol" w:hAnsi="Symbol" w:cs="Symbol"/>
    </w:rPr>
  </w:style>
  <w:style w:type="character" w:customStyle="1" w:styleId="WW8Num244z4">
    <w:name w:val="WW8Num244z4"/>
    <w:qFormat/>
    <w:rsid w:val="00BF2658"/>
    <w:rPr>
      <w:rFonts w:ascii="Courier New" w:eastAsia="Courier New" w:hAnsi="Courier New" w:cs="Courier New"/>
    </w:rPr>
  </w:style>
  <w:style w:type="character" w:customStyle="1" w:styleId="WW8Num245z0">
    <w:name w:val="WW8Num245z0"/>
    <w:qFormat/>
    <w:rsid w:val="00BF2658"/>
    <w:rPr>
      <w:rFonts w:ascii="Times New Roman" w:eastAsia="Times New Roman" w:hAnsi="Times New Roman" w:cs="Times New Roman"/>
    </w:rPr>
  </w:style>
  <w:style w:type="character" w:customStyle="1" w:styleId="WW8Num246z0">
    <w:name w:val="WW8Num246z0"/>
    <w:qFormat/>
    <w:rsid w:val="00BF2658"/>
    <w:rPr>
      <w:rFonts w:ascii="Century Gothic" w:eastAsia="Times New Roman" w:hAnsi="Century Gothic" w:cs="Century Gothic"/>
    </w:rPr>
  </w:style>
  <w:style w:type="character" w:customStyle="1" w:styleId="WW8Num246z1">
    <w:name w:val="WW8Num246z1"/>
    <w:qFormat/>
    <w:rsid w:val="00BF2658"/>
    <w:rPr>
      <w:rFonts w:ascii="Courier New" w:eastAsia="Courier New" w:hAnsi="Courier New" w:cs="Courier New"/>
    </w:rPr>
  </w:style>
  <w:style w:type="character" w:customStyle="1" w:styleId="WW8Num246z2">
    <w:name w:val="WW8Num246z2"/>
    <w:qFormat/>
    <w:rsid w:val="00BF2658"/>
    <w:rPr>
      <w:rFonts w:ascii="Wingdings" w:eastAsia="Wingdings" w:hAnsi="Wingdings" w:cs="Wingdings"/>
    </w:rPr>
  </w:style>
  <w:style w:type="character" w:customStyle="1" w:styleId="WW8Num246z3">
    <w:name w:val="WW8Num246z3"/>
    <w:qFormat/>
    <w:rsid w:val="00BF2658"/>
    <w:rPr>
      <w:rFonts w:ascii="Symbol" w:eastAsia="Symbol" w:hAnsi="Symbol" w:cs="Symbol"/>
    </w:rPr>
  </w:style>
  <w:style w:type="character" w:customStyle="1" w:styleId="WW8Num247z0">
    <w:name w:val="WW8Num247z0"/>
    <w:qFormat/>
    <w:rsid w:val="00BF2658"/>
    <w:rPr>
      <w:rFonts w:ascii="Symbol" w:eastAsia="Symbol" w:hAnsi="Symbol" w:cs="Symbol"/>
    </w:rPr>
  </w:style>
  <w:style w:type="character" w:customStyle="1" w:styleId="WW8Num248z0">
    <w:name w:val="WW8Num248z0"/>
    <w:qFormat/>
    <w:rsid w:val="00BF2658"/>
    <w:rPr>
      <w:rFonts w:ascii="Courier New" w:eastAsia="Courier New" w:hAnsi="Courier New" w:cs="Courier New"/>
    </w:rPr>
  </w:style>
  <w:style w:type="character" w:customStyle="1" w:styleId="WW8Num248z2">
    <w:name w:val="WW8Num248z2"/>
    <w:qFormat/>
    <w:rsid w:val="00BF2658"/>
    <w:rPr>
      <w:rFonts w:ascii="Wingdings" w:eastAsia="Wingdings" w:hAnsi="Wingdings" w:cs="Wingdings"/>
    </w:rPr>
  </w:style>
  <w:style w:type="character" w:customStyle="1" w:styleId="WW8Num248z3">
    <w:name w:val="WW8Num248z3"/>
    <w:qFormat/>
    <w:rsid w:val="00BF2658"/>
    <w:rPr>
      <w:rFonts w:ascii="Symbol" w:eastAsia="Symbol" w:hAnsi="Symbol" w:cs="Symbol"/>
    </w:rPr>
  </w:style>
  <w:style w:type="character" w:customStyle="1" w:styleId="WW8Num249z0">
    <w:name w:val="WW8Num249z0"/>
    <w:qFormat/>
    <w:rsid w:val="00BF2658"/>
    <w:rPr>
      <w:rFonts w:ascii="Courier New" w:eastAsia="Courier New" w:hAnsi="Courier New" w:cs="Courier New"/>
    </w:rPr>
  </w:style>
  <w:style w:type="character" w:customStyle="1" w:styleId="WW8Num249z2">
    <w:name w:val="WW8Num249z2"/>
    <w:qFormat/>
    <w:rsid w:val="00BF2658"/>
    <w:rPr>
      <w:rFonts w:ascii="Wingdings" w:eastAsia="Wingdings" w:hAnsi="Wingdings" w:cs="Wingdings"/>
    </w:rPr>
  </w:style>
  <w:style w:type="character" w:customStyle="1" w:styleId="WW8Num249z3">
    <w:name w:val="WW8Num249z3"/>
    <w:qFormat/>
    <w:rsid w:val="00BF2658"/>
    <w:rPr>
      <w:rFonts w:ascii="Symbol" w:eastAsia="Symbol" w:hAnsi="Symbol" w:cs="Symbol"/>
    </w:rPr>
  </w:style>
  <w:style w:type="character" w:customStyle="1" w:styleId="WW8Num250z0">
    <w:name w:val="WW8Num250z0"/>
    <w:qFormat/>
    <w:rsid w:val="00BF2658"/>
    <w:rPr>
      <w:rFonts w:ascii="Courier New" w:eastAsia="Courier New" w:hAnsi="Courier New" w:cs="Courier New"/>
    </w:rPr>
  </w:style>
  <w:style w:type="character" w:customStyle="1" w:styleId="WW8Num250z2">
    <w:name w:val="WW8Num250z2"/>
    <w:qFormat/>
    <w:rsid w:val="00BF2658"/>
    <w:rPr>
      <w:rFonts w:ascii="Wingdings" w:eastAsia="Wingdings" w:hAnsi="Wingdings" w:cs="Wingdings"/>
    </w:rPr>
  </w:style>
  <w:style w:type="character" w:customStyle="1" w:styleId="WW8Num250z3">
    <w:name w:val="WW8Num250z3"/>
    <w:qFormat/>
    <w:rsid w:val="00BF2658"/>
    <w:rPr>
      <w:rFonts w:ascii="Symbol" w:eastAsia="Symbol" w:hAnsi="Symbol" w:cs="Symbol"/>
    </w:rPr>
  </w:style>
  <w:style w:type="character" w:customStyle="1" w:styleId="WW8Num251z0">
    <w:name w:val="WW8Num251z0"/>
    <w:qFormat/>
    <w:rsid w:val="00BF2658"/>
    <w:rPr>
      <w:rFonts w:ascii="Symbol" w:eastAsia="Symbol" w:hAnsi="Symbol" w:cs="Symbol"/>
    </w:rPr>
  </w:style>
  <w:style w:type="character" w:customStyle="1" w:styleId="WW8Num251z1">
    <w:name w:val="WW8Num251z1"/>
    <w:qFormat/>
    <w:rsid w:val="00BF2658"/>
    <w:rPr>
      <w:rFonts w:ascii="Courier New" w:eastAsia="Courier New" w:hAnsi="Courier New" w:cs="Courier New"/>
    </w:rPr>
  </w:style>
  <w:style w:type="character" w:customStyle="1" w:styleId="WW8Num251z2">
    <w:name w:val="WW8Num251z2"/>
    <w:qFormat/>
    <w:rsid w:val="00BF2658"/>
    <w:rPr>
      <w:rFonts w:ascii="Wingdings" w:eastAsia="Wingdings" w:hAnsi="Wingdings" w:cs="Wingdings"/>
    </w:rPr>
  </w:style>
  <w:style w:type="character" w:customStyle="1" w:styleId="WW8Num252z0">
    <w:name w:val="WW8Num252z0"/>
    <w:qFormat/>
    <w:rsid w:val="00BF2658"/>
    <w:rPr>
      <w:rFonts w:ascii="Symbol" w:eastAsia="Symbol" w:hAnsi="Symbol" w:cs="Symbol"/>
    </w:rPr>
  </w:style>
  <w:style w:type="character" w:customStyle="1" w:styleId="WW8Num252z1">
    <w:name w:val="WW8Num252z1"/>
    <w:qFormat/>
    <w:rsid w:val="00BF2658"/>
    <w:rPr>
      <w:rFonts w:ascii="Courier New" w:eastAsia="Courier New" w:hAnsi="Courier New" w:cs="Courier New"/>
    </w:rPr>
  </w:style>
  <w:style w:type="character" w:customStyle="1" w:styleId="WW8Num252z2">
    <w:name w:val="WW8Num252z2"/>
    <w:qFormat/>
    <w:rsid w:val="00BF2658"/>
    <w:rPr>
      <w:rFonts w:ascii="Wingdings" w:eastAsia="Wingdings" w:hAnsi="Wingdings" w:cs="Wingdings"/>
    </w:rPr>
  </w:style>
  <w:style w:type="character" w:customStyle="1" w:styleId="WW8Num253z0">
    <w:name w:val="WW8Num253z0"/>
    <w:qFormat/>
    <w:rsid w:val="00BF2658"/>
    <w:rPr>
      <w:rFonts w:ascii="Symbol" w:eastAsia="Symbol" w:hAnsi="Symbol" w:cs="Symbol"/>
    </w:rPr>
  </w:style>
  <w:style w:type="character" w:customStyle="1" w:styleId="WW8Num254z0">
    <w:name w:val="WW8Num254z0"/>
    <w:qFormat/>
    <w:rsid w:val="00BF2658"/>
    <w:rPr>
      <w:rFonts w:ascii="Courier New" w:eastAsia="Courier New" w:hAnsi="Courier New" w:cs="Courier New"/>
    </w:rPr>
  </w:style>
  <w:style w:type="character" w:customStyle="1" w:styleId="WW8Num254z2">
    <w:name w:val="WW8Num254z2"/>
    <w:qFormat/>
    <w:rsid w:val="00BF2658"/>
    <w:rPr>
      <w:rFonts w:ascii="Wingdings" w:eastAsia="Wingdings" w:hAnsi="Wingdings" w:cs="Wingdings"/>
    </w:rPr>
  </w:style>
  <w:style w:type="character" w:customStyle="1" w:styleId="WW8Num254z3">
    <w:name w:val="WW8Num254z3"/>
    <w:qFormat/>
    <w:rsid w:val="00BF2658"/>
    <w:rPr>
      <w:rFonts w:ascii="Symbol" w:eastAsia="Symbol" w:hAnsi="Symbol" w:cs="Symbol"/>
    </w:rPr>
  </w:style>
  <w:style w:type="character" w:customStyle="1" w:styleId="WW8Num255z0">
    <w:name w:val="WW8Num255z0"/>
    <w:qFormat/>
    <w:rsid w:val="00BF2658"/>
    <w:rPr>
      <w:rFonts w:ascii="Symbol" w:eastAsia="Symbol" w:hAnsi="Symbol" w:cs="Symbol"/>
    </w:rPr>
  </w:style>
  <w:style w:type="character" w:customStyle="1" w:styleId="WW8Num255z1">
    <w:name w:val="WW8Num255z1"/>
    <w:qFormat/>
    <w:rsid w:val="00BF2658"/>
    <w:rPr>
      <w:rFonts w:ascii="Courier New" w:eastAsia="Courier New" w:hAnsi="Courier New" w:cs="Courier New"/>
    </w:rPr>
  </w:style>
  <w:style w:type="character" w:customStyle="1" w:styleId="WW8Num255z2">
    <w:name w:val="WW8Num255z2"/>
    <w:qFormat/>
    <w:rsid w:val="00BF2658"/>
    <w:rPr>
      <w:rFonts w:ascii="Wingdings" w:eastAsia="Wingdings" w:hAnsi="Wingdings" w:cs="Wingdings"/>
    </w:rPr>
  </w:style>
  <w:style w:type="character" w:customStyle="1" w:styleId="WW8Num256z0">
    <w:name w:val="WW8Num256z0"/>
    <w:qFormat/>
    <w:rsid w:val="00BF2658"/>
    <w:rPr>
      <w:rFonts w:ascii="Times New Roman" w:eastAsia="Times New Roman" w:hAnsi="Times New Roman" w:cs="Times New Roman"/>
    </w:rPr>
  </w:style>
  <w:style w:type="character" w:customStyle="1" w:styleId="WW8Num257z0">
    <w:name w:val="WW8Num257z0"/>
    <w:qFormat/>
    <w:rsid w:val="00BF2658"/>
    <w:rPr>
      <w:rFonts w:ascii="Courier New" w:eastAsia="Courier New" w:hAnsi="Courier New" w:cs="Courier New"/>
    </w:rPr>
  </w:style>
  <w:style w:type="character" w:customStyle="1" w:styleId="WW8Num257z1">
    <w:name w:val="WW8Num257z1"/>
    <w:qFormat/>
    <w:rsid w:val="00BF2658"/>
    <w:rPr>
      <w:rFonts w:ascii="Wingdings" w:eastAsia="Wingdings" w:hAnsi="Wingdings" w:cs="Wingdings"/>
    </w:rPr>
  </w:style>
  <w:style w:type="character" w:customStyle="1" w:styleId="WW8Num257z3">
    <w:name w:val="WW8Num257z3"/>
    <w:qFormat/>
    <w:rsid w:val="00BF2658"/>
    <w:rPr>
      <w:rFonts w:ascii="Symbol" w:eastAsia="Symbol" w:hAnsi="Symbol" w:cs="Symbol"/>
    </w:rPr>
  </w:style>
  <w:style w:type="character" w:customStyle="1" w:styleId="WW8Num258z0">
    <w:name w:val="WW8Num258z0"/>
    <w:qFormat/>
    <w:rsid w:val="00BF2658"/>
    <w:rPr>
      <w:rFonts w:ascii="Times New Roman" w:eastAsia="Times New Roman" w:hAnsi="Times New Roman" w:cs="Times New Roman"/>
    </w:rPr>
  </w:style>
  <w:style w:type="character" w:customStyle="1" w:styleId="WW8Num258z1">
    <w:name w:val="WW8Num258z1"/>
    <w:qFormat/>
    <w:rsid w:val="00BF2658"/>
    <w:rPr>
      <w:rFonts w:ascii="Courier New" w:eastAsia="Courier New" w:hAnsi="Courier New" w:cs="Courier New"/>
    </w:rPr>
  </w:style>
  <w:style w:type="character" w:customStyle="1" w:styleId="WW8Num258z2">
    <w:name w:val="WW8Num258z2"/>
    <w:qFormat/>
    <w:rsid w:val="00BF2658"/>
    <w:rPr>
      <w:rFonts w:ascii="Wingdings" w:eastAsia="Wingdings" w:hAnsi="Wingdings" w:cs="Wingdings"/>
    </w:rPr>
  </w:style>
  <w:style w:type="character" w:customStyle="1" w:styleId="WW8Num258z3">
    <w:name w:val="WW8Num258z3"/>
    <w:qFormat/>
    <w:rsid w:val="00BF2658"/>
    <w:rPr>
      <w:rFonts w:ascii="Symbol" w:eastAsia="Symbol" w:hAnsi="Symbol" w:cs="Symbol"/>
    </w:rPr>
  </w:style>
  <w:style w:type="character" w:customStyle="1" w:styleId="WW8Num259z0">
    <w:name w:val="WW8Num259z0"/>
    <w:qFormat/>
    <w:rsid w:val="00BF2658"/>
    <w:rPr>
      <w:rFonts w:ascii="Courier New" w:eastAsia="Courier New" w:hAnsi="Courier New" w:cs="Courier New"/>
    </w:rPr>
  </w:style>
  <w:style w:type="character" w:customStyle="1" w:styleId="WW8Num259z2">
    <w:name w:val="WW8Num259z2"/>
    <w:qFormat/>
    <w:rsid w:val="00BF2658"/>
    <w:rPr>
      <w:rFonts w:ascii="Wingdings" w:eastAsia="Wingdings" w:hAnsi="Wingdings" w:cs="Wingdings"/>
    </w:rPr>
  </w:style>
  <w:style w:type="character" w:customStyle="1" w:styleId="WW8Num259z3">
    <w:name w:val="WW8Num259z3"/>
    <w:qFormat/>
    <w:rsid w:val="00BF2658"/>
    <w:rPr>
      <w:rFonts w:ascii="Symbol" w:eastAsia="Symbol" w:hAnsi="Symbol" w:cs="Symbol"/>
    </w:rPr>
  </w:style>
  <w:style w:type="character" w:customStyle="1" w:styleId="WW8Num260z0">
    <w:name w:val="WW8Num260z0"/>
    <w:qFormat/>
    <w:rsid w:val="00BF2658"/>
    <w:rPr>
      <w:rFonts w:ascii="Symbol" w:eastAsia="Symbol" w:hAnsi="Symbol" w:cs="Symbol"/>
    </w:rPr>
  </w:style>
  <w:style w:type="character" w:customStyle="1" w:styleId="WW8Num260z1">
    <w:name w:val="WW8Num260z1"/>
    <w:qFormat/>
    <w:rsid w:val="00BF2658"/>
    <w:rPr>
      <w:rFonts w:ascii="Courier New" w:eastAsia="Courier New" w:hAnsi="Courier New" w:cs="Courier New"/>
    </w:rPr>
  </w:style>
  <w:style w:type="character" w:customStyle="1" w:styleId="WW8Num260z2">
    <w:name w:val="WW8Num260z2"/>
    <w:qFormat/>
    <w:rsid w:val="00BF2658"/>
    <w:rPr>
      <w:rFonts w:ascii="Wingdings" w:eastAsia="Wingdings" w:hAnsi="Wingdings" w:cs="Wingdings"/>
    </w:rPr>
  </w:style>
  <w:style w:type="character" w:customStyle="1" w:styleId="WW8Num261z0">
    <w:name w:val="WW8Num261z0"/>
    <w:qFormat/>
    <w:rsid w:val="00BF2658"/>
    <w:rPr>
      <w:rFonts w:ascii="Symbol" w:eastAsia="Symbol" w:hAnsi="Symbol" w:cs="Symbol"/>
    </w:rPr>
  </w:style>
  <w:style w:type="character" w:customStyle="1" w:styleId="WW8Num262z0">
    <w:name w:val="WW8Num262z0"/>
    <w:qFormat/>
    <w:rsid w:val="00BF2658"/>
    <w:rPr>
      <w:rFonts w:ascii="Wingdings" w:eastAsia="Wingdings" w:hAnsi="Wingdings" w:cs="Wingdings"/>
    </w:rPr>
  </w:style>
  <w:style w:type="character" w:customStyle="1" w:styleId="WW8Num262z1">
    <w:name w:val="WW8Num262z1"/>
    <w:qFormat/>
    <w:rsid w:val="00BF2658"/>
    <w:rPr>
      <w:rFonts w:ascii="Courier New" w:eastAsia="Courier New" w:hAnsi="Courier New" w:cs="Courier New"/>
    </w:rPr>
  </w:style>
  <w:style w:type="character" w:customStyle="1" w:styleId="WW8Num262z3">
    <w:name w:val="WW8Num262z3"/>
    <w:qFormat/>
    <w:rsid w:val="00BF2658"/>
    <w:rPr>
      <w:rFonts w:ascii="Symbol" w:eastAsia="Symbol" w:hAnsi="Symbol" w:cs="Symbol"/>
    </w:rPr>
  </w:style>
  <w:style w:type="character" w:customStyle="1" w:styleId="WW8Num264z0">
    <w:name w:val="WW8Num264z0"/>
    <w:qFormat/>
    <w:rsid w:val="00BF2658"/>
    <w:rPr>
      <w:rFonts w:ascii="Wingdings" w:eastAsia="Wingdings" w:hAnsi="Wingdings" w:cs="Wingdings"/>
    </w:rPr>
  </w:style>
  <w:style w:type="character" w:customStyle="1" w:styleId="WW8Num264z1">
    <w:name w:val="WW8Num264z1"/>
    <w:qFormat/>
    <w:rsid w:val="00BF2658"/>
    <w:rPr>
      <w:rFonts w:ascii="Courier New" w:eastAsia="Courier New" w:hAnsi="Courier New" w:cs="Courier New"/>
    </w:rPr>
  </w:style>
  <w:style w:type="character" w:customStyle="1" w:styleId="WW8Num264z3">
    <w:name w:val="WW8Num264z3"/>
    <w:qFormat/>
    <w:rsid w:val="00BF2658"/>
    <w:rPr>
      <w:rFonts w:ascii="Symbol" w:eastAsia="Symbol" w:hAnsi="Symbol" w:cs="Symbol"/>
    </w:rPr>
  </w:style>
  <w:style w:type="character" w:customStyle="1" w:styleId="WW8Num265z0">
    <w:name w:val="WW8Num265z0"/>
    <w:qFormat/>
    <w:rsid w:val="00BF2658"/>
    <w:rPr>
      <w:rFonts w:ascii="Times New Roman" w:eastAsia="Times New Roman" w:hAnsi="Times New Roman" w:cs="Times New Roman"/>
    </w:rPr>
  </w:style>
  <w:style w:type="character" w:customStyle="1" w:styleId="WW8Num265z1">
    <w:name w:val="WW8Num265z1"/>
    <w:qFormat/>
    <w:rsid w:val="00BF2658"/>
    <w:rPr>
      <w:rFonts w:ascii="Courier New" w:eastAsia="Courier New" w:hAnsi="Courier New" w:cs="Courier New"/>
    </w:rPr>
  </w:style>
  <w:style w:type="character" w:customStyle="1" w:styleId="WW8Num265z2">
    <w:name w:val="WW8Num265z2"/>
    <w:qFormat/>
    <w:rsid w:val="00BF2658"/>
    <w:rPr>
      <w:rFonts w:ascii="Wingdings" w:eastAsia="Wingdings" w:hAnsi="Wingdings" w:cs="Wingdings"/>
    </w:rPr>
  </w:style>
  <w:style w:type="character" w:customStyle="1" w:styleId="WW8Num265z3">
    <w:name w:val="WW8Num265z3"/>
    <w:qFormat/>
    <w:rsid w:val="00BF2658"/>
    <w:rPr>
      <w:rFonts w:ascii="Symbol" w:eastAsia="Symbol" w:hAnsi="Symbol" w:cs="Symbol"/>
    </w:rPr>
  </w:style>
  <w:style w:type="character" w:customStyle="1" w:styleId="WW8Num266z0">
    <w:name w:val="WW8Num266z0"/>
    <w:qFormat/>
    <w:rsid w:val="00BF2658"/>
    <w:rPr>
      <w:rFonts w:ascii="Courier New" w:eastAsia="Courier New" w:hAnsi="Courier New" w:cs="Courier New"/>
    </w:rPr>
  </w:style>
  <w:style w:type="character" w:customStyle="1" w:styleId="WW8Num266z2">
    <w:name w:val="WW8Num266z2"/>
    <w:qFormat/>
    <w:rsid w:val="00BF2658"/>
    <w:rPr>
      <w:rFonts w:ascii="Wingdings" w:eastAsia="Wingdings" w:hAnsi="Wingdings" w:cs="Wingdings"/>
    </w:rPr>
  </w:style>
  <w:style w:type="character" w:customStyle="1" w:styleId="WW8Num266z3">
    <w:name w:val="WW8Num266z3"/>
    <w:qFormat/>
    <w:rsid w:val="00BF2658"/>
    <w:rPr>
      <w:rFonts w:ascii="Symbol" w:eastAsia="Symbol" w:hAnsi="Symbol" w:cs="Symbol"/>
    </w:rPr>
  </w:style>
  <w:style w:type="character" w:customStyle="1" w:styleId="WW8Num267z0">
    <w:name w:val="WW8Num267z0"/>
    <w:qFormat/>
    <w:rsid w:val="00BF2658"/>
    <w:rPr>
      <w:rFonts w:ascii="Times New Roman" w:eastAsia="Times New Roman" w:hAnsi="Times New Roman" w:cs="Times New Roman"/>
    </w:rPr>
  </w:style>
  <w:style w:type="character" w:customStyle="1" w:styleId="WW8Num267z1">
    <w:name w:val="WW8Num267z1"/>
    <w:qFormat/>
    <w:rsid w:val="00BF2658"/>
    <w:rPr>
      <w:rFonts w:ascii="Courier New" w:eastAsia="Courier New" w:hAnsi="Courier New" w:cs="Courier New"/>
    </w:rPr>
  </w:style>
  <w:style w:type="character" w:customStyle="1" w:styleId="WW8Num267z2">
    <w:name w:val="WW8Num267z2"/>
    <w:qFormat/>
    <w:rsid w:val="00BF2658"/>
    <w:rPr>
      <w:rFonts w:ascii="Wingdings" w:eastAsia="Wingdings" w:hAnsi="Wingdings" w:cs="Wingdings"/>
    </w:rPr>
  </w:style>
  <w:style w:type="character" w:customStyle="1" w:styleId="WW8Num267z3">
    <w:name w:val="WW8Num267z3"/>
    <w:qFormat/>
    <w:rsid w:val="00BF2658"/>
    <w:rPr>
      <w:rFonts w:ascii="Times New Roman" w:eastAsia="Times New Roman" w:hAnsi="Times New Roman" w:cs="Times New Roman"/>
      <w:b/>
    </w:rPr>
  </w:style>
  <w:style w:type="character" w:customStyle="1" w:styleId="WW8Num267z6">
    <w:name w:val="WW8Num267z6"/>
    <w:qFormat/>
    <w:rsid w:val="00BF2658"/>
    <w:rPr>
      <w:rFonts w:ascii="Symbol" w:eastAsia="Symbol" w:hAnsi="Symbol" w:cs="Symbol"/>
    </w:rPr>
  </w:style>
  <w:style w:type="character" w:customStyle="1" w:styleId="WW8Num268z0">
    <w:name w:val="WW8Num268z0"/>
    <w:qFormat/>
    <w:rsid w:val="00BF2658"/>
    <w:rPr>
      <w:rFonts w:ascii="Wingdings" w:eastAsia="Wingdings" w:hAnsi="Wingdings" w:cs="Wingdings"/>
    </w:rPr>
  </w:style>
  <w:style w:type="character" w:customStyle="1" w:styleId="WW8Num268z1">
    <w:name w:val="WW8Num268z1"/>
    <w:qFormat/>
    <w:rsid w:val="00BF2658"/>
    <w:rPr>
      <w:rFonts w:ascii="Courier New" w:eastAsia="Courier New" w:hAnsi="Courier New" w:cs="Courier New"/>
    </w:rPr>
  </w:style>
  <w:style w:type="character" w:customStyle="1" w:styleId="WW8Num268z3">
    <w:name w:val="WW8Num268z3"/>
    <w:qFormat/>
    <w:rsid w:val="00BF2658"/>
    <w:rPr>
      <w:rFonts w:ascii="Symbol" w:eastAsia="Symbol" w:hAnsi="Symbol" w:cs="Symbol"/>
    </w:rPr>
  </w:style>
  <w:style w:type="character" w:customStyle="1" w:styleId="WW8Num269z0">
    <w:name w:val="WW8Num269z0"/>
    <w:qFormat/>
    <w:rsid w:val="00BF2658"/>
    <w:rPr>
      <w:rFonts w:ascii="Times New Roman" w:eastAsia="Times New Roman" w:hAnsi="Times New Roman" w:cs="Times New Roman"/>
      <w:i w:val="0"/>
    </w:rPr>
  </w:style>
  <w:style w:type="character" w:customStyle="1" w:styleId="WW8Num270z0">
    <w:name w:val="WW8Num270z0"/>
    <w:qFormat/>
    <w:rsid w:val="00BF2658"/>
    <w:rPr>
      <w:rFonts w:ascii="Symbol" w:eastAsia="Symbol" w:hAnsi="Symbol" w:cs="Symbol"/>
      <w:sz w:val="20"/>
    </w:rPr>
  </w:style>
  <w:style w:type="character" w:customStyle="1" w:styleId="WW8Num270z1">
    <w:name w:val="WW8Num270z1"/>
    <w:qFormat/>
    <w:rsid w:val="00BF2658"/>
    <w:rPr>
      <w:rFonts w:ascii="Courier New" w:eastAsia="Courier New" w:hAnsi="Courier New" w:cs="Courier New"/>
      <w:sz w:val="20"/>
    </w:rPr>
  </w:style>
  <w:style w:type="character" w:customStyle="1" w:styleId="WW8Num270z2">
    <w:name w:val="WW8Num270z2"/>
    <w:qFormat/>
    <w:rsid w:val="00BF2658"/>
    <w:rPr>
      <w:rFonts w:ascii="Wingdings" w:eastAsia="Wingdings" w:hAnsi="Wingdings" w:cs="Wingdings"/>
      <w:sz w:val="20"/>
    </w:rPr>
  </w:style>
  <w:style w:type="character" w:customStyle="1" w:styleId="WW8Num271z0">
    <w:name w:val="WW8Num271z0"/>
    <w:qFormat/>
    <w:rsid w:val="00BF2658"/>
    <w:rPr>
      <w:rFonts w:ascii="Times New Roman" w:eastAsia="Times New Roman" w:hAnsi="Times New Roman" w:cs="Times New Roman"/>
    </w:rPr>
  </w:style>
  <w:style w:type="character" w:customStyle="1" w:styleId="WW8Num271z1">
    <w:name w:val="WW8Num271z1"/>
    <w:qFormat/>
    <w:rsid w:val="00BF2658"/>
    <w:rPr>
      <w:rFonts w:ascii="Courier New" w:eastAsia="Courier New" w:hAnsi="Courier New" w:cs="Courier New"/>
    </w:rPr>
  </w:style>
  <w:style w:type="character" w:customStyle="1" w:styleId="WW8Num271z2">
    <w:name w:val="WW8Num271z2"/>
    <w:qFormat/>
    <w:rsid w:val="00BF2658"/>
    <w:rPr>
      <w:rFonts w:ascii="Wingdings" w:eastAsia="Wingdings" w:hAnsi="Wingdings" w:cs="Wingdings"/>
    </w:rPr>
  </w:style>
  <w:style w:type="character" w:customStyle="1" w:styleId="WW8Num271z3">
    <w:name w:val="WW8Num271z3"/>
    <w:qFormat/>
    <w:rsid w:val="00BF2658"/>
    <w:rPr>
      <w:rFonts w:ascii="Symbol" w:eastAsia="Symbol" w:hAnsi="Symbol" w:cs="Symbol"/>
    </w:rPr>
  </w:style>
  <w:style w:type="character" w:customStyle="1" w:styleId="WW8Num272z0">
    <w:name w:val="WW8Num272z0"/>
    <w:qFormat/>
    <w:rsid w:val="00BF2658"/>
    <w:rPr>
      <w:rFonts w:ascii="Wingdings" w:eastAsia="Wingdings" w:hAnsi="Wingdings" w:cs="Wingdings"/>
    </w:rPr>
  </w:style>
  <w:style w:type="character" w:customStyle="1" w:styleId="WW8Num272z1">
    <w:name w:val="WW8Num272z1"/>
    <w:qFormat/>
    <w:rsid w:val="00BF2658"/>
    <w:rPr>
      <w:rFonts w:ascii="Courier New" w:eastAsia="Courier New" w:hAnsi="Courier New" w:cs="Courier New"/>
    </w:rPr>
  </w:style>
  <w:style w:type="character" w:customStyle="1" w:styleId="WW8Num272z3">
    <w:name w:val="WW8Num272z3"/>
    <w:qFormat/>
    <w:rsid w:val="00BF2658"/>
    <w:rPr>
      <w:rFonts w:ascii="Symbol" w:eastAsia="Symbol" w:hAnsi="Symbol" w:cs="Symbol"/>
    </w:rPr>
  </w:style>
  <w:style w:type="character" w:customStyle="1" w:styleId="WW8Num273z0">
    <w:name w:val="WW8Num273z0"/>
    <w:qFormat/>
    <w:rsid w:val="00BF2658"/>
    <w:rPr>
      <w:rFonts w:ascii="Times New Roman" w:eastAsia="Times New Roman" w:hAnsi="Times New Roman" w:cs="Times New Roman"/>
    </w:rPr>
  </w:style>
  <w:style w:type="character" w:customStyle="1" w:styleId="WW8Num273z1">
    <w:name w:val="WW8Num273z1"/>
    <w:qFormat/>
    <w:rsid w:val="00BF2658"/>
    <w:rPr>
      <w:rFonts w:ascii="Courier New" w:eastAsia="Courier New" w:hAnsi="Courier New" w:cs="Courier New"/>
    </w:rPr>
  </w:style>
  <w:style w:type="character" w:customStyle="1" w:styleId="WW8Num273z2">
    <w:name w:val="WW8Num273z2"/>
    <w:qFormat/>
    <w:rsid w:val="00BF2658"/>
    <w:rPr>
      <w:rFonts w:ascii="Wingdings" w:eastAsia="Wingdings" w:hAnsi="Wingdings" w:cs="Wingdings"/>
    </w:rPr>
  </w:style>
  <w:style w:type="character" w:customStyle="1" w:styleId="WW8Num273z3">
    <w:name w:val="WW8Num273z3"/>
    <w:qFormat/>
    <w:rsid w:val="00BF2658"/>
    <w:rPr>
      <w:rFonts w:ascii="Symbol" w:eastAsia="Symbol" w:hAnsi="Symbol" w:cs="Symbol"/>
    </w:rPr>
  </w:style>
  <w:style w:type="character" w:customStyle="1" w:styleId="WW8Num274z0">
    <w:name w:val="WW8Num274z0"/>
    <w:qFormat/>
    <w:rsid w:val="00BF2658"/>
    <w:rPr>
      <w:rFonts w:ascii="Times New Roman" w:eastAsia="Times New Roman" w:hAnsi="Times New Roman" w:cs="Times New Roman"/>
    </w:rPr>
  </w:style>
  <w:style w:type="character" w:customStyle="1" w:styleId="WW8Num276z0">
    <w:name w:val="WW8Num276z0"/>
    <w:qFormat/>
    <w:rsid w:val="00BF2658"/>
    <w:rPr>
      <w:rFonts w:ascii="Times New Roman" w:eastAsia="Times New Roman" w:hAnsi="Times New Roman" w:cs="Times New Roman"/>
    </w:rPr>
  </w:style>
  <w:style w:type="character" w:customStyle="1" w:styleId="WW8Num276z1">
    <w:name w:val="WW8Num276z1"/>
    <w:qFormat/>
    <w:rsid w:val="00BF2658"/>
    <w:rPr>
      <w:rFonts w:ascii="Courier New" w:eastAsia="Courier New" w:hAnsi="Courier New" w:cs="Courier New"/>
    </w:rPr>
  </w:style>
  <w:style w:type="character" w:customStyle="1" w:styleId="WW8Num276z2">
    <w:name w:val="WW8Num276z2"/>
    <w:qFormat/>
    <w:rsid w:val="00BF2658"/>
    <w:rPr>
      <w:rFonts w:ascii="Wingdings" w:eastAsia="Wingdings" w:hAnsi="Wingdings" w:cs="Wingdings"/>
    </w:rPr>
  </w:style>
  <w:style w:type="character" w:customStyle="1" w:styleId="WW8Num276z3">
    <w:name w:val="WW8Num276z3"/>
    <w:qFormat/>
    <w:rsid w:val="00BF2658"/>
    <w:rPr>
      <w:rFonts w:ascii="Symbol" w:eastAsia="Symbol" w:hAnsi="Symbol" w:cs="Symbol"/>
    </w:rPr>
  </w:style>
  <w:style w:type="character" w:customStyle="1" w:styleId="WW8Num277z0">
    <w:name w:val="WW8Num277z0"/>
    <w:qFormat/>
    <w:rsid w:val="00BF2658"/>
    <w:rPr>
      <w:rFonts w:ascii="Courier New" w:eastAsia="Courier New" w:hAnsi="Courier New" w:cs="Courier New"/>
    </w:rPr>
  </w:style>
  <w:style w:type="character" w:customStyle="1" w:styleId="WW8Num277z2">
    <w:name w:val="WW8Num277z2"/>
    <w:qFormat/>
    <w:rsid w:val="00BF2658"/>
    <w:rPr>
      <w:rFonts w:ascii="Wingdings" w:eastAsia="Wingdings" w:hAnsi="Wingdings" w:cs="Wingdings"/>
    </w:rPr>
  </w:style>
  <w:style w:type="character" w:customStyle="1" w:styleId="WW8Num277z3">
    <w:name w:val="WW8Num277z3"/>
    <w:qFormat/>
    <w:rsid w:val="00BF2658"/>
    <w:rPr>
      <w:rFonts w:ascii="Symbol" w:eastAsia="Symbol" w:hAnsi="Symbol" w:cs="Symbol"/>
    </w:rPr>
  </w:style>
  <w:style w:type="character" w:customStyle="1" w:styleId="WW8Num278z0">
    <w:name w:val="WW8Num278z0"/>
    <w:qFormat/>
    <w:rsid w:val="00BF2658"/>
    <w:rPr>
      <w:rFonts w:ascii="Wingdings" w:eastAsia="Wingdings" w:hAnsi="Wingdings" w:cs="Wingdings"/>
    </w:rPr>
  </w:style>
  <w:style w:type="character" w:customStyle="1" w:styleId="WW8Num278z1">
    <w:name w:val="WW8Num278z1"/>
    <w:qFormat/>
    <w:rsid w:val="00BF2658"/>
    <w:rPr>
      <w:rFonts w:ascii="Courier New" w:eastAsia="Courier New" w:hAnsi="Courier New" w:cs="Courier New"/>
    </w:rPr>
  </w:style>
  <w:style w:type="character" w:customStyle="1" w:styleId="WW8Num278z3">
    <w:name w:val="WW8Num278z3"/>
    <w:qFormat/>
    <w:rsid w:val="00BF2658"/>
    <w:rPr>
      <w:rFonts w:ascii="Symbol" w:eastAsia="Symbol" w:hAnsi="Symbol" w:cs="Symbol"/>
    </w:rPr>
  </w:style>
  <w:style w:type="character" w:customStyle="1" w:styleId="WW8Num280z0">
    <w:name w:val="WW8Num280z0"/>
    <w:qFormat/>
    <w:rsid w:val="00BF2658"/>
    <w:rPr>
      <w:rFonts w:ascii="Times New Roman" w:eastAsia="Times New Roman" w:hAnsi="Times New Roman" w:cs="Times New Roman"/>
    </w:rPr>
  </w:style>
  <w:style w:type="character" w:customStyle="1" w:styleId="WW8Num281z0">
    <w:name w:val="WW8Num281z0"/>
    <w:qFormat/>
    <w:rsid w:val="00BF2658"/>
    <w:rPr>
      <w:rFonts w:ascii="Courier New" w:eastAsia="Courier New" w:hAnsi="Courier New" w:cs="Courier New"/>
    </w:rPr>
  </w:style>
  <w:style w:type="character" w:customStyle="1" w:styleId="WW8Num281z2">
    <w:name w:val="WW8Num281z2"/>
    <w:qFormat/>
    <w:rsid w:val="00BF2658"/>
    <w:rPr>
      <w:rFonts w:ascii="Wingdings" w:eastAsia="Wingdings" w:hAnsi="Wingdings" w:cs="Wingdings"/>
    </w:rPr>
  </w:style>
  <w:style w:type="character" w:customStyle="1" w:styleId="WW8Num281z3">
    <w:name w:val="WW8Num281z3"/>
    <w:qFormat/>
    <w:rsid w:val="00BF2658"/>
    <w:rPr>
      <w:rFonts w:ascii="Symbol" w:eastAsia="Symbol" w:hAnsi="Symbol" w:cs="Symbol"/>
    </w:rPr>
  </w:style>
  <w:style w:type="character" w:customStyle="1" w:styleId="WW8Num282z0">
    <w:name w:val="WW8Num282z0"/>
    <w:qFormat/>
    <w:rsid w:val="00BF2658"/>
    <w:rPr>
      <w:rFonts w:ascii="Courier New" w:eastAsia="Courier New" w:hAnsi="Courier New" w:cs="Courier New"/>
    </w:rPr>
  </w:style>
  <w:style w:type="character" w:customStyle="1" w:styleId="WW8Num282z2">
    <w:name w:val="WW8Num282z2"/>
    <w:qFormat/>
    <w:rsid w:val="00BF2658"/>
    <w:rPr>
      <w:rFonts w:ascii="Wingdings" w:eastAsia="Wingdings" w:hAnsi="Wingdings" w:cs="Wingdings"/>
    </w:rPr>
  </w:style>
  <w:style w:type="character" w:customStyle="1" w:styleId="WW8Num282z3">
    <w:name w:val="WW8Num282z3"/>
    <w:qFormat/>
    <w:rsid w:val="00BF2658"/>
    <w:rPr>
      <w:rFonts w:ascii="Symbol" w:eastAsia="Symbol" w:hAnsi="Symbol" w:cs="Symbol"/>
    </w:rPr>
  </w:style>
  <w:style w:type="character" w:customStyle="1" w:styleId="WW8Num283z0">
    <w:name w:val="WW8Num283z0"/>
    <w:qFormat/>
    <w:rsid w:val="00BF2658"/>
    <w:rPr>
      <w:rFonts w:ascii="Times New Roman" w:eastAsia="Times New Roman" w:hAnsi="Times New Roman" w:cs="Times New Roman"/>
    </w:rPr>
  </w:style>
  <w:style w:type="character" w:customStyle="1" w:styleId="WW8Num283z1">
    <w:name w:val="WW8Num283z1"/>
    <w:qFormat/>
    <w:rsid w:val="00BF2658"/>
    <w:rPr>
      <w:rFonts w:ascii="Courier New" w:eastAsia="Courier New" w:hAnsi="Courier New" w:cs="Courier New"/>
    </w:rPr>
  </w:style>
  <w:style w:type="character" w:customStyle="1" w:styleId="WW8Num283z2">
    <w:name w:val="WW8Num283z2"/>
    <w:qFormat/>
    <w:rsid w:val="00BF2658"/>
    <w:rPr>
      <w:rFonts w:ascii="Wingdings" w:eastAsia="Wingdings" w:hAnsi="Wingdings" w:cs="Wingdings"/>
    </w:rPr>
  </w:style>
  <w:style w:type="character" w:customStyle="1" w:styleId="WW8Num283z3">
    <w:name w:val="WW8Num283z3"/>
    <w:qFormat/>
    <w:rsid w:val="00BF2658"/>
    <w:rPr>
      <w:rFonts w:ascii="Symbol" w:eastAsia="Symbol" w:hAnsi="Symbol" w:cs="Symbol"/>
    </w:rPr>
  </w:style>
  <w:style w:type="character" w:customStyle="1" w:styleId="WW8Num284z0">
    <w:name w:val="WW8Num284z0"/>
    <w:qFormat/>
    <w:rsid w:val="00BF2658"/>
    <w:rPr>
      <w:rFonts w:ascii="Courier New" w:eastAsia="Courier New" w:hAnsi="Courier New" w:cs="Courier New"/>
    </w:rPr>
  </w:style>
  <w:style w:type="character" w:customStyle="1" w:styleId="WW8Num284z2">
    <w:name w:val="WW8Num284z2"/>
    <w:qFormat/>
    <w:rsid w:val="00BF2658"/>
    <w:rPr>
      <w:rFonts w:ascii="Wingdings" w:eastAsia="Wingdings" w:hAnsi="Wingdings" w:cs="Wingdings"/>
    </w:rPr>
  </w:style>
  <w:style w:type="character" w:customStyle="1" w:styleId="WW8Num284z3">
    <w:name w:val="WW8Num284z3"/>
    <w:qFormat/>
    <w:rsid w:val="00BF2658"/>
    <w:rPr>
      <w:rFonts w:ascii="Symbol" w:eastAsia="Symbol" w:hAnsi="Symbol" w:cs="Symbol"/>
    </w:rPr>
  </w:style>
  <w:style w:type="character" w:customStyle="1" w:styleId="WW8Num285z0">
    <w:name w:val="WW8Num285z0"/>
    <w:qFormat/>
    <w:rsid w:val="00BF2658"/>
    <w:rPr>
      <w:rFonts w:ascii="Times New Roman" w:eastAsia="Times New Roman" w:hAnsi="Times New Roman" w:cs="Times New Roman"/>
    </w:rPr>
  </w:style>
  <w:style w:type="character" w:customStyle="1" w:styleId="WW8Num286z0">
    <w:name w:val="WW8Num286z0"/>
    <w:qFormat/>
    <w:rsid w:val="00BF2658"/>
    <w:rPr>
      <w:rFonts w:ascii="Times New Roman" w:eastAsia="Times New Roman" w:hAnsi="Times New Roman" w:cs="Times New Roman"/>
    </w:rPr>
  </w:style>
  <w:style w:type="character" w:customStyle="1" w:styleId="WW8Num287z0">
    <w:name w:val="WW8Num287z0"/>
    <w:qFormat/>
    <w:rsid w:val="00BF2658"/>
    <w:rPr>
      <w:rFonts w:ascii="Times New Roman" w:eastAsia="Times New Roman" w:hAnsi="Times New Roman" w:cs="Times New Roman"/>
    </w:rPr>
  </w:style>
  <w:style w:type="character" w:customStyle="1" w:styleId="WW8Num289z0">
    <w:name w:val="WW8Num289z0"/>
    <w:qFormat/>
    <w:rsid w:val="00BF2658"/>
    <w:rPr>
      <w:rFonts w:ascii="Symbol" w:eastAsia="Symbol" w:hAnsi="Symbol" w:cs="Symbol"/>
    </w:rPr>
  </w:style>
  <w:style w:type="character" w:customStyle="1" w:styleId="WW8Num289z1">
    <w:name w:val="WW8Num289z1"/>
    <w:qFormat/>
    <w:rsid w:val="00BF2658"/>
    <w:rPr>
      <w:rFonts w:ascii="Courier New" w:eastAsia="Courier New" w:hAnsi="Courier New" w:cs="Courier New"/>
    </w:rPr>
  </w:style>
  <w:style w:type="character" w:customStyle="1" w:styleId="WW8Num289z2">
    <w:name w:val="WW8Num289z2"/>
    <w:qFormat/>
    <w:rsid w:val="00BF2658"/>
    <w:rPr>
      <w:rFonts w:ascii="Wingdings" w:eastAsia="Wingdings" w:hAnsi="Wingdings" w:cs="Wingdings"/>
    </w:rPr>
  </w:style>
  <w:style w:type="character" w:customStyle="1" w:styleId="WW8Num290z0">
    <w:name w:val="WW8Num290z0"/>
    <w:qFormat/>
    <w:rsid w:val="00BF2658"/>
    <w:rPr>
      <w:rFonts w:ascii="Times New Roman" w:eastAsia="Times New Roman" w:hAnsi="Times New Roman" w:cs="Times New Roman"/>
    </w:rPr>
  </w:style>
  <w:style w:type="character" w:customStyle="1" w:styleId="WW8Num292z0">
    <w:name w:val="WW8Num292z0"/>
    <w:qFormat/>
    <w:rsid w:val="00BF2658"/>
    <w:rPr>
      <w:rFonts w:ascii="Courier New" w:eastAsia="Courier New" w:hAnsi="Courier New" w:cs="Courier New"/>
    </w:rPr>
  </w:style>
  <w:style w:type="character" w:customStyle="1" w:styleId="WW8Num292z2">
    <w:name w:val="WW8Num292z2"/>
    <w:qFormat/>
    <w:rsid w:val="00BF2658"/>
    <w:rPr>
      <w:rFonts w:ascii="Wingdings" w:eastAsia="Wingdings" w:hAnsi="Wingdings" w:cs="Wingdings"/>
    </w:rPr>
  </w:style>
  <w:style w:type="character" w:customStyle="1" w:styleId="WW8Num292z3">
    <w:name w:val="WW8Num292z3"/>
    <w:qFormat/>
    <w:rsid w:val="00BF2658"/>
    <w:rPr>
      <w:rFonts w:ascii="Symbol" w:eastAsia="Symbol" w:hAnsi="Symbol" w:cs="Symbol"/>
    </w:rPr>
  </w:style>
  <w:style w:type="character" w:customStyle="1" w:styleId="WW8Num293z0">
    <w:name w:val="WW8Num293z0"/>
    <w:qFormat/>
    <w:rsid w:val="00BF2658"/>
    <w:rPr>
      <w:rFonts w:ascii="Times New Roman" w:eastAsia="Times New Roman" w:hAnsi="Times New Roman" w:cs="Times New Roman"/>
    </w:rPr>
  </w:style>
  <w:style w:type="character" w:customStyle="1" w:styleId="WW8Num294z0">
    <w:name w:val="WW8Num294z0"/>
    <w:qFormat/>
    <w:rsid w:val="00BF2658"/>
    <w:rPr>
      <w:rFonts w:ascii="Times New Roman" w:eastAsia="Times New Roman" w:hAnsi="Times New Roman" w:cs="Times New Roman"/>
    </w:rPr>
  </w:style>
  <w:style w:type="character" w:customStyle="1" w:styleId="WW8Num294z1">
    <w:name w:val="WW8Num294z1"/>
    <w:qFormat/>
    <w:rsid w:val="00BF2658"/>
    <w:rPr>
      <w:rFonts w:ascii="Courier New" w:eastAsia="Courier New" w:hAnsi="Courier New" w:cs="Courier New"/>
    </w:rPr>
  </w:style>
  <w:style w:type="character" w:customStyle="1" w:styleId="WW8Num294z2">
    <w:name w:val="WW8Num294z2"/>
    <w:qFormat/>
    <w:rsid w:val="00BF2658"/>
    <w:rPr>
      <w:rFonts w:ascii="Wingdings" w:eastAsia="Wingdings" w:hAnsi="Wingdings" w:cs="Wingdings"/>
    </w:rPr>
  </w:style>
  <w:style w:type="character" w:customStyle="1" w:styleId="WW8Num294z3">
    <w:name w:val="WW8Num294z3"/>
    <w:qFormat/>
    <w:rsid w:val="00BF2658"/>
    <w:rPr>
      <w:rFonts w:ascii="Symbol" w:eastAsia="Symbol" w:hAnsi="Symbol" w:cs="Symbol"/>
    </w:rPr>
  </w:style>
  <w:style w:type="character" w:customStyle="1" w:styleId="WW8Num295z1">
    <w:name w:val="WW8Num295z1"/>
    <w:qFormat/>
    <w:rsid w:val="00BF2658"/>
    <w:rPr>
      <w:rFonts w:ascii="Times New Roman" w:eastAsia="Times New Roman" w:hAnsi="Times New Roman" w:cs="Times New Roman"/>
    </w:rPr>
  </w:style>
  <w:style w:type="character" w:customStyle="1" w:styleId="WW8Num297z0">
    <w:name w:val="WW8Num297z0"/>
    <w:qFormat/>
    <w:rsid w:val="00BF2658"/>
    <w:rPr>
      <w:rFonts w:ascii="Wingdings" w:eastAsia="Wingdings" w:hAnsi="Wingdings" w:cs="Wingdings"/>
    </w:rPr>
  </w:style>
  <w:style w:type="character" w:customStyle="1" w:styleId="WW8Num297z1">
    <w:name w:val="WW8Num297z1"/>
    <w:qFormat/>
    <w:rsid w:val="00BF2658"/>
    <w:rPr>
      <w:rFonts w:ascii="Courier New" w:eastAsia="Courier New" w:hAnsi="Courier New" w:cs="Courier New"/>
    </w:rPr>
  </w:style>
  <w:style w:type="character" w:customStyle="1" w:styleId="WW8Num297z3">
    <w:name w:val="WW8Num297z3"/>
    <w:qFormat/>
    <w:rsid w:val="00BF2658"/>
    <w:rPr>
      <w:rFonts w:ascii="Symbol" w:eastAsia="Symbol" w:hAnsi="Symbol" w:cs="Symbol"/>
    </w:rPr>
  </w:style>
  <w:style w:type="character" w:customStyle="1" w:styleId="WW8Num298z0">
    <w:name w:val="WW8Num298z0"/>
    <w:qFormat/>
    <w:rsid w:val="00BF2658"/>
    <w:rPr>
      <w:rFonts w:ascii="Courier New" w:eastAsia="Courier New" w:hAnsi="Courier New" w:cs="Courier New"/>
    </w:rPr>
  </w:style>
  <w:style w:type="character" w:customStyle="1" w:styleId="WW8Num298z2">
    <w:name w:val="WW8Num298z2"/>
    <w:qFormat/>
    <w:rsid w:val="00BF2658"/>
    <w:rPr>
      <w:rFonts w:ascii="Wingdings" w:eastAsia="Wingdings" w:hAnsi="Wingdings" w:cs="Wingdings"/>
    </w:rPr>
  </w:style>
  <w:style w:type="character" w:customStyle="1" w:styleId="WW8Num298z3">
    <w:name w:val="WW8Num298z3"/>
    <w:qFormat/>
    <w:rsid w:val="00BF2658"/>
    <w:rPr>
      <w:rFonts w:ascii="Symbol" w:eastAsia="Symbol" w:hAnsi="Symbol" w:cs="Symbol"/>
    </w:rPr>
  </w:style>
  <w:style w:type="character" w:customStyle="1" w:styleId="WW8Num299z0">
    <w:name w:val="WW8Num299z0"/>
    <w:qFormat/>
    <w:rsid w:val="00BF2658"/>
    <w:rPr>
      <w:rFonts w:ascii="Symbol" w:eastAsia="Symbol" w:hAnsi="Symbol" w:cs="Symbol"/>
    </w:rPr>
  </w:style>
  <w:style w:type="character" w:customStyle="1" w:styleId="WW8Num300z0">
    <w:name w:val="WW8Num300z0"/>
    <w:qFormat/>
    <w:rsid w:val="00BF2658"/>
    <w:rPr>
      <w:rFonts w:ascii="Symbol" w:eastAsia="Symbol" w:hAnsi="Symbol" w:cs="Symbol"/>
    </w:rPr>
  </w:style>
  <w:style w:type="character" w:customStyle="1" w:styleId="WW8Num300z1">
    <w:name w:val="WW8Num300z1"/>
    <w:qFormat/>
    <w:rsid w:val="00BF2658"/>
    <w:rPr>
      <w:rFonts w:ascii="Courier New" w:eastAsia="Courier New" w:hAnsi="Courier New" w:cs="Courier New"/>
    </w:rPr>
  </w:style>
  <w:style w:type="character" w:customStyle="1" w:styleId="WW8Num300z2">
    <w:name w:val="WW8Num300z2"/>
    <w:qFormat/>
    <w:rsid w:val="00BF2658"/>
    <w:rPr>
      <w:rFonts w:ascii="Wingdings" w:eastAsia="Wingdings" w:hAnsi="Wingdings" w:cs="Wingdings"/>
    </w:rPr>
  </w:style>
  <w:style w:type="character" w:customStyle="1" w:styleId="WW8Num301z0">
    <w:name w:val="WW8Num301z0"/>
    <w:qFormat/>
    <w:rsid w:val="00BF2658"/>
    <w:rPr>
      <w:rFonts w:ascii="Courier New" w:eastAsia="Courier New" w:hAnsi="Courier New" w:cs="Courier New"/>
    </w:rPr>
  </w:style>
  <w:style w:type="character" w:customStyle="1" w:styleId="WW8Num301z2">
    <w:name w:val="WW8Num301z2"/>
    <w:qFormat/>
    <w:rsid w:val="00BF2658"/>
    <w:rPr>
      <w:rFonts w:ascii="Wingdings" w:eastAsia="Wingdings" w:hAnsi="Wingdings" w:cs="Wingdings"/>
    </w:rPr>
  </w:style>
  <w:style w:type="character" w:customStyle="1" w:styleId="WW8Num301z3">
    <w:name w:val="WW8Num301z3"/>
    <w:qFormat/>
    <w:rsid w:val="00BF2658"/>
    <w:rPr>
      <w:rFonts w:ascii="Symbol" w:eastAsia="Symbol" w:hAnsi="Symbol" w:cs="Symbol"/>
    </w:rPr>
  </w:style>
  <w:style w:type="character" w:customStyle="1" w:styleId="WW8Num303z0">
    <w:name w:val="WW8Num303z0"/>
    <w:qFormat/>
    <w:rsid w:val="00BF2658"/>
    <w:rPr>
      <w:rFonts w:ascii="Courier New" w:eastAsia="Courier New" w:hAnsi="Courier New" w:cs="Courier New"/>
    </w:rPr>
  </w:style>
  <w:style w:type="character" w:customStyle="1" w:styleId="WW8Num303z2">
    <w:name w:val="WW8Num303z2"/>
    <w:qFormat/>
    <w:rsid w:val="00BF2658"/>
    <w:rPr>
      <w:rFonts w:ascii="Wingdings" w:eastAsia="Wingdings" w:hAnsi="Wingdings" w:cs="Wingdings"/>
    </w:rPr>
  </w:style>
  <w:style w:type="character" w:customStyle="1" w:styleId="WW8Num303z3">
    <w:name w:val="WW8Num303z3"/>
    <w:qFormat/>
    <w:rsid w:val="00BF2658"/>
    <w:rPr>
      <w:rFonts w:ascii="Symbol" w:eastAsia="Symbol" w:hAnsi="Symbol" w:cs="Symbol"/>
    </w:rPr>
  </w:style>
  <w:style w:type="character" w:customStyle="1" w:styleId="WW8Num304z0">
    <w:name w:val="WW8Num304z0"/>
    <w:qFormat/>
    <w:rsid w:val="00BF2658"/>
    <w:rPr>
      <w:rFonts w:ascii="Courier New" w:eastAsia="Courier New" w:hAnsi="Courier New" w:cs="Courier New"/>
    </w:rPr>
  </w:style>
  <w:style w:type="character" w:customStyle="1" w:styleId="WW8Num304z1">
    <w:name w:val="WW8Num304z1"/>
    <w:qFormat/>
    <w:rsid w:val="00BF2658"/>
    <w:rPr>
      <w:rFonts w:ascii="Times New Roman" w:eastAsia="Times New Roman" w:hAnsi="Times New Roman" w:cs="Times New Roman"/>
    </w:rPr>
  </w:style>
  <w:style w:type="character" w:customStyle="1" w:styleId="WW8Num304z2">
    <w:name w:val="WW8Num304z2"/>
    <w:qFormat/>
    <w:rsid w:val="00BF2658"/>
    <w:rPr>
      <w:rFonts w:ascii="Wingdings" w:eastAsia="Wingdings" w:hAnsi="Wingdings" w:cs="Wingdings"/>
    </w:rPr>
  </w:style>
  <w:style w:type="character" w:customStyle="1" w:styleId="WW8Num304z3">
    <w:name w:val="WW8Num304z3"/>
    <w:qFormat/>
    <w:rsid w:val="00BF2658"/>
    <w:rPr>
      <w:rFonts w:ascii="Symbol" w:eastAsia="Symbol" w:hAnsi="Symbol" w:cs="Symbol"/>
    </w:rPr>
  </w:style>
  <w:style w:type="character" w:customStyle="1" w:styleId="WW8Num305z0">
    <w:name w:val="WW8Num305z0"/>
    <w:qFormat/>
    <w:rsid w:val="00BF2658"/>
    <w:rPr>
      <w:rFonts w:ascii="Courier New" w:eastAsia="Courier New" w:hAnsi="Courier New" w:cs="Courier New"/>
    </w:rPr>
  </w:style>
  <w:style w:type="character" w:customStyle="1" w:styleId="WW8Num305z2">
    <w:name w:val="WW8Num305z2"/>
    <w:qFormat/>
    <w:rsid w:val="00BF2658"/>
    <w:rPr>
      <w:rFonts w:ascii="Wingdings" w:eastAsia="Wingdings" w:hAnsi="Wingdings" w:cs="Wingdings"/>
    </w:rPr>
  </w:style>
  <w:style w:type="character" w:customStyle="1" w:styleId="WW8Num305z3">
    <w:name w:val="WW8Num305z3"/>
    <w:qFormat/>
    <w:rsid w:val="00BF2658"/>
    <w:rPr>
      <w:rFonts w:ascii="Symbol" w:eastAsia="Symbol" w:hAnsi="Symbol" w:cs="Symbol"/>
    </w:rPr>
  </w:style>
  <w:style w:type="character" w:customStyle="1" w:styleId="WW8Num306z0">
    <w:name w:val="WW8Num306z0"/>
    <w:qFormat/>
    <w:rsid w:val="00BF2658"/>
    <w:rPr>
      <w:rFonts w:ascii="Courier New" w:eastAsia="Courier New" w:hAnsi="Courier New" w:cs="Courier New"/>
    </w:rPr>
  </w:style>
  <w:style w:type="character" w:customStyle="1" w:styleId="WW8Num306z2">
    <w:name w:val="WW8Num306z2"/>
    <w:qFormat/>
    <w:rsid w:val="00BF2658"/>
    <w:rPr>
      <w:rFonts w:ascii="Wingdings" w:eastAsia="Wingdings" w:hAnsi="Wingdings" w:cs="Wingdings"/>
    </w:rPr>
  </w:style>
  <w:style w:type="character" w:customStyle="1" w:styleId="WW8Num306z3">
    <w:name w:val="WW8Num306z3"/>
    <w:qFormat/>
    <w:rsid w:val="00BF2658"/>
    <w:rPr>
      <w:rFonts w:ascii="Symbol" w:eastAsia="Symbol" w:hAnsi="Symbol" w:cs="Symbol"/>
    </w:rPr>
  </w:style>
  <w:style w:type="character" w:customStyle="1" w:styleId="WW8Num307z0">
    <w:name w:val="WW8Num307z0"/>
    <w:qFormat/>
    <w:rsid w:val="00BF2658"/>
    <w:rPr>
      <w:rFonts w:ascii="Symbol" w:eastAsia="Symbol" w:hAnsi="Symbol" w:cs="Symbol"/>
    </w:rPr>
  </w:style>
  <w:style w:type="character" w:customStyle="1" w:styleId="WW8Num308z0">
    <w:name w:val="WW8Num308z0"/>
    <w:qFormat/>
    <w:rsid w:val="00BF2658"/>
    <w:rPr>
      <w:rFonts w:ascii="Times New Roman" w:eastAsia="Times New Roman" w:hAnsi="Times New Roman" w:cs="Times New Roman"/>
    </w:rPr>
  </w:style>
  <w:style w:type="character" w:customStyle="1" w:styleId="WW8Num309z0">
    <w:name w:val="WW8Num309z0"/>
    <w:qFormat/>
    <w:rsid w:val="00BF2658"/>
    <w:rPr>
      <w:rFonts w:ascii="Times New Roman" w:eastAsia="Times New Roman" w:hAnsi="Times New Roman" w:cs="Times New Roman"/>
    </w:rPr>
  </w:style>
  <w:style w:type="character" w:customStyle="1" w:styleId="WW8Num310z0">
    <w:name w:val="WW8Num310z0"/>
    <w:qFormat/>
    <w:rsid w:val="00BF2658"/>
    <w:rPr>
      <w:rFonts w:ascii="Courier New" w:eastAsia="Courier New" w:hAnsi="Courier New" w:cs="Courier New"/>
    </w:rPr>
  </w:style>
  <w:style w:type="character" w:customStyle="1" w:styleId="WW8Num310z2">
    <w:name w:val="WW8Num310z2"/>
    <w:qFormat/>
    <w:rsid w:val="00BF2658"/>
    <w:rPr>
      <w:rFonts w:ascii="Wingdings" w:eastAsia="Wingdings" w:hAnsi="Wingdings" w:cs="Wingdings"/>
    </w:rPr>
  </w:style>
  <w:style w:type="character" w:customStyle="1" w:styleId="WW8Num310z3">
    <w:name w:val="WW8Num310z3"/>
    <w:qFormat/>
    <w:rsid w:val="00BF2658"/>
    <w:rPr>
      <w:rFonts w:ascii="Symbol" w:eastAsia="Symbol" w:hAnsi="Symbol" w:cs="Symbol"/>
    </w:rPr>
  </w:style>
  <w:style w:type="character" w:customStyle="1" w:styleId="WW8Num311z0">
    <w:name w:val="WW8Num311z0"/>
    <w:qFormat/>
    <w:rsid w:val="00BF2658"/>
    <w:rPr>
      <w:rFonts w:ascii="Times New Roman" w:eastAsia="Times New Roman" w:hAnsi="Times New Roman" w:cs="Times New Roman"/>
    </w:rPr>
  </w:style>
  <w:style w:type="character" w:customStyle="1" w:styleId="WW8Num311z1">
    <w:name w:val="WW8Num311z1"/>
    <w:qFormat/>
    <w:rsid w:val="00BF2658"/>
    <w:rPr>
      <w:rFonts w:ascii="Courier New" w:eastAsia="Courier New" w:hAnsi="Courier New" w:cs="Courier New"/>
    </w:rPr>
  </w:style>
  <w:style w:type="character" w:customStyle="1" w:styleId="WW8Num311z2">
    <w:name w:val="WW8Num311z2"/>
    <w:qFormat/>
    <w:rsid w:val="00BF2658"/>
    <w:rPr>
      <w:rFonts w:ascii="Wingdings" w:eastAsia="Wingdings" w:hAnsi="Wingdings" w:cs="Wingdings"/>
    </w:rPr>
  </w:style>
  <w:style w:type="character" w:customStyle="1" w:styleId="WW8Num311z3">
    <w:name w:val="WW8Num311z3"/>
    <w:qFormat/>
    <w:rsid w:val="00BF2658"/>
    <w:rPr>
      <w:rFonts w:ascii="Symbol" w:eastAsia="Symbol" w:hAnsi="Symbol" w:cs="Symbol"/>
    </w:rPr>
  </w:style>
  <w:style w:type="character" w:customStyle="1" w:styleId="WW8Num312z0">
    <w:name w:val="WW8Num312z0"/>
    <w:qFormat/>
    <w:rsid w:val="00BF2658"/>
    <w:rPr>
      <w:b/>
    </w:rPr>
  </w:style>
  <w:style w:type="character" w:customStyle="1" w:styleId="WW8Num313z0">
    <w:name w:val="WW8Num313z0"/>
    <w:qFormat/>
    <w:rsid w:val="00BF2658"/>
    <w:rPr>
      <w:rFonts w:ascii="Times New Roman" w:eastAsia="Times New Roman" w:hAnsi="Times New Roman" w:cs="Times New Roman"/>
    </w:rPr>
  </w:style>
  <w:style w:type="character" w:customStyle="1" w:styleId="WW8Num313z1">
    <w:name w:val="WW8Num313z1"/>
    <w:qFormat/>
    <w:rsid w:val="00BF2658"/>
    <w:rPr>
      <w:rFonts w:ascii="Courier New" w:eastAsia="Courier New" w:hAnsi="Courier New" w:cs="Courier New"/>
    </w:rPr>
  </w:style>
  <w:style w:type="character" w:customStyle="1" w:styleId="WW8Num313z2">
    <w:name w:val="WW8Num313z2"/>
    <w:qFormat/>
    <w:rsid w:val="00BF2658"/>
    <w:rPr>
      <w:rFonts w:ascii="Wingdings" w:eastAsia="Wingdings" w:hAnsi="Wingdings" w:cs="Wingdings"/>
    </w:rPr>
  </w:style>
  <w:style w:type="character" w:customStyle="1" w:styleId="WW8Num313z3">
    <w:name w:val="WW8Num313z3"/>
    <w:qFormat/>
    <w:rsid w:val="00BF2658"/>
    <w:rPr>
      <w:rFonts w:ascii="Symbol" w:eastAsia="Symbol" w:hAnsi="Symbol" w:cs="Symbol"/>
    </w:rPr>
  </w:style>
  <w:style w:type="character" w:customStyle="1" w:styleId="WW8Num316z0">
    <w:name w:val="WW8Num316z0"/>
    <w:qFormat/>
    <w:rsid w:val="00BF2658"/>
    <w:rPr>
      <w:rFonts w:ascii="Symbol" w:eastAsia="Symbol" w:hAnsi="Symbol" w:cs="Symbol"/>
    </w:rPr>
  </w:style>
  <w:style w:type="character" w:customStyle="1" w:styleId="WW8Num316z1">
    <w:name w:val="WW8Num316z1"/>
    <w:qFormat/>
    <w:rsid w:val="00BF2658"/>
    <w:rPr>
      <w:rFonts w:ascii="Courier New" w:eastAsia="Courier New" w:hAnsi="Courier New" w:cs="Courier New"/>
    </w:rPr>
  </w:style>
  <w:style w:type="character" w:customStyle="1" w:styleId="WW8Num316z2">
    <w:name w:val="WW8Num316z2"/>
    <w:qFormat/>
    <w:rsid w:val="00BF2658"/>
    <w:rPr>
      <w:rFonts w:ascii="Wingdings" w:eastAsia="Wingdings" w:hAnsi="Wingdings" w:cs="Wingdings"/>
    </w:rPr>
  </w:style>
  <w:style w:type="character" w:customStyle="1" w:styleId="WW8Num317z0">
    <w:name w:val="WW8Num317z0"/>
    <w:qFormat/>
    <w:rsid w:val="00BF2658"/>
    <w:rPr>
      <w:rFonts w:ascii="Times New Roman" w:eastAsia="Times New Roman" w:hAnsi="Times New Roman" w:cs="Times New Roman"/>
    </w:rPr>
  </w:style>
  <w:style w:type="character" w:customStyle="1" w:styleId="WW8Num318z0">
    <w:name w:val="WW8Num318z0"/>
    <w:qFormat/>
    <w:rsid w:val="00BF2658"/>
    <w:rPr>
      <w:rFonts w:ascii="Courier New" w:eastAsia="Courier New" w:hAnsi="Courier New" w:cs="Courier New"/>
    </w:rPr>
  </w:style>
  <w:style w:type="character" w:customStyle="1" w:styleId="WW8Num318z2">
    <w:name w:val="WW8Num318z2"/>
    <w:qFormat/>
    <w:rsid w:val="00BF2658"/>
    <w:rPr>
      <w:rFonts w:ascii="Wingdings" w:eastAsia="Wingdings" w:hAnsi="Wingdings" w:cs="Wingdings"/>
    </w:rPr>
  </w:style>
  <w:style w:type="character" w:customStyle="1" w:styleId="WW8Num318z3">
    <w:name w:val="WW8Num318z3"/>
    <w:qFormat/>
    <w:rsid w:val="00BF2658"/>
    <w:rPr>
      <w:rFonts w:ascii="Symbol" w:eastAsia="Symbol" w:hAnsi="Symbol" w:cs="Symbol"/>
    </w:rPr>
  </w:style>
  <w:style w:type="character" w:customStyle="1" w:styleId="WW8Num319z0">
    <w:name w:val="WW8Num319z0"/>
    <w:qFormat/>
    <w:rsid w:val="00BF2658"/>
    <w:rPr>
      <w:rFonts w:ascii="Times New Roman" w:eastAsia="Times New Roman" w:hAnsi="Times New Roman" w:cs="Times New Roman"/>
    </w:rPr>
  </w:style>
  <w:style w:type="character" w:customStyle="1" w:styleId="WW8Num320z0">
    <w:name w:val="WW8Num320z0"/>
    <w:qFormat/>
    <w:rsid w:val="00BF2658"/>
    <w:rPr>
      <w:rFonts w:ascii="Symbol" w:eastAsia="Symbol" w:hAnsi="Symbol" w:cs="Symbol"/>
    </w:rPr>
  </w:style>
  <w:style w:type="character" w:customStyle="1" w:styleId="WW8Num320z1">
    <w:name w:val="WW8Num320z1"/>
    <w:qFormat/>
    <w:rsid w:val="00BF2658"/>
    <w:rPr>
      <w:rFonts w:ascii="Wingdings" w:eastAsia="Wingdings" w:hAnsi="Wingdings" w:cs="Wingdings"/>
    </w:rPr>
  </w:style>
  <w:style w:type="character" w:customStyle="1" w:styleId="WW8Num320z4">
    <w:name w:val="WW8Num320z4"/>
    <w:qFormat/>
    <w:rsid w:val="00BF2658"/>
    <w:rPr>
      <w:rFonts w:ascii="Courier New" w:eastAsia="Courier New" w:hAnsi="Courier New" w:cs="Courier New"/>
    </w:rPr>
  </w:style>
  <w:style w:type="character" w:customStyle="1" w:styleId="WW8Num322z0">
    <w:name w:val="WW8Num322z0"/>
    <w:qFormat/>
    <w:rsid w:val="00BF2658"/>
    <w:rPr>
      <w:rFonts w:ascii="Symbol" w:eastAsia="Symbol" w:hAnsi="Symbol" w:cs="Symbol"/>
    </w:rPr>
  </w:style>
  <w:style w:type="character" w:customStyle="1" w:styleId="WW8Num322z1">
    <w:name w:val="WW8Num322z1"/>
    <w:qFormat/>
    <w:rsid w:val="00BF2658"/>
    <w:rPr>
      <w:rFonts w:ascii="Courier New" w:eastAsia="Courier New" w:hAnsi="Courier New" w:cs="Courier New"/>
    </w:rPr>
  </w:style>
  <w:style w:type="character" w:customStyle="1" w:styleId="WW8Num322z2">
    <w:name w:val="WW8Num322z2"/>
    <w:qFormat/>
    <w:rsid w:val="00BF2658"/>
    <w:rPr>
      <w:rFonts w:ascii="Wingdings" w:eastAsia="Wingdings" w:hAnsi="Wingdings" w:cs="Wingdings"/>
    </w:rPr>
  </w:style>
  <w:style w:type="character" w:customStyle="1" w:styleId="WW8Num323z0">
    <w:name w:val="WW8Num323z0"/>
    <w:qFormat/>
    <w:rsid w:val="00BF2658"/>
    <w:rPr>
      <w:rFonts w:ascii="Symbol" w:eastAsia="Symbol" w:hAnsi="Symbol" w:cs="Symbol"/>
    </w:rPr>
  </w:style>
  <w:style w:type="character" w:customStyle="1" w:styleId="WW8Num324z0">
    <w:name w:val="WW8Num324z0"/>
    <w:qFormat/>
    <w:rsid w:val="00BF2658"/>
    <w:rPr>
      <w:rFonts w:ascii="Courier New" w:eastAsia="Courier New" w:hAnsi="Courier New" w:cs="Courier New"/>
    </w:rPr>
  </w:style>
  <w:style w:type="character" w:customStyle="1" w:styleId="WW8Num324z2">
    <w:name w:val="WW8Num324z2"/>
    <w:qFormat/>
    <w:rsid w:val="00BF2658"/>
    <w:rPr>
      <w:rFonts w:ascii="Wingdings" w:eastAsia="Wingdings" w:hAnsi="Wingdings" w:cs="Wingdings"/>
    </w:rPr>
  </w:style>
  <w:style w:type="character" w:customStyle="1" w:styleId="WW8Num324z3">
    <w:name w:val="WW8Num324z3"/>
    <w:qFormat/>
    <w:rsid w:val="00BF2658"/>
    <w:rPr>
      <w:rFonts w:ascii="Symbol" w:eastAsia="Symbol" w:hAnsi="Symbol" w:cs="Symbol"/>
    </w:rPr>
  </w:style>
  <w:style w:type="character" w:customStyle="1" w:styleId="WW8Num325z0">
    <w:name w:val="WW8Num325z0"/>
    <w:qFormat/>
    <w:rsid w:val="00BF2658"/>
    <w:rPr>
      <w:rFonts w:ascii="Arial Unicode MS" w:eastAsia="Arial Unicode MS" w:hAnsi="Arial Unicode MS" w:cs="Arial Unicode MS"/>
    </w:rPr>
  </w:style>
  <w:style w:type="character" w:customStyle="1" w:styleId="WW8Num325z1">
    <w:name w:val="WW8Num325z1"/>
    <w:qFormat/>
    <w:rsid w:val="00BF2658"/>
    <w:rPr>
      <w:rFonts w:ascii="Courier New" w:eastAsia="Courier New" w:hAnsi="Courier New" w:cs="Courier New"/>
    </w:rPr>
  </w:style>
  <w:style w:type="character" w:customStyle="1" w:styleId="WW8Num325z2">
    <w:name w:val="WW8Num325z2"/>
    <w:qFormat/>
    <w:rsid w:val="00BF2658"/>
    <w:rPr>
      <w:rFonts w:ascii="Wingdings" w:eastAsia="Wingdings" w:hAnsi="Wingdings" w:cs="Wingdings"/>
    </w:rPr>
  </w:style>
  <w:style w:type="character" w:customStyle="1" w:styleId="WW8Num325z3">
    <w:name w:val="WW8Num325z3"/>
    <w:qFormat/>
    <w:rsid w:val="00BF2658"/>
    <w:rPr>
      <w:rFonts w:ascii="Symbol" w:eastAsia="Symbol" w:hAnsi="Symbol" w:cs="Symbol"/>
    </w:rPr>
  </w:style>
  <w:style w:type="character" w:customStyle="1" w:styleId="WW8Num326z0">
    <w:name w:val="WW8Num326z0"/>
    <w:qFormat/>
    <w:rsid w:val="00BF2658"/>
    <w:rPr>
      <w:rFonts w:ascii="Times New Roman" w:eastAsia="Times New Roman" w:hAnsi="Times New Roman" w:cs="Times New Roman"/>
    </w:rPr>
  </w:style>
  <w:style w:type="character" w:customStyle="1" w:styleId="WW8Num326z1">
    <w:name w:val="WW8Num326z1"/>
    <w:qFormat/>
    <w:rsid w:val="00BF2658"/>
    <w:rPr>
      <w:rFonts w:ascii="Courier New" w:eastAsia="Courier New" w:hAnsi="Courier New" w:cs="Courier New"/>
    </w:rPr>
  </w:style>
  <w:style w:type="character" w:customStyle="1" w:styleId="WW8Num326z2">
    <w:name w:val="WW8Num326z2"/>
    <w:qFormat/>
    <w:rsid w:val="00BF2658"/>
    <w:rPr>
      <w:rFonts w:ascii="Wingdings" w:eastAsia="Wingdings" w:hAnsi="Wingdings" w:cs="Wingdings"/>
    </w:rPr>
  </w:style>
  <w:style w:type="character" w:customStyle="1" w:styleId="WW8Num326z3">
    <w:name w:val="WW8Num326z3"/>
    <w:qFormat/>
    <w:rsid w:val="00BF2658"/>
    <w:rPr>
      <w:rFonts w:ascii="Symbol" w:eastAsia="Symbol" w:hAnsi="Symbol" w:cs="Symbol"/>
    </w:rPr>
  </w:style>
  <w:style w:type="character" w:customStyle="1" w:styleId="WW8Num327z1">
    <w:name w:val="WW8Num327z1"/>
    <w:qFormat/>
    <w:rsid w:val="00BF2658"/>
    <w:rPr>
      <w:rFonts w:ascii="Symbol" w:eastAsia="Symbol" w:hAnsi="Symbol" w:cs="Symbol"/>
    </w:rPr>
  </w:style>
  <w:style w:type="character" w:customStyle="1" w:styleId="WW8Num329z0">
    <w:name w:val="WW8Num329z0"/>
    <w:qFormat/>
    <w:rsid w:val="00BF2658"/>
    <w:rPr>
      <w:rFonts w:ascii="Courier New" w:eastAsia="Courier New" w:hAnsi="Courier New" w:cs="Courier New"/>
    </w:rPr>
  </w:style>
  <w:style w:type="character" w:customStyle="1" w:styleId="WW8Num329z2">
    <w:name w:val="WW8Num329z2"/>
    <w:qFormat/>
    <w:rsid w:val="00BF2658"/>
    <w:rPr>
      <w:rFonts w:ascii="Wingdings" w:eastAsia="Wingdings" w:hAnsi="Wingdings" w:cs="Wingdings"/>
    </w:rPr>
  </w:style>
  <w:style w:type="character" w:customStyle="1" w:styleId="WW8Num329z3">
    <w:name w:val="WW8Num329z3"/>
    <w:qFormat/>
    <w:rsid w:val="00BF2658"/>
    <w:rPr>
      <w:rFonts w:ascii="Symbol" w:eastAsia="Symbol" w:hAnsi="Symbol" w:cs="Symbol"/>
    </w:rPr>
  </w:style>
  <w:style w:type="character" w:customStyle="1" w:styleId="WW8Num330z0">
    <w:name w:val="WW8Num330z0"/>
    <w:qFormat/>
    <w:rsid w:val="00BF2658"/>
    <w:rPr>
      <w:rFonts w:ascii="Courier New" w:eastAsia="Courier New" w:hAnsi="Courier New" w:cs="Courier New"/>
    </w:rPr>
  </w:style>
  <w:style w:type="character" w:customStyle="1" w:styleId="WW8Num330z2">
    <w:name w:val="WW8Num330z2"/>
    <w:qFormat/>
    <w:rsid w:val="00BF2658"/>
    <w:rPr>
      <w:rFonts w:ascii="Wingdings" w:eastAsia="Wingdings" w:hAnsi="Wingdings" w:cs="Wingdings"/>
    </w:rPr>
  </w:style>
  <w:style w:type="character" w:customStyle="1" w:styleId="WW8Num330z3">
    <w:name w:val="WW8Num330z3"/>
    <w:qFormat/>
    <w:rsid w:val="00BF2658"/>
    <w:rPr>
      <w:rFonts w:ascii="Symbol" w:eastAsia="Symbol" w:hAnsi="Symbol" w:cs="Symbol"/>
    </w:rPr>
  </w:style>
  <w:style w:type="character" w:customStyle="1" w:styleId="WW8Num331z0">
    <w:name w:val="WW8Num331z0"/>
    <w:qFormat/>
    <w:rsid w:val="00BF2658"/>
    <w:rPr>
      <w:rFonts w:ascii="Times New Roman" w:eastAsia="Times New Roman" w:hAnsi="Times New Roman" w:cs="Times New Roman"/>
    </w:rPr>
  </w:style>
  <w:style w:type="character" w:customStyle="1" w:styleId="WW8Num332z0">
    <w:name w:val="WW8Num332z0"/>
    <w:qFormat/>
    <w:rsid w:val="00BF2658"/>
    <w:rPr>
      <w:rFonts w:ascii="Times New Roman" w:eastAsia="Times New Roman" w:hAnsi="Times New Roman" w:cs="Times New Roman"/>
    </w:rPr>
  </w:style>
  <w:style w:type="character" w:customStyle="1" w:styleId="WW8Num333z0">
    <w:name w:val="WW8Num333z0"/>
    <w:qFormat/>
    <w:rsid w:val="00BF2658"/>
    <w:rPr>
      <w:rFonts w:ascii="Courier New" w:eastAsia="Courier New" w:hAnsi="Courier New" w:cs="Courier New"/>
    </w:rPr>
  </w:style>
  <w:style w:type="character" w:customStyle="1" w:styleId="WW8Num333z2">
    <w:name w:val="WW8Num333z2"/>
    <w:qFormat/>
    <w:rsid w:val="00BF2658"/>
    <w:rPr>
      <w:rFonts w:ascii="Wingdings" w:eastAsia="Wingdings" w:hAnsi="Wingdings" w:cs="Wingdings"/>
    </w:rPr>
  </w:style>
  <w:style w:type="character" w:customStyle="1" w:styleId="WW8Num333z3">
    <w:name w:val="WW8Num333z3"/>
    <w:qFormat/>
    <w:rsid w:val="00BF2658"/>
    <w:rPr>
      <w:rFonts w:ascii="Symbol" w:eastAsia="Symbol" w:hAnsi="Symbol" w:cs="Symbol"/>
    </w:rPr>
  </w:style>
  <w:style w:type="character" w:customStyle="1" w:styleId="WW8Num334z0">
    <w:name w:val="WW8Num334z0"/>
    <w:qFormat/>
    <w:rsid w:val="00BF2658"/>
    <w:rPr>
      <w:rFonts w:ascii="Times New Roman" w:eastAsia="Times New Roman" w:hAnsi="Times New Roman" w:cs="Times New Roman"/>
    </w:rPr>
  </w:style>
  <w:style w:type="character" w:customStyle="1" w:styleId="WW8Num335z0">
    <w:name w:val="WW8Num335z0"/>
    <w:qFormat/>
    <w:rsid w:val="00BF2658"/>
    <w:rPr>
      <w:rFonts w:ascii="Times New Roman" w:eastAsia="Times New Roman" w:hAnsi="Times New Roman" w:cs="Times New Roman"/>
    </w:rPr>
  </w:style>
  <w:style w:type="character" w:customStyle="1" w:styleId="WW8Num336z0">
    <w:name w:val="WW8Num336z0"/>
    <w:qFormat/>
    <w:rsid w:val="00BF2658"/>
    <w:rPr>
      <w:rFonts w:ascii="Wingdings" w:eastAsia="Wingdings" w:hAnsi="Wingdings" w:cs="Wingdings"/>
    </w:rPr>
  </w:style>
  <w:style w:type="character" w:customStyle="1" w:styleId="WW8Num336z1">
    <w:name w:val="WW8Num336z1"/>
    <w:qFormat/>
    <w:rsid w:val="00BF2658"/>
    <w:rPr>
      <w:rFonts w:ascii="Courier New" w:eastAsia="Courier New" w:hAnsi="Courier New" w:cs="Courier New"/>
    </w:rPr>
  </w:style>
  <w:style w:type="character" w:customStyle="1" w:styleId="WW8Num336z3">
    <w:name w:val="WW8Num336z3"/>
    <w:qFormat/>
    <w:rsid w:val="00BF2658"/>
    <w:rPr>
      <w:rFonts w:ascii="Symbol" w:eastAsia="Symbol" w:hAnsi="Symbol" w:cs="Symbol"/>
    </w:rPr>
  </w:style>
  <w:style w:type="character" w:customStyle="1" w:styleId="WW8Num337z0">
    <w:name w:val="WW8Num337z0"/>
    <w:qFormat/>
    <w:rsid w:val="00BF2658"/>
    <w:rPr>
      <w:rFonts w:ascii="Wingdings" w:eastAsia="Wingdings" w:hAnsi="Wingdings" w:cs="Wingdings"/>
    </w:rPr>
  </w:style>
  <w:style w:type="character" w:customStyle="1" w:styleId="WW8Num338z0">
    <w:name w:val="WW8Num338z0"/>
    <w:qFormat/>
    <w:rsid w:val="00BF2658"/>
    <w:rPr>
      <w:rFonts w:ascii="Symbol" w:eastAsia="Symbol" w:hAnsi="Symbol" w:cs="Symbol"/>
    </w:rPr>
  </w:style>
  <w:style w:type="character" w:customStyle="1" w:styleId="WW8Num338z1">
    <w:name w:val="WW8Num338z1"/>
    <w:qFormat/>
    <w:rsid w:val="00BF2658"/>
    <w:rPr>
      <w:rFonts w:ascii="Courier New" w:eastAsia="Courier New" w:hAnsi="Courier New" w:cs="Courier New"/>
    </w:rPr>
  </w:style>
  <w:style w:type="character" w:customStyle="1" w:styleId="WW8Num338z2">
    <w:name w:val="WW8Num338z2"/>
    <w:qFormat/>
    <w:rsid w:val="00BF2658"/>
    <w:rPr>
      <w:rFonts w:ascii="Wingdings" w:eastAsia="Wingdings" w:hAnsi="Wingdings" w:cs="Wingdings"/>
    </w:rPr>
  </w:style>
  <w:style w:type="character" w:customStyle="1" w:styleId="WW8Num339z0">
    <w:name w:val="WW8Num339z0"/>
    <w:qFormat/>
    <w:rsid w:val="00BF2658"/>
    <w:rPr>
      <w:rFonts w:ascii="Symbol" w:eastAsia="Symbol" w:hAnsi="Symbol" w:cs="Symbol"/>
    </w:rPr>
  </w:style>
  <w:style w:type="character" w:customStyle="1" w:styleId="WW8Num339z1">
    <w:name w:val="WW8Num339z1"/>
    <w:qFormat/>
    <w:rsid w:val="00BF2658"/>
    <w:rPr>
      <w:rFonts w:ascii="Wingdings" w:eastAsia="Wingdings" w:hAnsi="Wingdings" w:cs="Wingdings"/>
    </w:rPr>
  </w:style>
  <w:style w:type="character" w:customStyle="1" w:styleId="WW8Num339z4">
    <w:name w:val="WW8Num339z4"/>
    <w:qFormat/>
    <w:rsid w:val="00BF2658"/>
    <w:rPr>
      <w:rFonts w:ascii="Courier New" w:eastAsia="Courier New" w:hAnsi="Courier New" w:cs="Courier New"/>
    </w:rPr>
  </w:style>
  <w:style w:type="character" w:customStyle="1" w:styleId="WW8Num340z0">
    <w:name w:val="WW8Num340z0"/>
    <w:qFormat/>
    <w:rsid w:val="00BF2658"/>
    <w:rPr>
      <w:rFonts w:ascii="Arial Unicode MS" w:eastAsia="Arial Unicode MS" w:hAnsi="Arial Unicode MS" w:cs="Arial Unicode MS"/>
    </w:rPr>
  </w:style>
  <w:style w:type="character" w:customStyle="1" w:styleId="WW8Num340z1">
    <w:name w:val="WW8Num340z1"/>
    <w:qFormat/>
    <w:rsid w:val="00BF2658"/>
    <w:rPr>
      <w:rFonts w:ascii="Courier New" w:eastAsia="Courier New" w:hAnsi="Courier New" w:cs="Courier New"/>
    </w:rPr>
  </w:style>
  <w:style w:type="character" w:customStyle="1" w:styleId="WW8Num340z2">
    <w:name w:val="WW8Num340z2"/>
    <w:qFormat/>
    <w:rsid w:val="00BF2658"/>
    <w:rPr>
      <w:rFonts w:ascii="Wingdings" w:eastAsia="Wingdings" w:hAnsi="Wingdings" w:cs="Wingdings"/>
    </w:rPr>
  </w:style>
  <w:style w:type="character" w:customStyle="1" w:styleId="WW8Num340z3">
    <w:name w:val="WW8Num340z3"/>
    <w:qFormat/>
    <w:rsid w:val="00BF2658"/>
    <w:rPr>
      <w:rFonts w:ascii="Symbol" w:eastAsia="Symbol" w:hAnsi="Symbol" w:cs="Symbol"/>
    </w:rPr>
  </w:style>
  <w:style w:type="character" w:customStyle="1" w:styleId="WW8Num341z0">
    <w:name w:val="WW8Num341z0"/>
    <w:qFormat/>
    <w:rsid w:val="00BF2658"/>
    <w:rPr>
      <w:rFonts w:ascii="Courier New" w:eastAsia="Courier New" w:hAnsi="Courier New" w:cs="Courier New"/>
    </w:rPr>
  </w:style>
  <w:style w:type="character" w:customStyle="1" w:styleId="WW8Num341z1">
    <w:name w:val="WW8Num341z1"/>
    <w:qFormat/>
    <w:rsid w:val="00BF2658"/>
    <w:rPr>
      <w:rFonts w:ascii="Symbol" w:eastAsia="Symbol" w:hAnsi="Symbol" w:cs="Symbol"/>
    </w:rPr>
  </w:style>
  <w:style w:type="character" w:customStyle="1" w:styleId="WW8Num341z2">
    <w:name w:val="WW8Num341z2"/>
    <w:qFormat/>
    <w:rsid w:val="00BF2658"/>
    <w:rPr>
      <w:rFonts w:ascii="Wingdings" w:eastAsia="Wingdings" w:hAnsi="Wingdings" w:cs="Wingdings"/>
    </w:rPr>
  </w:style>
  <w:style w:type="character" w:customStyle="1" w:styleId="WW8Num342z0">
    <w:name w:val="WW8Num342z0"/>
    <w:qFormat/>
    <w:rsid w:val="00BF2658"/>
    <w:rPr>
      <w:rFonts w:ascii="Wingdings" w:eastAsia="Wingdings" w:hAnsi="Wingdings" w:cs="Wingdings"/>
    </w:rPr>
  </w:style>
  <w:style w:type="character" w:customStyle="1" w:styleId="WW8Num342z1">
    <w:name w:val="WW8Num342z1"/>
    <w:qFormat/>
    <w:rsid w:val="00BF2658"/>
    <w:rPr>
      <w:rFonts w:ascii="Courier New" w:eastAsia="Courier New" w:hAnsi="Courier New" w:cs="Courier New"/>
    </w:rPr>
  </w:style>
  <w:style w:type="character" w:customStyle="1" w:styleId="WW8Num342z3">
    <w:name w:val="WW8Num342z3"/>
    <w:qFormat/>
    <w:rsid w:val="00BF2658"/>
    <w:rPr>
      <w:rFonts w:ascii="Symbol" w:eastAsia="Symbol" w:hAnsi="Symbol" w:cs="Symbol"/>
    </w:rPr>
  </w:style>
  <w:style w:type="character" w:customStyle="1" w:styleId="WW8Num343z0">
    <w:name w:val="WW8Num343z0"/>
    <w:qFormat/>
    <w:rsid w:val="00BF2658"/>
    <w:rPr>
      <w:rFonts w:ascii="Times New Roman" w:eastAsia="Times New Roman" w:hAnsi="Times New Roman" w:cs="Times New Roman"/>
    </w:rPr>
  </w:style>
  <w:style w:type="character" w:customStyle="1" w:styleId="WW8Num344z0">
    <w:name w:val="WW8Num344z0"/>
    <w:qFormat/>
    <w:rsid w:val="00BF2658"/>
    <w:rPr>
      <w:rFonts w:ascii="Symbol" w:eastAsia="Symbol" w:hAnsi="Symbol" w:cs="Symbol"/>
    </w:rPr>
  </w:style>
  <w:style w:type="character" w:customStyle="1" w:styleId="WW8Num344z1">
    <w:name w:val="WW8Num344z1"/>
    <w:qFormat/>
    <w:rsid w:val="00BF2658"/>
    <w:rPr>
      <w:rFonts w:ascii="Courier New" w:eastAsia="Courier New" w:hAnsi="Courier New" w:cs="Courier New"/>
    </w:rPr>
  </w:style>
  <w:style w:type="character" w:customStyle="1" w:styleId="WW8Num344z2">
    <w:name w:val="WW8Num344z2"/>
    <w:qFormat/>
    <w:rsid w:val="00BF2658"/>
    <w:rPr>
      <w:rFonts w:ascii="Wingdings" w:eastAsia="Wingdings" w:hAnsi="Wingdings" w:cs="Wingdings"/>
    </w:rPr>
  </w:style>
  <w:style w:type="character" w:customStyle="1" w:styleId="WW8Num345z0">
    <w:name w:val="WW8Num345z0"/>
    <w:qFormat/>
    <w:rsid w:val="00BF2658"/>
    <w:rPr>
      <w:rFonts w:ascii="Symbol" w:eastAsia="Symbol" w:hAnsi="Symbol" w:cs="Symbol"/>
      <w:sz w:val="20"/>
    </w:rPr>
  </w:style>
  <w:style w:type="character" w:customStyle="1" w:styleId="WW8Num345z1">
    <w:name w:val="WW8Num345z1"/>
    <w:qFormat/>
    <w:rsid w:val="00BF2658"/>
    <w:rPr>
      <w:rFonts w:ascii="Courier New" w:eastAsia="Courier New" w:hAnsi="Courier New" w:cs="Courier New"/>
      <w:sz w:val="20"/>
    </w:rPr>
  </w:style>
  <w:style w:type="character" w:customStyle="1" w:styleId="WW8Num345z2">
    <w:name w:val="WW8Num345z2"/>
    <w:qFormat/>
    <w:rsid w:val="00BF2658"/>
    <w:rPr>
      <w:rFonts w:ascii="Wingdings" w:eastAsia="Wingdings" w:hAnsi="Wingdings" w:cs="Wingdings"/>
      <w:sz w:val="20"/>
    </w:rPr>
  </w:style>
  <w:style w:type="character" w:customStyle="1" w:styleId="WW8Num346z0">
    <w:name w:val="WW8Num346z0"/>
    <w:qFormat/>
    <w:rsid w:val="00BF2658"/>
    <w:rPr>
      <w:rFonts w:ascii="Wingdings" w:eastAsia="Wingdings" w:hAnsi="Wingdings" w:cs="Wingdings"/>
    </w:rPr>
  </w:style>
  <w:style w:type="character" w:customStyle="1" w:styleId="WW8Num346z1">
    <w:name w:val="WW8Num346z1"/>
    <w:qFormat/>
    <w:rsid w:val="00BF2658"/>
    <w:rPr>
      <w:rFonts w:ascii="Courier New" w:eastAsia="Courier New" w:hAnsi="Courier New" w:cs="Courier New"/>
    </w:rPr>
  </w:style>
  <w:style w:type="character" w:customStyle="1" w:styleId="WW8Num346z3">
    <w:name w:val="WW8Num346z3"/>
    <w:qFormat/>
    <w:rsid w:val="00BF2658"/>
    <w:rPr>
      <w:rFonts w:ascii="Symbol" w:eastAsia="Symbol" w:hAnsi="Symbol" w:cs="Symbol"/>
    </w:rPr>
  </w:style>
  <w:style w:type="character" w:customStyle="1" w:styleId="WW8Num347z0">
    <w:name w:val="WW8Num347z0"/>
    <w:qFormat/>
    <w:rsid w:val="00BF2658"/>
    <w:rPr>
      <w:rFonts w:ascii="Times New Roman" w:eastAsia="Times New Roman" w:hAnsi="Times New Roman" w:cs="Times New Roman"/>
    </w:rPr>
  </w:style>
  <w:style w:type="character" w:customStyle="1" w:styleId="WW8Num347z1">
    <w:name w:val="WW8Num347z1"/>
    <w:qFormat/>
    <w:rsid w:val="00BF2658"/>
    <w:rPr>
      <w:rFonts w:ascii="Wingdings" w:eastAsia="Wingdings" w:hAnsi="Wingdings" w:cs="Wingdings"/>
    </w:rPr>
  </w:style>
  <w:style w:type="character" w:customStyle="1" w:styleId="WW8Num347z3">
    <w:name w:val="WW8Num347z3"/>
    <w:qFormat/>
    <w:rsid w:val="00BF2658"/>
    <w:rPr>
      <w:rFonts w:ascii="Symbol" w:eastAsia="Symbol" w:hAnsi="Symbol" w:cs="Symbol"/>
    </w:rPr>
  </w:style>
  <w:style w:type="character" w:customStyle="1" w:styleId="WW8Num347z4">
    <w:name w:val="WW8Num347z4"/>
    <w:qFormat/>
    <w:rsid w:val="00BF2658"/>
    <w:rPr>
      <w:rFonts w:ascii="Courier New" w:eastAsia="Courier New" w:hAnsi="Courier New" w:cs="Courier New"/>
    </w:rPr>
  </w:style>
  <w:style w:type="character" w:customStyle="1" w:styleId="WW8Num348z0">
    <w:name w:val="WW8Num348z0"/>
    <w:qFormat/>
    <w:rsid w:val="00BF2658"/>
    <w:rPr>
      <w:rFonts w:ascii="Wingdings" w:eastAsia="Wingdings" w:hAnsi="Wingdings" w:cs="Wingdings"/>
    </w:rPr>
  </w:style>
  <w:style w:type="character" w:customStyle="1" w:styleId="WW8Num348z1">
    <w:name w:val="WW8Num348z1"/>
    <w:qFormat/>
    <w:rsid w:val="00BF2658"/>
    <w:rPr>
      <w:rFonts w:ascii="Courier New" w:eastAsia="Courier New" w:hAnsi="Courier New" w:cs="Courier New"/>
    </w:rPr>
  </w:style>
  <w:style w:type="character" w:customStyle="1" w:styleId="WW8Num348z3">
    <w:name w:val="WW8Num348z3"/>
    <w:qFormat/>
    <w:rsid w:val="00BF2658"/>
    <w:rPr>
      <w:rFonts w:ascii="Symbol" w:eastAsia="Symbol" w:hAnsi="Symbol" w:cs="Symbol"/>
    </w:rPr>
  </w:style>
  <w:style w:type="character" w:customStyle="1" w:styleId="WW8Num349z0">
    <w:name w:val="WW8Num349z0"/>
    <w:qFormat/>
    <w:rsid w:val="00BF2658"/>
    <w:rPr>
      <w:rFonts w:ascii="Times New Roman" w:eastAsia="Times New Roman" w:hAnsi="Times New Roman" w:cs="Times New Roman"/>
    </w:rPr>
  </w:style>
  <w:style w:type="character" w:customStyle="1" w:styleId="WW8Num349z1">
    <w:name w:val="WW8Num349z1"/>
    <w:qFormat/>
    <w:rsid w:val="00BF2658"/>
    <w:rPr>
      <w:rFonts w:ascii="Wingdings" w:eastAsia="Wingdings" w:hAnsi="Wingdings" w:cs="Wingdings"/>
    </w:rPr>
  </w:style>
  <w:style w:type="character" w:customStyle="1" w:styleId="WW8Num349z3">
    <w:name w:val="WW8Num349z3"/>
    <w:qFormat/>
    <w:rsid w:val="00BF2658"/>
    <w:rPr>
      <w:rFonts w:ascii="Symbol" w:eastAsia="Symbol" w:hAnsi="Symbol" w:cs="Symbol"/>
    </w:rPr>
  </w:style>
  <w:style w:type="character" w:customStyle="1" w:styleId="WW8Num349z4">
    <w:name w:val="WW8Num349z4"/>
    <w:qFormat/>
    <w:rsid w:val="00BF2658"/>
    <w:rPr>
      <w:rFonts w:ascii="Courier New" w:eastAsia="Courier New" w:hAnsi="Courier New" w:cs="Courier New"/>
    </w:rPr>
  </w:style>
  <w:style w:type="character" w:customStyle="1" w:styleId="WW8Num351z0">
    <w:name w:val="WW8Num351z0"/>
    <w:qFormat/>
    <w:rsid w:val="00BF2658"/>
    <w:rPr>
      <w:rFonts w:ascii="Times New Roman" w:eastAsia="Times New Roman" w:hAnsi="Times New Roman" w:cs="Times New Roman"/>
    </w:rPr>
  </w:style>
  <w:style w:type="character" w:customStyle="1" w:styleId="WW8Num352z0">
    <w:name w:val="WW8Num352z0"/>
    <w:qFormat/>
    <w:rsid w:val="00BF2658"/>
    <w:rPr>
      <w:rFonts w:ascii="Symbol" w:eastAsia="Symbol" w:hAnsi="Symbol" w:cs="Symbol"/>
    </w:rPr>
  </w:style>
  <w:style w:type="character" w:customStyle="1" w:styleId="WW8Num352z1">
    <w:name w:val="WW8Num352z1"/>
    <w:qFormat/>
    <w:rsid w:val="00BF2658"/>
    <w:rPr>
      <w:rFonts w:ascii="Courier New" w:eastAsia="Courier New" w:hAnsi="Courier New" w:cs="Courier New"/>
    </w:rPr>
  </w:style>
  <w:style w:type="character" w:customStyle="1" w:styleId="WW8Num352z2">
    <w:name w:val="WW8Num352z2"/>
    <w:qFormat/>
    <w:rsid w:val="00BF2658"/>
    <w:rPr>
      <w:rFonts w:ascii="Wingdings" w:eastAsia="Wingdings" w:hAnsi="Wingdings" w:cs="Wingdings"/>
    </w:rPr>
  </w:style>
  <w:style w:type="character" w:customStyle="1" w:styleId="WW8Num353z0">
    <w:name w:val="WW8Num353z0"/>
    <w:qFormat/>
    <w:rsid w:val="00BF2658"/>
    <w:rPr>
      <w:rFonts w:ascii="Symbol" w:eastAsia="Times New Roman" w:hAnsi="Symbol" w:cs="Times New Roman"/>
    </w:rPr>
  </w:style>
  <w:style w:type="character" w:customStyle="1" w:styleId="WW8Num353z1">
    <w:name w:val="WW8Num353z1"/>
    <w:qFormat/>
    <w:rsid w:val="00BF2658"/>
    <w:rPr>
      <w:rFonts w:ascii="Courier New" w:eastAsia="Courier New" w:hAnsi="Courier New" w:cs="Courier New"/>
    </w:rPr>
  </w:style>
  <w:style w:type="character" w:customStyle="1" w:styleId="WW8Num353z2">
    <w:name w:val="WW8Num353z2"/>
    <w:qFormat/>
    <w:rsid w:val="00BF2658"/>
    <w:rPr>
      <w:rFonts w:ascii="Wingdings" w:eastAsia="Wingdings" w:hAnsi="Wingdings" w:cs="Wingdings"/>
    </w:rPr>
  </w:style>
  <w:style w:type="character" w:customStyle="1" w:styleId="WW8Num353z3">
    <w:name w:val="WW8Num353z3"/>
    <w:qFormat/>
    <w:rsid w:val="00BF2658"/>
    <w:rPr>
      <w:rFonts w:ascii="Symbol" w:eastAsia="Symbol" w:hAnsi="Symbol" w:cs="Symbol"/>
    </w:rPr>
  </w:style>
  <w:style w:type="character" w:customStyle="1" w:styleId="WW8Num354z0">
    <w:name w:val="WW8Num354z0"/>
    <w:qFormat/>
    <w:rsid w:val="00BF2658"/>
    <w:rPr>
      <w:rFonts w:ascii="Times New Roman" w:eastAsia="Times New Roman" w:hAnsi="Times New Roman" w:cs="Times New Roman"/>
    </w:rPr>
  </w:style>
  <w:style w:type="character" w:customStyle="1" w:styleId="WW8Num355z0">
    <w:name w:val="WW8Num355z0"/>
    <w:qFormat/>
    <w:rsid w:val="00BF2658"/>
    <w:rPr>
      <w:rFonts w:ascii="Times New Roman" w:eastAsia="Times New Roman" w:hAnsi="Times New Roman" w:cs="Times New Roman"/>
    </w:rPr>
  </w:style>
  <w:style w:type="character" w:customStyle="1" w:styleId="WW8Num355z1">
    <w:name w:val="WW8Num355z1"/>
    <w:qFormat/>
    <w:rsid w:val="00BF2658"/>
    <w:rPr>
      <w:rFonts w:ascii="Courier New" w:eastAsia="Courier New" w:hAnsi="Courier New" w:cs="Courier New"/>
    </w:rPr>
  </w:style>
  <w:style w:type="character" w:customStyle="1" w:styleId="WW8Num355z2">
    <w:name w:val="WW8Num355z2"/>
    <w:qFormat/>
    <w:rsid w:val="00BF2658"/>
    <w:rPr>
      <w:rFonts w:ascii="Wingdings" w:eastAsia="Wingdings" w:hAnsi="Wingdings" w:cs="Wingdings"/>
    </w:rPr>
  </w:style>
  <w:style w:type="character" w:customStyle="1" w:styleId="WW8Num355z3">
    <w:name w:val="WW8Num355z3"/>
    <w:qFormat/>
    <w:rsid w:val="00BF2658"/>
    <w:rPr>
      <w:rFonts w:ascii="Symbol" w:eastAsia="Symbol" w:hAnsi="Symbol" w:cs="Symbol"/>
    </w:rPr>
  </w:style>
  <w:style w:type="character" w:customStyle="1" w:styleId="WW8Num356z0">
    <w:name w:val="WW8Num356z0"/>
    <w:qFormat/>
    <w:rsid w:val="00BF2658"/>
    <w:rPr>
      <w:rFonts w:ascii="Arial" w:eastAsia="Times New Roman" w:hAnsi="Arial" w:cs="Arial"/>
    </w:rPr>
  </w:style>
  <w:style w:type="character" w:customStyle="1" w:styleId="WW8Num356z1">
    <w:name w:val="WW8Num356z1"/>
    <w:qFormat/>
    <w:rsid w:val="00BF2658"/>
    <w:rPr>
      <w:rFonts w:ascii="Courier New" w:eastAsia="Courier New" w:hAnsi="Courier New" w:cs="Courier New"/>
    </w:rPr>
  </w:style>
  <w:style w:type="character" w:customStyle="1" w:styleId="WW8Num356z2">
    <w:name w:val="WW8Num356z2"/>
    <w:qFormat/>
    <w:rsid w:val="00BF2658"/>
    <w:rPr>
      <w:rFonts w:ascii="Wingdings" w:eastAsia="Wingdings" w:hAnsi="Wingdings" w:cs="Wingdings"/>
    </w:rPr>
  </w:style>
  <w:style w:type="character" w:customStyle="1" w:styleId="WW8Num356z3">
    <w:name w:val="WW8Num356z3"/>
    <w:qFormat/>
    <w:rsid w:val="00BF2658"/>
    <w:rPr>
      <w:rFonts w:ascii="Symbol" w:eastAsia="Symbol" w:hAnsi="Symbol" w:cs="Symbol"/>
    </w:rPr>
  </w:style>
  <w:style w:type="character" w:customStyle="1" w:styleId="WW8Num357z0">
    <w:name w:val="WW8Num357z0"/>
    <w:qFormat/>
    <w:rsid w:val="00BF2658"/>
    <w:rPr>
      <w:rFonts w:ascii="Courier New" w:eastAsia="Courier New" w:hAnsi="Courier New" w:cs="Courier New"/>
    </w:rPr>
  </w:style>
  <w:style w:type="character" w:customStyle="1" w:styleId="WW8Num357z2">
    <w:name w:val="WW8Num357z2"/>
    <w:qFormat/>
    <w:rsid w:val="00BF2658"/>
    <w:rPr>
      <w:rFonts w:ascii="Wingdings" w:eastAsia="Wingdings" w:hAnsi="Wingdings" w:cs="Wingdings"/>
    </w:rPr>
  </w:style>
  <w:style w:type="character" w:customStyle="1" w:styleId="WW8Num357z3">
    <w:name w:val="WW8Num357z3"/>
    <w:qFormat/>
    <w:rsid w:val="00BF2658"/>
    <w:rPr>
      <w:rFonts w:ascii="Symbol" w:eastAsia="Symbol" w:hAnsi="Symbol" w:cs="Symbol"/>
    </w:rPr>
  </w:style>
  <w:style w:type="character" w:customStyle="1" w:styleId="WW8Num358z0">
    <w:name w:val="WW8Num358z0"/>
    <w:qFormat/>
    <w:rsid w:val="00BF2658"/>
    <w:rPr>
      <w:rFonts w:ascii="Symbol" w:eastAsia="Symbol" w:hAnsi="Symbol" w:cs="Symbol"/>
    </w:rPr>
  </w:style>
  <w:style w:type="character" w:customStyle="1" w:styleId="WW8Num359z0">
    <w:name w:val="WW8Num359z0"/>
    <w:qFormat/>
    <w:rsid w:val="00BF2658"/>
    <w:rPr>
      <w:rFonts w:ascii="Times New Roman" w:eastAsia="Times New Roman" w:hAnsi="Times New Roman" w:cs="Times New Roman"/>
    </w:rPr>
  </w:style>
  <w:style w:type="character" w:customStyle="1" w:styleId="WW8Num360z0">
    <w:name w:val="WW8Num360z0"/>
    <w:qFormat/>
    <w:rsid w:val="00BF2658"/>
    <w:rPr>
      <w:rFonts w:ascii="Courier New" w:eastAsia="Courier New" w:hAnsi="Courier New" w:cs="Courier New"/>
    </w:rPr>
  </w:style>
  <w:style w:type="character" w:customStyle="1" w:styleId="WW8Num360z2">
    <w:name w:val="WW8Num360z2"/>
    <w:qFormat/>
    <w:rsid w:val="00BF2658"/>
    <w:rPr>
      <w:rFonts w:ascii="Wingdings" w:eastAsia="Wingdings" w:hAnsi="Wingdings" w:cs="Wingdings"/>
    </w:rPr>
  </w:style>
  <w:style w:type="character" w:customStyle="1" w:styleId="WW8Num360z3">
    <w:name w:val="WW8Num360z3"/>
    <w:qFormat/>
    <w:rsid w:val="00BF2658"/>
    <w:rPr>
      <w:rFonts w:ascii="Symbol" w:eastAsia="Symbol" w:hAnsi="Symbol" w:cs="Symbol"/>
    </w:rPr>
  </w:style>
  <w:style w:type="character" w:customStyle="1" w:styleId="WW8NumSt71z0">
    <w:name w:val="WW8NumSt71z0"/>
    <w:qFormat/>
    <w:rsid w:val="00BF2658"/>
    <w:rPr>
      <w:rFonts w:ascii="Symbol" w:eastAsia="Symbol" w:hAnsi="Symbol" w:cs="Symbol"/>
    </w:rPr>
  </w:style>
  <w:style w:type="character" w:customStyle="1" w:styleId="WW8NumSt88z0">
    <w:name w:val="WW8NumSt88z0"/>
    <w:qFormat/>
    <w:rsid w:val="00BF2658"/>
    <w:rPr>
      <w:rFonts w:ascii="Times New Roman" w:eastAsia="Times New Roman" w:hAnsi="Times New Roman" w:cs="Times New Roman"/>
    </w:rPr>
  </w:style>
  <w:style w:type="character" w:customStyle="1" w:styleId="WW-Policepardfaut11">
    <w:name w:val="WW-Police par défaut11"/>
    <w:qFormat/>
    <w:rsid w:val="00BF2658"/>
  </w:style>
  <w:style w:type="character" w:customStyle="1" w:styleId="Accentuationforte">
    <w:name w:val="Accentuation forte"/>
    <w:basedOn w:val="WW-Policepardfaut11"/>
    <w:qFormat/>
    <w:rsid w:val="00BF2658"/>
    <w:rPr>
      <w:b/>
    </w:rPr>
  </w:style>
  <w:style w:type="character" w:styleId="Accentuation">
    <w:name w:val="Emphasis"/>
    <w:basedOn w:val="WW-Policepardfaut11"/>
    <w:qFormat/>
    <w:rsid w:val="00BF2658"/>
    <w:rPr>
      <w:i/>
    </w:rPr>
  </w:style>
  <w:style w:type="character" w:customStyle="1" w:styleId="Caractresdenotedebasdepage">
    <w:name w:val="Caractères de note de bas de page"/>
    <w:basedOn w:val="WW-Policepardfaut11"/>
    <w:qFormat/>
    <w:rsid w:val="00BF2658"/>
    <w:rPr>
      <w:vertAlign w:val="superscript"/>
    </w:rPr>
  </w:style>
  <w:style w:type="character" w:styleId="Numrodepage">
    <w:name w:val="page number"/>
    <w:basedOn w:val="WW-Policepardfaut11"/>
    <w:qFormat/>
    <w:rsid w:val="00BF2658"/>
  </w:style>
  <w:style w:type="character" w:styleId="Marquedecommentaire">
    <w:name w:val="annotation reference"/>
    <w:basedOn w:val="WW-Policepardfaut11"/>
    <w:qFormat/>
    <w:rsid w:val="00BF2658"/>
    <w:rPr>
      <w:sz w:val="16"/>
    </w:rPr>
  </w:style>
  <w:style w:type="character" w:customStyle="1" w:styleId="texteel">
    <w:name w:val="texteel"/>
    <w:basedOn w:val="WW-Policepardfaut11"/>
    <w:qFormat/>
    <w:rsid w:val="00BF2658"/>
  </w:style>
  <w:style w:type="character" w:customStyle="1" w:styleId="Internetlink">
    <w:name w:val="Internet link"/>
    <w:basedOn w:val="WW-Policepardfaut11"/>
    <w:qFormat/>
    <w:rsid w:val="00BF2658"/>
    <w:rPr>
      <w:color w:val="0000FF"/>
      <w:u w:val="single"/>
    </w:rPr>
  </w:style>
  <w:style w:type="character" w:customStyle="1" w:styleId="VisitedInternetLink">
    <w:name w:val="Visited Internet Link"/>
    <w:basedOn w:val="WW-Policepardfaut11"/>
    <w:qFormat/>
    <w:rsid w:val="00BF2658"/>
    <w:rPr>
      <w:color w:val="800080"/>
      <w:u w:val="single"/>
    </w:rPr>
  </w:style>
  <w:style w:type="character" w:customStyle="1" w:styleId="Ancredenotedebasdepage">
    <w:name w:val="Ancre de note de bas de page"/>
    <w:rsid w:val="00BF2658"/>
    <w:rPr>
      <w:vertAlign w:val="superscript"/>
    </w:rPr>
  </w:style>
  <w:style w:type="character" w:customStyle="1" w:styleId="FootnoteCharacters">
    <w:name w:val="Footnote Characters"/>
    <w:qFormat/>
    <w:rsid w:val="00BF2658"/>
    <w:rPr>
      <w:vertAlign w:val="superscript"/>
    </w:rPr>
  </w:style>
  <w:style w:type="character" w:customStyle="1" w:styleId="Caractresdenotedefin">
    <w:name w:val="Caractères de note de fin"/>
    <w:qFormat/>
    <w:rsid w:val="00BF2658"/>
    <w:rPr>
      <w:vertAlign w:val="superscript"/>
    </w:rPr>
  </w:style>
  <w:style w:type="character" w:customStyle="1" w:styleId="WW-Caractresdenotedefin">
    <w:name w:val="WW-Caractères de note de fin"/>
    <w:qFormat/>
    <w:rsid w:val="00BF2658"/>
  </w:style>
  <w:style w:type="character" w:customStyle="1" w:styleId="Ancredenotedefin">
    <w:name w:val="Ancre de note de fin"/>
    <w:rsid w:val="00BF2658"/>
    <w:rPr>
      <w:vertAlign w:val="superscript"/>
    </w:rPr>
  </w:style>
  <w:style w:type="character" w:customStyle="1" w:styleId="WW-Appelnotedebasdep">
    <w:name w:val="WW-Appel note de bas de p."/>
    <w:qFormat/>
    <w:rsid w:val="00BF2658"/>
    <w:rPr>
      <w:vertAlign w:val="superscript"/>
    </w:rPr>
  </w:style>
  <w:style w:type="character" w:customStyle="1" w:styleId="WW-Appelnotedebasdep1">
    <w:name w:val="WW-Appel note de bas de p.1"/>
    <w:qFormat/>
    <w:rsid w:val="00BF2658"/>
    <w:rPr>
      <w:vertAlign w:val="superscript"/>
    </w:rPr>
  </w:style>
  <w:style w:type="character" w:customStyle="1" w:styleId="Caractresdenumrotation">
    <w:name w:val="Caractères de numérotation"/>
    <w:qFormat/>
    <w:rsid w:val="00BF2658"/>
  </w:style>
  <w:style w:type="character" w:customStyle="1" w:styleId="Puces">
    <w:name w:val="Puces"/>
    <w:qFormat/>
    <w:rsid w:val="00BF2658"/>
    <w:rPr>
      <w:rFonts w:ascii="OpenSymbol" w:eastAsia="OpenSymbol" w:hAnsi="OpenSymbol" w:cs="OpenSymbol"/>
    </w:rPr>
  </w:style>
  <w:style w:type="character" w:customStyle="1" w:styleId="StandardCar">
    <w:name w:val="Standard Car"/>
    <w:basedOn w:val="Policepardfaut"/>
    <w:link w:val="Standard"/>
    <w:qFormat/>
    <w:rsid w:val="00CC4639"/>
    <w:rPr>
      <w:rFonts w:ascii="Times New Roman" w:eastAsia="Times New Roman" w:hAnsi="Times New Roman" w:cs="Times New Roman"/>
      <w:szCs w:val="20"/>
      <w:lang w:bidi="ar-SA"/>
    </w:rPr>
  </w:style>
  <w:style w:type="character" w:customStyle="1" w:styleId="CommentaireCar">
    <w:name w:val="Commentaire Car"/>
    <w:basedOn w:val="StandardCar"/>
    <w:link w:val="Commentaire"/>
    <w:qFormat/>
    <w:rsid w:val="00CC4639"/>
    <w:rPr>
      <w:rFonts w:ascii="Times New Roman" w:eastAsia="Times New Roman" w:hAnsi="Times New Roman" w:cs="Times New Roman"/>
      <w:sz w:val="20"/>
      <w:szCs w:val="20"/>
      <w:lang w:bidi="ar-SA"/>
    </w:rPr>
  </w:style>
  <w:style w:type="character" w:customStyle="1" w:styleId="ObjetducommentaireCar">
    <w:name w:val="Objet du commentaire Car"/>
    <w:basedOn w:val="CommentaireCar"/>
    <w:link w:val="Objetducommentaire"/>
    <w:uiPriority w:val="99"/>
    <w:semiHidden/>
    <w:qFormat/>
    <w:rsid w:val="00CC4639"/>
    <w:rPr>
      <w:rFonts w:ascii="Times New Roman" w:eastAsia="Times New Roman" w:hAnsi="Times New Roman" w:cs="Times New Roman"/>
      <w:b/>
      <w:bCs/>
      <w:sz w:val="20"/>
      <w:szCs w:val="18"/>
      <w:lang w:bidi="ar-SA"/>
    </w:rPr>
  </w:style>
  <w:style w:type="character" w:customStyle="1" w:styleId="LienInternet">
    <w:name w:val="Lien Internet"/>
    <w:basedOn w:val="Policepardfaut"/>
    <w:uiPriority w:val="99"/>
    <w:unhideWhenUsed/>
    <w:rsid w:val="00687933"/>
    <w:rPr>
      <w:color w:val="0563C1" w:themeColor="hyperlink"/>
      <w:u w:val="single"/>
    </w:rPr>
  </w:style>
  <w:style w:type="character" w:customStyle="1" w:styleId="cf01">
    <w:name w:val="cf01"/>
    <w:basedOn w:val="Policepardfaut"/>
    <w:qFormat/>
    <w:rsid w:val="00EF5FF5"/>
    <w:rPr>
      <w:rFonts w:ascii="Segoe UI" w:hAnsi="Segoe UI" w:cs="Segoe UI"/>
      <w:sz w:val="18"/>
      <w:szCs w:val="18"/>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Arial Unicode MS"/>
    </w:rPr>
  </w:style>
  <w:style w:type="character" w:customStyle="1" w:styleId="ListLabel11">
    <w:name w:val="ListLabel 11"/>
    <w:qFormat/>
    <w:rPr>
      <w:rFonts w:cs="Symbol"/>
    </w:rPr>
  </w:style>
  <w:style w:type="character" w:customStyle="1" w:styleId="ListLabel12">
    <w:name w:val="ListLabel 12"/>
    <w:qFormat/>
    <w:rPr>
      <w:rFonts w:cs="Symbol"/>
    </w:rPr>
  </w:style>
  <w:style w:type="character" w:customStyle="1" w:styleId="ListLabel13">
    <w:name w:val="ListLabel 13"/>
    <w:qFormat/>
    <w:rPr>
      <w:rFonts w:cs="Symbol"/>
    </w:rPr>
  </w:style>
  <w:style w:type="character" w:customStyle="1" w:styleId="ListLabel14">
    <w:name w:val="ListLabel 14"/>
    <w:qFormat/>
    <w:rPr>
      <w:rFonts w:cs="Symbol"/>
    </w:rPr>
  </w:style>
  <w:style w:type="character" w:customStyle="1" w:styleId="ListLabel15">
    <w:name w:val="ListLabel 15"/>
    <w:qFormat/>
    <w:rPr>
      <w:rFonts w:cs="Arial Unicode M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cs="Symbol"/>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Times New Roman"/>
      <w:sz w:val="20"/>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Times New Roman"/>
    </w:rPr>
  </w:style>
  <w:style w:type="character" w:customStyle="1" w:styleId="ListLabel32">
    <w:name w:val="ListLabel 32"/>
    <w:qFormat/>
    <w:rPr>
      <w:rFonts w:cs="Courier New"/>
    </w:rPr>
  </w:style>
  <w:style w:type="character" w:customStyle="1" w:styleId="ListLabel33">
    <w:name w:val="ListLabel 33"/>
    <w:qFormat/>
    <w:rPr>
      <w:rFonts w:cs="OpenSymbol, 'Arial Unicode M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Symbol"/>
    </w:rPr>
  </w:style>
  <w:style w:type="character" w:customStyle="1" w:styleId="ListLabel38">
    <w:name w:val="ListLabel 38"/>
    <w:qFormat/>
    <w:rPr>
      <w:rFonts w:cs="Symbol"/>
    </w:rPr>
  </w:style>
  <w:style w:type="character" w:customStyle="1" w:styleId="ListLabel39">
    <w:name w:val="ListLabel 39"/>
    <w:qFormat/>
    <w:rPr>
      <w:rFonts w:cs="Courier New"/>
    </w:rPr>
  </w:style>
  <w:style w:type="character" w:customStyle="1" w:styleId="ListLabel40">
    <w:name w:val="ListLabel 40"/>
    <w:qFormat/>
    <w:rPr>
      <w:rFonts w:cs="Symbol"/>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Century Gothic"/>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Symbol"/>
      <w:sz w:val="20"/>
    </w:rPr>
  </w:style>
  <w:style w:type="character" w:customStyle="1" w:styleId="ListLabel50">
    <w:name w:val="ListLabel 50"/>
    <w:qFormat/>
    <w:rPr>
      <w:rFonts w:cs="Symbol"/>
      <w:sz w:val="20"/>
    </w:rPr>
  </w:style>
  <w:style w:type="character" w:customStyle="1" w:styleId="ListLabel51">
    <w:name w:val="ListLabel 51"/>
    <w:qFormat/>
    <w:rPr>
      <w:rFonts w:cs="Wingdings"/>
      <w:sz w:val="20"/>
    </w:rPr>
  </w:style>
  <w:style w:type="character" w:customStyle="1" w:styleId="ListLabel52">
    <w:name w:val="ListLabel 52"/>
    <w:qFormat/>
    <w:rPr>
      <w:rFonts w:cs="Symbol"/>
    </w:rPr>
  </w:style>
  <w:style w:type="character" w:customStyle="1" w:styleId="ListLabel53">
    <w:name w:val="ListLabel 53"/>
    <w:qFormat/>
    <w:rPr>
      <w:rFonts w:cs="Symbol"/>
      <w:sz w:val="20"/>
    </w:rPr>
  </w:style>
  <w:style w:type="character" w:customStyle="1" w:styleId="ListLabel54">
    <w:name w:val="ListLabel 54"/>
    <w:qFormat/>
    <w:rPr>
      <w:rFonts w:cs="Wingdings"/>
      <w:sz w:val="20"/>
    </w:rPr>
  </w:style>
  <w:style w:type="character" w:customStyle="1" w:styleId="ListLabel55">
    <w:name w:val="ListLabel 55"/>
    <w:qFormat/>
    <w:rPr>
      <w:rFonts w:cs="Symbol"/>
    </w:rPr>
  </w:style>
  <w:style w:type="character" w:customStyle="1" w:styleId="ListLabel56">
    <w:name w:val="ListLabel 56"/>
    <w:qFormat/>
    <w:rPr>
      <w:rFonts w:cs="Symbol"/>
      <w:sz w:val="20"/>
    </w:rPr>
  </w:style>
  <w:style w:type="character" w:customStyle="1" w:styleId="ListLabel57">
    <w:name w:val="ListLabel 57"/>
    <w:qFormat/>
    <w:rPr>
      <w:rFonts w:cs="Wingdings"/>
      <w:sz w:val="20"/>
    </w:rPr>
  </w:style>
  <w:style w:type="character" w:customStyle="1" w:styleId="ListLabel58">
    <w:name w:val="ListLabel 58"/>
    <w:qFormat/>
    <w:rPr>
      <w:rFonts w:cs="Times New Roman"/>
    </w:rPr>
  </w:style>
  <w:style w:type="character" w:customStyle="1" w:styleId="ListLabel59">
    <w:name w:val="ListLabel 59"/>
    <w:qFormat/>
    <w:rPr>
      <w:rFonts w:cs="Symbol"/>
    </w:rPr>
  </w:style>
  <w:style w:type="character" w:customStyle="1" w:styleId="ListLabel60">
    <w:name w:val="ListLabel 60"/>
    <w:qFormat/>
    <w:rPr>
      <w:rFonts w:cs="Times New Roman"/>
    </w:rPr>
  </w:style>
  <w:style w:type="character" w:customStyle="1" w:styleId="ListLabel61">
    <w:name w:val="ListLabel 61"/>
    <w:qFormat/>
    <w:rPr>
      <w:rFonts w:cs="Symbol"/>
    </w:rPr>
  </w:style>
  <w:style w:type="character" w:customStyle="1" w:styleId="ListLabel62">
    <w:name w:val="ListLabel 62"/>
    <w:qFormat/>
    <w:rPr>
      <w:rFonts w:cs="Symbol"/>
    </w:rPr>
  </w:style>
  <w:style w:type="character" w:customStyle="1" w:styleId="ListLabel63">
    <w:name w:val="ListLabel 63"/>
    <w:qFormat/>
    <w:rPr>
      <w:rFonts w:eastAsia="Times New Roman" w:cs="Arial"/>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eastAsia="Times New Roman" w:cs="Century Gothic"/>
    </w:rPr>
  </w:style>
  <w:style w:type="character" w:customStyle="1" w:styleId="ListLabel67">
    <w:name w:val="ListLabel 67"/>
    <w:qFormat/>
    <w:rPr>
      <w:rFonts w:eastAsia="Arial Unicode MS" w:cs="Arial Unicode MS"/>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Courier New"/>
    </w:rPr>
  </w:style>
  <w:style w:type="character" w:customStyle="1" w:styleId="ListLabel71">
    <w:name w:val="ListLabel 71"/>
    <w:qFormat/>
    <w:rPr>
      <w:rFonts w:eastAsia="Arial Unicode MS" w:cs="Arial Unicode MS"/>
    </w:rPr>
  </w:style>
  <w:style w:type="character" w:customStyle="1" w:styleId="ListLabel72">
    <w:name w:val="ListLabel 72"/>
    <w:qFormat/>
    <w:rPr>
      <w:rFonts w:cs="Wingdings"/>
    </w:rPr>
  </w:style>
  <w:style w:type="character" w:customStyle="1" w:styleId="ListLabel73">
    <w:name w:val="ListLabel 73"/>
    <w:qFormat/>
    <w:rPr>
      <w:rFonts w:cs="Courier New"/>
    </w:rPr>
  </w:style>
  <w:style w:type="character" w:customStyle="1" w:styleId="ListLabel74">
    <w:name w:val="ListLabel 74"/>
    <w:qFormat/>
    <w:rPr>
      <w:rFonts w:eastAsia="Arial Unicode MS" w:cs="Arial Unicode MS"/>
    </w:rPr>
  </w:style>
  <w:style w:type="character" w:customStyle="1" w:styleId="ListLabel75">
    <w:name w:val="ListLabel 75"/>
    <w:qFormat/>
    <w:rPr>
      <w:rFonts w:cs="Wingdings"/>
    </w:rPr>
  </w:style>
  <w:style w:type="character" w:customStyle="1" w:styleId="ListLabel76">
    <w:name w:val="ListLabel 76"/>
    <w:qFormat/>
    <w:rPr>
      <w:rFonts w:cs="Courier New"/>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Symbol"/>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character" w:customStyle="1" w:styleId="ListLabel82">
    <w:name w:val="ListLabel 82"/>
    <w:qFormat/>
    <w:rPr>
      <w:rFonts w:cs="Symbol"/>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cs="Symbol"/>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cs="Symbol"/>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Wingdings"/>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Wingdings"/>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Times New Roman"/>
    </w:rPr>
  </w:style>
  <w:style w:type="character" w:customStyle="1" w:styleId="ListLabel117">
    <w:name w:val="ListLabel 117"/>
    <w:qFormat/>
    <w:rPr>
      <w:rFonts w:cs="Symbol"/>
    </w:rPr>
  </w:style>
  <w:style w:type="character" w:customStyle="1" w:styleId="ListLabel118">
    <w:name w:val="ListLabel 118"/>
    <w:qFormat/>
    <w:rPr>
      <w:rFonts w:eastAsia="Arial Unicode MS" w:cs="Arial Unicode M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Symbol"/>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Symbol"/>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Symbol"/>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Symbol"/>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Symbol"/>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Symbol"/>
    </w:rPr>
  </w:style>
  <w:style w:type="character" w:customStyle="1" w:styleId="ListLabel145">
    <w:name w:val="ListLabel 145"/>
    <w:qFormat/>
    <w:rPr>
      <w:rFonts w:cs="Wingdings"/>
    </w:rPr>
  </w:style>
  <w:style w:type="character" w:customStyle="1" w:styleId="ListLabel146">
    <w:name w:val="ListLabel 146"/>
    <w:qFormat/>
    <w:rPr>
      <w:rFonts w:cs="Courier New"/>
    </w:rPr>
  </w:style>
  <w:style w:type="character" w:customStyle="1" w:styleId="ListLabel147">
    <w:name w:val="ListLabel 147"/>
    <w:qFormat/>
    <w:rPr>
      <w:rFonts w:cs="Courier New"/>
    </w:rPr>
  </w:style>
  <w:style w:type="character" w:customStyle="1" w:styleId="ListLabel148">
    <w:name w:val="ListLabel 148"/>
    <w:qFormat/>
    <w:rPr>
      <w:rFonts w:cs="Courier New"/>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Courier New"/>
    </w:rPr>
  </w:style>
  <w:style w:type="character" w:customStyle="1" w:styleId="ListLabel152">
    <w:name w:val="ListLabel 152"/>
    <w:qFormat/>
    <w:rPr>
      <w:rFonts w:cs="Courier New"/>
    </w:rPr>
  </w:style>
  <w:style w:type="character" w:customStyle="1" w:styleId="ListLabel153">
    <w:name w:val="ListLabel 153"/>
    <w:qFormat/>
    <w:rPr>
      <w:rFonts w:cs="Courier New"/>
    </w:rPr>
  </w:style>
  <w:style w:type="character" w:customStyle="1" w:styleId="ListLabel154">
    <w:name w:val="ListLabel 154"/>
    <w:qFormat/>
    <w:rPr>
      <w:rFonts w:cs="Courier New"/>
    </w:rPr>
  </w:style>
  <w:style w:type="character" w:customStyle="1" w:styleId="ListLabel155">
    <w:name w:val="ListLabel 155"/>
    <w:qFormat/>
    <w:rPr>
      <w:rFonts w:cs="Courier New"/>
    </w:rPr>
  </w:style>
  <w:style w:type="character" w:customStyle="1" w:styleId="ListLabel156">
    <w:name w:val="ListLabel 156"/>
    <w:qFormat/>
    <w:rPr>
      <w:rFonts w:cs="Courier New"/>
    </w:rPr>
  </w:style>
  <w:style w:type="character" w:customStyle="1" w:styleId="ListLabel157">
    <w:name w:val="ListLabel 157"/>
    <w:qFormat/>
    <w:rPr>
      <w:rFonts w:cs="Courier New"/>
    </w:rPr>
  </w:style>
  <w:style w:type="character" w:customStyle="1" w:styleId="ListLabel158">
    <w:name w:val="ListLabel 158"/>
    <w:qFormat/>
    <w:rPr>
      <w:rFonts w:cs="Courier New"/>
    </w:rPr>
  </w:style>
  <w:style w:type="character" w:customStyle="1" w:styleId="ListLabel159">
    <w:name w:val="ListLabel 159"/>
    <w:qFormat/>
    <w:rPr>
      <w:rFonts w:cs="Courier New"/>
    </w:rPr>
  </w:style>
  <w:style w:type="character" w:customStyle="1" w:styleId="ListLabel160">
    <w:name w:val="ListLabel 160"/>
    <w:qFormat/>
    <w:rPr>
      <w:rFonts w:cs="Courier New"/>
    </w:rPr>
  </w:style>
  <w:style w:type="character" w:customStyle="1" w:styleId="ListLabel161">
    <w:name w:val="ListLabel 161"/>
    <w:qFormat/>
    <w:rPr>
      <w:rFonts w:cs="Courier New"/>
    </w:rPr>
  </w:style>
  <w:style w:type="character" w:customStyle="1" w:styleId="ListLabel162">
    <w:name w:val="ListLabel 162"/>
    <w:qFormat/>
    <w:rPr>
      <w:rFonts w:cs="Courier New"/>
    </w:rPr>
  </w:style>
  <w:style w:type="character" w:customStyle="1" w:styleId="ListLabel163">
    <w:name w:val="ListLabel 163"/>
    <w:qFormat/>
    <w:rPr>
      <w:rFonts w:cs="Courier New"/>
    </w:rPr>
  </w:style>
  <w:style w:type="character" w:customStyle="1" w:styleId="ListLabel164">
    <w:name w:val="ListLabel 164"/>
    <w:qFormat/>
    <w:rPr>
      <w:rFonts w:cs="Courier New"/>
    </w:rPr>
  </w:style>
  <w:style w:type="character" w:customStyle="1" w:styleId="ListLabel165">
    <w:name w:val="ListLabel 165"/>
    <w:qFormat/>
    <w:rPr>
      <w:rFonts w:cs="Courier New"/>
    </w:rPr>
  </w:style>
  <w:style w:type="character" w:customStyle="1" w:styleId="ListLabel166">
    <w:name w:val="ListLabel 166"/>
    <w:qFormat/>
    <w:rPr>
      <w:rFonts w:cs="Courier New"/>
    </w:rPr>
  </w:style>
  <w:style w:type="character" w:customStyle="1" w:styleId="ListLabel167">
    <w:name w:val="ListLabel 167"/>
    <w:qFormat/>
    <w:rPr>
      <w:rFonts w:cs="Courier New"/>
    </w:rPr>
  </w:style>
  <w:style w:type="character" w:customStyle="1" w:styleId="ListLabel168">
    <w:name w:val="ListLabel 168"/>
    <w:qFormat/>
    <w:rPr>
      <w:rFonts w:cs="Courier New"/>
    </w:rPr>
  </w:style>
  <w:style w:type="character" w:customStyle="1" w:styleId="ListLabel169">
    <w:name w:val="ListLabel 169"/>
    <w:qFormat/>
    <w:rPr>
      <w:rFonts w:cs="Courier New"/>
    </w:rPr>
  </w:style>
  <w:style w:type="character" w:customStyle="1" w:styleId="ListLabel170">
    <w:name w:val="ListLabel 170"/>
    <w:qFormat/>
    <w:rPr>
      <w:rFonts w:cs="Courier New"/>
    </w:rPr>
  </w:style>
  <w:style w:type="character" w:customStyle="1" w:styleId="ListLabel171">
    <w:name w:val="ListLabel 171"/>
    <w:qFormat/>
    <w:rPr>
      <w:rFonts w:cs="Courier New"/>
    </w:rPr>
  </w:style>
  <w:style w:type="character" w:customStyle="1" w:styleId="ListLabel172">
    <w:name w:val="ListLabel 172"/>
    <w:qFormat/>
    <w:rPr>
      <w:rFonts w:cs="Courier New"/>
    </w:rPr>
  </w:style>
  <w:style w:type="character" w:customStyle="1" w:styleId="ListLabel173">
    <w:name w:val="ListLabel 173"/>
    <w:qFormat/>
    <w:rPr>
      <w:rFonts w:cs="Courier New"/>
    </w:rPr>
  </w:style>
  <w:style w:type="character" w:customStyle="1" w:styleId="ListLabel174">
    <w:name w:val="ListLabel 174"/>
    <w:qFormat/>
    <w:rPr>
      <w:rFonts w:cs="Courier New"/>
    </w:rPr>
  </w:style>
  <w:style w:type="character" w:customStyle="1" w:styleId="ListLabel175">
    <w:name w:val="ListLabel 175"/>
    <w:qFormat/>
    <w:rPr>
      <w:rFonts w:cs="Courier New"/>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Courier New"/>
    </w:rPr>
  </w:style>
  <w:style w:type="character" w:customStyle="1" w:styleId="ListLabel179">
    <w:name w:val="ListLabel 179"/>
    <w:qFormat/>
    <w:rPr>
      <w:rFonts w:cs="Courier New"/>
    </w:rPr>
  </w:style>
  <w:style w:type="character" w:customStyle="1" w:styleId="ListLabel180">
    <w:name w:val="ListLabel 180"/>
    <w:qFormat/>
    <w:rPr>
      <w:rFonts w:cs="Courier New"/>
    </w:rPr>
  </w:style>
  <w:style w:type="character" w:customStyle="1" w:styleId="ListLabel181">
    <w:name w:val="ListLabel 181"/>
    <w:qFormat/>
    <w:rPr>
      <w:rFonts w:cs="Courier New"/>
    </w:rPr>
  </w:style>
  <w:style w:type="character" w:customStyle="1" w:styleId="ListLabel182">
    <w:name w:val="ListLabel 182"/>
    <w:qFormat/>
    <w:rPr>
      <w:rFonts w:cs="Courier New"/>
    </w:rPr>
  </w:style>
  <w:style w:type="character" w:customStyle="1" w:styleId="ListLabel183">
    <w:name w:val="ListLabel 183"/>
    <w:qFormat/>
    <w:rPr>
      <w:rFonts w:cs="Courier New"/>
    </w:rPr>
  </w:style>
  <w:style w:type="character" w:customStyle="1" w:styleId="ListLabel184">
    <w:name w:val="ListLabel 184"/>
    <w:qFormat/>
    <w:rPr>
      <w:rFonts w:cs="Courier New"/>
    </w:rPr>
  </w:style>
  <w:style w:type="character" w:customStyle="1" w:styleId="ListLabel185">
    <w:name w:val="ListLabel 185"/>
    <w:qFormat/>
    <w:rPr>
      <w:rFonts w:cs="Courier New"/>
    </w:rPr>
  </w:style>
  <w:style w:type="character" w:customStyle="1" w:styleId="ListLabel186">
    <w:name w:val="ListLabel 186"/>
    <w:qFormat/>
    <w:rPr>
      <w:rFonts w:cs="Courier New"/>
    </w:rPr>
  </w:style>
  <w:style w:type="character" w:customStyle="1" w:styleId="ListLabel187">
    <w:name w:val="ListLabel 187"/>
    <w:qFormat/>
    <w:rPr>
      <w:rFonts w:cs="Courier New"/>
    </w:rPr>
  </w:style>
  <w:style w:type="character" w:customStyle="1" w:styleId="ListLabel188">
    <w:name w:val="ListLabel 188"/>
    <w:qFormat/>
    <w:rPr>
      <w:rFonts w:cs="Courier New"/>
    </w:rPr>
  </w:style>
  <w:style w:type="character" w:customStyle="1" w:styleId="ListLabel189">
    <w:name w:val="ListLabel 189"/>
    <w:qFormat/>
    <w:rPr>
      <w:rFonts w:cs="Courier New"/>
    </w:rPr>
  </w:style>
  <w:style w:type="character" w:customStyle="1" w:styleId="ListLabel190">
    <w:name w:val="ListLabel 190"/>
    <w:qFormat/>
    <w:rPr>
      <w:rFonts w:cs="Courier New"/>
    </w:rPr>
  </w:style>
  <w:style w:type="character" w:customStyle="1" w:styleId="ListLabel191">
    <w:name w:val="ListLabel 191"/>
    <w:qFormat/>
    <w:rPr>
      <w:rFonts w:cs="Courier New"/>
    </w:rPr>
  </w:style>
  <w:style w:type="character" w:customStyle="1" w:styleId="ListLabel192">
    <w:name w:val="ListLabel 192"/>
    <w:qFormat/>
    <w:rPr>
      <w:rFonts w:cs="Courier New"/>
    </w:rPr>
  </w:style>
  <w:style w:type="character" w:customStyle="1" w:styleId="ListLabel193">
    <w:name w:val="ListLabel 193"/>
    <w:qFormat/>
    <w:rPr>
      <w:rFonts w:cs="Courier New"/>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Courier New"/>
    </w:rPr>
  </w:style>
  <w:style w:type="character" w:customStyle="1" w:styleId="ListLabel197">
    <w:name w:val="ListLabel 197"/>
    <w:qFormat/>
    <w:rPr>
      <w:rFonts w:cs="Courier New"/>
    </w:rPr>
  </w:style>
  <w:style w:type="character" w:customStyle="1" w:styleId="ListLabel198">
    <w:name w:val="ListLabel 198"/>
    <w:qFormat/>
    <w:rPr>
      <w:rFonts w:cs="Courier New"/>
    </w:rPr>
  </w:style>
  <w:style w:type="character" w:customStyle="1" w:styleId="ListLabel199">
    <w:name w:val="ListLabel 199"/>
    <w:qFormat/>
    <w:rPr>
      <w:rFonts w:cs="Courier New"/>
    </w:rPr>
  </w:style>
  <w:style w:type="character" w:customStyle="1" w:styleId="ListLabel200">
    <w:name w:val="ListLabel 200"/>
    <w:qFormat/>
    <w:rPr>
      <w:rFonts w:eastAsia="Times New Roman" w:cs="Times New Roman"/>
      <w:sz w:val="22"/>
    </w:rPr>
  </w:style>
  <w:style w:type="character" w:customStyle="1" w:styleId="ListLabel201">
    <w:name w:val="ListLabel 201"/>
    <w:qFormat/>
    <w:rPr>
      <w:rFonts w:cs="Courier New"/>
    </w:rPr>
  </w:style>
  <w:style w:type="character" w:customStyle="1" w:styleId="ListLabel202">
    <w:name w:val="ListLabel 202"/>
    <w:qFormat/>
    <w:rPr>
      <w:rFonts w:cs="Courier New"/>
    </w:rPr>
  </w:style>
  <w:style w:type="character" w:customStyle="1" w:styleId="ListLabel203">
    <w:name w:val="ListLabel 203"/>
    <w:qFormat/>
    <w:rPr>
      <w:rFonts w:cs="Courier New"/>
    </w:rPr>
  </w:style>
  <w:style w:type="character" w:customStyle="1" w:styleId="ListLabel204">
    <w:name w:val="ListLabel 204"/>
    <w:qFormat/>
    <w:rPr>
      <w:sz w:val="22"/>
    </w:rPr>
  </w:style>
  <w:style w:type="character" w:customStyle="1" w:styleId="ListLabel205">
    <w:name w:val="ListLabel 205"/>
    <w:qFormat/>
    <w:rPr>
      <w:rFonts w:cs="Courier New"/>
    </w:rPr>
  </w:style>
  <w:style w:type="character" w:customStyle="1" w:styleId="ListLabel206">
    <w:name w:val="ListLabel 206"/>
    <w:qFormat/>
    <w:rPr>
      <w:rFonts w:cs="Courier New"/>
    </w:rPr>
  </w:style>
  <w:style w:type="character" w:customStyle="1" w:styleId="ListLabel207">
    <w:name w:val="ListLabel 207"/>
    <w:qFormat/>
    <w:rPr>
      <w:rFonts w:cs="Courier New"/>
    </w:rPr>
  </w:style>
  <w:style w:type="character" w:customStyle="1" w:styleId="ListLabel208">
    <w:name w:val="ListLabel 208"/>
    <w:qFormat/>
    <w:rPr>
      <w:sz w:val="22"/>
    </w:rPr>
  </w:style>
  <w:style w:type="character" w:customStyle="1" w:styleId="ListLabel209">
    <w:name w:val="ListLabel 209"/>
    <w:qFormat/>
    <w:rPr>
      <w:rFonts w:cs="Courier New"/>
    </w:rPr>
  </w:style>
  <w:style w:type="character" w:customStyle="1" w:styleId="ListLabel210">
    <w:name w:val="ListLabel 210"/>
    <w:qFormat/>
    <w:rPr>
      <w:rFonts w:cs="Courier New"/>
    </w:rPr>
  </w:style>
  <w:style w:type="character" w:customStyle="1" w:styleId="ListLabel211">
    <w:name w:val="ListLabel 211"/>
    <w:qFormat/>
    <w:rPr>
      <w:rFonts w:cs="Courier New"/>
    </w:rPr>
  </w:style>
  <w:style w:type="character" w:customStyle="1" w:styleId="ListLabel212">
    <w:name w:val="ListLabel 212"/>
    <w:qFormat/>
    <w:rPr>
      <w:rFonts w:eastAsia="Times New Roman" w:cs="Times New Roman"/>
      <w:sz w:val="22"/>
    </w:rPr>
  </w:style>
  <w:style w:type="character" w:customStyle="1" w:styleId="ListLabel213">
    <w:name w:val="ListLabel 213"/>
    <w:qFormat/>
    <w:rPr>
      <w:rFonts w:cs="Courier New"/>
    </w:rPr>
  </w:style>
  <w:style w:type="character" w:customStyle="1" w:styleId="ListLabel214">
    <w:name w:val="ListLabel 214"/>
    <w:qFormat/>
    <w:rPr>
      <w:rFonts w:cs="Courier New"/>
    </w:rPr>
  </w:style>
  <w:style w:type="character" w:customStyle="1" w:styleId="ListLabel215">
    <w:name w:val="ListLabel 215"/>
    <w:qFormat/>
    <w:rPr>
      <w:rFonts w:cs="Courier New"/>
    </w:rPr>
  </w:style>
  <w:style w:type="paragraph" w:customStyle="1" w:styleId="Titre10">
    <w:name w:val="Titre1"/>
    <w:basedOn w:val="Standard"/>
    <w:next w:val="Textbody"/>
    <w:qFormat/>
    <w:rsid w:val="00BF2658"/>
    <w:pPr>
      <w:keepNext/>
      <w:spacing w:before="240" w:after="120"/>
    </w:pPr>
    <w:rPr>
      <w:rFonts w:ascii="Liberation Sans" w:eastAsia="Lucida Sans Unicode" w:hAnsi="Liberation Sans" w:cs="Tahoma"/>
      <w:sz w:val="28"/>
      <w:szCs w:val="28"/>
    </w:rPr>
  </w:style>
  <w:style w:type="paragraph" w:styleId="Corpsdetexte">
    <w:name w:val="Body Text"/>
    <w:basedOn w:val="Normal"/>
    <w:pPr>
      <w:spacing w:after="140" w:line="276" w:lineRule="auto"/>
    </w:pPr>
  </w:style>
  <w:style w:type="paragraph" w:styleId="Liste">
    <w:name w:val="List"/>
    <w:basedOn w:val="Textbody"/>
    <w:rsid w:val="00BF2658"/>
    <w:rPr>
      <w:rFonts w:ascii="Liberation Sans" w:eastAsia="Liberation Sans" w:hAnsi="Liberation Sans" w:cs="Tahoma"/>
    </w:rPr>
  </w:style>
  <w:style w:type="paragraph" w:styleId="Lgende">
    <w:name w:val="caption"/>
    <w:basedOn w:val="Standard"/>
    <w:next w:val="Standard"/>
    <w:qFormat/>
    <w:rsid w:val="00BF2658"/>
    <w:pPr>
      <w:spacing w:before="240" w:after="240"/>
    </w:pPr>
    <w:rPr>
      <w:b/>
    </w:rPr>
  </w:style>
  <w:style w:type="paragraph" w:customStyle="1" w:styleId="Index">
    <w:name w:val="Index"/>
    <w:basedOn w:val="Standard"/>
    <w:qFormat/>
    <w:rsid w:val="00BF2658"/>
    <w:pPr>
      <w:suppressLineNumbers/>
    </w:pPr>
    <w:rPr>
      <w:rFonts w:ascii="Liberation Sans" w:eastAsia="Liberation Sans" w:hAnsi="Liberation Sans" w:cs="Tahoma"/>
    </w:rPr>
  </w:style>
  <w:style w:type="paragraph" w:customStyle="1" w:styleId="Standard">
    <w:name w:val="Standard"/>
    <w:link w:val="StandardCar"/>
    <w:qFormat/>
    <w:rsid w:val="00BF2658"/>
    <w:pPr>
      <w:suppressAutoHyphens/>
    </w:pPr>
    <w:rPr>
      <w:rFonts w:ascii="Times New Roman" w:eastAsia="Times New Roman" w:hAnsi="Times New Roman" w:cs="Times New Roman"/>
      <w:szCs w:val="20"/>
      <w:lang w:bidi="ar-SA"/>
    </w:rPr>
  </w:style>
  <w:style w:type="paragraph" w:customStyle="1" w:styleId="Textbody">
    <w:name w:val="Text body"/>
    <w:basedOn w:val="Standard"/>
    <w:qFormat/>
    <w:rsid w:val="00BF2658"/>
    <w:rPr>
      <w:rFonts w:ascii="Arial" w:eastAsia="Arial" w:hAnsi="Arial" w:cs="Arial"/>
      <w:color w:val="000000"/>
      <w:sz w:val="20"/>
    </w:rPr>
  </w:style>
  <w:style w:type="paragraph" w:customStyle="1" w:styleId="WW-Titre">
    <w:name w:val="WW-Titre"/>
    <w:basedOn w:val="Standard"/>
    <w:next w:val="Sous-titre"/>
    <w:qFormat/>
    <w:rsid w:val="00BF2658"/>
    <w:pPr>
      <w:jc w:val="center"/>
    </w:pPr>
    <w:rPr>
      <w:rFonts w:ascii="Britannic Bold" w:eastAsia="Britannic Bold" w:hAnsi="Britannic Bold" w:cs="Britannic Bold"/>
      <w:b/>
    </w:rPr>
  </w:style>
  <w:style w:type="paragraph" w:styleId="Sous-titre">
    <w:name w:val="Subtitle"/>
    <w:basedOn w:val="Titre10"/>
    <w:next w:val="Textbody"/>
    <w:qFormat/>
    <w:rsid w:val="00BF2658"/>
    <w:pPr>
      <w:jc w:val="center"/>
    </w:pPr>
    <w:rPr>
      <w:i/>
      <w:iCs/>
    </w:rPr>
  </w:style>
  <w:style w:type="paragraph" w:styleId="NormalWeb">
    <w:name w:val="Normal (Web)"/>
    <w:basedOn w:val="Standard"/>
    <w:uiPriority w:val="99"/>
    <w:qFormat/>
    <w:rsid w:val="00BF2658"/>
    <w:pPr>
      <w:spacing w:before="280" w:after="280"/>
    </w:pPr>
    <w:rPr>
      <w:rFonts w:ascii="Arial Unicode MS" w:eastAsia="Arial Unicode MS" w:hAnsi="Arial Unicode MS" w:cs="Arial Unicode MS"/>
    </w:rPr>
  </w:style>
  <w:style w:type="paragraph" w:customStyle="1" w:styleId="Footnote">
    <w:name w:val="Footnote"/>
    <w:basedOn w:val="Standard"/>
    <w:qFormat/>
    <w:rsid w:val="00BF2658"/>
    <w:rPr>
      <w:sz w:val="20"/>
    </w:rPr>
  </w:style>
  <w:style w:type="paragraph" w:styleId="En-tte">
    <w:name w:val="header"/>
    <w:basedOn w:val="Standard"/>
    <w:rsid w:val="00BF2658"/>
    <w:pPr>
      <w:tabs>
        <w:tab w:val="center" w:pos="4536"/>
        <w:tab w:val="right" w:pos="9072"/>
      </w:tabs>
    </w:pPr>
  </w:style>
  <w:style w:type="paragraph" w:styleId="Pieddepage">
    <w:name w:val="footer"/>
    <w:basedOn w:val="Standard"/>
    <w:rsid w:val="00BF2658"/>
    <w:pPr>
      <w:tabs>
        <w:tab w:val="center" w:pos="4536"/>
        <w:tab w:val="right" w:pos="9072"/>
      </w:tabs>
    </w:pPr>
  </w:style>
  <w:style w:type="paragraph" w:styleId="Corpsdetexte3">
    <w:name w:val="Body Text 3"/>
    <w:basedOn w:val="Standard"/>
    <w:qFormat/>
    <w:rsid w:val="00BF2658"/>
    <w:pPr>
      <w:tabs>
        <w:tab w:val="left" w:pos="284"/>
        <w:tab w:val="left" w:pos="720"/>
        <w:tab w:val="left" w:pos="2160"/>
        <w:tab w:val="left" w:pos="3600"/>
        <w:tab w:val="left" w:pos="5040"/>
        <w:tab w:val="left" w:pos="6480"/>
        <w:tab w:val="left" w:pos="7920"/>
        <w:tab w:val="left" w:pos="9498"/>
        <w:tab w:val="left" w:pos="9639"/>
      </w:tabs>
      <w:spacing w:after="120"/>
      <w:jc w:val="both"/>
    </w:pPr>
  </w:style>
  <w:style w:type="paragraph" w:styleId="Retraitcorpsdetexte2">
    <w:name w:val="Body Text Indent 2"/>
    <w:basedOn w:val="Standard"/>
    <w:qFormat/>
    <w:rsid w:val="00BF2658"/>
    <w:pPr>
      <w:tabs>
        <w:tab w:val="left" w:pos="349"/>
        <w:tab w:val="left" w:pos="540"/>
      </w:tabs>
      <w:ind w:left="-360"/>
      <w:jc w:val="both"/>
    </w:pPr>
    <w:rPr>
      <w:rFonts w:ascii="Tahoma" w:eastAsia="Tahoma" w:hAnsi="Tahoma" w:cs="Tahoma"/>
      <w:sz w:val="20"/>
    </w:rPr>
  </w:style>
  <w:style w:type="paragraph" w:styleId="Commentaire">
    <w:name w:val="annotation text"/>
    <w:basedOn w:val="Standard"/>
    <w:link w:val="CommentaireCar"/>
    <w:qFormat/>
    <w:rsid w:val="00BF2658"/>
    <w:rPr>
      <w:sz w:val="20"/>
    </w:rPr>
  </w:style>
  <w:style w:type="paragraph" w:styleId="Corpsdetexte2">
    <w:name w:val="Body Text 2"/>
    <w:basedOn w:val="Standard"/>
    <w:qFormat/>
    <w:rsid w:val="00BF2658"/>
    <w:pPr>
      <w:tabs>
        <w:tab w:val="left" w:pos="284"/>
        <w:tab w:val="left" w:pos="720"/>
        <w:tab w:val="left" w:pos="2160"/>
        <w:tab w:val="left" w:pos="3600"/>
        <w:tab w:val="left" w:pos="5040"/>
        <w:tab w:val="left" w:pos="6480"/>
        <w:tab w:val="left" w:pos="7920"/>
        <w:tab w:val="left" w:pos="9498"/>
        <w:tab w:val="left" w:pos="9639"/>
      </w:tabs>
      <w:spacing w:after="120"/>
      <w:jc w:val="both"/>
    </w:pPr>
    <w:rPr>
      <w:rFonts w:ascii="Arial" w:eastAsia="Arial" w:hAnsi="Arial" w:cs="Arial"/>
      <w:sz w:val="20"/>
    </w:rPr>
  </w:style>
  <w:style w:type="paragraph" w:customStyle="1" w:styleId="SNNature">
    <w:name w:val="SNNature"/>
    <w:basedOn w:val="Standard"/>
    <w:qFormat/>
    <w:rsid w:val="00BF2658"/>
    <w:pPr>
      <w:widowControl w:val="0"/>
      <w:suppressLineNumbers/>
      <w:spacing w:before="720" w:after="240"/>
      <w:jc w:val="center"/>
    </w:pPr>
    <w:rPr>
      <w:rFonts w:eastAsia="Lucida Sans Unicode"/>
      <w:b/>
    </w:rPr>
  </w:style>
  <w:style w:type="paragraph" w:customStyle="1" w:styleId="SNObjet">
    <w:name w:val="SNObjet"/>
    <w:basedOn w:val="Standard"/>
    <w:next w:val="Standard"/>
    <w:qFormat/>
    <w:rsid w:val="00BF2658"/>
    <w:pPr>
      <w:tabs>
        <w:tab w:val="left" w:pos="284"/>
      </w:tabs>
      <w:spacing w:before="240" w:after="240"/>
      <w:jc w:val="both"/>
    </w:pPr>
    <w:rPr>
      <w:b/>
      <w:sz w:val="22"/>
    </w:rPr>
  </w:style>
  <w:style w:type="paragraph" w:styleId="Retraitcorpsdetexte3">
    <w:name w:val="Body Text Indent 3"/>
    <w:basedOn w:val="Standard"/>
    <w:qFormat/>
    <w:rsid w:val="00BF2658"/>
    <w:pPr>
      <w:tabs>
        <w:tab w:val="left" w:pos="1068"/>
        <w:tab w:val="left" w:pos="2444"/>
        <w:tab w:val="left" w:pos="3884"/>
        <w:tab w:val="left" w:pos="5324"/>
        <w:tab w:val="left" w:pos="6764"/>
        <w:tab w:val="left" w:pos="8204"/>
        <w:tab w:val="left" w:pos="9782"/>
        <w:tab w:val="left" w:pos="9923"/>
      </w:tabs>
      <w:ind w:left="284" w:hanging="142"/>
      <w:jc w:val="both"/>
    </w:pPr>
    <w:rPr>
      <w:sz w:val="20"/>
    </w:rPr>
  </w:style>
  <w:style w:type="paragraph" w:customStyle="1" w:styleId="Textbodyindent">
    <w:name w:val="Text body indent"/>
    <w:basedOn w:val="Standard"/>
    <w:qFormat/>
    <w:rsid w:val="00BF2658"/>
    <w:pPr>
      <w:tabs>
        <w:tab w:val="left" w:pos="1493"/>
        <w:tab w:val="left" w:pos="2869"/>
        <w:tab w:val="left" w:pos="4309"/>
        <w:tab w:val="left" w:pos="5749"/>
        <w:tab w:val="left" w:pos="7189"/>
        <w:tab w:val="left" w:pos="8629"/>
        <w:tab w:val="left" w:pos="10207"/>
        <w:tab w:val="left" w:pos="10348"/>
      </w:tabs>
      <w:spacing w:after="120"/>
      <w:ind w:left="709" w:hanging="142"/>
      <w:jc w:val="both"/>
    </w:pPr>
  </w:style>
  <w:style w:type="paragraph" w:customStyle="1" w:styleId="SNArticle">
    <w:name w:val="SNArticle"/>
    <w:basedOn w:val="Standard"/>
    <w:next w:val="Textbody"/>
    <w:qFormat/>
    <w:rsid w:val="00BF2658"/>
    <w:pPr>
      <w:spacing w:before="240" w:after="240"/>
      <w:jc w:val="center"/>
    </w:pPr>
    <w:rPr>
      <w:b/>
      <w:sz w:val="22"/>
    </w:rPr>
  </w:style>
  <w:style w:type="paragraph" w:customStyle="1" w:styleId="Nature">
    <w:name w:val="Nature"/>
    <w:basedOn w:val="Standard"/>
    <w:qFormat/>
    <w:rsid w:val="00BF2658"/>
    <w:pPr>
      <w:widowControl w:val="0"/>
      <w:suppressLineNumbers/>
      <w:spacing w:before="720" w:after="240"/>
      <w:jc w:val="center"/>
    </w:pPr>
    <w:rPr>
      <w:rFonts w:eastAsia="Lucida Sans Unicode"/>
      <w:b/>
    </w:rPr>
  </w:style>
  <w:style w:type="paragraph" w:customStyle="1" w:styleId="SNRpublique">
    <w:name w:val="SNRépublique"/>
    <w:basedOn w:val="Standard"/>
    <w:qFormat/>
    <w:rsid w:val="00BF2658"/>
    <w:pPr>
      <w:widowControl w:val="0"/>
      <w:jc w:val="center"/>
    </w:pPr>
    <w:rPr>
      <w:rFonts w:eastAsia="Lucida Sans Unicode"/>
      <w:b/>
    </w:rPr>
  </w:style>
  <w:style w:type="paragraph" w:customStyle="1" w:styleId="SNTimbre">
    <w:name w:val="SNTimbre"/>
    <w:basedOn w:val="Standard"/>
    <w:qFormat/>
    <w:rsid w:val="00BF2658"/>
    <w:pPr>
      <w:widowControl w:val="0"/>
      <w:snapToGrid w:val="0"/>
      <w:spacing w:before="120"/>
      <w:jc w:val="center"/>
    </w:pPr>
    <w:rPr>
      <w:rFonts w:eastAsia="Lucida Sans Unicode"/>
      <w:b/>
    </w:rPr>
  </w:style>
  <w:style w:type="paragraph" w:customStyle="1" w:styleId="SNLabelNOR">
    <w:name w:val="SNLabelNOR"/>
    <w:basedOn w:val="Standard"/>
    <w:qFormat/>
    <w:rsid w:val="00BF2658"/>
    <w:pPr>
      <w:widowControl w:val="0"/>
      <w:suppressLineNumbers/>
      <w:jc w:val="right"/>
    </w:pPr>
    <w:rPr>
      <w:rFonts w:eastAsia="Lucida Sans Unicode"/>
    </w:rPr>
  </w:style>
  <w:style w:type="paragraph" w:customStyle="1" w:styleId="SNNOR">
    <w:name w:val="SNNOR"/>
    <w:basedOn w:val="Standard"/>
    <w:qFormat/>
    <w:rsid w:val="00BF2658"/>
    <w:pPr>
      <w:widowControl w:val="0"/>
      <w:suppressLineNumbers/>
      <w:snapToGrid w:val="0"/>
    </w:pPr>
    <w:rPr>
      <w:rFonts w:eastAsia="Lucida Sans Unicode"/>
      <w:lang w:val="en-GB"/>
    </w:rPr>
  </w:style>
  <w:style w:type="paragraph" w:customStyle="1" w:styleId="SNAutorit">
    <w:name w:val="SNAutorité"/>
    <w:basedOn w:val="Standard"/>
    <w:qFormat/>
    <w:rsid w:val="00BF2658"/>
    <w:pPr>
      <w:spacing w:before="720" w:after="240"/>
      <w:ind w:firstLine="720"/>
    </w:pPr>
    <w:rPr>
      <w:b/>
    </w:rPr>
  </w:style>
  <w:style w:type="paragraph" w:customStyle="1" w:styleId="SNVisa">
    <w:name w:val="SNVisa"/>
    <w:basedOn w:val="Standard"/>
    <w:qFormat/>
    <w:rsid w:val="00BF2658"/>
    <w:pPr>
      <w:spacing w:before="120" w:after="120"/>
      <w:ind w:firstLine="720"/>
      <w:jc w:val="both"/>
    </w:pPr>
    <w:rPr>
      <w:sz w:val="22"/>
    </w:rPr>
  </w:style>
  <w:style w:type="paragraph" w:customStyle="1" w:styleId="SNSignaturePrincipale">
    <w:name w:val="SNSignaturePrincipale"/>
    <w:basedOn w:val="Standard"/>
    <w:next w:val="Standard"/>
    <w:qFormat/>
    <w:rsid w:val="00BF2658"/>
    <w:pPr>
      <w:spacing w:before="480" w:after="480"/>
      <w:ind w:firstLine="720"/>
    </w:pPr>
  </w:style>
  <w:style w:type="paragraph" w:customStyle="1" w:styleId="Contents1">
    <w:name w:val="Contents 1"/>
    <w:basedOn w:val="Standard"/>
    <w:next w:val="Standard"/>
    <w:qFormat/>
    <w:rsid w:val="00BF2658"/>
    <w:pPr>
      <w:spacing w:before="360"/>
    </w:pPr>
    <w:rPr>
      <w:rFonts w:ascii="Arial" w:eastAsia="Arial" w:hAnsi="Arial" w:cs="Arial"/>
      <w:b/>
      <w:caps/>
    </w:rPr>
  </w:style>
  <w:style w:type="paragraph" w:customStyle="1" w:styleId="Contents2">
    <w:name w:val="Contents 2"/>
    <w:basedOn w:val="Standard"/>
    <w:next w:val="Standard"/>
    <w:qFormat/>
    <w:rsid w:val="00BF2658"/>
    <w:pPr>
      <w:spacing w:before="240"/>
    </w:pPr>
    <w:rPr>
      <w:b/>
    </w:rPr>
  </w:style>
  <w:style w:type="paragraph" w:customStyle="1" w:styleId="Contents3">
    <w:name w:val="Contents 3"/>
    <w:basedOn w:val="Standard"/>
    <w:next w:val="Standard"/>
    <w:qFormat/>
    <w:rsid w:val="00BF2658"/>
    <w:pPr>
      <w:ind w:left="240"/>
    </w:pPr>
  </w:style>
  <w:style w:type="paragraph" w:customStyle="1" w:styleId="Contents4">
    <w:name w:val="Contents 4"/>
    <w:basedOn w:val="Standard"/>
    <w:next w:val="Standard"/>
    <w:qFormat/>
    <w:rsid w:val="00BF2658"/>
    <w:pPr>
      <w:ind w:left="480"/>
    </w:pPr>
  </w:style>
  <w:style w:type="paragraph" w:customStyle="1" w:styleId="Contents5">
    <w:name w:val="Contents 5"/>
    <w:basedOn w:val="Standard"/>
    <w:next w:val="Standard"/>
    <w:qFormat/>
    <w:rsid w:val="00BF2658"/>
    <w:pPr>
      <w:ind w:left="720"/>
    </w:pPr>
  </w:style>
  <w:style w:type="paragraph" w:customStyle="1" w:styleId="Contents6">
    <w:name w:val="Contents 6"/>
    <w:basedOn w:val="Standard"/>
    <w:next w:val="Standard"/>
    <w:qFormat/>
    <w:rsid w:val="00BF2658"/>
    <w:pPr>
      <w:ind w:left="960"/>
    </w:pPr>
  </w:style>
  <w:style w:type="paragraph" w:customStyle="1" w:styleId="Contents7">
    <w:name w:val="Contents 7"/>
    <w:basedOn w:val="Standard"/>
    <w:next w:val="Standard"/>
    <w:qFormat/>
    <w:rsid w:val="00BF2658"/>
    <w:pPr>
      <w:ind w:left="1200"/>
    </w:pPr>
  </w:style>
  <w:style w:type="paragraph" w:customStyle="1" w:styleId="Contents8">
    <w:name w:val="Contents 8"/>
    <w:basedOn w:val="Standard"/>
    <w:next w:val="Standard"/>
    <w:qFormat/>
    <w:rsid w:val="00BF2658"/>
    <w:pPr>
      <w:ind w:left="1440"/>
    </w:pPr>
  </w:style>
  <w:style w:type="paragraph" w:customStyle="1" w:styleId="Contents9">
    <w:name w:val="Contents 9"/>
    <w:basedOn w:val="Standard"/>
    <w:next w:val="Standard"/>
    <w:qFormat/>
    <w:rsid w:val="00BF2658"/>
    <w:pPr>
      <w:ind w:left="1680"/>
    </w:pPr>
  </w:style>
  <w:style w:type="paragraph" w:styleId="Textedebulles">
    <w:name w:val="Balloon Text"/>
    <w:basedOn w:val="Standard"/>
    <w:qFormat/>
    <w:rsid w:val="00BF2658"/>
    <w:rPr>
      <w:rFonts w:ascii="Tahoma" w:eastAsia="Tahoma" w:hAnsi="Tahoma" w:cs="Tahoma"/>
      <w:sz w:val="16"/>
      <w:szCs w:val="16"/>
    </w:rPr>
  </w:style>
  <w:style w:type="paragraph" w:customStyle="1" w:styleId="Considrant">
    <w:name w:val="Considérant"/>
    <w:basedOn w:val="Standard"/>
    <w:qFormat/>
    <w:rsid w:val="00BF2658"/>
    <w:pPr>
      <w:spacing w:before="120" w:after="120"/>
      <w:jc w:val="both"/>
    </w:pPr>
  </w:style>
  <w:style w:type="paragraph" w:customStyle="1" w:styleId="Tabledesmatiresniveau10">
    <w:name w:val="Table des matières niveau 10"/>
    <w:basedOn w:val="Index"/>
    <w:qFormat/>
    <w:rsid w:val="00BF2658"/>
    <w:pPr>
      <w:tabs>
        <w:tab w:val="right" w:leader="dot" w:pos="9637"/>
      </w:tabs>
      <w:ind w:left="2547"/>
    </w:pPr>
  </w:style>
  <w:style w:type="paragraph" w:customStyle="1" w:styleId="Contenudecadre">
    <w:name w:val="Contenu de cadre"/>
    <w:basedOn w:val="Textbody"/>
    <w:qFormat/>
    <w:rsid w:val="00BF2658"/>
  </w:style>
  <w:style w:type="paragraph" w:customStyle="1" w:styleId="Contenudetableau">
    <w:name w:val="Contenu de tableau"/>
    <w:basedOn w:val="Standard"/>
    <w:qFormat/>
    <w:rsid w:val="00BF2658"/>
    <w:pPr>
      <w:suppressLineNumbers/>
    </w:pPr>
  </w:style>
  <w:style w:type="paragraph" w:customStyle="1" w:styleId="Titredetableau">
    <w:name w:val="Titre de tableau"/>
    <w:basedOn w:val="Contenudetableau"/>
    <w:qFormat/>
    <w:rsid w:val="00BF2658"/>
    <w:pPr>
      <w:jc w:val="center"/>
    </w:pPr>
    <w:rPr>
      <w:b/>
      <w:bCs/>
    </w:rPr>
  </w:style>
  <w:style w:type="paragraph" w:styleId="PrformatHTML">
    <w:name w:val="HTML Preformatted"/>
    <w:basedOn w:val="Standard"/>
    <w:qFormat/>
    <w:rsid w:val="00BF26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 w:val="20"/>
    </w:rPr>
  </w:style>
  <w:style w:type="paragraph" w:customStyle="1" w:styleId="WW-BodyText2">
    <w:name w:val="WW-Body Text 2"/>
    <w:basedOn w:val="Standard"/>
    <w:qFormat/>
    <w:rsid w:val="00BF2658"/>
    <w:pPr>
      <w:tabs>
        <w:tab w:val="left" w:pos="284"/>
        <w:tab w:val="left" w:pos="720"/>
        <w:tab w:val="left" w:pos="2160"/>
        <w:tab w:val="left" w:pos="3600"/>
        <w:tab w:val="left" w:pos="5040"/>
        <w:tab w:val="left" w:pos="6480"/>
        <w:tab w:val="left" w:pos="7920"/>
        <w:tab w:val="left" w:pos="9498"/>
        <w:tab w:val="left" w:pos="9639"/>
      </w:tabs>
      <w:jc w:val="both"/>
    </w:pPr>
    <w:rPr>
      <w:i/>
    </w:rPr>
  </w:style>
  <w:style w:type="paragraph" w:customStyle="1" w:styleId="Lignehorizontale">
    <w:name w:val="Ligne horizontale"/>
    <w:basedOn w:val="Standard"/>
    <w:next w:val="Textbody"/>
    <w:qFormat/>
    <w:rsid w:val="00BF2658"/>
    <w:pPr>
      <w:suppressLineNumbers/>
      <w:spacing w:after="283"/>
    </w:pPr>
    <w:rPr>
      <w:sz w:val="12"/>
      <w:szCs w:val="12"/>
    </w:rPr>
  </w:style>
  <w:style w:type="paragraph" w:styleId="Objetducommentaire">
    <w:name w:val="annotation subject"/>
    <w:basedOn w:val="Commentaire"/>
    <w:next w:val="Commentaire"/>
    <w:link w:val="ObjetducommentaireCar"/>
    <w:uiPriority w:val="99"/>
    <w:semiHidden/>
    <w:unhideWhenUsed/>
    <w:qFormat/>
    <w:rsid w:val="00CC4639"/>
    <w:pPr>
      <w:widowControl w:val="0"/>
      <w:overflowPunct w:val="0"/>
    </w:pPr>
    <w:rPr>
      <w:rFonts w:ascii="Liberation Sans" w:eastAsia="SimSun" w:hAnsi="Liberation Sans" w:cs="Mangal"/>
      <w:b/>
      <w:bCs/>
      <w:szCs w:val="18"/>
      <w:lang w:bidi="hi-IN"/>
    </w:rPr>
  </w:style>
  <w:style w:type="paragraph" w:customStyle="1" w:styleId="western">
    <w:name w:val="western"/>
    <w:basedOn w:val="Normal"/>
    <w:qFormat/>
    <w:rsid w:val="00B46362"/>
    <w:pPr>
      <w:suppressAutoHyphens w:val="0"/>
      <w:spacing w:beforeAutospacing="1" w:afterAutospacing="1"/>
      <w:textAlignment w:val="auto"/>
    </w:pPr>
    <w:rPr>
      <w:rFonts w:ascii="Arial" w:eastAsia="Times New Roman" w:hAnsi="Arial" w:cs="Arial"/>
      <w:color w:val="000000"/>
      <w:kern w:val="0"/>
      <w:sz w:val="20"/>
      <w:szCs w:val="20"/>
      <w:lang w:eastAsia="fr-FR" w:bidi="ar-SA"/>
    </w:rPr>
  </w:style>
  <w:style w:type="paragraph" w:styleId="Sansinterligne">
    <w:name w:val="No Spacing"/>
    <w:uiPriority w:val="1"/>
    <w:qFormat/>
    <w:rsid w:val="00411F07"/>
    <w:pPr>
      <w:suppressAutoHyphens/>
    </w:pPr>
    <w:rPr>
      <w:szCs w:val="21"/>
    </w:rPr>
  </w:style>
  <w:style w:type="numbering" w:customStyle="1" w:styleId="WWOutlineListStyle">
    <w:name w:val="WW_OutlineListStyle"/>
    <w:qFormat/>
    <w:rsid w:val="00BF2658"/>
  </w:style>
  <w:style w:type="numbering" w:customStyle="1" w:styleId="WW8Num1">
    <w:name w:val="WW8Num1"/>
    <w:qFormat/>
    <w:rsid w:val="00BF2658"/>
  </w:style>
  <w:style w:type="numbering" w:customStyle="1" w:styleId="WW8Num2">
    <w:name w:val="WW8Num2"/>
    <w:qFormat/>
    <w:rsid w:val="00BF2658"/>
  </w:style>
  <w:style w:type="numbering" w:customStyle="1" w:styleId="WW8Num3">
    <w:name w:val="WW8Num3"/>
    <w:qFormat/>
    <w:rsid w:val="00BF2658"/>
  </w:style>
  <w:style w:type="numbering" w:customStyle="1" w:styleId="WW8Num4">
    <w:name w:val="WW8Num4"/>
    <w:qFormat/>
    <w:rsid w:val="00BF2658"/>
  </w:style>
  <w:style w:type="numbering" w:customStyle="1" w:styleId="WW8Num5">
    <w:name w:val="WW8Num5"/>
    <w:qFormat/>
    <w:rsid w:val="00BF2658"/>
  </w:style>
  <w:style w:type="numbering" w:customStyle="1" w:styleId="WW8Num6">
    <w:name w:val="WW8Num6"/>
    <w:qFormat/>
    <w:rsid w:val="00BF2658"/>
  </w:style>
  <w:style w:type="numbering" w:customStyle="1" w:styleId="WW8Num7">
    <w:name w:val="WW8Num7"/>
    <w:qFormat/>
    <w:rsid w:val="00BF2658"/>
  </w:style>
  <w:style w:type="numbering" w:customStyle="1" w:styleId="WW8Num8">
    <w:name w:val="WW8Num8"/>
    <w:qFormat/>
    <w:rsid w:val="00BF2658"/>
  </w:style>
  <w:style w:type="numbering" w:customStyle="1" w:styleId="WW8Num9">
    <w:name w:val="WW8Num9"/>
    <w:qFormat/>
    <w:rsid w:val="00BF2658"/>
  </w:style>
  <w:style w:type="numbering" w:customStyle="1" w:styleId="WW8Num10">
    <w:name w:val="WW8Num10"/>
    <w:qFormat/>
    <w:rsid w:val="00BF2658"/>
  </w:style>
  <w:style w:type="numbering" w:customStyle="1" w:styleId="WW8Num11">
    <w:name w:val="WW8Num11"/>
    <w:qFormat/>
    <w:rsid w:val="00BF2658"/>
  </w:style>
  <w:style w:type="numbering" w:customStyle="1" w:styleId="WW8Num12">
    <w:name w:val="WW8Num12"/>
    <w:qFormat/>
    <w:rsid w:val="00BF2658"/>
  </w:style>
  <w:style w:type="numbering" w:customStyle="1" w:styleId="WW8Num13">
    <w:name w:val="WW8Num13"/>
    <w:qFormat/>
    <w:rsid w:val="00BF2658"/>
  </w:style>
  <w:style w:type="numbering" w:customStyle="1" w:styleId="WW8Num14">
    <w:name w:val="WW8Num14"/>
    <w:qFormat/>
    <w:rsid w:val="00BF2658"/>
  </w:style>
  <w:style w:type="numbering" w:customStyle="1" w:styleId="WW8Num15">
    <w:name w:val="WW8Num15"/>
    <w:qFormat/>
    <w:rsid w:val="00BF2658"/>
  </w:style>
  <w:style w:type="numbering" w:customStyle="1" w:styleId="WW8Num16">
    <w:name w:val="WW8Num16"/>
    <w:qFormat/>
    <w:rsid w:val="00BF2658"/>
  </w:style>
  <w:style w:type="numbering" w:customStyle="1" w:styleId="WW8Num17">
    <w:name w:val="WW8Num17"/>
    <w:qFormat/>
    <w:rsid w:val="00BF2658"/>
  </w:style>
  <w:style w:type="numbering" w:customStyle="1" w:styleId="WW8Num18">
    <w:name w:val="WW8Num18"/>
    <w:qFormat/>
    <w:rsid w:val="00BF2658"/>
  </w:style>
  <w:style w:type="numbering" w:customStyle="1" w:styleId="WW8Num19">
    <w:name w:val="WW8Num19"/>
    <w:qFormat/>
    <w:rsid w:val="00BF2658"/>
  </w:style>
  <w:style w:type="numbering" w:customStyle="1" w:styleId="WW8Num20">
    <w:name w:val="WW8Num20"/>
    <w:qFormat/>
    <w:rsid w:val="00BF2658"/>
  </w:style>
  <w:style w:type="numbering" w:customStyle="1" w:styleId="WW8Num21">
    <w:name w:val="WW8Num21"/>
    <w:qFormat/>
    <w:rsid w:val="00BF2658"/>
  </w:style>
  <w:style w:type="numbering" w:customStyle="1" w:styleId="WW8Num22">
    <w:name w:val="WW8Num22"/>
    <w:qFormat/>
    <w:rsid w:val="00BF2658"/>
  </w:style>
  <w:style w:type="numbering" w:customStyle="1" w:styleId="WW8Num23">
    <w:name w:val="WW8Num23"/>
    <w:qFormat/>
    <w:rsid w:val="00BF2658"/>
  </w:style>
  <w:style w:type="numbering" w:customStyle="1" w:styleId="WW8Num24">
    <w:name w:val="WW8Num24"/>
    <w:qFormat/>
    <w:rsid w:val="00BF2658"/>
  </w:style>
  <w:style w:type="numbering" w:customStyle="1" w:styleId="WW8Num25">
    <w:name w:val="WW8Num25"/>
    <w:qFormat/>
    <w:rsid w:val="00BF2658"/>
  </w:style>
  <w:style w:type="numbering" w:customStyle="1" w:styleId="WW8Num26">
    <w:name w:val="WW8Num26"/>
    <w:qFormat/>
    <w:rsid w:val="00BF2658"/>
  </w:style>
  <w:style w:type="numbering" w:customStyle="1" w:styleId="WW8Num27">
    <w:name w:val="WW8Num27"/>
    <w:qFormat/>
    <w:rsid w:val="00BF2658"/>
  </w:style>
  <w:style w:type="numbering" w:customStyle="1" w:styleId="WW8Num28">
    <w:name w:val="WW8Num28"/>
    <w:qFormat/>
    <w:rsid w:val="00BF2658"/>
  </w:style>
  <w:style w:type="numbering" w:customStyle="1" w:styleId="WW8Num29">
    <w:name w:val="WW8Num29"/>
    <w:qFormat/>
    <w:rsid w:val="00BF2658"/>
  </w:style>
  <w:style w:type="numbering" w:customStyle="1" w:styleId="WW8Num30">
    <w:name w:val="WW8Num30"/>
    <w:qFormat/>
    <w:rsid w:val="00BF2658"/>
  </w:style>
  <w:style w:type="numbering" w:customStyle="1" w:styleId="WW8Num31">
    <w:name w:val="WW8Num31"/>
    <w:qFormat/>
    <w:rsid w:val="00BF2658"/>
  </w:style>
  <w:style w:type="numbering" w:customStyle="1" w:styleId="WW8Num32">
    <w:name w:val="WW8Num32"/>
    <w:qFormat/>
    <w:rsid w:val="00BF2658"/>
  </w:style>
  <w:style w:type="numbering" w:customStyle="1" w:styleId="WW8Num33">
    <w:name w:val="WW8Num33"/>
    <w:qFormat/>
    <w:rsid w:val="00BF2658"/>
  </w:style>
  <w:style w:type="numbering" w:customStyle="1" w:styleId="WW8Num34">
    <w:name w:val="WW8Num34"/>
    <w:qFormat/>
    <w:rsid w:val="00BF2658"/>
  </w:style>
  <w:style w:type="numbering" w:customStyle="1" w:styleId="WW8Num35">
    <w:name w:val="WW8Num35"/>
    <w:qFormat/>
    <w:rsid w:val="00BF2658"/>
  </w:style>
  <w:style w:type="numbering" w:customStyle="1" w:styleId="WW8Num36">
    <w:name w:val="WW8Num36"/>
    <w:qFormat/>
    <w:rsid w:val="00BF2658"/>
  </w:style>
  <w:style w:type="numbering" w:customStyle="1" w:styleId="WW8Num37">
    <w:name w:val="WW8Num37"/>
    <w:qFormat/>
    <w:rsid w:val="00BF2658"/>
  </w:style>
  <w:style w:type="numbering" w:customStyle="1" w:styleId="WW8Num38">
    <w:name w:val="WW8Num38"/>
    <w:qFormat/>
    <w:rsid w:val="00BF2658"/>
  </w:style>
  <w:style w:type="numbering" w:customStyle="1" w:styleId="WW8Num39">
    <w:name w:val="WW8Num39"/>
    <w:qFormat/>
    <w:rsid w:val="00BF2658"/>
  </w:style>
  <w:style w:type="numbering" w:customStyle="1" w:styleId="WW8Num40">
    <w:name w:val="WW8Num40"/>
    <w:qFormat/>
    <w:rsid w:val="00BF2658"/>
  </w:style>
  <w:style w:type="numbering" w:customStyle="1" w:styleId="WW8Num41">
    <w:name w:val="WW8Num41"/>
    <w:qFormat/>
    <w:rsid w:val="00BF2658"/>
  </w:style>
  <w:style w:type="numbering" w:customStyle="1" w:styleId="WW8Num42">
    <w:name w:val="WW8Num42"/>
    <w:qFormat/>
    <w:rsid w:val="00BF2658"/>
  </w:style>
  <w:style w:type="numbering" w:customStyle="1" w:styleId="WW8Num43">
    <w:name w:val="WW8Num43"/>
    <w:qFormat/>
    <w:rsid w:val="00BF2658"/>
  </w:style>
  <w:style w:type="numbering" w:customStyle="1" w:styleId="WW8Num44">
    <w:name w:val="WW8Num44"/>
    <w:qFormat/>
    <w:rsid w:val="00BF2658"/>
  </w:style>
  <w:style w:type="numbering" w:customStyle="1" w:styleId="WW8Num45">
    <w:name w:val="WW8Num45"/>
    <w:qFormat/>
    <w:rsid w:val="00BF2658"/>
  </w:style>
  <w:style w:type="numbering" w:customStyle="1" w:styleId="WW8Num46">
    <w:name w:val="WW8Num46"/>
    <w:qFormat/>
    <w:rsid w:val="00BF2658"/>
  </w:style>
  <w:style w:type="numbering" w:customStyle="1" w:styleId="WW8Num47">
    <w:name w:val="WW8Num47"/>
    <w:qFormat/>
    <w:rsid w:val="00BF2658"/>
  </w:style>
  <w:style w:type="numbering" w:customStyle="1" w:styleId="WW8Num48">
    <w:name w:val="WW8Num48"/>
    <w:qFormat/>
    <w:rsid w:val="00BF2658"/>
  </w:style>
  <w:style w:type="numbering" w:customStyle="1" w:styleId="WW8Num49">
    <w:name w:val="WW8Num49"/>
    <w:qFormat/>
    <w:rsid w:val="00BF2658"/>
  </w:style>
  <w:style w:type="numbering" w:customStyle="1" w:styleId="WW8Num50">
    <w:name w:val="WW8Num50"/>
    <w:qFormat/>
    <w:rsid w:val="00BF2658"/>
  </w:style>
  <w:style w:type="numbering" w:customStyle="1" w:styleId="WW8Num51">
    <w:name w:val="WW8Num51"/>
    <w:qFormat/>
    <w:rsid w:val="00BF2658"/>
  </w:style>
  <w:style w:type="numbering" w:customStyle="1" w:styleId="WW8Num52">
    <w:name w:val="WW8Num52"/>
    <w:qFormat/>
    <w:rsid w:val="00BF2658"/>
  </w:style>
  <w:style w:type="numbering" w:customStyle="1" w:styleId="WW8Num53">
    <w:name w:val="WW8Num53"/>
    <w:qFormat/>
    <w:rsid w:val="00BF2658"/>
  </w:style>
  <w:style w:type="table" w:styleId="Grilledutableau">
    <w:name w:val="Table Grid"/>
    <w:basedOn w:val="TableauNormal"/>
    <w:uiPriority w:val="39"/>
    <w:rsid w:val="007A04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1">
    <w:name w:val="WW_OutlineListStyle1"/>
    <w:basedOn w:val="Aucuneliste"/>
    <w:rsid w:val="003E629B"/>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74469">
      <w:bodyDiv w:val="1"/>
      <w:marLeft w:val="0"/>
      <w:marRight w:val="0"/>
      <w:marTop w:val="0"/>
      <w:marBottom w:val="0"/>
      <w:divBdr>
        <w:top w:val="none" w:sz="0" w:space="0" w:color="auto"/>
        <w:left w:val="none" w:sz="0" w:space="0" w:color="auto"/>
        <w:bottom w:val="none" w:sz="0" w:space="0" w:color="auto"/>
        <w:right w:val="none" w:sz="0" w:space="0" w:color="auto"/>
      </w:divBdr>
    </w:div>
    <w:div w:id="644897793">
      <w:bodyDiv w:val="1"/>
      <w:marLeft w:val="0"/>
      <w:marRight w:val="0"/>
      <w:marTop w:val="0"/>
      <w:marBottom w:val="0"/>
      <w:divBdr>
        <w:top w:val="none" w:sz="0" w:space="0" w:color="auto"/>
        <w:left w:val="none" w:sz="0" w:space="0" w:color="auto"/>
        <w:bottom w:val="none" w:sz="0" w:space="0" w:color="auto"/>
        <w:right w:val="none" w:sz="0" w:space="0" w:color="auto"/>
      </w:divBdr>
    </w:div>
    <w:div w:id="751009536">
      <w:bodyDiv w:val="1"/>
      <w:marLeft w:val="0"/>
      <w:marRight w:val="0"/>
      <w:marTop w:val="0"/>
      <w:marBottom w:val="0"/>
      <w:divBdr>
        <w:top w:val="none" w:sz="0" w:space="0" w:color="auto"/>
        <w:left w:val="none" w:sz="0" w:space="0" w:color="auto"/>
        <w:bottom w:val="none" w:sz="0" w:space="0" w:color="auto"/>
        <w:right w:val="none" w:sz="0" w:space="0" w:color="auto"/>
      </w:divBdr>
    </w:div>
    <w:div w:id="1064718350">
      <w:bodyDiv w:val="1"/>
      <w:marLeft w:val="0"/>
      <w:marRight w:val="0"/>
      <w:marTop w:val="0"/>
      <w:marBottom w:val="0"/>
      <w:divBdr>
        <w:top w:val="none" w:sz="0" w:space="0" w:color="auto"/>
        <w:left w:val="none" w:sz="0" w:space="0" w:color="auto"/>
        <w:bottom w:val="none" w:sz="0" w:space="0" w:color="auto"/>
        <w:right w:val="none" w:sz="0" w:space="0" w:color="auto"/>
      </w:divBdr>
    </w:div>
    <w:div w:id="1239096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EA7E1-F1A5-4CC1-B3C9-A1CF9F09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20</Pages>
  <Words>9183</Words>
  <Characters>50509</Characters>
  <Application>Microsoft Office Word</Application>
  <DocSecurity>0</DocSecurity>
  <Lines>420</Lines>
  <Paragraphs>119</Paragraphs>
  <ScaleCrop>false</ScaleCrop>
  <HeadingPairs>
    <vt:vector size="2" baseType="variant">
      <vt:variant>
        <vt:lpstr>Titre</vt:lpstr>
      </vt:variant>
      <vt:variant>
        <vt:i4>1</vt:i4>
      </vt:variant>
    </vt:vector>
  </HeadingPairs>
  <TitlesOfParts>
    <vt:vector size="1" baseType="lpstr">
      <vt:lpstr>Arrêté du 2 février 1998 relatif aux prélèvements et à la consommation d'eau ainsi qu'aux émissions de toute nature des instal</vt:lpstr>
    </vt:vector>
  </TitlesOfParts>
  <Company>MTES</Company>
  <LinksUpToDate>false</LinksUpToDate>
  <CharactersWithSpaces>59573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Arrêté du 2 février 1998 relatif aux prélèvements et à la consommation d'eau ainsi qu'aux émissions de toute nature des instal</dc:title>
  <dc:subject/>
  <dc:creator>MALGORN Loïc</dc:creator>
  <dc:description/>
  <cp:lastModifiedBy>MOUSSET Eric</cp:lastModifiedBy>
  <cp:revision>11</cp:revision>
  <cp:lastPrinted>2022-10-19T07:57:00Z</cp:lastPrinted>
  <dcterms:created xsi:type="dcterms:W3CDTF">2022-09-14T16:13:00Z</dcterms:created>
  <dcterms:modified xsi:type="dcterms:W3CDTF">2022-11-03T10:49:00Z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nfo 1">
    <vt:lpwstr/>
  </property>
  <property fmtid="{D5CDD505-2E9C-101B-9397-08002B2CF9AE}" pid="6" name="Info 2">
    <vt:lpwstr/>
  </property>
  <property fmtid="{D5CDD505-2E9C-101B-9397-08002B2CF9AE}" pid="7" name="Info 3">
    <vt:lpwstr/>
  </property>
  <property fmtid="{D5CDD505-2E9C-101B-9397-08002B2CF9AE}" pid="8" name="Info 4">
    <vt:lpwstr/>
  </property>
  <property fmtid="{D5CDD505-2E9C-101B-9397-08002B2CF9AE}" pid="9" name="LinksUpToDate">
    <vt:bool>false</vt:bool>
  </property>
  <property fmtid="{D5CDD505-2E9C-101B-9397-08002B2CF9AE}" pid="10" name="ScaleCrop">
    <vt:bool>false</vt:bool>
  </property>
  <property fmtid="{D5CDD505-2E9C-101B-9397-08002B2CF9AE}" pid="11" name="ShareDoc">
    <vt:bool>false</vt:bool>
  </property>
</Properties>
</file>