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825"/>
      </w:tblGrid>
      <w:tr w:rsidR="00F5157E" w14:paraId="7DE87FAC" w14:textId="77777777" w:rsidTr="00B70745">
        <w:trPr>
          <w:cantSplit/>
        </w:trPr>
        <w:tc>
          <w:tcPr>
            <w:tcW w:w="4320" w:type="dxa"/>
            <w:gridSpan w:val="3"/>
          </w:tcPr>
          <w:p w14:paraId="0622BE3B" w14:textId="77777777" w:rsidR="00F5157E" w:rsidRDefault="00F5157E" w:rsidP="00B70745">
            <w:pPr>
              <w:pStyle w:val="SNRpublique"/>
            </w:pPr>
            <w:r>
              <w:t>RÉPUBLIQUE FRANÇAISE</w:t>
            </w:r>
          </w:p>
        </w:tc>
      </w:tr>
      <w:tr w:rsidR="00F5157E" w14:paraId="729EDD33" w14:textId="77777777" w:rsidTr="00B70745">
        <w:trPr>
          <w:cantSplit/>
          <w:trHeight w:hRule="exact" w:val="113"/>
        </w:trPr>
        <w:tc>
          <w:tcPr>
            <w:tcW w:w="1527" w:type="dxa"/>
          </w:tcPr>
          <w:p w14:paraId="5B76EA0F" w14:textId="77777777" w:rsidR="00F5157E" w:rsidRDefault="00F5157E" w:rsidP="00B70745"/>
        </w:tc>
        <w:tc>
          <w:tcPr>
            <w:tcW w:w="968" w:type="dxa"/>
            <w:tcBorders>
              <w:bottom w:val="single" w:sz="1" w:space="0" w:color="000000"/>
            </w:tcBorders>
          </w:tcPr>
          <w:p w14:paraId="7BFE35F6" w14:textId="77777777" w:rsidR="00F5157E" w:rsidRDefault="00F5157E" w:rsidP="00B70745"/>
        </w:tc>
        <w:tc>
          <w:tcPr>
            <w:tcW w:w="1825" w:type="dxa"/>
          </w:tcPr>
          <w:p w14:paraId="62690983" w14:textId="77777777" w:rsidR="00F5157E" w:rsidRDefault="00F5157E" w:rsidP="00B70745"/>
        </w:tc>
      </w:tr>
      <w:tr w:rsidR="00F5157E" w:rsidRPr="00775CFC" w14:paraId="2A3BAF68" w14:textId="77777777" w:rsidTr="00B70745">
        <w:trPr>
          <w:cantSplit/>
        </w:trPr>
        <w:tc>
          <w:tcPr>
            <w:tcW w:w="4320" w:type="dxa"/>
            <w:gridSpan w:val="3"/>
          </w:tcPr>
          <w:p w14:paraId="5398DBF9" w14:textId="720CA64D" w:rsidR="00F5157E" w:rsidRPr="00775CFC" w:rsidRDefault="00F5157E" w:rsidP="00B70745">
            <w:pPr>
              <w:pStyle w:val="SNTimbre"/>
            </w:pPr>
            <w:r w:rsidRPr="00775CFC">
              <w:t xml:space="preserve">Ministère </w:t>
            </w:r>
            <w:r w:rsidRPr="00DE0E33">
              <w:rPr>
                <w:color w:val="000000"/>
              </w:rPr>
              <w:t>de</w:t>
            </w:r>
            <w:r w:rsidR="001B717C">
              <w:rPr>
                <w:color w:val="000000"/>
              </w:rPr>
              <w:t xml:space="preserve"> </w:t>
            </w:r>
            <w:r w:rsidR="001B717C">
              <w:rPr>
                <w:bCs/>
                <w:color w:val="000000"/>
              </w:rPr>
              <w:t xml:space="preserve">la </w:t>
            </w:r>
            <w:r w:rsidR="001B717C" w:rsidRPr="001B717C">
              <w:rPr>
                <w:bCs/>
                <w:color w:val="000000"/>
              </w:rPr>
              <w:t xml:space="preserve">transition écologique, de </w:t>
            </w:r>
            <w:r w:rsidR="00B70060">
              <w:rPr>
                <w:bCs/>
                <w:color w:val="000000"/>
              </w:rPr>
              <w:t>la biodiversité, de la forêt, de la mer et de la pêche</w:t>
            </w:r>
          </w:p>
        </w:tc>
      </w:tr>
      <w:tr w:rsidR="00F5157E" w14:paraId="27351D0A" w14:textId="77777777" w:rsidTr="00B70745">
        <w:trPr>
          <w:cantSplit/>
          <w:trHeight w:hRule="exact" w:val="227"/>
        </w:trPr>
        <w:tc>
          <w:tcPr>
            <w:tcW w:w="1527" w:type="dxa"/>
          </w:tcPr>
          <w:p w14:paraId="4EC4FB5A" w14:textId="77777777" w:rsidR="00F5157E" w:rsidRDefault="00F5157E" w:rsidP="00B70745"/>
        </w:tc>
        <w:tc>
          <w:tcPr>
            <w:tcW w:w="968" w:type="dxa"/>
            <w:tcBorders>
              <w:bottom w:val="single" w:sz="1" w:space="0" w:color="000000"/>
            </w:tcBorders>
          </w:tcPr>
          <w:p w14:paraId="75EB8BFA" w14:textId="77777777" w:rsidR="00F5157E" w:rsidRDefault="00F5157E" w:rsidP="00B70745"/>
        </w:tc>
        <w:tc>
          <w:tcPr>
            <w:tcW w:w="1825" w:type="dxa"/>
          </w:tcPr>
          <w:p w14:paraId="6865DF51" w14:textId="77777777" w:rsidR="00F5157E" w:rsidRDefault="00F5157E" w:rsidP="00B70745"/>
        </w:tc>
      </w:tr>
      <w:tr w:rsidR="00F5157E" w14:paraId="7177EFE8" w14:textId="77777777" w:rsidTr="00B70745">
        <w:trPr>
          <w:cantSplit/>
          <w:trHeight w:hRule="exact" w:val="227"/>
        </w:trPr>
        <w:tc>
          <w:tcPr>
            <w:tcW w:w="1527" w:type="dxa"/>
          </w:tcPr>
          <w:p w14:paraId="3BA7D0B7" w14:textId="77777777" w:rsidR="00F5157E" w:rsidRDefault="00F5157E" w:rsidP="00B70745"/>
        </w:tc>
        <w:tc>
          <w:tcPr>
            <w:tcW w:w="968" w:type="dxa"/>
          </w:tcPr>
          <w:p w14:paraId="2FFECC48" w14:textId="77777777" w:rsidR="00F5157E" w:rsidRDefault="00F5157E" w:rsidP="00B70745"/>
        </w:tc>
        <w:tc>
          <w:tcPr>
            <w:tcW w:w="1825" w:type="dxa"/>
          </w:tcPr>
          <w:p w14:paraId="5CEFAACA" w14:textId="77777777" w:rsidR="00F5157E" w:rsidRDefault="00F5157E" w:rsidP="00B70745"/>
        </w:tc>
      </w:tr>
    </w:tbl>
    <w:p w14:paraId="213B8009" w14:textId="77777777" w:rsidR="000B1C64" w:rsidRPr="00F5157E" w:rsidRDefault="000B1C64" w:rsidP="00F5157E"/>
    <w:p w14:paraId="012D0A13" w14:textId="77777777" w:rsidR="001B717C" w:rsidRDefault="008E19DC">
      <w:pPr>
        <w:pStyle w:val="Titre"/>
      </w:pPr>
      <w:r>
        <w:t xml:space="preserve">Arrêté </w:t>
      </w:r>
      <w:r w:rsidR="001B717C">
        <w:t xml:space="preserve">du </w:t>
      </w:r>
    </w:p>
    <w:p w14:paraId="09E75133" w14:textId="4FAE3BC9" w:rsidR="00C033E0" w:rsidRDefault="008E19DC">
      <w:pPr>
        <w:pStyle w:val="Titre"/>
      </w:pPr>
      <w:proofErr w:type="gramStart"/>
      <w:r>
        <w:t>modifiant</w:t>
      </w:r>
      <w:proofErr w:type="gramEnd"/>
      <w:r>
        <w:t xml:space="preserve"> l'arrêté du 4 octobre 2010 </w:t>
      </w:r>
      <w:r w:rsidR="00784EDD" w:rsidRPr="00784EDD">
        <w:t>relatif à la prévention des risques accidentels au sein des installations classées pour la protection de l'environnement soumises à autorisation</w:t>
      </w:r>
    </w:p>
    <w:p w14:paraId="0A22D558" w14:textId="77777777" w:rsidR="00C033E0" w:rsidRDefault="008E19DC">
      <w:pPr>
        <w:pStyle w:val="Textecentr"/>
      </w:pPr>
      <w:r>
        <w:t xml:space="preserve">NOR : </w:t>
      </w:r>
    </w:p>
    <w:p w14:paraId="755F43D5" w14:textId="463F9F65" w:rsidR="00C033E0" w:rsidRDefault="008E19DC">
      <w:pPr>
        <w:jc w:val="both"/>
      </w:pPr>
      <w:r>
        <w:rPr>
          <w:rStyle w:val="Titrenotice"/>
        </w:rPr>
        <w:tab/>
        <w:t xml:space="preserve">Publics concernés : </w:t>
      </w:r>
      <w:r>
        <w:rPr>
          <w:rStyle w:val="Textenotice"/>
        </w:rPr>
        <w:t xml:space="preserve">exploitants d'installations classées pour la protection de l'environnement (ICPE), en particulier </w:t>
      </w:r>
      <w:r w:rsidR="001B717C">
        <w:rPr>
          <w:rStyle w:val="Textenotice"/>
        </w:rPr>
        <w:t xml:space="preserve">les installations </w:t>
      </w:r>
      <w:r>
        <w:rPr>
          <w:rStyle w:val="Textenotice"/>
        </w:rPr>
        <w:t xml:space="preserve">soumises à autorisation </w:t>
      </w:r>
      <w:r w:rsidR="001B717C">
        <w:rPr>
          <w:rStyle w:val="Textenotice"/>
        </w:rPr>
        <w:t>au titre de la</w:t>
      </w:r>
      <w:r>
        <w:rPr>
          <w:rStyle w:val="Textenotice"/>
        </w:rPr>
        <w:t xml:space="preserve"> rubrique 4755</w:t>
      </w:r>
      <w:r w:rsidR="001C64C1">
        <w:rPr>
          <w:rStyle w:val="Textenotice"/>
        </w:rPr>
        <w:t>.</w:t>
      </w:r>
    </w:p>
    <w:p w14:paraId="62BA4023" w14:textId="53367A20" w:rsidR="00C033E0" w:rsidRDefault="008E19DC">
      <w:pPr>
        <w:jc w:val="both"/>
      </w:pPr>
      <w:r>
        <w:rPr>
          <w:rStyle w:val="Titrenotice"/>
        </w:rPr>
        <w:tab/>
        <w:t xml:space="preserve">Objet : </w:t>
      </w:r>
      <w:r w:rsidR="00730C08" w:rsidRPr="009E3E4E">
        <w:rPr>
          <w:rStyle w:val="Titrenotice"/>
          <w:b w:val="0"/>
          <w:bCs/>
        </w:rPr>
        <w:t>le présent projet modifie</w:t>
      </w:r>
      <w:r w:rsidR="00730C08">
        <w:rPr>
          <w:rStyle w:val="Textenotice"/>
        </w:rPr>
        <w:t xml:space="preserve"> certaines dispositions de</w:t>
      </w:r>
      <w:r>
        <w:rPr>
          <w:rStyle w:val="Textenotice"/>
        </w:rPr>
        <w:t xml:space="preserve"> l'arrêté ministériel du 4 octobre 2010 relatif à la prévention des risques accidentels au sein des installations classées pour la protection de l'environnement soumises à autorisation</w:t>
      </w:r>
      <w:r w:rsidR="001C64C1">
        <w:rPr>
          <w:rStyle w:val="Textenotice"/>
        </w:rPr>
        <w:t>.</w:t>
      </w:r>
      <w:r w:rsidR="00730C08">
        <w:rPr>
          <w:rStyle w:val="Textenotice"/>
        </w:rPr>
        <w:t xml:space="preserve"> Il </w:t>
      </w:r>
      <w:r w:rsidR="00730C08" w:rsidRPr="00730C08">
        <w:rPr>
          <w:rStyle w:val="Textenotice"/>
        </w:rPr>
        <w:t>intègre des dispositions permettant aux chais d’alcool de bouche de mettre en place un dispositif de confinement des eaux incendie interne aux bâtiments dans certaines conditions.</w:t>
      </w:r>
    </w:p>
    <w:p w14:paraId="1E3B581B" w14:textId="0ADAAC4A" w:rsidR="00C033E0" w:rsidRDefault="008E19DC">
      <w:pPr>
        <w:jc w:val="both"/>
      </w:pPr>
      <w:r>
        <w:rPr>
          <w:rStyle w:val="Titrenotice"/>
        </w:rPr>
        <w:tab/>
        <w:t xml:space="preserve">Entrée en vigueur : </w:t>
      </w:r>
      <w:r>
        <w:rPr>
          <w:rStyle w:val="Textenotice"/>
        </w:rPr>
        <w:t>le texte entre en vigueur le lendemain de sa publication</w:t>
      </w:r>
      <w:r w:rsidR="001C64C1">
        <w:rPr>
          <w:rStyle w:val="Textenotice"/>
        </w:rPr>
        <w:t>.</w:t>
      </w:r>
    </w:p>
    <w:p w14:paraId="1DEA9ABB" w14:textId="20E411A7" w:rsidR="00730C08" w:rsidRDefault="00730C08" w:rsidP="00730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itrenotice"/>
        </w:rPr>
        <w:tab/>
        <w:t xml:space="preserve">Application : </w:t>
      </w:r>
      <w:r w:rsidRPr="009E3E4E">
        <w:rPr>
          <w:rStyle w:val="Titrenotice"/>
          <w:b w:val="0"/>
          <w:bCs/>
        </w:rPr>
        <w:t>le présent arrêté est pris en application de</w:t>
      </w:r>
      <w:r w:rsidR="009E3E4E">
        <w:rPr>
          <w:rStyle w:val="Titrenotice"/>
          <w:b w:val="0"/>
          <w:bCs/>
        </w:rPr>
        <w:t xml:space="preserve"> l’</w:t>
      </w:r>
      <w:r w:rsidRPr="009E3E4E">
        <w:rPr>
          <w:rStyle w:val="Titrenotice"/>
          <w:b w:val="0"/>
          <w:bCs/>
        </w:rPr>
        <w:t xml:space="preserve">article L. 512-5 du code de l’environnement. </w:t>
      </w:r>
    </w:p>
    <w:p w14:paraId="7B0A5245" w14:textId="77777777" w:rsidR="00730C08" w:rsidRDefault="00730C08">
      <w:pPr>
        <w:jc w:val="both"/>
        <w:rPr>
          <w:rStyle w:val="Textenotice"/>
        </w:rPr>
      </w:pPr>
    </w:p>
    <w:p w14:paraId="36AA97D7" w14:textId="77777777" w:rsidR="001C64C1" w:rsidRDefault="001C64C1">
      <w:pPr>
        <w:jc w:val="both"/>
      </w:pPr>
    </w:p>
    <w:p w14:paraId="5BC50528" w14:textId="28909986" w:rsidR="00C033E0" w:rsidRDefault="008E19DC">
      <w:pPr>
        <w:pStyle w:val="Textejustifi"/>
      </w:pPr>
      <w:r>
        <w:t xml:space="preserve">La ministre </w:t>
      </w:r>
      <w:r w:rsidR="00B70060" w:rsidRPr="00B70060">
        <w:t xml:space="preserve">de la transition écologique, de la biodiversité, </w:t>
      </w:r>
      <w:r w:rsidR="00B70060">
        <w:t xml:space="preserve">de la forêt, </w:t>
      </w:r>
      <w:r w:rsidR="00B70060" w:rsidRPr="00B70060">
        <w:t>de la mer et de la pêche</w:t>
      </w:r>
      <w:r w:rsidR="001C64C1">
        <w:t>,</w:t>
      </w:r>
    </w:p>
    <w:p w14:paraId="3063B06A" w14:textId="1E181903" w:rsidR="00C033E0" w:rsidRDefault="008E19DC">
      <w:pPr>
        <w:pStyle w:val="Textejustifi"/>
      </w:pPr>
      <w:r>
        <w:t>Vu le code de l'environnement, notamment le titre I</w:t>
      </w:r>
      <w:r>
        <w:rPr>
          <w:vertAlign w:val="superscript"/>
        </w:rPr>
        <w:t>er</w:t>
      </w:r>
      <w:r>
        <w:t xml:space="preserve"> d</w:t>
      </w:r>
      <w:r w:rsidR="00CD57A2">
        <w:t>e son</w:t>
      </w:r>
      <w:r>
        <w:t xml:space="preserve"> livre V ;</w:t>
      </w:r>
    </w:p>
    <w:p w14:paraId="7B73A706" w14:textId="77777777" w:rsidR="00C033E0" w:rsidRDefault="008E19DC">
      <w:pPr>
        <w:pStyle w:val="Textejustifi"/>
      </w:pPr>
      <w:r>
        <w:t>Vu l'arrêté ministériel du 4 octobre 2010 modifié relatif à la prévention des risques accidentels au sein des installations classées pour la protection de l'environnement soumises à autorisation ;</w:t>
      </w:r>
    </w:p>
    <w:p w14:paraId="1EDB8D30" w14:textId="77777777" w:rsidR="00C033E0" w:rsidRDefault="008E19DC">
      <w:pPr>
        <w:pStyle w:val="Textejustifi"/>
      </w:pPr>
      <w:r>
        <w:t>Vu l'avis des ministres intéressés ;</w:t>
      </w:r>
    </w:p>
    <w:p w14:paraId="67C43597" w14:textId="6BF7FB35" w:rsidR="00C033E0" w:rsidRDefault="008E19DC">
      <w:pPr>
        <w:pStyle w:val="Textejustifi"/>
      </w:pPr>
      <w:r>
        <w:t>Vu l'avis des organisations professionnelles</w:t>
      </w:r>
      <w:r w:rsidR="00E13C48">
        <w:t xml:space="preserve"> intéressées</w:t>
      </w:r>
      <w:r>
        <w:t> ;</w:t>
      </w:r>
    </w:p>
    <w:p w14:paraId="6D48C2CF" w14:textId="77777777" w:rsidR="00C033E0" w:rsidRDefault="008E19DC">
      <w:pPr>
        <w:pStyle w:val="Textejustifi"/>
      </w:pPr>
      <w:r>
        <w:t>Vu l'avis du Conseil supérieur de la prévention des risques technologiques en date du xxx ;</w:t>
      </w:r>
    </w:p>
    <w:p w14:paraId="1B66810D" w14:textId="60EC8FEE" w:rsidR="00C033E0" w:rsidRDefault="008E19DC">
      <w:pPr>
        <w:pStyle w:val="Textejustifi"/>
      </w:pPr>
      <w:r>
        <w:t>Vu les observations formulées lors de la consultation du public réalisée du xxx au xxx en application de l'article L. 123-19-1 du code de l'environnement</w:t>
      </w:r>
      <w:r w:rsidR="001C64C1">
        <w:t>,</w:t>
      </w:r>
    </w:p>
    <w:p w14:paraId="28D3EBB5" w14:textId="4A589860" w:rsidR="00B70060" w:rsidRDefault="00B70060">
      <w:pPr>
        <w:rPr>
          <w:rFonts w:ascii="Calibri" w:hAnsi="Calibri"/>
        </w:rPr>
      </w:pPr>
      <w:r>
        <w:br w:type="page"/>
      </w:r>
    </w:p>
    <w:p w14:paraId="43DA6A39" w14:textId="77777777" w:rsidR="001C64C1" w:rsidRDefault="001C64C1">
      <w:pPr>
        <w:pStyle w:val="Textejustifi"/>
      </w:pPr>
    </w:p>
    <w:p w14:paraId="4671A152" w14:textId="77777777" w:rsidR="00C033E0" w:rsidRDefault="008E19DC">
      <w:pPr>
        <w:pStyle w:val="Textecentr"/>
      </w:pPr>
      <w:r>
        <w:t>Arrête :</w:t>
      </w:r>
    </w:p>
    <w:p w14:paraId="10469937" w14:textId="3A5593A7" w:rsidR="00C033E0" w:rsidRDefault="008E19DC">
      <w:pPr>
        <w:pStyle w:val="Titre"/>
        <w:rPr>
          <w:vertAlign w:val="superscript"/>
        </w:rPr>
      </w:pPr>
      <w:r>
        <w:t>Article 1</w:t>
      </w:r>
      <w:r>
        <w:rPr>
          <w:vertAlign w:val="superscript"/>
        </w:rPr>
        <w:t>er</w:t>
      </w:r>
    </w:p>
    <w:p w14:paraId="000E4E8E" w14:textId="24704DFE" w:rsidR="00F37F1F" w:rsidRDefault="00F37F1F" w:rsidP="00F37F1F">
      <w:pPr>
        <w:pStyle w:val="Textejustifi"/>
      </w:pPr>
      <w:r>
        <w:t xml:space="preserve">L’alinéa suivant est ajouté à la fin du A de l’article 24 : </w:t>
      </w:r>
    </w:p>
    <w:p w14:paraId="748D8BBF" w14:textId="236D1B70" w:rsidR="00F37F1F" w:rsidRDefault="00F37F1F" w:rsidP="00F37F1F">
      <w:pPr>
        <w:pStyle w:val="Textejustifi"/>
      </w:pPr>
      <w:r>
        <w:t xml:space="preserve">« Pour les cas d’une </w:t>
      </w:r>
      <w:r w:rsidRPr="00F37F1F">
        <w:t>installation soumise à autorisation dont le dépôt complet de la demande d'autorisation est postérieur au 1</w:t>
      </w:r>
      <w:r w:rsidRPr="00AE276C">
        <w:rPr>
          <w:vertAlign w:val="superscript"/>
        </w:rPr>
        <w:t>er</w:t>
      </w:r>
      <w:r w:rsidRPr="00F37F1F">
        <w:t xml:space="preserve"> septembre 2022</w:t>
      </w:r>
      <w:r>
        <w:t xml:space="preserve">, qui constitue une extension d’une installation préalablement </w:t>
      </w:r>
      <w:r w:rsidR="00E13C48">
        <w:t xml:space="preserve">soumise </w:t>
      </w:r>
      <w:r>
        <w:t xml:space="preserve">à déclaration </w:t>
      </w:r>
      <w:r w:rsidR="00E13C48">
        <w:t xml:space="preserve">et régulièrement mise service, </w:t>
      </w:r>
      <w:r>
        <w:t>les dispositions de l’article 26</w:t>
      </w:r>
      <w:r w:rsidR="00EC1E6C">
        <w:t> </w:t>
      </w:r>
      <w:r w:rsidR="00E13C48">
        <w:t>b</w:t>
      </w:r>
      <w:r>
        <w:t>is sont uniquement applicable</w:t>
      </w:r>
      <w:r w:rsidR="00B75448">
        <w:t>s</w:t>
      </w:r>
      <w:r>
        <w:t xml:space="preserve"> aux nouvelles parties ou parties de l’installation faisant l’objet de modification</w:t>
      </w:r>
      <w:r w:rsidR="00B75448">
        <w:t>s</w:t>
      </w:r>
      <w:r>
        <w:t xml:space="preserve"> dans le cadre de la demande d’autorisation. ».</w:t>
      </w:r>
    </w:p>
    <w:p w14:paraId="50084522" w14:textId="77777777" w:rsidR="00F37F1F" w:rsidRPr="00AE276C" w:rsidRDefault="00F37F1F" w:rsidP="00AE276C">
      <w:pPr>
        <w:pStyle w:val="Textejustifi"/>
      </w:pPr>
    </w:p>
    <w:p w14:paraId="597930D4" w14:textId="670341E4" w:rsidR="00F37F1F" w:rsidRDefault="00F37F1F">
      <w:pPr>
        <w:pStyle w:val="Titre"/>
      </w:pPr>
      <w:r w:rsidRPr="00AE276C">
        <w:t>Article 2</w:t>
      </w:r>
    </w:p>
    <w:p w14:paraId="7F707EF6" w14:textId="27851FE9" w:rsidR="00C033E0" w:rsidRDefault="007E5CB8">
      <w:pPr>
        <w:pStyle w:val="Textejustifi"/>
      </w:pPr>
      <w:r>
        <w:t xml:space="preserve">Après le cinquième alinéa de </w:t>
      </w:r>
      <w:r w:rsidR="008E19DC">
        <w:t>l'article 24 bis de l'arrêté du 4 octobre 2010 susvisé, est inséré</w:t>
      </w:r>
      <w:r w:rsidR="001B717C">
        <w:t>,</w:t>
      </w:r>
      <w:r w:rsidR="001B717C" w:rsidRPr="001B717C">
        <w:t xml:space="preserve"> </w:t>
      </w:r>
      <w:r w:rsidR="001B717C">
        <w:t>dans l’ordre alphabétique,</w:t>
      </w:r>
      <w:r w:rsidR="008E19DC">
        <w:t xml:space="preserve"> </w:t>
      </w:r>
      <w:r w:rsidR="001B717C">
        <w:t xml:space="preserve">la définition </w:t>
      </w:r>
      <w:r w:rsidR="008E19DC">
        <w:t>ainsi rédigé</w:t>
      </w:r>
      <w:r w:rsidR="001B717C">
        <w:t>e</w:t>
      </w:r>
      <w:r w:rsidR="008E19DC">
        <w:t> :</w:t>
      </w:r>
    </w:p>
    <w:p w14:paraId="4DB0B8D6" w14:textId="7982837E" w:rsidR="00B27E64" w:rsidRDefault="008E19DC">
      <w:pPr>
        <w:pStyle w:val="Textejustifi"/>
      </w:pPr>
      <w:r>
        <w:t>« -</w:t>
      </w:r>
      <w:r w:rsidR="0085122F">
        <w:t xml:space="preserve"> </w:t>
      </w:r>
      <w:r>
        <w:t>chai</w:t>
      </w:r>
      <w:r w:rsidR="0085122F">
        <w:t> </w:t>
      </w:r>
      <w:r>
        <w:t xml:space="preserve">: bâtiment </w:t>
      </w:r>
      <w:r w:rsidR="004066A0">
        <w:t xml:space="preserve">ou partie de bâtiment </w:t>
      </w:r>
      <w:r>
        <w:t xml:space="preserve">abritant une ou plusieurs installations de stockage comportant exclusivement des substances ou mélanges </w:t>
      </w:r>
      <w:r w:rsidR="00DB3BE7">
        <w:t xml:space="preserve">relevant de </w:t>
      </w:r>
      <w:r>
        <w:t>la rubrique 4755</w:t>
      </w:r>
      <w:r w:rsidR="00E13C48">
        <w:t xml:space="preserve"> de la nomenclature des installations classées de la protection de l’environnement</w:t>
      </w:r>
      <w:r>
        <w:t>.</w:t>
      </w:r>
      <w:r w:rsidR="007B1B5C">
        <w:t xml:space="preserve"> </w:t>
      </w:r>
      <w:r w:rsidR="007B1B5C" w:rsidRPr="007B1B5C">
        <w:t xml:space="preserve">Un chai peut être divisé en plusieurs </w:t>
      </w:r>
      <w:r w:rsidR="00784EDD">
        <w:t>parties</w:t>
      </w:r>
      <w:r w:rsidR="0087615A">
        <w:t> </w:t>
      </w:r>
      <w:r w:rsidR="005A4B23">
        <w:t>;</w:t>
      </w:r>
      <w:r w:rsidR="00B27E64">
        <w:t> ».</w:t>
      </w:r>
    </w:p>
    <w:p w14:paraId="24EFA6BB" w14:textId="77777777" w:rsidR="00951E65" w:rsidRDefault="00951E65">
      <w:pPr>
        <w:pStyle w:val="Textejustifi"/>
      </w:pPr>
    </w:p>
    <w:p w14:paraId="1419E5E7" w14:textId="0DC48AE9" w:rsidR="00414876" w:rsidRDefault="00414876">
      <w:pPr>
        <w:pStyle w:val="Titre"/>
      </w:pPr>
      <w:r>
        <w:t xml:space="preserve">Article </w:t>
      </w:r>
      <w:r w:rsidR="00F37F1F">
        <w:t>3</w:t>
      </w:r>
    </w:p>
    <w:p w14:paraId="59D13323" w14:textId="7227634A" w:rsidR="00414876" w:rsidRDefault="00414876" w:rsidP="00414876">
      <w:pPr>
        <w:pStyle w:val="Textejustifi"/>
      </w:pPr>
      <w:r>
        <w:t xml:space="preserve">A l’article 26 bis, les mots suivants sont ajoutés à la fin de la dernière phrase du deuxième alinéa </w:t>
      </w:r>
      <w:proofErr w:type="gramStart"/>
      <w:r>
        <w:t>« </w:t>
      </w:r>
      <w:r w:rsidR="00405FCA">
        <w:t>,</w:t>
      </w:r>
      <w:proofErr w:type="gramEnd"/>
      <w:r w:rsidR="00405FCA">
        <w:t xml:space="preserve"> </w:t>
      </w:r>
      <w:r>
        <w:t>sauf dérogation prévue à l’article 26 ter ».</w:t>
      </w:r>
    </w:p>
    <w:p w14:paraId="4110AF5A" w14:textId="1EFB6A98" w:rsidR="00C033E0" w:rsidRDefault="008E19DC">
      <w:pPr>
        <w:pStyle w:val="Titre"/>
      </w:pPr>
      <w:r>
        <w:t xml:space="preserve">Article </w:t>
      </w:r>
      <w:r w:rsidR="00F37F1F">
        <w:t>4</w:t>
      </w:r>
    </w:p>
    <w:p w14:paraId="107596FB" w14:textId="0F651DEA" w:rsidR="00A80A8E" w:rsidRDefault="00FC2E85" w:rsidP="00A80A8E">
      <w:pPr>
        <w:pStyle w:val="Textejustifi"/>
      </w:pPr>
      <w:r>
        <w:t>Un article 26 ter rédigé comme suit est ajouté après l’article 26 bis :</w:t>
      </w:r>
    </w:p>
    <w:p w14:paraId="260B4DAA" w14:textId="72921D63" w:rsidR="00943A4D" w:rsidRDefault="00943A4D" w:rsidP="00A80A8E">
      <w:pPr>
        <w:pStyle w:val="Textejustifi"/>
      </w:pPr>
      <w:r>
        <w:t>« </w:t>
      </w:r>
      <w:r w:rsidR="00DB3BE7" w:rsidRPr="00AE276C">
        <w:rPr>
          <w:i/>
          <w:iCs/>
        </w:rPr>
        <w:t>Art. 26 ter. -</w:t>
      </w:r>
      <w:r w:rsidR="00DB3BE7">
        <w:t xml:space="preserve"> </w:t>
      </w:r>
      <w:r>
        <w:t xml:space="preserve">Par dérogation </w:t>
      </w:r>
      <w:r w:rsidR="00DB3BE7">
        <w:t>à la dernière phrase du</w:t>
      </w:r>
      <w:r w:rsidR="00414876">
        <w:t xml:space="preserve"> deuxième alinéa</w:t>
      </w:r>
      <w:r w:rsidR="00DB3BE7">
        <w:t xml:space="preserve"> de</w:t>
      </w:r>
      <w:r w:rsidR="00414876">
        <w:t xml:space="preserve"> l’article 26 bis</w:t>
      </w:r>
      <w:r>
        <w:t>, le préfet peut autoriser les dispositifs internes en bâtiments</w:t>
      </w:r>
      <w:r w:rsidR="00DB3BE7">
        <w:t xml:space="preserve"> pour le confinement des eaux mentionné </w:t>
      </w:r>
      <w:r w:rsidR="0087615A">
        <w:t>à</w:t>
      </w:r>
      <w:r w:rsidR="00DB3BE7">
        <w:t xml:space="preserve"> ce même alinéa</w:t>
      </w:r>
      <w:r w:rsidR="0087615A">
        <w:t>,</w:t>
      </w:r>
      <w:r>
        <w:t xml:space="preserve"> pour les chais d’une surface inférieure à 500 m², après avis favorable du service d’incendie et de secours. Dans ce cas, la rétention du chai est d’une capacité au moins égale :</w:t>
      </w:r>
    </w:p>
    <w:p w14:paraId="089D00E4" w14:textId="2C865773" w:rsidR="00943A4D" w:rsidRDefault="00943A4D" w:rsidP="00A80A8E">
      <w:pPr>
        <w:pStyle w:val="Textejustifi"/>
      </w:pPr>
      <w:r>
        <w:t>« - soit à la quantité de liquide susceptible d’être présente dans le chai augmentée d’un volume forfaitaire égal à 0,5</w:t>
      </w:r>
      <w:r w:rsidR="00921EF8">
        <w:t xml:space="preserve"> mètre</w:t>
      </w:r>
      <w:r>
        <w:t xml:space="preserve"> fois la surface </w:t>
      </w:r>
      <w:r w:rsidR="007E5CB8">
        <w:t xml:space="preserve">au sol </w:t>
      </w:r>
      <w:r>
        <w:t>du chai en vue de contenir les eaux d’extinction</w:t>
      </w:r>
      <w:r w:rsidR="00921EF8">
        <w:t> </w:t>
      </w:r>
      <w:r>
        <w:t>;</w:t>
      </w:r>
    </w:p>
    <w:p w14:paraId="0F4A7FBF" w14:textId="35570396" w:rsidR="00943A4D" w:rsidRDefault="00943A4D" w:rsidP="00A80A8E">
      <w:pPr>
        <w:pStyle w:val="Textejustifi"/>
      </w:pPr>
      <w:r>
        <w:t xml:space="preserve">« - soit à la quantité de liquide susceptible d’être présente dans </w:t>
      </w:r>
      <w:proofErr w:type="gramStart"/>
      <w:r>
        <w:t>le chai augmentée</w:t>
      </w:r>
      <w:proofErr w:type="gramEnd"/>
      <w:r>
        <w:t xml:space="preserve"> du volume d’eau d’extinction nécessaire à la lutte contre l’incendie.</w:t>
      </w:r>
      <w:r w:rsidR="00B70060">
        <w:t xml:space="preserve"> </w:t>
      </w:r>
      <w:r w:rsidR="00B70060" w:rsidRPr="00B70060">
        <w:t xml:space="preserve">Ce volume est évalué en tenant compte du débit et de la quantité d'eau nécessaires pour mener les opérations d'extinction durant </w:t>
      </w:r>
      <w:r w:rsidR="007E5CB8">
        <w:t>deux</w:t>
      </w:r>
      <w:r w:rsidR="00B70060" w:rsidRPr="00B70060">
        <w:t xml:space="preserve"> heures au regard des moyens identifiés dans l'étude de dangers ou au regard des dispositions définies par arrêté préfectoral ou par les arrêtés ministériels sectoriels.</w:t>
      </w:r>
    </w:p>
    <w:p w14:paraId="08BC73ED" w14:textId="6A7E6143" w:rsidR="00C033E0" w:rsidRPr="0085122F" w:rsidRDefault="00943A4D" w:rsidP="0087615A">
      <w:pPr>
        <w:pStyle w:val="Textejustifi"/>
        <w:rPr>
          <w:i/>
        </w:rPr>
      </w:pPr>
      <w:r>
        <w:t>« La capacité de rétention peut être rendue disponible par des dispositifs internes et des dispositifs externe</w:t>
      </w:r>
      <w:r w:rsidR="00B70060">
        <w:t>s</w:t>
      </w:r>
      <w:r>
        <w:t xml:space="preserve">. </w:t>
      </w:r>
      <w:r w:rsidR="00414876" w:rsidRPr="00414876">
        <w:t>En cas d'usage en tout ou partie d'un confinement externe</w:t>
      </w:r>
      <w:r w:rsidR="00414876">
        <w:t xml:space="preserve">, </w:t>
      </w:r>
      <w:r>
        <w:t xml:space="preserve">la capacité calculée en application des deux tirets précédents est augmentée </w:t>
      </w:r>
      <w:r w:rsidRPr="00943A4D">
        <w:t>du volume d'eau lié aux intempéries à raison de 10 litres par mètre carré de surface de drainage vers l'ouvrage de confinement externe.</w:t>
      </w:r>
      <w:r w:rsidR="00C9735D">
        <w:t> »</w:t>
      </w:r>
    </w:p>
    <w:sectPr w:rsidR="00C033E0" w:rsidRPr="0085122F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7E40"/>
    <w:multiLevelType w:val="hybridMultilevel"/>
    <w:tmpl w:val="FCCE1CDE"/>
    <w:lvl w:ilvl="0" w:tplc="DCB242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64"/>
    <w:rsid w:val="00047663"/>
    <w:rsid w:val="00052EE5"/>
    <w:rsid w:val="000717B4"/>
    <w:rsid w:val="000938DA"/>
    <w:rsid w:val="000B1C64"/>
    <w:rsid w:val="000D3817"/>
    <w:rsid w:val="000F2C7E"/>
    <w:rsid w:val="0010178B"/>
    <w:rsid w:val="001205D6"/>
    <w:rsid w:val="00144940"/>
    <w:rsid w:val="001B717C"/>
    <w:rsid w:val="001C64C1"/>
    <w:rsid w:val="001F4FD4"/>
    <w:rsid w:val="0022378D"/>
    <w:rsid w:val="00261378"/>
    <w:rsid w:val="002B566F"/>
    <w:rsid w:val="002D25D7"/>
    <w:rsid w:val="003B778D"/>
    <w:rsid w:val="00405FCA"/>
    <w:rsid w:val="004066A0"/>
    <w:rsid w:val="00414876"/>
    <w:rsid w:val="00424DEE"/>
    <w:rsid w:val="004431C8"/>
    <w:rsid w:val="00457FBB"/>
    <w:rsid w:val="00497617"/>
    <w:rsid w:val="004C41EC"/>
    <w:rsid w:val="0050499B"/>
    <w:rsid w:val="00510C0F"/>
    <w:rsid w:val="00545988"/>
    <w:rsid w:val="00580B08"/>
    <w:rsid w:val="00592E12"/>
    <w:rsid w:val="005A4B23"/>
    <w:rsid w:val="005D11C4"/>
    <w:rsid w:val="005F0509"/>
    <w:rsid w:val="0060487D"/>
    <w:rsid w:val="006572B8"/>
    <w:rsid w:val="006C6922"/>
    <w:rsid w:val="006E74C5"/>
    <w:rsid w:val="00730C08"/>
    <w:rsid w:val="007411D2"/>
    <w:rsid w:val="007705FA"/>
    <w:rsid w:val="00784EDD"/>
    <w:rsid w:val="007B1B5C"/>
    <w:rsid w:val="007E5CB8"/>
    <w:rsid w:val="0081237D"/>
    <w:rsid w:val="0082108A"/>
    <w:rsid w:val="0085122F"/>
    <w:rsid w:val="0087615A"/>
    <w:rsid w:val="008D2C99"/>
    <w:rsid w:val="008D4D65"/>
    <w:rsid w:val="008E19DC"/>
    <w:rsid w:val="008F4464"/>
    <w:rsid w:val="00921EF8"/>
    <w:rsid w:val="00943A4D"/>
    <w:rsid w:val="00951E65"/>
    <w:rsid w:val="0095708B"/>
    <w:rsid w:val="009C3703"/>
    <w:rsid w:val="009E3E4E"/>
    <w:rsid w:val="00A25A97"/>
    <w:rsid w:val="00A405A3"/>
    <w:rsid w:val="00A80A8E"/>
    <w:rsid w:val="00AE276C"/>
    <w:rsid w:val="00AE6557"/>
    <w:rsid w:val="00B27E64"/>
    <w:rsid w:val="00B61E43"/>
    <w:rsid w:val="00B70060"/>
    <w:rsid w:val="00B75448"/>
    <w:rsid w:val="00C033E0"/>
    <w:rsid w:val="00C25529"/>
    <w:rsid w:val="00C26836"/>
    <w:rsid w:val="00C27C03"/>
    <w:rsid w:val="00C9735D"/>
    <w:rsid w:val="00CA49CB"/>
    <w:rsid w:val="00CD57A2"/>
    <w:rsid w:val="00DB3BE7"/>
    <w:rsid w:val="00DD5B30"/>
    <w:rsid w:val="00DE74DE"/>
    <w:rsid w:val="00E13C48"/>
    <w:rsid w:val="00E21528"/>
    <w:rsid w:val="00E355D2"/>
    <w:rsid w:val="00E52904"/>
    <w:rsid w:val="00E52A49"/>
    <w:rsid w:val="00EC1E6C"/>
    <w:rsid w:val="00EE7AF6"/>
    <w:rsid w:val="00F0076F"/>
    <w:rsid w:val="00F37F1F"/>
    <w:rsid w:val="00F5157E"/>
    <w:rsid w:val="00FB23AC"/>
    <w:rsid w:val="00FC2E85"/>
    <w:rsid w:val="00FC6478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9012"/>
  <w15:docId w15:val="{5CC69794-D4C4-4FC3-AB99-8070AFAE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Timbre">
    <w:name w:val="SNTimbre"/>
    <w:basedOn w:val="Normal"/>
    <w:link w:val="SNTimbreCar"/>
    <w:autoRedefine/>
    <w:rsid w:val="00F5157E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0"/>
      <w:sz w:val="24"/>
      <w:szCs w:val="24"/>
    </w:rPr>
  </w:style>
  <w:style w:type="character" w:customStyle="1" w:styleId="SNTimbreCar">
    <w:name w:val="SNTimbre Car"/>
    <w:link w:val="SNTimbre"/>
    <w:rsid w:val="00F5157E"/>
    <w:rPr>
      <w:rFonts w:ascii="Times New Roman" w:eastAsia="Lucida Sans Unicode" w:hAnsi="Times New Roman" w:cs="Times New Roman"/>
      <w:kern w:val="0"/>
      <w:sz w:val="24"/>
      <w:szCs w:val="24"/>
    </w:rPr>
  </w:style>
  <w:style w:type="paragraph" w:customStyle="1" w:styleId="SNRpublique">
    <w:name w:val="SNRépublique"/>
    <w:basedOn w:val="Normal"/>
    <w:autoRedefine/>
    <w:rsid w:val="00F5157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0"/>
      <w:sz w:val="24"/>
      <w:szCs w:val="24"/>
    </w:rPr>
  </w:style>
  <w:style w:type="paragraph" w:styleId="Titre">
    <w:name w:val="Title"/>
    <w:unhideWhenUsed/>
    <w:qFormat/>
    <w:pPr>
      <w:jc w:val="center"/>
      <w:outlineLvl w:val="0"/>
    </w:pPr>
    <w:rPr>
      <w:rFonts w:ascii="Calibri" w:hAnsi="Calibri"/>
      <w:b/>
    </w:rPr>
  </w:style>
  <w:style w:type="paragraph" w:customStyle="1" w:styleId="Textejustifi">
    <w:name w:val="Texte justifié"/>
    <w:unhideWhenUsed/>
    <w:qFormat/>
    <w:pPr>
      <w:jc w:val="both"/>
    </w:pPr>
    <w:rPr>
      <w:rFonts w:ascii="Calibri" w:hAnsi="Calibri"/>
    </w:rPr>
  </w:style>
  <w:style w:type="paragraph" w:customStyle="1" w:styleId="Textecentr">
    <w:name w:val="Texte centré"/>
    <w:unhideWhenUsed/>
    <w:qFormat/>
    <w:pPr>
      <w:jc w:val="center"/>
    </w:pPr>
    <w:rPr>
      <w:rFonts w:ascii="Calibri" w:hAnsi="Calibri"/>
    </w:rPr>
  </w:style>
  <w:style w:type="character" w:customStyle="1" w:styleId="Texte">
    <w:name w:val="Texte"/>
    <w:unhideWhenUsed/>
    <w:qFormat/>
    <w:rPr>
      <w:rFonts w:ascii="Calibri" w:hAnsi="Calibri"/>
      <w:sz w:val="22"/>
      <w:szCs w:val="22"/>
    </w:rPr>
  </w:style>
  <w:style w:type="character" w:customStyle="1" w:styleId="Titretableau">
    <w:name w:val="Titre tableau"/>
    <w:unhideWhenUsed/>
    <w:qFormat/>
    <w:rPr>
      <w:rFonts w:ascii="Calibri" w:hAnsi="Calibri"/>
      <w:b/>
      <w:sz w:val="22"/>
      <w:szCs w:val="22"/>
    </w:rPr>
  </w:style>
  <w:style w:type="character" w:customStyle="1" w:styleId="Textesupprim">
    <w:name w:val="Texte supprimé"/>
    <w:unhideWhenUsed/>
    <w:qFormat/>
    <w:rPr>
      <w:rFonts w:ascii="Calibri" w:hAnsi="Calibri"/>
      <w:b/>
      <w:strike/>
      <w:color w:val="4472C4"/>
      <w:sz w:val="22"/>
      <w:szCs w:val="22"/>
    </w:rPr>
  </w:style>
  <w:style w:type="character" w:customStyle="1" w:styleId="Texteinsr">
    <w:name w:val="Texte inséré"/>
    <w:unhideWhenUsed/>
    <w:qFormat/>
    <w:rPr>
      <w:rFonts w:ascii="Calibri" w:hAnsi="Calibri"/>
      <w:b/>
      <w:color w:val="4472C4"/>
      <w:sz w:val="22"/>
      <w:szCs w:val="22"/>
      <w:u w:val="single"/>
    </w:rPr>
  </w:style>
  <w:style w:type="character" w:customStyle="1" w:styleId="Titrenotice">
    <w:name w:val="Titre notice"/>
    <w:unhideWhenUsed/>
    <w:qFormat/>
    <w:rPr>
      <w:rFonts w:ascii="Calibri" w:hAnsi="Calibri"/>
      <w:b/>
      <w:i/>
      <w:sz w:val="22"/>
      <w:szCs w:val="22"/>
    </w:rPr>
  </w:style>
  <w:style w:type="character" w:customStyle="1" w:styleId="Textenotice">
    <w:name w:val="Texte notice"/>
    <w:unhideWhenUsed/>
    <w:qFormat/>
    <w:rPr>
      <w:rFonts w:ascii="Calibri" w:hAnsi="Calibri"/>
      <w:i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1B71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71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71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71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71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E6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B1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5424-937D-4C8B-9C0F-22655E0F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Texte</vt:lpstr>
    </vt:vector>
  </TitlesOfParts>
  <Company>DILA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Texte</dc:title>
  <dc:creator>Aurélie Moreau</dc:creator>
  <cp:keywords>NOPN-EDILE</cp:keywords>
  <dc:description>Projet de Texte</dc:description>
  <cp:lastModifiedBy>HOSATTE Cyril</cp:lastModifiedBy>
  <cp:revision>2</cp:revision>
  <cp:lastPrinted>2025-07-18T08:16:00Z</cp:lastPrinted>
  <dcterms:created xsi:type="dcterms:W3CDTF">2025-09-05T14:00:00Z</dcterms:created>
  <dcterms:modified xsi:type="dcterms:W3CDTF">2025-09-05T14:00:00Z</dcterms:modified>
  <cp:contentStatus>Projet de texte législatif</cp:contentStatus>
</cp:coreProperties>
</file>