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 w:type="dxa"/>
        <w:tblLayout w:type="fixed"/>
        <w:tblCellMar>
          <w:top w:w="57" w:type="dxa"/>
          <w:left w:w="57" w:type="dxa"/>
          <w:bottom w:w="57" w:type="dxa"/>
          <w:right w:w="57" w:type="dxa"/>
        </w:tblCellMar>
        <w:tblLook w:val="04A0" w:firstRow="1" w:lastRow="0" w:firstColumn="1" w:lastColumn="0" w:noHBand="0" w:noVBand="1"/>
      </w:tblPr>
      <w:tblGrid>
        <w:gridCol w:w="1527"/>
        <w:gridCol w:w="968"/>
        <w:gridCol w:w="1487"/>
      </w:tblGrid>
      <w:tr w:rsidR="002C449F" w:rsidRPr="002C449F" w14:paraId="3B9C3725" w14:textId="77777777" w:rsidTr="00981881">
        <w:trPr>
          <w:cantSplit/>
        </w:trPr>
        <w:tc>
          <w:tcPr>
            <w:tcW w:w="3982" w:type="dxa"/>
            <w:gridSpan w:val="3"/>
            <w:hideMark/>
          </w:tcPr>
          <w:p w14:paraId="63C94656" w14:textId="77777777" w:rsidR="00EC74B9" w:rsidRPr="002C449F" w:rsidRDefault="00EC74B9" w:rsidP="00981881">
            <w:pPr>
              <w:spacing w:after="0" w:line="240" w:lineRule="auto"/>
              <w:jc w:val="center"/>
              <w:rPr>
                <w:rFonts w:ascii="Times New Roman" w:eastAsia="Times New Roman" w:hAnsi="Times New Roman" w:cs="Times New Roman"/>
                <w:b/>
                <w:bCs/>
                <w:sz w:val="24"/>
                <w:szCs w:val="20"/>
                <w:lang w:eastAsia="fr-FR"/>
              </w:rPr>
            </w:pPr>
            <w:bookmarkStart w:id="0" w:name="_GoBack"/>
            <w:bookmarkEnd w:id="0"/>
            <w:r w:rsidRPr="002C449F">
              <w:rPr>
                <w:rFonts w:ascii="Times New Roman" w:eastAsia="Times New Roman" w:hAnsi="Times New Roman" w:cs="Times New Roman"/>
                <w:b/>
                <w:bCs/>
                <w:sz w:val="24"/>
                <w:szCs w:val="20"/>
                <w:lang w:eastAsia="fr-FR"/>
              </w:rPr>
              <w:t>RÉPUBLIQUE FRANÇAISE</w:t>
            </w:r>
          </w:p>
        </w:tc>
      </w:tr>
      <w:tr w:rsidR="002C449F" w:rsidRPr="002C449F" w14:paraId="30761FFE" w14:textId="77777777" w:rsidTr="00981881">
        <w:trPr>
          <w:cantSplit/>
          <w:trHeight w:hRule="exact" w:val="113"/>
        </w:trPr>
        <w:tc>
          <w:tcPr>
            <w:tcW w:w="1527" w:type="dxa"/>
          </w:tcPr>
          <w:p w14:paraId="72FC617A" w14:textId="77777777" w:rsidR="00EC74B9" w:rsidRPr="002C449F" w:rsidRDefault="00EC74B9" w:rsidP="00981881">
            <w:pPr>
              <w:spacing w:after="0" w:line="240" w:lineRule="auto"/>
              <w:rPr>
                <w:rFonts w:ascii="Times New Roman" w:eastAsia="Times New Roman" w:hAnsi="Times New Roman" w:cs="Times New Roman"/>
                <w:sz w:val="24"/>
                <w:szCs w:val="24"/>
                <w:lang w:eastAsia="fr-FR"/>
              </w:rPr>
            </w:pPr>
          </w:p>
        </w:tc>
        <w:tc>
          <w:tcPr>
            <w:tcW w:w="968" w:type="dxa"/>
            <w:tcBorders>
              <w:top w:val="nil"/>
              <w:left w:val="nil"/>
              <w:bottom w:val="single" w:sz="2" w:space="0" w:color="000000"/>
              <w:right w:val="nil"/>
            </w:tcBorders>
          </w:tcPr>
          <w:p w14:paraId="573479C2" w14:textId="77777777" w:rsidR="00EC74B9" w:rsidRPr="002C449F" w:rsidRDefault="00EC74B9" w:rsidP="00981881">
            <w:pPr>
              <w:spacing w:after="0" w:line="240" w:lineRule="auto"/>
              <w:rPr>
                <w:rFonts w:ascii="Times New Roman" w:eastAsia="Times New Roman" w:hAnsi="Times New Roman" w:cs="Times New Roman"/>
                <w:sz w:val="24"/>
                <w:szCs w:val="24"/>
                <w:lang w:eastAsia="fr-FR"/>
              </w:rPr>
            </w:pPr>
          </w:p>
        </w:tc>
        <w:tc>
          <w:tcPr>
            <w:tcW w:w="1487" w:type="dxa"/>
          </w:tcPr>
          <w:p w14:paraId="132FEBCF" w14:textId="77777777" w:rsidR="00EC74B9" w:rsidRPr="002C449F" w:rsidRDefault="00EC74B9" w:rsidP="00981881">
            <w:pPr>
              <w:spacing w:after="0" w:line="240" w:lineRule="auto"/>
              <w:rPr>
                <w:rFonts w:ascii="Times New Roman" w:eastAsia="Times New Roman" w:hAnsi="Times New Roman" w:cs="Times New Roman"/>
                <w:sz w:val="24"/>
                <w:szCs w:val="24"/>
                <w:lang w:eastAsia="fr-FR"/>
              </w:rPr>
            </w:pPr>
          </w:p>
        </w:tc>
      </w:tr>
      <w:tr w:rsidR="002C449F" w:rsidRPr="002C449F" w14:paraId="6DA2C691" w14:textId="77777777" w:rsidTr="00981881">
        <w:trPr>
          <w:cantSplit/>
        </w:trPr>
        <w:tc>
          <w:tcPr>
            <w:tcW w:w="3982" w:type="dxa"/>
            <w:gridSpan w:val="3"/>
            <w:hideMark/>
          </w:tcPr>
          <w:p w14:paraId="3EB62B2A" w14:textId="77777777" w:rsidR="00EC74B9" w:rsidRPr="002C449F" w:rsidRDefault="00EC74B9" w:rsidP="00EC74B9">
            <w:pPr>
              <w:spacing w:before="240" w:after="0" w:line="240" w:lineRule="auto"/>
              <w:jc w:val="center"/>
              <w:rPr>
                <w:rFonts w:ascii="Times New Roman" w:eastAsia="Lucida Sans Unicode" w:hAnsi="Times New Roman" w:cs="Times New Roman"/>
                <w:sz w:val="24"/>
                <w:szCs w:val="24"/>
              </w:rPr>
            </w:pPr>
            <w:r w:rsidRPr="002C449F">
              <w:rPr>
                <w:rFonts w:ascii="Times New Roman" w:eastAsia="Calibri" w:hAnsi="Times New Roman" w:cs="Times New Roman"/>
                <w:sz w:val="24"/>
                <w:szCs w:val="24"/>
              </w:rPr>
              <w:t>Ministère de la transition écologique</w:t>
            </w:r>
          </w:p>
        </w:tc>
      </w:tr>
      <w:tr w:rsidR="002C449F" w:rsidRPr="002C449F" w14:paraId="4FBEA32D" w14:textId="77777777" w:rsidTr="00981881">
        <w:trPr>
          <w:cantSplit/>
          <w:trHeight w:hRule="exact" w:val="227"/>
        </w:trPr>
        <w:tc>
          <w:tcPr>
            <w:tcW w:w="1527" w:type="dxa"/>
          </w:tcPr>
          <w:p w14:paraId="18A8A07D" w14:textId="77777777" w:rsidR="00EC74B9" w:rsidRPr="002C449F" w:rsidRDefault="00EC74B9" w:rsidP="00981881">
            <w:pPr>
              <w:spacing w:after="0" w:line="240" w:lineRule="auto"/>
              <w:rPr>
                <w:rFonts w:ascii="Times New Roman" w:eastAsia="Times New Roman" w:hAnsi="Times New Roman" w:cs="Times New Roman"/>
                <w:sz w:val="24"/>
                <w:szCs w:val="24"/>
                <w:lang w:eastAsia="fr-FR"/>
              </w:rPr>
            </w:pPr>
          </w:p>
        </w:tc>
        <w:tc>
          <w:tcPr>
            <w:tcW w:w="968" w:type="dxa"/>
            <w:tcBorders>
              <w:top w:val="nil"/>
              <w:left w:val="nil"/>
              <w:bottom w:val="single" w:sz="2" w:space="0" w:color="000000"/>
              <w:right w:val="nil"/>
            </w:tcBorders>
          </w:tcPr>
          <w:p w14:paraId="18219FF9" w14:textId="77777777" w:rsidR="00EC74B9" w:rsidRPr="002C449F" w:rsidRDefault="00EC74B9" w:rsidP="00981881">
            <w:pPr>
              <w:spacing w:after="0" w:line="240" w:lineRule="auto"/>
              <w:rPr>
                <w:rFonts w:ascii="Times New Roman" w:eastAsia="Times New Roman" w:hAnsi="Times New Roman" w:cs="Times New Roman"/>
                <w:sz w:val="24"/>
                <w:szCs w:val="24"/>
                <w:lang w:eastAsia="fr-FR"/>
              </w:rPr>
            </w:pPr>
          </w:p>
        </w:tc>
        <w:tc>
          <w:tcPr>
            <w:tcW w:w="1487" w:type="dxa"/>
          </w:tcPr>
          <w:p w14:paraId="5D02CEA6" w14:textId="77777777" w:rsidR="00EC74B9" w:rsidRPr="002C449F" w:rsidRDefault="00EC74B9" w:rsidP="00981881">
            <w:pPr>
              <w:spacing w:after="0" w:line="240" w:lineRule="auto"/>
              <w:rPr>
                <w:rFonts w:ascii="Times New Roman" w:eastAsia="Times New Roman" w:hAnsi="Times New Roman" w:cs="Times New Roman"/>
                <w:sz w:val="24"/>
                <w:szCs w:val="24"/>
                <w:lang w:eastAsia="fr-FR"/>
              </w:rPr>
            </w:pPr>
          </w:p>
        </w:tc>
      </w:tr>
      <w:tr w:rsidR="00EC74B9" w:rsidRPr="002C449F" w14:paraId="099C8FA2" w14:textId="77777777" w:rsidTr="00981881">
        <w:trPr>
          <w:cantSplit/>
          <w:trHeight w:hRule="exact" w:val="227"/>
        </w:trPr>
        <w:tc>
          <w:tcPr>
            <w:tcW w:w="1527" w:type="dxa"/>
          </w:tcPr>
          <w:p w14:paraId="5F86CC43" w14:textId="77777777" w:rsidR="00EC74B9" w:rsidRPr="002C449F" w:rsidRDefault="00EC74B9" w:rsidP="00981881">
            <w:pPr>
              <w:spacing w:after="0" w:line="240" w:lineRule="auto"/>
              <w:rPr>
                <w:rFonts w:ascii="Times New Roman" w:eastAsia="Times New Roman" w:hAnsi="Times New Roman" w:cs="Times New Roman"/>
                <w:sz w:val="24"/>
                <w:szCs w:val="24"/>
                <w:lang w:eastAsia="fr-FR"/>
              </w:rPr>
            </w:pPr>
          </w:p>
        </w:tc>
        <w:tc>
          <w:tcPr>
            <w:tcW w:w="968" w:type="dxa"/>
          </w:tcPr>
          <w:p w14:paraId="51571B27" w14:textId="77777777" w:rsidR="00EC74B9" w:rsidRPr="002C449F" w:rsidRDefault="00EC74B9" w:rsidP="00981881">
            <w:pPr>
              <w:spacing w:after="0" w:line="240" w:lineRule="auto"/>
              <w:rPr>
                <w:rFonts w:ascii="Times New Roman" w:eastAsia="Times New Roman" w:hAnsi="Times New Roman" w:cs="Times New Roman"/>
                <w:sz w:val="24"/>
                <w:szCs w:val="24"/>
                <w:lang w:eastAsia="fr-FR"/>
              </w:rPr>
            </w:pPr>
          </w:p>
        </w:tc>
        <w:tc>
          <w:tcPr>
            <w:tcW w:w="1487" w:type="dxa"/>
          </w:tcPr>
          <w:p w14:paraId="15B987D4" w14:textId="77777777" w:rsidR="00EC74B9" w:rsidRPr="002C449F" w:rsidRDefault="00EC74B9" w:rsidP="00981881">
            <w:pPr>
              <w:spacing w:after="0" w:line="240" w:lineRule="auto"/>
              <w:rPr>
                <w:rFonts w:ascii="Times New Roman" w:eastAsia="Times New Roman" w:hAnsi="Times New Roman" w:cs="Times New Roman"/>
                <w:sz w:val="24"/>
                <w:szCs w:val="24"/>
                <w:lang w:eastAsia="fr-FR"/>
              </w:rPr>
            </w:pPr>
          </w:p>
        </w:tc>
      </w:tr>
    </w:tbl>
    <w:p w14:paraId="563EF57E" w14:textId="77777777" w:rsidR="00EC74B9" w:rsidRPr="002C449F" w:rsidRDefault="00EC74B9" w:rsidP="00EC74B9">
      <w:pPr>
        <w:spacing w:after="0" w:line="240" w:lineRule="auto"/>
        <w:jc w:val="both"/>
        <w:rPr>
          <w:rFonts w:ascii="Times New Roman" w:eastAsia="Calibri" w:hAnsi="Times New Roman" w:cs="Times New Roman"/>
          <w:sz w:val="24"/>
          <w:szCs w:val="24"/>
        </w:rPr>
      </w:pPr>
    </w:p>
    <w:p w14:paraId="485CD317" w14:textId="77777777" w:rsidR="00EC74B9" w:rsidRPr="002C449F" w:rsidRDefault="00EC74B9" w:rsidP="00EC74B9">
      <w:pPr>
        <w:spacing w:after="0" w:line="240" w:lineRule="auto"/>
        <w:jc w:val="both"/>
        <w:rPr>
          <w:rFonts w:ascii="Times New Roman" w:eastAsia="Calibri" w:hAnsi="Times New Roman" w:cs="Times New Roman"/>
          <w:sz w:val="24"/>
          <w:szCs w:val="24"/>
        </w:rPr>
      </w:pPr>
    </w:p>
    <w:p w14:paraId="2C1AFDE9" w14:textId="77777777" w:rsidR="00EC74B9" w:rsidRPr="002C449F" w:rsidRDefault="00EC74B9" w:rsidP="00EC74B9">
      <w:pPr>
        <w:spacing w:after="0" w:line="240" w:lineRule="auto"/>
        <w:jc w:val="both"/>
        <w:rPr>
          <w:rFonts w:ascii="Times New Roman" w:eastAsia="SimSun" w:hAnsi="Times New Roman" w:cs="Times New Roman"/>
          <w:b/>
          <w:bCs/>
          <w:sz w:val="24"/>
          <w:szCs w:val="24"/>
          <w:lang w:eastAsia="zh-CN"/>
        </w:rPr>
      </w:pPr>
    </w:p>
    <w:p w14:paraId="228BA458" w14:textId="77777777" w:rsidR="00A4678A" w:rsidRPr="002C449F" w:rsidRDefault="00EC74B9" w:rsidP="00A134B7">
      <w:pPr>
        <w:spacing w:after="0" w:line="240" w:lineRule="auto"/>
        <w:jc w:val="center"/>
        <w:rPr>
          <w:rFonts w:ascii="Times New Roman" w:eastAsia="SimSun" w:hAnsi="Times New Roman" w:cs="Times New Roman"/>
          <w:b/>
          <w:bCs/>
          <w:sz w:val="24"/>
          <w:szCs w:val="24"/>
          <w:lang w:eastAsia="zh-CN"/>
        </w:rPr>
      </w:pPr>
      <w:r w:rsidRPr="002C449F">
        <w:rPr>
          <w:rFonts w:ascii="Times New Roman" w:eastAsia="SimSun" w:hAnsi="Times New Roman" w:cs="Times New Roman"/>
          <w:b/>
          <w:bCs/>
          <w:sz w:val="24"/>
          <w:szCs w:val="24"/>
          <w:lang w:eastAsia="zh-CN"/>
        </w:rPr>
        <w:t xml:space="preserve">Décret n°       du </w:t>
      </w:r>
      <w:r w:rsidR="00A4678A" w:rsidRPr="002C449F">
        <w:rPr>
          <w:rFonts w:ascii="Times New Roman" w:eastAsia="SimSun" w:hAnsi="Times New Roman" w:cs="Times New Roman"/>
          <w:b/>
          <w:bCs/>
          <w:sz w:val="24"/>
          <w:szCs w:val="24"/>
          <w:lang w:eastAsia="zh-CN"/>
        </w:rPr>
        <w:t xml:space="preserve">      modifiant le décret n° 2013-611 du 10 juillet 2013 relatif à la réglementation applicable aux îles artificielles, aux installations, aux ouvrages et à leurs installations connexes sur le plateau continental et dans la zone économique exclusive et la zone de protection écologique ainsi qu'au tracé des câbles et pipelines sous-marins</w:t>
      </w:r>
    </w:p>
    <w:p w14:paraId="622C8F7F" w14:textId="77777777" w:rsidR="00A4678A" w:rsidRPr="002C449F" w:rsidRDefault="00A4678A" w:rsidP="00A4678A">
      <w:pPr>
        <w:spacing w:after="0" w:line="240" w:lineRule="auto"/>
        <w:rPr>
          <w:rFonts w:ascii="Times New Roman" w:eastAsia="SimSun" w:hAnsi="Times New Roman" w:cs="Times New Roman"/>
          <w:b/>
          <w:bCs/>
          <w:sz w:val="24"/>
          <w:szCs w:val="24"/>
          <w:lang w:eastAsia="zh-CN"/>
        </w:rPr>
      </w:pPr>
    </w:p>
    <w:p w14:paraId="6289D892" w14:textId="77777777" w:rsidR="00A4678A" w:rsidRPr="002C449F" w:rsidRDefault="00A4678A" w:rsidP="00EC74B9">
      <w:pPr>
        <w:spacing w:after="0" w:line="240" w:lineRule="auto"/>
        <w:jc w:val="center"/>
        <w:rPr>
          <w:rFonts w:ascii="Times New Roman" w:eastAsia="Calibri" w:hAnsi="Times New Roman" w:cs="Times New Roman"/>
          <w:b/>
          <w:sz w:val="24"/>
          <w:szCs w:val="24"/>
        </w:rPr>
      </w:pPr>
    </w:p>
    <w:p w14:paraId="5D464648" w14:textId="77777777" w:rsidR="00EC74B9" w:rsidRPr="002C449F" w:rsidRDefault="00EC74B9" w:rsidP="00EC74B9">
      <w:pPr>
        <w:spacing w:after="0" w:line="240" w:lineRule="auto"/>
        <w:jc w:val="center"/>
        <w:rPr>
          <w:rFonts w:ascii="Times New Roman" w:eastAsia="Times New Roman" w:hAnsi="Times New Roman" w:cs="Times New Roman"/>
          <w:b/>
          <w:sz w:val="24"/>
          <w:szCs w:val="24"/>
          <w:lang w:eastAsia="fr-FR"/>
        </w:rPr>
      </w:pPr>
    </w:p>
    <w:p w14:paraId="6C0331EA" w14:textId="77777777" w:rsidR="00EC74B9" w:rsidRPr="002C449F" w:rsidRDefault="00EC74B9" w:rsidP="00EC74B9">
      <w:pPr>
        <w:spacing w:after="0" w:line="240" w:lineRule="auto"/>
        <w:jc w:val="center"/>
        <w:rPr>
          <w:rFonts w:ascii="Times New Roman" w:eastAsia="Times New Roman" w:hAnsi="Times New Roman" w:cs="Times New Roman"/>
          <w:sz w:val="24"/>
          <w:szCs w:val="24"/>
          <w:lang w:eastAsia="fr-FR"/>
        </w:rPr>
      </w:pPr>
      <w:r w:rsidRPr="002C449F">
        <w:rPr>
          <w:rFonts w:ascii="Times New Roman" w:eastAsia="Times New Roman" w:hAnsi="Times New Roman" w:cs="Times New Roman"/>
          <w:sz w:val="24"/>
          <w:szCs w:val="24"/>
          <w:lang w:eastAsia="fr-FR"/>
        </w:rPr>
        <w:t xml:space="preserve">NOR : </w:t>
      </w:r>
    </w:p>
    <w:p w14:paraId="519EBE37" w14:textId="77777777" w:rsidR="003D70A4" w:rsidRPr="002C449F" w:rsidRDefault="003D70A4" w:rsidP="003D70A4">
      <w:pPr>
        <w:pStyle w:val="SNAutorit"/>
        <w:ind w:left="708"/>
        <w:rPr>
          <w:b/>
          <w:i/>
          <w:iCs/>
        </w:rPr>
      </w:pPr>
    </w:p>
    <w:p w14:paraId="51F42683" w14:textId="735C916B" w:rsidR="003D70A4" w:rsidRPr="002C449F" w:rsidRDefault="003D70A4" w:rsidP="00A4678A">
      <w:pPr>
        <w:pStyle w:val="SNAutorit"/>
        <w:ind w:left="708"/>
        <w:rPr>
          <w:i/>
          <w:iCs/>
        </w:rPr>
      </w:pPr>
      <w:r w:rsidRPr="002C449F">
        <w:rPr>
          <w:b/>
          <w:i/>
          <w:iCs/>
        </w:rPr>
        <w:t>Publics concernés</w:t>
      </w:r>
      <w:r w:rsidRPr="002C449F">
        <w:rPr>
          <w:i/>
          <w:iCs/>
        </w:rPr>
        <w:t> :</w:t>
      </w:r>
      <w:r w:rsidR="00497F18" w:rsidRPr="002C449F">
        <w:rPr>
          <w:i/>
          <w:iCs/>
        </w:rPr>
        <w:t xml:space="preserve"> producteurs d’électricité,</w:t>
      </w:r>
      <w:r w:rsidRPr="002C449F">
        <w:rPr>
          <w:i/>
          <w:iCs/>
        </w:rPr>
        <w:t xml:space="preserve"> gestionnaire du réseau public de transport</w:t>
      </w:r>
      <w:r w:rsidR="00497F18" w:rsidRPr="002C449F">
        <w:rPr>
          <w:i/>
          <w:iCs/>
        </w:rPr>
        <w:t xml:space="preserve"> de l’électricité</w:t>
      </w:r>
      <w:r w:rsidR="0054201D" w:rsidRPr="002C449F">
        <w:rPr>
          <w:i/>
          <w:iCs/>
        </w:rPr>
        <w:t>.</w:t>
      </w:r>
    </w:p>
    <w:p w14:paraId="1E7643F6" w14:textId="2D37642B" w:rsidR="003D70A4" w:rsidRPr="002C449F" w:rsidRDefault="003D70A4" w:rsidP="00A4678A">
      <w:pPr>
        <w:pStyle w:val="SNAutorit"/>
        <w:ind w:left="708"/>
        <w:rPr>
          <w:i/>
          <w:iCs/>
        </w:rPr>
      </w:pPr>
      <w:r w:rsidRPr="002C449F">
        <w:rPr>
          <w:b/>
          <w:i/>
          <w:iCs/>
        </w:rPr>
        <w:t>Objet</w:t>
      </w:r>
      <w:r w:rsidRPr="002C449F">
        <w:rPr>
          <w:i/>
          <w:iCs/>
        </w:rPr>
        <w:t xml:space="preserve"> : </w:t>
      </w:r>
      <w:r w:rsidR="00E66B21" w:rsidRPr="002C449F">
        <w:rPr>
          <w:i/>
          <w:iCs/>
        </w:rPr>
        <w:t xml:space="preserve">le décret modifie la réglementation applicable aux installations </w:t>
      </w:r>
      <w:r w:rsidR="0054201D" w:rsidRPr="002C449F">
        <w:rPr>
          <w:i/>
          <w:iCs/>
        </w:rPr>
        <w:t>situées sur le plateau continental et dans la zone économique exclusive.</w:t>
      </w:r>
    </w:p>
    <w:p w14:paraId="3A19FC13" w14:textId="77777777" w:rsidR="003D70A4" w:rsidRPr="002C449F" w:rsidRDefault="003D70A4" w:rsidP="00A4678A">
      <w:pPr>
        <w:pStyle w:val="SNAutorit"/>
        <w:ind w:left="708"/>
        <w:rPr>
          <w:i/>
          <w:iCs/>
        </w:rPr>
      </w:pPr>
      <w:r w:rsidRPr="002C449F">
        <w:rPr>
          <w:b/>
          <w:i/>
          <w:iCs/>
        </w:rPr>
        <w:t>Entrée en vigueur</w:t>
      </w:r>
      <w:r w:rsidRPr="002C449F">
        <w:rPr>
          <w:i/>
          <w:iCs/>
        </w:rPr>
        <w:t> : le texte entre en vigueur le lendemain de sa publication.</w:t>
      </w:r>
    </w:p>
    <w:p w14:paraId="11E8383A" w14:textId="3115A313" w:rsidR="003D70A4" w:rsidRPr="002C449F" w:rsidRDefault="003D70A4" w:rsidP="00A4678A">
      <w:pPr>
        <w:pStyle w:val="SNAutorit"/>
        <w:ind w:left="708"/>
        <w:rPr>
          <w:i/>
          <w:iCs/>
        </w:rPr>
      </w:pPr>
      <w:r w:rsidRPr="002C449F">
        <w:rPr>
          <w:b/>
          <w:i/>
          <w:iCs/>
        </w:rPr>
        <w:t>Notice</w:t>
      </w:r>
      <w:r w:rsidRPr="002C449F">
        <w:rPr>
          <w:i/>
          <w:iCs/>
        </w:rPr>
        <w:t xml:space="preserve"> : </w:t>
      </w:r>
      <w:r w:rsidR="00A4678A" w:rsidRPr="002C449F">
        <w:rPr>
          <w:i/>
          <w:iCs/>
        </w:rPr>
        <w:t xml:space="preserve">le décret a pour objet </w:t>
      </w:r>
      <w:r w:rsidR="0054201D" w:rsidRPr="002C449F">
        <w:rPr>
          <w:i/>
          <w:iCs/>
        </w:rPr>
        <w:t xml:space="preserve">de modifier la règlementation applicable aux installations </w:t>
      </w:r>
      <w:r w:rsidR="004E537F" w:rsidRPr="002C449F">
        <w:rPr>
          <w:i/>
          <w:iCs/>
        </w:rPr>
        <w:t xml:space="preserve">situées </w:t>
      </w:r>
      <w:r w:rsidR="0054201D" w:rsidRPr="002C449F">
        <w:rPr>
          <w:i/>
          <w:iCs/>
        </w:rPr>
        <w:t xml:space="preserve">sur le plateau continental et dans la zone économique exclusive pour l'adapter à l'envergure et à la complexité des projets éoliens en mer et leurs ouvrages de raccordement. Il permet de fixer des règles différentes pour les projets éoliens en mer et leurs ouvrages de raccordement concernant notamment les conditions d’abrogation et les délais de caducité de l’autorisation, les garanties financières et le calendrier du démantèlement des installations. L'autorité compétente peut </w:t>
      </w:r>
      <w:r w:rsidR="004E537F" w:rsidRPr="002C449F">
        <w:rPr>
          <w:i/>
          <w:iCs/>
        </w:rPr>
        <w:t xml:space="preserve">également </w:t>
      </w:r>
      <w:r w:rsidR="0054201D" w:rsidRPr="002C449F">
        <w:rPr>
          <w:i/>
          <w:iCs/>
        </w:rPr>
        <w:t xml:space="preserve">consulter d'autres personnes ou organismes qu’elle estime adaptées aux enjeux des projets éoliens en mer et leurs ouvrages de raccordement. Le décret permet </w:t>
      </w:r>
      <w:r w:rsidR="004E537F" w:rsidRPr="002C449F">
        <w:rPr>
          <w:i/>
          <w:iCs/>
        </w:rPr>
        <w:t xml:space="preserve">aussi </w:t>
      </w:r>
      <w:r w:rsidR="0054201D" w:rsidRPr="002C449F">
        <w:rPr>
          <w:i/>
          <w:iCs/>
        </w:rPr>
        <w:t>de fixer par la voie règlementaire et au niveau national le montant de la redevance applicable aux installations autorisées.</w:t>
      </w:r>
      <w:r w:rsidR="006E70ED">
        <w:rPr>
          <w:i/>
          <w:iCs/>
        </w:rPr>
        <w:t xml:space="preserve"> </w:t>
      </w:r>
      <w:r w:rsidR="00C07CC9">
        <w:rPr>
          <w:i/>
          <w:iCs/>
        </w:rPr>
        <w:t>Il permet aussi d’</w:t>
      </w:r>
      <w:r w:rsidR="00C07CC9" w:rsidRPr="00C07CC9">
        <w:rPr>
          <w:i/>
          <w:iCs/>
        </w:rPr>
        <w:t>imposer aux opérateurs de câbles de notifier à l’autorité maritime le tracé des câbles sous-marins qui sont posés sur le plateau continental, n’exploitent pas le plateau continental et n’atterrissent pas sur le territoire national.</w:t>
      </w:r>
      <w:r w:rsidR="00C07CC9">
        <w:rPr>
          <w:i/>
          <w:iCs/>
        </w:rPr>
        <w:t xml:space="preserve"> Enfin, il clarifie le cadre juridique des études préalables à la pose de câbles sous-marins.</w:t>
      </w:r>
    </w:p>
    <w:p w14:paraId="14C1BBF3" w14:textId="0916B09A" w:rsidR="003D70A4" w:rsidRPr="002C449F" w:rsidRDefault="003D70A4" w:rsidP="003D70A4">
      <w:pPr>
        <w:pStyle w:val="SNAutorit"/>
        <w:ind w:left="708"/>
      </w:pPr>
      <w:r w:rsidRPr="002C449F">
        <w:rPr>
          <w:b/>
          <w:i/>
          <w:iCs/>
        </w:rPr>
        <w:t>Références</w:t>
      </w:r>
      <w:r w:rsidRPr="002C449F">
        <w:rPr>
          <w:i/>
          <w:iCs/>
        </w:rPr>
        <w:t xml:space="preserve"> : les dispositions du </w:t>
      </w:r>
      <w:r w:rsidRPr="002C449F">
        <w:rPr>
          <w:i/>
          <w:lang w:eastAsia="fr-FR"/>
        </w:rPr>
        <w:t xml:space="preserve">décret n° 2013-611 du 10 juillet 2013, modifiées par le décret </w:t>
      </w:r>
      <w:r w:rsidRPr="002C449F">
        <w:rPr>
          <w:i/>
          <w:iCs/>
        </w:rPr>
        <w:t>peuvent être consultées, dans la version issue de cette modification, sur le site Légifrance (http://www.legifrance.gouv.fr).</w:t>
      </w:r>
    </w:p>
    <w:p w14:paraId="67541990" w14:textId="77777777" w:rsidR="003D70A4" w:rsidRPr="002C449F" w:rsidRDefault="003D70A4" w:rsidP="003D70A4">
      <w:pPr>
        <w:pStyle w:val="SNAutorit"/>
      </w:pPr>
    </w:p>
    <w:p w14:paraId="2065A3AC" w14:textId="77777777" w:rsidR="003D70A4" w:rsidRPr="002C449F" w:rsidRDefault="003D70A4" w:rsidP="003D70A4">
      <w:pPr>
        <w:pStyle w:val="SNAutorit"/>
      </w:pPr>
    </w:p>
    <w:p w14:paraId="7644C8B6" w14:textId="5B7B0DD3" w:rsidR="003D70A4" w:rsidRPr="002C449F" w:rsidRDefault="003D70A4" w:rsidP="003D70A4">
      <w:pPr>
        <w:pStyle w:val="SNAutorit"/>
        <w:rPr>
          <w:b/>
          <w:bCs/>
        </w:rPr>
      </w:pPr>
      <w:r w:rsidRPr="002C449F">
        <w:tab/>
      </w:r>
      <w:r w:rsidRPr="002C449F">
        <w:rPr>
          <w:b/>
          <w:bCs/>
        </w:rPr>
        <w:t>Le Premier ministre,</w:t>
      </w:r>
    </w:p>
    <w:p w14:paraId="1ACE322B" w14:textId="77777777" w:rsidR="00A358F0" w:rsidRPr="002C449F" w:rsidRDefault="00A358F0" w:rsidP="003D70A4">
      <w:pPr>
        <w:pStyle w:val="SNAutorit"/>
      </w:pPr>
    </w:p>
    <w:p w14:paraId="11DBECBD" w14:textId="0CF1F692" w:rsidR="00C97550" w:rsidRPr="002C449F" w:rsidRDefault="003D70A4" w:rsidP="004E537F">
      <w:pPr>
        <w:pStyle w:val="SNRapport"/>
        <w:spacing w:before="0"/>
        <w:jc w:val="both"/>
      </w:pPr>
      <w:r w:rsidRPr="002C449F">
        <w:t>Sur le rapport de la ministre de la transition écologique,</w:t>
      </w:r>
    </w:p>
    <w:p w14:paraId="7A069D1D" w14:textId="20E034FC" w:rsidR="00766DAA" w:rsidRPr="002C449F" w:rsidRDefault="00766DAA" w:rsidP="008C6F67">
      <w:pPr>
        <w:pStyle w:val="SNRapport"/>
        <w:spacing w:before="0"/>
        <w:ind w:left="709" w:firstLine="0"/>
        <w:jc w:val="both"/>
      </w:pPr>
      <w:r w:rsidRPr="002C449F">
        <w:t xml:space="preserve">Vu la convention des Nations unies sur le droit de la mer, </w:t>
      </w:r>
      <w:r w:rsidR="00C97550">
        <w:t xml:space="preserve">notamment les parties V et VI </w:t>
      </w:r>
      <w:r w:rsidRPr="002C449F">
        <w:t>;</w:t>
      </w:r>
    </w:p>
    <w:p w14:paraId="475D1FBB" w14:textId="481C515D" w:rsidR="004E537F" w:rsidRPr="002C449F" w:rsidRDefault="004E537F" w:rsidP="004E537F">
      <w:pPr>
        <w:pStyle w:val="SNRapport"/>
        <w:spacing w:before="0"/>
        <w:ind w:left="709" w:firstLine="0"/>
        <w:jc w:val="both"/>
      </w:pPr>
      <w:r w:rsidRPr="002C449F">
        <w:t>Vu le code civil, notamment son article 2321 ;</w:t>
      </w:r>
    </w:p>
    <w:p w14:paraId="2A345DA5" w14:textId="32E2F1A5" w:rsidR="00766DAA" w:rsidRPr="002C449F" w:rsidRDefault="00766DAA" w:rsidP="004E537F">
      <w:pPr>
        <w:pStyle w:val="SNRapport"/>
        <w:spacing w:before="0"/>
        <w:ind w:left="709" w:firstLine="0"/>
        <w:jc w:val="both"/>
      </w:pPr>
      <w:r w:rsidRPr="002C449F">
        <w:lastRenderedPageBreak/>
        <w:t>Vu le code de l’énergie, notamment </w:t>
      </w:r>
      <w:r w:rsidR="007C29D0" w:rsidRPr="002C449F">
        <w:t xml:space="preserve">ses articles L. 311-10 à L. 311-13-6 </w:t>
      </w:r>
      <w:r w:rsidR="00E66B21" w:rsidRPr="002C449F">
        <w:t xml:space="preserve">et R. 311-12 à R. 311-27-16 </w:t>
      </w:r>
      <w:r w:rsidRPr="002C449F">
        <w:t>;</w:t>
      </w:r>
    </w:p>
    <w:p w14:paraId="42CED96E" w14:textId="77E40D30" w:rsidR="007C29D0" w:rsidRDefault="007C29D0" w:rsidP="004E537F">
      <w:pPr>
        <w:pStyle w:val="SNRapport"/>
        <w:spacing w:before="0"/>
        <w:jc w:val="both"/>
      </w:pPr>
      <w:r w:rsidRPr="002C449F">
        <w:t>Vu le code de l'environnement, notamment son article R. 181-54-2 ;</w:t>
      </w:r>
    </w:p>
    <w:p w14:paraId="02DAF3C9" w14:textId="6BC62EC3" w:rsidR="00907D8D" w:rsidRPr="002C449F" w:rsidRDefault="00907D8D" w:rsidP="004E537F">
      <w:pPr>
        <w:pStyle w:val="SNRapport"/>
        <w:spacing w:before="0"/>
        <w:jc w:val="both"/>
      </w:pPr>
      <w:r>
        <w:t>Vu le code de la recherche, notamment son article L. 251-3 ;</w:t>
      </w:r>
    </w:p>
    <w:p w14:paraId="43EBD620" w14:textId="1CA1A8E4" w:rsidR="00766DAA" w:rsidRPr="002C449F" w:rsidRDefault="00766DAA" w:rsidP="004E537F">
      <w:pPr>
        <w:pStyle w:val="SNRapport"/>
        <w:spacing w:before="0"/>
        <w:jc w:val="both"/>
      </w:pPr>
      <w:r w:rsidRPr="002C449F">
        <w:t>Vu le code rural et de la pêche maritime, notamment son article R. 911-3 ;</w:t>
      </w:r>
    </w:p>
    <w:p w14:paraId="4B243B70" w14:textId="5665E314" w:rsidR="00A4678A" w:rsidRPr="002C449F" w:rsidRDefault="00A4678A" w:rsidP="005E15EB">
      <w:pPr>
        <w:pStyle w:val="SNRapport"/>
        <w:spacing w:before="0"/>
        <w:ind w:left="709" w:firstLine="0"/>
        <w:jc w:val="both"/>
      </w:pPr>
      <w:r w:rsidRPr="002C449F">
        <w:t>Vu le décret n° 2013-611 du 10 juillet 2013 relatif à la réglementation applicable aux îles artificielles, aux installations, aux ouvrages et à leurs installations connexes sur le plateau continental et dans la zone économique exclusive et la zone de protection écologique ainsi qu'au tracé des câbles et pipelines sous-marins</w:t>
      </w:r>
      <w:r w:rsidR="00766DAA" w:rsidRPr="002C449F">
        <w:t> ;</w:t>
      </w:r>
    </w:p>
    <w:p w14:paraId="4809108D" w14:textId="1AFE337B" w:rsidR="003D70A4" w:rsidRDefault="00A5761F" w:rsidP="005E15EB">
      <w:pPr>
        <w:pStyle w:val="SNVisa"/>
        <w:spacing w:before="0"/>
        <w:jc w:val="both"/>
      </w:pPr>
      <w:r w:rsidRPr="002C449F">
        <w:t>Vu l’avis du C</w:t>
      </w:r>
      <w:r w:rsidR="003D70A4" w:rsidRPr="002C449F">
        <w:t xml:space="preserve">onseil supérieur de l’énergie en date du </w:t>
      </w:r>
      <w:r w:rsidR="009F07F4" w:rsidRPr="00D64BB0">
        <w:rPr>
          <w:highlight w:val="yellow"/>
        </w:rPr>
        <w:t>[●]</w:t>
      </w:r>
      <w:r w:rsidR="009F07F4">
        <w:t xml:space="preserve"> </w:t>
      </w:r>
      <w:r w:rsidR="003D70A4" w:rsidRPr="002C449F">
        <w:t xml:space="preserve">; </w:t>
      </w:r>
    </w:p>
    <w:p w14:paraId="03D9A0B8" w14:textId="6D63200D" w:rsidR="00D64BB0" w:rsidRPr="002C449F" w:rsidRDefault="00D64BB0" w:rsidP="005E15EB">
      <w:pPr>
        <w:pStyle w:val="SNVisa"/>
        <w:spacing w:before="0"/>
        <w:ind w:left="709" w:firstLine="0"/>
        <w:jc w:val="both"/>
      </w:pPr>
      <w:r>
        <w:t xml:space="preserve">Vu les observations formulées lors de la consultation du public réalisée du </w:t>
      </w:r>
      <w:r w:rsidRPr="00D64BB0">
        <w:rPr>
          <w:highlight w:val="yellow"/>
        </w:rPr>
        <w:t>[●]</w:t>
      </w:r>
      <w:r>
        <w:t xml:space="preserve"> au </w:t>
      </w:r>
      <w:r w:rsidRPr="00D64BB0">
        <w:rPr>
          <w:highlight w:val="yellow"/>
        </w:rPr>
        <w:t>[●]</w:t>
      </w:r>
      <w:r>
        <w:t xml:space="preserve"> 2021, en application de l'</w:t>
      </w:r>
      <w:r w:rsidRPr="00D64BB0">
        <w:t>article L. 123-19-1 du code de l'environnement</w:t>
      </w:r>
      <w:r>
        <w:t xml:space="preserve"> ;</w:t>
      </w:r>
    </w:p>
    <w:p w14:paraId="1ECCDB66" w14:textId="77777777" w:rsidR="003D70A4" w:rsidRPr="002C449F" w:rsidRDefault="003D70A4" w:rsidP="005E15EB">
      <w:pPr>
        <w:pStyle w:val="SNConsultation"/>
        <w:spacing w:before="0"/>
      </w:pPr>
      <w:r w:rsidRPr="002C449F">
        <w:rPr>
          <w:rFonts w:ascii="Times New Roman" w:hAnsi="Times New Roman"/>
        </w:rPr>
        <w:t>Le Conseil d’État (section des travaux publics) entendu,</w:t>
      </w:r>
    </w:p>
    <w:p w14:paraId="34099A4B" w14:textId="77777777" w:rsidR="003D70A4" w:rsidRPr="002C449F" w:rsidRDefault="003D70A4" w:rsidP="005E15EB">
      <w:pPr>
        <w:pStyle w:val="SNActe"/>
      </w:pPr>
      <w:r w:rsidRPr="002C449F">
        <w:t>Décrète :</w:t>
      </w:r>
    </w:p>
    <w:p w14:paraId="3916E025" w14:textId="2B473344" w:rsidR="003D2B58" w:rsidRDefault="003D2B58" w:rsidP="00A5761F">
      <w:pPr>
        <w:pStyle w:val="SNArticle"/>
      </w:pPr>
      <w:r>
        <w:t>Article 1</w:t>
      </w:r>
      <w:r w:rsidRPr="008C6F67">
        <w:rPr>
          <w:vertAlign w:val="superscript"/>
        </w:rPr>
        <w:t>er</w:t>
      </w:r>
      <w:r>
        <w:t xml:space="preserve"> </w:t>
      </w:r>
    </w:p>
    <w:p w14:paraId="0F20AE0F" w14:textId="77777777" w:rsidR="003D2B58" w:rsidRDefault="003D2B58" w:rsidP="008C6F67">
      <w:pPr>
        <w:pStyle w:val="Corpsdetexte"/>
      </w:pPr>
      <w:r>
        <w:rPr>
          <w:rFonts w:ascii="Times New Roman" w:eastAsia="Times New Roman" w:hAnsi="Times New Roman" w:cs="Times New Roman"/>
          <w:sz w:val="24"/>
          <w:szCs w:val="24"/>
          <w:lang w:eastAsia="zh-CN"/>
        </w:rPr>
        <w:t>L</w:t>
      </w:r>
      <w:r w:rsidRPr="008C6F67">
        <w:rPr>
          <w:rFonts w:ascii="Times New Roman" w:eastAsia="Times New Roman" w:hAnsi="Times New Roman" w:cs="Times New Roman"/>
          <w:sz w:val="24"/>
          <w:szCs w:val="24"/>
          <w:lang w:eastAsia="zh-CN"/>
        </w:rPr>
        <w:t xml:space="preserve">’intitulé du décret du n° 2013-611 du 10 juillet 2013 </w:t>
      </w:r>
      <w:r>
        <w:rPr>
          <w:rFonts w:ascii="Times New Roman" w:eastAsia="Times New Roman" w:hAnsi="Times New Roman" w:cs="Times New Roman"/>
          <w:sz w:val="24"/>
          <w:szCs w:val="24"/>
          <w:lang w:eastAsia="zh-CN"/>
        </w:rPr>
        <w:t>susvisé est ainsi modifié </w:t>
      </w:r>
      <w:r w:rsidRPr="00907D8D">
        <w:rPr>
          <w:rFonts w:ascii="Times New Roman" w:eastAsia="Times New Roman" w:hAnsi="Times New Roman" w:cs="Times New Roman"/>
          <w:sz w:val="24"/>
          <w:szCs w:val="24"/>
          <w:lang w:eastAsia="zh-CN"/>
        </w:rPr>
        <w:t>:</w:t>
      </w:r>
    </w:p>
    <w:p w14:paraId="658681E1" w14:textId="67DD6D74" w:rsidR="003D2B58" w:rsidRDefault="003D2B58" w:rsidP="008C6F67">
      <w:pPr>
        <w:pStyle w:val="Corpsdetexte"/>
      </w:pPr>
      <w:r>
        <w:rPr>
          <w:rFonts w:ascii="Times New Roman" w:eastAsia="Times New Roman" w:hAnsi="Times New Roman" w:cs="Times New Roman"/>
          <w:sz w:val="24"/>
          <w:szCs w:val="24"/>
          <w:lang w:eastAsia="zh-CN"/>
        </w:rPr>
        <w:t>1°</w:t>
      </w:r>
      <w:r w:rsidRPr="00907D8D">
        <w:rPr>
          <w:rFonts w:ascii="Times New Roman" w:eastAsia="Times New Roman" w:hAnsi="Times New Roman" w:cs="Times New Roman"/>
          <w:sz w:val="24"/>
          <w:szCs w:val="24"/>
          <w:lang w:eastAsia="zh-CN"/>
        </w:rPr>
        <w:t xml:space="preserve"> </w:t>
      </w:r>
      <w:r>
        <w:rPr>
          <w:rFonts w:ascii="Times New Roman" w:eastAsia="Times New Roman" w:hAnsi="Times New Roman" w:cs="Times New Roman"/>
          <w:sz w:val="24"/>
          <w:szCs w:val="24"/>
          <w:lang w:eastAsia="zh-CN"/>
        </w:rPr>
        <w:t>L</w:t>
      </w:r>
      <w:r w:rsidRPr="008C6F67">
        <w:rPr>
          <w:rFonts w:ascii="Times New Roman" w:eastAsia="Times New Roman" w:hAnsi="Times New Roman" w:cs="Times New Roman"/>
          <w:sz w:val="24"/>
          <w:szCs w:val="24"/>
          <w:lang w:eastAsia="zh-CN"/>
        </w:rPr>
        <w:t>es mots : «</w:t>
      </w:r>
      <w:r>
        <w:rPr>
          <w:rFonts w:ascii="Times New Roman" w:eastAsia="Times New Roman" w:hAnsi="Times New Roman" w:cs="Times New Roman"/>
          <w:sz w:val="24"/>
          <w:szCs w:val="24"/>
          <w:lang w:eastAsia="zh-CN"/>
        </w:rPr>
        <w:t xml:space="preserve"> </w:t>
      </w:r>
      <w:r w:rsidRPr="003D2B58">
        <w:rPr>
          <w:rFonts w:ascii="Times New Roman" w:eastAsia="SimSun" w:hAnsi="Times New Roman" w:cs="Times New Roman"/>
          <w:bCs/>
          <w:sz w:val="24"/>
          <w:szCs w:val="24"/>
          <w:lang w:eastAsia="zh-CN"/>
        </w:rPr>
        <w:t>et la zone de protection écologique</w:t>
      </w:r>
      <w:r w:rsidRPr="003D2B58">
        <w:rPr>
          <w:rFonts w:ascii="Times New Roman" w:eastAsia="Times New Roman" w:hAnsi="Times New Roman" w:cs="Times New Roman"/>
          <w:sz w:val="24"/>
          <w:szCs w:val="24"/>
          <w:lang w:eastAsia="zh-CN"/>
        </w:rPr>
        <w:t xml:space="preserve"> </w:t>
      </w:r>
      <w:r w:rsidRPr="008C6F67">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sidRPr="008C6F67">
        <w:rPr>
          <w:rFonts w:ascii="Times New Roman" w:eastAsia="Times New Roman" w:hAnsi="Times New Roman" w:cs="Times New Roman"/>
          <w:sz w:val="24"/>
          <w:szCs w:val="24"/>
          <w:lang w:eastAsia="zh-CN"/>
        </w:rPr>
        <w:t xml:space="preserve">sont </w:t>
      </w:r>
      <w:r>
        <w:rPr>
          <w:rFonts w:ascii="Times New Roman" w:eastAsia="Times New Roman" w:hAnsi="Times New Roman" w:cs="Times New Roman"/>
          <w:sz w:val="24"/>
          <w:szCs w:val="24"/>
          <w:lang w:eastAsia="zh-CN"/>
        </w:rPr>
        <w:t>supprimés ;</w:t>
      </w:r>
    </w:p>
    <w:p w14:paraId="34BCF008" w14:textId="23F11BA4" w:rsidR="003D2B58" w:rsidRPr="00C97550" w:rsidRDefault="003D2B58" w:rsidP="008C6F67">
      <w:pPr>
        <w:pStyle w:val="Corpsdetexte"/>
      </w:pPr>
      <w:r>
        <w:rPr>
          <w:rFonts w:ascii="Times New Roman" w:eastAsia="Times New Roman" w:hAnsi="Times New Roman" w:cs="Times New Roman"/>
          <w:sz w:val="24"/>
          <w:szCs w:val="24"/>
          <w:lang w:eastAsia="zh-CN"/>
        </w:rPr>
        <w:t>2° Les mots : « </w:t>
      </w:r>
      <w:r w:rsidRPr="003D2B58">
        <w:rPr>
          <w:rFonts w:ascii="Times New Roman" w:eastAsia="SimSun" w:hAnsi="Times New Roman" w:cs="Times New Roman"/>
          <w:bCs/>
          <w:sz w:val="24"/>
          <w:szCs w:val="24"/>
          <w:lang w:eastAsia="zh-CN"/>
        </w:rPr>
        <w:t>qu'au tracé des câbles » sont remplacés par les mots : « aux câbles »</w:t>
      </w:r>
    </w:p>
    <w:p w14:paraId="6F70F899" w14:textId="3CA4C980" w:rsidR="00A5761F" w:rsidRPr="002C449F" w:rsidRDefault="00A5761F" w:rsidP="00A5761F">
      <w:pPr>
        <w:pStyle w:val="SNArticle"/>
      </w:pPr>
      <w:r w:rsidRPr="002C449F">
        <w:t xml:space="preserve">Article </w:t>
      </w:r>
      <w:r w:rsidR="003D2B58">
        <w:t>2</w:t>
      </w:r>
    </w:p>
    <w:p w14:paraId="7301BAA0" w14:textId="77777777" w:rsidR="00A358F0" w:rsidRPr="002C449F" w:rsidRDefault="006B1746" w:rsidP="00A358F0">
      <w:pPr>
        <w:pStyle w:val="SNRapport"/>
        <w:ind w:firstLine="0"/>
        <w:jc w:val="both"/>
      </w:pPr>
      <w:r w:rsidRPr="002C449F">
        <w:t xml:space="preserve">Le décret du 10 juillet 2013 susvisé est ainsi modifié : </w:t>
      </w:r>
    </w:p>
    <w:p w14:paraId="5BFDFF1D" w14:textId="43677509" w:rsidR="003D70A4" w:rsidRPr="002C449F" w:rsidRDefault="006B1746" w:rsidP="00A358F0">
      <w:pPr>
        <w:pStyle w:val="SNRapport"/>
        <w:ind w:firstLine="0"/>
        <w:jc w:val="both"/>
      </w:pPr>
      <w:r w:rsidRPr="002C449F">
        <w:t>1° Au premier alinéa de l’article 1, les mots : « et la zone de protection écologique » sont supprimés ; </w:t>
      </w:r>
    </w:p>
    <w:p w14:paraId="389EF4D6" w14:textId="45238A09" w:rsidR="008E5FFC" w:rsidRPr="002C449F" w:rsidRDefault="009521DF" w:rsidP="006B1746">
      <w:pPr>
        <w:pStyle w:val="SNRapport"/>
        <w:ind w:firstLine="0"/>
      </w:pPr>
      <w:r w:rsidRPr="002C449F">
        <w:t>2°</w:t>
      </w:r>
      <w:r w:rsidR="008E5FFC" w:rsidRPr="002C449F">
        <w:t xml:space="preserve"> L’article 3 est ainsi modifié : </w:t>
      </w:r>
    </w:p>
    <w:p w14:paraId="04F13BF4" w14:textId="0BE49A11" w:rsidR="008E5FFC" w:rsidRPr="002C449F" w:rsidRDefault="00C97550" w:rsidP="00410EF7">
      <w:pPr>
        <w:pStyle w:val="NormalWeb"/>
        <w:spacing w:before="0" w:after="0"/>
        <w:jc w:val="both"/>
      </w:pPr>
      <w:r>
        <w:t>a</w:t>
      </w:r>
      <w:r w:rsidR="008E5FFC" w:rsidRPr="002C449F">
        <w:t>) Au premier alin</w:t>
      </w:r>
      <w:r w:rsidR="004E537F" w:rsidRPr="002C449F">
        <w:t>éa de l’article 3, les mots : «</w:t>
      </w:r>
      <w:r w:rsidR="00410EF7" w:rsidRPr="002C449F">
        <w:t xml:space="preserve">, ainsi que dans la zone économique exclusive et la zone de protection écologique » </w:t>
      </w:r>
      <w:r w:rsidR="008E5FFC" w:rsidRPr="002C449F">
        <w:t>sont remplacés par le</w:t>
      </w:r>
      <w:r w:rsidR="0034076F" w:rsidRPr="002C449F">
        <w:t>s</w:t>
      </w:r>
      <w:r w:rsidR="008E5FFC" w:rsidRPr="002C449F">
        <w:t xml:space="preserve"> mot</w:t>
      </w:r>
      <w:r w:rsidR="0034076F" w:rsidRPr="002C449F">
        <w:t>s</w:t>
      </w:r>
      <w:r w:rsidR="00410EF7" w:rsidRPr="002C449F">
        <w:t xml:space="preserve"> : </w:t>
      </w:r>
      <w:r w:rsidR="008E5FFC" w:rsidRPr="002C449F">
        <w:t>« </w:t>
      </w:r>
      <w:r w:rsidR="00410EF7" w:rsidRPr="002C449F">
        <w:t xml:space="preserve">et dans la zone économique exclusive. </w:t>
      </w:r>
      <w:r w:rsidR="008E5FFC" w:rsidRPr="002C449F">
        <w:t>»</w:t>
      </w:r>
      <w:r w:rsidR="00410EF7" w:rsidRPr="002C449F">
        <w:t> ;</w:t>
      </w:r>
    </w:p>
    <w:p w14:paraId="771B9A1C" w14:textId="5BF7248A" w:rsidR="00410EF7" w:rsidRPr="002C449F" w:rsidRDefault="00C97550" w:rsidP="00410EF7">
      <w:pPr>
        <w:pStyle w:val="SNRapport"/>
        <w:ind w:firstLine="0"/>
        <w:jc w:val="both"/>
      </w:pPr>
      <w:r>
        <w:t>b</w:t>
      </w:r>
      <w:r w:rsidR="00410EF7" w:rsidRPr="002C449F">
        <w:t>) Au second alinéa de l’article 3, les mots : « sur un projet expérimental ou scientifique, sans exploitation commerciale. » sont remplacés par les mots : « </w:t>
      </w:r>
      <w:r w:rsidR="00410EF7" w:rsidRPr="002C449F">
        <w:rPr>
          <w:lang w:eastAsia="fr-FR"/>
        </w:rPr>
        <w:t xml:space="preserve">soit sur un projet expérimental ou scientifique, sans exploitation commerciale, soit sur la réalisation d’études techniques et environnementales relatives </w:t>
      </w:r>
      <w:r w:rsidR="00410EF7" w:rsidRPr="002C449F">
        <w:t xml:space="preserve">aux installations de production d'énergie renouvelable en mer </w:t>
      </w:r>
      <w:r w:rsidR="00855E8E">
        <w:t>et</w:t>
      </w:r>
      <w:r w:rsidR="00BD5091">
        <w:t xml:space="preserve"> </w:t>
      </w:r>
      <w:r w:rsidR="00EC0685" w:rsidRPr="002C449F">
        <w:t>leurs ouvrages de raccordement aux réseaux publics d'électricité</w:t>
      </w:r>
      <w:r w:rsidR="00410EF7" w:rsidRPr="002C449F">
        <w:t>. »</w:t>
      </w:r>
      <w:r w:rsidR="00DE223D" w:rsidRPr="002C449F">
        <w:t> ;</w:t>
      </w:r>
    </w:p>
    <w:p w14:paraId="6C74F778" w14:textId="1189E01E" w:rsidR="00625D37" w:rsidRPr="002C449F" w:rsidRDefault="00625D37" w:rsidP="00410EF7">
      <w:pPr>
        <w:pStyle w:val="SNRapport"/>
        <w:ind w:firstLine="0"/>
        <w:jc w:val="both"/>
      </w:pPr>
      <w:r w:rsidRPr="002C449F">
        <w:t>3° L</w:t>
      </w:r>
      <w:r w:rsidR="00BE2A2D" w:rsidRPr="002C449F">
        <w:t>’article 4</w:t>
      </w:r>
      <w:r w:rsidRPr="002C449F">
        <w:t xml:space="preserve"> est ainsi modifié :</w:t>
      </w:r>
    </w:p>
    <w:p w14:paraId="3E46E01B" w14:textId="086E45D9" w:rsidR="00BE2A2D" w:rsidRPr="002C449F" w:rsidRDefault="00BE2A2D" w:rsidP="00410EF7">
      <w:pPr>
        <w:pStyle w:val="SNRapport"/>
        <w:ind w:firstLine="0"/>
        <w:jc w:val="both"/>
      </w:pPr>
      <w:r w:rsidRPr="002C449F">
        <w:t xml:space="preserve">a) Le troisième alinéa de l’article 4 est remplacé par un alinéa ainsi rédigé : « Lorsque les demandes d'autorisations de construction, d'exploitation ou d'utilisation portent sur le même projet et sont présentées par des demandeurs différents, elles font l'objet de demandes distinctes. </w:t>
      </w:r>
      <w:r w:rsidRPr="002C449F">
        <w:lastRenderedPageBreak/>
        <w:t>Ces demandes sont adressées simultanément à l'autorité définie à l'article 3 dans les conditions du présent article, sauf pour les installations de production d'énergie renouvelable en mer</w:t>
      </w:r>
      <w:r w:rsidR="00996F19" w:rsidRPr="002C449F">
        <w:t xml:space="preserve"> </w:t>
      </w:r>
      <w:r w:rsidR="00855E8E">
        <w:t xml:space="preserve">et </w:t>
      </w:r>
      <w:r w:rsidR="000C7EB9" w:rsidRPr="002C449F">
        <w:t xml:space="preserve">leurs ouvrages de raccordement aux réseaux publics d'électricité </w:t>
      </w:r>
      <w:r w:rsidRPr="002C449F">
        <w:t>pour lesquelles chaque demande peut être adressée de façon indépendante à ladite autorité.</w:t>
      </w:r>
      <w:r w:rsidR="00367D29" w:rsidRPr="002C449F">
        <w:t xml:space="preserve"> </w:t>
      </w:r>
      <w:r w:rsidRPr="002C449F">
        <w:t>» ; </w:t>
      </w:r>
    </w:p>
    <w:p w14:paraId="5540543A" w14:textId="1785ED82" w:rsidR="00BE2A2D" w:rsidRPr="002C449F" w:rsidRDefault="00BE2A2D" w:rsidP="00410EF7">
      <w:pPr>
        <w:pStyle w:val="SNRapport"/>
        <w:ind w:firstLine="0"/>
        <w:jc w:val="both"/>
      </w:pPr>
      <w:r w:rsidRPr="002C449F">
        <w:t xml:space="preserve">b) </w:t>
      </w:r>
      <w:r w:rsidR="00DE223D" w:rsidRPr="002C449F">
        <w:t>Au 5° de l’article 4, après le mot : « localisation » sont insérés les mots : « </w:t>
      </w:r>
      <w:r w:rsidR="00DE223D" w:rsidRPr="002C449F">
        <w:rPr>
          <w:lang w:eastAsia="fr-FR"/>
        </w:rPr>
        <w:t xml:space="preserve">ou, </w:t>
      </w:r>
      <w:r w:rsidR="00DE223D" w:rsidRPr="002C449F">
        <w:t>pour les installations de production d'énergie renouvelable en mer</w:t>
      </w:r>
      <w:r w:rsidR="00996F19" w:rsidRPr="002C449F">
        <w:t xml:space="preserve"> ayant donné lieu à </w:t>
      </w:r>
      <w:r w:rsidR="00DE223D" w:rsidRPr="002C449F">
        <w:t>une procédure de mise en concurrence conformément à l’article L. 311-10 du code de l’énergie</w:t>
      </w:r>
      <w:r w:rsidR="00A358F0" w:rsidRPr="002C449F">
        <w:t xml:space="preserve"> et leurs ouvrages de raccordement aux réseaux publics d'électricité</w:t>
      </w:r>
      <w:r w:rsidR="00DE223D" w:rsidRPr="002C449F">
        <w:t>, les caractéristiques variables du projet d’installation mentionnées à l’article R. 181-54-2 du code de l’environnement</w:t>
      </w:r>
      <w:r w:rsidR="00A358F0" w:rsidRPr="002C449F">
        <w:t> </w:t>
      </w:r>
      <w:r w:rsidR="00DE223D" w:rsidRPr="002C449F">
        <w:t>» ;</w:t>
      </w:r>
    </w:p>
    <w:p w14:paraId="27A45A75" w14:textId="77777777" w:rsidR="00996F19" w:rsidRPr="002C449F" w:rsidRDefault="00996F19" w:rsidP="0034076F">
      <w:pPr>
        <w:spacing w:after="0"/>
        <w:jc w:val="both"/>
        <w:rPr>
          <w:rFonts w:ascii="Times New Roman" w:hAnsi="Times New Roman" w:cs="Times New Roman"/>
          <w:sz w:val="24"/>
          <w:szCs w:val="24"/>
        </w:rPr>
      </w:pPr>
    </w:p>
    <w:p w14:paraId="729018F7" w14:textId="08531507" w:rsidR="00466168" w:rsidRPr="002C449F" w:rsidRDefault="001348B5" w:rsidP="005B42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5B420E" w:rsidRPr="002C449F">
        <w:rPr>
          <w:rFonts w:ascii="Times New Roman" w:eastAsia="Times New Roman" w:hAnsi="Times New Roman" w:cs="Times New Roman"/>
          <w:sz w:val="24"/>
          <w:szCs w:val="24"/>
        </w:rPr>
        <w:t>° Au dernier alinéa de l’a</w:t>
      </w:r>
      <w:r w:rsidR="00466168" w:rsidRPr="002C449F">
        <w:rPr>
          <w:rFonts w:ascii="Times New Roman" w:eastAsia="Times New Roman" w:hAnsi="Times New Roman" w:cs="Times New Roman"/>
          <w:sz w:val="24"/>
          <w:szCs w:val="24"/>
        </w:rPr>
        <w:t>rticle 6</w:t>
      </w:r>
      <w:r w:rsidR="005B420E" w:rsidRPr="002C449F">
        <w:rPr>
          <w:rFonts w:ascii="Times New Roman" w:eastAsia="Times New Roman" w:hAnsi="Times New Roman" w:cs="Times New Roman"/>
          <w:sz w:val="24"/>
          <w:szCs w:val="24"/>
        </w:rPr>
        <w:t xml:space="preserve">, après le mot : « offres », sont insérés les mots : </w:t>
      </w:r>
      <w:r w:rsidR="00466168" w:rsidRPr="002C449F">
        <w:rPr>
          <w:rFonts w:ascii="Times New Roman" w:eastAsia="Times New Roman" w:hAnsi="Times New Roman" w:cs="Times New Roman"/>
          <w:sz w:val="24"/>
          <w:szCs w:val="24"/>
        </w:rPr>
        <w:t>« ou d’une procédure de mise en concurrence, telle que celle prévue au paragraphe 2° de l’article R. 311-12 du code de l’énergie » ;</w:t>
      </w:r>
    </w:p>
    <w:p w14:paraId="2D276409" w14:textId="765A6E5A" w:rsidR="00466168" w:rsidRPr="002C449F" w:rsidRDefault="001348B5" w:rsidP="00C20133">
      <w:pPr>
        <w:jc w:val="both"/>
        <w:rPr>
          <w:rFonts w:ascii="Times New Roman" w:hAnsi="Times New Roman" w:cs="Times New Roman"/>
          <w:sz w:val="24"/>
          <w:szCs w:val="24"/>
        </w:rPr>
      </w:pPr>
      <w:r>
        <w:rPr>
          <w:rFonts w:ascii="Times New Roman" w:eastAsia="Times New Roman" w:hAnsi="Times New Roman" w:cs="Times New Roman"/>
          <w:sz w:val="24"/>
          <w:szCs w:val="24"/>
        </w:rPr>
        <w:t>5</w:t>
      </w:r>
      <w:r w:rsidR="00466168" w:rsidRPr="002C449F">
        <w:rPr>
          <w:rFonts w:ascii="Times New Roman" w:eastAsia="Times New Roman" w:hAnsi="Times New Roman" w:cs="Times New Roman"/>
          <w:sz w:val="24"/>
          <w:szCs w:val="24"/>
        </w:rPr>
        <w:t xml:space="preserve">° </w:t>
      </w:r>
      <w:r w:rsidR="00466168" w:rsidRPr="002C449F">
        <w:rPr>
          <w:rFonts w:ascii="Times New Roman" w:hAnsi="Times New Roman" w:cs="Times New Roman"/>
          <w:sz w:val="24"/>
          <w:szCs w:val="24"/>
        </w:rPr>
        <w:t>L’article 7 est ainsi modifié :</w:t>
      </w:r>
    </w:p>
    <w:p w14:paraId="07EAA69B" w14:textId="346ECBEB" w:rsidR="00466168" w:rsidRPr="002C449F" w:rsidRDefault="00466168" w:rsidP="00C20133">
      <w:pPr>
        <w:jc w:val="both"/>
        <w:rPr>
          <w:rFonts w:ascii="Times New Roman" w:hAnsi="Times New Roman" w:cs="Times New Roman"/>
          <w:sz w:val="24"/>
          <w:szCs w:val="24"/>
        </w:rPr>
      </w:pPr>
      <w:r w:rsidRPr="002C449F">
        <w:rPr>
          <w:rFonts w:ascii="Times New Roman" w:hAnsi="Times New Roman" w:cs="Times New Roman"/>
          <w:sz w:val="24"/>
          <w:szCs w:val="24"/>
        </w:rPr>
        <w:t xml:space="preserve">a) </w:t>
      </w:r>
      <w:r w:rsidRPr="002C449F">
        <w:rPr>
          <w:rFonts w:ascii="Times New Roman" w:eastAsia="Times New Roman" w:hAnsi="Times New Roman" w:cs="Times New Roman"/>
          <w:sz w:val="24"/>
          <w:szCs w:val="24"/>
        </w:rPr>
        <w:t>Au deuxième alinéa du I de l’article 7, les mots : « </w:t>
      </w:r>
      <w:r w:rsidRPr="002C449F">
        <w:rPr>
          <w:rFonts w:ascii="Times New Roman" w:hAnsi="Times New Roman" w:cs="Times New Roman"/>
          <w:sz w:val="24"/>
          <w:szCs w:val="24"/>
        </w:rPr>
        <w:t>1er du décret n° 90-94 du 25 janvier 1990 et à l'article 5 du décret n° 90-95 du même jour » sont remplacés par les mots : « R. 911-3 du code rural et de la pêche maritime » ;</w:t>
      </w:r>
    </w:p>
    <w:p w14:paraId="3860C2E8" w14:textId="41DD5C33" w:rsidR="00466168" w:rsidRPr="002C449F" w:rsidRDefault="00466168" w:rsidP="0034076F">
      <w:pPr>
        <w:spacing w:after="0"/>
        <w:jc w:val="both"/>
        <w:rPr>
          <w:rFonts w:ascii="Times New Roman" w:eastAsia="Times New Roman" w:hAnsi="Times New Roman" w:cs="Times New Roman"/>
          <w:sz w:val="24"/>
          <w:szCs w:val="24"/>
        </w:rPr>
      </w:pPr>
      <w:r w:rsidRPr="002C449F">
        <w:rPr>
          <w:rFonts w:ascii="Times New Roman" w:eastAsia="Times New Roman" w:hAnsi="Times New Roman" w:cs="Times New Roman"/>
          <w:sz w:val="24"/>
          <w:szCs w:val="24"/>
        </w:rPr>
        <w:t>b) Le troisième alinéa du I de l’article 7 est remplacé par un alinéa ainsi rédigé :</w:t>
      </w:r>
    </w:p>
    <w:p w14:paraId="662BF9E9" w14:textId="1F7E9D6B" w:rsidR="00FB14AE" w:rsidRDefault="00466168" w:rsidP="005B420E">
      <w:pPr>
        <w:pStyle w:val="NormalWeb"/>
        <w:spacing w:before="0" w:beforeAutospacing="0" w:after="0" w:afterAutospacing="0"/>
        <w:jc w:val="both"/>
      </w:pPr>
      <w:r w:rsidRPr="002C449F">
        <w:t>« Elle consulte également la commission nautique locale et la grande commission nautique selon les modalités prévues par le décret du 14 mars 1986 relatif aux commissions nautiques. » ;</w:t>
      </w:r>
    </w:p>
    <w:p w14:paraId="5769C472" w14:textId="77777777" w:rsidR="00DF5FC7" w:rsidRPr="002C449F" w:rsidRDefault="00DF5FC7" w:rsidP="005B420E">
      <w:pPr>
        <w:pStyle w:val="NormalWeb"/>
        <w:spacing w:before="0" w:beforeAutospacing="0" w:after="0" w:afterAutospacing="0"/>
        <w:jc w:val="both"/>
      </w:pPr>
    </w:p>
    <w:p w14:paraId="06AEA294" w14:textId="54D33BD0" w:rsidR="003665DA" w:rsidRPr="002C449F" w:rsidRDefault="004F708C" w:rsidP="0034076F">
      <w:pPr>
        <w:spacing w:after="0"/>
        <w:jc w:val="both"/>
        <w:rPr>
          <w:rFonts w:ascii="Times New Roman" w:eastAsia="Times New Roman" w:hAnsi="Times New Roman" w:cs="Times New Roman"/>
          <w:sz w:val="24"/>
          <w:szCs w:val="24"/>
          <w:lang w:eastAsia="fr-FR"/>
        </w:rPr>
      </w:pPr>
      <w:r w:rsidRPr="002C449F">
        <w:rPr>
          <w:rFonts w:ascii="Times New Roman" w:eastAsia="Times New Roman" w:hAnsi="Times New Roman" w:cs="Times New Roman"/>
          <w:sz w:val="24"/>
          <w:szCs w:val="24"/>
        </w:rPr>
        <w:t>c</w:t>
      </w:r>
      <w:r w:rsidR="00FB14AE" w:rsidRPr="002C449F">
        <w:rPr>
          <w:rFonts w:ascii="Times New Roman" w:eastAsia="Times New Roman" w:hAnsi="Times New Roman" w:cs="Times New Roman"/>
          <w:sz w:val="24"/>
          <w:szCs w:val="24"/>
          <w:lang w:eastAsia="fr-FR"/>
        </w:rPr>
        <w:t xml:space="preserve">) Au début du </w:t>
      </w:r>
      <w:r w:rsidR="00023630" w:rsidRPr="002C449F">
        <w:rPr>
          <w:rFonts w:ascii="Times New Roman" w:eastAsia="Times New Roman" w:hAnsi="Times New Roman" w:cs="Times New Roman"/>
          <w:sz w:val="24"/>
          <w:szCs w:val="24"/>
          <w:lang w:eastAsia="fr-FR"/>
        </w:rPr>
        <w:t xml:space="preserve">onzième </w:t>
      </w:r>
      <w:r w:rsidR="00FB14AE" w:rsidRPr="002C449F">
        <w:rPr>
          <w:rFonts w:ascii="Times New Roman" w:eastAsia="Times New Roman" w:hAnsi="Times New Roman" w:cs="Times New Roman"/>
          <w:sz w:val="24"/>
          <w:szCs w:val="24"/>
          <w:lang w:eastAsia="fr-FR"/>
        </w:rPr>
        <w:t>alinéa de l’article 7, la mention : « I</w:t>
      </w:r>
      <w:r w:rsidR="00187C07" w:rsidRPr="002C449F">
        <w:rPr>
          <w:rFonts w:ascii="Times New Roman" w:eastAsia="Times New Roman" w:hAnsi="Times New Roman" w:cs="Times New Roman"/>
          <w:sz w:val="24"/>
          <w:szCs w:val="24"/>
          <w:lang w:eastAsia="fr-FR"/>
        </w:rPr>
        <w:t>V</w:t>
      </w:r>
      <w:r w:rsidR="00FB14AE" w:rsidRPr="002C449F">
        <w:rPr>
          <w:rFonts w:ascii="Times New Roman" w:eastAsia="Times New Roman" w:hAnsi="Times New Roman" w:cs="Times New Roman"/>
          <w:sz w:val="24"/>
          <w:szCs w:val="24"/>
          <w:lang w:eastAsia="fr-FR"/>
        </w:rPr>
        <w:t>.</w:t>
      </w:r>
      <w:r w:rsidR="003665DA" w:rsidRPr="002C449F">
        <w:rPr>
          <w:rFonts w:ascii="Times New Roman" w:eastAsia="Times New Roman" w:hAnsi="Times New Roman" w:cs="Times New Roman"/>
          <w:sz w:val="24"/>
          <w:szCs w:val="24"/>
          <w:lang w:eastAsia="fr-FR"/>
        </w:rPr>
        <w:t xml:space="preserve"> ― </w:t>
      </w:r>
      <w:r w:rsidR="00FB14AE" w:rsidRPr="002C449F">
        <w:rPr>
          <w:rFonts w:ascii="Times New Roman" w:eastAsia="Times New Roman" w:hAnsi="Times New Roman" w:cs="Times New Roman"/>
          <w:sz w:val="24"/>
          <w:szCs w:val="24"/>
          <w:lang w:eastAsia="fr-FR"/>
        </w:rPr>
        <w:t>» est remplacée par la mention : « V.</w:t>
      </w:r>
      <w:r w:rsidR="003665DA" w:rsidRPr="002C449F">
        <w:rPr>
          <w:rFonts w:ascii="Times New Roman" w:eastAsia="Times New Roman" w:hAnsi="Times New Roman" w:cs="Times New Roman"/>
          <w:sz w:val="24"/>
          <w:szCs w:val="24"/>
          <w:lang w:eastAsia="fr-FR"/>
        </w:rPr>
        <w:t xml:space="preserve"> ― » ;</w:t>
      </w:r>
    </w:p>
    <w:p w14:paraId="78E361F0" w14:textId="46AA803D" w:rsidR="0034076F" w:rsidRPr="002C449F" w:rsidRDefault="0034076F" w:rsidP="0034076F">
      <w:pPr>
        <w:spacing w:after="0"/>
        <w:jc w:val="both"/>
        <w:rPr>
          <w:rFonts w:ascii="Times New Roman" w:eastAsia="Times New Roman" w:hAnsi="Times New Roman" w:cs="Times New Roman"/>
          <w:sz w:val="24"/>
          <w:szCs w:val="24"/>
          <w:lang w:eastAsia="fr-FR"/>
        </w:rPr>
      </w:pPr>
    </w:p>
    <w:p w14:paraId="3121BF1D" w14:textId="46043CC8" w:rsidR="000B5BEF" w:rsidRPr="002C449F" w:rsidRDefault="004F708C" w:rsidP="0034076F">
      <w:pPr>
        <w:spacing w:after="100" w:afterAutospacing="1"/>
        <w:jc w:val="both"/>
        <w:rPr>
          <w:rFonts w:ascii="Times New Roman" w:eastAsia="Times New Roman" w:hAnsi="Times New Roman" w:cs="Times New Roman"/>
          <w:sz w:val="24"/>
          <w:szCs w:val="24"/>
          <w:lang w:eastAsia="fr-FR"/>
        </w:rPr>
      </w:pPr>
      <w:r w:rsidRPr="002C449F">
        <w:rPr>
          <w:rFonts w:ascii="Times New Roman" w:eastAsia="Times New Roman" w:hAnsi="Times New Roman" w:cs="Times New Roman"/>
          <w:sz w:val="24"/>
          <w:szCs w:val="24"/>
          <w:lang w:eastAsia="fr-FR"/>
        </w:rPr>
        <w:t>d</w:t>
      </w:r>
      <w:r w:rsidR="000B5BEF" w:rsidRPr="002C449F">
        <w:rPr>
          <w:rFonts w:ascii="Times New Roman" w:eastAsia="Times New Roman" w:hAnsi="Times New Roman" w:cs="Times New Roman"/>
          <w:sz w:val="24"/>
          <w:szCs w:val="24"/>
          <w:lang w:eastAsia="fr-FR"/>
        </w:rPr>
        <w:t xml:space="preserve">) Au début du </w:t>
      </w:r>
      <w:r w:rsidR="00023630" w:rsidRPr="002C449F">
        <w:rPr>
          <w:rFonts w:ascii="Times New Roman" w:eastAsia="Times New Roman" w:hAnsi="Times New Roman" w:cs="Times New Roman"/>
          <w:sz w:val="24"/>
          <w:szCs w:val="24"/>
          <w:lang w:eastAsia="fr-FR"/>
        </w:rPr>
        <w:t>douzième</w:t>
      </w:r>
      <w:r w:rsidR="000B5BEF" w:rsidRPr="002C449F">
        <w:rPr>
          <w:rFonts w:ascii="Times New Roman" w:eastAsia="Times New Roman" w:hAnsi="Times New Roman" w:cs="Times New Roman"/>
          <w:sz w:val="24"/>
          <w:szCs w:val="24"/>
          <w:lang w:eastAsia="fr-FR"/>
        </w:rPr>
        <w:t xml:space="preserve"> alinéa de l’article 7, la mention : « V. ― » est remplacée par la mention : « V</w:t>
      </w:r>
      <w:r w:rsidR="00187C07" w:rsidRPr="002C449F">
        <w:rPr>
          <w:rFonts w:ascii="Times New Roman" w:eastAsia="Times New Roman" w:hAnsi="Times New Roman" w:cs="Times New Roman"/>
          <w:sz w:val="24"/>
          <w:szCs w:val="24"/>
          <w:lang w:eastAsia="fr-FR"/>
        </w:rPr>
        <w:t>I</w:t>
      </w:r>
      <w:r w:rsidR="000B5BEF" w:rsidRPr="002C449F">
        <w:rPr>
          <w:rFonts w:ascii="Times New Roman" w:eastAsia="Times New Roman" w:hAnsi="Times New Roman" w:cs="Times New Roman"/>
          <w:sz w:val="24"/>
          <w:szCs w:val="24"/>
          <w:lang w:eastAsia="fr-FR"/>
        </w:rPr>
        <w:t>. ― » ;</w:t>
      </w:r>
    </w:p>
    <w:p w14:paraId="65AC1B61" w14:textId="21BEDF6B" w:rsidR="004F708C" w:rsidRPr="002C449F" w:rsidRDefault="00187C07" w:rsidP="004F708C">
      <w:pPr>
        <w:pStyle w:val="NormalWeb"/>
        <w:spacing w:before="0" w:beforeAutospacing="0" w:after="0" w:afterAutospacing="0"/>
        <w:jc w:val="both"/>
      </w:pPr>
      <w:r w:rsidRPr="002C449F">
        <w:t xml:space="preserve">f) Avant le </w:t>
      </w:r>
      <w:r w:rsidR="004F708C" w:rsidRPr="002C449F">
        <w:t>V</w:t>
      </w:r>
      <w:r w:rsidR="00023630" w:rsidRPr="002C449F">
        <w:t xml:space="preserve"> nouveau</w:t>
      </w:r>
      <w:r w:rsidR="004F708C" w:rsidRPr="002C449F">
        <w:t xml:space="preserve"> de l</w:t>
      </w:r>
      <w:r w:rsidRPr="002C449F">
        <w:t>’article 7, il est inséré un IV</w:t>
      </w:r>
      <w:r w:rsidR="004F708C" w:rsidRPr="002C449F">
        <w:t xml:space="preserve"> ainsi rédigé : </w:t>
      </w:r>
    </w:p>
    <w:p w14:paraId="16A33DB2" w14:textId="769BDE85" w:rsidR="004F708C" w:rsidRPr="00F67B65" w:rsidRDefault="004F708C" w:rsidP="00187C07">
      <w:pPr>
        <w:pStyle w:val="NormalWeb"/>
        <w:jc w:val="both"/>
      </w:pPr>
      <w:r w:rsidRPr="00F67B65">
        <w:t xml:space="preserve">« </w:t>
      </w:r>
      <w:r w:rsidR="00187C07" w:rsidRPr="00F67B65">
        <w:t xml:space="preserve">IV. ― </w:t>
      </w:r>
      <w:r w:rsidR="00F67B65" w:rsidRPr="00F67B65">
        <w:t>Lorsque l’autorisation tient lieu des autorisations, déclarations, approbations et dérogations nécessaires pour la construction, l'exploitation et l'utilisation d‘installations de production d'énergie renouvelable en mer et leurs ouvrages de raccordement aux réseaux publics d'électricité, les consultations le cas échéant relatives à ces actes sont applicables.</w:t>
      </w:r>
      <w:r w:rsidRPr="00F67B65">
        <w:t> » ;</w:t>
      </w:r>
    </w:p>
    <w:p w14:paraId="064A1919" w14:textId="4136079B" w:rsidR="00187C07" w:rsidRPr="00F67B65" w:rsidRDefault="001348B5" w:rsidP="00187C07">
      <w:pPr>
        <w:spacing w:before="100" w:beforeAutospacing="1" w:after="0"/>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6</w:t>
      </w:r>
      <w:r w:rsidR="0068768C" w:rsidRPr="002C449F">
        <w:rPr>
          <w:rFonts w:ascii="Times New Roman" w:eastAsia="Times New Roman" w:hAnsi="Times New Roman" w:cs="Times New Roman"/>
          <w:sz w:val="24"/>
          <w:szCs w:val="24"/>
          <w:lang w:eastAsia="fr-FR"/>
        </w:rPr>
        <w:t>°</w:t>
      </w:r>
      <w:r w:rsidR="00741DF8" w:rsidRPr="002C449F">
        <w:rPr>
          <w:rFonts w:ascii="Times New Roman" w:eastAsia="Times New Roman" w:hAnsi="Times New Roman" w:cs="Times New Roman"/>
          <w:sz w:val="24"/>
          <w:szCs w:val="24"/>
          <w:lang w:eastAsia="fr-FR"/>
        </w:rPr>
        <w:t xml:space="preserve"> </w:t>
      </w:r>
      <w:r w:rsidR="001D3685" w:rsidRPr="002C449F">
        <w:rPr>
          <w:rFonts w:ascii="Times New Roman" w:eastAsia="Times New Roman" w:hAnsi="Times New Roman" w:cs="Times New Roman"/>
          <w:sz w:val="24"/>
          <w:szCs w:val="24"/>
          <w:lang w:eastAsia="fr-FR"/>
        </w:rPr>
        <w:t>L</w:t>
      </w:r>
      <w:r w:rsidR="00187C07" w:rsidRPr="002C449F">
        <w:rPr>
          <w:rFonts w:ascii="Times New Roman" w:eastAsia="Times New Roman" w:hAnsi="Times New Roman" w:cs="Times New Roman"/>
          <w:sz w:val="24"/>
          <w:szCs w:val="24"/>
          <w:lang w:eastAsia="fr-FR"/>
        </w:rPr>
        <w:t>e</w:t>
      </w:r>
      <w:r w:rsidR="007731E5" w:rsidRPr="002C449F">
        <w:rPr>
          <w:rFonts w:ascii="Times New Roman" w:eastAsia="Times New Roman" w:hAnsi="Times New Roman" w:cs="Times New Roman"/>
          <w:sz w:val="24"/>
          <w:szCs w:val="24"/>
          <w:lang w:eastAsia="fr-FR"/>
        </w:rPr>
        <w:t xml:space="preserve"> </w:t>
      </w:r>
      <w:r w:rsidR="007731E5" w:rsidRPr="00F67B65">
        <w:rPr>
          <w:rFonts w:ascii="Times New Roman" w:eastAsia="Times New Roman" w:hAnsi="Times New Roman" w:cs="Times New Roman"/>
          <w:sz w:val="24"/>
          <w:szCs w:val="24"/>
          <w:lang w:eastAsia="fr-FR"/>
        </w:rPr>
        <w:t>quatrième alinéa de l’article 10</w:t>
      </w:r>
      <w:r w:rsidR="00187C07" w:rsidRPr="00F67B65">
        <w:rPr>
          <w:rFonts w:ascii="Times New Roman" w:eastAsia="Times New Roman" w:hAnsi="Times New Roman" w:cs="Times New Roman"/>
          <w:sz w:val="24"/>
          <w:szCs w:val="24"/>
          <w:lang w:eastAsia="fr-FR"/>
        </w:rPr>
        <w:t xml:space="preserve"> est remplacé par un alinéa ainsi rédigé : </w:t>
      </w:r>
    </w:p>
    <w:p w14:paraId="5161A4B0" w14:textId="1A50BB3F" w:rsidR="0068768C" w:rsidRPr="002C449F" w:rsidRDefault="00187C07" w:rsidP="00187C07">
      <w:pPr>
        <w:pStyle w:val="Commentaire"/>
        <w:jc w:val="both"/>
        <w:rPr>
          <w:rFonts w:ascii="Times New Roman" w:hAnsi="Times New Roman"/>
          <w:sz w:val="24"/>
          <w:szCs w:val="24"/>
        </w:rPr>
      </w:pPr>
      <w:r w:rsidRPr="00F67B65">
        <w:rPr>
          <w:rFonts w:ascii="Times New Roman" w:eastAsia="Times New Roman" w:hAnsi="Times New Roman"/>
          <w:sz w:val="24"/>
          <w:szCs w:val="24"/>
          <w:lang w:eastAsia="fr-FR"/>
        </w:rPr>
        <w:t>« </w:t>
      </w:r>
      <w:r w:rsidR="00F67B65" w:rsidRPr="00F67B65">
        <w:rPr>
          <w:rFonts w:ascii="Times New Roman" w:hAnsi="Times New Roman"/>
          <w:sz w:val="24"/>
        </w:rPr>
        <w:t>S'il y a lieu, les autorisations afférentes, d'une part, au domaine public maritime et, d'autre part, à la zone économique exclusive</w:t>
      </w:r>
      <w:r w:rsidR="005254C3">
        <w:rPr>
          <w:rFonts w:ascii="Times New Roman" w:hAnsi="Times New Roman"/>
          <w:sz w:val="24"/>
        </w:rPr>
        <w:t xml:space="preserve"> </w:t>
      </w:r>
      <w:r w:rsidR="00F67B65" w:rsidRPr="00F67B65">
        <w:rPr>
          <w:rFonts w:ascii="Times New Roman" w:hAnsi="Times New Roman"/>
          <w:sz w:val="24"/>
        </w:rPr>
        <w:t>ou au plateau continental peuvent être accordées par un arrêté conjoint des préfets concernés</w:t>
      </w:r>
      <w:r w:rsidR="00F67B65" w:rsidRPr="00ED0E32">
        <w:rPr>
          <w:rFonts w:ascii="Times New Roman" w:hAnsi="Times New Roman"/>
          <w:sz w:val="24"/>
        </w:rPr>
        <w:t>.</w:t>
      </w:r>
      <w:r w:rsidRPr="002C449F">
        <w:rPr>
          <w:rFonts w:ascii="Times New Roman" w:hAnsi="Times New Roman"/>
          <w:sz w:val="24"/>
        </w:rPr>
        <w:t xml:space="preserve"> </w:t>
      </w:r>
      <w:r w:rsidRPr="002C449F">
        <w:rPr>
          <w:rFonts w:ascii="Times New Roman" w:eastAsia="Times New Roman" w:hAnsi="Times New Roman"/>
          <w:sz w:val="24"/>
          <w:szCs w:val="24"/>
          <w:lang w:eastAsia="fr-FR"/>
        </w:rPr>
        <w:t>» </w:t>
      </w:r>
      <w:r w:rsidR="007731E5" w:rsidRPr="002C449F">
        <w:rPr>
          <w:rFonts w:ascii="Times New Roman" w:hAnsi="Times New Roman"/>
          <w:sz w:val="24"/>
          <w:szCs w:val="24"/>
        </w:rPr>
        <w:t>;</w:t>
      </w:r>
    </w:p>
    <w:p w14:paraId="083DBF0C" w14:textId="43D6DF63" w:rsidR="001D3685" w:rsidRPr="002C449F" w:rsidRDefault="001D3685" w:rsidP="00187C07">
      <w:pPr>
        <w:pStyle w:val="Commentaire"/>
        <w:jc w:val="both"/>
        <w:rPr>
          <w:rFonts w:ascii="Times New Roman" w:hAnsi="Times New Roman"/>
          <w:sz w:val="24"/>
          <w:szCs w:val="24"/>
        </w:rPr>
      </w:pPr>
    </w:p>
    <w:p w14:paraId="098AFC19" w14:textId="77777777" w:rsidR="00187C07" w:rsidRPr="002C449F" w:rsidRDefault="00187C07" w:rsidP="00187C07">
      <w:pPr>
        <w:pStyle w:val="Commentaire"/>
        <w:jc w:val="both"/>
        <w:rPr>
          <w:rFonts w:ascii="Times New Roman" w:hAnsi="Times New Roman"/>
          <w:sz w:val="24"/>
        </w:rPr>
      </w:pPr>
    </w:p>
    <w:p w14:paraId="6C4618AC" w14:textId="73B0EA20" w:rsidR="00741DF8" w:rsidRPr="002C449F" w:rsidRDefault="001348B5" w:rsidP="0034076F">
      <w:pPr>
        <w:spacing w:after="0"/>
        <w:jc w:val="both"/>
        <w:rPr>
          <w:rFonts w:ascii="Times New Roman" w:hAnsi="Times New Roman" w:cs="Times New Roman"/>
          <w:sz w:val="24"/>
          <w:szCs w:val="24"/>
        </w:rPr>
      </w:pPr>
      <w:r>
        <w:rPr>
          <w:rFonts w:ascii="Times New Roman" w:hAnsi="Times New Roman" w:cs="Times New Roman"/>
          <w:sz w:val="24"/>
          <w:szCs w:val="24"/>
        </w:rPr>
        <w:t>7</w:t>
      </w:r>
      <w:r w:rsidR="00741DF8" w:rsidRPr="002C449F">
        <w:rPr>
          <w:rFonts w:ascii="Times New Roman" w:hAnsi="Times New Roman" w:cs="Times New Roman"/>
          <w:sz w:val="24"/>
          <w:szCs w:val="24"/>
        </w:rPr>
        <w:t xml:space="preserve">° </w:t>
      </w:r>
      <w:r w:rsidR="00E4299F" w:rsidRPr="002C449F">
        <w:rPr>
          <w:rFonts w:ascii="Times New Roman" w:hAnsi="Times New Roman" w:cs="Times New Roman"/>
          <w:sz w:val="24"/>
          <w:szCs w:val="24"/>
        </w:rPr>
        <w:t xml:space="preserve">L'article 11 est complété par </w:t>
      </w:r>
      <w:r w:rsidR="00497F18" w:rsidRPr="002C449F">
        <w:rPr>
          <w:rFonts w:ascii="Times New Roman" w:hAnsi="Times New Roman" w:cs="Times New Roman"/>
          <w:sz w:val="24"/>
          <w:szCs w:val="24"/>
        </w:rPr>
        <w:t>deux</w:t>
      </w:r>
      <w:r w:rsidR="00E4299F" w:rsidRPr="002C449F">
        <w:rPr>
          <w:rFonts w:ascii="Times New Roman" w:hAnsi="Times New Roman" w:cs="Times New Roman"/>
          <w:sz w:val="24"/>
          <w:szCs w:val="24"/>
        </w:rPr>
        <w:t xml:space="preserve"> </w:t>
      </w:r>
      <w:r w:rsidR="00497F18" w:rsidRPr="002C449F">
        <w:rPr>
          <w:rFonts w:ascii="Times New Roman" w:hAnsi="Times New Roman" w:cs="Times New Roman"/>
          <w:sz w:val="24"/>
          <w:szCs w:val="24"/>
        </w:rPr>
        <w:t xml:space="preserve">derniers </w:t>
      </w:r>
      <w:r w:rsidR="00E4299F" w:rsidRPr="002C449F">
        <w:rPr>
          <w:rFonts w:ascii="Times New Roman" w:hAnsi="Times New Roman" w:cs="Times New Roman"/>
          <w:sz w:val="24"/>
          <w:szCs w:val="24"/>
        </w:rPr>
        <w:t>alinéa</w:t>
      </w:r>
      <w:r w:rsidR="00497F18" w:rsidRPr="002C449F">
        <w:rPr>
          <w:rFonts w:ascii="Times New Roman" w:hAnsi="Times New Roman" w:cs="Times New Roman"/>
          <w:sz w:val="24"/>
          <w:szCs w:val="24"/>
        </w:rPr>
        <w:t>s</w:t>
      </w:r>
      <w:r w:rsidR="00E4299F" w:rsidRPr="002C449F">
        <w:rPr>
          <w:rFonts w:ascii="Times New Roman" w:hAnsi="Times New Roman" w:cs="Times New Roman"/>
          <w:sz w:val="24"/>
          <w:szCs w:val="24"/>
        </w:rPr>
        <w:t xml:space="preserve"> ainsi rédigé</w:t>
      </w:r>
      <w:r w:rsidR="00497F18" w:rsidRPr="002C449F">
        <w:rPr>
          <w:rFonts w:ascii="Times New Roman" w:hAnsi="Times New Roman" w:cs="Times New Roman"/>
          <w:sz w:val="24"/>
          <w:szCs w:val="24"/>
        </w:rPr>
        <w:t>s</w:t>
      </w:r>
      <w:r w:rsidR="00E4299F" w:rsidRPr="002C449F">
        <w:rPr>
          <w:rFonts w:ascii="Times New Roman" w:hAnsi="Times New Roman" w:cs="Times New Roman"/>
          <w:sz w:val="24"/>
          <w:szCs w:val="24"/>
        </w:rPr>
        <w:t xml:space="preserve"> :</w:t>
      </w:r>
    </w:p>
    <w:p w14:paraId="02621ABF" w14:textId="461AF5CA" w:rsidR="00497F18" w:rsidRPr="002C449F" w:rsidRDefault="00E4299F" w:rsidP="00497F18">
      <w:pPr>
        <w:spacing w:after="0"/>
        <w:jc w:val="both"/>
        <w:rPr>
          <w:rFonts w:ascii="Times New Roman" w:hAnsi="Times New Roman" w:cs="Times New Roman"/>
          <w:sz w:val="24"/>
          <w:szCs w:val="24"/>
        </w:rPr>
      </w:pPr>
      <w:r w:rsidRPr="002C449F">
        <w:rPr>
          <w:rFonts w:ascii="Times New Roman" w:hAnsi="Times New Roman" w:cs="Times New Roman"/>
          <w:sz w:val="24"/>
          <w:szCs w:val="24"/>
        </w:rPr>
        <w:t>« </w:t>
      </w:r>
      <w:r w:rsidR="005254C3" w:rsidRPr="005254C3">
        <w:rPr>
          <w:rFonts w:ascii="Times New Roman" w:hAnsi="Times New Roman" w:cs="Times New Roman"/>
          <w:sz w:val="24"/>
          <w:szCs w:val="24"/>
        </w:rPr>
        <w:t>Par dérogation au premier alinéa du présent article</w:t>
      </w:r>
      <w:r w:rsidRPr="002C449F">
        <w:rPr>
          <w:rFonts w:ascii="Times New Roman" w:hAnsi="Times New Roman" w:cs="Times New Roman"/>
          <w:sz w:val="24"/>
          <w:szCs w:val="24"/>
        </w:rPr>
        <w:t xml:space="preserve">, pour les installations de production d'énergie renouvelable en mer ayant donné lieu à une procédure de mise en concurrence conformément à l’article L. 311-10 du code de l’énergie, </w:t>
      </w:r>
      <w:r w:rsidR="00497F18" w:rsidRPr="002C449F">
        <w:rPr>
          <w:rFonts w:ascii="Times New Roman" w:hAnsi="Times New Roman" w:cs="Times New Roman"/>
          <w:sz w:val="24"/>
          <w:szCs w:val="24"/>
        </w:rPr>
        <w:t>le cahier des charges établi conformément aux dispositions de la section 2 du chapitre Ier du titre Ier du livre III de la partie règlementaire du code de l’énergie détermine</w:t>
      </w:r>
      <w:r w:rsidR="007F31D1">
        <w:rPr>
          <w:rFonts w:ascii="Times New Roman" w:hAnsi="Times New Roman" w:cs="Times New Roman"/>
          <w:sz w:val="24"/>
          <w:szCs w:val="24"/>
        </w:rPr>
        <w:t>, sans limite,</w:t>
      </w:r>
      <w:r w:rsidR="00497F18" w:rsidRPr="002C449F">
        <w:rPr>
          <w:rFonts w:ascii="Times New Roman" w:hAnsi="Times New Roman" w:cs="Times New Roman"/>
          <w:sz w:val="24"/>
          <w:szCs w:val="24"/>
        </w:rPr>
        <w:t xml:space="preserve"> le délai à l’issue duquel l’autorisation devient caduque ou peut être abrogée ainsi que, le cas échéant, les cas de suspension ou de prolongation de ce délai. L’autorisation comprend alors les dispositions figurant dans les clauses concernées du cahier des charges.</w:t>
      </w:r>
    </w:p>
    <w:p w14:paraId="28036F0A" w14:textId="7DE27E23" w:rsidR="00497F18" w:rsidRPr="002C449F" w:rsidRDefault="00497F18" w:rsidP="0034076F">
      <w:pPr>
        <w:spacing w:after="0"/>
        <w:jc w:val="both"/>
        <w:rPr>
          <w:rFonts w:ascii="Times New Roman" w:hAnsi="Times New Roman" w:cs="Times New Roman"/>
          <w:sz w:val="24"/>
          <w:szCs w:val="24"/>
        </w:rPr>
      </w:pPr>
    </w:p>
    <w:p w14:paraId="403A89D9" w14:textId="1D5324A9" w:rsidR="00E4299F" w:rsidRPr="002C449F" w:rsidRDefault="00497F18" w:rsidP="0034076F">
      <w:pPr>
        <w:spacing w:after="0"/>
        <w:jc w:val="both"/>
        <w:rPr>
          <w:rFonts w:ascii="Times New Roman" w:hAnsi="Times New Roman" w:cs="Times New Roman"/>
          <w:sz w:val="24"/>
          <w:szCs w:val="24"/>
        </w:rPr>
      </w:pPr>
      <w:r w:rsidRPr="002C449F">
        <w:rPr>
          <w:rFonts w:ascii="Times New Roman" w:hAnsi="Times New Roman" w:cs="Times New Roman"/>
          <w:sz w:val="24"/>
          <w:szCs w:val="24"/>
        </w:rPr>
        <w:t>« </w:t>
      </w:r>
      <w:r w:rsidR="005254C3" w:rsidRPr="005254C3">
        <w:rPr>
          <w:rFonts w:ascii="Times New Roman" w:hAnsi="Times New Roman" w:cs="Times New Roman"/>
          <w:sz w:val="24"/>
          <w:szCs w:val="24"/>
        </w:rPr>
        <w:t>Par dérogation au premier alinéa du présent article</w:t>
      </w:r>
      <w:r w:rsidRPr="002C449F">
        <w:rPr>
          <w:rFonts w:ascii="Times New Roman" w:hAnsi="Times New Roman" w:cs="Times New Roman"/>
          <w:sz w:val="24"/>
          <w:szCs w:val="24"/>
        </w:rPr>
        <w:t>, pour les ouvrages de raccordement aux réseaux publics d'électricité des installations de production d'énergie renouvelable en mer ayant donné lieu à une procédure de mise en concurrence conformément à l’article L. 311-10 du code de l’énergie, l’autorisation détermine</w:t>
      </w:r>
      <w:r w:rsidR="007F31D1">
        <w:rPr>
          <w:rFonts w:ascii="Times New Roman" w:hAnsi="Times New Roman" w:cs="Times New Roman"/>
          <w:sz w:val="24"/>
          <w:szCs w:val="24"/>
        </w:rPr>
        <w:t>, sans limite,</w:t>
      </w:r>
      <w:r w:rsidRPr="002C449F">
        <w:rPr>
          <w:rFonts w:ascii="Times New Roman" w:hAnsi="Times New Roman" w:cs="Times New Roman"/>
          <w:sz w:val="24"/>
          <w:szCs w:val="24"/>
        </w:rPr>
        <w:t xml:space="preserve"> le délai à l’issue duquel l’autorisation devient caduque ou peut être abrogée ainsi que, le cas échéant, les cas de suspension ou de prolongation de ce délai. </w:t>
      </w:r>
      <w:r w:rsidR="00E4299F" w:rsidRPr="002C449F">
        <w:rPr>
          <w:rFonts w:ascii="Times New Roman" w:hAnsi="Times New Roman" w:cs="Times New Roman"/>
          <w:sz w:val="24"/>
          <w:szCs w:val="24"/>
        </w:rPr>
        <w:t>» ;</w:t>
      </w:r>
    </w:p>
    <w:p w14:paraId="62239EAE" w14:textId="6512C895" w:rsidR="00E4299F" w:rsidRPr="002C449F" w:rsidRDefault="001348B5" w:rsidP="000B5BEF">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8</w:t>
      </w:r>
      <w:r w:rsidR="00E4299F" w:rsidRPr="002C449F">
        <w:rPr>
          <w:rFonts w:ascii="Times New Roman" w:hAnsi="Times New Roman" w:cs="Times New Roman"/>
          <w:sz w:val="24"/>
          <w:szCs w:val="24"/>
        </w:rPr>
        <w:t>°</w:t>
      </w:r>
      <w:r w:rsidR="00702F82" w:rsidRPr="002C449F">
        <w:rPr>
          <w:rFonts w:ascii="Times New Roman" w:hAnsi="Times New Roman" w:cs="Times New Roman"/>
          <w:sz w:val="24"/>
          <w:szCs w:val="24"/>
        </w:rPr>
        <w:t xml:space="preserve"> L’article 12 est ainsi modifié :</w:t>
      </w:r>
    </w:p>
    <w:p w14:paraId="3C61631E" w14:textId="46A40A58" w:rsidR="00702F82" w:rsidRPr="002C449F" w:rsidRDefault="00702F82" w:rsidP="000B5BEF">
      <w:pPr>
        <w:spacing w:before="100" w:beforeAutospacing="1" w:after="100" w:afterAutospacing="1"/>
        <w:jc w:val="both"/>
        <w:rPr>
          <w:rFonts w:ascii="Times New Roman" w:hAnsi="Times New Roman" w:cs="Times New Roman"/>
          <w:sz w:val="24"/>
          <w:szCs w:val="24"/>
        </w:rPr>
      </w:pPr>
      <w:r w:rsidRPr="002C449F">
        <w:rPr>
          <w:rFonts w:ascii="Times New Roman" w:hAnsi="Times New Roman" w:cs="Times New Roman"/>
          <w:sz w:val="24"/>
          <w:szCs w:val="24"/>
        </w:rPr>
        <w:t>a) Au premier alinéa de l’article 12, après le mot : « comporte »</w:t>
      </w:r>
      <w:r w:rsidR="00814563" w:rsidRPr="002C449F">
        <w:rPr>
          <w:rFonts w:ascii="Times New Roman" w:hAnsi="Times New Roman" w:cs="Times New Roman"/>
          <w:sz w:val="24"/>
          <w:szCs w:val="24"/>
        </w:rPr>
        <w:t>,</w:t>
      </w:r>
      <w:r w:rsidRPr="002C449F">
        <w:rPr>
          <w:rFonts w:ascii="Times New Roman" w:hAnsi="Times New Roman" w:cs="Times New Roman"/>
          <w:sz w:val="24"/>
          <w:szCs w:val="24"/>
        </w:rPr>
        <w:t xml:space="preserve"> est inséré le mot : « notamment » ;</w:t>
      </w:r>
    </w:p>
    <w:p w14:paraId="1E2D9AE0" w14:textId="71C1EDC8" w:rsidR="00814563" w:rsidRPr="002C449F" w:rsidRDefault="00814563" w:rsidP="0034076F">
      <w:pPr>
        <w:spacing w:after="100" w:afterAutospacing="1"/>
        <w:jc w:val="both"/>
        <w:rPr>
          <w:rFonts w:ascii="Times New Roman" w:hAnsi="Times New Roman" w:cs="Times New Roman"/>
          <w:sz w:val="24"/>
          <w:szCs w:val="24"/>
        </w:rPr>
      </w:pPr>
      <w:r w:rsidRPr="002C449F">
        <w:rPr>
          <w:rFonts w:ascii="Times New Roman" w:hAnsi="Times New Roman" w:cs="Times New Roman"/>
          <w:sz w:val="24"/>
          <w:szCs w:val="24"/>
        </w:rPr>
        <w:t xml:space="preserve">b) Au 3° de l’article 12, après le mot : « révision », sont insérés les mots : </w:t>
      </w:r>
      <w:r w:rsidR="00B77F1E" w:rsidRPr="002C449F">
        <w:rPr>
          <w:rFonts w:ascii="Times New Roman" w:hAnsi="Times New Roman" w:cs="Times New Roman"/>
          <w:sz w:val="24"/>
          <w:szCs w:val="24"/>
        </w:rPr>
        <w:t>«,</w:t>
      </w:r>
      <w:r w:rsidRPr="002C449F">
        <w:rPr>
          <w:rFonts w:ascii="Times New Roman" w:hAnsi="Times New Roman" w:cs="Times New Roman"/>
          <w:sz w:val="24"/>
          <w:szCs w:val="24"/>
        </w:rPr>
        <w:t xml:space="preserve"> sous réserve des dispositions réglementaires particulières qui déterminent au plan national le tarif des redevances pour certaines catégories d’utilisation du plateau continental ou de la zone économique exclusive » ; </w:t>
      </w:r>
    </w:p>
    <w:p w14:paraId="74E6C50C" w14:textId="1EF08EF0" w:rsidR="00814563" w:rsidRPr="002C449F" w:rsidRDefault="00814563" w:rsidP="0034076F">
      <w:pPr>
        <w:spacing w:after="0"/>
        <w:jc w:val="both"/>
        <w:rPr>
          <w:rFonts w:ascii="Times New Roman" w:hAnsi="Times New Roman" w:cs="Times New Roman"/>
          <w:sz w:val="24"/>
          <w:szCs w:val="24"/>
        </w:rPr>
      </w:pPr>
      <w:r w:rsidRPr="002C449F">
        <w:rPr>
          <w:rFonts w:ascii="Times New Roman" w:hAnsi="Times New Roman" w:cs="Times New Roman"/>
          <w:sz w:val="24"/>
          <w:szCs w:val="24"/>
        </w:rPr>
        <w:t xml:space="preserve">c) </w:t>
      </w:r>
      <w:r w:rsidR="00BF3AA7" w:rsidRPr="002C449F">
        <w:rPr>
          <w:rFonts w:ascii="Times New Roman" w:hAnsi="Times New Roman" w:cs="Times New Roman"/>
          <w:sz w:val="24"/>
          <w:szCs w:val="24"/>
        </w:rPr>
        <w:t xml:space="preserve">Après le </w:t>
      </w:r>
      <w:r w:rsidR="00B77F1E" w:rsidRPr="002C449F">
        <w:rPr>
          <w:rFonts w:ascii="Times New Roman" w:hAnsi="Times New Roman" w:cs="Times New Roman"/>
          <w:sz w:val="24"/>
          <w:szCs w:val="24"/>
        </w:rPr>
        <w:t xml:space="preserve">4° </w:t>
      </w:r>
      <w:r w:rsidR="00BF3AA7" w:rsidRPr="002C449F">
        <w:rPr>
          <w:rFonts w:ascii="Times New Roman" w:hAnsi="Times New Roman" w:cs="Times New Roman"/>
          <w:sz w:val="24"/>
          <w:szCs w:val="24"/>
        </w:rPr>
        <w:t>de l’article 12, il est ajouté un</w:t>
      </w:r>
      <w:r w:rsidR="00DF5FC7">
        <w:rPr>
          <w:rFonts w:ascii="Times New Roman" w:hAnsi="Times New Roman" w:cs="Times New Roman"/>
          <w:sz w:val="24"/>
          <w:szCs w:val="24"/>
        </w:rPr>
        <w:t xml:space="preserve"> 5° </w:t>
      </w:r>
      <w:r w:rsidR="00BF3AA7" w:rsidRPr="002C449F">
        <w:rPr>
          <w:rFonts w:ascii="Times New Roman" w:hAnsi="Times New Roman" w:cs="Times New Roman"/>
          <w:sz w:val="24"/>
          <w:szCs w:val="24"/>
        </w:rPr>
        <w:t>ainsi rédigé :</w:t>
      </w:r>
    </w:p>
    <w:p w14:paraId="648C7754" w14:textId="1A420BAF" w:rsidR="0034076F" w:rsidRPr="00DF5FC7" w:rsidRDefault="00BF3AA7" w:rsidP="00B77F1E">
      <w:pPr>
        <w:pStyle w:val="NormalWeb"/>
        <w:jc w:val="both"/>
      </w:pPr>
      <w:r w:rsidRPr="00DF5FC7">
        <w:t xml:space="preserve">« </w:t>
      </w:r>
      <w:r w:rsidR="00DF5FC7" w:rsidRPr="00DF5FC7">
        <w:t xml:space="preserve">5° Pour les installations de production d'énergie renouvelable en mer ayant donné lieu à une procédure de mise en concurrence conformément à l’article L. 311-10 du code de l’énergie, toutes autres mesures relatives à l’utilisation de la zone économique exclusive, notamment au titre des articles 11, 13 et 16. </w:t>
      </w:r>
      <w:r w:rsidRPr="00DF5FC7">
        <w:t>»</w:t>
      </w:r>
      <w:r w:rsidR="005975A3" w:rsidRPr="00DF5FC7">
        <w:t> ;</w:t>
      </w:r>
    </w:p>
    <w:p w14:paraId="74BA54C1" w14:textId="1CA5D8D1" w:rsidR="00AD28D1" w:rsidRPr="002C449F" w:rsidRDefault="001348B5" w:rsidP="00E45204">
      <w:pPr>
        <w:spacing w:before="100" w:beforeAutospacing="1" w:after="100" w:afterAutospacing="1"/>
        <w:jc w:val="both"/>
      </w:pPr>
      <w:r>
        <w:rPr>
          <w:rFonts w:ascii="Times New Roman" w:hAnsi="Times New Roman" w:cs="Times New Roman"/>
          <w:sz w:val="24"/>
          <w:szCs w:val="24"/>
        </w:rPr>
        <w:t>9</w:t>
      </w:r>
      <w:r w:rsidR="005975A3" w:rsidRPr="002C449F">
        <w:rPr>
          <w:rFonts w:ascii="Times New Roman" w:hAnsi="Times New Roman" w:cs="Times New Roman"/>
          <w:sz w:val="24"/>
          <w:szCs w:val="24"/>
        </w:rPr>
        <w:t xml:space="preserve">° </w:t>
      </w:r>
      <w:r w:rsidR="00AD28D1" w:rsidRPr="002C449F">
        <w:rPr>
          <w:rFonts w:ascii="Times New Roman" w:hAnsi="Times New Roman" w:cs="Times New Roman"/>
          <w:sz w:val="24"/>
          <w:szCs w:val="24"/>
        </w:rPr>
        <w:t>L’article 13 est ainsi modifié :</w:t>
      </w:r>
    </w:p>
    <w:p w14:paraId="2866608E" w14:textId="6CCA6FDD" w:rsidR="00AD28D1" w:rsidRPr="002C449F" w:rsidRDefault="00AD28D1" w:rsidP="0034076F">
      <w:pPr>
        <w:pStyle w:val="NormalWeb"/>
        <w:spacing w:before="0" w:beforeAutospacing="0" w:after="0" w:afterAutospacing="0"/>
        <w:jc w:val="both"/>
      </w:pPr>
      <w:r w:rsidRPr="002C449F">
        <w:t>a) Au premier alinéa de l’article 13, après le mot : « connexes », sont insérés les mots :</w:t>
      </w:r>
      <w:r w:rsidR="00B77F1E" w:rsidRPr="002C449F">
        <w:t xml:space="preserve"> </w:t>
      </w:r>
      <w:r w:rsidRPr="002C449F">
        <w:t>« au plus tard » ;</w:t>
      </w:r>
    </w:p>
    <w:p w14:paraId="3D37BCC5" w14:textId="77777777" w:rsidR="00AD28D1" w:rsidRPr="002C449F" w:rsidRDefault="00AD28D1" w:rsidP="0034076F">
      <w:pPr>
        <w:pStyle w:val="NormalWeb"/>
        <w:spacing w:before="0" w:beforeAutospacing="0" w:after="0" w:afterAutospacing="0"/>
        <w:jc w:val="both"/>
      </w:pPr>
    </w:p>
    <w:p w14:paraId="77B07546" w14:textId="1B458701" w:rsidR="0034076F" w:rsidRPr="002C449F" w:rsidRDefault="00AD28D1" w:rsidP="0034076F">
      <w:pPr>
        <w:pStyle w:val="NormalWeb"/>
        <w:spacing w:before="0" w:beforeAutospacing="0" w:after="0" w:afterAutospacing="0"/>
        <w:jc w:val="both"/>
      </w:pPr>
      <w:r w:rsidRPr="002C449F">
        <w:t xml:space="preserve">b) </w:t>
      </w:r>
      <w:r w:rsidR="005975A3" w:rsidRPr="002C449F">
        <w:t xml:space="preserve">Après le </w:t>
      </w:r>
      <w:r w:rsidR="00B77F1E" w:rsidRPr="002C449F">
        <w:t>deuxième</w:t>
      </w:r>
      <w:r w:rsidRPr="002C449F">
        <w:t xml:space="preserve"> </w:t>
      </w:r>
      <w:r w:rsidR="005975A3" w:rsidRPr="002C449F">
        <w:t>alinéa de l’article 13, il est ajouté un alinéa ainsi rédigé :</w:t>
      </w:r>
    </w:p>
    <w:p w14:paraId="2C4DED18" w14:textId="268D833A" w:rsidR="005975A3" w:rsidRPr="002C449F" w:rsidRDefault="005975A3" w:rsidP="0034076F">
      <w:pPr>
        <w:pStyle w:val="NormalWeb"/>
        <w:spacing w:before="0" w:beforeAutospacing="0" w:after="0" w:afterAutospacing="0"/>
        <w:jc w:val="both"/>
      </w:pPr>
      <w:r w:rsidRPr="002C449F">
        <w:rPr>
          <w:lang w:eastAsia="en-US"/>
        </w:rPr>
        <w:t>« </w:t>
      </w:r>
      <w:r w:rsidRPr="002C449F">
        <w:t>Pour les installations de production d'énergie renouvelable en mer ayant donné lieu à une procédure de mise en concurrence conformément à l’article L. 311-10 du code de l’énergie, le cahier des charges établi conformément aux dispositions de la section 2 du chapitre Ier du titre Ier du livre III de la partie règlementaire du code de l’énergie peut prévoir que ces garanties doivent prendre la forme, au choix du titulaire</w:t>
      </w:r>
      <w:r w:rsidR="00AD28D1" w:rsidRPr="002C449F">
        <w:t xml:space="preserve"> et de manière alternative ou cumulative</w:t>
      </w:r>
      <w:r w:rsidRPr="002C449F">
        <w:t xml:space="preserve">, d’une garantie autonome à première demande au sens de l'article 2321 du code civil, ou d’une consignation volontaire ou d’un dépôt effectué à titre de garantie auprès de la Caisse des dépôts et consignations, </w:t>
      </w:r>
      <w:r w:rsidR="00AD28D1" w:rsidRPr="002C449F">
        <w:t xml:space="preserve">prévoir le montant des garanties ainsi que les modalités de révision de ce montant, </w:t>
      </w:r>
      <w:r w:rsidRPr="002C449F">
        <w:t xml:space="preserve">et fixer des prescriptions spécifiques à cet effet. </w:t>
      </w:r>
      <w:r w:rsidR="00E32F8B" w:rsidRPr="002C449F">
        <w:t xml:space="preserve">L’autorisation comprend alors les dispositions figurant dans les clauses concernées du cahier des charges </w:t>
      </w:r>
      <w:r w:rsidRPr="002C449F">
        <w:t>» ;</w:t>
      </w:r>
    </w:p>
    <w:p w14:paraId="446BB59F" w14:textId="73235E0A" w:rsidR="000571BC" w:rsidRPr="002C449F" w:rsidRDefault="000571BC" w:rsidP="005975A3">
      <w:pPr>
        <w:pStyle w:val="NormalWeb"/>
        <w:shd w:val="clear" w:color="auto" w:fill="FFFFFF" w:themeFill="background1"/>
        <w:spacing w:before="0" w:beforeAutospacing="0" w:after="0" w:afterAutospacing="0"/>
        <w:jc w:val="both"/>
      </w:pPr>
    </w:p>
    <w:p w14:paraId="495711AD" w14:textId="217B97DA" w:rsidR="005975A3" w:rsidRPr="002C449F" w:rsidRDefault="001348B5" w:rsidP="000571BC">
      <w:pPr>
        <w:pStyle w:val="NormalWeb"/>
        <w:shd w:val="clear" w:color="auto" w:fill="FFFFFF" w:themeFill="background1"/>
        <w:spacing w:before="0" w:beforeAutospacing="0" w:after="0" w:afterAutospacing="0"/>
        <w:jc w:val="both"/>
      </w:pPr>
      <w:r w:rsidRPr="002C449F">
        <w:t>1</w:t>
      </w:r>
      <w:r>
        <w:t>0</w:t>
      </w:r>
      <w:r w:rsidR="000571BC" w:rsidRPr="002C449F">
        <w:t xml:space="preserve">° Après le IV de l’article 16, il est inséré un V </w:t>
      </w:r>
      <w:r w:rsidR="00E32F8B" w:rsidRPr="002C449F">
        <w:t xml:space="preserve">et un VI </w:t>
      </w:r>
      <w:r w:rsidR="000571BC" w:rsidRPr="002C449F">
        <w:t>ainsi rédigé</w:t>
      </w:r>
      <w:r w:rsidR="00E32F8B" w:rsidRPr="002C449F">
        <w:t>s</w:t>
      </w:r>
      <w:r w:rsidR="000571BC" w:rsidRPr="002C449F">
        <w:t> :</w:t>
      </w:r>
    </w:p>
    <w:p w14:paraId="61E03A7C" w14:textId="0070C512" w:rsidR="00B00F54" w:rsidRPr="00B00F54" w:rsidRDefault="000571BC" w:rsidP="00B00F54">
      <w:pPr>
        <w:jc w:val="both"/>
        <w:rPr>
          <w:rFonts w:ascii="Times New Roman" w:eastAsia="Times New Roman" w:hAnsi="Times New Roman" w:cs="Times New Roman"/>
          <w:sz w:val="24"/>
          <w:szCs w:val="24"/>
          <w:lang w:eastAsia="fr-FR"/>
        </w:rPr>
      </w:pPr>
      <w:r w:rsidRPr="002C449F">
        <w:rPr>
          <w:rFonts w:ascii="Times New Roman" w:hAnsi="Times New Roman" w:cs="Times New Roman"/>
          <w:sz w:val="24"/>
          <w:szCs w:val="24"/>
        </w:rPr>
        <w:t>« </w:t>
      </w:r>
      <w:r w:rsidRPr="002C449F">
        <w:rPr>
          <w:rFonts w:ascii="Times New Roman" w:eastAsia="Times New Roman" w:hAnsi="Times New Roman" w:cs="Times New Roman"/>
          <w:sz w:val="24"/>
          <w:szCs w:val="24"/>
          <w:shd w:val="clear" w:color="auto" w:fill="FFFFFF"/>
        </w:rPr>
        <w:t xml:space="preserve">V. </w:t>
      </w:r>
      <w:r w:rsidRPr="00636DB1">
        <w:rPr>
          <w:rFonts w:ascii="Times New Roman" w:eastAsia="Times New Roman" w:hAnsi="Times New Roman" w:cs="Times New Roman"/>
          <w:sz w:val="24"/>
          <w:szCs w:val="24"/>
          <w:lang w:eastAsia="fr-FR"/>
        </w:rPr>
        <w:t xml:space="preserve">―  </w:t>
      </w:r>
      <w:r w:rsidR="00B00F54" w:rsidRPr="00B00F54">
        <w:rPr>
          <w:rFonts w:ascii="Times New Roman" w:eastAsia="Times New Roman" w:hAnsi="Times New Roman" w:cs="Times New Roman"/>
          <w:sz w:val="24"/>
          <w:szCs w:val="24"/>
          <w:lang w:eastAsia="fr-FR"/>
        </w:rPr>
        <w:t>Pour les installations de production d'énergie renouvelable en mer, l’autorisation peut également être abrogée par l’Etat, par décision motivée du préfet ma</w:t>
      </w:r>
      <w:r w:rsidR="00B00F54">
        <w:rPr>
          <w:rFonts w:ascii="Times New Roman" w:eastAsia="Times New Roman" w:hAnsi="Times New Roman" w:cs="Times New Roman"/>
          <w:sz w:val="24"/>
          <w:szCs w:val="24"/>
          <w:lang w:eastAsia="fr-FR"/>
        </w:rPr>
        <w:t>ritime, dans les cas suivants :</w:t>
      </w:r>
    </w:p>
    <w:p w14:paraId="4A09B36C" w14:textId="51D95E55" w:rsidR="00B00F54" w:rsidRPr="00B00F54" w:rsidRDefault="00B00F54" w:rsidP="00B00F54">
      <w:pPr>
        <w:jc w:val="both"/>
        <w:rPr>
          <w:rFonts w:ascii="Times New Roman" w:eastAsia="Times New Roman" w:hAnsi="Times New Roman" w:cs="Times New Roman"/>
          <w:sz w:val="24"/>
          <w:szCs w:val="24"/>
          <w:lang w:eastAsia="fr-FR"/>
        </w:rPr>
      </w:pPr>
      <w:r w:rsidRPr="00B00F54">
        <w:rPr>
          <w:rFonts w:ascii="Times New Roman" w:eastAsia="Times New Roman" w:hAnsi="Times New Roman" w:cs="Times New Roman"/>
          <w:sz w:val="24"/>
          <w:szCs w:val="24"/>
          <w:lang w:eastAsia="fr-FR"/>
        </w:rPr>
        <w:t xml:space="preserve">1° à la suite de certaines décisions pouvant faire obstacle à la </w:t>
      </w:r>
      <w:r>
        <w:rPr>
          <w:rFonts w:ascii="Times New Roman" w:eastAsia="Times New Roman" w:hAnsi="Times New Roman" w:cs="Times New Roman"/>
          <w:sz w:val="24"/>
          <w:szCs w:val="24"/>
          <w:lang w:eastAsia="fr-FR"/>
        </w:rPr>
        <w:t>réalisation des installations ;</w:t>
      </w:r>
    </w:p>
    <w:p w14:paraId="1A2F8C2A" w14:textId="33419BF9" w:rsidR="00B00F54" w:rsidRPr="00B00F54" w:rsidRDefault="00B00F54" w:rsidP="00B00F54">
      <w:pPr>
        <w:jc w:val="both"/>
        <w:rPr>
          <w:rFonts w:ascii="Times New Roman" w:eastAsia="Times New Roman" w:hAnsi="Times New Roman" w:cs="Times New Roman"/>
          <w:sz w:val="24"/>
          <w:szCs w:val="24"/>
          <w:lang w:eastAsia="fr-FR"/>
        </w:rPr>
      </w:pPr>
      <w:r w:rsidRPr="00B00F54">
        <w:rPr>
          <w:rFonts w:ascii="Times New Roman" w:eastAsia="Times New Roman" w:hAnsi="Times New Roman" w:cs="Times New Roman"/>
          <w:sz w:val="24"/>
          <w:szCs w:val="24"/>
          <w:lang w:eastAsia="fr-FR"/>
        </w:rPr>
        <w:t>2° en cas de manquement du titulaire de l’autorisation, dans les hypothèses prévues par celle-ci ;</w:t>
      </w:r>
    </w:p>
    <w:p w14:paraId="11187CD0" w14:textId="2D785D87" w:rsidR="00B00F54" w:rsidRPr="00B00F54" w:rsidRDefault="00B00F54" w:rsidP="00B00F54">
      <w:pPr>
        <w:jc w:val="both"/>
        <w:rPr>
          <w:rFonts w:ascii="Times New Roman" w:eastAsia="Times New Roman" w:hAnsi="Times New Roman" w:cs="Times New Roman"/>
          <w:sz w:val="24"/>
          <w:szCs w:val="24"/>
          <w:lang w:eastAsia="fr-FR"/>
        </w:rPr>
      </w:pPr>
      <w:r w:rsidRPr="00B00F54">
        <w:rPr>
          <w:rFonts w:ascii="Times New Roman" w:eastAsia="Times New Roman" w:hAnsi="Times New Roman" w:cs="Times New Roman"/>
          <w:sz w:val="24"/>
          <w:szCs w:val="24"/>
          <w:lang w:eastAsia="fr-FR"/>
        </w:rPr>
        <w:t xml:space="preserve">3° par suite de l’abrogation des autorisations et décisions relatives aux ouvrages de raccordement aux </w:t>
      </w:r>
      <w:r>
        <w:rPr>
          <w:rFonts w:ascii="Times New Roman" w:eastAsia="Times New Roman" w:hAnsi="Times New Roman" w:cs="Times New Roman"/>
          <w:sz w:val="24"/>
          <w:szCs w:val="24"/>
          <w:lang w:eastAsia="fr-FR"/>
        </w:rPr>
        <w:t>réseaux publics d'électricité ;</w:t>
      </w:r>
    </w:p>
    <w:p w14:paraId="7F2BA3D4" w14:textId="4C8BD439" w:rsidR="00B00F54" w:rsidRPr="00B00F54" w:rsidRDefault="00B00F54" w:rsidP="00B00F54">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4° </w:t>
      </w:r>
      <w:r w:rsidRPr="00B00F54">
        <w:rPr>
          <w:rFonts w:ascii="Times New Roman" w:eastAsia="Times New Roman" w:hAnsi="Times New Roman" w:cs="Times New Roman"/>
          <w:sz w:val="24"/>
          <w:szCs w:val="24"/>
          <w:lang w:eastAsia="fr-FR"/>
        </w:rPr>
        <w:t>du fait d’un retard de mise à disposition des ouvrages de raccordement aux réseaux publics d'électricité et à la demande d</w:t>
      </w:r>
      <w:r>
        <w:rPr>
          <w:rFonts w:ascii="Times New Roman" w:eastAsia="Times New Roman" w:hAnsi="Times New Roman" w:cs="Times New Roman"/>
          <w:sz w:val="24"/>
          <w:szCs w:val="24"/>
          <w:lang w:eastAsia="fr-FR"/>
        </w:rPr>
        <w:t>u titulaire de l’autorisation ;</w:t>
      </w:r>
    </w:p>
    <w:p w14:paraId="4E67341F" w14:textId="786942BB" w:rsidR="00B00F54" w:rsidRPr="00B00F54" w:rsidRDefault="00B00F54" w:rsidP="00B00F54">
      <w:pPr>
        <w:jc w:val="both"/>
        <w:rPr>
          <w:rFonts w:ascii="Times New Roman" w:eastAsia="Times New Roman" w:hAnsi="Times New Roman" w:cs="Times New Roman"/>
          <w:sz w:val="24"/>
          <w:szCs w:val="24"/>
          <w:lang w:eastAsia="fr-FR"/>
        </w:rPr>
      </w:pPr>
      <w:r w:rsidRPr="00B00F54">
        <w:rPr>
          <w:rFonts w:ascii="Times New Roman" w:eastAsia="Times New Roman" w:hAnsi="Times New Roman" w:cs="Times New Roman"/>
          <w:sz w:val="24"/>
          <w:szCs w:val="24"/>
          <w:lang w:eastAsia="fr-FR"/>
        </w:rPr>
        <w:t xml:space="preserve">5° à la demande du titulaire de l’autorisation, dans les cas autres </w:t>
      </w:r>
      <w:r>
        <w:rPr>
          <w:rFonts w:ascii="Times New Roman" w:eastAsia="Times New Roman" w:hAnsi="Times New Roman" w:cs="Times New Roman"/>
          <w:sz w:val="24"/>
          <w:szCs w:val="24"/>
          <w:lang w:eastAsia="fr-FR"/>
        </w:rPr>
        <w:t>que les cas prévus aux 1° à 4°.</w:t>
      </w:r>
    </w:p>
    <w:p w14:paraId="18F6287C" w14:textId="64907D4D" w:rsidR="00B00F54" w:rsidRPr="00B00F54" w:rsidRDefault="00B00F54" w:rsidP="00B00F54">
      <w:pPr>
        <w:jc w:val="both"/>
        <w:rPr>
          <w:rFonts w:ascii="Times New Roman" w:eastAsia="Times New Roman" w:hAnsi="Times New Roman" w:cs="Times New Roman"/>
          <w:sz w:val="24"/>
          <w:szCs w:val="24"/>
          <w:lang w:eastAsia="fr-FR"/>
        </w:rPr>
      </w:pPr>
      <w:r w:rsidRPr="00B00F54">
        <w:rPr>
          <w:rFonts w:ascii="Times New Roman" w:eastAsia="Times New Roman" w:hAnsi="Times New Roman" w:cs="Times New Roman"/>
          <w:sz w:val="24"/>
          <w:szCs w:val="24"/>
          <w:lang w:eastAsia="fr-FR"/>
        </w:rPr>
        <w:t>La liste des décisions mentionnées au 1°, les modalités de mise en œuvre des 1° à 5° et les éventuelles indemnités pour le titulaire de l’autorisation sont précisées dans l’autorisation ou dans le cahier des charges établi conformément aux dispositions de la section 2 du chapitre Ier du titre Ier du livre III de la partie règlementaire du code de l’énergie. L’autorisation comprend, le cas échéant, les dispositions figurant dans les clauses co</w:t>
      </w:r>
      <w:r>
        <w:rPr>
          <w:rFonts w:ascii="Times New Roman" w:eastAsia="Times New Roman" w:hAnsi="Times New Roman" w:cs="Times New Roman"/>
          <w:sz w:val="24"/>
          <w:szCs w:val="24"/>
          <w:lang w:eastAsia="fr-FR"/>
        </w:rPr>
        <w:t>ncernées du cahier des charges.</w:t>
      </w:r>
    </w:p>
    <w:p w14:paraId="4AB4650B" w14:textId="1C8C2EE5" w:rsidR="00B00F54" w:rsidRDefault="00B00F54" w:rsidP="00636DB1">
      <w:pPr>
        <w:jc w:val="both"/>
        <w:rPr>
          <w:rFonts w:ascii="Times New Roman" w:eastAsia="Times New Roman" w:hAnsi="Times New Roman" w:cs="Times New Roman"/>
          <w:sz w:val="24"/>
          <w:szCs w:val="24"/>
          <w:lang w:eastAsia="fr-FR"/>
        </w:rPr>
      </w:pPr>
      <w:r w:rsidRPr="00B00F54">
        <w:rPr>
          <w:rFonts w:ascii="Times New Roman" w:eastAsia="Times New Roman" w:hAnsi="Times New Roman" w:cs="Times New Roman"/>
          <w:sz w:val="24"/>
          <w:szCs w:val="24"/>
          <w:lang w:eastAsia="fr-FR"/>
        </w:rPr>
        <w:t>Pour les cas d’abrogation prévus au 1°, 2° et 5°, l'autorisation est abrogée sans indemnité.</w:t>
      </w:r>
      <w:r>
        <w:rPr>
          <w:rFonts w:ascii="Times New Roman" w:eastAsia="Times New Roman" w:hAnsi="Times New Roman" w:cs="Times New Roman"/>
          <w:sz w:val="24"/>
          <w:szCs w:val="24"/>
          <w:lang w:eastAsia="fr-FR"/>
        </w:rPr>
        <w:t> » ;</w:t>
      </w:r>
    </w:p>
    <w:p w14:paraId="30FA9A6C" w14:textId="05829545" w:rsidR="00B00F54" w:rsidRPr="00B00F54" w:rsidRDefault="00B00F54" w:rsidP="00B00F54">
      <w:pPr>
        <w:jc w:val="both"/>
        <w:rPr>
          <w:rFonts w:ascii="Times New Roman" w:eastAsia="Times New Roman" w:hAnsi="Times New Roman" w:cs="Times New Roman"/>
          <w:sz w:val="24"/>
          <w:szCs w:val="24"/>
          <w:lang w:eastAsia="fr-FR"/>
        </w:rPr>
      </w:pPr>
      <w:r w:rsidRPr="00636DB1">
        <w:rPr>
          <w:rFonts w:ascii="Times New Roman" w:eastAsia="Times New Roman" w:hAnsi="Times New Roman" w:cs="Times New Roman"/>
          <w:sz w:val="24"/>
          <w:szCs w:val="24"/>
          <w:lang w:eastAsia="fr-FR"/>
        </w:rPr>
        <w:t xml:space="preserve"> </w:t>
      </w:r>
      <w:r w:rsidR="00E45204" w:rsidRPr="00636DB1">
        <w:rPr>
          <w:rFonts w:ascii="Times New Roman" w:eastAsia="Times New Roman" w:hAnsi="Times New Roman" w:cs="Times New Roman"/>
          <w:sz w:val="24"/>
          <w:szCs w:val="24"/>
          <w:lang w:eastAsia="fr-FR"/>
        </w:rPr>
        <w:t>« </w:t>
      </w:r>
      <w:r w:rsidR="001F7018" w:rsidRPr="00636DB1">
        <w:rPr>
          <w:rFonts w:ascii="Times New Roman" w:eastAsia="Times New Roman" w:hAnsi="Times New Roman" w:cs="Times New Roman"/>
          <w:sz w:val="24"/>
          <w:szCs w:val="24"/>
          <w:lang w:eastAsia="fr-FR"/>
        </w:rPr>
        <w:t xml:space="preserve">VI. ―   </w:t>
      </w:r>
      <w:r w:rsidRPr="00B00F54">
        <w:rPr>
          <w:rFonts w:ascii="Times New Roman" w:eastAsia="Times New Roman" w:hAnsi="Times New Roman" w:cs="Times New Roman"/>
          <w:sz w:val="24"/>
          <w:szCs w:val="24"/>
          <w:lang w:eastAsia="fr-FR"/>
        </w:rPr>
        <w:t>Pour les ouvrages de raccordement aux réseaux publics d'électricité des installations de production d'énergie renouvelable en mer, l’autorisation peut également être abrogée par l’Etat sans indemnité, par décision motivée du préfet ma</w:t>
      </w:r>
      <w:r>
        <w:rPr>
          <w:rFonts w:ascii="Times New Roman" w:eastAsia="Times New Roman" w:hAnsi="Times New Roman" w:cs="Times New Roman"/>
          <w:sz w:val="24"/>
          <w:szCs w:val="24"/>
          <w:lang w:eastAsia="fr-FR"/>
        </w:rPr>
        <w:t>ritime, dans les cas suivants :</w:t>
      </w:r>
    </w:p>
    <w:p w14:paraId="22F6931C" w14:textId="437EB0F0" w:rsidR="00B00F54" w:rsidRPr="00B00F54" w:rsidRDefault="00B00F54" w:rsidP="00B00F54">
      <w:pPr>
        <w:jc w:val="both"/>
        <w:rPr>
          <w:rFonts w:ascii="Times New Roman" w:eastAsia="Times New Roman" w:hAnsi="Times New Roman" w:cs="Times New Roman"/>
          <w:sz w:val="24"/>
          <w:szCs w:val="24"/>
          <w:lang w:eastAsia="fr-FR"/>
        </w:rPr>
      </w:pPr>
      <w:r w:rsidRPr="00B00F54">
        <w:rPr>
          <w:rFonts w:ascii="Times New Roman" w:eastAsia="Times New Roman" w:hAnsi="Times New Roman" w:cs="Times New Roman"/>
          <w:sz w:val="24"/>
          <w:szCs w:val="24"/>
          <w:lang w:eastAsia="fr-FR"/>
        </w:rPr>
        <w:t xml:space="preserve">1° à la suite de certaines décisions faisant obstacle à la </w:t>
      </w:r>
      <w:r>
        <w:rPr>
          <w:rFonts w:ascii="Times New Roman" w:eastAsia="Times New Roman" w:hAnsi="Times New Roman" w:cs="Times New Roman"/>
          <w:sz w:val="24"/>
          <w:szCs w:val="24"/>
          <w:lang w:eastAsia="fr-FR"/>
        </w:rPr>
        <w:t>réalisation des installations ;</w:t>
      </w:r>
    </w:p>
    <w:p w14:paraId="20F3A51D" w14:textId="11C68923" w:rsidR="00B00F54" w:rsidRPr="00B00F54" w:rsidRDefault="00B00F54" w:rsidP="00B00F54">
      <w:pPr>
        <w:jc w:val="both"/>
        <w:rPr>
          <w:rFonts w:ascii="Times New Roman" w:eastAsia="Times New Roman" w:hAnsi="Times New Roman" w:cs="Times New Roman"/>
          <w:sz w:val="24"/>
          <w:szCs w:val="24"/>
          <w:lang w:eastAsia="fr-FR"/>
        </w:rPr>
      </w:pPr>
      <w:r w:rsidRPr="00B00F54">
        <w:rPr>
          <w:rFonts w:ascii="Times New Roman" w:eastAsia="Times New Roman" w:hAnsi="Times New Roman" w:cs="Times New Roman"/>
          <w:sz w:val="24"/>
          <w:szCs w:val="24"/>
          <w:lang w:eastAsia="fr-FR"/>
        </w:rPr>
        <w:t>2° en cas de manquement du titulaire de l’autorisation, dans les hypothèses prévues par celle-ci ;</w:t>
      </w:r>
    </w:p>
    <w:p w14:paraId="53636AEA" w14:textId="5B6BAEE0" w:rsidR="00B00F54" w:rsidRPr="00B00F54" w:rsidRDefault="00B00F54" w:rsidP="00B00F54">
      <w:pPr>
        <w:jc w:val="both"/>
        <w:rPr>
          <w:rFonts w:ascii="Times New Roman" w:eastAsia="Times New Roman" w:hAnsi="Times New Roman" w:cs="Times New Roman"/>
          <w:sz w:val="24"/>
          <w:szCs w:val="24"/>
          <w:lang w:eastAsia="fr-FR"/>
        </w:rPr>
      </w:pPr>
      <w:r w:rsidRPr="00B00F54">
        <w:rPr>
          <w:rFonts w:ascii="Times New Roman" w:eastAsia="Times New Roman" w:hAnsi="Times New Roman" w:cs="Times New Roman"/>
          <w:sz w:val="24"/>
          <w:szCs w:val="24"/>
          <w:lang w:eastAsia="fr-FR"/>
        </w:rPr>
        <w:t xml:space="preserve">3° à la demande </w:t>
      </w:r>
      <w:r>
        <w:rPr>
          <w:rFonts w:ascii="Times New Roman" w:eastAsia="Times New Roman" w:hAnsi="Times New Roman" w:cs="Times New Roman"/>
          <w:sz w:val="24"/>
          <w:szCs w:val="24"/>
          <w:lang w:eastAsia="fr-FR"/>
        </w:rPr>
        <w:t>du titulaire de l’autorisation.</w:t>
      </w:r>
    </w:p>
    <w:p w14:paraId="11B169B1" w14:textId="781D696B" w:rsidR="00636DB1" w:rsidRPr="00636DB1" w:rsidRDefault="00B00F54" w:rsidP="00B00F54">
      <w:pPr>
        <w:jc w:val="both"/>
        <w:rPr>
          <w:rFonts w:ascii="Times New Roman" w:eastAsia="Times New Roman" w:hAnsi="Times New Roman" w:cs="Times New Roman"/>
          <w:sz w:val="24"/>
          <w:szCs w:val="24"/>
          <w:lang w:eastAsia="fr-FR"/>
        </w:rPr>
      </w:pPr>
      <w:r w:rsidRPr="00B00F54">
        <w:rPr>
          <w:rFonts w:ascii="Times New Roman" w:eastAsia="Times New Roman" w:hAnsi="Times New Roman" w:cs="Times New Roman"/>
          <w:sz w:val="24"/>
          <w:szCs w:val="24"/>
          <w:lang w:eastAsia="fr-FR"/>
        </w:rPr>
        <w:t>La liste des décisions mentionnées au 1° es</w:t>
      </w:r>
      <w:r>
        <w:rPr>
          <w:rFonts w:ascii="Times New Roman" w:eastAsia="Times New Roman" w:hAnsi="Times New Roman" w:cs="Times New Roman"/>
          <w:sz w:val="24"/>
          <w:szCs w:val="24"/>
          <w:lang w:eastAsia="fr-FR"/>
        </w:rPr>
        <w:t>t précisée dans l’autorisation.</w:t>
      </w:r>
      <w:r w:rsidR="00CE6116">
        <w:rPr>
          <w:rFonts w:ascii="Times New Roman" w:eastAsia="Times New Roman" w:hAnsi="Times New Roman" w:cs="Times New Roman"/>
          <w:sz w:val="24"/>
          <w:szCs w:val="24"/>
          <w:lang w:eastAsia="fr-FR"/>
        </w:rPr>
        <w:t xml:space="preserve"> » ; </w:t>
      </w:r>
    </w:p>
    <w:p w14:paraId="194BE2BF" w14:textId="072ED9CD" w:rsidR="000571BC" w:rsidRPr="002C449F" w:rsidRDefault="000571BC" w:rsidP="000571BC">
      <w:pPr>
        <w:spacing w:after="0"/>
        <w:jc w:val="both"/>
        <w:rPr>
          <w:rFonts w:ascii="Times New Roman" w:hAnsi="Times New Roman" w:cs="Times New Roman"/>
          <w:sz w:val="24"/>
          <w:szCs w:val="24"/>
        </w:rPr>
      </w:pPr>
    </w:p>
    <w:p w14:paraId="7F1A1314" w14:textId="1D7D5C71" w:rsidR="000571BC" w:rsidRPr="002C449F" w:rsidRDefault="001348B5" w:rsidP="000571BC">
      <w:pPr>
        <w:spacing w:after="0"/>
        <w:jc w:val="both"/>
        <w:rPr>
          <w:rFonts w:ascii="Times New Roman" w:hAnsi="Times New Roman" w:cs="Times New Roman"/>
          <w:sz w:val="24"/>
          <w:szCs w:val="24"/>
        </w:rPr>
      </w:pPr>
      <w:r w:rsidRPr="002C449F">
        <w:rPr>
          <w:rFonts w:ascii="Times New Roman" w:hAnsi="Times New Roman" w:cs="Times New Roman"/>
          <w:sz w:val="24"/>
          <w:szCs w:val="24"/>
        </w:rPr>
        <w:t>1</w:t>
      </w:r>
      <w:r>
        <w:rPr>
          <w:rFonts w:ascii="Times New Roman" w:hAnsi="Times New Roman" w:cs="Times New Roman"/>
          <w:sz w:val="24"/>
          <w:szCs w:val="24"/>
        </w:rPr>
        <w:t>1</w:t>
      </w:r>
      <w:r w:rsidR="000571BC" w:rsidRPr="002C449F">
        <w:rPr>
          <w:rFonts w:ascii="Times New Roman" w:hAnsi="Times New Roman" w:cs="Times New Roman"/>
          <w:sz w:val="24"/>
          <w:szCs w:val="24"/>
        </w:rPr>
        <w:t>° Après le deuxième alinéa de l’article 17, il est ajouté un alinéa ainsi rédigé :</w:t>
      </w:r>
    </w:p>
    <w:p w14:paraId="13A505EC" w14:textId="591F0F4B" w:rsidR="000571BC" w:rsidRPr="002C449F" w:rsidRDefault="000571BC" w:rsidP="000571BC">
      <w:pPr>
        <w:pStyle w:val="NormalWeb"/>
        <w:shd w:val="clear" w:color="auto" w:fill="FFFFFF" w:themeFill="background1"/>
        <w:spacing w:before="0" w:beforeAutospacing="0" w:after="0" w:afterAutospacing="0"/>
        <w:jc w:val="both"/>
        <w:rPr>
          <w:lang w:eastAsia="en-US"/>
        </w:rPr>
      </w:pPr>
      <w:r w:rsidRPr="002C449F">
        <w:t>« Pour les installations de productio</w:t>
      </w:r>
      <w:r w:rsidR="00CE6116">
        <w:t xml:space="preserve">n d'énergie renouvelable en mer </w:t>
      </w:r>
      <w:r w:rsidR="002134C8" w:rsidRPr="002C449F">
        <w:t>et leurs ouvrages de raccordement aux réseaux publics d'électricité</w:t>
      </w:r>
      <w:r w:rsidRPr="002C449F">
        <w:t>, l’autorisation ou le cahier des charges établi conformément aux dispositions de la section 2 du chapitre Ier du titre Ier du livre III de la partie règlementaire du code de l’énergie</w:t>
      </w:r>
      <w:r w:rsidRPr="002C449F" w:rsidDel="005A783F">
        <w:t xml:space="preserve"> </w:t>
      </w:r>
      <w:r w:rsidRPr="002C449F">
        <w:t>peut prévoir des délais plus longs que ceux indiqués au premier et au deuxième alinéas du présent article. </w:t>
      </w:r>
      <w:r w:rsidR="001F7018" w:rsidRPr="002C449F">
        <w:t>L’autorisation comprend</w:t>
      </w:r>
      <w:r w:rsidR="000D47EB">
        <w:t>,</w:t>
      </w:r>
      <w:r w:rsidR="001F7018" w:rsidRPr="002C449F">
        <w:t xml:space="preserve"> le cas échéant</w:t>
      </w:r>
      <w:r w:rsidR="00E45204" w:rsidRPr="002C449F">
        <w:t>,</w:t>
      </w:r>
      <w:r w:rsidR="001F7018" w:rsidRPr="002C449F">
        <w:t xml:space="preserve"> les dispositions figurant dans les clauses concernées du cahier des charges. </w:t>
      </w:r>
      <w:r w:rsidRPr="002C449F">
        <w:t>»</w:t>
      </w:r>
      <w:r w:rsidR="00E2416C" w:rsidRPr="002C449F">
        <w:t> ;</w:t>
      </w:r>
    </w:p>
    <w:p w14:paraId="4093B692" w14:textId="12BD1459" w:rsidR="000571BC" w:rsidRPr="002C449F" w:rsidRDefault="000571BC" w:rsidP="000571BC">
      <w:pPr>
        <w:pStyle w:val="NormalWeb"/>
        <w:shd w:val="clear" w:color="auto" w:fill="FFFFFF" w:themeFill="background1"/>
        <w:spacing w:before="0" w:beforeAutospacing="0" w:after="0" w:afterAutospacing="0"/>
        <w:jc w:val="both"/>
      </w:pPr>
    </w:p>
    <w:p w14:paraId="09BDDEF5" w14:textId="6D501126" w:rsidR="00741DF8" w:rsidRPr="002C449F" w:rsidRDefault="001348B5" w:rsidP="004E537F">
      <w:pPr>
        <w:spacing w:after="100" w:afterAutospacing="1"/>
        <w:jc w:val="both"/>
        <w:rPr>
          <w:rFonts w:ascii="Times New Roman" w:hAnsi="Times New Roman" w:cs="Times New Roman"/>
          <w:sz w:val="24"/>
          <w:szCs w:val="24"/>
        </w:rPr>
      </w:pPr>
      <w:r w:rsidRPr="002C449F">
        <w:rPr>
          <w:rFonts w:ascii="Times New Roman" w:hAnsi="Times New Roman" w:cs="Times New Roman"/>
          <w:sz w:val="24"/>
          <w:szCs w:val="24"/>
        </w:rPr>
        <w:t>1</w:t>
      </w:r>
      <w:r>
        <w:rPr>
          <w:rFonts w:ascii="Times New Roman" w:hAnsi="Times New Roman" w:cs="Times New Roman"/>
          <w:sz w:val="24"/>
          <w:szCs w:val="24"/>
        </w:rPr>
        <w:t>2</w:t>
      </w:r>
      <w:r w:rsidR="000571BC" w:rsidRPr="002C449F">
        <w:rPr>
          <w:rFonts w:ascii="Times New Roman" w:hAnsi="Times New Roman" w:cs="Times New Roman"/>
          <w:sz w:val="24"/>
          <w:szCs w:val="24"/>
        </w:rPr>
        <w:t>°</w:t>
      </w:r>
      <w:r w:rsidR="00E2416C" w:rsidRPr="002C449F">
        <w:rPr>
          <w:rFonts w:ascii="Times New Roman" w:hAnsi="Times New Roman" w:cs="Times New Roman"/>
          <w:sz w:val="24"/>
          <w:szCs w:val="24"/>
        </w:rPr>
        <w:t xml:space="preserve"> Au premier alinéa de l’article 18, le mot : « approuvant » est remplacé par le mot : « accordant » ;</w:t>
      </w:r>
    </w:p>
    <w:p w14:paraId="3FD3065D" w14:textId="2A28A06B" w:rsidR="009C6534" w:rsidRPr="008C6F67" w:rsidRDefault="00264DBE" w:rsidP="00DF1963">
      <w:pPr>
        <w:pStyle w:val="Titre3"/>
        <w:rPr>
          <w:rFonts w:ascii="Times New Roman" w:hAnsi="Times New Roman" w:cs="Times New Roman"/>
          <w:color w:val="auto"/>
        </w:rPr>
      </w:pPr>
      <w:r w:rsidRPr="008C6F67">
        <w:rPr>
          <w:rFonts w:ascii="Times New Roman" w:hAnsi="Times New Roman" w:cs="Times New Roman"/>
          <w:color w:val="auto"/>
        </w:rPr>
        <w:t>1</w:t>
      </w:r>
      <w:r w:rsidR="00AC00F2" w:rsidRPr="008C6F67">
        <w:rPr>
          <w:rFonts w:ascii="Times New Roman" w:hAnsi="Times New Roman" w:cs="Times New Roman"/>
          <w:color w:val="auto"/>
        </w:rPr>
        <w:t>3</w:t>
      </w:r>
      <w:r w:rsidRPr="008C6F67">
        <w:rPr>
          <w:rFonts w:ascii="Times New Roman" w:hAnsi="Times New Roman" w:cs="Times New Roman"/>
          <w:color w:val="auto"/>
        </w:rPr>
        <w:t>°</w:t>
      </w:r>
      <w:r w:rsidR="00AC00F2" w:rsidRPr="008C6F67">
        <w:rPr>
          <w:rFonts w:ascii="Times New Roman" w:hAnsi="Times New Roman" w:cs="Times New Roman"/>
          <w:color w:val="auto"/>
        </w:rPr>
        <w:t xml:space="preserve"> Au titre II, </w:t>
      </w:r>
      <w:r w:rsidR="009C6534" w:rsidRPr="008C6F67">
        <w:rPr>
          <w:rFonts w:ascii="Times New Roman" w:hAnsi="Times New Roman" w:cs="Times New Roman"/>
          <w:color w:val="auto"/>
        </w:rPr>
        <w:t xml:space="preserve">il est ajouté </w:t>
      </w:r>
      <w:r w:rsidR="00AC00F2" w:rsidRPr="008C6F67">
        <w:rPr>
          <w:rFonts w:ascii="Times New Roman" w:hAnsi="Times New Roman" w:cs="Times New Roman"/>
          <w:color w:val="auto"/>
        </w:rPr>
        <w:t>un article ainsi rédigé :</w:t>
      </w:r>
    </w:p>
    <w:p w14:paraId="37FB49A6" w14:textId="739EE3C3" w:rsidR="0013574B" w:rsidRPr="008C6F67" w:rsidRDefault="0013574B" w:rsidP="008C6F67">
      <w:pPr>
        <w:rPr>
          <w:rFonts w:ascii="Times New Roman" w:hAnsi="Times New Roman" w:cs="Times New Roman"/>
          <w:sz w:val="24"/>
          <w:szCs w:val="24"/>
        </w:rPr>
      </w:pPr>
      <w:r w:rsidRPr="008C6F67">
        <w:rPr>
          <w:rFonts w:ascii="Times New Roman" w:hAnsi="Times New Roman" w:cs="Times New Roman"/>
          <w:sz w:val="24"/>
          <w:szCs w:val="24"/>
        </w:rPr>
        <w:t>« Art 19.</w:t>
      </w:r>
      <w:r w:rsidR="00AC00F2" w:rsidRPr="003C5AEF">
        <w:rPr>
          <w:rFonts w:ascii="Times New Roman" w:eastAsia="Times New Roman" w:hAnsi="Times New Roman" w:cs="Times New Roman"/>
          <w:sz w:val="24"/>
          <w:szCs w:val="24"/>
          <w:lang w:eastAsia="fr-FR"/>
        </w:rPr>
        <w:t xml:space="preserve"> ― </w:t>
      </w:r>
      <w:r w:rsidRPr="008C6F67">
        <w:rPr>
          <w:rFonts w:ascii="Times New Roman" w:hAnsi="Times New Roman" w:cs="Times New Roman"/>
          <w:sz w:val="24"/>
          <w:szCs w:val="24"/>
        </w:rPr>
        <w:t xml:space="preserve"> Le présent titre ne s’applique pas aux câbles situés au sein des installations de production d'énergie renouvelable en mer. »</w:t>
      </w:r>
    </w:p>
    <w:p w14:paraId="634303E1" w14:textId="2537D2D1" w:rsidR="00AC00F2" w:rsidRPr="008C6F67" w:rsidRDefault="00AC00F2" w:rsidP="008C6F67">
      <w:pPr>
        <w:rPr>
          <w:rFonts w:ascii="Times New Roman" w:hAnsi="Times New Roman" w:cs="Times New Roman"/>
          <w:sz w:val="24"/>
          <w:szCs w:val="24"/>
        </w:rPr>
      </w:pPr>
      <w:r w:rsidRPr="008C6F67">
        <w:rPr>
          <w:rFonts w:ascii="Times New Roman" w:hAnsi="Times New Roman" w:cs="Times New Roman"/>
          <w:sz w:val="24"/>
          <w:szCs w:val="24"/>
        </w:rPr>
        <w:t xml:space="preserve">14° Après le nouvel article 19, </w:t>
      </w:r>
      <w:r w:rsidR="00C679A0" w:rsidRPr="008C6F67">
        <w:rPr>
          <w:rFonts w:ascii="Times New Roman" w:hAnsi="Times New Roman" w:cs="Times New Roman"/>
          <w:sz w:val="24"/>
          <w:szCs w:val="24"/>
        </w:rPr>
        <w:t xml:space="preserve">est inséré un chapitre </w:t>
      </w:r>
      <w:r w:rsidRPr="008C6F67">
        <w:rPr>
          <w:rFonts w:ascii="Times New Roman" w:hAnsi="Times New Roman" w:cs="Times New Roman"/>
          <w:sz w:val="24"/>
          <w:szCs w:val="24"/>
        </w:rPr>
        <w:t xml:space="preserve">1 </w:t>
      </w:r>
      <w:r w:rsidR="00C679A0" w:rsidRPr="008C6F67">
        <w:rPr>
          <w:rFonts w:ascii="Times New Roman" w:hAnsi="Times New Roman" w:cs="Times New Roman"/>
          <w:sz w:val="24"/>
          <w:szCs w:val="24"/>
        </w:rPr>
        <w:t>rédigé</w:t>
      </w:r>
      <w:r w:rsidRPr="008C6F67">
        <w:rPr>
          <w:rFonts w:ascii="Times New Roman" w:hAnsi="Times New Roman" w:cs="Times New Roman"/>
          <w:sz w:val="24"/>
          <w:szCs w:val="24"/>
        </w:rPr>
        <w:t> :</w:t>
      </w:r>
    </w:p>
    <w:p w14:paraId="3E453720" w14:textId="2EDF3701" w:rsidR="0013574B" w:rsidRPr="008C6F67" w:rsidRDefault="00AC00F2" w:rsidP="009C6534">
      <w:pPr>
        <w:spacing w:before="100" w:beforeAutospacing="1" w:after="100" w:afterAutospacing="1"/>
        <w:jc w:val="both"/>
        <w:rPr>
          <w:rFonts w:ascii="Times New Roman" w:hAnsi="Times New Roman" w:cs="Times New Roman"/>
          <w:sz w:val="24"/>
          <w:szCs w:val="24"/>
        </w:rPr>
      </w:pPr>
      <w:r w:rsidRPr="008C6F67" w:rsidDel="00AC00F2">
        <w:rPr>
          <w:rFonts w:ascii="Times New Roman" w:hAnsi="Times New Roman" w:cs="Times New Roman"/>
          <w:sz w:val="24"/>
          <w:szCs w:val="24"/>
        </w:rPr>
        <w:t xml:space="preserve"> </w:t>
      </w:r>
      <w:r w:rsidR="009C6534" w:rsidRPr="008C6F67">
        <w:rPr>
          <w:rFonts w:ascii="Times New Roman" w:hAnsi="Times New Roman" w:cs="Times New Roman"/>
          <w:sz w:val="24"/>
          <w:szCs w:val="24"/>
        </w:rPr>
        <w:t>« </w:t>
      </w:r>
      <w:r w:rsidR="0013574B" w:rsidRPr="008C6F67">
        <w:rPr>
          <w:rFonts w:ascii="Times New Roman" w:hAnsi="Times New Roman" w:cs="Times New Roman"/>
          <w:sz w:val="24"/>
          <w:szCs w:val="24"/>
        </w:rPr>
        <w:t xml:space="preserve">Chapitre 1. Etudes préalables à la pose des câbles et pipelines sous-marins </w:t>
      </w:r>
      <w:r w:rsidRPr="008C6F67">
        <w:rPr>
          <w:rFonts w:ascii="Times New Roman" w:hAnsi="Times New Roman" w:cs="Times New Roman"/>
          <w:sz w:val="24"/>
          <w:szCs w:val="24"/>
        </w:rPr>
        <w:t>(Articles 20 à 29)</w:t>
      </w:r>
    </w:p>
    <w:p w14:paraId="0060ADF5" w14:textId="76C01055" w:rsidR="0013574B" w:rsidRPr="008C6F67" w:rsidRDefault="00C679A0"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 </w:t>
      </w:r>
      <w:r w:rsidR="0013574B" w:rsidRPr="008C6F67">
        <w:rPr>
          <w:rFonts w:ascii="Times New Roman" w:hAnsi="Times New Roman" w:cs="Times New Roman"/>
          <w:sz w:val="24"/>
          <w:szCs w:val="24"/>
        </w:rPr>
        <w:t>Section 1. Définition</w:t>
      </w:r>
    </w:p>
    <w:p w14:paraId="0D75D9A2" w14:textId="444DF548" w:rsidR="0013574B" w:rsidRPr="008C6F67" w:rsidRDefault="00C679A0"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 </w:t>
      </w:r>
      <w:r w:rsidR="0013574B" w:rsidRPr="008C6F67">
        <w:rPr>
          <w:rFonts w:ascii="Times New Roman" w:hAnsi="Times New Roman" w:cs="Times New Roman"/>
          <w:sz w:val="24"/>
          <w:szCs w:val="24"/>
        </w:rPr>
        <w:t>Art 20.</w:t>
      </w:r>
      <w:r w:rsidRPr="008C6F67">
        <w:rPr>
          <w:rFonts w:ascii="Times New Roman" w:eastAsia="Times New Roman" w:hAnsi="Times New Roman" w:cs="Times New Roman"/>
          <w:sz w:val="24"/>
          <w:szCs w:val="24"/>
          <w:lang w:eastAsia="fr-FR"/>
        </w:rPr>
        <w:t xml:space="preserve"> ― </w:t>
      </w:r>
      <w:r w:rsidRPr="008C6F67">
        <w:rPr>
          <w:rFonts w:ascii="Times New Roman" w:hAnsi="Times New Roman" w:cs="Times New Roman"/>
          <w:sz w:val="24"/>
          <w:szCs w:val="24"/>
        </w:rPr>
        <w:t xml:space="preserve"> </w:t>
      </w:r>
      <w:r w:rsidR="0013574B" w:rsidRPr="008C6F67">
        <w:rPr>
          <w:rFonts w:ascii="Times New Roman" w:hAnsi="Times New Roman" w:cs="Times New Roman"/>
          <w:sz w:val="24"/>
          <w:szCs w:val="24"/>
        </w:rPr>
        <w:t>Constitue une activité d’étude préalable à la pose ou l’enlèvement d’un câble ou pipeline sous-marin toute campagne de recherche, de mesures ou de recueil de données relatives au milieu marin menée en mer à partir d'un navire, aéronef ou au moyen de tout autre engin fixe, flottant ou dérivant, en vue de la pose ou l’enlèvement d’un câble ou d’un pipeline sous-marin.</w:t>
      </w:r>
    </w:p>
    <w:p w14:paraId="7D2AC8C9" w14:textId="7900945D" w:rsidR="0013574B" w:rsidRPr="008C6F67" w:rsidRDefault="00C679A0"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 </w:t>
      </w:r>
      <w:r w:rsidR="0013574B" w:rsidRPr="008C6F67">
        <w:rPr>
          <w:rFonts w:ascii="Times New Roman" w:hAnsi="Times New Roman" w:cs="Times New Roman"/>
          <w:sz w:val="24"/>
          <w:szCs w:val="24"/>
        </w:rPr>
        <w:t>Section 2. Dispositions relatives aux études préalables à la pose de câbles ou pipeline sous-marins réalisées en mer territoriale et sur le domaine public maritime</w:t>
      </w:r>
    </w:p>
    <w:p w14:paraId="75AEC2F5" w14:textId="7DC7B5C7" w:rsidR="0013574B" w:rsidRPr="008C6F67" w:rsidRDefault="00C679A0"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 </w:t>
      </w:r>
      <w:r w:rsidR="0013574B" w:rsidRPr="008C6F67">
        <w:rPr>
          <w:rFonts w:ascii="Times New Roman" w:hAnsi="Times New Roman" w:cs="Times New Roman"/>
          <w:sz w:val="24"/>
          <w:szCs w:val="24"/>
        </w:rPr>
        <w:t xml:space="preserve">Art 21. </w:t>
      </w:r>
      <w:r w:rsidRPr="008C6F67">
        <w:rPr>
          <w:rFonts w:ascii="Times New Roman" w:eastAsia="Times New Roman" w:hAnsi="Times New Roman" w:cs="Times New Roman"/>
          <w:sz w:val="24"/>
          <w:szCs w:val="24"/>
          <w:lang w:eastAsia="fr-FR"/>
        </w:rPr>
        <w:t xml:space="preserve">― </w:t>
      </w:r>
      <w:r w:rsidRPr="008C6F67">
        <w:rPr>
          <w:rFonts w:ascii="Times New Roman" w:hAnsi="Times New Roman" w:cs="Times New Roman"/>
          <w:sz w:val="24"/>
          <w:szCs w:val="24"/>
        </w:rPr>
        <w:t xml:space="preserve"> </w:t>
      </w:r>
      <w:r w:rsidR="0013574B" w:rsidRPr="008C6F67">
        <w:rPr>
          <w:rFonts w:ascii="Times New Roman" w:hAnsi="Times New Roman" w:cs="Times New Roman"/>
          <w:sz w:val="24"/>
          <w:szCs w:val="24"/>
        </w:rPr>
        <w:t>Toute personne morale ou toute personne physique qui souhaite entreprendre une activité d’étude en mer préalable à la pose d’un câble ou pipeline sous-marin en mer territoriale et sur le domaine public maritime adresse au représentant de l'Etat qui en informe le représentant de l’Etat en mer au plus tard six semaines avant le début projeté des travaux, une demande d’autorisation qui comporte les éléments suivants :</w:t>
      </w:r>
    </w:p>
    <w:p w14:paraId="4C7A2A76" w14:textId="77777777" w:rsidR="0013574B" w:rsidRPr="008C6F67" w:rsidRDefault="0013574B"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1° L'identité du demandeur ;</w:t>
      </w:r>
    </w:p>
    <w:p w14:paraId="05BBDBA5" w14:textId="77777777" w:rsidR="0013574B" w:rsidRPr="008C6F67" w:rsidRDefault="0013574B"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2° La nature et les objectifs du projet d’étude préalable;</w:t>
      </w:r>
    </w:p>
    <w:p w14:paraId="12E5F634" w14:textId="77777777" w:rsidR="0013574B" w:rsidRPr="008C6F67" w:rsidRDefault="0013574B"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3° La méthode et les moyens qui seront utilisés, en précisant le nom, le tonnage, le type et la catégorie de navires, l'indication des installations et le descriptif du matériel scientifique mis en place ou utilisé pour la conduite de ce projet;</w:t>
      </w:r>
    </w:p>
    <w:p w14:paraId="1B22D148" w14:textId="77777777" w:rsidR="0013574B" w:rsidRPr="008C6F67" w:rsidRDefault="0013574B"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4° Les zones géographiques précises où le projet sera exécuté, dont le tracé envisagé du câble ;</w:t>
      </w:r>
    </w:p>
    <w:p w14:paraId="21C366F6" w14:textId="77777777" w:rsidR="0013574B" w:rsidRPr="008C6F67" w:rsidRDefault="0013574B"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5° La durée prévisible des opérations et les dates prévues de la première arrivée et du dernier départ des navires ou celles de l'installation et du retrait du matériel utilisé, selon le cas.</w:t>
      </w:r>
    </w:p>
    <w:p w14:paraId="6051C0DC" w14:textId="77777777" w:rsidR="0013574B" w:rsidRPr="008C6F67" w:rsidRDefault="0013574B"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Par dérogation au premier alinéa, lorsque la demande concerne une étude préalable devant se dérouler en tout ou partie dans l'une des zones relevant de la protection des intérêts de la défense nationale, définies par arrêté du Premier ministre, la demande est adressée au plus tard deux mois avant le début des travaux au représentant de l'Etat en mer.</w:t>
      </w:r>
    </w:p>
    <w:p w14:paraId="043786D5" w14:textId="71957F56" w:rsidR="0013574B" w:rsidRPr="008C6F67" w:rsidRDefault="00C679A0"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 </w:t>
      </w:r>
      <w:r w:rsidR="0013574B" w:rsidRPr="008C6F67">
        <w:rPr>
          <w:rFonts w:ascii="Times New Roman" w:hAnsi="Times New Roman" w:cs="Times New Roman"/>
          <w:sz w:val="24"/>
          <w:szCs w:val="24"/>
        </w:rPr>
        <w:t>Art. 22</w:t>
      </w:r>
      <w:r w:rsidRPr="008C6F67">
        <w:rPr>
          <w:rFonts w:ascii="Times New Roman" w:eastAsia="Times New Roman" w:hAnsi="Times New Roman" w:cs="Times New Roman"/>
          <w:sz w:val="24"/>
          <w:szCs w:val="24"/>
          <w:lang w:eastAsia="fr-FR"/>
        </w:rPr>
        <w:t xml:space="preserve">― </w:t>
      </w:r>
      <w:r w:rsidRPr="008C6F67">
        <w:rPr>
          <w:rFonts w:ascii="Times New Roman" w:hAnsi="Times New Roman" w:cs="Times New Roman"/>
          <w:sz w:val="24"/>
          <w:szCs w:val="24"/>
        </w:rPr>
        <w:t xml:space="preserve"> </w:t>
      </w:r>
      <w:r w:rsidR="0013574B" w:rsidRPr="008C6F67">
        <w:rPr>
          <w:rFonts w:ascii="Times New Roman" w:hAnsi="Times New Roman" w:cs="Times New Roman"/>
          <w:sz w:val="24"/>
          <w:szCs w:val="24"/>
        </w:rPr>
        <w:t>Le représentant de l'Etat accuse réception de la demande.</w:t>
      </w:r>
    </w:p>
    <w:p w14:paraId="613C51E0" w14:textId="77777777" w:rsidR="0013574B" w:rsidRPr="008C6F67" w:rsidRDefault="0013574B"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Il dispose d'un délai d’un mois ouvré à compter de la réception de la demande pour notifier au demandeur l'octroi de l'autorisation demandée, assortie le cas échéant de restrictions ou de prescriptions, ou le rejet, par décision motivée, de sa demande, ou s'il y a lieu pour l'inviter à compléter sa demande.</w:t>
      </w:r>
    </w:p>
    <w:p w14:paraId="621DD690" w14:textId="77777777" w:rsidR="0013574B" w:rsidRPr="008C6F67" w:rsidRDefault="0013574B"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 xml:space="preserve">Lorsque la demande concerne une activité se situant en tout ou partie dans une zone mentionnée au dernier alinéa de l'article 2, le représentant de l'Etat recueille l'accord de l'autorité militaire, qui détermine également, le cas échéant, les conditions dans lesquelles le bénéficiaire peut publier les données recueillies dans cette zone, et le délai mentionné à l'alinéa précédent est porté à vingt et un jours ouvrés. </w:t>
      </w:r>
    </w:p>
    <w:p w14:paraId="2DBD4A80" w14:textId="77777777" w:rsidR="0013574B" w:rsidRPr="008C6F67" w:rsidRDefault="0013574B"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Le silence gardé sur la demande d'autorisation par le représentant de l’Etat après expiration du délai mentionné au deuxième alinéa, ou le cas échéant au troisième alinéa de l'article 3, vaut autorisation tacite pour toute demande d'autorisation. L'accord de l'autorité militaire, pour un projet situé dans l'une des zones mentionnées au dernier alinéa de l'article 2, est alors réputé accordé.</w:t>
      </w:r>
    </w:p>
    <w:p w14:paraId="12738837" w14:textId="0F4303C0" w:rsidR="0013574B" w:rsidRPr="008C6F67" w:rsidRDefault="00C679A0"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 </w:t>
      </w:r>
      <w:r w:rsidR="0013574B" w:rsidRPr="008C6F67">
        <w:rPr>
          <w:rFonts w:ascii="Times New Roman" w:hAnsi="Times New Roman" w:cs="Times New Roman"/>
          <w:sz w:val="24"/>
          <w:szCs w:val="24"/>
        </w:rPr>
        <w:t>Art. 23</w:t>
      </w:r>
      <w:r w:rsidRPr="008C6F67">
        <w:rPr>
          <w:rFonts w:ascii="Times New Roman" w:hAnsi="Times New Roman" w:cs="Times New Roman"/>
          <w:sz w:val="24"/>
          <w:szCs w:val="24"/>
        </w:rPr>
        <w:t xml:space="preserve"> </w:t>
      </w:r>
      <w:r w:rsidRPr="008C6F67">
        <w:rPr>
          <w:rFonts w:ascii="Times New Roman" w:eastAsia="Times New Roman" w:hAnsi="Times New Roman" w:cs="Times New Roman"/>
          <w:sz w:val="24"/>
          <w:szCs w:val="24"/>
          <w:lang w:eastAsia="fr-FR"/>
        </w:rPr>
        <w:t>―</w:t>
      </w:r>
      <w:r w:rsidRPr="008C6F67">
        <w:rPr>
          <w:rFonts w:ascii="Times New Roman" w:hAnsi="Times New Roman" w:cs="Times New Roman"/>
          <w:sz w:val="24"/>
          <w:szCs w:val="24"/>
        </w:rPr>
        <w:t xml:space="preserve"> </w:t>
      </w:r>
      <w:r w:rsidR="0013574B" w:rsidRPr="008C6F67">
        <w:rPr>
          <w:rFonts w:ascii="Times New Roman" w:hAnsi="Times New Roman" w:cs="Times New Roman"/>
          <w:sz w:val="24"/>
          <w:szCs w:val="24"/>
        </w:rPr>
        <w:t>L’autorisation délivrée précise, s'il y a lieu, au bénéficiaire de l'autorisation, les données à communiquer aux organismes mentionnés à l'article L. 251-3 du code de la recherche et les modalités de cette communication, ainsi que les conditions dans lesquelles peuvent être publiées les données recueillies lors des études préalables se déroulant en tout ou partie dans une zone mentionnée au dernier alinéa de l'article 2.</w:t>
      </w:r>
    </w:p>
    <w:p w14:paraId="515DC3FB" w14:textId="18F399D2" w:rsidR="0013574B" w:rsidRPr="008C6F67" w:rsidRDefault="00C679A0"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 </w:t>
      </w:r>
      <w:r w:rsidR="0013574B" w:rsidRPr="008C6F67">
        <w:rPr>
          <w:rFonts w:ascii="Times New Roman" w:hAnsi="Times New Roman" w:cs="Times New Roman"/>
          <w:sz w:val="24"/>
          <w:szCs w:val="24"/>
        </w:rPr>
        <w:t>Art. 24</w:t>
      </w:r>
      <w:r w:rsidRPr="008C6F67">
        <w:rPr>
          <w:rFonts w:ascii="Times New Roman" w:hAnsi="Times New Roman" w:cs="Times New Roman"/>
          <w:sz w:val="24"/>
          <w:szCs w:val="24"/>
        </w:rPr>
        <w:t xml:space="preserve"> </w:t>
      </w:r>
      <w:r w:rsidRPr="008C6F67">
        <w:rPr>
          <w:rFonts w:ascii="Times New Roman" w:eastAsia="Times New Roman" w:hAnsi="Times New Roman" w:cs="Times New Roman"/>
          <w:sz w:val="24"/>
          <w:szCs w:val="24"/>
          <w:lang w:eastAsia="fr-FR"/>
        </w:rPr>
        <w:t xml:space="preserve">― </w:t>
      </w:r>
      <w:r w:rsidR="0013574B" w:rsidRPr="008C6F67">
        <w:rPr>
          <w:rFonts w:ascii="Times New Roman" w:hAnsi="Times New Roman" w:cs="Times New Roman"/>
          <w:sz w:val="24"/>
          <w:szCs w:val="24"/>
        </w:rPr>
        <w:t>Le représentant de l’Etat conserve à tout moment la possibilité d'assortir l'autorisation accordée de toute mesure nécessaire à la sécurité de la navigation maritime et à la préservation de l'environnement marin ou des biens culturels maritimes.</w:t>
      </w:r>
    </w:p>
    <w:p w14:paraId="1343069D" w14:textId="5460C230" w:rsidR="0013574B" w:rsidRPr="008C6F67" w:rsidRDefault="00C679A0"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 </w:t>
      </w:r>
      <w:r w:rsidR="0013574B" w:rsidRPr="008C6F67">
        <w:rPr>
          <w:rFonts w:ascii="Times New Roman" w:hAnsi="Times New Roman" w:cs="Times New Roman"/>
          <w:sz w:val="24"/>
          <w:szCs w:val="24"/>
        </w:rPr>
        <w:t>Art. 25</w:t>
      </w:r>
      <w:r w:rsidRPr="008C6F67">
        <w:rPr>
          <w:rFonts w:ascii="Times New Roman" w:hAnsi="Times New Roman" w:cs="Times New Roman"/>
          <w:sz w:val="24"/>
          <w:szCs w:val="24"/>
        </w:rPr>
        <w:t xml:space="preserve"> </w:t>
      </w:r>
      <w:r w:rsidRPr="008C6F67">
        <w:rPr>
          <w:rFonts w:ascii="Times New Roman" w:eastAsia="Times New Roman" w:hAnsi="Times New Roman" w:cs="Times New Roman"/>
          <w:sz w:val="24"/>
          <w:szCs w:val="24"/>
          <w:lang w:eastAsia="fr-FR"/>
        </w:rPr>
        <w:t xml:space="preserve">― </w:t>
      </w:r>
      <w:r w:rsidR="0013574B" w:rsidRPr="008C6F67">
        <w:rPr>
          <w:rFonts w:ascii="Times New Roman" w:hAnsi="Times New Roman" w:cs="Times New Roman"/>
          <w:sz w:val="24"/>
          <w:szCs w:val="24"/>
        </w:rPr>
        <w:t>Toute modification substantielle du calendrier, du programme ou des moyens d'exécution de l’activité est portée sans délai à la connaissance du représentant de l’Etat en vue, le cas échéant, d'un réexamen du dossier et si nécessaire d'une nouvelle décision. Ces dispositions s'appliquent pendant toute la durée de l'autorisation.</w:t>
      </w:r>
    </w:p>
    <w:p w14:paraId="6CCAFD12" w14:textId="1F068E6C" w:rsidR="0013574B" w:rsidRPr="008C6F67" w:rsidRDefault="00C679A0"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 </w:t>
      </w:r>
      <w:r w:rsidR="0013574B" w:rsidRPr="008C6F67">
        <w:rPr>
          <w:rFonts w:ascii="Times New Roman" w:hAnsi="Times New Roman" w:cs="Times New Roman"/>
          <w:sz w:val="24"/>
          <w:szCs w:val="24"/>
        </w:rPr>
        <w:t>Art. 26</w:t>
      </w:r>
      <w:r w:rsidRPr="008C6F67">
        <w:rPr>
          <w:rFonts w:ascii="Times New Roman" w:hAnsi="Times New Roman" w:cs="Times New Roman"/>
          <w:sz w:val="24"/>
          <w:szCs w:val="24"/>
        </w:rPr>
        <w:t xml:space="preserve"> </w:t>
      </w:r>
      <w:r w:rsidRPr="008C6F67">
        <w:rPr>
          <w:rFonts w:ascii="Times New Roman" w:eastAsia="Times New Roman" w:hAnsi="Times New Roman" w:cs="Times New Roman"/>
          <w:sz w:val="24"/>
          <w:szCs w:val="24"/>
          <w:lang w:eastAsia="fr-FR"/>
        </w:rPr>
        <w:t xml:space="preserve">― </w:t>
      </w:r>
      <w:r w:rsidRPr="008C6F67">
        <w:rPr>
          <w:rFonts w:ascii="Times New Roman" w:hAnsi="Times New Roman" w:cs="Times New Roman"/>
          <w:sz w:val="24"/>
          <w:szCs w:val="24"/>
        </w:rPr>
        <w:t xml:space="preserve"> </w:t>
      </w:r>
      <w:r w:rsidR="0013574B" w:rsidRPr="008C6F67">
        <w:rPr>
          <w:rFonts w:ascii="Times New Roman" w:hAnsi="Times New Roman" w:cs="Times New Roman"/>
          <w:sz w:val="24"/>
          <w:szCs w:val="24"/>
        </w:rPr>
        <w:t>A tout moment, si les conditions d'exécution de l’activité ne sont pas conformes à ce qui avait été indiqué dans la demande, le représentant de l’Etat peut mettre en demeure le bénéficiaire de produire des explications dans un délai raisonnable qu'il fixe en fonction des circonstances et de l'urgence de la situation le cas échéant.</w:t>
      </w:r>
    </w:p>
    <w:p w14:paraId="425B8843" w14:textId="77777777" w:rsidR="0013574B" w:rsidRPr="008C6F67" w:rsidRDefault="0013574B"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 xml:space="preserve">Si les explications attendues ne sont pas produites au terme de la mise en demeure ou si elles ne justifient pas la non-conformité à la déclaration initiale, l'autorisation est suspendue ou retirée par décision du représentant de l'Etat </w:t>
      </w:r>
    </w:p>
    <w:p w14:paraId="4C873B65" w14:textId="5D7B7E18" w:rsidR="0013574B" w:rsidRPr="008C6F67" w:rsidRDefault="00316018"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 </w:t>
      </w:r>
      <w:r w:rsidR="0013574B" w:rsidRPr="008C6F67">
        <w:rPr>
          <w:rFonts w:ascii="Times New Roman" w:hAnsi="Times New Roman" w:cs="Times New Roman"/>
          <w:sz w:val="24"/>
          <w:szCs w:val="24"/>
        </w:rPr>
        <w:t>Section 3. Dispositions relatives aux études préalables à la pose de câble ou de pipeline sous-marins réalisées dans la zone économique exclusive et sur le plateau continental</w:t>
      </w:r>
    </w:p>
    <w:p w14:paraId="0E02AB7C" w14:textId="599276B0" w:rsidR="0013574B" w:rsidRPr="008C6F67" w:rsidRDefault="00C679A0"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 </w:t>
      </w:r>
      <w:r w:rsidR="0013574B" w:rsidRPr="008C6F67">
        <w:rPr>
          <w:rFonts w:ascii="Times New Roman" w:hAnsi="Times New Roman" w:cs="Times New Roman"/>
          <w:sz w:val="24"/>
          <w:szCs w:val="24"/>
        </w:rPr>
        <w:t>Art. 27</w:t>
      </w:r>
      <w:r w:rsidRPr="008C6F67">
        <w:rPr>
          <w:rFonts w:ascii="Times New Roman" w:hAnsi="Times New Roman" w:cs="Times New Roman"/>
          <w:sz w:val="24"/>
          <w:szCs w:val="24"/>
        </w:rPr>
        <w:t xml:space="preserve"> </w:t>
      </w:r>
      <w:r w:rsidRPr="008C6F67">
        <w:rPr>
          <w:rFonts w:ascii="Times New Roman" w:eastAsia="Times New Roman" w:hAnsi="Times New Roman" w:cs="Times New Roman"/>
          <w:sz w:val="24"/>
          <w:szCs w:val="24"/>
          <w:lang w:eastAsia="fr-FR"/>
        </w:rPr>
        <w:t xml:space="preserve">― </w:t>
      </w:r>
      <w:r w:rsidRPr="008C6F67">
        <w:rPr>
          <w:rFonts w:ascii="Times New Roman" w:hAnsi="Times New Roman" w:cs="Times New Roman"/>
          <w:sz w:val="24"/>
          <w:szCs w:val="24"/>
        </w:rPr>
        <w:t xml:space="preserve"> </w:t>
      </w:r>
      <w:r w:rsidR="0013574B" w:rsidRPr="008C6F67">
        <w:rPr>
          <w:rFonts w:ascii="Times New Roman" w:hAnsi="Times New Roman" w:cs="Times New Roman"/>
          <w:sz w:val="24"/>
          <w:szCs w:val="24"/>
        </w:rPr>
        <w:t>La notification des études préalables à la pose de câble ou de pipeline sous-marin dans la zone économique exclusive et sur le plateau continental est adressée au représentant de l’Etat en mer et comporte les éléments suivants :</w:t>
      </w:r>
    </w:p>
    <w:p w14:paraId="17797B28" w14:textId="77777777" w:rsidR="0013574B" w:rsidRPr="008C6F67" w:rsidRDefault="0013574B"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1° L'identité du demandeur ;</w:t>
      </w:r>
    </w:p>
    <w:p w14:paraId="2A766F78" w14:textId="77777777" w:rsidR="0013574B" w:rsidRPr="008C6F67" w:rsidRDefault="0013574B"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2° La nature et les objectifs du projet d’étude préalable;</w:t>
      </w:r>
    </w:p>
    <w:p w14:paraId="1C9F2271" w14:textId="77777777" w:rsidR="0013574B" w:rsidRPr="008C6F67" w:rsidRDefault="0013574B"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3° La méthode et les moyens qui seront utilisés, en précisant le nom, le tonnage, le type et la catégorie de navires, l'indication des installations et le descriptif du matériel scientifique mis en place ou utilisé pour la conduite de ce projet d’étude préalable;</w:t>
      </w:r>
    </w:p>
    <w:p w14:paraId="1FF90658" w14:textId="77777777" w:rsidR="0013574B" w:rsidRPr="008C6F67" w:rsidRDefault="0013574B"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4° Les zones géographiques précises où le projet sera exécuté, dont le tracé envisagé du câble ;</w:t>
      </w:r>
    </w:p>
    <w:p w14:paraId="2F7527C6" w14:textId="77777777" w:rsidR="0013574B" w:rsidRPr="008C6F67" w:rsidRDefault="0013574B"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5° La durée prévisible des opérations et les dates prévues de la première arrivée et du dernier départ des navires ou celles de l'installation et du retrait du matériel utilisé, selon le cas.</w:t>
      </w:r>
    </w:p>
    <w:p w14:paraId="22A5ACCD" w14:textId="62E01347" w:rsidR="0013574B" w:rsidRPr="008C6F67" w:rsidRDefault="00C679A0"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 </w:t>
      </w:r>
      <w:r w:rsidR="0013574B" w:rsidRPr="008C6F67">
        <w:rPr>
          <w:rFonts w:ascii="Times New Roman" w:hAnsi="Times New Roman" w:cs="Times New Roman"/>
          <w:sz w:val="24"/>
          <w:szCs w:val="24"/>
        </w:rPr>
        <w:t>Art. 28</w:t>
      </w:r>
      <w:r w:rsidRPr="008C6F67">
        <w:rPr>
          <w:rFonts w:ascii="Times New Roman" w:hAnsi="Times New Roman" w:cs="Times New Roman"/>
          <w:sz w:val="24"/>
          <w:szCs w:val="24"/>
        </w:rPr>
        <w:t xml:space="preserve"> </w:t>
      </w:r>
      <w:r w:rsidRPr="008C6F67">
        <w:rPr>
          <w:rFonts w:ascii="Times New Roman" w:eastAsia="Times New Roman" w:hAnsi="Times New Roman" w:cs="Times New Roman"/>
          <w:sz w:val="24"/>
          <w:szCs w:val="24"/>
          <w:lang w:eastAsia="fr-FR"/>
        </w:rPr>
        <w:t xml:space="preserve">― </w:t>
      </w:r>
      <w:r w:rsidRPr="008C6F67">
        <w:rPr>
          <w:rFonts w:ascii="Times New Roman" w:hAnsi="Times New Roman" w:cs="Times New Roman"/>
          <w:sz w:val="24"/>
          <w:szCs w:val="24"/>
        </w:rPr>
        <w:t xml:space="preserve"> </w:t>
      </w:r>
      <w:r w:rsidR="0013574B" w:rsidRPr="008C6F67">
        <w:rPr>
          <w:rFonts w:ascii="Times New Roman" w:hAnsi="Times New Roman" w:cs="Times New Roman"/>
          <w:sz w:val="24"/>
          <w:szCs w:val="24"/>
        </w:rPr>
        <w:t xml:space="preserve">La notification est adressée avec un préavis de 6 semaines. </w:t>
      </w:r>
    </w:p>
    <w:p w14:paraId="48E2FF40" w14:textId="77777777" w:rsidR="0013574B" w:rsidRPr="008C6F67" w:rsidRDefault="0013574B" w:rsidP="0013574B">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Par dérogation au premier alinéa, lorsque la demande concerne une étude préalable devant se dérouler en tout ou partie dans l'une des zones relevant de la protection des intérêts de la défense nationale, définies par arrêté du Premier ministre, la notification est adressée au plus tard deux mois avant le début des travaux au représentant de l'Etat en mer.</w:t>
      </w:r>
    </w:p>
    <w:p w14:paraId="2D74A18D" w14:textId="79864F05" w:rsidR="00DF1963" w:rsidRPr="008C6F67" w:rsidRDefault="00C679A0" w:rsidP="00264DBE">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 </w:t>
      </w:r>
      <w:r w:rsidR="0013574B" w:rsidRPr="008C6F67">
        <w:rPr>
          <w:rFonts w:ascii="Times New Roman" w:hAnsi="Times New Roman" w:cs="Times New Roman"/>
          <w:sz w:val="24"/>
          <w:szCs w:val="24"/>
        </w:rPr>
        <w:t>Art. 29</w:t>
      </w:r>
      <w:r w:rsidRPr="008C6F67">
        <w:rPr>
          <w:rFonts w:ascii="Times New Roman" w:hAnsi="Times New Roman" w:cs="Times New Roman"/>
          <w:sz w:val="24"/>
          <w:szCs w:val="24"/>
        </w:rPr>
        <w:t xml:space="preserve"> </w:t>
      </w:r>
      <w:r w:rsidRPr="008C6F67">
        <w:rPr>
          <w:rFonts w:ascii="Times New Roman" w:eastAsia="Times New Roman" w:hAnsi="Times New Roman" w:cs="Times New Roman"/>
          <w:sz w:val="24"/>
          <w:szCs w:val="24"/>
          <w:lang w:eastAsia="fr-FR"/>
        </w:rPr>
        <w:t xml:space="preserve">― </w:t>
      </w:r>
      <w:r w:rsidRPr="008C6F67">
        <w:rPr>
          <w:rFonts w:ascii="Times New Roman" w:hAnsi="Times New Roman" w:cs="Times New Roman"/>
          <w:sz w:val="24"/>
          <w:szCs w:val="24"/>
        </w:rPr>
        <w:t xml:space="preserve"> </w:t>
      </w:r>
      <w:r w:rsidR="0013574B" w:rsidRPr="008C6F67">
        <w:rPr>
          <w:rFonts w:ascii="Times New Roman" w:hAnsi="Times New Roman" w:cs="Times New Roman"/>
          <w:sz w:val="24"/>
          <w:szCs w:val="24"/>
        </w:rPr>
        <w:t>En réponse à la notification, le représentant de l’Etat en mer peut formuler des prescriptions, notamment visant à la protection de l’environnement ou permettant la coordination avec les autres activités exercées en mer à respecter pendant l’activité à l’opérateur.</w:t>
      </w:r>
      <w:r w:rsidR="009C6534" w:rsidRPr="008C6F67">
        <w:rPr>
          <w:rFonts w:ascii="Times New Roman" w:hAnsi="Times New Roman" w:cs="Times New Roman"/>
          <w:sz w:val="24"/>
          <w:szCs w:val="24"/>
        </w:rPr>
        <w:t> </w:t>
      </w:r>
      <w:r w:rsidRPr="008C6F67">
        <w:rPr>
          <w:rFonts w:ascii="Times New Roman" w:hAnsi="Times New Roman" w:cs="Times New Roman"/>
          <w:sz w:val="24"/>
          <w:szCs w:val="24"/>
        </w:rPr>
        <w:t>»</w:t>
      </w:r>
      <w:r w:rsidR="00316018" w:rsidRPr="008C6F67">
        <w:rPr>
          <w:rFonts w:ascii="Times New Roman" w:hAnsi="Times New Roman" w:cs="Times New Roman"/>
          <w:sz w:val="24"/>
          <w:szCs w:val="24"/>
        </w:rPr>
        <w:t> ;</w:t>
      </w:r>
    </w:p>
    <w:p w14:paraId="07715D0F" w14:textId="36C54C1B" w:rsidR="00264DBE" w:rsidRPr="003C5AEF" w:rsidRDefault="00264DBE" w:rsidP="00264DBE">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1</w:t>
      </w:r>
      <w:r w:rsidR="0013574B" w:rsidRPr="008C6F67">
        <w:rPr>
          <w:rFonts w:ascii="Times New Roman" w:hAnsi="Times New Roman" w:cs="Times New Roman"/>
          <w:sz w:val="24"/>
          <w:szCs w:val="24"/>
        </w:rPr>
        <w:t>5</w:t>
      </w:r>
      <w:r w:rsidRPr="008C6F67">
        <w:rPr>
          <w:rFonts w:ascii="Times New Roman" w:hAnsi="Times New Roman" w:cs="Times New Roman"/>
          <w:sz w:val="24"/>
          <w:szCs w:val="24"/>
        </w:rPr>
        <w:t>°</w:t>
      </w:r>
      <w:r w:rsidRPr="003C5AEF">
        <w:rPr>
          <w:rFonts w:ascii="Times New Roman" w:hAnsi="Times New Roman" w:cs="Times New Roman"/>
          <w:sz w:val="24"/>
          <w:szCs w:val="24"/>
        </w:rPr>
        <w:t xml:space="preserve"> </w:t>
      </w:r>
      <w:r w:rsidR="00316018" w:rsidRPr="003C5AEF">
        <w:rPr>
          <w:rFonts w:ascii="Times New Roman" w:hAnsi="Times New Roman" w:cs="Times New Roman"/>
          <w:sz w:val="24"/>
          <w:szCs w:val="24"/>
        </w:rPr>
        <w:t xml:space="preserve">L’ancien </w:t>
      </w:r>
      <w:r w:rsidRPr="003C5AEF">
        <w:rPr>
          <w:rFonts w:ascii="Times New Roman" w:hAnsi="Times New Roman" w:cs="Times New Roman"/>
          <w:sz w:val="24"/>
          <w:szCs w:val="24"/>
        </w:rPr>
        <w:t>article 19</w:t>
      </w:r>
      <w:r w:rsidR="00340B93" w:rsidRPr="003C5AEF">
        <w:rPr>
          <w:rFonts w:ascii="Times New Roman" w:hAnsi="Times New Roman" w:cs="Times New Roman"/>
          <w:sz w:val="24"/>
          <w:szCs w:val="24"/>
        </w:rPr>
        <w:t xml:space="preserve"> </w:t>
      </w:r>
      <w:r w:rsidR="00316018" w:rsidRPr="003C5AEF">
        <w:rPr>
          <w:rFonts w:ascii="Times New Roman" w:hAnsi="Times New Roman" w:cs="Times New Roman"/>
          <w:sz w:val="24"/>
          <w:szCs w:val="24"/>
        </w:rPr>
        <w:t xml:space="preserve">devient </w:t>
      </w:r>
      <w:r w:rsidR="0013574B" w:rsidRPr="008C6F67">
        <w:rPr>
          <w:rFonts w:ascii="Times New Roman" w:hAnsi="Times New Roman" w:cs="Times New Roman"/>
          <w:sz w:val="24"/>
          <w:szCs w:val="24"/>
        </w:rPr>
        <w:t>l’article 30</w:t>
      </w:r>
      <w:r w:rsidR="00340B93" w:rsidRPr="008C6F67">
        <w:rPr>
          <w:rFonts w:ascii="Times New Roman" w:hAnsi="Times New Roman" w:cs="Times New Roman"/>
          <w:sz w:val="24"/>
          <w:szCs w:val="24"/>
        </w:rPr>
        <w:t>. Cet article</w:t>
      </w:r>
      <w:r w:rsidRPr="008C6F67">
        <w:rPr>
          <w:rFonts w:ascii="Times New Roman" w:hAnsi="Times New Roman" w:cs="Times New Roman"/>
          <w:sz w:val="24"/>
          <w:szCs w:val="24"/>
        </w:rPr>
        <w:t xml:space="preserve"> </w:t>
      </w:r>
      <w:r w:rsidRPr="003C5AEF">
        <w:rPr>
          <w:rFonts w:ascii="Times New Roman" w:hAnsi="Times New Roman" w:cs="Times New Roman"/>
          <w:sz w:val="24"/>
          <w:szCs w:val="24"/>
        </w:rPr>
        <w:t>est ainsi modifié</w:t>
      </w:r>
      <w:r w:rsidR="009C6534" w:rsidRPr="003C5AEF">
        <w:rPr>
          <w:rFonts w:ascii="Times New Roman" w:hAnsi="Times New Roman" w:cs="Times New Roman"/>
          <w:sz w:val="24"/>
          <w:szCs w:val="24"/>
        </w:rPr>
        <w:t xml:space="preserve"> </w:t>
      </w:r>
      <w:r w:rsidR="009C6534" w:rsidRPr="008C6F67">
        <w:rPr>
          <w:rFonts w:ascii="Times New Roman" w:hAnsi="Times New Roman" w:cs="Times New Roman"/>
          <w:sz w:val="24"/>
          <w:szCs w:val="24"/>
        </w:rPr>
        <w:t>et intégré à un nouveau chapitre 2 intitulé « </w:t>
      </w:r>
      <w:r w:rsidR="00316018" w:rsidRPr="008C6F67">
        <w:rPr>
          <w:rFonts w:ascii="Times New Roman" w:hAnsi="Times New Roman" w:cs="Times New Roman"/>
          <w:sz w:val="24"/>
          <w:szCs w:val="24"/>
        </w:rPr>
        <w:t xml:space="preserve">Chapitre 2. </w:t>
      </w:r>
      <w:r w:rsidR="009C6534" w:rsidRPr="008C6F67">
        <w:rPr>
          <w:rFonts w:ascii="Times New Roman" w:hAnsi="Times New Roman" w:cs="Times New Roman"/>
          <w:sz w:val="24"/>
          <w:szCs w:val="24"/>
        </w:rPr>
        <w:t>Agrément du tracé des câbles </w:t>
      </w:r>
      <w:r w:rsidR="003C5AEF">
        <w:rPr>
          <w:rFonts w:ascii="Times New Roman" w:hAnsi="Times New Roman" w:cs="Times New Roman"/>
          <w:sz w:val="24"/>
          <w:szCs w:val="24"/>
        </w:rPr>
        <w:t xml:space="preserve">(Article 30) </w:t>
      </w:r>
      <w:r w:rsidR="009C6534" w:rsidRPr="008C6F67">
        <w:rPr>
          <w:rFonts w:ascii="Times New Roman" w:hAnsi="Times New Roman" w:cs="Times New Roman"/>
          <w:sz w:val="24"/>
          <w:szCs w:val="24"/>
        </w:rPr>
        <w:t>»</w:t>
      </w:r>
      <w:r w:rsidRPr="008C6F67">
        <w:rPr>
          <w:rFonts w:ascii="Times New Roman" w:hAnsi="Times New Roman" w:cs="Times New Roman"/>
          <w:sz w:val="24"/>
          <w:szCs w:val="24"/>
        </w:rPr>
        <w:t> :</w:t>
      </w:r>
    </w:p>
    <w:p w14:paraId="230BAFDD" w14:textId="15F7DB15" w:rsidR="00264DBE" w:rsidRPr="003C5AEF" w:rsidRDefault="0013574B" w:rsidP="0013574B">
      <w:pPr>
        <w:spacing w:before="100" w:beforeAutospacing="1" w:after="100" w:afterAutospacing="1"/>
        <w:jc w:val="both"/>
        <w:rPr>
          <w:rFonts w:ascii="Times New Roman" w:hAnsi="Times New Roman" w:cs="Times New Roman"/>
          <w:sz w:val="24"/>
          <w:szCs w:val="24"/>
        </w:rPr>
      </w:pPr>
      <w:r w:rsidRPr="003C5AEF">
        <w:rPr>
          <w:rFonts w:ascii="Times New Roman" w:hAnsi="Times New Roman" w:cs="Times New Roman"/>
          <w:sz w:val="24"/>
          <w:szCs w:val="24"/>
        </w:rPr>
        <w:t xml:space="preserve">a) </w:t>
      </w:r>
      <w:r w:rsidR="00264DBE" w:rsidRPr="003C5AEF">
        <w:rPr>
          <w:rFonts w:ascii="Times New Roman" w:hAnsi="Times New Roman" w:cs="Times New Roman"/>
          <w:sz w:val="24"/>
          <w:szCs w:val="24"/>
        </w:rPr>
        <w:t>Le premier alinéa du II est complété par une phrase ainsi rédigée : « Cet alinéa est notamment applicable aux câbles de raccordement aux installations de production d'énergie renouvelable en mer lorsqu’ils appartiennent au gestionnaire de réseau de transport d’électricité. » ;</w:t>
      </w:r>
    </w:p>
    <w:p w14:paraId="59BCC656" w14:textId="7BD20224" w:rsidR="009C6534" w:rsidRPr="008C6F67" w:rsidRDefault="0013574B" w:rsidP="009C6534">
      <w:pPr>
        <w:jc w:val="both"/>
        <w:rPr>
          <w:rFonts w:ascii="Times New Roman" w:hAnsi="Times New Roman" w:cs="Times New Roman"/>
          <w:sz w:val="24"/>
          <w:szCs w:val="24"/>
        </w:rPr>
      </w:pPr>
      <w:r w:rsidRPr="008C6F67">
        <w:rPr>
          <w:rFonts w:ascii="Times New Roman" w:hAnsi="Times New Roman" w:cs="Times New Roman"/>
          <w:sz w:val="24"/>
          <w:szCs w:val="24"/>
        </w:rPr>
        <w:t xml:space="preserve">b) Le </w:t>
      </w:r>
      <w:r w:rsidR="00316018" w:rsidRPr="008C6F67">
        <w:rPr>
          <w:rFonts w:ascii="Times New Roman" w:hAnsi="Times New Roman" w:cs="Times New Roman"/>
          <w:sz w:val="24"/>
          <w:szCs w:val="24"/>
        </w:rPr>
        <w:t xml:space="preserve">quatrième </w:t>
      </w:r>
      <w:r w:rsidRPr="008C6F67">
        <w:rPr>
          <w:rFonts w:ascii="Times New Roman" w:hAnsi="Times New Roman" w:cs="Times New Roman"/>
          <w:sz w:val="24"/>
          <w:szCs w:val="24"/>
        </w:rPr>
        <w:t xml:space="preserve">alinéa du II </w:t>
      </w:r>
      <w:r w:rsidR="009C6534" w:rsidRPr="008C6F67">
        <w:rPr>
          <w:rFonts w:ascii="Times New Roman" w:hAnsi="Times New Roman" w:cs="Times New Roman"/>
          <w:sz w:val="24"/>
          <w:szCs w:val="24"/>
        </w:rPr>
        <w:t xml:space="preserve">est </w:t>
      </w:r>
      <w:r w:rsidR="00316018" w:rsidRPr="008C6F67">
        <w:rPr>
          <w:rFonts w:ascii="Times New Roman" w:hAnsi="Times New Roman" w:cs="Times New Roman"/>
          <w:sz w:val="24"/>
          <w:szCs w:val="24"/>
        </w:rPr>
        <w:t>supprimé ;</w:t>
      </w:r>
    </w:p>
    <w:p w14:paraId="12667998" w14:textId="0FB71EF0" w:rsidR="00264DBE" w:rsidRPr="003C5AEF" w:rsidRDefault="0013574B" w:rsidP="00264DBE">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c</w:t>
      </w:r>
      <w:r w:rsidR="00264DBE" w:rsidRPr="008C6F67">
        <w:rPr>
          <w:rFonts w:ascii="Times New Roman" w:hAnsi="Times New Roman" w:cs="Times New Roman"/>
          <w:sz w:val="24"/>
          <w:szCs w:val="24"/>
        </w:rPr>
        <w:t xml:space="preserve">) </w:t>
      </w:r>
      <w:r w:rsidR="00264DBE" w:rsidRPr="003C5AEF">
        <w:rPr>
          <w:rFonts w:ascii="Times New Roman" w:hAnsi="Times New Roman" w:cs="Times New Roman"/>
          <w:sz w:val="24"/>
          <w:szCs w:val="24"/>
        </w:rPr>
        <w:t>Au III, les mots : « et la zone de protection écologique » et les mots : «, qui pénètrent dans le territoire national ou dans la mer territoriale » sont supprimés ;</w:t>
      </w:r>
    </w:p>
    <w:p w14:paraId="00537A90" w14:textId="6F1EA7EF" w:rsidR="00264DBE" w:rsidRPr="003C5AEF" w:rsidRDefault="0013574B" w:rsidP="00264DBE">
      <w:pPr>
        <w:spacing w:before="100" w:beforeAutospacing="1" w:after="100" w:afterAutospacing="1"/>
        <w:jc w:val="both"/>
        <w:rPr>
          <w:rFonts w:ascii="Times New Roman" w:hAnsi="Times New Roman" w:cs="Times New Roman"/>
          <w:sz w:val="24"/>
          <w:szCs w:val="24"/>
        </w:rPr>
      </w:pPr>
      <w:r w:rsidRPr="008C6F67">
        <w:rPr>
          <w:rFonts w:ascii="Times New Roman" w:hAnsi="Times New Roman" w:cs="Times New Roman"/>
          <w:sz w:val="24"/>
          <w:szCs w:val="24"/>
        </w:rPr>
        <w:t>d</w:t>
      </w:r>
      <w:r w:rsidR="00264DBE" w:rsidRPr="008C6F67">
        <w:rPr>
          <w:rFonts w:ascii="Times New Roman" w:hAnsi="Times New Roman" w:cs="Times New Roman"/>
          <w:sz w:val="24"/>
          <w:szCs w:val="24"/>
        </w:rPr>
        <w:t xml:space="preserve">) </w:t>
      </w:r>
      <w:r w:rsidR="00264DBE" w:rsidRPr="003C5AEF">
        <w:rPr>
          <w:rFonts w:ascii="Times New Roman" w:hAnsi="Times New Roman" w:cs="Times New Roman"/>
          <w:sz w:val="24"/>
          <w:szCs w:val="24"/>
        </w:rPr>
        <w:t>Au IV, les mots : « et la zone de protection écologique » sont supprimés</w:t>
      </w:r>
      <w:r w:rsidR="00316018" w:rsidRPr="003C5AEF">
        <w:rPr>
          <w:rFonts w:ascii="Times New Roman" w:hAnsi="Times New Roman" w:cs="Times New Roman"/>
          <w:sz w:val="24"/>
          <w:szCs w:val="24"/>
        </w:rPr>
        <w:t> ;</w:t>
      </w:r>
    </w:p>
    <w:p w14:paraId="16A7F75B" w14:textId="7A377888" w:rsidR="00316018" w:rsidRPr="008C6F67" w:rsidRDefault="009C6534" w:rsidP="00DF1963">
      <w:pPr>
        <w:jc w:val="both"/>
        <w:rPr>
          <w:rFonts w:ascii="Times New Roman" w:hAnsi="Times New Roman" w:cs="Times New Roman"/>
          <w:sz w:val="24"/>
          <w:szCs w:val="24"/>
        </w:rPr>
      </w:pPr>
      <w:r w:rsidRPr="008C6F67">
        <w:rPr>
          <w:rFonts w:ascii="Times New Roman" w:hAnsi="Times New Roman" w:cs="Times New Roman"/>
          <w:sz w:val="24"/>
          <w:szCs w:val="24"/>
        </w:rPr>
        <w:t xml:space="preserve">16° </w:t>
      </w:r>
      <w:r w:rsidR="00316018" w:rsidRPr="008C6F67">
        <w:rPr>
          <w:rFonts w:ascii="Times New Roman" w:hAnsi="Times New Roman" w:cs="Times New Roman"/>
        </w:rPr>
        <w:t>Au titre II</w:t>
      </w:r>
      <w:r w:rsidR="00316018" w:rsidRPr="008C6F67">
        <w:rPr>
          <w:rFonts w:ascii="Times New Roman" w:hAnsi="Times New Roman" w:cs="Times New Roman"/>
          <w:sz w:val="24"/>
          <w:szCs w:val="24"/>
        </w:rPr>
        <w:t xml:space="preserve">, après le nouvel article 30, il est </w:t>
      </w:r>
      <w:r w:rsidRPr="008C6F67">
        <w:rPr>
          <w:rFonts w:ascii="Times New Roman" w:hAnsi="Times New Roman" w:cs="Times New Roman"/>
          <w:sz w:val="24"/>
          <w:szCs w:val="24"/>
        </w:rPr>
        <w:t xml:space="preserve">inséré un chapitre </w:t>
      </w:r>
      <w:r w:rsidR="003010CB" w:rsidRPr="008C6F67">
        <w:rPr>
          <w:rFonts w:ascii="Times New Roman" w:hAnsi="Times New Roman" w:cs="Times New Roman"/>
          <w:sz w:val="24"/>
          <w:szCs w:val="24"/>
        </w:rPr>
        <w:t xml:space="preserve">3 </w:t>
      </w:r>
      <w:r w:rsidR="00316018" w:rsidRPr="008C6F67">
        <w:rPr>
          <w:rFonts w:ascii="Times New Roman" w:hAnsi="Times New Roman" w:cs="Times New Roman"/>
          <w:sz w:val="24"/>
          <w:szCs w:val="24"/>
        </w:rPr>
        <w:t>ainsi rédigé :</w:t>
      </w:r>
    </w:p>
    <w:p w14:paraId="4CEEE58B" w14:textId="21921450" w:rsidR="00DF1963" w:rsidRPr="008C6F67" w:rsidRDefault="00316018" w:rsidP="00DF1963">
      <w:pPr>
        <w:jc w:val="both"/>
        <w:rPr>
          <w:rFonts w:ascii="Times New Roman" w:hAnsi="Times New Roman" w:cs="Times New Roman"/>
          <w:sz w:val="24"/>
          <w:szCs w:val="24"/>
        </w:rPr>
      </w:pPr>
      <w:r w:rsidRPr="008C6F67">
        <w:rPr>
          <w:rFonts w:ascii="Times New Roman" w:hAnsi="Times New Roman" w:cs="Times New Roman"/>
          <w:sz w:val="24"/>
          <w:szCs w:val="24"/>
        </w:rPr>
        <w:t>« Chapitre 3.</w:t>
      </w:r>
      <w:r w:rsidR="00DF1963" w:rsidRPr="008C6F67">
        <w:rPr>
          <w:rFonts w:ascii="Times New Roman" w:hAnsi="Times New Roman" w:cs="Times New Roman"/>
          <w:sz w:val="24"/>
          <w:szCs w:val="24"/>
        </w:rPr>
        <w:t> Enlèvement ou maintien des câbles et pipelines sous-marins</w:t>
      </w:r>
      <w:r w:rsidRPr="008C6F67">
        <w:rPr>
          <w:rFonts w:ascii="Times New Roman" w:hAnsi="Times New Roman" w:cs="Times New Roman"/>
          <w:sz w:val="24"/>
          <w:szCs w:val="24"/>
        </w:rPr>
        <w:t xml:space="preserve"> (Article 31)</w:t>
      </w:r>
    </w:p>
    <w:p w14:paraId="5024C853" w14:textId="3DDE3D8E" w:rsidR="00DF1963" w:rsidRPr="008C6F67" w:rsidRDefault="00DF1963" w:rsidP="00DF1963">
      <w:pPr>
        <w:jc w:val="both"/>
        <w:rPr>
          <w:rFonts w:ascii="Times New Roman" w:hAnsi="Times New Roman" w:cs="Times New Roman"/>
          <w:sz w:val="24"/>
          <w:szCs w:val="24"/>
        </w:rPr>
      </w:pPr>
      <w:r w:rsidRPr="008C6F67">
        <w:rPr>
          <w:rFonts w:ascii="Times New Roman" w:hAnsi="Times New Roman" w:cs="Times New Roman"/>
          <w:sz w:val="24"/>
          <w:szCs w:val="24"/>
        </w:rPr>
        <w:t>«</w:t>
      </w:r>
      <w:r w:rsidR="00316018" w:rsidRPr="008C6F67">
        <w:rPr>
          <w:rFonts w:ascii="Times New Roman" w:hAnsi="Times New Roman" w:cs="Times New Roman"/>
          <w:sz w:val="24"/>
          <w:szCs w:val="24"/>
        </w:rPr>
        <w:t xml:space="preserve"> </w:t>
      </w:r>
      <w:r w:rsidRPr="008C6F67">
        <w:rPr>
          <w:rFonts w:ascii="Times New Roman" w:hAnsi="Times New Roman" w:cs="Times New Roman"/>
          <w:sz w:val="24"/>
          <w:szCs w:val="24"/>
        </w:rPr>
        <w:t>Art. 31. A la fin de l'utilisation du câble sous-marin ou du pipeline, le préfet maritime peut décider du maintien de certains éléments, dans les conditions prévues à l'article 28 de l'ordonnance précitée. »</w:t>
      </w:r>
      <w:r w:rsidR="00D97597" w:rsidRPr="008C6F67">
        <w:rPr>
          <w:rFonts w:ascii="Times New Roman" w:hAnsi="Times New Roman" w:cs="Times New Roman"/>
          <w:sz w:val="24"/>
          <w:szCs w:val="24"/>
        </w:rPr>
        <w:t> ;</w:t>
      </w:r>
    </w:p>
    <w:p w14:paraId="5196E81A" w14:textId="4A67B0C9" w:rsidR="00340B93" w:rsidRPr="008C6F67" w:rsidRDefault="00340B93" w:rsidP="00DF1963">
      <w:pPr>
        <w:jc w:val="both"/>
        <w:rPr>
          <w:rFonts w:ascii="Times New Roman" w:hAnsi="Times New Roman" w:cs="Times New Roman"/>
          <w:sz w:val="24"/>
          <w:szCs w:val="24"/>
        </w:rPr>
      </w:pPr>
      <w:r w:rsidRPr="008C6F67">
        <w:rPr>
          <w:rFonts w:ascii="Times New Roman" w:hAnsi="Times New Roman" w:cs="Times New Roman"/>
          <w:sz w:val="24"/>
          <w:szCs w:val="24"/>
        </w:rPr>
        <w:t>17°</w:t>
      </w:r>
      <w:r w:rsidR="00D97597" w:rsidRPr="008C6F67">
        <w:rPr>
          <w:rFonts w:ascii="Times New Roman" w:hAnsi="Times New Roman" w:cs="Times New Roman"/>
          <w:sz w:val="24"/>
          <w:szCs w:val="24"/>
        </w:rPr>
        <w:t xml:space="preserve"> L’article 20 devient l’article 32 ;</w:t>
      </w:r>
    </w:p>
    <w:p w14:paraId="06F5F41A" w14:textId="47930850" w:rsidR="00D97597" w:rsidRPr="008C6F67" w:rsidRDefault="00D97597" w:rsidP="00DF1963">
      <w:pPr>
        <w:jc w:val="both"/>
        <w:rPr>
          <w:rFonts w:ascii="Times New Roman" w:hAnsi="Times New Roman" w:cs="Times New Roman"/>
          <w:sz w:val="24"/>
          <w:szCs w:val="24"/>
        </w:rPr>
      </w:pPr>
      <w:r w:rsidRPr="008C6F67">
        <w:rPr>
          <w:rFonts w:ascii="Times New Roman" w:hAnsi="Times New Roman" w:cs="Times New Roman"/>
          <w:sz w:val="24"/>
          <w:szCs w:val="24"/>
        </w:rPr>
        <w:t>18° L’article 21 devient l’article 33 ;</w:t>
      </w:r>
    </w:p>
    <w:p w14:paraId="6EB2CFE8" w14:textId="333FFB57" w:rsidR="00D97597" w:rsidRPr="008C6F67" w:rsidRDefault="00D97597" w:rsidP="00DF1963">
      <w:pPr>
        <w:jc w:val="both"/>
        <w:rPr>
          <w:rFonts w:ascii="Times New Roman" w:hAnsi="Times New Roman" w:cs="Times New Roman"/>
          <w:sz w:val="24"/>
          <w:szCs w:val="24"/>
        </w:rPr>
      </w:pPr>
      <w:r w:rsidRPr="008C6F67">
        <w:rPr>
          <w:rFonts w:ascii="Times New Roman" w:hAnsi="Times New Roman" w:cs="Times New Roman"/>
          <w:sz w:val="24"/>
          <w:szCs w:val="24"/>
        </w:rPr>
        <w:t>19° L’article 22 devient l’article 34 ;</w:t>
      </w:r>
    </w:p>
    <w:p w14:paraId="389A0C3A" w14:textId="2034173B" w:rsidR="00D97597" w:rsidRPr="008C6F67" w:rsidRDefault="00D97597" w:rsidP="00DF1963">
      <w:pPr>
        <w:jc w:val="both"/>
        <w:rPr>
          <w:rFonts w:ascii="Times New Roman" w:hAnsi="Times New Roman" w:cs="Times New Roman"/>
          <w:sz w:val="24"/>
          <w:szCs w:val="24"/>
        </w:rPr>
      </w:pPr>
      <w:r w:rsidRPr="008C6F67">
        <w:rPr>
          <w:rFonts w:ascii="Times New Roman" w:hAnsi="Times New Roman" w:cs="Times New Roman"/>
          <w:sz w:val="24"/>
          <w:szCs w:val="24"/>
        </w:rPr>
        <w:t>20° L’article 22-1 devient l’article 34-1 ;</w:t>
      </w:r>
    </w:p>
    <w:p w14:paraId="096BF5F3" w14:textId="74F3E06F" w:rsidR="00D97597" w:rsidRPr="008C6F67" w:rsidRDefault="00D97597" w:rsidP="00DF1963">
      <w:pPr>
        <w:jc w:val="both"/>
        <w:rPr>
          <w:rFonts w:ascii="Times New Roman" w:hAnsi="Times New Roman" w:cs="Times New Roman"/>
          <w:sz w:val="24"/>
          <w:szCs w:val="24"/>
        </w:rPr>
      </w:pPr>
      <w:r w:rsidRPr="008C6F67">
        <w:rPr>
          <w:rFonts w:ascii="Times New Roman" w:hAnsi="Times New Roman" w:cs="Times New Roman"/>
          <w:sz w:val="24"/>
          <w:szCs w:val="24"/>
        </w:rPr>
        <w:t>21° L’article 23 devient l’article 35 ;</w:t>
      </w:r>
    </w:p>
    <w:p w14:paraId="6A2C3E6E" w14:textId="7C22029F" w:rsidR="00F7640F" w:rsidRDefault="00D97597" w:rsidP="008C6F67">
      <w:r w:rsidRPr="008C6F67">
        <w:rPr>
          <w:rFonts w:ascii="Times New Roman" w:hAnsi="Times New Roman" w:cs="Times New Roman"/>
          <w:sz w:val="24"/>
          <w:szCs w:val="24"/>
        </w:rPr>
        <w:t>22° L’article 24 devient l’article 36</w:t>
      </w:r>
      <w:r w:rsidR="00F7640F">
        <w:rPr>
          <w:rFonts w:ascii="Times New Roman" w:hAnsi="Times New Roman" w:cs="Times New Roman"/>
          <w:sz w:val="24"/>
          <w:szCs w:val="24"/>
        </w:rPr>
        <w:t> </w:t>
      </w:r>
      <w:r w:rsidR="00F7640F" w:rsidRPr="008C6F67">
        <w:rPr>
          <w:rFonts w:ascii="Times New Roman" w:hAnsi="Times New Roman" w:cs="Times New Roman"/>
          <w:sz w:val="24"/>
          <w:szCs w:val="24"/>
        </w:rPr>
        <w:t>;</w:t>
      </w:r>
    </w:p>
    <w:p w14:paraId="2ECDB4FF" w14:textId="785DA368" w:rsidR="00F7640F" w:rsidRPr="008C6F67" w:rsidRDefault="00F7640F" w:rsidP="008C6F67">
      <w:r>
        <w:rPr>
          <w:rFonts w:ascii="Times New Roman" w:hAnsi="Times New Roman" w:cs="Times New Roman"/>
          <w:sz w:val="24"/>
          <w:szCs w:val="24"/>
        </w:rPr>
        <w:t>23° L’article 25 devient l’article 37.</w:t>
      </w:r>
    </w:p>
    <w:p w14:paraId="7C58CB59" w14:textId="77777777" w:rsidR="003010CB" w:rsidRDefault="003010CB" w:rsidP="008C6F67"/>
    <w:p w14:paraId="1D58A75D" w14:textId="3FCB8B7E" w:rsidR="003D70A4" w:rsidRPr="002C449F" w:rsidRDefault="00A5761F" w:rsidP="00367D29">
      <w:pPr>
        <w:pStyle w:val="SNArticle"/>
      </w:pPr>
      <w:r w:rsidRPr="002C449F">
        <w:t xml:space="preserve">Article </w:t>
      </w:r>
      <w:r w:rsidR="003D2B58">
        <w:t>3</w:t>
      </w:r>
    </w:p>
    <w:p w14:paraId="6D196F3A" w14:textId="72F7FABC" w:rsidR="003D70A4" w:rsidRPr="002C449F" w:rsidRDefault="00A5761F" w:rsidP="00367D29">
      <w:pPr>
        <w:pStyle w:val="SNRapport"/>
        <w:ind w:firstLine="0"/>
        <w:jc w:val="both"/>
      </w:pPr>
      <w:r w:rsidRPr="002C449F">
        <w:t>La ministre de la transition écologique</w:t>
      </w:r>
      <w:r w:rsidR="005E38E0" w:rsidRPr="002C449F">
        <w:t xml:space="preserve"> et la ministre de la mer</w:t>
      </w:r>
      <w:r w:rsidRPr="002C449F">
        <w:t xml:space="preserve"> sont chargé</w:t>
      </w:r>
      <w:r w:rsidR="009537F5" w:rsidRPr="002C449F">
        <w:t>e</w:t>
      </w:r>
      <w:r w:rsidRPr="002C449F">
        <w:t xml:space="preserve">s, </w:t>
      </w:r>
      <w:r w:rsidR="005E38E0" w:rsidRPr="002C449F">
        <w:t>chacune en ce qui la</w:t>
      </w:r>
      <w:r w:rsidRPr="002C449F">
        <w:t xml:space="preserve"> concerne, de l'exécution du présent décret, qui sera publié au Journal officiel de la République française.</w:t>
      </w:r>
    </w:p>
    <w:p w14:paraId="03CCF91D" w14:textId="77777777" w:rsidR="003D70A4" w:rsidRPr="002C449F" w:rsidRDefault="003D70A4" w:rsidP="003D70A4">
      <w:pPr>
        <w:pStyle w:val="SNRapport"/>
      </w:pPr>
    </w:p>
    <w:p w14:paraId="697D7685" w14:textId="77777777" w:rsidR="003D70A4" w:rsidRPr="002C449F" w:rsidRDefault="003D70A4" w:rsidP="003D70A4">
      <w:pPr>
        <w:pStyle w:val="SNRapport"/>
      </w:pPr>
    </w:p>
    <w:p w14:paraId="0D38B3DF" w14:textId="77777777" w:rsidR="00A5761F" w:rsidRPr="002C449F" w:rsidRDefault="00A5761F" w:rsidP="00A5761F">
      <w:pPr>
        <w:pStyle w:val="SNDate"/>
        <w:spacing w:before="360" w:after="360"/>
        <w:rPr>
          <w:rFonts w:ascii="Times New Roman" w:hAnsi="Times New Roman"/>
        </w:rPr>
      </w:pPr>
      <w:r w:rsidRPr="002C449F">
        <w:rPr>
          <w:rFonts w:ascii="Times New Roman" w:hAnsi="Times New Roman"/>
        </w:rPr>
        <w:t xml:space="preserve">Fait le </w:t>
      </w:r>
    </w:p>
    <w:p w14:paraId="53592689" w14:textId="77777777" w:rsidR="00A5761F" w:rsidRPr="002C449F" w:rsidRDefault="00A5761F" w:rsidP="00A5761F">
      <w:pPr>
        <w:pStyle w:val="SNContreseing"/>
        <w:rPr>
          <w:rFonts w:ascii="Times New Roman" w:hAnsi="Times New Roman"/>
        </w:rPr>
      </w:pPr>
    </w:p>
    <w:p w14:paraId="1E283C46" w14:textId="77777777" w:rsidR="00A5761F" w:rsidRPr="002C449F" w:rsidRDefault="00A5761F" w:rsidP="00A5761F">
      <w:pPr>
        <w:pStyle w:val="SNContreseing"/>
        <w:spacing w:before="360"/>
        <w:rPr>
          <w:rFonts w:ascii="Times New Roman" w:hAnsi="Times New Roman"/>
        </w:rPr>
      </w:pPr>
      <w:r w:rsidRPr="002C449F">
        <w:rPr>
          <w:rFonts w:ascii="Times New Roman" w:hAnsi="Times New Roman"/>
        </w:rPr>
        <w:t>Par le Premier ministre :</w:t>
      </w:r>
    </w:p>
    <w:p w14:paraId="364772A8" w14:textId="77777777" w:rsidR="005A268C" w:rsidRPr="002C449F" w:rsidRDefault="00A5761F" w:rsidP="005A268C">
      <w:pPr>
        <w:pStyle w:val="SNSignatureGauche"/>
        <w:spacing w:after="0"/>
        <w:ind w:right="0"/>
        <w:rPr>
          <w:rFonts w:ascii="Times New Roman" w:hAnsi="Times New Roman"/>
        </w:rPr>
      </w:pPr>
      <w:r w:rsidRPr="002C449F">
        <w:rPr>
          <w:rFonts w:ascii="Times New Roman" w:hAnsi="Times New Roman"/>
        </w:rPr>
        <w:t>La ministre de la transition écologique,</w:t>
      </w:r>
    </w:p>
    <w:p w14:paraId="0C6801E2" w14:textId="6E7915D5" w:rsidR="00A5761F" w:rsidRPr="002C449F" w:rsidRDefault="00A5761F" w:rsidP="005A268C">
      <w:pPr>
        <w:pStyle w:val="SNSignatureGauche"/>
        <w:spacing w:after="0"/>
        <w:ind w:right="0"/>
        <w:rPr>
          <w:rFonts w:ascii="Times New Roman" w:hAnsi="Times New Roman"/>
        </w:rPr>
      </w:pPr>
      <w:r w:rsidRPr="002C449F">
        <w:rPr>
          <w:rFonts w:ascii="Times New Roman" w:hAnsi="Times New Roman"/>
        </w:rPr>
        <w:t>Barbara Pompili</w:t>
      </w:r>
    </w:p>
    <w:p w14:paraId="0D1CFBEB" w14:textId="77777777" w:rsidR="00A5761F" w:rsidRPr="002C449F" w:rsidRDefault="00A5761F" w:rsidP="00A5761F">
      <w:pPr>
        <w:pStyle w:val="SNSignatureprnomnomGauche"/>
        <w:rPr>
          <w:rFonts w:ascii="Times New Roman" w:hAnsi="Times New Roman"/>
          <w:color w:val="auto"/>
        </w:rPr>
      </w:pPr>
      <w:r w:rsidRPr="002C449F">
        <w:rPr>
          <w:rFonts w:ascii="Times New Roman" w:hAnsi="Times New Roman"/>
          <w:color w:val="auto"/>
        </w:rPr>
        <w:t>La ministre de la mer,</w:t>
      </w:r>
    </w:p>
    <w:p w14:paraId="6CD03031" w14:textId="44BCF90F" w:rsidR="00BC0841" w:rsidRPr="002C449F" w:rsidRDefault="005A268C" w:rsidP="005A268C">
      <w:pPr>
        <w:pStyle w:val="SNSignatureGauche"/>
        <w:ind w:right="0"/>
        <w:rPr>
          <w:rFonts w:ascii="Times New Roman" w:hAnsi="Times New Roman"/>
        </w:rPr>
      </w:pPr>
      <w:r w:rsidRPr="002C449F">
        <w:rPr>
          <w:rFonts w:ascii="Times New Roman" w:hAnsi="Times New Roman"/>
        </w:rPr>
        <w:t>Annick Girardin</w:t>
      </w:r>
    </w:p>
    <w:sectPr w:rsidR="00BC0841" w:rsidRPr="002C44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437C"/>
    <w:multiLevelType w:val="hybridMultilevel"/>
    <w:tmpl w:val="FB5CA946"/>
    <w:lvl w:ilvl="0" w:tplc="CF548378">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365B47"/>
    <w:multiLevelType w:val="hybridMultilevel"/>
    <w:tmpl w:val="4CE41AD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2CA380A"/>
    <w:multiLevelType w:val="hybridMultilevel"/>
    <w:tmpl w:val="34C6E9A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9B514AA"/>
    <w:multiLevelType w:val="hybridMultilevel"/>
    <w:tmpl w:val="66DC667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55"/>
    <w:rsid w:val="000077AB"/>
    <w:rsid w:val="00012F95"/>
    <w:rsid w:val="00023630"/>
    <w:rsid w:val="000571BC"/>
    <w:rsid w:val="000B5BEF"/>
    <w:rsid w:val="000C7EB9"/>
    <w:rsid w:val="000D47EB"/>
    <w:rsid w:val="000E23D6"/>
    <w:rsid w:val="00103D55"/>
    <w:rsid w:val="001348B5"/>
    <w:rsid w:val="0013574B"/>
    <w:rsid w:val="00141A87"/>
    <w:rsid w:val="00187C07"/>
    <w:rsid w:val="001D3685"/>
    <w:rsid w:val="001F7018"/>
    <w:rsid w:val="002134C8"/>
    <w:rsid w:val="00243DDE"/>
    <w:rsid w:val="00264DBE"/>
    <w:rsid w:val="002918CB"/>
    <w:rsid w:val="002A7082"/>
    <w:rsid w:val="002B70DC"/>
    <w:rsid w:val="002C449F"/>
    <w:rsid w:val="002C6B2D"/>
    <w:rsid w:val="003010CB"/>
    <w:rsid w:val="00316018"/>
    <w:rsid w:val="0034076F"/>
    <w:rsid w:val="00340B93"/>
    <w:rsid w:val="0034703D"/>
    <w:rsid w:val="003665DA"/>
    <w:rsid w:val="00367D29"/>
    <w:rsid w:val="003C5AEF"/>
    <w:rsid w:val="003D2B58"/>
    <w:rsid w:val="003D70A4"/>
    <w:rsid w:val="00410EF7"/>
    <w:rsid w:val="0044292D"/>
    <w:rsid w:val="00466168"/>
    <w:rsid w:val="00497F18"/>
    <w:rsid w:val="004C0977"/>
    <w:rsid w:val="004E537F"/>
    <w:rsid w:val="004F708C"/>
    <w:rsid w:val="005100E8"/>
    <w:rsid w:val="005254C3"/>
    <w:rsid w:val="0054201D"/>
    <w:rsid w:val="00551D3E"/>
    <w:rsid w:val="005975A3"/>
    <w:rsid w:val="005A268C"/>
    <w:rsid w:val="005B420E"/>
    <w:rsid w:val="005E15EB"/>
    <w:rsid w:val="005E38E0"/>
    <w:rsid w:val="005E4A1C"/>
    <w:rsid w:val="00625D37"/>
    <w:rsid w:val="00636DB1"/>
    <w:rsid w:val="00662CE3"/>
    <w:rsid w:val="0068768C"/>
    <w:rsid w:val="006B1746"/>
    <w:rsid w:val="006D400A"/>
    <w:rsid w:val="006E70ED"/>
    <w:rsid w:val="00702F82"/>
    <w:rsid w:val="00741DF8"/>
    <w:rsid w:val="00766DAA"/>
    <w:rsid w:val="007731E5"/>
    <w:rsid w:val="007C013B"/>
    <w:rsid w:val="007C29D0"/>
    <w:rsid w:val="007C4E62"/>
    <w:rsid w:val="007F31D1"/>
    <w:rsid w:val="00814563"/>
    <w:rsid w:val="00840092"/>
    <w:rsid w:val="00845E5F"/>
    <w:rsid w:val="00851405"/>
    <w:rsid w:val="00855E8E"/>
    <w:rsid w:val="0088255D"/>
    <w:rsid w:val="008C6F67"/>
    <w:rsid w:val="008E5FFC"/>
    <w:rsid w:val="00907D8D"/>
    <w:rsid w:val="0091247E"/>
    <w:rsid w:val="009521DF"/>
    <w:rsid w:val="009537F5"/>
    <w:rsid w:val="00996F19"/>
    <w:rsid w:val="009C6534"/>
    <w:rsid w:val="009F002E"/>
    <w:rsid w:val="009F07F4"/>
    <w:rsid w:val="00A053D3"/>
    <w:rsid w:val="00A134B7"/>
    <w:rsid w:val="00A358F0"/>
    <w:rsid w:val="00A4678A"/>
    <w:rsid w:val="00A5761F"/>
    <w:rsid w:val="00AA37F1"/>
    <w:rsid w:val="00AC00F2"/>
    <w:rsid w:val="00AD28D1"/>
    <w:rsid w:val="00AD40EF"/>
    <w:rsid w:val="00AE6FC9"/>
    <w:rsid w:val="00B00F54"/>
    <w:rsid w:val="00B02542"/>
    <w:rsid w:val="00B13736"/>
    <w:rsid w:val="00B77F1E"/>
    <w:rsid w:val="00BA6618"/>
    <w:rsid w:val="00BD5091"/>
    <w:rsid w:val="00BE2A2D"/>
    <w:rsid w:val="00BF3AA7"/>
    <w:rsid w:val="00C07CC9"/>
    <w:rsid w:val="00C20133"/>
    <w:rsid w:val="00C5327A"/>
    <w:rsid w:val="00C679A0"/>
    <w:rsid w:val="00C97550"/>
    <w:rsid w:val="00CB64C1"/>
    <w:rsid w:val="00CE6116"/>
    <w:rsid w:val="00D435E4"/>
    <w:rsid w:val="00D64BB0"/>
    <w:rsid w:val="00D97597"/>
    <w:rsid w:val="00DE223D"/>
    <w:rsid w:val="00DF1963"/>
    <w:rsid w:val="00DF5FC7"/>
    <w:rsid w:val="00E019F6"/>
    <w:rsid w:val="00E2416C"/>
    <w:rsid w:val="00E32F8B"/>
    <w:rsid w:val="00E4299F"/>
    <w:rsid w:val="00E45204"/>
    <w:rsid w:val="00E66B21"/>
    <w:rsid w:val="00EC0685"/>
    <w:rsid w:val="00EC74B9"/>
    <w:rsid w:val="00F359FB"/>
    <w:rsid w:val="00F67B65"/>
    <w:rsid w:val="00F7640F"/>
    <w:rsid w:val="00FB14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10E6D"/>
  <w15:chartTrackingRefBased/>
  <w15:docId w15:val="{772B533F-8B88-4041-ABA7-1EE14DED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B9"/>
  </w:style>
  <w:style w:type="paragraph" w:styleId="Titre1">
    <w:name w:val="heading 1"/>
    <w:basedOn w:val="Normal"/>
    <w:link w:val="Titre1Car"/>
    <w:uiPriority w:val="9"/>
    <w:qFormat/>
    <w:rsid w:val="00A467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next w:val="Normal"/>
    <w:link w:val="Titre3Car"/>
    <w:uiPriority w:val="9"/>
    <w:unhideWhenUsed/>
    <w:qFormat/>
    <w:rsid w:val="00DF196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Autorit">
    <w:name w:val="SNAutorité"/>
    <w:basedOn w:val="Normal"/>
    <w:rsid w:val="003D70A4"/>
    <w:pPr>
      <w:widowControl w:val="0"/>
      <w:suppressAutoHyphens/>
      <w:spacing w:after="0" w:line="240" w:lineRule="auto"/>
      <w:jc w:val="both"/>
    </w:pPr>
    <w:rPr>
      <w:rFonts w:ascii="Times New Roman" w:eastAsia="Times New Roman" w:hAnsi="Times New Roman" w:cs="Times New Roman"/>
      <w:sz w:val="24"/>
      <w:szCs w:val="24"/>
      <w:lang w:eastAsia="zh-CN"/>
    </w:rPr>
  </w:style>
  <w:style w:type="paragraph" w:customStyle="1" w:styleId="SNRapport">
    <w:name w:val="SNRapport"/>
    <w:basedOn w:val="Normal"/>
    <w:rsid w:val="003D70A4"/>
    <w:pPr>
      <w:widowControl w:val="0"/>
      <w:suppressAutoHyphens/>
      <w:spacing w:before="240" w:after="120" w:line="240" w:lineRule="auto"/>
      <w:ind w:firstLine="720"/>
    </w:pPr>
    <w:rPr>
      <w:rFonts w:ascii="Times New Roman" w:eastAsia="Times New Roman" w:hAnsi="Times New Roman" w:cs="Times New Roman"/>
      <w:sz w:val="24"/>
      <w:szCs w:val="24"/>
      <w:lang w:eastAsia="zh-CN"/>
    </w:rPr>
  </w:style>
  <w:style w:type="paragraph" w:customStyle="1" w:styleId="SNVisa">
    <w:name w:val="SNVisa"/>
    <w:basedOn w:val="Normal"/>
    <w:rsid w:val="003D70A4"/>
    <w:pPr>
      <w:widowControl w:val="0"/>
      <w:suppressAutoHyphens/>
      <w:spacing w:before="120" w:after="120" w:line="240" w:lineRule="auto"/>
      <w:ind w:firstLine="720"/>
    </w:pPr>
    <w:rPr>
      <w:rFonts w:ascii="Times New Roman" w:eastAsia="Times New Roman" w:hAnsi="Times New Roman" w:cs="Times New Roman"/>
      <w:sz w:val="24"/>
      <w:szCs w:val="24"/>
      <w:lang w:eastAsia="zh-CN"/>
    </w:rPr>
  </w:style>
  <w:style w:type="paragraph" w:customStyle="1" w:styleId="SNConsultation">
    <w:name w:val="SNConsultation"/>
    <w:basedOn w:val="Normal"/>
    <w:rsid w:val="003D70A4"/>
    <w:pPr>
      <w:widowControl w:val="0"/>
      <w:suppressAutoHyphens/>
      <w:spacing w:before="120" w:after="120" w:line="240" w:lineRule="auto"/>
      <w:ind w:firstLine="709"/>
      <w:jc w:val="both"/>
    </w:pPr>
    <w:rPr>
      <w:rFonts w:ascii="Cambria" w:eastAsia="Lucida Sans Unicode" w:hAnsi="Cambria" w:cs="Times New Roman"/>
      <w:sz w:val="24"/>
      <w:szCs w:val="24"/>
      <w:lang w:eastAsia="zh-CN"/>
    </w:rPr>
  </w:style>
  <w:style w:type="paragraph" w:customStyle="1" w:styleId="SNActe">
    <w:name w:val="SNActe"/>
    <w:basedOn w:val="Normal"/>
    <w:rsid w:val="003D70A4"/>
    <w:pPr>
      <w:widowControl w:val="0"/>
      <w:suppressAutoHyphens/>
      <w:spacing w:before="480" w:after="360" w:line="240" w:lineRule="auto"/>
      <w:jc w:val="center"/>
    </w:pPr>
    <w:rPr>
      <w:rFonts w:ascii="Times New Roman" w:eastAsia="Times New Roman" w:hAnsi="Times New Roman" w:cs="Times New Roman"/>
      <w:b/>
      <w:sz w:val="24"/>
      <w:szCs w:val="24"/>
      <w:lang w:eastAsia="zh-CN"/>
    </w:rPr>
  </w:style>
  <w:style w:type="paragraph" w:customStyle="1" w:styleId="SNSignatureGauche">
    <w:name w:val="SNSignatureGauche"/>
    <w:basedOn w:val="Normal"/>
    <w:next w:val="Normal"/>
    <w:rsid w:val="003D70A4"/>
    <w:pPr>
      <w:widowControl w:val="0"/>
      <w:suppressAutoHyphens/>
      <w:spacing w:before="120" w:after="1680" w:line="240" w:lineRule="auto"/>
      <w:ind w:left="720" w:right="4494"/>
    </w:pPr>
    <w:rPr>
      <w:rFonts w:ascii="Cambria" w:eastAsia="MS Mincho" w:hAnsi="Cambria" w:cs="Times New Roman"/>
      <w:sz w:val="24"/>
      <w:szCs w:val="24"/>
      <w:lang w:eastAsia="zh-CN"/>
    </w:rPr>
  </w:style>
  <w:style w:type="paragraph" w:customStyle="1" w:styleId="WW-SNSignatureprnomnomGauche">
    <w:name w:val="WW-SNSignature prénom+nom Gauche"/>
    <w:basedOn w:val="SNSignatureGauche"/>
    <w:next w:val="Normal"/>
    <w:rsid w:val="003D70A4"/>
    <w:pPr>
      <w:spacing w:after="120"/>
    </w:pPr>
    <w:rPr>
      <w:color w:val="000000"/>
    </w:rPr>
  </w:style>
  <w:style w:type="paragraph" w:customStyle="1" w:styleId="SNDate">
    <w:name w:val="SNDate"/>
    <w:basedOn w:val="Normal"/>
    <w:next w:val="SNContreseing"/>
    <w:rsid w:val="003D70A4"/>
    <w:pPr>
      <w:widowControl w:val="0"/>
      <w:suppressAutoHyphens/>
      <w:spacing w:before="480" w:after="2760" w:line="240" w:lineRule="auto"/>
      <w:ind w:firstLine="720"/>
    </w:pPr>
    <w:rPr>
      <w:rFonts w:ascii="Cambria" w:eastAsia="MS Mincho" w:hAnsi="Cambria" w:cs="Times New Roman"/>
      <w:sz w:val="24"/>
      <w:szCs w:val="24"/>
      <w:lang w:eastAsia="zh-CN"/>
    </w:rPr>
  </w:style>
  <w:style w:type="paragraph" w:customStyle="1" w:styleId="SNContreseing">
    <w:name w:val="SNContreseing"/>
    <w:basedOn w:val="Normal"/>
    <w:next w:val="SNSignatureGauche"/>
    <w:rsid w:val="003D70A4"/>
    <w:pPr>
      <w:widowControl w:val="0"/>
      <w:suppressAutoHyphens/>
      <w:spacing w:before="480" w:after="0" w:line="240" w:lineRule="auto"/>
      <w:ind w:firstLine="720"/>
    </w:pPr>
    <w:rPr>
      <w:rFonts w:ascii="Cambria" w:eastAsia="MS Mincho" w:hAnsi="Cambria" w:cs="Times New Roman"/>
      <w:sz w:val="24"/>
      <w:szCs w:val="24"/>
      <w:lang w:eastAsia="zh-CN"/>
    </w:rPr>
  </w:style>
  <w:style w:type="paragraph" w:customStyle="1" w:styleId="SNSignatureprnomnomGauche">
    <w:name w:val="SNSignature prénom+nom Gauche"/>
    <w:basedOn w:val="SNSignatureGauche"/>
    <w:next w:val="Normal"/>
    <w:rsid w:val="00A5761F"/>
    <w:pPr>
      <w:spacing w:after="120"/>
    </w:pPr>
    <w:rPr>
      <w:color w:val="000000"/>
    </w:rPr>
  </w:style>
  <w:style w:type="character" w:styleId="Marquedecommentaire">
    <w:name w:val="annotation reference"/>
    <w:basedOn w:val="Policepardfaut"/>
    <w:uiPriority w:val="99"/>
    <w:rsid w:val="00A5761F"/>
    <w:rPr>
      <w:sz w:val="16"/>
      <w:szCs w:val="16"/>
    </w:rPr>
  </w:style>
  <w:style w:type="paragraph" w:styleId="Commentaire">
    <w:name w:val="annotation text"/>
    <w:basedOn w:val="Normal"/>
    <w:link w:val="CommentaireCar"/>
    <w:uiPriority w:val="99"/>
    <w:rsid w:val="00A5761F"/>
    <w:pPr>
      <w:widowControl w:val="0"/>
      <w:suppressAutoHyphens/>
      <w:spacing w:after="0" w:line="240" w:lineRule="auto"/>
    </w:pPr>
    <w:rPr>
      <w:rFonts w:ascii="Cambria" w:eastAsia="MS Mincho" w:hAnsi="Cambria" w:cs="Times New Roman"/>
      <w:sz w:val="20"/>
      <w:szCs w:val="20"/>
      <w:lang w:eastAsia="zh-CN"/>
    </w:rPr>
  </w:style>
  <w:style w:type="character" w:customStyle="1" w:styleId="CommentaireCar">
    <w:name w:val="Commentaire Car"/>
    <w:basedOn w:val="Policepardfaut"/>
    <w:link w:val="Commentaire"/>
    <w:uiPriority w:val="99"/>
    <w:rsid w:val="00A5761F"/>
    <w:rPr>
      <w:rFonts w:ascii="Cambria" w:eastAsia="MS Mincho" w:hAnsi="Cambria" w:cs="Times New Roman"/>
      <w:sz w:val="20"/>
      <w:szCs w:val="20"/>
      <w:lang w:eastAsia="zh-CN"/>
    </w:rPr>
  </w:style>
  <w:style w:type="paragraph" w:styleId="Textedebulles">
    <w:name w:val="Balloon Text"/>
    <w:basedOn w:val="Normal"/>
    <w:link w:val="TextedebullesCar"/>
    <w:uiPriority w:val="99"/>
    <w:semiHidden/>
    <w:unhideWhenUsed/>
    <w:rsid w:val="00A576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5761F"/>
    <w:rPr>
      <w:rFonts w:ascii="Segoe UI" w:hAnsi="Segoe UI" w:cs="Segoe UI"/>
      <w:sz w:val="18"/>
      <w:szCs w:val="18"/>
    </w:rPr>
  </w:style>
  <w:style w:type="paragraph" w:customStyle="1" w:styleId="SNArticle">
    <w:name w:val="SNArticle"/>
    <w:basedOn w:val="Normal"/>
    <w:next w:val="Corpsdetexte"/>
    <w:rsid w:val="00A5761F"/>
    <w:pPr>
      <w:widowControl w:val="0"/>
      <w:suppressAutoHyphens/>
      <w:spacing w:before="240" w:after="240" w:line="240" w:lineRule="auto"/>
      <w:jc w:val="center"/>
    </w:pPr>
    <w:rPr>
      <w:rFonts w:ascii="Times New Roman" w:eastAsia="Times New Roman" w:hAnsi="Times New Roman" w:cs="Times New Roman"/>
      <w:b/>
      <w:sz w:val="24"/>
      <w:szCs w:val="24"/>
      <w:lang w:eastAsia="zh-CN"/>
    </w:rPr>
  </w:style>
  <w:style w:type="paragraph" w:styleId="Corpsdetexte">
    <w:name w:val="Body Text"/>
    <w:basedOn w:val="Normal"/>
    <w:link w:val="CorpsdetexteCar"/>
    <w:uiPriority w:val="99"/>
    <w:semiHidden/>
    <w:unhideWhenUsed/>
    <w:rsid w:val="00A5761F"/>
    <w:pPr>
      <w:spacing w:after="120"/>
    </w:pPr>
  </w:style>
  <w:style w:type="character" w:customStyle="1" w:styleId="CorpsdetexteCar">
    <w:name w:val="Corps de texte Car"/>
    <w:basedOn w:val="Policepardfaut"/>
    <w:link w:val="Corpsdetexte"/>
    <w:uiPriority w:val="99"/>
    <w:semiHidden/>
    <w:rsid w:val="00A5761F"/>
  </w:style>
  <w:style w:type="character" w:customStyle="1" w:styleId="Titre1Car">
    <w:name w:val="Titre 1 Car"/>
    <w:basedOn w:val="Policepardfaut"/>
    <w:link w:val="Titre1"/>
    <w:uiPriority w:val="9"/>
    <w:rsid w:val="00A4678A"/>
    <w:rPr>
      <w:rFonts w:ascii="Times New Roman" w:eastAsia="Times New Roman" w:hAnsi="Times New Roman" w:cs="Times New Roman"/>
      <w:b/>
      <w:bCs/>
      <w:kern w:val="36"/>
      <w:sz w:val="48"/>
      <w:szCs w:val="48"/>
      <w:lang w:eastAsia="fr-FR"/>
    </w:rPr>
  </w:style>
  <w:style w:type="paragraph" w:customStyle="1" w:styleId="SNNature">
    <w:name w:val="SNNature"/>
    <w:basedOn w:val="Normal"/>
    <w:uiPriority w:val="99"/>
    <w:rsid w:val="00A4678A"/>
    <w:pPr>
      <w:widowControl w:val="0"/>
      <w:suppressLineNumbers/>
      <w:suppressAutoHyphens/>
      <w:spacing w:before="720" w:after="120" w:line="240" w:lineRule="auto"/>
      <w:jc w:val="center"/>
    </w:pPr>
    <w:rPr>
      <w:rFonts w:ascii="Times New Roman" w:eastAsia="SimSun" w:hAnsi="Times New Roman" w:cs="Times New Roman"/>
      <w:b/>
      <w:bCs/>
      <w:sz w:val="24"/>
      <w:szCs w:val="24"/>
      <w:lang w:eastAsia="zh-CN"/>
    </w:rPr>
  </w:style>
  <w:style w:type="paragraph" w:styleId="Objetducommentaire">
    <w:name w:val="annotation subject"/>
    <w:basedOn w:val="Commentaire"/>
    <w:next w:val="Commentaire"/>
    <w:link w:val="ObjetducommentaireCar"/>
    <w:uiPriority w:val="99"/>
    <w:semiHidden/>
    <w:unhideWhenUsed/>
    <w:rsid w:val="006B1746"/>
    <w:pPr>
      <w:widowControl/>
      <w:suppressAutoHyphens w:val="0"/>
      <w:spacing w:after="16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6B1746"/>
    <w:rPr>
      <w:rFonts w:ascii="Cambria" w:eastAsia="MS Mincho" w:hAnsi="Cambria" w:cs="Times New Roman"/>
      <w:b/>
      <w:bCs/>
      <w:sz w:val="20"/>
      <w:szCs w:val="20"/>
      <w:lang w:eastAsia="zh-CN"/>
    </w:rPr>
  </w:style>
  <w:style w:type="paragraph" w:styleId="NormalWeb">
    <w:name w:val="Normal (Web)"/>
    <w:basedOn w:val="Normal"/>
    <w:uiPriority w:val="99"/>
    <w:unhideWhenUsed/>
    <w:rsid w:val="00410EF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OGBL2">
    <w:name w:val="AOGB_L2"/>
    <w:basedOn w:val="Normal"/>
    <w:next w:val="Normal"/>
    <w:qFormat/>
    <w:rsid w:val="000571BC"/>
    <w:pPr>
      <w:keepNext/>
      <w:spacing w:before="240" w:after="240" w:line="240" w:lineRule="auto"/>
      <w:ind w:left="993"/>
      <w:outlineLvl w:val="1"/>
    </w:pPr>
    <w:rPr>
      <w:rFonts w:ascii="Times New Roman" w:eastAsia="Times New Roman" w:hAnsi="Times New Roman" w:cs="Times New Roman"/>
      <w:b/>
      <w:sz w:val="18"/>
      <w:u w:val="single"/>
      <w:lang w:eastAsia="zh-CN"/>
    </w:rPr>
  </w:style>
  <w:style w:type="character" w:customStyle="1" w:styleId="print-title-summary">
    <w:name w:val="print-title-summary"/>
    <w:basedOn w:val="Policepardfaut"/>
    <w:rsid w:val="007C29D0"/>
  </w:style>
  <w:style w:type="character" w:styleId="Lienhypertexte">
    <w:name w:val="Hyperlink"/>
    <w:basedOn w:val="Policepardfaut"/>
    <w:uiPriority w:val="99"/>
    <w:semiHidden/>
    <w:unhideWhenUsed/>
    <w:rsid w:val="00D64BB0"/>
    <w:rPr>
      <w:color w:val="0000FF"/>
      <w:u w:val="single"/>
    </w:rPr>
  </w:style>
  <w:style w:type="paragraph" w:styleId="Paragraphedeliste">
    <w:name w:val="List Paragraph"/>
    <w:basedOn w:val="Normal"/>
    <w:uiPriority w:val="34"/>
    <w:qFormat/>
    <w:rsid w:val="0013574B"/>
    <w:pPr>
      <w:ind w:left="720"/>
      <w:contextualSpacing/>
    </w:pPr>
  </w:style>
  <w:style w:type="character" w:customStyle="1" w:styleId="Titre3Car">
    <w:name w:val="Titre 3 Car"/>
    <w:basedOn w:val="Policepardfaut"/>
    <w:link w:val="Titre3"/>
    <w:uiPriority w:val="9"/>
    <w:rsid w:val="00DF1963"/>
    <w:rPr>
      <w:rFonts w:asciiTheme="majorHAnsi" w:eastAsiaTheme="majorEastAsia" w:hAnsiTheme="majorHAnsi" w:cstheme="majorBidi"/>
      <w:color w:val="1F4D78" w:themeColor="accent1" w:themeShade="7F"/>
      <w:sz w:val="24"/>
      <w:szCs w:val="24"/>
    </w:rPr>
  </w:style>
  <w:style w:type="paragraph" w:styleId="Rvision">
    <w:name w:val="Revision"/>
    <w:hidden/>
    <w:uiPriority w:val="99"/>
    <w:semiHidden/>
    <w:rsid w:val="008C6F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008869">
      <w:bodyDiv w:val="1"/>
      <w:marLeft w:val="0"/>
      <w:marRight w:val="0"/>
      <w:marTop w:val="0"/>
      <w:marBottom w:val="0"/>
      <w:divBdr>
        <w:top w:val="none" w:sz="0" w:space="0" w:color="auto"/>
        <w:left w:val="none" w:sz="0" w:space="0" w:color="auto"/>
        <w:bottom w:val="none" w:sz="0" w:space="0" w:color="auto"/>
        <w:right w:val="none" w:sz="0" w:space="0" w:color="auto"/>
      </w:divBdr>
    </w:div>
    <w:div w:id="683745943">
      <w:bodyDiv w:val="1"/>
      <w:marLeft w:val="0"/>
      <w:marRight w:val="0"/>
      <w:marTop w:val="0"/>
      <w:marBottom w:val="0"/>
      <w:divBdr>
        <w:top w:val="none" w:sz="0" w:space="0" w:color="auto"/>
        <w:left w:val="none" w:sz="0" w:space="0" w:color="auto"/>
        <w:bottom w:val="none" w:sz="0" w:space="0" w:color="auto"/>
        <w:right w:val="none" w:sz="0" w:space="0" w:color="auto"/>
      </w:divBdr>
    </w:div>
    <w:div w:id="744962143">
      <w:bodyDiv w:val="1"/>
      <w:marLeft w:val="0"/>
      <w:marRight w:val="0"/>
      <w:marTop w:val="0"/>
      <w:marBottom w:val="0"/>
      <w:divBdr>
        <w:top w:val="none" w:sz="0" w:space="0" w:color="auto"/>
        <w:left w:val="none" w:sz="0" w:space="0" w:color="auto"/>
        <w:bottom w:val="none" w:sz="0" w:space="0" w:color="auto"/>
        <w:right w:val="none" w:sz="0" w:space="0" w:color="auto"/>
      </w:divBdr>
    </w:div>
    <w:div w:id="20886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156A2-7A64-4C38-B211-514AB76F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3399</Words>
  <Characters>18695</Characters>
  <Application>Microsoft Office Word</Application>
  <DocSecurity>4</DocSecurity>
  <Lines>155</Lines>
  <Paragraphs>44</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GRANIER Marie</dc:creator>
  <cp:keywords/>
  <dc:description/>
  <cp:lastModifiedBy>BELVINDRAH Jacqueline</cp:lastModifiedBy>
  <cp:revision>2</cp:revision>
  <dcterms:created xsi:type="dcterms:W3CDTF">2021-10-14T11:54:00Z</dcterms:created>
  <dcterms:modified xsi:type="dcterms:W3CDTF">2021-10-14T11:54:00Z</dcterms:modified>
</cp:coreProperties>
</file>