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431BDA" w:rsidRPr="00C32FE3" w14:paraId="1B4AB4CD" w14:textId="77777777">
        <w:trPr>
          <w:cantSplit/>
        </w:trPr>
        <w:tc>
          <w:tcPr>
            <w:tcW w:w="3982" w:type="dxa"/>
            <w:gridSpan w:val="3"/>
          </w:tcPr>
          <w:p w14:paraId="1BC2CD4D" w14:textId="77777777" w:rsidR="00431BDA" w:rsidRPr="00C32FE3" w:rsidRDefault="00431BDA" w:rsidP="00586031">
            <w:pPr>
              <w:pStyle w:val="SNREPUBLIQUE"/>
            </w:pPr>
            <w:r w:rsidRPr="00C32FE3">
              <w:t>RÉPUBLIQUE FRANÇAISE</w:t>
            </w:r>
          </w:p>
        </w:tc>
      </w:tr>
      <w:tr w:rsidR="00431BDA" w:rsidRPr="00C32FE3" w14:paraId="35C90578" w14:textId="77777777">
        <w:trPr>
          <w:cantSplit/>
          <w:trHeight w:hRule="exact" w:val="113"/>
        </w:trPr>
        <w:tc>
          <w:tcPr>
            <w:tcW w:w="1527" w:type="dxa"/>
          </w:tcPr>
          <w:p w14:paraId="1C06EE4C" w14:textId="77777777" w:rsidR="00431BDA" w:rsidRPr="00C32FE3" w:rsidRDefault="00431BDA"/>
        </w:tc>
        <w:tc>
          <w:tcPr>
            <w:tcW w:w="968" w:type="dxa"/>
            <w:tcBorders>
              <w:bottom w:val="single" w:sz="1" w:space="0" w:color="000000"/>
            </w:tcBorders>
          </w:tcPr>
          <w:p w14:paraId="50F09A92" w14:textId="77777777" w:rsidR="00431BDA" w:rsidRPr="00C32FE3" w:rsidRDefault="00431BDA"/>
        </w:tc>
        <w:tc>
          <w:tcPr>
            <w:tcW w:w="1487" w:type="dxa"/>
          </w:tcPr>
          <w:p w14:paraId="3966BF63" w14:textId="77777777" w:rsidR="00431BDA" w:rsidRPr="00C32FE3" w:rsidRDefault="00431BDA"/>
        </w:tc>
      </w:tr>
      <w:tr w:rsidR="00431BDA" w:rsidRPr="00C32FE3" w14:paraId="6452C613" w14:textId="77777777">
        <w:trPr>
          <w:cantSplit/>
        </w:trPr>
        <w:tc>
          <w:tcPr>
            <w:tcW w:w="3982" w:type="dxa"/>
            <w:gridSpan w:val="3"/>
          </w:tcPr>
          <w:p w14:paraId="7BE39186" w14:textId="6326AAAE" w:rsidR="00431BDA" w:rsidRPr="00C32FE3" w:rsidRDefault="00431BDA" w:rsidP="00E232CF">
            <w:pPr>
              <w:pStyle w:val="SNTimbre"/>
            </w:pPr>
            <w:r w:rsidRPr="00C32FE3">
              <w:t xml:space="preserve">Ministère </w:t>
            </w:r>
            <w:r w:rsidR="00E232CF" w:rsidRPr="00E232CF">
              <w:t xml:space="preserve">du </w:t>
            </w:r>
            <w:r w:rsidR="00E232CF">
              <w:t>l</w:t>
            </w:r>
            <w:r w:rsidR="00E232CF" w:rsidRPr="00E232CF">
              <w:t xml:space="preserve">ogement et de la </w:t>
            </w:r>
            <w:r w:rsidR="00E232CF">
              <w:t>r</w:t>
            </w:r>
            <w:r w:rsidR="00E232CF" w:rsidRPr="00E232CF">
              <w:t>énovation urbaine</w:t>
            </w:r>
          </w:p>
        </w:tc>
      </w:tr>
      <w:tr w:rsidR="00431BDA" w:rsidRPr="00C32FE3" w14:paraId="27A1F313" w14:textId="77777777">
        <w:trPr>
          <w:cantSplit/>
          <w:trHeight w:hRule="exact" w:val="227"/>
        </w:trPr>
        <w:tc>
          <w:tcPr>
            <w:tcW w:w="1527" w:type="dxa"/>
          </w:tcPr>
          <w:p w14:paraId="5685C59B" w14:textId="77777777" w:rsidR="00431BDA" w:rsidRPr="00C32FE3" w:rsidRDefault="00431BDA"/>
        </w:tc>
        <w:tc>
          <w:tcPr>
            <w:tcW w:w="968" w:type="dxa"/>
            <w:tcBorders>
              <w:bottom w:val="single" w:sz="1" w:space="0" w:color="000000"/>
            </w:tcBorders>
          </w:tcPr>
          <w:p w14:paraId="64FAAB11" w14:textId="77777777" w:rsidR="00431BDA" w:rsidRPr="00C32FE3" w:rsidRDefault="00431BDA"/>
        </w:tc>
        <w:tc>
          <w:tcPr>
            <w:tcW w:w="1487" w:type="dxa"/>
          </w:tcPr>
          <w:p w14:paraId="7F818A42" w14:textId="77777777" w:rsidR="00431BDA" w:rsidRPr="00C32FE3" w:rsidRDefault="00431BDA"/>
        </w:tc>
      </w:tr>
      <w:tr w:rsidR="00431BDA" w:rsidRPr="00C32FE3" w14:paraId="3EA15529" w14:textId="77777777">
        <w:trPr>
          <w:cantSplit/>
          <w:trHeight w:hRule="exact" w:val="227"/>
        </w:trPr>
        <w:tc>
          <w:tcPr>
            <w:tcW w:w="1527" w:type="dxa"/>
          </w:tcPr>
          <w:p w14:paraId="0AF6E55D" w14:textId="77777777" w:rsidR="00431BDA" w:rsidRPr="00C32FE3" w:rsidRDefault="00431BDA"/>
        </w:tc>
        <w:tc>
          <w:tcPr>
            <w:tcW w:w="968" w:type="dxa"/>
          </w:tcPr>
          <w:p w14:paraId="3CC9E2DF" w14:textId="77777777" w:rsidR="00431BDA" w:rsidRPr="00C32FE3" w:rsidRDefault="00431BDA"/>
        </w:tc>
        <w:tc>
          <w:tcPr>
            <w:tcW w:w="1487" w:type="dxa"/>
          </w:tcPr>
          <w:p w14:paraId="281166CC" w14:textId="77777777" w:rsidR="00431BDA" w:rsidRPr="00C32FE3" w:rsidRDefault="00431BDA"/>
        </w:tc>
      </w:tr>
    </w:tbl>
    <w:p w14:paraId="4E4CD073" w14:textId="77777777" w:rsidR="000D5B95" w:rsidRPr="00C32FE3" w:rsidRDefault="00431BDA" w:rsidP="000D5B95">
      <w:pPr>
        <w:pStyle w:val="SNNature"/>
      </w:pPr>
      <w:r w:rsidRPr="00C32FE3">
        <w:t>Décret</w:t>
      </w:r>
      <w:r w:rsidR="006A4EBF" w:rsidRPr="00C32FE3">
        <w:t xml:space="preserve"> </w:t>
      </w:r>
      <w:r w:rsidR="00202FAD">
        <w:t xml:space="preserve">n°                     </w:t>
      </w:r>
      <w:r w:rsidR="00D24BBC">
        <w:t xml:space="preserve">     </w:t>
      </w:r>
      <w:r w:rsidR="00D90D81">
        <w:t>du</w:t>
      </w:r>
    </w:p>
    <w:p w14:paraId="73E59B59" w14:textId="77777777" w:rsidR="00431BDA" w:rsidRPr="00C32FE3" w:rsidRDefault="00D54537" w:rsidP="00642267">
      <w:pPr>
        <w:pStyle w:val="SNtitre"/>
      </w:pPr>
      <w:r w:rsidRPr="00D54537">
        <w:t>Modifiant les exigences de performance énergétique et environnementale des constructions de bâtiment en France métropolitaine</w:t>
      </w:r>
    </w:p>
    <w:p w14:paraId="4A85A1CA" w14:textId="77777777" w:rsidR="00431BDA" w:rsidRPr="00C32FE3" w:rsidRDefault="00431BDA" w:rsidP="00B25D7B">
      <w:pPr>
        <w:pStyle w:val="SNNORCentr"/>
      </w:pPr>
      <w:r w:rsidRPr="00C32FE3">
        <w:t>NOR : […]</w:t>
      </w:r>
    </w:p>
    <w:p w14:paraId="039C90FD" w14:textId="77777777" w:rsidR="000D7A23" w:rsidRPr="000D7A23" w:rsidRDefault="000D7A23" w:rsidP="00330467">
      <w:pPr>
        <w:pStyle w:val="SNAutorit"/>
        <w:spacing w:after="0"/>
        <w:rPr>
          <w:b w:val="0"/>
          <w:i/>
        </w:rPr>
      </w:pPr>
      <w:r w:rsidRPr="000D7A23">
        <w:rPr>
          <w:i/>
        </w:rPr>
        <w:t xml:space="preserve">Publics concernés : </w:t>
      </w:r>
      <w:r w:rsidR="00D54537" w:rsidRPr="00D54537">
        <w:rPr>
          <w:b w:val="0"/>
          <w:i/>
        </w:rPr>
        <w:t>maîtres d'ouvrage, maîtres d'œuvre, constructeurs et promoteurs, architectes, bureaux d'études thermique et environnement, économistes du bâtiment, contrôleurs techniques, entreprises du bâtiment, industriels des matériaux de construction et des systèmes techniques du bâtiment, fournisseurs d'énergie, en France métropolitaine.</w:t>
      </w:r>
    </w:p>
    <w:p w14:paraId="2872DBC8" w14:textId="77777777" w:rsidR="000D7A23" w:rsidRPr="000D7A23" w:rsidRDefault="000D7A23" w:rsidP="00330467">
      <w:pPr>
        <w:pStyle w:val="SNAutorit"/>
        <w:spacing w:before="120" w:after="0"/>
        <w:rPr>
          <w:b w:val="0"/>
          <w:i/>
        </w:rPr>
      </w:pPr>
      <w:r w:rsidRPr="000D7A23">
        <w:rPr>
          <w:i/>
        </w:rPr>
        <w:t xml:space="preserve">Objet : </w:t>
      </w:r>
      <w:r w:rsidR="00D54537" w:rsidRPr="00D54537">
        <w:rPr>
          <w:b w:val="0"/>
          <w:i/>
        </w:rPr>
        <w:t>Modification des niveaux d'exigences sur les caractéristiques énergétiques et environnementales et la performance énergétique et environnementale des bâtiments neufs et extensions de bâtiments en France métropolitaine.</w:t>
      </w:r>
    </w:p>
    <w:p w14:paraId="59663F07" w14:textId="3CB8D39A" w:rsidR="000D7A23" w:rsidRPr="000D7A23" w:rsidRDefault="000D7A23" w:rsidP="00330467">
      <w:pPr>
        <w:pStyle w:val="SNAutorit"/>
        <w:spacing w:before="120" w:after="0"/>
        <w:rPr>
          <w:b w:val="0"/>
          <w:i/>
        </w:rPr>
      </w:pPr>
      <w:r w:rsidRPr="000D7A23">
        <w:rPr>
          <w:i/>
        </w:rPr>
        <w:t xml:space="preserve">Entrée en vigueur : </w:t>
      </w:r>
      <w:r w:rsidR="00D54537" w:rsidRPr="00D54537">
        <w:rPr>
          <w:b w:val="0"/>
          <w:i/>
        </w:rPr>
        <w:t xml:space="preserve">ces exigences s'appliquent à compter du 1er janvier 2025 aux constructions de bâtiments ou parties de bâtiments, provisoires ou non, listés ci-après : </w:t>
      </w:r>
      <w:r w:rsidR="00597F22">
        <w:rPr>
          <w:b w:val="0"/>
          <w:i/>
        </w:rPr>
        <w:t>m</w:t>
      </w:r>
      <w:r w:rsidR="00D54537" w:rsidRPr="00D54537">
        <w:rPr>
          <w:b w:val="0"/>
          <w:i/>
        </w:rPr>
        <w:t>aisons individuelles ou accolées, logements collectifs, bureaux, enseignement primaire ou secondaire</w:t>
      </w:r>
    </w:p>
    <w:p w14:paraId="428CD24C" w14:textId="77777777" w:rsidR="000D7A23" w:rsidRPr="000D7A23" w:rsidRDefault="000D7A23" w:rsidP="00330467">
      <w:pPr>
        <w:pStyle w:val="SNAutorit"/>
        <w:spacing w:before="120" w:after="0"/>
        <w:rPr>
          <w:b w:val="0"/>
          <w:i/>
        </w:rPr>
      </w:pPr>
      <w:r w:rsidRPr="000D7A23">
        <w:rPr>
          <w:i/>
        </w:rPr>
        <w:t xml:space="preserve">Notice : </w:t>
      </w:r>
      <w:r w:rsidR="00D54537" w:rsidRPr="00D54537">
        <w:rPr>
          <w:b w:val="0"/>
          <w:i/>
        </w:rPr>
        <w:t>le décret modifie les niveaux d’exigence de performance énergétique et environnementale que doivent respecter les bâtiments mentionnés ci-avant et situés en France métropolitaine, concernant les cinq exigences de résultat suivantes : (1) l’optimisation de la conception énergétique du bâti indépendamment des systèmes énergétiques mis en œuvre ; (2) la limitation de la consommation d’énergie primaire, (3) la limitation de l’impact sur le changement climatique associé à ces consommations ; (4) la limitation de l’impact des composants du bâtiment sur le changement climatique ; (5) la limitation des situations d’inconfort dans le bâtiment en période estivale.</w:t>
      </w:r>
    </w:p>
    <w:p w14:paraId="2F6C96E3" w14:textId="77777777" w:rsidR="000D7A23" w:rsidRPr="000D7A23" w:rsidRDefault="000D7A23" w:rsidP="00330467">
      <w:pPr>
        <w:pStyle w:val="SNAutorit"/>
        <w:spacing w:before="120" w:after="0"/>
        <w:rPr>
          <w:b w:val="0"/>
          <w:i/>
        </w:rPr>
      </w:pPr>
      <w:r w:rsidRPr="000D7A23">
        <w:rPr>
          <w:i/>
        </w:rPr>
        <w:t xml:space="preserve">Références : </w:t>
      </w:r>
      <w:r w:rsidR="00D54537" w:rsidRPr="00D54537">
        <w:rPr>
          <w:b w:val="0"/>
          <w:i/>
        </w:rPr>
        <w:t>les textes modifiés par le décret peuvent être consultés, dans leur rédaction issue de cette modification, sur le site Légifrance (https://www.legifrance.gouv.fr).</w:t>
      </w:r>
    </w:p>
    <w:p w14:paraId="73E53DCE" w14:textId="77777777" w:rsidR="00D54537" w:rsidRDefault="00D54537">
      <w:pPr>
        <w:rPr>
          <w:b/>
        </w:rPr>
      </w:pPr>
      <w:r>
        <w:br w:type="page"/>
      </w:r>
    </w:p>
    <w:p w14:paraId="3C8102A5" w14:textId="77777777" w:rsidR="00431BDA" w:rsidRPr="00C32FE3" w:rsidRDefault="00431BDA">
      <w:pPr>
        <w:pStyle w:val="SNAutorit"/>
      </w:pPr>
      <w:r w:rsidRPr="00C32FE3">
        <w:lastRenderedPageBreak/>
        <w:t>Le Premier ministre,</w:t>
      </w:r>
    </w:p>
    <w:p w14:paraId="3C4F42B1" w14:textId="5D6ECC0C" w:rsidR="00431BDA" w:rsidRPr="00C32FE3" w:rsidRDefault="00D54537">
      <w:pPr>
        <w:pStyle w:val="SNRapport"/>
      </w:pPr>
      <w:r w:rsidRPr="00D54537">
        <w:t xml:space="preserve">Sur le rapport du ministre </w:t>
      </w:r>
      <w:r w:rsidR="00E232CF" w:rsidRPr="00E232CF">
        <w:t xml:space="preserve">du </w:t>
      </w:r>
      <w:r w:rsidR="00E232CF">
        <w:t>l</w:t>
      </w:r>
      <w:r w:rsidR="00E232CF" w:rsidRPr="00E232CF">
        <w:t xml:space="preserve">ogement et de la </w:t>
      </w:r>
      <w:r w:rsidR="00E232CF">
        <w:t>r</w:t>
      </w:r>
      <w:r w:rsidR="00E232CF" w:rsidRPr="00E232CF">
        <w:t>énovation urbaine</w:t>
      </w:r>
    </w:p>
    <w:p w14:paraId="47BE5678" w14:textId="77777777" w:rsidR="00D54537" w:rsidRPr="00D54537" w:rsidRDefault="00D54537" w:rsidP="00D54537">
      <w:pPr>
        <w:pStyle w:val="SNVisa"/>
      </w:pPr>
      <w:r w:rsidRPr="00D54537">
        <w:t>Vu la directive 2010/31/UE du Parlement européen et du Conseil du 19 mai 2010 sur la performance énergétique des bâtiments modifiée par la directive (UE) 2018/844 du Parlement européen et du Conseil du 30 mai 2018, notamment son article 3 ;</w:t>
      </w:r>
    </w:p>
    <w:p w14:paraId="6C080F16" w14:textId="77777777" w:rsidR="00D54537" w:rsidRPr="00D54537" w:rsidRDefault="00D54537" w:rsidP="00D54537">
      <w:pPr>
        <w:pStyle w:val="SNVisa"/>
      </w:pPr>
      <w:r w:rsidRPr="00D54537">
        <w:t>Vu la directive (UE) 2015/1535 du Parlement européen et du Conseil du 9 septembre 2015 prévoyant une procédure d'information dans le domaine des réglementations techniques et des règles relatives aux services de la société de l'information (texte codifié) ;</w:t>
      </w:r>
    </w:p>
    <w:p w14:paraId="0C37A280" w14:textId="28B479CE" w:rsidR="00D54537" w:rsidRDefault="00D54537" w:rsidP="00D54537">
      <w:pPr>
        <w:pStyle w:val="SNVisa"/>
      </w:pPr>
      <w:r w:rsidRPr="00D54537">
        <w:t>Vu le code de la construction et de l'habitation, notamment son article L. 171-1 ;</w:t>
      </w:r>
    </w:p>
    <w:p w14:paraId="2EB18A89" w14:textId="465F3ABC" w:rsidR="00E232CF" w:rsidRPr="00D54537" w:rsidRDefault="00E232CF" w:rsidP="00D54537">
      <w:pPr>
        <w:pStyle w:val="SNVisa"/>
      </w:pPr>
      <w:r>
        <w:t>Vu le code de l’énergie, notamment son article L. 712-1 ;</w:t>
      </w:r>
    </w:p>
    <w:p w14:paraId="4D61C45E" w14:textId="77777777" w:rsidR="00D54537" w:rsidRPr="00D54537" w:rsidRDefault="00D54537" w:rsidP="00D54537">
      <w:pPr>
        <w:pStyle w:val="SNVisa"/>
      </w:pPr>
      <w:r w:rsidRPr="00D54537">
        <w:t>Vu l'avis du Conseil supérieur de l'énergie en date du XX 2024 ;</w:t>
      </w:r>
    </w:p>
    <w:p w14:paraId="3AB72902" w14:textId="77777777" w:rsidR="00D54537" w:rsidRPr="00D54537" w:rsidRDefault="00D54537" w:rsidP="00D54537">
      <w:pPr>
        <w:pStyle w:val="SNVisa"/>
      </w:pPr>
      <w:r w:rsidRPr="00D54537">
        <w:t>Vu l'avis du Conseil supérieur de la construction et de l'efficacité énergétique en date du XX 2024 ;</w:t>
      </w:r>
    </w:p>
    <w:p w14:paraId="1FAD09EB" w14:textId="5A61D430" w:rsidR="00D54537" w:rsidRDefault="00D54537" w:rsidP="00D54537">
      <w:pPr>
        <w:pStyle w:val="SNVisa"/>
      </w:pPr>
      <w:r w:rsidRPr="00D54537">
        <w:t>Vu les avis du Conseil national d'évaluation des normes en dates du XX et YY 2024 ;</w:t>
      </w:r>
    </w:p>
    <w:p w14:paraId="725E9520" w14:textId="54B1A46A" w:rsidR="00D54537" w:rsidRDefault="00D54537" w:rsidP="00D54537">
      <w:pPr>
        <w:pStyle w:val="SNVisa"/>
      </w:pPr>
      <w:r w:rsidRPr="00D54537">
        <w:t>Vu les observations formulées lors de la consultation du public réalisée du XX au YY 2024, en application de l'article L. 123-19-1 du code de l'environnement ;</w:t>
      </w:r>
    </w:p>
    <w:p w14:paraId="318BD8F9" w14:textId="77777777" w:rsidR="00D54537" w:rsidRDefault="00D54537" w:rsidP="00D54537">
      <w:pPr>
        <w:pStyle w:val="SNVisa"/>
      </w:pPr>
      <w:r w:rsidRPr="00D54537">
        <w:t>Le Conseil d'Etat (section des travaux publics) entendu,</w:t>
      </w:r>
    </w:p>
    <w:p w14:paraId="5D0F951B" w14:textId="77777777" w:rsidR="00D54537" w:rsidRDefault="00D54537">
      <w:r>
        <w:br w:type="page"/>
      </w:r>
    </w:p>
    <w:p w14:paraId="39D8260B" w14:textId="728663A1" w:rsidR="00431BDA" w:rsidRDefault="00431BDA" w:rsidP="00831364">
      <w:pPr>
        <w:pStyle w:val="SNActe"/>
      </w:pPr>
      <w:r w:rsidRPr="00C32FE3">
        <w:lastRenderedPageBreak/>
        <w:t>Décrète :</w:t>
      </w:r>
    </w:p>
    <w:p w14:paraId="343849CA" w14:textId="48BAC3FF" w:rsidR="00D54537" w:rsidRPr="00CC4CFA" w:rsidRDefault="00D54537" w:rsidP="00854CAB">
      <w:pPr>
        <w:pStyle w:val="SNArticle"/>
        <w:rPr>
          <w:vertAlign w:val="superscript"/>
        </w:rPr>
      </w:pPr>
      <w:r w:rsidRPr="00CC4CFA">
        <w:t>Article 1</w:t>
      </w:r>
      <w:r w:rsidRPr="00CC4CFA">
        <w:rPr>
          <w:vertAlign w:val="superscript"/>
        </w:rPr>
        <w:t>er</w:t>
      </w:r>
    </w:p>
    <w:p w14:paraId="3646C62C" w14:textId="77777777" w:rsidR="00CC4CFA" w:rsidRPr="00CC4CFA" w:rsidRDefault="00CC4CFA" w:rsidP="00CC4CFA">
      <w:pPr>
        <w:pStyle w:val="Corpsdetexte"/>
      </w:pPr>
      <w:r w:rsidRPr="00CC4CFA">
        <w:t>Après le dernier alinéa de l'article R. 171-17 du code de la construction et de l'habitation, est ajouté l’alinéa suivant :</w:t>
      </w:r>
    </w:p>
    <w:p w14:paraId="119FB001" w14:textId="69C842A5" w:rsidR="00352CC4" w:rsidRDefault="00CC4CFA" w:rsidP="00CC4CFA">
      <w:pPr>
        <w:pStyle w:val="Corpsdetexte"/>
      </w:pPr>
      <w:r w:rsidRPr="00CC4CFA">
        <w:t>«</w:t>
      </w:r>
      <w:r w:rsidR="00352CC4">
        <w:t xml:space="preserve"> </w:t>
      </w:r>
      <w:r w:rsidR="00352CC4" w:rsidRPr="00352CC4">
        <w:t xml:space="preserve">Par dérogation à </w:t>
      </w:r>
      <w:r w:rsidR="00DA7262">
        <w:t>l’</w:t>
      </w:r>
      <w:r w:rsidR="00352CC4" w:rsidRPr="00352CC4">
        <w:t>alinéa précédent, cette durée de cinq ans peut être prolongée pour une durée supplémentaire maximale de trois ans, sur demande motivée de la personne morale chargée de l’application d’un programme de déclaration environnementale prévu à l’article R. 171-19 du code de la construction et de l’habitation auprès du ministre en charge de la construction. La demande de dérogation justifie d’un caractère exceptionnel</w:t>
      </w:r>
      <w:r w:rsidR="00D050C5" w:rsidRPr="00D050C5">
        <w:t xml:space="preserve"> </w:t>
      </w:r>
      <w:r w:rsidR="00D050C5">
        <w:t>et de l’impossibilité à réaliser la mise à jour pour des raisons indépendantes de la volonté du déclarant</w:t>
      </w:r>
      <w:r w:rsidR="00352CC4" w:rsidRPr="00352CC4">
        <w:t>, précise les délais dans lesquels le demandeur s’engage à faire la mise à jour et fournit les éléments démontrant que les moyens nécessaires sont mis en place pour la mise à jour</w:t>
      </w:r>
      <w:r w:rsidR="00352CC4">
        <w:t>. »</w:t>
      </w:r>
    </w:p>
    <w:p w14:paraId="3FFDE262" w14:textId="09E28DCA" w:rsidR="00CC4CFA" w:rsidRPr="00CC4CFA" w:rsidRDefault="00CC4CFA" w:rsidP="00CC4CFA">
      <w:pPr>
        <w:pStyle w:val="Corpsdetexte"/>
      </w:pPr>
    </w:p>
    <w:p w14:paraId="53663D19" w14:textId="08072F7A" w:rsidR="00CC4CFA" w:rsidRPr="00CC4CFA" w:rsidRDefault="00CC4CFA" w:rsidP="00CC4CFA">
      <w:pPr>
        <w:pStyle w:val="Corpsdetexte"/>
        <w:ind w:left="3540" w:firstLine="708"/>
        <w:rPr>
          <w:b/>
        </w:rPr>
      </w:pPr>
      <w:r w:rsidRPr="00CC4CFA">
        <w:rPr>
          <w:b/>
        </w:rPr>
        <w:t xml:space="preserve">Article 2 </w:t>
      </w:r>
    </w:p>
    <w:p w14:paraId="46E698CA" w14:textId="0B15B84C" w:rsidR="00CC4CFA" w:rsidRDefault="00CC4CFA" w:rsidP="00CC4CFA">
      <w:pPr>
        <w:pStyle w:val="Corpsdetexte"/>
      </w:pPr>
      <w:r w:rsidRPr="00CC4CFA">
        <w:t>Après le dernier alinéa de l'article R. 171-25 du code de la construction et de l'habitation, est ajouté l’alinéa suivant :</w:t>
      </w:r>
    </w:p>
    <w:p w14:paraId="1BBBEC4F" w14:textId="4B7EB904" w:rsidR="000137B2" w:rsidRPr="00CC4CFA" w:rsidRDefault="00352CC4" w:rsidP="00CC4CFA">
      <w:pPr>
        <w:pStyle w:val="Corpsdetexte"/>
      </w:pPr>
      <w:r w:rsidRPr="00CC4CFA">
        <w:t>«</w:t>
      </w:r>
      <w:r>
        <w:t xml:space="preserve"> </w:t>
      </w:r>
      <w:r w:rsidRPr="00352CC4">
        <w:t xml:space="preserve">Par dérogation à </w:t>
      </w:r>
      <w:r w:rsidR="00DA7262">
        <w:t>l’</w:t>
      </w:r>
      <w:r w:rsidRPr="00352CC4">
        <w:t>alinéa précédent, cette durée de cinq ans peut être prolongée pour une durée supplémentaire maximale de trois ans, sur demande motivée de la personne morale chargée de l’application d’un programme de déclaration environnementale prévu à l’article R. 171-19 du code de la construction et de l’habitation auprès du ministre en charge de la construction. La demande de dérogation justifie d’un caractère exceptionnel</w:t>
      </w:r>
      <w:r w:rsidR="00692C9E">
        <w:t xml:space="preserve"> et de l’impossibilité à réaliser la mise à jour pour </w:t>
      </w:r>
      <w:r w:rsidR="00D050C5">
        <w:t>des raisons indépendantes</w:t>
      </w:r>
      <w:r w:rsidR="00692C9E">
        <w:t xml:space="preserve"> de la volonté du r</w:t>
      </w:r>
      <w:r w:rsidR="00692C9E" w:rsidRPr="00692C9E">
        <w:t>esponsable de la mise sur le marché</w:t>
      </w:r>
      <w:r w:rsidRPr="00352CC4">
        <w:t>, précise les délais dans lesquels le demandeur s’engage à faire la mise à jour et fournit les éléments démontrant que les moyens nécessaires sont mis en place pour la mise à jour</w:t>
      </w:r>
      <w:r>
        <w:t>. »</w:t>
      </w:r>
    </w:p>
    <w:p w14:paraId="178044F2" w14:textId="52A89FC7" w:rsidR="00CC4CFA" w:rsidRDefault="00CC4CFA" w:rsidP="00CC4CFA">
      <w:pPr>
        <w:pStyle w:val="Corpsdetexte"/>
      </w:pPr>
    </w:p>
    <w:p w14:paraId="740ED3E3" w14:textId="1FD6332B" w:rsidR="00406ACC" w:rsidRPr="00CC4CFA" w:rsidRDefault="00406ACC" w:rsidP="00406ACC">
      <w:pPr>
        <w:pStyle w:val="Corpsdetexte"/>
        <w:ind w:left="3540" w:firstLine="708"/>
        <w:rPr>
          <w:b/>
        </w:rPr>
      </w:pPr>
      <w:r w:rsidRPr="00CC4CFA">
        <w:rPr>
          <w:b/>
        </w:rPr>
        <w:t xml:space="preserve">Article </w:t>
      </w:r>
      <w:r>
        <w:rPr>
          <w:b/>
        </w:rPr>
        <w:t>3</w:t>
      </w:r>
    </w:p>
    <w:p w14:paraId="6A7EA6D8" w14:textId="358B0A54" w:rsidR="00406ACC" w:rsidRDefault="00406ACC" w:rsidP="00CC4CFA">
      <w:pPr>
        <w:pStyle w:val="Corpsdetexte"/>
      </w:pPr>
      <w:r>
        <w:t>L</w:t>
      </w:r>
      <w:r w:rsidRPr="00CC4CFA">
        <w:t xml:space="preserve">'article R. </w:t>
      </w:r>
      <w:r w:rsidR="00FD1932">
        <w:t>172-3</w:t>
      </w:r>
      <w:r w:rsidRPr="00CC4CFA">
        <w:t xml:space="preserve"> du code de la </w:t>
      </w:r>
      <w:r>
        <w:t>construction et de l'habitation</w:t>
      </w:r>
      <w:r w:rsidRPr="00CC4CFA">
        <w:t xml:space="preserve"> est</w:t>
      </w:r>
      <w:r>
        <w:t xml:space="preserve"> remplacé par l’article suivant :</w:t>
      </w:r>
    </w:p>
    <w:p w14:paraId="6F6BD32D" w14:textId="42256C49" w:rsidR="00FD1932" w:rsidRPr="00CC4CFA" w:rsidRDefault="00FD1932" w:rsidP="00CC4CFA">
      <w:pPr>
        <w:pStyle w:val="Corpsdetexte"/>
      </w:pPr>
      <w:r>
        <w:t>« Art. R. 172-3.- Pour les constructions de bâtiments d'une surface inférieure à 50 m2 et pour les extensions de bâtiments d'une surface inférieure à 150 m2,</w:t>
      </w:r>
      <w:r w:rsidRPr="00FD1932">
        <w:t xml:space="preserve"> </w:t>
      </w:r>
      <w:r>
        <w:t xml:space="preserve">un arrêté des ministres chargés de l'énergie et de la construction peut définir, en fonction des catégories de bâtiments, une ou plusieurs exigences pouvant être appliquées à la place des résultats minimaux fixés à l'article </w:t>
      </w:r>
      <w:hyperlink r:id="rId6" w:history="1">
        <w:r w:rsidR="00C43300">
          <w:rPr>
            <w:rStyle w:val="Lienhypertexte"/>
          </w:rPr>
          <w:t>R. </w:t>
        </w:r>
        <w:r>
          <w:rPr>
            <w:rStyle w:val="Lienhypertexte"/>
          </w:rPr>
          <w:t>172-4</w:t>
        </w:r>
      </w:hyperlink>
      <w:r>
        <w:t>. »</w:t>
      </w:r>
    </w:p>
    <w:p w14:paraId="16B5141E" w14:textId="3BD1909A" w:rsidR="00CC4CFA" w:rsidRPr="00CC4CFA" w:rsidRDefault="00CC4CFA" w:rsidP="00CC4CFA">
      <w:pPr>
        <w:pStyle w:val="Corpsdetexte"/>
        <w:rPr>
          <w:b/>
        </w:rPr>
      </w:pPr>
    </w:p>
    <w:p w14:paraId="71A52548" w14:textId="2A066B89" w:rsidR="00CC4CFA" w:rsidRPr="00CC4CFA" w:rsidRDefault="00CC4CFA" w:rsidP="00CC4CFA">
      <w:pPr>
        <w:pStyle w:val="Corpsdetexte"/>
        <w:ind w:left="3540" w:firstLine="708"/>
        <w:rPr>
          <w:b/>
        </w:rPr>
      </w:pPr>
      <w:r w:rsidRPr="00CC4CFA">
        <w:rPr>
          <w:b/>
        </w:rPr>
        <w:t xml:space="preserve">Article </w:t>
      </w:r>
      <w:r w:rsidR="00406ACC">
        <w:rPr>
          <w:b/>
        </w:rPr>
        <w:t>4</w:t>
      </w:r>
    </w:p>
    <w:p w14:paraId="6E73A365" w14:textId="77777777" w:rsidR="00D54537" w:rsidRPr="00D54537" w:rsidRDefault="00D54537" w:rsidP="00D54537">
      <w:pPr>
        <w:pStyle w:val="Corpsdetexte"/>
      </w:pPr>
      <w:r w:rsidRPr="00D54537">
        <w:t>L'annexe à l'article R. 172-4 du code de la construction et de l'habitation est ainsi modifiée :</w:t>
      </w:r>
    </w:p>
    <w:p w14:paraId="655051CD" w14:textId="77777777" w:rsidR="00D54537" w:rsidRPr="00D54537" w:rsidRDefault="00D54537" w:rsidP="00D54537">
      <w:pPr>
        <w:pStyle w:val="Corpsdetexte"/>
      </w:pPr>
    </w:p>
    <w:p w14:paraId="555F05E8" w14:textId="77777777" w:rsidR="00D54537" w:rsidRPr="00D54537" w:rsidRDefault="00D54537" w:rsidP="00D54537">
      <w:pPr>
        <w:pStyle w:val="Corpsdetexte"/>
      </w:pPr>
      <w:r w:rsidRPr="00D54537">
        <w:t>I.- Le</w:t>
      </w:r>
      <w:r>
        <w:t xml:space="preserve"> III du</w:t>
      </w:r>
      <w:r w:rsidRPr="00D54537">
        <w:t xml:space="preserve"> chapitre II est modifié comme suit :</w:t>
      </w:r>
    </w:p>
    <w:p w14:paraId="3972665B" w14:textId="77777777" w:rsidR="00D54537" w:rsidRPr="00D54537" w:rsidRDefault="00D54537" w:rsidP="00D54537">
      <w:pPr>
        <w:pStyle w:val="Corpsdetexte"/>
      </w:pPr>
    </w:p>
    <w:p w14:paraId="09AA4A02" w14:textId="5EB84D45" w:rsidR="00D54537" w:rsidRPr="00D54537" w:rsidRDefault="00D54537" w:rsidP="00D54537">
      <w:pPr>
        <w:pStyle w:val="Corpsdetexte"/>
      </w:pPr>
      <w:r w:rsidRPr="00D54537">
        <w:t xml:space="preserve">1° </w:t>
      </w:r>
      <w:bookmarkStart w:id="0" w:name="_Hlk165390670"/>
      <w:r w:rsidR="00D15AEC">
        <w:t xml:space="preserve">Le deuxième alinéa </w:t>
      </w:r>
      <w:r w:rsidRPr="00D54537">
        <w:t xml:space="preserve">est remplacé par </w:t>
      </w:r>
      <w:r w:rsidR="002219B5">
        <w:t>l’alinéa suivant</w:t>
      </w:r>
      <w:r>
        <w:t> </w:t>
      </w:r>
      <w:bookmarkEnd w:id="0"/>
      <w:r>
        <w:t>:</w:t>
      </w:r>
    </w:p>
    <w:p w14:paraId="64E5F77B" w14:textId="77777777" w:rsidR="00D54537" w:rsidRPr="00D54537" w:rsidRDefault="00D54537" w:rsidP="00D54537">
      <w:pPr>
        <w:pStyle w:val="Corpsdetexte"/>
      </w:pPr>
    </w:p>
    <w:p w14:paraId="655411D5" w14:textId="42F7322F" w:rsidR="00D54537" w:rsidRPr="00D54537" w:rsidRDefault="00D15AEC" w:rsidP="00D54537">
      <w:pPr>
        <w:pStyle w:val="Corpsdetexte"/>
      </w:pPr>
      <w:r>
        <w:lastRenderedPageBreak/>
        <w:t>« </w:t>
      </w:r>
      <w:proofErr w:type="spellStart"/>
      <w:r w:rsidR="00D54537" w:rsidRPr="00D54537">
        <w:t>Ic</w:t>
      </w:r>
      <w:r w:rsidR="00D54537" w:rsidRPr="00D54537">
        <w:rPr>
          <w:vertAlign w:val="subscript"/>
        </w:rPr>
        <w:t>construction</w:t>
      </w:r>
      <w:r w:rsidR="00D54537" w:rsidRPr="00D54537">
        <w:t>_max</w:t>
      </w:r>
      <w:proofErr w:type="spellEnd"/>
      <w:r w:rsidR="00D54537" w:rsidRPr="00D54537">
        <w:t xml:space="preserve"> = </w:t>
      </w:r>
      <w:proofErr w:type="spellStart"/>
      <w:r w:rsidR="00D54537" w:rsidRPr="00D54537">
        <w:t>Ic</w:t>
      </w:r>
      <w:r w:rsidR="00D54537" w:rsidRPr="00D54537">
        <w:rPr>
          <w:vertAlign w:val="subscript"/>
        </w:rPr>
        <w:t>construction</w:t>
      </w:r>
      <w:r w:rsidR="00D54537" w:rsidRPr="00D54537">
        <w:t>_maxmoyen</w:t>
      </w:r>
      <w:proofErr w:type="spellEnd"/>
      <w:r w:rsidR="00D54537" w:rsidRPr="00D54537">
        <w:t xml:space="preserve"> × (1 + </w:t>
      </w:r>
      <w:proofErr w:type="spellStart"/>
      <w:r w:rsidR="00D54537" w:rsidRPr="00D54537">
        <w:t>Micombles</w:t>
      </w:r>
      <w:proofErr w:type="spellEnd"/>
      <w:r w:rsidR="00D54537" w:rsidRPr="00D54537">
        <w:t xml:space="preserve"> + </w:t>
      </w:r>
      <w:proofErr w:type="spellStart"/>
      <w:r w:rsidR="00D54537" w:rsidRPr="00D54537">
        <w:t>Misurf</w:t>
      </w:r>
      <w:r w:rsidR="00636CFC">
        <w:t>_moy</w:t>
      </w:r>
      <w:proofErr w:type="spellEnd"/>
      <w:r w:rsidR="00636CFC">
        <w:t>+</w:t>
      </w:r>
      <w:r w:rsidR="008D7870" w:rsidRPr="008D7870">
        <w:t xml:space="preserve"> </w:t>
      </w:r>
      <w:proofErr w:type="spellStart"/>
      <w:r w:rsidR="008D7870" w:rsidRPr="00D54537">
        <w:t>Misurf</w:t>
      </w:r>
      <w:r w:rsidR="008D7870">
        <w:t>_tot</w:t>
      </w:r>
      <w:proofErr w:type="spellEnd"/>
      <w:r w:rsidR="00D54537" w:rsidRPr="00D54537">
        <w:t xml:space="preserve">) + </w:t>
      </w:r>
      <w:proofErr w:type="spellStart"/>
      <w:r w:rsidR="00D54537" w:rsidRPr="00D54537">
        <w:t>Migéo</w:t>
      </w:r>
      <w:proofErr w:type="spellEnd"/>
      <w:r w:rsidR="00D54537" w:rsidRPr="00D54537">
        <w:t xml:space="preserve"> + </w:t>
      </w:r>
      <w:proofErr w:type="spellStart"/>
      <w:r w:rsidR="00D54537" w:rsidRPr="00D54537">
        <w:t>Miinfra</w:t>
      </w:r>
      <w:proofErr w:type="spellEnd"/>
      <w:r w:rsidR="00D54537" w:rsidRPr="00D54537">
        <w:t xml:space="preserve"> + </w:t>
      </w:r>
      <w:proofErr w:type="spellStart"/>
      <w:r w:rsidR="00D54537" w:rsidRPr="00D54537">
        <w:t>Mivrd</w:t>
      </w:r>
      <w:proofErr w:type="spellEnd"/>
      <w:r w:rsidR="00D54537" w:rsidRPr="00D54537">
        <w:t xml:space="preserve"> + </w:t>
      </w:r>
      <w:proofErr w:type="spellStart"/>
      <w:r w:rsidR="00D54537" w:rsidRPr="00D54537">
        <w:t>Mipv</w:t>
      </w:r>
      <w:proofErr w:type="spellEnd"/>
      <w:r w:rsidR="00D54537" w:rsidRPr="00D54537">
        <w:t xml:space="preserve"> + </w:t>
      </w:r>
      <w:proofErr w:type="spellStart"/>
      <w:r w:rsidR="00D54537" w:rsidRPr="00D54537">
        <w:t>Mided</w:t>
      </w:r>
      <w:proofErr w:type="spellEnd"/>
      <w:r>
        <w:t> »</w:t>
      </w:r>
      <w:r w:rsidR="008D7870">
        <w:t> ;</w:t>
      </w:r>
    </w:p>
    <w:p w14:paraId="653D04A6" w14:textId="77777777" w:rsidR="00D54537" w:rsidRPr="00D54537" w:rsidRDefault="00D54537" w:rsidP="00D54537">
      <w:pPr>
        <w:pStyle w:val="Corpsdetexte"/>
      </w:pPr>
    </w:p>
    <w:p w14:paraId="61B09CCA" w14:textId="06467669" w:rsidR="008D7870" w:rsidRDefault="00FD710E" w:rsidP="00FD710E">
      <w:pPr>
        <w:pStyle w:val="Corpsdetexte"/>
      </w:pPr>
      <w:r>
        <w:t xml:space="preserve">2°Les sixième, septième </w:t>
      </w:r>
      <w:r w:rsidR="00F469FF">
        <w:t xml:space="preserve">et huitième </w:t>
      </w:r>
      <w:r>
        <w:t>alinéas sont remplacés par</w:t>
      </w:r>
      <w:r w:rsidR="008D7870">
        <w:t xml:space="preserve"> les deux alinéas suivants</w:t>
      </w:r>
      <w:r>
        <w:t> :</w:t>
      </w:r>
    </w:p>
    <w:p w14:paraId="3AD8CFDC" w14:textId="0FF736D0" w:rsidR="008D7870" w:rsidRDefault="00FD710E" w:rsidP="008D7870">
      <w:pPr>
        <w:pStyle w:val="Default"/>
      </w:pPr>
      <w:r>
        <w:t>« </w:t>
      </w:r>
      <w:proofErr w:type="spellStart"/>
      <w:r w:rsidR="008D7870">
        <w:t>Misurf_moy</w:t>
      </w:r>
      <w:proofErr w:type="spellEnd"/>
      <w:r w:rsidR="008D7870">
        <w:t> : coefficient de modulation selon la surface moyenne des logements du bâtiment ou de la partie de bâtiment, pour les bâtiments à usage d’habitation ;</w:t>
      </w:r>
    </w:p>
    <w:p w14:paraId="3036C593" w14:textId="77777777" w:rsidR="008D7870" w:rsidRDefault="008D7870" w:rsidP="008D7870">
      <w:pPr>
        <w:pStyle w:val="Default"/>
      </w:pPr>
    </w:p>
    <w:p w14:paraId="40A40F52" w14:textId="20CC1DC2" w:rsidR="00FD710E" w:rsidRDefault="008D7870" w:rsidP="00FD710E">
      <w:pPr>
        <w:pStyle w:val="Corpsdetexte"/>
      </w:pPr>
      <w:r>
        <w:t>« </w:t>
      </w:r>
      <w:proofErr w:type="spellStart"/>
      <w:r w:rsidR="00FD710E">
        <w:t>Misurf</w:t>
      </w:r>
      <w:r>
        <w:t>_tot</w:t>
      </w:r>
      <w:proofErr w:type="spellEnd"/>
      <w:r w:rsidR="00FD710E">
        <w:t xml:space="preserve"> : </w:t>
      </w:r>
      <w:r w:rsidR="00636CFC">
        <w:t xml:space="preserve">coefficient de modulation </w:t>
      </w:r>
      <w:r w:rsidR="00FD710E">
        <w:t>selon la surface</w:t>
      </w:r>
      <w:r w:rsidR="00DA7262">
        <w:t xml:space="preserve"> de référence</w:t>
      </w:r>
      <w:r w:rsidR="00FD710E">
        <w:t xml:space="preserve"> du bâtim</w:t>
      </w:r>
      <w:r w:rsidR="00636CFC">
        <w:t>ent ou de la partie de bâtiment »</w:t>
      </w:r>
      <w:r>
        <w:t> ;</w:t>
      </w:r>
    </w:p>
    <w:p w14:paraId="18F3D3F3" w14:textId="77777777" w:rsidR="00D54537" w:rsidRPr="00D54537" w:rsidRDefault="00D54537" w:rsidP="00D54537">
      <w:pPr>
        <w:pStyle w:val="Corpsdetexte"/>
        <w:rPr>
          <w:b/>
        </w:rPr>
      </w:pPr>
    </w:p>
    <w:p w14:paraId="5D16C8A6" w14:textId="77777777" w:rsidR="00D54537" w:rsidRPr="00D54537" w:rsidRDefault="00D54537" w:rsidP="00D54537">
      <w:pPr>
        <w:pStyle w:val="Corpsdetexte"/>
      </w:pPr>
      <w:r w:rsidRPr="00D54537">
        <w:t>II.- Le chapitre III est modifié comme suit :</w:t>
      </w:r>
    </w:p>
    <w:p w14:paraId="4E1C6B0F" w14:textId="77777777" w:rsidR="00D54537" w:rsidRPr="00D54537" w:rsidRDefault="00D54537" w:rsidP="00D54537">
      <w:pPr>
        <w:pStyle w:val="Corpsdetexte"/>
      </w:pPr>
    </w:p>
    <w:p w14:paraId="53E925EA" w14:textId="27B05219" w:rsidR="00D54537" w:rsidRPr="00D54537" w:rsidRDefault="00D54537" w:rsidP="00D54537">
      <w:pPr>
        <w:pStyle w:val="Corpsdetexte"/>
      </w:pPr>
      <w:r w:rsidRPr="00D54537">
        <w:t xml:space="preserve">1° Au 1 du I, le </w:t>
      </w:r>
      <w:r w:rsidR="002219B5">
        <w:t>deuxième</w:t>
      </w:r>
      <w:r w:rsidR="002219B5" w:rsidRPr="00D54537">
        <w:t xml:space="preserve"> </w:t>
      </w:r>
      <w:r w:rsidRPr="00D54537">
        <w:t xml:space="preserve">tableau est remplacé par le tableau suivant </w:t>
      </w:r>
    </w:p>
    <w:p w14:paraId="32605674" w14:textId="2D417F15" w:rsidR="00D54537" w:rsidRPr="00D54537" w:rsidRDefault="002219B5" w:rsidP="00D54537">
      <w:pPr>
        <w:pStyle w:val="Corpsdetexte"/>
      </w:pPr>
      <w:r>
        <w:t>« </w:t>
      </w:r>
    </w:p>
    <w:tbl>
      <w:tblPr>
        <w:tblStyle w:val="Grilledutableau"/>
        <w:tblW w:w="3441" w:type="pct"/>
        <w:jc w:val="center"/>
        <w:tblLook w:val="04A0" w:firstRow="1" w:lastRow="0" w:firstColumn="1" w:lastColumn="0" w:noHBand="0" w:noVBand="1"/>
      </w:tblPr>
      <w:tblGrid>
        <w:gridCol w:w="3255"/>
        <w:gridCol w:w="3176"/>
      </w:tblGrid>
      <w:tr w:rsidR="00D54537" w:rsidRPr="00D54537" w14:paraId="0C35003E" w14:textId="77777777" w:rsidTr="00FF389F">
        <w:trPr>
          <w:jc w:val="center"/>
        </w:trPr>
        <w:tc>
          <w:tcPr>
            <w:tcW w:w="2531" w:type="pct"/>
            <w:shd w:val="clear" w:color="auto" w:fill="A6A6A6" w:themeFill="background1" w:themeFillShade="A6"/>
            <w:vAlign w:val="center"/>
          </w:tcPr>
          <w:p w14:paraId="34E16ED1" w14:textId="77777777" w:rsidR="00D54537" w:rsidRPr="00D54537" w:rsidRDefault="00D54537" w:rsidP="00D54537">
            <w:pPr>
              <w:pStyle w:val="Corpsdetexte"/>
            </w:pPr>
            <w:r w:rsidRPr="00D54537">
              <w:t>Surface moyenne des logements du bâtiment</w:t>
            </w:r>
          </w:p>
        </w:tc>
        <w:tc>
          <w:tcPr>
            <w:tcW w:w="2469" w:type="pct"/>
            <w:shd w:val="clear" w:color="auto" w:fill="A6A6A6" w:themeFill="background1" w:themeFillShade="A6"/>
            <w:vAlign w:val="center"/>
          </w:tcPr>
          <w:p w14:paraId="47651720" w14:textId="77777777" w:rsidR="00D54537" w:rsidRPr="00D54537" w:rsidRDefault="00D54537" w:rsidP="00D54537">
            <w:pPr>
              <w:pStyle w:val="Corpsdetexte"/>
            </w:pPr>
            <w:proofErr w:type="spellStart"/>
            <w:r w:rsidRPr="00D54537">
              <w:t>Mbsurf_moy</w:t>
            </w:r>
            <w:proofErr w:type="spellEnd"/>
          </w:p>
        </w:tc>
      </w:tr>
      <w:tr w:rsidR="00D54537" w:rsidRPr="00D54537" w14:paraId="67C34550" w14:textId="77777777" w:rsidTr="00FF389F">
        <w:trPr>
          <w:jc w:val="center"/>
        </w:trPr>
        <w:tc>
          <w:tcPr>
            <w:tcW w:w="2531" w:type="pct"/>
            <w:shd w:val="clear" w:color="auto" w:fill="F2F2F2" w:themeFill="background1" w:themeFillShade="F2"/>
            <w:vAlign w:val="center"/>
          </w:tcPr>
          <w:p w14:paraId="6857074A" w14:textId="77777777" w:rsidR="00D54537" w:rsidRPr="00D54537" w:rsidRDefault="00A25913" w:rsidP="00D54537">
            <w:pPr>
              <w:pStyle w:val="Corpsdetexte"/>
            </w:pPr>
            <m:oMathPara>
              <m:oMath>
                <m:sSub>
                  <m:sSubPr>
                    <m:ctrlPr>
                      <w:rPr>
                        <w:rFonts w:ascii="Cambria Math" w:hAnsi="Cambria Math"/>
                        <w:iCs/>
                      </w:rPr>
                    </m:ctrlPr>
                  </m:sSubPr>
                  <m:e>
                    <m:r>
                      <w:rPr>
                        <w:rFonts w:ascii="Cambria Math" w:hAnsi="Cambria Math"/>
                      </w:rPr>
                      <m:t>Smoy</m:t>
                    </m:r>
                  </m:e>
                  <m:sub>
                    <m:r>
                      <w:rPr>
                        <w:rFonts w:ascii="Cambria Math" w:hAnsi="Cambria Math"/>
                      </w:rPr>
                      <m:t>lgt</m:t>
                    </m:r>
                  </m:sub>
                </m:sSub>
                <m:r>
                  <m:rPr>
                    <m:sty m:val="p"/>
                  </m:rPr>
                  <w:rPr>
                    <w:rFonts w:ascii="Cambria Math" w:hAnsi="Cambria Math"/>
                  </w:rPr>
                  <m:t xml:space="preserve">≤100 </m:t>
                </m:r>
                <m:r>
                  <w:rPr>
                    <w:rFonts w:ascii="Cambria Math" w:hAnsi="Cambria Math"/>
                  </w:rPr>
                  <m:t>m</m:t>
                </m:r>
                <m:r>
                  <m:rPr>
                    <m:sty m:val="p"/>
                  </m:rPr>
                  <w:rPr>
                    <w:rFonts w:ascii="Cambria Math" w:hAnsi="Cambria Math"/>
                  </w:rPr>
                  <m:t>²</m:t>
                </m:r>
              </m:oMath>
            </m:oMathPara>
          </w:p>
        </w:tc>
        <w:tc>
          <w:tcPr>
            <w:tcW w:w="2469" w:type="pct"/>
            <w:vAlign w:val="center"/>
          </w:tcPr>
          <w:p w14:paraId="6DBF87A2" w14:textId="77777777" w:rsidR="00D54537" w:rsidRPr="00D54537" w:rsidRDefault="00A25913" w:rsidP="00D54537">
            <w:pPr>
              <w:pStyle w:val="Corpsdetexte"/>
            </w:pPr>
            <m:oMathPara>
              <m:oMath>
                <m:f>
                  <m:fPr>
                    <m:ctrlPr>
                      <w:rPr>
                        <w:rFonts w:ascii="Cambria Math" w:hAnsi="Cambria Math"/>
                        <w:iCs/>
                      </w:rPr>
                    </m:ctrlPr>
                  </m:fPr>
                  <m:num>
                    <m:r>
                      <m:rPr>
                        <m:sty m:val="p"/>
                      </m:rPr>
                      <w:rPr>
                        <w:rFonts w:ascii="Cambria Math" w:hAnsi="Cambria Math"/>
                      </w:rPr>
                      <m:t>49-0,49*</m:t>
                    </m:r>
                    <m:sSub>
                      <m:sSubPr>
                        <m:ctrlPr>
                          <w:rPr>
                            <w:rFonts w:ascii="Cambria Math" w:hAnsi="Cambria Math"/>
                            <w:iCs/>
                          </w:rPr>
                        </m:ctrlPr>
                      </m:sSubPr>
                      <m:e>
                        <m:r>
                          <w:rPr>
                            <w:rFonts w:ascii="Cambria Math" w:hAnsi="Cambria Math"/>
                          </w:rPr>
                          <m:t>Smoy</m:t>
                        </m:r>
                      </m:e>
                      <m:sub>
                        <m:r>
                          <w:rPr>
                            <w:rFonts w:ascii="Cambria Math" w:hAnsi="Cambria Math"/>
                          </w:rPr>
                          <m:t>lgt</m:t>
                        </m:r>
                      </m:sub>
                    </m:sSub>
                  </m:num>
                  <m:den>
                    <m:r>
                      <w:rPr>
                        <w:rFonts w:ascii="Cambria Math" w:hAnsi="Cambria Math"/>
                      </w:rPr>
                      <m:t>Bbio</m:t>
                    </m:r>
                    <m:r>
                      <m:rPr>
                        <m:sty m:val="p"/>
                      </m:rPr>
                      <w:rPr>
                        <w:rFonts w:ascii="Cambria Math" w:hAnsi="Cambria Math"/>
                      </w:rPr>
                      <m:t>_</m:t>
                    </m:r>
                    <m:r>
                      <w:rPr>
                        <w:rFonts w:ascii="Cambria Math" w:hAnsi="Cambria Math"/>
                      </w:rPr>
                      <m:t>maxmoyen</m:t>
                    </m:r>
                  </m:den>
                </m:f>
              </m:oMath>
            </m:oMathPara>
          </w:p>
        </w:tc>
      </w:tr>
      <w:tr w:rsidR="00D54537" w:rsidRPr="00D54537" w14:paraId="7C3BED4A" w14:textId="77777777" w:rsidTr="00FF389F">
        <w:trPr>
          <w:jc w:val="center"/>
        </w:trPr>
        <w:tc>
          <w:tcPr>
            <w:tcW w:w="2531" w:type="pct"/>
            <w:shd w:val="clear" w:color="auto" w:fill="F2F2F2" w:themeFill="background1" w:themeFillShade="F2"/>
            <w:vAlign w:val="center"/>
          </w:tcPr>
          <w:p w14:paraId="49470AD1" w14:textId="77777777" w:rsidR="00D54537" w:rsidRPr="00D54537" w:rsidRDefault="00D54537" w:rsidP="00D54537">
            <w:pPr>
              <w:pStyle w:val="Corpsdetexte"/>
            </w:pPr>
            <m:oMathPara>
              <m:oMath>
                <m:r>
                  <m:rPr>
                    <m:sty m:val="p"/>
                  </m:rPr>
                  <w:rPr>
                    <w:rFonts w:ascii="Cambria Math" w:hAnsi="Cambria Math"/>
                  </w:rPr>
                  <m:t xml:space="preserve">100 </m:t>
                </m:r>
                <m:sSup>
                  <m:sSupPr>
                    <m:ctrlPr>
                      <w:rPr>
                        <w:rFonts w:ascii="Cambria Math" w:hAnsi="Cambria Math"/>
                      </w:rPr>
                    </m:ctrlPr>
                  </m:sSupPr>
                  <m:e>
                    <m:r>
                      <w:rPr>
                        <w:rFonts w:ascii="Cambria Math" w:hAnsi="Cambria Math"/>
                      </w:rPr>
                      <m:t>m</m:t>
                    </m:r>
                  </m:e>
                  <m:sup>
                    <m:r>
                      <m:rPr>
                        <m:sty m:val="p"/>
                      </m:rPr>
                      <w:rPr>
                        <w:rFonts w:ascii="Cambria Math" w:hAnsi="Cambria Math"/>
                      </w:rPr>
                      <m:t>2</m:t>
                    </m:r>
                  </m:sup>
                </m:sSup>
                <m:r>
                  <m:rPr>
                    <m:sty m:val="p"/>
                  </m:rPr>
                  <w:rPr>
                    <w:rFonts w:ascii="Cambria Math" w:hAnsi="Cambria Math"/>
                  </w:rPr>
                  <m:t>&lt;</m:t>
                </m:r>
                <m:sSub>
                  <m:sSubPr>
                    <m:ctrlPr>
                      <w:rPr>
                        <w:rFonts w:ascii="Cambria Math" w:hAnsi="Cambria Math"/>
                        <w:iCs/>
                      </w:rPr>
                    </m:ctrlPr>
                  </m:sSubPr>
                  <m:e>
                    <m:r>
                      <w:rPr>
                        <w:rFonts w:ascii="Cambria Math" w:hAnsi="Cambria Math"/>
                      </w:rPr>
                      <m:t>Smoy</m:t>
                    </m:r>
                  </m:e>
                  <m:sub>
                    <m:r>
                      <w:rPr>
                        <w:rFonts w:ascii="Cambria Math" w:hAnsi="Cambria Math"/>
                      </w:rPr>
                      <m:t>lgt</m:t>
                    </m:r>
                  </m:sub>
                </m:sSub>
                <m:r>
                  <m:rPr>
                    <m:sty m:val="p"/>
                  </m:rPr>
                  <w:rPr>
                    <w:rFonts w:ascii="Cambria Math" w:hAnsi="Cambria Math"/>
                  </w:rPr>
                  <m:t xml:space="preserve">≤150 </m:t>
                </m:r>
                <m:r>
                  <w:rPr>
                    <w:rFonts w:ascii="Cambria Math" w:hAnsi="Cambria Math"/>
                  </w:rPr>
                  <m:t>m</m:t>
                </m:r>
                <m:r>
                  <m:rPr>
                    <m:sty m:val="p"/>
                  </m:rPr>
                  <w:rPr>
                    <w:rFonts w:ascii="Cambria Math" w:hAnsi="Cambria Math"/>
                  </w:rPr>
                  <m:t>²</m:t>
                </m:r>
              </m:oMath>
            </m:oMathPara>
          </w:p>
        </w:tc>
        <w:tc>
          <w:tcPr>
            <w:tcW w:w="2469" w:type="pct"/>
            <w:vAlign w:val="center"/>
          </w:tcPr>
          <w:p w14:paraId="4576DE53" w14:textId="77777777" w:rsidR="00D54537" w:rsidRPr="00D54537" w:rsidRDefault="00A25913" w:rsidP="00D54537">
            <w:pPr>
              <w:pStyle w:val="Corpsdetexte"/>
            </w:pPr>
            <m:oMathPara>
              <m:oMath>
                <m:f>
                  <m:fPr>
                    <m:ctrlPr>
                      <w:rPr>
                        <w:rFonts w:ascii="Cambria Math" w:hAnsi="Cambria Math"/>
                        <w:iCs/>
                      </w:rPr>
                    </m:ctrlPr>
                  </m:fPr>
                  <m:num>
                    <m:r>
                      <m:rPr>
                        <m:sty m:val="p"/>
                      </m:rPr>
                      <w:rPr>
                        <w:rFonts w:ascii="Cambria Math" w:hAnsi="Cambria Math"/>
                      </w:rPr>
                      <m:t>18-0,18*</m:t>
                    </m:r>
                    <m:sSub>
                      <m:sSubPr>
                        <m:ctrlPr>
                          <w:rPr>
                            <w:rFonts w:ascii="Cambria Math" w:hAnsi="Cambria Math"/>
                            <w:iCs/>
                          </w:rPr>
                        </m:ctrlPr>
                      </m:sSubPr>
                      <m:e>
                        <m:r>
                          <w:rPr>
                            <w:rFonts w:ascii="Cambria Math" w:hAnsi="Cambria Math"/>
                          </w:rPr>
                          <m:t>Smoy</m:t>
                        </m:r>
                      </m:e>
                      <m:sub>
                        <m:r>
                          <w:rPr>
                            <w:rFonts w:ascii="Cambria Math" w:hAnsi="Cambria Math"/>
                          </w:rPr>
                          <m:t>lgt</m:t>
                        </m:r>
                      </m:sub>
                    </m:sSub>
                  </m:num>
                  <m:den>
                    <m:r>
                      <w:rPr>
                        <w:rFonts w:ascii="Cambria Math" w:hAnsi="Cambria Math"/>
                      </w:rPr>
                      <m:t>Bbio</m:t>
                    </m:r>
                    <m:r>
                      <m:rPr>
                        <m:sty m:val="p"/>
                      </m:rPr>
                      <w:rPr>
                        <w:rFonts w:ascii="Cambria Math" w:hAnsi="Cambria Math"/>
                      </w:rPr>
                      <m:t>_</m:t>
                    </m:r>
                    <m:r>
                      <w:rPr>
                        <w:rFonts w:ascii="Cambria Math" w:hAnsi="Cambria Math"/>
                      </w:rPr>
                      <m:t>maxmoyen</m:t>
                    </m:r>
                    <m:r>
                      <m:rPr>
                        <m:sty m:val="p"/>
                      </m:rPr>
                      <w:rPr>
                        <w:rFonts w:ascii="Cambria Math" w:hAnsi="Cambria Math"/>
                      </w:rPr>
                      <m:t> </m:t>
                    </m:r>
                  </m:den>
                </m:f>
              </m:oMath>
            </m:oMathPara>
          </w:p>
        </w:tc>
      </w:tr>
      <w:tr w:rsidR="00D54537" w:rsidRPr="00D54537" w14:paraId="567BD400" w14:textId="77777777" w:rsidTr="00FF389F">
        <w:trPr>
          <w:jc w:val="center"/>
        </w:trPr>
        <w:tc>
          <w:tcPr>
            <w:tcW w:w="2531" w:type="pct"/>
            <w:shd w:val="clear" w:color="auto" w:fill="F2F2F2" w:themeFill="background1" w:themeFillShade="F2"/>
            <w:vAlign w:val="center"/>
          </w:tcPr>
          <w:p w14:paraId="220B399A" w14:textId="77777777" w:rsidR="00D54537" w:rsidRPr="00D54537" w:rsidRDefault="00A25913" w:rsidP="00D54537">
            <w:pPr>
              <w:pStyle w:val="Corpsdetexte"/>
            </w:pPr>
            <m:oMathPara>
              <m:oMath>
                <m:sSub>
                  <m:sSubPr>
                    <m:ctrlPr>
                      <w:rPr>
                        <w:rFonts w:ascii="Cambria Math" w:hAnsi="Cambria Math"/>
                        <w:iCs/>
                      </w:rPr>
                    </m:ctrlPr>
                  </m:sSubPr>
                  <m:e>
                    <m:r>
                      <w:rPr>
                        <w:rFonts w:ascii="Cambria Math" w:hAnsi="Cambria Math"/>
                      </w:rPr>
                      <m:t>Smoy</m:t>
                    </m:r>
                  </m:e>
                  <m:sub>
                    <m:r>
                      <w:rPr>
                        <w:rFonts w:ascii="Cambria Math" w:hAnsi="Cambria Math"/>
                      </w:rPr>
                      <m:t>lgt</m:t>
                    </m:r>
                  </m:sub>
                </m:sSub>
                <m:r>
                  <m:rPr>
                    <m:sty m:val="p"/>
                  </m:rPr>
                  <w:rPr>
                    <w:rFonts w:ascii="Cambria Math" w:hAnsi="Cambria Math"/>
                  </w:rPr>
                  <m:t xml:space="preserve">&gt;150 </m:t>
                </m:r>
                <m:r>
                  <w:rPr>
                    <w:rFonts w:ascii="Cambria Math" w:hAnsi="Cambria Math"/>
                  </w:rPr>
                  <m:t>m</m:t>
                </m:r>
                <m:r>
                  <m:rPr>
                    <m:sty m:val="p"/>
                  </m:rPr>
                  <w:rPr>
                    <w:rFonts w:ascii="Cambria Math" w:hAnsi="Cambria Math"/>
                  </w:rPr>
                  <m:t>²</m:t>
                </m:r>
              </m:oMath>
            </m:oMathPara>
          </w:p>
        </w:tc>
        <w:tc>
          <w:tcPr>
            <w:tcW w:w="2469" w:type="pct"/>
            <w:vAlign w:val="center"/>
          </w:tcPr>
          <w:p w14:paraId="23AD9D64" w14:textId="77777777" w:rsidR="00D54537" w:rsidRPr="00D54537" w:rsidRDefault="00A25913" w:rsidP="00D54537">
            <w:pPr>
              <w:pStyle w:val="Corpsdetexte"/>
            </w:pPr>
            <m:oMathPara>
              <m:oMath>
                <m:f>
                  <m:fPr>
                    <m:ctrlPr>
                      <w:rPr>
                        <w:rFonts w:ascii="Cambria Math" w:hAnsi="Cambria Math"/>
                        <w:iCs/>
                      </w:rPr>
                    </m:ctrlPr>
                  </m:fPr>
                  <m:num>
                    <m:r>
                      <m:rPr>
                        <m:sty m:val="p"/>
                      </m:rPr>
                      <w:rPr>
                        <w:rFonts w:ascii="Cambria Math" w:hAnsi="Cambria Math"/>
                      </w:rPr>
                      <m:t>-9</m:t>
                    </m:r>
                  </m:num>
                  <m:den>
                    <m:r>
                      <w:rPr>
                        <w:rFonts w:ascii="Cambria Math" w:hAnsi="Cambria Math"/>
                      </w:rPr>
                      <m:t>Bbio</m:t>
                    </m:r>
                    <m:r>
                      <m:rPr>
                        <m:sty m:val="p"/>
                      </m:rPr>
                      <w:rPr>
                        <w:rFonts w:ascii="Cambria Math" w:hAnsi="Cambria Math"/>
                      </w:rPr>
                      <m:t>_</m:t>
                    </m:r>
                    <m:r>
                      <w:rPr>
                        <w:rFonts w:ascii="Cambria Math" w:hAnsi="Cambria Math"/>
                      </w:rPr>
                      <m:t>maxmoyen</m:t>
                    </m:r>
                  </m:den>
                </m:f>
              </m:oMath>
            </m:oMathPara>
          </w:p>
        </w:tc>
      </w:tr>
    </w:tbl>
    <w:p w14:paraId="6780F98F" w14:textId="5EE9B4CA" w:rsidR="00D54537" w:rsidRPr="00D54537" w:rsidRDefault="002219B5" w:rsidP="00D54537">
      <w:pPr>
        <w:pStyle w:val="Corpsdetexte"/>
      </w:pPr>
      <w:r>
        <w:t> »</w:t>
      </w:r>
      <w:r w:rsidR="008D7870">
        <w:t> ;</w:t>
      </w:r>
    </w:p>
    <w:p w14:paraId="55F8813A" w14:textId="324A5835" w:rsidR="00D54537" w:rsidRPr="00D54537" w:rsidRDefault="00D54537" w:rsidP="00D54537">
      <w:pPr>
        <w:pStyle w:val="Corpsdetexte"/>
        <w:rPr>
          <w:b/>
        </w:rPr>
      </w:pPr>
    </w:p>
    <w:p w14:paraId="398273D3" w14:textId="441D495D" w:rsidR="00D54537" w:rsidRPr="00D54537" w:rsidRDefault="00D54537" w:rsidP="00257526">
      <w:pPr>
        <w:pStyle w:val="Corpsdetexte"/>
      </w:pPr>
      <w:r w:rsidRPr="00D54537">
        <w:t>2° Au II, le second tableau est remplacé par le tableau suivant</w:t>
      </w:r>
      <w:r w:rsidR="002219B5">
        <w:t> :</w:t>
      </w:r>
    </w:p>
    <w:p w14:paraId="5CA232C1" w14:textId="0CF16286" w:rsidR="00D54537" w:rsidRPr="00D54537" w:rsidRDefault="002219B5" w:rsidP="00457A46">
      <w:pPr>
        <w:pStyle w:val="Corpsdetexte"/>
      </w:pPr>
      <w:r>
        <w:t>« </w:t>
      </w:r>
    </w:p>
    <w:tbl>
      <w:tblPr>
        <w:tblStyle w:val="Grilledutableau"/>
        <w:tblW w:w="0" w:type="auto"/>
        <w:tblLook w:val="04A0" w:firstRow="1" w:lastRow="0" w:firstColumn="1" w:lastColumn="0" w:noHBand="0" w:noVBand="1"/>
      </w:tblPr>
      <w:tblGrid>
        <w:gridCol w:w="4509"/>
        <w:gridCol w:w="1521"/>
        <w:gridCol w:w="1566"/>
        <w:gridCol w:w="1748"/>
      </w:tblGrid>
      <w:tr w:rsidR="00D54537" w:rsidRPr="00D54537" w14:paraId="731FA697" w14:textId="16D9683D" w:rsidTr="00FF389F">
        <w:trPr>
          <w:trHeight w:val="348"/>
        </w:trPr>
        <w:tc>
          <w:tcPr>
            <w:tcW w:w="0" w:type="auto"/>
            <w:shd w:val="clear" w:color="auto" w:fill="A6A6A6" w:themeFill="background1" w:themeFillShade="A6"/>
            <w:vAlign w:val="center"/>
          </w:tcPr>
          <w:p w14:paraId="5581EC6E" w14:textId="235D66CE" w:rsidR="00D54537" w:rsidRPr="00D54537" w:rsidRDefault="00D54537" w:rsidP="00457A46">
            <w:pPr>
              <w:pStyle w:val="Corpsdetexte"/>
            </w:pPr>
          </w:p>
        </w:tc>
        <w:tc>
          <w:tcPr>
            <w:tcW w:w="0" w:type="auto"/>
            <w:gridSpan w:val="3"/>
            <w:shd w:val="clear" w:color="auto" w:fill="A6A6A6" w:themeFill="background1" w:themeFillShade="A6"/>
            <w:vAlign w:val="center"/>
          </w:tcPr>
          <w:p w14:paraId="74581B63" w14:textId="4603B23B" w:rsidR="00D54537" w:rsidRPr="00D54537" w:rsidRDefault="00D54537" w:rsidP="00457A46">
            <w:pPr>
              <w:pStyle w:val="Corpsdetexte"/>
            </w:pPr>
            <w:r w:rsidRPr="00D54537">
              <w:t>Valeur de Ic</w:t>
            </w:r>
            <w:r w:rsidRPr="00D54537">
              <w:rPr>
                <w:vertAlign w:val="subscript"/>
              </w:rPr>
              <w:t>énergie</w:t>
            </w:r>
            <w:r w:rsidRPr="00D54537">
              <w:t>_maxmoyen </w:t>
            </w:r>
          </w:p>
        </w:tc>
      </w:tr>
      <w:tr w:rsidR="00D54537" w:rsidRPr="00D54537" w14:paraId="4D5267FA" w14:textId="46B0529C" w:rsidTr="00FF389F">
        <w:trPr>
          <w:trHeight w:val="676"/>
        </w:trPr>
        <w:tc>
          <w:tcPr>
            <w:tcW w:w="0" w:type="auto"/>
            <w:shd w:val="clear" w:color="auto" w:fill="A6A6A6" w:themeFill="background1" w:themeFillShade="A6"/>
            <w:vAlign w:val="center"/>
          </w:tcPr>
          <w:p w14:paraId="2046D1FD" w14:textId="54FEE70C" w:rsidR="00D54537" w:rsidRPr="00D54537" w:rsidRDefault="00D54537" w:rsidP="00457A46">
            <w:pPr>
              <w:pStyle w:val="Corpsdetexte"/>
            </w:pPr>
            <w:r w:rsidRPr="00D54537">
              <w:t>Usage de la partie de bâtiment et énergie utilisée</w:t>
            </w:r>
          </w:p>
        </w:tc>
        <w:tc>
          <w:tcPr>
            <w:tcW w:w="0" w:type="auto"/>
            <w:shd w:val="clear" w:color="auto" w:fill="A6A6A6" w:themeFill="background1" w:themeFillShade="A6"/>
            <w:vAlign w:val="center"/>
          </w:tcPr>
          <w:p w14:paraId="57F29660" w14:textId="604C139F" w:rsidR="00D54537" w:rsidRPr="00D54537" w:rsidRDefault="00D54537" w:rsidP="00457A46">
            <w:pPr>
              <w:pStyle w:val="Corpsdetexte"/>
            </w:pPr>
            <w:r w:rsidRPr="00D54537">
              <w:t>Année 2022 à 2024</w:t>
            </w:r>
          </w:p>
        </w:tc>
        <w:tc>
          <w:tcPr>
            <w:tcW w:w="0" w:type="auto"/>
            <w:shd w:val="clear" w:color="auto" w:fill="A6A6A6" w:themeFill="background1" w:themeFillShade="A6"/>
          </w:tcPr>
          <w:p w14:paraId="107FB4F3" w14:textId="5F871FD8" w:rsidR="00D54537" w:rsidRPr="00D54537" w:rsidRDefault="00D54537" w:rsidP="00457A46">
            <w:pPr>
              <w:pStyle w:val="Corpsdetexte"/>
            </w:pPr>
            <w:r w:rsidRPr="00D54537">
              <w:t>Années 2025 à 2027</w:t>
            </w:r>
          </w:p>
        </w:tc>
        <w:tc>
          <w:tcPr>
            <w:tcW w:w="0" w:type="auto"/>
            <w:shd w:val="clear" w:color="auto" w:fill="A6A6A6" w:themeFill="background1" w:themeFillShade="A6"/>
          </w:tcPr>
          <w:p w14:paraId="0E4D7A1D" w14:textId="167CA41B" w:rsidR="00D54537" w:rsidRPr="00D54537" w:rsidRDefault="00D54537" w:rsidP="00FF0B81">
            <w:pPr>
              <w:pStyle w:val="Corpsdetexte"/>
            </w:pPr>
            <w:r w:rsidRPr="00D54537">
              <w:t>À partir de l’année 2028</w:t>
            </w:r>
          </w:p>
        </w:tc>
      </w:tr>
      <w:tr w:rsidR="002219B5" w:rsidRPr="00D54537" w14:paraId="10970C7E" w14:textId="6F87CEAF" w:rsidTr="00FF389F">
        <w:trPr>
          <w:trHeight w:val="326"/>
        </w:trPr>
        <w:tc>
          <w:tcPr>
            <w:tcW w:w="0" w:type="auto"/>
            <w:shd w:val="clear" w:color="auto" w:fill="F2F2F2" w:themeFill="background1" w:themeFillShade="F2"/>
            <w:vAlign w:val="center"/>
          </w:tcPr>
          <w:p w14:paraId="2F78497C" w14:textId="33C01D2D" w:rsidR="002219B5" w:rsidRPr="00D54537" w:rsidRDefault="002219B5" w:rsidP="00457A46">
            <w:pPr>
              <w:pStyle w:val="Corpsdetexte"/>
            </w:pPr>
            <w:r w:rsidRPr="00D54537">
              <w:t>Maisons individuelles ou accolées raccordées à un réseau de chaleur urbain</w:t>
            </w:r>
          </w:p>
        </w:tc>
        <w:tc>
          <w:tcPr>
            <w:tcW w:w="0" w:type="auto"/>
            <w:vAlign w:val="center"/>
          </w:tcPr>
          <w:p w14:paraId="34A7EFFE" w14:textId="71C319F9" w:rsidR="002219B5" w:rsidRPr="00D54537" w:rsidRDefault="008917DE" w:rsidP="00457A46">
            <w:pPr>
              <w:pStyle w:val="Corpsdetexte"/>
            </w:pPr>
            <w:r w:rsidRPr="00D54537">
              <w:t xml:space="preserve">160 </w:t>
            </w:r>
            <w:proofErr w:type="spellStart"/>
            <w:r w:rsidRPr="00D54537">
              <w:t>kq</w:t>
            </w:r>
            <w:proofErr w:type="spellEnd"/>
            <w:r w:rsidRPr="00D54537">
              <w:t xml:space="preserve"> </w:t>
            </w:r>
            <w:proofErr w:type="spellStart"/>
            <w:r w:rsidRPr="00D54537">
              <w:t>éq</w:t>
            </w:r>
            <w:proofErr w:type="spellEnd"/>
            <w:r w:rsidRPr="00D54537">
              <w:t>. CO2/m²</w:t>
            </w:r>
          </w:p>
        </w:tc>
        <w:tc>
          <w:tcPr>
            <w:tcW w:w="0" w:type="auto"/>
            <w:vAlign w:val="center"/>
          </w:tcPr>
          <w:p w14:paraId="29AEA3DD" w14:textId="022D0D54" w:rsidR="002219B5" w:rsidRPr="00D54537" w:rsidRDefault="00257526" w:rsidP="00457A46">
            <w:pPr>
              <w:pStyle w:val="Corpsdetexte"/>
            </w:pPr>
            <w:r>
              <w:t>200</w:t>
            </w:r>
            <w:r w:rsidR="00415AD8" w:rsidRPr="00D54537">
              <w:t xml:space="preserve"> </w:t>
            </w:r>
            <w:proofErr w:type="spellStart"/>
            <w:r w:rsidR="00415AD8" w:rsidRPr="00D54537">
              <w:t>kq</w:t>
            </w:r>
            <w:proofErr w:type="spellEnd"/>
            <w:r w:rsidR="00415AD8" w:rsidRPr="00D54537">
              <w:t xml:space="preserve"> </w:t>
            </w:r>
            <w:proofErr w:type="spellStart"/>
            <w:r w:rsidR="00415AD8" w:rsidRPr="00D54537">
              <w:t>éq</w:t>
            </w:r>
            <w:proofErr w:type="spellEnd"/>
            <w:r w:rsidR="00415AD8" w:rsidRPr="00D54537">
              <w:t>. CO2/m²</w:t>
            </w:r>
          </w:p>
        </w:tc>
        <w:tc>
          <w:tcPr>
            <w:tcW w:w="0" w:type="auto"/>
            <w:vAlign w:val="center"/>
          </w:tcPr>
          <w:p w14:paraId="2BD11ECB" w14:textId="7D66E5B8" w:rsidR="002219B5" w:rsidRPr="00D54537" w:rsidRDefault="008917DE" w:rsidP="00FF0B81">
            <w:pPr>
              <w:pStyle w:val="Corpsdetexte"/>
            </w:pPr>
            <w:r w:rsidRPr="00D54537">
              <w:t xml:space="preserve">160 </w:t>
            </w:r>
            <w:proofErr w:type="spellStart"/>
            <w:r w:rsidRPr="00D54537">
              <w:t>kq</w:t>
            </w:r>
            <w:proofErr w:type="spellEnd"/>
            <w:r w:rsidRPr="00D54537">
              <w:t xml:space="preserve"> </w:t>
            </w:r>
            <w:proofErr w:type="spellStart"/>
            <w:r w:rsidRPr="00D54537">
              <w:t>éq</w:t>
            </w:r>
            <w:proofErr w:type="spellEnd"/>
            <w:r w:rsidRPr="00D54537">
              <w:t>. CO2/m²</w:t>
            </w:r>
          </w:p>
        </w:tc>
      </w:tr>
      <w:tr w:rsidR="002219B5" w:rsidRPr="00D54537" w14:paraId="125EC81F" w14:textId="38A46BD0" w:rsidTr="00FF389F">
        <w:trPr>
          <w:trHeight w:val="326"/>
        </w:trPr>
        <w:tc>
          <w:tcPr>
            <w:tcW w:w="0" w:type="auto"/>
            <w:shd w:val="clear" w:color="auto" w:fill="F2F2F2" w:themeFill="background1" w:themeFillShade="F2"/>
            <w:vAlign w:val="center"/>
          </w:tcPr>
          <w:p w14:paraId="6D6BB98F" w14:textId="7D7F3663" w:rsidR="002219B5" w:rsidRPr="00D54537" w:rsidRDefault="002219B5" w:rsidP="00457A46">
            <w:pPr>
              <w:pStyle w:val="Corpsdetexte"/>
            </w:pPr>
            <w:r w:rsidRPr="00D54537">
              <w:t>Maisons individuelles ou accolées</w:t>
            </w:r>
            <w:r>
              <w:t xml:space="preserve"> – autres cas</w:t>
            </w:r>
          </w:p>
        </w:tc>
        <w:tc>
          <w:tcPr>
            <w:tcW w:w="0" w:type="auto"/>
            <w:vAlign w:val="center"/>
          </w:tcPr>
          <w:p w14:paraId="58BA97B0" w14:textId="50D38879" w:rsidR="002219B5" w:rsidRPr="00D54537" w:rsidRDefault="002219B5" w:rsidP="00457A46">
            <w:pPr>
              <w:pStyle w:val="Corpsdetexte"/>
            </w:pPr>
            <w:r w:rsidRPr="00D54537">
              <w:t xml:space="preserve">160 </w:t>
            </w:r>
            <w:proofErr w:type="spellStart"/>
            <w:r w:rsidRPr="00D54537">
              <w:t>kq</w:t>
            </w:r>
            <w:proofErr w:type="spellEnd"/>
            <w:r w:rsidRPr="00D54537">
              <w:t xml:space="preserve"> </w:t>
            </w:r>
            <w:proofErr w:type="spellStart"/>
            <w:r w:rsidRPr="00D54537">
              <w:t>éq</w:t>
            </w:r>
            <w:proofErr w:type="spellEnd"/>
            <w:r w:rsidRPr="00D54537">
              <w:t>. CO2/m²</w:t>
            </w:r>
          </w:p>
        </w:tc>
        <w:tc>
          <w:tcPr>
            <w:tcW w:w="0" w:type="auto"/>
            <w:vAlign w:val="center"/>
          </w:tcPr>
          <w:p w14:paraId="095A14C8" w14:textId="2C064E6D" w:rsidR="002219B5" w:rsidRPr="00D54537" w:rsidRDefault="002219B5" w:rsidP="00457A46">
            <w:pPr>
              <w:pStyle w:val="Corpsdetexte"/>
            </w:pPr>
            <w:r w:rsidRPr="00D54537">
              <w:t xml:space="preserve">160 </w:t>
            </w:r>
            <w:proofErr w:type="spellStart"/>
            <w:r w:rsidRPr="00D54537">
              <w:t>kq</w:t>
            </w:r>
            <w:proofErr w:type="spellEnd"/>
            <w:r w:rsidRPr="00D54537">
              <w:t xml:space="preserve"> </w:t>
            </w:r>
            <w:proofErr w:type="spellStart"/>
            <w:r w:rsidRPr="00D54537">
              <w:t>éq</w:t>
            </w:r>
            <w:proofErr w:type="spellEnd"/>
            <w:r w:rsidRPr="00D54537">
              <w:t>. CO2/m²</w:t>
            </w:r>
          </w:p>
        </w:tc>
        <w:tc>
          <w:tcPr>
            <w:tcW w:w="0" w:type="auto"/>
            <w:vAlign w:val="center"/>
          </w:tcPr>
          <w:p w14:paraId="5FDBE7F7" w14:textId="2F4D0422" w:rsidR="002219B5" w:rsidRPr="00D54537" w:rsidRDefault="002219B5" w:rsidP="00FF0B81">
            <w:pPr>
              <w:pStyle w:val="Corpsdetexte"/>
            </w:pPr>
            <w:r w:rsidRPr="00D54537">
              <w:t xml:space="preserve">160 </w:t>
            </w:r>
            <w:proofErr w:type="spellStart"/>
            <w:r w:rsidRPr="00D54537">
              <w:t>kq</w:t>
            </w:r>
            <w:proofErr w:type="spellEnd"/>
            <w:r w:rsidRPr="00D54537">
              <w:t xml:space="preserve"> </w:t>
            </w:r>
            <w:proofErr w:type="spellStart"/>
            <w:r w:rsidRPr="00D54537">
              <w:t>éq</w:t>
            </w:r>
            <w:proofErr w:type="spellEnd"/>
            <w:r w:rsidRPr="00D54537">
              <w:t>. CO2/m²</w:t>
            </w:r>
          </w:p>
        </w:tc>
      </w:tr>
      <w:tr w:rsidR="002219B5" w:rsidRPr="00D54537" w14:paraId="67620EAE" w14:textId="5BD5A2C3" w:rsidTr="00FF389F">
        <w:trPr>
          <w:trHeight w:val="328"/>
        </w:trPr>
        <w:tc>
          <w:tcPr>
            <w:tcW w:w="0" w:type="auto"/>
            <w:shd w:val="clear" w:color="auto" w:fill="F2F2F2" w:themeFill="background1" w:themeFillShade="F2"/>
            <w:vAlign w:val="center"/>
          </w:tcPr>
          <w:p w14:paraId="2368BD94" w14:textId="308AFC26" w:rsidR="002219B5" w:rsidRPr="00D54537" w:rsidRDefault="002219B5" w:rsidP="00457A46">
            <w:pPr>
              <w:pStyle w:val="Corpsdetexte"/>
            </w:pPr>
            <w:r w:rsidRPr="00D54537">
              <w:t>Logements collectifs raccordés à un réseau de chaleur urbain</w:t>
            </w:r>
          </w:p>
        </w:tc>
        <w:tc>
          <w:tcPr>
            <w:tcW w:w="0" w:type="auto"/>
            <w:vAlign w:val="center"/>
          </w:tcPr>
          <w:p w14:paraId="043DA1D9" w14:textId="6B688C60" w:rsidR="002219B5" w:rsidRPr="00D54537" w:rsidRDefault="002219B5" w:rsidP="00457A46">
            <w:pPr>
              <w:pStyle w:val="Corpsdetexte"/>
            </w:pPr>
            <w:r w:rsidRPr="00D54537">
              <w:t xml:space="preserve">560 </w:t>
            </w:r>
            <w:proofErr w:type="spellStart"/>
            <w:r w:rsidRPr="00D54537">
              <w:t>kq</w:t>
            </w:r>
            <w:proofErr w:type="spellEnd"/>
            <w:r w:rsidRPr="00D54537">
              <w:t xml:space="preserve"> </w:t>
            </w:r>
            <w:proofErr w:type="spellStart"/>
            <w:r w:rsidRPr="00D54537">
              <w:t>éq</w:t>
            </w:r>
            <w:proofErr w:type="spellEnd"/>
            <w:r w:rsidRPr="00D54537">
              <w:t>. CO2/m²</w:t>
            </w:r>
          </w:p>
        </w:tc>
        <w:tc>
          <w:tcPr>
            <w:tcW w:w="0" w:type="auto"/>
            <w:vAlign w:val="center"/>
          </w:tcPr>
          <w:p w14:paraId="4B76B575" w14:textId="0642AD30" w:rsidR="002219B5" w:rsidRPr="00D54537" w:rsidRDefault="00257526" w:rsidP="00457A46">
            <w:pPr>
              <w:pStyle w:val="Corpsdetexte"/>
            </w:pPr>
            <w:r>
              <w:t>320</w:t>
            </w:r>
            <w:r w:rsidR="002219B5" w:rsidRPr="00D54537">
              <w:t xml:space="preserve"> </w:t>
            </w:r>
            <w:proofErr w:type="spellStart"/>
            <w:r w:rsidR="002219B5" w:rsidRPr="00D54537">
              <w:t>kq</w:t>
            </w:r>
            <w:proofErr w:type="spellEnd"/>
            <w:r w:rsidR="002219B5" w:rsidRPr="00D54537">
              <w:t xml:space="preserve"> </w:t>
            </w:r>
            <w:proofErr w:type="spellStart"/>
            <w:r w:rsidR="002219B5" w:rsidRPr="00D54537">
              <w:t>éq</w:t>
            </w:r>
            <w:proofErr w:type="spellEnd"/>
            <w:r w:rsidR="002219B5" w:rsidRPr="00D54537">
              <w:t>. CO2/m</w:t>
            </w:r>
          </w:p>
        </w:tc>
        <w:tc>
          <w:tcPr>
            <w:tcW w:w="0" w:type="auto"/>
            <w:vAlign w:val="center"/>
          </w:tcPr>
          <w:p w14:paraId="241C291D" w14:textId="699D8A75" w:rsidR="002219B5" w:rsidRPr="00D54537" w:rsidRDefault="002219B5" w:rsidP="00FF0B81">
            <w:pPr>
              <w:pStyle w:val="Corpsdetexte"/>
            </w:pPr>
            <w:r w:rsidRPr="00D54537">
              <w:t xml:space="preserve">260 </w:t>
            </w:r>
            <w:proofErr w:type="spellStart"/>
            <w:r w:rsidRPr="00D54537">
              <w:t>kq</w:t>
            </w:r>
            <w:proofErr w:type="spellEnd"/>
            <w:r w:rsidRPr="00D54537">
              <w:t xml:space="preserve"> </w:t>
            </w:r>
            <w:proofErr w:type="spellStart"/>
            <w:r w:rsidRPr="00D54537">
              <w:t>éq</w:t>
            </w:r>
            <w:proofErr w:type="spellEnd"/>
            <w:r w:rsidRPr="00D54537">
              <w:t>. CO2/m²</w:t>
            </w:r>
          </w:p>
        </w:tc>
      </w:tr>
      <w:tr w:rsidR="002219B5" w:rsidRPr="00D54537" w14:paraId="113FC7BC" w14:textId="5EF07278" w:rsidTr="00FF389F">
        <w:trPr>
          <w:trHeight w:val="328"/>
        </w:trPr>
        <w:tc>
          <w:tcPr>
            <w:tcW w:w="0" w:type="auto"/>
            <w:shd w:val="clear" w:color="auto" w:fill="F2F2F2" w:themeFill="background1" w:themeFillShade="F2"/>
            <w:vAlign w:val="center"/>
          </w:tcPr>
          <w:p w14:paraId="37DA1E8D" w14:textId="6C825D93" w:rsidR="002219B5" w:rsidRPr="00D54537" w:rsidRDefault="002219B5" w:rsidP="00457A46">
            <w:pPr>
              <w:pStyle w:val="Corpsdetexte"/>
            </w:pPr>
            <w:r w:rsidRPr="00D54537">
              <w:t>Logements collectifs – autres cas</w:t>
            </w:r>
          </w:p>
        </w:tc>
        <w:tc>
          <w:tcPr>
            <w:tcW w:w="0" w:type="auto"/>
            <w:vAlign w:val="center"/>
          </w:tcPr>
          <w:p w14:paraId="45D2CBEF" w14:textId="7BFA5280" w:rsidR="002219B5" w:rsidRPr="00D54537" w:rsidRDefault="002219B5" w:rsidP="00457A46">
            <w:pPr>
              <w:pStyle w:val="Corpsdetexte"/>
            </w:pPr>
            <w:r w:rsidRPr="00D54537">
              <w:t xml:space="preserve">560 </w:t>
            </w:r>
            <w:proofErr w:type="spellStart"/>
            <w:r w:rsidRPr="00D54537">
              <w:t>kq</w:t>
            </w:r>
            <w:proofErr w:type="spellEnd"/>
            <w:r w:rsidRPr="00D54537">
              <w:t xml:space="preserve"> </w:t>
            </w:r>
            <w:proofErr w:type="spellStart"/>
            <w:r w:rsidRPr="00D54537">
              <w:t>éq</w:t>
            </w:r>
            <w:proofErr w:type="spellEnd"/>
            <w:r w:rsidRPr="00D54537">
              <w:t>. CO2/m²</w:t>
            </w:r>
          </w:p>
        </w:tc>
        <w:tc>
          <w:tcPr>
            <w:tcW w:w="0" w:type="auto"/>
            <w:vAlign w:val="center"/>
          </w:tcPr>
          <w:p w14:paraId="42E658F4" w14:textId="1062077C" w:rsidR="002219B5" w:rsidRPr="00D54537" w:rsidRDefault="002219B5" w:rsidP="00457A46">
            <w:pPr>
              <w:pStyle w:val="Corpsdetexte"/>
            </w:pPr>
            <w:r w:rsidRPr="00D54537">
              <w:t xml:space="preserve">260 </w:t>
            </w:r>
            <w:proofErr w:type="spellStart"/>
            <w:r w:rsidRPr="00D54537">
              <w:t>kq</w:t>
            </w:r>
            <w:proofErr w:type="spellEnd"/>
            <w:r w:rsidRPr="00D54537">
              <w:t xml:space="preserve"> </w:t>
            </w:r>
            <w:proofErr w:type="spellStart"/>
            <w:r w:rsidRPr="00D54537">
              <w:t>éq</w:t>
            </w:r>
            <w:proofErr w:type="spellEnd"/>
            <w:r w:rsidRPr="00D54537">
              <w:t>. CO2/m²</w:t>
            </w:r>
          </w:p>
        </w:tc>
        <w:tc>
          <w:tcPr>
            <w:tcW w:w="0" w:type="auto"/>
            <w:vAlign w:val="center"/>
          </w:tcPr>
          <w:p w14:paraId="19EF6D46" w14:textId="4BB7A2E1" w:rsidR="002219B5" w:rsidRPr="00D54537" w:rsidRDefault="002219B5" w:rsidP="00FF0B81">
            <w:pPr>
              <w:pStyle w:val="Corpsdetexte"/>
            </w:pPr>
            <w:r w:rsidRPr="00D54537">
              <w:t xml:space="preserve">260 </w:t>
            </w:r>
            <w:proofErr w:type="spellStart"/>
            <w:r w:rsidRPr="00D54537">
              <w:t>kq</w:t>
            </w:r>
            <w:proofErr w:type="spellEnd"/>
            <w:r w:rsidRPr="00D54537">
              <w:t xml:space="preserve"> </w:t>
            </w:r>
            <w:proofErr w:type="spellStart"/>
            <w:r w:rsidRPr="00D54537">
              <w:t>éq</w:t>
            </w:r>
            <w:proofErr w:type="spellEnd"/>
            <w:r w:rsidRPr="00D54537">
              <w:t>. CO2/m²</w:t>
            </w:r>
          </w:p>
        </w:tc>
      </w:tr>
      <w:tr w:rsidR="002219B5" w:rsidRPr="00D54537" w14:paraId="1DCAACA7" w14:textId="45B0E31B" w:rsidTr="00FF389F">
        <w:trPr>
          <w:trHeight w:val="328"/>
        </w:trPr>
        <w:tc>
          <w:tcPr>
            <w:tcW w:w="0" w:type="auto"/>
            <w:shd w:val="clear" w:color="auto" w:fill="F2F2F2" w:themeFill="background1" w:themeFillShade="F2"/>
            <w:vAlign w:val="center"/>
          </w:tcPr>
          <w:p w14:paraId="56DE3EB4" w14:textId="28BF5605" w:rsidR="002219B5" w:rsidRPr="00D54537" w:rsidRDefault="002219B5" w:rsidP="00457A46">
            <w:pPr>
              <w:pStyle w:val="Corpsdetexte"/>
            </w:pPr>
            <w:r w:rsidRPr="00D54537">
              <w:t>Bureaux raccordés à un réseau de chaleur urbain</w:t>
            </w:r>
          </w:p>
        </w:tc>
        <w:tc>
          <w:tcPr>
            <w:tcW w:w="0" w:type="auto"/>
          </w:tcPr>
          <w:p w14:paraId="27185D34" w14:textId="5C321479" w:rsidR="002219B5" w:rsidRPr="00D54537" w:rsidRDefault="002219B5" w:rsidP="00457A46">
            <w:pPr>
              <w:pStyle w:val="Corpsdetexte"/>
            </w:pPr>
            <w:r w:rsidRPr="00D54537">
              <w:t>280 kg éq. CO2/m²</w:t>
            </w:r>
          </w:p>
        </w:tc>
        <w:tc>
          <w:tcPr>
            <w:tcW w:w="0" w:type="auto"/>
          </w:tcPr>
          <w:p w14:paraId="6CBC5740" w14:textId="1C600B2A" w:rsidR="002219B5" w:rsidRPr="00D54537" w:rsidRDefault="00257526" w:rsidP="00257526">
            <w:pPr>
              <w:pStyle w:val="Corpsdetexte"/>
            </w:pPr>
            <w:r>
              <w:t>200</w:t>
            </w:r>
            <w:r w:rsidR="002219B5" w:rsidRPr="00D54537">
              <w:t xml:space="preserve"> kg éq. CO2/m²</w:t>
            </w:r>
          </w:p>
        </w:tc>
        <w:tc>
          <w:tcPr>
            <w:tcW w:w="0" w:type="auto"/>
          </w:tcPr>
          <w:p w14:paraId="106C1768" w14:textId="6EBC37AD" w:rsidR="002219B5" w:rsidRPr="00D54537" w:rsidRDefault="002219B5" w:rsidP="00FF0B81">
            <w:pPr>
              <w:pStyle w:val="Corpsdetexte"/>
            </w:pPr>
            <w:r w:rsidRPr="00D54537">
              <w:t>200 kg éq. CO2/m²</w:t>
            </w:r>
          </w:p>
        </w:tc>
      </w:tr>
      <w:tr w:rsidR="002219B5" w:rsidRPr="00D54537" w14:paraId="59A51BCB" w14:textId="00488973" w:rsidTr="00FF389F">
        <w:trPr>
          <w:trHeight w:val="328"/>
        </w:trPr>
        <w:tc>
          <w:tcPr>
            <w:tcW w:w="0" w:type="auto"/>
            <w:shd w:val="clear" w:color="auto" w:fill="F2F2F2" w:themeFill="background1" w:themeFillShade="F2"/>
            <w:vAlign w:val="center"/>
          </w:tcPr>
          <w:p w14:paraId="034E3B2B" w14:textId="1D9AEB2C" w:rsidR="002219B5" w:rsidRPr="00D54537" w:rsidRDefault="002219B5" w:rsidP="00457A46">
            <w:pPr>
              <w:pStyle w:val="Corpsdetexte"/>
            </w:pPr>
            <w:r w:rsidRPr="00D54537">
              <w:lastRenderedPageBreak/>
              <w:t>Bureaux – autres cas</w:t>
            </w:r>
          </w:p>
        </w:tc>
        <w:tc>
          <w:tcPr>
            <w:tcW w:w="0" w:type="auto"/>
          </w:tcPr>
          <w:p w14:paraId="6B409272" w14:textId="4113C629" w:rsidR="002219B5" w:rsidRPr="00D54537" w:rsidRDefault="002219B5" w:rsidP="00457A46">
            <w:pPr>
              <w:pStyle w:val="Corpsdetexte"/>
            </w:pPr>
            <w:r w:rsidRPr="00D54537">
              <w:t>200 kg éq. CO2/m²</w:t>
            </w:r>
          </w:p>
        </w:tc>
        <w:tc>
          <w:tcPr>
            <w:tcW w:w="0" w:type="auto"/>
          </w:tcPr>
          <w:p w14:paraId="273F179A" w14:textId="2E71FA3B" w:rsidR="002219B5" w:rsidRPr="00D54537" w:rsidRDefault="002219B5" w:rsidP="00457A46">
            <w:pPr>
              <w:pStyle w:val="Corpsdetexte"/>
            </w:pPr>
            <w:r w:rsidRPr="00D54537">
              <w:t>200 kg éq. CO2/m²</w:t>
            </w:r>
          </w:p>
        </w:tc>
        <w:tc>
          <w:tcPr>
            <w:tcW w:w="0" w:type="auto"/>
          </w:tcPr>
          <w:p w14:paraId="3A7946FD" w14:textId="48B91ADE" w:rsidR="002219B5" w:rsidRPr="00D54537" w:rsidRDefault="002219B5" w:rsidP="00FF0B81">
            <w:pPr>
              <w:pStyle w:val="Corpsdetexte"/>
            </w:pPr>
            <w:r w:rsidRPr="00D54537">
              <w:t>200 kg éq. CO2/m²</w:t>
            </w:r>
          </w:p>
        </w:tc>
      </w:tr>
      <w:tr w:rsidR="002219B5" w:rsidRPr="00D54537" w14:paraId="5F49702A" w14:textId="49CDE381" w:rsidTr="00FF389F">
        <w:trPr>
          <w:trHeight w:val="328"/>
        </w:trPr>
        <w:tc>
          <w:tcPr>
            <w:tcW w:w="0" w:type="auto"/>
            <w:shd w:val="clear" w:color="auto" w:fill="F2F2F2" w:themeFill="background1" w:themeFillShade="F2"/>
            <w:vAlign w:val="center"/>
          </w:tcPr>
          <w:p w14:paraId="2E282A51" w14:textId="457B5171" w:rsidR="002219B5" w:rsidRPr="00D54537" w:rsidRDefault="002219B5" w:rsidP="00457A46">
            <w:pPr>
              <w:pStyle w:val="Corpsdetexte"/>
            </w:pPr>
            <w:r w:rsidRPr="00D54537">
              <w:t>Enseignement primaire ou secondaire raccordés à un réseau de chaleur urbain</w:t>
            </w:r>
          </w:p>
        </w:tc>
        <w:tc>
          <w:tcPr>
            <w:tcW w:w="0" w:type="auto"/>
          </w:tcPr>
          <w:p w14:paraId="55EC2AA9" w14:textId="6A24C86B" w:rsidR="002219B5" w:rsidRPr="00D54537" w:rsidRDefault="002219B5" w:rsidP="00457A46">
            <w:pPr>
              <w:pStyle w:val="Corpsdetexte"/>
            </w:pPr>
            <w:r w:rsidRPr="00D54537">
              <w:t>240 kg éq. CO2/m²</w:t>
            </w:r>
          </w:p>
        </w:tc>
        <w:tc>
          <w:tcPr>
            <w:tcW w:w="0" w:type="auto"/>
          </w:tcPr>
          <w:p w14:paraId="602D68F0" w14:textId="2B99132A" w:rsidR="002219B5" w:rsidRPr="00D54537" w:rsidRDefault="00257526" w:rsidP="00257526">
            <w:pPr>
              <w:pStyle w:val="Corpsdetexte"/>
            </w:pPr>
            <w:r>
              <w:t>200</w:t>
            </w:r>
            <w:r w:rsidR="002219B5" w:rsidRPr="00D54537">
              <w:t xml:space="preserve"> kg éq. CO2/m</w:t>
            </w:r>
          </w:p>
        </w:tc>
        <w:tc>
          <w:tcPr>
            <w:tcW w:w="0" w:type="auto"/>
          </w:tcPr>
          <w:p w14:paraId="491FAD55" w14:textId="32C1A46E" w:rsidR="002219B5" w:rsidRPr="00D54537" w:rsidRDefault="002219B5" w:rsidP="00FF0B81">
            <w:pPr>
              <w:pStyle w:val="Corpsdetexte"/>
            </w:pPr>
            <w:r w:rsidRPr="00D54537">
              <w:t>140 kg éq. CO2/m²</w:t>
            </w:r>
          </w:p>
        </w:tc>
      </w:tr>
      <w:tr w:rsidR="002219B5" w:rsidRPr="00D54537" w14:paraId="5BD913C9" w14:textId="3BFFDDFE" w:rsidTr="00FF389F">
        <w:trPr>
          <w:trHeight w:val="328"/>
        </w:trPr>
        <w:tc>
          <w:tcPr>
            <w:tcW w:w="0" w:type="auto"/>
            <w:shd w:val="clear" w:color="auto" w:fill="F2F2F2" w:themeFill="background1" w:themeFillShade="F2"/>
            <w:vAlign w:val="center"/>
          </w:tcPr>
          <w:p w14:paraId="1F60F6BE" w14:textId="0FF5B905" w:rsidR="002219B5" w:rsidRPr="00D54537" w:rsidRDefault="002219B5" w:rsidP="00457A46">
            <w:pPr>
              <w:pStyle w:val="Corpsdetexte"/>
            </w:pPr>
            <w:r w:rsidRPr="00D54537">
              <w:t>Enseignement primaire ou secondaire – autres cas</w:t>
            </w:r>
          </w:p>
        </w:tc>
        <w:tc>
          <w:tcPr>
            <w:tcW w:w="0" w:type="auto"/>
          </w:tcPr>
          <w:p w14:paraId="65E697AF" w14:textId="65DDDEEF" w:rsidR="002219B5" w:rsidRPr="00D54537" w:rsidRDefault="002219B5" w:rsidP="00457A46">
            <w:pPr>
              <w:pStyle w:val="Corpsdetexte"/>
            </w:pPr>
            <w:r w:rsidRPr="00D54537">
              <w:t>240 kg éq. CO2/m²</w:t>
            </w:r>
          </w:p>
        </w:tc>
        <w:tc>
          <w:tcPr>
            <w:tcW w:w="0" w:type="auto"/>
          </w:tcPr>
          <w:p w14:paraId="5A560B69" w14:textId="22E3B07F" w:rsidR="002219B5" w:rsidRPr="00D54537" w:rsidRDefault="002219B5" w:rsidP="00457A46">
            <w:pPr>
              <w:pStyle w:val="Corpsdetexte"/>
            </w:pPr>
            <w:r w:rsidRPr="00D54537">
              <w:t>140 kg éq. CO2/m²</w:t>
            </w:r>
          </w:p>
        </w:tc>
        <w:tc>
          <w:tcPr>
            <w:tcW w:w="0" w:type="auto"/>
          </w:tcPr>
          <w:p w14:paraId="32009822" w14:textId="7AFFA23C" w:rsidR="002219B5" w:rsidRPr="00D54537" w:rsidRDefault="002219B5" w:rsidP="00FF0B81">
            <w:pPr>
              <w:pStyle w:val="Corpsdetexte"/>
            </w:pPr>
            <w:r w:rsidRPr="00D54537">
              <w:t>140 kg éq. CO2/m²</w:t>
            </w:r>
          </w:p>
        </w:tc>
      </w:tr>
    </w:tbl>
    <w:p w14:paraId="31D8F224" w14:textId="20199651" w:rsidR="00D54537" w:rsidRDefault="002219B5" w:rsidP="00D54537">
      <w:pPr>
        <w:pStyle w:val="Corpsdetexte"/>
      </w:pPr>
      <w:r>
        <w:t> »</w:t>
      </w:r>
      <w:r w:rsidR="008D7870">
        <w:t> ;</w:t>
      </w:r>
    </w:p>
    <w:p w14:paraId="29967C80" w14:textId="3DB98914" w:rsidR="00257526" w:rsidRPr="00F90C81" w:rsidRDefault="00257526" w:rsidP="00257526">
      <w:pPr>
        <w:pStyle w:val="Corpsdetexte"/>
      </w:pPr>
      <w:r w:rsidRPr="00F90C81">
        <w:t>3° A la fin du II, il est ajouté le paragraphe suivant :</w:t>
      </w:r>
    </w:p>
    <w:p w14:paraId="10A874D3" w14:textId="10D17793" w:rsidR="00257526" w:rsidRPr="00F90C81" w:rsidRDefault="00257526" w:rsidP="00257526">
      <w:pPr>
        <w:pStyle w:val="Corpsdetexte"/>
      </w:pPr>
      <w:r w:rsidRPr="00F90C81">
        <w:t xml:space="preserve">« Pour les </w:t>
      </w:r>
      <w:r w:rsidR="009A56F8">
        <w:t xml:space="preserve">bâtiments ou les </w:t>
      </w:r>
      <w:r w:rsidRPr="00F90C81">
        <w:t xml:space="preserve">parties de bâtiments raccordés à un réseau de distribution de chaleur et de froid classé en application de l’article L. 712-1 du code de l’énergie, lorsque la demande de permis de construire </w:t>
      </w:r>
      <w:r w:rsidR="00F90C81" w:rsidRPr="00F90C81">
        <w:t xml:space="preserve">correspondante </w:t>
      </w:r>
      <w:r w:rsidRPr="00F90C81">
        <w:t>est déposée avant le 31 décembre 2027, le coefficient Icénergie_maxmoyen prend, en fonction de l’usage de la partie de bâtiment, les valeurs défini</w:t>
      </w:r>
      <w:r w:rsidR="00F90C81" w:rsidRPr="00F90C81">
        <w:t>e</w:t>
      </w:r>
      <w:r w:rsidRPr="00F90C81">
        <w:t xml:space="preserve">s </w:t>
      </w:r>
      <w:r w:rsidR="00F90C81" w:rsidRPr="00F90C81">
        <w:t>pour les parties de bâtiments raccordés à un réseau de distribution de chaleur et de froid faisant l'objet d'un permis de construire déposé au cours des années 2022 à 2024.</w:t>
      </w:r>
      <w:r w:rsidR="009A56F8">
        <w:t> »</w:t>
      </w:r>
    </w:p>
    <w:p w14:paraId="6ACE2D09" w14:textId="77777777" w:rsidR="00D54537" w:rsidRPr="00D54537" w:rsidRDefault="00D54537" w:rsidP="00D54537">
      <w:pPr>
        <w:pStyle w:val="Corpsdetexte"/>
        <w:rPr>
          <w:b/>
        </w:rPr>
      </w:pPr>
    </w:p>
    <w:p w14:paraId="355DEC73" w14:textId="4B500A55" w:rsidR="00D54537" w:rsidRPr="00D54537" w:rsidRDefault="009A56F8" w:rsidP="00D54537">
      <w:pPr>
        <w:pStyle w:val="Corpsdetexte"/>
      </w:pPr>
      <w:r>
        <w:t>4</w:t>
      </w:r>
      <w:r w:rsidR="00D54537" w:rsidRPr="00D54537">
        <w:t>° Au 1 du II, le premier tableau est remplacé par le tableau suivant</w:t>
      </w:r>
      <w:r w:rsidR="008917DE">
        <w:t> :</w:t>
      </w:r>
    </w:p>
    <w:p w14:paraId="6F44BB36" w14:textId="42CF86C3" w:rsidR="00D54537" w:rsidRPr="00D54537" w:rsidRDefault="008917DE" w:rsidP="00D54537">
      <w:pPr>
        <w:pStyle w:val="Corpsdetexte"/>
      </w:pPr>
      <w:r>
        <w:t>« </w:t>
      </w:r>
    </w:p>
    <w:tbl>
      <w:tblPr>
        <w:tblStyle w:val="Grilledutableau"/>
        <w:tblW w:w="10220" w:type="dxa"/>
        <w:jc w:val="center"/>
        <w:tblLook w:val="0600" w:firstRow="0" w:lastRow="0" w:firstColumn="0" w:lastColumn="0" w:noHBand="1" w:noVBand="1"/>
      </w:tblPr>
      <w:tblGrid>
        <w:gridCol w:w="2714"/>
        <w:gridCol w:w="939"/>
        <w:gridCol w:w="939"/>
        <w:gridCol w:w="938"/>
        <w:gridCol w:w="938"/>
        <w:gridCol w:w="938"/>
        <w:gridCol w:w="938"/>
        <w:gridCol w:w="938"/>
        <w:gridCol w:w="938"/>
      </w:tblGrid>
      <w:tr w:rsidR="00D54537" w:rsidRPr="00D54537" w14:paraId="70E17807" w14:textId="77777777" w:rsidTr="00FF389F">
        <w:trPr>
          <w:trHeight w:val="352"/>
          <w:jc w:val="center"/>
        </w:trPr>
        <w:tc>
          <w:tcPr>
            <w:tcW w:w="2714" w:type="dxa"/>
            <w:tcBorders>
              <w:tl2br w:val="single" w:sz="4" w:space="0" w:color="auto"/>
            </w:tcBorders>
            <w:shd w:val="clear" w:color="auto" w:fill="A6A6A6" w:themeFill="background1" w:themeFillShade="A6"/>
            <w:hideMark/>
          </w:tcPr>
          <w:p w14:paraId="3ACF09BE" w14:textId="77777777" w:rsidR="00D54537" w:rsidRPr="00D54537" w:rsidRDefault="00D54537" w:rsidP="00D54537">
            <w:pPr>
              <w:pStyle w:val="Corpsdetexte"/>
            </w:pPr>
            <w:r w:rsidRPr="00D54537">
              <w:t xml:space="preserve">Zone climatique </w:t>
            </w:r>
          </w:p>
          <w:p w14:paraId="33B59311" w14:textId="77777777" w:rsidR="00D54537" w:rsidRPr="00D54537" w:rsidRDefault="00D54537" w:rsidP="00D54537">
            <w:pPr>
              <w:pStyle w:val="Corpsdetexte"/>
            </w:pPr>
            <w:r w:rsidRPr="00D54537">
              <w:t>Altitude</w:t>
            </w:r>
          </w:p>
        </w:tc>
        <w:tc>
          <w:tcPr>
            <w:tcW w:w="939" w:type="dxa"/>
            <w:tcBorders>
              <w:bottom w:val="single" w:sz="4" w:space="0" w:color="auto"/>
            </w:tcBorders>
            <w:shd w:val="clear" w:color="auto" w:fill="A6A6A6" w:themeFill="background1" w:themeFillShade="A6"/>
            <w:vAlign w:val="center"/>
            <w:hideMark/>
          </w:tcPr>
          <w:p w14:paraId="57D7D33C" w14:textId="77777777" w:rsidR="00D54537" w:rsidRPr="00D54537" w:rsidRDefault="00D54537" w:rsidP="00D54537">
            <w:pPr>
              <w:pStyle w:val="Corpsdetexte"/>
            </w:pPr>
            <w:r w:rsidRPr="00D54537">
              <w:t>H1a</w:t>
            </w:r>
          </w:p>
        </w:tc>
        <w:tc>
          <w:tcPr>
            <w:tcW w:w="939" w:type="dxa"/>
            <w:tcBorders>
              <w:bottom w:val="single" w:sz="4" w:space="0" w:color="auto"/>
            </w:tcBorders>
            <w:shd w:val="clear" w:color="auto" w:fill="A6A6A6" w:themeFill="background1" w:themeFillShade="A6"/>
            <w:vAlign w:val="center"/>
            <w:hideMark/>
          </w:tcPr>
          <w:p w14:paraId="0DCF7965" w14:textId="77777777" w:rsidR="00D54537" w:rsidRPr="00D54537" w:rsidRDefault="00D54537" w:rsidP="00D54537">
            <w:pPr>
              <w:pStyle w:val="Corpsdetexte"/>
            </w:pPr>
            <w:r w:rsidRPr="00D54537">
              <w:t>H1b</w:t>
            </w:r>
          </w:p>
        </w:tc>
        <w:tc>
          <w:tcPr>
            <w:tcW w:w="938" w:type="dxa"/>
            <w:tcBorders>
              <w:bottom w:val="single" w:sz="4" w:space="0" w:color="auto"/>
            </w:tcBorders>
            <w:shd w:val="clear" w:color="auto" w:fill="A6A6A6" w:themeFill="background1" w:themeFillShade="A6"/>
            <w:vAlign w:val="center"/>
            <w:hideMark/>
          </w:tcPr>
          <w:p w14:paraId="6B70CDF0" w14:textId="77777777" w:rsidR="00D54537" w:rsidRPr="00D54537" w:rsidRDefault="00D54537" w:rsidP="00D54537">
            <w:pPr>
              <w:pStyle w:val="Corpsdetexte"/>
            </w:pPr>
            <w:r w:rsidRPr="00D54537">
              <w:t>H1c</w:t>
            </w:r>
          </w:p>
        </w:tc>
        <w:tc>
          <w:tcPr>
            <w:tcW w:w="938" w:type="dxa"/>
            <w:tcBorders>
              <w:bottom w:val="single" w:sz="4" w:space="0" w:color="auto"/>
            </w:tcBorders>
            <w:shd w:val="clear" w:color="auto" w:fill="A6A6A6" w:themeFill="background1" w:themeFillShade="A6"/>
            <w:vAlign w:val="center"/>
            <w:hideMark/>
          </w:tcPr>
          <w:p w14:paraId="61995D82" w14:textId="77777777" w:rsidR="00D54537" w:rsidRPr="00D54537" w:rsidRDefault="00D54537" w:rsidP="00D54537">
            <w:pPr>
              <w:pStyle w:val="Corpsdetexte"/>
            </w:pPr>
            <w:r w:rsidRPr="00D54537">
              <w:t>H2a</w:t>
            </w:r>
          </w:p>
        </w:tc>
        <w:tc>
          <w:tcPr>
            <w:tcW w:w="938" w:type="dxa"/>
            <w:tcBorders>
              <w:bottom w:val="single" w:sz="4" w:space="0" w:color="auto"/>
            </w:tcBorders>
            <w:shd w:val="clear" w:color="auto" w:fill="A6A6A6" w:themeFill="background1" w:themeFillShade="A6"/>
            <w:vAlign w:val="center"/>
            <w:hideMark/>
          </w:tcPr>
          <w:p w14:paraId="53A51EAA" w14:textId="77777777" w:rsidR="00D54537" w:rsidRPr="00D54537" w:rsidRDefault="00D54537" w:rsidP="00D54537">
            <w:pPr>
              <w:pStyle w:val="Corpsdetexte"/>
            </w:pPr>
            <w:r w:rsidRPr="00D54537">
              <w:t>H2b</w:t>
            </w:r>
          </w:p>
        </w:tc>
        <w:tc>
          <w:tcPr>
            <w:tcW w:w="938" w:type="dxa"/>
            <w:tcBorders>
              <w:bottom w:val="single" w:sz="4" w:space="0" w:color="auto"/>
            </w:tcBorders>
            <w:shd w:val="clear" w:color="auto" w:fill="A6A6A6" w:themeFill="background1" w:themeFillShade="A6"/>
            <w:vAlign w:val="center"/>
            <w:hideMark/>
          </w:tcPr>
          <w:p w14:paraId="009642D1" w14:textId="77777777" w:rsidR="00D54537" w:rsidRPr="00D54537" w:rsidRDefault="00D54537" w:rsidP="00D54537">
            <w:pPr>
              <w:pStyle w:val="Corpsdetexte"/>
            </w:pPr>
            <w:r w:rsidRPr="00D54537">
              <w:t>H2c</w:t>
            </w:r>
          </w:p>
        </w:tc>
        <w:tc>
          <w:tcPr>
            <w:tcW w:w="938" w:type="dxa"/>
            <w:tcBorders>
              <w:bottom w:val="single" w:sz="4" w:space="0" w:color="auto"/>
            </w:tcBorders>
            <w:shd w:val="clear" w:color="auto" w:fill="A6A6A6" w:themeFill="background1" w:themeFillShade="A6"/>
            <w:vAlign w:val="center"/>
            <w:hideMark/>
          </w:tcPr>
          <w:p w14:paraId="1F8E0459" w14:textId="77777777" w:rsidR="00D54537" w:rsidRPr="00D54537" w:rsidRDefault="00D54537" w:rsidP="00D54537">
            <w:pPr>
              <w:pStyle w:val="Corpsdetexte"/>
            </w:pPr>
            <w:r w:rsidRPr="00D54537">
              <w:t>H2d</w:t>
            </w:r>
          </w:p>
        </w:tc>
        <w:tc>
          <w:tcPr>
            <w:tcW w:w="938" w:type="dxa"/>
            <w:tcBorders>
              <w:bottom w:val="single" w:sz="4" w:space="0" w:color="auto"/>
            </w:tcBorders>
            <w:shd w:val="clear" w:color="auto" w:fill="A6A6A6" w:themeFill="background1" w:themeFillShade="A6"/>
            <w:vAlign w:val="center"/>
            <w:hideMark/>
          </w:tcPr>
          <w:p w14:paraId="26499B8F" w14:textId="77777777" w:rsidR="00D54537" w:rsidRPr="00D54537" w:rsidRDefault="00D54537" w:rsidP="00D54537">
            <w:pPr>
              <w:pStyle w:val="Corpsdetexte"/>
            </w:pPr>
            <w:r w:rsidRPr="00D54537">
              <w:t>H3</w:t>
            </w:r>
          </w:p>
        </w:tc>
      </w:tr>
      <w:tr w:rsidR="00D54537" w:rsidRPr="00D54537" w14:paraId="2043A83C" w14:textId="77777777" w:rsidTr="00FF389F">
        <w:trPr>
          <w:trHeight w:val="352"/>
          <w:jc w:val="center"/>
        </w:trPr>
        <w:tc>
          <w:tcPr>
            <w:tcW w:w="2714" w:type="dxa"/>
            <w:shd w:val="clear" w:color="auto" w:fill="F2F2F2" w:themeFill="background1" w:themeFillShade="F2"/>
            <w:vAlign w:val="center"/>
            <w:hideMark/>
          </w:tcPr>
          <w:p w14:paraId="14C69A25" w14:textId="77777777" w:rsidR="00D54537" w:rsidRPr="00D54537" w:rsidRDefault="00D54537" w:rsidP="00D54537">
            <w:pPr>
              <w:pStyle w:val="Corpsdetexte"/>
            </w:pPr>
            <w:r w:rsidRPr="00D54537">
              <w:t>&lt; 400m</w:t>
            </w:r>
          </w:p>
        </w:tc>
        <w:tc>
          <w:tcPr>
            <w:tcW w:w="939" w:type="dxa"/>
            <w:tcBorders>
              <w:top w:val="single" w:sz="4" w:space="0" w:color="auto"/>
              <w:left w:val="nil"/>
              <w:bottom w:val="single" w:sz="4" w:space="0" w:color="auto"/>
              <w:right w:val="single" w:sz="4" w:space="0" w:color="auto"/>
            </w:tcBorders>
            <w:shd w:val="clear" w:color="auto" w:fill="auto"/>
            <w:vAlign w:val="center"/>
          </w:tcPr>
          <w:p w14:paraId="22144766" w14:textId="77777777" w:rsidR="00D54537" w:rsidRPr="00D54537" w:rsidRDefault="00D54537" w:rsidP="00D54537">
            <w:pPr>
              <w:pStyle w:val="Corpsdetexte"/>
            </w:pPr>
            <w:r w:rsidRPr="00D54537">
              <w:t>0,1</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7F03D23E" w14:textId="77777777" w:rsidR="00D54537" w:rsidRPr="00D54537" w:rsidRDefault="00D54537" w:rsidP="00D54537">
            <w:pPr>
              <w:pStyle w:val="Corpsdetexte"/>
            </w:pPr>
            <w:r w:rsidRPr="00D54537">
              <w:t>0,15</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50A58B95" w14:textId="77777777" w:rsidR="00D54537" w:rsidRPr="00D54537" w:rsidRDefault="00D54537" w:rsidP="00D54537">
            <w:pPr>
              <w:pStyle w:val="Corpsdetexte"/>
            </w:pPr>
            <w:r w:rsidRPr="00D54537">
              <w:t>0,1</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79E8C517" w14:textId="77777777" w:rsidR="00D54537" w:rsidRPr="00D54537" w:rsidRDefault="00D54537" w:rsidP="00D54537">
            <w:pPr>
              <w:pStyle w:val="Corpsdetexte"/>
            </w:pPr>
            <w:r w:rsidRPr="00D54537">
              <w:t>-0,05</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71DE0E1F" w14:textId="77777777" w:rsidR="00D54537" w:rsidRPr="00D54537" w:rsidRDefault="00D54537" w:rsidP="00D54537">
            <w:pPr>
              <w:pStyle w:val="Corpsdetexte"/>
            </w:pPr>
            <w:r w:rsidRPr="00D54537">
              <w:t>0</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6ED0A462" w14:textId="77777777" w:rsidR="00D54537" w:rsidRPr="00D54537" w:rsidRDefault="00D54537" w:rsidP="00D54537">
            <w:pPr>
              <w:pStyle w:val="Corpsdetexte"/>
            </w:pPr>
            <w:r w:rsidRPr="00D54537">
              <w:t>-0,1</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553F3DCF" w14:textId="77777777" w:rsidR="00D54537" w:rsidRPr="00D54537" w:rsidRDefault="00D54537" w:rsidP="00D54537">
            <w:pPr>
              <w:pStyle w:val="Corpsdetexte"/>
            </w:pPr>
            <w:r w:rsidRPr="00D54537">
              <w:t>-0,10</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763311ED" w14:textId="77777777" w:rsidR="00D54537" w:rsidRPr="00D54537" w:rsidRDefault="00D54537" w:rsidP="00D54537">
            <w:pPr>
              <w:pStyle w:val="Corpsdetexte"/>
            </w:pPr>
            <w:r w:rsidRPr="00D54537">
              <w:t>-0,15</w:t>
            </w:r>
          </w:p>
        </w:tc>
      </w:tr>
      <w:tr w:rsidR="00D54537" w:rsidRPr="00D54537" w14:paraId="6ADDA1A0" w14:textId="77777777" w:rsidTr="00FF389F">
        <w:trPr>
          <w:trHeight w:val="352"/>
          <w:jc w:val="center"/>
        </w:trPr>
        <w:tc>
          <w:tcPr>
            <w:tcW w:w="2714" w:type="dxa"/>
            <w:shd w:val="clear" w:color="auto" w:fill="F2F2F2" w:themeFill="background1" w:themeFillShade="F2"/>
            <w:vAlign w:val="center"/>
            <w:hideMark/>
          </w:tcPr>
          <w:p w14:paraId="5E99D871" w14:textId="77777777" w:rsidR="00D54537" w:rsidRPr="00D54537" w:rsidRDefault="00D54537" w:rsidP="00D54537">
            <w:pPr>
              <w:pStyle w:val="Corpsdetexte"/>
            </w:pPr>
            <w:r w:rsidRPr="00D54537">
              <w:t>400m-800m</w:t>
            </w:r>
          </w:p>
        </w:tc>
        <w:tc>
          <w:tcPr>
            <w:tcW w:w="939" w:type="dxa"/>
            <w:tcBorders>
              <w:top w:val="single" w:sz="4" w:space="0" w:color="auto"/>
              <w:left w:val="nil"/>
              <w:bottom w:val="single" w:sz="4" w:space="0" w:color="auto"/>
              <w:right w:val="single" w:sz="4" w:space="0" w:color="auto"/>
            </w:tcBorders>
            <w:shd w:val="clear" w:color="auto" w:fill="auto"/>
            <w:vAlign w:val="center"/>
          </w:tcPr>
          <w:p w14:paraId="4F114E4D" w14:textId="77777777" w:rsidR="00D54537" w:rsidRPr="00D54537" w:rsidRDefault="00D54537" w:rsidP="00D54537">
            <w:pPr>
              <w:pStyle w:val="Corpsdetexte"/>
            </w:pPr>
            <w:r w:rsidRPr="00D54537">
              <w:t>0,4</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65F5C559" w14:textId="77777777" w:rsidR="00D54537" w:rsidRPr="00D54537" w:rsidRDefault="00D54537" w:rsidP="00D54537">
            <w:pPr>
              <w:pStyle w:val="Corpsdetexte"/>
            </w:pPr>
            <w:r w:rsidRPr="00D54537">
              <w:t>0,5</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20A0DE52" w14:textId="77777777" w:rsidR="00D54537" w:rsidRPr="00D54537" w:rsidRDefault="00D54537" w:rsidP="00D54537">
            <w:pPr>
              <w:pStyle w:val="Corpsdetexte"/>
            </w:pPr>
            <w:r w:rsidRPr="00D54537">
              <w:t>0,4</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567DB459" w14:textId="77777777" w:rsidR="00D54537" w:rsidRPr="00D54537" w:rsidRDefault="00D54537" w:rsidP="00D54537">
            <w:pPr>
              <w:pStyle w:val="Corpsdetexte"/>
            </w:pPr>
            <w:r w:rsidRPr="00D54537">
              <w:t>0,15</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2F7C9BE4" w14:textId="77777777" w:rsidR="00D54537" w:rsidRPr="00D54537" w:rsidRDefault="00D54537" w:rsidP="00D54537">
            <w:pPr>
              <w:pStyle w:val="Corpsdetexte"/>
            </w:pPr>
            <w:r w:rsidRPr="00D54537">
              <w:t>0,3</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5A754056" w14:textId="77777777" w:rsidR="00D54537" w:rsidRPr="00D54537" w:rsidRDefault="00D54537" w:rsidP="00D54537">
            <w:pPr>
              <w:pStyle w:val="Corpsdetexte"/>
            </w:pPr>
            <w:r w:rsidRPr="00D54537">
              <w:t>0,05</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5F31FA28" w14:textId="77777777" w:rsidR="00D54537" w:rsidRPr="00D54537" w:rsidRDefault="00D54537" w:rsidP="00D54537">
            <w:pPr>
              <w:pStyle w:val="Corpsdetexte"/>
            </w:pPr>
            <w:r w:rsidRPr="00D54537">
              <w:t>0</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B56C559" w14:textId="77777777" w:rsidR="00D54537" w:rsidRPr="00D54537" w:rsidRDefault="00D54537" w:rsidP="00D54537">
            <w:pPr>
              <w:pStyle w:val="Corpsdetexte"/>
            </w:pPr>
            <w:r w:rsidRPr="00D54537">
              <w:t>-0,1</w:t>
            </w:r>
          </w:p>
        </w:tc>
      </w:tr>
      <w:tr w:rsidR="00D54537" w:rsidRPr="00D54537" w14:paraId="04417ED7" w14:textId="77777777" w:rsidTr="00FF389F">
        <w:trPr>
          <w:trHeight w:val="352"/>
          <w:jc w:val="center"/>
        </w:trPr>
        <w:tc>
          <w:tcPr>
            <w:tcW w:w="2714" w:type="dxa"/>
            <w:shd w:val="clear" w:color="auto" w:fill="F2F2F2" w:themeFill="background1" w:themeFillShade="F2"/>
            <w:vAlign w:val="center"/>
            <w:hideMark/>
          </w:tcPr>
          <w:p w14:paraId="538E5D1A" w14:textId="77777777" w:rsidR="00D54537" w:rsidRPr="00D54537" w:rsidRDefault="00D54537" w:rsidP="00D54537">
            <w:pPr>
              <w:pStyle w:val="Corpsdetexte"/>
            </w:pPr>
            <w:r w:rsidRPr="00D54537">
              <w:t>&gt;800m</w:t>
            </w:r>
          </w:p>
        </w:tc>
        <w:tc>
          <w:tcPr>
            <w:tcW w:w="939" w:type="dxa"/>
            <w:tcBorders>
              <w:top w:val="single" w:sz="4" w:space="0" w:color="auto"/>
              <w:left w:val="nil"/>
              <w:bottom w:val="single" w:sz="4" w:space="0" w:color="auto"/>
              <w:right w:val="single" w:sz="4" w:space="0" w:color="auto"/>
            </w:tcBorders>
            <w:shd w:val="clear" w:color="auto" w:fill="auto"/>
            <w:vAlign w:val="center"/>
          </w:tcPr>
          <w:p w14:paraId="17969087" w14:textId="77777777" w:rsidR="00D54537" w:rsidRPr="00D54537" w:rsidRDefault="00D54537" w:rsidP="00D54537">
            <w:pPr>
              <w:pStyle w:val="Corpsdetexte"/>
            </w:pPr>
            <w:r w:rsidRPr="00D54537">
              <w:t>0,75</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06335BF8" w14:textId="77777777" w:rsidR="00D54537" w:rsidRPr="00D54537" w:rsidRDefault="00D54537" w:rsidP="00D54537">
            <w:pPr>
              <w:pStyle w:val="Corpsdetexte"/>
            </w:pPr>
            <w:r w:rsidRPr="00D54537">
              <w:t>0,85</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7B5BF329" w14:textId="77777777" w:rsidR="00D54537" w:rsidRPr="00D54537" w:rsidRDefault="00D54537" w:rsidP="00D54537">
            <w:pPr>
              <w:pStyle w:val="Corpsdetexte"/>
            </w:pPr>
            <w:r w:rsidRPr="00D54537">
              <w:t>0,75</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18C6355" w14:textId="77777777" w:rsidR="00D54537" w:rsidRPr="00D54537" w:rsidRDefault="00D54537" w:rsidP="00D54537">
            <w:pPr>
              <w:pStyle w:val="Corpsdetexte"/>
            </w:pPr>
            <w:r w:rsidRPr="00D54537">
              <w:t>0,55</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51CB7C09" w14:textId="77777777" w:rsidR="00D54537" w:rsidRPr="00D54537" w:rsidRDefault="00D54537" w:rsidP="00D54537">
            <w:pPr>
              <w:pStyle w:val="Corpsdetexte"/>
            </w:pPr>
            <w:r w:rsidRPr="00D54537">
              <w:t>0,6</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06623C0A" w14:textId="77777777" w:rsidR="00D54537" w:rsidRPr="00D54537" w:rsidRDefault="00D54537" w:rsidP="00D54537">
            <w:pPr>
              <w:pStyle w:val="Corpsdetexte"/>
            </w:pPr>
            <w:r w:rsidRPr="00D54537">
              <w:t>0,35</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01A60C26" w14:textId="77777777" w:rsidR="00D54537" w:rsidRPr="00D54537" w:rsidRDefault="00D54537" w:rsidP="00D54537">
            <w:pPr>
              <w:pStyle w:val="Corpsdetexte"/>
            </w:pPr>
            <w:r w:rsidRPr="00D54537">
              <w:t>0,25</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5A2CD057" w14:textId="77777777" w:rsidR="00D54537" w:rsidRPr="00D54537" w:rsidRDefault="00D54537" w:rsidP="00D54537">
            <w:pPr>
              <w:pStyle w:val="Corpsdetexte"/>
            </w:pPr>
            <w:r w:rsidRPr="00D54537">
              <w:t>0,15</w:t>
            </w:r>
          </w:p>
        </w:tc>
      </w:tr>
    </w:tbl>
    <w:p w14:paraId="5FABA5E4" w14:textId="2DF5AE7B" w:rsidR="00D54537" w:rsidRPr="00D54537" w:rsidRDefault="008917DE" w:rsidP="00D54537">
      <w:pPr>
        <w:pStyle w:val="Corpsdetexte"/>
      </w:pPr>
      <w:r>
        <w:t> »</w:t>
      </w:r>
      <w:r w:rsidR="008D7870">
        <w:t> ;</w:t>
      </w:r>
    </w:p>
    <w:p w14:paraId="259584C3" w14:textId="77777777" w:rsidR="008917DE" w:rsidRPr="00D54537" w:rsidRDefault="008917DE" w:rsidP="008917DE">
      <w:pPr>
        <w:pStyle w:val="Corpsdetexte"/>
      </w:pPr>
    </w:p>
    <w:p w14:paraId="4AA6CD6F" w14:textId="58A93771" w:rsidR="00FF389F" w:rsidRDefault="009A56F8" w:rsidP="008917DE">
      <w:pPr>
        <w:pStyle w:val="Corpsdetexte"/>
      </w:pPr>
      <w:r>
        <w:t>5</w:t>
      </w:r>
      <w:r w:rsidR="008917DE" w:rsidRPr="00D54537">
        <w:t xml:space="preserve">° </w:t>
      </w:r>
      <w:r w:rsidR="00FF389F">
        <w:t>Le 1 du III est modifié comme suit :</w:t>
      </w:r>
    </w:p>
    <w:p w14:paraId="3835C670" w14:textId="14140B38" w:rsidR="008D7870" w:rsidRDefault="008D7870" w:rsidP="008917DE">
      <w:pPr>
        <w:pStyle w:val="Corpsdetexte"/>
      </w:pPr>
      <w:r>
        <w:t xml:space="preserve">a) Au </w:t>
      </w:r>
      <w:r w:rsidR="00F469FF">
        <w:t>quatrième</w:t>
      </w:r>
      <w:r>
        <w:t xml:space="preserve"> alinéa et au premier tableau, le mot : « </w:t>
      </w:r>
      <w:proofErr w:type="spellStart"/>
      <w:r>
        <w:t>Misurf</w:t>
      </w:r>
      <w:proofErr w:type="spellEnd"/>
      <w:r>
        <w:t> » est remplacé par le mot : « </w:t>
      </w:r>
      <w:proofErr w:type="spellStart"/>
      <w:r>
        <w:t>Misurf_moy</w:t>
      </w:r>
      <w:proofErr w:type="spellEnd"/>
      <w:r>
        <w:t> » ;</w:t>
      </w:r>
    </w:p>
    <w:p w14:paraId="20481502" w14:textId="77777777" w:rsidR="00937228" w:rsidRDefault="00937228" w:rsidP="008D7870">
      <w:pPr>
        <w:pStyle w:val="Corpsdetexte"/>
      </w:pPr>
    </w:p>
    <w:p w14:paraId="23E7FCC0" w14:textId="31F1B20B" w:rsidR="008D7870" w:rsidRPr="00D54537" w:rsidRDefault="008D7870" w:rsidP="008D7870">
      <w:pPr>
        <w:pStyle w:val="Corpsdetexte"/>
      </w:pPr>
      <w:r>
        <w:t xml:space="preserve">b) Après le premier tableau, </w:t>
      </w:r>
      <w:r w:rsidRPr="00D54537">
        <w:t>sont insérés deux alinéas ainsi rédigé</w:t>
      </w:r>
      <w:r>
        <w:t>s :</w:t>
      </w:r>
    </w:p>
    <w:p w14:paraId="15D815CA" w14:textId="77777777" w:rsidR="008D7870" w:rsidRPr="00D54537" w:rsidRDefault="008D7870" w:rsidP="008D7870">
      <w:pPr>
        <w:pStyle w:val="Corpsdetexte"/>
      </w:pPr>
    </w:p>
    <w:p w14:paraId="1DC8972A" w14:textId="6E37B155" w:rsidR="008D7870" w:rsidRPr="00D54537" w:rsidRDefault="008D7870" w:rsidP="008D7870">
      <w:pPr>
        <w:pStyle w:val="Corpsdetexte"/>
      </w:pPr>
      <w:r w:rsidRPr="00D54537">
        <w:t xml:space="preserve">« Le coefficient </w:t>
      </w:r>
      <w:proofErr w:type="spellStart"/>
      <w:r w:rsidRPr="009D2A0C">
        <w:rPr>
          <w:bCs/>
        </w:rPr>
        <w:t>Misur</w:t>
      </w:r>
      <w:r w:rsidRPr="009D2A0C">
        <w:t>f_</w:t>
      </w:r>
      <w:r w:rsidR="00937228">
        <w:t>tot</w:t>
      </w:r>
      <w:proofErr w:type="spellEnd"/>
      <w:r w:rsidRPr="00D54537">
        <w:t xml:space="preserve"> de modulation de Ic</w:t>
      </w:r>
      <w:r w:rsidRPr="00D54537">
        <w:rPr>
          <w:vertAlign w:val="subscript"/>
        </w:rPr>
        <w:t>construction</w:t>
      </w:r>
      <w:r w:rsidRPr="00D54537">
        <w:t xml:space="preserve">_max selon la surface </w:t>
      </w:r>
      <w:r w:rsidR="00DA7262">
        <w:t>de réf</w:t>
      </w:r>
      <w:r w:rsidR="007A52CF">
        <w:t>é</w:t>
      </w:r>
      <w:r w:rsidR="00DA7262">
        <w:t>rence</w:t>
      </w:r>
      <w:r w:rsidR="00DA7262" w:rsidRPr="00D54537">
        <w:t xml:space="preserve"> </w:t>
      </w:r>
      <w:r w:rsidRPr="00D54537">
        <w:t>du bâtiment ou de la partie de bâtiment prend la valeur suivante:</w:t>
      </w:r>
    </w:p>
    <w:p w14:paraId="335BE340" w14:textId="77777777" w:rsidR="008D7870" w:rsidRPr="00D54537" w:rsidRDefault="008D7870" w:rsidP="008D7870">
      <w:pPr>
        <w:pStyle w:val="Corpsdetexte"/>
      </w:pPr>
    </w:p>
    <w:p w14:paraId="6729E28B" w14:textId="3A287F3C" w:rsidR="008D7870" w:rsidRDefault="008D7870" w:rsidP="008D7870">
      <w:pPr>
        <w:pStyle w:val="Corpsdetexte"/>
        <w:rPr>
          <w:i/>
        </w:rPr>
      </w:pPr>
      <w:r>
        <w:t>« </w:t>
      </w:r>
      <m:oMath>
        <m:r>
          <w:rPr>
            <w:rFonts w:ascii="Cambria Math" w:hAnsi="Cambria Math"/>
          </w:rPr>
          <m:t>Misurf_tot=0</m:t>
        </m:r>
      </m:oMath>
      <w:r w:rsidRPr="00D54537">
        <w:rPr>
          <w:i/>
        </w:rPr>
        <w:t> »</w:t>
      </w:r>
      <w:r>
        <w:rPr>
          <w:i/>
        </w:rPr>
        <w:t> ;</w:t>
      </w:r>
    </w:p>
    <w:p w14:paraId="7D21B77D" w14:textId="60D34416" w:rsidR="008D7870" w:rsidRDefault="008D7870" w:rsidP="008917DE">
      <w:pPr>
        <w:pStyle w:val="Corpsdetexte"/>
      </w:pPr>
    </w:p>
    <w:p w14:paraId="383AAD32" w14:textId="2E71BDC2" w:rsidR="00FF389F" w:rsidRPr="003C5AA0" w:rsidRDefault="008D7870" w:rsidP="00FF389F">
      <w:pPr>
        <w:pStyle w:val="Corpsdetexte"/>
      </w:pPr>
      <w:r>
        <w:t>c</w:t>
      </w:r>
      <w:r w:rsidR="00FF389F">
        <w:t xml:space="preserve">) </w:t>
      </w:r>
      <w:r w:rsidR="00CE2FD9">
        <w:t>L</w:t>
      </w:r>
      <w:r w:rsidR="00FF389F">
        <w:t xml:space="preserve">’alinéa </w:t>
      </w:r>
      <w:r w:rsidR="00FF389F" w:rsidRPr="003C5AA0">
        <w:t>« </w:t>
      </w:r>
      <w:proofErr w:type="spellStart"/>
      <w:r w:rsidR="00FF389F" w:rsidRPr="003C5AA0">
        <w:t>Mipv</w:t>
      </w:r>
      <w:proofErr w:type="spellEnd"/>
      <w:r w:rsidR="00FF389F" w:rsidRPr="003C5AA0">
        <w:t>=0 » est remplacé par le tableau et l’alinéa suivants</w:t>
      </w:r>
      <w:r w:rsidR="00FF389F">
        <w:t> :</w:t>
      </w:r>
    </w:p>
    <w:p w14:paraId="3E1336B3" w14:textId="77777777" w:rsidR="00FF389F" w:rsidRPr="00D54537" w:rsidRDefault="00FF389F" w:rsidP="00FF389F">
      <w:pPr>
        <w:pStyle w:val="Corpsdetexte"/>
        <w:rPr>
          <w:b/>
        </w:rPr>
      </w:pPr>
    </w:p>
    <w:p w14:paraId="1245F6B3" w14:textId="5D5BC48F" w:rsidR="008E0D1A" w:rsidRPr="00F715BE" w:rsidRDefault="00FF389F" w:rsidP="00CC4CFA">
      <w:pPr>
        <w:pStyle w:val="Corpsdetexte"/>
        <w:rPr>
          <w:rFonts w:cstheme="minorHAnsi"/>
          <w:lang w:val="fr"/>
        </w:rPr>
      </w:pPr>
      <w:r w:rsidRPr="00D54537">
        <w:rPr>
          <w:b/>
        </w:rPr>
        <w:t>« </w:t>
      </w:r>
    </w:p>
    <w:tbl>
      <w:tblPr>
        <w:tblStyle w:val="Grilledutableau"/>
        <w:tblW w:w="0" w:type="auto"/>
        <w:jc w:val="center"/>
        <w:tblLook w:val="04A0" w:firstRow="1" w:lastRow="0" w:firstColumn="1" w:lastColumn="0" w:noHBand="0" w:noVBand="1"/>
      </w:tblPr>
      <w:tblGrid>
        <w:gridCol w:w="3283"/>
        <w:gridCol w:w="1405"/>
      </w:tblGrid>
      <w:tr w:rsidR="008E0D1A" w:rsidRPr="00F715BE" w14:paraId="64E3D1F0" w14:textId="77777777" w:rsidTr="0083020F">
        <w:trPr>
          <w:trHeight w:val="375"/>
          <w:jc w:val="center"/>
        </w:trPr>
        <w:tc>
          <w:tcPr>
            <w:tcW w:w="0" w:type="auto"/>
            <w:shd w:val="clear" w:color="auto" w:fill="A6A6A6" w:themeFill="background1" w:themeFillShade="A6"/>
            <w:vAlign w:val="center"/>
          </w:tcPr>
          <w:p w14:paraId="2115F51A" w14:textId="77777777" w:rsidR="008E0D1A" w:rsidRPr="00F715BE" w:rsidRDefault="008E0D1A" w:rsidP="0083020F">
            <w:pPr>
              <w:spacing w:line="259" w:lineRule="auto"/>
              <w:jc w:val="both"/>
              <w:rPr>
                <w:rFonts w:cstheme="minorHAnsi"/>
              </w:rPr>
            </w:pPr>
            <w:r w:rsidRPr="00F715BE">
              <w:rPr>
                <w:rFonts w:cstheme="minorHAnsi"/>
              </w:rPr>
              <w:lastRenderedPageBreak/>
              <w:t xml:space="preserve">Valeur de </w:t>
            </w:r>
            <m:oMath>
              <m:sSub>
                <m:sSubPr>
                  <m:ctrlPr>
                    <w:rPr>
                      <w:rFonts w:ascii="Cambria Math" w:hAnsi="Cambria Math" w:cstheme="minorHAnsi"/>
                      <w:i/>
                      <w:iCs/>
                    </w:rPr>
                  </m:ctrlPr>
                </m:sSubPr>
                <m:e>
                  <m:r>
                    <w:rPr>
                      <w:rFonts w:ascii="Cambria Math" w:hAnsi="Cambria Math" w:cstheme="minorHAnsi"/>
                    </w:rPr>
                    <m:t xml:space="preserve"> Ic</m:t>
                  </m:r>
                </m:e>
                <m:sub>
                  <m:r>
                    <w:rPr>
                      <w:rFonts w:ascii="Cambria Math" w:hAnsi="Cambria Math" w:cstheme="minorHAnsi"/>
                    </w:rPr>
                    <m:t>lot13</m:t>
                  </m:r>
                </m:sub>
              </m:sSub>
            </m:oMath>
          </w:p>
        </w:tc>
        <w:tc>
          <w:tcPr>
            <w:tcW w:w="0" w:type="auto"/>
            <w:shd w:val="clear" w:color="auto" w:fill="A6A6A6" w:themeFill="background1" w:themeFillShade="A6"/>
            <w:vAlign w:val="center"/>
          </w:tcPr>
          <w:p w14:paraId="6268ADE3" w14:textId="77777777" w:rsidR="008E0D1A" w:rsidRPr="00F715BE" w:rsidRDefault="008E0D1A" w:rsidP="0083020F">
            <w:pPr>
              <w:spacing w:line="259" w:lineRule="auto"/>
              <w:jc w:val="both"/>
              <w:rPr>
                <w:rFonts w:cstheme="minorHAnsi"/>
              </w:rPr>
            </w:pPr>
            <w:proofErr w:type="spellStart"/>
            <w:r w:rsidRPr="00F715BE">
              <w:rPr>
                <w:rFonts w:cstheme="minorHAnsi"/>
              </w:rPr>
              <w:t>Mi</w:t>
            </w:r>
            <w:r>
              <w:rPr>
                <w:rFonts w:cstheme="minorHAnsi"/>
              </w:rPr>
              <w:t>pv</w:t>
            </w:r>
            <w:proofErr w:type="spellEnd"/>
          </w:p>
        </w:tc>
      </w:tr>
      <w:tr w:rsidR="008E0D1A" w:rsidRPr="00F715BE" w14:paraId="7EBB5526" w14:textId="77777777" w:rsidTr="0083020F">
        <w:trPr>
          <w:trHeight w:val="355"/>
          <w:jc w:val="center"/>
        </w:trPr>
        <w:tc>
          <w:tcPr>
            <w:tcW w:w="0" w:type="auto"/>
            <w:shd w:val="clear" w:color="auto" w:fill="F2F2F2" w:themeFill="background1" w:themeFillShade="F2"/>
            <w:vAlign w:val="center"/>
          </w:tcPr>
          <w:p w14:paraId="12F9DF13" w14:textId="77777777" w:rsidR="008E0D1A" w:rsidRPr="00F715BE" w:rsidRDefault="00A25913" w:rsidP="0083020F">
            <w:pPr>
              <w:spacing w:line="259" w:lineRule="auto"/>
              <w:jc w:val="both"/>
              <w:rPr>
                <w:rFonts w:cstheme="minorHAnsi"/>
              </w:rPr>
            </w:pPr>
            <m:oMathPara>
              <m:oMath>
                <m:sSub>
                  <m:sSubPr>
                    <m:ctrlPr>
                      <w:rPr>
                        <w:rFonts w:ascii="Cambria Math" w:hAnsi="Cambria Math" w:cstheme="minorHAnsi"/>
                        <w:i/>
                        <w:iCs/>
                      </w:rPr>
                    </m:ctrlPr>
                  </m:sSubPr>
                  <m:e>
                    <m:r>
                      <w:rPr>
                        <w:rFonts w:ascii="Cambria Math" w:hAnsi="Cambria Math" w:cstheme="minorHAnsi"/>
                      </w:rPr>
                      <m:t>Si Ic</m:t>
                    </m:r>
                  </m:e>
                  <m:sub>
                    <m:r>
                      <w:rPr>
                        <w:rFonts w:ascii="Cambria Math" w:hAnsi="Cambria Math" w:cstheme="minorHAnsi"/>
                      </w:rPr>
                      <m:t>lot13</m:t>
                    </m:r>
                  </m:sub>
                </m:sSub>
                <m:r>
                  <w:rPr>
                    <w:rFonts w:ascii="Cambria Math" w:hAnsi="Cambria Math" w:cstheme="minorHAnsi"/>
                  </w:rPr>
                  <m:t>≤20 kg éq. CO2/m²</m:t>
                </m:r>
              </m:oMath>
            </m:oMathPara>
          </w:p>
        </w:tc>
        <w:tc>
          <w:tcPr>
            <w:tcW w:w="0" w:type="auto"/>
            <w:vAlign w:val="center"/>
          </w:tcPr>
          <w:p w14:paraId="16EF8B2F" w14:textId="77777777" w:rsidR="008E0D1A" w:rsidRPr="00F715BE" w:rsidRDefault="008E0D1A" w:rsidP="0083020F">
            <w:pPr>
              <w:spacing w:line="259" w:lineRule="auto"/>
              <w:jc w:val="both"/>
              <w:rPr>
                <w:rFonts w:cstheme="minorHAnsi"/>
              </w:rPr>
            </w:pPr>
            <m:oMathPara>
              <m:oMath>
                <m:r>
                  <w:rPr>
                    <w:rFonts w:ascii="Cambria Math" w:hAnsi="Cambria Math" w:cstheme="minorHAnsi"/>
                  </w:rPr>
                  <m:t>0</m:t>
                </m:r>
              </m:oMath>
            </m:oMathPara>
          </w:p>
        </w:tc>
      </w:tr>
      <w:tr w:rsidR="008E0D1A" w:rsidRPr="00F715BE" w14:paraId="7E0C272B" w14:textId="77777777" w:rsidTr="0083020F">
        <w:trPr>
          <w:trHeight w:val="334"/>
          <w:jc w:val="center"/>
        </w:trPr>
        <w:tc>
          <w:tcPr>
            <w:tcW w:w="0" w:type="auto"/>
            <w:shd w:val="clear" w:color="auto" w:fill="F2F2F2" w:themeFill="background1" w:themeFillShade="F2"/>
            <w:vAlign w:val="center"/>
          </w:tcPr>
          <w:p w14:paraId="73BE9327" w14:textId="77777777" w:rsidR="008E0D1A" w:rsidRPr="00F715BE" w:rsidRDefault="00A25913" w:rsidP="0083020F">
            <w:pPr>
              <w:spacing w:line="259" w:lineRule="auto"/>
              <w:jc w:val="both"/>
              <w:rPr>
                <w:rFonts w:cstheme="minorHAnsi"/>
              </w:rPr>
            </w:pPr>
            <m:oMathPara>
              <m:oMath>
                <m:sSub>
                  <m:sSubPr>
                    <m:ctrlPr>
                      <w:rPr>
                        <w:rFonts w:ascii="Cambria Math" w:hAnsi="Cambria Math" w:cstheme="minorHAnsi"/>
                        <w:i/>
                        <w:iCs/>
                      </w:rPr>
                    </m:ctrlPr>
                  </m:sSubPr>
                  <m:e>
                    <m:r>
                      <w:rPr>
                        <w:rFonts w:ascii="Cambria Math" w:hAnsi="Cambria Math" w:cstheme="minorHAnsi"/>
                      </w:rPr>
                      <m:t>Si Ic</m:t>
                    </m:r>
                  </m:e>
                  <m:sub>
                    <m:r>
                      <w:rPr>
                        <w:rFonts w:ascii="Cambria Math" w:hAnsi="Cambria Math" w:cstheme="minorHAnsi"/>
                      </w:rPr>
                      <m:t>lot13</m:t>
                    </m:r>
                  </m:sub>
                </m:sSub>
                <m:r>
                  <w:rPr>
                    <w:rFonts w:ascii="Cambria Math" w:hAnsi="Cambria Math" w:cstheme="minorHAnsi"/>
                  </w:rPr>
                  <m:t>&gt;20 kg éq. CO2/m²</m:t>
                </m:r>
              </m:oMath>
            </m:oMathPara>
          </w:p>
        </w:tc>
        <w:tc>
          <w:tcPr>
            <w:tcW w:w="0" w:type="auto"/>
            <w:vAlign w:val="center"/>
          </w:tcPr>
          <w:p w14:paraId="71204536" w14:textId="77777777" w:rsidR="008E0D1A" w:rsidRPr="00F715BE" w:rsidRDefault="00A25913" w:rsidP="0083020F">
            <w:pPr>
              <w:spacing w:line="259" w:lineRule="auto"/>
              <w:jc w:val="both"/>
              <w:rPr>
                <w:rFonts w:cstheme="minorHAnsi"/>
              </w:rPr>
            </w:pPr>
            <m:oMathPara>
              <m:oMath>
                <m:sSub>
                  <m:sSubPr>
                    <m:ctrlPr>
                      <w:rPr>
                        <w:rFonts w:ascii="Cambria Math" w:hAnsi="Cambria Math" w:cstheme="minorHAnsi"/>
                        <w:i/>
                        <w:iCs/>
                      </w:rPr>
                    </m:ctrlPr>
                  </m:sSubPr>
                  <m:e>
                    <m:r>
                      <w:rPr>
                        <w:rFonts w:ascii="Cambria Math" w:hAnsi="Cambria Math" w:cstheme="minorHAnsi"/>
                      </w:rPr>
                      <m:t>Ic</m:t>
                    </m:r>
                  </m:e>
                  <m:sub>
                    <m:r>
                      <w:rPr>
                        <w:rFonts w:ascii="Cambria Math" w:hAnsi="Cambria Math" w:cstheme="minorHAnsi"/>
                      </w:rPr>
                      <m:t>lot13</m:t>
                    </m:r>
                  </m:sub>
                </m:sSub>
                <m:r>
                  <w:rPr>
                    <w:rFonts w:ascii="Cambria Math" w:hAnsi="Cambria Math" w:cstheme="minorHAnsi"/>
                  </w:rPr>
                  <m:t>-20</m:t>
                </m:r>
              </m:oMath>
            </m:oMathPara>
          </w:p>
        </w:tc>
      </w:tr>
    </w:tbl>
    <w:p w14:paraId="334794E2" w14:textId="77777777" w:rsidR="008E0D1A" w:rsidRPr="00F715BE" w:rsidRDefault="008E0D1A" w:rsidP="008E0D1A">
      <w:pPr>
        <w:jc w:val="both"/>
        <w:rPr>
          <w:rFonts w:cstheme="minorHAnsi"/>
          <w:lang w:val="fr"/>
        </w:rPr>
      </w:pPr>
    </w:p>
    <w:p w14:paraId="5C276A1B" w14:textId="77777777" w:rsidR="008E0D1A" w:rsidRPr="00F715BE" w:rsidRDefault="008E0D1A" w:rsidP="008E0D1A">
      <w:pPr>
        <w:jc w:val="both"/>
        <w:rPr>
          <w:rFonts w:cstheme="minorHAnsi"/>
          <w:lang w:val="fr"/>
        </w:rPr>
      </w:pPr>
    </w:p>
    <w:p w14:paraId="2540315B" w14:textId="71B76194" w:rsidR="008E0D1A" w:rsidRDefault="008E0D1A" w:rsidP="00CE2FD9">
      <w:pPr>
        <w:jc w:val="both"/>
        <w:rPr>
          <w:rFonts w:cstheme="minorHAnsi"/>
        </w:rPr>
      </w:pPr>
      <w:r w:rsidRPr="00F715BE">
        <w:rPr>
          <w:rFonts w:cstheme="minorHAnsi"/>
          <w:lang w:val="fr"/>
        </w:rPr>
        <w:t xml:space="preserve">« Où </w:t>
      </w:r>
      <m:oMath>
        <m:sSub>
          <m:sSubPr>
            <m:ctrlPr>
              <w:rPr>
                <w:rFonts w:ascii="Cambria Math" w:hAnsi="Cambria Math" w:cstheme="minorHAnsi"/>
                <w:i/>
                <w:iCs/>
                <w:lang w:val="fr"/>
              </w:rPr>
            </m:ctrlPr>
          </m:sSubPr>
          <m:e>
            <m:r>
              <w:rPr>
                <w:rFonts w:ascii="Cambria Math" w:hAnsi="Cambria Math" w:cstheme="minorHAnsi"/>
                <w:lang w:val="fr"/>
              </w:rPr>
              <m:t>Ic</m:t>
            </m:r>
          </m:e>
          <m:sub>
            <m:r>
              <w:rPr>
                <w:rFonts w:ascii="Cambria Math" w:hAnsi="Cambria Math" w:cstheme="minorHAnsi"/>
                <w:lang w:val="fr"/>
              </w:rPr>
              <m:t>lot13</m:t>
            </m:r>
          </m:sub>
        </m:sSub>
      </m:oMath>
      <w:r w:rsidRPr="00F715BE">
        <w:rPr>
          <w:rFonts w:cstheme="minorHAnsi"/>
          <w:lang w:val="fr"/>
        </w:rPr>
        <w:t xml:space="preserve"> représente l’impact sur le changement climatique du lot 13 du bâtiment ou de la partie de bâtiment.</w:t>
      </w:r>
      <w:r w:rsidRPr="00F715BE">
        <w:rPr>
          <w:rFonts w:cstheme="minorHAnsi"/>
        </w:rPr>
        <w:t xml:space="preserve"> Le lot 13 intitulé “Équipement de production locale d'électricité” se compose des installations associées au bâtiment, dédiées à la production d’électricité (panneaux, onduleurs, étanchéité, …).</w:t>
      </w:r>
    </w:p>
    <w:p w14:paraId="232754F1" w14:textId="408E60B9" w:rsidR="00CE2FD9" w:rsidRDefault="00CE2FD9" w:rsidP="00CE2FD9">
      <w:pPr>
        <w:jc w:val="both"/>
        <w:rPr>
          <w:rFonts w:cstheme="minorHAnsi"/>
        </w:rPr>
      </w:pPr>
    </w:p>
    <w:p w14:paraId="312164E3" w14:textId="2F975B6D" w:rsidR="00CE2FD9" w:rsidRDefault="00CE2FD9" w:rsidP="00CE2FD9">
      <w:pPr>
        <w:jc w:val="both"/>
      </w:pPr>
      <w:r>
        <w:rPr>
          <w:rFonts w:cstheme="minorHAnsi"/>
        </w:rPr>
        <w:t xml:space="preserve">d) </w:t>
      </w:r>
      <w:r w:rsidRPr="00CE2FD9">
        <w:rPr>
          <w:rFonts w:cstheme="minorHAnsi"/>
        </w:rPr>
        <w:t xml:space="preserve">Le </w:t>
      </w:r>
      <w:r>
        <w:rPr>
          <w:rFonts w:cstheme="minorHAnsi"/>
        </w:rPr>
        <w:t>dernier</w:t>
      </w:r>
      <w:r w:rsidRPr="00CE2FD9">
        <w:rPr>
          <w:rFonts w:cstheme="minorHAnsi"/>
        </w:rPr>
        <w:t xml:space="preserve"> alinéa est remplacé par l’alinéa suivant</w:t>
      </w:r>
      <w:r>
        <w:rPr>
          <w:rFonts w:cstheme="minorHAnsi"/>
        </w:rPr>
        <w:t xml:space="preserve"> </w:t>
      </w:r>
      <w:r>
        <w:t>:</w:t>
      </w:r>
    </w:p>
    <w:p w14:paraId="6E700B8E" w14:textId="5B782B37" w:rsidR="00CE2FD9" w:rsidRDefault="00CE2FD9" w:rsidP="00CE2FD9">
      <w:pPr>
        <w:jc w:val="both"/>
      </w:pPr>
    </w:p>
    <w:p w14:paraId="2C1EB4B9" w14:textId="42EDE03A" w:rsidR="00CE2FD9" w:rsidRPr="00D54537" w:rsidRDefault="00CE2FD9" w:rsidP="00CC4CFA">
      <w:pPr>
        <w:jc w:val="both"/>
        <w:rPr>
          <w:lang w:val="fr"/>
        </w:rPr>
      </w:pPr>
      <w:r w:rsidRPr="00F715BE">
        <w:rPr>
          <w:rFonts w:cstheme="minorHAnsi"/>
          <w:lang w:val="fr"/>
        </w:rPr>
        <w:t xml:space="preserve">« Où </w:t>
      </w:r>
      <w:proofErr w:type="spellStart"/>
      <w:r w:rsidRPr="00F715BE">
        <w:rPr>
          <w:rFonts w:cstheme="minorHAnsi"/>
          <w:i/>
          <w:lang w:val="fr"/>
        </w:rPr>
        <w:t>Ic</w:t>
      </w:r>
      <w:r w:rsidRPr="00F715BE">
        <w:rPr>
          <w:rFonts w:cstheme="minorHAnsi"/>
          <w:i/>
          <w:vertAlign w:val="subscript"/>
          <w:lang w:val="fr"/>
        </w:rPr>
        <w:t>ded</w:t>
      </w:r>
      <w:proofErr w:type="spellEnd"/>
      <w:r w:rsidRPr="00F715BE">
        <w:rPr>
          <w:rFonts w:cstheme="minorHAnsi"/>
          <w:lang w:val="fr"/>
        </w:rPr>
        <w:t xml:space="preserve"> représente</w:t>
      </w:r>
      <w:r>
        <w:rPr>
          <w:rFonts w:cstheme="minorHAnsi"/>
          <w:lang w:val="fr"/>
        </w:rPr>
        <w:t xml:space="preserve"> </w:t>
      </w:r>
      <w:r w:rsidRPr="00F715BE">
        <w:rPr>
          <w:rFonts w:cstheme="minorHAnsi"/>
        </w:rPr>
        <w:t>l’impact sur le changement climatique de l’ensemble des composants associés à des données environnementales par défaut ou à des valeurs forfaitaires dans l’évaluation de l’indicateur Ic</w:t>
      </w:r>
      <w:r w:rsidRPr="00F715BE">
        <w:rPr>
          <w:rFonts w:cstheme="minorHAnsi"/>
          <w:vertAlign w:val="subscript"/>
        </w:rPr>
        <w:t>construction</w:t>
      </w:r>
      <w:r w:rsidRPr="00F715BE">
        <w:rPr>
          <w:rFonts w:cstheme="minorHAnsi"/>
        </w:rPr>
        <w:t xml:space="preserve"> du bâtiment ou de la partie de bâtiment, à l’exception des composants des lots 1, 2 et 13 tels que définis précédemment</w:t>
      </w:r>
      <w:r w:rsidRPr="00F715BE">
        <w:rPr>
          <w:rFonts w:cstheme="minorHAnsi"/>
          <w:lang w:val="fr"/>
        </w:rPr>
        <w:t>.</w:t>
      </w:r>
      <w:r>
        <w:rPr>
          <w:rFonts w:cstheme="minorHAnsi"/>
          <w:lang w:val="fr"/>
        </w:rPr>
        <w:t> » </w:t>
      </w:r>
    </w:p>
    <w:p w14:paraId="6A0074EB" w14:textId="77777777" w:rsidR="00D54537" w:rsidRPr="00D54537" w:rsidRDefault="00D54537" w:rsidP="00D54537">
      <w:pPr>
        <w:pStyle w:val="Corpsdetexte"/>
        <w:rPr>
          <w:b/>
        </w:rPr>
      </w:pPr>
    </w:p>
    <w:p w14:paraId="3C4F0DE3" w14:textId="6EC0DEB6" w:rsidR="008917DE" w:rsidRDefault="009A56F8" w:rsidP="00D54537">
      <w:pPr>
        <w:pStyle w:val="Corpsdetexte"/>
      </w:pPr>
      <w:r>
        <w:t>6</w:t>
      </w:r>
      <w:r w:rsidR="00D54537" w:rsidRPr="00D54537">
        <w:t xml:space="preserve">° </w:t>
      </w:r>
      <w:r w:rsidR="008917DE">
        <w:t>Le 2 du III est modifié comme suit :</w:t>
      </w:r>
    </w:p>
    <w:p w14:paraId="07966987" w14:textId="7A7365E1" w:rsidR="00937228" w:rsidRPr="00D54537" w:rsidRDefault="00937228" w:rsidP="00937228">
      <w:pPr>
        <w:pStyle w:val="Corpsdetexte"/>
      </w:pPr>
      <w:r>
        <w:t xml:space="preserve">a) </w:t>
      </w:r>
      <w:r w:rsidRPr="00D54537">
        <w:t>A</w:t>
      </w:r>
      <w:r>
        <w:t xml:space="preserve">près le troisième alinéa, </w:t>
      </w:r>
      <w:r w:rsidRPr="00D54537">
        <w:t xml:space="preserve">sont insérés </w:t>
      </w:r>
      <w:r>
        <w:t>un alinéa et un tableau</w:t>
      </w:r>
      <w:r w:rsidRPr="00D54537">
        <w:t xml:space="preserve"> ainsi rédigé</w:t>
      </w:r>
      <w:r>
        <w:t>s </w:t>
      </w:r>
      <w:r w:rsidRPr="00D54537">
        <w:t>:</w:t>
      </w:r>
    </w:p>
    <w:p w14:paraId="305B225B" w14:textId="5129F1BA" w:rsidR="00937228" w:rsidRPr="00D54537" w:rsidRDefault="00937228" w:rsidP="00937228">
      <w:pPr>
        <w:pStyle w:val="Corpsdetexte"/>
      </w:pPr>
      <w:r w:rsidRPr="00D54537">
        <w:t xml:space="preserve">« Le coefficient </w:t>
      </w:r>
      <w:proofErr w:type="spellStart"/>
      <w:r w:rsidRPr="00597F22">
        <w:rPr>
          <w:bCs/>
        </w:rPr>
        <w:t>Misur</w:t>
      </w:r>
      <w:r w:rsidRPr="00597F22">
        <w:t>f_moy</w:t>
      </w:r>
      <w:proofErr w:type="spellEnd"/>
      <w:r w:rsidRPr="00D54537">
        <w:t xml:space="preserve"> de modulation de Ic</w:t>
      </w:r>
      <w:r w:rsidRPr="00D54537">
        <w:rPr>
          <w:vertAlign w:val="subscript"/>
        </w:rPr>
        <w:t>construction</w:t>
      </w:r>
      <w:r w:rsidRPr="00D54537">
        <w:t>_max selon la surface moyenne des logements du bâtiment ou de la partie de bâtiment prend la valeur suivante</w:t>
      </w:r>
      <w:r>
        <w:t> </w:t>
      </w:r>
      <w:r w:rsidRPr="00D54537">
        <w:t>:</w:t>
      </w:r>
    </w:p>
    <w:p w14:paraId="3341CD62" w14:textId="77777777" w:rsidR="00937228" w:rsidRPr="00D54537" w:rsidRDefault="00937228" w:rsidP="00937228">
      <w:pPr>
        <w:pStyle w:val="Corpsdetexte"/>
      </w:pPr>
      <w:r>
        <w:t>« </w:t>
      </w:r>
    </w:p>
    <w:tbl>
      <w:tblPr>
        <w:tblStyle w:val="Grilledutableau"/>
        <w:tblW w:w="3441" w:type="pct"/>
        <w:jc w:val="center"/>
        <w:tblLook w:val="04A0" w:firstRow="1" w:lastRow="0" w:firstColumn="1" w:lastColumn="0" w:noHBand="0" w:noVBand="1"/>
      </w:tblPr>
      <w:tblGrid>
        <w:gridCol w:w="3255"/>
        <w:gridCol w:w="3176"/>
      </w:tblGrid>
      <w:tr w:rsidR="00937228" w:rsidRPr="00D54537" w14:paraId="0B10547F" w14:textId="77777777" w:rsidTr="0083020F">
        <w:trPr>
          <w:jc w:val="center"/>
        </w:trPr>
        <w:tc>
          <w:tcPr>
            <w:tcW w:w="2531" w:type="pct"/>
            <w:shd w:val="clear" w:color="auto" w:fill="A6A6A6" w:themeFill="background1" w:themeFillShade="A6"/>
            <w:vAlign w:val="center"/>
          </w:tcPr>
          <w:p w14:paraId="7E70F7A6" w14:textId="77777777" w:rsidR="00937228" w:rsidRPr="00D54537" w:rsidRDefault="00937228" w:rsidP="0083020F">
            <w:pPr>
              <w:pStyle w:val="Corpsdetexte"/>
            </w:pPr>
            <w:r w:rsidRPr="00D54537">
              <w:t>Surface moyenne des logements du bâtiment</w:t>
            </w:r>
          </w:p>
        </w:tc>
        <w:tc>
          <w:tcPr>
            <w:tcW w:w="2469" w:type="pct"/>
            <w:shd w:val="clear" w:color="auto" w:fill="A6A6A6" w:themeFill="background1" w:themeFillShade="A6"/>
            <w:vAlign w:val="center"/>
          </w:tcPr>
          <w:p w14:paraId="4ED98D58" w14:textId="77777777" w:rsidR="00937228" w:rsidRPr="00D54537" w:rsidRDefault="00937228" w:rsidP="0083020F">
            <w:pPr>
              <w:pStyle w:val="Corpsdetexte"/>
            </w:pPr>
            <w:proofErr w:type="spellStart"/>
            <w:r w:rsidRPr="00D54537">
              <w:t>Misurf_moy</w:t>
            </w:r>
            <w:proofErr w:type="spellEnd"/>
          </w:p>
        </w:tc>
      </w:tr>
      <w:tr w:rsidR="00792962" w:rsidRPr="00D54537" w14:paraId="10A73180" w14:textId="77777777" w:rsidTr="0083020F">
        <w:trPr>
          <w:jc w:val="center"/>
        </w:trPr>
        <w:tc>
          <w:tcPr>
            <w:tcW w:w="2531" w:type="pct"/>
            <w:shd w:val="clear" w:color="auto" w:fill="F2F2F2" w:themeFill="background1" w:themeFillShade="F2"/>
            <w:vAlign w:val="center"/>
          </w:tcPr>
          <w:p w14:paraId="0C86325B" w14:textId="77777777" w:rsidR="00792962" w:rsidRPr="00D54537" w:rsidRDefault="00A25913" w:rsidP="00792962">
            <w:pPr>
              <w:pStyle w:val="Corpsdetexte"/>
            </w:pPr>
            <m:oMathPara>
              <m:oMath>
                <m:sSub>
                  <m:sSubPr>
                    <m:ctrlPr>
                      <w:rPr>
                        <w:rFonts w:ascii="Cambria Math" w:hAnsi="Cambria Math"/>
                        <w:iCs/>
                      </w:rPr>
                    </m:ctrlPr>
                  </m:sSubPr>
                  <m:e>
                    <m:r>
                      <w:rPr>
                        <w:rFonts w:ascii="Cambria Math" w:hAnsi="Cambria Math"/>
                      </w:rPr>
                      <m:t>Smoy</m:t>
                    </m:r>
                  </m:e>
                  <m:sub>
                    <m:r>
                      <w:rPr>
                        <w:rFonts w:ascii="Cambria Math" w:hAnsi="Cambria Math"/>
                      </w:rPr>
                      <m:t>lgt</m:t>
                    </m:r>
                  </m:sub>
                </m:sSub>
                <m:r>
                  <m:rPr>
                    <m:sty m:val="p"/>
                  </m:rPr>
                  <w:rPr>
                    <w:rFonts w:ascii="Cambria Math" w:hAnsi="Cambria Math"/>
                  </w:rPr>
                  <m:t xml:space="preserve">≤40 </m:t>
                </m:r>
                <m:r>
                  <w:rPr>
                    <w:rFonts w:ascii="Cambria Math" w:hAnsi="Cambria Math"/>
                  </w:rPr>
                  <m:t>m</m:t>
                </m:r>
                <m:r>
                  <m:rPr>
                    <m:sty m:val="p"/>
                  </m:rPr>
                  <w:rPr>
                    <w:rFonts w:ascii="Cambria Math" w:hAnsi="Cambria Math"/>
                  </w:rPr>
                  <m:t>²</m:t>
                </m:r>
              </m:oMath>
            </m:oMathPara>
          </w:p>
        </w:tc>
        <w:tc>
          <w:tcPr>
            <w:tcW w:w="2469" w:type="pct"/>
            <w:vAlign w:val="center"/>
          </w:tcPr>
          <w:p w14:paraId="1346729A" w14:textId="16DD43FA" w:rsidR="00792962" w:rsidRPr="00D54537" w:rsidRDefault="00A25913" w:rsidP="00792962">
            <w:pPr>
              <w:pStyle w:val="Corpsdetexte"/>
              <w:jc w:val="center"/>
            </w:pPr>
            <m:oMathPara>
              <m:oMath>
                <m:f>
                  <m:fPr>
                    <m:ctrlPr>
                      <w:rPr>
                        <w:rFonts w:ascii="Cambria Math" w:hAnsi="Cambria Math"/>
                        <w:iCs/>
                      </w:rPr>
                    </m:ctrlPr>
                  </m:fPr>
                  <m:num>
                    <m:sSub>
                      <m:sSubPr>
                        <m:ctrlPr>
                          <w:rPr>
                            <w:rFonts w:ascii="Cambria Math" w:hAnsi="Cambria Math"/>
                            <w:iCs/>
                          </w:rPr>
                        </m:ctrlPr>
                      </m:sSubPr>
                      <m:e>
                        <m:r>
                          <w:rPr>
                            <w:rFonts w:ascii="Cambria Math" w:hAnsi="Cambria Math"/>
                          </w:rPr>
                          <m:t>100-2,5*Smoy</m:t>
                        </m:r>
                      </m:e>
                      <m:sub>
                        <m:r>
                          <w:rPr>
                            <w:rFonts w:ascii="Cambria Math" w:hAnsi="Cambria Math"/>
                          </w:rPr>
                          <m:t>lgt</m:t>
                        </m:r>
                      </m:sub>
                    </m:sSub>
                  </m:num>
                  <m:den>
                    <m:sSub>
                      <m:sSubPr>
                        <m:ctrlPr>
                          <w:rPr>
                            <w:rFonts w:ascii="Cambria Math" w:hAnsi="Cambria Math"/>
                            <w:i/>
                            <w:iCs/>
                          </w:rPr>
                        </m:ctrlPr>
                      </m:sSubPr>
                      <m:e>
                        <m:r>
                          <w:rPr>
                            <w:rFonts w:ascii="Cambria Math" w:hAnsi="Cambria Math"/>
                          </w:rPr>
                          <m:t>Ic</m:t>
                        </m:r>
                      </m:e>
                      <m:sub>
                        <m:r>
                          <w:rPr>
                            <w:rFonts w:ascii="Cambria Math" w:hAnsi="Cambria Math"/>
                          </w:rPr>
                          <m:t>construction_max</m:t>
                        </m:r>
                      </m:sub>
                    </m:sSub>
                  </m:den>
                </m:f>
              </m:oMath>
            </m:oMathPara>
          </w:p>
        </w:tc>
      </w:tr>
      <w:tr w:rsidR="00792962" w:rsidRPr="00D54537" w14:paraId="175DE311" w14:textId="77777777" w:rsidTr="0083020F">
        <w:trPr>
          <w:jc w:val="center"/>
        </w:trPr>
        <w:tc>
          <w:tcPr>
            <w:tcW w:w="2531" w:type="pct"/>
            <w:shd w:val="clear" w:color="auto" w:fill="F2F2F2" w:themeFill="background1" w:themeFillShade="F2"/>
            <w:vAlign w:val="center"/>
          </w:tcPr>
          <w:p w14:paraId="7922ADC6" w14:textId="77777777" w:rsidR="00792962" w:rsidRPr="00D54537" w:rsidRDefault="00A25913" w:rsidP="00792962">
            <w:pPr>
              <w:pStyle w:val="Corpsdetexte"/>
            </w:pPr>
            <m:oMathPara>
              <m:oMath>
                <m:sSub>
                  <m:sSubPr>
                    <m:ctrlPr>
                      <w:rPr>
                        <w:rFonts w:ascii="Cambria Math" w:hAnsi="Cambria Math"/>
                        <w:iCs/>
                      </w:rPr>
                    </m:ctrlPr>
                  </m:sSubPr>
                  <m:e>
                    <m:r>
                      <w:rPr>
                        <w:rFonts w:ascii="Cambria Math" w:hAnsi="Cambria Math"/>
                      </w:rPr>
                      <m:t>Smoy</m:t>
                    </m:r>
                  </m:e>
                  <m:sub>
                    <m:r>
                      <w:rPr>
                        <w:rFonts w:ascii="Cambria Math" w:hAnsi="Cambria Math"/>
                      </w:rPr>
                      <m:t>lgt</m:t>
                    </m:r>
                  </m:sub>
                </m:sSub>
                <m:r>
                  <m:rPr>
                    <m:sty m:val="p"/>
                  </m:rPr>
                  <w:rPr>
                    <w:rFonts w:ascii="Cambria Math" w:hAnsi="Cambria Math"/>
                  </w:rPr>
                  <m:t xml:space="preserve">&gt;40 </m:t>
                </m:r>
                <m:r>
                  <w:rPr>
                    <w:rFonts w:ascii="Cambria Math" w:hAnsi="Cambria Math"/>
                  </w:rPr>
                  <m:t>m</m:t>
                </m:r>
                <m:r>
                  <m:rPr>
                    <m:sty m:val="p"/>
                  </m:rPr>
                  <w:rPr>
                    <w:rFonts w:ascii="Cambria Math" w:hAnsi="Cambria Math"/>
                  </w:rPr>
                  <m:t>²</m:t>
                </m:r>
              </m:oMath>
            </m:oMathPara>
          </w:p>
        </w:tc>
        <w:tc>
          <w:tcPr>
            <w:tcW w:w="2469" w:type="pct"/>
            <w:vAlign w:val="center"/>
          </w:tcPr>
          <w:p w14:paraId="42718090" w14:textId="77777777" w:rsidR="00792962" w:rsidRPr="00D54537" w:rsidRDefault="00792962" w:rsidP="00792962">
            <w:pPr>
              <w:pStyle w:val="Corpsdetexte"/>
            </w:pPr>
            <m:oMathPara>
              <m:oMath>
                <m:r>
                  <m:rPr>
                    <m:sty m:val="p"/>
                  </m:rPr>
                  <w:rPr>
                    <w:rFonts w:ascii="Cambria Math" w:hAnsi="Cambria Math"/>
                  </w:rPr>
                  <m:t>0</m:t>
                </m:r>
              </m:oMath>
            </m:oMathPara>
          </w:p>
        </w:tc>
      </w:tr>
    </w:tbl>
    <w:p w14:paraId="07DCB2FC" w14:textId="77777777" w:rsidR="00937228" w:rsidRPr="00D54537" w:rsidRDefault="00937228" w:rsidP="00937228">
      <w:pPr>
        <w:pStyle w:val="Corpsdetexte"/>
      </w:pPr>
      <w:r>
        <w:t> » ;</w:t>
      </w:r>
    </w:p>
    <w:p w14:paraId="7D23B4C5" w14:textId="51CB8411" w:rsidR="00937228" w:rsidRDefault="00937228" w:rsidP="00D54537">
      <w:pPr>
        <w:pStyle w:val="Corpsdetexte"/>
      </w:pPr>
    </w:p>
    <w:p w14:paraId="62529491" w14:textId="42FB3F22" w:rsidR="00937228" w:rsidRDefault="00937228" w:rsidP="00D54537">
      <w:pPr>
        <w:pStyle w:val="Corpsdetexte"/>
      </w:pPr>
      <w:r>
        <w:t xml:space="preserve">b) </w:t>
      </w:r>
      <w:r w:rsidR="006B17BE">
        <w:t>Au quatrième alinéa, le mot : « </w:t>
      </w:r>
      <w:proofErr w:type="spellStart"/>
      <w:r w:rsidR="006B17BE">
        <w:t>Misurf</w:t>
      </w:r>
      <w:proofErr w:type="spellEnd"/>
      <w:r w:rsidR="006B17BE">
        <w:t> » est remplacé par le mot : « </w:t>
      </w:r>
      <w:proofErr w:type="spellStart"/>
      <w:r w:rsidR="006B17BE">
        <w:t>Misurf_tot</w:t>
      </w:r>
      <w:proofErr w:type="spellEnd"/>
      <w:r w:rsidR="006B17BE">
        <w:t> » ;</w:t>
      </w:r>
    </w:p>
    <w:p w14:paraId="2E923BE1" w14:textId="0015A3ED" w:rsidR="00D54537" w:rsidRPr="00D54537" w:rsidRDefault="00937228" w:rsidP="00D54537">
      <w:pPr>
        <w:pStyle w:val="Corpsdetexte"/>
      </w:pPr>
      <w:r>
        <w:t>c</w:t>
      </w:r>
      <w:r w:rsidR="008917DE">
        <w:t>) L</w:t>
      </w:r>
      <w:r w:rsidR="00D54537" w:rsidRPr="00D54537">
        <w:t>e premier tableau est remplacé par le tableau suivant</w:t>
      </w:r>
      <w:r w:rsidR="008917DE">
        <w:t> :</w:t>
      </w:r>
    </w:p>
    <w:p w14:paraId="3B0FFEC8" w14:textId="6ADE3047" w:rsidR="00D54537" w:rsidRPr="00D54537" w:rsidRDefault="008917DE" w:rsidP="00D54537">
      <w:pPr>
        <w:pStyle w:val="Corpsdetexte"/>
      </w:pPr>
      <w:r>
        <w:t>« </w:t>
      </w:r>
    </w:p>
    <w:tbl>
      <w:tblPr>
        <w:tblStyle w:val="Grilledutableau"/>
        <w:tblW w:w="3441" w:type="pct"/>
        <w:jc w:val="center"/>
        <w:tblLook w:val="04A0" w:firstRow="1" w:lastRow="0" w:firstColumn="1" w:lastColumn="0" w:noHBand="0" w:noVBand="1"/>
      </w:tblPr>
      <w:tblGrid>
        <w:gridCol w:w="3516"/>
        <w:gridCol w:w="2915"/>
      </w:tblGrid>
      <w:tr w:rsidR="00D54537" w:rsidRPr="00D54537" w14:paraId="18C559B4" w14:textId="77777777" w:rsidTr="00FF389F">
        <w:trPr>
          <w:jc w:val="center"/>
        </w:trPr>
        <w:tc>
          <w:tcPr>
            <w:tcW w:w="2734" w:type="pct"/>
            <w:shd w:val="clear" w:color="auto" w:fill="A6A6A6" w:themeFill="background1" w:themeFillShade="A6"/>
            <w:vAlign w:val="center"/>
          </w:tcPr>
          <w:p w14:paraId="6FAE028A" w14:textId="77777777" w:rsidR="00D54537" w:rsidRPr="00D54537" w:rsidRDefault="00D54537" w:rsidP="00D54537">
            <w:pPr>
              <w:pStyle w:val="Corpsdetexte"/>
            </w:pPr>
            <w:r w:rsidRPr="00D54537">
              <w:t>Surface de référence du bâtiment</w:t>
            </w:r>
          </w:p>
        </w:tc>
        <w:tc>
          <w:tcPr>
            <w:tcW w:w="2266" w:type="pct"/>
            <w:shd w:val="clear" w:color="auto" w:fill="A6A6A6" w:themeFill="background1" w:themeFillShade="A6"/>
            <w:vAlign w:val="center"/>
          </w:tcPr>
          <w:p w14:paraId="01A457B5" w14:textId="6E81269F" w:rsidR="00D54537" w:rsidRPr="00D54537" w:rsidRDefault="00D54537" w:rsidP="00D54537">
            <w:pPr>
              <w:pStyle w:val="Corpsdetexte"/>
            </w:pPr>
            <w:proofErr w:type="spellStart"/>
            <w:r w:rsidRPr="00D54537">
              <w:t>Misurf</w:t>
            </w:r>
            <w:r w:rsidR="00937228">
              <w:t>_tot</w:t>
            </w:r>
            <w:proofErr w:type="spellEnd"/>
          </w:p>
        </w:tc>
      </w:tr>
      <w:tr w:rsidR="00D54537" w:rsidRPr="00D54537" w14:paraId="28D2DF62" w14:textId="77777777" w:rsidTr="00FF389F">
        <w:trPr>
          <w:jc w:val="center"/>
        </w:trPr>
        <w:tc>
          <w:tcPr>
            <w:tcW w:w="2734" w:type="pct"/>
            <w:shd w:val="clear" w:color="auto" w:fill="F2F2F2" w:themeFill="background1" w:themeFillShade="F2"/>
            <w:vAlign w:val="center"/>
          </w:tcPr>
          <w:p w14:paraId="660F028A" w14:textId="77777777" w:rsidR="00D54537" w:rsidRPr="00D54537" w:rsidRDefault="00D54537" w:rsidP="00D54537">
            <w:pPr>
              <w:pStyle w:val="Corpsdetexte"/>
            </w:pPr>
            <w:r w:rsidRPr="00D54537">
              <w:rPr>
                <w:iCs/>
              </w:rPr>
              <w:t xml:space="preserve">Si </w:t>
            </w:r>
            <m:oMath>
              <m:r>
                <w:rPr>
                  <w:rFonts w:ascii="Cambria Math" w:hAnsi="Cambria Math"/>
                </w:rPr>
                <m:t>Sref</m:t>
              </m:r>
              <m:r>
                <m:rPr>
                  <m:sty m:val="p"/>
                </m:rPr>
                <w:rPr>
                  <w:rFonts w:ascii="Cambria Math" w:hAnsi="Cambria Math"/>
                </w:rPr>
                <m:t xml:space="preserve">≤1300 </m:t>
              </m:r>
              <m:r>
                <w:rPr>
                  <w:rFonts w:ascii="Cambria Math" w:hAnsi="Cambria Math"/>
                </w:rPr>
                <m:t>m</m:t>
              </m:r>
              <m:r>
                <m:rPr>
                  <m:sty m:val="p"/>
                </m:rPr>
                <w:rPr>
                  <w:rFonts w:ascii="Cambria Math" w:hAnsi="Cambria Math"/>
                </w:rPr>
                <m:t>²</m:t>
              </m:r>
            </m:oMath>
          </w:p>
        </w:tc>
        <w:tc>
          <w:tcPr>
            <w:tcW w:w="2266" w:type="pct"/>
            <w:vAlign w:val="center"/>
          </w:tcPr>
          <w:p w14:paraId="68E15DA8" w14:textId="10B26344" w:rsidR="00D54537" w:rsidRPr="00D54537" w:rsidRDefault="00A173A9" w:rsidP="00D54537">
            <w:pPr>
              <w:pStyle w:val="Corpsdetexte"/>
            </w:pPr>
            <m:oMathPara>
              <m:oMath>
                <m:r>
                  <m:rPr>
                    <m:sty m:val="p"/>
                  </m:rPr>
                  <w:rPr>
                    <w:rFonts w:ascii="Cambria Math" w:hAnsi="Cambria Math"/>
                  </w:rPr>
                  <m:t>-0,104+</m:t>
                </m:r>
                <m:f>
                  <m:fPr>
                    <m:ctrlPr>
                      <w:rPr>
                        <w:rFonts w:ascii="Cambria Math" w:hAnsi="Cambria Math"/>
                        <w:iCs/>
                      </w:rPr>
                    </m:ctrlPr>
                  </m:fPr>
                  <m:num>
                    <m:r>
                      <m:rPr>
                        <m:sty m:val="p"/>
                      </m:rPr>
                      <w:rPr>
                        <w:rFonts w:ascii="Cambria Math" w:hAnsi="Cambria Math"/>
                      </w:rPr>
                      <m:t>0,8×</m:t>
                    </m:r>
                    <m:r>
                      <w:rPr>
                        <w:rFonts w:ascii="Cambria Math" w:hAnsi="Cambria Math"/>
                      </w:rPr>
                      <m:t>Sref</m:t>
                    </m:r>
                  </m:num>
                  <m:den>
                    <m:r>
                      <m:rPr>
                        <m:sty m:val="p"/>
                      </m:rPr>
                      <w:rPr>
                        <w:rFonts w:ascii="Cambria Math" w:hAnsi="Cambria Math"/>
                      </w:rPr>
                      <m:t>10000</m:t>
                    </m:r>
                  </m:den>
                </m:f>
              </m:oMath>
            </m:oMathPara>
          </w:p>
        </w:tc>
      </w:tr>
      <w:tr w:rsidR="00D54537" w:rsidRPr="00D54537" w14:paraId="48335CEE" w14:textId="77777777" w:rsidTr="00FF389F">
        <w:trPr>
          <w:jc w:val="center"/>
        </w:trPr>
        <w:tc>
          <w:tcPr>
            <w:tcW w:w="2734" w:type="pct"/>
            <w:shd w:val="clear" w:color="auto" w:fill="F2F2F2" w:themeFill="background1" w:themeFillShade="F2"/>
            <w:vAlign w:val="center"/>
          </w:tcPr>
          <w:p w14:paraId="3CD074EA" w14:textId="77777777" w:rsidR="00D54537" w:rsidRPr="00D54537" w:rsidRDefault="00D54537" w:rsidP="00D54537">
            <w:pPr>
              <w:pStyle w:val="Corpsdetexte"/>
            </w:pPr>
            <m:oMathPara>
              <m:oMath>
                <m:r>
                  <w:rPr>
                    <w:rFonts w:ascii="Cambria Math" w:hAnsi="Cambria Math"/>
                  </w:rPr>
                  <m:t>Si</m:t>
                </m:r>
                <m:r>
                  <m:rPr>
                    <m:sty m:val="p"/>
                  </m:rPr>
                  <w:rPr>
                    <w:rFonts w:ascii="Cambria Math" w:hAnsi="Cambria Math"/>
                  </w:rPr>
                  <m:t xml:space="preserve"> 1300 </m:t>
                </m:r>
                <m:sSup>
                  <m:sSupPr>
                    <m:ctrlPr>
                      <w:rPr>
                        <w:rFonts w:ascii="Cambria Math" w:hAnsi="Cambria Math"/>
                      </w:rPr>
                    </m:ctrlPr>
                  </m:sSupPr>
                  <m:e>
                    <m:r>
                      <w:rPr>
                        <w:rFonts w:ascii="Cambria Math" w:hAnsi="Cambria Math"/>
                      </w:rPr>
                      <m:t>m</m:t>
                    </m:r>
                  </m:e>
                  <m:sup>
                    <m:r>
                      <m:rPr>
                        <m:sty m:val="p"/>
                      </m:rPr>
                      <w:rPr>
                        <w:rFonts w:ascii="Cambria Math" w:hAnsi="Cambria Math"/>
                      </w:rPr>
                      <m:t>2</m:t>
                    </m:r>
                  </m:sup>
                </m:sSup>
                <m:r>
                  <m:rPr>
                    <m:sty m:val="p"/>
                  </m:rPr>
                  <w:rPr>
                    <w:rFonts w:ascii="Cambria Math" w:hAnsi="Cambria Math"/>
                  </w:rPr>
                  <m:t>&lt;</m:t>
                </m:r>
                <m:r>
                  <w:rPr>
                    <w:rFonts w:ascii="Cambria Math" w:hAnsi="Cambria Math"/>
                  </w:rPr>
                  <m:t>Sref</m:t>
                </m:r>
                <m:r>
                  <m:rPr>
                    <m:sty m:val="p"/>
                  </m:rPr>
                  <w:rPr>
                    <w:rFonts w:ascii="Cambria Math" w:hAnsi="Cambria Math"/>
                  </w:rPr>
                  <m:t xml:space="preserve">&lt;4000 </m:t>
                </m:r>
                <m:sSup>
                  <m:sSupPr>
                    <m:ctrlPr>
                      <w:rPr>
                        <w:rFonts w:ascii="Cambria Math" w:hAnsi="Cambria Math"/>
                      </w:rPr>
                    </m:ctrlPr>
                  </m:sSupPr>
                  <m:e>
                    <m:r>
                      <w:rPr>
                        <w:rFonts w:ascii="Cambria Math" w:hAnsi="Cambria Math"/>
                      </w:rPr>
                      <m:t>m</m:t>
                    </m:r>
                  </m:e>
                  <m:sup>
                    <m:r>
                      <m:rPr>
                        <m:sty m:val="p"/>
                      </m:rPr>
                      <w:rPr>
                        <w:rFonts w:ascii="Cambria Math" w:hAnsi="Cambria Math"/>
                      </w:rPr>
                      <m:t>2</m:t>
                    </m:r>
                  </m:sup>
                </m:sSup>
              </m:oMath>
            </m:oMathPara>
          </w:p>
        </w:tc>
        <w:tc>
          <w:tcPr>
            <w:tcW w:w="2266" w:type="pct"/>
            <w:vAlign w:val="center"/>
          </w:tcPr>
          <w:p w14:paraId="24220555" w14:textId="77777777" w:rsidR="00D54537" w:rsidRPr="00D54537" w:rsidRDefault="00D54537" w:rsidP="00D54537">
            <w:pPr>
              <w:pStyle w:val="Corpsdetexte"/>
            </w:pPr>
            <m:oMathPara>
              <m:oMath>
                <m:r>
                  <m:rPr>
                    <m:sty m:val="p"/>
                  </m:rPr>
                  <w:rPr>
                    <w:rFonts w:ascii="Cambria Math" w:hAnsi="Cambria Math"/>
                  </w:rPr>
                  <m:t>0,0455-</m:t>
                </m:r>
                <m:f>
                  <m:fPr>
                    <m:ctrlPr>
                      <w:rPr>
                        <w:rFonts w:ascii="Cambria Math" w:hAnsi="Cambria Math"/>
                        <w:iCs/>
                      </w:rPr>
                    </m:ctrlPr>
                  </m:fPr>
                  <m:num>
                    <m:r>
                      <m:rPr>
                        <m:sty m:val="p"/>
                      </m:rPr>
                      <w:rPr>
                        <w:rFonts w:ascii="Cambria Math" w:hAnsi="Cambria Math"/>
                      </w:rPr>
                      <m:t>0,350×</m:t>
                    </m:r>
                    <m:r>
                      <w:rPr>
                        <w:rFonts w:ascii="Cambria Math" w:hAnsi="Cambria Math"/>
                      </w:rPr>
                      <m:t>Sref</m:t>
                    </m:r>
                  </m:num>
                  <m:den>
                    <m:r>
                      <m:rPr>
                        <m:sty m:val="p"/>
                      </m:rPr>
                      <w:rPr>
                        <w:rFonts w:ascii="Cambria Math" w:hAnsi="Cambria Math"/>
                      </w:rPr>
                      <m:t>10000</m:t>
                    </m:r>
                  </m:den>
                </m:f>
              </m:oMath>
            </m:oMathPara>
          </w:p>
        </w:tc>
      </w:tr>
      <w:tr w:rsidR="00D54537" w:rsidRPr="00D54537" w14:paraId="29F0E512" w14:textId="77777777" w:rsidTr="00FF389F">
        <w:trPr>
          <w:jc w:val="center"/>
        </w:trPr>
        <w:tc>
          <w:tcPr>
            <w:tcW w:w="2734" w:type="pct"/>
            <w:shd w:val="clear" w:color="auto" w:fill="F2F2F2" w:themeFill="background1" w:themeFillShade="F2"/>
            <w:vAlign w:val="center"/>
          </w:tcPr>
          <w:p w14:paraId="7580E223" w14:textId="77777777" w:rsidR="00D54537" w:rsidRPr="00D54537" w:rsidRDefault="00D54537" w:rsidP="00D54537">
            <w:pPr>
              <w:pStyle w:val="Corpsdetexte"/>
            </w:pPr>
            <m:oMathPara>
              <m:oMath>
                <m:r>
                  <w:rPr>
                    <w:rFonts w:ascii="Cambria Math" w:hAnsi="Cambria Math"/>
                  </w:rPr>
                  <m:t>Si</m:t>
                </m:r>
                <m:r>
                  <m:rPr>
                    <m:sty m:val="p"/>
                  </m:rPr>
                  <w:rPr>
                    <w:rFonts w:ascii="Cambria Math" w:hAnsi="Cambria Math"/>
                  </w:rPr>
                  <m:t xml:space="preserve"> </m:t>
                </m:r>
                <m:r>
                  <w:rPr>
                    <w:rFonts w:ascii="Cambria Math" w:hAnsi="Cambria Math"/>
                  </w:rPr>
                  <m:t>Sref</m:t>
                </m:r>
                <m:r>
                  <m:rPr>
                    <m:sty m:val="p"/>
                  </m:rPr>
                  <w:rPr>
                    <w:rFonts w:ascii="Cambria Math" w:hAnsi="Cambria Math"/>
                  </w:rPr>
                  <m:t xml:space="preserve">≥4000 </m:t>
                </m:r>
                <m:sSup>
                  <m:sSupPr>
                    <m:ctrlPr>
                      <w:rPr>
                        <w:rFonts w:ascii="Cambria Math" w:hAnsi="Cambria Math"/>
                      </w:rPr>
                    </m:ctrlPr>
                  </m:sSupPr>
                  <m:e>
                    <m:r>
                      <w:rPr>
                        <w:rFonts w:ascii="Cambria Math" w:hAnsi="Cambria Math"/>
                      </w:rPr>
                      <m:t>m</m:t>
                    </m:r>
                  </m:e>
                  <m:sup>
                    <m:r>
                      <m:rPr>
                        <m:sty m:val="p"/>
                      </m:rPr>
                      <w:rPr>
                        <w:rFonts w:ascii="Cambria Math" w:hAnsi="Cambria Math"/>
                      </w:rPr>
                      <m:t>2</m:t>
                    </m:r>
                  </m:sup>
                </m:sSup>
              </m:oMath>
            </m:oMathPara>
          </w:p>
        </w:tc>
        <w:tc>
          <w:tcPr>
            <w:tcW w:w="2266" w:type="pct"/>
            <w:vAlign w:val="center"/>
          </w:tcPr>
          <w:p w14:paraId="6C704416" w14:textId="77777777" w:rsidR="00D54537" w:rsidRPr="00D54537" w:rsidRDefault="00D54537" w:rsidP="00D54537">
            <w:pPr>
              <w:pStyle w:val="Corpsdetexte"/>
            </w:pPr>
            <m:oMathPara>
              <m:oMath>
                <m:r>
                  <m:rPr>
                    <m:sty m:val="p"/>
                  </m:rPr>
                  <w:rPr>
                    <w:rFonts w:ascii="Cambria Math" w:hAnsi="Cambria Math"/>
                  </w:rPr>
                  <m:t>-0,0945</m:t>
                </m:r>
              </m:oMath>
            </m:oMathPara>
          </w:p>
        </w:tc>
      </w:tr>
    </w:tbl>
    <w:p w14:paraId="1990BEBB" w14:textId="6D056377" w:rsidR="00D54537" w:rsidRPr="00D54537" w:rsidRDefault="008917DE" w:rsidP="00D54537">
      <w:pPr>
        <w:pStyle w:val="Corpsdetexte"/>
      </w:pPr>
      <w:r>
        <w:t> »</w:t>
      </w:r>
      <w:r w:rsidR="008D7870">
        <w:t> ;</w:t>
      </w:r>
    </w:p>
    <w:p w14:paraId="6E1CDEC9" w14:textId="77777777" w:rsidR="00D54537" w:rsidRPr="00D54537" w:rsidRDefault="00D54537" w:rsidP="00D54537">
      <w:pPr>
        <w:pStyle w:val="Corpsdetexte"/>
      </w:pPr>
    </w:p>
    <w:p w14:paraId="5BF3B605" w14:textId="17292B24" w:rsidR="009D2A0C" w:rsidRPr="00CC4CFA" w:rsidRDefault="006B17BE" w:rsidP="009D2A0C">
      <w:pPr>
        <w:pStyle w:val="Corpsdetexte"/>
      </w:pPr>
      <w:r>
        <w:t>d</w:t>
      </w:r>
      <w:r w:rsidR="009D2A0C" w:rsidRPr="00CC4CFA">
        <w:t>) l’alinéa « </w:t>
      </w:r>
      <w:proofErr w:type="spellStart"/>
      <w:r w:rsidR="009D2A0C" w:rsidRPr="00CC4CFA">
        <w:t>Mipv</w:t>
      </w:r>
      <w:proofErr w:type="spellEnd"/>
      <w:r w:rsidR="009D2A0C" w:rsidRPr="00CC4CFA">
        <w:t>=0 » est remplacé par le tableau et l’alinéa suivants :</w:t>
      </w:r>
    </w:p>
    <w:p w14:paraId="32EEB454" w14:textId="3F186187" w:rsidR="008E0D1A" w:rsidRPr="00F715BE" w:rsidRDefault="009D2A0C" w:rsidP="00CC4CFA">
      <w:pPr>
        <w:pStyle w:val="Corpsdetexte"/>
        <w:rPr>
          <w:rFonts w:cstheme="minorHAnsi"/>
          <w:lang w:val="fr"/>
        </w:rPr>
      </w:pPr>
      <w:r w:rsidRPr="00CC4CFA">
        <w:lastRenderedPageBreak/>
        <w:t>«</w:t>
      </w:r>
    </w:p>
    <w:tbl>
      <w:tblPr>
        <w:tblStyle w:val="Grilledutableau"/>
        <w:tblW w:w="0" w:type="auto"/>
        <w:jc w:val="center"/>
        <w:tblLook w:val="04A0" w:firstRow="1" w:lastRow="0" w:firstColumn="1" w:lastColumn="0" w:noHBand="0" w:noVBand="1"/>
      </w:tblPr>
      <w:tblGrid>
        <w:gridCol w:w="3283"/>
        <w:gridCol w:w="1405"/>
      </w:tblGrid>
      <w:tr w:rsidR="008E0D1A" w:rsidRPr="00F715BE" w14:paraId="4203AA9F" w14:textId="77777777" w:rsidTr="0083020F">
        <w:trPr>
          <w:trHeight w:val="375"/>
          <w:jc w:val="center"/>
        </w:trPr>
        <w:tc>
          <w:tcPr>
            <w:tcW w:w="0" w:type="auto"/>
            <w:shd w:val="clear" w:color="auto" w:fill="A6A6A6" w:themeFill="background1" w:themeFillShade="A6"/>
            <w:vAlign w:val="center"/>
          </w:tcPr>
          <w:p w14:paraId="0A88B6B0" w14:textId="77777777" w:rsidR="008E0D1A" w:rsidRPr="00F715BE" w:rsidRDefault="008E0D1A" w:rsidP="0083020F">
            <w:pPr>
              <w:spacing w:line="259" w:lineRule="auto"/>
              <w:jc w:val="both"/>
              <w:rPr>
                <w:rFonts w:cstheme="minorHAnsi"/>
              </w:rPr>
            </w:pPr>
            <w:r w:rsidRPr="00F715BE">
              <w:rPr>
                <w:rFonts w:cstheme="minorHAnsi"/>
              </w:rPr>
              <w:t xml:space="preserve">Valeur de </w:t>
            </w:r>
            <m:oMath>
              <m:sSub>
                <m:sSubPr>
                  <m:ctrlPr>
                    <w:rPr>
                      <w:rFonts w:ascii="Cambria Math" w:hAnsi="Cambria Math" w:cstheme="minorHAnsi"/>
                      <w:i/>
                      <w:iCs/>
                    </w:rPr>
                  </m:ctrlPr>
                </m:sSubPr>
                <m:e>
                  <m:r>
                    <w:rPr>
                      <w:rFonts w:ascii="Cambria Math" w:hAnsi="Cambria Math" w:cstheme="minorHAnsi"/>
                    </w:rPr>
                    <m:t xml:space="preserve"> Ic</m:t>
                  </m:r>
                </m:e>
                <m:sub>
                  <m:r>
                    <w:rPr>
                      <w:rFonts w:ascii="Cambria Math" w:hAnsi="Cambria Math" w:cstheme="minorHAnsi"/>
                    </w:rPr>
                    <m:t>lot13</m:t>
                  </m:r>
                </m:sub>
              </m:sSub>
            </m:oMath>
          </w:p>
        </w:tc>
        <w:tc>
          <w:tcPr>
            <w:tcW w:w="0" w:type="auto"/>
            <w:shd w:val="clear" w:color="auto" w:fill="A6A6A6" w:themeFill="background1" w:themeFillShade="A6"/>
            <w:vAlign w:val="center"/>
          </w:tcPr>
          <w:p w14:paraId="39D52BF2" w14:textId="77777777" w:rsidR="008E0D1A" w:rsidRPr="00F715BE" w:rsidRDefault="008E0D1A" w:rsidP="0083020F">
            <w:pPr>
              <w:spacing w:line="259" w:lineRule="auto"/>
              <w:jc w:val="both"/>
              <w:rPr>
                <w:rFonts w:cstheme="minorHAnsi"/>
              </w:rPr>
            </w:pPr>
            <w:proofErr w:type="spellStart"/>
            <w:r w:rsidRPr="00F715BE">
              <w:rPr>
                <w:rFonts w:cstheme="minorHAnsi"/>
              </w:rPr>
              <w:t>Mi</w:t>
            </w:r>
            <w:r>
              <w:rPr>
                <w:rFonts w:cstheme="minorHAnsi"/>
              </w:rPr>
              <w:t>pv</w:t>
            </w:r>
            <w:proofErr w:type="spellEnd"/>
          </w:p>
        </w:tc>
      </w:tr>
      <w:tr w:rsidR="008E0D1A" w:rsidRPr="00F715BE" w14:paraId="0CA5E24E" w14:textId="77777777" w:rsidTr="0083020F">
        <w:trPr>
          <w:trHeight w:val="355"/>
          <w:jc w:val="center"/>
        </w:trPr>
        <w:tc>
          <w:tcPr>
            <w:tcW w:w="0" w:type="auto"/>
            <w:shd w:val="clear" w:color="auto" w:fill="F2F2F2" w:themeFill="background1" w:themeFillShade="F2"/>
            <w:vAlign w:val="center"/>
          </w:tcPr>
          <w:p w14:paraId="21B56916" w14:textId="77777777" w:rsidR="008E0D1A" w:rsidRPr="00F715BE" w:rsidRDefault="00A25913" w:rsidP="0083020F">
            <w:pPr>
              <w:spacing w:line="259" w:lineRule="auto"/>
              <w:jc w:val="both"/>
              <w:rPr>
                <w:rFonts w:cstheme="minorHAnsi"/>
              </w:rPr>
            </w:pPr>
            <m:oMathPara>
              <m:oMath>
                <m:sSub>
                  <m:sSubPr>
                    <m:ctrlPr>
                      <w:rPr>
                        <w:rFonts w:ascii="Cambria Math" w:hAnsi="Cambria Math" w:cstheme="minorHAnsi"/>
                        <w:i/>
                        <w:iCs/>
                      </w:rPr>
                    </m:ctrlPr>
                  </m:sSubPr>
                  <m:e>
                    <m:r>
                      <w:rPr>
                        <w:rFonts w:ascii="Cambria Math" w:hAnsi="Cambria Math" w:cstheme="minorHAnsi"/>
                      </w:rPr>
                      <m:t>Si Ic</m:t>
                    </m:r>
                  </m:e>
                  <m:sub>
                    <m:r>
                      <w:rPr>
                        <w:rFonts w:ascii="Cambria Math" w:hAnsi="Cambria Math" w:cstheme="minorHAnsi"/>
                      </w:rPr>
                      <m:t>lot13</m:t>
                    </m:r>
                  </m:sub>
                </m:sSub>
                <m:r>
                  <w:rPr>
                    <w:rFonts w:ascii="Cambria Math" w:hAnsi="Cambria Math" w:cstheme="minorHAnsi"/>
                  </w:rPr>
                  <m:t>≤20 kg éq. CO2/m²</m:t>
                </m:r>
              </m:oMath>
            </m:oMathPara>
          </w:p>
        </w:tc>
        <w:tc>
          <w:tcPr>
            <w:tcW w:w="0" w:type="auto"/>
            <w:vAlign w:val="center"/>
          </w:tcPr>
          <w:p w14:paraId="478D23DE" w14:textId="77777777" w:rsidR="008E0D1A" w:rsidRPr="00F715BE" w:rsidRDefault="008E0D1A" w:rsidP="0083020F">
            <w:pPr>
              <w:spacing w:line="259" w:lineRule="auto"/>
              <w:jc w:val="both"/>
              <w:rPr>
                <w:rFonts w:cstheme="minorHAnsi"/>
              </w:rPr>
            </w:pPr>
            <m:oMathPara>
              <m:oMath>
                <m:r>
                  <w:rPr>
                    <w:rFonts w:ascii="Cambria Math" w:hAnsi="Cambria Math" w:cstheme="minorHAnsi"/>
                  </w:rPr>
                  <m:t>0</m:t>
                </m:r>
              </m:oMath>
            </m:oMathPara>
          </w:p>
        </w:tc>
      </w:tr>
      <w:tr w:rsidR="008E0D1A" w:rsidRPr="00F715BE" w14:paraId="2A34A1B7" w14:textId="77777777" w:rsidTr="0083020F">
        <w:trPr>
          <w:trHeight w:val="334"/>
          <w:jc w:val="center"/>
        </w:trPr>
        <w:tc>
          <w:tcPr>
            <w:tcW w:w="0" w:type="auto"/>
            <w:shd w:val="clear" w:color="auto" w:fill="F2F2F2" w:themeFill="background1" w:themeFillShade="F2"/>
            <w:vAlign w:val="center"/>
          </w:tcPr>
          <w:p w14:paraId="52E777F7" w14:textId="77777777" w:rsidR="008E0D1A" w:rsidRPr="00F715BE" w:rsidRDefault="00A25913" w:rsidP="0083020F">
            <w:pPr>
              <w:spacing w:line="259" w:lineRule="auto"/>
              <w:jc w:val="both"/>
              <w:rPr>
                <w:rFonts w:cstheme="minorHAnsi"/>
              </w:rPr>
            </w:pPr>
            <m:oMathPara>
              <m:oMath>
                <m:sSub>
                  <m:sSubPr>
                    <m:ctrlPr>
                      <w:rPr>
                        <w:rFonts w:ascii="Cambria Math" w:hAnsi="Cambria Math" w:cstheme="minorHAnsi"/>
                        <w:i/>
                        <w:iCs/>
                      </w:rPr>
                    </m:ctrlPr>
                  </m:sSubPr>
                  <m:e>
                    <m:r>
                      <w:rPr>
                        <w:rFonts w:ascii="Cambria Math" w:hAnsi="Cambria Math" w:cstheme="minorHAnsi"/>
                      </w:rPr>
                      <m:t>Si Ic</m:t>
                    </m:r>
                  </m:e>
                  <m:sub>
                    <m:r>
                      <w:rPr>
                        <w:rFonts w:ascii="Cambria Math" w:hAnsi="Cambria Math" w:cstheme="minorHAnsi"/>
                      </w:rPr>
                      <m:t>lot13</m:t>
                    </m:r>
                  </m:sub>
                </m:sSub>
                <m:r>
                  <w:rPr>
                    <w:rFonts w:ascii="Cambria Math" w:hAnsi="Cambria Math" w:cstheme="minorHAnsi"/>
                  </w:rPr>
                  <m:t>&gt;20 kg éq. CO2/m²</m:t>
                </m:r>
              </m:oMath>
            </m:oMathPara>
          </w:p>
        </w:tc>
        <w:tc>
          <w:tcPr>
            <w:tcW w:w="0" w:type="auto"/>
            <w:vAlign w:val="center"/>
          </w:tcPr>
          <w:p w14:paraId="14F23053" w14:textId="77777777" w:rsidR="008E0D1A" w:rsidRPr="00F715BE" w:rsidRDefault="00A25913" w:rsidP="0083020F">
            <w:pPr>
              <w:spacing w:line="259" w:lineRule="auto"/>
              <w:jc w:val="both"/>
              <w:rPr>
                <w:rFonts w:cstheme="minorHAnsi"/>
              </w:rPr>
            </w:pPr>
            <m:oMathPara>
              <m:oMath>
                <m:sSub>
                  <m:sSubPr>
                    <m:ctrlPr>
                      <w:rPr>
                        <w:rFonts w:ascii="Cambria Math" w:hAnsi="Cambria Math" w:cstheme="minorHAnsi"/>
                        <w:i/>
                        <w:iCs/>
                      </w:rPr>
                    </m:ctrlPr>
                  </m:sSubPr>
                  <m:e>
                    <m:r>
                      <w:rPr>
                        <w:rFonts w:ascii="Cambria Math" w:hAnsi="Cambria Math" w:cstheme="minorHAnsi"/>
                      </w:rPr>
                      <m:t>Ic</m:t>
                    </m:r>
                  </m:e>
                  <m:sub>
                    <m:r>
                      <w:rPr>
                        <w:rFonts w:ascii="Cambria Math" w:hAnsi="Cambria Math" w:cstheme="minorHAnsi"/>
                      </w:rPr>
                      <m:t>lot13</m:t>
                    </m:r>
                  </m:sub>
                </m:sSub>
                <m:r>
                  <w:rPr>
                    <w:rFonts w:ascii="Cambria Math" w:hAnsi="Cambria Math" w:cstheme="minorHAnsi"/>
                  </w:rPr>
                  <m:t>-20</m:t>
                </m:r>
              </m:oMath>
            </m:oMathPara>
          </w:p>
        </w:tc>
      </w:tr>
    </w:tbl>
    <w:p w14:paraId="402CC0D9" w14:textId="77777777" w:rsidR="008E0D1A" w:rsidRPr="00F715BE" w:rsidRDefault="008E0D1A" w:rsidP="008E0D1A">
      <w:pPr>
        <w:jc w:val="both"/>
        <w:rPr>
          <w:rFonts w:cstheme="minorHAnsi"/>
          <w:lang w:val="fr"/>
        </w:rPr>
      </w:pPr>
    </w:p>
    <w:p w14:paraId="0FEF16BB" w14:textId="77777777" w:rsidR="008E0D1A" w:rsidRPr="00F715BE" w:rsidRDefault="008E0D1A" w:rsidP="008E0D1A">
      <w:pPr>
        <w:jc w:val="both"/>
        <w:rPr>
          <w:rFonts w:cstheme="minorHAnsi"/>
          <w:lang w:val="fr"/>
        </w:rPr>
      </w:pPr>
    </w:p>
    <w:p w14:paraId="6247CBDD" w14:textId="31BC38E8" w:rsidR="008E0D1A" w:rsidRDefault="008E0D1A" w:rsidP="008E0D1A">
      <w:pPr>
        <w:jc w:val="both"/>
        <w:rPr>
          <w:rFonts w:cstheme="minorHAnsi"/>
        </w:rPr>
      </w:pPr>
      <w:r w:rsidRPr="00F715BE">
        <w:rPr>
          <w:rFonts w:cstheme="minorHAnsi"/>
          <w:lang w:val="fr"/>
        </w:rPr>
        <w:t xml:space="preserve">« Où </w:t>
      </w:r>
      <m:oMath>
        <m:sSub>
          <m:sSubPr>
            <m:ctrlPr>
              <w:rPr>
                <w:rFonts w:ascii="Cambria Math" w:hAnsi="Cambria Math" w:cstheme="minorHAnsi"/>
                <w:i/>
                <w:iCs/>
                <w:lang w:val="fr"/>
              </w:rPr>
            </m:ctrlPr>
          </m:sSubPr>
          <m:e>
            <m:r>
              <w:rPr>
                <w:rFonts w:ascii="Cambria Math" w:hAnsi="Cambria Math" w:cstheme="minorHAnsi"/>
                <w:lang w:val="fr"/>
              </w:rPr>
              <m:t>Ic</m:t>
            </m:r>
          </m:e>
          <m:sub>
            <m:r>
              <w:rPr>
                <w:rFonts w:ascii="Cambria Math" w:hAnsi="Cambria Math" w:cstheme="minorHAnsi"/>
                <w:lang w:val="fr"/>
              </w:rPr>
              <m:t>lot13</m:t>
            </m:r>
          </m:sub>
        </m:sSub>
      </m:oMath>
      <w:r w:rsidRPr="00F715BE">
        <w:rPr>
          <w:rFonts w:cstheme="minorHAnsi"/>
          <w:lang w:val="fr"/>
        </w:rPr>
        <w:t xml:space="preserve"> représente l’impact sur le changement climatique du lot 13 du bâtiment ou de la partie de bâtiment.</w:t>
      </w:r>
      <w:r w:rsidRPr="00F715BE">
        <w:rPr>
          <w:rFonts w:cstheme="minorHAnsi"/>
        </w:rPr>
        <w:t xml:space="preserve"> Le lot 13 intitulé “Équipement de production locale d'électricité” se compose des installations associées au bâtiment, dédiées à la production d’électricité (panneaux, onduleurs, étanchéité, …).</w:t>
      </w:r>
    </w:p>
    <w:p w14:paraId="1CDFF6F2" w14:textId="57117383" w:rsidR="00CE2FD9" w:rsidRDefault="00CE2FD9" w:rsidP="008E0D1A">
      <w:pPr>
        <w:jc w:val="both"/>
        <w:rPr>
          <w:rFonts w:cstheme="minorHAnsi"/>
        </w:rPr>
      </w:pPr>
    </w:p>
    <w:p w14:paraId="5C75DE57" w14:textId="7E947C47" w:rsidR="00CE2FD9" w:rsidRDefault="00CE2FD9" w:rsidP="00CE2FD9">
      <w:pPr>
        <w:jc w:val="both"/>
      </w:pPr>
      <w:r>
        <w:rPr>
          <w:rFonts w:cstheme="minorHAnsi"/>
        </w:rPr>
        <w:t xml:space="preserve">e) </w:t>
      </w:r>
      <w:r w:rsidRPr="00CE2FD9">
        <w:rPr>
          <w:rFonts w:cstheme="minorHAnsi"/>
        </w:rPr>
        <w:t xml:space="preserve">Le </w:t>
      </w:r>
      <w:r>
        <w:rPr>
          <w:rFonts w:cstheme="minorHAnsi"/>
        </w:rPr>
        <w:t>dernier</w:t>
      </w:r>
      <w:r w:rsidRPr="00CE2FD9">
        <w:rPr>
          <w:rFonts w:cstheme="minorHAnsi"/>
        </w:rPr>
        <w:t xml:space="preserve"> alinéa est remplacé par l’alinéa suivant</w:t>
      </w:r>
      <w:r>
        <w:rPr>
          <w:rFonts w:cstheme="minorHAnsi"/>
        </w:rPr>
        <w:t xml:space="preserve"> </w:t>
      </w:r>
      <w:r>
        <w:t>:</w:t>
      </w:r>
    </w:p>
    <w:p w14:paraId="30DF9DAD" w14:textId="77777777" w:rsidR="00CE2FD9" w:rsidRDefault="00CE2FD9" w:rsidP="00CE2FD9">
      <w:pPr>
        <w:jc w:val="both"/>
      </w:pPr>
    </w:p>
    <w:p w14:paraId="0DB0C92C" w14:textId="77777777" w:rsidR="00CE2FD9" w:rsidRPr="00D54537" w:rsidRDefault="00CE2FD9" w:rsidP="00CE2FD9">
      <w:pPr>
        <w:jc w:val="both"/>
        <w:rPr>
          <w:lang w:val="fr"/>
        </w:rPr>
      </w:pPr>
      <w:r w:rsidRPr="00F715BE">
        <w:rPr>
          <w:rFonts w:cstheme="minorHAnsi"/>
          <w:lang w:val="fr"/>
        </w:rPr>
        <w:t xml:space="preserve">« Où </w:t>
      </w:r>
      <w:proofErr w:type="spellStart"/>
      <w:r w:rsidRPr="00F715BE">
        <w:rPr>
          <w:rFonts w:cstheme="minorHAnsi"/>
          <w:i/>
          <w:lang w:val="fr"/>
        </w:rPr>
        <w:t>Ic</w:t>
      </w:r>
      <w:r w:rsidRPr="00F715BE">
        <w:rPr>
          <w:rFonts w:cstheme="minorHAnsi"/>
          <w:i/>
          <w:vertAlign w:val="subscript"/>
          <w:lang w:val="fr"/>
        </w:rPr>
        <w:t>ded</w:t>
      </w:r>
      <w:proofErr w:type="spellEnd"/>
      <w:r w:rsidRPr="00F715BE">
        <w:rPr>
          <w:rFonts w:cstheme="minorHAnsi"/>
          <w:lang w:val="fr"/>
        </w:rPr>
        <w:t xml:space="preserve"> représente</w:t>
      </w:r>
      <w:r>
        <w:rPr>
          <w:rFonts w:cstheme="minorHAnsi"/>
          <w:lang w:val="fr"/>
        </w:rPr>
        <w:t xml:space="preserve"> </w:t>
      </w:r>
      <w:r w:rsidRPr="00F715BE">
        <w:rPr>
          <w:rFonts w:cstheme="minorHAnsi"/>
        </w:rPr>
        <w:t>l’impact sur le changement climatique de l’ensemble des composants associés à des données environnementales par défaut ou à des valeurs forfaitaires dans l’évaluation de l’indicateur Ic</w:t>
      </w:r>
      <w:r w:rsidRPr="00F715BE">
        <w:rPr>
          <w:rFonts w:cstheme="minorHAnsi"/>
          <w:vertAlign w:val="subscript"/>
        </w:rPr>
        <w:t>construction</w:t>
      </w:r>
      <w:r w:rsidRPr="00F715BE">
        <w:rPr>
          <w:rFonts w:cstheme="minorHAnsi"/>
        </w:rPr>
        <w:t xml:space="preserve"> du bâtiment ou de la partie de bâtiment, à l’exception des composants des lots 1, 2 et 13 tels que définis précédemment</w:t>
      </w:r>
      <w:r w:rsidRPr="00F715BE">
        <w:rPr>
          <w:rFonts w:cstheme="minorHAnsi"/>
          <w:lang w:val="fr"/>
        </w:rPr>
        <w:t>.</w:t>
      </w:r>
      <w:r>
        <w:rPr>
          <w:rFonts w:cstheme="minorHAnsi"/>
          <w:lang w:val="fr"/>
        </w:rPr>
        <w:t> » </w:t>
      </w:r>
    </w:p>
    <w:p w14:paraId="53893B03" w14:textId="52224FDC" w:rsidR="00CE2FD9" w:rsidRPr="00F715BE" w:rsidRDefault="00CE2FD9" w:rsidP="008E0D1A">
      <w:pPr>
        <w:jc w:val="both"/>
        <w:rPr>
          <w:rFonts w:cstheme="minorHAnsi"/>
          <w:lang w:val="fr"/>
        </w:rPr>
      </w:pPr>
    </w:p>
    <w:p w14:paraId="3A4E2942" w14:textId="77777777" w:rsidR="00D54537" w:rsidRPr="00D54537" w:rsidRDefault="00D54537" w:rsidP="00D54537">
      <w:pPr>
        <w:pStyle w:val="Corpsdetexte"/>
      </w:pPr>
    </w:p>
    <w:p w14:paraId="4BE7BA15" w14:textId="782CE533" w:rsidR="006B17BE" w:rsidRDefault="009A56F8" w:rsidP="00D54537">
      <w:pPr>
        <w:pStyle w:val="Corpsdetexte"/>
      </w:pPr>
      <w:r>
        <w:t>7</w:t>
      </w:r>
      <w:r w:rsidR="00D54537" w:rsidRPr="00D54537">
        <w:t xml:space="preserve">° </w:t>
      </w:r>
      <w:r w:rsidR="006B17BE">
        <w:t>Le 3 du III est modifié comme suit :</w:t>
      </w:r>
    </w:p>
    <w:p w14:paraId="6FC4E242" w14:textId="77777777" w:rsidR="006B17BE" w:rsidRDefault="006B17BE" w:rsidP="00D54537">
      <w:pPr>
        <w:pStyle w:val="Corpsdetexte"/>
      </w:pPr>
    </w:p>
    <w:p w14:paraId="63919973" w14:textId="6583ED26" w:rsidR="00D54537" w:rsidRPr="00D54537" w:rsidRDefault="006B17BE" w:rsidP="00D54537">
      <w:pPr>
        <w:pStyle w:val="Corpsdetexte"/>
      </w:pPr>
      <w:r>
        <w:t>a) Après le troisième alinéa</w:t>
      </w:r>
      <w:r w:rsidR="00D63607">
        <w:t>,</w:t>
      </w:r>
      <w:r w:rsidR="00D54537" w:rsidRPr="00D54537">
        <w:t xml:space="preserve"> sont insérés deux alinéas ainsi rédigé</w:t>
      </w:r>
      <w:r w:rsidR="00D63607">
        <w:t>s </w:t>
      </w:r>
      <w:r w:rsidR="00D54537" w:rsidRPr="00D54537">
        <w:t>:</w:t>
      </w:r>
    </w:p>
    <w:p w14:paraId="63B8ADC3" w14:textId="77777777" w:rsidR="00D54537" w:rsidRPr="00D54537" w:rsidRDefault="00D54537" w:rsidP="00D54537">
      <w:pPr>
        <w:pStyle w:val="Corpsdetexte"/>
      </w:pPr>
    </w:p>
    <w:p w14:paraId="3EEEFBA4" w14:textId="2B411A2A" w:rsidR="00D54537" w:rsidRPr="00D54537" w:rsidRDefault="00D54537" w:rsidP="00D54537">
      <w:pPr>
        <w:pStyle w:val="Corpsdetexte"/>
      </w:pPr>
      <w:r w:rsidRPr="00D54537">
        <w:t xml:space="preserve">« Le coefficient </w:t>
      </w:r>
      <w:proofErr w:type="spellStart"/>
      <w:r w:rsidRPr="00597F22">
        <w:rPr>
          <w:bCs/>
        </w:rPr>
        <w:t>Misur</w:t>
      </w:r>
      <w:r w:rsidRPr="00597F22">
        <w:t>f_moy</w:t>
      </w:r>
      <w:proofErr w:type="spellEnd"/>
      <w:r w:rsidRPr="00D54537">
        <w:t xml:space="preserve"> de modulation de Ic</w:t>
      </w:r>
      <w:r w:rsidRPr="00D54537">
        <w:rPr>
          <w:vertAlign w:val="subscript"/>
        </w:rPr>
        <w:t>construction</w:t>
      </w:r>
      <w:r w:rsidRPr="00D54537">
        <w:t>_max selon la surface moyenne des logements du bâtiment ou de la partie de bâtiment prend la valeur suivante</w:t>
      </w:r>
      <w:r w:rsidR="00D63607">
        <w:t> </w:t>
      </w:r>
      <w:r w:rsidRPr="00D54537">
        <w:t>:</w:t>
      </w:r>
    </w:p>
    <w:p w14:paraId="71388855" w14:textId="77777777" w:rsidR="00D54537" w:rsidRPr="00D54537" w:rsidRDefault="00D54537" w:rsidP="00D54537">
      <w:pPr>
        <w:pStyle w:val="Corpsdetexte"/>
      </w:pPr>
    </w:p>
    <w:p w14:paraId="20D32934" w14:textId="250EA67C" w:rsidR="00D54537" w:rsidRDefault="009D2A0C" w:rsidP="00D54537">
      <w:pPr>
        <w:pStyle w:val="Corpsdetexte"/>
        <w:rPr>
          <w:i/>
        </w:rPr>
      </w:pPr>
      <w:r>
        <w:t>« </w:t>
      </w:r>
      <m:oMath>
        <m:r>
          <w:rPr>
            <w:rFonts w:ascii="Cambria Math" w:hAnsi="Cambria Math"/>
          </w:rPr>
          <m:t>Misurf_moy=0</m:t>
        </m:r>
      </m:oMath>
      <w:r w:rsidR="00D54537" w:rsidRPr="00D54537">
        <w:rPr>
          <w:i/>
        </w:rPr>
        <w:t> »</w:t>
      </w:r>
      <w:r w:rsidR="008D7870">
        <w:rPr>
          <w:i/>
        </w:rPr>
        <w:t> ;</w:t>
      </w:r>
    </w:p>
    <w:p w14:paraId="395A9B36" w14:textId="77777777" w:rsidR="006B17BE" w:rsidRDefault="006B17BE" w:rsidP="00D54537">
      <w:pPr>
        <w:pStyle w:val="Corpsdetexte"/>
      </w:pPr>
    </w:p>
    <w:p w14:paraId="3E15AC7A" w14:textId="4C664595" w:rsidR="006B17BE" w:rsidRPr="006B17BE" w:rsidRDefault="006B17BE" w:rsidP="00D54537">
      <w:pPr>
        <w:pStyle w:val="Corpsdetexte"/>
      </w:pPr>
      <w:r w:rsidRPr="006B17BE">
        <w:t>b)</w:t>
      </w:r>
      <w:r>
        <w:t xml:space="preserve"> Au quatrième alinéa et au premier tableau, le mot : « </w:t>
      </w:r>
      <w:proofErr w:type="spellStart"/>
      <w:r w:rsidRPr="006B17BE">
        <w:t>Misurf</w:t>
      </w:r>
      <w:proofErr w:type="spellEnd"/>
      <w:r>
        <w:t> » est remplacé par le mot : « </w:t>
      </w:r>
      <w:proofErr w:type="spellStart"/>
      <w:r>
        <w:t>Misurf_tot</w:t>
      </w:r>
      <w:proofErr w:type="spellEnd"/>
      <w:r>
        <w:t> » ;</w:t>
      </w:r>
    </w:p>
    <w:p w14:paraId="5FE08156" w14:textId="35733784" w:rsidR="00D54537" w:rsidRDefault="00D54537" w:rsidP="00D54537">
      <w:pPr>
        <w:pStyle w:val="Corpsdetexte"/>
      </w:pPr>
    </w:p>
    <w:p w14:paraId="5D9B2DD0" w14:textId="1CD56965" w:rsidR="008E0D1A" w:rsidRPr="009D2A0C" w:rsidRDefault="008E0D1A" w:rsidP="008E0D1A">
      <w:pPr>
        <w:pStyle w:val="Corpsdetexte"/>
      </w:pPr>
      <w:r>
        <w:t xml:space="preserve">c) </w:t>
      </w:r>
      <w:r w:rsidRPr="009D2A0C">
        <w:t>L</w:t>
      </w:r>
      <w:r w:rsidR="00CE2FD9">
        <w:t xml:space="preserve">e cinquième tableau est </w:t>
      </w:r>
      <w:r w:rsidRPr="009D2A0C">
        <w:t>remplacé par le tableau suivant :</w:t>
      </w:r>
    </w:p>
    <w:p w14:paraId="253976FB" w14:textId="77777777" w:rsidR="008E0D1A" w:rsidRPr="00F715BE" w:rsidRDefault="008E0D1A" w:rsidP="008E0D1A">
      <w:pPr>
        <w:pStyle w:val="Corpsdetexte"/>
        <w:rPr>
          <w:rFonts w:cstheme="minorHAnsi"/>
          <w:lang w:val="fr"/>
        </w:rPr>
      </w:pPr>
      <w:r w:rsidRPr="00D54537">
        <w:rPr>
          <w:b/>
        </w:rPr>
        <w:t>« </w:t>
      </w:r>
    </w:p>
    <w:p w14:paraId="28963CAC" w14:textId="77777777" w:rsidR="008E0D1A" w:rsidRPr="00F715BE" w:rsidRDefault="008E0D1A" w:rsidP="008E0D1A">
      <w:pPr>
        <w:jc w:val="both"/>
        <w:rPr>
          <w:rFonts w:cstheme="minorHAnsi"/>
          <w:lang w:val="fr"/>
        </w:rPr>
      </w:pPr>
    </w:p>
    <w:tbl>
      <w:tblPr>
        <w:tblStyle w:val="Grilledutableau"/>
        <w:tblW w:w="0" w:type="auto"/>
        <w:jc w:val="center"/>
        <w:tblLook w:val="04A0" w:firstRow="1" w:lastRow="0" w:firstColumn="1" w:lastColumn="0" w:noHBand="0" w:noVBand="1"/>
      </w:tblPr>
      <w:tblGrid>
        <w:gridCol w:w="3283"/>
        <w:gridCol w:w="1405"/>
      </w:tblGrid>
      <w:tr w:rsidR="008E0D1A" w:rsidRPr="00F715BE" w14:paraId="3F99C2D2" w14:textId="77777777" w:rsidTr="0083020F">
        <w:trPr>
          <w:trHeight w:val="375"/>
          <w:jc w:val="center"/>
        </w:trPr>
        <w:tc>
          <w:tcPr>
            <w:tcW w:w="0" w:type="auto"/>
            <w:shd w:val="clear" w:color="auto" w:fill="A6A6A6" w:themeFill="background1" w:themeFillShade="A6"/>
            <w:vAlign w:val="center"/>
          </w:tcPr>
          <w:p w14:paraId="26A262E2" w14:textId="77777777" w:rsidR="008E0D1A" w:rsidRPr="00F715BE" w:rsidRDefault="008E0D1A" w:rsidP="0083020F">
            <w:pPr>
              <w:spacing w:line="259" w:lineRule="auto"/>
              <w:jc w:val="both"/>
              <w:rPr>
                <w:rFonts w:cstheme="minorHAnsi"/>
              </w:rPr>
            </w:pPr>
            <w:r w:rsidRPr="00F715BE">
              <w:rPr>
                <w:rFonts w:cstheme="minorHAnsi"/>
              </w:rPr>
              <w:t xml:space="preserve">Valeur de </w:t>
            </w:r>
            <m:oMath>
              <m:sSub>
                <m:sSubPr>
                  <m:ctrlPr>
                    <w:rPr>
                      <w:rFonts w:ascii="Cambria Math" w:hAnsi="Cambria Math" w:cstheme="minorHAnsi"/>
                      <w:i/>
                      <w:iCs/>
                    </w:rPr>
                  </m:ctrlPr>
                </m:sSubPr>
                <m:e>
                  <m:r>
                    <w:rPr>
                      <w:rFonts w:ascii="Cambria Math" w:hAnsi="Cambria Math" w:cstheme="minorHAnsi"/>
                    </w:rPr>
                    <m:t xml:space="preserve"> Ic</m:t>
                  </m:r>
                </m:e>
                <m:sub>
                  <m:r>
                    <w:rPr>
                      <w:rFonts w:ascii="Cambria Math" w:hAnsi="Cambria Math" w:cstheme="minorHAnsi"/>
                    </w:rPr>
                    <m:t>lot13</m:t>
                  </m:r>
                </m:sub>
              </m:sSub>
            </m:oMath>
          </w:p>
        </w:tc>
        <w:tc>
          <w:tcPr>
            <w:tcW w:w="0" w:type="auto"/>
            <w:shd w:val="clear" w:color="auto" w:fill="A6A6A6" w:themeFill="background1" w:themeFillShade="A6"/>
            <w:vAlign w:val="center"/>
          </w:tcPr>
          <w:p w14:paraId="3EB84E1F" w14:textId="77777777" w:rsidR="008E0D1A" w:rsidRPr="00F715BE" w:rsidRDefault="008E0D1A" w:rsidP="0083020F">
            <w:pPr>
              <w:spacing w:line="259" w:lineRule="auto"/>
              <w:jc w:val="both"/>
              <w:rPr>
                <w:rFonts w:cstheme="minorHAnsi"/>
              </w:rPr>
            </w:pPr>
            <w:proofErr w:type="spellStart"/>
            <w:r w:rsidRPr="00F715BE">
              <w:rPr>
                <w:rFonts w:cstheme="minorHAnsi"/>
              </w:rPr>
              <w:t>Mi</w:t>
            </w:r>
            <w:r>
              <w:rPr>
                <w:rFonts w:cstheme="minorHAnsi"/>
              </w:rPr>
              <w:t>pv</w:t>
            </w:r>
            <w:proofErr w:type="spellEnd"/>
          </w:p>
        </w:tc>
      </w:tr>
      <w:tr w:rsidR="008E0D1A" w:rsidRPr="00F715BE" w14:paraId="7A5C43A1" w14:textId="77777777" w:rsidTr="0083020F">
        <w:trPr>
          <w:trHeight w:val="355"/>
          <w:jc w:val="center"/>
        </w:trPr>
        <w:tc>
          <w:tcPr>
            <w:tcW w:w="0" w:type="auto"/>
            <w:shd w:val="clear" w:color="auto" w:fill="F2F2F2" w:themeFill="background1" w:themeFillShade="F2"/>
            <w:vAlign w:val="center"/>
          </w:tcPr>
          <w:p w14:paraId="08D3B7AD" w14:textId="77777777" w:rsidR="008E0D1A" w:rsidRPr="00F715BE" w:rsidRDefault="00A25913" w:rsidP="0083020F">
            <w:pPr>
              <w:spacing w:line="259" w:lineRule="auto"/>
              <w:jc w:val="both"/>
              <w:rPr>
                <w:rFonts w:cstheme="minorHAnsi"/>
              </w:rPr>
            </w:pPr>
            <m:oMathPara>
              <m:oMath>
                <m:sSub>
                  <m:sSubPr>
                    <m:ctrlPr>
                      <w:rPr>
                        <w:rFonts w:ascii="Cambria Math" w:hAnsi="Cambria Math" w:cstheme="minorHAnsi"/>
                        <w:i/>
                        <w:iCs/>
                      </w:rPr>
                    </m:ctrlPr>
                  </m:sSubPr>
                  <m:e>
                    <m:r>
                      <w:rPr>
                        <w:rFonts w:ascii="Cambria Math" w:hAnsi="Cambria Math" w:cstheme="minorHAnsi"/>
                      </w:rPr>
                      <m:t>Si Ic</m:t>
                    </m:r>
                  </m:e>
                  <m:sub>
                    <m:r>
                      <w:rPr>
                        <w:rFonts w:ascii="Cambria Math" w:hAnsi="Cambria Math" w:cstheme="minorHAnsi"/>
                      </w:rPr>
                      <m:t>lot13</m:t>
                    </m:r>
                  </m:sub>
                </m:sSub>
                <m:r>
                  <w:rPr>
                    <w:rFonts w:ascii="Cambria Math" w:hAnsi="Cambria Math" w:cstheme="minorHAnsi"/>
                  </w:rPr>
                  <m:t>≤20 kg éq. CO2/m²</m:t>
                </m:r>
              </m:oMath>
            </m:oMathPara>
          </w:p>
        </w:tc>
        <w:tc>
          <w:tcPr>
            <w:tcW w:w="0" w:type="auto"/>
            <w:vAlign w:val="center"/>
          </w:tcPr>
          <w:p w14:paraId="3D3A22F7" w14:textId="77777777" w:rsidR="008E0D1A" w:rsidRPr="00F715BE" w:rsidRDefault="008E0D1A" w:rsidP="0083020F">
            <w:pPr>
              <w:spacing w:line="259" w:lineRule="auto"/>
              <w:jc w:val="both"/>
              <w:rPr>
                <w:rFonts w:cstheme="minorHAnsi"/>
              </w:rPr>
            </w:pPr>
            <m:oMathPara>
              <m:oMath>
                <m:r>
                  <w:rPr>
                    <w:rFonts w:ascii="Cambria Math" w:hAnsi="Cambria Math" w:cstheme="minorHAnsi"/>
                  </w:rPr>
                  <m:t>0</m:t>
                </m:r>
              </m:oMath>
            </m:oMathPara>
          </w:p>
        </w:tc>
      </w:tr>
      <w:tr w:rsidR="008E0D1A" w:rsidRPr="00F715BE" w14:paraId="7DBBB1F7" w14:textId="77777777" w:rsidTr="0083020F">
        <w:trPr>
          <w:trHeight w:val="334"/>
          <w:jc w:val="center"/>
        </w:trPr>
        <w:tc>
          <w:tcPr>
            <w:tcW w:w="0" w:type="auto"/>
            <w:shd w:val="clear" w:color="auto" w:fill="F2F2F2" w:themeFill="background1" w:themeFillShade="F2"/>
            <w:vAlign w:val="center"/>
          </w:tcPr>
          <w:p w14:paraId="409B78E4" w14:textId="77777777" w:rsidR="008E0D1A" w:rsidRPr="00F715BE" w:rsidRDefault="00A25913" w:rsidP="0083020F">
            <w:pPr>
              <w:spacing w:line="259" w:lineRule="auto"/>
              <w:jc w:val="both"/>
              <w:rPr>
                <w:rFonts w:cstheme="minorHAnsi"/>
              </w:rPr>
            </w:pPr>
            <m:oMathPara>
              <m:oMath>
                <m:sSub>
                  <m:sSubPr>
                    <m:ctrlPr>
                      <w:rPr>
                        <w:rFonts w:ascii="Cambria Math" w:hAnsi="Cambria Math" w:cstheme="minorHAnsi"/>
                        <w:i/>
                        <w:iCs/>
                      </w:rPr>
                    </m:ctrlPr>
                  </m:sSubPr>
                  <m:e>
                    <m:r>
                      <w:rPr>
                        <w:rFonts w:ascii="Cambria Math" w:hAnsi="Cambria Math" w:cstheme="minorHAnsi"/>
                      </w:rPr>
                      <m:t>Si Ic</m:t>
                    </m:r>
                  </m:e>
                  <m:sub>
                    <m:r>
                      <w:rPr>
                        <w:rFonts w:ascii="Cambria Math" w:hAnsi="Cambria Math" w:cstheme="minorHAnsi"/>
                      </w:rPr>
                      <m:t>lot13</m:t>
                    </m:r>
                  </m:sub>
                </m:sSub>
                <m:r>
                  <w:rPr>
                    <w:rFonts w:ascii="Cambria Math" w:hAnsi="Cambria Math" w:cstheme="minorHAnsi"/>
                  </w:rPr>
                  <m:t>&gt;20 kg éq. CO2/m²</m:t>
                </m:r>
              </m:oMath>
            </m:oMathPara>
          </w:p>
        </w:tc>
        <w:tc>
          <w:tcPr>
            <w:tcW w:w="0" w:type="auto"/>
            <w:vAlign w:val="center"/>
          </w:tcPr>
          <w:p w14:paraId="277990FB" w14:textId="77777777" w:rsidR="008E0D1A" w:rsidRPr="00F715BE" w:rsidRDefault="00A25913" w:rsidP="0083020F">
            <w:pPr>
              <w:spacing w:line="259" w:lineRule="auto"/>
              <w:jc w:val="both"/>
              <w:rPr>
                <w:rFonts w:cstheme="minorHAnsi"/>
              </w:rPr>
            </w:pPr>
            <m:oMathPara>
              <m:oMath>
                <m:sSub>
                  <m:sSubPr>
                    <m:ctrlPr>
                      <w:rPr>
                        <w:rFonts w:ascii="Cambria Math" w:hAnsi="Cambria Math" w:cstheme="minorHAnsi"/>
                        <w:i/>
                        <w:iCs/>
                      </w:rPr>
                    </m:ctrlPr>
                  </m:sSubPr>
                  <m:e>
                    <m:r>
                      <w:rPr>
                        <w:rFonts w:ascii="Cambria Math" w:hAnsi="Cambria Math" w:cstheme="minorHAnsi"/>
                      </w:rPr>
                      <m:t>Ic</m:t>
                    </m:r>
                  </m:e>
                  <m:sub>
                    <m:r>
                      <w:rPr>
                        <w:rFonts w:ascii="Cambria Math" w:hAnsi="Cambria Math" w:cstheme="minorHAnsi"/>
                      </w:rPr>
                      <m:t>lot13</m:t>
                    </m:r>
                  </m:sub>
                </m:sSub>
                <m:r>
                  <w:rPr>
                    <w:rFonts w:ascii="Cambria Math" w:hAnsi="Cambria Math" w:cstheme="minorHAnsi"/>
                  </w:rPr>
                  <m:t>-20</m:t>
                </m:r>
              </m:oMath>
            </m:oMathPara>
          </w:p>
        </w:tc>
      </w:tr>
    </w:tbl>
    <w:p w14:paraId="24A74732" w14:textId="77777777" w:rsidR="008E0D1A" w:rsidRPr="00F715BE" w:rsidRDefault="008E0D1A" w:rsidP="008E0D1A">
      <w:pPr>
        <w:jc w:val="both"/>
        <w:rPr>
          <w:rFonts w:cstheme="minorHAnsi"/>
          <w:lang w:val="fr"/>
        </w:rPr>
      </w:pPr>
    </w:p>
    <w:p w14:paraId="40630362" w14:textId="526C37B6" w:rsidR="008E0D1A" w:rsidRPr="00931E48" w:rsidRDefault="00931E48" w:rsidP="008E0D1A">
      <w:pPr>
        <w:jc w:val="both"/>
        <w:rPr>
          <w:rFonts w:cstheme="minorHAnsi"/>
        </w:rPr>
      </w:pPr>
      <w:r w:rsidRPr="00F715BE">
        <w:rPr>
          <w:rFonts w:cstheme="minorHAnsi"/>
          <w:lang w:val="fr"/>
        </w:rPr>
        <w:t xml:space="preserve">« Où </w:t>
      </w:r>
      <m:oMath>
        <m:sSub>
          <m:sSubPr>
            <m:ctrlPr>
              <w:rPr>
                <w:rFonts w:ascii="Cambria Math" w:hAnsi="Cambria Math" w:cstheme="minorHAnsi"/>
                <w:i/>
                <w:iCs/>
                <w:lang w:val="fr"/>
              </w:rPr>
            </m:ctrlPr>
          </m:sSubPr>
          <m:e>
            <m:r>
              <w:rPr>
                <w:rFonts w:ascii="Cambria Math" w:hAnsi="Cambria Math" w:cstheme="minorHAnsi"/>
                <w:lang w:val="fr"/>
              </w:rPr>
              <m:t>Ic</m:t>
            </m:r>
          </m:e>
          <m:sub>
            <m:r>
              <w:rPr>
                <w:rFonts w:ascii="Cambria Math" w:hAnsi="Cambria Math" w:cstheme="minorHAnsi"/>
                <w:lang w:val="fr"/>
              </w:rPr>
              <m:t>lot13</m:t>
            </m:r>
          </m:sub>
        </m:sSub>
      </m:oMath>
      <w:r w:rsidRPr="00F715BE">
        <w:rPr>
          <w:rFonts w:cstheme="minorHAnsi"/>
          <w:lang w:val="fr"/>
        </w:rPr>
        <w:t xml:space="preserve"> représente l’impact sur le changement climatique du lot 13 du bâtiment ou de la partie de bâtiment.</w:t>
      </w:r>
      <w:r w:rsidRPr="00F715BE">
        <w:rPr>
          <w:rFonts w:cstheme="minorHAnsi"/>
        </w:rPr>
        <w:t xml:space="preserve"> Le lot 13 intitulé “Équipement de production locale d'électricité” se compose des installations associées au bâtiment, dédiées à la production d’électricité (panneaux, onduleurs, étanchéité, …).</w:t>
      </w:r>
    </w:p>
    <w:p w14:paraId="3185A59D" w14:textId="59A1965A" w:rsidR="008E0D1A" w:rsidRPr="00F715BE" w:rsidRDefault="008E0D1A" w:rsidP="008E0D1A">
      <w:pPr>
        <w:jc w:val="both"/>
        <w:rPr>
          <w:rFonts w:cstheme="minorHAnsi"/>
          <w:lang w:val="fr"/>
        </w:rPr>
      </w:pPr>
      <w:r>
        <w:rPr>
          <w:rFonts w:cstheme="minorHAnsi"/>
        </w:rPr>
        <w:t>» ;</w:t>
      </w:r>
    </w:p>
    <w:p w14:paraId="6F2F37CC" w14:textId="77777777" w:rsidR="008E0D1A" w:rsidRDefault="008E0D1A" w:rsidP="008E0D1A">
      <w:pPr>
        <w:pStyle w:val="Corpsdetexte"/>
      </w:pPr>
    </w:p>
    <w:p w14:paraId="11E00681" w14:textId="6CA826E7" w:rsidR="00830586" w:rsidRDefault="00CE2FD9" w:rsidP="00830586">
      <w:pPr>
        <w:jc w:val="both"/>
      </w:pPr>
      <w:r>
        <w:t xml:space="preserve">d) Après le dernier tableau, les trois derniers </w:t>
      </w:r>
      <w:r w:rsidR="00830586" w:rsidRPr="00CE2FD9">
        <w:rPr>
          <w:rFonts w:cstheme="minorHAnsi"/>
        </w:rPr>
        <w:t>alinéa</w:t>
      </w:r>
      <w:r w:rsidR="00830586">
        <w:rPr>
          <w:rFonts w:cstheme="minorHAnsi"/>
        </w:rPr>
        <w:t>s sont</w:t>
      </w:r>
      <w:r w:rsidR="00830586" w:rsidRPr="00CE2FD9">
        <w:rPr>
          <w:rFonts w:cstheme="minorHAnsi"/>
        </w:rPr>
        <w:t xml:space="preserve"> remplacé</w:t>
      </w:r>
      <w:r w:rsidR="00830586">
        <w:rPr>
          <w:rFonts w:cstheme="minorHAnsi"/>
        </w:rPr>
        <w:t>s</w:t>
      </w:r>
      <w:r w:rsidR="00830586" w:rsidRPr="00CE2FD9">
        <w:rPr>
          <w:rFonts w:cstheme="minorHAnsi"/>
        </w:rPr>
        <w:t xml:space="preserve"> par l’alinéa suivant</w:t>
      </w:r>
      <w:r w:rsidR="00830586">
        <w:rPr>
          <w:rFonts w:cstheme="minorHAnsi"/>
        </w:rPr>
        <w:t xml:space="preserve"> </w:t>
      </w:r>
      <w:r w:rsidR="00830586">
        <w:t>:</w:t>
      </w:r>
    </w:p>
    <w:p w14:paraId="5A664CF7" w14:textId="77777777" w:rsidR="00830586" w:rsidRDefault="00830586" w:rsidP="00830586">
      <w:pPr>
        <w:jc w:val="both"/>
      </w:pPr>
    </w:p>
    <w:p w14:paraId="21A39239" w14:textId="77777777" w:rsidR="00830586" w:rsidRPr="00D54537" w:rsidRDefault="00830586" w:rsidP="00830586">
      <w:pPr>
        <w:jc w:val="both"/>
        <w:rPr>
          <w:lang w:val="fr"/>
        </w:rPr>
      </w:pPr>
      <w:r w:rsidRPr="00F715BE">
        <w:rPr>
          <w:rFonts w:cstheme="minorHAnsi"/>
          <w:lang w:val="fr"/>
        </w:rPr>
        <w:t xml:space="preserve">« Où </w:t>
      </w:r>
      <w:proofErr w:type="spellStart"/>
      <w:r w:rsidRPr="00F715BE">
        <w:rPr>
          <w:rFonts w:cstheme="minorHAnsi"/>
          <w:i/>
          <w:lang w:val="fr"/>
        </w:rPr>
        <w:t>Ic</w:t>
      </w:r>
      <w:r w:rsidRPr="00F715BE">
        <w:rPr>
          <w:rFonts w:cstheme="minorHAnsi"/>
          <w:i/>
          <w:vertAlign w:val="subscript"/>
          <w:lang w:val="fr"/>
        </w:rPr>
        <w:t>ded</w:t>
      </w:r>
      <w:proofErr w:type="spellEnd"/>
      <w:r w:rsidRPr="00F715BE">
        <w:rPr>
          <w:rFonts w:cstheme="minorHAnsi"/>
          <w:lang w:val="fr"/>
        </w:rPr>
        <w:t xml:space="preserve"> représente</w:t>
      </w:r>
      <w:r>
        <w:rPr>
          <w:rFonts w:cstheme="minorHAnsi"/>
          <w:lang w:val="fr"/>
        </w:rPr>
        <w:t xml:space="preserve"> </w:t>
      </w:r>
      <w:r w:rsidRPr="00F715BE">
        <w:rPr>
          <w:rFonts w:cstheme="minorHAnsi"/>
        </w:rPr>
        <w:t>l’impact sur le changement climatique de l’ensemble des composants associés à des données environnementales par défaut ou à des valeurs forfaitaires dans l’évaluation de l’indicateur Ic</w:t>
      </w:r>
      <w:r w:rsidRPr="00F715BE">
        <w:rPr>
          <w:rFonts w:cstheme="minorHAnsi"/>
          <w:vertAlign w:val="subscript"/>
        </w:rPr>
        <w:t>construction</w:t>
      </w:r>
      <w:r w:rsidRPr="00F715BE">
        <w:rPr>
          <w:rFonts w:cstheme="minorHAnsi"/>
        </w:rPr>
        <w:t xml:space="preserve"> du bâtiment ou de la partie de bâtiment, à l’exception des composants des lots 1, 2 et 13 tels que définis précédemment</w:t>
      </w:r>
      <w:r w:rsidRPr="00F715BE">
        <w:rPr>
          <w:rFonts w:cstheme="minorHAnsi"/>
          <w:lang w:val="fr"/>
        </w:rPr>
        <w:t>.</w:t>
      </w:r>
      <w:r>
        <w:rPr>
          <w:rFonts w:cstheme="minorHAnsi"/>
          <w:lang w:val="fr"/>
        </w:rPr>
        <w:t> » </w:t>
      </w:r>
    </w:p>
    <w:p w14:paraId="548A687F" w14:textId="77777777" w:rsidR="00CE2FD9" w:rsidRPr="00D54537" w:rsidRDefault="00CE2FD9" w:rsidP="00D54537">
      <w:pPr>
        <w:pStyle w:val="Corpsdetexte"/>
      </w:pPr>
    </w:p>
    <w:p w14:paraId="7A7DEE95" w14:textId="77777777" w:rsidR="009D2A0C" w:rsidRDefault="00D54537" w:rsidP="00D54537">
      <w:pPr>
        <w:pStyle w:val="Corpsdetexte"/>
      </w:pPr>
      <w:r w:rsidRPr="00D54537">
        <w:t xml:space="preserve">8° </w:t>
      </w:r>
      <w:r w:rsidR="009D2A0C">
        <w:t>Le 4 du III est modifié comme suit :</w:t>
      </w:r>
    </w:p>
    <w:p w14:paraId="62FC3F1B" w14:textId="2350AEBB" w:rsidR="006B17BE" w:rsidRPr="00D54537" w:rsidRDefault="006B17BE" w:rsidP="006B17BE">
      <w:pPr>
        <w:pStyle w:val="Corpsdetexte"/>
      </w:pPr>
      <w:r>
        <w:t>a) Après le troisième alinéa,</w:t>
      </w:r>
      <w:r w:rsidRPr="00D54537">
        <w:t xml:space="preserve"> sont insérés deux alinéas ainsi rédigé</w:t>
      </w:r>
      <w:r>
        <w:t>s </w:t>
      </w:r>
      <w:r w:rsidRPr="00D54537">
        <w:t>:</w:t>
      </w:r>
    </w:p>
    <w:p w14:paraId="020DE580" w14:textId="77777777" w:rsidR="006B17BE" w:rsidRPr="00D54537" w:rsidRDefault="006B17BE" w:rsidP="006B17BE">
      <w:pPr>
        <w:pStyle w:val="Corpsdetexte"/>
      </w:pPr>
    </w:p>
    <w:p w14:paraId="6A2A082F" w14:textId="77777777" w:rsidR="006B17BE" w:rsidRPr="00D54537" w:rsidRDefault="006B17BE" w:rsidP="006B17BE">
      <w:pPr>
        <w:pStyle w:val="Corpsdetexte"/>
      </w:pPr>
      <w:r w:rsidRPr="00D54537">
        <w:t xml:space="preserve">« Le coefficient </w:t>
      </w:r>
      <w:proofErr w:type="spellStart"/>
      <w:r w:rsidRPr="00597F22">
        <w:rPr>
          <w:bCs/>
        </w:rPr>
        <w:t>Misur</w:t>
      </w:r>
      <w:r w:rsidRPr="00597F22">
        <w:t>f_moy</w:t>
      </w:r>
      <w:proofErr w:type="spellEnd"/>
      <w:r w:rsidRPr="00D54537">
        <w:t xml:space="preserve"> de modulation de Ic</w:t>
      </w:r>
      <w:r w:rsidRPr="00D54537">
        <w:rPr>
          <w:vertAlign w:val="subscript"/>
        </w:rPr>
        <w:t>construction</w:t>
      </w:r>
      <w:r w:rsidRPr="00D54537">
        <w:t>_max selon la surface moyenne des logements du bâtiment ou de la partie de bâtiment prend la valeur suivante</w:t>
      </w:r>
      <w:r>
        <w:t> </w:t>
      </w:r>
      <w:r w:rsidRPr="00D54537">
        <w:t>:</w:t>
      </w:r>
    </w:p>
    <w:p w14:paraId="6988E51D" w14:textId="77777777" w:rsidR="006B17BE" w:rsidRPr="00D54537" w:rsidRDefault="006B17BE" w:rsidP="006B17BE">
      <w:pPr>
        <w:pStyle w:val="Corpsdetexte"/>
      </w:pPr>
    </w:p>
    <w:p w14:paraId="2F08EB2D" w14:textId="43CA8BE9" w:rsidR="006B17BE" w:rsidRDefault="006B17BE" w:rsidP="006B17BE">
      <w:pPr>
        <w:pStyle w:val="Corpsdetexte"/>
      </w:pPr>
      <w:r>
        <w:t>« </w:t>
      </w:r>
      <m:oMath>
        <m:r>
          <w:rPr>
            <w:rFonts w:ascii="Cambria Math" w:hAnsi="Cambria Math"/>
          </w:rPr>
          <m:t>Misurf_moy=0</m:t>
        </m:r>
      </m:oMath>
      <w:r w:rsidRPr="00D54537">
        <w:rPr>
          <w:i/>
        </w:rPr>
        <w:t> »</w:t>
      </w:r>
      <w:r>
        <w:rPr>
          <w:i/>
        </w:rPr>
        <w:t> </w:t>
      </w:r>
    </w:p>
    <w:p w14:paraId="047232B4" w14:textId="77777777" w:rsidR="006B17BE" w:rsidRPr="006B17BE" w:rsidRDefault="006B17BE" w:rsidP="006B17BE">
      <w:pPr>
        <w:pStyle w:val="Corpsdetexte"/>
      </w:pPr>
      <w:r w:rsidRPr="006B17BE">
        <w:t>b)</w:t>
      </w:r>
      <w:r>
        <w:t xml:space="preserve"> Au quatrième alinéa et au premier tableau, le mot : « </w:t>
      </w:r>
      <w:proofErr w:type="spellStart"/>
      <w:r w:rsidRPr="006B17BE">
        <w:t>Misurf</w:t>
      </w:r>
      <w:proofErr w:type="spellEnd"/>
      <w:r>
        <w:t> » est remplacé par le mot : « </w:t>
      </w:r>
      <w:proofErr w:type="spellStart"/>
      <w:r>
        <w:t>Misurf_tot</w:t>
      </w:r>
      <w:proofErr w:type="spellEnd"/>
      <w:r>
        <w:t> » ;</w:t>
      </w:r>
    </w:p>
    <w:p w14:paraId="31D48306" w14:textId="77777777" w:rsidR="006B17BE" w:rsidRDefault="006B17BE" w:rsidP="009D2A0C">
      <w:pPr>
        <w:pStyle w:val="Corpsdetexte"/>
      </w:pPr>
    </w:p>
    <w:p w14:paraId="3C32C3A6" w14:textId="694BFE18" w:rsidR="009D2A0C" w:rsidRPr="009D2A0C" w:rsidRDefault="006B17BE" w:rsidP="009D2A0C">
      <w:pPr>
        <w:pStyle w:val="Corpsdetexte"/>
      </w:pPr>
      <w:r>
        <w:t xml:space="preserve">c) </w:t>
      </w:r>
      <w:r w:rsidR="009D2A0C" w:rsidRPr="009D2A0C">
        <w:t>L’alinéa « </w:t>
      </w:r>
      <w:proofErr w:type="spellStart"/>
      <w:r w:rsidR="009D2A0C" w:rsidRPr="009D2A0C">
        <w:t>Mipv</w:t>
      </w:r>
      <w:proofErr w:type="spellEnd"/>
      <w:r w:rsidR="009D2A0C" w:rsidRPr="009D2A0C">
        <w:t>=0 » est remplacé par le tableau et l’alinéa suivants :</w:t>
      </w:r>
    </w:p>
    <w:p w14:paraId="7280B447" w14:textId="762B411E" w:rsidR="008E0D1A" w:rsidRPr="00F715BE" w:rsidRDefault="009D2A0C" w:rsidP="00CC4CFA">
      <w:pPr>
        <w:pStyle w:val="Corpsdetexte"/>
        <w:rPr>
          <w:rFonts w:cstheme="minorHAnsi"/>
          <w:lang w:val="fr"/>
        </w:rPr>
      </w:pPr>
      <w:r w:rsidRPr="00D54537">
        <w:rPr>
          <w:b/>
        </w:rPr>
        <w:t>« </w:t>
      </w:r>
    </w:p>
    <w:p w14:paraId="4E90ECB9" w14:textId="77777777" w:rsidR="008E0D1A" w:rsidRPr="00F715BE" w:rsidRDefault="008E0D1A" w:rsidP="008E0D1A">
      <w:pPr>
        <w:jc w:val="both"/>
        <w:rPr>
          <w:rFonts w:cstheme="minorHAnsi"/>
          <w:lang w:val="fr"/>
        </w:rPr>
      </w:pPr>
    </w:p>
    <w:tbl>
      <w:tblPr>
        <w:tblStyle w:val="Grilledutableau"/>
        <w:tblW w:w="0" w:type="auto"/>
        <w:jc w:val="center"/>
        <w:tblLook w:val="04A0" w:firstRow="1" w:lastRow="0" w:firstColumn="1" w:lastColumn="0" w:noHBand="0" w:noVBand="1"/>
      </w:tblPr>
      <w:tblGrid>
        <w:gridCol w:w="3283"/>
        <w:gridCol w:w="1405"/>
      </w:tblGrid>
      <w:tr w:rsidR="008E0D1A" w:rsidRPr="00F715BE" w14:paraId="7632FBA9" w14:textId="77777777" w:rsidTr="0083020F">
        <w:trPr>
          <w:trHeight w:val="375"/>
          <w:jc w:val="center"/>
        </w:trPr>
        <w:tc>
          <w:tcPr>
            <w:tcW w:w="0" w:type="auto"/>
            <w:shd w:val="clear" w:color="auto" w:fill="A6A6A6" w:themeFill="background1" w:themeFillShade="A6"/>
            <w:vAlign w:val="center"/>
          </w:tcPr>
          <w:p w14:paraId="28D64276" w14:textId="77777777" w:rsidR="008E0D1A" w:rsidRPr="00F715BE" w:rsidRDefault="008E0D1A" w:rsidP="0083020F">
            <w:pPr>
              <w:spacing w:line="259" w:lineRule="auto"/>
              <w:jc w:val="both"/>
              <w:rPr>
                <w:rFonts w:cstheme="minorHAnsi"/>
              </w:rPr>
            </w:pPr>
            <w:r w:rsidRPr="00F715BE">
              <w:rPr>
                <w:rFonts w:cstheme="minorHAnsi"/>
              </w:rPr>
              <w:t xml:space="preserve">Valeur de </w:t>
            </w:r>
            <m:oMath>
              <m:sSub>
                <m:sSubPr>
                  <m:ctrlPr>
                    <w:rPr>
                      <w:rFonts w:ascii="Cambria Math" w:hAnsi="Cambria Math" w:cstheme="minorHAnsi"/>
                      <w:i/>
                      <w:iCs/>
                    </w:rPr>
                  </m:ctrlPr>
                </m:sSubPr>
                <m:e>
                  <m:r>
                    <w:rPr>
                      <w:rFonts w:ascii="Cambria Math" w:hAnsi="Cambria Math" w:cstheme="minorHAnsi"/>
                    </w:rPr>
                    <m:t xml:space="preserve"> Ic</m:t>
                  </m:r>
                </m:e>
                <m:sub>
                  <m:r>
                    <w:rPr>
                      <w:rFonts w:ascii="Cambria Math" w:hAnsi="Cambria Math" w:cstheme="minorHAnsi"/>
                    </w:rPr>
                    <m:t>lot13</m:t>
                  </m:r>
                </m:sub>
              </m:sSub>
            </m:oMath>
          </w:p>
        </w:tc>
        <w:tc>
          <w:tcPr>
            <w:tcW w:w="0" w:type="auto"/>
            <w:shd w:val="clear" w:color="auto" w:fill="A6A6A6" w:themeFill="background1" w:themeFillShade="A6"/>
            <w:vAlign w:val="center"/>
          </w:tcPr>
          <w:p w14:paraId="3EC066C2" w14:textId="77777777" w:rsidR="008E0D1A" w:rsidRPr="00F715BE" w:rsidRDefault="008E0D1A" w:rsidP="0083020F">
            <w:pPr>
              <w:spacing w:line="259" w:lineRule="auto"/>
              <w:jc w:val="both"/>
              <w:rPr>
                <w:rFonts w:cstheme="minorHAnsi"/>
              </w:rPr>
            </w:pPr>
            <w:proofErr w:type="spellStart"/>
            <w:r w:rsidRPr="00F715BE">
              <w:rPr>
                <w:rFonts w:cstheme="minorHAnsi"/>
              </w:rPr>
              <w:t>Mi</w:t>
            </w:r>
            <w:r>
              <w:rPr>
                <w:rFonts w:cstheme="minorHAnsi"/>
              </w:rPr>
              <w:t>pv</w:t>
            </w:r>
            <w:proofErr w:type="spellEnd"/>
          </w:p>
        </w:tc>
      </w:tr>
      <w:tr w:rsidR="008E0D1A" w:rsidRPr="00F715BE" w14:paraId="50DC0AD5" w14:textId="77777777" w:rsidTr="0083020F">
        <w:trPr>
          <w:trHeight w:val="355"/>
          <w:jc w:val="center"/>
        </w:trPr>
        <w:tc>
          <w:tcPr>
            <w:tcW w:w="0" w:type="auto"/>
            <w:shd w:val="clear" w:color="auto" w:fill="F2F2F2" w:themeFill="background1" w:themeFillShade="F2"/>
            <w:vAlign w:val="center"/>
          </w:tcPr>
          <w:p w14:paraId="1CED84C6" w14:textId="77777777" w:rsidR="008E0D1A" w:rsidRPr="00F715BE" w:rsidRDefault="00A25913" w:rsidP="0083020F">
            <w:pPr>
              <w:spacing w:line="259" w:lineRule="auto"/>
              <w:jc w:val="both"/>
              <w:rPr>
                <w:rFonts w:cstheme="minorHAnsi"/>
              </w:rPr>
            </w:pPr>
            <m:oMathPara>
              <m:oMath>
                <m:sSub>
                  <m:sSubPr>
                    <m:ctrlPr>
                      <w:rPr>
                        <w:rFonts w:ascii="Cambria Math" w:hAnsi="Cambria Math" w:cstheme="minorHAnsi"/>
                        <w:i/>
                        <w:iCs/>
                      </w:rPr>
                    </m:ctrlPr>
                  </m:sSubPr>
                  <m:e>
                    <m:r>
                      <w:rPr>
                        <w:rFonts w:ascii="Cambria Math" w:hAnsi="Cambria Math" w:cstheme="minorHAnsi"/>
                      </w:rPr>
                      <m:t>Si Ic</m:t>
                    </m:r>
                  </m:e>
                  <m:sub>
                    <m:r>
                      <w:rPr>
                        <w:rFonts w:ascii="Cambria Math" w:hAnsi="Cambria Math" w:cstheme="minorHAnsi"/>
                      </w:rPr>
                      <m:t>lot13</m:t>
                    </m:r>
                  </m:sub>
                </m:sSub>
                <m:r>
                  <w:rPr>
                    <w:rFonts w:ascii="Cambria Math" w:hAnsi="Cambria Math" w:cstheme="minorHAnsi"/>
                  </w:rPr>
                  <m:t>≤20 kg éq. CO2/m²</m:t>
                </m:r>
              </m:oMath>
            </m:oMathPara>
          </w:p>
        </w:tc>
        <w:tc>
          <w:tcPr>
            <w:tcW w:w="0" w:type="auto"/>
            <w:vAlign w:val="center"/>
          </w:tcPr>
          <w:p w14:paraId="5F0B5580" w14:textId="77777777" w:rsidR="008E0D1A" w:rsidRPr="00F715BE" w:rsidRDefault="008E0D1A" w:rsidP="0083020F">
            <w:pPr>
              <w:spacing w:line="259" w:lineRule="auto"/>
              <w:jc w:val="both"/>
              <w:rPr>
                <w:rFonts w:cstheme="minorHAnsi"/>
              </w:rPr>
            </w:pPr>
            <m:oMathPara>
              <m:oMath>
                <m:r>
                  <w:rPr>
                    <w:rFonts w:ascii="Cambria Math" w:hAnsi="Cambria Math" w:cstheme="minorHAnsi"/>
                  </w:rPr>
                  <m:t>0</m:t>
                </m:r>
              </m:oMath>
            </m:oMathPara>
          </w:p>
        </w:tc>
      </w:tr>
      <w:tr w:rsidR="008E0D1A" w:rsidRPr="00F715BE" w14:paraId="61B9CCEF" w14:textId="77777777" w:rsidTr="0083020F">
        <w:trPr>
          <w:trHeight w:val="334"/>
          <w:jc w:val="center"/>
        </w:trPr>
        <w:tc>
          <w:tcPr>
            <w:tcW w:w="0" w:type="auto"/>
            <w:shd w:val="clear" w:color="auto" w:fill="F2F2F2" w:themeFill="background1" w:themeFillShade="F2"/>
            <w:vAlign w:val="center"/>
          </w:tcPr>
          <w:p w14:paraId="24986678" w14:textId="77777777" w:rsidR="008E0D1A" w:rsidRPr="00F715BE" w:rsidRDefault="00A25913" w:rsidP="0083020F">
            <w:pPr>
              <w:spacing w:line="259" w:lineRule="auto"/>
              <w:jc w:val="both"/>
              <w:rPr>
                <w:rFonts w:cstheme="minorHAnsi"/>
              </w:rPr>
            </w:pPr>
            <m:oMathPara>
              <m:oMath>
                <m:sSub>
                  <m:sSubPr>
                    <m:ctrlPr>
                      <w:rPr>
                        <w:rFonts w:ascii="Cambria Math" w:hAnsi="Cambria Math" w:cstheme="minorHAnsi"/>
                        <w:i/>
                        <w:iCs/>
                      </w:rPr>
                    </m:ctrlPr>
                  </m:sSubPr>
                  <m:e>
                    <m:r>
                      <w:rPr>
                        <w:rFonts w:ascii="Cambria Math" w:hAnsi="Cambria Math" w:cstheme="minorHAnsi"/>
                      </w:rPr>
                      <m:t>Si Ic</m:t>
                    </m:r>
                  </m:e>
                  <m:sub>
                    <m:r>
                      <w:rPr>
                        <w:rFonts w:ascii="Cambria Math" w:hAnsi="Cambria Math" w:cstheme="minorHAnsi"/>
                      </w:rPr>
                      <m:t>lot13</m:t>
                    </m:r>
                  </m:sub>
                </m:sSub>
                <m:r>
                  <w:rPr>
                    <w:rFonts w:ascii="Cambria Math" w:hAnsi="Cambria Math" w:cstheme="minorHAnsi"/>
                  </w:rPr>
                  <m:t>&gt;20 kg éq. CO2/m²</m:t>
                </m:r>
              </m:oMath>
            </m:oMathPara>
          </w:p>
        </w:tc>
        <w:tc>
          <w:tcPr>
            <w:tcW w:w="0" w:type="auto"/>
            <w:vAlign w:val="center"/>
          </w:tcPr>
          <w:p w14:paraId="059FE250" w14:textId="77777777" w:rsidR="008E0D1A" w:rsidRPr="00F715BE" w:rsidRDefault="00A25913" w:rsidP="0083020F">
            <w:pPr>
              <w:spacing w:line="259" w:lineRule="auto"/>
              <w:jc w:val="both"/>
              <w:rPr>
                <w:rFonts w:cstheme="minorHAnsi"/>
              </w:rPr>
            </w:pPr>
            <m:oMathPara>
              <m:oMath>
                <m:sSub>
                  <m:sSubPr>
                    <m:ctrlPr>
                      <w:rPr>
                        <w:rFonts w:ascii="Cambria Math" w:hAnsi="Cambria Math" w:cstheme="minorHAnsi"/>
                        <w:i/>
                        <w:iCs/>
                      </w:rPr>
                    </m:ctrlPr>
                  </m:sSubPr>
                  <m:e>
                    <m:r>
                      <w:rPr>
                        <w:rFonts w:ascii="Cambria Math" w:hAnsi="Cambria Math" w:cstheme="minorHAnsi"/>
                      </w:rPr>
                      <m:t>Ic</m:t>
                    </m:r>
                  </m:e>
                  <m:sub>
                    <m:r>
                      <w:rPr>
                        <w:rFonts w:ascii="Cambria Math" w:hAnsi="Cambria Math" w:cstheme="minorHAnsi"/>
                      </w:rPr>
                      <m:t>lot13</m:t>
                    </m:r>
                  </m:sub>
                </m:sSub>
                <m:r>
                  <w:rPr>
                    <w:rFonts w:ascii="Cambria Math" w:hAnsi="Cambria Math" w:cstheme="minorHAnsi"/>
                  </w:rPr>
                  <m:t>-20</m:t>
                </m:r>
              </m:oMath>
            </m:oMathPara>
          </w:p>
        </w:tc>
      </w:tr>
    </w:tbl>
    <w:p w14:paraId="2FF7DDAB" w14:textId="77777777" w:rsidR="008E0D1A" w:rsidRPr="00F715BE" w:rsidRDefault="008E0D1A" w:rsidP="008E0D1A">
      <w:pPr>
        <w:jc w:val="both"/>
        <w:rPr>
          <w:rFonts w:cstheme="minorHAnsi"/>
          <w:lang w:val="fr"/>
        </w:rPr>
      </w:pPr>
    </w:p>
    <w:p w14:paraId="52FFB1BA" w14:textId="77777777" w:rsidR="008E0D1A" w:rsidRPr="00F715BE" w:rsidRDefault="008E0D1A" w:rsidP="008E0D1A">
      <w:pPr>
        <w:jc w:val="both"/>
        <w:rPr>
          <w:rFonts w:cstheme="minorHAnsi"/>
          <w:lang w:val="fr"/>
        </w:rPr>
      </w:pPr>
    </w:p>
    <w:p w14:paraId="365206C9" w14:textId="6693D323" w:rsidR="008E0D1A" w:rsidRPr="00F715BE" w:rsidRDefault="008E0D1A" w:rsidP="008E0D1A">
      <w:pPr>
        <w:jc w:val="both"/>
        <w:rPr>
          <w:rFonts w:cstheme="minorHAnsi"/>
          <w:lang w:val="fr"/>
        </w:rPr>
      </w:pPr>
      <w:r w:rsidRPr="00F715BE">
        <w:rPr>
          <w:rFonts w:cstheme="minorHAnsi"/>
          <w:lang w:val="fr"/>
        </w:rPr>
        <w:t xml:space="preserve">« Où </w:t>
      </w:r>
      <m:oMath>
        <m:sSub>
          <m:sSubPr>
            <m:ctrlPr>
              <w:rPr>
                <w:rFonts w:ascii="Cambria Math" w:hAnsi="Cambria Math" w:cstheme="minorHAnsi"/>
                <w:i/>
                <w:iCs/>
                <w:lang w:val="fr"/>
              </w:rPr>
            </m:ctrlPr>
          </m:sSubPr>
          <m:e>
            <m:r>
              <w:rPr>
                <w:rFonts w:ascii="Cambria Math" w:hAnsi="Cambria Math" w:cstheme="minorHAnsi"/>
                <w:lang w:val="fr"/>
              </w:rPr>
              <m:t>Ic</m:t>
            </m:r>
          </m:e>
          <m:sub>
            <m:r>
              <w:rPr>
                <w:rFonts w:ascii="Cambria Math" w:hAnsi="Cambria Math" w:cstheme="minorHAnsi"/>
                <w:lang w:val="fr"/>
              </w:rPr>
              <m:t>lot13</m:t>
            </m:r>
          </m:sub>
        </m:sSub>
      </m:oMath>
      <w:r w:rsidRPr="00F715BE">
        <w:rPr>
          <w:rFonts w:cstheme="minorHAnsi"/>
          <w:lang w:val="fr"/>
        </w:rPr>
        <w:t xml:space="preserve"> représente l’impact sur le changement climatique du lot 13 du bâtiment ou de la partie de bâtiment.</w:t>
      </w:r>
      <w:r w:rsidRPr="00F715BE">
        <w:rPr>
          <w:rFonts w:cstheme="minorHAnsi"/>
        </w:rPr>
        <w:t xml:space="preserve"> Le lot 13 intitulé “Équipement de production locale d'électricité” se compose des installations associées au bâtiment, dédiées à la production d’électricité (panneaux, onduleurs, étanchéité, …)</w:t>
      </w:r>
      <w:r>
        <w:rPr>
          <w:rFonts w:cstheme="minorHAnsi"/>
        </w:rPr>
        <w:t> » ;</w:t>
      </w:r>
    </w:p>
    <w:p w14:paraId="114210B7" w14:textId="09E96EF9" w:rsidR="008E0D1A" w:rsidRDefault="008E0D1A" w:rsidP="009D2A0C">
      <w:pPr>
        <w:pStyle w:val="Corpsdetexte"/>
      </w:pPr>
    </w:p>
    <w:p w14:paraId="17BC9785" w14:textId="2220BBE5" w:rsidR="00830586" w:rsidRDefault="00830586" w:rsidP="00830586">
      <w:pPr>
        <w:jc w:val="both"/>
      </w:pPr>
      <w:r>
        <w:t xml:space="preserve">d) </w:t>
      </w:r>
      <w:r w:rsidRPr="00CE2FD9">
        <w:rPr>
          <w:rFonts w:cstheme="minorHAnsi"/>
        </w:rPr>
        <w:t xml:space="preserve">Le </w:t>
      </w:r>
      <w:r>
        <w:rPr>
          <w:rFonts w:cstheme="minorHAnsi"/>
        </w:rPr>
        <w:t>dernier</w:t>
      </w:r>
      <w:r w:rsidRPr="00CE2FD9">
        <w:rPr>
          <w:rFonts w:cstheme="minorHAnsi"/>
        </w:rPr>
        <w:t xml:space="preserve"> alinéa est remplacé par l’alinéa suivant</w:t>
      </w:r>
      <w:r>
        <w:rPr>
          <w:rFonts w:cstheme="minorHAnsi"/>
        </w:rPr>
        <w:t xml:space="preserve"> </w:t>
      </w:r>
      <w:r>
        <w:t>:</w:t>
      </w:r>
    </w:p>
    <w:p w14:paraId="390D900D" w14:textId="77777777" w:rsidR="00830586" w:rsidRDefault="00830586" w:rsidP="00830586">
      <w:pPr>
        <w:jc w:val="both"/>
      </w:pPr>
    </w:p>
    <w:p w14:paraId="585C082E" w14:textId="77777777" w:rsidR="00830586" w:rsidRPr="00D54537" w:rsidRDefault="00830586" w:rsidP="00830586">
      <w:pPr>
        <w:jc w:val="both"/>
        <w:rPr>
          <w:lang w:val="fr"/>
        </w:rPr>
      </w:pPr>
      <w:r w:rsidRPr="00F715BE">
        <w:rPr>
          <w:rFonts w:cstheme="minorHAnsi"/>
          <w:lang w:val="fr"/>
        </w:rPr>
        <w:t xml:space="preserve">« Où </w:t>
      </w:r>
      <w:proofErr w:type="spellStart"/>
      <w:r w:rsidRPr="00F715BE">
        <w:rPr>
          <w:rFonts w:cstheme="minorHAnsi"/>
          <w:i/>
          <w:lang w:val="fr"/>
        </w:rPr>
        <w:t>Ic</w:t>
      </w:r>
      <w:r w:rsidRPr="00F715BE">
        <w:rPr>
          <w:rFonts w:cstheme="minorHAnsi"/>
          <w:i/>
          <w:vertAlign w:val="subscript"/>
          <w:lang w:val="fr"/>
        </w:rPr>
        <w:t>ded</w:t>
      </w:r>
      <w:proofErr w:type="spellEnd"/>
      <w:r w:rsidRPr="00F715BE">
        <w:rPr>
          <w:rFonts w:cstheme="minorHAnsi"/>
          <w:lang w:val="fr"/>
        </w:rPr>
        <w:t xml:space="preserve"> représente</w:t>
      </w:r>
      <w:r>
        <w:rPr>
          <w:rFonts w:cstheme="minorHAnsi"/>
          <w:lang w:val="fr"/>
        </w:rPr>
        <w:t xml:space="preserve"> </w:t>
      </w:r>
      <w:r w:rsidRPr="00F715BE">
        <w:rPr>
          <w:rFonts w:cstheme="minorHAnsi"/>
        </w:rPr>
        <w:t>l’impact sur le changement climatique de l’ensemble des composants associés à des données environnementales par défaut ou à des valeurs forfaitaires dans l’évaluation de l’indicateur Ic</w:t>
      </w:r>
      <w:r w:rsidRPr="00F715BE">
        <w:rPr>
          <w:rFonts w:cstheme="minorHAnsi"/>
          <w:vertAlign w:val="subscript"/>
        </w:rPr>
        <w:t>construction</w:t>
      </w:r>
      <w:r w:rsidRPr="00F715BE">
        <w:rPr>
          <w:rFonts w:cstheme="minorHAnsi"/>
        </w:rPr>
        <w:t xml:space="preserve"> du bâtiment ou de la partie de bâtiment, à l’exception des composants des lots 1, 2 et 13 tels que définis précédemment</w:t>
      </w:r>
      <w:r w:rsidRPr="00F715BE">
        <w:rPr>
          <w:rFonts w:cstheme="minorHAnsi"/>
          <w:lang w:val="fr"/>
        </w:rPr>
        <w:t>.</w:t>
      </w:r>
      <w:r>
        <w:rPr>
          <w:rFonts w:cstheme="minorHAnsi"/>
          <w:lang w:val="fr"/>
        </w:rPr>
        <w:t> » </w:t>
      </w:r>
    </w:p>
    <w:p w14:paraId="5B52EE18" w14:textId="1276ECE5" w:rsidR="00830586" w:rsidRDefault="00830586" w:rsidP="009D2A0C">
      <w:pPr>
        <w:pStyle w:val="Corpsdetexte"/>
      </w:pPr>
    </w:p>
    <w:p w14:paraId="2C0FB413" w14:textId="41857B4D" w:rsidR="00431BDA" w:rsidRPr="00C32FE3" w:rsidRDefault="008C742C" w:rsidP="00854CAB">
      <w:pPr>
        <w:pStyle w:val="SNArticle"/>
      </w:pPr>
      <w:r w:rsidRPr="00C32FE3">
        <w:t xml:space="preserve">Article </w:t>
      </w:r>
      <w:r w:rsidR="00406ACC">
        <w:t>5</w:t>
      </w:r>
    </w:p>
    <w:p w14:paraId="717C00C9" w14:textId="6847E93A" w:rsidR="000C5746" w:rsidRPr="00C32FE3" w:rsidRDefault="009D2A0C" w:rsidP="00F63131">
      <w:pPr>
        <w:pStyle w:val="Corpsdetexte"/>
      </w:pPr>
      <w:r w:rsidRPr="009D2A0C">
        <w:t>Le présent décret entre</w:t>
      </w:r>
      <w:r>
        <w:t xml:space="preserve"> en vigueur le </w:t>
      </w:r>
      <w:r w:rsidRPr="007A52CF">
        <w:t>1</w:t>
      </w:r>
      <w:r w:rsidRPr="007A52CF">
        <w:rPr>
          <w:vertAlign w:val="superscript"/>
        </w:rPr>
        <w:t>er</w:t>
      </w:r>
      <w:r w:rsidRPr="007A52CF">
        <w:t xml:space="preserve"> </w:t>
      </w:r>
      <w:r w:rsidR="000D66B2" w:rsidRPr="007A52CF">
        <w:t>janvier</w:t>
      </w:r>
      <w:r w:rsidR="00F90C81" w:rsidRPr="007A52CF">
        <w:t xml:space="preserve"> </w:t>
      </w:r>
      <w:r w:rsidRPr="007A52CF">
        <w:t>2025.</w:t>
      </w:r>
    </w:p>
    <w:p w14:paraId="67564784" w14:textId="77777777" w:rsidR="00586031" w:rsidRPr="00C32FE3" w:rsidRDefault="00586031" w:rsidP="00586031">
      <w:pPr>
        <w:pStyle w:val="Corpsdetexte"/>
      </w:pPr>
    </w:p>
    <w:p w14:paraId="64D7AAEC" w14:textId="77777777" w:rsidR="00A25913" w:rsidRDefault="00A25913">
      <w:pPr>
        <w:rPr>
          <w:b/>
        </w:rPr>
      </w:pPr>
      <w:r>
        <w:br w:type="page"/>
      </w:r>
    </w:p>
    <w:p w14:paraId="74028AE9" w14:textId="0289358A" w:rsidR="000C5746" w:rsidRPr="00C32FE3" w:rsidRDefault="00431BDA" w:rsidP="00854CAB">
      <w:pPr>
        <w:pStyle w:val="SNArticle"/>
      </w:pPr>
      <w:r w:rsidRPr="00C32FE3">
        <w:lastRenderedPageBreak/>
        <w:t>Art</w:t>
      </w:r>
      <w:r w:rsidR="008C742C" w:rsidRPr="00C32FE3">
        <w:t>icle</w:t>
      </w:r>
      <w:r w:rsidR="009D2A0C">
        <w:t xml:space="preserve"> </w:t>
      </w:r>
      <w:r w:rsidR="00406ACC">
        <w:t>6</w:t>
      </w:r>
    </w:p>
    <w:p w14:paraId="03151F50" w14:textId="0D8A8774" w:rsidR="00D54537" w:rsidRDefault="00457A46" w:rsidP="00A25913">
      <w:pPr>
        <w:pStyle w:val="Corpsdetexte"/>
      </w:pPr>
      <w:r>
        <w:t>La ministre</w:t>
      </w:r>
      <w:r w:rsidRPr="00457A46">
        <w:t xml:space="preserve"> du </w:t>
      </w:r>
      <w:r>
        <w:t>l</w:t>
      </w:r>
      <w:r w:rsidRPr="00457A46">
        <w:t xml:space="preserve">ogement et de la </w:t>
      </w:r>
      <w:r>
        <w:t>r</w:t>
      </w:r>
      <w:r w:rsidRPr="00457A46">
        <w:t>énovation urbaine</w:t>
      </w:r>
      <w:r>
        <w:t xml:space="preserve">, la ministre </w:t>
      </w:r>
      <w:r w:rsidRPr="00457A46">
        <w:t xml:space="preserve">de la </w:t>
      </w:r>
      <w:r>
        <w:t>t</w:t>
      </w:r>
      <w:r w:rsidRPr="00457A46">
        <w:t>ransition écologique, de l'</w:t>
      </w:r>
      <w:r>
        <w:t>é</w:t>
      </w:r>
      <w:r w:rsidRPr="00457A46">
        <w:t xml:space="preserve">nergie, du </w:t>
      </w:r>
      <w:r>
        <w:t>c</w:t>
      </w:r>
      <w:r w:rsidRPr="00457A46">
        <w:t xml:space="preserve">limat et de la </w:t>
      </w:r>
      <w:r>
        <w:t>p</w:t>
      </w:r>
      <w:r w:rsidRPr="00457A46">
        <w:t>révention des risques</w:t>
      </w:r>
      <w:r>
        <w:t>, la m</w:t>
      </w:r>
      <w:r w:rsidRPr="00457A46">
        <w:t xml:space="preserve">inistre déléguée auprès de la ministre de la </w:t>
      </w:r>
      <w:r>
        <w:t>t</w:t>
      </w:r>
      <w:r w:rsidRPr="00457A46">
        <w:t>ransition écologique, de l’</w:t>
      </w:r>
      <w:r>
        <w:t>é</w:t>
      </w:r>
      <w:r w:rsidRPr="00457A46">
        <w:t xml:space="preserve">nergie, du </w:t>
      </w:r>
      <w:r>
        <w:t>c</w:t>
      </w:r>
      <w:r w:rsidRPr="00457A46">
        <w:t xml:space="preserve">limat et de la </w:t>
      </w:r>
      <w:r>
        <w:t>p</w:t>
      </w:r>
      <w:r w:rsidRPr="00457A46">
        <w:t>révention des risques, chargée de l'</w:t>
      </w:r>
      <w:r>
        <w:t>é</w:t>
      </w:r>
      <w:r w:rsidRPr="00457A46">
        <w:t>nergie</w:t>
      </w:r>
      <w:r>
        <w:t xml:space="preserve">, </w:t>
      </w:r>
      <w:r w:rsidR="009D2A0C" w:rsidRPr="009D2A0C">
        <w:t>sont chargé</w:t>
      </w:r>
      <w:r>
        <w:t>e</w:t>
      </w:r>
      <w:r w:rsidR="009D2A0C" w:rsidRPr="009D2A0C">
        <w:t>s, chacun</w:t>
      </w:r>
      <w:r>
        <w:t>e</w:t>
      </w:r>
      <w:r w:rsidR="009D2A0C" w:rsidRPr="009D2A0C">
        <w:t xml:space="preserve"> en ce qui la concerne, de l’exécution du présent décret, qui sera publié au Journal officiel de la République française.</w:t>
      </w:r>
    </w:p>
    <w:p w14:paraId="5C5EE513" w14:textId="167B3274" w:rsidR="00431BDA" w:rsidRPr="00C32FE3" w:rsidRDefault="007E1E59" w:rsidP="00D54537">
      <w:pPr>
        <w:pStyle w:val="SNDate"/>
      </w:pPr>
      <w:r>
        <w:t xml:space="preserve">Fait le </w:t>
      </w:r>
    </w:p>
    <w:p w14:paraId="3F86FFC4" w14:textId="77777777" w:rsidR="00431FE7" w:rsidRPr="00C32FE3" w:rsidRDefault="00431FE7" w:rsidP="00431FE7">
      <w:pPr>
        <w:pStyle w:val="SNContreseing"/>
      </w:pPr>
      <w:r w:rsidRPr="00C32FE3">
        <w:t>Par le Premier ministre :</w:t>
      </w:r>
    </w:p>
    <w:p w14:paraId="390EE855" w14:textId="2BEF995A" w:rsidR="00431BDA" w:rsidRPr="00C32FE3" w:rsidRDefault="00FF0B81" w:rsidP="001F1E78">
      <w:pPr>
        <w:pStyle w:val="SNSignatureGauche"/>
      </w:pPr>
      <w:r w:rsidRPr="00FF0B81">
        <w:t>La ministre du logement et de la rénovation urbaine,</w:t>
      </w:r>
    </w:p>
    <w:p w14:paraId="0BF3CE76" w14:textId="21DADAE7" w:rsidR="002D75A1" w:rsidRDefault="00FF0B81" w:rsidP="002D75A1">
      <w:pPr>
        <w:pStyle w:val="SNSignatureprnomnomGauche"/>
      </w:pPr>
      <w:r>
        <w:t>Valérie LETARD</w:t>
      </w:r>
    </w:p>
    <w:p w14:paraId="23444695" w14:textId="640C9526" w:rsidR="00D54537" w:rsidRDefault="00FF0B81" w:rsidP="00165DE0">
      <w:pPr>
        <w:pStyle w:val="SNSignatureDroite"/>
      </w:pPr>
      <w:r>
        <w:t>L</w:t>
      </w:r>
      <w:r w:rsidRPr="00FF0B81">
        <w:t>a ministre de la transition écologique, de l'énergie, du climat et de la prévention des risques,</w:t>
      </w:r>
    </w:p>
    <w:p w14:paraId="0D548112" w14:textId="39345043" w:rsidR="00047D6E" w:rsidRDefault="00FF0B81" w:rsidP="00165DE0">
      <w:pPr>
        <w:pStyle w:val="SNSignatureprnomnomDroite"/>
      </w:pPr>
      <w:r w:rsidRPr="00FF0B81">
        <w:t>Agnès PANNIER-RUNACHER</w:t>
      </w:r>
    </w:p>
    <w:p w14:paraId="7DE85931" w14:textId="1170999C" w:rsidR="00D54537" w:rsidRPr="00C32FE3" w:rsidRDefault="00FF0B81" w:rsidP="00D54537">
      <w:pPr>
        <w:pStyle w:val="SNSignatureGauche"/>
      </w:pPr>
      <w:r>
        <w:t>L</w:t>
      </w:r>
      <w:r w:rsidRPr="00FF0B81">
        <w:t>a ministre déléguée auprès de la ministre de la transition écologique, de l’énergie, du climat et de la prévention des risques, chargée de l'énergie,</w:t>
      </w:r>
    </w:p>
    <w:p w14:paraId="7CA0266F" w14:textId="56D1C1AA" w:rsidR="00D54537" w:rsidRDefault="00FF0B81" w:rsidP="00165DE0">
      <w:pPr>
        <w:pStyle w:val="SNSignatureGauche"/>
      </w:pPr>
      <w:r w:rsidRPr="00FF0B81">
        <w:t>Olga GIVERNET</w:t>
      </w:r>
    </w:p>
    <w:sectPr w:rsidR="00D54537">
      <w:pgSz w:w="11906" w:h="16838"/>
      <w:pgMar w:top="1134"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8475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9E7D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0216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22F5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C484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7872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8893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567E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5639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9671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7C2199"/>
    <w:multiLevelType w:val="hybridMultilevel"/>
    <w:tmpl w:val="4C5E4122"/>
    <w:lvl w:ilvl="0" w:tplc="B7EA17FA">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3F73D86"/>
    <w:multiLevelType w:val="hybridMultilevel"/>
    <w:tmpl w:val="9B50F3EE"/>
    <w:lvl w:ilvl="0" w:tplc="D344623C">
      <w:start w:val="1"/>
      <w:numFmt w:val="bullet"/>
      <w:lvlText w:val=""/>
      <w:lvlJc w:val="left"/>
      <w:pPr>
        <w:tabs>
          <w:tab w:val="num" w:pos="1429"/>
        </w:tabs>
        <w:ind w:left="1429" w:hanging="360"/>
      </w:pPr>
      <w:rPr>
        <w:rFonts w:ascii="Symbol" w:hAnsi="Symbol" w:hint="default"/>
      </w:rPr>
    </w:lvl>
    <w:lvl w:ilvl="1" w:tplc="040C0003">
      <w:start w:val="1"/>
      <w:numFmt w:val="bullet"/>
      <w:lvlText w:val="o"/>
      <w:lvlJc w:val="left"/>
      <w:pPr>
        <w:tabs>
          <w:tab w:val="num" w:pos="2149"/>
        </w:tabs>
        <w:ind w:left="2149" w:hanging="360"/>
      </w:pPr>
      <w:rPr>
        <w:rFonts w:ascii="Courier New" w:hAnsi="Courier New" w:cs="Courier New" w:hint="default"/>
      </w:rPr>
    </w:lvl>
    <w:lvl w:ilvl="2" w:tplc="040C0005">
      <w:start w:val="1"/>
      <w:numFmt w:val="bullet"/>
      <w:lvlText w:val=""/>
      <w:lvlJc w:val="left"/>
      <w:pPr>
        <w:tabs>
          <w:tab w:val="num" w:pos="2869"/>
        </w:tabs>
        <w:ind w:left="2869" w:hanging="360"/>
      </w:pPr>
      <w:rPr>
        <w:rFonts w:ascii="Wingdings" w:hAnsi="Wingdings" w:hint="default"/>
      </w:rPr>
    </w:lvl>
    <w:lvl w:ilvl="3" w:tplc="040C0001">
      <w:start w:val="1"/>
      <w:numFmt w:val="bullet"/>
      <w:lvlText w:val=""/>
      <w:lvlJc w:val="left"/>
      <w:pPr>
        <w:tabs>
          <w:tab w:val="num" w:pos="3589"/>
        </w:tabs>
        <w:ind w:left="3589" w:hanging="360"/>
      </w:pPr>
      <w:rPr>
        <w:rFonts w:ascii="Symbol" w:hAnsi="Symbol" w:hint="default"/>
      </w:rPr>
    </w:lvl>
    <w:lvl w:ilvl="4" w:tplc="040C0003">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55264F6B"/>
    <w:multiLevelType w:val="hybridMultilevel"/>
    <w:tmpl w:val="56E64AF2"/>
    <w:lvl w:ilvl="0" w:tplc="EE68B1D6">
      <w:start w:val="1"/>
      <w:numFmt w:val="decimal"/>
      <w:lvlText w:val="%1."/>
      <w:lvlJc w:val="left"/>
      <w:pPr>
        <w:tabs>
          <w:tab w:val="num" w:pos="1429"/>
        </w:tabs>
        <w:ind w:left="1429" w:hanging="360"/>
      </w:pPr>
    </w:lvl>
    <w:lvl w:ilvl="1" w:tplc="040C0019">
      <w:start w:val="1"/>
      <w:numFmt w:val="lowerLetter"/>
      <w:lvlText w:val="%2."/>
      <w:lvlJc w:val="left"/>
      <w:pPr>
        <w:tabs>
          <w:tab w:val="num" w:pos="2149"/>
        </w:tabs>
        <w:ind w:left="2149" w:hanging="360"/>
      </w:pPr>
    </w:lvl>
    <w:lvl w:ilvl="2" w:tplc="040C001B">
      <w:start w:val="1"/>
      <w:numFmt w:val="lowerRoman"/>
      <w:lvlText w:val="%3."/>
      <w:lvlJc w:val="right"/>
      <w:pPr>
        <w:tabs>
          <w:tab w:val="num" w:pos="2869"/>
        </w:tabs>
        <w:ind w:left="2869" w:hanging="180"/>
      </w:pPr>
    </w:lvl>
    <w:lvl w:ilvl="3" w:tplc="040C000F" w:tentative="1">
      <w:start w:val="1"/>
      <w:numFmt w:val="decimal"/>
      <w:lvlText w:val="%4."/>
      <w:lvlJc w:val="left"/>
      <w:pPr>
        <w:tabs>
          <w:tab w:val="num" w:pos="3589"/>
        </w:tabs>
        <w:ind w:left="3589" w:hanging="360"/>
      </w:pPr>
    </w:lvl>
    <w:lvl w:ilvl="4" w:tplc="040C0019" w:tentative="1">
      <w:start w:val="1"/>
      <w:numFmt w:val="lowerLetter"/>
      <w:lvlText w:val="%5."/>
      <w:lvlJc w:val="left"/>
      <w:pPr>
        <w:tabs>
          <w:tab w:val="num" w:pos="4309"/>
        </w:tabs>
        <w:ind w:left="4309" w:hanging="360"/>
      </w:pPr>
    </w:lvl>
    <w:lvl w:ilvl="5" w:tplc="040C001B" w:tentative="1">
      <w:start w:val="1"/>
      <w:numFmt w:val="lowerRoman"/>
      <w:lvlText w:val="%6."/>
      <w:lvlJc w:val="right"/>
      <w:pPr>
        <w:tabs>
          <w:tab w:val="num" w:pos="5029"/>
        </w:tabs>
        <w:ind w:left="5029" w:hanging="180"/>
      </w:pPr>
    </w:lvl>
    <w:lvl w:ilvl="6" w:tplc="040C000F" w:tentative="1">
      <w:start w:val="1"/>
      <w:numFmt w:val="decimal"/>
      <w:lvlText w:val="%7."/>
      <w:lvlJc w:val="left"/>
      <w:pPr>
        <w:tabs>
          <w:tab w:val="num" w:pos="5749"/>
        </w:tabs>
        <w:ind w:left="5749" w:hanging="360"/>
      </w:pPr>
    </w:lvl>
    <w:lvl w:ilvl="7" w:tplc="040C0019" w:tentative="1">
      <w:start w:val="1"/>
      <w:numFmt w:val="lowerLetter"/>
      <w:lvlText w:val="%8."/>
      <w:lvlJc w:val="left"/>
      <w:pPr>
        <w:tabs>
          <w:tab w:val="num" w:pos="6469"/>
        </w:tabs>
        <w:ind w:left="6469" w:hanging="360"/>
      </w:pPr>
    </w:lvl>
    <w:lvl w:ilvl="8" w:tplc="040C001B" w:tentative="1">
      <w:start w:val="1"/>
      <w:numFmt w:val="lowerRoman"/>
      <w:lvlText w:val="%9."/>
      <w:lvlJc w:val="right"/>
      <w:pPr>
        <w:tabs>
          <w:tab w:val="num" w:pos="7189"/>
        </w:tabs>
        <w:ind w:left="7189" w:hanging="180"/>
      </w:pPr>
    </w:lvl>
  </w:abstractNum>
  <w:abstractNum w:abstractNumId="13" w15:restartNumberingAfterBreak="0">
    <w:nsid w:val="55950BF5"/>
    <w:multiLevelType w:val="hybridMultilevel"/>
    <w:tmpl w:val="5038DC62"/>
    <w:lvl w:ilvl="0" w:tplc="2A905020">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5E7281"/>
    <w:multiLevelType w:val="hybridMultilevel"/>
    <w:tmpl w:val="E8A49030"/>
    <w:lvl w:ilvl="0" w:tplc="16E6E208">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3"/>
  </w:num>
  <w:num w:numId="2">
    <w:abstractNumId w:val="11"/>
  </w:num>
  <w:num w:numId="3">
    <w:abstractNumId w:val="12"/>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32F"/>
    <w:rsid w:val="000137B2"/>
    <w:rsid w:val="000244CB"/>
    <w:rsid w:val="000249EB"/>
    <w:rsid w:val="00047D6E"/>
    <w:rsid w:val="000711F9"/>
    <w:rsid w:val="000C152D"/>
    <w:rsid w:val="000C5746"/>
    <w:rsid w:val="000D5B95"/>
    <w:rsid w:val="000D66B2"/>
    <w:rsid w:val="000D7A23"/>
    <w:rsid w:val="000E5800"/>
    <w:rsid w:val="00123714"/>
    <w:rsid w:val="00124A31"/>
    <w:rsid w:val="00146B3E"/>
    <w:rsid w:val="00165DE0"/>
    <w:rsid w:val="00167B91"/>
    <w:rsid w:val="001D720B"/>
    <w:rsid w:val="001F1E78"/>
    <w:rsid w:val="00202FAD"/>
    <w:rsid w:val="002219B5"/>
    <w:rsid w:val="00257526"/>
    <w:rsid w:val="002606D1"/>
    <w:rsid w:val="00272674"/>
    <w:rsid w:val="00287911"/>
    <w:rsid w:val="002A0B09"/>
    <w:rsid w:val="002B0105"/>
    <w:rsid w:val="002B7EFA"/>
    <w:rsid w:val="002C78AD"/>
    <w:rsid w:val="002D75A1"/>
    <w:rsid w:val="002F0F19"/>
    <w:rsid w:val="003054BA"/>
    <w:rsid w:val="003122E9"/>
    <w:rsid w:val="00330467"/>
    <w:rsid w:val="00346E1A"/>
    <w:rsid w:val="00352CC4"/>
    <w:rsid w:val="00372B46"/>
    <w:rsid w:val="003771F1"/>
    <w:rsid w:val="00385322"/>
    <w:rsid w:val="003B48D4"/>
    <w:rsid w:val="003E1CD4"/>
    <w:rsid w:val="003F501C"/>
    <w:rsid w:val="00406ACC"/>
    <w:rsid w:val="00415AD8"/>
    <w:rsid w:val="00431BDA"/>
    <w:rsid w:val="00431FE7"/>
    <w:rsid w:val="004352E2"/>
    <w:rsid w:val="00446E48"/>
    <w:rsid w:val="00457A46"/>
    <w:rsid w:val="00471304"/>
    <w:rsid w:val="00483B46"/>
    <w:rsid w:val="00494348"/>
    <w:rsid w:val="004A11A4"/>
    <w:rsid w:val="004B218D"/>
    <w:rsid w:val="004B28E7"/>
    <w:rsid w:val="004D657B"/>
    <w:rsid w:val="004E02FB"/>
    <w:rsid w:val="004E0F2D"/>
    <w:rsid w:val="005178A2"/>
    <w:rsid w:val="00565F21"/>
    <w:rsid w:val="005668ED"/>
    <w:rsid w:val="005671B7"/>
    <w:rsid w:val="00581BC7"/>
    <w:rsid w:val="00582291"/>
    <w:rsid w:val="00586031"/>
    <w:rsid w:val="00597F22"/>
    <w:rsid w:val="005C0F03"/>
    <w:rsid w:val="005C39CD"/>
    <w:rsid w:val="005E1734"/>
    <w:rsid w:val="005F152F"/>
    <w:rsid w:val="00636CFC"/>
    <w:rsid w:val="006416D3"/>
    <w:rsid w:val="00642267"/>
    <w:rsid w:val="00644FE8"/>
    <w:rsid w:val="00647924"/>
    <w:rsid w:val="0066117B"/>
    <w:rsid w:val="00692C9E"/>
    <w:rsid w:val="006A4EBF"/>
    <w:rsid w:val="006B1108"/>
    <w:rsid w:val="006B17BE"/>
    <w:rsid w:val="006C0086"/>
    <w:rsid w:val="007010E3"/>
    <w:rsid w:val="0072075A"/>
    <w:rsid w:val="007263CA"/>
    <w:rsid w:val="00737800"/>
    <w:rsid w:val="00782962"/>
    <w:rsid w:val="00792962"/>
    <w:rsid w:val="007A52CF"/>
    <w:rsid w:val="007D7077"/>
    <w:rsid w:val="007E1E59"/>
    <w:rsid w:val="007E1E85"/>
    <w:rsid w:val="00820102"/>
    <w:rsid w:val="008205AB"/>
    <w:rsid w:val="0083020F"/>
    <w:rsid w:val="00830586"/>
    <w:rsid w:val="00831364"/>
    <w:rsid w:val="008364CA"/>
    <w:rsid w:val="00854CAB"/>
    <w:rsid w:val="008917DE"/>
    <w:rsid w:val="008B01B6"/>
    <w:rsid w:val="008C742C"/>
    <w:rsid w:val="008D7870"/>
    <w:rsid w:val="008E0D1A"/>
    <w:rsid w:val="00904A5D"/>
    <w:rsid w:val="009240ED"/>
    <w:rsid w:val="00931E48"/>
    <w:rsid w:val="00937228"/>
    <w:rsid w:val="0094032F"/>
    <w:rsid w:val="00953403"/>
    <w:rsid w:val="009718DE"/>
    <w:rsid w:val="0098242B"/>
    <w:rsid w:val="009A56F8"/>
    <w:rsid w:val="009D2A0C"/>
    <w:rsid w:val="00A173A9"/>
    <w:rsid w:val="00A25913"/>
    <w:rsid w:val="00A4469E"/>
    <w:rsid w:val="00A7554E"/>
    <w:rsid w:val="00AA3BD8"/>
    <w:rsid w:val="00AB3A21"/>
    <w:rsid w:val="00AC154D"/>
    <w:rsid w:val="00AC4AC5"/>
    <w:rsid w:val="00AF1D63"/>
    <w:rsid w:val="00B25D7B"/>
    <w:rsid w:val="00B52452"/>
    <w:rsid w:val="00B62A82"/>
    <w:rsid w:val="00C1561A"/>
    <w:rsid w:val="00C21DD0"/>
    <w:rsid w:val="00C26CCD"/>
    <w:rsid w:val="00C32FE3"/>
    <w:rsid w:val="00C363B4"/>
    <w:rsid w:val="00C37FEB"/>
    <w:rsid w:val="00C43300"/>
    <w:rsid w:val="00C81432"/>
    <w:rsid w:val="00CC4CFA"/>
    <w:rsid w:val="00CE2FD9"/>
    <w:rsid w:val="00CE700C"/>
    <w:rsid w:val="00CF20FA"/>
    <w:rsid w:val="00CF60F2"/>
    <w:rsid w:val="00D050C5"/>
    <w:rsid w:val="00D05ED7"/>
    <w:rsid w:val="00D146F8"/>
    <w:rsid w:val="00D15AEC"/>
    <w:rsid w:val="00D24BBC"/>
    <w:rsid w:val="00D35762"/>
    <w:rsid w:val="00D54537"/>
    <w:rsid w:val="00D63607"/>
    <w:rsid w:val="00D7239D"/>
    <w:rsid w:val="00D86C59"/>
    <w:rsid w:val="00D90D81"/>
    <w:rsid w:val="00D926CF"/>
    <w:rsid w:val="00DA7262"/>
    <w:rsid w:val="00DC3996"/>
    <w:rsid w:val="00DD6852"/>
    <w:rsid w:val="00E232CF"/>
    <w:rsid w:val="00E36A2F"/>
    <w:rsid w:val="00E62B16"/>
    <w:rsid w:val="00E66970"/>
    <w:rsid w:val="00EA1EC3"/>
    <w:rsid w:val="00EC7149"/>
    <w:rsid w:val="00EE7892"/>
    <w:rsid w:val="00F469FF"/>
    <w:rsid w:val="00F63131"/>
    <w:rsid w:val="00F71A69"/>
    <w:rsid w:val="00F90C81"/>
    <w:rsid w:val="00F91FD5"/>
    <w:rsid w:val="00F94478"/>
    <w:rsid w:val="00F957B7"/>
    <w:rsid w:val="00FA114A"/>
    <w:rsid w:val="00FA462E"/>
    <w:rsid w:val="00FB1A5D"/>
    <w:rsid w:val="00FB4714"/>
    <w:rsid w:val="00FB60F5"/>
    <w:rsid w:val="00FD1932"/>
    <w:rsid w:val="00FD710E"/>
    <w:rsid w:val="00FE2E2D"/>
    <w:rsid w:val="00FE69B7"/>
    <w:rsid w:val="00FF0B81"/>
    <w:rsid w:val="00FF38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64592"/>
  <w15:chartTrackingRefBased/>
  <w15:docId w15:val="{AC605459-2018-487A-9E0E-0FD0D69A6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autoRedefine/>
    <w:qFormat/>
    <w:rsid w:val="008205AB"/>
    <w:pPr>
      <w:keepNext/>
      <w:spacing w:before="240"/>
      <w:jc w:val="center"/>
      <w:outlineLvl w:val="0"/>
    </w:pPr>
    <w:rPr>
      <w:rFonts w:cs="Arial"/>
      <w:bCs/>
      <w:caps/>
      <w:kern w:val="32"/>
    </w:rPr>
  </w:style>
  <w:style w:type="paragraph" w:styleId="Titre2">
    <w:name w:val="heading 2"/>
    <w:basedOn w:val="Normal"/>
    <w:next w:val="Normal"/>
    <w:autoRedefine/>
    <w:qFormat/>
    <w:rsid w:val="008205AB"/>
    <w:pPr>
      <w:keepNext/>
      <w:spacing w:before="240"/>
      <w:jc w:val="center"/>
      <w:outlineLvl w:val="1"/>
    </w:pPr>
    <w:rPr>
      <w:bCs/>
      <w:iCs/>
      <w:smallCaps/>
    </w:rPr>
  </w:style>
  <w:style w:type="paragraph" w:styleId="Titre3">
    <w:name w:val="heading 3"/>
    <w:basedOn w:val="Normal"/>
    <w:next w:val="Normal"/>
    <w:autoRedefine/>
    <w:qFormat/>
    <w:rsid w:val="008205AB"/>
    <w:pPr>
      <w:keepNext/>
      <w:spacing w:before="120"/>
      <w:jc w:val="center"/>
      <w:outlineLvl w:val="2"/>
    </w:pPr>
    <w:rPr>
      <w:rFonts w:cs="Arial"/>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NREPUBLIQUE">
    <w:name w:val="SNREPUBLIQUE"/>
    <w:basedOn w:val="Normal"/>
    <w:rsid w:val="00586031"/>
    <w:pPr>
      <w:jc w:val="center"/>
    </w:pPr>
    <w:rPr>
      <w:b/>
      <w:bCs/>
      <w:szCs w:val="20"/>
    </w:rPr>
  </w:style>
  <w:style w:type="paragraph" w:styleId="Corpsdetexte">
    <w:name w:val="Body Text"/>
    <w:basedOn w:val="Normal"/>
    <w:link w:val="CorpsdetexteCar"/>
    <w:rsid w:val="00F63131"/>
    <w:pPr>
      <w:spacing w:after="120"/>
      <w:jc w:val="both"/>
    </w:pPr>
  </w:style>
  <w:style w:type="paragraph" w:customStyle="1" w:styleId="puce1">
    <w:name w:val="puce1"/>
    <w:basedOn w:val="Normal"/>
    <w:pPr>
      <w:widowControl w:val="0"/>
      <w:tabs>
        <w:tab w:val="num" w:pos="1429"/>
      </w:tabs>
      <w:suppressAutoHyphens/>
      <w:spacing w:before="240"/>
      <w:ind w:left="1429" w:hanging="360"/>
    </w:pPr>
    <w:rPr>
      <w:rFonts w:eastAsia="Lucida Sans Unicode"/>
    </w:rPr>
  </w:style>
  <w:style w:type="paragraph" w:customStyle="1" w:styleId="puce2">
    <w:name w:val="puce2"/>
    <w:basedOn w:val="Normal"/>
    <w:pPr>
      <w:widowControl w:val="0"/>
      <w:tabs>
        <w:tab w:val="num" w:pos="2149"/>
      </w:tabs>
      <w:suppressAutoHyphens/>
      <w:spacing w:before="240"/>
      <w:ind w:left="2149" w:hanging="360"/>
    </w:pPr>
    <w:rPr>
      <w:rFonts w:eastAsia="Lucida Sans Unicode"/>
    </w:rPr>
  </w:style>
  <w:style w:type="paragraph" w:customStyle="1" w:styleId="puce3">
    <w:name w:val="puce3"/>
    <w:basedOn w:val="Normal"/>
    <w:pPr>
      <w:widowControl w:val="0"/>
      <w:tabs>
        <w:tab w:val="num" w:pos="2869"/>
      </w:tabs>
      <w:suppressAutoHyphens/>
      <w:spacing w:before="240"/>
      <w:ind w:left="2869" w:hanging="360"/>
    </w:pPr>
    <w:rPr>
      <w:rFonts w:eastAsia="Lucida Sans Unicode"/>
    </w:rPr>
  </w:style>
  <w:style w:type="paragraph" w:customStyle="1" w:styleId="num1">
    <w:name w:val="num1"/>
    <w:basedOn w:val="Normal"/>
    <w:pPr>
      <w:widowControl w:val="0"/>
      <w:tabs>
        <w:tab w:val="num" w:pos="1429"/>
      </w:tabs>
      <w:suppressAutoHyphens/>
      <w:spacing w:before="240"/>
      <w:ind w:left="1429" w:hanging="360"/>
    </w:pPr>
    <w:rPr>
      <w:rFonts w:eastAsia="Lucida Sans Unicode"/>
    </w:rPr>
  </w:style>
  <w:style w:type="paragraph" w:customStyle="1" w:styleId="num2">
    <w:name w:val="num2"/>
    <w:basedOn w:val="Normal"/>
    <w:pPr>
      <w:widowControl w:val="0"/>
      <w:tabs>
        <w:tab w:val="num" w:pos="2149"/>
      </w:tabs>
      <w:suppressAutoHyphens/>
      <w:spacing w:before="240"/>
      <w:ind w:left="2149" w:hanging="360"/>
    </w:pPr>
    <w:rPr>
      <w:rFonts w:eastAsia="Lucida Sans Unicode"/>
    </w:rPr>
  </w:style>
  <w:style w:type="paragraph" w:customStyle="1" w:styleId="num3">
    <w:name w:val="num3"/>
    <w:basedOn w:val="Normal"/>
    <w:pPr>
      <w:widowControl w:val="0"/>
      <w:tabs>
        <w:tab w:val="num" w:pos="2869"/>
      </w:tabs>
      <w:suppressAutoHyphens/>
      <w:spacing w:before="240"/>
      <w:ind w:left="2869" w:hanging="180"/>
    </w:pPr>
    <w:rPr>
      <w:rFonts w:eastAsia="Lucida Sans Unicode"/>
    </w:rPr>
  </w:style>
  <w:style w:type="paragraph" w:customStyle="1" w:styleId="SNConsultation">
    <w:name w:val="SNConsultation"/>
    <w:basedOn w:val="Normal"/>
    <w:autoRedefine/>
    <w:pPr>
      <w:widowControl w:val="0"/>
      <w:suppressAutoHyphens/>
      <w:spacing w:before="120" w:after="120"/>
      <w:ind w:firstLine="709"/>
      <w:jc w:val="both"/>
    </w:pPr>
    <w:rPr>
      <w:rFonts w:eastAsia="Lucida Sans Unicode"/>
    </w:rPr>
  </w:style>
  <w:style w:type="paragraph" w:customStyle="1" w:styleId="SNNature">
    <w:name w:val="SNNature"/>
    <w:basedOn w:val="Normal"/>
    <w:next w:val="SNtitre"/>
    <w:autoRedefine/>
    <w:rsid w:val="006A4EBF"/>
    <w:pPr>
      <w:widowControl w:val="0"/>
      <w:suppressLineNumbers/>
      <w:suppressAutoHyphens/>
      <w:spacing w:before="720" w:after="120"/>
      <w:jc w:val="center"/>
    </w:pPr>
    <w:rPr>
      <w:rFonts w:eastAsia="Lucida Sans Unicode"/>
      <w:b/>
      <w:bCs/>
    </w:rPr>
  </w:style>
  <w:style w:type="paragraph" w:customStyle="1" w:styleId="SNtitre">
    <w:name w:val="SNtitre"/>
    <w:basedOn w:val="Normal"/>
    <w:next w:val="SNNORCentr"/>
    <w:autoRedefine/>
    <w:rsid w:val="00642267"/>
    <w:pPr>
      <w:widowControl w:val="0"/>
      <w:suppressLineNumbers/>
      <w:suppressAutoHyphens/>
      <w:spacing w:after="360"/>
      <w:jc w:val="center"/>
    </w:pPr>
    <w:rPr>
      <w:rFonts w:eastAsia="Lucida Sans Unicode"/>
      <w:b/>
    </w:rPr>
  </w:style>
  <w:style w:type="paragraph" w:customStyle="1" w:styleId="SNNORCentr">
    <w:name w:val="SNNOR+Centré"/>
    <w:next w:val="SNAutorit"/>
    <w:rsid w:val="006A4EBF"/>
    <w:pPr>
      <w:jc w:val="center"/>
    </w:pPr>
    <w:rPr>
      <w:bCs/>
      <w:sz w:val="24"/>
    </w:rPr>
  </w:style>
  <w:style w:type="paragraph" w:customStyle="1" w:styleId="SNAutorit">
    <w:name w:val="SNAutorité"/>
    <w:basedOn w:val="Normal"/>
    <w:autoRedefine/>
    <w:pPr>
      <w:spacing w:before="720" w:after="240"/>
      <w:ind w:firstLine="720"/>
    </w:pPr>
    <w:rPr>
      <w:b/>
    </w:rPr>
  </w:style>
  <w:style w:type="paragraph" w:customStyle="1" w:styleId="SNSignatureprnomnomDroite">
    <w:name w:val="SNSignature prénom+nom Droite"/>
    <w:basedOn w:val="SNSignatureDroite"/>
    <w:next w:val="SNSignatureGauche"/>
    <w:rsid w:val="00782962"/>
    <w:pPr>
      <w:spacing w:after="120"/>
      <w:ind w:left="5041"/>
    </w:pPr>
  </w:style>
  <w:style w:type="paragraph" w:customStyle="1" w:styleId="SNSignatureDroite">
    <w:name w:val="SNSignatureDroite"/>
    <w:basedOn w:val="Normal"/>
    <w:next w:val="SNSignatureprnomnomDroite"/>
    <w:autoRedefine/>
    <w:rsid w:val="00165DE0"/>
    <w:pPr>
      <w:spacing w:before="120" w:after="1680"/>
      <w:ind w:left="5040"/>
    </w:pPr>
    <w:rPr>
      <w:color w:val="000000"/>
    </w:rPr>
  </w:style>
  <w:style w:type="paragraph" w:customStyle="1" w:styleId="SNSignatureGauche">
    <w:name w:val="SNSignatureGauche"/>
    <w:basedOn w:val="Normal"/>
    <w:next w:val="SNSignatureprnomnomGauche"/>
    <w:autoRedefine/>
    <w:rsid w:val="002B7EFA"/>
    <w:pPr>
      <w:spacing w:before="120" w:after="1680"/>
      <w:ind w:left="720" w:right="4494"/>
    </w:pPr>
  </w:style>
  <w:style w:type="paragraph" w:customStyle="1" w:styleId="SNSignatureprnomnomGauche">
    <w:name w:val="SNSignature prénom+nom Gauche"/>
    <w:basedOn w:val="SNSignatureGauche"/>
    <w:next w:val="SNSignatureDroite"/>
    <w:rsid w:val="00EA1EC3"/>
    <w:pPr>
      <w:spacing w:after="120"/>
    </w:pPr>
    <w:rPr>
      <w:color w:val="000000"/>
    </w:rPr>
  </w:style>
  <w:style w:type="paragraph" w:customStyle="1" w:styleId="SNTimbre">
    <w:name w:val="SNTimbre"/>
    <w:basedOn w:val="Normal"/>
    <w:link w:val="SNTimbreCar"/>
    <w:autoRedefine/>
    <w:pPr>
      <w:widowControl w:val="0"/>
      <w:suppressAutoHyphens/>
      <w:snapToGrid w:val="0"/>
      <w:spacing w:before="120"/>
      <w:jc w:val="center"/>
    </w:pPr>
    <w:rPr>
      <w:rFonts w:eastAsia="Lucida Sans Unicode"/>
    </w:rPr>
  </w:style>
  <w:style w:type="character" w:customStyle="1" w:styleId="SNTimbreCar">
    <w:name w:val="SNTimbre Car"/>
    <w:basedOn w:val="Policepardfaut"/>
    <w:link w:val="SNTimbre"/>
    <w:rsid w:val="000C5746"/>
    <w:rPr>
      <w:rFonts w:eastAsia="Lucida Sans Unicode"/>
      <w:sz w:val="24"/>
      <w:szCs w:val="24"/>
      <w:lang w:val="fr-FR" w:bidi="ar-SA"/>
    </w:rPr>
  </w:style>
  <w:style w:type="paragraph" w:customStyle="1" w:styleId="SNRapport">
    <w:name w:val="SNRapport"/>
    <w:basedOn w:val="Normal"/>
    <w:autoRedefine/>
    <w:pPr>
      <w:spacing w:before="240" w:after="120"/>
      <w:ind w:firstLine="720"/>
    </w:pPr>
  </w:style>
  <w:style w:type="paragraph" w:customStyle="1" w:styleId="SNVisa">
    <w:name w:val="SNVisa"/>
    <w:basedOn w:val="Normal"/>
    <w:autoRedefine/>
    <w:pPr>
      <w:spacing w:before="120" w:after="120"/>
      <w:ind w:firstLine="720"/>
    </w:pPr>
  </w:style>
  <w:style w:type="paragraph" w:customStyle="1" w:styleId="SNDate">
    <w:name w:val="SNDate"/>
    <w:basedOn w:val="Normal"/>
    <w:next w:val="SNContreseing"/>
    <w:link w:val="SNDateCar"/>
    <w:autoRedefine/>
    <w:rsid w:val="00D54537"/>
    <w:pPr>
      <w:spacing w:before="480" w:after="2280"/>
      <w:ind w:firstLine="720"/>
    </w:pPr>
  </w:style>
  <w:style w:type="paragraph" w:customStyle="1" w:styleId="SNContreseing">
    <w:name w:val="SNContreseing"/>
    <w:basedOn w:val="Normal"/>
    <w:next w:val="SNSignatureGauche"/>
    <w:autoRedefine/>
    <w:rsid w:val="00431FE7"/>
    <w:pPr>
      <w:spacing w:before="480"/>
      <w:ind w:firstLine="720"/>
    </w:pPr>
  </w:style>
  <w:style w:type="character" w:customStyle="1" w:styleId="SNDateCar">
    <w:name w:val="SNDate Car"/>
    <w:basedOn w:val="Policepardfaut"/>
    <w:link w:val="SNDate"/>
    <w:rsid w:val="00D54537"/>
    <w:rPr>
      <w:sz w:val="24"/>
      <w:szCs w:val="24"/>
    </w:rPr>
  </w:style>
  <w:style w:type="paragraph" w:customStyle="1" w:styleId="SNActe">
    <w:name w:val="SNActe"/>
    <w:basedOn w:val="Normal"/>
    <w:autoRedefine/>
    <w:rsid w:val="00831364"/>
    <w:pPr>
      <w:spacing w:before="480" w:after="360"/>
      <w:jc w:val="center"/>
    </w:pPr>
    <w:rPr>
      <w:b/>
    </w:rPr>
  </w:style>
  <w:style w:type="paragraph" w:customStyle="1" w:styleId="SNArticle">
    <w:name w:val="SNArticle"/>
    <w:basedOn w:val="Normal"/>
    <w:next w:val="Corpsdetexte"/>
    <w:link w:val="SNArticleCar"/>
    <w:autoRedefine/>
    <w:rsid w:val="00854CAB"/>
    <w:pPr>
      <w:spacing w:before="240" w:after="240"/>
      <w:jc w:val="center"/>
    </w:pPr>
    <w:rPr>
      <w:b/>
    </w:rPr>
  </w:style>
  <w:style w:type="character" w:customStyle="1" w:styleId="SNArticleCar">
    <w:name w:val="SNArticle Car"/>
    <w:basedOn w:val="Policepardfaut"/>
    <w:link w:val="SNArticle"/>
    <w:rsid w:val="00854CAB"/>
    <w:rPr>
      <w:b/>
      <w:sz w:val="24"/>
      <w:szCs w:val="24"/>
    </w:rPr>
  </w:style>
  <w:style w:type="paragraph" w:customStyle="1" w:styleId="SNConsidrant">
    <w:name w:val="SNConsidérant"/>
    <w:basedOn w:val="Normal"/>
    <w:autoRedefine/>
    <w:pPr>
      <w:ind w:firstLine="720"/>
    </w:pPr>
  </w:style>
  <w:style w:type="paragraph" w:customStyle="1" w:styleId="SNConsultationCE">
    <w:name w:val="SNConsultationCE"/>
    <w:basedOn w:val="SNConsultation"/>
    <w:autoRedefine/>
  </w:style>
  <w:style w:type="paragraph" w:customStyle="1" w:styleId="SNConsultationCM">
    <w:name w:val="SNConsultationCM"/>
    <w:basedOn w:val="SNConsultation"/>
    <w:autoRedefine/>
  </w:style>
  <w:style w:type="paragraph" w:customStyle="1" w:styleId="SNDirection">
    <w:name w:val="SNDirection"/>
    <w:basedOn w:val="Normal"/>
    <w:autoRedefine/>
    <w:pPr>
      <w:spacing w:before="720"/>
      <w:jc w:val="center"/>
    </w:pPr>
    <w:rPr>
      <w:b/>
    </w:rPr>
  </w:style>
  <w:style w:type="paragraph" w:customStyle="1" w:styleId="SNListePrincipale">
    <w:name w:val="SNListePrincipale"/>
    <w:basedOn w:val="Normal"/>
  </w:style>
  <w:style w:type="paragraph" w:customStyle="1" w:styleId="SNIntitul">
    <w:name w:val="SNIntitulé"/>
    <w:basedOn w:val="Normal"/>
    <w:autoRedefine/>
    <w:pPr>
      <w:jc w:val="center"/>
    </w:pPr>
  </w:style>
  <w:style w:type="paragraph" w:customStyle="1" w:styleId="SNTitreRapport">
    <w:name w:val="SNTitreRapport"/>
    <w:basedOn w:val="SNActe"/>
    <w:autoRedefine/>
  </w:style>
  <w:style w:type="paragraph" w:customStyle="1" w:styleId="SNExcution">
    <w:name w:val="SNExécution"/>
    <w:basedOn w:val="Normal"/>
    <w:autoRedefine/>
  </w:style>
  <w:style w:type="paragraph" w:customStyle="1" w:styleId="SNAdoption">
    <w:name w:val="SNAdoption"/>
    <w:basedOn w:val="Normal"/>
    <w:autoRedefine/>
  </w:style>
  <w:style w:type="paragraph" w:customStyle="1" w:styleId="SNLibell">
    <w:name w:val="SNLibellé"/>
    <w:basedOn w:val="Normal"/>
    <w:autoRedefine/>
  </w:style>
  <w:style w:type="character" w:customStyle="1" w:styleId="SNenProjet">
    <w:name w:val="SNenProjet"/>
    <w:basedOn w:val="Policepardfaut"/>
  </w:style>
  <w:style w:type="paragraph" w:styleId="Textedebulles">
    <w:name w:val="Balloon Text"/>
    <w:basedOn w:val="Normal"/>
    <w:semiHidden/>
    <w:rsid w:val="0094032F"/>
    <w:rPr>
      <w:rFonts w:ascii="Tahoma" w:hAnsi="Tahoma" w:cs="Tahoma"/>
      <w:sz w:val="16"/>
      <w:szCs w:val="16"/>
    </w:rPr>
  </w:style>
  <w:style w:type="paragraph" w:customStyle="1" w:styleId="Titre1objet">
    <w:name w:val="Titre 1 objet"/>
    <w:basedOn w:val="Titre1"/>
    <w:rsid w:val="008205AB"/>
    <w:pPr>
      <w:spacing w:before="0" w:after="120"/>
    </w:pPr>
    <w:rPr>
      <w:b/>
    </w:rPr>
  </w:style>
  <w:style w:type="paragraph" w:customStyle="1" w:styleId="Titre2objet">
    <w:name w:val="Titre 2 objet"/>
    <w:basedOn w:val="Titre2"/>
    <w:next w:val="Normal"/>
    <w:rsid w:val="008205AB"/>
    <w:pPr>
      <w:spacing w:before="0" w:after="120"/>
    </w:pPr>
    <w:rPr>
      <w:b/>
    </w:rPr>
  </w:style>
  <w:style w:type="paragraph" w:customStyle="1" w:styleId="titre3objet">
    <w:name w:val="titre 3 objet"/>
    <w:basedOn w:val="Titre3"/>
    <w:next w:val="Normal"/>
    <w:rsid w:val="008205AB"/>
    <w:pPr>
      <w:spacing w:before="0" w:after="120"/>
    </w:pPr>
    <w:rPr>
      <w:b/>
    </w:rPr>
  </w:style>
  <w:style w:type="character" w:styleId="Marquedecommentaire">
    <w:name w:val="annotation reference"/>
    <w:basedOn w:val="Policepardfaut"/>
    <w:uiPriority w:val="99"/>
    <w:unhideWhenUsed/>
    <w:rsid w:val="00D54537"/>
    <w:rPr>
      <w:sz w:val="16"/>
      <w:szCs w:val="16"/>
    </w:rPr>
  </w:style>
  <w:style w:type="paragraph" w:styleId="Commentaire">
    <w:name w:val="annotation text"/>
    <w:basedOn w:val="Normal"/>
    <w:link w:val="CommentaireCar"/>
    <w:uiPriority w:val="99"/>
    <w:unhideWhenUsed/>
    <w:rsid w:val="00D54537"/>
    <w:pPr>
      <w:spacing w:after="160"/>
    </w:pPr>
    <w:rPr>
      <w:rFonts w:asciiTheme="minorHAnsi" w:eastAsiaTheme="minorEastAsia" w:hAnsiTheme="minorHAnsi" w:cstheme="minorBidi"/>
      <w:sz w:val="20"/>
      <w:szCs w:val="20"/>
    </w:rPr>
  </w:style>
  <w:style w:type="character" w:customStyle="1" w:styleId="CommentaireCar">
    <w:name w:val="Commentaire Car"/>
    <w:basedOn w:val="Policepardfaut"/>
    <w:link w:val="Commentaire"/>
    <w:uiPriority w:val="99"/>
    <w:rsid w:val="00D54537"/>
    <w:rPr>
      <w:rFonts w:asciiTheme="minorHAnsi" w:eastAsiaTheme="minorEastAsia" w:hAnsiTheme="minorHAnsi" w:cstheme="minorBidi"/>
    </w:rPr>
  </w:style>
  <w:style w:type="table" w:styleId="Grilledutableau">
    <w:name w:val="Table Grid"/>
    <w:basedOn w:val="TableauNormal"/>
    <w:uiPriority w:val="39"/>
    <w:rsid w:val="00D54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rsid w:val="00D63607"/>
    <w:pPr>
      <w:spacing w:after="0"/>
    </w:pPr>
    <w:rPr>
      <w:rFonts w:ascii="Times New Roman" w:eastAsia="Times New Roman" w:hAnsi="Times New Roman" w:cs="Times New Roman"/>
      <w:b/>
      <w:bCs/>
    </w:rPr>
  </w:style>
  <w:style w:type="character" w:customStyle="1" w:styleId="ObjetducommentaireCar">
    <w:name w:val="Objet du commentaire Car"/>
    <w:basedOn w:val="CommentaireCar"/>
    <w:link w:val="Objetducommentaire"/>
    <w:rsid w:val="00D63607"/>
    <w:rPr>
      <w:rFonts w:asciiTheme="minorHAnsi" w:eastAsiaTheme="minorEastAsia" w:hAnsiTheme="minorHAnsi" w:cstheme="minorBidi"/>
      <w:b/>
      <w:bCs/>
    </w:rPr>
  </w:style>
  <w:style w:type="character" w:customStyle="1" w:styleId="CorpsdetexteCar">
    <w:name w:val="Corps de texte Car"/>
    <w:basedOn w:val="Policepardfaut"/>
    <w:link w:val="Corpsdetexte"/>
    <w:rsid w:val="00FF389F"/>
    <w:rPr>
      <w:sz w:val="24"/>
      <w:szCs w:val="24"/>
    </w:rPr>
  </w:style>
  <w:style w:type="paragraph" w:customStyle="1" w:styleId="Default">
    <w:name w:val="Default"/>
    <w:rsid w:val="008D7870"/>
    <w:pPr>
      <w:autoSpaceDE w:val="0"/>
      <w:autoSpaceDN w:val="0"/>
      <w:adjustRightInd w:val="0"/>
    </w:pPr>
    <w:rPr>
      <w:color w:val="000000"/>
      <w:sz w:val="24"/>
      <w:szCs w:val="24"/>
    </w:rPr>
  </w:style>
  <w:style w:type="paragraph" w:styleId="Rvision">
    <w:name w:val="Revision"/>
    <w:hidden/>
    <w:uiPriority w:val="99"/>
    <w:semiHidden/>
    <w:rsid w:val="00854CAB"/>
    <w:rPr>
      <w:sz w:val="24"/>
      <w:szCs w:val="24"/>
    </w:rPr>
  </w:style>
  <w:style w:type="character" w:styleId="Lienhypertexte">
    <w:name w:val="Hyperlink"/>
    <w:basedOn w:val="Policepardfaut"/>
    <w:uiPriority w:val="99"/>
    <w:unhideWhenUsed/>
    <w:rsid w:val="00FD19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732084">
      <w:bodyDiv w:val="1"/>
      <w:marLeft w:val="0"/>
      <w:marRight w:val="0"/>
      <w:marTop w:val="0"/>
      <w:marBottom w:val="0"/>
      <w:divBdr>
        <w:top w:val="none" w:sz="0" w:space="0" w:color="auto"/>
        <w:left w:val="none" w:sz="0" w:space="0" w:color="auto"/>
        <w:bottom w:val="none" w:sz="0" w:space="0" w:color="auto"/>
        <w:right w:val="none" w:sz="0" w:space="0" w:color="auto"/>
      </w:divBdr>
      <w:divsChild>
        <w:div w:id="1961186818">
          <w:marLeft w:val="0"/>
          <w:marRight w:val="0"/>
          <w:marTop w:val="0"/>
          <w:marBottom w:val="0"/>
          <w:divBdr>
            <w:top w:val="none" w:sz="0" w:space="0" w:color="auto"/>
            <w:left w:val="none" w:sz="0" w:space="0" w:color="auto"/>
            <w:bottom w:val="none" w:sz="0" w:space="0" w:color="auto"/>
            <w:right w:val="none" w:sz="0" w:space="0" w:color="auto"/>
          </w:divBdr>
          <w:divsChild>
            <w:div w:id="192040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1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egifrance.gouv.fr/affichCodeArticle.do?cidTexte=LEGITEXT000006074096&amp;idArticle=LEGIARTI000043819407&amp;dateTexte=&amp;categorieLien=cid"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donata\SOLON\solon\Mod&#232;les_bis\solo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BBF8F-8D87-4A8E-AE94-C7485570E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solon.dot</Template>
  <TotalTime>19</TotalTime>
  <Pages>9</Pages>
  <Words>2382</Words>
  <Characters>13106</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REPUBLIQUE FRANCAISE</vt:lpstr>
    </vt:vector>
  </TitlesOfParts>
  <Company>SPM</Company>
  <LinksUpToDate>false</LinksUpToDate>
  <CharactersWithSpaces>15458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subject/>
  <dc:creator>SPM</dc:creator>
  <cp:keywords/>
  <dc:description/>
  <cp:lastModifiedBy>Antoine CARON</cp:lastModifiedBy>
  <cp:revision>5</cp:revision>
  <cp:lastPrinted>2011-02-03T15:54:00Z</cp:lastPrinted>
  <dcterms:created xsi:type="dcterms:W3CDTF">2024-10-02T19:37:00Z</dcterms:created>
  <dcterms:modified xsi:type="dcterms:W3CDTF">2024-10-02T19:58:00Z</dcterms:modified>
</cp:coreProperties>
</file>