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825"/>
      </w:tblGrid>
      <w:tr w:rsidR="00F5157E" w:rsidRPr="00833D0E" w14:paraId="5667C6C9" w14:textId="77777777" w:rsidTr="00B70745">
        <w:trPr>
          <w:cantSplit/>
        </w:trPr>
        <w:tc>
          <w:tcPr>
            <w:tcW w:w="4320" w:type="dxa"/>
            <w:gridSpan w:val="3"/>
          </w:tcPr>
          <w:p w14:paraId="388160B5" w14:textId="77777777" w:rsidR="00F5157E" w:rsidRPr="00833D0E" w:rsidRDefault="00F5157E" w:rsidP="00B70745">
            <w:pPr>
              <w:pStyle w:val="SNRpublique"/>
            </w:pPr>
            <w:r w:rsidRPr="00833D0E">
              <w:t>RÉPUBLIQUE FRANÇAISE</w:t>
            </w:r>
          </w:p>
        </w:tc>
      </w:tr>
      <w:tr w:rsidR="00F5157E" w:rsidRPr="00833D0E" w14:paraId="32F5F22D" w14:textId="77777777" w:rsidTr="00B70745">
        <w:trPr>
          <w:cantSplit/>
          <w:trHeight w:hRule="exact" w:val="113"/>
        </w:trPr>
        <w:tc>
          <w:tcPr>
            <w:tcW w:w="1527" w:type="dxa"/>
          </w:tcPr>
          <w:p w14:paraId="6641EE59" w14:textId="77777777" w:rsidR="00F5157E" w:rsidRPr="00833D0E" w:rsidRDefault="00F5157E" w:rsidP="00B70745">
            <w:pPr>
              <w:rPr>
                <w:rFonts w:ascii="Times New Roman" w:hAnsi="Times New Roman" w:cs="Times New Roman"/>
              </w:rPr>
            </w:pPr>
          </w:p>
        </w:tc>
        <w:tc>
          <w:tcPr>
            <w:tcW w:w="968" w:type="dxa"/>
            <w:tcBorders>
              <w:bottom w:val="single" w:sz="1" w:space="0" w:color="000000"/>
            </w:tcBorders>
          </w:tcPr>
          <w:p w14:paraId="0A61CAAA" w14:textId="77777777" w:rsidR="00F5157E" w:rsidRPr="00833D0E" w:rsidRDefault="00F5157E" w:rsidP="00B70745">
            <w:pPr>
              <w:rPr>
                <w:rFonts w:ascii="Times New Roman" w:hAnsi="Times New Roman" w:cs="Times New Roman"/>
              </w:rPr>
            </w:pPr>
          </w:p>
        </w:tc>
        <w:tc>
          <w:tcPr>
            <w:tcW w:w="1825" w:type="dxa"/>
          </w:tcPr>
          <w:p w14:paraId="64A898AC" w14:textId="77777777" w:rsidR="00F5157E" w:rsidRPr="00833D0E" w:rsidRDefault="00F5157E" w:rsidP="00B70745">
            <w:pPr>
              <w:rPr>
                <w:rFonts w:ascii="Times New Roman" w:hAnsi="Times New Roman" w:cs="Times New Roman"/>
              </w:rPr>
            </w:pPr>
          </w:p>
        </w:tc>
      </w:tr>
      <w:tr w:rsidR="00F5157E" w:rsidRPr="00833D0E" w14:paraId="7B626151" w14:textId="77777777" w:rsidTr="00B70745">
        <w:trPr>
          <w:cantSplit/>
        </w:trPr>
        <w:tc>
          <w:tcPr>
            <w:tcW w:w="4320" w:type="dxa"/>
            <w:gridSpan w:val="3"/>
          </w:tcPr>
          <w:p w14:paraId="20586D36" w14:textId="5B36B58C" w:rsidR="00F5157E" w:rsidRPr="00833D0E" w:rsidRDefault="00F5157E" w:rsidP="00B70745">
            <w:pPr>
              <w:pStyle w:val="SNTimbre"/>
            </w:pPr>
            <w:r w:rsidRPr="00833D0E">
              <w:t xml:space="preserve">Ministère </w:t>
            </w:r>
            <w:r w:rsidRPr="00833D0E">
              <w:rPr>
                <w:color w:val="000000"/>
              </w:rPr>
              <w:t>de</w:t>
            </w:r>
            <w:r w:rsidR="00697F45" w:rsidRPr="00833D0E">
              <w:rPr>
                <w:color w:val="000000"/>
              </w:rPr>
              <w:t xml:space="preserve"> la </w:t>
            </w:r>
            <w:r w:rsidR="00180738" w:rsidRPr="00833D0E">
              <w:rPr>
                <w:color w:val="000000"/>
              </w:rPr>
              <w:t>t</w:t>
            </w:r>
            <w:r w:rsidR="00697F45" w:rsidRPr="00833D0E">
              <w:rPr>
                <w:color w:val="000000"/>
              </w:rPr>
              <w:t xml:space="preserve">ransition </w:t>
            </w:r>
            <w:r w:rsidR="00180738" w:rsidRPr="00833D0E">
              <w:rPr>
                <w:color w:val="000000"/>
              </w:rPr>
              <w:t>é</w:t>
            </w:r>
            <w:r w:rsidR="00697F45" w:rsidRPr="00833D0E">
              <w:rPr>
                <w:color w:val="000000"/>
              </w:rPr>
              <w:t xml:space="preserve">cologique, de la </w:t>
            </w:r>
            <w:r w:rsidR="00180738" w:rsidRPr="00833D0E">
              <w:rPr>
                <w:color w:val="000000"/>
              </w:rPr>
              <w:t>b</w:t>
            </w:r>
            <w:r w:rsidR="00697F45" w:rsidRPr="00833D0E">
              <w:rPr>
                <w:color w:val="000000"/>
              </w:rPr>
              <w:t xml:space="preserve">iodiversité </w:t>
            </w:r>
            <w:r w:rsidR="002A2955" w:rsidRPr="00833D0E">
              <w:rPr>
                <w:color w:val="000000"/>
              </w:rPr>
              <w:t>et des négociations internationales sur le climat et la nature</w:t>
            </w:r>
          </w:p>
        </w:tc>
      </w:tr>
      <w:tr w:rsidR="00F5157E" w:rsidRPr="00833D0E" w14:paraId="39F4F788" w14:textId="77777777" w:rsidTr="00B70745">
        <w:trPr>
          <w:cantSplit/>
          <w:trHeight w:hRule="exact" w:val="227"/>
        </w:trPr>
        <w:tc>
          <w:tcPr>
            <w:tcW w:w="1527" w:type="dxa"/>
          </w:tcPr>
          <w:p w14:paraId="083C632E" w14:textId="77777777" w:rsidR="00F5157E" w:rsidRPr="00833D0E" w:rsidRDefault="00F5157E" w:rsidP="00B70745">
            <w:pPr>
              <w:rPr>
                <w:rFonts w:ascii="Times New Roman" w:hAnsi="Times New Roman" w:cs="Times New Roman"/>
              </w:rPr>
            </w:pPr>
          </w:p>
        </w:tc>
        <w:tc>
          <w:tcPr>
            <w:tcW w:w="968" w:type="dxa"/>
            <w:tcBorders>
              <w:bottom w:val="single" w:sz="1" w:space="0" w:color="000000"/>
            </w:tcBorders>
          </w:tcPr>
          <w:p w14:paraId="0FB58DD7" w14:textId="77777777" w:rsidR="00F5157E" w:rsidRPr="00833D0E" w:rsidRDefault="00F5157E" w:rsidP="00B70745">
            <w:pPr>
              <w:rPr>
                <w:rFonts w:ascii="Times New Roman" w:hAnsi="Times New Roman" w:cs="Times New Roman"/>
              </w:rPr>
            </w:pPr>
          </w:p>
        </w:tc>
        <w:tc>
          <w:tcPr>
            <w:tcW w:w="1825" w:type="dxa"/>
          </w:tcPr>
          <w:p w14:paraId="430F3870" w14:textId="77777777" w:rsidR="00F5157E" w:rsidRPr="00833D0E" w:rsidRDefault="00F5157E" w:rsidP="00B70745">
            <w:pPr>
              <w:rPr>
                <w:rFonts w:ascii="Times New Roman" w:hAnsi="Times New Roman" w:cs="Times New Roman"/>
              </w:rPr>
            </w:pPr>
          </w:p>
        </w:tc>
      </w:tr>
      <w:tr w:rsidR="00F5157E" w:rsidRPr="00833D0E" w14:paraId="355F8127" w14:textId="77777777" w:rsidTr="00B70745">
        <w:trPr>
          <w:cantSplit/>
          <w:trHeight w:hRule="exact" w:val="227"/>
        </w:trPr>
        <w:tc>
          <w:tcPr>
            <w:tcW w:w="1527" w:type="dxa"/>
          </w:tcPr>
          <w:p w14:paraId="05C8E3E4" w14:textId="77777777" w:rsidR="00F5157E" w:rsidRPr="00833D0E" w:rsidRDefault="00F5157E" w:rsidP="00B70745">
            <w:pPr>
              <w:rPr>
                <w:rFonts w:ascii="Times New Roman" w:hAnsi="Times New Roman" w:cs="Times New Roman"/>
              </w:rPr>
            </w:pPr>
          </w:p>
        </w:tc>
        <w:tc>
          <w:tcPr>
            <w:tcW w:w="968" w:type="dxa"/>
          </w:tcPr>
          <w:p w14:paraId="06DB603F" w14:textId="77777777" w:rsidR="00F5157E" w:rsidRPr="00833D0E" w:rsidRDefault="00F5157E" w:rsidP="00B70745">
            <w:pPr>
              <w:rPr>
                <w:rFonts w:ascii="Times New Roman" w:hAnsi="Times New Roman" w:cs="Times New Roman"/>
              </w:rPr>
            </w:pPr>
          </w:p>
        </w:tc>
        <w:tc>
          <w:tcPr>
            <w:tcW w:w="1825" w:type="dxa"/>
          </w:tcPr>
          <w:p w14:paraId="29081021" w14:textId="77777777" w:rsidR="00F5157E" w:rsidRPr="00833D0E" w:rsidRDefault="00F5157E" w:rsidP="00B70745">
            <w:pPr>
              <w:rPr>
                <w:rFonts w:ascii="Times New Roman" w:hAnsi="Times New Roman" w:cs="Times New Roman"/>
              </w:rPr>
            </w:pPr>
          </w:p>
        </w:tc>
      </w:tr>
    </w:tbl>
    <w:p w14:paraId="2BEA93BB" w14:textId="77777777" w:rsidR="000B1C64" w:rsidRPr="00833D0E" w:rsidRDefault="000B1C64" w:rsidP="00F5157E">
      <w:pPr>
        <w:rPr>
          <w:rFonts w:ascii="Times New Roman" w:hAnsi="Times New Roman" w:cs="Times New Roman"/>
        </w:rPr>
      </w:pPr>
    </w:p>
    <w:p w14:paraId="61322940" w14:textId="7B98C713" w:rsidR="00815127" w:rsidRPr="00833D0E" w:rsidRDefault="00A66E43">
      <w:pPr>
        <w:pStyle w:val="Titre"/>
        <w:rPr>
          <w:rFonts w:ascii="Times New Roman" w:hAnsi="Times New Roman" w:cs="Times New Roman"/>
        </w:rPr>
      </w:pPr>
      <w:r w:rsidRPr="00833D0E">
        <w:rPr>
          <w:rFonts w:ascii="Times New Roman" w:hAnsi="Times New Roman" w:cs="Times New Roman"/>
        </w:rPr>
        <w:t xml:space="preserve">Arrêté du </w:t>
      </w:r>
    </w:p>
    <w:p w14:paraId="5C655E8E" w14:textId="05B7E8C0" w:rsidR="00815127" w:rsidRPr="00833D0E" w:rsidRDefault="00A66E43">
      <w:pPr>
        <w:pStyle w:val="Titre"/>
        <w:rPr>
          <w:rFonts w:ascii="Times New Roman" w:hAnsi="Times New Roman" w:cs="Times New Roman"/>
        </w:rPr>
      </w:pPr>
      <w:bookmarkStart w:id="0" w:name="_Hlk204700532"/>
      <w:r w:rsidRPr="00833D0E">
        <w:rPr>
          <w:rFonts w:ascii="Times New Roman" w:hAnsi="Times New Roman" w:cs="Times New Roman"/>
        </w:rPr>
        <w:t xml:space="preserve">modifiant </w:t>
      </w:r>
      <w:bookmarkStart w:id="1" w:name="_Hlk225864268"/>
      <w:bookmarkEnd w:id="0"/>
      <w:r w:rsidR="005B2CEB">
        <w:rPr>
          <w:rFonts w:ascii="Times New Roman" w:hAnsi="Times New Roman" w:cs="Times New Roman"/>
        </w:rPr>
        <w:t>plusieurs arrêtés relatifs aux installations de traitement de déchets</w:t>
      </w:r>
    </w:p>
    <w:bookmarkEnd w:id="1"/>
    <w:p w14:paraId="37E9536A" w14:textId="1A85DEEF" w:rsidR="00815127" w:rsidRPr="00833D0E" w:rsidRDefault="00A66E43">
      <w:pPr>
        <w:pStyle w:val="Textecentr"/>
        <w:rPr>
          <w:rFonts w:ascii="Times New Roman" w:hAnsi="Times New Roman" w:cs="Times New Roman"/>
        </w:rPr>
      </w:pPr>
      <w:r w:rsidRPr="00833D0E">
        <w:rPr>
          <w:rFonts w:ascii="Times New Roman" w:hAnsi="Times New Roman" w:cs="Times New Roman"/>
        </w:rPr>
        <w:t xml:space="preserve">NOR : </w:t>
      </w:r>
    </w:p>
    <w:p w14:paraId="0D31DD95" w14:textId="20683008" w:rsidR="00815127" w:rsidRPr="00833D0E" w:rsidRDefault="00A66E43">
      <w:pPr>
        <w:jc w:val="both"/>
        <w:rPr>
          <w:rFonts w:ascii="Times New Roman" w:hAnsi="Times New Roman" w:cs="Times New Roman"/>
        </w:rPr>
      </w:pPr>
      <w:r w:rsidRPr="00833D0E">
        <w:rPr>
          <w:rStyle w:val="Titrenotice"/>
          <w:rFonts w:ascii="Times New Roman" w:hAnsi="Times New Roman" w:cs="Times New Roman"/>
        </w:rPr>
        <w:tab/>
        <w:t xml:space="preserve">Publics concernés : </w:t>
      </w:r>
      <w:r w:rsidRPr="00833D0E">
        <w:rPr>
          <w:rStyle w:val="Textenotice"/>
          <w:rFonts w:ascii="Times New Roman" w:hAnsi="Times New Roman" w:cs="Times New Roman"/>
        </w:rPr>
        <w:t>exploitants d</w:t>
      </w:r>
      <w:r w:rsidR="00ED672D">
        <w:rPr>
          <w:rStyle w:val="Textenotice"/>
          <w:rFonts w:ascii="Times New Roman" w:hAnsi="Times New Roman" w:cs="Times New Roman"/>
        </w:rPr>
        <w:t xml:space="preserve">e certaines </w:t>
      </w:r>
      <w:r w:rsidRPr="00833D0E">
        <w:rPr>
          <w:rStyle w:val="Textenotice"/>
          <w:rFonts w:ascii="Times New Roman" w:hAnsi="Times New Roman" w:cs="Times New Roman"/>
        </w:rPr>
        <w:t xml:space="preserve">installations classées pour la protection de l'environnement </w:t>
      </w:r>
      <w:r w:rsidR="006240F8" w:rsidRPr="00833D0E">
        <w:rPr>
          <w:rStyle w:val="Textenotice"/>
          <w:rFonts w:ascii="Times New Roman" w:hAnsi="Times New Roman" w:cs="Times New Roman"/>
        </w:rPr>
        <w:t>relevant d</w:t>
      </w:r>
      <w:r w:rsidRPr="00833D0E">
        <w:rPr>
          <w:rStyle w:val="Textenotice"/>
          <w:rFonts w:ascii="Times New Roman" w:hAnsi="Times New Roman" w:cs="Times New Roman"/>
        </w:rPr>
        <w:t xml:space="preserve">es rubriques </w:t>
      </w:r>
      <w:r w:rsidR="007A60B3">
        <w:rPr>
          <w:rStyle w:val="Textenotice"/>
          <w:rFonts w:ascii="Times New Roman" w:hAnsi="Times New Roman" w:cs="Times New Roman"/>
        </w:rPr>
        <w:t>2770, 2771</w:t>
      </w:r>
      <w:r w:rsidR="007F3C5A">
        <w:rPr>
          <w:rStyle w:val="Textenotice"/>
          <w:rFonts w:ascii="Times New Roman" w:hAnsi="Times New Roman" w:cs="Times New Roman"/>
        </w:rPr>
        <w:t xml:space="preserve">, </w:t>
      </w:r>
      <w:r w:rsidR="007A60B3">
        <w:rPr>
          <w:rStyle w:val="Textenotice"/>
          <w:rFonts w:ascii="Times New Roman" w:hAnsi="Times New Roman" w:cs="Times New Roman"/>
        </w:rPr>
        <w:t xml:space="preserve">2971, 3510, 3520, 3531, </w:t>
      </w:r>
      <w:r w:rsidR="007A60B3" w:rsidRPr="007A60B3">
        <w:rPr>
          <w:rStyle w:val="Textenotice"/>
          <w:rFonts w:ascii="Times New Roman" w:hAnsi="Times New Roman" w:cs="Times New Roman"/>
        </w:rPr>
        <w:t>3532</w:t>
      </w:r>
      <w:r w:rsidR="007A60B3">
        <w:rPr>
          <w:rStyle w:val="Textenotice"/>
          <w:rFonts w:ascii="Times New Roman" w:hAnsi="Times New Roman" w:cs="Times New Roman"/>
        </w:rPr>
        <w:t>, 3550</w:t>
      </w:r>
      <w:r w:rsidRPr="00833D0E">
        <w:rPr>
          <w:rStyle w:val="Textenotice"/>
          <w:rFonts w:ascii="Times New Roman" w:hAnsi="Times New Roman" w:cs="Times New Roman"/>
        </w:rPr>
        <w:t xml:space="preserve"> </w:t>
      </w:r>
      <w:r w:rsidR="007A60B3">
        <w:rPr>
          <w:rStyle w:val="Textenotice"/>
          <w:rFonts w:ascii="Times New Roman" w:hAnsi="Times New Roman" w:cs="Times New Roman"/>
        </w:rPr>
        <w:t xml:space="preserve">et 3710 </w:t>
      </w:r>
      <w:r w:rsidRPr="00833D0E">
        <w:rPr>
          <w:rStyle w:val="Textenotice"/>
          <w:rFonts w:ascii="Times New Roman" w:hAnsi="Times New Roman" w:cs="Times New Roman"/>
        </w:rPr>
        <w:t>de la nomenclature des installations classées pour la protection de l'environnement.</w:t>
      </w:r>
    </w:p>
    <w:p w14:paraId="3811E92C" w14:textId="3CA7D504" w:rsidR="00815127" w:rsidRPr="00833D0E" w:rsidRDefault="00A66E43" w:rsidP="00633F09">
      <w:pPr>
        <w:ind w:firstLine="567"/>
        <w:jc w:val="both"/>
        <w:rPr>
          <w:rFonts w:ascii="Times New Roman" w:hAnsi="Times New Roman" w:cs="Times New Roman"/>
        </w:rPr>
      </w:pPr>
      <w:r w:rsidRPr="00833D0E">
        <w:rPr>
          <w:rStyle w:val="Titrenotice"/>
          <w:rFonts w:ascii="Times New Roman" w:hAnsi="Times New Roman" w:cs="Times New Roman"/>
        </w:rPr>
        <w:tab/>
        <w:t xml:space="preserve">Objet : </w:t>
      </w:r>
      <w:r w:rsidRPr="00833D0E">
        <w:rPr>
          <w:rStyle w:val="Textenotice"/>
          <w:rFonts w:ascii="Times New Roman" w:hAnsi="Times New Roman" w:cs="Times New Roman"/>
        </w:rPr>
        <w:t xml:space="preserve">le présent arrêté </w:t>
      </w:r>
      <w:r w:rsidR="004238ED">
        <w:rPr>
          <w:rStyle w:val="Textenotice"/>
          <w:rFonts w:ascii="Times New Roman" w:hAnsi="Times New Roman" w:cs="Times New Roman"/>
        </w:rPr>
        <w:t xml:space="preserve">vise à mettre en conformité les arrêtés visés avec plusieurs textes européens, en particulier la directive 2010/75/UE </w:t>
      </w:r>
      <w:r w:rsidR="004238ED" w:rsidRPr="004238ED">
        <w:rPr>
          <w:rStyle w:val="Textenotice"/>
          <w:rFonts w:ascii="Times New Roman" w:hAnsi="Times New Roman" w:cs="Times New Roman"/>
        </w:rPr>
        <w:t>du Parlement européen et du Conseil relative aux émissions industrielles et aux émissions de l'élevage (prévention et réduction intégrées de la pollution</w:t>
      </w:r>
      <w:r w:rsidR="002C4451">
        <w:rPr>
          <w:rStyle w:val="Textenotice"/>
          <w:rFonts w:ascii="Times New Roman" w:hAnsi="Times New Roman" w:cs="Times New Roman"/>
        </w:rPr>
        <w:t>)</w:t>
      </w:r>
      <w:r w:rsidR="004238ED">
        <w:rPr>
          <w:rStyle w:val="Textenotice"/>
          <w:rFonts w:ascii="Times New Roman" w:hAnsi="Times New Roman" w:cs="Times New Roman"/>
        </w:rPr>
        <w:t xml:space="preserve">  dans sa version modifiée par la directive 2024/1785 du 24 avril 2024</w:t>
      </w:r>
      <w:r w:rsidR="00BF66A0">
        <w:rPr>
          <w:rStyle w:val="Textenotice"/>
          <w:rFonts w:ascii="Times New Roman" w:hAnsi="Times New Roman" w:cs="Times New Roman"/>
        </w:rPr>
        <w:t xml:space="preserve"> et </w:t>
      </w:r>
      <w:r w:rsidR="004238ED">
        <w:rPr>
          <w:rStyle w:val="Textenotice"/>
          <w:rFonts w:ascii="Times New Roman" w:hAnsi="Times New Roman" w:cs="Times New Roman"/>
        </w:rPr>
        <w:t>les décisions d’exécution établissant les meilleures techniques disponibles pour le traitement des déchets ou l’incinération de déchets</w:t>
      </w:r>
      <w:r w:rsidR="00D94C2F">
        <w:rPr>
          <w:rStyle w:val="Textenotice"/>
          <w:rFonts w:ascii="Times New Roman" w:hAnsi="Times New Roman" w:cs="Times New Roman"/>
        </w:rPr>
        <w:t>.</w:t>
      </w:r>
    </w:p>
    <w:p w14:paraId="222B14BA" w14:textId="77777777" w:rsidR="00815127" w:rsidRPr="00833D0E" w:rsidRDefault="00A66E43">
      <w:pPr>
        <w:jc w:val="both"/>
        <w:rPr>
          <w:rFonts w:ascii="Times New Roman" w:hAnsi="Times New Roman" w:cs="Times New Roman"/>
        </w:rPr>
      </w:pPr>
      <w:r w:rsidRPr="00833D0E">
        <w:rPr>
          <w:rStyle w:val="Titrenotice"/>
          <w:rFonts w:ascii="Times New Roman" w:hAnsi="Times New Roman" w:cs="Times New Roman"/>
        </w:rPr>
        <w:tab/>
        <w:t xml:space="preserve">Entrée en vigueur : </w:t>
      </w:r>
      <w:r w:rsidRPr="00833D0E">
        <w:rPr>
          <w:rStyle w:val="Textenotice"/>
          <w:rFonts w:ascii="Times New Roman" w:hAnsi="Times New Roman" w:cs="Times New Roman"/>
        </w:rPr>
        <w:t>le texte entre en vigueur le lendemain de sa publication.</w:t>
      </w:r>
    </w:p>
    <w:p w14:paraId="69C6F1F1" w14:textId="77777777" w:rsidR="00815127" w:rsidRPr="00833D0E" w:rsidRDefault="00A66E43">
      <w:pPr>
        <w:jc w:val="both"/>
        <w:rPr>
          <w:rFonts w:ascii="Times New Roman" w:hAnsi="Times New Roman" w:cs="Times New Roman"/>
        </w:rPr>
      </w:pPr>
      <w:r w:rsidRPr="00833D0E">
        <w:rPr>
          <w:rStyle w:val="Titrenotice"/>
          <w:rFonts w:ascii="Times New Roman" w:hAnsi="Times New Roman" w:cs="Times New Roman"/>
        </w:rPr>
        <w:tab/>
        <w:t xml:space="preserve">Application : </w:t>
      </w:r>
      <w:r w:rsidRPr="00833D0E">
        <w:rPr>
          <w:rStyle w:val="Textenotice"/>
          <w:rFonts w:ascii="Times New Roman" w:hAnsi="Times New Roman" w:cs="Times New Roman"/>
        </w:rPr>
        <w:t>le présent arrêté est un texte autonome.</w:t>
      </w:r>
    </w:p>
    <w:p w14:paraId="55DA41B0" w14:textId="77777777" w:rsidR="002C4451" w:rsidRDefault="002C4451">
      <w:pPr>
        <w:pStyle w:val="Textejustifi"/>
        <w:rPr>
          <w:rFonts w:ascii="Times New Roman" w:hAnsi="Times New Roman" w:cs="Times New Roman"/>
        </w:rPr>
      </w:pPr>
    </w:p>
    <w:p w14:paraId="103CAA9B" w14:textId="0FBCB78C" w:rsidR="00815127" w:rsidRPr="00A36035" w:rsidRDefault="00A66E43">
      <w:pPr>
        <w:pStyle w:val="Textejustifi"/>
        <w:rPr>
          <w:rFonts w:ascii="Times New Roman" w:hAnsi="Times New Roman" w:cs="Times New Roman"/>
          <w:b/>
          <w:bCs/>
        </w:rPr>
      </w:pPr>
      <w:r w:rsidRPr="00A36035">
        <w:rPr>
          <w:rFonts w:ascii="Times New Roman" w:hAnsi="Times New Roman" w:cs="Times New Roman"/>
          <w:b/>
          <w:bCs/>
        </w:rPr>
        <w:t>La ministre de la transition écologique, de la biodiversité</w:t>
      </w:r>
      <w:r w:rsidR="002A2955" w:rsidRPr="00A36035">
        <w:rPr>
          <w:rFonts w:ascii="Times New Roman" w:hAnsi="Times New Roman" w:cs="Times New Roman"/>
          <w:b/>
          <w:bCs/>
        </w:rPr>
        <w:t xml:space="preserve"> et des négociations internationales sur le climat et la nature,</w:t>
      </w:r>
    </w:p>
    <w:p w14:paraId="2DF947A1" w14:textId="16446355" w:rsidR="00815127" w:rsidRDefault="00A66E43">
      <w:pPr>
        <w:pStyle w:val="Textejustifi"/>
        <w:rPr>
          <w:rFonts w:ascii="Times New Roman" w:hAnsi="Times New Roman" w:cs="Times New Roman"/>
        </w:rPr>
      </w:pPr>
      <w:r w:rsidRPr="00833D0E">
        <w:rPr>
          <w:rFonts w:ascii="Times New Roman" w:hAnsi="Times New Roman" w:cs="Times New Roman"/>
        </w:rPr>
        <w:t>Vu la directive n° 2010/75/UE du Parlement européen et du Conseil du 24 novembre 2010 modifiée relative aux émissions industrielles</w:t>
      </w:r>
      <w:r w:rsidR="00180738" w:rsidRPr="00833D0E">
        <w:rPr>
          <w:rFonts w:ascii="Times New Roman" w:hAnsi="Times New Roman" w:cs="Times New Roman"/>
        </w:rPr>
        <w:t xml:space="preserve"> et aux émissions de l’élevage (prévention et réduction intégrée</w:t>
      </w:r>
      <w:r w:rsidR="001734B3" w:rsidRPr="00833D0E">
        <w:rPr>
          <w:rFonts w:ascii="Times New Roman" w:hAnsi="Times New Roman" w:cs="Times New Roman"/>
        </w:rPr>
        <w:t>s</w:t>
      </w:r>
      <w:r w:rsidR="00180738" w:rsidRPr="00833D0E">
        <w:rPr>
          <w:rFonts w:ascii="Times New Roman" w:hAnsi="Times New Roman" w:cs="Times New Roman"/>
        </w:rPr>
        <w:t xml:space="preserve"> de la pollution)</w:t>
      </w:r>
      <w:r w:rsidRPr="00833D0E">
        <w:rPr>
          <w:rFonts w:ascii="Times New Roman" w:hAnsi="Times New Roman" w:cs="Times New Roman"/>
        </w:rPr>
        <w:t> ;</w:t>
      </w:r>
    </w:p>
    <w:p w14:paraId="7C90A81F" w14:textId="77777777" w:rsidR="00662B17" w:rsidRDefault="00662B17">
      <w:pPr>
        <w:pStyle w:val="Textejustifi"/>
        <w:rPr>
          <w:rFonts w:ascii="Times New Roman" w:hAnsi="Times New Roman" w:cs="Times New Roman"/>
        </w:rPr>
      </w:pPr>
      <w:r w:rsidRPr="00662B17">
        <w:rPr>
          <w:rFonts w:ascii="Times New Roman" w:hAnsi="Times New Roman" w:cs="Times New Roman"/>
        </w:rPr>
        <w:t>Vu la décision d'exécution (UE) 2018/1147 de la Commission du 10 août 2018 établissant les conclusions sur les meilleures techniques disponibles pour le traitement des déchets, au titre de la directive 2010/75/UE du Parlement européen et du Conseil ;</w:t>
      </w:r>
    </w:p>
    <w:p w14:paraId="641DCF85" w14:textId="7D3F32E6" w:rsidR="00662B17" w:rsidRPr="00833D0E" w:rsidRDefault="00662B17">
      <w:pPr>
        <w:pStyle w:val="Textejustifi"/>
        <w:rPr>
          <w:rFonts w:ascii="Times New Roman" w:hAnsi="Times New Roman" w:cs="Times New Roman"/>
        </w:rPr>
      </w:pPr>
      <w:r w:rsidRPr="00662B17">
        <w:rPr>
          <w:rFonts w:ascii="Times New Roman" w:hAnsi="Times New Roman" w:cs="Times New Roman"/>
        </w:rPr>
        <w:t>Vu la décision d'exécution (UE) 2019/2010 de la Commission du 12 novembre 2019, établissant les conclusions sur les meilleures techniques disponibles (MTD) pour l'incinération des déchets, au titre de la directive 2010/75/UE du Parlement européen et du Conseil ;</w:t>
      </w:r>
    </w:p>
    <w:p w14:paraId="4F3DB8F7" w14:textId="5E05A9D9" w:rsidR="00815127" w:rsidRPr="00833D0E" w:rsidRDefault="00A66E43">
      <w:pPr>
        <w:pStyle w:val="Textejustifi"/>
        <w:rPr>
          <w:rFonts w:ascii="Times New Roman" w:hAnsi="Times New Roman" w:cs="Times New Roman"/>
        </w:rPr>
      </w:pPr>
      <w:r w:rsidRPr="00833D0E">
        <w:rPr>
          <w:rFonts w:ascii="Times New Roman" w:hAnsi="Times New Roman" w:cs="Times New Roman"/>
        </w:rPr>
        <w:t>Vu le code de l’environnement, notamment les titres I</w:t>
      </w:r>
      <w:r w:rsidRPr="00833D0E">
        <w:rPr>
          <w:rFonts w:ascii="Times New Roman" w:hAnsi="Times New Roman" w:cs="Times New Roman"/>
          <w:vertAlign w:val="superscript"/>
        </w:rPr>
        <w:t>er</w:t>
      </w:r>
      <w:r w:rsidRPr="00833D0E">
        <w:rPr>
          <w:rFonts w:ascii="Times New Roman" w:hAnsi="Times New Roman" w:cs="Times New Roman"/>
        </w:rPr>
        <w:t xml:space="preserve"> et IV d</w:t>
      </w:r>
      <w:r w:rsidR="00180738" w:rsidRPr="00833D0E">
        <w:rPr>
          <w:rFonts w:ascii="Times New Roman" w:hAnsi="Times New Roman" w:cs="Times New Roman"/>
        </w:rPr>
        <w:t>e son</w:t>
      </w:r>
      <w:r w:rsidRPr="00833D0E">
        <w:rPr>
          <w:rFonts w:ascii="Times New Roman" w:hAnsi="Times New Roman" w:cs="Times New Roman"/>
        </w:rPr>
        <w:t xml:space="preserve"> livre V ; </w:t>
      </w:r>
    </w:p>
    <w:p w14:paraId="62231FAA" w14:textId="22D83186" w:rsidR="00AF5EBC" w:rsidRDefault="00AF5EBC">
      <w:pPr>
        <w:pStyle w:val="Textejustifi"/>
        <w:rPr>
          <w:rFonts w:ascii="Times New Roman" w:hAnsi="Times New Roman" w:cs="Times New Roman"/>
        </w:rPr>
      </w:pPr>
      <w:r>
        <w:rPr>
          <w:rFonts w:ascii="Times New Roman" w:hAnsi="Times New Roman" w:cs="Times New Roman"/>
        </w:rPr>
        <w:t>Vu l’</w:t>
      </w:r>
      <w:r w:rsidR="00EB093A">
        <w:rPr>
          <w:rFonts w:ascii="Times New Roman" w:hAnsi="Times New Roman" w:cs="Times New Roman"/>
        </w:rPr>
        <w:t>a</w:t>
      </w:r>
      <w:r w:rsidRPr="00AF5EBC">
        <w:rPr>
          <w:rFonts w:ascii="Times New Roman" w:hAnsi="Times New Roman" w:cs="Times New Roman"/>
        </w:rPr>
        <w:t>rrêté du 20 septembre 2002</w:t>
      </w:r>
      <w:r>
        <w:rPr>
          <w:rFonts w:ascii="Times New Roman" w:hAnsi="Times New Roman" w:cs="Times New Roman"/>
        </w:rPr>
        <w:t xml:space="preserve"> modifié</w:t>
      </w:r>
      <w:r w:rsidRPr="00AF5EBC">
        <w:rPr>
          <w:rFonts w:ascii="Times New Roman" w:hAnsi="Times New Roman" w:cs="Times New Roman"/>
        </w:rPr>
        <w:t xml:space="preserve"> relatif aux installations d'incinération et de co-incinération de déchets non dangereux et aux installations incinérant des déchets d'activités de soins à risques infectieux</w:t>
      </w:r>
      <w:r>
        <w:rPr>
          <w:rFonts w:ascii="Times New Roman" w:hAnsi="Times New Roman" w:cs="Times New Roman"/>
        </w:rPr>
        <w:t> ;</w:t>
      </w:r>
    </w:p>
    <w:p w14:paraId="18C7568D" w14:textId="7394D2E9" w:rsidR="00EB061E" w:rsidRDefault="00AF5EBC">
      <w:pPr>
        <w:pStyle w:val="Textejustifi"/>
        <w:rPr>
          <w:rFonts w:ascii="Times New Roman" w:hAnsi="Times New Roman" w:cs="Times New Roman"/>
        </w:rPr>
      </w:pPr>
      <w:r>
        <w:rPr>
          <w:rFonts w:ascii="Times New Roman" w:hAnsi="Times New Roman" w:cs="Times New Roman"/>
        </w:rPr>
        <w:t>Vu l’a</w:t>
      </w:r>
      <w:r w:rsidRPr="00AF5EBC">
        <w:rPr>
          <w:rFonts w:ascii="Times New Roman" w:hAnsi="Times New Roman" w:cs="Times New Roman"/>
        </w:rPr>
        <w:t xml:space="preserve">rrêté du 20 septembre 2002 </w:t>
      </w:r>
      <w:r w:rsidR="002C4451">
        <w:rPr>
          <w:rFonts w:ascii="Times New Roman" w:hAnsi="Times New Roman" w:cs="Times New Roman"/>
        </w:rPr>
        <w:t xml:space="preserve">modifié </w:t>
      </w:r>
      <w:r w:rsidRPr="00AF5EBC">
        <w:rPr>
          <w:rFonts w:ascii="Times New Roman" w:hAnsi="Times New Roman" w:cs="Times New Roman"/>
        </w:rPr>
        <w:t>relatif aux installations d'incinération et de co-incinération de déchets dangereux</w:t>
      </w:r>
      <w:r w:rsidR="002C4451">
        <w:rPr>
          <w:rFonts w:ascii="Times New Roman" w:hAnsi="Times New Roman" w:cs="Times New Roman"/>
        </w:rPr>
        <w:t> ;</w:t>
      </w:r>
    </w:p>
    <w:p w14:paraId="75BFB829" w14:textId="3DCF3831" w:rsidR="00815127" w:rsidRDefault="00A66E43">
      <w:pPr>
        <w:pStyle w:val="Textejustifi"/>
        <w:rPr>
          <w:rFonts w:ascii="Times New Roman" w:hAnsi="Times New Roman" w:cs="Times New Roman"/>
        </w:rPr>
      </w:pPr>
      <w:r w:rsidRPr="00833D0E">
        <w:rPr>
          <w:rFonts w:ascii="Times New Roman" w:hAnsi="Times New Roman" w:cs="Times New Roman"/>
        </w:rPr>
        <w:lastRenderedPageBreak/>
        <w:t xml:space="preserve">Vu l’arrêté du 23 mai 2016 modifié relatif aux installations de production de chaleur et/ou d'électricité à partir de déchets non dangereux préparés sous forme de combustibles solides de récupération dans des installations prévues à cet effet associés ou non à un autre combustible et relevant de la rubrique 2971 de la nomenclature des installations classées pour la protection de l'environnement ; </w:t>
      </w:r>
    </w:p>
    <w:p w14:paraId="51AB7A34" w14:textId="212A7A4E" w:rsidR="00AF5EBC" w:rsidRDefault="00AF5EBC">
      <w:pPr>
        <w:pStyle w:val="Textejustifi"/>
        <w:rPr>
          <w:rFonts w:ascii="Times New Roman" w:hAnsi="Times New Roman" w:cs="Times New Roman"/>
        </w:rPr>
      </w:pPr>
      <w:r>
        <w:rPr>
          <w:rFonts w:ascii="Times New Roman" w:hAnsi="Times New Roman" w:cs="Times New Roman"/>
        </w:rPr>
        <w:t>Vu l’a</w:t>
      </w:r>
      <w:r w:rsidRPr="00AF5EBC">
        <w:rPr>
          <w:rFonts w:ascii="Times New Roman" w:hAnsi="Times New Roman" w:cs="Times New Roman"/>
        </w:rPr>
        <w:t>rrêté du 17 décembre 2019 relatif aux meilleures techniques disponibles (MTD) applicables à certaines installations de traitement de déchets relevant du régime de l'autorisation et de la directive IED</w:t>
      </w:r>
      <w:r>
        <w:rPr>
          <w:rFonts w:ascii="Times New Roman" w:hAnsi="Times New Roman" w:cs="Times New Roman"/>
        </w:rPr>
        <w:t> ;</w:t>
      </w:r>
    </w:p>
    <w:p w14:paraId="5F9BC01A" w14:textId="00EE9E2A" w:rsidR="00AF5EBC" w:rsidRPr="00833D0E" w:rsidRDefault="00AF5EBC">
      <w:pPr>
        <w:pStyle w:val="Textejustifi"/>
        <w:rPr>
          <w:rFonts w:ascii="Times New Roman" w:hAnsi="Times New Roman" w:cs="Times New Roman"/>
        </w:rPr>
      </w:pPr>
      <w:r>
        <w:rPr>
          <w:rFonts w:ascii="Times New Roman" w:hAnsi="Times New Roman" w:cs="Times New Roman"/>
        </w:rPr>
        <w:t>Vu l’a</w:t>
      </w:r>
      <w:r w:rsidRPr="00AF5EBC">
        <w:rPr>
          <w:rFonts w:ascii="Times New Roman" w:hAnsi="Times New Roman" w:cs="Times New Roman"/>
        </w:rPr>
        <w:t>rrêté du 12 janvier 2021 relatif aux meilleures techniques disponibles (MTD) applicables aux installations d'incinération et de co-incinération de déchets relevant du régime de l'autorisation au titre de la rubrique 3520 et à certaines installations de traitement de déchets relevant du régime de l'autorisation au titre des rubriques 3510, 3531 ou 3532 de la nomenclature des installations classées pour la protection de l'environnement</w:t>
      </w:r>
      <w:r>
        <w:rPr>
          <w:rFonts w:ascii="Times New Roman" w:hAnsi="Times New Roman" w:cs="Times New Roman"/>
        </w:rPr>
        <w:t> ;</w:t>
      </w:r>
    </w:p>
    <w:p w14:paraId="0F8092CB" w14:textId="77777777" w:rsidR="00815127" w:rsidRPr="00833D0E" w:rsidRDefault="00A66E43">
      <w:pPr>
        <w:pStyle w:val="Textejustifi"/>
        <w:rPr>
          <w:rFonts w:ascii="Times New Roman" w:hAnsi="Times New Roman" w:cs="Times New Roman"/>
        </w:rPr>
      </w:pPr>
      <w:r w:rsidRPr="00833D0E">
        <w:rPr>
          <w:rFonts w:ascii="Times New Roman" w:hAnsi="Times New Roman" w:cs="Times New Roman"/>
        </w:rPr>
        <w:t>Vu l'avis des organisations professionnelles concernées ;</w:t>
      </w:r>
    </w:p>
    <w:p w14:paraId="528C3A3B" w14:textId="033CB4A1" w:rsidR="00815127" w:rsidRPr="00833D0E" w:rsidRDefault="00A66E43">
      <w:pPr>
        <w:pStyle w:val="Textejustifi"/>
        <w:rPr>
          <w:rFonts w:ascii="Times New Roman" w:hAnsi="Times New Roman" w:cs="Times New Roman"/>
        </w:rPr>
      </w:pPr>
      <w:r w:rsidRPr="00833D0E">
        <w:rPr>
          <w:rFonts w:ascii="Times New Roman" w:hAnsi="Times New Roman" w:cs="Times New Roman"/>
        </w:rPr>
        <w:t>Vu l'avis des ministres intéressés ;</w:t>
      </w:r>
    </w:p>
    <w:p w14:paraId="68A2C405" w14:textId="09F550D8" w:rsidR="006240F8" w:rsidRPr="00833D0E" w:rsidRDefault="006240F8">
      <w:pPr>
        <w:pStyle w:val="Textejustifi"/>
        <w:rPr>
          <w:rFonts w:ascii="Times New Roman" w:hAnsi="Times New Roman" w:cs="Times New Roman"/>
        </w:rPr>
      </w:pPr>
      <w:r w:rsidRPr="00833D0E">
        <w:rPr>
          <w:rFonts w:ascii="Times New Roman" w:hAnsi="Times New Roman" w:cs="Times New Roman"/>
        </w:rPr>
        <w:t>Vu les observations formulées lors de la consultation du public réal</w:t>
      </w:r>
      <w:r w:rsidRPr="00B21CFD">
        <w:rPr>
          <w:rFonts w:ascii="Times New Roman" w:hAnsi="Times New Roman" w:cs="Times New Roman"/>
        </w:rPr>
        <w:t>isée du</w:t>
      </w:r>
      <w:r w:rsidR="00B21CFD" w:rsidRPr="00B21CFD">
        <w:rPr>
          <w:rFonts w:ascii="Times New Roman" w:hAnsi="Times New Roman" w:cs="Times New Roman"/>
        </w:rPr>
        <w:t xml:space="preserve"> 13 avril 2026</w:t>
      </w:r>
      <w:r w:rsidR="00221E36" w:rsidRPr="00B21CFD">
        <w:rPr>
          <w:rFonts w:ascii="Times New Roman" w:hAnsi="Times New Roman" w:cs="Times New Roman"/>
        </w:rPr>
        <w:t xml:space="preserve"> au </w:t>
      </w:r>
      <w:r w:rsidR="00B21CFD" w:rsidRPr="00B21CFD">
        <w:rPr>
          <w:rFonts w:ascii="Times New Roman" w:hAnsi="Times New Roman" w:cs="Times New Roman"/>
        </w:rPr>
        <w:t xml:space="preserve">4 mai </w:t>
      </w:r>
      <w:r w:rsidR="002A2955" w:rsidRPr="00B21CFD">
        <w:rPr>
          <w:rFonts w:ascii="Times New Roman" w:hAnsi="Times New Roman" w:cs="Times New Roman"/>
        </w:rPr>
        <w:t>202</w:t>
      </w:r>
      <w:r w:rsidR="00AE5143" w:rsidRPr="00B21CFD">
        <w:rPr>
          <w:rFonts w:ascii="Times New Roman" w:hAnsi="Times New Roman" w:cs="Times New Roman"/>
        </w:rPr>
        <w:t>6</w:t>
      </w:r>
      <w:r w:rsidR="001734B3" w:rsidRPr="00B21CFD">
        <w:rPr>
          <w:rFonts w:ascii="Times New Roman" w:hAnsi="Times New Roman" w:cs="Times New Roman"/>
        </w:rPr>
        <w:t>,</w:t>
      </w:r>
      <w:r w:rsidRPr="00B21CFD">
        <w:rPr>
          <w:rFonts w:ascii="Times New Roman" w:hAnsi="Times New Roman" w:cs="Times New Roman"/>
        </w:rPr>
        <w:t xml:space="preserve"> en application de l’article L. 123-19-1 du code de l’environnement ;</w:t>
      </w:r>
    </w:p>
    <w:p w14:paraId="4746E4CF" w14:textId="03BA48CA" w:rsidR="00815127" w:rsidRPr="00833D0E" w:rsidRDefault="00A66E43">
      <w:pPr>
        <w:pStyle w:val="Textejustifi"/>
        <w:rPr>
          <w:rFonts w:ascii="Times New Roman" w:hAnsi="Times New Roman" w:cs="Times New Roman"/>
        </w:rPr>
      </w:pPr>
      <w:r w:rsidRPr="00833D0E">
        <w:rPr>
          <w:rFonts w:ascii="Times New Roman" w:hAnsi="Times New Roman" w:cs="Times New Roman"/>
        </w:rPr>
        <w:t xml:space="preserve">Vu l'avis du Conseil supérieur de la prévention des risques technologiques du </w:t>
      </w:r>
      <w:r w:rsidR="00B21CFD">
        <w:rPr>
          <w:rFonts w:ascii="Times New Roman" w:hAnsi="Times New Roman" w:cs="Times New Roman"/>
        </w:rPr>
        <w:t>12 mai</w:t>
      </w:r>
      <w:r w:rsidR="00F1582C">
        <w:rPr>
          <w:rFonts w:ascii="Times New Roman" w:hAnsi="Times New Roman" w:cs="Times New Roman"/>
        </w:rPr>
        <w:t xml:space="preserve"> 2026</w:t>
      </w:r>
      <w:r w:rsidR="006240F8" w:rsidRPr="00833D0E">
        <w:rPr>
          <w:rFonts w:ascii="Times New Roman" w:hAnsi="Times New Roman" w:cs="Times New Roman"/>
        </w:rPr>
        <w:t>,</w:t>
      </w:r>
    </w:p>
    <w:p w14:paraId="05C4AFBF" w14:textId="023B1FAA" w:rsidR="00815127" w:rsidRPr="00833D0E" w:rsidRDefault="00815127">
      <w:pPr>
        <w:pStyle w:val="Textejustifi"/>
        <w:rPr>
          <w:rFonts w:ascii="Times New Roman" w:hAnsi="Times New Roman" w:cs="Times New Roman"/>
        </w:rPr>
      </w:pPr>
    </w:p>
    <w:p w14:paraId="6596DDFE" w14:textId="77777777" w:rsidR="00815127" w:rsidRPr="00833D0E" w:rsidRDefault="00A66E43">
      <w:pPr>
        <w:pStyle w:val="Textecentr"/>
        <w:rPr>
          <w:rFonts w:ascii="Times New Roman" w:hAnsi="Times New Roman" w:cs="Times New Roman"/>
        </w:rPr>
      </w:pPr>
      <w:r w:rsidRPr="00833D0E">
        <w:rPr>
          <w:rFonts w:ascii="Times New Roman" w:hAnsi="Times New Roman" w:cs="Times New Roman"/>
        </w:rPr>
        <w:t>Arrête :</w:t>
      </w:r>
    </w:p>
    <w:p w14:paraId="67CF4E89" w14:textId="77777777" w:rsidR="00815127" w:rsidRPr="00833D0E" w:rsidRDefault="00A66E43">
      <w:pPr>
        <w:pStyle w:val="Titre"/>
        <w:rPr>
          <w:rFonts w:ascii="Times New Roman" w:hAnsi="Times New Roman" w:cs="Times New Roman"/>
        </w:rPr>
      </w:pPr>
      <w:r w:rsidRPr="00833D0E">
        <w:rPr>
          <w:rFonts w:ascii="Times New Roman" w:hAnsi="Times New Roman" w:cs="Times New Roman"/>
        </w:rPr>
        <w:t>Article 1</w:t>
      </w:r>
      <w:r w:rsidRPr="00833D0E">
        <w:rPr>
          <w:rFonts w:ascii="Times New Roman" w:hAnsi="Times New Roman" w:cs="Times New Roman"/>
          <w:vertAlign w:val="superscript"/>
        </w:rPr>
        <w:t>er</w:t>
      </w:r>
    </w:p>
    <w:p w14:paraId="06C7D837" w14:textId="2EF8C12E" w:rsidR="00A66E43" w:rsidRPr="00833D0E" w:rsidRDefault="00EB093A">
      <w:pPr>
        <w:pStyle w:val="Textejustifi"/>
        <w:rPr>
          <w:rFonts w:ascii="Times New Roman" w:hAnsi="Times New Roman" w:cs="Times New Roman"/>
        </w:rPr>
      </w:pPr>
      <w:r>
        <w:rPr>
          <w:rFonts w:ascii="Times New Roman" w:hAnsi="Times New Roman" w:cs="Times New Roman"/>
        </w:rPr>
        <w:t>L’</w:t>
      </w:r>
      <w:r w:rsidRPr="00EB093A">
        <w:rPr>
          <w:rFonts w:ascii="Times New Roman" w:hAnsi="Times New Roman" w:cs="Times New Roman"/>
        </w:rPr>
        <w:t xml:space="preserve">arrêté du 20 septembre 2002 relatif aux installations d'incinération et de co-incinération de déchets non dangereux et aux installations incinérant des déchets d'activités de soins à risques infectieux </w:t>
      </w:r>
      <w:r w:rsidR="00A66E43" w:rsidRPr="00833D0E">
        <w:rPr>
          <w:rFonts w:ascii="Times New Roman" w:hAnsi="Times New Roman" w:cs="Times New Roman"/>
        </w:rPr>
        <w:t xml:space="preserve">susvisé est </w:t>
      </w:r>
      <w:r w:rsidR="001130E0">
        <w:rPr>
          <w:rFonts w:ascii="Times New Roman" w:hAnsi="Times New Roman" w:cs="Times New Roman"/>
        </w:rPr>
        <w:t xml:space="preserve">ainsi </w:t>
      </w:r>
      <w:r w:rsidR="00A66E43" w:rsidRPr="00833D0E">
        <w:rPr>
          <w:rFonts w:ascii="Times New Roman" w:hAnsi="Times New Roman" w:cs="Times New Roman"/>
        </w:rPr>
        <w:t>modifié :</w:t>
      </w:r>
    </w:p>
    <w:p w14:paraId="22E01387" w14:textId="1817D974" w:rsidR="00953C3A" w:rsidRDefault="001734B3" w:rsidP="008E2BB3">
      <w:pPr>
        <w:pStyle w:val="Textejustifi"/>
        <w:rPr>
          <w:rFonts w:ascii="Times New Roman" w:hAnsi="Times New Roman" w:cs="Times New Roman"/>
        </w:rPr>
      </w:pPr>
      <w:r w:rsidRPr="00833D0E">
        <w:rPr>
          <w:rFonts w:ascii="Times New Roman" w:hAnsi="Times New Roman" w:cs="Times New Roman"/>
        </w:rPr>
        <w:t>1°</w:t>
      </w:r>
      <w:r w:rsidR="00A66E43" w:rsidRPr="00833D0E">
        <w:rPr>
          <w:rFonts w:ascii="Times New Roman" w:hAnsi="Times New Roman" w:cs="Times New Roman"/>
        </w:rPr>
        <w:t xml:space="preserve"> </w:t>
      </w:r>
      <w:r w:rsidR="00953C3A">
        <w:rPr>
          <w:rFonts w:ascii="Times New Roman" w:hAnsi="Times New Roman" w:cs="Times New Roman"/>
        </w:rPr>
        <w:t>Au a) de l’article 1, les mots « déchets industriels banals » sont remplacés par les mots</w:t>
      </w:r>
      <w:r w:rsidR="00175A38">
        <w:rPr>
          <w:rFonts w:ascii="Times New Roman" w:hAnsi="Times New Roman" w:cs="Times New Roman"/>
        </w:rPr>
        <w:t xml:space="preserve"> : </w:t>
      </w:r>
      <w:r w:rsidR="00953C3A">
        <w:rPr>
          <w:rFonts w:ascii="Times New Roman" w:hAnsi="Times New Roman" w:cs="Times New Roman"/>
        </w:rPr>
        <w:t>« déchets d’activités économiques non dangereux ».</w:t>
      </w:r>
    </w:p>
    <w:p w14:paraId="2DA3E9D2" w14:textId="6AFB8A7C" w:rsidR="004C138F" w:rsidRDefault="00953C3A" w:rsidP="008E2BB3">
      <w:pPr>
        <w:pStyle w:val="Textejustifi"/>
        <w:rPr>
          <w:rFonts w:ascii="Times New Roman" w:hAnsi="Times New Roman" w:cs="Times New Roman"/>
        </w:rPr>
      </w:pPr>
      <w:r>
        <w:rPr>
          <w:rFonts w:ascii="Times New Roman" w:hAnsi="Times New Roman" w:cs="Times New Roman"/>
        </w:rPr>
        <w:t xml:space="preserve">2° </w:t>
      </w:r>
      <w:r w:rsidR="00852C99">
        <w:rPr>
          <w:rFonts w:ascii="Times New Roman" w:hAnsi="Times New Roman" w:cs="Times New Roman"/>
        </w:rPr>
        <w:t>L</w:t>
      </w:r>
      <w:r w:rsidR="00BD76CC">
        <w:rPr>
          <w:rFonts w:ascii="Times New Roman" w:hAnsi="Times New Roman" w:cs="Times New Roman"/>
        </w:rPr>
        <w:t>a fin du</w:t>
      </w:r>
      <w:r w:rsidR="00675FC7">
        <w:rPr>
          <w:rFonts w:ascii="Times New Roman" w:hAnsi="Times New Roman" w:cs="Times New Roman"/>
        </w:rPr>
        <w:t xml:space="preserve"> a)</w:t>
      </w:r>
      <w:r w:rsidR="00A66E43" w:rsidRPr="00833D0E">
        <w:rPr>
          <w:rFonts w:ascii="Times New Roman" w:hAnsi="Times New Roman" w:cs="Times New Roman"/>
        </w:rPr>
        <w:t xml:space="preserve"> </w:t>
      </w:r>
      <w:r w:rsidR="00175A38">
        <w:rPr>
          <w:rFonts w:ascii="Times New Roman" w:hAnsi="Times New Roman" w:cs="Times New Roman"/>
        </w:rPr>
        <w:t xml:space="preserve">de </w:t>
      </w:r>
      <w:r w:rsidR="00A66E43" w:rsidRPr="00833D0E">
        <w:rPr>
          <w:rFonts w:ascii="Times New Roman" w:hAnsi="Times New Roman" w:cs="Times New Roman"/>
        </w:rPr>
        <w:t xml:space="preserve">l'article </w:t>
      </w:r>
      <w:r w:rsidR="00675FC7">
        <w:rPr>
          <w:rFonts w:ascii="Times New Roman" w:hAnsi="Times New Roman" w:cs="Times New Roman"/>
        </w:rPr>
        <w:t>1</w:t>
      </w:r>
      <w:r w:rsidR="001130E0">
        <w:rPr>
          <w:rFonts w:ascii="Times New Roman" w:hAnsi="Times New Roman" w:cs="Times New Roman"/>
        </w:rPr>
        <w:t xml:space="preserve">, </w:t>
      </w:r>
      <w:r w:rsidR="00175A38">
        <w:rPr>
          <w:rFonts w:ascii="Times New Roman" w:hAnsi="Times New Roman" w:cs="Times New Roman"/>
        </w:rPr>
        <w:t>a</w:t>
      </w:r>
      <w:r w:rsidR="00175A38" w:rsidRPr="00175A38">
        <w:rPr>
          <w:rFonts w:ascii="Times New Roman" w:hAnsi="Times New Roman" w:cs="Times New Roman"/>
        </w:rPr>
        <w:t xml:space="preserve">près le mot « pyrolyse, », </w:t>
      </w:r>
      <w:bookmarkStart w:id="2" w:name="_Hlk225781136"/>
      <w:r w:rsidR="00852C99">
        <w:rPr>
          <w:rFonts w:ascii="Times New Roman" w:hAnsi="Times New Roman" w:cs="Times New Roman"/>
        </w:rPr>
        <w:t xml:space="preserve">est </w:t>
      </w:r>
      <w:r w:rsidR="00BD76CC">
        <w:rPr>
          <w:rFonts w:ascii="Times New Roman" w:hAnsi="Times New Roman" w:cs="Times New Roman"/>
        </w:rPr>
        <w:t>ainsi rédigée</w:t>
      </w:r>
      <w:r w:rsidR="004C138F" w:rsidRPr="00833D0E">
        <w:rPr>
          <w:rFonts w:ascii="Times New Roman" w:hAnsi="Times New Roman" w:cs="Times New Roman"/>
        </w:rPr>
        <w:t xml:space="preserve"> </w:t>
      </w:r>
      <w:bookmarkEnd w:id="2"/>
      <w:r w:rsidR="00A66E43" w:rsidRPr="00833D0E">
        <w:rPr>
          <w:rFonts w:ascii="Times New Roman" w:hAnsi="Times New Roman" w:cs="Times New Roman"/>
        </w:rPr>
        <w:t xml:space="preserve">: </w:t>
      </w:r>
      <w:r w:rsidR="004C138F" w:rsidRPr="00833D0E">
        <w:rPr>
          <w:rFonts w:ascii="Times New Roman" w:hAnsi="Times New Roman" w:cs="Times New Roman"/>
        </w:rPr>
        <w:t>« </w:t>
      </w:r>
      <w:r w:rsidR="00A66E43" w:rsidRPr="00833D0E">
        <w:rPr>
          <w:rFonts w:ascii="Times New Roman" w:hAnsi="Times New Roman" w:cs="Times New Roman"/>
        </w:rPr>
        <w:t>si les gaz ou</w:t>
      </w:r>
      <w:r w:rsidR="004C138F" w:rsidRPr="00833D0E">
        <w:rPr>
          <w:rFonts w:ascii="Times New Roman" w:hAnsi="Times New Roman" w:cs="Times New Roman"/>
        </w:rPr>
        <w:t xml:space="preserve"> les</w:t>
      </w:r>
      <w:r w:rsidR="00A66E43" w:rsidRPr="00833D0E">
        <w:rPr>
          <w:rFonts w:ascii="Times New Roman" w:hAnsi="Times New Roman" w:cs="Times New Roman"/>
        </w:rPr>
        <w:t xml:space="preserve"> liquides issus de ce traitement thermique des </w:t>
      </w:r>
      <w:r w:rsidR="00675FC7">
        <w:rPr>
          <w:rFonts w:ascii="Times New Roman" w:hAnsi="Times New Roman" w:cs="Times New Roman"/>
        </w:rPr>
        <w:t>déchets</w:t>
      </w:r>
      <w:r w:rsidR="00A66E43" w:rsidRPr="00833D0E">
        <w:rPr>
          <w:rFonts w:ascii="Times New Roman" w:hAnsi="Times New Roman" w:cs="Times New Roman"/>
        </w:rPr>
        <w:t xml:space="preserve"> sont traités avant leur incinération de telle sorte que : </w:t>
      </w:r>
      <w:r w:rsidR="00852C99">
        <w:rPr>
          <w:rFonts w:ascii="Times New Roman" w:hAnsi="Times New Roman" w:cs="Times New Roman"/>
        </w:rPr>
        <w:t>i</w:t>
      </w:r>
      <w:r w:rsidR="00A66E43" w:rsidRPr="00833D0E">
        <w:rPr>
          <w:rFonts w:ascii="Times New Roman" w:hAnsi="Times New Roman" w:cs="Times New Roman"/>
        </w:rPr>
        <w:t xml:space="preserve">) l’incinération donne lieu à moins d’émissions que la combustion des combustibles les moins polluants disponibles sur le marché qui pourraient être brûlés dans l’installation ; </w:t>
      </w:r>
      <w:r w:rsidR="00852C99">
        <w:rPr>
          <w:rFonts w:ascii="Times New Roman" w:hAnsi="Times New Roman" w:cs="Times New Roman"/>
        </w:rPr>
        <w:t>ii</w:t>
      </w:r>
      <w:r w:rsidR="00A66E43" w:rsidRPr="00833D0E">
        <w:rPr>
          <w:rFonts w:ascii="Times New Roman" w:hAnsi="Times New Roman" w:cs="Times New Roman"/>
        </w:rPr>
        <w:t xml:space="preserve">) pour les émissions autres que les oxydes d’azote, les oxydes de </w:t>
      </w:r>
      <w:r w:rsidR="001E28A6" w:rsidRPr="00833D0E">
        <w:rPr>
          <w:rFonts w:ascii="Times New Roman" w:hAnsi="Times New Roman" w:cs="Times New Roman"/>
        </w:rPr>
        <w:t>soufre</w:t>
      </w:r>
      <w:r w:rsidR="00A66E43" w:rsidRPr="00833D0E">
        <w:rPr>
          <w:rFonts w:ascii="Times New Roman" w:hAnsi="Times New Roman" w:cs="Times New Roman"/>
        </w:rPr>
        <w:t xml:space="preserve"> et les poussières, l’incinération ne donne pas lieu à davantage d’émissions que l’incinération ou la co-incinération de déchets. »</w:t>
      </w:r>
      <w:r w:rsidR="00175A38">
        <w:rPr>
          <w:rFonts w:ascii="Times New Roman" w:hAnsi="Times New Roman" w:cs="Times New Roman"/>
        </w:rPr>
        <w:t>.</w:t>
      </w:r>
      <w:r w:rsidR="004C138F" w:rsidRPr="00833D0E">
        <w:rPr>
          <w:rFonts w:ascii="Times New Roman" w:hAnsi="Times New Roman" w:cs="Times New Roman"/>
        </w:rPr>
        <w:t> </w:t>
      </w:r>
    </w:p>
    <w:p w14:paraId="3C6C0EE8" w14:textId="295149F2" w:rsidR="008378D8" w:rsidRDefault="005F0A34" w:rsidP="008E2BB3">
      <w:pPr>
        <w:pStyle w:val="Textejustifi"/>
        <w:rPr>
          <w:rFonts w:ascii="Times New Roman" w:hAnsi="Times New Roman" w:cs="Times New Roman"/>
        </w:rPr>
      </w:pPr>
      <w:r>
        <w:rPr>
          <w:rFonts w:ascii="Times New Roman" w:hAnsi="Times New Roman" w:cs="Times New Roman"/>
        </w:rPr>
        <w:t>3</w:t>
      </w:r>
      <w:r w:rsidR="00104B03" w:rsidRPr="00104B03">
        <w:rPr>
          <w:rFonts w:ascii="Times New Roman" w:hAnsi="Times New Roman" w:cs="Times New Roman"/>
        </w:rPr>
        <w:t xml:space="preserve">° </w:t>
      </w:r>
      <w:r w:rsidR="008378D8">
        <w:rPr>
          <w:rFonts w:ascii="Times New Roman" w:hAnsi="Times New Roman" w:cs="Times New Roman"/>
        </w:rPr>
        <w:t>Au deuxième alinéa de l’article 2, après les mots « </w:t>
      </w:r>
      <w:r w:rsidR="008378D8" w:rsidRPr="008378D8">
        <w:rPr>
          <w:rFonts w:ascii="Times New Roman" w:hAnsi="Times New Roman" w:cs="Times New Roman"/>
        </w:rPr>
        <w:t>tel que la pyrolyse, la gazéification ou le traitement plasmatique</w:t>
      </w:r>
      <w:r w:rsidR="008378D8">
        <w:rPr>
          <w:rFonts w:ascii="Times New Roman" w:hAnsi="Times New Roman" w:cs="Times New Roman"/>
        </w:rPr>
        <w:t xml:space="preserve"> », sont ajoutés les mots : </w:t>
      </w:r>
      <w:r w:rsidR="008F716C">
        <w:rPr>
          <w:rFonts w:ascii="Times New Roman" w:hAnsi="Times New Roman" w:cs="Times New Roman"/>
        </w:rPr>
        <w:t>«,</w:t>
      </w:r>
      <w:r w:rsidR="008378D8">
        <w:rPr>
          <w:rFonts w:ascii="Times New Roman" w:hAnsi="Times New Roman" w:cs="Times New Roman"/>
        </w:rPr>
        <w:t xml:space="preserve"> si les substances qui en résultent sont ensuite incinérées. »</w:t>
      </w:r>
    </w:p>
    <w:p w14:paraId="14D8AA58" w14:textId="3732CF2E" w:rsidR="00C73D78" w:rsidRDefault="00C73D78" w:rsidP="008E2BB3">
      <w:pPr>
        <w:pStyle w:val="Textejustifi"/>
        <w:rPr>
          <w:rFonts w:ascii="Times New Roman" w:hAnsi="Times New Roman" w:cs="Times New Roman"/>
        </w:rPr>
      </w:pPr>
      <w:r>
        <w:rPr>
          <w:rFonts w:ascii="Times New Roman" w:hAnsi="Times New Roman" w:cs="Times New Roman"/>
        </w:rPr>
        <w:t xml:space="preserve">4° </w:t>
      </w:r>
      <w:r w:rsidR="00BD76CC">
        <w:rPr>
          <w:rFonts w:ascii="Times New Roman" w:hAnsi="Times New Roman" w:cs="Times New Roman"/>
        </w:rPr>
        <w:t>L’</w:t>
      </w:r>
      <w:r>
        <w:rPr>
          <w:rFonts w:ascii="Times New Roman" w:hAnsi="Times New Roman" w:cs="Times New Roman"/>
        </w:rPr>
        <w:t>article 2</w:t>
      </w:r>
      <w:r w:rsidR="00BD76CC">
        <w:rPr>
          <w:rFonts w:ascii="Times New Roman" w:hAnsi="Times New Roman" w:cs="Times New Roman"/>
        </w:rPr>
        <w:t xml:space="preserve"> est complété par</w:t>
      </w:r>
      <w:r w:rsidR="00FC041A">
        <w:rPr>
          <w:rFonts w:ascii="Times New Roman" w:hAnsi="Times New Roman" w:cs="Times New Roman"/>
        </w:rPr>
        <w:t xml:space="preserve"> quatre</w:t>
      </w:r>
      <w:r>
        <w:rPr>
          <w:rFonts w:ascii="Times New Roman" w:hAnsi="Times New Roman" w:cs="Times New Roman"/>
        </w:rPr>
        <w:t xml:space="preserve"> alinéas ainsi rédigés : </w:t>
      </w:r>
    </w:p>
    <w:p w14:paraId="463FE1C8" w14:textId="09BA40DC" w:rsidR="00C73D78" w:rsidRPr="00C73D78" w:rsidRDefault="00C73D78" w:rsidP="00C73D78">
      <w:pPr>
        <w:pStyle w:val="Textejustifi"/>
        <w:rPr>
          <w:rFonts w:ascii="Times New Roman" w:hAnsi="Times New Roman" w:cs="Times New Roman"/>
        </w:rPr>
      </w:pPr>
      <w:r>
        <w:rPr>
          <w:rFonts w:ascii="Times New Roman" w:hAnsi="Times New Roman" w:cs="Times New Roman"/>
        </w:rPr>
        <w:t>« </w:t>
      </w:r>
      <w:r w:rsidRPr="00C73D78">
        <w:rPr>
          <w:rFonts w:ascii="Times New Roman" w:hAnsi="Times New Roman" w:cs="Times New Roman"/>
        </w:rPr>
        <w:t>-</w:t>
      </w:r>
      <w:r>
        <w:rPr>
          <w:rFonts w:ascii="Times New Roman" w:hAnsi="Times New Roman" w:cs="Times New Roman"/>
        </w:rPr>
        <w:t xml:space="preserve"> </w:t>
      </w:r>
      <w:r w:rsidRPr="00C73D78">
        <w:rPr>
          <w:rFonts w:ascii="Times New Roman" w:hAnsi="Times New Roman" w:cs="Times New Roman"/>
        </w:rPr>
        <w:t>QAL</w:t>
      </w:r>
      <w:r>
        <w:rPr>
          <w:rFonts w:ascii="Times New Roman" w:hAnsi="Times New Roman" w:cs="Times New Roman"/>
        </w:rPr>
        <w:t xml:space="preserve"> </w:t>
      </w:r>
      <w:r w:rsidRPr="00C73D78">
        <w:rPr>
          <w:rFonts w:ascii="Times New Roman" w:hAnsi="Times New Roman" w:cs="Times New Roman"/>
        </w:rPr>
        <w:t>: procédures métrologiques relatives à la qualité des systèmes de mesurage automatique des émissions dans l'air. Ces procédures comportent généralement trois niveaux d'assurance qualité :</w:t>
      </w:r>
    </w:p>
    <w:p w14:paraId="06A5BB39" w14:textId="7A55F214" w:rsidR="00C73D78" w:rsidRPr="00C73D78" w:rsidRDefault="00BD76CC" w:rsidP="00C73D78">
      <w:pPr>
        <w:pStyle w:val="Textejustifi"/>
        <w:rPr>
          <w:rFonts w:ascii="Times New Roman" w:hAnsi="Times New Roman" w:cs="Times New Roman"/>
        </w:rPr>
      </w:pPr>
      <w:r>
        <w:rPr>
          <w:rFonts w:ascii="Times New Roman" w:hAnsi="Times New Roman" w:cs="Times New Roman"/>
        </w:rPr>
        <w:t>« </w:t>
      </w:r>
      <w:r w:rsidR="00C73D78" w:rsidRPr="00C73D78">
        <w:rPr>
          <w:rFonts w:ascii="Times New Roman" w:hAnsi="Times New Roman" w:cs="Times New Roman"/>
        </w:rPr>
        <w:t>-</w:t>
      </w:r>
      <w:r w:rsidR="00C73D78">
        <w:rPr>
          <w:rFonts w:ascii="Times New Roman" w:hAnsi="Times New Roman" w:cs="Times New Roman"/>
        </w:rPr>
        <w:t xml:space="preserve"> </w:t>
      </w:r>
      <w:r w:rsidR="00C73D78" w:rsidRPr="00C73D78">
        <w:rPr>
          <w:rFonts w:ascii="Times New Roman" w:hAnsi="Times New Roman" w:cs="Times New Roman"/>
        </w:rPr>
        <w:t>QAL 1 : aptitude de l'appareil de mesure à effectuer le mesurage qui lui est dévolu (paramètre et composition des effluents gazeux) ;</w:t>
      </w:r>
    </w:p>
    <w:p w14:paraId="335BDCA8" w14:textId="6C459C48" w:rsidR="00C73D78" w:rsidRPr="00C73D78" w:rsidRDefault="00BD76CC" w:rsidP="00C73D78">
      <w:pPr>
        <w:pStyle w:val="Textejustifi"/>
        <w:rPr>
          <w:rFonts w:ascii="Times New Roman" w:hAnsi="Times New Roman" w:cs="Times New Roman"/>
        </w:rPr>
      </w:pPr>
      <w:r>
        <w:rPr>
          <w:rFonts w:ascii="Times New Roman" w:hAnsi="Times New Roman" w:cs="Times New Roman"/>
        </w:rPr>
        <w:t>« </w:t>
      </w:r>
      <w:r w:rsidR="00C73D78" w:rsidRPr="00C73D78">
        <w:rPr>
          <w:rFonts w:ascii="Times New Roman" w:hAnsi="Times New Roman" w:cs="Times New Roman"/>
        </w:rPr>
        <w:t>-</w:t>
      </w:r>
      <w:r>
        <w:rPr>
          <w:rFonts w:ascii="Times New Roman" w:hAnsi="Times New Roman" w:cs="Times New Roman"/>
        </w:rPr>
        <w:t xml:space="preserve"> </w:t>
      </w:r>
      <w:r w:rsidR="00C73D78" w:rsidRPr="00C73D78">
        <w:rPr>
          <w:rFonts w:ascii="Times New Roman" w:hAnsi="Times New Roman" w:cs="Times New Roman"/>
        </w:rPr>
        <w:t>QAL 2 : détermination de la fonction d'étalonnage, de sa variabilité, et test de la variabilité des valeurs mesurées par l'appareil de mesure par rapport à l'incertitude maximale admissible ;</w:t>
      </w:r>
    </w:p>
    <w:p w14:paraId="420A5365" w14:textId="31965A28" w:rsidR="00C73D78" w:rsidRDefault="00BD76CC" w:rsidP="00C73D78">
      <w:pPr>
        <w:pStyle w:val="Textejustifi"/>
        <w:rPr>
          <w:rFonts w:ascii="Times New Roman" w:hAnsi="Times New Roman" w:cs="Times New Roman"/>
        </w:rPr>
      </w:pPr>
      <w:r>
        <w:rPr>
          <w:rFonts w:ascii="Times New Roman" w:hAnsi="Times New Roman" w:cs="Times New Roman"/>
        </w:rPr>
        <w:lastRenderedPageBreak/>
        <w:t>« </w:t>
      </w:r>
      <w:r w:rsidR="00C73D78" w:rsidRPr="00C73D78">
        <w:rPr>
          <w:rFonts w:ascii="Times New Roman" w:hAnsi="Times New Roman" w:cs="Times New Roman"/>
        </w:rPr>
        <w:t>-</w:t>
      </w:r>
      <w:r>
        <w:rPr>
          <w:rFonts w:ascii="Times New Roman" w:hAnsi="Times New Roman" w:cs="Times New Roman"/>
        </w:rPr>
        <w:t xml:space="preserve"> </w:t>
      </w:r>
      <w:r w:rsidR="00C73D78" w:rsidRPr="00C73D78">
        <w:rPr>
          <w:rFonts w:ascii="Times New Roman" w:hAnsi="Times New Roman" w:cs="Times New Roman"/>
        </w:rPr>
        <w:t>QAL 3 : contrôle périodique de la dérive et de la fidélité des mesures de l'appareil en fonctionnement</w:t>
      </w:r>
      <w:r w:rsidR="00C73D78">
        <w:rPr>
          <w:rFonts w:ascii="Times New Roman" w:hAnsi="Times New Roman" w:cs="Times New Roman"/>
        </w:rPr>
        <w:t>. »</w:t>
      </w:r>
    </w:p>
    <w:p w14:paraId="2BDFC6A6" w14:textId="67DB2D40" w:rsidR="00104B03" w:rsidRDefault="00FC041A" w:rsidP="008E2BB3">
      <w:pPr>
        <w:pStyle w:val="Textejustifi"/>
        <w:rPr>
          <w:rFonts w:ascii="Times New Roman" w:hAnsi="Times New Roman" w:cs="Times New Roman"/>
        </w:rPr>
      </w:pPr>
      <w:r>
        <w:rPr>
          <w:rFonts w:ascii="Times New Roman" w:hAnsi="Times New Roman" w:cs="Times New Roman"/>
        </w:rPr>
        <w:t>5</w:t>
      </w:r>
      <w:r w:rsidR="008378D8">
        <w:rPr>
          <w:rFonts w:ascii="Times New Roman" w:hAnsi="Times New Roman" w:cs="Times New Roman"/>
        </w:rPr>
        <w:t>°</w:t>
      </w:r>
      <w:r w:rsidR="0047543D">
        <w:rPr>
          <w:rFonts w:ascii="Times New Roman" w:hAnsi="Times New Roman" w:cs="Times New Roman"/>
        </w:rPr>
        <w:t xml:space="preserve"> </w:t>
      </w:r>
      <w:r w:rsidR="00104B03" w:rsidRPr="00104B03">
        <w:rPr>
          <w:rFonts w:ascii="Times New Roman" w:hAnsi="Times New Roman" w:cs="Times New Roman"/>
        </w:rPr>
        <w:t>Le dix-neuvième alinéa de l’article 18</w:t>
      </w:r>
      <w:r w:rsidR="00104B03">
        <w:rPr>
          <w:rFonts w:ascii="Times New Roman" w:hAnsi="Times New Roman" w:cs="Times New Roman"/>
        </w:rPr>
        <w:t xml:space="preserve"> est ainsi modifié : </w:t>
      </w:r>
    </w:p>
    <w:p w14:paraId="0FACA187" w14:textId="513C236D" w:rsidR="00104B03" w:rsidRDefault="00137FFB" w:rsidP="00137FFB">
      <w:pPr>
        <w:pStyle w:val="Textejustifi"/>
        <w:rPr>
          <w:rFonts w:ascii="Times New Roman" w:hAnsi="Times New Roman" w:cs="Times New Roman"/>
        </w:rPr>
      </w:pPr>
      <w:r>
        <w:rPr>
          <w:rFonts w:ascii="Times New Roman" w:hAnsi="Times New Roman" w:cs="Times New Roman"/>
        </w:rPr>
        <w:t xml:space="preserve">a) </w:t>
      </w:r>
      <w:r w:rsidR="00BD76CC">
        <w:rPr>
          <w:rFonts w:ascii="Times New Roman" w:hAnsi="Times New Roman" w:cs="Times New Roman"/>
        </w:rPr>
        <w:t xml:space="preserve">La première phrase est complétée par </w:t>
      </w:r>
      <w:r w:rsidRPr="00137FFB">
        <w:rPr>
          <w:rFonts w:ascii="Times New Roman" w:hAnsi="Times New Roman" w:cs="Times New Roman"/>
        </w:rPr>
        <w:t>les mots : « pour cause de mauvais fonctionnement ou d’entretien du système de mesure en continu »</w:t>
      </w:r>
      <w:r>
        <w:rPr>
          <w:rFonts w:ascii="Times New Roman" w:hAnsi="Times New Roman" w:cs="Times New Roman"/>
        </w:rPr>
        <w:t> ;</w:t>
      </w:r>
    </w:p>
    <w:p w14:paraId="2150D312" w14:textId="793ECC0B" w:rsidR="00137FFB" w:rsidRPr="00833D0E" w:rsidRDefault="00137FFB" w:rsidP="00137FFB">
      <w:pPr>
        <w:pStyle w:val="Textejustifi"/>
        <w:rPr>
          <w:rFonts w:ascii="Times New Roman" w:hAnsi="Times New Roman" w:cs="Times New Roman"/>
        </w:rPr>
      </w:pPr>
      <w:r>
        <w:rPr>
          <w:rFonts w:ascii="Times New Roman" w:hAnsi="Times New Roman" w:cs="Times New Roman"/>
        </w:rPr>
        <w:t xml:space="preserve">b) </w:t>
      </w:r>
      <w:r w:rsidR="00BD76CC">
        <w:rPr>
          <w:rFonts w:ascii="Times New Roman" w:hAnsi="Times New Roman" w:cs="Times New Roman"/>
        </w:rPr>
        <w:t xml:space="preserve">La seconde phrase est complétée par </w:t>
      </w:r>
      <w:r w:rsidRPr="00137FFB">
        <w:rPr>
          <w:rFonts w:ascii="Times New Roman" w:hAnsi="Times New Roman" w:cs="Times New Roman"/>
        </w:rPr>
        <w:t>les mots : « pour cause de mauvais fonctionnement ou d’entretien du système de mesure en continu »</w:t>
      </w:r>
      <w:r w:rsidR="00175A38">
        <w:rPr>
          <w:rFonts w:ascii="Times New Roman" w:hAnsi="Times New Roman" w:cs="Times New Roman"/>
        </w:rPr>
        <w:t>.</w:t>
      </w:r>
    </w:p>
    <w:p w14:paraId="62E0B0CB" w14:textId="5DB8BE80" w:rsidR="00815127" w:rsidRDefault="00FC041A" w:rsidP="005E61F6">
      <w:pPr>
        <w:pStyle w:val="Textejustifi"/>
        <w:rPr>
          <w:rFonts w:ascii="Times New Roman" w:hAnsi="Times New Roman" w:cs="Times New Roman"/>
        </w:rPr>
      </w:pPr>
      <w:r>
        <w:rPr>
          <w:rFonts w:ascii="Times New Roman" w:hAnsi="Times New Roman" w:cs="Times New Roman"/>
        </w:rPr>
        <w:t>6</w:t>
      </w:r>
      <w:r w:rsidR="004C138F" w:rsidRPr="00833D0E">
        <w:rPr>
          <w:rFonts w:ascii="Times New Roman" w:hAnsi="Times New Roman" w:cs="Times New Roman"/>
        </w:rPr>
        <w:t>°</w:t>
      </w:r>
      <w:r w:rsidR="00A702A6" w:rsidRPr="00833D0E">
        <w:rPr>
          <w:rFonts w:ascii="Times New Roman" w:hAnsi="Times New Roman" w:cs="Times New Roman"/>
        </w:rPr>
        <w:t xml:space="preserve"> </w:t>
      </w:r>
      <w:r w:rsidR="00FC4040">
        <w:rPr>
          <w:rFonts w:ascii="Times New Roman" w:hAnsi="Times New Roman" w:cs="Times New Roman"/>
        </w:rPr>
        <w:t>Le</w:t>
      </w:r>
      <w:r w:rsidR="005E61F6" w:rsidRPr="005E61F6">
        <w:rPr>
          <w:rFonts w:ascii="Times New Roman" w:hAnsi="Times New Roman" w:cs="Times New Roman"/>
        </w:rPr>
        <w:t xml:space="preserve"> sixième alinéa de l'article 27</w:t>
      </w:r>
      <w:r w:rsidR="00FC4040">
        <w:rPr>
          <w:rFonts w:ascii="Times New Roman" w:hAnsi="Times New Roman" w:cs="Times New Roman"/>
        </w:rPr>
        <w:t xml:space="preserve"> est complété par</w:t>
      </w:r>
      <w:r w:rsidR="005E61F6" w:rsidRPr="005E61F6">
        <w:rPr>
          <w:rFonts w:ascii="Times New Roman" w:hAnsi="Times New Roman" w:cs="Times New Roman"/>
        </w:rPr>
        <w:t xml:space="preserve"> une phrase ainsi rédigée : « La présente disposition s'applique également aux systèmes d'assurance qualité du laboratoire qui effectue l'échantillonnage et l'analyse. »</w:t>
      </w:r>
      <w:r w:rsidR="00175A38">
        <w:rPr>
          <w:rFonts w:ascii="Times New Roman" w:hAnsi="Times New Roman" w:cs="Times New Roman"/>
        </w:rPr>
        <w:t>.</w:t>
      </w:r>
    </w:p>
    <w:p w14:paraId="65BFDE83" w14:textId="5F55A3EB" w:rsidR="009031ED" w:rsidRDefault="00FC041A" w:rsidP="005E61F6">
      <w:pPr>
        <w:pStyle w:val="Textejustifi"/>
        <w:rPr>
          <w:rFonts w:ascii="Times New Roman" w:hAnsi="Times New Roman" w:cs="Times New Roman"/>
        </w:rPr>
      </w:pPr>
      <w:r>
        <w:rPr>
          <w:rFonts w:ascii="Times New Roman" w:hAnsi="Times New Roman" w:cs="Times New Roman"/>
        </w:rPr>
        <w:t>7</w:t>
      </w:r>
      <w:r w:rsidR="009031ED">
        <w:rPr>
          <w:rFonts w:ascii="Times New Roman" w:hAnsi="Times New Roman" w:cs="Times New Roman"/>
        </w:rPr>
        <w:t xml:space="preserve">° Le dernier alinéa de l’article 27 est remplacé par </w:t>
      </w:r>
      <w:r w:rsidR="005F0A34">
        <w:rPr>
          <w:rFonts w:ascii="Times New Roman" w:hAnsi="Times New Roman" w:cs="Times New Roman"/>
        </w:rPr>
        <w:t>trois</w:t>
      </w:r>
      <w:r w:rsidR="009031ED">
        <w:rPr>
          <w:rFonts w:ascii="Times New Roman" w:hAnsi="Times New Roman" w:cs="Times New Roman"/>
        </w:rPr>
        <w:t xml:space="preserve"> alinéas ainsi rédigés :</w:t>
      </w:r>
    </w:p>
    <w:p w14:paraId="1B369B36" w14:textId="39478D89" w:rsidR="009031ED" w:rsidRPr="009031ED" w:rsidRDefault="009031ED" w:rsidP="009031ED">
      <w:pPr>
        <w:pStyle w:val="Textejustifi"/>
        <w:rPr>
          <w:rFonts w:ascii="Times New Roman" w:hAnsi="Times New Roman" w:cs="Times New Roman"/>
        </w:rPr>
      </w:pPr>
      <w:r>
        <w:rPr>
          <w:rFonts w:ascii="Times New Roman" w:hAnsi="Times New Roman" w:cs="Times New Roman"/>
        </w:rPr>
        <w:t>« </w:t>
      </w:r>
      <w:r w:rsidRPr="009031ED">
        <w:rPr>
          <w:rFonts w:ascii="Times New Roman" w:hAnsi="Times New Roman" w:cs="Times New Roman"/>
        </w:rPr>
        <w:t>L'exploitant veille à l'application des procédures d'assurance qualité et à la réalisation d'une vérification annuelle (AST) pour les appareils de mesure en continu. Les performances des appareils de mesure sont évaluées selon la procédure QAL 1 et les appareils sont choisis pour leur aptitude au mesurage dans les étendues et incertitudes fixées. Ils sont étalonnés sur site selon la procédure QAL 2 et leur dérive et leur aptitude au mesurage sont contrôlés périodiquement par les procédures QAL 3 et AST. La validité de la fonction d'étalonnage déterminée lors de la procédure QAL 2 et la variabilité du système automatique de mesure sont vérifiées annuellement lors de l'AST. La procédure QAL 3 est mise en place dès l'installation de l'appareil de mesure en continu.</w:t>
      </w:r>
      <w:r>
        <w:rPr>
          <w:rFonts w:ascii="Times New Roman" w:hAnsi="Times New Roman" w:cs="Times New Roman"/>
        </w:rPr>
        <w:t xml:space="preserve"> </w:t>
      </w:r>
      <w:r w:rsidRPr="009031ED">
        <w:rPr>
          <w:rFonts w:ascii="Times New Roman" w:hAnsi="Times New Roman" w:cs="Times New Roman"/>
        </w:rPr>
        <w:t>En ce qui concerne les appareils déjà installés sur site, pour lesquels une évaluation selon la procédure QAL 1 n'a pas été faite, l'incertitude sur les valeurs mesurées peut être considérée comme satisfaisante si les étapes QAL 2 et QAL 3 conduisent à des résultats satisfaisants.</w:t>
      </w:r>
    </w:p>
    <w:p w14:paraId="243553AD" w14:textId="46B0F762" w:rsidR="005F0A34" w:rsidRDefault="00305BB6" w:rsidP="009031ED">
      <w:pPr>
        <w:pStyle w:val="Textejustifi"/>
        <w:rPr>
          <w:rFonts w:ascii="Times New Roman" w:hAnsi="Times New Roman" w:cs="Times New Roman"/>
        </w:rPr>
      </w:pPr>
      <w:r>
        <w:rPr>
          <w:rFonts w:ascii="Times New Roman" w:hAnsi="Times New Roman" w:cs="Times New Roman"/>
        </w:rPr>
        <w:t>« </w:t>
      </w:r>
      <w:r w:rsidR="009031ED" w:rsidRPr="009031ED">
        <w:rPr>
          <w:rFonts w:ascii="Times New Roman" w:hAnsi="Times New Roman" w:cs="Times New Roman"/>
        </w:rPr>
        <w:t xml:space="preserve">Les procédures d'assurance qualité des systèmes automatiques de mesurage mentionnées dans la norme NF EN 14181, ainsi que l'utilisation d'appareils de mesure en continu conçus selon la norme NF EN 15267-3, sont réputées satisfaire aux exigences du </w:t>
      </w:r>
      <w:r w:rsidR="009031ED">
        <w:rPr>
          <w:rFonts w:ascii="Times New Roman" w:hAnsi="Times New Roman" w:cs="Times New Roman"/>
        </w:rPr>
        <w:t>paragraphe précédent</w:t>
      </w:r>
      <w:r w:rsidR="009031ED" w:rsidRPr="009031ED">
        <w:rPr>
          <w:rFonts w:ascii="Times New Roman" w:hAnsi="Times New Roman" w:cs="Times New Roman"/>
        </w:rPr>
        <w:t>.</w:t>
      </w:r>
      <w:r w:rsidR="009031ED">
        <w:rPr>
          <w:rFonts w:ascii="Times New Roman" w:hAnsi="Times New Roman" w:cs="Times New Roman"/>
        </w:rPr>
        <w:t> </w:t>
      </w:r>
    </w:p>
    <w:p w14:paraId="4C73B9EB" w14:textId="5D959A4C" w:rsidR="009031ED" w:rsidRDefault="00305BB6" w:rsidP="009031ED">
      <w:pPr>
        <w:pStyle w:val="Textejustifi"/>
        <w:rPr>
          <w:rFonts w:ascii="Times New Roman" w:hAnsi="Times New Roman" w:cs="Times New Roman"/>
        </w:rPr>
      </w:pPr>
      <w:r>
        <w:rPr>
          <w:rFonts w:ascii="Times New Roman" w:hAnsi="Times New Roman" w:cs="Times New Roman"/>
        </w:rPr>
        <w:t>« </w:t>
      </w:r>
      <w:r w:rsidR="005F0A34" w:rsidRPr="005F0A34">
        <w:rPr>
          <w:rFonts w:ascii="Times New Roman" w:hAnsi="Times New Roman" w:cs="Times New Roman"/>
        </w:rPr>
        <w:t xml:space="preserve">Le traitement des données acquises dans le cadre de la mesure en continu </w:t>
      </w:r>
      <w:r w:rsidR="005F0A34">
        <w:rPr>
          <w:rFonts w:ascii="Times New Roman" w:hAnsi="Times New Roman" w:cs="Times New Roman"/>
        </w:rPr>
        <w:t>est</w:t>
      </w:r>
      <w:r w:rsidR="005F0A34" w:rsidRPr="005F0A34">
        <w:rPr>
          <w:rFonts w:ascii="Times New Roman" w:hAnsi="Times New Roman" w:cs="Times New Roman"/>
        </w:rPr>
        <w:t xml:space="preserve"> réalisé conformément </w:t>
      </w:r>
      <w:r w:rsidR="005F0A34">
        <w:rPr>
          <w:rFonts w:ascii="Times New Roman" w:hAnsi="Times New Roman" w:cs="Times New Roman"/>
        </w:rPr>
        <w:t>à l’article 18</w:t>
      </w:r>
      <w:r w:rsidR="005F0A34" w:rsidRPr="005F0A34">
        <w:rPr>
          <w:rFonts w:ascii="Times New Roman" w:hAnsi="Times New Roman" w:cs="Times New Roman"/>
        </w:rPr>
        <w:t xml:space="preserve"> du présent arrêté. Les normes mentionnées dans l'avis sur les méthodes normalisées de référence pour les mesures dans l'air, l'eau et les sols dans les installations classées pour la protection de l'environnement publié au </w:t>
      </w:r>
      <w:r w:rsidR="005F0A34" w:rsidRPr="00A36035">
        <w:rPr>
          <w:rFonts w:ascii="Times New Roman" w:hAnsi="Times New Roman" w:cs="Times New Roman"/>
          <w:i/>
          <w:iCs/>
        </w:rPr>
        <w:t>Journal officiel</w:t>
      </w:r>
      <w:r w:rsidR="0070475C">
        <w:rPr>
          <w:rFonts w:ascii="Times New Roman" w:hAnsi="Times New Roman" w:cs="Times New Roman"/>
        </w:rPr>
        <w:t xml:space="preserve"> de la République française</w:t>
      </w:r>
      <w:r w:rsidR="005F0A34" w:rsidRPr="005F0A34">
        <w:rPr>
          <w:rFonts w:ascii="Times New Roman" w:hAnsi="Times New Roman" w:cs="Times New Roman"/>
        </w:rPr>
        <w:t xml:space="preserve"> sont réputées satisfaire à ces exigences.</w:t>
      </w:r>
      <w:r w:rsidR="00175A38">
        <w:rPr>
          <w:rFonts w:ascii="Times New Roman" w:hAnsi="Times New Roman" w:cs="Times New Roman"/>
        </w:rPr>
        <w:t xml:space="preserve"> </w:t>
      </w:r>
      <w:r w:rsidR="009031ED">
        <w:rPr>
          <w:rFonts w:ascii="Times New Roman" w:hAnsi="Times New Roman" w:cs="Times New Roman"/>
        </w:rPr>
        <w:t>»</w:t>
      </w:r>
    </w:p>
    <w:p w14:paraId="09A73283" w14:textId="61718ED6" w:rsidR="003E04E0" w:rsidRPr="003E04E0" w:rsidRDefault="00FC041A" w:rsidP="003E04E0">
      <w:pPr>
        <w:pStyle w:val="Textejustifi"/>
        <w:rPr>
          <w:rFonts w:ascii="Times New Roman" w:hAnsi="Times New Roman" w:cs="Times New Roman"/>
        </w:rPr>
      </w:pPr>
      <w:r>
        <w:rPr>
          <w:rFonts w:ascii="Times New Roman" w:hAnsi="Times New Roman" w:cs="Times New Roman"/>
        </w:rPr>
        <w:t>8</w:t>
      </w:r>
      <w:r w:rsidR="003E04E0">
        <w:rPr>
          <w:rFonts w:ascii="Times New Roman" w:hAnsi="Times New Roman" w:cs="Times New Roman"/>
        </w:rPr>
        <w:t xml:space="preserve">° </w:t>
      </w:r>
      <w:r w:rsidR="00175A38">
        <w:rPr>
          <w:rFonts w:ascii="Times New Roman" w:hAnsi="Times New Roman" w:cs="Times New Roman"/>
        </w:rPr>
        <w:t xml:space="preserve">Le </w:t>
      </w:r>
      <w:r w:rsidR="003E04E0" w:rsidRPr="003E04E0">
        <w:rPr>
          <w:rFonts w:ascii="Times New Roman" w:hAnsi="Times New Roman" w:cs="Times New Roman"/>
        </w:rPr>
        <w:t>a</w:t>
      </w:r>
      <w:r w:rsidR="008D12F1">
        <w:rPr>
          <w:rFonts w:ascii="Times New Roman" w:hAnsi="Times New Roman" w:cs="Times New Roman"/>
        </w:rPr>
        <w:t>)</w:t>
      </w:r>
      <w:r w:rsidR="003E04E0" w:rsidRPr="003E04E0">
        <w:rPr>
          <w:rFonts w:ascii="Times New Roman" w:hAnsi="Times New Roman" w:cs="Times New Roman"/>
        </w:rPr>
        <w:t xml:space="preserve"> de l'article 28 est </w:t>
      </w:r>
      <w:r w:rsidR="007B64C4">
        <w:rPr>
          <w:rFonts w:ascii="Times New Roman" w:hAnsi="Times New Roman" w:cs="Times New Roman"/>
        </w:rPr>
        <w:t xml:space="preserve">complété </w:t>
      </w:r>
      <w:r w:rsidR="007B64C4" w:rsidRPr="007B64C4">
        <w:rPr>
          <w:rFonts w:ascii="Times New Roman" w:hAnsi="Times New Roman" w:cs="Times New Roman"/>
        </w:rPr>
        <w:t>par un alinéa ainsi rédigé</w:t>
      </w:r>
      <w:r w:rsidR="003E04E0" w:rsidRPr="003E04E0">
        <w:rPr>
          <w:rFonts w:ascii="Times New Roman" w:hAnsi="Times New Roman" w:cs="Times New Roman"/>
        </w:rPr>
        <w:t xml:space="preserve"> :</w:t>
      </w:r>
    </w:p>
    <w:p w14:paraId="70F93BC8" w14:textId="7303D861" w:rsidR="003E04E0" w:rsidRDefault="003E04E0" w:rsidP="003E04E0">
      <w:pPr>
        <w:pStyle w:val="Textejustifi"/>
        <w:rPr>
          <w:rFonts w:ascii="Times New Roman" w:hAnsi="Times New Roman" w:cs="Times New Roman"/>
        </w:rPr>
      </w:pPr>
      <w:r w:rsidRPr="003E04E0">
        <w:rPr>
          <w:rFonts w:ascii="Times New Roman" w:hAnsi="Times New Roman" w:cs="Times New Roman"/>
        </w:rPr>
        <w:t xml:space="preserve">« </w:t>
      </w:r>
      <w:r w:rsidR="0070475C">
        <w:rPr>
          <w:rFonts w:ascii="Times New Roman" w:hAnsi="Times New Roman" w:cs="Times New Roman"/>
        </w:rPr>
        <w:t>L’exploitant surveille</w:t>
      </w:r>
      <w:r w:rsidRPr="003E04E0">
        <w:rPr>
          <w:rFonts w:ascii="Times New Roman" w:hAnsi="Times New Roman" w:cs="Times New Roman"/>
        </w:rPr>
        <w:t xml:space="preserve"> </w:t>
      </w:r>
      <w:r w:rsidR="00F1582C" w:rsidRPr="00F1582C">
        <w:rPr>
          <w:rFonts w:ascii="Times New Roman" w:hAnsi="Times New Roman" w:cs="Times New Roman"/>
        </w:rPr>
        <w:t xml:space="preserve">également </w:t>
      </w:r>
      <w:r w:rsidRPr="003E04E0">
        <w:rPr>
          <w:rFonts w:ascii="Times New Roman" w:hAnsi="Times New Roman" w:cs="Times New Roman"/>
        </w:rPr>
        <w:t>les émissions dans l'air provenant des installations d'incinération ou de co-incinération des déchets en dehors des conditions normales d'exploitation. Les émissions au cours des phases de démarrage et d'arrêt, lorsqu'il n'y a pas d'incinération de déchets, y compris les émissions de PCDD/F et de PCB de type dioxine, sont estimées sur la base de campagnes de mesure effectuées à intervalles réguliers, tous les trois ans</w:t>
      </w:r>
      <w:r w:rsidR="004F5678">
        <w:rPr>
          <w:rFonts w:ascii="Times New Roman" w:hAnsi="Times New Roman" w:cs="Times New Roman"/>
        </w:rPr>
        <w:t xml:space="preserve"> </w:t>
      </w:r>
      <w:bookmarkStart w:id="3" w:name="_Hlk225530252"/>
      <w:r w:rsidR="004F5678">
        <w:rPr>
          <w:rFonts w:ascii="Times New Roman" w:hAnsi="Times New Roman" w:cs="Times New Roman"/>
        </w:rPr>
        <w:t>ou plus fréquemment en cas de nécessité</w:t>
      </w:r>
      <w:bookmarkEnd w:id="3"/>
      <w:r w:rsidRPr="003E04E0">
        <w:rPr>
          <w:rFonts w:ascii="Times New Roman" w:hAnsi="Times New Roman" w:cs="Times New Roman"/>
        </w:rPr>
        <w:t>, au cours des opérations de démarrage ou d'arrêt planifiées. Dans la mesure du possible, les émissions de PCDD/F et de PCB de type dioxine sont évitées ou réduites à leur minimum. »</w:t>
      </w:r>
    </w:p>
    <w:p w14:paraId="2C9BDB42" w14:textId="4CA4E856" w:rsidR="00815127" w:rsidRPr="00833D0E" w:rsidRDefault="00A66E43">
      <w:pPr>
        <w:pStyle w:val="Titre"/>
        <w:rPr>
          <w:rFonts w:ascii="Times New Roman" w:hAnsi="Times New Roman" w:cs="Times New Roman"/>
        </w:rPr>
      </w:pPr>
      <w:r w:rsidRPr="00833D0E">
        <w:rPr>
          <w:rFonts w:ascii="Times New Roman" w:hAnsi="Times New Roman" w:cs="Times New Roman"/>
        </w:rPr>
        <w:t xml:space="preserve">Article </w:t>
      </w:r>
      <w:r w:rsidR="00504F0B" w:rsidRPr="00833D0E">
        <w:rPr>
          <w:rFonts w:ascii="Times New Roman" w:hAnsi="Times New Roman" w:cs="Times New Roman"/>
        </w:rPr>
        <w:t>2</w:t>
      </w:r>
    </w:p>
    <w:p w14:paraId="653551DD" w14:textId="5586EE17" w:rsidR="008D12F1" w:rsidRPr="008D12F1" w:rsidRDefault="008D12F1" w:rsidP="008D12F1">
      <w:pPr>
        <w:pStyle w:val="Textejustifi"/>
        <w:rPr>
          <w:rFonts w:ascii="Times New Roman" w:hAnsi="Times New Roman" w:cs="Times New Roman"/>
        </w:rPr>
      </w:pPr>
      <w:bookmarkStart w:id="4" w:name="_Hlk218005625"/>
      <w:r w:rsidRPr="008D12F1">
        <w:rPr>
          <w:rFonts w:ascii="Times New Roman" w:hAnsi="Times New Roman" w:cs="Times New Roman"/>
        </w:rPr>
        <w:t xml:space="preserve">L’arrêté du </w:t>
      </w:r>
      <w:r>
        <w:rPr>
          <w:rFonts w:ascii="Times New Roman" w:hAnsi="Times New Roman" w:cs="Times New Roman"/>
        </w:rPr>
        <w:t xml:space="preserve">20 septembre 2002 </w:t>
      </w:r>
      <w:r w:rsidRPr="008D12F1">
        <w:rPr>
          <w:rFonts w:ascii="Times New Roman" w:hAnsi="Times New Roman" w:cs="Times New Roman"/>
        </w:rPr>
        <w:t>relatif aux installations d'incinération et de co-incinération de déchets dangereux</w:t>
      </w:r>
      <w:r>
        <w:rPr>
          <w:rFonts w:ascii="Times New Roman" w:hAnsi="Times New Roman" w:cs="Times New Roman"/>
        </w:rPr>
        <w:t xml:space="preserve"> </w:t>
      </w:r>
      <w:r w:rsidRPr="008D12F1">
        <w:rPr>
          <w:rFonts w:ascii="Times New Roman" w:hAnsi="Times New Roman" w:cs="Times New Roman"/>
        </w:rPr>
        <w:t xml:space="preserve">susvisé est </w:t>
      </w:r>
      <w:r w:rsidR="002369DC">
        <w:rPr>
          <w:rFonts w:ascii="Times New Roman" w:hAnsi="Times New Roman" w:cs="Times New Roman"/>
        </w:rPr>
        <w:t xml:space="preserve">ainsi </w:t>
      </w:r>
      <w:r w:rsidRPr="008D12F1">
        <w:rPr>
          <w:rFonts w:ascii="Times New Roman" w:hAnsi="Times New Roman" w:cs="Times New Roman"/>
        </w:rPr>
        <w:t>modifié</w:t>
      </w:r>
      <w:r w:rsidR="002369DC">
        <w:rPr>
          <w:rFonts w:ascii="Times New Roman" w:hAnsi="Times New Roman" w:cs="Times New Roman"/>
        </w:rPr>
        <w:t xml:space="preserve"> </w:t>
      </w:r>
      <w:r w:rsidRPr="008D12F1">
        <w:rPr>
          <w:rFonts w:ascii="Times New Roman" w:hAnsi="Times New Roman" w:cs="Times New Roman"/>
        </w:rPr>
        <w:t>:</w:t>
      </w:r>
    </w:p>
    <w:bookmarkEnd w:id="4"/>
    <w:p w14:paraId="49926D11" w14:textId="187E3664" w:rsidR="008D12F1" w:rsidRPr="008D12F1" w:rsidRDefault="008D12F1" w:rsidP="008D12F1">
      <w:pPr>
        <w:pStyle w:val="Textejustifi"/>
        <w:rPr>
          <w:rFonts w:ascii="Times New Roman" w:hAnsi="Times New Roman" w:cs="Times New Roman"/>
        </w:rPr>
      </w:pPr>
      <w:r w:rsidRPr="008D12F1">
        <w:rPr>
          <w:rFonts w:ascii="Times New Roman" w:hAnsi="Times New Roman" w:cs="Times New Roman"/>
        </w:rPr>
        <w:t xml:space="preserve">1° </w:t>
      </w:r>
      <w:r w:rsidR="00893722">
        <w:rPr>
          <w:rFonts w:ascii="Times New Roman" w:hAnsi="Times New Roman" w:cs="Times New Roman"/>
        </w:rPr>
        <w:t>L</w:t>
      </w:r>
      <w:r w:rsidRPr="008D12F1">
        <w:rPr>
          <w:rFonts w:ascii="Times New Roman" w:hAnsi="Times New Roman" w:cs="Times New Roman"/>
        </w:rPr>
        <w:t xml:space="preserve">a fin du </w:t>
      </w:r>
      <w:r>
        <w:rPr>
          <w:rFonts w:ascii="Times New Roman" w:hAnsi="Times New Roman" w:cs="Times New Roman"/>
        </w:rPr>
        <w:t>huitième alinéa de</w:t>
      </w:r>
      <w:r w:rsidRPr="008D12F1">
        <w:rPr>
          <w:rFonts w:ascii="Times New Roman" w:hAnsi="Times New Roman" w:cs="Times New Roman"/>
        </w:rPr>
        <w:t xml:space="preserve"> l'article 1</w:t>
      </w:r>
      <w:r w:rsidR="007B64C4">
        <w:rPr>
          <w:rFonts w:ascii="Times New Roman" w:hAnsi="Times New Roman" w:cs="Times New Roman"/>
        </w:rPr>
        <w:t>,</w:t>
      </w:r>
      <w:r w:rsidR="007B64C4" w:rsidRPr="007B64C4">
        <w:t xml:space="preserve"> </w:t>
      </w:r>
      <w:r w:rsidR="007B64C4">
        <w:rPr>
          <w:rFonts w:ascii="Times New Roman" w:hAnsi="Times New Roman" w:cs="Times New Roman"/>
        </w:rPr>
        <w:t>a</w:t>
      </w:r>
      <w:r w:rsidR="007B64C4" w:rsidRPr="007B64C4">
        <w:rPr>
          <w:rFonts w:ascii="Times New Roman" w:hAnsi="Times New Roman" w:cs="Times New Roman"/>
        </w:rPr>
        <w:t xml:space="preserve">près le mot « pyrolyse, », </w:t>
      </w:r>
      <w:r w:rsidR="00893722">
        <w:rPr>
          <w:rFonts w:ascii="Times New Roman" w:hAnsi="Times New Roman" w:cs="Times New Roman"/>
        </w:rPr>
        <w:t>est ainsi rédigée</w:t>
      </w:r>
      <w:r w:rsidR="00D72096">
        <w:rPr>
          <w:rFonts w:ascii="Times New Roman" w:hAnsi="Times New Roman" w:cs="Times New Roman"/>
        </w:rPr>
        <w:t xml:space="preserve"> </w:t>
      </w:r>
      <w:r w:rsidRPr="008D12F1">
        <w:rPr>
          <w:rFonts w:ascii="Times New Roman" w:hAnsi="Times New Roman" w:cs="Times New Roman"/>
        </w:rPr>
        <w:t xml:space="preserve">: « si les gaz ou les liquides issus de ce traitement thermique des déchets sont traités avant leur incinération de telle sorte </w:t>
      </w:r>
      <w:r w:rsidRPr="008D12F1">
        <w:rPr>
          <w:rFonts w:ascii="Times New Roman" w:hAnsi="Times New Roman" w:cs="Times New Roman"/>
        </w:rPr>
        <w:lastRenderedPageBreak/>
        <w:t xml:space="preserve">que : </w:t>
      </w:r>
      <w:r w:rsidR="00893722">
        <w:rPr>
          <w:rFonts w:ascii="Times New Roman" w:hAnsi="Times New Roman" w:cs="Times New Roman"/>
        </w:rPr>
        <w:t>i</w:t>
      </w:r>
      <w:r w:rsidRPr="008D12F1">
        <w:rPr>
          <w:rFonts w:ascii="Times New Roman" w:hAnsi="Times New Roman" w:cs="Times New Roman"/>
        </w:rPr>
        <w:t xml:space="preserve">) l’incinération donne lieu à moins d’émissions que la combustion des combustibles les moins polluants disponibles sur le marché qui pourraient être brûlés dans l’installation ; </w:t>
      </w:r>
      <w:r w:rsidR="00893722">
        <w:rPr>
          <w:rFonts w:ascii="Times New Roman" w:hAnsi="Times New Roman" w:cs="Times New Roman"/>
        </w:rPr>
        <w:t>ii</w:t>
      </w:r>
      <w:r w:rsidRPr="008D12F1">
        <w:rPr>
          <w:rFonts w:ascii="Times New Roman" w:hAnsi="Times New Roman" w:cs="Times New Roman"/>
        </w:rPr>
        <w:t xml:space="preserve">) pour les émissions autres que les oxydes d’azote, les oxydes de soufre et les poussières, l’incinération ne donne pas lieu à davantage d’émissions que l’incinération ou la </w:t>
      </w:r>
      <w:proofErr w:type="spellStart"/>
      <w:r w:rsidRPr="008D12F1">
        <w:rPr>
          <w:rFonts w:ascii="Times New Roman" w:hAnsi="Times New Roman" w:cs="Times New Roman"/>
        </w:rPr>
        <w:t>co</w:t>
      </w:r>
      <w:proofErr w:type="spellEnd"/>
      <w:r w:rsidRPr="008D12F1">
        <w:rPr>
          <w:rFonts w:ascii="Times New Roman" w:hAnsi="Times New Roman" w:cs="Times New Roman"/>
        </w:rPr>
        <w:t>-incinération de déchets. »</w:t>
      </w:r>
      <w:r w:rsidR="005A5935">
        <w:rPr>
          <w:rFonts w:ascii="Times New Roman" w:hAnsi="Times New Roman" w:cs="Times New Roman"/>
        </w:rPr>
        <w:t>.</w:t>
      </w:r>
    </w:p>
    <w:p w14:paraId="532DFAF3" w14:textId="2E6BB5CA" w:rsidR="008378D8" w:rsidRDefault="008D12F1" w:rsidP="008D12F1">
      <w:pPr>
        <w:pStyle w:val="Textejustifi"/>
        <w:rPr>
          <w:rFonts w:ascii="Times New Roman" w:hAnsi="Times New Roman" w:cs="Times New Roman"/>
        </w:rPr>
      </w:pPr>
      <w:r w:rsidRPr="008D12F1">
        <w:rPr>
          <w:rFonts w:ascii="Times New Roman" w:hAnsi="Times New Roman" w:cs="Times New Roman"/>
        </w:rPr>
        <w:t>2°</w:t>
      </w:r>
      <w:r w:rsidR="008378D8">
        <w:rPr>
          <w:rFonts w:ascii="Times New Roman" w:hAnsi="Times New Roman" w:cs="Times New Roman"/>
        </w:rPr>
        <w:t xml:space="preserve"> </w:t>
      </w:r>
      <w:r w:rsidR="008378D8" w:rsidRPr="008378D8">
        <w:rPr>
          <w:rFonts w:ascii="Times New Roman" w:hAnsi="Times New Roman" w:cs="Times New Roman"/>
        </w:rPr>
        <w:t xml:space="preserve">Au deuxième alinéa de l’article 2, après les mots « tel que la pyrolyse, la gazéification ou le traitement plasmatique », sont ajoutés les mots : </w:t>
      </w:r>
      <w:r w:rsidR="008F716C" w:rsidRPr="008378D8">
        <w:rPr>
          <w:rFonts w:ascii="Times New Roman" w:hAnsi="Times New Roman" w:cs="Times New Roman"/>
        </w:rPr>
        <w:t>«,</w:t>
      </w:r>
      <w:r w:rsidR="008378D8" w:rsidRPr="008378D8">
        <w:rPr>
          <w:rFonts w:ascii="Times New Roman" w:hAnsi="Times New Roman" w:cs="Times New Roman"/>
        </w:rPr>
        <w:t xml:space="preserve"> si les substances qui en résultent sont ensuite incinérées. »</w:t>
      </w:r>
      <w:r w:rsidR="005A5935">
        <w:rPr>
          <w:rFonts w:ascii="Times New Roman" w:hAnsi="Times New Roman" w:cs="Times New Roman"/>
        </w:rPr>
        <w:t>.</w:t>
      </w:r>
    </w:p>
    <w:p w14:paraId="6B20065A" w14:textId="4594ADB4" w:rsidR="00FC041A" w:rsidRPr="00FC041A" w:rsidRDefault="00FC041A" w:rsidP="00FC041A">
      <w:pPr>
        <w:pStyle w:val="Textejustifi"/>
        <w:rPr>
          <w:rFonts w:ascii="Times New Roman" w:hAnsi="Times New Roman" w:cs="Times New Roman"/>
        </w:rPr>
      </w:pPr>
      <w:r>
        <w:rPr>
          <w:rFonts w:ascii="Times New Roman" w:hAnsi="Times New Roman" w:cs="Times New Roman"/>
        </w:rPr>
        <w:t>3</w:t>
      </w:r>
      <w:r w:rsidRPr="00FC041A">
        <w:rPr>
          <w:rFonts w:ascii="Times New Roman" w:hAnsi="Times New Roman" w:cs="Times New Roman"/>
        </w:rPr>
        <w:t xml:space="preserve">° </w:t>
      </w:r>
      <w:r w:rsidR="00893722">
        <w:rPr>
          <w:rFonts w:ascii="Times New Roman" w:hAnsi="Times New Roman" w:cs="Times New Roman"/>
        </w:rPr>
        <w:t>L</w:t>
      </w:r>
      <w:r w:rsidRPr="00FC041A">
        <w:rPr>
          <w:rFonts w:ascii="Times New Roman" w:hAnsi="Times New Roman" w:cs="Times New Roman"/>
        </w:rPr>
        <w:t>’article 2</w:t>
      </w:r>
      <w:r w:rsidR="00893722">
        <w:rPr>
          <w:rFonts w:ascii="Times New Roman" w:hAnsi="Times New Roman" w:cs="Times New Roman"/>
        </w:rPr>
        <w:t xml:space="preserve"> est complété par</w:t>
      </w:r>
      <w:r w:rsidRPr="00FC041A">
        <w:rPr>
          <w:rFonts w:ascii="Times New Roman" w:hAnsi="Times New Roman" w:cs="Times New Roman"/>
        </w:rPr>
        <w:t xml:space="preserve"> quatre alinéas ainsi rédigés : </w:t>
      </w:r>
    </w:p>
    <w:p w14:paraId="46A09BC3" w14:textId="77777777" w:rsidR="00FC041A" w:rsidRPr="00FC041A" w:rsidRDefault="00FC041A" w:rsidP="00FC041A">
      <w:pPr>
        <w:pStyle w:val="Textejustifi"/>
        <w:rPr>
          <w:rFonts w:ascii="Times New Roman" w:hAnsi="Times New Roman" w:cs="Times New Roman"/>
        </w:rPr>
      </w:pPr>
      <w:r w:rsidRPr="00FC041A">
        <w:rPr>
          <w:rFonts w:ascii="Times New Roman" w:hAnsi="Times New Roman" w:cs="Times New Roman"/>
        </w:rPr>
        <w:t>« - QAL : procédures métrologiques relatives à la qualité des systèmes de mesurage automatique des émissions dans l'air. Ces procédures comportent généralement trois niveaux d'assurance qualité :</w:t>
      </w:r>
    </w:p>
    <w:p w14:paraId="1A84656E" w14:textId="18AD6A56" w:rsidR="00FC041A" w:rsidRPr="00FC041A" w:rsidRDefault="00893722" w:rsidP="00FC041A">
      <w:pPr>
        <w:pStyle w:val="Textejustifi"/>
        <w:rPr>
          <w:rFonts w:ascii="Times New Roman" w:hAnsi="Times New Roman" w:cs="Times New Roman"/>
        </w:rPr>
      </w:pPr>
      <w:r>
        <w:rPr>
          <w:rFonts w:ascii="Times New Roman" w:hAnsi="Times New Roman" w:cs="Times New Roman"/>
        </w:rPr>
        <w:t>« </w:t>
      </w:r>
      <w:r w:rsidR="00FC041A" w:rsidRPr="00FC041A">
        <w:rPr>
          <w:rFonts w:ascii="Times New Roman" w:hAnsi="Times New Roman" w:cs="Times New Roman"/>
        </w:rPr>
        <w:t>- QAL 1 : aptitude de l'appareil de mesure à effectuer le mesurage qui lui est dévolu (paramètre et composition des effluents gazeux) ;</w:t>
      </w:r>
    </w:p>
    <w:p w14:paraId="6433DB6A" w14:textId="0922A972" w:rsidR="00FC041A" w:rsidRPr="00FC041A" w:rsidRDefault="00893722" w:rsidP="00FC041A">
      <w:pPr>
        <w:pStyle w:val="Textejustifi"/>
        <w:rPr>
          <w:rFonts w:ascii="Times New Roman" w:hAnsi="Times New Roman" w:cs="Times New Roman"/>
        </w:rPr>
      </w:pPr>
      <w:r>
        <w:rPr>
          <w:rFonts w:ascii="Times New Roman" w:hAnsi="Times New Roman" w:cs="Times New Roman"/>
        </w:rPr>
        <w:t>« </w:t>
      </w:r>
      <w:r w:rsidR="00FC041A" w:rsidRPr="00FC041A">
        <w:rPr>
          <w:rFonts w:ascii="Times New Roman" w:hAnsi="Times New Roman" w:cs="Times New Roman"/>
        </w:rPr>
        <w:t>-</w:t>
      </w:r>
      <w:r>
        <w:rPr>
          <w:rFonts w:ascii="Times New Roman" w:hAnsi="Times New Roman" w:cs="Times New Roman"/>
        </w:rPr>
        <w:t xml:space="preserve"> </w:t>
      </w:r>
      <w:r w:rsidR="00FC041A" w:rsidRPr="00FC041A">
        <w:rPr>
          <w:rFonts w:ascii="Times New Roman" w:hAnsi="Times New Roman" w:cs="Times New Roman"/>
        </w:rPr>
        <w:t>QAL 2 : détermination de la fonction d'étalonnage, de sa variabilité, et test de la variabilité des valeurs mesurées par l'appareil de mesure par rapport à l'incertitude maximale admissible ;</w:t>
      </w:r>
    </w:p>
    <w:p w14:paraId="0ED3BF2A" w14:textId="73D8A81B" w:rsidR="00FC041A" w:rsidRDefault="00893722" w:rsidP="00FC041A">
      <w:pPr>
        <w:pStyle w:val="Textejustifi"/>
        <w:rPr>
          <w:rFonts w:ascii="Times New Roman" w:hAnsi="Times New Roman" w:cs="Times New Roman"/>
        </w:rPr>
      </w:pPr>
      <w:r>
        <w:rPr>
          <w:rFonts w:ascii="Times New Roman" w:hAnsi="Times New Roman" w:cs="Times New Roman"/>
        </w:rPr>
        <w:t>« </w:t>
      </w:r>
      <w:r w:rsidR="00FC041A" w:rsidRPr="00FC041A">
        <w:rPr>
          <w:rFonts w:ascii="Times New Roman" w:hAnsi="Times New Roman" w:cs="Times New Roman"/>
        </w:rPr>
        <w:t>-</w:t>
      </w:r>
      <w:r>
        <w:rPr>
          <w:rFonts w:ascii="Times New Roman" w:hAnsi="Times New Roman" w:cs="Times New Roman"/>
        </w:rPr>
        <w:t xml:space="preserve"> </w:t>
      </w:r>
      <w:r w:rsidR="00FC041A" w:rsidRPr="00FC041A">
        <w:rPr>
          <w:rFonts w:ascii="Times New Roman" w:hAnsi="Times New Roman" w:cs="Times New Roman"/>
        </w:rPr>
        <w:t>QAL 3 : contrôle périodique de la dérive et de la fidélité des mesures de l'appareil en fonctionnement.</w:t>
      </w:r>
      <w:r>
        <w:rPr>
          <w:rFonts w:ascii="Times New Roman" w:hAnsi="Times New Roman" w:cs="Times New Roman"/>
        </w:rPr>
        <w:t> </w:t>
      </w:r>
      <w:r w:rsidR="00FC041A" w:rsidRPr="00FC041A">
        <w:rPr>
          <w:rFonts w:ascii="Times New Roman" w:hAnsi="Times New Roman" w:cs="Times New Roman"/>
        </w:rPr>
        <w:t>»</w:t>
      </w:r>
    </w:p>
    <w:p w14:paraId="116F0097" w14:textId="57E33C69" w:rsidR="008D12F1" w:rsidRPr="008D12F1" w:rsidRDefault="00FC041A" w:rsidP="008D12F1">
      <w:pPr>
        <w:pStyle w:val="Textejustifi"/>
        <w:rPr>
          <w:rFonts w:ascii="Times New Roman" w:hAnsi="Times New Roman" w:cs="Times New Roman"/>
        </w:rPr>
      </w:pPr>
      <w:r>
        <w:rPr>
          <w:rFonts w:ascii="Times New Roman" w:hAnsi="Times New Roman" w:cs="Times New Roman"/>
        </w:rPr>
        <w:t>4</w:t>
      </w:r>
      <w:r w:rsidR="008378D8">
        <w:rPr>
          <w:rFonts w:ascii="Times New Roman" w:hAnsi="Times New Roman" w:cs="Times New Roman"/>
        </w:rPr>
        <w:t>°</w:t>
      </w:r>
      <w:r w:rsidR="008D12F1" w:rsidRPr="008D12F1">
        <w:rPr>
          <w:rFonts w:ascii="Times New Roman" w:hAnsi="Times New Roman" w:cs="Times New Roman"/>
        </w:rPr>
        <w:t xml:space="preserve"> Le dix-neuvième alinéa de l’article 18 est ainsi modifié : </w:t>
      </w:r>
    </w:p>
    <w:p w14:paraId="6A766B68" w14:textId="37FF964A" w:rsidR="008D12F1" w:rsidRPr="008D12F1" w:rsidRDefault="008D12F1" w:rsidP="008D12F1">
      <w:pPr>
        <w:pStyle w:val="Textejustifi"/>
        <w:rPr>
          <w:rFonts w:ascii="Times New Roman" w:hAnsi="Times New Roman" w:cs="Times New Roman"/>
        </w:rPr>
      </w:pPr>
      <w:r w:rsidRPr="008D12F1">
        <w:rPr>
          <w:rFonts w:ascii="Times New Roman" w:hAnsi="Times New Roman" w:cs="Times New Roman"/>
        </w:rPr>
        <w:t xml:space="preserve">a) </w:t>
      </w:r>
      <w:r w:rsidR="00893722">
        <w:rPr>
          <w:rFonts w:ascii="Times New Roman" w:hAnsi="Times New Roman" w:cs="Times New Roman"/>
        </w:rPr>
        <w:t xml:space="preserve">La première phrase est complétée par </w:t>
      </w:r>
      <w:r w:rsidRPr="008D12F1">
        <w:rPr>
          <w:rFonts w:ascii="Times New Roman" w:hAnsi="Times New Roman" w:cs="Times New Roman"/>
        </w:rPr>
        <w:t>les mots : « pour cause de mauvais fonctionnement ou d’entretien du système de mesure en continu » ;</w:t>
      </w:r>
    </w:p>
    <w:p w14:paraId="5C036AB8" w14:textId="1BBE58E2" w:rsidR="008D12F1" w:rsidRPr="008D12F1" w:rsidRDefault="008D12F1" w:rsidP="008D12F1">
      <w:pPr>
        <w:pStyle w:val="Textejustifi"/>
        <w:rPr>
          <w:rFonts w:ascii="Times New Roman" w:hAnsi="Times New Roman" w:cs="Times New Roman"/>
        </w:rPr>
      </w:pPr>
      <w:r w:rsidRPr="008D12F1">
        <w:rPr>
          <w:rFonts w:ascii="Times New Roman" w:hAnsi="Times New Roman" w:cs="Times New Roman"/>
        </w:rPr>
        <w:t xml:space="preserve">b) </w:t>
      </w:r>
      <w:r w:rsidR="00893722">
        <w:rPr>
          <w:rFonts w:ascii="Times New Roman" w:hAnsi="Times New Roman" w:cs="Times New Roman"/>
        </w:rPr>
        <w:t>La seconde phrase est complétée par les mots</w:t>
      </w:r>
      <w:r w:rsidR="00D72096">
        <w:rPr>
          <w:rFonts w:ascii="Times New Roman" w:hAnsi="Times New Roman" w:cs="Times New Roman"/>
        </w:rPr>
        <w:t xml:space="preserve"> </w:t>
      </w:r>
      <w:r w:rsidRPr="008D12F1">
        <w:rPr>
          <w:rFonts w:ascii="Times New Roman" w:hAnsi="Times New Roman" w:cs="Times New Roman"/>
        </w:rPr>
        <w:t>: « pour cause de mauvais fonctionnement ou d’entretien du système de mesure en continu »</w:t>
      </w:r>
      <w:r>
        <w:rPr>
          <w:rFonts w:ascii="Times New Roman" w:hAnsi="Times New Roman" w:cs="Times New Roman"/>
        </w:rPr>
        <w:t>.</w:t>
      </w:r>
    </w:p>
    <w:p w14:paraId="0A21EAF1" w14:textId="31CD3456" w:rsidR="008D12F1" w:rsidRPr="008D12F1" w:rsidRDefault="00FC041A" w:rsidP="008D12F1">
      <w:pPr>
        <w:pStyle w:val="Textejustifi"/>
        <w:rPr>
          <w:rFonts w:ascii="Times New Roman" w:hAnsi="Times New Roman" w:cs="Times New Roman"/>
        </w:rPr>
      </w:pPr>
      <w:r>
        <w:rPr>
          <w:rFonts w:ascii="Times New Roman" w:hAnsi="Times New Roman" w:cs="Times New Roman"/>
        </w:rPr>
        <w:t>5</w:t>
      </w:r>
      <w:r w:rsidR="008D12F1" w:rsidRPr="008D12F1">
        <w:rPr>
          <w:rFonts w:ascii="Times New Roman" w:hAnsi="Times New Roman" w:cs="Times New Roman"/>
        </w:rPr>
        <w:t xml:space="preserve">° </w:t>
      </w:r>
      <w:r w:rsidR="00893722">
        <w:rPr>
          <w:rFonts w:ascii="Times New Roman" w:hAnsi="Times New Roman" w:cs="Times New Roman"/>
        </w:rPr>
        <w:t>Le</w:t>
      </w:r>
      <w:r w:rsidR="008D12F1" w:rsidRPr="008D12F1">
        <w:rPr>
          <w:rFonts w:ascii="Times New Roman" w:hAnsi="Times New Roman" w:cs="Times New Roman"/>
        </w:rPr>
        <w:t xml:space="preserve"> s</w:t>
      </w:r>
      <w:r w:rsidR="008D12F1">
        <w:rPr>
          <w:rFonts w:ascii="Times New Roman" w:hAnsi="Times New Roman" w:cs="Times New Roman"/>
        </w:rPr>
        <w:t>eptième</w:t>
      </w:r>
      <w:r w:rsidR="008D12F1" w:rsidRPr="008D12F1">
        <w:rPr>
          <w:rFonts w:ascii="Times New Roman" w:hAnsi="Times New Roman" w:cs="Times New Roman"/>
        </w:rPr>
        <w:t xml:space="preserve"> alinéa de l'article 27</w:t>
      </w:r>
      <w:r w:rsidR="00893722">
        <w:rPr>
          <w:rFonts w:ascii="Times New Roman" w:hAnsi="Times New Roman" w:cs="Times New Roman"/>
        </w:rPr>
        <w:t xml:space="preserve"> est complété par la phrase</w:t>
      </w:r>
      <w:r w:rsidR="008D12F1" w:rsidRPr="008D12F1">
        <w:rPr>
          <w:rFonts w:ascii="Times New Roman" w:hAnsi="Times New Roman" w:cs="Times New Roman"/>
        </w:rPr>
        <w:t xml:space="preserve"> : « La présente disposition s'applique également aux systèmes d'assurance qualité du laboratoire qui effectue l'échantillonnage et l'analyse. »</w:t>
      </w:r>
    </w:p>
    <w:p w14:paraId="5F00F1A5" w14:textId="4EE37826" w:rsidR="00924686" w:rsidRPr="00924686" w:rsidRDefault="00FC041A" w:rsidP="00924686">
      <w:pPr>
        <w:pStyle w:val="Textejustifi"/>
        <w:rPr>
          <w:rFonts w:ascii="Times New Roman" w:hAnsi="Times New Roman" w:cs="Times New Roman"/>
        </w:rPr>
      </w:pPr>
      <w:r>
        <w:rPr>
          <w:rFonts w:ascii="Times New Roman" w:hAnsi="Times New Roman" w:cs="Times New Roman"/>
        </w:rPr>
        <w:t>6</w:t>
      </w:r>
      <w:r w:rsidR="008D12F1" w:rsidRPr="008D12F1">
        <w:rPr>
          <w:rFonts w:ascii="Times New Roman" w:hAnsi="Times New Roman" w:cs="Times New Roman"/>
        </w:rPr>
        <w:t xml:space="preserve">° </w:t>
      </w:r>
      <w:r w:rsidR="00924686" w:rsidRPr="00924686">
        <w:rPr>
          <w:rFonts w:ascii="Times New Roman" w:hAnsi="Times New Roman" w:cs="Times New Roman"/>
        </w:rPr>
        <w:t xml:space="preserve">Le dernier alinéa de l’article 27 est remplacé par </w:t>
      </w:r>
      <w:r w:rsidR="001D457D">
        <w:rPr>
          <w:rFonts w:ascii="Times New Roman" w:hAnsi="Times New Roman" w:cs="Times New Roman"/>
        </w:rPr>
        <w:t>trois</w:t>
      </w:r>
      <w:r w:rsidR="00924686" w:rsidRPr="00924686">
        <w:rPr>
          <w:rFonts w:ascii="Times New Roman" w:hAnsi="Times New Roman" w:cs="Times New Roman"/>
        </w:rPr>
        <w:t xml:space="preserve"> alinéas ainsi rédigés :</w:t>
      </w:r>
    </w:p>
    <w:p w14:paraId="42431D09" w14:textId="77777777" w:rsidR="00924686" w:rsidRPr="00924686" w:rsidRDefault="00924686" w:rsidP="00924686">
      <w:pPr>
        <w:pStyle w:val="Textejustifi"/>
        <w:rPr>
          <w:rFonts w:ascii="Times New Roman" w:hAnsi="Times New Roman" w:cs="Times New Roman"/>
        </w:rPr>
      </w:pPr>
      <w:r w:rsidRPr="00924686">
        <w:rPr>
          <w:rFonts w:ascii="Times New Roman" w:hAnsi="Times New Roman" w:cs="Times New Roman"/>
        </w:rPr>
        <w:t>« L'exploitant veille à l'application des procédures d'assurance qualité et à la réalisation d'une vérification annuelle (AST) pour les appareils de mesure en continu. Les performances des appareils de mesure sont évaluées selon la procédure QAL 1 et les appareils sont choisis pour leur aptitude au mesurage dans les étendues et incertitudes fixées. Ils sont étalonnés sur site selon la procédure QAL 2 et leur dérive et leur aptitude au mesurage sont contrôlés périodiquement par les procédures QAL 3 et AST. La validité de la fonction d'étalonnage déterminée lors de la procédure QAL 2 et la variabilité du système automatique de mesure sont vérifiées annuellement lors de l'AST. La procédure QAL 3 est mise en place dès l'installation de l'appareil de mesure en continu. En ce qui concerne les appareils déjà installés sur site, pour lesquels une évaluation selon la procédure QAL 1 n'a pas été faite, l'incertitude sur les valeurs mesurées peut être considérée comme satisfaisante si les étapes QAL 2 et QAL 3 conduisent à des résultats satisfaisants.</w:t>
      </w:r>
    </w:p>
    <w:p w14:paraId="18C7680C" w14:textId="5ED0F3DE" w:rsidR="001D457D" w:rsidRDefault="00893722" w:rsidP="00924686">
      <w:pPr>
        <w:pStyle w:val="Textejustifi"/>
        <w:rPr>
          <w:rFonts w:ascii="Times New Roman" w:hAnsi="Times New Roman" w:cs="Times New Roman"/>
        </w:rPr>
      </w:pPr>
      <w:r>
        <w:rPr>
          <w:rFonts w:ascii="Times New Roman" w:hAnsi="Times New Roman" w:cs="Times New Roman"/>
        </w:rPr>
        <w:t>« </w:t>
      </w:r>
      <w:r w:rsidR="00924686" w:rsidRPr="00924686">
        <w:rPr>
          <w:rFonts w:ascii="Times New Roman" w:hAnsi="Times New Roman" w:cs="Times New Roman"/>
        </w:rPr>
        <w:t xml:space="preserve">Les procédures d'assurance qualité des systèmes automatiques de mesurage mentionnées dans la norme NF EN 14181, ainsi que l'utilisation d'appareils de mesure en continu conçus selon la norme NF EN 15267-3, sont réputées satisfaire aux exigences du paragraphe précédent. </w:t>
      </w:r>
    </w:p>
    <w:p w14:paraId="5E923856" w14:textId="4EE31449" w:rsidR="00924686" w:rsidRDefault="00893722" w:rsidP="00924686">
      <w:pPr>
        <w:pStyle w:val="Textejustifi"/>
        <w:rPr>
          <w:rFonts w:ascii="Times New Roman" w:hAnsi="Times New Roman" w:cs="Times New Roman"/>
        </w:rPr>
      </w:pPr>
      <w:r>
        <w:rPr>
          <w:rFonts w:ascii="Times New Roman" w:hAnsi="Times New Roman" w:cs="Times New Roman"/>
        </w:rPr>
        <w:t>« </w:t>
      </w:r>
      <w:r w:rsidR="001D457D" w:rsidRPr="001D457D">
        <w:rPr>
          <w:rFonts w:ascii="Times New Roman" w:hAnsi="Times New Roman" w:cs="Times New Roman"/>
        </w:rPr>
        <w:t xml:space="preserve">Le traitement des données acquises dans le cadre de la mesure en continu est réalisé conformément à l’article 18 du présent arrêté. Les normes mentionnées dans l'avis sur les méthodes normalisées de référence pour les mesures dans l'air, l'eau et les sols dans les installations classées pour la protection de l'environnement publié au </w:t>
      </w:r>
      <w:r w:rsidR="001D457D" w:rsidRPr="00A36035">
        <w:rPr>
          <w:rFonts w:ascii="Times New Roman" w:hAnsi="Times New Roman" w:cs="Times New Roman"/>
          <w:i/>
          <w:iCs/>
        </w:rPr>
        <w:t>Journal officiel</w:t>
      </w:r>
      <w:r w:rsidR="001D457D" w:rsidRPr="001D457D">
        <w:rPr>
          <w:rFonts w:ascii="Times New Roman" w:hAnsi="Times New Roman" w:cs="Times New Roman"/>
        </w:rPr>
        <w:t xml:space="preserve"> </w:t>
      </w:r>
      <w:r>
        <w:rPr>
          <w:rFonts w:ascii="Times New Roman" w:hAnsi="Times New Roman" w:cs="Times New Roman"/>
        </w:rPr>
        <w:t xml:space="preserve">de la République française </w:t>
      </w:r>
      <w:r w:rsidR="001D457D" w:rsidRPr="001D457D">
        <w:rPr>
          <w:rFonts w:ascii="Times New Roman" w:hAnsi="Times New Roman" w:cs="Times New Roman"/>
        </w:rPr>
        <w:t>sont réputées satisfaire à ces exigences</w:t>
      </w:r>
      <w:r w:rsidR="001D457D">
        <w:rPr>
          <w:rFonts w:ascii="Times New Roman" w:hAnsi="Times New Roman" w:cs="Times New Roman"/>
        </w:rPr>
        <w:t xml:space="preserve">. </w:t>
      </w:r>
      <w:r w:rsidR="00924686" w:rsidRPr="00924686">
        <w:rPr>
          <w:rFonts w:ascii="Times New Roman" w:hAnsi="Times New Roman" w:cs="Times New Roman"/>
        </w:rPr>
        <w:t>»</w:t>
      </w:r>
    </w:p>
    <w:p w14:paraId="523EC7B6" w14:textId="259A6100" w:rsidR="008D12F1" w:rsidRPr="008D12F1" w:rsidRDefault="00FC041A" w:rsidP="008D12F1">
      <w:pPr>
        <w:pStyle w:val="Textejustifi"/>
        <w:rPr>
          <w:rFonts w:ascii="Times New Roman" w:hAnsi="Times New Roman" w:cs="Times New Roman"/>
        </w:rPr>
      </w:pPr>
      <w:r>
        <w:rPr>
          <w:rFonts w:ascii="Times New Roman" w:hAnsi="Times New Roman" w:cs="Times New Roman"/>
        </w:rPr>
        <w:lastRenderedPageBreak/>
        <w:t>7</w:t>
      </w:r>
      <w:r w:rsidR="00924686">
        <w:rPr>
          <w:rFonts w:ascii="Times New Roman" w:hAnsi="Times New Roman" w:cs="Times New Roman"/>
        </w:rPr>
        <w:t xml:space="preserve">° </w:t>
      </w:r>
      <w:r w:rsidR="005A5935">
        <w:rPr>
          <w:rFonts w:ascii="Times New Roman" w:hAnsi="Times New Roman" w:cs="Times New Roman"/>
        </w:rPr>
        <w:t>Le</w:t>
      </w:r>
      <w:r w:rsidR="008D12F1" w:rsidRPr="008D12F1">
        <w:rPr>
          <w:rFonts w:ascii="Times New Roman" w:hAnsi="Times New Roman" w:cs="Times New Roman"/>
        </w:rPr>
        <w:t xml:space="preserve"> a</w:t>
      </w:r>
      <w:r w:rsidR="008D12F1">
        <w:rPr>
          <w:rFonts w:ascii="Times New Roman" w:hAnsi="Times New Roman" w:cs="Times New Roman"/>
        </w:rPr>
        <w:t>)</w:t>
      </w:r>
      <w:r w:rsidR="008D12F1" w:rsidRPr="008D12F1">
        <w:rPr>
          <w:rFonts w:ascii="Times New Roman" w:hAnsi="Times New Roman" w:cs="Times New Roman"/>
        </w:rPr>
        <w:t xml:space="preserve"> de l'article 28 est </w:t>
      </w:r>
      <w:r w:rsidR="005A5935" w:rsidRPr="005A5935">
        <w:rPr>
          <w:rFonts w:ascii="Times New Roman" w:hAnsi="Times New Roman" w:cs="Times New Roman"/>
        </w:rPr>
        <w:t xml:space="preserve">complété </w:t>
      </w:r>
      <w:r w:rsidR="005A5935">
        <w:rPr>
          <w:rFonts w:ascii="Times New Roman" w:hAnsi="Times New Roman" w:cs="Times New Roman"/>
        </w:rPr>
        <w:t xml:space="preserve">par </w:t>
      </w:r>
      <w:r w:rsidR="008D12F1" w:rsidRPr="008D12F1">
        <w:rPr>
          <w:rFonts w:ascii="Times New Roman" w:hAnsi="Times New Roman" w:cs="Times New Roman"/>
        </w:rPr>
        <w:t>un alinéa ainsi rédigé :</w:t>
      </w:r>
    </w:p>
    <w:p w14:paraId="6AB95AEC" w14:textId="31DBF614" w:rsidR="003567F3" w:rsidRDefault="008D12F1" w:rsidP="008D12F1">
      <w:pPr>
        <w:pStyle w:val="Textejustifi"/>
        <w:rPr>
          <w:rFonts w:ascii="Times New Roman" w:hAnsi="Times New Roman" w:cs="Times New Roman"/>
        </w:rPr>
      </w:pPr>
      <w:r w:rsidRPr="008D12F1">
        <w:rPr>
          <w:rFonts w:ascii="Times New Roman" w:hAnsi="Times New Roman" w:cs="Times New Roman"/>
        </w:rPr>
        <w:t xml:space="preserve">« </w:t>
      </w:r>
      <w:r w:rsidR="00893722">
        <w:rPr>
          <w:rFonts w:ascii="Times New Roman" w:hAnsi="Times New Roman" w:cs="Times New Roman"/>
        </w:rPr>
        <w:t>L’exploitant surveille</w:t>
      </w:r>
      <w:r w:rsidRPr="008D12F1">
        <w:rPr>
          <w:rFonts w:ascii="Times New Roman" w:hAnsi="Times New Roman" w:cs="Times New Roman"/>
        </w:rPr>
        <w:t xml:space="preserve"> également les émissions dans l'air provenant des installations d'incinération ou de co-incinération des déchets en dehors des conditions normales d'exploitation. Les émissions au cours des phases de démarrage et d'arrêt, lorsqu'il n'y a pas d'incinération de déchets, y compris les émissions de PCDD/F et de PCB de type dioxine, sont estimées sur la base de campagnes de mesure effectuées à intervalles réguliers, tous les trois ans</w:t>
      </w:r>
      <w:r w:rsidR="009E3758">
        <w:rPr>
          <w:rFonts w:ascii="Times New Roman" w:hAnsi="Times New Roman" w:cs="Times New Roman"/>
        </w:rPr>
        <w:t xml:space="preserve"> ou plus fréquemment en cas de nécessité</w:t>
      </w:r>
      <w:r w:rsidRPr="008D12F1">
        <w:rPr>
          <w:rFonts w:ascii="Times New Roman" w:hAnsi="Times New Roman" w:cs="Times New Roman"/>
        </w:rPr>
        <w:t>, au cours des opérations de démarrage ou d'arrêt planifiées. Dans la mesure du possible, les émissions de PCDD/F et de PCB de type dioxine sont évitées ou réduites à leur minimum. »</w:t>
      </w:r>
    </w:p>
    <w:p w14:paraId="50B339F2" w14:textId="06C2EA0F" w:rsidR="007F3C5A" w:rsidRDefault="007F3C5A" w:rsidP="008D12F1">
      <w:pPr>
        <w:pStyle w:val="Textejustifi"/>
        <w:rPr>
          <w:rFonts w:ascii="Times New Roman" w:hAnsi="Times New Roman" w:cs="Times New Roman"/>
        </w:rPr>
      </w:pPr>
    </w:p>
    <w:p w14:paraId="7E99FF90" w14:textId="53F62669" w:rsidR="007F3C5A" w:rsidRDefault="007F3C5A" w:rsidP="007F3C5A">
      <w:pPr>
        <w:pStyle w:val="Titre"/>
        <w:rPr>
          <w:rFonts w:ascii="Times New Roman" w:hAnsi="Times New Roman" w:cs="Times New Roman"/>
        </w:rPr>
      </w:pPr>
      <w:r>
        <w:rPr>
          <w:rFonts w:ascii="Times New Roman" w:hAnsi="Times New Roman" w:cs="Times New Roman"/>
        </w:rPr>
        <w:t xml:space="preserve">Article 3 </w:t>
      </w:r>
    </w:p>
    <w:p w14:paraId="102D8B87" w14:textId="5E7C21D3" w:rsidR="00F46B46" w:rsidRDefault="00F46B46" w:rsidP="00F46B46">
      <w:pPr>
        <w:pStyle w:val="Textejustifi"/>
        <w:rPr>
          <w:rFonts w:ascii="Times New Roman" w:hAnsi="Times New Roman" w:cs="Times New Roman"/>
        </w:rPr>
      </w:pPr>
      <w:r w:rsidRPr="00F46B46">
        <w:rPr>
          <w:rFonts w:ascii="Times New Roman" w:hAnsi="Times New Roman" w:cs="Times New Roman"/>
        </w:rPr>
        <w:t xml:space="preserve">L’arrêté du 23 mai 2016 susvisé est </w:t>
      </w:r>
      <w:r w:rsidR="002369DC">
        <w:rPr>
          <w:rFonts w:ascii="Times New Roman" w:hAnsi="Times New Roman" w:cs="Times New Roman"/>
        </w:rPr>
        <w:t xml:space="preserve">ainsi </w:t>
      </w:r>
      <w:r w:rsidRPr="00F46B46">
        <w:rPr>
          <w:rFonts w:ascii="Times New Roman" w:hAnsi="Times New Roman" w:cs="Times New Roman"/>
        </w:rPr>
        <w:t>modifié :</w:t>
      </w:r>
    </w:p>
    <w:p w14:paraId="6F29C720" w14:textId="1D613853" w:rsidR="00805DFA" w:rsidRPr="00805DFA" w:rsidRDefault="00F46B46" w:rsidP="00805DFA">
      <w:pPr>
        <w:pStyle w:val="Textejustifi"/>
        <w:rPr>
          <w:rFonts w:ascii="Times New Roman" w:hAnsi="Times New Roman" w:cs="Times New Roman"/>
        </w:rPr>
      </w:pPr>
      <w:r>
        <w:rPr>
          <w:rFonts w:ascii="Times New Roman" w:hAnsi="Times New Roman" w:cs="Times New Roman"/>
        </w:rPr>
        <w:t>1°</w:t>
      </w:r>
      <w:r w:rsidR="00805DFA" w:rsidRPr="00805DFA">
        <w:rPr>
          <w:rFonts w:ascii="Times New Roman" w:hAnsi="Times New Roman" w:cs="Times New Roman"/>
        </w:rPr>
        <w:t xml:space="preserve"> A la fin de l’article </w:t>
      </w:r>
      <w:r w:rsidR="00805DFA">
        <w:rPr>
          <w:rFonts w:ascii="Times New Roman" w:hAnsi="Times New Roman" w:cs="Times New Roman"/>
        </w:rPr>
        <w:t>1</w:t>
      </w:r>
      <w:r w:rsidR="00805DFA" w:rsidRPr="00805DFA">
        <w:rPr>
          <w:rFonts w:ascii="Times New Roman" w:hAnsi="Times New Roman" w:cs="Times New Roman"/>
        </w:rPr>
        <w:t xml:space="preserve">, sont insérés quatre alinéas ainsi rédigés : </w:t>
      </w:r>
    </w:p>
    <w:p w14:paraId="30C90572" w14:textId="5B2A7D35" w:rsidR="00805DFA" w:rsidRPr="00805DFA" w:rsidRDefault="00805DFA" w:rsidP="00805DFA">
      <w:pPr>
        <w:pStyle w:val="Textejustifi"/>
        <w:rPr>
          <w:rFonts w:ascii="Times New Roman" w:hAnsi="Times New Roman" w:cs="Times New Roman"/>
        </w:rPr>
      </w:pPr>
      <w:r w:rsidRPr="00805DFA">
        <w:rPr>
          <w:rFonts w:ascii="Times New Roman" w:hAnsi="Times New Roman" w:cs="Times New Roman"/>
        </w:rPr>
        <w:t xml:space="preserve">« </w:t>
      </w:r>
      <w:r w:rsidR="00DE36CF">
        <w:rPr>
          <w:rFonts w:ascii="Times New Roman" w:hAnsi="Times New Roman" w:cs="Times New Roman"/>
        </w:rPr>
        <w:t>VII</w:t>
      </w:r>
      <w:r>
        <w:rPr>
          <w:rFonts w:ascii="Times New Roman" w:hAnsi="Times New Roman" w:cs="Times New Roman"/>
        </w:rPr>
        <w:t xml:space="preserve">. </w:t>
      </w:r>
      <w:r w:rsidR="00AB0CA4">
        <w:rPr>
          <w:rFonts w:ascii="Times New Roman" w:hAnsi="Times New Roman" w:cs="Times New Roman"/>
        </w:rPr>
        <w:t>-</w:t>
      </w:r>
      <w:r w:rsidRPr="00805DFA">
        <w:rPr>
          <w:rFonts w:ascii="Times New Roman" w:hAnsi="Times New Roman" w:cs="Times New Roman"/>
        </w:rPr>
        <w:t xml:space="preserve">  "</w:t>
      </w:r>
      <w:r>
        <w:rPr>
          <w:rFonts w:ascii="Times New Roman" w:hAnsi="Times New Roman" w:cs="Times New Roman"/>
        </w:rPr>
        <w:t> </w:t>
      </w:r>
      <w:r w:rsidRPr="00805DFA">
        <w:rPr>
          <w:rFonts w:ascii="Times New Roman" w:hAnsi="Times New Roman" w:cs="Times New Roman"/>
        </w:rPr>
        <w:t>QAL</w:t>
      </w:r>
      <w:r>
        <w:rPr>
          <w:rFonts w:ascii="Times New Roman" w:hAnsi="Times New Roman" w:cs="Times New Roman"/>
        </w:rPr>
        <w:t> </w:t>
      </w:r>
      <w:r w:rsidRPr="00805DFA">
        <w:rPr>
          <w:rFonts w:ascii="Times New Roman" w:hAnsi="Times New Roman" w:cs="Times New Roman"/>
        </w:rPr>
        <w:t>" : procédures métrologiques relatives à la qualité des systèmes de mesurage automatique des émissions dans l'air. Ces procédures comportent généralement trois niveaux d'assurance qualité :</w:t>
      </w:r>
    </w:p>
    <w:p w14:paraId="2AE2B2C5" w14:textId="08124721" w:rsidR="00805DFA" w:rsidRPr="00805DFA" w:rsidRDefault="00DE36CF" w:rsidP="00805DFA">
      <w:pPr>
        <w:pStyle w:val="Textejustifi"/>
        <w:rPr>
          <w:rFonts w:ascii="Times New Roman" w:hAnsi="Times New Roman" w:cs="Times New Roman"/>
        </w:rPr>
      </w:pPr>
      <w:r>
        <w:rPr>
          <w:rFonts w:ascii="Times New Roman" w:hAnsi="Times New Roman" w:cs="Times New Roman"/>
        </w:rPr>
        <w:t>« </w:t>
      </w:r>
      <w:r w:rsidR="00805DFA" w:rsidRPr="00805DFA">
        <w:rPr>
          <w:rFonts w:ascii="Times New Roman" w:hAnsi="Times New Roman" w:cs="Times New Roman"/>
        </w:rPr>
        <w:t>- "</w:t>
      </w:r>
      <w:r w:rsidR="00805DFA">
        <w:rPr>
          <w:rFonts w:ascii="Times New Roman" w:hAnsi="Times New Roman" w:cs="Times New Roman"/>
        </w:rPr>
        <w:t xml:space="preserve"> </w:t>
      </w:r>
      <w:r w:rsidR="00805DFA" w:rsidRPr="00805DFA">
        <w:rPr>
          <w:rFonts w:ascii="Times New Roman" w:hAnsi="Times New Roman" w:cs="Times New Roman"/>
        </w:rPr>
        <w:t>QAL 1 " : aptitude de l'appareil de mesure à effectuer le mesurage qui lui est dévolu (paramètre et composition des effluents gazeux) ;</w:t>
      </w:r>
    </w:p>
    <w:p w14:paraId="55F0E690" w14:textId="2259DDA0" w:rsidR="00805DFA" w:rsidRPr="00805DFA" w:rsidRDefault="00A36035" w:rsidP="00805DFA">
      <w:pPr>
        <w:pStyle w:val="Textejustifi"/>
        <w:rPr>
          <w:rFonts w:ascii="Times New Roman" w:hAnsi="Times New Roman" w:cs="Times New Roman"/>
        </w:rPr>
      </w:pPr>
      <w:r>
        <w:rPr>
          <w:rFonts w:ascii="Times New Roman" w:hAnsi="Times New Roman" w:cs="Times New Roman"/>
        </w:rPr>
        <w:t>« -</w:t>
      </w:r>
      <w:r w:rsidR="00805DFA" w:rsidRPr="00805DFA">
        <w:rPr>
          <w:rFonts w:ascii="Times New Roman" w:hAnsi="Times New Roman" w:cs="Times New Roman"/>
        </w:rPr>
        <w:t xml:space="preserve"> "</w:t>
      </w:r>
      <w:r w:rsidR="00805DFA">
        <w:rPr>
          <w:rFonts w:ascii="Times New Roman" w:hAnsi="Times New Roman" w:cs="Times New Roman"/>
        </w:rPr>
        <w:t> </w:t>
      </w:r>
      <w:r w:rsidR="00805DFA" w:rsidRPr="00805DFA">
        <w:rPr>
          <w:rFonts w:ascii="Times New Roman" w:hAnsi="Times New Roman" w:cs="Times New Roman"/>
        </w:rPr>
        <w:t>QAL 2 " : détermination de la fonction d'étalonnage, de sa variabilité, et test de la variabilité des valeurs mesurées par l'appareil de mesure par rapport à l'incertitude maximale admissible ;</w:t>
      </w:r>
    </w:p>
    <w:p w14:paraId="29CF4C2B" w14:textId="314F4451" w:rsidR="00805DFA" w:rsidRDefault="00A36035" w:rsidP="00805DFA">
      <w:pPr>
        <w:pStyle w:val="Textejustifi"/>
        <w:rPr>
          <w:rFonts w:ascii="Times New Roman" w:hAnsi="Times New Roman" w:cs="Times New Roman"/>
        </w:rPr>
      </w:pPr>
      <w:r>
        <w:rPr>
          <w:rFonts w:ascii="Times New Roman" w:hAnsi="Times New Roman" w:cs="Times New Roman"/>
        </w:rPr>
        <w:t>« -</w:t>
      </w:r>
      <w:r w:rsidR="00805DFA">
        <w:rPr>
          <w:rFonts w:ascii="Times New Roman" w:hAnsi="Times New Roman" w:cs="Times New Roman"/>
        </w:rPr>
        <w:t xml:space="preserve"> </w:t>
      </w:r>
      <w:r w:rsidR="00805DFA" w:rsidRPr="00805DFA">
        <w:rPr>
          <w:rFonts w:ascii="Times New Roman" w:hAnsi="Times New Roman" w:cs="Times New Roman"/>
        </w:rPr>
        <w:t>"</w:t>
      </w:r>
      <w:r w:rsidR="00805DFA">
        <w:rPr>
          <w:rFonts w:ascii="Times New Roman" w:hAnsi="Times New Roman" w:cs="Times New Roman"/>
        </w:rPr>
        <w:t xml:space="preserve"> </w:t>
      </w:r>
      <w:r w:rsidR="00805DFA" w:rsidRPr="00805DFA">
        <w:rPr>
          <w:rFonts w:ascii="Times New Roman" w:hAnsi="Times New Roman" w:cs="Times New Roman"/>
        </w:rPr>
        <w:t>QAL 3</w:t>
      </w:r>
      <w:r w:rsidR="00805DFA">
        <w:rPr>
          <w:rFonts w:ascii="Times New Roman" w:hAnsi="Times New Roman" w:cs="Times New Roman"/>
        </w:rPr>
        <w:t xml:space="preserve"> </w:t>
      </w:r>
      <w:r w:rsidR="00805DFA" w:rsidRPr="00805DFA">
        <w:rPr>
          <w:rFonts w:ascii="Times New Roman" w:hAnsi="Times New Roman" w:cs="Times New Roman"/>
        </w:rPr>
        <w:t>" : contrôle périodique de la dérive et de la fidélité des mesures de l'appareil en fonctionnement. »</w:t>
      </w:r>
    </w:p>
    <w:p w14:paraId="711F4145" w14:textId="77E5E68C" w:rsidR="00F46B46" w:rsidRDefault="00805DFA" w:rsidP="00F46B46">
      <w:pPr>
        <w:pStyle w:val="Textejustifi"/>
        <w:rPr>
          <w:rFonts w:ascii="Times New Roman" w:hAnsi="Times New Roman" w:cs="Times New Roman"/>
        </w:rPr>
      </w:pPr>
      <w:r>
        <w:rPr>
          <w:rFonts w:ascii="Times New Roman" w:hAnsi="Times New Roman" w:cs="Times New Roman"/>
        </w:rPr>
        <w:t xml:space="preserve">2° </w:t>
      </w:r>
      <w:r w:rsidR="00F46B46">
        <w:rPr>
          <w:rFonts w:ascii="Times New Roman" w:hAnsi="Times New Roman" w:cs="Times New Roman"/>
        </w:rPr>
        <w:t xml:space="preserve">Le III de l’article 18 est ainsi modifié : </w:t>
      </w:r>
    </w:p>
    <w:p w14:paraId="541EB916" w14:textId="0A3E3177" w:rsidR="00F46B46" w:rsidRPr="00F46B46" w:rsidRDefault="00F46B46" w:rsidP="00F46B46">
      <w:pPr>
        <w:pStyle w:val="Textejustifi"/>
        <w:rPr>
          <w:rFonts w:ascii="Times New Roman" w:hAnsi="Times New Roman" w:cs="Times New Roman"/>
        </w:rPr>
      </w:pPr>
      <w:r w:rsidRPr="00F46B46">
        <w:rPr>
          <w:rFonts w:ascii="Times New Roman" w:hAnsi="Times New Roman" w:cs="Times New Roman"/>
        </w:rPr>
        <w:t xml:space="preserve">a) </w:t>
      </w:r>
      <w:r w:rsidR="00DE36CF">
        <w:rPr>
          <w:rFonts w:ascii="Times New Roman" w:hAnsi="Times New Roman" w:cs="Times New Roman"/>
        </w:rPr>
        <w:t>La première phrase est complétée par les mots</w:t>
      </w:r>
      <w:r w:rsidRPr="00F46B46">
        <w:rPr>
          <w:rFonts w:ascii="Times New Roman" w:hAnsi="Times New Roman" w:cs="Times New Roman"/>
        </w:rPr>
        <w:t xml:space="preserve"> : « pour cause de mauvais fonctionnement ou d’entretien du système de mesure en continu » ;</w:t>
      </w:r>
    </w:p>
    <w:p w14:paraId="118BD5A4" w14:textId="0EFC45D3" w:rsidR="00F46B46" w:rsidRDefault="00F46B46" w:rsidP="00F46B46">
      <w:pPr>
        <w:pStyle w:val="Textejustifi"/>
        <w:rPr>
          <w:rFonts w:ascii="Times New Roman" w:hAnsi="Times New Roman" w:cs="Times New Roman"/>
        </w:rPr>
      </w:pPr>
      <w:r w:rsidRPr="00F46B46">
        <w:rPr>
          <w:rFonts w:ascii="Times New Roman" w:hAnsi="Times New Roman" w:cs="Times New Roman"/>
        </w:rPr>
        <w:t xml:space="preserve">b) </w:t>
      </w:r>
      <w:r w:rsidR="00DE36CF">
        <w:rPr>
          <w:rFonts w:ascii="Times New Roman" w:hAnsi="Times New Roman" w:cs="Times New Roman"/>
        </w:rPr>
        <w:t>La seconde phrase est complétée par les mots</w:t>
      </w:r>
      <w:r w:rsidRPr="00F46B46">
        <w:rPr>
          <w:rFonts w:ascii="Times New Roman" w:hAnsi="Times New Roman" w:cs="Times New Roman"/>
        </w:rPr>
        <w:t xml:space="preserve"> : « pour cause de mauvais fonctionnement ou d’entretien du système de mesure en continu »</w:t>
      </w:r>
      <w:r>
        <w:rPr>
          <w:rFonts w:ascii="Times New Roman" w:hAnsi="Times New Roman" w:cs="Times New Roman"/>
        </w:rPr>
        <w:t>.</w:t>
      </w:r>
    </w:p>
    <w:p w14:paraId="12B4B1A9" w14:textId="0DF5C82B" w:rsidR="00F46B46" w:rsidRDefault="00DD3D19" w:rsidP="00F46B46">
      <w:pPr>
        <w:pStyle w:val="Textejustifi"/>
        <w:rPr>
          <w:rFonts w:ascii="Times New Roman" w:hAnsi="Times New Roman" w:cs="Times New Roman"/>
        </w:rPr>
      </w:pPr>
      <w:r>
        <w:rPr>
          <w:rFonts w:ascii="Times New Roman" w:hAnsi="Times New Roman" w:cs="Times New Roman"/>
        </w:rPr>
        <w:t>3°</w:t>
      </w:r>
      <w:r w:rsidR="005F295A">
        <w:rPr>
          <w:rFonts w:ascii="Times New Roman" w:hAnsi="Times New Roman" w:cs="Times New Roman"/>
        </w:rPr>
        <w:t xml:space="preserve"> </w:t>
      </w:r>
      <w:r w:rsidR="00DE36CF">
        <w:rPr>
          <w:rFonts w:ascii="Times New Roman" w:hAnsi="Times New Roman" w:cs="Times New Roman"/>
        </w:rPr>
        <w:t>Le</w:t>
      </w:r>
      <w:r w:rsidR="005F295A" w:rsidRPr="005F295A">
        <w:rPr>
          <w:rFonts w:ascii="Times New Roman" w:hAnsi="Times New Roman" w:cs="Times New Roman"/>
        </w:rPr>
        <w:t xml:space="preserve"> s</w:t>
      </w:r>
      <w:r w:rsidR="005F295A">
        <w:rPr>
          <w:rFonts w:ascii="Times New Roman" w:hAnsi="Times New Roman" w:cs="Times New Roman"/>
        </w:rPr>
        <w:t>ix</w:t>
      </w:r>
      <w:r w:rsidR="005F295A" w:rsidRPr="005F295A">
        <w:rPr>
          <w:rFonts w:ascii="Times New Roman" w:hAnsi="Times New Roman" w:cs="Times New Roman"/>
        </w:rPr>
        <w:t>ième alinéa de l'article 27</w:t>
      </w:r>
      <w:r w:rsidR="00DE36CF">
        <w:rPr>
          <w:rFonts w:ascii="Times New Roman" w:hAnsi="Times New Roman" w:cs="Times New Roman"/>
        </w:rPr>
        <w:t xml:space="preserve"> est complété par la phrase</w:t>
      </w:r>
      <w:r w:rsidR="005F295A" w:rsidRPr="005F295A">
        <w:rPr>
          <w:rFonts w:ascii="Times New Roman" w:hAnsi="Times New Roman" w:cs="Times New Roman"/>
        </w:rPr>
        <w:t xml:space="preserve"> : « La présente disposition s'applique également aux systèmes d'assurance qualité du laboratoire qui effectue l'échantillonnage et l'analyse. »</w:t>
      </w:r>
    </w:p>
    <w:p w14:paraId="39DB9F79" w14:textId="53194820" w:rsidR="00E86D8A" w:rsidRPr="00E86D8A" w:rsidRDefault="00DD3D19" w:rsidP="00E86D8A">
      <w:pPr>
        <w:pStyle w:val="Textejustifi"/>
        <w:rPr>
          <w:rFonts w:ascii="Times New Roman" w:hAnsi="Times New Roman" w:cs="Times New Roman"/>
        </w:rPr>
      </w:pPr>
      <w:r>
        <w:rPr>
          <w:rFonts w:ascii="Times New Roman" w:hAnsi="Times New Roman" w:cs="Times New Roman"/>
        </w:rPr>
        <w:t>4</w:t>
      </w:r>
      <w:r w:rsidR="005F295A">
        <w:rPr>
          <w:rFonts w:ascii="Times New Roman" w:hAnsi="Times New Roman" w:cs="Times New Roman"/>
        </w:rPr>
        <w:t xml:space="preserve">° </w:t>
      </w:r>
      <w:r w:rsidR="00E86D8A" w:rsidRPr="00E86D8A">
        <w:rPr>
          <w:rFonts w:ascii="Times New Roman" w:hAnsi="Times New Roman" w:cs="Times New Roman"/>
        </w:rPr>
        <w:t xml:space="preserve">Le dernier alinéa de l’article 27 est remplacé par </w:t>
      </w:r>
      <w:r w:rsidR="001D457D">
        <w:rPr>
          <w:rFonts w:ascii="Times New Roman" w:hAnsi="Times New Roman" w:cs="Times New Roman"/>
        </w:rPr>
        <w:t>trois</w:t>
      </w:r>
      <w:r w:rsidR="00E86D8A" w:rsidRPr="00E86D8A">
        <w:rPr>
          <w:rFonts w:ascii="Times New Roman" w:hAnsi="Times New Roman" w:cs="Times New Roman"/>
        </w:rPr>
        <w:t xml:space="preserve"> alinéas ainsi rédigés :</w:t>
      </w:r>
    </w:p>
    <w:p w14:paraId="3981B56F" w14:textId="77777777" w:rsidR="00E86D8A" w:rsidRPr="00E86D8A" w:rsidRDefault="00E86D8A" w:rsidP="00E86D8A">
      <w:pPr>
        <w:pStyle w:val="Textejustifi"/>
        <w:rPr>
          <w:rFonts w:ascii="Times New Roman" w:hAnsi="Times New Roman" w:cs="Times New Roman"/>
        </w:rPr>
      </w:pPr>
      <w:r w:rsidRPr="00E86D8A">
        <w:rPr>
          <w:rFonts w:ascii="Times New Roman" w:hAnsi="Times New Roman" w:cs="Times New Roman"/>
        </w:rPr>
        <w:t>« L'exploitant veille à l'application des procédures d'assurance qualité et à la réalisation d'une vérification annuelle (AST) pour les appareils de mesure en continu. Les performances des appareils de mesure sont évaluées selon la procédure QAL 1 et les appareils sont choisis pour leur aptitude au mesurage dans les étendues et incertitudes fixées. Ils sont étalonnés sur site selon la procédure QAL 2 et leur dérive et leur aptitude au mesurage sont contrôlés périodiquement par les procédures QAL 3 et AST. La validité de la fonction d'étalonnage déterminée lors de la procédure QAL 2 et la variabilité du système automatique de mesure sont vérifiées annuellement lors de l'AST. La procédure QAL 3 est mise en place dès l'installation de l'appareil de mesure en continu. En ce qui concerne les appareils déjà installés sur site, pour lesquels une évaluation selon la procédure QAL 1 n'a pas été faite, l'incertitude sur les valeurs mesurées peut être considérée comme satisfaisante si les étapes QAL 2 et QAL 3 conduisent à des résultats satisfaisants.</w:t>
      </w:r>
    </w:p>
    <w:p w14:paraId="5760A81A" w14:textId="3390FD88" w:rsidR="001D457D" w:rsidRDefault="00DE36CF" w:rsidP="00E86D8A">
      <w:pPr>
        <w:pStyle w:val="Textejustifi"/>
        <w:rPr>
          <w:rFonts w:ascii="Times New Roman" w:hAnsi="Times New Roman" w:cs="Times New Roman"/>
        </w:rPr>
      </w:pPr>
      <w:r>
        <w:rPr>
          <w:rFonts w:ascii="Times New Roman" w:hAnsi="Times New Roman" w:cs="Times New Roman"/>
        </w:rPr>
        <w:lastRenderedPageBreak/>
        <w:t>« </w:t>
      </w:r>
      <w:r w:rsidR="00E86D8A" w:rsidRPr="00E86D8A">
        <w:rPr>
          <w:rFonts w:ascii="Times New Roman" w:hAnsi="Times New Roman" w:cs="Times New Roman"/>
        </w:rPr>
        <w:t>Les procédures d'assurance qualité des systèmes automatiques de mesurage mentionnées dans la norme NF EN 14181, ainsi que l'utilisation d'appareils de mesure en continu conçus selon la norme NF EN 15267-3, sont réputées satisfaire aux exigences du paragraphe précédent.</w:t>
      </w:r>
      <w:r w:rsidR="001D457D">
        <w:rPr>
          <w:rFonts w:ascii="Times New Roman" w:hAnsi="Times New Roman" w:cs="Times New Roman"/>
        </w:rPr>
        <w:t xml:space="preserve"> </w:t>
      </w:r>
    </w:p>
    <w:p w14:paraId="19B208CB" w14:textId="1D11F6CB" w:rsidR="00E86D8A" w:rsidRDefault="00DE36CF" w:rsidP="00E86D8A">
      <w:pPr>
        <w:pStyle w:val="Textejustifi"/>
        <w:rPr>
          <w:rFonts w:ascii="Times New Roman" w:hAnsi="Times New Roman" w:cs="Times New Roman"/>
        </w:rPr>
      </w:pPr>
      <w:r>
        <w:rPr>
          <w:rFonts w:ascii="Times New Roman" w:hAnsi="Times New Roman" w:cs="Times New Roman"/>
        </w:rPr>
        <w:t>« </w:t>
      </w:r>
      <w:r w:rsidR="001D457D" w:rsidRPr="001D457D">
        <w:rPr>
          <w:rFonts w:ascii="Times New Roman" w:hAnsi="Times New Roman" w:cs="Times New Roman"/>
        </w:rPr>
        <w:t xml:space="preserve">Le traitement des données acquises dans le cadre de la mesure en continu est réalisé conformément à l’article 18 du présent arrêté. Les normes mentionnées dans l'avis sur les méthodes normalisées de référence pour les mesures dans l'air, l'eau et les sols dans les installations classées pour la protection de l'environnement publié au </w:t>
      </w:r>
      <w:r w:rsidR="001D457D" w:rsidRPr="00A36035">
        <w:rPr>
          <w:rFonts w:ascii="Times New Roman" w:hAnsi="Times New Roman" w:cs="Times New Roman"/>
          <w:i/>
          <w:iCs/>
        </w:rPr>
        <w:t>Journal officiel</w:t>
      </w:r>
      <w:r>
        <w:rPr>
          <w:rFonts w:ascii="Times New Roman" w:hAnsi="Times New Roman" w:cs="Times New Roman"/>
        </w:rPr>
        <w:t xml:space="preserve"> de la République française</w:t>
      </w:r>
      <w:r w:rsidR="001D457D" w:rsidRPr="001D457D">
        <w:rPr>
          <w:rFonts w:ascii="Times New Roman" w:hAnsi="Times New Roman" w:cs="Times New Roman"/>
        </w:rPr>
        <w:t xml:space="preserve"> sont réputées satisfaire à ces exigences</w:t>
      </w:r>
      <w:r w:rsidR="00E86D8A" w:rsidRPr="00E86D8A">
        <w:rPr>
          <w:rFonts w:ascii="Times New Roman" w:hAnsi="Times New Roman" w:cs="Times New Roman"/>
        </w:rPr>
        <w:t xml:space="preserve"> »</w:t>
      </w:r>
    </w:p>
    <w:p w14:paraId="0E4007C3" w14:textId="6EC2A01C" w:rsidR="00F25B0A" w:rsidRPr="00F25B0A" w:rsidRDefault="00DD3D19" w:rsidP="00F25B0A">
      <w:pPr>
        <w:pStyle w:val="Textejustifi"/>
        <w:rPr>
          <w:rFonts w:ascii="Times New Roman" w:hAnsi="Times New Roman" w:cs="Times New Roman"/>
        </w:rPr>
      </w:pPr>
      <w:r>
        <w:rPr>
          <w:rFonts w:ascii="Times New Roman" w:hAnsi="Times New Roman" w:cs="Times New Roman"/>
        </w:rPr>
        <w:t>5</w:t>
      </w:r>
      <w:r w:rsidR="00E86D8A">
        <w:rPr>
          <w:rFonts w:ascii="Times New Roman" w:hAnsi="Times New Roman" w:cs="Times New Roman"/>
        </w:rPr>
        <w:t xml:space="preserve">° </w:t>
      </w:r>
      <w:r w:rsidR="00DE36CF">
        <w:rPr>
          <w:rFonts w:ascii="Times New Roman" w:hAnsi="Times New Roman" w:cs="Times New Roman"/>
        </w:rPr>
        <w:t>Le</w:t>
      </w:r>
      <w:r w:rsidR="00F25B0A" w:rsidRPr="00F25B0A">
        <w:rPr>
          <w:rFonts w:ascii="Times New Roman" w:hAnsi="Times New Roman" w:cs="Times New Roman"/>
        </w:rPr>
        <w:t xml:space="preserve"> a) de l'article 28</w:t>
      </w:r>
      <w:r w:rsidR="00DE36CF">
        <w:rPr>
          <w:rFonts w:ascii="Times New Roman" w:hAnsi="Times New Roman" w:cs="Times New Roman"/>
        </w:rPr>
        <w:t xml:space="preserve"> est complété par </w:t>
      </w:r>
      <w:r w:rsidR="00F25B0A" w:rsidRPr="00F25B0A">
        <w:rPr>
          <w:rFonts w:ascii="Times New Roman" w:hAnsi="Times New Roman" w:cs="Times New Roman"/>
        </w:rPr>
        <w:t>un alinéa ainsi rédigé :</w:t>
      </w:r>
    </w:p>
    <w:p w14:paraId="4A63CD83" w14:textId="0140A675" w:rsidR="005F295A" w:rsidRDefault="00F25B0A" w:rsidP="00F25B0A">
      <w:pPr>
        <w:pStyle w:val="Textejustifi"/>
        <w:rPr>
          <w:rFonts w:ascii="Times New Roman" w:hAnsi="Times New Roman" w:cs="Times New Roman"/>
        </w:rPr>
      </w:pPr>
      <w:r w:rsidRPr="00F25B0A">
        <w:rPr>
          <w:rFonts w:ascii="Times New Roman" w:hAnsi="Times New Roman" w:cs="Times New Roman"/>
        </w:rPr>
        <w:t xml:space="preserve">« </w:t>
      </w:r>
      <w:r w:rsidR="00DE36CF">
        <w:rPr>
          <w:rFonts w:ascii="Times New Roman" w:hAnsi="Times New Roman" w:cs="Times New Roman"/>
        </w:rPr>
        <w:t>L’exploitant surveille</w:t>
      </w:r>
      <w:r w:rsidRPr="00F25B0A">
        <w:rPr>
          <w:rFonts w:ascii="Times New Roman" w:hAnsi="Times New Roman" w:cs="Times New Roman"/>
        </w:rPr>
        <w:t xml:space="preserve"> également les émissions dans l'air provenant des installations d'incinération ou de co-incinération des déchets en dehors des conditions normales d'exploitation. Les émissions au cours des phases de démarrage et d'arrêt, lorsqu'il n'y a pas d'incinération de déchets, y compris les émissions de PCDD/F et de PCB de type dioxine, sont estimées sur la base de campagnes de mesure effectuées à intervalles réguliers, tous les trois ans</w:t>
      </w:r>
      <w:r w:rsidR="0015677B">
        <w:rPr>
          <w:rFonts w:ascii="Times New Roman" w:hAnsi="Times New Roman" w:cs="Times New Roman"/>
        </w:rPr>
        <w:t xml:space="preserve"> </w:t>
      </w:r>
      <w:r w:rsidR="0015677B" w:rsidRPr="0015677B">
        <w:rPr>
          <w:rFonts w:ascii="Times New Roman" w:hAnsi="Times New Roman" w:cs="Times New Roman"/>
        </w:rPr>
        <w:t>ou plus fréquemment en cas de nécessité</w:t>
      </w:r>
      <w:r w:rsidRPr="00F25B0A">
        <w:rPr>
          <w:rFonts w:ascii="Times New Roman" w:hAnsi="Times New Roman" w:cs="Times New Roman"/>
        </w:rPr>
        <w:t>, au cours des opérations de démarrage ou d'arrêt planifiées. Dans la mesure du possible, les émissions de PCDD/F et de PCB de type dioxine sont évitées ou réduites à leur minimum. »</w:t>
      </w:r>
    </w:p>
    <w:p w14:paraId="00F3E722" w14:textId="77777777" w:rsidR="00822A40" w:rsidRDefault="00822A40" w:rsidP="00F25B0A">
      <w:pPr>
        <w:pStyle w:val="Textejustifi"/>
        <w:rPr>
          <w:rFonts w:ascii="Times New Roman" w:hAnsi="Times New Roman" w:cs="Times New Roman"/>
        </w:rPr>
      </w:pPr>
    </w:p>
    <w:p w14:paraId="6CB974D9" w14:textId="730A9155" w:rsidR="00822A40" w:rsidRDefault="00822A40" w:rsidP="00822A40">
      <w:pPr>
        <w:pStyle w:val="Titre"/>
        <w:rPr>
          <w:rFonts w:ascii="Times New Roman" w:hAnsi="Times New Roman" w:cs="Times New Roman"/>
        </w:rPr>
      </w:pPr>
      <w:r w:rsidRPr="00833D0E">
        <w:rPr>
          <w:rFonts w:ascii="Times New Roman" w:hAnsi="Times New Roman" w:cs="Times New Roman"/>
        </w:rPr>
        <w:t xml:space="preserve">Article </w:t>
      </w:r>
      <w:r w:rsidR="00EB061E">
        <w:rPr>
          <w:rFonts w:ascii="Times New Roman" w:hAnsi="Times New Roman" w:cs="Times New Roman"/>
        </w:rPr>
        <w:t>4</w:t>
      </w:r>
    </w:p>
    <w:p w14:paraId="79B98D64" w14:textId="283E93CC" w:rsidR="00F25B0A" w:rsidRDefault="000C744E" w:rsidP="00F25B0A">
      <w:pPr>
        <w:pStyle w:val="Textejustifi"/>
        <w:rPr>
          <w:rFonts w:ascii="Times New Roman" w:hAnsi="Times New Roman" w:cs="Times New Roman"/>
        </w:rPr>
      </w:pPr>
      <w:r>
        <w:rPr>
          <w:rFonts w:ascii="Times New Roman" w:hAnsi="Times New Roman" w:cs="Times New Roman"/>
        </w:rPr>
        <w:t>L</w:t>
      </w:r>
      <w:r w:rsidRPr="000C744E">
        <w:rPr>
          <w:rFonts w:ascii="Times New Roman" w:hAnsi="Times New Roman" w:cs="Times New Roman"/>
        </w:rPr>
        <w:t>’arrêté du 17 décembre 2019</w:t>
      </w:r>
      <w:r>
        <w:rPr>
          <w:rFonts w:ascii="Times New Roman" w:hAnsi="Times New Roman" w:cs="Times New Roman"/>
        </w:rPr>
        <w:t xml:space="preserve"> susvisé est </w:t>
      </w:r>
      <w:r w:rsidR="002369DC">
        <w:rPr>
          <w:rFonts w:ascii="Times New Roman" w:hAnsi="Times New Roman" w:cs="Times New Roman"/>
        </w:rPr>
        <w:t xml:space="preserve">ainsi </w:t>
      </w:r>
      <w:r>
        <w:rPr>
          <w:rFonts w:ascii="Times New Roman" w:hAnsi="Times New Roman" w:cs="Times New Roman"/>
        </w:rPr>
        <w:t xml:space="preserve">modifié : </w:t>
      </w:r>
    </w:p>
    <w:p w14:paraId="418CC2BF" w14:textId="03B8C2EB" w:rsidR="004B7F60" w:rsidRDefault="002869F6" w:rsidP="002369DC">
      <w:pPr>
        <w:pStyle w:val="Textejustifi"/>
        <w:rPr>
          <w:rFonts w:ascii="Times New Roman" w:hAnsi="Times New Roman" w:cs="Times New Roman"/>
        </w:rPr>
      </w:pPr>
      <w:r>
        <w:rPr>
          <w:rFonts w:ascii="Times New Roman" w:hAnsi="Times New Roman" w:cs="Times New Roman"/>
        </w:rPr>
        <w:t xml:space="preserve">1° L’article 3 </w:t>
      </w:r>
      <w:r w:rsidR="002369DC">
        <w:rPr>
          <w:rFonts w:ascii="Times New Roman" w:hAnsi="Times New Roman" w:cs="Times New Roman"/>
        </w:rPr>
        <w:t>e</w:t>
      </w:r>
      <w:r w:rsidR="002369DC" w:rsidRPr="002369DC">
        <w:rPr>
          <w:rFonts w:ascii="Times New Roman" w:hAnsi="Times New Roman" w:cs="Times New Roman"/>
        </w:rPr>
        <w:t>st</w:t>
      </w:r>
      <w:r w:rsidR="002369DC">
        <w:rPr>
          <w:rFonts w:ascii="Times New Roman" w:hAnsi="Times New Roman" w:cs="Times New Roman"/>
        </w:rPr>
        <w:t xml:space="preserve"> </w:t>
      </w:r>
      <w:r w:rsidR="002369DC" w:rsidRPr="002369DC">
        <w:rPr>
          <w:rFonts w:ascii="Times New Roman" w:hAnsi="Times New Roman" w:cs="Times New Roman"/>
        </w:rPr>
        <w:t>remplacé par les dispositions suivantes</w:t>
      </w:r>
      <w:r w:rsidR="002369DC">
        <w:rPr>
          <w:rFonts w:ascii="Times New Roman" w:hAnsi="Times New Roman" w:cs="Times New Roman"/>
        </w:rPr>
        <w:t xml:space="preserve"> </w:t>
      </w:r>
      <w:r>
        <w:rPr>
          <w:rFonts w:ascii="Times New Roman" w:hAnsi="Times New Roman" w:cs="Times New Roman"/>
        </w:rPr>
        <w:t xml:space="preserve">: </w:t>
      </w:r>
    </w:p>
    <w:p w14:paraId="636AC06F" w14:textId="4D50775B" w:rsidR="002869F6" w:rsidRPr="002869F6" w:rsidRDefault="002869F6" w:rsidP="002369DC">
      <w:pPr>
        <w:pStyle w:val="Textejustifi"/>
        <w:rPr>
          <w:rFonts w:ascii="Times New Roman" w:hAnsi="Times New Roman" w:cs="Times New Roman"/>
        </w:rPr>
      </w:pPr>
      <w:r>
        <w:rPr>
          <w:rFonts w:ascii="Times New Roman" w:hAnsi="Times New Roman" w:cs="Times New Roman"/>
        </w:rPr>
        <w:t>« </w:t>
      </w:r>
      <w:r w:rsidR="004B7F60" w:rsidRPr="00A36035">
        <w:rPr>
          <w:rFonts w:ascii="Times New Roman" w:hAnsi="Times New Roman" w:cs="Times New Roman"/>
          <w:i/>
          <w:iCs/>
        </w:rPr>
        <w:t>Art. 3.</w:t>
      </w:r>
      <w:r w:rsidR="004B7F60">
        <w:rPr>
          <w:rFonts w:ascii="Times New Roman" w:hAnsi="Times New Roman" w:cs="Times New Roman"/>
        </w:rPr>
        <w:t xml:space="preserve"> - </w:t>
      </w:r>
      <w:r w:rsidRPr="002869F6">
        <w:rPr>
          <w:rFonts w:ascii="Times New Roman" w:hAnsi="Times New Roman" w:cs="Times New Roman"/>
        </w:rPr>
        <w:t xml:space="preserve">Par dérogation à l'article 2, l'exploitant peut solliciter une dérogation afin que soient définies des valeurs limites d'émissions qui excèdent les valeurs fixées par l'annexe </w:t>
      </w:r>
      <w:r>
        <w:rPr>
          <w:rFonts w:ascii="Times New Roman" w:hAnsi="Times New Roman" w:cs="Times New Roman"/>
        </w:rPr>
        <w:t>3</w:t>
      </w:r>
      <w:r w:rsidRPr="002869F6">
        <w:rPr>
          <w:rFonts w:ascii="Times New Roman" w:hAnsi="Times New Roman" w:cs="Times New Roman"/>
        </w:rPr>
        <w:t xml:space="preserve"> au présent arrêté, sous réserve du respect des dispositions prévues par les articles R. 515-60 à R. 515-69 du code de l'environnement.</w:t>
      </w:r>
    </w:p>
    <w:p w14:paraId="77C9DA80" w14:textId="362F24D7" w:rsidR="002869F6" w:rsidRPr="002869F6" w:rsidRDefault="004B7F60" w:rsidP="002869F6">
      <w:pPr>
        <w:pStyle w:val="Textejustifi"/>
        <w:rPr>
          <w:rFonts w:ascii="Times New Roman" w:hAnsi="Times New Roman" w:cs="Times New Roman"/>
        </w:rPr>
      </w:pPr>
      <w:r>
        <w:rPr>
          <w:rFonts w:ascii="Times New Roman" w:hAnsi="Times New Roman" w:cs="Times New Roman"/>
        </w:rPr>
        <w:t>« </w:t>
      </w:r>
      <w:r w:rsidR="002869F6" w:rsidRPr="002869F6">
        <w:rPr>
          <w:rFonts w:ascii="Times New Roman" w:hAnsi="Times New Roman" w:cs="Times New Roman"/>
        </w:rPr>
        <w:t>Lorsque la valeur limite d'émission sollicitée excède les niveaux d'émission associés aux conclusions sur les meilleures techniques disponibles de la décision d'exécution (UE) n° 2018/1147, la demande de l'exploitant est formulée et instruite dans les formes prévues au I de l'article L. 515-29 du code de l'environnement et selon la procédure prévue au R. 515-68 du même code.</w:t>
      </w:r>
    </w:p>
    <w:p w14:paraId="4997EFCB" w14:textId="7B34A2AB" w:rsidR="002869F6" w:rsidRDefault="004B7F60" w:rsidP="002869F6">
      <w:pPr>
        <w:pStyle w:val="Textejustifi"/>
        <w:rPr>
          <w:rFonts w:ascii="Times New Roman" w:hAnsi="Times New Roman" w:cs="Times New Roman"/>
        </w:rPr>
      </w:pPr>
      <w:r>
        <w:rPr>
          <w:rFonts w:ascii="Times New Roman" w:hAnsi="Times New Roman" w:cs="Times New Roman"/>
        </w:rPr>
        <w:t>« </w:t>
      </w:r>
      <w:r w:rsidR="002869F6" w:rsidRPr="002869F6">
        <w:rPr>
          <w:rFonts w:ascii="Times New Roman" w:hAnsi="Times New Roman" w:cs="Times New Roman"/>
        </w:rPr>
        <w:t xml:space="preserve">Dans les autres cas, la demande est formulée et instruite dans le respect des dispositions particulières prévues par l'annexe </w:t>
      </w:r>
      <w:r w:rsidR="002869F6">
        <w:rPr>
          <w:rFonts w:ascii="Times New Roman" w:hAnsi="Times New Roman" w:cs="Times New Roman"/>
        </w:rPr>
        <w:t>3</w:t>
      </w:r>
      <w:r w:rsidR="002869F6" w:rsidRPr="002869F6">
        <w:rPr>
          <w:rFonts w:ascii="Times New Roman" w:hAnsi="Times New Roman" w:cs="Times New Roman"/>
        </w:rPr>
        <w:t xml:space="preserve"> au présent arrêté.</w:t>
      </w:r>
      <w:r w:rsidR="002869F6">
        <w:rPr>
          <w:rFonts w:ascii="Times New Roman" w:hAnsi="Times New Roman" w:cs="Times New Roman"/>
        </w:rPr>
        <w:t> »</w:t>
      </w:r>
    </w:p>
    <w:p w14:paraId="130B2B60" w14:textId="3390972A" w:rsidR="000C744E" w:rsidRDefault="006B4E5B" w:rsidP="00F25B0A">
      <w:pPr>
        <w:pStyle w:val="Textejustifi"/>
        <w:rPr>
          <w:rFonts w:ascii="Times New Roman" w:hAnsi="Times New Roman" w:cs="Times New Roman"/>
        </w:rPr>
      </w:pPr>
      <w:r>
        <w:rPr>
          <w:rFonts w:ascii="Times New Roman" w:hAnsi="Times New Roman" w:cs="Times New Roman"/>
        </w:rPr>
        <w:t>2</w:t>
      </w:r>
      <w:r w:rsidR="000627AD">
        <w:rPr>
          <w:rFonts w:ascii="Times New Roman" w:hAnsi="Times New Roman" w:cs="Times New Roman"/>
        </w:rPr>
        <w:t xml:space="preserve">° Le X de l’annexe 3.1 est ainsi modifié : </w:t>
      </w:r>
    </w:p>
    <w:p w14:paraId="55913D77" w14:textId="621A6D20" w:rsidR="00044719" w:rsidRDefault="00044719" w:rsidP="00044719">
      <w:pPr>
        <w:pStyle w:val="Textejustifi"/>
        <w:rPr>
          <w:rFonts w:ascii="Times New Roman" w:hAnsi="Times New Roman" w:cs="Times New Roman"/>
        </w:rPr>
      </w:pPr>
      <w:r>
        <w:rPr>
          <w:rFonts w:ascii="Times New Roman" w:hAnsi="Times New Roman" w:cs="Times New Roman"/>
        </w:rPr>
        <w:t xml:space="preserve">a) </w:t>
      </w:r>
      <w:r w:rsidR="002369DC">
        <w:rPr>
          <w:rFonts w:ascii="Times New Roman" w:hAnsi="Times New Roman" w:cs="Times New Roman"/>
        </w:rPr>
        <w:t xml:space="preserve">Après </w:t>
      </w:r>
      <w:r>
        <w:rPr>
          <w:rFonts w:ascii="Times New Roman" w:hAnsi="Times New Roman" w:cs="Times New Roman"/>
        </w:rPr>
        <w:t xml:space="preserve">le premier alinéa, </w:t>
      </w:r>
      <w:r w:rsidR="002369DC">
        <w:rPr>
          <w:rFonts w:ascii="Times New Roman" w:hAnsi="Times New Roman" w:cs="Times New Roman"/>
        </w:rPr>
        <w:t xml:space="preserve">il </w:t>
      </w:r>
      <w:r>
        <w:rPr>
          <w:rFonts w:ascii="Times New Roman" w:hAnsi="Times New Roman" w:cs="Times New Roman"/>
        </w:rPr>
        <w:t xml:space="preserve">est inséré un alinéa ainsi rédigé : </w:t>
      </w:r>
    </w:p>
    <w:p w14:paraId="119CE39B" w14:textId="0EA7D0AA" w:rsidR="00044719" w:rsidRDefault="00044719" w:rsidP="00044719">
      <w:pPr>
        <w:pStyle w:val="Textejustifi"/>
        <w:rPr>
          <w:rFonts w:ascii="Times New Roman" w:hAnsi="Times New Roman" w:cs="Times New Roman"/>
        </w:rPr>
      </w:pPr>
      <w:r>
        <w:rPr>
          <w:rFonts w:ascii="Times New Roman" w:hAnsi="Times New Roman" w:cs="Times New Roman"/>
        </w:rPr>
        <w:t>« </w:t>
      </w:r>
      <w:r w:rsidRPr="00044719">
        <w:rPr>
          <w:rFonts w:ascii="Times New Roman" w:hAnsi="Times New Roman" w:cs="Times New Roman"/>
        </w:rPr>
        <w:t>Le raccordement à une station d'épuration collective, individuelle, urbaine ou industrielle, n'est envisageable que dans le cas où l'infrastructure d'assainissement (réseau et station d'épuration) est apte à acheminer et traiter l'effluent industriel dans de bonnes conditions.</w:t>
      </w:r>
      <w:r>
        <w:rPr>
          <w:rFonts w:ascii="Times New Roman" w:hAnsi="Times New Roman" w:cs="Times New Roman"/>
        </w:rPr>
        <w:t xml:space="preserve"> </w:t>
      </w:r>
      <w:r w:rsidRPr="00044719">
        <w:rPr>
          <w:rFonts w:ascii="Times New Roman" w:hAnsi="Times New Roman" w:cs="Times New Roman"/>
        </w:rPr>
        <w:t>L'exploitant tient à la disposition de l'inspection des installations classées les documents en attestant, notamment les justificatifs démontrant que le volume d'effluent, les flux et chaque polluants rejeté peuvent être traités, mais aussi les résultats des analyses indiquant que les rejets de la station d'épuration sont conformes, notamment pour les paramètres considérés. Ces documents concernent aussi la justification du taux d'abattement obtenu par la station pour chaque polluant rejeté.</w:t>
      </w:r>
      <w:r>
        <w:rPr>
          <w:rFonts w:ascii="Times New Roman" w:hAnsi="Times New Roman" w:cs="Times New Roman"/>
        </w:rPr>
        <w:t> »</w:t>
      </w:r>
    </w:p>
    <w:p w14:paraId="7254A1D6" w14:textId="2AD94C37" w:rsidR="000627AD" w:rsidRDefault="00044719" w:rsidP="00F25B0A">
      <w:pPr>
        <w:pStyle w:val="Textejustifi"/>
        <w:rPr>
          <w:rFonts w:ascii="Times New Roman" w:hAnsi="Times New Roman" w:cs="Times New Roman"/>
        </w:rPr>
      </w:pPr>
      <w:r>
        <w:rPr>
          <w:rFonts w:ascii="Times New Roman" w:hAnsi="Times New Roman" w:cs="Times New Roman"/>
        </w:rPr>
        <w:t>b</w:t>
      </w:r>
      <w:r w:rsidR="000627AD">
        <w:rPr>
          <w:rFonts w:ascii="Times New Roman" w:hAnsi="Times New Roman" w:cs="Times New Roman"/>
        </w:rPr>
        <w:t xml:space="preserve">) </w:t>
      </w:r>
      <w:r w:rsidR="00CF3EA6">
        <w:rPr>
          <w:rFonts w:ascii="Times New Roman" w:hAnsi="Times New Roman" w:cs="Times New Roman"/>
        </w:rPr>
        <w:t>Dans le premier tableau, après les mots « Fréquence de surveillance (2) (3) » est inséré</w:t>
      </w:r>
      <w:r w:rsidR="0058152B">
        <w:rPr>
          <w:rFonts w:ascii="Times New Roman" w:hAnsi="Times New Roman" w:cs="Times New Roman"/>
        </w:rPr>
        <w:t>e</w:t>
      </w:r>
      <w:r w:rsidR="00CF3EA6">
        <w:rPr>
          <w:rFonts w:ascii="Times New Roman" w:hAnsi="Times New Roman" w:cs="Times New Roman"/>
        </w:rPr>
        <w:t xml:space="preserve"> l</w:t>
      </w:r>
      <w:r w:rsidR="004B7F60">
        <w:rPr>
          <w:rFonts w:ascii="Times New Roman" w:hAnsi="Times New Roman" w:cs="Times New Roman"/>
        </w:rPr>
        <w:t>a référence</w:t>
      </w:r>
      <w:r w:rsidR="00CF3EA6">
        <w:rPr>
          <w:rFonts w:ascii="Times New Roman" w:hAnsi="Times New Roman" w:cs="Times New Roman"/>
        </w:rPr>
        <w:t xml:space="preserve"> « (7) » ;</w:t>
      </w:r>
    </w:p>
    <w:p w14:paraId="2FE0C292" w14:textId="6D4DA535" w:rsidR="009E76F6" w:rsidRDefault="00044719" w:rsidP="00F25B0A">
      <w:pPr>
        <w:pStyle w:val="Textejustifi"/>
        <w:rPr>
          <w:rFonts w:ascii="Times New Roman" w:hAnsi="Times New Roman" w:cs="Times New Roman"/>
        </w:rPr>
      </w:pPr>
      <w:r>
        <w:rPr>
          <w:rFonts w:ascii="Times New Roman" w:hAnsi="Times New Roman" w:cs="Times New Roman"/>
        </w:rPr>
        <w:lastRenderedPageBreak/>
        <w:t>c</w:t>
      </w:r>
      <w:r w:rsidR="000627AD">
        <w:rPr>
          <w:rFonts w:ascii="Times New Roman" w:hAnsi="Times New Roman" w:cs="Times New Roman"/>
        </w:rPr>
        <w:t xml:space="preserve">) </w:t>
      </w:r>
      <w:r w:rsidR="009E76F6">
        <w:rPr>
          <w:rFonts w:ascii="Times New Roman" w:hAnsi="Times New Roman" w:cs="Times New Roman"/>
        </w:rPr>
        <w:t xml:space="preserve">Le </w:t>
      </w:r>
      <w:r w:rsidR="002369DC">
        <w:rPr>
          <w:rFonts w:ascii="Times New Roman" w:hAnsi="Times New Roman" w:cs="Times New Roman"/>
        </w:rPr>
        <w:t xml:space="preserve">quatrième </w:t>
      </w:r>
      <w:r w:rsidR="009E76F6">
        <w:rPr>
          <w:rFonts w:ascii="Times New Roman" w:hAnsi="Times New Roman" w:cs="Times New Roman"/>
        </w:rPr>
        <w:t>alinéa est remplacé par un alinéa ainsi rédigé :</w:t>
      </w:r>
    </w:p>
    <w:p w14:paraId="60546D5A" w14:textId="0A06765A" w:rsidR="009E76F6" w:rsidRDefault="009E76F6" w:rsidP="00F25B0A">
      <w:pPr>
        <w:pStyle w:val="Textejustifi"/>
        <w:rPr>
          <w:rFonts w:ascii="Times New Roman" w:hAnsi="Times New Roman" w:cs="Times New Roman"/>
        </w:rPr>
      </w:pPr>
      <w:r>
        <w:rPr>
          <w:rFonts w:ascii="Times New Roman" w:hAnsi="Times New Roman" w:cs="Times New Roman"/>
        </w:rPr>
        <w:t xml:space="preserve">« (1) </w:t>
      </w:r>
      <w:r w:rsidRPr="009E76F6">
        <w:rPr>
          <w:rFonts w:ascii="Times New Roman" w:hAnsi="Times New Roman" w:cs="Times New Roman"/>
        </w:rPr>
        <w:t>Lorsque l'installation est raccordée à une station d'épuration qui n'est pas exploitée par le producteur des eaux résiduaires industrielles, et sous réserve du respect du III de l'article R. 515-65 du code de l'environnement, l'arrêté préfectoral d'autorisation peut fixer une valeur limite de concentration n'excédant pas les valeurs limites indiquées dans le tableau divisées par « 1 - taux d'abattement » de la station. La valeur peut être différente après avis du conseil mentionné à l'article R. 181-39 du code de l'environnement.</w:t>
      </w:r>
      <w:r>
        <w:rPr>
          <w:rFonts w:ascii="Times New Roman" w:hAnsi="Times New Roman" w:cs="Times New Roman"/>
        </w:rPr>
        <w:t> »</w:t>
      </w:r>
    </w:p>
    <w:p w14:paraId="0CF6A7B3" w14:textId="151FF815" w:rsidR="000627AD" w:rsidRDefault="009E76F6" w:rsidP="00F25B0A">
      <w:pPr>
        <w:pStyle w:val="Textejustifi"/>
        <w:rPr>
          <w:rFonts w:ascii="Times New Roman" w:hAnsi="Times New Roman" w:cs="Times New Roman"/>
        </w:rPr>
      </w:pPr>
      <w:r>
        <w:rPr>
          <w:rFonts w:ascii="Times New Roman" w:hAnsi="Times New Roman" w:cs="Times New Roman"/>
        </w:rPr>
        <w:t xml:space="preserve">d) </w:t>
      </w:r>
      <w:r w:rsidR="00CF3EA6">
        <w:rPr>
          <w:rFonts w:ascii="Times New Roman" w:hAnsi="Times New Roman" w:cs="Times New Roman"/>
        </w:rPr>
        <w:t xml:space="preserve">Après le </w:t>
      </w:r>
      <w:r w:rsidR="004B7F60">
        <w:rPr>
          <w:rFonts w:ascii="Times New Roman" w:hAnsi="Times New Roman" w:cs="Times New Roman"/>
        </w:rPr>
        <w:t>neuvième</w:t>
      </w:r>
      <w:r w:rsidR="00CF3EA6">
        <w:rPr>
          <w:rFonts w:ascii="Times New Roman" w:hAnsi="Times New Roman" w:cs="Times New Roman"/>
        </w:rPr>
        <w:t xml:space="preserve"> alinéa est inséré un alinéa ainsi rédigé :</w:t>
      </w:r>
    </w:p>
    <w:p w14:paraId="502110F2" w14:textId="431ECCAB" w:rsidR="00CF3EA6" w:rsidRDefault="00CF3EA6" w:rsidP="00CF3EA6">
      <w:pPr>
        <w:pStyle w:val="Textejustifi"/>
        <w:rPr>
          <w:rFonts w:ascii="Times New Roman" w:hAnsi="Times New Roman" w:cs="Times New Roman"/>
        </w:rPr>
      </w:pPr>
      <w:r>
        <w:rPr>
          <w:rFonts w:ascii="Times New Roman" w:hAnsi="Times New Roman" w:cs="Times New Roman"/>
        </w:rPr>
        <w:t xml:space="preserve">« (7) </w:t>
      </w:r>
      <w:r w:rsidRPr="00CF3EA6">
        <w:rPr>
          <w:rFonts w:ascii="Times New Roman" w:hAnsi="Times New Roman" w:cs="Times New Roman"/>
        </w:rPr>
        <w:t>Les fréquences de surveillance peuvent être réduites s'il est démontré que les niveaux d'émission</w:t>
      </w:r>
      <w:r>
        <w:rPr>
          <w:rFonts w:ascii="Times New Roman" w:hAnsi="Times New Roman" w:cs="Times New Roman"/>
        </w:rPr>
        <w:t xml:space="preserve"> </w:t>
      </w:r>
      <w:r w:rsidRPr="00CF3EA6">
        <w:rPr>
          <w:rFonts w:ascii="Times New Roman" w:hAnsi="Times New Roman" w:cs="Times New Roman"/>
        </w:rPr>
        <w:t>sont suffisamment stables.</w:t>
      </w:r>
      <w:r>
        <w:rPr>
          <w:rFonts w:ascii="Times New Roman" w:hAnsi="Times New Roman" w:cs="Times New Roman"/>
        </w:rPr>
        <w:t xml:space="preserve"> </w:t>
      </w:r>
      <w:r w:rsidRPr="00CF3EA6">
        <w:rPr>
          <w:rFonts w:ascii="Times New Roman" w:hAnsi="Times New Roman" w:cs="Times New Roman"/>
        </w:rPr>
        <w:t>La stabilité des émissions est évaluée sur la base d'un guide reconnu par le ministre chargé de l'environnement.</w:t>
      </w:r>
      <w:r>
        <w:rPr>
          <w:rFonts w:ascii="Times New Roman" w:hAnsi="Times New Roman" w:cs="Times New Roman"/>
        </w:rPr>
        <w:t> »</w:t>
      </w:r>
      <w:r w:rsidRPr="00CF3EA6">
        <w:rPr>
          <w:rFonts w:ascii="Times New Roman" w:hAnsi="Times New Roman" w:cs="Times New Roman"/>
        </w:rPr>
        <w:cr/>
      </w:r>
    </w:p>
    <w:p w14:paraId="5C7E12B1" w14:textId="7CDFEF15" w:rsidR="0026156F" w:rsidRDefault="006B4E5B" w:rsidP="00CF3EA6">
      <w:pPr>
        <w:pStyle w:val="Textejustifi"/>
        <w:rPr>
          <w:rFonts w:ascii="Times New Roman" w:hAnsi="Times New Roman" w:cs="Times New Roman"/>
        </w:rPr>
      </w:pPr>
      <w:r>
        <w:rPr>
          <w:rFonts w:ascii="Times New Roman" w:hAnsi="Times New Roman" w:cs="Times New Roman"/>
        </w:rPr>
        <w:t>3</w:t>
      </w:r>
      <w:r w:rsidR="0026156F">
        <w:rPr>
          <w:rFonts w:ascii="Times New Roman" w:hAnsi="Times New Roman" w:cs="Times New Roman"/>
        </w:rPr>
        <w:t>° le III de l’annexe 3.2 est ainsi modifié :</w:t>
      </w:r>
    </w:p>
    <w:p w14:paraId="455830C0" w14:textId="67B8DAA7" w:rsidR="0026156F" w:rsidRDefault="0026156F" w:rsidP="00CF3EA6">
      <w:pPr>
        <w:pStyle w:val="Textejustifi"/>
        <w:rPr>
          <w:rFonts w:ascii="Times New Roman" w:hAnsi="Times New Roman" w:cs="Times New Roman"/>
        </w:rPr>
      </w:pPr>
      <w:r>
        <w:rPr>
          <w:rFonts w:ascii="Times New Roman" w:hAnsi="Times New Roman" w:cs="Times New Roman"/>
        </w:rPr>
        <w:t>a) Le premier tableau est remplacé par le tableau ci-dessous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39"/>
        <w:gridCol w:w="3099"/>
        <w:gridCol w:w="2076"/>
        <w:gridCol w:w="1636"/>
      </w:tblGrid>
      <w:tr w:rsidR="00B51280" w:rsidRPr="0026156F" w14:paraId="535CC2DD" w14:textId="77777777" w:rsidTr="0026156F">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F6FFE18" w14:textId="77777777" w:rsidR="0026156F" w:rsidRPr="0026156F" w:rsidRDefault="0026156F" w:rsidP="0026156F">
            <w:pPr>
              <w:pStyle w:val="Textejustifi"/>
              <w:jc w:val="center"/>
              <w:rPr>
                <w:rFonts w:ascii="Times New Roman" w:hAnsi="Times New Roman" w:cs="Times New Roman"/>
                <w:b/>
                <w:bCs/>
              </w:rPr>
            </w:pPr>
            <w:r w:rsidRPr="0026156F">
              <w:rPr>
                <w:rFonts w:ascii="Times New Roman" w:hAnsi="Times New Roman" w:cs="Times New Roman"/>
                <w:b/>
                <w:bCs/>
              </w:rPr>
              <w:t>Traitement</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673C84C" w14:textId="77777777" w:rsidR="0026156F" w:rsidRPr="0026156F" w:rsidRDefault="0026156F" w:rsidP="0026156F">
            <w:pPr>
              <w:pStyle w:val="Textejustifi"/>
              <w:jc w:val="center"/>
              <w:rPr>
                <w:rFonts w:ascii="Times New Roman" w:hAnsi="Times New Roman" w:cs="Times New Roman"/>
                <w:b/>
                <w:bCs/>
              </w:rPr>
            </w:pPr>
            <w:r w:rsidRPr="0026156F">
              <w:rPr>
                <w:rFonts w:ascii="Times New Roman" w:hAnsi="Times New Roman" w:cs="Times New Roman"/>
                <w:b/>
                <w:bCs/>
              </w:rPr>
              <w:br/>
              <w:t>Paramètre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2D7BC8A" w14:textId="77777777" w:rsidR="0026156F" w:rsidRPr="0026156F" w:rsidRDefault="0026156F" w:rsidP="0026156F">
            <w:pPr>
              <w:pStyle w:val="Textejustifi"/>
              <w:jc w:val="center"/>
              <w:rPr>
                <w:rFonts w:ascii="Times New Roman" w:hAnsi="Times New Roman" w:cs="Times New Roman"/>
                <w:b/>
                <w:bCs/>
              </w:rPr>
            </w:pPr>
            <w:r w:rsidRPr="0026156F">
              <w:rPr>
                <w:rFonts w:ascii="Times New Roman" w:hAnsi="Times New Roman" w:cs="Times New Roman"/>
                <w:b/>
                <w:bCs/>
              </w:rPr>
              <w:br/>
              <w:t>Valeur limite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968C510" w14:textId="77777777" w:rsidR="0026156F" w:rsidRPr="0026156F" w:rsidRDefault="0026156F" w:rsidP="0026156F">
            <w:pPr>
              <w:pStyle w:val="Textejustifi"/>
              <w:jc w:val="center"/>
              <w:rPr>
                <w:rFonts w:ascii="Times New Roman" w:hAnsi="Times New Roman" w:cs="Times New Roman"/>
                <w:b/>
                <w:bCs/>
              </w:rPr>
            </w:pPr>
            <w:r w:rsidRPr="0026156F">
              <w:rPr>
                <w:rFonts w:ascii="Times New Roman" w:hAnsi="Times New Roman" w:cs="Times New Roman"/>
                <w:b/>
                <w:bCs/>
              </w:rPr>
              <w:br/>
              <w:t>Fréquence de surveillance</w:t>
            </w:r>
          </w:p>
        </w:tc>
      </w:tr>
      <w:tr w:rsidR="00B51280" w:rsidRPr="0026156F" w14:paraId="6285ACD3" w14:textId="77777777" w:rsidTr="0026156F">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8AC8023"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Tous les traitements mécaniques des déchets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CBC8F1C" w14:textId="41D130AA"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Poussières</w:t>
            </w:r>
            <w:r>
              <w:rPr>
                <w:rFonts w:ascii="Times New Roman" w:hAnsi="Times New Roman" w:cs="Times New Roman"/>
              </w:rPr>
              <w:t xml:space="preserve"> (2)</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8CB218D"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5 mg/Nm</w:t>
            </w:r>
            <w:r w:rsidRPr="00A36035">
              <w:rPr>
                <w:rFonts w:ascii="Times New Roman" w:hAnsi="Times New Roman" w:cs="Times New Roman"/>
                <w:vertAlign w:val="superscript"/>
              </w:rPr>
              <w:t>3</w:t>
            </w:r>
            <w:r w:rsidRPr="0026156F">
              <w:rPr>
                <w:rFonts w:ascii="Times New Roman" w:hAnsi="Times New Roman" w:cs="Times New Roman"/>
              </w:rPr>
              <w:br/>
              <w:t>ou</w:t>
            </w:r>
            <w:r w:rsidRPr="0026156F">
              <w:rPr>
                <w:rFonts w:ascii="Times New Roman" w:hAnsi="Times New Roman" w:cs="Times New Roman"/>
              </w:rPr>
              <w:br/>
              <w:t>10 mg/Nm</w:t>
            </w:r>
            <w:r w:rsidRPr="00A36035">
              <w:rPr>
                <w:rFonts w:ascii="Times New Roman" w:hAnsi="Times New Roman" w:cs="Times New Roman"/>
                <w:vertAlign w:val="superscript"/>
              </w:rPr>
              <w:t>3</w:t>
            </w:r>
            <w:r w:rsidRPr="0026156F">
              <w:rPr>
                <w:rFonts w:ascii="Times New Roman" w:hAnsi="Times New Roman" w:cs="Times New Roman"/>
              </w:rPr>
              <w:t xml:space="preserve"> lorsqu'un filtre en tissu n'est pas applicable</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3D30C24"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semestrielle</w:t>
            </w:r>
          </w:p>
        </w:tc>
      </w:tr>
      <w:tr w:rsidR="00B51280" w:rsidRPr="0026156F" w14:paraId="3F064B26" w14:textId="77777777" w:rsidTr="0026156F">
        <w:tc>
          <w:tcPr>
            <w:tcW w:w="0" w:type="auto"/>
            <w:vMerge w:val="restart"/>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D43FC22"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Traitement mécanique en broyeur des déchets métalliques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42C8A40" w14:textId="11CEC765"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Retardateurs de flamme bromés (1)</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BC0BAA6"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5BC566D1"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annuelle</w:t>
            </w:r>
          </w:p>
        </w:tc>
      </w:tr>
      <w:tr w:rsidR="00B51280" w:rsidRPr="0026156F" w14:paraId="5AB66BA4" w14:textId="77777777" w:rsidTr="0026156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6F7DC7DE" w14:textId="77777777" w:rsidR="0026156F" w:rsidRPr="0026156F" w:rsidRDefault="0026156F" w:rsidP="0026156F">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7699266"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PCB de type dioxine (1)</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8222B8C"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11ED6132"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annuelle</w:t>
            </w:r>
          </w:p>
        </w:tc>
      </w:tr>
      <w:tr w:rsidR="00B51280" w:rsidRPr="0026156F" w14:paraId="58FE5EA6" w14:textId="77777777" w:rsidTr="0026156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234C606D" w14:textId="77777777" w:rsidR="0026156F" w:rsidRPr="0026156F" w:rsidRDefault="0026156F" w:rsidP="0026156F">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41BF403" w14:textId="23E2370C"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Métaux et métalloïdes, à l'exception du mercure (As, Cd, Co, Cr, Cu, Mn, Ni, Pb, Sb, Se, Tl, V) (1)</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F6CFCB0"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1326F7D5"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annuelle</w:t>
            </w:r>
          </w:p>
        </w:tc>
      </w:tr>
      <w:tr w:rsidR="00B51280" w:rsidRPr="0026156F" w14:paraId="523CB2D6" w14:textId="77777777" w:rsidTr="0026156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3181EFF4" w14:textId="77777777" w:rsidR="0026156F" w:rsidRPr="0026156F" w:rsidRDefault="0026156F" w:rsidP="0026156F">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0DF41D3"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PCDD/F (1)</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FED21DA"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7389F1A"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annuelle</w:t>
            </w:r>
          </w:p>
        </w:tc>
      </w:tr>
      <w:tr w:rsidR="00B51280" w:rsidRPr="0026156F" w14:paraId="2BB3351D" w14:textId="77777777" w:rsidTr="0026156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7DA5A876" w14:textId="77777777" w:rsidR="0026156F" w:rsidRPr="0026156F" w:rsidRDefault="0026156F" w:rsidP="0026156F">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73CA636" w14:textId="6CC7380E"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COVT</w:t>
            </w:r>
            <w:r w:rsidR="00B51280">
              <w:rPr>
                <w:rFonts w:ascii="Times New Roman" w:hAnsi="Times New Roman" w:cs="Times New Roman"/>
              </w:rPr>
              <w:t xml:space="preserve"> (2)</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CC13C75"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C39425A"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semestrielle</w:t>
            </w:r>
          </w:p>
        </w:tc>
      </w:tr>
      <w:tr w:rsidR="00B51280" w:rsidRPr="0026156F" w14:paraId="056C7815" w14:textId="77777777" w:rsidTr="0026156F">
        <w:tc>
          <w:tcPr>
            <w:tcW w:w="0" w:type="auto"/>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50958C7"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Traitement des DEEE contenant des FCV ou des HCV</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29F8976" w14:textId="5C9674EF"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CFC</w:t>
            </w:r>
            <w:r w:rsidR="00B51280">
              <w:rPr>
                <w:rFonts w:ascii="Times New Roman" w:hAnsi="Times New Roman" w:cs="Times New Roman"/>
              </w:rPr>
              <w:t xml:space="preserve"> (2)</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D692C10"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10 mg/Nm</w:t>
            </w:r>
            <w:r w:rsidRPr="00A36035">
              <w:rPr>
                <w:rFonts w:ascii="Times New Roman" w:hAnsi="Times New Roman" w:cs="Times New Roman"/>
                <w:vertAlign w:val="superscript"/>
              </w:rPr>
              <w:t>3</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6CC447F"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semestrielle</w:t>
            </w:r>
          </w:p>
        </w:tc>
      </w:tr>
      <w:tr w:rsidR="00B51280" w:rsidRPr="0026156F" w14:paraId="33901DC8" w14:textId="77777777" w:rsidTr="0026156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2D477D18" w14:textId="77777777" w:rsidR="0026156F" w:rsidRPr="0026156F" w:rsidRDefault="0026156F" w:rsidP="0026156F">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A96D5CA" w14:textId="7A340248"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COVT</w:t>
            </w:r>
            <w:r w:rsidR="00B51280">
              <w:rPr>
                <w:rFonts w:ascii="Times New Roman" w:hAnsi="Times New Roman" w:cs="Times New Roman"/>
              </w:rPr>
              <w:t xml:space="preserve"> (2)</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7947893"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15 mg/Nm</w:t>
            </w:r>
            <w:r w:rsidRPr="00A36035">
              <w:rPr>
                <w:rFonts w:ascii="Times New Roman" w:hAnsi="Times New Roman" w:cs="Times New Roman"/>
                <w:vertAlign w:val="superscript"/>
              </w:rPr>
              <w:t>3</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15E2A993"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semestrielle</w:t>
            </w:r>
          </w:p>
        </w:tc>
      </w:tr>
      <w:tr w:rsidR="00B51280" w:rsidRPr="0026156F" w14:paraId="51F162ED" w14:textId="77777777" w:rsidTr="0026156F">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AD35008"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Traitement mécanique des déchets à valeur calorifique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7B21C98" w14:textId="35D8A322"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COVT (1)</w:t>
            </w:r>
            <w:r w:rsidR="00B51280">
              <w:rPr>
                <w:rFonts w:ascii="Times New Roman" w:hAnsi="Times New Roman" w:cs="Times New Roman"/>
              </w:rPr>
              <w:t xml:space="preserve"> (2)</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6FFDD51"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30 mg/Nm</w:t>
            </w:r>
            <w:r w:rsidRPr="00A36035">
              <w:rPr>
                <w:rFonts w:ascii="Times New Roman" w:hAnsi="Times New Roman" w:cs="Times New Roman"/>
                <w:vertAlign w:val="superscript"/>
              </w:rPr>
              <w:t>3</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0DA4E10"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semestrielle</w:t>
            </w:r>
          </w:p>
        </w:tc>
      </w:tr>
      <w:tr w:rsidR="00B51280" w:rsidRPr="0026156F" w14:paraId="449923F9" w14:textId="77777777" w:rsidTr="0026156F">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346CF0E5"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Traitement des DEEE contenant du mercure</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52625B7B" w14:textId="35E3E3B4"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Hg</w:t>
            </w:r>
            <w:r w:rsidR="00B51280">
              <w:rPr>
                <w:rFonts w:ascii="Times New Roman" w:hAnsi="Times New Roman" w:cs="Times New Roman"/>
              </w:rPr>
              <w:t xml:space="preserve"> (</w:t>
            </w:r>
            <w:r w:rsidR="00845E9B">
              <w:rPr>
                <w:rFonts w:ascii="Times New Roman" w:hAnsi="Times New Roman" w:cs="Times New Roman"/>
              </w:rPr>
              <w:t>3</w:t>
            </w:r>
            <w:r w:rsidR="00B51280">
              <w:rPr>
                <w:rFonts w:ascii="Times New Roman" w:hAnsi="Times New Roman" w:cs="Times New Roman"/>
              </w:rPr>
              <w:t>)</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225C52CE"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5 µg/Nm</w:t>
            </w:r>
            <w:r w:rsidRPr="00A36035">
              <w:rPr>
                <w:rFonts w:ascii="Times New Roman" w:hAnsi="Times New Roman" w:cs="Times New Roman"/>
                <w:vertAlign w:val="superscript"/>
              </w:rPr>
              <w:t>3</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4AE16980" w14:textId="77777777" w:rsidR="0026156F" w:rsidRPr="0026156F" w:rsidRDefault="0026156F" w:rsidP="0026156F">
            <w:pPr>
              <w:pStyle w:val="Textejustifi"/>
              <w:jc w:val="center"/>
              <w:rPr>
                <w:rFonts w:ascii="Times New Roman" w:hAnsi="Times New Roman" w:cs="Times New Roman"/>
              </w:rPr>
            </w:pPr>
            <w:r w:rsidRPr="0026156F">
              <w:rPr>
                <w:rFonts w:ascii="Times New Roman" w:hAnsi="Times New Roman" w:cs="Times New Roman"/>
              </w:rPr>
              <w:br/>
              <w:t>trimestrielle</w:t>
            </w:r>
          </w:p>
        </w:tc>
      </w:tr>
    </w:tbl>
    <w:p w14:paraId="591215A5" w14:textId="77777777" w:rsidR="0026156F" w:rsidRDefault="0026156F" w:rsidP="00CF3EA6">
      <w:pPr>
        <w:pStyle w:val="Textejustifi"/>
        <w:rPr>
          <w:rFonts w:ascii="Times New Roman" w:hAnsi="Times New Roman" w:cs="Times New Roman"/>
        </w:rPr>
      </w:pPr>
    </w:p>
    <w:p w14:paraId="7EA12323" w14:textId="067CFFDF" w:rsidR="006B0432" w:rsidRPr="006B0432" w:rsidRDefault="00B51280" w:rsidP="006B0432">
      <w:pPr>
        <w:pStyle w:val="Textejustifi"/>
        <w:rPr>
          <w:rFonts w:ascii="Times New Roman" w:hAnsi="Times New Roman" w:cs="Times New Roman"/>
        </w:rPr>
      </w:pPr>
      <w:r>
        <w:rPr>
          <w:rFonts w:ascii="Times New Roman" w:hAnsi="Times New Roman" w:cs="Times New Roman"/>
        </w:rPr>
        <w:t xml:space="preserve">b) </w:t>
      </w:r>
      <w:r w:rsidR="006B0432" w:rsidRPr="006B0432">
        <w:rPr>
          <w:rFonts w:ascii="Times New Roman" w:hAnsi="Times New Roman" w:cs="Times New Roman"/>
        </w:rPr>
        <w:t xml:space="preserve">Après le </w:t>
      </w:r>
      <w:r w:rsidR="00A05188">
        <w:rPr>
          <w:rFonts w:ascii="Times New Roman" w:hAnsi="Times New Roman" w:cs="Times New Roman"/>
        </w:rPr>
        <w:t>quatrième</w:t>
      </w:r>
      <w:r w:rsidR="006B0432">
        <w:rPr>
          <w:rFonts w:ascii="Times New Roman" w:hAnsi="Times New Roman" w:cs="Times New Roman"/>
        </w:rPr>
        <w:t xml:space="preserve"> </w:t>
      </w:r>
      <w:r w:rsidR="006B0432" w:rsidRPr="006B0432">
        <w:rPr>
          <w:rFonts w:ascii="Times New Roman" w:hAnsi="Times New Roman" w:cs="Times New Roman"/>
        </w:rPr>
        <w:t xml:space="preserve">alinéa, </w:t>
      </w:r>
      <w:r w:rsidR="00845E9B">
        <w:rPr>
          <w:rFonts w:ascii="Times New Roman" w:hAnsi="Times New Roman" w:cs="Times New Roman"/>
        </w:rPr>
        <w:t>sont</w:t>
      </w:r>
      <w:r w:rsidR="00845E9B" w:rsidRPr="006B0432">
        <w:rPr>
          <w:rFonts w:ascii="Times New Roman" w:hAnsi="Times New Roman" w:cs="Times New Roman"/>
        </w:rPr>
        <w:t xml:space="preserve"> </w:t>
      </w:r>
      <w:r w:rsidR="006B0432" w:rsidRPr="006B0432">
        <w:rPr>
          <w:rFonts w:ascii="Times New Roman" w:hAnsi="Times New Roman" w:cs="Times New Roman"/>
        </w:rPr>
        <w:t>inséré</w:t>
      </w:r>
      <w:r w:rsidR="00845E9B">
        <w:rPr>
          <w:rFonts w:ascii="Times New Roman" w:hAnsi="Times New Roman" w:cs="Times New Roman"/>
        </w:rPr>
        <w:t>s</w:t>
      </w:r>
      <w:r w:rsidR="006B0432" w:rsidRPr="006B0432">
        <w:rPr>
          <w:rFonts w:ascii="Times New Roman" w:hAnsi="Times New Roman" w:cs="Times New Roman"/>
        </w:rPr>
        <w:t xml:space="preserve"> </w:t>
      </w:r>
      <w:r w:rsidR="00845E9B">
        <w:rPr>
          <w:rFonts w:ascii="Times New Roman" w:hAnsi="Times New Roman" w:cs="Times New Roman"/>
        </w:rPr>
        <w:t>deux</w:t>
      </w:r>
      <w:r w:rsidR="006B0432" w:rsidRPr="006B0432">
        <w:rPr>
          <w:rFonts w:ascii="Times New Roman" w:hAnsi="Times New Roman" w:cs="Times New Roman"/>
        </w:rPr>
        <w:t xml:space="preserve"> alinéa</w:t>
      </w:r>
      <w:r w:rsidR="00845E9B">
        <w:rPr>
          <w:rFonts w:ascii="Times New Roman" w:hAnsi="Times New Roman" w:cs="Times New Roman"/>
        </w:rPr>
        <w:t>s</w:t>
      </w:r>
      <w:r w:rsidR="006B0432" w:rsidRPr="006B0432">
        <w:rPr>
          <w:rFonts w:ascii="Times New Roman" w:hAnsi="Times New Roman" w:cs="Times New Roman"/>
        </w:rPr>
        <w:t xml:space="preserve"> ainsi rédigé</w:t>
      </w:r>
      <w:r w:rsidR="00845E9B">
        <w:rPr>
          <w:rFonts w:ascii="Times New Roman" w:hAnsi="Times New Roman" w:cs="Times New Roman"/>
        </w:rPr>
        <w:t>s</w:t>
      </w:r>
      <w:r w:rsidR="006B0432" w:rsidRPr="006B0432">
        <w:rPr>
          <w:rFonts w:ascii="Times New Roman" w:hAnsi="Times New Roman" w:cs="Times New Roman"/>
        </w:rPr>
        <w:t xml:space="preserve"> :</w:t>
      </w:r>
    </w:p>
    <w:p w14:paraId="6B9D8F81" w14:textId="5DCC9079" w:rsidR="00845E9B" w:rsidRDefault="006B0432" w:rsidP="006B0432">
      <w:pPr>
        <w:pStyle w:val="Textejustifi"/>
        <w:rPr>
          <w:rFonts w:ascii="Times New Roman" w:hAnsi="Times New Roman" w:cs="Times New Roman"/>
        </w:rPr>
      </w:pPr>
      <w:r w:rsidRPr="006B0432">
        <w:rPr>
          <w:rFonts w:ascii="Times New Roman" w:hAnsi="Times New Roman" w:cs="Times New Roman"/>
        </w:rPr>
        <w:t>« (</w:t>
      </w:r>
      <w:r>
        <w:rPr>
          <w:rFonts w:ascii="Times New Roman" w:hAnsi="Times New Roman" w:cs="Times New Roman"/>
        </w:rPr>
        <w:t>2</w:t>
      </w:r>
      <w:r w:rsidRPr="006B0432">
        <w:rPr>
          <w:rFonts w:ascii="Times New Roman" w:hAnsi="Times New Roman" w:cs="Times New Roman"/>
        </w:rPr>
        <w:t xml:space="preserve">) </w:t>
      </w:r>
      <w:r w:rsidR="00845E9B">
        <w:rPr>
          <w:rFonts w:ascii="Times New Roman" w:hAnsi="Times New Roman" w:cs="Times New Roman"/>
        </w:rPr>
        <w:t>La fréquence de surveillance peut être ramenée à une fois tous les ans</w:t>
      </w:r>
      <w:r w:rsidRPr="006B0432">
        <w:rPr>
          <w:rFonts w:ascii="Times New Roman" w:hAnsi="Times New Roman" w:cs="Times New Roman"/>
        </w:rPr>
        <w:t xml:space="preserve"> s'il est démontré que les niveaux d'émission sont suffisamment stables. La stabilité des émissions est évaluée sur la base d'un guide reconnu par le ministre chargé de l'environnement. </w:t>
      </w:r>
    </w:p>
    <w:p w14:paraId="5ED87003" w14:textId="1994108C" w:rsidR="00F25B0A" w:rsidRDefault="00A05188" w:rsidP="006B0432">
      <w:pPr>
        <w:pStyle w:val="Textejustifi"/>
        <w:rPr>
          <w:rFonts w:ascii="Times New Roman" w:hAnsi="Times New Roman" w:cs="Times New Roman"/>
        </w:rPr>
      </w:pPr>
      <w:r>
        <w:rPr>
          <w:rFonts w:ascii="Times New Roman" w:hAnsi="Times New Roman" w:cs="Times New Roman"/>
        </w:rPr>
        <w:t>« </w:t>
      </w:r>
      <w:r w:rsidR="00845E9B">
        <w:rPr>
          <w:rFonts w:ascii="Times New Roman" w:hAnsi="Times New Roman" w:cs="Times New Roman"/>
        </w:rPr>
        <w:t xml:space="preserve">(3) La fréquence de surveillance peut être réduite </w:t>
      </w:r>
      <w:r w:rsidR="00845E9B" w:rsidRPr="00845E9B">
        <w:rPr>
          <w:rFonts w:ascii="Times New Roman" w:hAnsi="Times New Roman" w:cs="Times New Roman"/>
        </w:rPr>
        <w:t>s'il est démontré que les niveaux d'émission sont suffisamment stables. La stabilité des émissions est évaluée sur la base d'un guide reconnu par le ministre chargé de l'environnement.</w:t>
      </w:r>
      <w:r>
        <w:rPr>
          <w:rFonts w:ascii="Times New Roman" w:hAnsi="Times New Roman" w:cs="Times New Roman"/>
        </w:rPr>
        <w:t xml:space="preserve"> </w:t>
      </w:r>
      <w:r w:rsidR="006B0432" w:rsidRPr="006B0432">
        <w:rPr>
          <w:rFonts w:ascii="Times New Roman" w:hAnsi="Times New Roman" w:cs="Times New Roman"/>
        </w:rPr>
        <w:t>»</w:t>
      </w:r>
      <w:r w:rsidR="006B0432">
        <w:rPr>
          <w:rFonts w:ascii="Times New Roman" w:hAnsi="Times New Roman" w:cs="Times New Roman"/>
        </w:rPr>
        <w:t> ;</w:t>
      </w:r>
    </w:p>
    <w:p w14:paraId="6629C1B7" w14:textId="6107CA99" w:rsidR="006B0432" w:rsidRDefault="006B0432" w:rsidP="006B0432">
      <w:pPr>
        <w:pStyle w:val="Textejustifi"/>
        <w:rPr>
          <w:rFonts w:ascii="Times New Roman" w:hAnsi="Times New Roman" w:cs="Times New Roman"/>
        </w:rPr>
      </w:pPr>
      <w:r>
        <w:rPr>
          <w:rFonts w:ascii="Times New Roman" w:hAnsi="Times New Roman" w:cs="Times New Roman"/>
        </w:rPr>
        <w:t xml:space="preserve">c) </w:t>
      </w:r>
      <w:r w:rsidR="00D35E87">
        <w:rPr>
          <w:rFonts w:ascii="Times New Roman" w:hAnsi="Times New Roman" w:cs="Times New Roman"/>
        </w:rPr>
        <w:t>Le second tableau est remplacé par le tableau ci-dessous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11"/>
        <w:gridCol w:w="2677"/>
        <w:gridCol w:w="2703"/>
        <w:gridCol w:w="1659"/>
      </w:tblGrid>
      <w:tr w:rsidR="00D35E87" w:rsidRPr="00D35E87" w14:paraId="69E68703" w14:textId="77777777" w:rsidTr="00D35E87">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79F921B" w14:textId="77777777" w:rsidR="00D35E87" w:rsidRPr="00D35E87" w:rsidRDefault="00D35E87" w:rsidP="00D35E87">
            <w:pPr>
              <w:pStyle w:val="Textejustifi"/>
              <w:rPr>
                <w:rFonts w:ascii="Times New Roman" w:hAnsi="Times New Roman" w:cs="Times New Roman"/>
                <w:b/>
                <w:bCs/>
              </w:rPr>
            </w:pPr>
            <w:r w:rsidRPr="00D35E87">
              <w:rPr>
                <w:rFonts w:ascii="Times New Roman" w:hAnsi="Times New Roman" w:cs="Times New Roman"/>
                <w:b/>
                <w:bCs/>
              </w:rPr>
              <w:t>Traitement</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FB4FCAF" w14:textId="77777777" w:rsidR="00D35E87" w:rsidRPr="00D35E87" w:rsidRDefault="00D35E87" w:rsidP="00D35E87">
            <w:pPr>
              <w:pStyle w:val="Textejustifi"/>
              <w:rPr>
                <w:rFonts w:ascii="Times New Roman" w:hAnsi="Times New Roman" w:cs="Times New Roman"/>
                <w:b/>
                <w:bCs/>
              </w:rPr>
            </w:pPr>
            <w:r w:rsidRPr="00D35E87">
              <w:rPr>
                <w:rFonts w:ascii="Times New Roman" w:hAnsi="Times New Roman" w:cs="Times New Roman"/>
                <w:b/>
                <w:bCs/>
              </w:rPr>
              <w:br/>
              <w:t>Paramètre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D4EAE8D" w14:textId="03724286" w:rsidR="00D35E87" w:rsidRPr="00D35E87" w:rsidRDefault="00D35E87" w:rsidP="00D35E87">
            <w:pPr>
              <w:pStyle w:val="Textejustifi"/>
              <w:rPr>
                <w:rFonts w:ascii="Times New Roman" w:hAnsi="Times New Roman" w:cs="Times New Roman"/>
                <w:b/>
                <w:bCs/>
              </w:rPr>
            </w:pPr>
            <w:r w:rsidRPr="00D35E87">
              <w:rPr>
                <w:rFonts w:ascii="Times New Roman" w:hAnsi="Times New Roman" w:cs="Times New Roman"/>
                <w:b/>
                <w:bCs/>
              </w:rPr>
              <w:br/>
              <w:t xml:space="preserve">Valeur limite </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E8B1D0E" w14:textId="733FB076" w:rsidR="00D35E87" w:rsidRPr="00D35E87" w:rsidRDefault="00D35E87" w:rsidP="00D35E87">
            <w:pPr>
              <w:pStyle w:val="Textejustifi"/>
              <w:rPr>
                <w:rFonts w:ascii="Times New Roman" w:hAnsi="Times New Roman" w:cs="Times New Roman"/>
                <w:b/>
                <w:bCs/>
              </w:rPr>
            </w:pPr>
            <w:r w:rsidRPr="00D35E87">
              <w:rPr>
                <w:rFonts w:ascii="Times New Roman" w:hAnsi="Times New Roman" w:cs="Times New Roman"/>
                <w:b/>
                <w:bCs/>
              </w:rPr>
              <w:br/>
              <w:t xml:space="preserve">Fréquence de surveillance </w:t>
            </w:r>
            <w:r>
              <w:rPr>
                <w:rFonts w:ascii="Times New Roman" w:hAnsi="Times New Roman" w:cs="Times New Roman"/>
                <w:b/>
                <w:bCs/>
              </w:rPr>
              <w:t xml:space="preserve">(1) </w:t>
            </w:r>
            <w:r w:rsidRPr="00D35E87">
              <w:rPr>
                <w:rFonts w:ascii="Times New Roman" w:hAnsi="Times New Roman" w:cs="Times New Roman"/>
                <w:b/>
                <w:bCs/>
              </w:rPr>
              <w:t>(2) (3)</w:t>
            </w:r>
          </w:p>
        </w:tc>
      </w:tr>
      <w:tr w:rsidR="00D35E87" w:rsidRPr="00D35E87" w14:paraId="749720CE" w14:textId="77777777" w:rsidTr="00D35E87">
        <w:tc>
          <w:tcPr>
            <w:tcW w:w="0" w:type="auto"/>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BD671B4"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Traitement mécanique en broyeur des déchets métalliques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CD4EAA4"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Indice hydrocarbure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F3A9722"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10 mg/L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5C4A913"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mensuelle</w:t>
            </w:r>
          </w:p>
        </w:tc>
      </w:tr>
      <w:tr w:rsidR="00D35E87" w:rsidRPr="00D35E87" w14:paraId="5F782786" w14:textId="77777777" w:rsidTr="00D35E87">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64D2760C" w14:textId="77777777" w:rsidR="00D35E87" w:rsidRPr="00EF7766" w:rsidRDefault="00D35E87" w:rsidP="00D35E87">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90783E5"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Arsenic (As), cadmium (Cd), chrome (Cr), cuivre (Cu), nickel (Ni), plomb (Pb), zinc (Zn) (4)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05BEAB8"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 xml:space="preserve">As : 0,05 mg/L Cd : 0,05 mg/L (5) Cr : 0,15 mg/L (6) Cu : 0,5 mg/L (7) Pb : 0,3 </w:t>
            </w:r>
            <w:r w:rsidRPr="00EF7766">
              <w:rPr>
                <w:rFonts w:ascii="Times New Roman" w:hAnsi="Times New Roman" w:cs="Times New Roman"/>
              </w:rPr>
              <w:lastRenderedPageBreak/>
              <w:t>mg/L (8) Ni : 0,5 mg/L (9) Zn : 2 mg/L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51485881"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lastRenderedPageBreak/>
              <w:br/>
              <w:t>mensuelle</w:t>
            </w:r>
          </w:p>
        </w:tc>
      </w:tr>
      <w:tr w:rsidR="00D35E87" w:rsidRPr="00D35E87" w14:paraId="1AC0D99E" w14:textId="77777777" w:rsidTr="00D35E87">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1F9137A4" w14:textId="77777777" w:rsidR="00D35E87" w:rsidRPr="00EF7766" w:rsidRDefault="00D35E87" w:rsidP="00D35E87">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1106100"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Mercure (Hg)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C660F5A"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5 µg/L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426794B6"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mensuelle</w:t>
            </w:r>
          </w:p>
        </w:tc>
      </w:tr>
      <w:tr w:rsidR="00D35E87" w:rsidRPr="00D35E87" w14:paraId="5603439F" w14:textId="77777777" w:rsidTr="00D35E87">
        <w:tc>
          <w:tcPr>
            <w:tcW w:w="0" w:type="auto"/>
            <w:vMerge w:val="restart"/>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3695185"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Traitement des DEEE contenant des FCV ou des HCV</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A695454"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Indice hydrocarbure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5D4DB7B"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10 mg/L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71F4C3AA"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mensuelle</w:t>
            </w:r>
          </w:p>
        </w:tc>
      </w:tr>
      <w:tr w:rsidR="00D35E87" w:rsidRPr="00D35E87" w14:paraId="1A9CE2C6" w14:textId="77777777" w:rsidTr="00D35E87">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56461622" w14:textId="77777777" w:rsidR="00D35E87" w:rsidRPr="00EF7766" w:rsidRDefault="00D35E87" w:rsidP="00D35E87">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9CBFB5B"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Arsenic (As), cadmium (Cd), chrome (Cr), cuivre (Cu), nickel (Ni), plomb (Pb), zinc (Zn)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176A635"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As : 0,05 mg/L Cd : 0,05 mg/L(5) Cr : 0,15 mg/L (6) Cu : 0,5 mg/L (7) Pb : 0,1 mg/L (8) Ni : 0,5 mg/L (9) Zn : 1 mg/L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FD2F20E"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mensuelle</w:t>
            </w:r>
          </w:p>
        </w:tc>
      </w:tr>
      <w:tr w:rsidR="00D35E87" w:rsidRPr="00D35E87" w14:paraId="0E31A294" w14:textId="77777777" w:rsidTr="00D35E87">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0FB48326" w14:textId="77777777" w:rsidR="00D35E87" w:rsidRPr="00EF7766" w:rsidRDefault="00D35E87" w:rsidP="00D35E87">
            <w:pPr>
              <w:pStyle w:val="Textejustifi"/>
              <w:rPr>
                <w:rFonts w:ascii="Times New Roman" w:hAnsi="Times New Roman" w:cs="Times New Roman"/>
              </w:rPr>
            </w:pPr>
          </w:p>
        </w:tc>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1B180BA5"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Mercure (Hg) (4)</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04836D52"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5 µg/L</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410594FE" w14:textId="77777777" w:rsidR="00D35E87" w:rsidRPr="00EF7766" w:rsidRDefault="00D35E87" w:rsidP="00D35E87">
            <w:pPr>
              <w:pStyle w:val="Textejustifi"/>
              <w:rPr>
                <w:rFonts w:ascii="Times New Roman" w:hAnsi="Times New Roman" w:cs="Times New Roman"/>
              </w:rPr>
            </w:pPr>
            <w:r w:rsidRPr="00EF7766">
              <w:rPr>
                <w:rFonts w:ascii="Times New Roman" w:hAnsi="Times New Roman" w:cs="Times New Roman"/>
              </w:rPr>
              <w:br/>
              <w:t>mensuelle</w:t>
            </w:r>
          </w:p>
        </w:tc>
      </w:tr>
    </w:tbl>
    <w:p w14:paraId="25EE7E69" w14:textId="77777777" w:rsidR="00D35E87" w:rsidRDefault="00D35E87" w:rsidP="006B0432">
      <w:pPr>
        <w:pStyle w:val="Textejustifi"/>
        <w:rPr>
          <w:rFonts w:ascii="Times New Roman" w:hAnsi="Times New Roman" w:cs="Times New Roman"/>
        </w:rPr>
      </w:pPr>
    </w:p>
    <w:p w14:paraId="516DD044" w14:textId="4C5F4191" w:rsidR="009E76F6" w:rsidRPr="009E76F6" w:rsidRDefault="006B0432" w:rsidP="009E76F6">
      <w:pPr>
        <w:pStyle w:val="Textejustifi"/>
        <w:rPr>
          <w:rFonts w:ascii="Times New Roman" w:hAnsi="Times New Roman" w:cs="Times New Roman"/>
        </w:rPr>
      </w:pPr>
      <w:r>
        <w:rPr>
          <w:rFonts w:ascii="Times New Roman" w:hAnsi="Times New Roman" w:cs="Times New Roman"/>
        </w:rPr>
        <w:t xml:space="preserve">d) </w:t>
      </w:r>
      <w:r w:rsidR="009E76F6" w:rsidRPr="009E76F6">
        <w:rPr>
          <w:rFonts w:ascii="Times New Roman" w:hAnsi="Times New Roman" w:cs="Times New Roman"/>
        </w:rPr>
        <w:t xml:space="preserve">Le </w:t>
      </w:r>
      <w:r w:rsidR="009E76F6">
        <w:rPr>
          <w:rFonts w:ascii="Times New Roman" w:hAnsi="Times New Roman" w:cs="Times New Roman"/>
        </w:rPr>
        <w:t>huit</w:t>
      </w:r>
      <w:r w:rsidR="009E76F6" w:rsidRPr="009E76F6">
        <w:rPr>
          <w:rFonts w:ascii="Times New Roman" w:hAnsi="Times New Roman" w:cs="Times New Roman"/>
        </w:rPr>
        <w:t>ième alinéa est remplacé par un alinéa ainsi rédigé :</w:t>
      </w:r>
    </w:p>
    <w:p w14:paraId="15751A52" w14:textId="7C0B6123" w:rsidR="006B0432" w:rsidRDefault="003C46C7" w:rsidP="006B0432">
      <w:pPr>
        <w:pStyle w:val="Textejustifi"/>
        <w:rPr>
          <w:rFonts w:ascii="Times New Roman" w:hAnsi="Times New Roman" w:cs="Times New Roman"/>
        </w:rPr>
      </w:pPr>
      <w:r>
        <w:rPr>
          <w:rFonts w:ascii="Times New Roman" w:hAnsi="Times New Roman" w:cs="Times New Roman"/>
        </w:rPr>
        <w:t>« </w:t>
      </w:r>
      <w:r w:rsidR="00035D7F">
        <w:rPr>
          <w:rFonts w:ascii="Times New Roman" w:hAnsi="Times New Roman" w:cs="Times New Roman"/>
        </w:rPr>
        <w:t xml:space="preserve">(1) </w:t>
      </w:r>
      <w:r w:rsidR="006B0432" w:rsidRPr="006B0432">
        <w:rPr>
          <w:rFonts w:ascii="Times New Roman" w:hAnsi="Times New Roman" w:cs="Times New Roman"/>
        </w:rPr>
        <w:t>Les fréquences de surveillance peuvent être réduites s'il est démontré que les niveaux d'émission sont suffisamment stables. La stabilité des émissions est évaluée sur la base d'un guide reconnu par le ministre chargé de l'environnement.</w:t>
      </w:r>
      <w:r w:rsidR="006B0432">
        <w:rPr>
          <w:rFonts w:ascii="Times New Roman" w:hAnsi="Times New Roman" w:cs="Times New Roman"/>
        </w:rPr>
        <w:t> »</w:t>
      </w:r>
      <w:r>
        <w:rPr>
          <w:rFonts w:ascii="Times New Roman" w:hAnsi="Times New Roman" w:cs="Times New Roman"/>
        </w:rPr>
        <w:t>.</w:t>
      </w:r>
    </w:p>
    <w:p w14:paraId="4896578D" w14:textId="071C213B" w:rsidR="00E81448" w:rsidRDefault="006B4E5B" w:rsidP="006B0432">
      <w:pPr>
        <w:pStyle w:val="Textejustifi"/>
        <w:rPr>
          <w:rFonts w:ascii="Times New Roman" w:hAnsi="Times New Roman" w:cs="Times New Roman"/>
        </w:rPr>
      </w:pPr>
      <w:r>
        <w:rPr>
          <w:rFonts w:ascii="Times New Roman" w:hAnsi="Times New Roman" w:cs="Times New Roman"/>
        </w:rPr>
        <w:t>4</w:t>
      </w:r>
      <w:r w:rsidR="00E81448">
        <w:rPr>
          <w:rFonts w:ascii="Times New Roman" w:hAnsi="Times New Roman" w:cs="Times New Roman"/>
        </w:rPr>
        <w:t>° Le V de l’annexe 3.3 est ainsi modifié :</w:t>
      </w:r>
    </w:p>
    <w:p w14:paraId="1C995940" w14:textId="0470B102" w:rsidR="00E81448" w:rsidRDefault="00E81448" w:rsidP="006B0432">
      <w:pPr>
        <w:pStyle w:val="Textejustifi"/>
        <w:rPr>
          <w:rFonts w:ascii="Times New Roman" w:hAnsi="Times New Roman" w:cs="Times New Roman"/>
        </w:rPr>
      </w:pPr>
      <w:r>
        <w:rPr>
          <w:rFonts w:ascii="Times New Roman" w:hAnsi="Times New Roman" w:cs="Times New Roman"/>
        </w:rPr>
        <w:t xml:space="preserve">a) </w:t>
      </w:r>
      <w:r w:rsidR="004F1A1A">
        <w:rPr>
          <w:rFonts w:ascii="Times New Roman" w:hAnsi="Times New Roman" w:cs="Times New Roman"/>
        </w:rPr>
        <w:t>Dans le premier tableau, après les mots « Fréquence de surveillance » est inséré</w:t>
      </w:r>
      <w:r w:rsidR="0058152B">
        <w:rPr>
          <w:rFonts w:ascii="Times New Roman" w:hAnsi="Times New Roman" w:cs="Times New Roman"/>
        </w:rPr>
        <w:t>e</w:t>
      </w:r>
      <w:r w:rsidR="004F1A1A">
        <w:rPr>
          <w:rFonts w:ascii="Times New Roman" w:hAnsi="Times New Roman" w:cs="Times New Roman"/>
        </w:rPr>
        <w:t xml:space="preserve"> l</w:t>
      </w:r>
      <w:r w:rsidR="0058152B">
        <w:rPr>
          <w:rFonts w:ascii="Times New Roman" w:hAnsi="Times New Roman" w:cs="Times New Roman"/>
        </w:rPr>
        <w:t>a référence</w:t>
      </w:r>
      <w:r w:rsidR="004F1A1A">
        <w:rPr>
          <w:rFonts w:ascii="Times New Roman" w:hAnsi="Times New Roman" w:cs="Times New Roman"/>
        </w:rPr>
        <w:t xml:space="preserve"> « (</w:t>
      </w:r>
      <w:r w:rsidR="00ED136C">
        <w:rPr>
          <w:rFonts w:ascii="Times New Roman" w:hAnsi="Times New Roman" w:cs="Times New Roman"/>
        </w:rPr>
        <w:t>4</w:t>
      </w:r>
      <w:r w:rsidR="004F1A1A">
        <w:rPr>
          <w:rFonts w:ascii="Times New Roman" w:hAnsi="Times New Roman" w:cs="Times New Roman"/>
        </w:rPr>
        <w:t>) » ;</w:t>
      </w:r>
    </w:p>
    <w:p w14:paraId="1DCB8FD6" w14:textId="03FCBE83" w:rsidR="00ED136C" w:rsidRPr="00ED136C" w:rsidRDefault="004F1A1A" w:rsidP="00ED136C">
      <w:pPr>
        <w:pStyle w:val="Textejustifi"/>
        <w:rPr>
          <w:rFonts w:ascii="Times New Roman" w:hAnsi="Times New Roman" w:cs="Times New Roman"/>
        </w:rPr>
      </w:pPr>
      <w:r>
        <w:rPr>
          <w:rFonts w:ascii="Times New Roman" w:hAnsi="Times New Roman" w:cs="Times New Roman"/>
        </w:rPr>
        <w:t>b)</w:t>
      </w:r>
      <w:r w:rsidR="00ED136C">
        <w:rPr>
          <w:rFonts w:ascii="Times New Roman" w:hAnsi="Times New Roman" w:cs="Times New Roman"/>
        </w:rPr>
        <w:t xml:space="preserve"> Après le </w:t>
      </w:r>
      <w:r w:rsidR="00E826B0">
        <w:rPr>
          <w:rFonts w:ascii="Times New Roman" w:hAnsi="Times New Roman" w:cs="Times New Roman"/>
        </w:rPr>
        <w:t>sixième</w:t>
      </w:r>
      <w:r w:rsidR="00ED136C">
        <w:rPr>
          <w:rFonts w:ascii="Times New Roman" w:hAnsi="Times New Roman" w:cs="Times New Roman"/>
        </w:rPr>
        <w:t xml:space="preserve"> alinéa </w:t>
      </w:r>
      <w:r w:rsidR="00ED136C" w:rsidRPr="00ED136C">
        <w:rPr>
          <w:rFonts w:ascii="Times New Roman" w:hAnsi="Times New Roman" w:cs="Times New Roman"/>
        </w:rPr>
        <w:t>est inséré un alinéa ainsi rédigé :</w:t>
      </w:r>
    </w:p>
    <w:p w14:paraId="5622FD9B" w14:textId="27D25819" w:rsidR="004F1A1A" w:rsidRDefault="00ED136C" w:rsidP="00ED136C">
      <w:pPr>
        <w:pStyle w:val="Textejustifi"/>
        <w:rPr>
          <w:rFonts w:ascii="Times New Roman" w:hAnsi="Times New Roman" w:cs="Times New Roman"/>
        </w:rPr>
      </w:pPr>
      <w:r w:rsidRPr="00ED136C">
        <w:rPr>
          <w:rFonts w:ascii="Times New Roman" w:hAnsi="Times New Roman" w:cs="Times New Roman"/>
        </w:rPr>
        <w:t>« (</w:t>
      </w:r>
      <w:r>
        <w:rPr>
          <w:rFonts w:ascii="Times New Roman" w:hAnsi="Times New Roman" w:cs="Times New Roman"/>
        </w:rPr>
        <w:t>4</w:t>
      </w:r>
      <w:r w:rsidRPr="00ED136C">
        <w:rPr>
          <w:rFonts w:ascii="Times New Roman" w:hAnsi="Times New Roman" w:cs="Times New Roman"/>
        </w:rPr>
        <w:t>) L</w:t>
      </w:r>
      <w:r w:rsidR="00D632B9">
        <w:rPr>
          <w:rFonts w:ascii="Times New Roman" w:hAnsi="Times New Roman" w:cs="Times New Roman"/>
        </w:rPr>
        <w:t>a</w:t>
      </w:r>
      <w:r w:rsidRPr="00ED136C">
        <w:rPr>
          <w:rFonts w:ascii="Times New Roman" w:hAnsi="Times New Roman" w:cs="Times New Roman"/>
        </w:rPr>
        <w:t xml:space="preserve"> fréquence de surveillance </w:t>
      </w:r>
      <w:r w:rsidR="00D632B9">
        <w:rPr>
          <w:rFonts w:ascii="Times New Roman" w:hAnsi="Times New Roman" w:cs="Times New Roman"/>
        </w:rPr>
        <w:t>peut être ramenée à une fois tous les ans</w:t>
      </w:r>
      <w:r w:rsidRPr="00ED136C">
        <w:rPr>
          <w:rFonts w:ascii="Times New Roman" w:hAnsi="Times New Roman" w:cs="Times New Roman"/>
        </w:rPr>
        <w:t xml:space="preserve"> s'il est démontré que les niveaux d'émission sont suffisamment stables. La stabilité des émissions est évaluée sur la base d'un guide reconnu par le ministre chargé de l'environnement. »</w:t>
      </w:r>
    </w:p>
    <w:p w14:paraId="7FD3F8D8" w14:textId="589725E4" w:rsidR="00372525" w:rsidRDefault="00ED136C" w:rsidP="00ED136C">
      <w:pPr>
        <w:pStyle w:val="Textejustifi"/>
        <w:rPr>
          <w:rFonts w:ascii="Times New Roman" w:hAnsi="Times New Roman" w:cs="Times New Roman"/>
        </w:rPr>
      </w:pPr>
      <w:r>
        <w:rPr>
          <w:rFonts w:ascii="Times New Roman" w:hAnsi="Times New Roman" w:cs="Times New Roman"/>
        </w:rPr>
        <w:t xml:space="preserve">c) </w:t>
      </w:r>
      <w:r w:rsidR="00372525" w:rsidRPr="00372525">
        <w:rPr>
          <w:rFonts w:ascii="Times New Roman" w:hAnsi="Times New Roman" w:cs="Times New Roman"/>
        </w:rPr>
        <w:t xml:space="preserve">Le </w:t>
      </w:r>
      <w:r w:rsidR="006538EE">
        <w:rPr>
          <w:rFonts w:ascii="Times New Roman" w:hAnsi="Times New Roman" w:cs="Times New Roman"/>
        </w:rPr>
        <w:t>deuxième</w:t>
      </w:r>
      <w:r w:rsidR="00372525" w:rsidRPr="00372525">
        <w:rPr>
          <w:rFonts w:ascii="Times New Roman" w:hAnsi="Times New Roman" w:cs="Times New Roman"/>
        </w:rPr>
        <w:t xml:space="preserve"> tableau est remplacé par le tableau ci-dessous</w:t>
      </w:r>
      <w:r w:rsidR="00372525">
        <w:rPr>
          <w:rFonts w:ascii="Times New Roman" w:hAnsi="Times New Roman" w:cs="Times New Roman"/>
        </w:rPr>
        <w:t> :</w:t>
      </w:r>
    </w:p>
    <w:tbl>
      <w:tblPr>
        <w:tblW w:w="844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45"/>
        <w:gridCol w:w="2625"/>
        <w:gridCol w:w="1826"/>
        <w:gridCol w:w="1646"/>
      </w:tblGrid>
      <w:tr w:rsidR="006E343F" w:rsidRPr="00372525" w14:paraId="0E3FB540" w14:textId="77777777" w:rsidTr="00A36035">
        <w:tc>
          <w:tcPr>
            <w:tcW w:w="2345"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D2A2101" w14:textId="77777777" w:rsidR="006E343F" w:rsidRPr="00372525" w:rsidRDefault="006E343F" w:rsidP="00372525">
            <w:pPr>
              <w:pStyle w:val="Textejustifi"/>
              <w:rPr>
                <w:rFonts w:ascii="Times New Roman" w:hAnsi="Times New Roman" w:cs="Times New Roman"/>
                <w:b/>
                <w:bCs/>
              </w:rPr>
            </w:pPr>
            <w:r w:rsidRPr="00372525">
              <w:rPr>
                <w:rFonts w:ascii="Times New Roman" w:hAnsi="Times New Roman" w:cs="Times New Roman"/>
                <w:b/>
                <w:bCs/>
              </w:rPr>
              <w:t>Traitement</w:t>
            </w:r>
          </w:p>
        </w:tc>
        <w:tc>
          <w:tcPr>
            <w:tcW w:w="2625"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440E860" w14:textId="77777777" w:rsidR="006E343F" w:rsidRPr="00372525" w:rsidRDefault="006E343F" w:rsidP="00372525">
            <w:pPr>
              <w:pStyle w:val="Textejustifi"/>
              <w:rPr>
                <w:rFonts w:ascii="Times New Roman" w:hAnsi="Times New Roman" w:cs="Times New Roman"/>
                <w:b/>
                <w:bCs/>
              </w:rPr>
            </w:pPr>
            <w:r w:rsidRPr="00372525">
              <w:rPr>
                <w:rFonts w:ascii="Times New Roman" w:hAnsi="Times New Roman" w:cs="Times New Roman"/>
                <w:b/>
                <w:bCs/>
              </w:rPr>
              <w:br/>
              <w:t>Paramètre</w:t>
            </w:r>
          </w:p>
        </w:tc>
        <w:tc>
          <w:tcPr>
            <w:tcW w:w="182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91F6985" w14:textId="69FECF73" w:rsidR="006E343F" w:rsidRPr="00372525" w:rsidRDefault="006E343F" w:rsidP="00372525">
            <w:pPr>
              <w:pStyle w:val="Textejustifi"/>
              <w:rPr>
                <w:rFonts w:ascii="Times New Roman" w:hAnsi="Times New Roman" w:cs="Times New Roman"/>
                <w:b/>
                <w:bCs/>
              </w:rPr>
            </w:pPr>
            <w:r w:rsidRPr="00372525">
              <w:rPr>
                <w:rFonts w:ascii="Times New Roman" w:hAnsi="Times New Roman" w:cs="Times New Roman"/>
                <w:b/>
                <w:bCs/>
              </w:rPr>
              <w:br/>
              <w:t>Valeur limite</w:t>
            </w:r>
          </w:p>
        </w:tc>
        <w:tc>
          <w:tcPr>
            <w:tcW w:w="164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51FC118" w14:textId="4DC8600B" w:rsidR="006E343F" w:rsidRPr="00372525" w:rsidRDefault="006E343F" w:rsidP="00372525">
            <w:pPr>
              <w:pStyle w:val="Textejustifi"/>
              <w:rPr>
                <w:rFonts w:ascii="Times New Roman" w:hAnsi="Times New Roman" w:cs="Times New Roman"/>
                <w:b/>
                <w:bCs/>
              </w:rPr>
            </w:pPr>
            <w:r w:rsidRPr="00372525">
              <w:rPr>
                <w:rFonts w:ascii="Times New Roman" w:hAnsi="Times New Roman" w:cs="Times New Roman"/>
                <w:b/>
                <w:bCs/>
              </w:rPr>
              <w:br/>
              <w:t>Fréquence de surveillance (2)</w:t>
            </w:r>
            <w:r>
              <w:rPr>
                <w:rFonts w:ascii="Times New Roman" w:hAnsi="Times New Roman" w:cs="Times New Roman"/>
                <w:b/>
                <w:bCs/>
              </w:rPr>
              <w:t xml:space="preserve"> (8)</w:t>
            </w:r>
          </w:p>
        </w:tc>
      </w:tr>
      <w:tr w:rsidR="006E343F" w:rsidRPr="00372525" w14:paraId="5EC05654" w14:textId="77777777" w:rsidTr="00A36035">
        <w:tc>
          <w:tcPr>
            <w:tcW w:w="2345" w:type="dxa"/>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D191192" w14:textId="7777777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 xml:space="preserve">Traitement biologique des déchets y compris </w:t>
            </w:r>
            <w:r w:rsidRPr="00EF7766">
              <w:rPr>
                <w:rFonts w:ascii="Times New Roman" w:hAnsi="Times New Roman" w:cs="Times New Roman"/>
              </w:rPr>
              <w:lastRenderedPageBreak/>
              <w:t>traitement mécano-biologique</w:t>
            </w:r>
          </w:p>
        </w:tc>
        <w:tc>
          <w:tcPr>
            <w:tcW w:w="2625" w:type="dxa"/>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5C3E629" w14:textId="7777777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lastRenderedPageBreak/>
              <w:br/>
              <w:t>Azote total (N total)</w:t>
            </w:r>
          </w:p>
        </w:tc>
        <w:tc>
          <w:tcPr>
            <w:tcW w:w="1826" w:type="dxa"/>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7615762" w14:textId="29963A25"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25 mg/L</w:t>
            </w:r>
            <w:r>
              <w:rPr>
                <w:rFonts w:ascii="Times New Roman" w:hAnsi="Times New Roman" w:cs="Times New Roman"/>
              </w:rPr>
              <w:t xml:space="preserve"> (1)</w:t>
            </w:r>
            <w:r w:rsidRPr="00EF7766">
              <w:rPr>
                <w:rFonts w:ascii="Times New Roman" w:hAnsi="Times New Roman" w:cs="Times New Roman"/>
              </w:rPr>
              <w:t xml:space="preserve"> (5) (6) </w:t>
            </w:r>
          </w:p>
        </w:tc>
        <w:tc>
          <w:tcPr>
            <w:tcW w:w="164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C62360C" w14:textId="38925A00"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Mensuelle (3)</w:t>
            </w:r>
          </w:p>
        </w:tc>
      </w:tr>
      <w:tr w:rsidR="006E343F" w:rsidRPr="00372525" w14:paraId="0C66A2F3" w14:textId="77777777" w:rsidTr="00A36035">
        <w:tc>
          <w:tcPr>
            <w:tcW w:w="2345" w:type="dxa"/>
            <w:vMerge/>
            <w:tcBorders>
              <w:top w:val="outset" w:sz="6" w:space="0" w:color="auto"/>
              <w:left w:val="nil"/>
              <w:bottom w:val="single" w:sz="6" w:space="0" w:color="D8D8D8"/>
              <w:right w:val="single" w:sz="6" w:space="0" w:color="D8D8D8"/>
            </w:tcBorders>
            <w:shd w:val="clear" w:color="auto" w:fill="FFFFFF"/>
            <w:vAlign w:val="center"/>
            <w:hideMark/>
          </w:tcPr>
          <w:p w14:paraId="13BCCAFB" w14:textId="77777777" w:rsidR="006E343F" w:rsidRPr="00EF7766" w:rsidRDefault="006E343F" w:rsidP="00372525">
            <w:pPr>
              <w:pStyle w:val="Textejustifi"/>
              <w:rPr>
                <w:rFonts w:ascii="Times New Roman" w:hAnsi="Times New Roman" w:cs="Times New Roman"/>
              </w:rPr>
            </w:pPr>
          </w:p>
        </w:tc>
        <w:tc>
          <w:tcPr>
            <w:tcW w:w="2625" w:type="dxa"/>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CC3B954" w14:textId="7777777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Phosphore total (P total)</w:t>
            </w:r>
          </w:p>
        </w:tc>
        <w:tc>
          <w:tcPr>
            <w:tcW w:w="1826" w:type="dxa"/>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BA9A38F" w14:textId="137F261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 xml:space="preserve">2 mg/L </w:t>
            </w:r>
            <w:r>
              <w:rPr>
                <w:rFonts w:ascii="Times New Roman" w:hAnsi="Times New Roman" w:cs="Times New Roman"/>
              </w:rPr>
              <w:t>(1)</w:t>
            </w:r>
          </w:p>
        </w:tc>
        <w:tc>
          <w:tcPr>
            <w:tcW w:w="164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05F468D7" w14:textId="728B5E3E"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Mensuelle (3)</w:t>
            </w:r>
          </w:p>
        </w:tc>
      </w:tr>
      <w:tr w:rsidR="006E343F" w:rsidRPr="00372525" w14:paraId="5FE99CCA" w14:textId="77777777" w:rsidTr="00A36035">
        <w:tc>
          <w:tcPr>
            <w:tcW w:w="2345" w:type="dxa"/>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8860983" w14:textId="7777777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Traitement mécano-biologique des déchets</w:t>
            </w:r>
          </w:p>
        </w:tc>
        <w:tc>
          <w:tcPr>
            <w:tcW w:w="2625" w:type="dxa"/>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927BA23" w14:textId="7777777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Arsenic (As), cadmium (Cd), chrome (Cr), cuivre (Cu), nickel (Ni), plomb (Pb), zinc (Zn) (4)</w:t>
            </w:r>
          </w:p>
        </w:tc>
        <w:tc>
          <w:tcPr>
            <w:tcW w:w="1826" w:type="dxa"/>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41C987E" w14:textId="7777777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As : 0,05 mg/L Cd : 0,05 mg/L Cr : 0,15 mg/L Cu : 0,5 mg/L Pb : 0,1 mg/L Ni : 0,5 mg/L Zn : 1 mg/L</w:t>
            </w:r>
          </w:p>
        </w:tc>
        <w:tc>
          <w:tcPr>
            <w:tcW w:w="164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8131A6E" w14:textId="3607ED3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Mensuelle (7)</w:t>
            </w:r>
          </w:p>
        </w:tc>
      </w:tr>
      <w:tr w:rsidR="006E343F" w:rsidRPr="00372525" w14:paraId="5C90757E" w14:textId="77777777" w:rsidTr="00A36035">
        <w:tc>
          <w:tcPr>
            <w:tcW w:w="2345" w:type="dxa"/>
            <w:vMerge/>
            <w:tcBorders>
              <w:top w:val="outset" w:sz="6" w:space="0" w:color="auto"/>
              <w:left w:val="nil"/>
              <w:bottom w:val="single" w:sz="6" w:space="0" w:color="D8D8D8"/>
              <w:right w:val="single" w:sz="6" w:space="0" w:color="D8D8D8"/>
            </w:tcBorders>
            <w:shd w:val="clear" w:color="auto" w:fill="FFFFFF"/>
            <w:vAlign w:val="center"/>
            <w:hideMark/>
          </w:tcPr>
          <w:p w14:paraId="2030DF61" w14:textId="77777777" w:rsidR="006E343F" w:rsidRPr="00EF7766" w:rsidRDefault="006E343F" w:rsidP="00372525">
            <w:pPr>
              <w:pStyle w:val="Textejustifi"/>
              <w:rPr>
                <w:rFonts w:ascii="Times New Roman" w:hAnsi="Times New Roman" w:cs="Times New Roman"/>
              </w:rPr>
            </w:pPr>
          </w:p>
        </w:tc>
        <w:tc>
          <w:tcPr>
            <w:tcW w:w="2625" w:type="dxa"/>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0DF65898" w14:textId="7777777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Mercure (Hg) (4)</w:t>
            </w:r>
          </w:p>
        </w:tc>
        <w:tc>
          <w:tcPr>
            <w:tcW w:w="1826" w:type="dxa"/>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3EB17637" w14:textId="77777777"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5 µg/L</w:t>
            </w:r>
          </w:p>
        </w:tc>
        <w:tc>
          <w:tcPr>
            <w:tcW w:w="164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39110242" w14:textId="2CBF5678" w:rsidR="006E343F" w:rsidRPr="00EF7766" w:rsidRDefault="006E343F" w:rsidP="00372525">
            <w:pPr>
              <w:pStyle w:val="Textejustifi"/>
              <w:rPr>
                <w:rFonts w:ascii="Times New Roman" w:hAnsi="Times New Roman" w:cs="Times New Roman"/>
              </w:rPr>
            </w:pPr>
            <w:r w:rsidRPr="00EF7766">
              <w:rPr>
                <w:rFonts w:ascii="Times New Roman" w:hAnsi="Times New Roman" w:cs="Times New Roman"/>
              </w:rPr>
              <w:br/>
              <w:t>Mensuelle (7)</w:t>
            </w:r>
          </w:p>
        </w:tc>
      </w:tr>
    </w:tbl>
    <w:p w14:paraId="74AA4785" w14:textId="77777777" w:rsidR="00372525" w:rsidRDefault="00372525" w:rsidP="00ED136C">
      <w:pPr>
        <w:pStyle w:val="Textejustifi"/>
        <w:rPr>
          <w:rFonts w:ascii="Times New Roman" w:hAnsi="Times New Roman" w:cs="Times New Roman"/>
        </w:rPr>
      </w:pPr>
    </w:p>
    <w:p w14:paraId="07365EC0" w14:textId="12255B71" w:rsidR="00ED136C" w:rsidRDefault="00C442EF" w:rsidP="00ED136C">
      <w:pPr>
        <w:pStyle w:val="Textejustifi"/>
        <w:rPr>
          <w:rFonts w:ascii="Times New Roman" w:hAnsi="Times New Roman" w:cs="Times New Roman"/>
        </w:rPr>
      </w:pPr>
      <w:r>
        <w:rPr>
          <w:rFonts w:ascii="Times New Roman" w:hAnsi="Times New Roman" w:cs="Times New Roman"/>
        </w:rPr>
        <w:t xml:space="preserve">d) Le </w:t>
      </w:r>
      <w:r w:rsidR="00E826B0">
        <w:rPr>
          <w:rFonts w:ascii="Times New Roman" w:hAnsi="Times New Roman" w:cs="Times New Roman"/>
        </w:rPr>
        <w:t>dixième</w:t>
      </w:r>
      <w:r>
        <w:rPr>
          <w:rFonts w:ascii="Times New Roman" w:hAnsi="Times New Roman" w:cs="Times New Roman"/>
        </w:rPr>
        <w:t xml:space="preserve"> alinéa est remplacé par un alinéa ainsi rédigé : </w:t>
      </w:r>
    </w:p>
    <w:p w14:paraId="53B4152D" w14:textId="1437FF07" w:rsidR="00C442EF" w:rsidRDefault="00C442EF" w:rsidP="00ED136C">
      <w:pPr>
        <w:pStyle w:val="Textejustifi"/>
        <w:rPr>
          <w:rFonts w:ascii="Times New Roman" w:hAnsi="Times New Roman" w:cs="Times New Roman"/>
        </w:rPr>
      </w:pPr>
      <w:r>
        <w:rPr>
          <w:rFonts w:ascii="Times New Roman" w:hAnsi="Times New Roman" w:cs="Times New Roman"/>
        </w:rPr>
        <w:t xml:space="preserve">« (1) </w:t>
      </w:r>
      <w:r w:rsidRPr="00C442EF">
        <w:rPr>
          <w:rFonts w:ascii="Times New Roman" w:hAnsi="Times New Roman" w:cs="Times New Roman"/>
        </w:rPr>
        <w:t>Lorsque l'installation est raccordée à une station d'épuration qui n'est pas exploitée par le producteur des eaux résiduaires industrielles, et sous réserve du respect du III de l'article R. 515-65 du code de l'environnement, l'arrêté préfectoral d'autorisation peut fixer une valeur limite de concentration n'excédant pas les valeurs limites indiquées dans le tableau divisées par « 1 - taux d'abattement » de la station. La valeur peut être différente après avis du conseil mentionné à l'article R. 181-39 du code de l'environnement.</w:t>
      </w:r>
      <w:r>
        <w:rPr>
          <w:rFonts w:ascii="Times New Roman" w:hAnsi="Times New Roman" w:cs="Times New Roman"/>
        </w:rPr>
        <w:t> »</w:t>
      </w:r>
    </w:p>
    <w:p w14:paraId="46F24DBF" w14:textId="6C30B677" w:rsidR="00965B14" w:rsidRPr="00965B14" w:rsidRDefault="00372525" w:rsidP="00965B14">
      <w:pPr>
        <w:pStyle w:val="Textejustifi"/>
        <w:rPr>
          <w:rFonts w:ascii="Times New Roman" w:hAnsi="Times New Roman" w:cs="Times New Roman"/>
        </w:rPr>
      </w:pPr>
      <w:r>
        <w:rPr>
          <w:rFonts w:ascii="Times New Roman" w:hAnsi="Times New Roman" w:cs="Times New Roman"/>
        </w:rPr>
        <w:t>e</w:t>
      </w:r>
      <w:r w:rsidR="00965B14">
        <w:rPr>
          <w:rFonts w:ascii="Times New Roman" w:hAnsi="Times New Roman" w:cs="Times New Roman"/>
        </w:rPr>
        <w:t xml:space="preserve">) </w:t>
      </w:r>
      <w:r w:rsidR="006B4E5B">
        <w:rPr>
          <w:rFonts w:ascii="Times New Roman" w:hAnsi="Times New Roman" w:cs="Times New Roman"/>
        </w:rPr>
        <w:t>L</w:t>
      </w:r>
      <w:r w:rsidR="00965B14">
        <w:rPr>
          <w:rFonts w:ascii="Times New Roman" w:hAnsi="Times New Roman" w:cs="Times New Roman"/>
        </w:rPr>
        <w:t>e dernier alinéa</w:t>
      </w:r>
      <w:r w:rsidR="006B4E5B">
        <w:rPr>
          <w:rFonts w:ascii="Times New Roman" w:hAnsi="Times New Roman" w:cs="Times New Roman"/>
        </w:rPr>
        <w:t xml:space="preserve"> est remplacé par</w:t>
      </w:r>
      <w:r w:rsidR="00965B14" w:rsidRPr="00965B14">
        <w:rPr>
          <w:rFonts w:ascii="Times New Roman" w:hAnsi="Times New Roman" w:cs="Times New Roman"/>
        </w:rPr>
        <w:t xml:space="preserve"> un alinéa ainsi rédigé :</w:t>
      </w:r>
    </w:p>
    <w:p w14:paraId="4D5DE6D0" w14:textId="23D4E101" w:rsidR="00965B14" w:rsidRDefault="00965B14" w:rsidP="00965B14">
      <w:pPr>
        <w:pStyle w:val="Textejustifi"/>
        <w:rPr>
          <w:rFonts w:ascii="Times New Roman" w:hAnsi="Times New Roman" w:cs="Times New Roman"/>
        </w:rPr>
      </w:pPr>
      <w:r w:rsidRPr="00965B14">
        <w:rPr>
          <w:rFonts w:ascii="Times New Roman" w:hAnsi="Times New Roman" w:cs="Times New Roman"/>
        </w:rPr>
        <w:t>« (</w:t>
      </w:r>
      <w:r w:rsidR="006B4E5B">
        <w:rPr>
          <w:rFonts w:ascii="Times New Roman" w:hAnsi="Times New Roman" w:cs="Times New Roman"/>
        </w:rPr>
        <w:t>8</w:t>
      </w:r>
      <w:r w:rsidRPr="00965B14">
        <w:rPr>
          <w:rFonts w:ascii="Times New Roman" w:hAnsi="Times New Roman" w:cs="Times New Roman"/>
        </w:rPr>
        <w:t>) Les fréquences de surveillance peuvent être réduites s'il est démontré que les niveaux d'émission sont suffisamment stables. La stabilité des émissions est évaluée sur la base d'un guide reconnu par le ministre chargé de l'environnement. »</w:t>
      </w:r>
    </w:p>
    <w:p w14:paraId="4690B47E" w14:textId="38C89AE3" w:rsidR="00097E1C" w:rsidRDefault="006B4E5B" w:rsidP="00965B14">
      <w:pPr>
        <w:pStyle w:val="Textejustifi"/>
        <w:rPr>
          <w:rFonts w:ascii="Times New Roman" w:hAnsi="Times New Roman" w:cs="Times New Roman"/>
        </w:rPr>
      </w:pPr>
      <w:r>
        <w:rPr>
          <w:rFonts w:ascii="Times New Roman" w:hAnsi="Times New Roman" w:cs="Times New Roman"/>
        </w:rPr>
        <w:t>5</w:t>
      </w:r>
      <w:r w:rsidR="00097E1C">
        <w:rPr>
          <w:rFonts w:ascii="Times New Roman" w:hAnsi="Times New Roman" w:cs="Times New Roman"/>
        </w:rPr>
        <w:t>° Le IX de l’annexe 3.4 est ainsi modifié :</w:t>
      </w:r>
    </w:p>
    <w:p w14:paraId="2C474024" w14:textId="72E877E8" w:rsidR="00097E1C" w:rsidRDefault="00097E1C" w:rsidP="00965B14">
      <w:pPr>
        <w:pStyle w:val="Textejustifi"/>
        <w:rPr>
          <w:rFonts w:ascii="Times New Roman" w:hAnsi="Times New Roman" w:cs="Times New Roman"/>
        </w:rPr>
      </w:pPr>
      <w:r>
        <w:rPr>
          <w:rFonts w:ascii="Times New Roman" w:hAnsi="Times New Roman" w:cs="Times New Roman"/>
        </w:rPr>
        <w:t xml:space="preserve">a) </w:t>
      </w:r>
      <w:r w:rsidR="00FD0BC4" w:rsidRPr="00FD0BC4">
        <w:rPr>
          <w:rFonts w:ascii="Times New Roman" w:hAnsi="Times New Roman" w:cs="Times New Roman"/>
        </w:rPr>
        <w:t>Le premier tableau est remplacé par le tableau ci-dessous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71"/>
        <w:gridCol w:w="1544"/>
        <w:gridCol w:w="1241"/>
        <w:gridCol w:w="1794"/>
      </w:tblGrid>
      <w:tr w:rsidR="00FD0BC4" w:rsidRPr="00FD0BC4" w14:paraId="52979F47" w14:textId="77777777" w:rsidTr="00FD0BC4">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A80669B" w14:textId="77777777" w:rsidR="00FD0BC4" w:rsidRPr="00FD0BC4" w:rsidRDefault="00FD0BC4" w:rsidP="00FD0BC4">
            <w:pPr>
              <w:pStyle w:val="Textejustifi"/>
              <w:jc w:val="center"/>
              <w:rPr>
                <w:rFonts w:ascii="Times New Roman" w:hAnsi="Times New Roman" w:cs="Times New Roman"/>
                <w:b/>
                <w:bCs/>
              </w:rPr>
            </w:pPr>
            <w:r w:rsidRPr="00FD0BC4">
              <w:rPr>
                <w:rFonts w:ascii="Times New Roman" w:hAnsi="Times New Roman" w:cs="Times New Roman"/>
                <w:b/>
                <w:bCs/>
              </w:rPr>
              <w:t>Traitement</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AED4537" w14:textId="77777777" w:rsidR="00FD0BC4" w:rsidRPr="00FD0BC4" w:rsidRDefault="00FD0BC4" w:rsidP="00FD0BC4">
            <w:pPr>
              <w:pStyle w:val="Textejustifi"/>
              <w:jc w:val="center"/>
              <w:rPr>
                <w:rFonts w:ascii="Times New Roman" w:hAnsi="Times New Roman" w:cs="Times New Roman"/>
                <w:b/>
                <w:bCs/>
              </w:rPr>
            </w:pPr>
            <w:r w:rsidRPr="00FD0BC4">
              <w:rPr>
                <w:rFonts w:ascii="Times New Roman" w:hAnsi="Times New Roman" w:cs="Times New Roman"/>
                <w:b/>
                <w:bCs/>
              </w:rPr>
              <w:br/>
              <w:t>Paramètre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B852106" w14:textId="77777777" w:rsidR="00FD0BC4" w:rsidRPr="00FD0BC4" w:rsidRDefault="00FD0BC4" w:rsidP="00FD0BC4">
            <w:pPr>
              <w:pStyle w:val="Textejustifi"/>
              <w:jc w:val="center"/>
              <w:rPr>
                <w:rFonts w:ascii="Times New Roman" w:hAnsi="Times New Roman" w:cs="Times New Roman"/>
                <w:b/>
                <w:bCs/>
              </w:rPr>
            </w:pPr>
            <w:r w:rsidRPr="00FD0BC4">
              <w:rPr>
                <w:rFonts w:ascii="Times New Roman" w:hAnsi="Times New Roman" w:cs="Times New Roman"/>
                <w:b/>
                <w:bCs/>
              </w:rPr>
              <w:br/>
              <w:t>Valeur limite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D50DF69" w14:textId="77777777" w:rsidR="00FD0BC4" w:rsidRPr="00FD0BC4" w:rsidRDefault="00FD0BC4" w:rsidP="00FD0BC4">
            <w:pPr>
              <w:pStyle w:val="Textejustifi"/>
              <w:jc w:val="center"/>
              <w:rPr>
                <w:rFonts w:ascii="Times New Roman" w:hAnsi="Times New Roman" w:cs="Times New Roman"/>
                <w:b/>
                <w:bCs/>
              </w:rPr>
            </w:pPr>
            <w:r w:rsidRPr="00FD0BC4">
              <w:rPr>
                <w:rFonts w:ascii="Times New Roman" w:hAnsi="Times New Roman" w:cs="Times New Roman"/>
                <w:b/>
                <w:bCs/>
              </w:rPr>
              <w:br/>
              <w:t>Fréquence de surveillance</w:t>
            </w:r>
          </w:p>
        </w:tc>
      </w:tr>
      <w:tr w:rsidR="00FD0BC4" w:rsidRPr="00FD0BC4" w14:paraId="678471CF" w14:textId="77777777" w:rsidTr="00FD0BC4">
        <w:tc>
          <w:tcPr>
            <w:tcW w:w="0" w:type="auto"/>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DC6426F"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Traitement physico-chimique des déchets solides ou pâteux</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9EF556B" w14:textId="5CDAD8D0"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Poussières</w:t>
            </w:r>
            <w:r>
              <w:rPr>
                <w:rFonts w:ascii="Times New Roman" w:hAnsi="Times New Roman" w:cs="Times New Roman"/>
              </w:rPr>
              <w:t xml:space="preserve">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DACD372"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5 mg/Nm</w:t>
            </w:r>
            <w:r w:rsidRPr="00A36035">
              <w:rPr>
                <w:rFonts w:ascii="Times New Roman" w:hAnsi="Times New Roman" w:cs="Times New Roman"/>
                <w:vertAlign w:val="superscript"/>
              </w:rPr>
              <w:t>3</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A3893A1"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23FE168F" w14:textId="77777777" w:rsidTr="00FD0BC4">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5F0F08CF" w14:textId="77777777" w:rsidR="00FD0BC4" w:rsidRPr="00FD0BC4" w:rsidRDefault="00FD0BC4" w:rsidP="00FD0BC4">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ED1DBA4" w14:textId="1AA1173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NH</w:t>
            </w:r>
            <w:r w:rsidRPr="00A36035">
              <w:rPr>
                <w:rFonts w:ascii="Times New Roman" w:hAnsi="Times New Roman" w:cs="Times New Roman"/>
                <w:vertAlign w:val="subscript"/>
              </w:rPr>
              <w:t xml:space="preserve">3 </w:t>
            </w:r>
            <w:r w:rsidRPr="00FD0BC4">
              <w:rPr>
                <w:rFonts w:ascii="Times New Roman" w:hAnsi="Times New Roman" w:cs="Times New Roman"/>
              </w:rPr>
              <w:t>(1)</w:t>
            </w:r>
            <w:r>
              <w:rPr>
                <w:rFonts w:ascii="Times New Roman" w:hAnsi="Times New Roman" w:cs="Times New Roman"/>
              </w:rPr>
              <w:t xml:space="preserve"> </w:t>
            </w:r>
            <w:r w:rsidRPr="00FD0BC4">
              <w:rPr>
                <w:rFonts w:ascii="Times New Roman" w:hAnsi="Times New Roman" w:cs="Times New Roman"/>
              </w:rPr>
              <w:t>(4)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3E418BE"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5095F5A8"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242E3C31" w14:textId="77777777" w:rsidTr="00FD0BC4">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65B42E55" w14:textId="77777777" w:rsidR="00FD0BC4" w:rsidRPr="00FD0BC4" w:rsidRDefault="00FD0BC4" w:rsidP="00FD0BC4">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C627089" w14:textId="57BDA848"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COVT (1)</w:t>
            </w:r>
            <w:r>
              <w:rPr>
                <w:rFonts w:ascii="Times New Roman" w:hAnsi="Times New Roman" w:cs="Times New Roman"/>
              </w:rPr>
              <w:t xml:space="preserve"> </w:t>
            </w:r>
            <w:r w:rsidRPr="00FD0BC4">
              <w:rPr>
                <w:rFonts w:ascii="Times New Roman" w:hAnsi="Times New Roman" w:cs="Times New Roman"/>
              </w:rPr>
              <w:t>(4)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78402B2"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1E685915"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226B9A6A" w14:textId="77777777" w:rsidTr="00FD0BC4">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C7FB2B"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lastRenderedPageBreak/>
              <w:br/>
            </w:r>
            <w:proofErr w:type="spellStart"/>
            <w:r w:rsidRPr="00FD0BC4">
              <w:rPr>
                <w:rFonts w:ascii="Times New Roman" w:hAnsi="Times New Roman" w:cs="Times New Roman"/>
              </w:rPr>
              <w:t>Reraffinage</w:t>
            </w:r>
            <w:proofErr w:type="spellEnd"/>
            <w:r w:rsidRPr="00FD0BC4">
              <w:rPr>
                <w:rFonts w:ascii="Times New Roman" w:hAnsi="Times New Roman" w:cs="Times New Roman"/>
              </w:rPr>
              <w:t xml:space="preserve"> des huiles usagées</w:t>
            </w:r>
          </w:p>
        </w:tc>
        <w:tc>
          <w:tcPr>
            <w:tcW w:w="0" w:type="auto"/>
            <w:vMerge w:val="restart"/>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EFB7285" w14:textId="49B7F682"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COVT</w:t>
            </w:r>
            <w:r>
              <w:rPr>
                <w:rFonts w:ascii="Times New Roman" w:hAnsi="Times New Roman" w:cs="Times New Roman"/>
              </w:rPr>
              <w:t xml:space="preserve"> </w:t>
            </w:r>
            <w:r w:rsidRPr="00FD0BC4">
              <w:rPr>
                <w:rFonts w:ascii="Times New Roman" w:hAnsi="Times New Roman" w:cs="Times New Roman"/>
              </w:rPr>
              <w:t>(4)</w:t>
            </w:r>
          </w:p>
        </w:tc>
        <w:tc>
          <w:tcPr>
            <w:tcW w:w="0" w:type="auto"/>
            <w:vMerge w:val="restart"/>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F65203F"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30 mg/Nm</w:t>
            </w:r>
            <w:r w:rsidRPr="00A36035">
              <w:rPr>
                <w:rFonts w:ascii="Times New Roman" w:hAnsi="Times New Roman" w:cs="Times New Roman"/>
                <w:vertAlign w:val="superscript"/>
              </w:rPr>
              <w:t xml:space="preserve">3 </w:t>
            </w:r>
            <w:r w:rsidRPr="00FD0BC4">
              <w:rPr>
                <w:rFonts w:ascii="Times New Roman" w:hAnsi="Times New Roman" w:cs="Times New Roman"/>
              </w:rPr>
              <w:t>(3)</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7592F91C"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0D56E0CF" w14:textId="77777777" w:rsidTr="00FD0BC4">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50F9613" w14:textId="4D026299"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Traitement physico</w:t>
            </w:r>
            <w:r w:rsidR="00F903FA">
              <w:rPr>
                <w:rFonts w:ascii="Times New Roman" w:hAnsi="Times New Roman" w:cs="Times New Roman"/>
              </w:rPr>
              <w:t>-</w:t>
            </w:r>
            <w:r w:rsidRPr="00FD0BC4">
              <w:rPr>
                <w:rFonts w:ascii="Times New Roman" w:hAnsi="Times New Roman" w:cs="Times New Roman"/>
              </w:rPr>
              <w:t>chimique des déchets à valeur calorifique</w:t>
            </w: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11FD07E9" w14:textId="77777777" w:rsidR="00FD0BC4" w:rsidRPr="00FD0BC4" w:rsidRDefault="00FD0BC4" w:rsidP="00FD0BC4">
            <w:pPr>
              <w:pStyle w:val="Textejustifi"/>
              <w:jc w:val="center"/>
              <w:rPr>
                <w:rFonts w:ascii="Times New Roman" w:hAnsi="Times New Roman" w:cs="Times New Roman"/>
              </w:rPr>
            </w:pP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3325212E" w14:textId="77777777" w:rsidR="00FD0BC4" w:rsidRPr="00FD0BC4" w:rsidRDefault="00FD0BC4" w:rsidP="00FD0BC4">
            <w:pPr>
              <w:pStyle w:val="Textejustifi"/>
              <w:jc w:val="center"/>
              <w:rPr>
                <w:rFonts w:ascii="Times New Roman" w:hAnsi="Times New Roman" w:cs="Times New Roman"/>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276A9A5"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75AF8419" w14:textId="77777777" w:rsidTr="00FD0BC4">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8FB0BB6"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Régénération des solvants usés</w:t>
            </w: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31FD2CE5" w14:textId="77777777" w:rsidR="00FD0BC4" w:rsidRPr="00FD0BC4" w:rsidRDefault="00FD0BC4" w:rsidP="00FD0BC4">
            <w:pPr>
              <w:pStyle w:val="Textejustifi"/>
              <w:jc w:val="center"/>
              <w:rPr>
                <w:rFonts w:ascii="Times New Roman" w:hAnsi="Times New Roman" w:cs="Times New Roman"/>
              </w:rPr>
            </w:pP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58B0169F" w14:textId="77777777" w:rsidR="00FD0BC4" w:rsidRPr="00FD0BC4" w:rsidRDefault="00FD0BC4" w:rsidP="00FD0BC4">
            <w:pPr>
              <w:pStyle w:val="Textejustifi"/>
              <w:jc w:val="center"/>
              <w:rPr>
                <w:rFonts w:ascii="Times New Roman" w:hAnsi="Times New Roman" w:cs="Times New Roman"/>
              </w:rPr>
            </w:pP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7660ABE6"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2293E9D8" w14:textId="77777777" w:rsidTr="00FD0BC4">
        <w:tc>
          <w:tcPr>
            <w:tcW w:w="0" w:type="auto"/>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96BA280"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Traitement thermique du charbon actif usagé, des déchets de catalyseurs et des terres excavées polluées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145E63C" w14:textId="63DCAEBC"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Poussières</w:t>
            </w:r>
            <w:r>
              <w:rPr>
                <w:rFonts w:ascii="Times New Roman" w:hAnsi="Times New Roman" w:cs="Times New Roman"/>
              </w:rPr>
              <w:t xml:space="preserve"> </w:t>
            </w:r>
            <w:r w:rsidRPr="00FD0BC4">
              <w:rPr>
                <w:rFonts w:ascii="Times New Roman" w:hAnsi="Times New Roman" w:cs="Times New Roman"/>
              </w:rPr>
              <w:t>(4)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19E6E8D"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4604007F" w14:textId="2DBE2A0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w:t>
            </w:r>
            <w:r w:rsidR="00DC0F5F">
              <w:rPr>
                <w:rFonts w:ascii="Times New Roman" w:hAnsi="Times New Roman" w:cs="Times New Roman"/>
              </w:rPr>
              <w:t>le</w:t>
            </w:r>
          </w:p>
        </w:tc>
      </w:tr>
      <w:tr w:rsidR="00FD0BC4" w:rsidRPr="00FD0BC4" w14:paraId="3E1532A0" w14:textId="77777777" w:rsidTr="00FD0BC4">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1F7ED7EA" w14:textId="77777777" w:rsidR="00FD0BC4" w:rsidRPr="00FD0BC4" w:rsidRDefault="00FD0BC4" w:rsidP="00FD0BC4">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02DFAAE" w14:textId="1874114B"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HCI (1)</w:t>
            </w:r>
            <w:r w:rsidR="00C07100">
              <w:rPr>
                <w:rFonts w:ascii="Times New Roman" w:hAnsi="Times New Roman" w:cs="Times New Roman"/>
              </w:rPr>
              <w:t xml:space="preserve"> </w:t>
            </w:r>
            <w:r w:rsidR="00C07100" w:rsidRPr="00C07100">
              <w:rPr>
                <w:rFonts w:ascii="Times New Roman" w:hAnsi="Times New Roman" w:cs="Times New Roman"/>
              </w:rPr>
              <w:t>(4)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EF6DAC6"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F33B78B"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614ACA05" w14:textId="77777777" w:rsidTr="00FD0BC4">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4E4409E1" w14:textId="77777777" w:rsidR="00FD0BC4" w:rsidRPr="00FD0BC4" w:rsidRDefault="00FD0BC4" w:rsidP="00FD0BC4">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33BC9D7" w14:textId="1C9456C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HF (1)</w:t>
            </w:r>
            <w:r w:rsidR="00C07100">
              <w:rPr>
                <w:rFonts w:ascii="Times New Roman" w:hAnsi="Times New Roman" w:cs="Times New Roman"/>
              </w:rPr>
              <w:t xml:space="preserve"> </w:t>
            </w:r>
            <w:r w:rsidR="00C07100" w:rsidRPr="00C07100">
              <w:rPr>
                <w:rFonts w:ascii="Times New Roman" w:hAnsi="Times New Roman" w:cs="Times New Roman"/>
              </w:rPr>
              <w:t>(4)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7BB136C"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6EE4F9A9"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78BEAC9B" w14:textId="77777777" w:rsidTr="00FD0BC4">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0D3504F3" w14:textId="77777777" w:rsidR="00FD0BC4" w:rsidRPr="00FD0BC4" w:rsidRDefault="00FD0BC4" w:rsidP="00FD0BC4">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60B9DAB" w14:textId="502A82EF"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COVT</w:t>
            </w:r>
            <w:r>
              <w:rPr>
                <w:rFonts w:ascii="Times New Roman" w:hAnsi="Times New Roman" w:cs="Times New Roman"/>
              </w:rPr>
              <w:t xml:space="preserve"> </w:t>
            </w:r>
            <w:r w:rsidRPr="00FD0BC4">
              <w:rPr>
                <w:rFonts w:ascii="Times New Roman" w:hAnsi="Times New Roman" w:cs="Times New Roman"/>
              </w:rPr>
              <w:t>(4)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6AC7639"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61403F06"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71B0A110" w14:textId="77777777" w:rsidTr="00FD0BC4">
        <w:tc>
          <w:tcPr>
            <w:tcW w:w="0" w:type="auto"/>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5F0B7EF"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Lavage à l'eau des terres excavées polluées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ECD2EF4" w14:textId="32C634D2"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Poussières</w:t>
            </w:r>
            <w:r>
              <w:rPr>
                <w:rFonts w:ascii="Times New Roman" w:hAnsi="Times New Roman" w:cs="Times New Roman"/>
              </w:rPr>
              <w:t xml:space="preserve"> </w:t>
            </w:r>
            <w:r w:rsidRPr="00FD0BC4">
              <w:rPr>
                <w:rFonts w:ascii="Times New Roman" w:hAnsi="Times New Roman" w:cs="Times New Roman"/>
              </w:rPr>
              <w:t>(4)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08F2C64"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6FA6EBCA"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03424338" w14:textId="77777777" w:rsidTr="00FD0BC4">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201FC63F" w14:textId="77777777" w:rsidR="00FD0BC4" w:rsidRPr="00FD0BC4" w:rsidRDefault="00FD0BC4" w:rsidP="00FD0BC4">
            <w:pPr>
              <w:pStyle w:val="Textejustifi"/>
              <w:jc w:val="center"/>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E0513DC" w14:textId="6BE481FE"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COVT</w:t>
            </w:r>
            <w:r>
              <w:rPr>
                <w:rFonts w:ascii="Times New Roman" w:hAnsi="Times New Roman" w:cs="Times New Roman"/>
              </w:rPr>
              <w:t xml:space="preserve"> </w:t>
            </w:r>
            <w:r w:rsidRPr="00FD0BC4">
              <w:rPr>
                <w:rFonts w:ascii="Times New Roman" w:hAnsi="Times New Roman" w:cs="Times New Roman"/>
              </w:rPr>
              <w:t>(4)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3D7C8DF"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841E6DC"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semestrielle</w:t>
            </w:r>
          </w:p>
        </w:tc>
      </w:tr>
      <w:tr w:rsidR="00FD0BC4" w:rsidRPr="00FD0BC4" w14:paraId="37EB399D" w14:textId="77777777" w:rsidTr="00FD0BC4">
        <w:tc>
          <w:tcPr>
            <w:tcW w:w="0" w:type="auto"/>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0195ECA"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Décontamination des équipements contenant des PCB</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8561BA5"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PCB de type dioxine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A6F2C28"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45FDE29B"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trimestrielle</w:t>
            </w:r>
          </w:p>
        </w:tc>
      </w:tr>
      <w:tr w:rsidR="00FD0BC4" w:rsidRPr="00FD0BC4" w14:paraId="20EE72D1" w14:textId="77777777" w:rsidTr="00FD0BC4">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560E05B0" w14:textId="77777777" w:rsidR="00FD0BC4" w:rsidRPr="00FD0BC4" w:rsidRDefault="00FD0BC4" w:rsidP="00FD0BC4">
            <w:pPr>
              <w:pStyle w:val="Textejustifi"/>
              <w:jc w:val="center"/>
              <w:rPr>
                <w:rFonts w:ascii="Times New Roman" w:hAnsi="Times New Roman" w:cs="Times New Roman"/>
              </w:rPr>
            </w:pPr>
          </w:p>
        </w:tc>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72FD1FFA" w14:textId="3E31CC34"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COVT (2)</w:t>
            </w:r>
            <w:r>
              <w:rPr>
                <w:rFonts w:ascii="Times New Roman" w:hAnsi="Times New Roman" w:cs="Times New Roman"/>
              </w:rPr>
              <w:t xml:space="preserve"> </w:t>
            </w:r>
            <w:r w:rsidRPr="00FD0BC4">
              <w:rPr>
                <w:rFonts w:ascii="Times New Roman" w:hAnsi="Times New Roman" w:cs="Times New Roman"/>
              </w:rPr>
              <w:t>(</w:t>
            </w:r>
            <w:r w:rsidR="006E343F">
              <w:rPr>
                <w:rFonts w:ascii="Times New Roman" w:hAnsi="Times New Roman" w:cs="Times New Roman"/>
              </w:rPr>
              <w:t>5</w:t>
            </w:r>
            <w:r w:rsidRPr="00FD0BC4">
              <w:rPr>
                <w:rFonts w:ascii="Times New Roman" w:hAnsi="Times New Roman" w:cs="Times New Roman"/>
              </w:rPr>
              <w:t>)</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3C0C15D"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44C6FD41" w14:textId="77777777" w:rsidR="00FD0BC4" w:rsidRPr="00FD0BC4" w:rsidRDefault="00FD0BC4" w:rsidP="00FD0BC4">
            <w:pPr>
              <w:pStyle w:val="Textejustifi"/>
              <w:jc w:val="center"/>
              <w:rPr>
                <w:rFonts w:ascii="Times New Roman" w:hAnsi="Times New Roman" w:cs="Times New Roman"/>
              </w:rPr>
            </w:pPr>
            <w:r w:rsidRPr="00FD0BC4">
              <w:rPr>
                <w:rFonts w:ascii="Times New Roman" w:hAnsi="Times New Roman" w:cs="Times New Roman"/>
              </w:rPr>
              <w:br/>
              <w:t>trimestrielle</w:t>
            </w:r>
          </w:p>
        </w:tc>
      </w:tr>
    </w:tbl>
    <w:p w14:paraId="5B4CE7CE" w14:textId="77777777" w:rsidR="00FD0BC4" w:rsidRDefault="00FD0BC4" w:rsidP="00965B14">
      <w:pPr>
        <w:pStyle w:val="Textejustifi"/>
        <w:rPr>
          <w:rFonts w:ascii="Times New Roman" w:hAnsi="Times New Roman" w:cs="Times New Roman"/>
        </w:rPr>
      </w:pPr>
    </w:p>
    <w:p w14:paraId="34A3AD09" w14:textId="0EB37DAE" w:rsidR="00775AEC" w:rsidRPr="00775AEC" w:rsidRDefault="00775AEC" w:rsidP="00775AEC">
      <w:pPr>
        <w:pStyle w:val="Textejustifi"/>
        <w:rPr>
          <w:rFonts w:ascii="Times New Roman" w:hAnsi="Times New Roman" w:cs="Times New Roman"/>
        </w:rPr>
      </w:pPr>
      <w:r w:rsidRPr="00775AEC">
        <w:rPr>
          <w:rFonts w:ascii="Times New Roman" w:hAnsi="Times New Roman" w:cs="Times New Roman"/>
        </w:rPr>
        <w:t xml:space="preserve">b) Après le </w:t>
      </w:r>
      <w:r w:rsidR="00F74CD1">
        <w:rPr>
          <w:rFonts w:ascii="Times New Roman" w:hAnsi="Times New Roman" w:cs="Times New Roman"/>
        </w:rPr>
        <w:t>sixième</w:t>
      </w:r>
      <w:r w:rsidRPr="00775AEC">
        <w:rPr>
          <w:rFonts w:ascii="Times New Roman" w:hAnsi="Times New Roman" w:cs="Times New Roman"/>
        </w:rPr>
        <w:t xml:space="preserve"> alinéa, </w:t>
      </w:r>
      <w:r w:rsidR="006E343F">
        <w:rPr>
          <w:rFonts w:ascii="Times New Roman" w:hAnsi="Times New Roman" w:cs="Times New Roman"/>
        </w:rPr>
        <w:t>sont</w:t>
      </w:r>
      <w:r w:rsidR="006E343F" w:rsidRPr="00775AEC">
        <w:rPr>
          <w:rFonts w:ascii="Times New Roman" w:hAnsi="Times New Roman" w:cs="Times New Roman"/>
        </w:rPr>
        <w:t xml:space="preserve"> </w:t>
      </w:r>
      <w:r w:rsidRPr="00775AEC">
        <w:rPr>
          <w:rFonts w:ascii="Times New Roman" w:hAnsi="Times New Roman" w:cs="Times New Roman"/>
        </w:rPr>
        <w:t>inséré</w:t>
      </w:r>
      <w:r w:rsidR="006E343F">
        <w:rPr>
          <w:rFonts w:ascii="Times New Roman" w:hAnsi="Times New Roman" w:cs="Times New Roman"/>
        </w:rPr>
        <w:t>s</w:t>
      </w:r>
      <w:r w:rsidRPr="00775AEC">
        <w:rPr>
          <w:rFonts w:ascii="Times New Roman" w:hAnsi="Times New Roman" w:cs="Times New Roman"/>
        </w:rPr>
        <w:t xml:space="preserve"> </w:t>
      </w:r>
      <w:r w:rsidR="006E343F">
        <w:rPr>
          <w:rFonts w:ascii="Times New Roman" w:hAnsi="Times New Roman" w:cs="Times New Roman"/>
        </w:rPr>
        <w:t>deux</w:t>
      </w:r>
      <w:r w:rsidRPr="00775AEC">
        <w:rPr>
          <w:rFonts w:ascii="Times New Roman" w:hAnsi="Times New Roman" w:cs="Times New Roman"/>
        </w:rPr>
        <w:t xml:space="preserve"> alinéa</w:t>
      </w:r>
      <w:r w:rsidR="006E343F">
        <w:rPr>
          <w:rFonts w:ascii="Times New Roman" w:hAnsi="Times New Roman" w:cs="Times New Roman"/>
        </w:rPr>
        <w:t>s</w:t>
      </w:r>
      <w:r w:rsidRPr="00775AEC">
        <w:rPr>
          <w:rFonts w:ascii="Times New Roman" w:hAnsi="Times New Roman" w:cs="Times New Roman"/>
        </w:rPr>
        <w:t xml:space="preserve"> ainsi rédigé</w:t>
      </w:r>
      <w:r w:rsidR="006E343F">
        <w:rPr>
          <w:rFonts w:ascii="Times New Roman" w:hAnsi="Times New Roman" w:cs="Times New Roman"/>
        </w:rPr>
        <w:t>s</w:t>
      </w:r>
      <w:r w:rsidRPr="00775AEC">
        <w:rPr>
          <w:rFonts w:ascii="Times New Roman" w:hAnsi="Times New Roman" w:cs="Times New Roman"/>
        </w:rPr>
        <w:t xml:space="preserve"> :</w:t>
      </w:r>
    </w:p>
    <w:p w14:paraId="018BFFFF" w14:textId="16E9456B" w:rsidR="00FD0BC4" w:rsidRDefault="00775AEC" w:rsidP="00775AEC">
      <w:pPr>
        <w:pStyle w:val="Textejustifi"/>
        <w:rPr>
          <w:rFonts w:ascii="Times New Roman" w:hAnsi="Times New Roman" w:cs="Times New Roman"/>
        </w:rPr>
      </w:pPr>
      <w:r w:rsidRPr="00775AEC">
        <w:rPr>
          <w:rFonts w:ascii="Times New Roman" w:hAnsi="Times New Roman" w:cs="Times New Roman"/>
        </w:rPr>
        <w:t>« (4) L</w:t>
      </w:r>
      <w:r w:rsidR="006538EE">
        <w:rPr>
          <w:rFonts w:ascii="Times New Roman" w:hAnsi="Times New Roman" w:cs="Times New Roman"/>
        </w:rPr>
        <w:t>a</w:t>
      </w:r>
      <w:r w:rsidRPr="00775AEC">
        <w:rPr>
          <w:rFonts w:ascii="Times New Roman" w:hAnsi="Times New Roman" w:cs="Times New Roman"/>
        </w:rPr>
        <w:t xml:space="preserve"> fréquence de surveillance </w:t>
      </w:r>
      <w:r w:rsidR="006538EE">
        <w:rPr>
          <w:rFonts w:ascii="Times New Roman" w:hAnsi="Times New Roman" w:cs="Times New Roman"/>
        </w:rPr>
        <w:t>peut être ramenée à une fois tous les ans</w:t>
      </w:r>
      <w:r w:rsidRPr="00775AEC">
        <w:rPr>
          <w:rFonts w:ascii="Times New Roman" w:hAnsi="Times New Roman" w:cs="Times New Roman"/>
        </w:rPr>
        <w:t xml:space="preserve"> s'il est démontré que les niveaux d'émission sont suffisamment stables. La stabilité des émissions est évaluée sur la base d'un guide reconnu par le ministre chargé de l'environnement. </w:t>
      </w:r>
    </w:p>
    <w:p w14:paraId="38173839" w14:textId="343250CF" w:rsidR="006E343F" w:rsidRDefault="006E343F" w:rsidP="00775AEC">
      <w:pPr>
        <w:pStyle w:val="Textejustifi"/>
        <w:rPr>
          <w:rFonts w:ascii="Times New Roman" w:hAnsi="Times New Roman" w:cs="Times New Roman"/>
        </w:rPr>
      </w:pPr>
      <w:r>
        <w:rPr>
          <w:rFonts w:ascii="Times New Roman" w:hAnsi="Times New Roman" w:cs="Times New Roman"/>
        </w:rPr>
        <w:lastRenderedPageBreak/>
        <w:t xml:space="preserve">« (5) </w:t>
      </w:r>
      <w:r w:rsidRPr="006E343F">
        <w:rPr>
          <w:rFonts w:ascii="Times New Roman" w:hAnsi="Times New Roman" w:cs="Times New Roman"/>
        </w:rPr>
        <w:t xml:space="preserve">La fréquence de surveillance peut être </w:t>
      </w:r>
      <w:r>
        <w:rPr>
          <w:rFonts w:ascii="Times New Roman" w:hAnsi="Times New Roman" w:cs="Times New Roman"/>
        </w:rPr>
        <w:t>réduite</w:t>
      </w:r>
      <w:r w:rsidRPr="006E343F">
        <w:rPr>
          <w:rFonts w:ascii="Times New Roman" w:hAnsi="Times New Roman" w:cs="Times New Roman"/>
        </w:rPr>
        <w:t xml:space="preserve"> s'il est démontré que les niveaux d'émission sont suffisamment stables. La stabilité des émissions est évaluée sur la base d'un guide reconnu par le ministre chargé de l'environnement.</w:t>
      </w:r>
      <w:r>
        <w:rPr>
          <w:rFonts w:ascii="Times New Roman" w:hAnsi="Times New Roman" w:cs="Times New Roman"/>
        </w:rPr>
        <w:t> »</w:t>
      </w:r>
    </w:p>
    <w:p w14:paraId="678B813B" w14:textId="371A618A" w:rsidR="00C442EF" w:rsidRDefault="00775AEC" w:rsidP="00274D19">
      <w:pPr>
        <w:pStyle w:val="Textejustifi"/>
        <w:rPr>
          <w:rFonts w:ascii="Times New Roman" w:hAnsi="Times New Roman" w:cs="Times New Roman"/>
        </w:rPr>
      </w:pPr>
      <w:r>
        <w:rPr>
          <w:rFonts w:ascii="Times New Roman" w:hAnsi="Times New Roman" w:cs="Times New Roman"/>
        </w:rPr>
        <w:t>c)</w:t>
      </w:r>
      <w:r w:rsidR="00C442EF">
        <w:rPr>
          <w:rFonts w:ascii="Times New Roman" w:hAnsi="Times New Roman" w:cs="Times New Roman"/>
        </w:rPr>
        <w:t xml:space="preserve"> Le second tableau est remplacé par le tableau ci-dessous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05"/>
        <w:gridCol w:w="2690"/>
        <w:gridCol w:w="2473"/>
        <w:gridCol w:w="1682"/>
      </w:tblGrid>
      <w:tr w:rsidR="00C442EF" w:rsidRPr="00C442EF" w14:paraId="4796B3FD" w14:textId="77777777" w:rsidTr="00C442EF">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DBB4A59" w14:textId="77777777" w:rsidR="00C442EF" w:rsidRPr="00C442EF" w:rsidRDefault="00C442EF" w:rsidP="00C442EF">
            <w:pPr>
              <w:pStyle w:val="Textejustifi"/>
              <w:rPr>
                <w:rFonts w:ascii="Times New Roman" w:hAnsi="Times New Roman" w:cs="Times New Roman"/>
                <w:b/>
                <w:bCs/>
              </w:rPr>
            </w:pPr>
            <w:r w:rsidRPr="00C442EF">
              <w:rPr>
                <w:rFonts w:ascii="Times New Roman" w:hAnsi="Times New Roman" w:cs="Times New Roman"/>
                <w:b/>
                <w:bCs/>
              </w:rPr>
              <w:t>Traitement</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520056F" w14:textId="77777777" w:rsidR="00C442EF" w:rsidRPr="00C442EF" w:rsidRDefault="00C442EF" w:rsidP="00C442EF">
            <w:pPr>
              <w:pStyle w:val="Textejustifi"/>
              <w:rPr>
                <w:rFonts w:ascii="Times New Roman" w:hAnsi="Times New Roman" w:cs="Times New Roman"/>
                <w:b/>
                <w:bCs/>
              </w:rPr>
            </w:pPr>
            <w:r w:rsidRPr="00C442EF">
              <w:rPr>
                <w:rFonts w:ascii="Times New Roman" w:hAnsi="Times New Roman" w:cs="Times New Roman"/>
                <w:b/>
                <w:bCs/>
              </w:rPr>
              <w:br/>
              <w:t>Paramètre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87D49A5" w14:textId="311CA9F1" w:rsidR="00C442EF" w:rsidRPr="00C442EF" w:rsidRDefault="00C442EF" w:rsidP="00C442EF">
            <w:pPr>
              <w:pStyle w:val="Textejustifi"/>
              <w:rPr>
                <w:rFonts w:ascii="Times New Roman" w:hAnsi="Times New Roman" w:cs="Times New Roman"/>
                <w:b/>
                <w:bCs/>
              </w:rPr>
            </w:pPr>
            <w:r w:rsidRPr="00C442EF">
              <w:rPr>
                <w:rFonts w:ascii="Times New Roman" w:hAnsi="Times New Roman" w:cs="Times New Roman"/>
                <w:b/>
                <w:bCs/>
              </w:rPr>
              <w:br/>
              <w:t xml:space="preserve">Valeur limite </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97EFC01" w14:textId="11E5B495" w:rsidR="00C442EF" w:rsidRPr="00C442EF" w:rsidRDefault="00C442EF" w:rsidP="00C442EF">
            <w:pPr>
              <w:pStyle w:val="Textejustifi"/>
              <w:rPr>
                <w:rFonts w:ascii="Times New Roman" w:hAnsi="Times New Roman" w:cs="Times New Roman"/>
                <w:b/>
                <w:bCs/>
              </w:rPr>
            </w:pPr>
            <w:r w:rsidRPr="00C442EF">
              <w:rPr>
                <w:rFonts w:ascii="Times New Roman" w:hAnsi="Times New Roman" w:cs="Times New Roman"/>
                <w:b/>
                <w:bCs/>
              </w:rPr>
              <w:br/>
              <w:t>Fréquence de surveillance (2) (3)</w:t>
            </w:r>
            <w:r>
              <w:rPr>
                <w:rFonts w:ascii="Times New Roman" w:hAnsi="Times New Roman" w:cs="Times New Roman"/>
                <w:b/>
                <w:bCs/>
              </w:rPr>
              <w:t xml:space="preserve"> (12)</w:t>
            </w:r>
          </w:p>
        </w:tc>
      </w:tr>
      <w:tr w:rsidR="00C442EF" w:rsidRPr="00C442EF" w14:paraId="5E26B877" w14:textId="77777777" w:rsidTr="00C442EF">
        <w:tc>
          <w:tcPr>
            <w:tcW w:w="0" w:type="auto"/>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B83D3E3"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Traitement physico-chimique des déchets solides ou pâteux</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B64A9A6"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Arsenic (As), cadmium (Cd), chrome (Cr), cuivre (Cu), nickel (Ni), plomb (Pb), zinc (Zn)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FCCF449"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As : 0,05 mg/L Cd : 0,05 mg/L (7) Cr : 0,15 mg/L (8) Cu : 0,5 mg/L (9) Pb : 0,1 mg/L Ni : 0,5 mg/L (10) Zn : 1 mg/L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64C46A16"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5AD9C66D"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0E7F8B58"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E1167D7"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Mercure (Hg) (4)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CC977C7"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5 µg/L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804CA83"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70595358" w14:textId="77777777" w:rsidTr="00C442EF">
        <w:tc>
          <w:tcPr>
            <w:tcW w:w="0" w:type="auto"/>
            <w:vMerge w:val="restart"/>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F9E1E55"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r>
            <w:proofErr w:type="spellStart"/>
            <w:r w:rsidRPr="00EF7766">
              <w:rPr>
                <w:rFonts w:ascii="Times New Roman" w:hAnsi="Times New Roman" w:cs="Times New Roman"/>
              </w:rPr>
              <w:t>Reraffinage</w:t>
            </w:r>
            <w:proofErr w:type="spellEnd"/>
            <w:r w:rsidRPr="00EF7766">
              <w:rPr>
                <w:rFonts w:ascii="Times New Roman" w:hAnsi="Times New Roman" w:cs="Times New Roman"/>
              </w:rPr>
              <w:t xml:space="preserve"> des huiles usagées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FFEA1CF"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Indice hydrocarbure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9250A7"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10 mg/L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62CD0F7"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1C0A23EB"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2DDF38FA"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79998C6"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Arsenic (As), cadmium (Cd), chrome (Cr), cuivre (Cu), nickel (Ni), plomb (Pb), zinc (Zn) (4)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A86C87D"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As : 0,05 mg/L Cd : 0,05 mg/L (7) Cr : 0,15 mg/L (8) Cu : 0,5 mg/L (9) Pb : 0,1 mg/L Ni : 0,5 mg/L (10) Zn : 1 mg/L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6FC60DBE"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28CF2193"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4C10A571"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5A7CD4C"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Mercure (Hg)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17BB002"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5 µg/L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11BF693"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188C7F59"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2D47BDE9"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44D52FF"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Indice phénol</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75DD70" w14:textId="7A16CD0D"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 xml:space="preserve">0,2 mg/L </w:t>
            </w:r>
            <w:r w:rsidR="0010677A">
              <w:rPr>
                <w:rFonts w:ascii="Times New Roman" w:hAnsi="Times New Roman" w:cs="Times New Roman"/>
              </w:rPr>
              <w:t xml:space="preserve">(1) </w:t>
            </w:r>
            <w:r w:rsidRPr="00EF7766">
              <w:rPr>
                <w:rFonts w:ascii="Times New Roman" w:hAnsi="Times New Roman" w:cs="Times New Roman"/>
              </w:rPr>
              <w:t>(11)</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65BCD6E2"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1A425990"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60FE3007"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2856D50"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Azote total (N total)</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3BF57B4" w14:textId="160936D6"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 xml:space="preserve">25 mg/L </w:t>
            </w:r>
            <w:r w:rsidR="0010677A">
              <w:rPr>
                <w:rFonts w:ascii="Times New Roman" w:hAnsi="Times New Roman" w:cs="Times New Roman"/>
              </w:rPr>
              <w:t xml:space="preserve">(1) </w:t>
            </w:r>
            <w:r w:rsidRPr="00EF7766">
              <w:rPr>
                <w:rFonts w:ascii="Times New Roman" w:hAnsi="Times New Roman" w:cs="Times New Roman"/>
              </w:rPr>
              <w:t>(5) (6) (11)</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E944C5C"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03B3F8B7" w14:textId="77777777" w:rsidTr="00C442EF">
        <w:tc>
          <w:tcPr>
            <w:tcW w:w="0" w:type="auto"/>
            <w:vMerge w:val="restart"/>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E72B1C4" w14:textId="6F8D63F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Traitement physico</w:t>
            </w:r>
            <w:r w:rsidR="00F903FA">
              <w:rPr>
                <w:rFonts w:ascii="Times New Roman" w:hAnsi="Times New Roman" w:cs="Times New Roman"/>
              </w:rPr>
              <w:t>-</w:t>
            </w:r>
            <w:r w:rsidRPr="00EF7766">
              <w:rPr>
                <w:rFonts w:ascii="Times New Roman" w:hAnsi="Times New Roman" w:cs="Times New Roman"/>
              </w:rPr>
              <w:lastRenderedPageBreak/>
              <w:t>chimique des déchets à valeur calorifique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11A9ED9"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lastRenderedPageBreak/>
              <w:br/>
              <w:t>Indice hydrocarbure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54C9B03"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10 mg/L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6E39410"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15E1D246"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2A594239"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D4E51F5"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Arsenic (As), cadmium (Cd), chrome (Cr), cuivre (Cu), nickel (Ni), plomb (Pb), zinc (Zn)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0AB0843"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As : 0,05 mg/L Cd : 0,05 mg/L (7) Cr : 0,15 mg/L (8) Cu : 0,5 mg/L (9) Pb : 0,1 mg/L Ni : 0,5 mg/L (10) Zn : 1 mg/L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C68A72A"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67F603A2"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134C8878"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A1C308B"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Mercure (Hg) (4)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67F333E"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5 µg/L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78DD96FB"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7F3DB8EC"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63F63FC8"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8F9C501"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Indice phénol</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107A00A" w14:textId="28D845F2"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 xml:space="preserve">0,2 mg/L </w:t>
            </w:r>
            <w:r w:rsidR="0010677A">
              <w:rPr>
                <w:rFonts w:ascii="Times New Roman" w:hAnsi="Times New Roman" w:cs="Times New Roman"/>
              </w:rPr>
              <w:t xml:space="preserve">(1) </w:t>
            </w:r>
            <w:r w:rsidRPr="00EF7766">
              <w:rPr>
                <w:rFonts w:ascii="Times New Roman" w:hAnsi="Times New Roman" w:cs="Times New Roman"/>
              </w:rPr>
              <w:t>(11)</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C937008"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4E255BD8" w14:textId="77777777" w:rsidTr="00C442EF">
        <w:tc>
          <w:tcPr>
            <w:tcW w:w="0" w:type="auto"/>
            <w:vMerge w:val="restart"/>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DEC23A7"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Régénération des solvants usés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720A97D"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Arsenic (As), cadmium (Cd), chrome (Cr), cuivre (Cu), nickel (Ni), plomb (Pb), zinc (Zn) (4)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B1308EF"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As : 0,05 mg/L Cd : 0,05 mg/L (7) Cr : 0,15 mg/L (8) Cu : 0,5 mg/L (9) Pb : 0,1 mg/L Ni : 0,5 mg/L (10) Zn : 1 mg/L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544AA193"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66855F65"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0A414656"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534150E"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Mercure (Hg)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A187C53"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5 µg/L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8664582"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42D38BF1" w14:textId="77777777" w:rsidTr="00C442EF">
        <w:tc>
          <w:tcPr>
            <w:tcW w:w="0" w:type="auto"/>
            <w:vMerge w:val="restart"/>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5A9975C"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Lavage à l'eau des terres excavées polluées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6206CF3"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Indice hydrocarbure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5009FE3" w14:textId="51B14782"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10 mg/L</w:t>
            </w:r>
            <w:r w:rsidR="00631445">
              <w:rPr>
                <w:rFonts w:ascii="Times New Roman" w:hAnsi="Times New Roman" w:cs="Times New Roman"/>
              </w:rPr>
              <w:t xml:space="preserve"> (1)</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140299D0"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248F196B"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48AC6C0D"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9B9FDD9"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Arsenic (As), cadmium (Cd), chrome (Cr), cuivre (Cu), nickel (Ni), plomb (Pb), zinc (Zn)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F4C407B"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As : 0,05 mg/L Cd : 0,05 mg/L (7) Cr : 0,15 mg/L (8) Cu : 0,5 mg/L (9) Pb : 0,1 mg/L Ni : 0,5 mg/L (10) Zn : 1 mg/L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B526F91"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r w:rsidR="00C442EF" w:rsidRPr="00C442EF" w14:paraId="68102144" w14:textId="77777777" w:rsidTr="00C442EF">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20CEEE92" w14:textId="77777777" w:rsidR="00C442EF" w:rsidRPr="00EF7766" w:rsidRDefault="00C442EF" w:rsidP="00C442EF">
            <w:pPr>
              <w:pStyle w:val="Textejustifi"/>
              <w:rPr>
                <w:rFonts w:ascii="Times New Roman" w:hAnsi="Times New Roman" w:cs="Times New Roman"/>
              </w:rPr>
            </w:pPr>
          </w:p>
        </w:tc>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3DA32291"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Mercure (Hg) (4)</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3671F21D"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5 µg/L</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4C62096B" w14:textId="77777777" w:rsidR="00C442EF" w:rsidRPr="00EF7766" w:rsidRDefault="00C442EF" w:rsidP="00C442EF">
            <w:pPr>
              <w:pStyle w:val="Textejustifi"/>
              <w:rPr>
                <w:rFonts w:ascii="Times New Roman" w:hAnsi="Times New Roman" w:cs="Times New Roman"/>
              </w:rPr>
            </w:pPr>
            <w:r w:rsidRPr="00EF7766">
              <w:rPr>
                <w:rFonts w:ascii="Times New Roman" w:hAnsi="Times New Roman" w:cs="Times New Roman"/>
              </w:rPr>
              <w:br/>
              <w:t>mensuelle</w:t>
            </w:r>
          </w:p>
        </w:tc>
      </w:tr>
    </w:tbl>
    <w:p w14:paraId="0AA8D17A" w14:textId="77777777" w:rsidR="0031558D" w:rsidRDefault="0031558D" w:rsidP="00274D19">
      <w:pPr>
        <w:pStyle w:val="Textejustifi"/>
        <w:rPr>
          <w:rFonts w:ascii="Times New Roman" w:hAnsi="Times New Roman" w:cs="Times New Roman"/>
        </w:rPr>
      </w:pPr>
    </w:p>
    <w:p w14:paraId="32C46D4E" w14:textId="407F84D7" w:rsidR="0031558D" w:rsidRDefault="0031558D" w:rsidP="00274D19">
      <w:pPr>
        <w:pStyle w:val="Textejustifi"/>
        <w:rPr>
          <w:rFonts w:ascii="Times New Roman" w:hAnsi="Times New Roman" w:cs="Times New Roman"/>
        </w:rPr>
      </w:pPr>
      <w:r>
        <w:rPr>
          <w:rFonts w:ascii="Times New Roman" w:hAnsi="Times New Roman" w:cs="Times New Roman"/>
        </w:rPr>
        <w:t xml:space="preserve">d) Le </w:t>
      </w:r>
      <w:r w:rsidR="00F74CD1">
        <w:rPr>
          <w:rFonts w:ascii="Times New Roman" w:hAnsi="Times New Roman" w:cs="Times New Roman"/>
        </w:rPr>
        <w:t>dixième</w:t>
      </w:r>
      <w:r>
        <w:rPr>
          <w:rFonts w:ascii="Times New Roman" w:hAnsi="Times New Roman" w:cs="Times New Roman"/>
        </w:rPr>
        <w:t xml:space="preserve"> alinéa est remplacé par un alinéa ainsi rédigé : </w:t>
      </w:r>
    </w:p>
    <w:p w14:paraId="03504DAD" w14:textId="4E209191" w:rsidR="0031558D" w:rsidRPr="00274D19" w:rsidRDefault="0031558D" w:rsidP="00274D19">
      <w:pPr>
        <w:pStyle w:val="Textejustifi"/>
        <w:rPr>
          <w:rFonts w:ascii="Times New Roman" w:hAnsi="Times New Roman" w:cs="Times New Roman"/>
        </w:rPr>
      </w:pPr>
      <w:r>
        <w:rPr>
          <w:rFonts w:ascii="Times New Roman" w:hAnsi="Times New Roman" w:cs="Times New Roman"/>
        </w:rPr>
        <w:t>« </w:t>
      </w:r>
      <w:r w:rsidRPr="0031558D">
        <w:rPr>
          <w:rFonts w:ascii="Times New Roman" w:hAnsi="Times New Roman" w:cs="Times New Roman"/>
        </w:rPr>
        <w:t>(1)</w:t>
      </w:r>
      <w:r>
        <w:rPr>
          <w:rFonts w:ascii="Times New Roman" w:hAnsi="Times New Roman" w:cs="Times New Roman"/>
        </w:rPr>
        <w:t xml:space="preserve"> </w:t>
      </w:r>
      <w:r w:rsidRPr="0031558D">
        <w:rPr>
          <w:rFonts w:ascii="Times New Roman" w:hAnsi="Times New Roman" w:cs="Times New Roman"/>
        </w:rPr>
        <w:t>Lorsque l'installation est raccordée à une station d'épuration qui n'est pas exploitée par le producteur des eaux résiduaires industrielles, et sous réserve du respect du III de l'article R. 515-65 du code de l'environnement, l'arrêté préfectoral d'autorisation peut fixer une valeur limite de concentration n'excédant pas les valeurs limites indiquées dans le tableau divisées par « 1 - taux d'abattement » de la station. La valeur peut être différente après avis du conseil mentionné à l'article R. 181-39 du code de l'environnement.</w:t>
      </w:r>
      <w:r>
        <w:rPr>
          <w:rFonts w:ascii="Times New Roman" w:hAnsi="Times New Roman" w:cs="Times New Roman"/>
        </w:rPr>
        <w:t> »</w:t>
      </w:r>
      <w:r w:rsidR="003C46C7">
        <w:rPr>
          <w:rFonts w:ascii="Times New Roman" w:hAnsi="Times New Roman" w:cs="Times New Roman"/>
        </w:rPr>
        <w:t>.</w:t>
      </w:r>
    </w:p>
    <w:p w14:paraId="681D8BB2" w14:textId="50D4F093" w:rsidR="00274D19" w:rsidRPr="00274D19" w:rsidRDefault="0031558D" w:rsidP="00274D19">
      <w:pPr>
        <w:pStyle w:val="Textejustifi"/>
        <w:rPr>
          <w:rFonts w:ascii="Times New Roman" w:hAnsi="Times New Roman" w:cs="Times New Roman"/>
        </w:rPr>
      </w:pPr>
      <w:r>
        <w:rPr>
          <w:rFonts w:ascii="Times New Roman" w:hAnsi="Times New Roman" w:cs="Times New Roman"/>
        </w:rPr>
        <w:lastRenderedPageBreak/>
        <w:t>e</w:t>
      </w:r>
      <w:r w:rsidR="00274D19" w:rsidRPr="00274D19">
        <w:rPr>
          <w:rFonts w:ascii="Times New Roman" w:hAnsi="Times New Roman" w:cs="Times New Roman"/>
        </w:rPr>
        <w:t xml:space="preserve">) </w:t>
      </w:r>
      <w:r w:rsidR="006B4E5B">
        <w:rPr>
          <w:rFonts w:ascii="Times New Roman" w:hAnsi="Times New Roman" w:cs="Times New Roman"/>
        </w:rPr>
        <w:t>L</w:t>
      </w:r>
      <w:r w:rsidR="00274D19" w:rsidRPr="00274D19">
        <w:rPr>
          <w:rFonts w:ascii="Times New Roman" w:hAnsi="Times New Roman" w:cs="Times New Roman"/>
        </w:rPr>
        <w:t>e dernier alinéa</w:t>
      </w:r>
      <w:r w:rsidR="006B4E5B">
        <w:rPr>
          <w:rFonts w:ascii="Times New Roman" w:hAnsi="Times New Roman" w:cs="Times New Roman"/>
        </w:rPr>
        <w:t xml:space="preserve"> est remplacé par</w:t>
      </w:r>
      <w:r w:rsidR="00274D19" w:rsidRPr="00274D19">
        <w:rPr>
          <w:rFonts w:ascii="Times New Roman" w:hAnsi="Times New Roman" w:cs="Times New Roman"/>
        </w:rPr>
        <w:t xml:space="preserve"> un alinéa ainsi rédigé :</w:t>
      </w:r>
    </w:p>
    <w:p w14:paraId="72277E5B" w14:textId="527D448C" w:rsidR="00775AEC" w:rsidRDefault="00274D19" w:rsidP="00274D19">
      <w:pPr>
        <w:pStyle w:val="Textejustifi"/>
        <w:rPr>
          <w:rFonts w:ascii="Times New Roman" w:hAnsi="Times New Roman" w:cs="Times New Roman"/>
        </w:rPr>
      </w:pPr>
      <w:r w:rsidRPr="00274D19">
        <w:rPr>
          <w:rFonts w:ascii="Times New Roman" w:hAnsi="Times New Roman" w:cs="Times New Roman"/>
        </w:rPr>
        <w:t>« (</w:t>
      </w:r>
      <w:r>
        <w:rPr>
          <w:rFonts w:ascii="Times New Roman" w:hAnsi="Times New Roman" w:cs="Times New Roman"/>
        </w:rPr>
        <w:t>1</w:t>
      </w:r>
      <w:r w:rsidR="006B4E5B">
        <w:rPr>
          <w:rFonts w:ascii="Times New Roman" w:hAnsi="Times New Roman" w:cs="Times New Roman"/>
        </w:rPr>
        <w:t>1</w:t>
      </w:r>
      <w:r w:rsidRPr="00274D19">
        <w:rPr>
          <w:rFonts w:ascii="Times New Roman" w:hAnsi="Times New Roman" w:cs="Times New Roman"/>
        </w:rPr>
        <w:t>) Les fréquences de surveillance peuvent être réduites s'il est démontré que les niveaux d'émission sont suffisamment stables. La stabilité des émissions est évaluée sur la base d'un guide reconnu par le ministre chargé de l'environnement. »</w:t>
      </w:r>
      <w:r w:rsidR="003C46C7">
        <w:rPr>
          <w:rFonts w:ascii="Times New Roman" w:hAnsi="Times New Roman" w:cs="Times New Roman"/>
        </w:rPr>
        <w:t>.</w:t>
      </w:r>
    </w:p>
    <w:p w14:paraId="63EB1D3B" w14:textId="5F7B8540" w:rsidR="00D95D7A" w:rsidRDefault="006B4E5B" w:rsidP="00274D19">
      <w:pPr>
        <w:pStyle w:val="Textejustifi"/>
        <w:rPr>
          <w:rFonts w:ascii="Times New Roman" w:hAnsi="Times New Roman" w:cs="Times New Roman"/>
        </w:rPr>
      </w:pPr>
      <w:r>
        <w:rPr>
          <w:rFonts w:ascii="Times New Roman" w:hAnsi="Times New Roman" w:cs="Times New Roman"/>
        </w:rPr>
        <w:t>6</w:t>
      </w:r>
      <w:r w:rsidR="00D95D7A">
        <w:rPr>
          <w:rFonts w:ascii="Times New Roman" w:hAnsi="Times New Roman" w:cs="Times New Roman"/>
        </w:rPr>
        <w:t xml:space="preserve">° Le III de l’annexe 3.5 est ainsi modifié : </w:t>
      </w:r>
    </w:p>
    <w:p w14:paraId="44BA0F5F" w14:textId="7718068A" w:rsidR="00BB43CE" w:rsidRPr="00BB43CE" w:rsidRDefault="00D95D7A" w:rsidP="00BB43CE">
      <w:pPr>
        <w:pStyle w:val="Textejustifi"/>
        <w:rPr>
          <w:rFonts w:ascii="Times New Roman" w:hAnsi="Times New Roman" w:cs="Times New Roman"/>
        </w:rPr>
      </w:pPr>
      <w:r>
        <w:rPr>
          <w:rFonts w:ascii="Times New Roman" w:hAnsi="Times New Roman" w:cs="Times New Roman"/>
        </w:rPr>
        <w:t xml:space="preserve">a) </w:t>
      </w:r>
      <w:r w:rsidR="00BB43CE" w:rsidRPr="00BB43CE">
        <w:rPr>
          <w:rFonts w:ascii="Times New Roman" w:hAnsi="Times New Roman" w:cs="Times New Roman"/>
        </w:rPr>
        <w:t xml:space="preserve">Dans le </w:t>
      </w:r>
      <w:r w:rsidR="00BB43CE">
        <w:rPr>
          <w:rFonts w:ascii="Times New Roman" w:hAnsi="Times New Roman" w:cs="Times New Roman"/>
        </w:rPr>
        <w:t>premier</w:t>
      </w:r>
      <w:r w:rsidR="00BB43CE" w:rsidRPr="00BB43CE">
        <w:rPr>
          <w:rFonts w:ascii="Times New Roman" w:hAnsi="Times New Roman" w:cs="Times New Roman"/>
        </w:rPr>
        <w:t xml:space="preserve"> tableau, après les mots « Fréquence de surveillance » est inséré</w:t>
      </w:r>
      <w:r w:rsidR="003C7FBC">
        <w:rPr>
          <w:rFonts w:ascii="Times New Roman" w:hAnsi="Times New Roman" w:cs="Times New Roman"/>
        </w:rPr>
        <w:t>e</w:t>
      </w:r>
      <w:r w:rsidR="00BB43CE" w:rsidRPr="00BB43CE">
        <w:rPr>
          <w:rFonts w:ascii="Times New Roman" w:hAnsi="Times New Roman" w:cs="Times New Roman"/>
        </w:rPr>
        <w:t xml:space="preserve"> l</w:t>
      </w:r>
      <w:r w:rsidR="0052467F">
        <w:rPr>
          <w:rFonts w:ascii="Times New Roman" w:hAnsi="Times New Roman" w:cs="Times New Roman"/>
        </w:rPr>
        <w:t>a référence</w:t>
      </w:r>
      <w:r w:rsidR="00BB43CE" w:rsidRPr="00BB43CE">
        <w:rPr>
          <w:rFonts w:ascii="Times New Roman" w:hAnsi="Times New Roman" w:cs="Times New Roman"/>
        </w:rPr>
        <w:t xml:space="preserve"> « (1) » ;</w:t>
      </w:r>
    </w:p>
    <w:p w14:paraId="30EC85D5" w14:textId="2FA443EF" w:rsidR="00BB43CE" w:rsidRPr="00BB43CE" w:rsidRDefault="00BB43CE" w:rsidP="00BB43CE">
      <w:pPr>
        <w:pStyle w:val="Textejustifi"/>
        <w:rPr>
          <w:rFonts w:ascii="Times New Roman" w:hAnsi="Times New Roman" w:cs="Times New Roman"/>
        </w:rPr>
      </w:pPr>
      <w:r>
        <w:rPr>
          <w:rFonts w:ascii="Times New Roman" w:hAnsi="Times New Roman" w:cs="Times New Roman"/>
        </w:rPr>
        <w:t>b</w:t>
      </w:r>
      <w:r w:rsidRPr="00BB43CE">
        <w:rPr>
          <w:rFonts w:ascii="Times New Roman" w:hAnsi="Times New Roman" w:cs="Times New Roman"/>
        </w:rPr>
        <w:t xml:space="preserve">) Après le </w:t>
      </w:r>
      <w:r>
        <w:rPr>
          <w:rFonts w:ascii="Times New Roman" w:hAnsi="Times New Roman" w:cs="Times New Roman"/>
        </w:rPr>
        <w:t>premier tableau</w:t>
      </w:r>
      <w:r w:rsidRPr="00BB43CE">
        <w:rPr>
          <w:rFonts w:ascii="Times New Roman" w:hAnsi="Times New Roman" w:cs="Times New Roman"/>
        </w:rPr>
        <w:t>, est inséré un alinéa ainsi rédigé :</w:t>
      </w:r>
    </w:p>
    <w:p w14:paraId="532E6318" w14:textId="2ABBA15A" w:rsidR="00D95D7A" w:rsidRDefault="00BB43CE" w:rsidP="00BB43CE">
      <w:pPr>
        <w:pStyle w:val="Textejustifi"/>
        <w:rPr>
          <w:rFonts w:ascii="Times New Roman" w:hAnsi="Times New Roman" w:cs="Times New Roman"/>
        </w:rPr>
      </w:pPr>
      <w:r w:rsidRPr="00BB43CE">
        <w:rPr>
          <w:rFonts w:ascii="Times New Roman" w:hAnsi="Times New Roman" w:cs="Times New Roman"/>
        </w:rPr>
        <w:t>« (1) L</w:t>
      </w:r>
      <w:r w:rsidR="009B7FFC">
        <w:rPr>
          <w:rFonts w:ascii="Times New Roman" w:hAnsi="Times New Roman" w:cs="Times New Roman"/>
        </w:rPr>
        <w:t>a</w:t>
      </w:r>
      <w:r w:rsidRPr="00BB43CE">
        <w:rPr>
          <w:rFonts w:ascii="Times New Roman" w:hAnsi="Times New Roman" w:cs="Times New Roman"/>
        </w:rPr>
        <w:t xml:space="preserve"> fréquence de surveillance </w:t>
      </w:r>
      <w:r w:rsidR="009B7FFC">
        <w:rPr>
          <w:rFonts w:ascii="Times New Roman" w:hAnsi="Times New Roman" w:cs="Times New Roman"/>
        </w:rPr>
        <w:t>peut être ramenée à une fois tous les ans</w:t>
      </w:r>
      <w:r w:rsidRPr="00BB43CE">
        <w:rPr>
          <w:rFonts w:ascii="Times New Roman" w:hAnsi="Times New Roman" w:cs="Times New Roman"/>
        </w:rPr>
        <w:t xml:space="preserve"> s'il est démontré que les niveaux d'émission sont suffisamment stables. La stabilité des émissions est évaluée sur la base d'un guide reconnu par le ministre chargé de l'environnement. »</w:t>
      </w:r>
      <w:r w:rsidR="003C46C7">
        <w:rPr>
          <w:rFonts w:ascii="Times New Roman" w:hAnsi="Times New Roman" w:cs="Times New Roman"/>
        </w:rPr>
        <w:t>.</w:t>
      </w:r>
    </w:p>
    <w:p w14:paraId="6B1BEAF1" w14:textId="018F5D09" w:rsidR="00BB43CE" w:rsidRDefault="00BB43CE" w:rsidP="00BB43CE">
      <w:pPr>
        <w:pStyle w:val="Textejustifi"/>
        <w:rPr>
          <w:rFonts w:ascii="Times New Roman" w:hAnsi="Times New Roman" w:cs="Times New Roman"/>
        </w:rPr>
      </w:pPr>
      <w:r>
        <w:rPr>
          <w:rFonts w:ascii="Times New Roman" w:hAnsi="Times New Roman" w:cs="Times New Roman"/>
        </w:rPr>
        <w:t xml:space="preserve">c) </w:t>
      </w:r>
      <w:r w:rsidR="00996133">
        <w:rPr>
          <w:rFonts w:ascii="Times New Roman" w:hAnsi="Times New Roman" w:cs="Times New Roman"/>
        </w:rPr>
        <w:t xml:space="preserve">Le second tableau est remplacé par le tableau ci-dessous :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67"/>
        <w:gridCol w:w="3606"/>
        <w:gridCol w:w="1877"/>
      </w:tblGrid>
      <w:tr w:rsidR="00996133" w:rsidRPr="00996133" w14:paraId="329C813C" w14:textId="77777777" w:rsidTr="00996133">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FC26109" w14:textId="77777777" w:rsidR="00996133" w:rsidRPr="00996133" w:rsidRDefault="00996133" w:rsidP="00996133">
            <w:pPr>
              <w:pStyle w:val="Textejustifi"/>
              <w:rPr>
                <w:rFonts w:ascii="Times New Roman" w:hAnsi="Times New Roman" w:cs="Times New Roman"/>
                <w:b/>
                <w:bCs/>
              </w:rPr>
            </w:pPr>
            <w:r w:rsidRPr="00996133">
              <w:rPr>
                <w:rFonts w:ascii="Times New Roman" w:hAnsi="Times New Roman" w:cs="Times New Roman"/>
                <w:b/>
                <w:bCs/>
              </w:rPr>
              <w:t>Paramètre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F117820" w14:textId="3B180B4C" w:rsidR="00996133" w:rsidRPr="00996133" w:rsidRDefault="00996133" w:rsidP="00996133">
            <w:pPr>
              <w:pStyle w:val="Textejustifi"/>
              <w:rPr>
                <w:rFonts w:ascii="Times New Roman" w:hAnsi="Times New Roman" w:cs="Times New Roman"/>
                <w:b/>
                <w:bCs/>
              </w:rPr>
            </w:pPr>
            <w:r w:rsidRPr="00996133">
              <w:rPr>
                <w:rFonts w:ascii="Times New Roman" w:hAnsi="Times New Roman" w:cs="Times New Roman"/>
                <w:b/>
                <w:bCs/>
              </w:rPr>
              <w:br/>
              <w:t xml:space="preserve">Valeur limite </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C3A4602" w14:textId="1087012D" w:rsidR="00996133" w:rsidRPr="00996133" w:rsidRDefault="00996133" w:rsidP="00996133">
            <w:pPr>
              <w:pStyle w:val="Textejustifi"/>
              <w:rPr>
                <w:rFonts w:ascii="Times New Roman" w:hAnsi="Times New Roman" w:cs="Times New Roman"/>
                <w:b/>
                <w:bCs/>
              </w:rPr>
            </w:pPr>
            <w:r w:rsidRPr="00996133">
              <w:rPr>
                <w:rFonts w:ascii="Times New Roman" w:hAnsi="Times New Roman" w:cs="Times New Roman"/>
                <w:b/>
                <w:bCs/>
              </w:rPr>
              <w:br/>
              <w:t>Fréquence de surveillance (2)</w:t>
            </w:r>
            <w:r w:rsidR="00542ED8">
              <w:rPr>
                <w:rFonts w:ascii="Times New Roman" w:hAnsi="Times New Roman" w:cs="Times New Roman"/>
                <w:b/>
                <w:bCs/>
              </w:rPr>
              <w:t xml:space="preserve"> (19)</w:t>
            </w:r>
          </w:p>
        </w:tc>
      </w:tr>
      <w:tr w:rsidR="00996133" w:rsidRPr="00996133" w14:paraId="3676E2E0"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916B1B7"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Demande chimique en oxygène (DCO) (5)</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6AC87EE" w14:textId="21C1ACDB"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 xml:space="preserve">300 mg/L </w:t>
            </w:r>
            <w:r w:rsidR="00542ED8" w:rsidRPr="00542ED8">
              <w:rPr>
                <w:rFonts w:ascii="Times New Roman" w:hAnsi="Times New Roman" w:cs="Times New Roman"/>
              </w:rPr>
              <w:t xml:space="preserve">(1) </w:t>
            </w:r>
            <w:r w:rsidRPr="00EF7766">
              <w:rPr>
                <w:rFonts w:ascii="Times New Roman" w:hAnsi="Times New Roman" w:cs="Times New Roman"/>
              </w:rPr>
              <w:t xml:space="preserve">(6) (7) (13) </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13E7961F"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(3)</w:t>
            </w:r>
          </w:p>
        </w:tc>
      </w:tr>
      <w:tr w:rsidR="00996133" w:rsidRPr="00996133" w14:paraId="07A7F3C8"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9EA8D63"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Carbone organique total (COT) (5)</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63EB28F" w14:textId="1E1122E8"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 xml:space="preserve">100 mg/L </w:t>
            </w:r>
            <w:r w:rsidR="00542ED8" w:rsidRPr="00542ED8">
              <w:rPr>
                <w:rFonts w:ascii="Times New Roman" w:hAnsi="Times New Roman" w:cs="Times New Roman"/>
              </w:rPr>
              <w:t xml:space="preserve">(1) </w:t>
            </w:r>
            <w:r w:rsidRPr="00EF7766">
              <w:rPr>
                <w:rFonts w:ascii="Times New Roman" w:hAnsi="Times New Roman" w:cs="Times New Roman"/>
              </w:rPr>
              <w:t xml:space="preserve">(6) (7) </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E54D624"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(3)</w:t>
            </w:r>
          </w:p>
        </w:tc>
      </w:tr>
      <w:tr w:rsidR="00996133" w:rsidRPr="00996133" w14:paraId="6975B489"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13FE4D2"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Matières en suspension totales (MEST)</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B3A29BA" w14:textId="1274E47E"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60 mg/L</w:t>
            </w:r>
            <w:r w:rsidR="00542ED8">
              <w:rPr>
                <w:rFonts w:ascii="Times New Roman" w:hAnsi="Times New Roman" w:cs="Times New Roman"/>
              </w:rPr>
              <w:t xml:space="preserve"> </w:t>
            </w:r>
            <w:r w:rsidR="00542ED8" w:rsidRPr="00542ED8">
              <w:rPr>
                <w:rFonts w:ascii="Times New Roman" w:hAnsi="Times New Roman" w:cs="Times New Roman"/>
              </w:rPr>
              <w:t>(1)</w:t>
            </w:r>
            <w:r w:rsidRPr="00EF7766">
              <w:rPr>
                <w:rFonts w:ascii="Times New Roman" w:hAnsi="Times New Roman" w:cs="Times New Roman"/>
              </w:rPr>
              <w:t xml:space="preserve"> (12) </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15F8B74"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(3)</w:t>
            </w:r>
          </w:p>
        </w:tc>
      </w:tr>
      <w:tr w:rsidR="00996133" w:rsidRPr="00996133" w14:paraId="42849908"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39BCBFA"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Azote total (N total)</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AED1859" w14:textId="296E70D2"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60 mg/L</w:t>
            </w:r>
            <w:r w:rsidR="00542ED8">
              <w:rPr>
                <w:rFonts w:ascii="Times New Roman" w:hAnsi="Times New Roman" w:cs="Times New Roman"/>
              </w:rPr>
              <w:t xml:space="preserve"> </w:t>
            </w:r>
            <w:r w:rsidR="00542ED8" w:rsidRPr="00542ED8">
              <w:rPr>
                <w:rFonts w:ascii="Times New Roman" w:hAnsi="Times New Roman" w:cs="Times New Roman"/>
              </w:rPr>
              <w:t>(1)</w:t>
            </w:r>
            <w:r w:rsidRPr="00EF7766">
              <w:rPr>
                <w:rFonts w:ascii="Times New Roman" w:hAnsi="Times New Roman" w:cs="Times New Roman"/>
              </w:rPr>
              <w:t xml:space="preserve"> (8) (9) (10) </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4CC0911"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(3)</w:t>
            </w:r>
          </w:p>
        </w:tc>
      </w:tr>
      <w:tr w:rsidR="00996133" w:rsidRPr="00996133" w14:paraId="5B2B8046"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3EFA929"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Phosphore total (P total)</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C398141" w14:textId="0CEAE0DD"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 xml:space="preserve">3 mg/L </w:t>
            </w:r>
            <w:r w:rsidR="00542ED8" w:rsidRPr="00542ED8">
              <w:rPr>
                <w:rFonts w:ascii="Times New Roman" w:hAnsi="Times New Roman" w:cs="Times New Roman"/>
              </w:rPr>
              <w:t xml:space="preserve">(1) </w:t>
            </w:r>
            <w:r w:rsidRPr="00EF7766">
              <w:rPr>
                <w:rFonts w:ascii="Times New Roman" w:hAnsi="Times New Roman" w:cs="Times New Roman"/>
              </w:rPr>
              <w:t xml:space="preserve">(7) </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5208217"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(3)</w:t>
            </w:r>
          </w:p>
        </w:tc>
      </w:tr>
      <w:tr w:rsidR="00996133" w:rsidRPr="00996133" w14:paraId="1578855F"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EE4E80E"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Indice phénol</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EA726C6" w14:textId="746AEE54"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0,3 mg/L</w:t>
            </w:r>
            <w:r w:rsidR="00542ED8">
              <w:rPr>
                <w:rFonts w:ascii="Times New Roman" w:hAnsi="Times New Roman" w:cs="Times New Roman"/>
              </w:rPr>
              <w:t xml:space="preserve"> </w:t>
            </w:r>
            <w:r w:rsidR="00542ED8" w:rsidRPr="00542ED8">
              <w:rPr>
                <w:rFonts w:ascii="Times New Roman" w:hAnsi="Times New Roman" w:cs="Times New Roman"/>
              </w:rPr>
              <w:t>(1)</w:t>
            </w:r>
            <w:r w:rsidRPr="00EF7766">
              <w:rPr>
                <w:rFonts w:ascii="Times New Roman" w:hAnsi="Times New Roman" w:cs="Times New Roman"/>
              </w:rPr>
              <w:t xml:space="preserve"> </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0D872A90"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(3)</w:t>
            </w:r>
          </w:p>
        </w:tc>
      </w:tr>
      <w:tr w:rsidR="00996133" w:rsidRPr="00996133" w14:paraId="2E5B6FD8"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BA143AF"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Indice hydrocarbure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AE76EE"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10 mg/L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4154095"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(11)</w:t>
            </w:r>
          </w:p>
        </w:tc>
      </w:tr>
      <w:tr w:rsidR="00996133" w:rsidRPr="00996133" w14:paraId="62ECE664"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4DE7189"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lastRenderedPageBreak/>
              <w:br/>
              <w:t>Arsenic (As), cadmium (Cd), chrome (Cr), cuivre (Cu), nickel (Ni), plomb (Pb), zinc (Zn) (4)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4B653DB"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As : 0,1 mg/L Cd : 0,1 mg/L Cr : 0,3 mg/L (14) Cu : 0,5 mg/L (15) Pb : 0,3 mg/L (16) Ni : 1 mg/L (17) Zn : 2 mg/L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41BBF683"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(11)</w:t>
            </w:r>
          </w:p>
        </w:tc>
      </w:tr>
      <w:tr w:rsidR="00996133" w:rsidRPr="00996133" w14:paraId="5E9E9E56"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54F6C43"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Chrome hexavalent (Cr(VI))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2F90953"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0,1 mg/L (18)</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66E79DD3"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(11)</w:t>
            </w:r>
          </w:p>
        </w:tc>
      </w:tr>
      <w:tr w:rsidR="00996133" w:rsidRPr="00996133" w14:paraId="5C799DA0"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62D3EA9"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Mercure (Hg) (4)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0C97EB6"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10 µg/L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1D0ED121"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(11)</w:t>
            </w:r>
          </w:p>
        </w:tc>
      </w:tr>
      <w:tr w:rsidR="00996133" w:rsidRPr="00996133" w14:paraId="17801CE9"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0A0FDA2"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Composés organiques adsorbables (AOX)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B2F0903"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1 mg/L</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679BE23"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(11)</w:t>
            </w:r>
          </w:p>
        </w:tc>
      </w:tr>
      <w:tr w:rsidR="00996133" w:rsidRPr="00996133" w14:paraId="3325E0A9"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8E1C21B"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Cyanure libre (CN-) (4)</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7E046C5"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0,1 mg/L</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7207DFE9"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(11)</w:t>
            </w:r>
          </w:p>
        </w:tc>
      </w:tr>
      <w:tr w:rsidR="00996133" w:rsidRPr="00996133" w14:paraId="19560B1F" w14:textId="77777777" w:rsidTr="00996133">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F288657"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Benzène, toluène, éthylbenzène, xylène (BTEX) (4)</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0B6945D"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766AF0B"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Mensuelle (11)</w:t>
            </w:r>
          </w:p>
        </w:tc>
      </w:tr>
      <w:tr w:rsidR="00996133" w:rsidRPr="00996133" w14:paraId="1C372268" w14:textId="77777777" w:rsidTr="00996133">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14F55ABD"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Manganèse (Mn) (4)</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23A6BA29"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4E4084E5" w14:textId="77777777" w:rsidR="00996133" w:rsidRPr="00EF7766" w:rsidRDefault="00996133" w:rsidP="00996133">
            <w:pPr>
              <w:pStyle w:val="Textejustifi"/>
              <w:rPr>
                <w:rFonts w:ascii="Times New Roman" w:hAnsi="Times New Roman" w:cs="Times New Roman"/>
              </w:rPr>
            </w:pPr>
            <w:r w:rsidRPr="00EF7766">
              <w:rPr>
                <w:rFonts w:ascii="Times New Roman" w:hAnsi="Times New Roman" w:cs="Times New Roman"/>
              </w:rPr>
              <w:br/>
              <w:t>Journalière (11)</w:t>
            </w:r>
          </w:p>
        </w:tc>
      </w:tr>
    </w:tbl>
    <w:p w14:paraId="0D73DCBB" w14:textId="2A8F1F19" w:rsidR="00996133" w:rsidRDefault="00996133" w:rsidP="00BB43CE">
      <w:pPr>
        <w:pStyle w:val="Textejustifi"/>
        <w:rPr>
          <w:rFonts w:ascii="Times New Roman" w:hAnsi="Times New Roman" w:cs="Times New Roman"/>
        </w:rPr>
      </w:pPr>
    </w:p>
    <w:p w14:paraId="4FA8C8E3" w14:textId="1E56091D" w:rsidR="00542ED8" w:rsidRDefault="00542ED8" w:rsidP="00BB43CE">
      <w:pPr>
        <w:pStyle w:val="Textejustifi"/>
        <w:rPr>
          <w:rFonts w:ascii="Times New Roman" w:hAnsi="Times New Roman" w:cs="Times New Roman"/>
        </w:rPr>
      </w:pPr>
      <w:r>
        <w:rPr>
          <w:rFonts w:ascii="Times New Roman" w:hAnsi="Times New Roman" w:cs="Times New Roman"/>
        </w:rPr>
        <w:t xml:space="preserve">d) </w:t>
      </w:r>
      <w:r w:rsidR="0033526D">
        <w:rPr>
          <w:rFonts w:ascii="Times New Roman" w:hAnsi="Times New Roman" w:cs="Times New Roman"/>
        </w:rPr>
        <w:t xml:space="preserve">Le septième alinéa est remplacé par un alinéa ainsi rédigé : </w:t>
      </w:r>
    </w:p>
    <w:p w14:paraId="4F6A830E" w14:textId="5F9004F1" w:rsidR="0033526D" w:rsidRDefault="0033526D" w:rsidP="00EF7766">
      <w:pPr>
        <w:rPr>
          <w:rFonts w:ascii="Times New Roman" w:hAnsi="Times New Roman" w:cs="Times New Roman"/>
        </w:rPr>
      </w:pPr>
      <w:r>
        <w:rPr>
          <w:rFonts w:ascii="Times New Roman" w:hAnsi="Times New Roman" w:cs="Times New Roman"/>
        </w:rPr>
        <w:t>« </w:t>
      </w:r>
      <w:r w:rsidR="0052467F">
        <w:rPr>
          <w:rFonts w:ascii="Times New Roman" w:hAnsi="Times New Roman" w:cs="Times New Roman"/>
        </w:rPr>
        <w:t xml:space="preserve">(1) </w:t>
      </w:r>
      <w:r w:rsidRPr="0033526D">
        <w:rPr>
          <w:rFonts w:ascii="Times New Roman" w:hAnsi="Times New Roman" w:cs="Times New Roman"/>
        </w:rPr>
        <w:t>Lorsque l'installation est raccordée à une station d'épuration qui n'est pas exploitée par le producteur des eaux résiduaires industrielles, et sous réserve du respect du III de l'article R. 515-65 du code de l'environnement, l'arrêté préfectoral d'autorisation peut fixer une valeur limite de concentration n'excédant pas les valeurs limites indiquées dans le tableau divisées par « 1 - taux d'abattement » de la station. La valeur peut être différente après avis du conseil mentionné à l'article R. 181-39 du code de l'environnement.</w:t>
      </w:r>
      <w:r>
        <w:rPr>
          <w:rFonts w:ascii="Times New Roman" w:hAnsi="Times New Roman" w:cs="Times New Roman"/>
        </w:rPr>
        <w:t> »</w:t>
      </w:r>
      <w:r w:rsidR="003C46C7">
        <w:rPr>
          <w:rFonts w:ascii="Times New Roman" w:hAnsi="Times New Roman" w:cs="Times New Roman"/>
        </w:rPr>
        <w:t>.</w:t>
      </w:r>
    </w:p>
    <w:p w14:paraId="72ED4D8C" w14:textId="1CD75D4A" w:rsidR="00BB43CE" w:rsidRPr="00BB43CE" w:rsidRDefault="00542ED8" w:rsidP="00BB43CE">
      <w:pPr>
        <w:pStyle w:val="Textejustifi"/>
        <w:rPr>
          <w:rFonts w:ascii="Times New Roman" w:hAnsi="Times New Roman" w:cs="Times New Roman"/>
        </w:rPr>
      </w:pPr>
      <w:r>
        <w:rPr>
          <w:rFonts w:ascii="Times New Roman" w:hAnsi="Times New Roman" w:cs="Times New Roman"/>
        </w:rPr>
        <w:t>e</w:t>
      </w:r>
      <w:r w:rsidR="00BB43CE">
        <w:rPr>
          <w:rFonts w:ascii="Times New Roman" w:hAnsi="Times New Roman" w:cs="Times New Roman"/>
        </w:rPr>
        <w:t xml:space="preserve">) </w:t>
      </w:r>
      <w:r w:rsidR="006B4E5B">
        <w:rPr>
          <w:rFonts w:ascii="Times New Roman" w:hAnsi="Times New Roman" w:cs="Times New Roman"/>
        </w:rPr>
        <w:t xml:space="preserve">Le </w:t>
      </w:r>
      <w:r w:rsidR="00BB43CE" w:rsidRPr="00BB43CE">
        <w:rPr>
          <w:rFonts w:ascii="Times New Roman" w:hAnsi="Times New Roman" w:cs="Times New Roman"/>
        </w:rPr>
        <w:t>dernier alinéa</w:t>
      </w:r>
      <w:r w:rsidR="006B4E5B">
        <w:rPr>
          <w:rFonts w:ascii="Times New Roman" w:hAnsi="Times New Roman" w:cs="Times New Roman"/>
        </w:rPr>
        <w:t xml:space="preserve"> est remplacé par</w:t>
      </w:r>
      <w:r>
        <w:rPr>
          <w:rFonts w:ascii="Times New Roman" w:hAnsi="Times New Roman" w:cs="Times New Roman"/>
        </w:rPr>
        <w:t xml:space="preserve"> </w:t>
      </w:r>
      <w:r w:rsidR="00BB43CE" w:rsidRPr="00BB43CE">
        <w:rPr>
          <w:rFonts w:ascii="Times New Roman" w:hAnsi="Times New Roman" w:cs="Times New Roman"/>
        </w:rPr>
        <w:t>un alinéa ainsi rédigé :</w:t>
      </w:r>
    </w:p>
    <w:p w14:paraId="1F87CE60" w14:textId="0C0A1E73" w:rsidR="00BB43CE" w:rsidRDefault="00BB43CE" w:rsidP="00BB43CE">
      <w:pPr>
        <w:pStyle w:val="Textejustifi"/>
        <w:rPr>
          <w:rFonts w:ascii="Times New Roman" w:hAnsi="Times New Roman" w:cs="Times New Roman"/>
        </w:rPr>
      </w:pPr>
      <w:r w:rsidRPr="00BB43CE">
        <w:rPr>
          <w:rFonts w:ascii="Times New Roman" w:hAnsi="Times New Roman" w:cs="Times New Roman"/>
        </w:rPr>
        <w:t>« (</w:t>
      </w:r>
      <w:r w:rsidR="006B4E5B">
        <w:rPr>
          <w:rFonts w:ascii="Times New Roman" w:hAnsi="Times New Roman" w:cs="Times New Roman"/>
        </w:rPr>
        <w:t>19</w:t>
      </w:r>
      <w:r w:rsidRPr="00BB43CE">
        <w:rPr>
          <w:rFonts w:ascii="Times New Roman" w:hAnsi="Times New Roman" w:cs="Times New Roman"/>
        </w:rPr>
        <w:t>) Les fréquences de surveillance peuvent être réduites s'il est démontré que les niveaux d'émission sont suffisamment stables. La stabilité des émissions est évaluée sur la base d'un guide reconnu par le ministre chargé de l'environnement. »</w:t>
      </w:r>
      <w:r w:rsidR="003C46C7">
        <w:rPr>
          <w:rFonts w:ascii="Times New Roman" w:hAnsi="Times New Roman" w:cs="Times New Roman"/>
        </w:rPr>
        <w:t>.</w:t>
      </w:r>
    </w:p>
    <w:p w14:paraId="124EF067" w14:textId="79696686" w:rsidR="00CB695D" w:rsidRDefault="00CB695D" w:rsidP="00BB43CE">
      <w:pPr>
        <w:pStyle w:val="Textejustifi"/>
        <w:rPr>
          <w:rFonts w:ascii="Times New Roman" w:hAnsi="Times New Roman" w:cs="Times New Roman"/>
        </w:rPr>
      </w:pPr>
    </w:p>
    <w:p w14:paraId="5B8F0AFA" w14:textId="77765D42" w:rsidR="00CB695D" w:rsidRDefault="00CB695D" w:rsidP="00CB695D">
      <w:pPr>
        <w:pStyle w:val="Titre"/>
        <w:rPr>
          <w:rFonts w:ascii="Times New Roman" w:hAnsi="Times New Roman" w:cs="Times New Roman"/>
        </w:rPr>
      </w:pPr>
      <w:r>
        <w:rPr>
          <w:rFonts w:ascii="Times New Roman" w:hAnsi="Times New Roman" w:cs="Times New Roman"/>
        </w:rPr>
        <w:t xml:space="preserve">Article </w:t>
      </w:r>
      <w:r w:rsidR="00EB061E">
        <w:rPr>
          <w:rFonts w:ascii="Times New Roman" w:hAnsi="Times New Roman" w:cs="Times New Roman"/>
        </w:rPr>
        <w:t>5</w:t>
      </w:r>
    </w:p>
    <w:p w14:paraId="48AF1CCE" w14:textId="7AEB0792" w:rsidR="00CB695D" w:rsidRDefault="001439B4" w:rsidP="00CB695D">
      <w:pPr>
        <w:pStyle w:val="Textejustifi"/>
        <w:jc w:val="left"/>
        <w:rPr>
          <w:rFonts w:ascii="Times New Roman" w:hAnsi="Times New Roman" w:cs="Times New Roman"/>
        </w:rPr>
      </w:pPr>
      <w:r w:rsidRPr="001439B4">
        <w:rPr>
          <w:rFonts w:ascii="Times New Roman" w:hAnsi="Times New Roman" w:cs="Times New Roman"/>
        </w:rPr>
        <w:t xml:space="preserve">L’arrêté du </w:t>
      </w:r>
      <w:r>
        <w:rPr>
          <w:rFonts w:ascii="Times New Roman" w:hAnsi="Times New Roman" w:cs="Times New Roman"/>
        </w:rPr>
        <w:t>12 janvier 2021</w:t>
      </w:r>
      <w:r w:rsidRPr="001439B4">
        <w:rPr>
          <w:rFonts w:ascii="Times New Roman" w:hAnsi="Times New Roman" w:cs="Times New Roman"/>
        </w:rPr>
        <w:t xml:space="preserve"> susvisé est modifié comme suit :</w:t>
      </w:r>
    </w:p>
    <w:p w14:paraId="23E418FD" w14:textId="2FD63128" w:rsidR="006B7C53" w:rsidRDefault="009836F5" w:rsidP="00BB43CE">
      <w:pPr>
        <w:pStyle w:val="Textejustifi"/>
        <w:rPr>
          <w:rFonts w:ascii="Times New Roman" w:hAnsi="Times New Roman" w:cs="Times New Roman"/>
        </w:rPr>
      </w:pPr>
      <w:r>
        <w:rPr>
          <w:rFonts w:ascii="Times New Roman" w:hAnsi="Times New Roman" w:cs="Times New Roman"/>
        </w:rPr>
        <w:lastRenderedPageBreak/>
        <w:t>1</w:t>
      </w:r>
      <w:r w:rsidR="00577E40">
        <w:rPr>
          <w:rFonts w:ascii="Times New Roman" w:hAnsi="Times New Roman" w:cs="Times New Roman"/>
        </w:rPr>
        <w:t xml:space="preserve">° </w:t>
      </w:r>
      <w:r w:rsidR="006B7C53">
        <w:rPr>
          <w:rFonts w:ascii="Times New Roman" w:hAnsi="Times New Roman" w:cs="Times New Roman"/>
        </w:rPr>
        <w:t>Au 2.2.2 de l’annexe 2, le tableau au a)</w:t>
      </w:r>
      <w:r w:rsidR="003279CE">
        <w:rPr>
          <w:rFonts w:ascii="Times New Roman" w:hAnsi="Times New Roman" w:cs="Times New Roman"/>
        </w:rPr>
        <w:t xml:space="preserve"> ainsi que ses notes de bas de tableau sont</w:t>
      </w:r>
      <w:r w:rsidR="006B7C53">
        <w:rPr>
          <w:rFonts w:ascii="Times New Roman" w:hAnsi="Times New Roman" w:cs="Times New Roman"/>
        </w:rPr>
        <w:t xml:space="preserve"> remplacé</w:t>
      </w:r>
      <w:r w:rsidR="003279CE">
        <w:rPr>
          <w:rFonts w:ascii="Times New Roman" w:hAnsi="Times New Roman" w:cs="Times New Roman"/>
        </w:rPr>
        <w:t>s</w:t>
      </w:r>
      <w:r w:rsidR="006B7C53">
        <w:rPr>
          <w:rFonts w:ascii="Times New Roman" w:hAnsi="Times New Roman" w:cs="Times New Roman"/>
        </w:rPr>
        <w:t xml:space="preserve"> par le tableau ci-dessous</w:t>
      </w:r>
      <w:r w:rsidR="003279CE">
        <w:rPr>
          <w:rFonts w:ascii="Times New Roman" w:hAnsi="Times New Roman" w:cs="Times New Roman"/>
        </w:rPr>
        <w:t xml:space="preserve"> accompagné de ses notes de bas de tableau</w:t>
      </w:r>
      <w:r w:rsidR="006B7C53">
        <w:rPr>
          <w:rFonts w:ascii="Times New Roman" w:hAnsi="Times New Roman" w:cs="Times New Roman"/>
        </w:rPr>
        <w:t xml:space="preserve"> :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94"/>
        <w:gridCol w:w="3469"/>
        <w:gridCol w:w="2787"/>
      </w:tblGrid>
      <w:tr w:rsidR="00221125" w:rsidRPr="00221125" w14:paraId="38EEE11F" w14:textId="77777777" w:rsidTr="00221125">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473DB92" w14:textId="77777777" w:rsidR="00221125" w:rsidRPr="00DE7F25" w:rsidRDefault="00221125" w:rsidP="00221125">
            <w:pPr>
              <w:spacing w:after="300" w:line="240" w:lineRule="auto"/>
              <w:jc w:val="center"/>
              <w:rPr>
                <w:rFonts w:ascii="Times New Roman" w:eastAsia="Times New Roman" w:hAnsi="Times New Roman" w:cs="Times New Roman"/>
                <w:b/>
                <w:bCs/>
                <w:color w:val="FFFFFF"/>
                <w:kern w:val="0"/>
                <w14:ligatures w14:val="none"/>
              </w:rPr>
            </w:pPr>
            <w:r w:rsidRPr="00DE7F25">
              <w:rPr>
                <w:rFonts w:ascii="Times New Roman" w:eastAsia="Times New Roman" w:hAnsi="Times New Roman" w:cs="Times New Roman"/>
                <w:b/>
                <w:bCs/>
                <w:color w:val="FFFFFF"/>
                <w:kern w:val="0"/>
                <w14:ligatures w14:val="none"/>
              </w:rPr>
              <w:t>Paramètres</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BBB3858" w14:textId="77777777" w:rsidR="00221125" w:rsidRPr="00DE7F25" w:rsidRDefault="00221125" w:rsidP="00221125">
            <w:pPr>
              <w:spacing w:after="300" w:line="240" w:lineRule="auto"/>
              <w:jc w:val="center"/>
              <w:rPr>
                <w:rFonts w:ascii="Times New Roman" w:eastAsia="Times New Roman" w:hAnsi="Times New Roman" w:cs="Times New Roman"/>
                <w:b/>
                <w:bCs/>
                <w:color w:val="FFFFFF"/>
                <w:kern w:val="0"/>
                <w14:ligatures w14:val="none"/>
              </w:rPr>
            </w:pPr>
            <w:r w:rsidRPr="00DE7F25">
              <w:rPr>
                <w:rFonts w:ascii="Times New Roman" w:eastAsia="Times New Roman" w:hAnsi="Times New Roman" w:cs="Times New Roman"/>
                <w:b/>
                <w:bCs/>
                <w:color w:val="FFFFFF"/>
                <w:kern w:val="0"/>
                <w14:ligatures w14:val="none"/>
              </w:rPr>
              <w:t>Fréquence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86D6CAD" w14:textId="77777777" w:rsidR="00221125" w:rsidRPr="00DE7F25" w:rsidRDefault="00221125" w:rsidP="00221125">
            <w:pPr>
              <w:spacing w:after="300" w:line="240" w:lineRule="auto"/>
              <w:jc w:val="center"/>
              <w:rPr>
                <w:rFonts w:ascii="Times New Roman" w:eastAsia="Times New Roman" w:hAnsi="Times New Roman" w:cs="Times New Roman"/>
                <w:b/>
                <w:bCs/>
                <w:color w:val="FFFFFF"/>
                <w:kern w:val="0"/>
                <w14:ligatures w14:val="none"/>
              </w:rPr>
            </w:pPr>
            <w:r w:rsidRPr="00DE7F25">
              <w:rPr>
                <w:rFonts w:ascii="Times New Roman" w:eastAsia="Times New Roman" w:hAnsi="Times New Roman" w:cs="Times New Roman"/>
                <w:b/>
                <w:bCs/>
                <w:color w:val="FFFFFF"/>
                <w:kern w:val="0"/>
                <w14:ligatures w14:val="none"/>
              </w:rPr>
              <w:t>Norme(s) (1) ou équivalent</w:t>
            </w:r>
          </w:p>
        </w:tc>
      </w:tr>
      <w:tr w:rsidR="00221125" w:rsidRPr="00221125" w14:paraId="5A116B13" w14:textId="77777777" w:rsidTr="00221125">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F3F258C"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NOx</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4904A0B"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continu</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E756E32"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Normes EN génériques</w:t>
            </w:r>
          </w:p>
        </w:tc>
      </w:tr>
      <w:tr w:rsidR="00221125" w:rsidRPr="00221125" w14:paraId="033DCFB0" w14:textId="77777777" w:rsidTr="00221125">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9459BDB"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NH</w:t>
            </w:r>
            <w:r w:rsidRPr="00A36035">
              <w:rPr>
                <w:rFonts w:ascii="Times New Roman" w:eastAsia="Times New Roman" w:hAnsi="Times New Roman" w:cs="Times New Roman"/>
                <w:color w:val="000000"/>
                <w:kern w:val="0"/>
                <w:vertAlign w:val="subscript"/>
                <w14:ligatures w14:val="none"/>
              </w:rPr>
              <w:t>3</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E79063D"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continu (2)</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73F1184A"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Normes EN génériques</w:t>
            </w:r>
          </w:p>
        </w:tc>
      </w:tr>
      <w:tr w:rsidR="00221125" w:rsidRPr="00221125" w14:paraId="5DA49CFB" w14:textId="77777777" w:rsidTr="00221125">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5554FB4"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w:t>
            </w:r>
            <w:r w:rsidRPr="00A36035">
              <w:rPr>
                <w:rFonts w:ascii="Times New Roman" w:eastAsia="Times New Roman" w:hAnsi="Times New Roman" w:cs="Times New Roman"/>
                <w:color w:val="000000"/>
                <w:kern w:val="0"/>
                <w:vertAlign w:val="subscript"/>
                <w14:ligatures w14:val="none"/>
              </w:rPr>
              <w:t>2</w:t>
            </w:r>
            <w:r w:rsidRPr="00DE7F25">
              <w:rPr>
                <w:rFonts w:ascii="Times New Roman" w:eastAsia="Times New Roman" w:hAnsi="Times New Roman" w:cs="Times New Roman"/>
                <w:color w:val="000000"/>
                <w:kern w:val="0"/>
                <w14:ligatures w14:val="none"/>
              </w:rPr>
              <w:t>O</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4DF9225"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Une fois par an (3)</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6FF6799E"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21258</w:t>
            </w:r>
            <w:r w:rsidRPr="00DE7F25">
              <w:rPr>
                <w:rFonts w:ascii="Times New Roman" w:eastAsia="Times New Roman" w:hAnsi="Times New Roman" w:cs="Times New Roman"/>
                <w:color w:val="000000"/>
                <w:kern w:val="0"/>
                <w14:ligatures w14:val="none"/>
              </w:rPr>
              <w:br/>
              <w:t>XP X 43-305</w:t>
            </w:r>
          </w:p>
        </w:tc>
      </w:tr>
      <w:tr w:rsidR="00221125" w:rsidRPr="00221125" w14:paraId="7049EBD2" w14:textId="77777777" w:rsidTr="00221125">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F272952"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CO</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C68E3FC"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continu</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0EFF3967"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Normes EN génériques</w:t>
            </w:r>
          </w:p>
        </w:tc>
      </w:tr>
      <w:tr w:rsidR="00221125" w:rsidRPr="00221125" w14:paraId="4CBA7BCF" w14:textId="77777777" w:rsidTr="00221125">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EE8DB76"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SO</w:t>
            </w:r>
            <w:r w:rsidRPr="00A36035">
              <w:rPr>
                <w:rFonts w:ascii="Times New Roman" w:eastAsia="Times New Roman" w:hAnsi="Times New Roman" w:cs="Times New Roman"/>
                <w:color w:val="000000"/>
                <w:kern w:val="0"/>
                <w:vertAlign w:val="subscript"/>
                <w14:ligatures w14:val="none"/>
              </w:rPr>
              <w:t>2</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6382798"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continu</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353B102"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Normes EN génériques</w:t>
            </w:r>
          </w:p>
        </w:tc>
      </w:tr>
      <w:tr w:rsidR="00221125" w:rsidRPr="00221125" w14:paraId="74C889AA" w14:textId="77777777" w:rsidTr="00221125">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92C8520"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proofErr w:type="spellStart"/>
            <w:r w:rsidRPr="00DE7F25">
              <w:rPr>
                <w:rFonts w:ascii="Times New Roman" w:eastAsia="Times New Roman" w:hAnsi="Times New Roman" w:cs="Times New Roman"/>
                <w:color w:val="000000"/>
                <w:kern w:val="0"/>
                <w14:ligatures w14:val="none"/>
              </w:rPr>
              <w:t>HCl</w:t>
            </w:r>
            <w:proofErr w:type="spellEnd"/>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BFBD6B2"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continu</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77683BBC"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Normes EN génériques</w:t>
            </w:r>
          </w:p>
        </w:tc>
      </w:tr>
      <w:tr w:rsidR="00221125" w:rsidRPr="00221125" w14:paraId="26B64279" w14:textId="77777777" w:rsidTr="00221125">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C562E07"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HF</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1309258"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continu (4)</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F6AFE9A"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Normes EN génériques</w:t>
            </w:r>
          </w:p>
        </w:tc>
      </w:tr>
      <w:tr w:rsidR="00221125" w:rsidRPr="00221125" w14:paraId="52AF591E" w14:textId="77777777" w:rsidTr="00221125">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920DE58"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Poussières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3CFEAD43"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continu</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1149AE45"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Normes EN génériques et EN 13284-2</w:t>
            </w:r>
          </w:p>
        </w:tc>
      </w:tr>
      <w:tr w:rsidR="00221125" w:rsidRPr="00221125" w14:paraId="0153DE37" w14:textId="77777777" w:rsidTr="00221125">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BFABBC0"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Métaux et métalloïdes, à l'exception du mercure (As, Cd, Co, Cr, Cu, Mn, Ni, Pb, Sb, Tl, V)</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D018526"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Une fois tous les six mois</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4E5DD8D2"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14385</w:t>
            </w:r>
          </w:p>
        </w:tc>
      </w:tr>
      <w:tr w:rsidR="00221125" w:rsidRPr="00221125" w14:paraId="4ACA4DAE" w14:textId="77777777" w:rsidTr="00221125">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9808301"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Hg</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22E787C"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continu (5) (6)</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6BD0F816"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Normes EN génériques et EN 14884</w:t>
            </w:r>
          </w:p>
        </w:tc>
      </w:tr>
      <w:tr w:rsidR="00221125" w:rsidRPr="00221125" w14:paraId="6A45E370" w14:textId="77777777" w:rsidTr="00221125">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E12DACF"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COVT</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46125CB"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En continu</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DF3BA7B"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Normes EN génériques</w:t>
            </w:r>
          </w:p>
        </w:tc>
      </w:tr>
      <w:tr w:rsidR="00221125" w:rsidRPr="00221125" w14:paraId="36CBBD02" w14:textId="77777777" w:rsidTr="007C545B">
        <w:tc>
          <w:tcPr>
            <w:tcW w:w="0" w:type="auto"/>
            <w:vMerge w:val="restart"/>
            <w:tcBorders>
              <w:top w:val="outset" w:sz="6" w:space="0" w:color="auto"/>
              <w:left w:val="nil"/>
              <w:right w:val="single" w:sz="6" w:space="0" w:color="D8D8D8"/>
            </w:tcBorders>
            <w:shd w:val="clear" w:color="auto" w:fill="F5F5F5"/>
            <w:tcMar>
              <w:top w:w="150" w:type="dxa"/>
              <w:left w:w="150" w:type="dxa"/>
              <w:bottom w:w="150" w:type="dxa"/>
              <w:right w:w="150" w:type="dxa"/>
            </w:tcMar>
            <w:vAlign w:val="center"/>
            <w:hideMark/>
          </w:tcPr>
          <w:p w14:paraId="163328F7"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PCDD/PCDF</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3B74713" w14:textId="03E631CD"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221125">
              <w:rPr>
                <w:rFonts w:ascii="Times New Roman" w:eastAsia="Times New Roman" w:hAnsi="Times New Roman" w:cs="Times New Roman"/>
                <w:color w:val="000000"/>
                <w:kern w:val="0"/>
                <w14:ligatures w14:val="none"/>
              </w:rPr>
              <w:t xml:space="preserve">Une fois </w:t>
            </w:r>
            <w:r w:rsidR="00984EE6">
              <w:rPr>
                <w:rFonts w:ascii="Times New Roman" w:eastAsia="Times New Roman" w:hAnsi="Times New Roman" w:cs="Times New Roman"/>
                <w:color w:val="000000"/>
                <w:kern w:val="0"/>
                <w14:ligatures w14:val="none"/>
              </w:rPr>
              <w:t xml:space="preserve">toutes les quatre semaines </w:t>
            </w:r>
            <w:r w:rsidRPr="00221125">
              <w:rPr>
                <w:rFonts w:ascii="Times New Roman" w:eastAsia="Times New Roman" w:hAnsi="Times New Roman" w:cs="Times New Roman"/>
                <w:color w:val="000000"/>
                <w:kern w:val="0"/>
                <w14:ligatures w14:val="none"/>
              </w:rPr>
              <w:t>pour l'échantillonnage à long terme</w:t>
            </w:r>
            <w:r w:rsidR="00D56CCD">
              <w:rPr>
                <w:rFonts w:ascii="Times New Roman" w:eastAsia="Times New Roman" w:hAnsi="Times New Roman" w:cs="Times New Roman"/>
                <w:color w:val="000000"/>
                <w:kern w:val="0"/>
                <w14:ligatures w14:val="none"/>
              </w:rPr>
              <w:t xml:space="preserve"> (</w:t>
            </w:r>
            <w:r w:rsidR="00666C55">
              <w:rPr>
                <w:rFonts w:ascii="Times New Roman" w:eastAsia="Times New Roman" w:hAnsi="Times New Roman" w:cs="Times New Roman"/>
                <w:color w:val="000000"/>
                <w:kern w:val="0"/>
                <w14:ligatures w14:val="none"/>
              </w:rPr>
              <w:t xml:space="preserve">surveillance </w:t>
            </w:r>
            <w:r w:rsidR="00D56CCD">
              <w:rPr>
                <w:rFonts w:ascii="Times New Roman" w:eastAsia="Times New Roman" w:hAnsi="Times New Roman" w:cs="Times New Roman"/>
                <w:color w:val="000000"/>
                <w:kern w:val="0"/>
                <w14:ligatures w14:val="none"/>
              </w:rPr>
              <w:t>en semi-continu)</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692E7858"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Pas de norme EN pour l'échantillonnage à long terme</w:t>
            </w:r>
            <w:r w:rsidRPr="00DE7F25">
              <w:rPr>
                <w:rFonts w:ascii="Times New Roman" w:eastAsia="Times New Roman" w:hAnsi="Times New Roman" w:cs="Times New Roman"/>
                <w:color w:val="000000"/>
                <w:kern w:val="0"/>
                <w14:ligatures w14:val="none"/>
              </w:rPr>
              <w:br/>
              <w:t>CEN-TS 1948-5</w:t>
            </w:r>
            <w:r w:rsidRPr="00DE7F25">
              <w:rPr>
                <w:rFonts w:ascii="Times New Roman" w:eastAsia="Times New Roman" w:hAnsi="Times New Roman" w:cs="Times New Roman"/>
                <w:color w:val="000000"/>
                <w:kern w:val="0"/>
                <w14:ligatures w14:val="none"/>
              </w:rPr>
              <w:br/>
            </w:r>
            <w:r w:rsidRPr="00DE7F25">
              <w:rPr>
                <w:rFonts w:ascii="Times New Roman" w:eastAsia="Times New Roman" w:hAnsi="Times New Roman" w:cs="Times New Roman"/>
                <w:color w:val="000000"/>
                <w:kern w:val="0"/>
                <w14:ligatures w14:val="none"/>
              </w:rPr>
              <w:lastRenderedPageBreak/>
              <w:t>EN 1948-2, EN 1948-3</w:t>
            </w:r>
            <w:r w:rsidRPr="00DE7F25">
              <w:rPr>
                <w:rFonts w:ascii="Times New Roman" w:eastAsia="Times New Roman" w:hAnsi="Times New Roman" w:cs="Times New Roman"/>
                <w:color w:val="000000"/>
                <w:kern w:val="0"/>
                <w14:ligatures w14:val="none"/>
              </w:rPr>
              <w:br/>
              <w:t>GA X 43-139</w:t>
            </w:r>
          </w:p>
        </w:tc>
      </w:tr>
      <w:tr w:rsidR="00221125" w:rsidRPr="00221125" w14:paraId="53C3CBB2" w14:textId="77777777" w:rsidTr="007C545B">
        <w:tc>
          <w:tcPr>
            <w:tcW w:w="0" w:type="auto"/>
            <w:vMerge/>
            <w:tcBorders>
              <w:left w:val="nil"/>
              <w:bottom w:val="single" w:sz="6" w:space="0" w:color="D8D8D8"/>
              <w:right w:val="single" w:sz="6" w:space="0" w:color="D8D8D8"/>
            </w:tcBorders>
            <w:shd w:val="clear" w:color="auto" w:fill="F5F5F5"/>
            <w:tcMar>
              <w:top w:w="150" w:type="dxa"/>
              <w:left w:w="150" w:type="dxa"/>
              <w:bottom w:w="150" w:type="dxa"/>
              <w:right w:w="150" w:type="dxa"/>
            </w:tcMar>
            <w:vAlign w:val="center"/>
          </w:tcPr>
          <w:p w14:paraId="33571B67" w14:textId="77777777" w:rsidR="00221125" w:rsidRPr="00221125" w:rsidRDefault="00221125" w:rsidP="00221125">
            <w:pPr>
              <w:spacing w:after="300" w:line="240" w:lineRule="auto"/>
              <w:rPr>
                <w:rFonts w:ascii="Times New Roman" w:eastAsia="Times New Roman" w:hAnsi="Times New Roman" w:cs="Times New Roman"/>
                <w:color w:val="000000"/>
                <w:kern w:val="0"/>
                <w14:ligatures w14:val="none"/>
              </w:rPr>
            </w:pPr>
            <w:bookmarkStart w:id="5" w:name="_Hlk220600720"/>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tcPr>
          <w:p w14:paraId="2FC31D0E" w14:textId="751193C2" w:rsidR="00221125" w:rsidRPr="00D56CCD" w:rsidRDefault="00221125" w:rsidP="00D56CCD">
            <w:pPr>
              <w:spacing w:after="300" w:line="240" w:lineRule="auto"/>
              <w:rPr>
                <w:rFonts w:ascii="Times New Roman" w:eastAsia="Times New Roman" w:hAnsi="Times New Roman" w:cs="Times New Roman"/>
                <w:color w:val="000000"/>
                <w:kern w:val="0"/>
                <w14:ligatures w14:val="none"/>
              </w:rPr>
            </w:pPr>
            <w:r w:rsidRPr="00221125">
              <w:rPr>
                <w:rFonts w:ascii="Times New Roman" w:eastAsia="Times New Roman" w:hAnsi="Times New Roman" w:cs="Times New Roman"/>
                <w:color w:val="000000"/>
                <w:kern w:val="0"/>
                <w14:ligatures w14:val="none"/>
              </w:rPr>
              <w:t>Une fois tous les six</w:t>
            </w:r>
            <w:r>
              <w:rPr>
                <w:rFonts w:ascii="Times New Roman" w:eastAsia="Times New Roman" w:hAnsi="Times New Roman" w:cs="Times New Roman"/>
                <w:color w:val="000000"/>
                <w:kern w:val="0"/>
                <w14:ligatures w14:val="none"/>
              </w:rPr>
              <w:t xml:space="preserve"> </w:t>
            </w:r>
            <w:r w:rsidRPr="00221125">
              <w:rPr>
                <w:rFonts w:ascii="Times New Roman" w:eastAsia="Times New Roman" w:hAnsi="Times New Roman" w:cs="Times New Roman"/>
                <w:color w:val="000000"/>
                <w:kern w:val="0"/>
                <w14:ligatures w14:val="none"/>
              </w:rPr>
              <w:t>mois pour</w:t>
            </w:r>
            <w:r>
              <w:rPr>
                <w:rFonts w:ascii="Times New Roman" w:eastAsia="Times New Roman" w:hAnsi="Times New Roman" w:cs="Times New Roman"/>
                <w:color w:val="000000"/>
                <w:kern w:val="0"/>
                <w14:ligatures w14:val="none"/>
              </w:rPr>
              <w:t xml:space="preserve"> </w:t>
            </w:r>
            <w:r w:rsidRPr="00221125">
              <w:rPr>
                <w:rFonts w:ascii="Times New Roman" w:eastAsia="Times New Roman" w:hAnsi="Times New Roman" w:cs="Times New Roman"/>
                <w:color w:val="000000"/>
                <w:kern w:val="0"/>
                <w14:ligatures w14:val="none"/>
              </w:rPr>
              <w:t>l’échantillonnage à</w:t>
            </w:r>
            <w:r>
              <w:rPr>
                <w:rFonts w:ascii="Times New Roman" w:eastAsia="Times New Roman" w:hAnsi="Times New Roman" w:cs="Times New Roman"/>
                <w:color w:val="000000"/>
                <w:kern w:val="0"/>
                <w14:ligatures w14:val="none"/>
              </w:rPr>
              <w:t xml:space="preserve"> </w:t>
            </w:r>
            <w:r w:rsidRPr="00221125">
              <w:rPr>
                <w:rFonts w:ascii="Times New Roman" w:eastAsia="Times New Roman" w:hAnsi="Times New Roman" w:cs="Times New Roman"/>
                <w:color w:val="000000"/>
                <w:kern w:val="0"/>
                <w14:ligatures w14:val="none"/>
              </w:rPr>
              <w:t>court terme</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tcPr>
          <w:p w14:paraId="6B3E655F" w14:textId="7E50B94C" w:rsidR="00221125" w:rsidRPr="00D56CCD" w:rsidRDefault="00221125">
            <w:pPr>
              <w:spacing w:after="300" w:line="240" w:lineRule="auto"/>
              <w:rPr>
                <w:rFonts w:ascii="Times New Roman" w:eastAsia="Times New Roman" w:hAnsi="Times New Roman" w:cs="Times New Roman"/>
                <w:color w:val="000000"/>
                <w:kern w:val="0"/>
                <w14:ligatures w14:val="none"/>
              </w:rPr>
            </w:pPr>
            <w:r w:rsidRPr="00221125">
              <w:rPr>
                <w:rFonts w:ascii="Times New Roman" w:eastAsia="Times New Roman" w:hAnsi="Times New Roman" w:cs="Times New Roman"/>
                <w:color w:val="000000"/>
                <w:kern w:val="0"/>
                <w14:ligatures w14:val="none"/>
              </w:rPr>
              <w:t>EN 1948-1, EN 1948-2, EN 1948-3</w:t>
            </w:r>
          </w:p>
        </w:tc>
      </w:tr>
      <w:bookmarkEnd w:id="5"/>
      <w:tr w:rsidR="00221125" w:rsidRPr="00221125" w14:paraId="3A1F14A4" w14:textId="77777777" w:rsidTr="00221125">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11EC4ED"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PBDD/PBDF (7)</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47591B6"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Une fois tous les six mois</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D63D63F"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Pas de norme</w:t>
            </w:r>
          </w:p>
        </w:tc>
      </w:tr>
      <w:tr w:rsidR="00221125" w:rsidRPr="00221125" w14:paraId="12530839" w14:textId="77777777" w:rsidTr="00221125">
        <w:tc>
          <w:tcPr>
            <w:tcW w:w="0" w:type="auto"/>
            <w:vMerge w:val="restart"/>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5567A4AE"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PCB de type dioxines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4257D88" w14:textId="1989960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Une fois tous les mois pour l'échantillonnage à long terme (8)</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D4D8779"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Pas de norme EN pour l'échantillonnage à long terme, NF EN 1948-2, NF EN 1948- 4</w:t>
            </w:r>
          </w:p>
        </w:tc>
      </w:tr>
      <w:tr w:rsidR="00221125" w:rsidRPr="00221125" w14:paraId="5B48EB41" w14:textId="77777777" w:rsidTr="00221125">
        <w:tc>
          <w:tcPr>
            <w:tcW w:w="0" w:type="auto"/>
            <w:vMerge/>
            <w:tcBorders>
              <w:top w:val="outset" w:sz="6" w:space="0" w:color="auto"/>
              <w:left w:val="nil"/>
              <w:bottom w:val="single" w:sz="6" w:space="0" w:color="D8D8D8"/>
              <w:right w:val="single" w:sz="6" w:space="0" w:color="D8D8D8"/>
            </w:tcBorders>
            <w:shd w:val="clear" w:color="auto" w:fill="FFFFFF"/>
            <w:vAlign w:val="center"/>
            <w:hideMark/>
          </w:tcPr>
          <w:p w14:paraId="166F2F54"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p>
        </w:tc>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2775AF8"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Une fois tous les six mois pour l'échantillonnage à court terme seulement si les niveaux d'émissions sont suffisamment stables (8) (9)</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7E9B16F"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NF EN 1948-1, NF EN 1948-2, NF EN 1948-4</w:t>
            </w:r>
          </w:p>
        </w:tc>
      </w:tr>
      <w:tr w:rsidR="00221125" w:rsidRPr="00221125" w14:paraId="6867D949" w14:textId="77777777" w:rsidTr="00221125">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776073D"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proofErr w:type="spellStart"/>
            <w:r w:rsidRPr="00DE7F25">
              <w:rPr>
                <w:rFonts w:ascii="Times New Roman" w:eastAsia="Times New Roman" w:hAnsi="Times New Roman" w:cs="Times New Roman"/>
                <w:color w:val="000000"/>
                <w:kern w:val="0"/>
                <w14:ligatures w14:val="none"/>
              </w:rPr>
              <w:t>Benzo</w:t>
            </w:r>
            <w:proofErr w:type="spellEnd"/>
            <w:r w:rsidRPr="00DE7F25">
              <w:rPr>
                <w:rFonts w:ascii="Times New Roman" w:eastAsia="Times New Roman" w:hAnsi="Times New Roman" w:cs="Times New Roman"/>
                <w:color w:val="000000"/>
                <w:kern w:val="0"/>
                <w14:ligatures w14:val="none"/>
              </w:rPr>
              <w:t>[a]pyrène</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60074D8"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Une fois par an</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7A8F5975" w14:textId="77777777"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Pas de norme EN</w:t>
            </w:r>
            <w:r w:rsidRPr="00DE7F25">
              <w:rPr>
                <w:rFonts w:ascii="Times New Roman" w:eastAsia="Times New Roman" w:hAnsi="Times New Roman" w:cs="Times New Roman"/>
                <w:color w:val="000000"/>
                <w:kern w:val="0"/>
                <w14:ligatures w14:val="none"/>
              </w:rPr>
              <w:br/>
              <w:t>Norme NF X 43-329</w:t>
            </w:r>
          </w:p>
        </w:tc>
      </w:tr>
      <w:tr w:rsidR="00221125" w:rsidRPr="00221125" w14:paraId="06E0D971" w14:textId="77777777" w:rsidTr="00221125">
        <w:tc>
          <w:tcPr>
            <w:tcW w:w="0" w:type="auto"/>
            <w:gridSpan w:val="3"/>
            <w:tcBorders>
              <w:top w:val="outset" w:sz="6" w:space="0" w:color="auto"/>
              <w:left w:val="nil"/>
              <w:bottom w:val="nil"/>
              <w:right w:val="nil"/>
            </w:tcBorders>
            <w:shd w:val="clear" w:color="auto" w:fill="EEEEEE"/>
            <w:tcMar>
              <w:top w:w="150" w:type="dxa"/>
              <w:left w:w="150" w:type="dxa"/>
              <w:bottom w:w="150" w:type="dxa"/>
              <w:right w:w="150" w:type="dxa"/>
            </w:tcMar>
            <w:vAlign w:val="center"/>
            <w:hideMark/>
          </w:tcPr>
          <w:p w14:paraId="7307A20E" w14:textId="33ABFCC5" w:rsidR="00221125" w:rsidRPr="00DE7F25" w:rsidRDefault="00221125" w:rsidP="00221125">
            <w:pPr>
              <w:spacing w:after="300" w:line="240" w:lineRule="auto"/>
              <w:rPr>
                <w:rFonts w:ascii="Times New Roman" w:eastAsia="Times New Roman" w:hAnsi="Times New Roman" w:cs="Times New Roman"/>
                <w:color w:val="000000"/>
                <w:kern w:val="0"/>
                <w14:ligatures w14:val="none"/>
              </w:rPr>
            </w:pPr>
            <w:r w:rsidRPr="00DE7F25">
              <w:rPr>
                <w:rFonts w:ascii="Times New Roman" w:eastAsia="Times New Roman" w:hAnsi="Times New Roman" w:cs="Times New Roman"/>
                <w:color w:val="000000"/>
                <w:kern w:val="0"/>
                <w14:ligatures w14:val="none"/>
              </w:rPr>
              <w:t>(1) Les normes EN génériques pour les mesures en continu sont EN 15267-1, EN 15267-2, EN 15267-3 et EN 14181</w:t>
            </w:r>
            <w:r w:rsidRPr="00DE7F25">
              <w:rPr>
                <w:rFonts w:ascii="Times New Roman" w:eastAsia="Times New Roman" w:hAnsi="Times New Roman" w:cs="Times New Roman"/>
                <w:color w:val="000000"/>
                <w:kern w:val="0"/>
                <w14:ligatures w14:val="none"/>
              </w:rPr>
              <w:br/>
              <w:t>(2) Mesuré dans les installations ayant recours à la SNCR ou à la SCR</w:t>
            </w:r>
            <w:r w:rsidRPr="00DE7F25">
              <w:rPr>
                <w:rFonts w:ascii="Times New Roman" w:eastAsia="Times New Roman" w:hAnsi="Times New Roman" w:cs="Times New Roman"/>
                <w:color w:val="000000"/>
                <w:kern w:val="0"/>
                <w14:ligatures w14:val="none"/>
              </w:rPr>
              <w:br/>
              <w:t>(3) Mesuré dans les installations utilisant un four à lit fluidisé et les installations qui ont recours à la SNCR par injection d'urée</w:t>
            </w:r>
            <w:r w:rsidRPr="00DE7F25">
              <w:rPr>
                <w:rFonts w:ascii="Times New Roman" w:eastAsia="Times New Roman" w:hAnsi="Times New Roman" w:cs="Times New Roman"/>
                <w:color w:val="000000"/>
                <w:kern w:val="0"/>
                <w14:ligatures w14:val="none"/>
              </w:rPr>
              <w:br/>
              <w:t xml:space="preserve">(4) La mesure en continu du </w:t>
            </w:r>
            <w:r w:rsidR="00686768" w:rsidRPr="00DE7F25">
              <w:rPr>
                <w:rFonts w:ascii="Times New Roman" w:eastAsia="Times New Roman" w:hAnsi="Times New Roman" w:cs="Times New Roman"/>
                <w:color w:val="000000"/>
                <w:kern w:val="0"/>
                <w14:ligatures w14:val="none"/>
              </w:rPr>
              <w:t>fluorure</w:t>
            </w:r>
            <w:r w:rsidRPr="00DE7F25">
              <w:rPr>
                <w:rFonts w:ascii="Times New Roman" w:eastAsia="Times New Roman" w:hAnsi="Times New Roman" w:cs="Times New Roman"/>
                <w:color w:val="000000"/>
                <w:kern w:val="0"/>
                <w14:ligatures w14:val="none"/>
              </w:rPr>
              <w:t xml:space="preserve"> d'hydrogène (HF) peut être remplacée par des mesures périodiques, à une fréquence minimale d'une fois tous les six mois si l'on applique au chlorure d'hydrogène (</w:t>
            </w:r>
            <w:proofErr w:type="spellStart"/>
            <w:r w:rsidRPr="00DE7F25">
              <w:rPr>
                <w:rFonts w:ascii="Times New Roman" w:eastAsia="Times New Roman" w:hAnsi="Times New Roman" w:cs="Times New Roman"/>
                <w:color w:val="000000"/>
                <w:kern w:val="0"/>
                <w14:ligatures w14:val="none"/>
              </w:rPr>
              <w:t>HCl</w:t>
            </w:r>
            <w:proofErr w:type="spellEnd"/>
            <w:r w:rsidRPr="00DE7F25">
              <w:rPr>
                <w:rFonts w:ascii="Times New Roman" w:eastAsia="Times New Roman" w:hAnsi="Times New Roman" w:cs="Times New Roman"/>
                <w:color w:val="000000"/>
                <w:kern w:val="0"/>
                <w14:ligatures w14:val="none"/>
              </w:rPr>
              <w:t xml:space="preserve">) des traitements garantissant que la valeur limite d'émission fixée n'est pas dépassée et s'il est établi que le niveau des émissions de </w:t>
            </w:r>
            <w:proofErr w:type="spellStart"/>
            <w:r w:rsidRPr="00DE7F25">
              <w:rPr>
                <w:rFonts w:ascii="Times New Roman" w:eastAsia="Times New Roman" w:hAnsi="Times New Roman" w:cs="Times New Roman"/>
                <w:color w:val="000000"/>
                <w:kern w:val="0"/>
                <w14:ligatures w14:val="none"/>
              </w:rPr>
              <w:t>HCl</w:t>
            </w:r>
            <w:proofErr w:type="spellEnd"/>
            <w:r w:rsidRPr="00DE7F25">
              <w:rPr>
                <w:rFonts w:ascii="Times New Roman" w:eastAsia="Times New Roman" w:hAnsi="Times New Roman" w:cs="Times New Roman"/>
                <w:color w:val="000000"/>
                <w:kern w:val="0"/>
                <w14:ligatures w14:val="none"/>
              </w:rPr>
              <w:t xml:space="preserve"> est suffisamment stable. Il n'existe pas de norme EN applicable à la mesure périodique de HF.</w:t>
            </w:r>
            <w:r w:rsidRPr="00DE7F25">
              <w:rPr>
                <w:rFonts w:ascii="Times New Roman" w:eastAsia="Times New Roman" w:hAnsi="Times New Roman" w:cs="Times New Roman"/>
                <w:color w:val="000000"/>
                <w:kern w:val="0"/>
                <w14:ligatures w14:val="none"/>
              </w:rPr>
              <w:br/>
              <w:t>(5) Le temps cumulé d'indisponibilité du dispositif de mesure en continu ne peut excéder cinq cents heures cumulées sur une année.</w:t>
            </w:r>
            <w:r w:rsidRPr="00DE7F25">
              <w:rPr>
                <w:rFonts w:ascii="Times New Roman" w:eastAsia="Times New Roman" w:hAnsi="Times New Roman" w:cs="Times New Roman"/>
                <w:color w:val="000000"/>
                <w:kern w:val="0"/>
                <w14:ligatures w14:val="none"/>
              </w:rPr>
              <w:br/>
              <w:t xml:space="preserve">(6) Dans le cas d'un </w:t>
            </w:r>
            <w:proofErr w:type="spellStart"/>
            <w:r w:rsidRPr="00DE7F25">
              <w:rPr>
                <w:rFonts w:ascii="Times New Roman" w:eastAsia="Times New Roman" w:hAnsi="Times New Roman" w:cs="Times New Roman"/>
                <w:color w:val="000000"/>
                <w:kern w:val="0"/>
                <w14:ligatures w14:val="none"/>
              </w:rPr>
              <w:t>monoflux</w:t>
            </w:r>
            <w:proofErr w:type="spellEnd"/>
            <w:r w:rsidRPr="00DE7F25">
              <w:rPr>
                <w:rFonts w:ascii="Times New Roman" w:eastAsia="Times New Roman" w:hAnsi="Times New Roman" w:cs="Times New Roman"/>
                <w:color w:val="000000"/>
                <w:kern w:val="0"/>
                <w14:ligatures w14:val="none"/>
              </w:rPr>
              <w:t xml:space="preserve"> de déchets dont la composition est régulièrement contrôlée, comme pour certains combustibles solides de récupération, et s'il est démontré</w:t>
            </w:r>
            <w:r w:rsidR="003279CE">
              <w:rPr>
                <w:rFonts w:ascii="Times New Roman" w:eastAsia="Times New Roman" w:hAnsi="Times New Roman" w:cs="Times New Roman"/>
                <w:color w:val="000000"/>
                <w:kern w:val="0"/>
                <w14:ligatures w14:val="none"/>
              </w:rPr>
              <w:t>,</w:t>
            </w:r>
            <w:r w:rsidRPr="00DE7F25">
              <w:rPr>
                <w:rFonts w:ascii="Times New Roman" w:eastAsia="Times New Roman" w:hAnsi="Times New Roman" w:cs="Times New Roman"/>
                <w:color w:val="000000"/>
                <w:kern w:val="0"/>
                <w14:ligatures w14:val="none"/>
              </w:rPr>
              <w:t xml:space="preserve"> durant </w:t>
            </w:r>
            <w:r w:rsidR="003279CE">
              <w:rPr>
                <w:rFonts w:ascii="Times New Roman" w:eastAsia="Times New Roman" w:hAnsi="Times New Roman" w:cs="Times New Roman"/>
                <w:color w:val="000000"/>
                <w:kern w:val="0"/>
                <w14:ligatures w14:val="none"/>
              </w:rPr>
              <w:t>deux</w:t>
            </w:r>
            <w:r w:rsidRPr="00DE7F25">
              <w:rPr>
                <w:rFonts w:ascii="Times New Roman" w:eastAsia="Times New Roman" w:hAnsi="Times New Roman" w:cs="Times New Roman"/>
                <w:color w:val="000000"/>
                <w:kern w:val="0"/>
                <w14:ligatures w14:val="none"/>
              </w:rPr>
              <w:t xml:space="preserve"> années consécutives à l'aide de cette analyse des déchets entrants</w:t>
            </w:r>
            <w:r w:rsidR="003279CE">
              <w:rPr>
                <w:rFonts w:ascii="Times New Roman" w:eastAsia="Times New Roman" w:hAnsi="Times New Roman" w:cs="Times New Roman"/>
                <w:color w:val="000000"/>
                <w:kern w:val="0"/>
                <w14:ligatures w14:val="none"/>
              </w:rPr>
              <w:t>,</w:t>
            </w:r>
            <w:r w:rsidRPr="00DE7F25">
              <w:rPr>
                <w:rFonts w:ascii="Times New Roman" w:eastAsia="Times New Roman" w:hAnsi="Times New Roman" w:cs="Times New Roman"/>
                <w:color w:val="000000"/>
                <w:kern w:val="0"/>
                <w14:ligatures w14:val="none"/>
              </w:rPr>
              <w:t xml:space="preserve"> qu'ils ont une teneur faible et stable en mercure, la surveillance continue des émissions peut-être remplacée par un échantillonnage à long-terme [pas de norme EN applicable], ou par des mesures périodiques, à une fréquence minimale d'une fois tous les six mois. Dans ce dernier cas, la norme applicable est la norme EN 13211.</w:t>
            </w:r>
            <w:r w:rsidRPr="00DE7F25">
              <w:rPr>
                <w:rFonts w:ascii="Times New Roman" w:eastAsia="Times New Roman" w:hAnsi="Times New Roman" w:cs="Times New Roman"/>
                <w:color w:val="000000"/>
                <w:kern w:val="0"/>
                <w14:ligatures w14:val="none"/>
              </w:rPr>
              <w:br/>
              <w:t>(7) La surveillance s'applique uniquement à l'incinération des déchets contenant des retardateurs de flamme bromés ou aux unités appliquant l'ajout du brome dans la chaudière (annexe 5, 5.2.5.d) avec injection de brome en continu. Les analyses sont réalisées dans les mêmes conditions et selon les mêmes normes utilisées pour la surveillance et l'analyse des PCDD/F.</w:t>
            </w:r>
            <w:r w:rsidRPr="00DE7F25">
              <w:rPr>
                <w:rFonts w:ascii="Times New Roman" w:eastAsia="Times New Roman" w:hAnsi="Times New Roman" w:cs="Times New Roman"/>
                <w:color w:val="000000"/>
                <w:kern w:val="0"/>
                <w14:ligatures w14:val="none"/>
              </w:rPr>
              <w:br/>
              <w:t xml:space="preserve">(8) Réduite à une fois tous les deux ans avec un échantillonnage à court terme, s'il est au préalable </w:t>
            </w:r>
            <w:r w:rsidRPr="00DE7F25">
              <w:rPr>
                <w:rFonts w:ascii="Times New Roman" w:eastAsia="Times New Roman" w:hAnsi="Times New Roman" w:cs="Times New Roman"/>
                <w:color w:val="000000"/>
                <w:kern w:val="0"/>
                <w14:ligatures w14:val="none"/>
              </w:rPr>
              <w:lastRenderedPageBreak/>
              <w:t>démontré</w:t>
            </w:r>
            <w:r w:rsidR="003279CE">
              <w:rPr>
                <w:rFonts w:ascii="Times New Roman" w:eastAsia="Times New Roman" w:hAnsi="Times New Roman" w:cs="Times New Roman"/>
                <w:color w:val="000000"/>
                <w:kern w:val="0"/>
                <w14:ligatures w14:val="none"/>
              </w:rPr>
              <w:t>,</w:t>
            </w:r>
            <w:r w:rsidRPr="00DE7F25">
              <w:rPr>
                <w:rFonts w:ascii="Times New Roman" w:eastAsia="Times New Roman" w:hAnsi="Times New Roman" w:cs="Times New Roman"/>
                <w:color w:val="000000"/>
                <w:kern w:val="0"/>
                <w14:ligatures w14:val="none"/>
              </w:rPr>
              <w:t xml:space="preserve"> durant </w:t>
            </w:r>
            <w:r w:rsidR="003279CE">
              <w:rPr>
                <w:rFonts w:ascii="Times New Roman" w:eastAsia="Times New Roman" w:hAnsi="Times New Roman" w:cs="Times New Roman"/>
                <w:color w:val="000000"/>
                <w:kern w:val="0"/>
                <w14:ligatures w14:val="none"/>
              </w:rPr>
              <w:t>deux</w:t>
            </w:r>
            <w:r w:rsidRPr="00DE7F25">
              <w:rPr>
                <w:rFonts w:ascii="Times New Roman" w:eastAsia="Times New Roman" w:hAnsi="Times New Roman" w:cs="Times New Roman"/>
                <w:color w:val="000000"/>
                <w:kern w:val="0"/>
                <w14:ligatures w14:val="none"/>
              </w:rPr>
              <w:t xml:space="preserve"> années consécutives à l'aide d'une surveillance mensuelle avec échantillonnage à long terme</w:t>
            </w:r>
            <w:r w:rsidR="003279CE">
              <w:rPr>
                <w:rFonts w:ascii="Times New Roman" w:eastAsia="Times New Roman" w:hAnsi="Times New Roman" w:cs="Times New Roman"/>
                <w:color w:val="000000"/>
                <w:kern w:val="0"/>
                <w14:ligatures w14:val="none"/>
              </w:rPr>
              <w:t>,</w:t>
            </w:r>
            <w:r w:rsidRPr="00DE7F25">
              <w:rPr>
                <w:rFonts w:ascii="Times New Roman" w:eastAsia="Times New Roman" w:hAnsi="Times New Roman" w:cs="Times New Roman"/>
                <w:color w:val="000000"/>
                <w:kern w:val="0"/>
                <w14:ligatures w14:val="none"/>
              </w:rPr>
              <w:t xml:space="preserve"> que les niveaux d'émissions de PCB de type dioxines sont inférieures à 0,01 </w:t>
            </w:r>
            <w:proofErr w:type="spellStart"/>
            <w:r w:rsidRPr="00DE7F25">
              <w:rPr>
                <w:rFonts w:ascii="Times New Roman" w:eastAsia="Times New Roman" w:hAnsi="Times New Roman" w:cs="Times New Roman"/>
                <w:color w:val="000000"/>
                <w:kern w:val="0"/>
                <w14:ligatures w14:val="none"/>
              </w:rPr>
              <w:t>ng</w:t>
            </w:r>
            <w:proofErr w:type="spellEnd"/>
            <w:r w:rsidRPr="00DE7F25">
              <w:rPr>
                <w:rFonts w:ascii="Times New Roman" w:eastAsia="Times New Roman" w:hAnsi="Times New Roman" w:cs="Times New Roman"/>
                <w:color w:val="000000"/>
                <w:kern w:val="0"/>
                <w14:ligatures w14:val="none"/>
              </w:rPr>
              <w:t xml:space="preserve"> OMS-TEQ/Nm3.</w:t>
            </w:r>
            <w:r w:rsidRPr="00DE7F25">
              <w:rPr>
                <w:rFonts w:ascii="Times New Roman" w:eastAsia="Times New Roman" w:hAnsi="Times New Roman" w:cs="Times New Roman"/>
                <w:color w:val="000000"/>
                <w:kern w:val="0"/>
                <w14:ligatures w14:val="none"/>
              </w:rPr>
              <w:br/>
              <w:t xml:space="preserve">(9) A démontrer au préalable durant </w:t>
            </w:r>
            <w:r w:rsidR="003279CE">
              <w:rPr>
                <w:rFonts w:ascii="Times New Roman" w:eastAsia="Times New Roman" w:hAnsi="Times New Roman" w:cs="Times New Roman"/>
                <w:color w:val="000000"/>
                <w:kern w:val="0"/>
                <w14:ligatures w14:val="none"/>
              </w:rPr>
              <w:t>deux</w:t>
            </w:r>
            <w:r w:rsidRPr="00DE7F25">
              <w:rPr>
                <w:rFonts w:ascii="Times New Roman" w:eastAsia="Times New Roman" w:hAnsi="Times New Roman" w:cs="Times New Roman"/>
                <w:color w:val="000000"/>
                <w:kern w:val="0"/>
                <w14:ligatures w14:val="none"/>
              </w:rPr>
              <w:t xml:space="preserve"> années consécutives à l'aide d'une surveillance mensuelle avec échantillonnage à long terme.</w:t>
            </w:r>
          </w:p>
        </w:tc>
      </w:tr>
    </w:tbl>
    <w:p w14:paraId="198FCF9A" w14:textId="77777777" w:rsidR="00221125" w:rsidRDefault="00221125" w:rsidP="00BB43CE">
      <w:pPr>
        <w:pStyle w:val="Textejustifi"/>
        <w:rPr>
          <w:rFonts w:ascii="Times New Roman" w:hAnsi="Times New Roman" w:cs="Times New Roman"/>
        </w:rPr>
      </w:pPr>
    </w:p>
    <w:p w14:paraId="2B642AB0" w14:textId="382011F3" w:rsidR="00577E40" w:rsidRDefault="006B7C53" w:rsidP="00BB43CE">
      <w:pPr>
        <w:pStyle w:val="Textejustifi"/>
        <w:rPr>
          <w:rFonts w:ascii="Times New Roman" w:hAnsi="Times New Roman" w:cs="Times New Roman"/>
        </w:rPr>
      </w:pPr>
      <w:r>
        <w:rPr>
          <w:rFonts w:ascii="Times New Roman" w:hAnsi="Times New Roman" w:cs="Times New Roman"/>
        </w:rPr>
        <w:t xml:space="preserve">2° </w:t>
      </w:r>
      <w:r w:rsidR="00577E40">
        <w:rPr>
          <w:rFonts w:ascii="Times New Roman" w:hAnsi="Times New Roman" w:cs="Times New Roman"/>
        </w:rPr>
        <w:t>Le 2.2.3 de l’annexe 2 est ainsi modifié :</w:t>
      </w:r>
    </w:p>
    <w:p w14:paraId="3DAFAFC0" w14:textId="2BB0AADB" w:rsidR="009836F5" w:rsidRDefault="00577E40" w:rsidP="00BB43CE">
      <w:pPr>
        <w:pStyle w:val="Textejustifi"/>
        <w:rPr>
          <w:rFonts w:ascii="Times New Roman" w:hAnsi="Times New Roman" w:cs="Times New Roman"/>
        </w:rPr>
      </w:pPr>
      <w:r>
        <w:rPr>
          <w:rFonts w:ascii="Times New Roman" w:hAnsi="Times New Roman" w:cs="Times New Roman"/>
        </w:rPr>
        <w:t>a) L</w:t>
      </w:r>
      <w:r w:rsidR="009836F5">
        <w:rPr>
          <w:rFonts w:ascii="Times New Roman" w:hAnsi="Times New Roman" w:cs="Times New Roman"/>
        </w:rPr>
        <w:t>e tableau</w:t>
      </w:r>
      <w:r>
        <w:rPr>
          <w:rFonts w:ascii="Times New Roman" w:hAnsi="Times New Roman" w:cs="Times New Roman"/>
        </w:rPr>
        <w:t xml:space="preserve"> au b) </w:t>
      </w:r>
      <w:r w:rsidR="009836F5">
        <w:rPr>
          <w:rFonts w:ascii="Times New Roman" w:hAnsi="Times New Roman" w:cs="Times New Roman"/>
        </w:rPr>
        <w:t xml:space="preserve">remplacé par le tableau ci-dessous :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75"/>
        <w:gridCol w:w="1845"/>
        <w:gridCol w:w="4430"/>
      </w:tblGrid>
      <w:tr w:rsidR="00577E40" w:rsidRPr="00577E40" w14:paraId="06E325B6" w14:textId="77777777" w:rsidTr="00577E40">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99008E9" w14:textId="77777777" w:rsidR="00577E40" w:rsidRPr="00577E40" w:rsidRDefault="00577E40" w:rsidP="00577E40">
            <w:pPr>
              <w:pStyle w:val="Textejustifi"/>
              <w:rPr>
                <w:rFonts w:ascii="Times New Roman" w:hAnsi="Times New Roman" w:cs="Times New Roman"/>
                <w:b/>
                <w:bCs/>
              </w:rPr>
            </w:pPr>
            <w:r w:rsidRPr="00577E40">
              <w:rPr>
                <w:rFonts w:ascii="Times New Roman" w:hAnsi="Times New Roman" w:cs="Times New Roman"/>
                <w:b/>
                <w:bCs/>
              </w:rPr>
              <w:t>Paramètres</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5B29B07" w14:textId="77777777" w:rsidR="00577E40" w:rsidRPr="00577E40" w:rsidRDefault="00577E40" w:rsidP="00577E40">
            <w:pPr>
              <w:pStyle w:val="Textejustifi"/>
              <w:rPr>
                <w:rFonts w:ascii="Times New Roman" w:hAnsi="Times New Roman" w:cs="Times New Roman"/>
                <w:b/>
                <w:bCs/>
              </w:rPr>
            </w:pPr>
            <w:r w:rsidRPr="00577E40">
              <w:rPr>
                <w:rFonts w:ascii="Times New Roman" w:hAnsi="Times New Roman" w:cs="Times New Roman"/>
                <w:b/>
                <w:bCs/>
              </w:rPr>
              <w:t>Fréquence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FF220D9" w14:textId="77777777" w:rsidR="00577E40" w:rsidRPr="00577E40" w:rsidRDefault="00577E40" w:rsidP="00577E40">
            <w:pPr>
              <w:pStyle w:val="Textejustifi"/>
              <w:rPr>
                <w:rFonts w:ascii="Times New Roman" w:hAnsi="Times New Roman" w:cs="Times New Roman"/>
                <w:b/>
                <w:bCs/>
              </w:rPr>
            </w:pPr>
            <w:r w:rsidRPr="00577E40">
              <w:rPr>
                <w:rFonts w:ascii="Times New Roman" w:hAnsi="Times New Roman" w:cs="Times New Roman"/>
                <w:b/>
                <w:bCs/>
              </w:rPr>
              <w:t>Norme(s) ou équivalent</w:t>
            </w:r>
          </w:p>
        </w:tc>
      </w:tr>
      <w:tr w:rsidR="00577E40" w:rsidRPr="00577E40" w14:paraId="5CF3BC5D" w14:textId="77777777" w:rsidTr="00577E40">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32A7AC7" w14:textId="14010843"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Carbone organique total (COT)</w:t>
            </w:r>
            <w:r>
              <w:rPr>
                <w:rFonts w:ascii="Times New Roman" w:hAnsi="Times New Roman" w:cs="Times New Roman"/>
              </w:rPr>
              <w:t xml:space="preserve"> (1)</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FB4FEF5"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Une fois par mois</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DA5CE99"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EN 1484</w:t>
            </w:r>
          </w:p>
        </w:tc>
      </w:tr>
      <w:tr w:rsidR="00577E40" w:rsidRPr="00577E40" w14:paraId="3C89BB44" w14:textId="77777777" w:rsidTr="00577E40">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0D8E347F" w14:textId="22AE3165"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Matières en suspension totales (MEST)</w:t>
            </w:r>
            <w:r>
              <w:rPr>
                <w:rFonts w:ascii="Times New Roman" w:hAnsi="Times New Roman" w:cs="Times New Roman"/>
              </w:rPr>
              <w:t xml:space="preserve"> </w:t>
            </w:r>
            <w:r w:rsidRPr="00577E40">
              <w:rPr>
                <w:rFonts w:ascii="Times New Roman" w:hAnsi="Times New Roman" w:cs="Times New Roman"/>
              </w:rPr>
              <w:t>(1)</w:t>
            </w:r>
          </w:p>
        </w:tc>
        <w:tc>
          <w:tcPr>
            <w:tcW w:w="0" w:type="auto"/>
            <w:vMerge w:val="restart"/>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380B784"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Une fois par mois</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1C0D1274"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EN 872</w:t>
            </w:r>
          </w:p>
        </w:tc>
      </w:tr>
      <w:tr w:rsidR="00577E40" w:rsidRPr="00577E40" w14:paraId="0C7E9FDA" w14:textId="77777777" w:rsidTr="00577E40">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AE1F25A" w14:textId="47E00E8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Pb</w:t>
            </w:r>
            <w:r>
              <w:rPr>
                <w:rFonts w:ascii="Times New Roman" w:hAnsi="Times New Roman" w:cs="Times New Roman"/>
              </w:rPr>
              <w:t xml:space="preserve"> </w:t>
            </w:r>
            <w:r w:rsidRPr="00577E40">
              <w:rPr>
                <w:rFonts w:ascii="Times New Roman" w:hAnsi="Times New Roman" w:cs="Times New Roman"/>
              </w:rPr>
              <w:t>(1)</w:t>
            </w: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191B2796" w14:textId="77777777" w:rsidR="00577E40" w:rsidRPr="00577E40" w:rsidRDefault="00577E40" w:rsidP="00577E40">
            <w:pPr>
              <w:pStyle w:val="Textejustifi"/>
              <w:rPr>
                <w:rFonts w:ascii="Times New Roman" w:hAnsi="Times New Roman" w:cs="Times New Roman"/>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41CA6482"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Plusieurs normes EN (par exemple EN ISO 11885, EN ISO 15586, EN ISO 17294-2)</w:t>
            </w:r>
          </w:p>
        </w:tc>
      </w:tr>
      <w:tr w:rsidR="00577E40" w:rsidRPr="00577E40" w14:paraId="5D2071EE" w14:textId="77777777" w:rsidTr="00577E40">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0C732C1" w14:textId="363E244F"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Azote ammoniacal (NH4-N)</w:t>
            </w:r>
            <w:r>
              <w:rPr>
                <w:rFonts w:ascii="Times New Roman" w:hAnsi="Times New Roman" w:cs="Times New Roman"/>
              </w:rPr>
              <w:t xml:space="preserve"> </w:t>
            </w:r>
            <w:r w:rsidRPr="00577E40">
              <w:rPr>
                <w:rFonts w:ascii="Times New Roman" w:hAnsi="Times New Roman" w:cs="Times New Roman"/>
              </w:rPr>
              <w:t>(1)</w:t>
            </w: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24F2F7AC" w14:textId="77777777" w:rsidR="00577E40" w:rsidRPr="00577E40" w:rsidRDefault="00577E40" w:rsidP="00577E40">
            <w:pPr>
              <w:pStyle w:val="Textejustifi"/>
              <w:rPr>
                <w:rFonts w:ascii="Times New Roman" w:hAnsi="Times New Roman" w:cs="Times New Roman"/>
              </w:rPr>
            </w:pP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18144825"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Plusieurs normes EN (par exemple, EN ISO 11732 ou EN ISO 14911)</w:t>
            </w:r>
          </w:p>
        </w:tc>
      </w:tr>
      <w:tr w:rsidR="00577E40" w:rsidRPr="00577E40" w14:paraId="5A6C8CCB" w14:textId="77777777" w:rsidTr="00577E40">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0BFA408" w14:textId="229CCA83"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Chlorures (Cl-)</w:t>
            </w:r>
            <w:r>
              <w:rPr>
                <w:rFonts w:ascii="Times New Roman" w:hAnsi="Times New Roman" w:cs="Times New Roman"/>
              </w:rPr>
              <w:t xml:space="preserve"> </w:t>
            </w:r>
            <w:r w:rsidRPr="00577E40">
              <w:rPr>
                <w:rFonts w:ascii="Times New Roman" w:hAnsi="Times New Roman" w:cs="Times New Roman"/>
              </w:rPr>
              <w:t>(1)</w:t>
            </w: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1304A851" w14:textId="77777777" w:rsidR="00577E40" w:rsidRPr="00577E40" w:rsidRDefault="00577E40" w:rsidP="00577E40">
            <w:pPr>
              <w:pStyle w:val="Textejustifi"/>
              <w:rPr>
                <w:rFonts w:ascii="Times New Roman" w:hAnsi="Times New Roman" w:cs="Times New Roman"/>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4B9E3FF"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Plusieurs normes EN (par exemple, EN ISO 10304-1, EN ISO 15682)</w:t>
            </w:r>
          </w:p>
        </w:tc>
      </w:tr>
      <w:tr w:rsidR="00577E40" w:rsidRPr="00577E40" w14:paraId="104CBA81" w14:textId="77777777" w:rsidTr="00577E40">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1623BD0" w14:textId="32A6EC83"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Sulfates (SO</w:t>
            </w:r>
            <w:r w:rsidRPr="00A36035">
              <w:rPr>
                <w:rFonts w:ascii="Times New Roman" w:hAnsi="Times New Roman" w:cs="Times New Roman"/>
                <w:vertAlign w:val="subscript"/>
              </w:rPr>
              <w:t>4</w:t>
            </w:r>
            <w:r w:rsidRPr="00A36035">
              <w:rPr>
                <w:rFonts w:ascii="Times New Roman" w:hAnsi="Times New Roman" w:cs="Times New Roman"/>
                <w:vertAlign w:val="superscript"/>
              </w:rPr>
              <w:t>2-</w:t>
            </w:r>
            <w:r w:rsidRPr="00577E40">
              <w:rPr>
                <w:rFonts w:ascii="Times New Roman" w:hAnsi="Times New Roman" w:cs="Times New Roman"/>
              </w:rPr>
              <w:t>)</w:t>
            </w:r>
            <w:r>
              <w:rPr>
                <w:rFonts w:ascii="Times New Roman" w:hAnsi="Times New Roman" w:cs="Times New Roman"/>
              </w:rPr>
              <w:t xml:space="preserve"> </w:t>
            </w:r>
            <w:r w:rsidRPr="00577E40">
              <w:rPr>
                <w:rFonts w:ascii="Times New Roman" w:hAnsi="Times New Roman" w:cs="Times New Roman"/>
              </w:rPr>
              <w:t>(1)</w:t>
            </w: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009D5BE7" w14:textId="77777777" w:rsidR="00577E40" w:rsidRPr="00577E40" w:rsidRDefault="00577E40" w:rsidP="00577E40">
            <w:pPr>
              <w:pStyle w:val="Textejustifi"/>
              <w:rPr>
                <w:rFonts w:ascii="Times New Roman" w:hAnsi="Times New Roman" w:cs="Times New Roman"/>
              </w:rPr>
            </w:pP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FDB6F61"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EN ISO 10304-1</w:t>
            </w:r>
          </w:p>
        </w:tc>
      </w:tr>
      <w:tr w:rsidR="00577E40" w:rsidRPr="00577E40" w14:paraId="3A094AFD" w14:textId="77777777" w:rsidTr="00577E40">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A9B92CE"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PCDD/PCDF</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D5BEA46"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Une fois tous les six mois</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A376421"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Pas de norme EN</w:t>
            </w:r>
          </w:p>
        </w:tc>
      </w:tr>
      <w:tr w:rsidR="00577E40" w:rsidRPr="00577E40" w14:paraId="5F467B85" w14:textId="77777777" w:rsidTr="00577E40">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18E8F46"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Débit</w:t>
            </w:r>
          </w:p>
        </w:tc>
        <w:tc>
          <w:tcPr>
            <w:tcW w:w="0" w:type="auto"/>
            <w:vMerge w:val="restart"/>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51B2F39"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En continu</w:t>
            </w:r>
          </w:p>
        </w:tc>
        <w:tc>
          <w:tcPr>
            <w:tcW w:w="0" w:type="auto"/>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1EEF596D" w14:textId="77777777" w:rsidR="00577E40" w:rsidRPr="00577E40" w:rsidRDefault="00577E40" w:rsidP="00577E40">
            <w:pPr>
              <w:pStyle w:val="Textejustifi"/>
              <w:rPr>
                <w:rFonts w:ascii="Times New Roman" w:hAnsi="Times New Roman" w:cs="Times New Roman"/>
              </w:rPr>
            </w:pPr>
          </w:p>
        </w:tc>
      </w:tr>
      <w:tr w:rsidR="00577E40" w:rsidRPr="00577E40" w14:paraId="796B614C" w14:textId="77777777" w:rsidTr="00577E40">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DFD7DC0"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pH</w:t>
            </w: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70CDFFD2" w14:textId="77777777" w:rsidR="00577E40" w:rsidRPr="00577E40" w:rsidRDefault="00577E40" w:rsidP="00577E40">
            <w:pPr>
              <w:pStyle w:val="Textejustifi"/>
              <w:rPr>
                <w:rFonts w:ascii="Times New Roman" w:hAnsi="Times New Roman" w:cs="Times New Roman"/>
              </w:rPr>
            </w:pP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9DC09A9"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EN ISO 10523</w:t>
            </w:r>
          </w:p>
        </w:tc>
      </w:tr>
      <w:tr w:rsidR="00577E40" w:rsidRPr="00577E40" w14:paraId="2784944A" w14:textId="77777777" w:rsidTr="00577E40">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278096B3"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Conductivité</w:t>
            </w:r>
          </w:p>
        </w:tc>
        <w:tc>
          <w:tcPr>
            <w:tcW w:w="0" w:type="auto"/>
            <w:vMerge/>
            <w:tcBorders>
              <w:top w:val="outset" w:sz="6" w:space="0" w:color="auto"/>
              <w:left w:val="outset" w:sz="6" w:space="0" w:color="auto"/>
              <w:bottom w:val="single" w:sz="6" w:space="0" w:color="D8D8D8"/>
              <w:right w:val="single" w:sz="6" w:space="0" w:color="D8D8D8"/>
            </w:tcBorders>
            <w:shd w:val="clear" w:color="auto" w:fill="FFFFFF"/>
            <w:vAlign w:val="center"/>
            <w:hideMark/>
          </w:tcPr>
          <w:p w14:paraId="0B220EB2" w14:textId="77777777" w:rsidR="00577E40" w:rsidRPr="00577E40" w:rsidRDefault="00577E40" w:rsidP="00577E40">
            <w:pPr>
              <w:pStyle w:val="Textejustifi"/>
              <w:rPr>
                <w:rFonts w:ascii="Times New Roman" w:hAnsi="Times New Roman" w:cs="Times New Roman"/>
              </w:rPr>
            </w:pP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349A88F3" w14:textId="77777777" w:rsidR="00577E40" w:rsidRPr="00577E40" w:rsidRDefault="00577E40" w:rsidP="00577E40">
            <w:pPr>
              <w:pStyle w:val="Textejustifi"/>
              <w:rPr>
                <w:rFonts w:ascii="Times New Roman" w:hAnsi="Times New Roman" w:cs="Times New Roman"/>
              </w:rPr>
            </w:pPr>
            <w:r w:rsidRPr="00577E40">
              <w:rPr>
                <w:rFonts w:ascii="Times New Roman" w:hAnsi="Times New Roman" w:cs="Times New Roman"/>
              </w:rPr>
              <w:t>EN 27888</w:t>
            </w:r>
          </w:p>
        </w:tc>
      </w:tr>
    </w:tbl>
    <w:p w14:paraId="10008AAF" w14:textId="0EAC473E" w:rsidR="009836F5" w:rsidRDefault="009836F5" w:rsidP="00BB43CE">
      <w:pPr>
        <w:pStyle w:val="Textejustifi"/>
        <w:rPr>
          <w:rFonts w:ascii="Times New Roman" w:hAnsi="Times New Roman" w:cs="Times New Roman"/>
        </w:rPr>
      </w:pPr>
    </w:p>
    <w:p w14:paraId="0D75D227" w14:textId="77777777" w:rsidR="00577E40" w:rsidRPr="00577E40" w:rsidRDefault="00577E40" w:rsidP="00577E40">
      <w:pPr>
        <w:pStyle w:val="Textejustifi"/>
        <w:rPr>
          <w:rFonts w:ascii="Times New Roman" w:hAnsi="Times New Roman" w:cs="Times New Roman"/>
        </w:rPr>
      </w:pPr>
      <w:r>
        <w:rPr>
          <w:rFonts w:ascii="Times New Roman" w:hAnsi="Times New Roman" w:cs="Times New Roman"/>
        </w:rPr>
        <w:t xml:space="preserve">b) Après le tableau au b), </w:t>
      </w:r>
      <w:r w:rsidRPr="00577E40">
        <w:rPr>
          <w:rFonts w:ascii="Times New Roman" w:hAnsi="Times New Roman" w:cs="Times New Roman"/>
        </w:rPr>
        <w:t>est inséré un alinéa ainsi rédigé :</w:t>
      </w:r>
    </w:p>
    <w:p w14:paraId="0235BD51" w14:textId="7B3ED1F4" w:rsidR="00577E40" w:rsidRDefault="00577E40" w:rsidP="00577E40">
      <w:pPr>
        <w:pStyle w:val="Textejustifi"/>
        <w:rPr>
          <w:rFonts w:ascii="Times New Roman" w:hAnsi="Times New Roman" w:cs="Times New Roman"/>
        </w:rPr>
      </w:pPr>
      <w:r w:rsidRPr="00577E40">
        <w:rPr>
          <w:rFonts w:ascii="Times New Roman" w:hAnsi="Times New Roman" w:cs="Times New Roman"/>
        </w:rPr>
        <w:lastRenderedPageBreak/>
        <w:t>« (</w:t>
      </w:r>
      <w:r>
        <w:rPr>
          <w:rFonts w:ascii="Times New Roman" w:hAnsi="Times New Roman" w:cs="Times New Roman"/>
        </w:rPr>
        <w:t>1</w:t>
      </w:r>
      <w:r w:rsidRPr="00577E40">
        <w:rPr>
          <w:rFonts w:ascii="Times New Roman" w:hAnsi="Times New Roman" w:cs="Times New Roman"/>
        </w:rPr>
        <w:t xml:space="preserve">) La fréquence de surveillance peut être </w:t>
      </w:r>
      <w:r w:rsidR="00B0412C">
        <w:rPr>
          <w:rFonts w:ascii="Times New Roman" w:hAnsi="Times New Roman" w:cs="Times New Roman"/>
        </w:rPr>
        <w:t>ramenée à</w:t>
      </w:r>
      <w:r w:rsidRPr="00577E40">
        <w:rPr>
          <w:rFonts w:ascii="Times New Roman" w:hAnsi="Times New Roman" w:cs="Times New Roman"/>
        </w:rPr>
        <w:t xml:space="preserve"> une fois tous les six mois s’il est démontré que les niveaux d’émission sont</w:t>
      </w:r>
      <w:r>
        <w:rPr>
          <w:rFonts w:ascii="Times New Roman" w:hAnsi="Times New Roman" w:cs="Times New Roman"/>
        </w:rPr>
        <w:t xml:space="preserve"> </w:t>
      </w:r>
      <w:r w:rsidRPr="00577E40">
        <w:rPr>
          <w:rFonts w:ascii="Times New Roman" w:hAnsi="Times New Roman" w:cs="Times New Roman"/>
        </w:rPr>
        <w:t>suffisamment stables. La stabilité des émissions est évaluée sur la base d'un guide reconnu par le ministre chargé de l'environnement. »</w:t>
      </w:r>
      <w:r w:rsidR="003C46C7">
        <w:rPr>
          <w:rFonts w:ascii="Times New Roman" w:hAnsi="Times New Roman" w:cs="Times New Roman"/>
        </w:rPr>
        <w:t>.</w:t>
      </w:r>
    </w:p>
    <w:p w14:paraId="793E30AF" w14:textId="52EC23BD" w:rsidR="008E3B12" w:rsidRDefault="00D56CCD" w:rsidP="00577E40">
      <w:pPr>
        <w:pStyle w:val="Textejustifi"/>
        <w:rPr>
          <w:rFonts w:ascii="Times New Roman" w:hAnsi="Times New Roman" w:cs="Times New Roman"/>
        </w:rPr>
      </w:pPr>
      <w:r>
        <w:rPr>
          <w:rFonts w:ascii="Times New Roman" w:hAnsi="Times New Roman" w:cs="Times New Roman"/>
        </w:rPr>
        <w:t>3</w:t>
      </w:r>
      <w:r w:rsidR="008E3B12">
        <w:rPr>
          <w:rFonts w:ascii="Times New Roman" w:hAnsi="Times New Roman" w:cs="Times New Roman"/>
        </w:rPr>
        <w:t>°</w:t>
      </w:r>
      <w:r w:rsidR="0010070D">
        <w:rPr>
          <w:rFonts w:ascii="Times New Roman" w:hAnsi="Times New Roman" w:cs="Times New Roman"/>
        </w:rPr>
        <w:t xml:space="preserve"> Au 7.1.1 de l’annexe 7, l</w:t>
      </w:r>
      <w:r w:rsidR="003279CE">
        <w:rPr>
          <w:rFonts w:ascii="Times New Roman" w:hAnsi="Times New Roman" w:cs="Times New Roman"/>
        </w:rPr>
        <w:t>a dernière ligne du</w:t>
      </w:r>
      <w:r w:rsidR="0010070D">
        <w:rPr>
          <w:rFonts w:ascii="Times New Roman" w:hAnsi="Times New Roman" w:cs="Times New Roman"/>
        </w:rPr>
        <w:t xml:space="preserve"> tableau est remplacé</w:t>
      </w:r>
      <w:r w:rsidR="003279CE">
        <w:rPr>
          <w:rFonts w:ascii="Times New Roman" w:hAnsi="Times New Roman" w:cs="Times New Roman"/>
        </w:rPr>
        <w:t>e</w:t>
      </w:r>
      <w:r w:rsidR="0010070D">
        <w:rPr>
          <w:rFonts w:ascii="Times New Roman" w:hAnsi="Times New Roman" w:cs="Times New Roman"/>
        </w:rPr>
        <w:t xml:space="preserve"> par le</w:t>
      </w:r>
      <w:r w:rsidR="003279CE">
        <w:rPr>
          <w:rFonts w:ascii="Times New Roman" w:hAnsi="Times New Roman" w:cs="Times New Roman"/>
        </w:rPr>
        <w:t>s lignes suivantes</w:t>
      </w:r>
      <w:r w:rsidR="0010070D">
        <w:rPr>
          <w:rFonts w:ascii="Times New Roman" w:hAnsi="Times New Roman" w:cs="Times New Roman"/>
        </w:rPr>
        <w:t xml:space="preserve"> :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7"/>
        <w:gridCol w:w="685"/>
        <w:gridCol w:w="685"/>
        <w:gridCol w:w="5423"/>
      </w:tblGrid>
      <w:tr w:rsidR="00C73FF4" w:rsidRPr="0010070D" w14:paraId="1006781A" w14:textId="77777777" w:rsidTr="004F3985">
        <w:tc>
          <w:tcPr>
            <w:tcW w:w="0" w:type="auto"/>
            <w:vMerge w:val="restart"/>
            <w:tcBorders>
              <w:top w:val="outset" w:sz="6" w:space="0" w:color="auto"/>
              <w:left w:val="nil"/>
              <w:right w:val="single" w:sz="6" w:space="0" w:color="D8D8D8"/>
            </w:tcBorders>
            <w:shd w:val="clear" w:color="auto" w:fill="F5F5F5"/>
            <w:tcMar>
              <w:top w:w="150" w:type="dxa"/>
              <w:left w:w="150" w:type="dxa"/>
              <w:bottom w:w="150" w:type="dxa"/>
              <w:right w:w="150" w:type="dxa"/>
            </w:tcMar>
            <w:vAlign w:val="center"/>
            <w:hideMark/>
          </w:tcPr>
          <w:p w14:paraId="7B9872C4" w14:textId="77777777" w:rsidR="00C73FF4" w:rsidRPr="0010070D" w:rsidRDefault="00C73FF4" w:rsidP="0010070D">
            <w:pPr>
              <w:pStyle w:val="Textejustifi"/>
              <w:rPr>
                <w:rFonts w:ascii="Times New Roman" w:hAnsi="Times New Roman" w:cs="Times New Roman"/>
                <w:lang w:val="en-GB"/>
              </w:rPr>
            </w:pPr>
            <w:r w:rsidRPr="00B21CFD">
              <w:rPr>
                <w:rFonts w:ascii="Times New Roman" w:hAnsi="Times New Roman" w:cs="Times New Roman"/>
                <w:lang w:val="en-US"/>
              </w:rPr>
              <w:br/>
            </w:r>
            <w:r w:rsidRPr="0010070D">
              <w:rPr>
                <w:rFonts w:ascii="Times New Roman" w:hAnsi="Times New Roman" w:cs="Times New Roman"/>
                <w:lang w:val="en-GB"/>
              </w:rPr>
              <w:t>PCDD/PCDF</w:t>
            </w:r>
            <w:r w:rsidRPr="0010070D">
              <w:rPr>
                <w:rFonts w:ascii="Times New Roman" w:hAnsi="Times New Roman" w:cs="Times New Roman"/>
                <w:lang w:val="en-GB"/>
              </w:rPr>
              <w:br/>
              <w:t>(ng I-TEQ/Nm</w:t>
            </w:r>
            <w:r w:rsidRPr="00A36035">
              <w:rPr>
                <w:rFonts w:ascii="Times New Roman" w:hAnsi="Times New Roman" w:cs="Times New Roman"/>
                <w:vertAlign w:val="superscript"/>
                <w:lang w:val="en-GB"/>
              </w:rPr>
              <w:t>3</w:t>
            </w:r>
            <w:r w:rsidRPr="0010070D">
              <w:rPr>
                <w:rFonts w:ascii="Times New Roman" w:hAnsi="Times New Roman" w:cs="Times New Roman"/>
                <w:lang w:val="en-GB"/>
              </w:rPr>
              <w:t>)</w:t>
            </w:r>
          </w:p>
        </w:tc>
        <w:tc>
          <w:tcPr>
            <w:tcW w:w="0" w:type="auto"/>
            <w:tcBorders>
              <w:top w:val="outset" w:sz="6" w:space="0" w:color="auto"/>
              <w:left w:val="outset" w:sz="6" w:space="0" w:color="auto"/>
              <w:bottom w:val="outset" w:sz="6" w:space="0" w:color="auto"/>
              <w:right w:val="single" w:sz="6" w:space="0" w:color="D8D8D8"/>
            </w:tcBorders>
            <w:shd w:val="clear" w:color="auto" w:fill="F5F5F5"/>
            <w:tcMar>
              <w:top w:w="150" w:type="dxa"/>
              <w:left w:w="150" w:type="dxa"/>
              <w:bottom w:w="150" w:type="dxa"/>
              <w:right w:w="150" w:type="dxa"/>
            </w:tcMar>
            <w:vAlign w:val="center"/>
            <w:hideMark/>
          </w:tcPr>
          <w:p w14:paraId="2277B314" w14:textId="77777777" w:rsidR="00C73FF4" w:rsidRPr="0010070D" w:rsidRDefault="00C73FF4" w:rsidP="0010070D">
            <w:pPr>
              <w:pStyle w:val="Textejustifi"/>
              <w:rPr>
                <w:rFonts w:ascii="Times New Roman" w:hAnsi="Times New Roman" w:cs="Times New Roman"/>
              </w:rPr>
            </w:pPr>
            <w:r w:rsidRPr="0010070D">
              <w:rPr>
                <w:rFonts w:ascii="Times New Roman" w:hAnsi="Times New Roman" w:cs="Times New Roman"/>
                <w:lang w:val="en-GB"/>
              </w:rPr>
              <w:br/>
            </w:r>
            <w:r w:rsidRPr="0010070D">
              <w:rPr>
                <w:rFonts w:ascii="Times New Roman" w:hAnsi="Times New Roman" w:cs="Times New Roman"/>
              </w:rPr>
              <w:t>0,08</w:t>
            </w:r>
          </w:p>
        </w:tc>
        <w:tc>
          <w:tcPr>
            <w:tcW w:w="0" w:type="auto"/>
            <w:tcBorders>
              <w:top w:val="outset" w:sz="6" w:space="0" w:color="auto"/>
              <w:left w:val="outset" w:sz="6" w:space="0" w:color="auto"/>
              <w:bottom w:val="outset" w:sz="6" w:space="0" w:color="auto"/>
              <w:right w:val="single" w:sz="6" w:space="0" w:color="D8D8D8"/>
            </w:tcBorders>
            <w:shd w:val="clear" w:color="auto" w:fill="F5F5F5"/>
            <w:tcMar>
              <w:top w:w="150" w:type="dxa"/>
              <w:left w:w="150" w:type="dxa"/>
              <w:bottom w:w="150" w:type="dxa"/>
              <w:right w:w="150" w:type="dxa"/>
            </w:tcMar>
            <w:vAlign w:val="center"/>
            <w:hideMark/>
          </w:tcPr>
          <w:p w14:paraId="651DD311" w14:textId="77777777" w:rsidR="00C73FF4" w:rsidRPr="0010070D" w:rsidRDefault="00C73FF4" w:rsidP="0010070D">
            <w:pPr>
              <w:pStyle w:val="Textejustifi"/>
              <w:rPr>
                <w:rFonts w:ascii="Times New Roman" w:hAnsi="Times New Roman" w:cs="Times New Roman"/>
              </w:rPr>
            </w:pPr>
            <w:r w:rsidRPr="0010070D">
              <w:rPr>
                <w:rFonts w:ascii="Times New Roman" w:hAnsi="Times New Roman" w:cs="Times New Roman"/>
              </w:rPr>
              <w:br/>
              <w:t>0,06</w:t>
            </w:r>
          </w:p>
        </w:tc>
        <w:tc>
          <w:tcPr>
            <w:tcW w:w="0" w:type="auto"/>
            <w:tcBorders>
              <w:top w:val="outset" w:sz="6" w:space="0" w:color="auto"/>
              <w:left w:val="outset" w:sz="6" w:space="0" w:color="auto"/>
              <w:bottom w:val="outset" w:sz="6" w:space="0" w:color="auto"/>
              <w:right w:val="nil"/>
            </w:tcBorders>
            <w:shd w:val="clear" w:color="auto" w:fill="F5F5F5"/>
            <w:tcMar>
              <w:top w:w="150" w:type="dxa"/>
              <w:left w:w="150" w:type="dxa"/>
              <w:bottom w:w="150" w:type="dxa"/>
              <w:right w:w="150" w:type="dxa"/>
            </w:tcMar>
            <w:vAlign w:val="center"/>
            <w:hideMark/>
          </w:tcPr>
          <w:p w14:paraId="443713FC" w14:textId="77777777" w:rsidR="00C73FF4" w:rsidRPr="0010070D" w:rsidRDefault="00C73FF4" w:rsidP="0010070D">
            <w:pPr>
              <w:pStyle w:val="Textejustifi"/>
              <w:rPr>
                <w:rFonts w:ascii="Times New Roman" w:hAnsi="Times New Roman" w:cs="Times New Roman"/>
              </w:rPr>
            </w:pPr>
            <w:r w:rsidRPr="0010070D">
              <w:rPr>
                <w:rFonts w:ascii="Times New Roman" w:hAnsi="Times New Roman" w:cs="Times New Roman"/>
              </w:rPr>
              <w:br/>
              <w:t>moyenne sur la période d'échantillonnage (8) à long terme</w:t>
            </w:r>
          </w:p>
        </w:tc>
      </w:tr>
      <w:tr w:rsidR="00C73FF4" w:rsidRPr="0010070D" w14:paraId="621A6C8B" w14:textId="77777777" w:rsidTr="004F3985">
        <w:tc>
          <w:tcPr>
            <w:tcW w:w="0" w:type="auto"/>
            <w:vMerge/>
            <w:tcBorders>
              <w:left w:val="nil"/>
              <w:bottom w:val="nil"/>
              <w:right w:val="single" w:sz="6" w:space="0" w:color="D8D8D8"/>
            </w:tcBorders>
            <w:shd w:val="clear" w:color="auto" w:fill="F5F5F5"/>
            <w:tcMar>
              <w:top w:w="150" w:type="dxa"/>
              <w:left w:w="150" w:type="dxa"/>
              <w:bottom w:w="150" w:type="dxa"/>
              <w:right w:w="150" w:type="dxa"/>
            </w:tcMar>
            <w:vAlign w:val="center"/>
          </w:tcPr>
          <w:p w14:paraId="08F8949D" w14:textId="77777777" w:rsidR="00C73FF4" w:rsidRPr="002C4451" w:rsidRDefault="00C73FF4" w:rsidP="0010070D">
            <w:pPr>
              <w:pStyle w:val="Textejustifi"/>
              <w:rPr>
                <w:rFonts w:ascii="Times New Roman" w:hAnsi="Times New Roman" w:cs="Times New Roman"/>
              </w:rPr>
            </w:pP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tcPr>
          <w:p w14:paraId="4369F8BE" w14:textId="688C9C17" w:rsidR="00C73FF4" w:rsidRPr="0010070D" w:rsidRDefault="00C73FF4" w:rsidP="0010070D">
            <w:pPr>
              <w:pStyle w:val="Textejustifi"/>
              <w:rPr>
                <w:rFonts w:ascii="Times New Roman" w:hAnsi="Times New Roman" w:cs="Times New Roman"/>
                <w:lang w:val="en-GB"/>
              </w:rPr>
            </w:pPr>
            <w:r>
              <w:rPr>
                <w:rFonts w:ascii="Times New Roman" w:hAnsi="Times New Roman" w:cs="Times New Roman"/>
                <w:lang w:val="en-GB"/>
              </w:rPr>
              <w:t>0,06</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tcPr>
          <w:p w14:paraId="53786338" w14:textId="1002BA38" w:rsidR="00C73FF4" w:rsidRPr="0010070D" w:rsidRDefault="00C73FF4" w:rsidP="0010070D">
            <w:pPr>
              <w:pStyle w:val="Textejustifi"/>
              <w:rPr>
                <w:rFonts w:ascii="Times New Roman" w:hAnsi="Times New Roman" w:cs="Times New Roman"/>
              </w:rPr>
            </w:pPr>
            <w:r>
              <w:rPr>
                <w:rFonts w:ascii="Times New Roman" w:hAnsi="Times New Roman" w:cs="Times New Roman"/>
              </w:rPr>
              <w:t>0,04</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tcPr>
          <w:p w14:paraId="4C833F26" w14:textId="2CBAC433" w:rsidR="00C73FF4" w:rsidRPr="0010070D" w:rsidRDefault="002056DB" w:rsidP="0010070D">
            <w:pPr>
              <w:pStyle w:val="Textejustifi"/>
              <w:rPr>
                <w:rFonts w:ascii="Times New Roman" w:hAnsi="Times New Roman" w:cs="Times New Roman"/>
              </w:rPr>
            </w:pPr>
            <w:r>
              <w:rPr>
                <w:rFonts w:ascii="Times New Roman" w:hAnsi="Times New Roman" w:cs="Times New Roman"/>
              </w:rPr>
              <w:t>m</w:t>
            </w:r>
            <w:r w:rsidR="00C73FF4">
              <w:rPr>
                <w:rFonts w:ascii="Times New Roman" w:hAnsi="Times New Roman" w:cs="Times New Roman"/>
              </w:rPr>
              <w:t>oyenne sur la période d’échantillonnage à court terme</w:t>
            </w:r>
          </w:p>
        </w:tc>
      </w:tr>
    </w:tbl>
    <w:p w14:paraId="07DD89D1" w14:textId="416BBF1F" w:rsidR="0010070D" w:rsidRDefault="0010070D" w:rsidP="00577E40">
      <w:pPr>
        <w:pStyle w:val="Textejustifi"/>
        <w:rPr>
          <w:rFonts w:ascii="Times New Roman" w:hAnsi="Times New Roman" w:cs="Times New Roman"/>
        </w:rPr>
      </w:pPr>
    </w:p>
    <w:p w14:paraId="5D8FDE6E" w14:textId="77777777" w:rsidR="00E5577C" w:rsidRPr="00833D0E" w:rsidRDefault="00E5577C" w:rsidP="00577E40">
      <w:pPr>
        <w:pStyle w:val="Textejustifi"/>
        <w:rPr>
          <w:rFonts w:ascii="Times New Roman" w:hAnsi="Times New Roman" w:cs="Times New Roman"/>
        </w:rPr>
      </w:pPr>
    </w:p>
    <w:p w14:paraId="3EDD0DEB" w14:textId="6B27C032" w:rsidR="00E5577C" w:rsidRDefault="00E5577C" w:rsidP="00E5577C">
      <w:pPr>
        <w:pStyle w:val="Titre"/>
        <w:rPr>
          <w:rFonts w:ascii="Times New Roman" w:hAnsi="Times New Roman" w:cs="Times New Roman"/>
        </w:rPr>
      </w:pPr>
      <w:r>
        <w:rPr>
          <w:rFonts w:ascii="Times New Roman" w:hAnsi="Times New Roman" w:cs="Times New Roman"/>
        </w:rPr>
        <w:t xml:space="preserve">Article </w:t>
      </w:r>
      <w:r w:rsidR="00EB061E">
        <w:rPr>
          <w:rFonts w:ascii="Times New Roman" w:hAnsi="Times New Roman" w:cs="Times New Roman"/>
        </w:rPr>
        <w:t>6</w:t>
      </w:r>
    </w:p>
    <w:p w14:paraId="2EBF2AFD" w14:textId="032B0814" w:rsidR="00815127" w:rsidRDefault="005A73D4" w:rsidP="00633F09">
      <w:pPr>
        <w:pStyle w:val="Textejustifi"/>
        <w:rPr>
          <w:rFonts w:ascii="Times New Roman" w:hAnsi="Times New Roman" w:cs="Times New Roman"/>
        </w:rPr>
      </w:pPr>
      <w:r w:rsidRPr="00833D0E">
        <w:rPr>
          <w:rFonts w:ascii="Times New Roman" w:hAnsi="Times New Roman" w:cs="Times New Roman"/>
        </w:rPr>
        <w:t>Le directeur général de la prévention des risques est chargé de l’exécution du présent arrêté, qui</w:t>
      </w:r>
      <w:r w:rsidR="00BD7E7A" w:rsidRPr="00833D0E">
        <w:rPr>
          <w:rFonts w:ascii="Times New Roman" w:hAnsi="Times New Roman" w:cs="Times New Roman"/>
        </w:rPr>
        <w:t xml:space="preserve"> sera publié au </w:t>
      </w:r>
      <w:r w:rsidR="00BD7E7A" w:rsidRPr="00A36035">
        <w:rPr>
          <w:rFonts w:ascii="Times New Roman" w:hAnsi="Times New Roman" w:cs="Times New Roman"/>
          <w:i/>
          <w:iCs/>
        </w:rPr>
        <w:t>Journal officiel</w:t>
      </w:r>
      <w:r w:rsidR="00BD7E7A" w:rsidRPr="00833D0E">
        <w:rPr>
          <w:rFonts w:ascii="Times New Roman" w:hAnsi="Times New Roman" w:cs="Times New Roman"/>
        </w:rPr>
        <w:t xml:space="preserve"> de la République française.</w:t>
      </w:r>
    </w:p>
    <w:p w14:paraId="24E1AC34" w14:textId="77777777" w:rsidR="0083438F" w:rsidRPr="00833D0E" w:rsidRDefault="0083438F" w:rsidP="00633F09">
      <w:pPr>
        <w:pStyle w:val="Textejustifi"/>
        <w:rPr>
          <w:rFonts w:ascii="Times New Roman" w:hAnsi="Times New Roman" w:cs="Times New Roman"/>
        </w:rPr>
      </w:pPr>
    </w:p>
    <w:p w14:paraId="76E1048C" w14:textId="4F5B22B0" w:rsidR="00815127" w:rsidRPr="00833D0E" w:rsidRDefault="00A66E43">
      <w:pPr>
        <w:pStyle w:val="Textealigngauche"/>
        <w:rPr>
          <w:rFonts w:ascii="Times New Roman" w:hAnsi="Times New Roman" w:cs="Times New Roman"/>
        </w:rPr>
      </w:pPr>
      <w:r w:rsidRPr="00833D0E">
        <w:rPr>
          <w:rFonts w:ascii="Times New Roman" w:hAnsi="Times New Roman" w:cs="Times New Roman"/>
        </w:rPr>
        <w:t>Fait le</w:t>
      </w:r>
      <w:r w:rsidR="0083438F">
        <w:rPr>
          <w:rFonts w:ascii="Times New Roman" w:hAnsi="Times New Roman" w:cs="Times New Roman"/>
        </w:rPr>
        <w:t xml:space="preserve">   </w:t>
      </w:r>
      <w:r w:rsidR="00D7290F">
        <w:rPr>
          <w:rFonts w:ascii="Times New Roman" w:hAnsi="Times New Roman" w:cs="Times New Roman"/>
        </w:rPr>
        <w:t xml:space="preserve">, </w:t>
      </w:r>
    </w:p>
    <w:p w14:paraId="08B26EA1" w14:textId="404AD07C" w:rsidR="005A73D4" w:rsidRPr="00833D0E" w:rsidRDefault="005A73D4">
      <w:pPr>
        <w:pStyle w:val="Textealigngauche"/>
        <w:rPr>
          <w:rFonts w:ascii="Times New Roman" w:hAnsi="Times New Roman" w:cs="Times New Roman"/>
        </w:rPr>
      </w:pPr>
    </w:p>
    <w:p w14:paraId="112CEF27" w14:textId="63EDC452" w:rsidR="005A73D4" w:rsidRPr="00833D0E" w:rsidRDefault="00376707" w:rsidP="00A36035">
      <w:pPr>
        <w:pStyle w:val="Textealigngauche"/>
        <w:jc w:val="right"/>
        <w:rPr>
          <w:rFonts w:ascii="Times New Roman" w:hAnsi="Times New Roman" w:cs="Times New Roman"/>
        </w:rPr>
      </w:pPr>
      <w:r>
        <w:rPr>
          <w:rFonts w:ascii="Times New Roman" w:hAnsi="Times New Roman" w:cs="Times New Roman"/>
        </w:rPr>
        <w:t xml:space="preserve">                                                                              </w:t>
      </w:r>
      <w:r w:rsidR="005A73D4" w:rsidRPr="00833D0E">
        <w:rPr>
          <w:rFonts w:ascii="Times New Roman" w:hAnsi="Times New Roman" w:cs="Times New Roman"/>
        </w:rPr>
        <w:t xml:space="preserve">Pour la ministre </w:t>
      </w:r>
      <w:r w:rsidR="00BF66A0">
        <w:rPr>
          <w:rFonts w:ascii="Times New Roman" w:hAnsi="Times New Roman" w:cs="Times New Roman"/>
        </w:rPr>
        <w:t>et par délégation</w:t>
      </w:r>
      <w:r w:rsidR="005006D0" w:rsidRPr="00833D0E">
        <w:rPr>
          <w:rFonts w:ascii="Times New Roman" w:hAnsi="Times New Roman" w:cs="Times New Roman"/>
        </w:rPr>
        <w:t>,</w:t>
      </w:r>
    </w:p>
    <w:p w14:paraId="591C8BA7" w14:textId="177399B1" w:rsidR="005A73D4" w:rsidRPr="00833D0E" w:rsidRDefault="005A73D4" w:rsidP="00A36035">
      <w:pPr>
        <w:pStyle w:val="Textealigngauche"/>
        <w:jc w:val="right"/>
        <w:rPr>
          <w:rFonts w:ascii="Times New Roman" w:hAnsi="Times New Roman" w:cs="Times New Roman"/>
        </w:rPr>
      </w:pPr>
      <w:r w:rsidRPr="00833D0E">
        <w:rPr>
          <w:rFonts w:ascii="Times New Roman" w:hAnsi="Times New Roman" w:cs="Times New Roman"/>
        </w:rPr>
        <w:t xml:space="preserve">Le directeur général de </w:t>
      </w:r>
      <w:r w:rsidR="00376707">
        <w:rPr>
          <w:rFonts w:ascii="Times New Roman" w:hAnsi="Times New Roman" w:cs="Times New Roman"/>
        </w:rPr>
        <w:br/>
      </w:r>
      <w:r w:rsidRPr="00833D0E">
        <w:rPr>
          <w:rFonts w:ascii="Times New Roman" w:hAnsi="Times New Roman" w:cs="Times New Roman"/>
        </w:rPr>
        <w:t>la prévention des risques,</w:t>
      </w:r>
    </w:p>
    <w:p w14:paraId="2C00BFE8" w14:textId="0907BF5F" w:rsidR="005A73D4" w:rsidRPr="00833D0E" w:rsidRDefault="005A73D4" w:rsidP="00A36035">
      <w:pPr>
        <w:pStyle w:val="Textealigngauche"/>
        <w:jc w:val="right"/>
        <w:rPr>
          <w:rFonts w:ascii="Times New Roman" w:hAnsi="Times New Roman" w:cs="Times New Roman"/>
        </w:rPr>
      </w:pPr>
      <w:r w:rsidRPr="00833D0E">
        <w:rPr>
          <w:rFonts w:ascii="Times New Roman" w:hAnsi="Times New Roman" w:cs="Times New Roman"/>
        </w:rPr>
        <w:t>C. BOURILLET</w:t>
      </w:r>
    </w:p>
    <w:sectPr w:rsidR="005A73D4" w:rsidRPr="00833D0E">
      <w:pgSz w:w="11900" w:h="16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default"/>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5F6"/>
    <w:multiLevelType w:val="hybridMultilevel"/>
    <w:tmpl w:val="41A239BA"/>
    <w:lvl w:ilvl="0" w:tplc="15721E72">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A75CE4"/>
    <w:multiLevelType w:val="hybridMultilevel"/>
    <w:tmpl w:val="8D8235DC"/>
    <w:lvl w:ilvl="0" w:tplc="1E309B3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3E1337"/>
    <w:multiLevelType w:val="hybridMultilevel"/>
    <w:tmpl w:val="D4F07E8C"/>
    <w:lvl w:ilvl="0" w:tplc="7BA62FD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284D73"/>
    <w:multiLevelType w:val="hybridMultilevel"/>
    <w:tmpl w:val="5B1E2872"/>
    <w:lvl w:ilvl="0" w:tplc="6BC27DE0">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CA0024"/>
    <w:multiLevelType w:val="hybridMultilevel"/>
    <w:tmpl w:val="DC4E413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64"/>
    <w:rsid w:val="000214CF"/>
    <w:rsid w:val="00035D7F"/>
    <w:rsid w:val="00044719"/>
    <w:rsid w:val="000627AD"/>
    <w:rsid w:val="00090906"/>
    <w:rsid w:val="00097E1C"/>
    <w:rsid w:val="000B1C64"/>
    <w:rsid w:val="000C744E"/>
    <w:rsid w:val="000D5B5D"/>
    <w:rsid w:val="000F0AAC"/>
    <w:rsid w:val="000F442A"/>
    <w:rsid w:val="0010070D"/>
    <w:rsid w:val="00104B03"/>
    <w:rsid w:val="0010677A"/>
    <w:rsid w:val="00110473"/>
    <w:rsid w:val="001130E0"/>
    <w:rsid w:val="00116F47"/>
    <w:rsid w:val="00135701"/>
    <w:rsid w:val="00137FFB"/>
    <w:rsid w:val="001439B4"/>
    <w:rsid w:val="001531A7"/>
    <w:rsid w:val="0015677B"/>
    <w:rsid w:val="0017084E"/>
    <w:rsid w:val="001734B3"/>
    <w:rsid w:val="00175A38"/>
    <w:rsid w:val="00180738"/>
    <w:rsid w:val="001928B8"/>
    <w:rsid w:val="001D457D"/>
    <w:rsid w:val="001E21CC"/>
    <w:rsid w:val="001E28A6"/>
    <w:rsid w:val="002056DB"/>
    <w:rsid w:val="00221125"/>
    <w:rsid w:val="00221E36"/>
    <w:rsid w:val="002369DC"/>
    <w:rsid w:val="00253406"/>
    <w:rsid w:val="0026156F"/>
    <w:rsid w:val="00274D19"/>
    <w:rsid w:val="00282B54"/>
    <w:rsid w:val="002869F6"/>
    <w:rsid w:val="002A2955"/>
    <w:rsid w:val="002B31FA"/>
    <w:rsid w:val="002B56A5"/>
    <w:rsid w:val="002C3A1C"/>
    <w:rsid w:val="002C4451"/>
    <w:rsid w:val="002D19FB"/>
    <w:rsid w:val="002E3213"/>
    <w:rsid w:val="00301933"/>
    <w:rsid w:val="00302932"/>
    <w:rsid w:val="00305BB6"/>
    <w:rsid w:val="0031558D"/>
    <w:rsid w:val="0032157F"/>
    <w:rsid w:val="003279CE"/>
    <w:rsid w:val="0033394A"/>
    <w:rsid w:val="0033526D"/>
    <w:rsid w:val="00340519"/>
    <w:rsid w:val="003567F3"/>
    <w:rsid w:val="00372525"/>
    <w:rsid w:val="00376707"/>
    <w:rsid w:val="00393F0C"/>
    <w:rsid w:val="003A3BC5"/>
    <w:rsid w:val="003C46C7"/>
    <w:rsid w:val="003C7E6E"/>
    <w:rsid w:val="003C7FBC"/>
    <w:rsid w:val="003D3646"/>
    <w:rsid w:val="003E04E0"/>
    <w:rsid w:val="003F543E"/>
    <w:rsid w:val="00412E22"/>
    <w:rsid w:val="0041469E"/>
    <w:rsid w:val="004238ED"/>
    <w:rsid w:val="00440AE6"/>
    <w:rsid w:val="00457969"/>
    <w:rsid w:val="0046605B"/>
    <w:rsid w:val="00466194"/>
    <w:rsid w:val="0047543D"/>
    <w:rsid w:val="00491DF6"/>
    <w:rsid w:val="00493F06"/>
    <w:rsid w:val="00495E89"/>
    <w:rsid w:val="004A026F"/>
    <w:rsid w:val="004A0C26"/>
    <w:rsid w:val="004A538A"/>
    <w:rsid w:val="004B4656"/>
    <w:rsid w:val="004B7F60"/>
    <w:rsid w:val="004C138F"/>
    <w:rsid w:val="004D6F8E"/>
    <w:rsid w:val="004F1A1A"/>
    <w:rsid w:val="004F1EB5"/>
    <w:rsid w:val="004F5678"/>
    <w:rsid w:val="005006D0"/>
    <w:rsid w:val="00504F0B"/>
    <w:rsid w:val="00517DCB"/>
    <w:rsid w:val="0052467F"/>
    <w:rsid w:val="00524760"/>
    <w:rsid w:val="005306A2"/>
    <w:rsid w:val="00537159"/>
    <w:rsid w:val="00542ED8"/>
    <w:rsid w:val="00544165"/>
    <w:rsid w:val="00555A05"/>
    <w:rsid w:val="00577E40"/>
    <w:rsid w:val="0058152B"/>
    <w:rsid w:val="00582B13"/>
    <w:rsid w:val="005A5935"/>
    <w:rsid w:val="005A73D4"/>
    <w:rsid w:val="005B2CEB"/>
    <w:rsid w:val="005C499D"/>
    <w:rsid w:val="005E61F6"/>
    <w:rsid w:val="005F0A34"/>
    <w:rsid w:val="005F295A"/>
    <w:rsid w:val="006240F8"/>
    <w:rsid w:val="006245B1"/>
    <w:rsid w:val="00631445"/>
    <w:rsid w:val="00633F09"/>
    <w:rsid w:val="00643684"/>
    <w:rsid w:val="006538EE"/>
    <w:rsid w:val="00661FA2"/>
    <w:rsid w:val="00662B17"/>
    <w:rsid w:val="00666C55"/>
    <w:rsid w:val="00675FC7"/>
    <w:rsid w:val="0068033D"/>
    <w:rsid w:val="00686768"/>
    <w:rsid w:val="00697F45"/>
    <w:rsid w:val="006B0001"/>
    <w:rsid w:val="006B0432"/>
    <w:rsid w:val="006B4E5B"/>
    <w:rsid w:val="006B7C53"/>
    <w:rsid w:val="006C7912"/>
    <w:rsid w:val="006D7157"/>
    <w:rsid w:val="006E343F"/>
    <w:rsid w:val="006F425C"/>
    <w:rsid w:val="0070475C"/>
    <w:rsid w:val="0072196D"/>
    <w:rsid w:val="00723520"/>
    <w:rsid w:val="0072713E"/>
    <w:rsid w:val="0076763D"/>
    <w:rsid w:val="00771A19"/>
    <w:rsid w:val="00775AEC"/>
    <w:rsid w:val="007A60B3"/>
    <w:rsid w:val="007B05F5"/>
    <w:rsid w:val="007B64C4"/>
    <w:rsid w:val="007B7CA7"/>
    <w:rsid w:val="007F06D3"/>
    <w:rsid w:val="007F0A43"/>
    <w:rsid w:val="007F3C5A"/>
    <w:rsid w:val="007F7B76"/>
    <w:rsid w:val="00805DFA"/>
    <w:rsid w:val="00814708"/>
    <w:rsid w:val="00815127"/>
    <w:rsid w:val="0082063B"/>
    <w:rsid w:val="00822A40"/>
    <w:rsid w:val="00833D0E"/>
    <w:rsid w:val="0083438F"/>
    <w:rsid w:val="008378D8"/>
    <w:rsid w:val="00845E9B"/>
    <w:rsid w:val="00852C99"/>
    <w:rsid w:val="00880146"/>
    <w:rsid w:val="00880484"/>
    <w:rsid w:val="008901A4"/>
    <w:rsid w:val="00893722"/>
    <w:rsid w:val="008A0F79"/>
    <w:rsid w:val="008C57B4"/>
    <w:rsid w:val="008D12F1"/>
    <w:rsid w:val="008D4FE9"/>
    <w:rsid w:val="008E2BB3"/>
    <w:rsid w:val="008E3B12"/>
    <w:rsid w:val="008F3826"/>
    <w:rsid w:val="008F716C"/>
    <w:rsid w:val="009029D2"/>
    <w:rsid w:val="009031ED"/>
    <w:rsid w:val="00903797"/>
    <w:rsid w:val="00924686"/>
    <w:rsid w:val="009249B3"/>
    <w:rsid w:val="009332F9"/>
    <w:rsid w:val="0093379D"/>
    <w:rsid w:val="0093454D"/>
    <w:rsid w:val="009425ED"/>
    <w:rsid w:val="00953C3A"/>
    <w:rsid w:val="0095708B"/>
    <w:rsid w:val="0096307F"/>
    <w:rsid w:val="00965B14"/>
    <w:rsid w:val="00965E2F"/>
    <w:rsid w:val="009724EF"/>
    <w:rsid w:val="009836F5"/>
    <w:rsid w:val="00984EE6"/>
    <w:rsid w:val="00996133"/>
    <w:rsid w:val="009A3CBD"/>
    <w:rsid w:val="009B7FFC"/>
    <w:rsid w:val="009C18A2"/>
    <w:rsid w:val="009E3758"/>
    <w:rsid w:val="009E76F6"/>
    <w:rsid w:val="00A05188"/>
    <w:rsid w:val="00A15EC5"/>
    <w:rsid w:val="00A209DC"/>
    <w:rsid w:val="00A26001"/>
    <w:rsid w:val="00A36035"/>
    <w:rsid w:val="00A544F8"/>
    <w:rsid w:val="00A60436"/>
    <w:rsid w:val="00A66E43"/>
    <w:rsid w:val="00A6789C"/>
    <w:rsid w:val="00A702A6"/>
    <w:rsid w:val="00AA5C2F"/>
    <w:rsid w:val="00AB0CA4"/>
    <w:rsid w:val="00AC56CF"/>
    <w:rsid w:val="00AE160B"/>
    <w:rsid w:val="00AE5143"/>
    <w:rsid w:val="00AF5EBC"/>
    <w:rsid w:val="00B0412C"/>
    <w:rsid w:val="00B0526F"/>
    <w:rsid w:val="00B21CFD"/>
    <w:rsid w:val="00B226AA"/>
    <w:rsid w:val="00B40521"/>
    <w:rsid w:val="00B40526"/>
    <w:rsid w:val="00B433AD"/>
    <w:rsid w:val="00B51280"/>
    <w:rsid w:val="00B5510F"/>
    <w:rsid w:val="00B71C84"/>
    <w:rsid w:val="00B819BD"/>
    <w:rsid w:val="00BB192C"/>
    <w:rsid w:val="00BB43CE"/>
    <w:rsid w:val="00BD6CDA"/>
    <w:rsid w:val="00BD76CC"/>
    <w:rsid w:val="00BD7E7A"/>
    <w:rsid w:val="00BE6A35"/>
    <w:rsid w:val="00BF66A0"/>
    <w:rsid w:val="00C07100"/>
    <w:rsid w:val="00C34A90"/>
    <w:rsid w:val="00C442EF"/>
    <w:rsid w:val="00C575EB"/>
    <w:rsid w:val="00C5767A"/>
    <w:rsid w:val="00C73D78"/>
    <w:rsid w:val="00C73FF4"/>
    <w:rsid w:val="00C805F4"/>
    <w:rsid w:val="00CB695D"/>
    <w:rsid w:val="00CC7598"/>
    <w:rsid w:val="00CE302F"/>
    <w:rsid w:val="00CF3B77"/>
    <w:rsid w:val="00CF3EA6"/>
    <w:rsid w:val="00D020C4"/>
    <w:rsid w:val="00D2335C"/>
    <w:rsid w:val="00D31E7D"/>
    <w:rsid w:val="00D35E87"/>
    <w:rsid w:val="00D5242F"/>
    <w:rsid w:val="00D56CCD"/>
    <w:rsid w:val="00D632B9"/>
    <w:rsid w:val="00D72096"/>
    <w:rsid w:val="00D7290F"/>
    <w:rsid w:val="00D72C63"/>
    <w:rsid w:val="00D94C2F"/>
    <w:rsid w:val="00D95D7A"/>
    <w:rsid w:val="00DC0F5F"/>
    <w:rsid w:val="00DD3D19"/>
    <w:rsid w:val="00DD4E09"/>
    <w:rsid w:val="00DE36CF"/>
    <w:rsid w:val="00DE7F25"/>
    <w:rsid w:val="00E05410"/>
    <w:rsid w:val="00E25A14"/>
    <w:rsid w:val="00E5577C"/>
    <w:rsid w:val="00E6750B"/>
    <w:rsid w:val="00E67753"/>
    <w:rsid w:val="00E801F3"/>
    <w:rsid w:val="00E81448"/>
    <w:rsid w:val="00E826B0"/>
    <w:rsid w:val="00E86D8A"/>
    <w:rsid w:val="00EB061E"/>
    <w:rsid w:val="00EB093A"/>
    <w:rsid w:val="00EC5FF0"/>
    <w:rsid w:val="00ED136C"/>
    <w:rsid w:val="00ED672D"/>
    <w:rsid w:val="00EE269B"/>
    <w:rsid w:val="00EF559F"/>
    <w:rsid w:val="00EF7766"/>
    <w:rsid w:val="00F11577"/>
    <w:rsid w:val="00F14980"/>
    <w:rsid w:val="00F1582C"/>
    <w:rsid w:val="00F15DED"/>
    <w:rsid w:val="00F15E59"/>
    <w:rsid w:val="00F25B0A"/>
    <w:rsid w:val="00F45EF0"/>
    <w:rsid w:val="00F46B46"/>
    <w:rsid w:val="00F5157E"/>
    <w:rsid w:val="00F54996"/>
    <w:rsid w:val="00F56629"/>
    <w:rsid w:val="00F74CD1"/>
    <w:rsid w:val="00F761AB"/>
    <w:rsid w:val="00F903FA"/>
    <w:rsid w:val="00F904A1"/>
    <w:rsid w:val="00FB17AD"/>
    <w:rsid w:val="00FB7E8C"/>
    <w:rsid w:val="00FC041A"/>
    <w:rsid w:val="00FC4040"/>
    <w:rsid w:val="00FD0BC4"/>
    <w:rsid w:val="00FF1B93"/>
    <w:rsid w:val="00FF25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19AB"/>
  <w15:docId w15:val="{5CC69794-D4C4-4FC3-AB99-8070AFAE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Timbre">
    <w:name w:val="SNTimbre"/>
    <w:basedOn w:val="Normal"/>
    <w:link w:val="SNTimbreCar"/>
    <w:autoRedefine/>
    <w:rsid w:val="00F5157E"/>
    <w:pPr>
      <w:widowControl w:val="0"/>
      <w:suppressAutoHyphens/>
      <w:snapToGrid w:val="0"/>
      <w:spacing w:before="120" w:after="0" w:line="240" w:lineRule="auto"/>
      <w:jc w:val="center"/>
    </w:pPr>
    <w:rPr>
      <w:rFonts w:ascii="Times New Roman" w:eastAsia="Lucida Sans Unicode" w:hAnsi="Times New Roman" w:cs="Times New Roman"/>
      <w:kern w:val="0"/>
      <w:sz w:val="24"/>
      <w:szCs w:val="24"/>
    </w:rPr>
  </w:style>
  <w:style w:type="character" w:customStyle="1" w:styleId="SNTimbreCar">
    <w:name w:val="SNTimbre Car"/>
    <w:link w:val="SNTimbre"/>
    <w:rsid w:val="00F5157E"/>
    <w:rPr>
      <w:rFonts w:ascii="Times New Roman" w:eastAsia="Lucida Sans Unicode" w:hAnsi="Times New Roman" w:cs="Times New Roman"/>
      <w:kern w:val="0"/>
      <w:sz w:val="24"/>
      <w:szCs w:val="24"/>
    </w:rPr>
  </w:style>
  <w:style w:type="paragraph" w:customStyle="1" w:styleId="SNRpublique">
    <w:name w:val="SNRépublique"/>
    <w:basedOn w:val="Normal"/>
    <w:autoRedefine/>
    <w:rsid w:val="00F5157E"/>
    <w:pPr>
      <w:widowControl w:val="0"/>
      <w:suppressAutoHyphens/>
      <w:spacing w:after="0" w:line="240" w:lineRule="auto"/>
      <w:jc w:val="center"/>
    </w:pPr>
    <w:rPr>
      <w:rFonts w:ascii="Times New Roman" w:eastAsia="Lucida Sans Unicode" w:hAnsi="Times New Roman" w:cs="Times New Roman"/>
      <w:b/>
      <w:bCs/>
      <w:kern w:val="0"/>
      <w:sz w:val="24"/>
      <w:szCs w:val="24"/>
    </w:rPr>
  </w:style>
  <w:style w:type="paragraph" w:styleId="Titre">
    <w:name w:val="Title"/>
    <w:link w:val="TitreCar"/>
    <w:unhideWhenUsed/>
    <w:qFormat/>
    <w:pPr>
      <w:jc w:val="center"/>
      <w:outlineLvl w:val="0"/>
    </w:pPr>
    <w:rPr>
      <w:rFonts w:ascii="Calibri" w:hAnsi="Calibri"/>
      <w:b/>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paragraph" w:customStyle="1" w:styleId="Textealigngauche">
    <w:name w:val="Texte aligné à gauche"/>
    <w:unhideWhenUsed/>
    <w:qFormat/>
    <w:rPr>
      <w:rFonts w:ascii="Calibri" w:hAnsi="Calibri"/>
    </w:rPr>
  </w:style>
  <w:style w:type="character" w:customStyle="1" w:styleId="Texte">
    <w:name w:val="Texte"/>
    <w:unhideWhenUsed/>
    <w:qFormat/>
    <w:rPr>
      <w:rFonts w:ascii="Calibri" w:hAnsi="Calibri"/>
      <w:sz w:val="22"/>
      <w:szCs w:val="22"/>
    </w:rPr>
  </w:style>
  <w:style w:type="character" w:customStyle="1" w:styleId="TexteItalique">
    <w:name w:val="Texte Italique"/>
    <w:unhideWhenUsed/>
    <w:qFormat/>
    <w:rPr>
      <w:rFonts w:ascii="Calibri" w:hAnsi="Calibri"/>
      <w: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supprim0">
    <w:name w:val="Texte supprimé"/>
    <w:unhideWhenUsed/>
    <w:qFormat/>
    <w:rPr>
      <w:rFonts w:ascii="Calibri" w:hAnsi="Calibri"/>
      <w:b/>
      <w:i/>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exteinsrenitalique">
    <w:name w:val="Texte inséré en italique"/>
    <w:unhideWhenUsed/>
    <w:qFormat/>
    <w:rPr>
      <w:rFonts w:ascii="Calibri" w:hAnsi="Calibri"/>
      <w:b/>
      <w:i/>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 w:type="paragraph" w:styleId="Textedebulles">
    <w:name w:val="Balloon Text"/>
    <w:basedOn w:val="Normal"/>
    <w:link w:val="TextedebullesCar"/>
    <w:uiPriority w:val="99"/>
    <w:semiHidden/>
    <w:unhideWhenUsed/>
    <w:rsid w:val="006240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40F8"/>
    <w:rPr>
      <w:rFonts w:ascii="Segoe UI" w:hAnsi="Segoe UI" w:cs="Segoe UI"/>
      <w:sz w:val="18"/>
      <w:szCs w:val="18"/>
    </w:rPr>
  </w:style>
  <w:style w:type="character" w:styleId="Marquedecommentaire">
    <w:name w:val="annotation reference"/>
    <w:basedOn w:val="Policepardfaut"/>
    <w:uiPriority w:val="99"/>
    <w:semiHidden/>
    <w:unhideWhenUsed/>
    <w:rsid w:val="006240F8"/>
    <w:rPr>
      <w:sz w:val="16"/>
      <w:szCs w:val="16"/>
    </w:rPr>
  </w:style>
  <w:style w:type="paragraph" w:styleId="Commentaire">
    <w:name w:val="annotation text"/>
    <w:basedOn w:val="Normal"/>
    <w:link w:val="CommentaireCar"/>
    <w:uiPriority w:val="99"/>
    <w:semiHidden/>
    <w:unhideWhenUsed/>
    <w:rsid w:val="006240F8"/>
    <w:pPr>
      <w:spacing w:line="240" w:lineRule="auto"/>
    </w:pPr>
    <w:rPr>
      <w:sz w:val="20"/>
      <w:szCs w:val="20"/>
    </w:rPr>
  </w:style>
  <w:style w:type="character" w:customStyle="1" w:styleId="CommentaireCar">
    <w:name w:val="Commentaire Car"/>
    <w:basedOn w:val="Policepardfaut"/>
    <w:link w:val="Commentaire"/>
    <w:uiPriority w:val="99"/>
    <w:semiHidden/>
    <w:rsid w:val="006240F8"/>
    <w:rPr>
      <w:sz w:val="20"/>
      <w:szCs w:val="20"/>
    </w:rPr>
  </w:style>
  <w:style w:type="paragraph" w:styleId="Objetducommentaire">
    <w:name w:val="annotation subject"/>
    <w:basedOn w:val="Commentaire"/>
    <w:next w:val="Commentaire"/>
    <w:link w:val="ObjetducommentaireCar"/>
    <w:uiPriority w:val="99"/>
    <w:semiHidden/>
    <w:unhideWhenUsed/>
    <w:rsid w:val="006240F8"/>
    <w:rPr>
      <w:b/>
      <w:bCs/>
    </w:rPr>
  </w:style>
  <w:style w:type="character" w:customStyle="1" w:styleId="ObjetducommentaireCar">
    <w:name w:val="Objet du commentaire Car"/>
    <w:basedOn w:val="CommentaireCar"/>
    <w:link w:val="Objetducommentaire"/>
    <w:uiPriority w:val="99"/>
    <w:semiHidden/>
    <w:rsid w:val="006240F8"/>
    <w:rPr>
      <w:b/>
      <w:bCs/>
      <w:sz w:val="20"/>
      <w:szCs w:val="20"/>
    </w:rPr>
  </w:style>
  <w:style w:type="character" w:customStyle="1" w:styleId="TitreCar">
    <w:name w:val="Titre Car"/>
    <w:basedOn w:val="Policepardfaut"/>
    <w:link w:val="Titre"/>
    <w:rsid w:val="00822A40"/>
    <w:rPr>
      <w:rFonts w:ascii="Calibri" w:hAnsi="Calibri"/>
      <w:b/>
    </w:rPr>
  </w:style>
  <w:style w:type="table" w:styleId="Grilledutableau">
    <w:name w:val="Table Grid"/>
    <w:basedOn w:val="TableauNormal"/>
    <w:uiPriority w:val="39"/>
    <w:rsid w:val="0006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0844">
      <w:bodyDiv w:val="1"/>
      <w:marLeft w:val="0"/>
      <w:marRight w:val="0"/>
      <w:marTop w:val="0"/>
      <w:marBottom w:val="0"/>
      <w:divBdr>
        <w:top w:val="none" w:sz="0" w:space="0" w:color="auto"/>
        <w:left w:val="none" w:sz="0" w:space="0" w:color="auto"/>
        <w:bottom w:val="none" w:sz="0" w:space="0" w:color="auto"/>
        <w:right w:val="none" w:sz="0" w:space="0" w:color="auto"/>
      </w:divBdr>
    </w:div>
    <w:div w:id="31655384">
      <w:bodyDiv w:val="1"/>
      <w:marLeft w:val="0"/>
      <w:marRight w:val="0"/>
      <w:marTop w:val="0"/>
      <w:marBottom w:val="0"/>
      <w:divBdr>
        <w:top w:val="none" w:sz="0" w:space="0" w:color="auto"/>
        <w:left w:val="none" w:sz="0" w:space="0" w:color="auto"/>
        <w:bottom w:val="none" w:sz="0" w:space="0" w:color="auto"/>
        <w:right w:val="none" w:sz="0" w:space="0" w:color="auto"/>
      </w:divBdr>
      <w:divsChild>
        <w:div w:id="1031147117">
          <w:marLeft w:val="0"/>
          <w:marRight w:val="0"/>
          <w:marTop w:val="0"/>
          <w:marBottom w:val="0"/>
          <w:divBdr>
            <w:top w:val="none" w:sz="0" w:space="0" w:color="auto"/>
            <w:left w:val="none" w:sz="0" w:space="0" w:color="auto"/>
            <w:bottom w:val="none" w:sz="0" w:space="0" w:color="auto"/>
            <w:right w:val="none" w:sz="0" w:space="0" w:color="auto"/>
          </w:divBdr>
        </w:div>
      </w:divsChild>
    </w:div>
    <w:div w:id="69084418">
      <w:bodyDiv w:val="1"/>
      <w:marLeft w:val="0"/>
      <w:marRight w:val="0"/>
      <w:marTop w:val="0"/>
      <w:marBottom w:val="0"/>
      <w:divBdr>
        <w:top w:val="none" w:sz="0" w:space="0" w:color="auto"/>
        <w:left w:val="none" w:sz="0" w:space="0" w:color="auto"/>
        <w:bottom w:val="none" w:sz="0" w:space="0" w:color="auto"/>
        <w:right w:val="none" w:sz="0" w:space="0" w:color="auto"/>
      </w:divBdr>
    </w:div>
    <w:div w:id="139154999">
      <w:bodyDiv w:val="1"/>
      <w:marLeft w:val="0"/>
      <w:marRight w:val="0"/>
      <w:marTop w:val="0"/>
      <w:marBottom w:val="0"/>
      <w:divBdr>
        <w:top w:val="none" w:sz="0" w:space="0" w:color="auto"/>
        <w:left w:val="none" w:sz="0" w:space="0" w:color="auto"/>
        <w:bottom w:val="none" w:sz="0" w:space="0" w:color="auto"/>
        <w:right w:val="none" w:sz="0" w:space="0" w:color="auto"/>
      </w:divBdr>
    </w:div>
    <w:div w:id="199242740">
      <w:bodyDiv w:val="1"/>
      <w:marLeft w:val="0"/>
      <w:marRight w:val="0"/>
      <w:marTop w:val="0"/>
      <w:marBottom w:val="0"/>
      <w:divBdr>
        <w:top w:val="none" w:sz="0" w:space="0" w:color="auto"/>
        <w:left w:val="none" w:sz="0" w:space="0" w:color="auto"/>
        <w:bottom w:val="none" w:sz="0" w:space="0" w:color="auto"/>
        <w:right w:val="none" w:sz="0" w:space="0" w:color="auto"/>
      </w:divBdr>
    </w:div>
    <w:div w:id="218908517">
      <w:bodyDiv w:val="1"/>
      <w:marLeft w:val="0"/>
      <w:marRight w:val="0"/>
      <w:marTop w:val="0"/>
      <w:marBottom w:val="0"/>
      <w:divBdr>
        <w:top w:val="none" w:sz="0" w:space="0" w:color="auto"/>
        <w:left w:val="none" w:sz="0" w:space="0" w:color="auto"/>
        <w:bottom w:val="none" w:sz="0" w:space="0" w:color="auto"/>
        <w:right w:val="none" w:sz="0" w:space="0" w:color="auto"/>
      </w:divBdr>
    </w:div>
    <w:div w:id="248927173">
      <w:bodyDiv w:val="1"/>
      <w:marLeft w:val="0"/>
      <w:marRight w:val="0"/>
      <w:marTop w:val="0"/>
      <w:marBottom w:val="0"/>
      <w:divBdr>
        <w:top w:val="none" w:sz="0" w:space="0" w:color="auto"/>
        <w:left w:val="none" w:sz="0" w:space="0" w:color="auto"/>
        <w:bottom w:val="none" w:sz="0" w:space="0" w:color="auto"/>
        <w:right w:val="none" w:sz="0" w:space="0" w:color="auto"/>
      </w:divBdr>
    </w:div>
    <w:div w:id="404257635">
      <w:bodyDiv w:val="1"/>
      <w:marLeft w:val="0"/>
      <w:marRight w:val="0"/>
      <w:marTop w:val="0"/>
      <w:marBottom w:val="0"/>
      <w:divBdr>
        <w:top w:val="none" w:sz="0" w:space="0" w:color="auto"/>
        <w:left w:val="none" w:sz="0" w:space="0" w:color="auto"/>
        <w:bottom w:val="none" w:sz="0" w:space="0" w:color="auto"/>
        <w:right w:val="none" w:sz="0" w:space="0" w:color="auto"/>
      </w:divBdr>
    </w:div>
    <w:div w:id="482548523">
      <w:bodyDiv w:val="1"/>
      <w:marLeft w:val="0"/>
      <w:marRight w:val="0"/>
      <w:marTop w:val="0"/>
      <w:marBottom w:val="0"/>
      <w:divBdr>
        <w:top w:val="none" w:sz="0" w:space="0" w:color="auto"/>
        <w:left w:val="none" w:sz="0" w:space="0" w:color="auto"/>
        <w:bottom w:val="none" w:sz="0" w:space="0" w:color="auto"/>
        <w:right w:val="none" w:sz="0" w:space="0" w:color="auto"/>
      </w:divBdr>
    </w:div>
    <w:div w:id="492796459">
      <w:bodyDiv w:val="1"/>
      <w:marLeft w:val="0"/>
      <w:marRight w:val="0"/>
      <w:marTop w:val="0"/>
      <w:marBottom w:val="0"/>
      <w:divBdr>
        <w:top w:val="none" w:sz="0" w:space="0" w:color="auto"/>
        <w:left w:val="none" w:sz="0" w:space="0" w:color="auto"/>
        <w:bottom w:val="none" w:sz="0" w:space="0" w:color="auto"/>
        <w:right w:val="none" w:sz="0" w:space="0" w:color="auto"/>
      </w:divBdr>
    </w:div>
    <w:div w:id="542444562">
      <w:bodyDiv w:val="1"/>
      <w:marLeft w:val="0"/>
      <w:marRight w:val="0"/>
      <w:marTop w:val="0"/>
      <w:marBottom w:val="0"/>
      <w:divBdr>
        <w:top w:val="none" w:sz="0" w:space="0" w:color="auto"/>
        <w:left w:val="none" w:sz="0" w:space="0" w:color="auto"/>
        <w:bottom w:val="none" w:sz="0" w:space="0" w:color="auto"/>
        <w:right w:val="none" w:sz="0" w:space="0" w:color="auto"/>
      </w:divBdr>
      <w:divsChild>
        <w:div w:id="1096708982">
          <w:marLeft w:val="0"/>
          <w:marRight w:val="0"/>
          <w:marTop w:val="0"/>
          <w:marBottom w:val="0"/>
          <w:divBdr>
            <w:top w:val="none" w:sz="0" w:space="0" w:color="auto"/>
            <w:left w:val="none" w:sz="0" w:space="0" w:color="auto"/>
            <w:bottom w:val="none" w:sz="0" w:space="0" w:color="auto"/>
            <w:right w:val="none" w:sz="0" w:space="0" w:color="auto"/>
          </w:divBdr>
        </w:div>
      </w:divsChild>
    </w:div>
    <w:div w:id="547959199">
      <w:bodyDiv w:val="1"/>
      <w:marLeft w:val="0"/>
      <w:marRight w:val="0"/>
      <w:marTop w:val="0"/>
      <w:marBottom w:val="0"/>
      <w:divBdr>
        <w:top w:val="none" w:sz="0" w:space="0" w:color="auto"/>
        <w:left w:val="none" w:sz="0" w:space="0" w:color="auto"/>
        <w:bottom w:val="none" w:sz="0" w:space="0" w:color="auto"/>
        <w:right w:val="none" w:sz="0" w:space="0" w:color="auto"/>
      </w:divBdr>
    </w:div>
    <w:div w:id="620041522">
      <w:bodyDiv w:val="1"/>
      <w:marLeft w:val="0"/>
      <w:marRight w:val="0"/>
      <w:marTop w:val="0"/>
      <w:marBottom w:val="0"/>
      <w:divBdr>
        <w:top w:val="none" w:sz="0" w:space="0" w:color="auto"/>
        <w:left w:val="none" w:sz="0" w:space="0" w:color="auto"/>
        <w:bottom w:val="none" w:sz="0" w:space="0" w:color="auto"/>
        <w:right w:val="none" w:sz="0" w:space="0" w:color="auto"/>
      </w:divBdr>
    </w:div>
    <w:div w:id="638072595">
      <w:bodyDiv w:val="1"/>
      <w:marLeft w:val="0"/>
      <w:marRight w:val="0"/>
      <w:marTop w:val="0"/>
      <w:marBottom w:val="0"/>
      <w:divBdr>
        <w:top w:val="none" w:sz="0" w:space="0" w:color="auto"/>
        <w:left w:val="none" w:sz="0" w:space="0" w:color="auto"/>
        <w:bottom w:val="none" w:sz="0" w:space="0" w:color="auto"/>
        <w:right w:val="none" w:sz="0" w:space="0" w:color="auto"/>
      </w:divBdr>
    </w:div>
    <w:div w:id="746000272">
      <w:bodyDiv w:val="1"/>
      <w:marLeft w:val="0"/>
      <w:marRight w:val="0"/>
      <w:marTop w:val="0"/>
      <w:marBottom w:val="0"/>
      <w:divBdr>
        <w:top w:val="none" w:sz="0" w:space="0" w:color="auto"/>
        <w:left w:val="none" w:sz="0" w:space="0" w:color="auto"/>
        <w:bottom w:val="none" w:sz="0" w:space="0" w:color="auto"/>
        <w:right w:val="none" w:sz="0" w:space="0" w:color="auto"/>
      </w:divBdr>
    </w:div>
    <w:div w:id="829060146">
      <w:bodyDiv w:val="1"/>
      <w:marLeft w:val="0"/>
      <w:marRight w:val="0"/>
      <w:marTop w:val="0"/>
      <w:marBottom w:val="0"/>
      <w:divBdr>
        <w:top w:val="none" w:sz="0" w:space="0" w:color="auto"/>
        <w:left w:val="none" w:sz="0" w:space="0" w:color="auto"/>
        <w:bottom w:val="none" w:sz="0" w:space="0" w:color="auto"/>
        <w:right w:val="none" w:sz="0" w:space="0" w:color="auto"/>
      </w:divBdr>
    </w:div>
    <w:div w:id="829951094">
      <w:bodyDiv w:val="1"/>
      <w:marLeft w:val="0"/>
      <w:marRight w:val="0"/>
      <w:marTop w:val="0"/>
      <w:marBottom w:val="0"/>
      <w:divBdr>
        <w:top w:val="none" w:sz="0" w:space="0" w:color="auto"/>
        <w:left w:val="none" w:sz="0" w:space="0" w:color="auto"/>
        <w:bottom w:val="none" w:sz="0" w:space="0" w:color="auto"/>
        <w:right w:val="none" w:sz="0" w:space="0" w:color="auto"/>
      </w:divBdr>
    </w:div>
    <w:div w:id="879051390">
      <w:bodyDiv w:val="1"/>
      <w:marLeft w:val="0"/>
      <w:marRight w:val="0"/>
      <w:marTop w:val="0"/>
      <w:marBottom w:val="0"/>
      <w:divBdr>
        <w:top w:val="none" w:sz="0" w:space="0" w:color="auto"/>
        <w:left w:val="none" w:sz="0" w:space="0" w:color="auto"/>
        <w:bottom w:val="none" w:sz="0" w:space="0" w:color="auto"/>
        <w:right w:val="none" w:sz="0" w:space="0" w:color="auto"/>
      </w:divBdr>
    </w:div>
    <w:div w:id="960766153">
      <w:bodyDiv w:val="1"/>
      <w:marLeft w:val="0"/>
      <w:marRight w:val="0"/>
      <w:marTop w:val="0"/>
      <w:marBottom w:val="0"/>
      <w:divBdr>
        <w:top w:val="none" w:sz="0" w:space="0" w:color="auto"/>
        <w:left w:val="none" w:sz="0" w:space="0" w:color="auto"/>
        <w:bottom w:val="none" w:sz="0" w:space="0" w:color="auto"/>
        <w:right w:val="none" w:sz="0" w:space="0" w:color="auto"/>
      </w:divBdr>
    </w:div>
    <w:div w:id="995760967">
      <w:bodyDiv w:val="1"/>
      <w:marLeft w:val="0"/>
      <w:marRight w:val="0"/>
      <w:marTop w:val="0"/>
      <w:marBottom w:val="0"/>
      <w:divBdr>
        <w:top w:val="none" w:sz="0" w:space="0" w:color="auto"/>
        <w:left w:val="none" w:sz="0" w:space="0" w:color="auto"/>
        <w:bottom w:val="none" w:sz="0" w:space="0" w:color="auto"/>
        <w:right w:val="none" w:sz="0" w:space="0" w:color="auto"/>
      </w:divBdr>
    </w:div>
    <w:div w:id="1047996172">
      <w:bodyDiv w:val="1"/>
      <w:marLeft w:val="0"/>
      <w:marRight w:val="0"/>
      <w:marTop w:val="0"/>
      <w:marBottom w:val="0"/>
      <w:divBdr>
        <w:top w:val="none" w:sz="0" w:space="0" w:color="auto"/>
        <w:left w:val="none" w:sz="0" w:space="0" w:color="auto"/>
        <w:bottom w:val="none" w:sz="0" w:space="0" w:color="auto"/>
        <w:right w:val="none" w:sz="0" w:space="0" w:color="auto"/>
      </w:divBdr>
    </w:div>
    <w:div w:id="1176382628">
      <w:bodyDiv w:val="1"/>
      <w:marLeft w:val="0"/>
      <w:marRight w:val="0"/>
      <w:marTop w:val="0"/>
      <w:marBottom w:val="0"/>
      <w:divBdr>
        <w:top w:val="none" w:sz="0" w:space="0" w:color="auto"/>
        <w:left w:val="none" w:sz="0" w:space="0" w:color="auto"/>
        <w:bottom w:val="none" w:sz="0" w:space="0" w:color="auto"/>
        <w:right w:val="none" w:sz="0" w:space="0" w:color="auto"/>
      </w:divBdr>
    </w:div>
    <w:div w:id="1208030348">
      <w:bodyDiv w:val="1"/>
      <w:marLeft w:val="0"/>
      <w:marRight w:val="0"/>
      <w:marTop w:val="0"/>
      <w:marBottom w:val="0"/>
      <w:divBdr>
        <w:top w:val="none" w:sz="0" w:space="0" w:color="auto"/>
        <w:left w:val="none" w:sz="0" w:space="0" w:color="auto"/>
        <w:bottom w:val="none" w:sz="0" w:space="0" w:color="auto"/>
        <w:right w:val="none" w:sz="0" w:space="0" w:color="auto"/>
      </w:divBdr>
    </w:div>
    <w:div w:id="1288658082">
      <w:bodyDiv w:val="1"/>
      <w:marLeft w:val="0"/>
      <w:marRight w:val="0"/>
      <w:marTop w:val="0"/>
      <w:marBottom w:val="0"/>
      <w:divBdr>
        <w:top w:val="none" w:sz="0" w:space="0" w:color="auto"/>
        <w:left w:val="none" w:sz="0" w:space="0" w:color="auto"/>
        <w:bottom w:val="none" w:sz="0" w:space="0" w:color="auto"/>
        <w:right w:val="none" w:sz="0" w:space="0" w:color="auto"/>
      </w:divBdr>
    </w:div>
    <w:div w:id="1367099891">
      <w:bodyDiv w:val="1"/>
      <w:marLeft w:val="0"/>
      <w:marRight w:val="0"/>
      <w:marTop w:val="0"/>
      <w:marBottom w:val="0"/>
      <w:divBdr>
        <w:top w:val="none" w:sz="0" w:space="0" w:color="auto"/>
        <w:left w:val="none" w:sz="0" w:space="0" w:color="auto"/>
        <w:bottom w:val="none" w:sz="0" w:space="0" w:color="auto"/>
        <w:right w:val="none" w:sz="0" w:space="0" w:color="auto"/>
      </w:divBdr>
    </w:div>
    <w:div w:id="1477063026">
      <w:bodyDiv w:val="1"/>
      <w:marLeft w:val="0"/>
      <w:marRight w:val="0"/>
      <w:marTop w:val="0"/>
      <w:marBottom w:val="0"/>
      <w:divBdr>
        <w:top w:val="none" w:sz="0" w:space="0" w:color="auto"/>
        <w:left w:val="none" w:sz="0" w:space="0" w:color="auto"/>
        <w:bottom w:val="none" w:sz="0" w:space="0" w:color="auto"/>
        <w:right w:val="none" w:sz="0" w:space="0" w:color="auto"/>
      </w:divBdr>
    </w:div>
    <w:div w:id="1796950597">
      <w:bodyDiv w:val="1"/>
      <w:marLeft w:val="0"/>
      <w:marRight w:val="0"/>
      <w:marTop w:val="0"/>
      <w:marBottom w:val="0"/>
      <w:divBdr>
        <w:top w:val="none" w:sz="0" w:space="0" w:color="auto"/>
        <w:left w:val="none" w:sz="0" w:space="0" w:color="auto"/>
        <w:bottom w:val="none" w:sz="0" w:space="0" w:color="auto"/>
        <w:right w:val="none" w:sz="0" w:space="0" w:color="auto"/>
      </w:divBdr>
    </w:div>
    <w:div w:id="1869175369">
      <w:bodyDiv w:val="1"/>
      <w:marLeft w:val="0"/>
      <w:marRight w:val="0"/>
      <w:marTop w:val="0"/>
      <w:marBottom w:val="0"/>
      <w:divBdr>
        <w:top w:val="none" w:sz="0" w:space="0" w:color="auto"/>
        <w:left w:val="none" w:sz="0" w:space="0" w:color="auto"/>
        <w:bottom w:val="none" w:sz="0" w:space="0" w:color="auto"/>
        <w:right w:val="none" w:sz="0" w:space="0" w:color="auto"/>
      </w:divBdr>
    </w:div>
    <w:div w:id="1957250529">
      <w:bodyDiv w:val="1"/>
      <w:marLeft w:val="0"/>
      <w:marRight w:val="0"/>
      <w:marTop w:val="0"/>
      <w:marBottom w:val="0"/>
      <w:divBdr>
        <w:top w:val="none" w:sz="0" w:space="0" w:color="auto"/>
        <w:left w:val="none" w:sz="0" w:space="0" w:color="auto"/>
        <w:bottom w:val="none" w:sz="0" w:space="0" w:color="auto"/>
        <w:right w:val="none" w:sz="0" w:space="0" w:color="auto"/>
      </w:divBdr>
    </w:div>
    <w:div w:id="2132049252">
      <w:bodyDiv w:val="1"/>
      <w:marLeft w:val="0"/>
      <w:marRight w:val="0"/>
      <w:marTop w:val="0"/>
      <w:marBottom w:val="0"/>
      <w:divBdr>
        <w:top w:val="none" w:sz="0" w:space="0" w:color="auto"/>
        <w:left w:val="none" w:sz="0" w:space="0" w:color="auto"/>
        <w:bottom w:val="none" w:sz="0" w:space="0" w:color="auto"/>
        <w:right w:val="none" w:sz="0" w:space="0" w:color="auto"/>
      </w:divBdr>
    </w:div>
    <w:div w:id="2134591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EB754-91C8-4AA6-B1E4-BC4FA23B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5828</Words>
  <Characters>32060</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Projet de Texte</vt:lpstr>
    </vt:vector>
  </TitlesOfParts>
  <Company>DILA</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Texte</dc:title>
  <dc:creator>Sophia Vauclin</dc:creator>
  <cp:keywords>NOPN-EDILE</cp:keywords>
  <dc:description>Projet de Texte</dc:description>
  <cp:lastModifiedBy>EB</cp:lastModifiedBy>
  <cp:revision>5</cp:revision>
  <cp:lastPrinted>2025-10-27T15:54:00Z</cp:lastPrinted>
  <dcterms:created xsi:type="dcterms:W3CDTF">2026-04-01T13:56:00Z</dcterms:created>
  <dcterms:modified xsi:type="dcterms:W3CDTF">2026-04-02T09:08:00Z</dcterms:modified>
  <cp:contentStatus>Projet de texte législatif</cp:contentStatus>
</cp:coreProperties>
</file>