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487"/>
        <w:gridCol w:w="2495"/>
      </w:tblGrid>
      <w:tr w:rsidR="001C5B4E" w14:paraId="40ABBBE1" w14:textId="77777777" w:rsidTr="00AD6FE0">
        <w:trPr>
          <w:cantSplit/>
        </w:trPr>
        <w:tc>
          <w:tcPr>
            <w:tcW w:w="3982" w:type="dxa"/>
            <w:gridSpan w:val="2"/>
            <w:hideMark/>
          </w:tcPr>
          <w:p w14:paraId="184F98F5" w14:textId="77777777" w:rsidR="001C5B4E" w:rsidRDefault="001C5B4E" w:rsidP="00AD6FE0">
            <w:pPr>
              <w:pStyle w:val="SNREPUBLIQUE"/>
              <w:spacing w:line="256" w:lineRule="auto"/>
              <w:rPr>
                <w:szCs w:val="24"/>
              </w:rPr>
            </w:pPr>
            <w:bookmarkStart w:id="0" w:name="_Hlk211408886"/>
            <w:r>
              <w:rPr>
                <w:szCs w:val="24"/>
              </w:rPr>
              <w:t>RÉPUBLIQUE FRANÇAISE</w:t>
            </w:r>
          </w:p>
        </w:tc>
      </w:tr>
      <w:tr w:rsidR="001C5B4E" w14:paraId="7B8F2761" w14:textId="77777777" w:rsidTr="00AD6FE0">
        <w:trPr>
          <w:gridAfter w:val="1"/>
          <w:wAfter w:w="2495" w:type="dxa"/>
          <w:cantSplit/>
          <w:trHeight w:val="113"/>
        </w:trPr>
        <w:tc>
          <w:tcPr>
            <w:tcW w:w="1487" w:type="dxa"/>
          </w:tcPr>
          <w:p w14:paraId="17538E84" w14:textId="77777777" w:rsidR="001C5B4E" w:rsidRDefault="001C5B4E" w:rsidP="00AD6FE0">
            <w:pPr>
              <w:snapToGrid w:val="0"/>
            </w:pPr>
          </w:p>
        </w:tc>
      </w:tr>
      <w:tr w:rsidR="001C5B4E" w14:paraId="4941B482" w14:textId="77777777" w:rsidTr="00AD6FE0">
        <w:trPr>
          <w:cantSplit/>
        </w:trPr>
        <w:tc>
          <w:tcPr>
            <w:tcW w:w="3982" w:type="dxa"/>
            <w:gridSpan w:val="2"/>
            <w:hideMark/>
          </w:tcPr>
          <w:p w14:paraId="3DE6B4BE" w14:textId="77777777" w:rsidR="001C5B4E" w:rsidRDefault="001C5B4E" w:rsidP="00AD6FE0">
            <w:pPr>
              <w:pStyle w:val="SNTimbre"/>
              <w:spacing w:line="256" w:lineRule="auto"/>
            </w:pPr>
            <w:r>
              <w:t>Ministère de la transition écologique</w:t>
            </w:r>
          </w:p>
          <w:p w14:paraId="7998C919" w14:textId="77777777" w:rsidR="001C5B4E" w:rsidRDefault="001C5B4E" w:rsidP="001C5B4E">
            <w:pPr>
              <w:pStyle w:val="SNTimbre"/>
              <w:spacing w:line="256" w:lineRule="auto"/>
            </w:pPr>
            <w:r>
              <w:t>de la biodiversité et des négociations</w:t>
            </w:r>
          </w:p>
          <w:p w14:paraId="11B2F363" w14:textId="77777777" w:rsidR="001C5B4E" w:rsidRDefault="001C5B4E" w:rsidP="001C5B4E">
            <w:pPr>
              <w:pStyle w:val="SNTimbre"/>
              <w:spacing w:line="256" w:lineRule="auto"/>
            </w:pPr>
            <w:r>
              <w:t xml:space="preserve">internationales sur le climat et </w:t>
            </w:r>
          </w:p>
          <w:p w14:paraId="519B2E07" w14:textId="349412C0" w:rsidR="001C5B4E" w:rsidRDefault="001C5B4E" w:rsidP="001C5B4E">
            <w:pPr>
              <w:pStyle w:val="SNTimbre"/>
              <w:spacing w:line="256" w:lineRule="auto"/>
            </w:pPr>
            <w:r>
              <w:t>la nature</w:t>
            </w:r>
          </w:p>
        </w:tc>
      </w:tr>
      <w:bookmarkEnd w:id="0"/>
    </w:tbl>
    <w:p w14:paraId="5D82BC36" w14:textId="77777777" w:rsidR="001C5B4E" w:rsidRDefault="001C5B4E" w:rsidP="00CD0E90">
      <w:pPr>
        <w:pStyle w:val="western"/>
        <w:jc w:val="center"/>
        <w:rPr>
          <w:b/>
          <w:bCs/>
          <w:color w:val="000000" w:themeColor="text1"/>
          <w:sz w:val="22"/>
          <w:szCs w:val="22"/>
        </w:rPr>
      </w:pPr>
    </w:p>
    <w:p w14:paraId="46B44C57" w14:textId="77777777" w:rsidR="001C5B4E" w:rsidRDefault="001C5B4E" w:rsidP="00CD0E90">
      <w:pPr>
        <w:pStyle w:val="western"/>
        <w:jc w:val="center"/>
        <w:rPr>
          <w:b/>
          <w:bCs/>
          <w:color w:val="000000" w:themeColor="text1"/>
          <w:sz w:val="22"/>
          <w:szCs w:val="22"/>
        </w:rPr>
      </w:pPr>
    </w:p>
    <w:p w14:paraId="505B78CD" w14:textId="7B7B5D39" w:rsidR="00CD0E90" w:rsidRPr="00792769" w:rsidRDefault="00CD0E90" w:rsidP="00CD0E90">
      <w:pPr>
        <w:pStyle w:val="western"/>
        <w:jc w:val="center"/>
        <w:rPr>
          <w:b/>
          <w:bCs/>
          <w:color w:val="000000" w:themeColor="text1"/>
          <w:sz w:val="22"/>
          <w:szCs w:val="22"/>
        </w:rPr>
      </w:pPr>
      <w:r w:rsidRPr="00792769">
        <w:rPr>
          <w:b/>
          <w:bCs/>
          <w:color w:val="000000" w:themeColor="text1"/>
          <w:sz w:val="22"/>
          <w:szCs w:val="22"/>
        </w:rPr>
        <w:t>Arrêté du</w:t>
      </w:r>
    </w:p>
    <w:p w14:paraId="4CF52B98" w14:textId="35EE6E37" w:rsidR="00FF1079" w:rsidRPr="00792769" w:rsidRDefault="00CD0E90" w:rsidP="00F50B02">
      <w:pPr>
        <w:jc w:val="center"/>
        <w:rPr>
          <w:b/>
          <w:bCs/>
          <w:color w:val="000000" w:themeColor="text1"/>
          <w:sz w:val="22"/>
          <w:szCs w:val="22"/>
        </w:rPr>
      </w:pPr>
      <w:r w:rsidRPr="00792769">
        <w:rPr>
          <w:b/>
          <w:bCs/>
          <w:color w:val="000000" w:themeColor="text1"/>
          <w:sz w:val="22"/>
          <w:szCs w:val="22"/>
        </w:rPr>
        <w:t>fixant les critères de sortie du statut de déchet pour</w:t>
      </w:r>
      <w:r w:rsidR="007158EF" w:rsidRPr="00792769">
        <w:rPr>
          <w:b/>
          <w:bCs/>
          <w:color w:val="000000" w:themeColor="text1"/>
          <w:sz w:val="22"/>
          <w:szCs w:val="22"/>
        </w:rPr>
        <w:t xml:space="preserve"> les </w:t>
      </w:r>
      <w:r w:rsidR="00EA7D12" w:rsidRPr="00792769">
        <w:rPr>
          <w:b/>
          <w:bCs/>
          <w:color w:val="000000" w:themeColor="text1"/>
          <w:sz w:val="22"/>
          <w:szCs w:val="22"/>
        </w:rPr>
        <w:t>particules</w:t>
      </w:r>
      <w:r w:rsidR="00F54C7F" w:rsidRPr="00792769">
        <w:rPr>
          <w:b/>
          <w:bCs/>
          <w:color w:val="000000" w:themeColor="text1"/>
          <w:sz w:val="22"/>
          <w:szCs w:val="22"/>
        </w:rPr>
        <w:t xml:space="preserve"> de caoutchouc issus de pneus hors d’usage</w:t>
      </w:r>
      <w:r w:rsidR="007158EF" w:rsidRPr="00792769">
        <w:rPr>
          <w:b/>
          <w:bCs/>
          <w:color w:val="000000" w:themeColor="text1"/>
          <w:sz w:val="22"/>
          <w:szCs w:val="22"/>
        </w:rPr>
        <w:t>, de déchets de caoutchouc provenant de la fabrication de pneus ou de leur rechapage</w:t>
      </w:r>
    </w:p>
    <w:p w14:paraId="4596F4EE" w14:textId="77777777" w:rsidR="00FF1079" w:rsidRPr="00197E4B" w:rsidRDefault="00FF1079" w:rsidP="00F50B02">
      <w:pPr>
        <w:jc w:val="center"/>
        <w:rPr>
          <w:color w:val="000000" w:themeColor="text1"/>
          <w:sz w:val="22"/>
          <w:szCs w:val="22"/>
        </w:rPr>
      </w:pPr>
    </w:p>
    <w:p w14:paraId="27F41700" w14:textId="29F2C43E" w:rsidR="00DD0DF0" w:rsidRPr="00197E4B" w:rsidRDefault="00DD0DF0" w:rsidP="00DD0DF0">
      <w:pPr>
        <w:pStyle w:val="western"/>
        <w:jc w:val="center"/>
        <w:rPr>
          <w:color w:val="000000" w:themeColor="text1"/>
        </w:rPr>
      </w:pPr>
      <w:r w:rsidRPr="00197E4B">
        <w:rPr>
          <w:color w:val="000000" w:themeColor="text1"/>
        </w:rPr>
        <w:t>NOR :</w:t>
      </w:r>
      <w:r w:rsidR="00D90490" w:rsidRPr="00D90490">
        <w:t xml:space="preserve"> </w:t>
      </w:r>
      <w:r w:rsidR="00D90490" w:rsidRPr="00D90490">
        <w:rPr>
          <w:color w:val="000000" w:themeColor="text1"/>
        </w:rPr>
        <w:t>TECP2528360A</w:t>
      </w:r>
    </w:p>
    <w:p w14:paraId="5A2329D3" w14:textId="77777777" w:rsidR="00DD0DF0" w:rsidRPr="00197E4B" w:rsidRDefault="00DD0DF0" w:rsidP="00DD0DF0">
      <w:pPr>
        <w:pStyle w:val="Titre4"/>
        <w:jc w:val="center"/>
        <w:rPr>
          <w:color w:val="000000" w:themeColor="text1"/>
          <w:sz w:val="22"/>
          <w:szCs w:val="22"/>
        </w:rPr>
      </w:pPr>
    </w:p>
    <w:p w14:paraId="120860CB" w14:textId="422B6870" w:rsidR="00DD0DF0" w:rsidRPr="00197E4B" w:rsidRDefault="00DD0DF0" w:rsidP="007158EF">
      <w:pPr>
        <w:jc w:val="both"/>
        <w:rPr>
          <w:i/>
          <w:iCs/>
          <w:color w:val="000000" w:themeColor="text1"/>
          <w:sz w:val="22"/>
          <w:szCs w:val="22"/>
        </w:rPr>
      </w:pPr>
      <w:r w:rsidRPr="00197E4B">
        <w:rPr>
          <w:b/>
          <w:bCs/>
          <w:i/>
          <w:iCs/>
          <w:color w:val="000000" w:themeColor="text1"/>
          <w:sz w:val="22"/>
          <w:szCs w:val="22"/>
        </w:rPr>
        <w:t>Public concerné :</w:t>
      </w:r>
      <w:r w:rsidRPr="00197E4B">
        <w:rPr>
          <w:b/>
          <w:bCs/>
          <w:color w:val="000000" w:themeColor="text1"/>
          <w:sz w:val="22"/>
          <w:szCs w:val="22"/>
        </w:rPr>
        <w:t xml:space="preserve"> </w:t>
      </w:r>
      <w:r w:rsidRPr="00197E4B">
        <w:rPr>
          <w:i/>
          <w:iCs/>
          <w:color w:val="000000" w:themeColor="text1"/>
          <w:sz w:val="22"/>
          <w:szCs w:val="22"/>
        </w:rPr>
        <w:t xml:space="preserve">exploitants </w:t>
      </w:r>
      <w:r w:rsidR="004C7A39">
        <w:rPr>
          <w:i/>
          <w:iCs/>
          <w:color w:val="000000" w:themeColor="text1"/>
          <w:sz w:val="22"/>
          <w:szCs w:val="22"/>
        </w:rPr>
        <w:t xml:space="preserve">produisant </w:t>
      </w:r>
      <w:r w:rsidR="00372AD2" w:rsidRPr="00197E4B">
        <w:rPr>
          <w:i/>
          <w:iCs/>
          <w:color w:val="000000" w:themeColor="text1"/>
          <w:sz w:val="22"/>
          <w:szCs w:val="22"/>
        </w:rPr>
        <w:t xml:space="preserve">des </w:t>
      </w:r>
      <w:r w:rsidR="00EA7D12" w:rsidRPr="00197E4B">
        <w:rPr>
          <w:i/>
          <w:iCs/>
          <w:color w:val="000000" w:themeColor="text1"/>
          <w:sz w:val="22"/>
          <w:szCs w:val="22"/>
        </w:rPr>
        <w:t>particules</w:t>
      </w:r>
      <w:r w:rsidR="007158EF" w:rsidRPr="00197E4B">
        <w:rPr>
          <w:i/>
          <w:iCs/>
          <w:color w:val="000000" w:themeColor="text1"/>
          <w:sz w:val="22"/>
          <w:szCs w:val="22"/>
        </w:rPr>
        <w:t xml:space="preserve"> de </w:t>
      </w:r>
      <w:r w:rsidR="004C7A39">
        <w:rPr>
          <w:i/>
          <w:iCs/>
          <w:color w:val="000000" w:themeColor="text1"/>
          <w:sz w:val="22"/>
          <w:szCs w:val="22"/>
        </w:rPr>
        <w:t xml:space="preserve">caoutchouc issues de </w:t>
      </w:r>
      <w:r w:rsidR="007158EF" w:rsidRPr="00197E4B">
        <w:rPr>
          <w:i/>
          <w:iCs/>
          <w:color w:val="000000" w:themeColor="text1"/>
          <w:sz w:val="22"/>
          <w:szCs w:val="22"/>
        </w:rPr>
        <w:t>pneus hors d’usage,</w:t>
      </w:r>
      <w:r w:rsidR="00553F93">
        <w:rPr>
          <w:i/>
          <w:iCs/>
          <w:color w:val="000000" w:themeColor="text1"/>
          <w:sz w:val="22"/>
          <w:szCs w:val="22"/>
        </w:rPr>
        <w:t xml:space="preserve"> </w:t>
      </w:r>
      <w:r w:rsidR="004C7A39">
        <w:rPr>
          <w:i/>
          <w:iCs/>
          <w:color w:val="000000" w:themeColor="text1"/>
          <w:sz w:val="22"/>
          <w:szCs w:val="22"/>
        </w:rPr>
        <w:t>ou</w:t>
      </w:r>
      <w:r w:rsidR="007158EF" w:rsidRPr="00197E4B">
        <w:rPr>
          <w:i/>
          <w:iCs/>
          <w:color w:val="000000" w:themeColor="text1"/>
          <w:sz w:val="22"/>
          <w:szCs w:val="22"/>
        </w:rPr>
        <w:t xml:space="preserve"> des déchets</w:t>
      </w:r>
      <w:r w:rsidR="00372AD2" w:rsidRPr="00197E4B">
        <w:rPr>
          <w:i/>
          <w:iCs/>
          <w:color w:val="000000" w:themeColor="text1"/>
          <w:sz w:val="22"/>
          <w:szCs w:val="22"/>
        </w:rPr>
        <w:t xml:space="preserve"> de caoutchouc</w:t>
      </w:r>
      <w:r w:rsidR="007158EF" w:rsidRPr="00197E4B">
        <w:rPr>
          <w:i/>
          <w:iCs/>
          <w:color w:val="000000" w:themeColor="text1"/>
          <w:sz w:val="22"/>
          <w:szCs w:val="22"/>
        </w:rPr>
        <w:t xml:space="preserve"> provenant de la fabrication de pneus ou de leur rechapage.</w:t>
      </w:r>
    </w:p>
    <w:p w14:paraId="690240A4" w14:textId="70386C75" w:rsidR="002E40EB" w:rsidRPr="00197E4B" w:rsidRDefault="00DD0DF0" w:rsidP="000C34AC">
      <w:pPr>
        <w:pStyle w:val="NormalWeb"/>
        <w:spacing w:before="238" w:after="238"/>
        <w:rPr>
          <w:color w:val="000000" w:themeColor="text1"/>
        </w:rPr>
      </w:pPr>
      <w:r w:rsidRPr="00197E4B">
        <w:rPr>
          <w:b/>
          <w:bCs/>
          <w:i/>
          <w:iCs/>
          <w:color w:val="000000" w:themeColor="text1"/>
          <w:sz w:val="22"/>
          <w:szCs w:val="22"/>
        </w:rPr>
        <w:t>Objet </w:t>
      </w:r>
      <w:r w:rsidRPr="00197E4B">
        <w:rPr>
          <w:i/>
          <w:iCs/>
          <w:color w:val="000000" w:themeColor="text1"/>
          <w:sz w:val="22"/>
          <w:szCs w:val="22"/>
        </w:rPr>
        <w:t xml:space="preserve">: </w:t>
      </w:r>
      <w:r w:rsidR="000C34AC" w:rsidRPr="00197E4B">
        <w:rPr>
          <w:i/>
          <w:iCs/>
          <w:color w:val="000000" w:themeColor="text1"/>
          <w:sz w:val="22"/>
          <w:szCs w:val="22"/>
        </w:rPr>
        <w:t xml:space="preserve">le présent arrêté fixe les critères dont le respect permet de faire sortir du statut </w:t>
      </w:r>
      <w:r w:rsidR="004C7A39">
        <w:rPr>
          <w:i/>
          <w:iCs/>
          <w:color w:val="000000" w:themeColor="text1"/>
          <w:sz w:val="22"/>
          <w:szCs w:val="22"/>
        </w:rPr>
        <w:t xml:space="preserve">de déchets </w:t>
      </w:r>
      <w:r w:rsidR="000C34AC" w:rsidRPr="00197E4B">
        <w:rPr>
          <w:i/>
          <w:iCs/>
          <w:color w:val="000000" w:themeColor="text1"/>
          <w:sz w:val="22"/>
          <w:szCs w:val="22"/>
        </w:rPr>
        <w:t>des particules de caoutchouc issu</w:t>
      </w:r>
      <w:r w:rsidR="00B62FD4">
        <w:rPr>
          <w:i/>
          <w:iCs/>
          <w:color w:val="000000" w:themeColor="text1"/>
          <w:sz w:val="22"/>
          <w:szCs w:val="22"/>
        </w:rPr>
        <w:t>e</w:t>
      </w:r>
      <w:r w:rsidR="000C34AC" w:rsidRPr="00197E4B">
        <w:rPr>
          <w:i/>
          <w:iCs/>
          <w:color w:val="000000" w:themeColor="text1"/>
          <w:sz w:val="22"/>
          <w:szCs w:val="22"/>
        </w:rPr>
        <w:t xml:space="preserve">s des pneus hors d’usage, </w:t>
      </w:r>
      <w:r w:rsidR="004C7A39">
        <w:rPr>
          <w:i/>
          <w:iCs/>
          <w:color w:val="000000" w:themeColor="text1"/>
          <w:sz w:val="22"/>
          <w:szCs w:val="22"/>
        </w:rPr>
        <w:t xml:space="preserve">ou </w:t>
      </w:r>
      <w:r w:rsidR="000C34AC" w:rsidRPr="00197E4B">
        <w:rPr>
          <w:i/>
          <w:iCs/>
          <w:color w:val="000000" w:themeColor="text1"/>
          <w:sz w:val="22"/>
          <w:szCs w:val="22"/>
        </w:rPr>
        <w:t xml:space="preserve">des déchets de caoutchouc provenant de la fabrication de pneus ou de leur rechapage en vue d’une </w:t>
      </w:r>
      <w:r w:rsidR="000C34AC" w:rsidRPr="00B25029">
        <w:rPr>
          <w:i/>
          <w:iCs/>
          <w:color w:val="auto"/>
          <w:sz w:val="22"/>
          <w:szCs w:val="22"/>
        </w:rPr>
        <w:t xml:space="preserve">valorisation matière pour un usage </w:t>
      </w:r>
      <w:r w:rsidR="004C7A39" w:rsidRPr="00B25029">
        <w:rPr>
          <w:i/>
          <w:iCs/>
          <w:color w:val="auto"/>
          <w:sz w:val="22"/>
          <w:szCs w:val="22"/>
        </w:rPr>
        <w:t>dans la fabrication de pneumatiques</w:t>
      </w:r>
      <w:r w:rsidR="00B62FD4" w:rsidRPr="00B25029">
        <w:rPr>
          <w:i/>
          <w:iCs/>
          <w:color w:val="auto"/>
          <w:sz w:val="22"/>
          <w:szCs w:val="22"/>
        </w:rPr>
        <w:t xml:space="preserve"> ou</w:t>
      </w:r>
      <w:r w:rsidR="004C7A39" w:rsidRPr="00B25029">
        <w:rPr>
          <w:i/>
          <w:iCs/>
          <w:color w:val="auto"/>
          <w:sz w:val="22"/>
          <w:szCs w:val="22"/>
        </w:rPr>
        <w:t xml:space="preserve"> de bandes de convoyeurs</w:t>
      </w:r>
      <w:r w:rsidR="000C34AC" w:rsidRPr="00B25029">
        <w:rPr>
          <w:i/>
          <w:iCs/>
          <w:color w:val="auto"/>
          <w:sz w:val="22"/>
          <w:szCs w:val="22"/>
        </w:rPr>
        <w:t>.</w:t>
      </w:r>
      <w:r w:rsidR="000C34AC" w:rsidRPr="00B25029">
        <w:rPr>
          <w:color w:val="auto"/>
        </w:rPr>
        <w:t xml:space="preserve"> </w:t>
      </w:r>
      <w:r w:rsidR="000C34AC" w:rsidRPr="00B25029">
        <w:rPr>
          <w:i/>
          <w:iCs/>
          <w:color w:val="auto"/>
          <w:sz w:val="22"/>
          <w:szCs w:val="22"/>
        </w:rPr>
        <w:t xml:space="preserve">L'application </w:t>
      </w:r>
      <w:r w:rsidR="000C34AC" w:rsidRPr="00197E4B">
        <w:rPr>
          <w:i/>
          <w:iCs/>
          <w:color w:val="000000" w:themeColor="text1"/>
          <w:sz w:val="22"/>
          <w:szCs w:val="22"/>
        </w:rPr>
        <w:t xml:space="preserve">du présent arrêté se fait sans préjudice du respect des autres réglementations applicables à ces types de produits. </w:t>
      </w:r>
    </w:p>
    <w:p w14:paraId="56882DFE" w14:textId="5E2FC0BF" w:rsidR="00DD0DF0" w:rsidRPr="00197E4B" w:rsidRDefault="00DD0DF0" w:rsidP="002E40EB">
      <w:pPr>
        <w:pStyle w:val="NormalWeb"/>
        <w:tabs>
          <w:tab w:val="left" w:pos="4950"/>
        </w:tabs>
        <w:spacing w:before="238" w:after="238"/>
        <w:rPr>
          <w:color w:val="000000" w:themeColor="text1"/>
        </w:rPr>
      </w:pPr>
      <w:r w:rsidRPr="00197E4B">
        <w:rPr>
          <w:b/>
          <w:bCs/>
          <w:i/>
          <w:iCs/>
          <w:color w:val="000000" w:themeColor="text1"/>
          <w:sz w:val="22"/>
          <w:szCs w:val="22"/>
        </w:rPr>
        <w:t>Entrée en vigueur :</w:t>
      </w:r>
      <w:r w:rsidRPr="00197E4B">
        <w:rPr>
          <w:i/>
          <w:iCs/>
          <w:color w:val="000000" w:themeColor="text1"/>
          <w:sz w:val="22"/>
          <w:szCs w:val="22"/>
        </w:rPr>
        <w:t xml:space="preserve"> le lendemain de sa publication.</w:t>
      </w:r>
    </w:p>
    <w:p w14:paraId="192B58CE" w14:textId="31ECA1E5" w:rsidR="00DD0DF0" w:rsidRPr="00197E4B" w:rsidRDefault="000C34AC" w:rsidP="00AA5C93">
      <w:pPr>
        <w:pStyle w:val="western"/>
        <w:jc w:val="both"/>
        <w:rPr>
          <w:i/>
          <w:iCs/>
          <w:color w:val="000000" w:themeColor="text1"/>
          <w:sz w:val="22"/>
          <w:szCs w:val="22"/>
        </w:rPr>
      </w:pPr>
      <w:r w:rsidRPr="00197E4B">
        <w:rPr>
          <w:b/>
          <w:bCs/>
          <w:i/>
          <w:iCs/>
          <w:color w:val="000000" w:themeColor="text1"/>
          <w:sz w:val="22"/>
          <w:szCs w:val="22"/>
        </w:rPr>
        <w:t>Application</w:t>
      </w:r>
      <w:r w:rsidR="00DD0DF0" w:rsidRPr="00197E4B">
        <w:rPr>
          <w:b/>
          <w:bCs/>
          <w:i/>
          <w:iCs/>
          <w:color w:val="000000" w:themeColor="text1"/>
          <w:sz w:val="22"/>
          <w:szCs w:val="22"/>
        </w:rPr>
        <w:t> :</w:t>
      </w:r>
      <w:r w:rsidR="00DD0DF0" w:rsidRPr="00197E4B">
        <w:rPr>
          <w:i/>
          <w:iCs/>
          <w:color w:val="000000" w:themeColor="text1"/>
          <w:sz w:val="22"/>
          <w:szCs w:val="22"/>
        </w:rPr>
        <w:t xml:space="preserve"> le présent arrêté peut être consulté sur le site Légifrance (</w:t>
      </w:r>
      <w:hyperlink r:id="rId8" w:history="1">
        <w:r w:rsidR="00DD0DF0" w:rsidRPr="00197E4B">
          <w:rPr>
            <w:rStyle w:val="Lienhypertexte"/>
            <w:i/>
            <w:iCs/>
            <w:color w:val="000000" w:themeColor="text1"/>
            <w:sz w:val="22"/>
            <w:szCs w:val="22"/>
          </w:rPr>
          <w:t>http://www.legifrance.gouv.fr</w:t>
        </w:r>
      </w:hyperlink>
      <w:r w:rsidR="00DD0DF0" w:rsidRPr="00197E4B">
        <w:rPr>
          <w:i/>
          <w:iCs/>
          <w:color w:val="000000" w:themeColor="text1"/>
          <w:sz w:val="22"/>
          <w:szCs w:val="22"/>
        </w:rPr>
        <w:t>).</w:t>
      </w:r>
    </w:p>
    <w:p w14:paraId="2EFA8A8A" w14:textId="77777777" w:rsidR="00DD0DF0" w:rsidRPr="00197E4B" w:rsidRDefault="00DD0DF0" w:rsidP="00DD0DF0">
      <w:pPr>
        <w:pStyle w:val="western"/>
        <w:rPr>
          <w:color w:val="000000" w:themeColor="text1"/>
        </w:rPr>
      </w:pPr>
    </w:p>
    <w:p w14:paraId="5CA19058" w14:textId="77C8DA3F" w:rsidR="00DD0DF0" w:rsidRPr="003662D8" w:rsidRDefault="00DD0DF0" w:rsidP="003662D8">
      <w:pPr>
        <w:pStyle w:val="western"/>
        <w:jc w:val="both"/>
        <w:rPr>
          <w:color w:val="000000" w:themeColor="text1"/>
          <w:sz w:val="22"/>
          <w:szCs w:val="22"/>
        </w:rPr>
      </w:pPr>
      <w:bookmarkStart w:id="1" w:name="_Hlk211408718"/>
      <w:r w:rsidRPr="003662D8">
        <w:rPr>
          <w:color w:val="000000" w:themeColor="text1"/>
          <w:sz w:val="22"/>
          <w:szCs w:val="22"/>
        </w:rPr>
        <w:t>L</w:t>
      </w:r>
      <w:r w:rsidR="00041155" w:rsidRPr="003662D8">
        <w:rPr>
          <w:color w:val="000000" w:themeColor="text1"/>
          <w:sz w:val="22"/>
          <w:szCs w:val="22"/>
        </w:rPr>
        <w:t>a</w:t>
      </w:r>
      <w:r w:rsidRPr="003662D8">
        <w:rPr>
          <w:color w:val="000000" w:themeColor="text1"/>
          <w:sz w:val="22"/>
          <w:szCs w:val="22"/>
        </w:rPr>
        <w:t xml:space="preserve"> ministre de la transition écologique</w:t>
      </w:r>
      <w:r w:rsidR="00041155" w:rsidRPr="003662D8">
        <w:rPr>
          <w:color w:val="000000" w:themeColor="text1"/>
          <w:sz w:val="22"/>
          <w:szCs w:val="22"/>
        </w:rPr>
        <w:t>, de la biodiversité et des négociations internationales sur le climat et la nature :</w:t>
      </w:r>
      <w:r w:rsidRPr="003662D8">
        <w:rPr>
          <w:color w:val="000000" w:themeColor="text1"/>
          <w:sz w:val="22"/>
          <w:szCs w:val="22"/>
        </w:rPr>
        <w:t xml:space="preserve"> </w:t>
      </w:r>
    </w:p>
    <w:bookmarkEnd w:id="1"/>
    <w:p w14:paraId="3D2B735C" w14:textId="77777777" w:rsidR="00DD0DF0" w:rsidRPr="00197E4B" w:rsidRDefault="00DD0DF0" w:rsidP="00DD0DF0">
      <w:pPr>
        <w:suppressAutoHyphens w:val="0"/>
        <w:spacing w:after="119"/>
        <w:jc w:val="both"/>
        <w:rPr>
          <w:color w:val="000000" w:themeColor="text1"/>
          <w:sz w:val="22"/>
          <w:szCs w:val="22"/>
        </w:rPr>
      </w:pPr>
      <w:r w:rsidRPr="00197E4B">
        <w:rPr>
          <w:color w:val="000000" w:themeColor="text1"/>
          <w:sz w:val="22"/>
          <w:szCs w:val="22"/>
        </w:rPr>
        <w:t>Vu le règlement (CE) n° 1013/2006 du Parlement européen et du Conseil du 14 juin 2006 concernant les transferts de déchets ;</w:t>
      </w:r>
    </w:p>
    <w:p w14:paraId="46F55FC5" w14:textId="77777777" w:rsidR="00DD0DF0" w:rsidRPr="00197E4B" w:rsidRDefault="00DD0DF0" w:rsidP="00DD0DF0">
      <w:pPr>
        <w:pStyle w:val="western"/>
        <w:spacing w:before="0"/>
        <w:jc w:val="both"/>
        <w:rPr>
          <w:color w:val="000000" w:themeColor="text1"/>
          <w:sz w:val="22"/>
          <w:szCs w:val="22"/>
        </w:rPr>
      </w:pPr>
      <w:r w:rsidRPr="00197E4B">
        <w:rPr>
          <w:color w:val="000000" w:themeColor="text1"/>
          <w:sz w:val="22"/>
          <w:szCs w:val="22"/>
        </w:rPr>
        <w:t>Vu le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w:t>
      </w:r>
    </w:p>
    <w:p w14:paraId="4E67F01E" w14:textId="77777777" w:rsidR="00DD0DF0" w:rsidRPr="00197E4B" w:rsidRDefault="00DD0DF0" w:rsidP="00DD0DF0">
      <w:pPr>
        <w:spacing w:after="119"/>
        <w:jc w:val="both"/>
        <w:rPr>
          <w:color w:val="000000" w:themeColor="text1"/>
          <w:sz w:val="22"/>
          <w:szCs w:val="22"/>
        </w:rPr>
      </w:pPr>
      <w:r w:rsidRPr="00197E4B">
        <w:rPr>
          <w:color w:val="000000" w:themeColor="text1"/>
          <w:sz w:val="22"/>
          <w:szCs w:val="22"/>
        </w:rPr>
        <w:t>Vu le règlement (CE) n°1272/2008 du Parlement européen et du Conseil du 16 décembre 2008 relatif à la classification, à l’étiquetage et à l’emballage des substances et des mélanges, modifiant et abrogeant les directives 67/548/CEE et 1999/45/CE et modifiant le règlement (CE) n° 1907/2006 ;</w:t>
      </w:r>
    </w:p>
    <w:p w14:paraId="047389CA" w14:textId="77777777" w:rsidR="00DD0DF0" w:rsidRPr="00197E4B" w:rsidRDefault="00DD0DF0" w:rsidP="00DD0DF0">
      <w:pPr>
        <w:suppressAutoHyphens w:val="0"/>
        <w:spacing w:after="119"/>
        <w:jc w:val="both"/>
        <w:rPr>
          <w:color w:val="000000" w:themeColor="text1"/>
          <w:sz w:val="22"/>
          <w:szCs w:val="22"/>
        </w:rPr>
      </w:pPr>
      <w:r w:rsidRPr="00197E4B">
        <w:rPr>
          <w:color w:val="000000" w:themeColor="text1"/>
          <w:sz w:val="22"/>
          <w:szCs w:val="22"/>
        </w:rPr>
        <w:lastRenderedPageBreak/>
        <w:t>Vu le règlement (UE) n° 2019/1021 du 20 juin 2019 concernant les polluants organiques persistants ;</w:t>
      </w:r>
    </w:p>
    <w:p w14:paraId="5F79CA85" w14:textId="77777777" w:rsidR="00DD0DF0" w:rsidRPr="00197E4B" w:rsidRDefault="00DD0DF0" w:rsidP="00DD0DF0">
      <w:pPr>
        <w:suppressAutoHyphens w:val="0"/>
        <w:spacing w:after="119"/>
        <w:jc w:val="both"/>
        <w:rPr>
          <w:color w:val="000000" w:themeColor="text1"/>
          <w:sz w:val="22"/>
          <w:szCs w:val="22"/>
        </w:rPr>
      </w:pPr>
      <w:r w:rsidRPr="00197E4B">
        <w:rPr>
          <w:color w:val="000000" w:themeColor="text1"/>
          <w:sz w:val="22"/>
          <w:szCs w:val="22"/>
        </w:rPr>
        <w:t>Vu la directive 2008/98/CE du Parlement européen et du Conseil du 19 novembre 2008 relative aux déchets et abrogeant certaines directives ;</w:t>
      </w:r>
    </w:p>
    <w:p w14:paraId="5E5B3CBC" w14:textId="77777777" w:rsidR="00DD0DF0" w:rsidRPr="00197E4B" w:rsidRDefault="00DD0DF0" w:rsidP="00DD0DF0">
      <w:pPr>
        <w:suppressAutoHyphens w:val="0"/>
        <w:spacing w:after="119"/>
        <w:jc w:val="both"/>
        <w:rPr>
          <w:color w:val="000000" w:themeColor="text1"/>
          <w:sz w:val="22"/>
          <w:szCs w:val="22"/>
          <w:lang w:eastAsia="fr-FR"/>
        </w:rPr>
      </w:pPr>
      <w:r w:rsidRPr="00197E4B">
        <w:rPr>
          <w:color w:val="000000" w:themeColor="text1"/>
          <w:sz w:val="22"/>
          <w:szCs w:val="22"/>
          <w:lang w:eastAsia="fr-FR"/>
        </w:rPr>
        <w:t>Vu la directive (UE) 2018/851 du Parlement européen et du Conseil du 30 mai 2018 modifiant la directive 2008/98/CE relative aux déchets ;</w:t>
      </w:r>
    </w:p>
    <w:p w14:paraId="6D35F221" w14:textId="77777777" w:rsidR="00DD0DF0" w:rsidRPr="00197E4B" w:rsidRDefault="00DD0DF0" w:rsidP="00DD0DF0">
      <w:pPr>
        <w:suppressAutoHyphens w:val="0"/>
        <w:spacing w:after="119"/>
        <w:jc w:val="both"/>
        <w:rPr>
          <w:color w:val="000000" w:themeColor="text1"/>
          <w:sz w:val="22"/>
          <w:szCs w:val="22"/>
          <w:lang w:eastAsia="fr-FR"/>
        </w:rPr>
      </w:pPr>
      <w:r w:rsidRPr="00197E4B">
        <w:rPr>
          <w:color w:val="000000" w:themeColor="text1"/>
          <w:sz w:val="22"/>
          <w:szCs w:val="22"/>
          <w:lang w:eastAsia="fr-FR"/>
        </w:rPr>
        <w:t>Vu la directive 2010/75/UE du Parlement européen et du Conseil du 24 novembre 2010 relative aux émissions industrielles ;</w:t>
      </w:r>
    </w:p>
    <w:p w14:paraId="4996C32A" w14:textId="4AC2403F" w:rsidR="00DD0DF0" w:rsidRPr="00197E4B" w:rsidRDefault="00DD0DF0" w:rsidP="00DD0DF0">
      <w:pPr>
        <w:suppressAutoHyphens w:val="0"/>
        <w:spacing w:after="119"/>
        <w:jc w:val="both"/>
        <w:rPr>
          <w:color w:val="000000" w:themeColor="text1"/>
          <w:sz w:val="22"/>
          <w:szCs w:val="22"/>
        </w:rPr>
      </w:pPr>
      <w:r w:rsidRPr="00197E4B">
        <w:rPr>
          <w:color w:val="000000" w:themeColor="text1"/>
          <w:sz w:val="22"/>
          <w:szCs w:val="22"/>
          <w:lang w:eastAsia="fr-FR"/>
        </w:rPr>
        <w:t xml:space="preserve">Vu la directive (UE) 2015/1535 du Parlement européen et du Conseil du 9 septembre 2015 prévoyant une procédure d’information dans le domaine des réglementations techniques et des règles relatives aux services de la société de l’information, et notamment la </w:t>
      </w:r>
      <w:r w:rsidRPr="00B0629C">
        <w:rPr>
          <w:color w:val="000000" w:themeColor="text1"/>
          <w:sz w:val="22"/>
          <w:szCs w:val="22"/>
          <w:lang w:eastAsia="fr-FR"/>
        </w:rPr>
        <w:t xml:space="preserve">notification n° </w:t>
      </w:r>
      <w:r w:rsidR="00B0629C" w:rsidRPr="00B0629C">
        <w:rPr>
          <w:color w:val="000000" w:themeColor="text1"/>
          <w:sz w:val="22"/>
          <w:szCs w:val="22"/>
          <w:lang w:eastAsia="fr-FR"/>
        </w:rPr>
        <w:t>2023</w:t>
      </w:r>
      <w:r w:rsidR="00B0629C">
        <w:rPr>
          <w:color w:val="000000" w:themeColor="text1"/>
          <w:sz w:val="22"/>
          <w:szCs w:val="22"/>
          <w:lang w:eastAsia="fr-FR"/>
        </w:rPr>
        <w:t>/549/F</w:t>
      </w:r>
      <w:r w:rsidRPr="00197E4B">
        <w:rPr>
          <w:color w:val="000000" w:themeColor="text1"/>
          <w:sz w:val="22"/>
          <w:szCs w:val="22"/>
          <w:lang w:eastAsia="fr-FR"/>
        </w:rPr>
        <w:t> ;</w:t>
      </w:r>
    </w:p>
    <w:p w14:paraId="37CA00BE" w14:textId="77777777" w:rsidR="00DD0DF0" w:rsidRPr="00197E4B" w:rsidRDefault="00DD0DF0" w:rsidP="00DD0DF0">
      <w:pPr>
        <w:suppressAutoHyphens w:val="0"/>
        <w:spacing w:after="119"/>
        <w:jc w:val="both"/>
        <w:rPr>
          <w:color w:val="000000" w:themeColor="text1"/>
          <w:sz w:val="22"/>
          <w:szCs w:val="22"/>
          <w:lang w:eastAsia="fr-FR"/>
        </w:rPr>
      </w:pPr>
      <w:r w:rsidRPr="00197E4B">
        <w:rPr>
          <w:color w:val="000000" w:themeColor="text1"/>
          <w:sz w:val="22"/>
          <w:szCs w:val="22"/>
          <w:lang w:eastAsia="fr-FR"/>
        </w:rPr>
        <w:t>Vu le code de l’environnement, en particulier ses articles L. 541-4-3, D. 541-12-4 à D. 541-12-14, R. 541-43, R. 541-45, R. 541-78 ;</w:t>
      </w:r>
    </w:p>
    <w:p w14:paraId="5B8B54BC" w14:textId="77777777" w:rsidR="00DD0DF0" w:rsidRPr="00197E4B" w:rsidRDefault="00DD0DF0" w:rsidP="00DD0DF0">
      <w:pPr>
        <w:suppressAutoHyphens w:val="0"/>
        <w:spacing w:after="119"/>
        <w:jc w:val="both"/>
        <w:rPr>
          <w:color w:val="000000" w:themeColor="text1"/>
          <w:sz w:val="22"/>
          <w:szCs w:val="22"/>
          <w:lang w:eastAsia="fr-FR"/>
        </w:rPr>
      </w:pPr>
      <w:r w:rsidRPr="00197E4B">
        <w:rPr>
          <w:color w:val="000000" w:themeColor="text1"/>
          <w:sz w:val="22"/>
          <w:szCs w:val="22"/>
          <w:lang w:eastAsia="fr-FR"/>
        </w:rPr>
        <w:t>Vu le décret n°2021-321 du 5 mars 2021 relatif à la traçabilité des déchets, des terres excavées et des sédiments ;</w:t>
      </w:r>
    </w:p>
    <w:p w14:paraId="0B3E96BA" w14:textId="77777777" w:rsidR="00DD0DF0" w:rsidRPr="00197E4B" w:rsidRDefault="00DD0DF0" w:rsidP="00DD0DF0">
      <w:pPr>
        <w:pStyle w:val="western"/>
        <w:spacing w:before="0"/>
        <w:jc w:val="both"/>
        <w:rPr>
          <w:color w:val="000000" w:themeColor="text1"/>
          <w:sz w:val="22"/>
          <w:szCs w:val="22"/>
        </w:rPr>
      </w:pPr>
      <w:r w:rsidRPr="00197E4B">
        <w:rPr>
          <w:color w:val="000000" w:themeColor="text1"/>
          <w:sz w:val="22"/>
          <w:szCs w:val="22"/>
        </w:rPr>
        <w:t xml:space="preserve">Vu l’arrêté du 19 juin 2015 modifié relatif au système de gestion de la qualité mentionné à l’article D. 541-12-14 du code de l’environnement ; </w:t>
      </w:r>
    </w:p>
    <w:p w14:paraId="7B291CA8" w14:textId="77777777" w:rsidR="00DD0DF0" w:rsidRPr="00197E4B" w:rsidRDefault="00DD0DF0" w:rsidP="00DD0DF0">
      <w:pPr>
        <w:pStyle w:val="western"/>
        <w:spacing w:before="0"/>
        <w:jc w:val="both"/>
        <w:rPr>
          <w:color w:val="000000" w:themeColor="text1"/>
          <w:sz w:val="22"/>
          <w:szCs w:val="22"/>
        </w:rPr>
      </w:pPr>
      <w:r w:rsidRPr="00197E4B">
        <w:rPr>
          <w:color w:val="000000" w:themeColor="text1"/>
          <w:sz w:val="22"/>
          <w:szCs w:val="22"/>
        </w:rPr>
        <w:t>Vu l’arrêté du 31 mai 2021 fixant le contenu des registres déchets, terres excavées et sédiments mentionnés aux articles R. 541-43 et R. 541-43-1 du code de l'environnement ;</w:t>
      </w:r>
    </w:p>
    <w:p w14:paraId="133EE86D" w14:textId="28FC23B8" w:rsidR="00DD0DF0" w:rsidRPr="00197E4B" w:rsidRDefault="00DD0DF0" w:rsidP="00DD0DF0">
      <w:pPr>
        <w:suppressAutoHyphens w:val="0"/>
        <w:spacing w:after="119"/>
        <w:jc w:val="both"/>
        <w:rPr>
          <w:color w:val="000000" w:themeColor="text1"/>
          <w:sz w:val="22"/>
          <w:szCs w:val="22"/>
          <w:lang w:eastAsia="fr-FR"/>
        </w:rPr>
      </w:pPr>
      <w:r w:rsidRPr="00197E4B">
        <w:rPr>
          <w:color w:val="000000" w:themeColor="text1"/>
          <w:sz w:val="22"/>
          <w:szCs w:val="22"/>
          <w:lang w:eastAsia="fr-FR"/>
        </w:rPr>
        <w:t xml:space="preserve">Vu les observations formulées lors de la consultation du public réalisée du </w:t>
      </w:r>
      <w:r w:rsidR="000C34AC" w:rsidRPr="00041155">
        <w:rPr>
          <w:color w:val="000000" w:themeColor="text1"/>
          <w:sz w:val="22"/>
          <w:szCs w:val="22"/>
          <w:lang w:eastAsia="fr-FR"/>
        </w:rPr>
        <w:t>XX XX</w:t>
      </w:r>
      <w:r w:rsidR="000918AA" w:rsidRPr="00041155">
        <w:rPr>
          <w:color w:val="000000" w:themeColor="text1"/>
          <w:sz w:val="22"/>
          <w:szCs w:val="22"/>
          <w:lang w:eastAsia="fr-FR"/>
        </w:rPr>
        <w:t xml:space="preserve"> au</w:t>
      </w:r>
      <w:r w:rsidRPr="00041155">
        <w:rPr>
          <w:color w:val="000000" w:themeColor="text1"/>
          <w:sz w:val="22"/>
          <w:szCs w:val="22"/>
          <w:lang w:eastAsia="fr-FR"/>
        </w:rPr>
        <w:t xml:space="preserve"> </w:t>
      </w:r>
      <w:r w:rsidR="000C34AC" w:rsidRPr="00197E4B">
        <w:rPr>
          <w:color w:val="000000" w:themeColor="text1"/>
          <w:sz w:val="22"/>
          <w:szCs w:val="22"/>
          <w:lang w:eastAsia="fr-FR"/>
        </w:rPr>
        <w:t>XX XX</w:t>
      </w:r>
      <w:r w:rsidRPr="00197E4B">
        <w:rPr>
          <w:color w:val="000000" w:themeColor="text1"/>
          <w:sz w:val="22"/>
          <w:szCs w:val="22"/>
          <w:lang w:eastAsia="fr-FR"/>
        </w:rPr>
        <w:t xml:space="preserve"> en application de l’article L. 123-19</w:t>
      </w:r>
      <w:r w:rsidRPr="00197E4B">
        <w:rPr>
          <w:color w:val="000000" w:themeColor="text1"/>
          <w:sz w:val="22"/>
          <w:szCs w:val="22"/>
          <w:lang w:eastAsia="fr-FR"/>
        </w:rPr>
        <w:noBreakHyphen/>
        <w:t>1 du code de l’environnement</w:t>
      </w:r>
    </w:p>
    <w:p w14:paraId="6BE2BD73" w14:textId="77777777" w:rsidR="00DD0DF0" w:rsidRPr="00197E4B" w:rsidRDefault="00DD0DF0" w:rsidP="00DD0DF0">
      <w:pPr>
        <w:pStyle w:val="western"/>
        <w:spacing w:before="0"/>
        <w:rPr>
          <w:color w:val="000000" w:themeColor="text1"/>
          <w:sz w:val="22"/>
          <w:szCs w:val="22"/>
        </w:rPr>
      </w:pPr>
    </w:p>
    <w:p w14:paraId="748AC9B4" w14:textId="77777777" w:rsidR="00DD0DF0" w:rsidRPr="00197E4B" w:rsidRDefault="00DD0DF0" w:rsidP="00DD0DF0">
      <w:pPr>
        <w:pStyle w:val="western"/>
        <w:spacing w:before="0"/>
        <w:jc w:val="center"/>
        <w:rPr>
          <w:color w:val="000000" w:themeColor="text1"/>
          <w:sz w:val="22"/>
          <w:szCs w:val="22"/>
        </w:rPr>
      </w:pPr>
      <w:r w:rsidRPr="00197E4B">
        <w:rPr>
          <w:color w:val="000000" w:themeColor="text1"/>
          <w:sz w:val="22"/>
          <w:szCs w:val="22"/>
        </w:rPr>
        <w:t>ARRETE :</w:t>
      </w:r>
    </w:p>
    <w:p w14:paraId="0B68F202" w14:textId="77777777" w:rsidR="00DD0DF0" w:rsidRPr="00197E4B" w:rsidRDefault="00DD0DF0" w:rsidP="00DD0DF0">
      <w:pPr>
        <w:pStyle w:val="western"/>
        <w:spacing w:before="0"/>
        <w:jc w:val="center"/>
        <w:rPr>
          <w:color w:val="000000" w:themeColor="text1"/>
          <w:sz w:val="22"/>
          <w:szCs w:val="22"/>
        </w:rPr>
      </w:pPr>
    </w:p>
    <w:p w14:paraId="5418F4B1" w14:textId="340E4AB0" w:rsidR="00DD0DF0" w:rsidRDefault="00DD0DF0" w:rsidP="00DD0DF0">
      <w:pPr>
        <w:pStyle w:val="NormalWeb"/>
        <w:spacing w:before="0" w:after="119"/>
        <w:jc w:val="center"/>
        <w:rPr>
          <w:b/>
          <w:bCs/>
          <w:color w:val="000000" w:themeColor="text1"/>
          <w:sz w:val="22"/>
          <w:szCs w:val="22"/>
        </w:rPr>
      </w:pPr>
      <w:r w:rsidRPr="00197E4B">
        <w:rPr>
          <w:b/>
          <w:bCs/>
          <w:color w:val="000000" w:themeColor="text1"/>
          <w:sz w:val="22"/>
          <w:szCs w:val="22"/>
        </w:rPr>
        <w:t>Article 1</w:t>
      </w:r>
    </w:p>
    <w:p w14:paraId="5C700C75" w14:textId="53FBE94E" w:rsidR="00DD0DF0" w:rsidRPr="00197E4B" w:rsidRDefault="00DD0DF0" w:rsidP="00DD0DF0">
      <w:pPr>
        <w:spacing w:after="119"/>
        <w:jc w:val="both"/>
        <w:rPr>
          <w:color w:val="000000" w:themeColor="text1"/>
          <w:sz w:val="22"/>
          <w:szCs w:val="22"/>
        </w:rPr>
      </w:pPr>
      <w:r w:rsidRPr="00197E4B">
        <w:rPr>
          <w:color w:val="000000" w:themeColor="text1"/>
          <w:sz w:val="22"/>
          <w:szCs w:val="22"/>
        </w:rPr>
        <w:t>Pour l’application des dispositions du présent arrêté, on entend par :</w:t>
      </w:r>
    </w:p>
    <w:p w14:paraId="63E07B09" w14:textId="169E0E8A" w:rsidR="000C1516" w:rsidRPr="00197E4B" w:rsidRDefault="000C1516" w:rsidP="0013231D">
      <w:pPr>
        <w:spacing w:after="119"/>
        <w:jc w:val="both"/>
        <w:rPr>
          <w:color w:val="000000" w:themeColor="text1"/>
          <w:sz w:val="22"/>
          <w:szCs w:val="22"/>
        </w:rPr>
      </w:pPr>
      <w:r w:rsidRPr="00197E4B">
        <w:rPr>
          <w:color w:val="000000" w:themeColor="text1"/>
          <w:sz w:val="22"/>
          <w:szCs w:val="22"/>
        </w:rPr>
        <w:t xml:space="preserve">Déchets de pneus : déchets de pneus hors d’usage, </w:t>
      </w:r>
      <w:r w:rsidR="004C7A39">
        <w:rPr>
          <w:color w:val="000000" w:themeColor="text1"/>
          <w:sz w:val="22"/>
          <w:szCs w:val="22"/>
        </w:rPr>
        <w:t>ou</w:t>
      </w:r>
      <w:r w:rsidR="004C7A39" w:rsidRPr="00197E4B">
        <w:rPr>
          <w:color w:val="000000" w:themeColor="text1"/>
          <w:sz w:val="22"/>
          <w:szCs w:val="22"/>
        </w:rPr>
        <w:t xml:space="preserve"> </w:t>
      </w:r>
      <w:r w:rsidRPr="00197E4B">
        <w:rPr>
          <w:color w:val="000000" w:themeColor="text1"/>
          <w:sz w:val="22"/>
          <w:szCs w:val="22"/>
        </w:rPr>
        <w:t>déchets de caoutchouc provenant de la fabrication de pneus ou de leur rechapage.</w:t>
      </w:r>
    </w:p>
    <w:p w14:paraId="5CF36C12" w14:textId="74BAE559" w:rsidR="0013231D" w:rsidRPr="00197E4B" w:rsidRDefault="0013231D" w:rsidP="0013231D">
      <w:pPr>
        <w:spacing w:after="119"/>
        <w:jc w:val="both"/>
        <w:rPr>
          <w:color w:val="000000" w:themeColor="text1"/>
          <w:sz w:val="22"/>
          <w:szCs w:val="22"/>
        </w:rPr>
      </w:pPr>
      <w:r w:rsidRPr="00197E4B">
        <w:rPr>
          <w:color w:val="000000" w:themeColor="text1"/>
          <w:sz w:val="22"/>
          <w:szCs w:val="22"/>
        </w:rPr>
        <w:t>Installations utilisatrices : installation</w:t>
      </w:r>
      <w:r w:rsidR="00B62FD4">
        <w:rPr>
          <w:color w:val="000000" w:themeColor="text1"/>
          <w:sz w:val="22"/>
          <w:szCs w:val="22"/>
        </w:rPr>
        <w:t>s</w:t>
      </w:r>
      <w:r w:rsidR="00B51005" w:rsidRPr="00197E4B">
        <w:rPr>
          <w:color w:val="000000" w:themeColor="text1"/>
          <w:sz w:val="22"/>
          <w:szCs w:val="22"/>
        </w:rPr>
        <w:t xml:space="preserve"> fabriquant</w:t>
      </w:r>
      <w:r w:rsidR="00515E3C" w:rsidRPr="00197E4B">
        <w:rPr>
          <w:color w:val="000000" w:themeColor="text1"/>
          <w:sz w:val="22"/>
          <w:szCs w:val="22"/>
        </w:rPr>
        <w:t xml:space="preserve"> de</w:t>
      </w:r>
      <w:r w:rsidR="00B62FD4">
        <w:rPr>
          <w:color w:val="000000" w:themeColor="text1"/>
          <w:sz w:val="22"/>
          <w:szCs w:val="22"/>
        </w:rPr>
        <w:t>s</w:t>
      </w:r>
      <w:r w:rsidR="00356AD2" w:rsidRPr="00197E4B">
        <w:rPr>
          <w:color w:val="000000" w:themeColor="text1"/>
          <w:sz w:val="22"/>
          <w:szCs w:val="22"/>
        </w:rPr>
        <w:t> :</w:t>
      </w:r>
    </w:p>
    <w:p w14:paraId="08507DE6" w14:textId="79FE9D34" w:rsidR="00356AD2" w:rsidRDefault="000F2995" w:rsidP="00356AD2">
      <w:pPr>
        <w:pStyle w:val="Corpsdetexte"/>
        <w:widowControl w:val="0"/>
        <w:numPr>
          <w:ilvl w:val="0"/>
          <w:numId w:val="17"/>
        </w:numPr>
        <w:tabs>
          <w:tab w:val="left" w:pos="721"/>
        </w:tabs>
        <w:suppressAutoHyphens w:val="0"/>
        <w:spacing w:after="0" w:line="252" w:lineRule="auto"/>
        <w:jc w:val="both"/>
        <w:rPr>
          <w:rStyle w:val="CorpsdetexteCar"/>
        </w:rPr>
      </w:pPr>
      <w:r w:rsidRPr="00197E4B">
        <w:rPr>
          <w:rStyle w:val="CorpsdetexteCar"/>
        </w:rPr>
        <w:t>P</w:t>
      </w:r>
      <w:r w:rsidR="000C34AC" w:rsidRPr="00197E4B">
        <w:rPr>
          <w:rStyle w:val="CorpsdetexteCar"/>
        </w:rPr>
        <w:t>neumatiques</w:t>
      </w:r>
      <w:r w:rsidRPr="00197E4B">
        <w:rPr>
          <w:rStyle w:val="CorpsdetexteCar"/>
        </w:rPr>
        <w:t> ;</w:t>
      </w:r>
    </w:p>
    <w:p w14:paraId="37E1DA8A" w14:textId="4E382F33" w:rsidR="001C25E7" w:rsidRPr="00197E4B" w:rsidRDefault="001C25E7" w:rsidP="00356AD2">
      <w:pPr>
        <w:pStyle w:val="Corpsdetexte"/>
        <w:widowControl w:val="0"/>
        <w:numPr>
          <w:ilvl w:val="0"/>
          <w:numId w:val="17"/>
        </w:numPr>
        <w:tabs>
          <w:tab w:val="left" w:pos="721"/>
        </w:tabs>
        <w:suppressAutoHyphens w:val="0"/>
        <w:spacing w:after="0" w:line="252" w:lineRule="auto"/>
        <w:jc w:val="both"/>
      </w:pPr>
      <w:r>
        <w:rPr>
          <w:rStyle w:val="CorpsdetexteCar"/>
        </w:rPr>
        <w:t>Bande</w:t>
      </w:r>
      <w:r w:rsidR="00B62FD4">
        <w:rPr>
          <w:rStyle w:val="CorpsdetexteCar"/>
        </w:rPr>
        <w:t>s</w:t>
      </w:r>
      <w:r>
        <w:rPr>
          <w:rStyle w:val="CorpsdetexteCar"/>
        </w:rPr>
        <w:t xml:space="preserve"> de convoyeurs.</w:t>
      </w:r>
    </w:p>
    <w:p w14:paraId="6368B0C8" w14:textId="30C17DB0" w:rsidR="0013231D" w:rsidRPr="00197E4B" w:rsidRDefault="0013231D" w:rsidP="0013231D">
      <w:pPr>
        <w:pStyle w:val="NormalWeb"/>
        <w:spacing w:before="0" w:after="119"/>
        <w:rPr>
          <w:bCs/>
          <w:color w:val="000000" w:themeColor="text1"/>
          <w:sz w:val="22"/>
          <w:szCs w:val="22"/>
        </w:rPr>
      </w:pPr>
      <w:r w:rsidRPr="00197E4B">
        <w:rPr>
          <w:bCs/>
          <w:color w:val="000000" w:themeColor="text1"/>
          <w:sz w:val="22"/>
          <w:szCs w:val="22"/>
        </w:rPr>
        <w:t xml:space="preserve">Lot commercialisé : lot ou partie d’un lot </w:t>
      </w:r>
      <w:r w:rsidRPr="00197E4B">
        <w:rPr>
          <w:bCs/>
          <w:color w:val="000000" w:themeColor="text1"/>
          <w:sz w:val="22"/>
          <w:szCs w:val="18"/>
        </w:rPr>
        <w:t xml:space="preserve">de </w:t>
      </w:r>
      <w:r w:rsidR="00EA7D12" w:rsidRPr="00197E4B">
        <w:rPr>
          <w:bCs/>
          <w:color w:val="000000" w:themeColor="text1"/>
          <w:sz w:val="22"/>
          <w:szCs w:val="18"/>
        </w:rPr>
        <w:t>particules</w:t>
      </w:r>
      <w:r w:rsidRPr="00197E4B">
        <w:rPr>
          <w:bCs/>
          <w:color w:val="000000" w:themeColor="text1"/>
          <w:sz w:val="22"/>
          <w:szCs w:val="22"/>
        </w:rPr>
        <w:t>, cédé à une même personne ou à une même entité.</w:t>
      </w:r>
    </w:p>
    <w:p w14:paraId="0E87AEAB" w14:textId="4EF0B8CC" w:rsidR="000E4847" w:rsidRPr="00197E4B" w:rsidRDefault="00EA7D12" w:rsidP="000E4847">
      <w:pPr>
        <w:spacing w:after="119"/>
        <w:jc w:val="both"/>
        <w:rPr>
          <w:rStyle w:val="CorpsdetexteCar"/>
        </w:rPr>
      </w:pPr>
      <w:r w:rsidRPr="00197E4B">
        <w:rPr>
          <w:color w:val="000000" w:themeColor="text1"/>
          <w:sz w:val="22"/>
          <w:szCs w:val="22"/>
        </w:rPr>
        <w:t xml:space="preserve">Particules de caoutchouc : </w:t>
      </w:r>
      <w:r w:rsidR="00515E3C" w:rsidRPr="00197E4B">
        <w:rPr>
          <w:rStyle w:val="CorpsdetexteCar"/>
        </w:rPr>
        <w:t xml:space="preserve">particules de caoutchouc </w:t>
      </w:r>
      <w:r w:rsidR="000C1516" w:rsidRPr="00197E4B">
        <w:rPr>
          <w:rStyle w:val="CorpsdetexteCar"/>
        </w:rPr>
        <w:t>issu</w:t>
      </w:r>
      <w:r w:rsidR="00B62FD4">
        <w:rPr>
          <w:rStyle w:val="CorpsdetexteCar"/>
        </w:rPr>
        <w:t>e</w:t>
      </w:r>
      <w:r w:rsidR="000C1516" w:rsidRPr="00197E4B">
        <w:rPr>
          <w:rStyle w:val="CorpsdetexteCar"/>
        </w:rPr>
        <w:t>s de pneus usagés</w:t>
      </w:r>
      <w:r w:rsidR="00515E3C" w:rsidRPr="00197E4B">
        <w:rPr>
          <w:rStyle w:val="CorpsdetexteCar"/>
        </w:rPr>
        <w:t xml:space="preserve">, d’une taille </w:t>
      </w:r>
      <w:r w:rsidRPr="00197E4B">
        <w:rPr>
          <w:rStyle w:val="CorpsdetexteCar"/>
        </w:rPr>
        <w:t xml:space="preserve">de moins de </w:t>
      </w:r>
      <w:r w:rsidR="00515E3C" w:rsidRPr="00197E4B">
        <w:rPr>
          <w:rStyle w:val="CorpsdetexteCar"/>
        </w:rPr>
        <w:t xml:space="preserve">20 mm, obtenues par </w:t>
      </w:r>
      <w:r w:rsidR="000C1516" w:rsidRPr="00197E4B">
        <w:rPr>
          <w:rStyle w:val="CorpsdetexteCar"/>
        </w:rPr>
        <w:t>broyage</w:t>
      </w:r>
      <w:r w:rsidR="007E08F0">
        <w:rPr>
          <w:rStyle w:val="CorpsdetexteCar"/>
        </w:rPr>
        <w:t xml:space="preserve"> </w:t>
      </w:r>
      <w:r w:rsidR="007E08F0" w:rsidRPr="007E08F0">
        <w:rPr>
          <w:rStyle w:val="CorpsdetexteCar"/>
        </w:rPr>
        <w:t>ou granulation par des procédés à température ambiante ou cryogéniques.</w:t>
      </w:r>
    </w:p>
    <w:p w14:paraId="08010115" w14:textId="238674A9" w:rsidR="00B55679" w:rsidRPr="007E08F0" w:rsidRDefault="00B55679" w:rsidP="00B55679">
      <w:pPr>
        <w:spacing w:after="119"/>
        <w:jc w:val="both"/>
        <w:rPr>
          <w:rStyle w:val="CorpsdetexteCar"/>
        </w:rPr>
      </w:pPr>
      <w:r w:rsidRPr="00197E4B">
        <w:rPr>
          <w:color w:val="000000" w:themeColor="text1"/>
          <w:sz w:val="22"/>
          <w:szCs w:val="22"/>
        </w:rPr>
        <w:t xml:space="preserve">Opération de valorisation : </w:t>
      </w:r>
      <w:r w:rsidR="00B62FD4">
        <w:rPr>
          <w:rStyle w:val="CorpsdetexteCar"/>
        </w:rPr>
        <w:t>o</w:t>
      </w:r>
      <w:r w:rsidR="007E08F0" w:rsidRPr="007E08F0">
        <w:rPr>
          <w:rStyle w:val="CorpsdetexteCar"/>
        </w:rPr>
        <w:t>pération destinée à obtenir des particules de caoutchouc par des procédés mécaniques de broyage ou de granulation à température ambiante ou cryogéniques</w:t>
      </w:r>
      <w:r w:rsidR="00B62FD4">
        <w:rPr>
          <w:rStyle w:val="CorpsdetexteCar"/>
        </w:rPr>
        <w:t>.</w:t>
      </w:r>
    </w:p>
    <w:p w14:paraId="3FC9ED06" w14:textId="66CEF253" w:rsidR="002E40EB" w:rsidRPr="00197E4B" w:rsidRDefault="002E40EB" w:rsidP="002E40EB">
      <w:pPr>
        <w:pStyle w:val="NormalWeb"/>
        <w:spacing w:before="0" w:after="119"/>
        <w:rPr>
          <w:bCs/>
          <w:color w:val="000000" w:themeColor="text1"/>
          <w:sz w:val="22"/>
          <w:szCs w:val="18"/>
        </w:rPr>
      </w:pPr>
      <w:r w:rsidRPr="00197E4B">
        <w:rPr>
          <w:bCs/>
          <w:color w:val="000000" w:themeColor="text1"/>
          <w:sz w:val="22"/>
          <w:szCs w:val="22"/>
        </w:rPr>
        <w:t xml:space="preserve">Personnel compétent : </w:t>
      </w:r>
      <w:r w:rsidRPr="00197E4B">
        <w:rPr>
          <w:bCs/>
          <w:color w:val="000000" w:themeColor="text1"/>
          <w:sz w:val="22"/>
          <w:szCs w:val="18"/>
        </w:rPr>
        <w:t>personnel ayant reçu une formation au processus permettant la sortie du statut de déchet, notamment au contrôle des intrants et au contrôle de la qualité des lots d</w:t>
      </w:r>
      <w:r w:rsidR="000E4847" w:rsidRPr="00197E4B">
        <w:rPr>
          <w:bCs/>
          <w:color w:val="000000" w:themeColor="text1"/>
          <w:sz w:val="22"/>
          <w:szCs w:val="18"/>
        </w:rPr>
        <w:t xml:space="preserve">e </w:t>
      </w:r>
      <w:r w:rsidR="00EA7D12" w:rsidRPr="00197E4B">
        <w:rPr>
          <w:color w:val="000000" w:themeColor="text1"/>
          <w:sz w:val="22"/>
          <w:szCs w:val="22"/>
        </w:rPr>
        <w:t>particules de caoutchouc</w:t>
      </w:r>
      <w:r w:rsidRPr="00197E4B">
        <w:rPr>
          <w:bCs/>
          <w:color w:val="000000" w:themeColor="text1"/>
          <w:sz w:val="22"/>
          <w:szCs w:val="18"/>
        </w:rPr>
        <w:t>.</w:t>
      </w:r>
    </w:p>
    <w:p w14:paraId="512C4D4E" w14:textId="4A6CAAE2" w:rsidR="002E40EB" w:rsidRPr="00197E4B" w:rsidRDefault="002E40EB" w:rsidP="002E40EB">
      <w:pPr>
        <w:pStyle w:val="western"/>
        <w:spacing w:before="0"/>
        <w:jc w:val="both"/>
        <w:rPr>
          <w:color w:val="000000" w:themeColor="text1"/>
          <w:sz w:val="22"/>
          <w:szCs w:val="22"/>
        </w:rPr>
      </w:pPr>
      <w:r w:rsidRPr="00197E4B">
        <w:rPr>
          <w:color w:val="000000" w:themeColor="text1"/>
          <w:sz w:val="22"/>
          <w:szCs w:val="22"/>
        </w:rPr>
        <w:t xml:space="preserve">Utilisation : utilisation au sens du règlement </w:t>
      </w:r>
      <w:r w:rsidR="00165D18" w:rsidRPr="00197E4B">
        <w:rPr>
          <w:color w:val="000000" w:themeColor="text1"/>
          <w:sz w:val="22"/>
          <w:szCs w:val="22"/>
        </w:rPr>
        <w:t>(</w:t>
      </w:r>
      <w:r w:rsidRPr="00197E4B">
        <w:rPr>
          <w:color w:val="000000" w:themeColor="text1"/>
          <w:sz w:val="22"/>
          <w:szCs w:val="22"/>
        </w:rPr>
        <w:t>CE</w:t>
      </w:r>
      <w:r w:rsidR="00165D18" w:rsidRPr="00197E4B">
        <w:rPr>
          <w:color w:val="000000" w:themeColor="text1"/>
          <w:sz w:val="22"/>
          <w:szCs w:val="22"/>
        </w:rPr>
        <w:t>)</w:t>
      </w:r>
      <w:r w:rsidRPr="00197E4B">
        <w:rPr>
          <w:color w:val="000000" w:themeColor="text1"/>
          <w:sz w:val="22"/>
          <w:szCs w:val="22"/>
        </w:rPr>
        <w:t xml:space="preserve"> n° 1907/2006 susvisé.</w:t>
      </w:r>
    </w:p>
    <w:p w14:paraId="3B05A281" w14:textId="77777777" w:rsidR="000E4847" w:rsidRPr="00197E4B" w:rsidRDefault="000E4847" w:rsidP="002E40EB">
      <w:pPr>
        <w:pStyle w:val="western"/>
        <w:spacing w:before="0"/>
        <w:jc w:val="both"/>
        <w:rPr>
          <w:color w:val="000000" w:themeColor="text1"/>
          <w:sz w:val="22"/>
          <w:szCs w:val="22"/>
        </w:rPr>
      </w:pPr>
    </w:p>
    <w:p w14:paraId="469D3318" w14:textId="2FA02458" w:rsidR="002E40EB" w:rsidRDefault="002E40EB" w:rsidP="00DD0DF0">
      <w:pPr>
        <w:spacing w:after="120"/>
        <w:jc w:val="center"/>
        <w:rPr>
          <w:b/>
          <w:bCs/>
          <w:color w:val="000000" w:themeColor="text1"/>
          <w:sz w:val="22"/>
          <w:szCs w:val="22"/>
        </w:rPr>
      </w:pPr>
    </w:p>
    <w:p w14:paraId="2D9F2095" w14:textId="77777777" w:rsidR="001C5B4E" w:rsidRPr="00197E4B" w:rsidRDefault="001C5B4E" w:rsidP="00DD0DF0">
      <w:pPr>
        <w:spacing w:after="120"/>
        <w:jc w:val="center"/>
        <w:rPr>
          <w:b/>
          <w:bCs/>
          <w:color w:val="000000" w:themeColor="text1"/>
          <w:sz w:val="22"/>
          <w:szCs w:val="22"/>
        </w:rPr>
      </w:pPr>
    </w:p>
    <w:p w14:paraId="10D75BFA" w14:textId="6A590E61" w:rsidR="00DD0DF0" w:rsidRDefault="00DD0DF0" w:rsidP="00DD0DF0">
      <w:pPr>
        <w:spacing w:after="120"/>
        <w:jc w:val="center"/>
        <w:rPr>
          <w:b/>
          <w:bCs/>
          <w:color w:val="000000" w:themeColor="text1"/>
          <w:sz w:val="22"/>
          <w:szCs w:val="22"/>
        </w:rPr>
      </w:pPr>
      <w:r w:rsidRPr="00197E4B">
        <w:rPr>
          <w:b/>
          <w:bCs/>
          <w:color w:val="000000" w:themeColor="text1"/>
          <w:sz w:val="22"/>
          <w:szCs w:val="22"/>
        </w:rPr>
        <w:lastRenderedPageBreak/>
        <w:t>Article 2</w:t>
      </w:r>
    </w:p>
    <w:p w14:paraId="30F04F7A" w14:textId="5690A3C2" w:rsidR="00DD0DF0" w:rsidRPr="00197E4B" w:rsidRDefault="00372AD2" w:rsidP="00DD0DF0">
      <w:pPr>
        <w:spacing w:after="119"/>
        <w:jc w:val="both"/>
        <w:rPr>
          <w:color w:val="000000" w:themeColor="text1"/>
          <w:sz w:val="22"/>
          <w:szCs w:val="22"/>
        </w:rPr>
      </w:pPr>
      <w:r w:rsidRPr="00197E4B">
        <w:rPr>
          <w:color w:val="000000" w:themeColor="text1"/>
          <w:sz w:val="22"/>
          <w:szCs w:val="22"/>
        </w:rPr>
        <w:t>L</w:t>
      </w:r>
      <w:r w:rsidR="003E1A10" w:rsidRPr="00197E4B">
        <w:rPr>
          <w:color w:val="000000" w:themeColor="text1"/>
          <w:sz w:val="22"/>
          <w:szCs w:val="22"/>
        </w:rPr>
        <w:t xml:space="preserve">es </w:t>
      </w:r>
      <w:r w:rsidR="00EA7D12" w:rsidRPr="00197E4B">
        <w:rPr>
          <w:color w:val="000000" w:themeColor="text1"/>
          <w:sz w:val="22"/>
          <w:szCs w:val="22"/>
        </w:rPr>
        <w:t xml:space="preserve">particules de caoutchouc </w:t>
      </w:r>
      <w:r w:rsidR="003E1A10" w:rsidRPr="00197E4B">
        <w:rPr>
          <w:color w:val="000000" w:themeColor="text1"/>
          <w:sz w:val="22"/>
          <w:szCs w:val="22"/>
        </w:rPr>
        <w:t>issu</w:t>
      </w:r>
      <w:r w:rsidR="00EA7D12" w:rsidRPr="00197E4B">
        <w:rPr>
          <w:color w:val="000000" w:themeColor="text1"/>
          <w:sz w:val="22"/>
          <w:szCs w:val="22"/>
        </w:rPr>
        <w:t>e</w:t>
      </w:r>
      <w:r w:rsidR="003E1A10" w:rsidRPr="00197E4B">
        <w:rPr>
          <w:color w:val="000000" w:themeColor="text1"/>
          <w:sz w:val="22"/>
          <w:szCs w:val="22"/>
        </w:rPr>
        <w:t>s de pneus hors d’usage, de déchets de caoutchouc provenant de la fabrication de pneus ou de leur rechapage</w:t>
      </w:r>
      <w:r w:rsidR="00A13DA8" w:rsidRPr="00197E4B">
        <w:rPr>
          <w:color w:val="000000" w:themeColor="text1"/>
          <w:sz w:val="22"/>
          <w:szCs w:val="22"/>
        </w:rPr>
        <w:t xml:space="preserve"> </w:t>
      </w:r>
      <w:r w:rsidR="009F5256" w:rsidRPr="00197E4B">
        <w:rPr>
          <w:color w:val="000000" w:themeColor="text1"/>
          <w:sz w:val="22"/>
          <w:szCs w:val="22"/>
        </w:rPr>
        <w:t>cesse</w:t>
      </w:r>
      <w:r w:rsidR="00B62FD4">
        <w:rPr>
          <w:color w:val="000000" w:themeColor="text1"/>
          <w:sz w:val="22"/>
          <w:szCs w:val="22"/>
        </w:rPr>
        <w:t>nt</w:t>
      </w:r>
      <w:r w:rsidR="00DD0DF0" w:rsidRPr="00197E4B">
        <w:rPr>
          <w:color w:val="000000" w:themeColor="text1"/>
          <w:sz w:val="22"/>
          <w:szCs w:val="22"/>
        </w:rPr>
        <w:t xml:space="preserve"> d’être </w:t>
      </w:r>
      <w:r w:rsidR="0041393A" w:rsidRPr="00197E4B">
        <w:rPr>
          <w:color w:val="000000" w:themeColor="text1"/>
          <w:sz w:val="22"/>
          <w:szCs w:val="22"/>
        </w:rPr>
        <w:t xml:space="preserve">des </w:t>
      </w:r>
      <w:r w:rsidR="00DD0DF0" w:rsidRPr="00197E4B">
        <w:rPr>
          <w:color w:val="000000" w:themeColor="text1"/>
          <w:sz w:val="22"/>
          <w:szCs w:val="22"/>
        </w:rPr>
        <w:t>déchet</w:t>
      </w:r>
      <w:r w:rsidR="0041393A" w:rsidRPr="00197E4B">
        <w:rPr>
          <w:color w:val="000000" w:themeColor="text1"/>
          <w:sz w:val="22"/>
          <w:szCs w:val="22"/>
        </w:rPr>
        <w:t>s</w:t>
      </w:r>
      <w:r w:rsidR="00DD0DF0" w:rsidRPr="00197E4B">
        <w:rPr>
          <w:color w:val="000000" w:themeColor="text1"/>
          <w:sz w:val="22"/>
          <w:szCs w:val="22"/>
        </w:rPr>
        <w:t xml:space="preserve"> lorsque </w:t>
      </w:r>
      <w:r w:rsidR="00C7531B" w:rsidRPr="00197E4B">
        <w:rPr>
          <w:color w:val="000000" w:themeColor="text1"/>
          <w:sz w:val="22"/>
          <w:szCs w:val="22"/>
        </w:rPr>
        <w:t>tous les</w:t>
      </w:r>
      <w:r w:rsidR="00DD0DF0" w:rsidRPr="00197E4B">
        <w:rPr>
          <w:color w:val="000000" w:themeColor="text1"/>
          <w:sz w:val="22"/>
          <w:szCs w:val="22"/>
        </w:rPr>
        <w:t xml:space="preserve"> critères suivants sont satisfaits :</w:t>
      </w:r>
    </w:p>
    <w:p w14:paraId="0E25C401" w14:textId="35662330" w:rsidR="00DD0DF0" w:rsidRPr="00197E4B" w:rsidRDefault="00DD0DF0" w:rsidP="00DD0DF0">
      <w:pPr>
        <w:spacing w:after="119"/>
        <w:jc w:val="both"/>
        <w:rPr>
          <w:color w:val="000000" w:themeColor="text1"/>
          <w:sz w:val="22"/>
          <w:szCs w:val="22"/>
        </w:rPr>
      </w:pPr>
      <w:r w:rsidRPr="00197E4B">
        <w:rPr>
          <w:color w:val="000000" w:themeColor="text1"/>
          <w:sz w:val="22"/>
          <w:szCs w:val="22"/>
        </w:rPr>
        <w:t xml:space="preserve">a) les déchets entrant dans l’opération de </w:t>
      </w:r>
      <w:r w:rsidR="000E4847" w:rsidRPr="00197E4B">
        <w:rPr>
          <w:color w:val="000000" w:themeColor="text1"/>
          <w:sz w:val="22"/>
          <w:szCs w:val="22"/>
        </w:rPr>
        <w:t>valorisation</w:t>
      </w:r>
      <w:r w:rsidR="00DF450B" w:rsidRPr="00197E4B">
        <w:rPr>
          <w:color w:val="000000" w:themeColor="text1"/>
          <w:sz w:val="22"/>
          <w:szCs w:val="22"/>
        </w:rPr>
        <w:t xml:space="preserve"> </w:t>
      </w:r>
      <w:r w:rsidRPr="00197E4B">
        <w:rPr>
          <w:color w:val="000000" w:themeColor="text1"/>
          <w:sz w:val="22"/>
          <w:szCs w:val="22"/>
        </w:rPr>
        <w:t>satisfont aux critères établis dans la section 1 de l’annexe I ;</w:t>
      </w:r>
    </w:p>
    <w:p w14:paraId="59DD152E" w14:textId="4BA234B5" w:rsidR="00DD0DF0" w:rsidRPr="00197E4B" w:rsidRDefault="00DD0DF0" w:rsidP="00DD0DF0">
      <w:pPr>
        <w:spacing w:after="119"/>
        <w:jc w:val="both"/>
        <w:rPr>
          <w:color w:val="000000" w:themeColor="text1"/>
          <w:sz w:val="22"/>
          <w:szCs w:val="22"/>
        </w:rPr>
      </w:pPr>
      <w:r w:rsidRPr="00197E4B">
        <w:rPr>
          <w:color w:val="000000" w:themeColor="text1"/>
          <w:sz w:val="22"/>
          <w:szCs w:val="22"/>
        </w:rPr>
        <w:t xml:space="preserve">b) les déchets entrant dans l’opération de </w:t>
      </w:r>
      <w:r w:rsidR="000E4847" w:rsidRPr="00197E4B">
        <w:rPr>
          <w:color w:val="000000" w:themeColor="text1"/>
          <w:sz w:val="22"/>
          <w:szCs w:val="22"/>
        </w:rPr>
        <w:t>valorisation</w:t>
      </w:r>
      <w:r w:rsidR="002E40EB" w:rsidRPr="00197E4B">
        <w:rPr>
          <w:color w:val="000000" w:themeColor="text1"/>
          <w:sz w:val="22"/>
          <w:szCs w:val="22"/>
        </w:rPr>
        <w:t xml:space="preserve"> </w:t>
      </w:r>
      <w:r w:rsidRPr="00197E4B">
        <w:rPr>
          <w:color w:val="000000" w:themeColor="text1"/>
          <w:sz w:val="22"/>
          <w:szCs w:val="22"/>
        </w:rPr>
        <w:t xml:space="preserve">ont été </w:t>
      </w:r>
      <w:r w:rsidR="009B232B" w:rsidRPr="00197E4B">
        <w:rPr>
          <w:color w:val="000000" w:themeColor="text1"/>
          <w:sz w:val="22"/>
          <w:szCs w:val="22"/>
        </w:rPr>
        <w:t>gérés</w:t>
      </w:r>
      <w:r w:rsidRPr="00197E4B">
        <w:rPr>
          <w:color w:val="000000" w:themeColor="text1"/>
          <w:sz w:val="22"/>
          <w:szCs w:val="22"/>
        </w:rPr>
        <w:t xml:space="preserve"> conformément aux critères établis dans la section 2 de l’annexe I ;</w:t>
      </w:r>
    </w:p>
    <w:p w14:paraId="1182761B" w14:textId="60869236" w:rsidR="00DD0DF0" w:rsidRDefault="00DD0DF0" w:rsidP="00DD0DF0">
      <w:pPr>
        <w:spacing w:after="119"/>
        <w:jc w:val="both"/>
        <w:rPr>
          <w:color w:val="000000" w:themeColor="text1"/>
          <w:sz w:val="22"/>
          <w:szCs w:val="22"/>
        </w:rPr>
      </w:pPr>
      <w:r w:rsidRPr="00197E4B">
        <w:rPr>
          <w:color w:val="000000" w:themeColor="text1"/>
          <w:sz w:val="22"/>
          <w:szCs w:val="22"/>
        </w:rPr>
        <w:t xml:space="preserve">c) </w:t>
      </w:r>
      <w:r w:rsidR="00372AD2" w:rsidRPr="00197E4B">
        <w:rPr>
          <w:color w:val="000000" w:themeColor="text1"/>
          <w:sz w:val="22"/>
          <w:szCs w:val="22"/>
        </w:rPr>
        <w:t xml:space="preserve">les </w:t>
      </w:r>
      <w:r w:rsidR="00EA7D12" w:rsidRPr="00197E4B">
        <w:rPr>
          <w:color w:val="000000" w:themeColor="text1"/>
          <w:sz w:val="22"/>
          <w:szCs w:val="22"/>
        </w:rPr>
        <w:t xml:space="preserve">particules de caoutchouc </w:t>
      </w:r>
      <w:r w:rsidR="00372AD2" w:rsidRPr="00197E4B">
        <w:rPr>
          <w:color w:val="000000" w:themeColor="text1"/>
          <w:sz w:val="22"/>
          <w:szCs w:val="22"/>
        </w:rPr>
        <w:t>recyclé</w:t>
      </w:r>
      <w:r w:rsidR="00EA7D12" w:rsidRPr="00197E4B">
        <w:rPr>
          <w:color w:val="000000" w:themeColor="text1"/>
          <w:sz w:val="22"/>
          <w:szCs w:val="22"/>
        </w:rPr>
        <w:t>e</w:t>
      </w:r>
      <w:r w:rsidR="00372AD2" w:rsidRPr="00197E4B">
        <w:rPr>
          <w:color w:val="000000" w:themeColor="text1"/>
          <w:sz w:val="22"/>
          <w:szCs w:val="22"/>
        </w:rPr>
        <w:t>s satisfont</w:t>
      </w:r>
      <w:r w:rsidRPr="00197E4B">
        <w:rPr>
          <w:color w:val="000000" w:themeColor="text1"/>
          <w:sz w:val="22"/>
          <w:szCs w:val="22"/>
        </w:rPr>
        <w:t xml:space="preserve"> aux critères établis dans la section 3 de l’annexe I ;</w:t>
      </w:r>
    </w:p>
    <w:p w14:paraId="25A40C9E" w14:textId="78362E17" w:rsidR="00197E4B" w:rsidRPr="00197E4B" w:rsidRDefault="00197E4B" w:rsidP="00DD0DF0">
      <w:pPr>
        <w:spacing w:after="119"/>
        <w:jc w:val="both"/>
        <w:rPr>
          <w:color w:val="000000" w:themeColor="text1"/>
          <w:sz w:val="22"/>
          <w:szCs w:val="22"/>
        </w:rPr>
      </w:pPr>
      <w:r>
        <w:rPr>
          <w:color w:val="000000" w:themeColor="text1"/>
          <w:sz w:val="22"/>
          <w:szCs w:val="22"/>
        </w:rPr>
        <w:t>d) les particules de caoutchouc recyclées ne sont pas utilisées pour les applications définis dans l</w:t>
      </w:r>
      <w:r w:rsidR="00B62FD4">
        <w:rPr>
          <w:color w:val="000000" w:themeColor="text1"/>
          <w:sz w:val="22"/>
          <w:szCs w:val="22"/>
        </w:rPr>
        <w:t>a</w:t>
      </w:r>
      <w:r>
        <w:rPr>
          <w:color w:val="000000" w:themeColor="text1"/>
          <w:sz w:val="22"/>
          <w:szCs w:val="22"/>
        </w:rPr>
        <w:t xml:space="preserve"> section 4 de l’annexe I ;</w:t>
      </w:r>
    </w:p>
    <w:p w14:paraId="54F9AEF7" w14:textId="04D865C5" w:rsidR="00DD0DF0" w:rsidRPr="00197E4B" w:rsidRDefault="00197E4B" w:rsidP="00DD0DF0">
      <w:pPr>
        <w:spacing w:after="119"/>
        <w:jc w:val="both"/>
        <w:rPr>
          <w:color w:val="000000" w:themeColor="text1"/>
          <w:sz w:val="22"/>
          <w:szCs w:val="22"/>
        </w:rPr>
      </w:pPr>
      <w:r>
        <w:rPr>
          <w:color w:val="000000" w:themeColor="text1"/>
          <w:sz w:val="22"/>
          <w:szCs w:val="22"/>
        </w:rPr>
        <w:t>e</w:t>
      </w:r>
      <w:r w:rsidR="00DD0DF0" w:rsidRPr="00197E4B">
        <w:rPr>
          <w:color w:val="000000" w:themeColor="text1"/>
          <w:sz w:val="22"/>
          <w:szCs w:val="22"/>
        </w:rPr>
        <w:t xml:space="preserve">) un système de contrôles et d’autocontrôles </w:t>
      </w:r>
      <w:r w:rsidR="00BD5E18" w:rsidRPr="00197E4B">
        <w:rPr>
          <w:color w:val="000000" w:themeColor="text1"/>
          <w:sz w:val="22"/>
          <w:szCs w:val="22"/>
        </w:rPr>
        <w:t>conforme aux dispositions de</w:t>
      </w:r>
      <w:r w:rsidR="00DD0DF0" w:rsidRPr="00197E4B">
        <w:rPr>
          <w:color w:val="000000" w:themeColor="text1"/>
          <w:sz w:val="22"/>
          <w:szCs w:val="22"/>
        </w:rPr>
        <w:t xml:space="preserve"> la section </w:t>
      </w:r>
      <w:r>
        <w:rPr>
          <w:color w:val="000000" w:themeColor="text1"/>
          <w:sz w:val="22"/>
          <w:szCs w:val="22"/>
        </w:rPr>
        <w:t>5</w:t>
      </w:r>
      <w:r w:rsidR="00DD0DF0" w:rsidRPr="00197E4B">
        <w:rPr>
          <w:color w:val="000000" w:themeColor="text1"/>
          <w:sz w:val="22"/>
          <w:szCs w:val="22"/>
        </w:rPr>
        <w:t xml:space="preserve"> de l’annexe I</w:t>
      </w:r>
      <w:r w:rsidR="00BD5E18" w:rsidRPr="00197E4B">
        <w:rPr>
          <w:color w:val="000000" w:themeColor="text1"/>
          <w:sz w:val="22"/>
          <w:szCs w:val="22"/>
        </w:rPr>
        <w:t xml:space="preserve"> est en place dans l’installation</w:t>
      </w:r>
      <w:r w:rsidR="00DD0DF0" w:rsidRPr="00197E4B">
        <w:rPr>
          <w:color w:val="000000" w:themeColor="text1"/>
          <w:sz w:val="22"/>
          <w:szCs w:val="22"/>
        </w:rPr>
        <w:t> ;</w:t>
      </w:r>
    </w:p>
    <w:p w14:paraId="09BA2CAD" w14:textId="2ACEE899" w:rsidR="00DD0DF0" w:rsidRPr="00197E4B" w:rsidRDefault="00197E4B" w:rsidP="00DD0DF0">
      <w:pPr>
        <w:spacing w:after="119"/>
        <w:jc w:val="both"/>
        <w:rPr>
          <w:color w:val="000000" w:themeColor="text1"/>
          <w:sz w:val="22"/>
          <w:szCs w:val="22"/>
        </w:rPr>
      </w:pPr>
      <w:r>
        <w:rPr>
          <w:color w:val="000000" w:themeColor="text1"/>
          <w:sz w:val="22"/>
          <w:szCs w:val="22"/>
        </w:rPr>
        <w:t>f</w:t>
      </w:r>
      <w:r w:rsidR="00DD0DF0" w:rsidRPr="00197E4B">
        <w:rPr>
          <w:color w:val="000000" w:themeColor="text1"/>
          <w:sz w:val="22"/>
          <w:szCs w:val="22"/>
        </w:rPr>
        <w:t>) l’exploitant de l’installation réalisant l’</w:t>
      </w:r>
      <w:r w:rsidR="000E4847" w:rsidRPr="00197E4B">
        <w:rPr>
          <w:color w:val="000000" w:themeColor="text1"/>
          <w:sz w:val="22"/>
          <w:szCs w:val="22"/>
        </w:rPr>
        <w:t>opération de valorisation</w:t>
      </w:r>
      <w:r w:rsidR="00EB3F52" w:rsidRPr="00197E4B">
        <w:rPr>
          <w:color w:val="000000" w:themeColor="text1"/>
          <w:sz w:val="22"/>
          <w:szCs w:val="22"/>
        </w:rPr>
        <w:t xml:space="preserve"> </w:t>
      </w:r>
      <w:r w:rsidR="00DD0DF0" w:rsidRPr="00197E4B">
        <w:rPr>
          <w:color w:val="000000" w:themeColor="text1"/>
          <w:sz w:val="22"/>
          <w:szCs w:val="22"/>
        </w:rPr>
        <w:t xml:space="preserve">a conclu un contrat de cession pour le lot commercialisé </w:t>
      </w:r>
      <w:r w:rsidR="00372AD2" w:rsidRPr="00197E4B">
        <w:rPr>
          <w:color w:val="000000" w:themeColor="text1"/>
          <w:sz w:val="22"/>
          <w:szCs w:val="22"/>
        </w:rPr>
        <w:t xml:space="preserve">de </w:t>
      </w:r>
      <w:r w:rsidR="00EA7D12" w:rsidRPr="00197E4B">
        <w:rPr>
          <w:color w:val="000000" w:themeColor="text1"/>
          <w:sz w:val="22"/>
          <w:szCs w:val="22"/>
        </w:rPr>
        <w:t>particules de caoutchouc</w:t>
      </w:r>
      <w:r>
        <w:rPr>
          <w:color w:val="000000" w:themeColor="text1"/>
          <w:sz w:val="22"/>
          <w:szCs w:val="22"/>
        </w:rPr>
        <w:t xml:space="preserve"> </w:t>
      </w:r>
      <w:r w:rsidR="00372AD2" w:rsidRPr="00197E4B">
        <w:rPr>
          <w:color w:val="000000" w:themeColor="text1"/>
          <w:sz w:val="22"/>
          <w:szCs w:val="22"/>
        </w:rPr>
        <w:t>recyclé</w:t>
      </w:r>
      <w:r w:rsidR="00EA7D12" w:rsidRPr="00197E4B">
        <w:rPr>
          <w:color w:val="000000" w:themeColor="text1"/>
          <w:sz w:val="22"/>
          <w:szCs w:val="22"/>
        </w:rPr>
        <w:t>e</w:t>
      </w:r>
      <w:r w:rsidR="00372AD2" w:rsidRPr="00197E4B">
        <w:rPr>
          <w:color w:val="000000" w:themeColor="text1"/>
          <w:sz w:val="22"/>
          <w:szCs w:val="22"/>
        </w:rPr>
        <w:t>s</w:t>
      </w:r>
      <w:r w:rsidR="00EB3F52" w:rsidRPr="00197E4B">
        <w:rPr>
          <w:color w:val="000000" w:themeColor="text1"/>
          <w:sz w:val="22"/>
          <w:szCs w:val="22"/>
        </w:rPr>
        <w:t xml:space="preserve"> </w:t>
      </w:r>
      <w:r w:rsidR="00DD0DF0" w:rsidRPr="00197E4B">
        <w:rPr>
          <w:color w:val="000000" w:themeColor="text1"/>
          <w:sz w:val="22"/>
          <w:szCs w:val="22"/>
        </w:rPr>
        <w:t>avec une installation ;</w:t>
      </w:r>
    </w:p>
    <w:p w14:paraId="46508E63" w14:textId="3B4E8052" w:rsidR="00DD0DF0" w:rsidRPr="00197E4B" w:rsidRDefault="00197E4B" w:rsidP="00DD0DF0">
      <w:pPr>
        <w:spacing w:after="119"/>
        <w:jc w:val="both"/>
        <w:rPr>
          <w:color w:val="000000" w:themeColor="text1"/>
          <w:sz w:val="22"/>
          <w:szCs w:val="22"/>
        </w:rPr>
      </w:pPr>
      <w:r>
        <w:rPr>
          <w:color w:val="000000" w:themeColor="text1"/>
          <w:sz w:val="22"/>
          <w:szCs w:val="22"/>
        </w:rPr>
        <w:t>g</w:t>
      </w:r>
      <w:r w:rsidR="00DD0DF0" w:rsidRPr="00197E4B">
        <w:rPr>
          <w:color w:val="000000" w:themeColor="text1"/>
          <w:sz w:val="22"/>
          <w:szCs w:val="22"/>
        </w:rPr>
        <w:t>) l’exploitant de l’installation réalisant l’</w:t>
      </w:r>
      <w:r w:rsidR="000E4847" w:rsidRPr="00197E4B">
        <w:rPr>
          <w:color w:val="000000" w:themeColor="text1"/>
          <w:sz w:val="22"/>
          <w:szCs w:val="22"/>
        </w:rPr>
        <w:t>opération de valorisation</w:t>
      </w:r>
      <w:r w:rsidR="00EB3F52" w:rsidRPr="00197E4B">
        <w:rPr>
          <w:color w:val="000000" w:themeColor="text1"/>
          <w:sz w:val="22"/>
          <w:szCs w:val="22"/>
        </w:rPr>
        <w:t xml:space="preserve"> </w:t>
      </w:r>
      <w:r w:rsidR="00DD0DF0" w:rsidRPr="00197E4B">
        <w:rPr>
          <w:color w:val="000000" w:themeColor="text1"/>
          <w:sz w:val="22"/>
          <w:szCs w:val="22"/>
        </w:rPr>
        <w:t>satisfait aux exigences établies aux articles 4 à 7 du présent arrêté ;</w:t>
      </w:r>
    </w:p>
    <w:p w14:paraId="1B7345E2" w14:textId="5193191F" w:rsidR="00DD0DF0" w:rsidRPr="00197E4B" w:rsidRDefault="00197E4B" w:rsidP="00DD0DF0">
      <w:pPr>
        <w:spacing w:after="119"/>
        <w:jc w:val="both"/>
        <w:rPr>
          <w:color w:val="000000" w:themeColor="text1"/>
          <w:sz w:val="22"/>
          <w:szCs w:val="22"/>
        </w:rPr>
      </w:pPr>
      <w:r>
        <w:rPr>
          <w:color w:val="000000" w:themeColor="text1"/>
          <w:sz w:val="22"/>
          <w:szCs w:val="22"/>
        </w:rPr>
        <w:t>h</w:t>
      </w:r>
      <w:r w:rsidR="00DD0DF0" w:rsidRPr="00197E4B">
        <w:rPr>
          <w:color w:val="000000" w:themeColor="text1"/>
          <w:sz w:val="22"/>
          <w:szCs w:val="22"/>
        </w:rPr>
        <w:t xml:space="preserve">) l’utilisation </w:t>
      </w:r>
      <w:r w:rsidR="00311649" w:rsidRPr="00197E4B">
        <w:rPr>
          <w:color w:val="000000" w:themeColor="text1"/>
          <w:sz w:val="22"/>
          <w:szCs w:val="22"/>
        </w:rPr>
        <w:t xml:space="preserve">des </w:t>
      </w:r>
      <w:r w:rsidR="00EA7D12" w:rsidRPr="00197E4B">
        <w:rPr>
          <w:color w:val="000000" w:themeColor="text1"/>
          <w:sz w:val="22"/>
          <w:szCs w:val="22"/>
        </w:rPr>
        <w:t xml:space="preserve">particules de caoutchouc </w:t>
      </w:r>
      <w:r w:rsidR="00DD0DF0" w:rsidRPr="00197E4B">
        <w:rPr>
          <w:color w:val="000000" w:themeColor="text1"/>
          <w:sz w:val="22"/>
          <w:szCs w:val="22"/>
        </w:rPr>
        <w:t xml:space="preserve">n’est pas de nature à modifier à la hausse les valeurs limites d’émissions dans l’environnement imposées à l’installation </w:t>
      </w:r>
      <w:r w:rsidR="00685AA0" w:rsidRPr="00197E4B">
        <w:rPr>
          <w:color w:val="000000" w:themeColor="text1"/>
          <w:sz w:val="22"/>
          <w:szCs w:val="22"/>
        </w:rPr>
        <w:t>utilisatrice</w:t>
      </w:r>
      <w:r w:rsidR="00B62FD4">
        <w:rPr>
          <w:color w:val="000000" w:themeColor="text1"/>
          <w:sz w:val="22"/>
          <w:szCs w:val="22"/>
        </w:rPr>
        <w:t>.</w:t>
      </w:r>
    </w:p>
    <w:p w14:paraId="06D7DB83" w14:textId="77777777" w:rsidR="00DD0DF0" w:rsidRPr="00197E4B" w:rsidRDefault="00DD0DF0" w:rsidP="00DD0DF0">
      <w:pPr>
        <w:spacing w:after="119"/>
        <w:jc w:val="both"/>
        <w:rPr>
          <w:color w:val="000000" w:themeColor="text1"/>
          <w:sz w:val="22"/>
          <w:szCs w:val="22"/>
        </w:rPr>
      </w:pPr>
    </w:p>
    <w:p w14:paraId="220CD8D4" w14:textId="3A57D380" w:rsidR="00DD0DF0" w:rsidRDefault="00DD0DF0" w:rsidP="00DD0DF0">
      <w:pPr>
        <w:spacing w:after="119"/>
        <w:jc w:val="center"/>
        <w:rPr>
          <w:b/>
          <w:bCs/>
          <w:color w:val="000000" w:themeColor="text1"/>
          <w:sz w:val="22"/>
          <w:szCs w:val="22"/>
        </w:rPr>
      </w:pPr>
      <w:r w:rsidRPr="00197E4B">
        <w:rPr>
          <w:b/>
          <w:bCs/>
          <w:color w:val="000000" w:themeColor="text1"/>
          <w:sz w:val="22"/>
          <w:szCs w:val="22"/>
        </w:rPr>
        <w:t>Article 3</w:t>
      </w:r>
    </w:p>
    <w:p w14:paraId="61E7053F" w14:textId="5AA901F5" w:rsidR="00DD0DF0" w:rsidRPr="00197E4B" w:rsidRDefault="00DD0DF0" w:rsidP="00DD0DF0">
      <w:pPr>
        <w:pStyle w:val="NormalWeb"/>
        <w:spacing w:before="0" w:after="119"/>
        <w:rPr>
          <w:color w:val="000000" w:themeColor="text1"/>
        </w:rPr>
      </w:pPr>
      <w:r w:rsidRPr="00197E4B">
        <w:rPr>
          <w:color w:val="000000" w:themeColor="text1"/>
          <w:sz w:val="22"/>
          <w:szCs w:val="22"/>
        </w:rPr>
        <w:t xml:space="preserve">Le contenu de l’attestation de conformité mentionnée à l’article D. 541-12-13 du code de l’environnement est conforme à l’annexe II du présent arrêté. L’attestation de conformité peut être délivrée sous forme électronique. Elle est émise pour chaque lot commercialisé </w:t>
      </w:r>
      <w:r w:rsidR="00EB3F52" w:rsidRPr="00197E4B">
        <w:rPr>
          <w:color w:val="000000" w:themeColor="text1"/>
          <w:sz w:val="22"/>
          <w:szCs w:val="22"/>
        </w:rPr>
        <w:t>d</w:t>
      </w:r>
      <w:r w:rsidR="000E4847" w:rsidRPr="00197E4B">
        <w:rPr>
          <w:color w:val="000000" w:themeColor="text1"/>
          <w:sz w:val="22"/>
          <w:szCs w:val="22"/>
        </w:rPr>
        <w:t xml:space="preserve">e </w:t>
      </w:r>
      <w:r w:rsidR="00EA7D12" w:rsidRPr="00197E4B">
        <w:rPr>
          <w:color w:val="000000" w:themeColor="text1"/>
          <w:sz w:val="22"/>
          <w:szCs w:val="22"/>
        </w:rPr>
        <w:t>particules de caoutchouc</w:t>
      </w:r>
      <w:r w:rsidR="00311649" w:rsidRPr="00197E4B">
        <w:rPr>
          <w:color w:val="000000" w:themeColor="text1"/>
          <w:sz w:val="22"/>
          <w:szCs w:val="22"/>
        </w:rPr>
        <w:t xml:space="preserve"> </w:t>
      </w:r>
      <w:r w:rsidR="000E4847" w:rsidRPr="00197E4B">
        <w:rPr>
          <w:color w:val="000000" w:themeColor="text1"/>
          <w:sz w:val="22"/>
          <w:szCs w:val="22"/>
        </w:rPr>
        <w:t>recyclé</w:t>
      </w:r>
      <w:r w:rsidR="00EA7D12" w:rsidRPr="00197E4B">
        <w:rPr>
          <w:color w:val="000000" w:themeColor="text1"/>
          <w:sz w:val="22"/>
          <w:szCs w:val="22"/>
        </w:rPr>
        <w:t>e</w:t>
      </w:r>
      <w:r w:rsidR="00311649" w:rsidRPr="00197E4B">
        <w:rPr>
          <w:color w:val="000000" w:themeColor="text1"/>
          <w:sz w:val="22"/>
          <w:szCs w:val="22"/>
        </w:rPr>
        <w:t>s</w:t>
      </w:r>
      <w:r w:rsidRPr="00197E4B">
        <w:rPr>
          <w:color w:val="000000" w:themeColor="text1"/>
          <w:sz w:val="22"/>
          <w:szCs w:val="22"/>
        </w:rPr>
        <w:t>.</w:t>
      </w:r>
    </w:p>
    <w:p w14:paraId="76C11F9E" w14:textId="793604DD" w:rsidR="00DD0DF0" w:rsidRPr="00197E4B" w:rsidRDefault="00DD0DF0" w:rsidP="00DD0DF0">
      <w:pPr>
        <w:pStyle w:val="NormalWeb"/>
        <w:spacing w:before="0" w:after="119"/>
        <w:rPr>
          <w:color w:val="000000" w:themeColor="text1"/>
          <w:sz w:val="22"/>
          <w:szCs w:val="22"/>
        </w:rPr>
      </w:pPr>
      <w:r w:rsidRPr="00197E4B">
        <w:rPr>
          <w:color w:val="000000" w:themeColor="text1"/>
          <w:sz w:val="22"/>
          <w:szCs w:val="22"/>
        </w:rPr>
        <w:t xml:space="preserve">Les informations </w:t>
      </w:r>
      <w:r w:rsidR="00C7531B" w:rsidRPr="00197E4B">
        <w:rPr>
          <w:color w:val="000000" w:themeColor="text1"/>
          <w:sz w:val="22"/>
          <w:szCs w:val="22"/>
        </w:rPr>
        <w:t>demandées</w:t>
      </w:r>
      <w:r w:rsidR="003E6D50" w:rsidRPr="00197E4B">
        <w:rPr>
          <w:color w:val="000000" w:themeColor="text1"/>
          <w:sz w:val="22"/>
          <w:szCs w:val="22"/>
        </w:rPr>
        <w:t xml:space="preserve"> au sein de l’attestation de conformité </w:t>
      </w:r>
      <w:r w:rsidRPr="00197E4B">
        <w:rPr>
          <w:color w:val="000000" w:themeColor="text1"/>
          <w:sz w:val="22"/>
          <w:szCs w:val="22"/>
        </w:rPr>
        <w:t>peuvent être incluses dans le contrat de cession établi entre l’exploitant de l’installation réalisant l’</w:t>
      </w:r>
      <w:r w:rsidR="000E4847" w:rsidRPr="00197E4B">
        <w:rPr>
          <w:color w:val="000000" w:themeColor="text1"/>
          <w:sz w:val="22"/>
          <w:szCs w:val="22"/>
        </w:rPr>
        <w:t>opération de valorisation</w:t>
      </w:r>
      <w:r w:rsidR="00EB3F52" w:rsidRPr="00197E4B">
        <w:rPr>
          <w:color w:val="000000" w:themeColor="text1"/>
          <w:sz w:val="22"/>
          <w:szCs w:val="22"/>
        </w:rPr>
        <w:t xml:space="preserve"> </w:t>
      </w:r>
      <w:r w:rsidRPr="00197E4B">
        <w:rPr>
          <w:color w:val="000000" w:themeColor="text1"/>
          <w:sz w:val="22"/>
          <w:szCs w:val="22"/>
        </w:rPr>
        <w:t xml:space="preserve">et l’installation </w:t>
      </w:r>
      <w:r w:rsidR="00685AA0" w:rsidRPr="00197E4B">
        <w:rPr>
          <w:color w:val="000000" w:themeColor="text1"/>
          <w:sz w:val="22"/>
          <w:szCs w:val="22"/>
        </w:rPr>
        <w:t>utilisatrice</w:t>
      </w:r>
      <w:r w:rsidRPr="00197E4B">
        <w:rPr>
          <w:color w:val="000000" w:themeColor="text1"/>
          <w:sz w:val="22"/>
          <w:szCs w:val="22"/>
        </w:rPr>
        <w:t> ; le contrat de cession fait alors office d’attestation de conformité.</w:t>
      </w:r>
    </w:p>
    <w:p w14:paraId="69E6F984" w14:textId="77777777" w:rsidR="00DD0DF0" w:rsidRPr="00197E4B" w:rsidRDefault="00DD0DF0" w:rsidP="00DD0DF0">
      <w:pPr>
        <w:pStyle w:val="NormalWeb"/>
        <w:spacing w:before="0" w:after="119"/>
        <w:rPr>
          <w:color w:val="000000" w:themeColor="text1"/>
          <w:sz w:val="22"/>
          <w:szCs w:val="22"/>
        </w:rPr>
      </w:pPr>
    </w:p>
    <w:p w14:paraId="5CFF2660" w14:textId="4A326812" w:rsidR="00DD0DF0" w:rsidRDefault="00DD0DF0" w:rsidP="00DD0DF0">
      <w:pPr>
        <w:pStyle w:val="NormalWeb"/>
        <w:spacing w:before="0" w:after="119"/>
        <w:jc w:val="center"/>
        <w:rPr>
          <w:b/>
          <w:bCs/>
          <w:color w:val="000000" w:themeColor="text1"/>
          <w:sz w:val="22"/>
          <w:szCs w:val="22"/>
        </w:rPr>
      </w:pPr>
      <w:r w:rsidRPr="00197E4B">
        <w:rPr>
          <w:b/>
          <w:bCs/>
          <w:color w:val="000000" w:themeColor="text1"/>
          <w:sz w:val="22"/>
          <w:szCs w:val="22"/>
        </w:rPr>
        <w:t>Article 4</w:t>
      </w:r>
    </w:p>
    <w:p w14:paraId="43702085" w14:textId="1ECC15BD" w:rsidR="00DD0DF0" w:rsidRPr="00197E4B" w:rsidRDefault="00DD0DF0" w:rsidP="00DD0DF0">
      <w:pPr>
        <w:pStyle w:val="NormalWeb"/>
        <w:spacing w:before="0" w:after="119"/>
        <w:rPr>
          <w:b/>
          <w:bCs/>
          <w:color w:val="000000" w:themeColor="text1"/>
          <w:sz w:val="22"/>
          <w:szCs w:val="22"/>
        </w:rPr>
      </w:pPr>
      <w:r w:rsidRPr="00197E4B">
        <w:rPr>
          <w:color w:val="000000" w:themeColor="text1"/>
          <w:sz w:val="22"/>
          <w:szCs w:val="22"/>
        </w:rPr>
        <w:t xml:space="preserve">En application de l’article D. 541-12-14 du code de l’environnement, l’exploitant de l’installation réalisant </w:t>
      </w:r>
      <w:r w:rsidR="00EB3F52" w:rsidRPr="00197E4B">
        <w:rPr>
          <w:color w:val="000000" w:themeColor="text1"/>
          <w:sz w:val="22"/>
          <w:szCs w:val="22"/>
        </w:rPr>
        <w:t xml:space="preserve">la </w:t>
      </w:r>
      <w:r w:rsidR="000E4847" w:rsidRPr="00197E4B">
        <w:rPr>
          <w:color w:val="000000" w:themeColor="text1"/>
          <w:sz w:val="22"/>
          <w:szCs w:val="22"/>
        </w:rPr>
        <w:t>valorisation</w:t>
      </w:r>
      <w:r w:rsidR="00EB3F52" w:rsidRPr="00197E4B">
        <w:rPr>
          <w:color w:val="000000" w:themeColor="text1"/>
          <w:sz w:val="22"/>
          <w:szCs w:val="22"/>
        </w:rPr>
        <w:t xml:space="preserve"> </w:t>
      </w:r>
      <w:r w:rsidRPr="00197E4B">
        <w:rPr>
          <w:color w:val="000000" w:themeColor="text1"/>
          <w:sz w:val="22"/>
          <w:szCs w:val="22"/>
        </w:rPr>
        <w:t>applique un système de gestion de la qualité conforme à l’arrêté ministériel du 19 juin 2015 susvisé.</w:t>
      </w:r>
    </w:p>
    <w:p w14:paraId="3F9C5A85" w14:textId="77777777" w:rsidR="00DD0DF0" w:rsidRPr="00197E4B" w:rsidRDefault="00DD0DF0" w:rsidP="00DD0DF0">
      <w:pPr>
        <w:spacing w:after="119"/>
        <w:jc w:val="both"/>
        <w:rPr>
          <w:color w:val="000000" w:themeColor="text1"/>
          <w:sz w:val="22"/>
          <w:szCs w:val="22"/>
        </w:rPr>
      </w:pPr>
    </w:p>
    <w:p w14:paraId="6C496FBD" w14:textId="4DEDAA08" w:rsidR="00DD0DF0" w:rsidRDefault="00DD0DF0" w:rsidP="00DD0DF0">
      <w:pPr>
        <w:spacing w:after="119"/>
        <w:jc w:val="center"/>
        <w:rPr>
          <w:b/>
          <w:bCs/>
          <w:color w:val="000000" w:themeColor="text1"/>
          <w:sz w:val="22"/>
          <w:szCs w:val="22"/>
        </w:rPr>
      </w:pPr>
      <w:r w:rsidRPr="00197E4B">
        <w:rPr>
          <w:b/>
          <w:bCs/>
          <w:color w:val="000000" w:themeColor="text1"/>
          <w:sz w:val="22"/>
          <w:szCs w:val="22"/>
        </w:rPr>
        <w:t>Article 5</w:t>
      </w:r>
    </w:p>
    <w:p w14:paraId="5850942E" w14:textId="31CCA65D" w:rsidR="00DD0DF0" w:rsidRPr="00197E4B" w:rsidRDefault="00DD0DF0" w:rsidP="00DD0DF0">
      <w:pPr>
        <w:spacing w:after="119"/>
        <w:jc w:val="both"/>
        <w:rPr>
          <w:color w:val="000000" w:themeColor="text1"/>
          <w:sz w:val="22"/>
          <w:szCs w:val="22"/>
        </w:rPr>
      </w:pPr>
      <w:r w:rsidRPr="00197E4B">
        <w:rPr>
          <w:color w:val="000000" w:themeColor="text1"/>
          <w:sz w:val="22"/>
          <w:szCs w:val="22"/>
        </w:rPr>
        <w:t xml:space="preserve">Chaque lot commercialisé </w:t>
      </w:r>
      <w:r w:rsidR="00EB3F52" w:rsidRPr="00197E4B">
        <w:rPr>
          <w:color w:val="000000" w:themeColor="text1"/>
          <w:sz w:val="22"/>
          <w:szCs w:val="22"/>
        </w:rPr>
        <w:t>d</w:t>
      </w:r>
      <w:r w:rsidR="000E4847" w:rsidRPr="00197E4B">
        <w:rPr>
          <w:color w:val="000000" w:themeColor="text1"/>
          <w:sz w:val="22"/>
          <w:szCs w:val="22"/>
        </w:rPr>
        <w:t xml:space="preserve">e </w:t>
      </w:r>
      <w:r w:rsidR="00EA7D12" w:rsidRPr="00197E4B">
        <w:rPr>
          <w:color w:val="000000" w:themeColor="text1"/>
          <w:sz w:val="22"/>
          <w:szCs w:val="22"/>
        </w:rPr>
        <w:t xml:space="preserve">particules de caoutchouc </w:t>
      </w:r>
      <w:r w:rsidR="000E4847" w:rsidRPr="00197E4B">
        <w:rPr>
          <w:color w:val="000000" w:themeColor="text1"/>
          <w:sz w:val="22"/>
          <w:szCs w:val="22"/>
        </w:rPr>
        <w:t>recyclé</w:t>
      </w:r>
      <w:r w:rsidR="00EA7D12" w:rsidRPr="00197E4B">
        <w:rPr>
          <w:color w:val="000000" w:themeColor="text1"/>
          <w:sz w:val="22"/>
          <w:szCs w:val="22"/>
        </w:rPr>
        <w:t>es</w:t>
      </w:r>
      <w:r w:rsidR="0041393A" w:rsidRPr="00197E4B">
        <w:rPr>
          <w:color w:val="000000" w:themeColor="text1"/>
          <w:sz w:val="22"/>
          <w:szCs w:val="22"/>
        </w:rPr>
        <w:t xml:space="preserve"> </w:t>
      </w:r>
      <w:r w:rsidR="00536013" w:rsidRPr="00197E4B">
        <w:rPr>
          <w:color w:val="000000" w:themeColor="text1"/>
          <w:sz w:val="22"/>
          <w:szCs w:val="22"/>
        </w:rPr>
        <w:t>est</w:t>
      </w:r>
      <w:r w:rsidRPr="00197E4B">
        <w:rPr>
          <w:color w:val="000000" w:themeColor="text1"/>
          <w:sz w:val="22"/>
          <w:szCs w:val="22"/>
        </w:rPr>
        <w:t xml:space="preserve"> identifié par un numéro unique et</w:t>
      </w:r>
      <w:r w:rsidR="004E226F" w:rsidRPr="00197E4B">
        <w:rPr>
          <w:color w:val="000000" w:themeColor="text1"/>
          <w:sz w:val="22"/>
          <w:szCs w:val="22"/>
        </w:rPr>
        <w:t xml:space="preserve"> par</w:t>
      </w:r>
      <w:r w:rsidRPr="00197E4B">
        <w:rPr>
          <w:color w:val="000000" w:themeColor="text1"/>
          <w:sz w:val="22"/>
          <w:szCs w:val="22"/>
        </w:rPr>
        <w:t xml:space="preserve"> </w:t>
      </w:r>
      <w:r w:rsidR="003F7833" w:rsidRPr="00197E4B">
        <w:rPr>
          <w:color w:val="000000" w:themeColor="text1"/>
          <w:sz w:val="22"/>
          <w:szCs w:val="22"/>
        </w:rPr>
        <w:t xml:space="preserve">une référence permettant d’identifier de façon unique l’installation où </w:t>
      </w:r>
      <w:r w:rsidRPr="00197E4B">
        <w:rPr>
          <w:color w:val="000000" w:themeColor="text1"/>
          <w:sz w:val="22"/>
          <w:szCs w:val="22"/>
        </w:rPr>
        <w:t>a été réalisée l’</w:t>
      </w:r>
      <w:r w:rsidR="000E4847" w:rsidRPr="00197E4B">
        <w:rPr>
          <w:color w:val="000000" w:themeColor="text1"/>
          <w:sz w:val="22"/>
          <w:szCs w:val="22"/>
        </w:rPr>
        <w:t>opération de valorisation</w:t>
      </w:r>
      <w:r w:rsidRPr="00197E4B">
        <w:rPr>
          <w:color w:val="000000" w:themeColor="text1"/>
          <w:sz w:val="22"/>
          <w:szCs w:val="22"/>
        </w:rPr>
        <w:t>.</w:t>
      </w:r>
      <w:r w:rsidR="00B3117F" w:rsidRPr="00197E4B">
        <w:rPr>
          <w:color w:val="000000" w:themeColor="text1"/>
          <w:sz w:val="22"/>
          <w:szCs w:val="22"/>
        </w:rPr>
        <w:t xml:space="preserve"> </w:t>
      </w:r>
      <w:r w:rsidRPr="00197E4B">
        <w:rPr>
          <w:color w:val="000000" w:themeColor="text1"/>
          <w:sz w:val="22"/>
          <w:szCs w:val="22"/>
        </w:rPr>
        <w:t>Le système de numérotation est consigné dans le manuel de gestion de la qualité mentionné dans l’arrêté ministériel du 19 juin 2015 susvisé.</w:t>
      </w:r>
    </w:p>
    <w:p w14:paraId="26517F8E" w14:textId="77777777" w:rsidR="00DD0DF0" w:rsidRPr="00197E4B" w:rsidRDefault="00DD0DF0" w:rsidP="00DD0DF0">
      <w:pPr>
        <w:spacing w:after="119"/>
        <w:jc w:val="both"/>
        <w:rPr>
          <w:color w:val="000000" w:themeColor="text1"/>
          <w:sz w:val="22"/>
          <w:szCs w:val="22"/>
        </w:rPr>
      </w:pPr>
    </w:p>
    <w:p w14:paraId="1F973212" w14:textId="0275B810" w:rsidR="00DD0DF0" w:rsidRDefault="00DD0DF0" w:rsidP="00EE4C24">
      <w:pPr>
        <w:pStyle w:val="NormalWeb"/>
        <w:keepNext/>
        <w:spacing w:before="0" w:after="119"/>
        <w:jc w:val="center"/>
        <w:rPr>
          <w:b/>
          <w:bCs/>
          <w:color w:val="000000" w:themeColor="text1"/>
          <w:sz w:val="22"/>
          <w:szCs w:val="22"/>
        </w:rPr>
      </w:pPr>
      <w:r w:rsidRPr="00197E4B">
        <w:rPr>
          <w:b/>
          <w:bCs/>
          <w:color w:val="000000" w:themeColor="text1"/>
          <w:sz w:val="22"/>
          <w:szCs w:val="22"/>
        </w:rPr>
        <w:t>Article 6</w:t>
      </w:r>
    </w:p>
    <w:p w14:paraId="06689AF5" w14:textId="5BA81411" w:rsidR="00DD0DF0" w:rsidRPr="00197E4B" w:rsidRDefault="00DD0DF0" w:rsidP="00DD0DF0">
      <w:pPr>
        <w:jc w:val="both"/>
        <w:rPr>
          <w:bCs/>
          <w:color w:val="000000" w:themeColor="text1"/>
          <w:sz w:val="22"/>
          <w:szCs w:val="22"/>
        </w:rPr>
      </w:pPr>
      <w:r w:rsidRPr="00197E4B">
        <w:rPr>
          <w:bCs/>
          <w:color w:val="000000" w:themeColor="text1"/>
          <w:sz w:val="22"/>
          <w:szCs w:val="22"/>
        </w:rPr>
        <w:t>La personne réalisant l’</w:t>
      </w:r>
      <w:r w:rsidR="000E4847" w:rsidRPr="00197E4B">
        <w:rPr>
          <w:bCs/>
          <w:color w:val="000000" w:themeColor="text1"/>
          <w:sz w:val="22"/>
          <w:szCs w:val="22"/>
        </w:rPr>
        <w:t>opération de valorisation</w:t>
      </w:r>
      <w:r w:rsidR="00EB3F52" w:rsidRPr="00197E4B">
        <w:rPr>
          <w:bCs/>
          <w:color w:val="000000" w:themeColor="text1"/>
          <w:sz w:val="22"/>
          <w:szCs w:val="22"/>
        </w:rPr>
        <w:t xml:space="preserve"> </w:t>
      </w:r>
      <w:r w:rsidRPr="00197E4B">
        <w:rPr>
          <w:bCs/>
          <w:color w:val="000000" w:themeColor="text1"/>
          <w:sz w:val="22"/>
          <w:szCs w:val="22"/>
        </w:rPr>
        <w:t>tient à jour un registre conformément à l'article 5 de l'arrêté du 31 mai 2021 susvisé. Les lots faisant l’objet de la procédure de sortie de déchet sont identifiés dans le registre.</w:t>
      </w:r>
    </w:p>
    <w:p w14:paraId="760D683E" w14:textId="3DAD4925" w:rsidR="00DD0DF0" w:rsidRDefault="00DD0DF0" w:rsidP="00DD0DF0">
      <w:pPr>
        <w:spacing w:after="119"/>
        <w:jc w:val="both"/>
        <w:rPr>
          <w:b/>
          <w:bCs/>
          <w:color w:val="000000" w:themeColor="text1"/>
          <w:sz w:val="22"/>
          <w:szCs w:val="22"/>
        </w:rPr>
      </w:pPr>
    </w:p>
    <w:p w14:paraId="7B64F80C" w14:textId="49D7D4DB" w:rsidR="00DD0DF0" w:rsidRDefault="00DD0DF0" w:rsidP="00DD0DF0">
      <w:pPr>
        <w:pStyle w:val="Corpsdetexte"/>
        <w:spacing w:after="119"/>
        <w:jc w:val="center"/>
        <w:rPr>
          <w:b/>
          <w:bCs/>
          <w:color w:val="000000" w:themeColor="text1"/>
          <w:sz w:val="22"/>
          <w:szCs w:val="22"/>
        </w:rPr>
      </w:pPr>
      <w:r w:rsidRPr="00197E4B">
        <w:rPr>
          <w:b/>
          <w:bCs/>
          <w:color w:val="000000" w:themeColor="text1"/>
          <w:sz w:val="22"/>
          <w:szCs w:val="22"/>
        </w:rPr>
        <w:t>Article 7</w:t>
      </w:r>
    </w:p>
    <w:p w14:paraId="6B8CE95B" w14:textId="36705FFE" w:rsidR="00DD0DF0" w:rsidRPr="00197E4B" w:rsidRDefault="00DD0DF0" w:rsidP="00DD0DF0">
      <w:pPr>
        <w:pStyle w:val="Corpsdetexte"/>
        <w:spacing w:after="119"/>
        <w:jc w:val="both"/>
        <w:rPr>
          <w:color w:val="000000" w:themeColor="text1"/>
          <w:sz w:val="22"/>
          <w:szCs w:val="22"/>
        </w:rPr>
      </w:pPr>
      <w:r w:rsidRPr="00197E4B">
        <w:rPr>
          <w:color w:val="000000" w:themeColor="text1"/>
          <w:sz w:val="22"/>
          <w:szCs w:val="22"/>
        </w:rPr>
        <w:t>Les éléments permettant de démontrer le respect des articles 2 à 6 sont conservés par l’exploitant de l’installation réalisant l’</w:t>
      </w:r>
      <w:r w:rsidR="000E4847" w:rsidRPr="00197E4B">
        <w:rPr>
          <w:color w:val="000000" w:themeColor="text1"/>
          <w:sz w:val="22"/>
          <w:szCs w:val="22"/>
        </w:rPr>
        <w:t>opération de valorisation</w:t>
      </w:r>
      <w:r w:rsidR="00EB3F52" w:rsidRPr="00197E4B">
        <w:rPr>
          <w:color w:val="000000" w:themeColor="text1"/>
          <w:sz w:val="22"/>
          <w:szCs w:val="22"/>
        </w:rPr>
        <w:t xml:space="preserve"> </w:t>
      </w:r>
      <w:r w:rsidRPr="00197E4B">
        <w:rPr>
          <w:color w:val="000000" w:themeColor="text1"/>
          <w:sz w:val="22"/>
          <w:szCs w:val="22"/>
        </w:rPr>
        <w:t>pendant au moins 5 ans.</w:t>
      </w:r>
    </w:p>
    <w:p w14:paraId="17E131C9" w14:textId="77777777" w:rsidR="00DD0DF0" w:rsidRPr="00197E4B" w:rsidRDefault="00DD0DF0" w:rsidP="00641BC6">
      <w:pPr>
        <w:spacing w:after="119"/>
        <w:jc w:val="both"/>
        <w:rPr>
          <w:color w:val="000000" w:themeColor="text1"/>
          <w:sz w:val="22"/>
          <w:szCs w:val="22"/>
        </w:rPr>
      </w:pPr>
      <w:r w:rsidRPr="00197E4B">
        <w:rPr>
          <w:color w:val="000000" w:themeColor="text1"/>
          <w:sz w:val="22"/>
          <w:szCs w:val="22"/>
        </w:rPr>
        <w:t xml:space="preserve"> </w:t>
      </w:r>
    </w:p>
    <w:p w14:paraId="353FAAE3" w14:textId="3E1376C0" w:rsidR="00641BC6" w:rsidRDefault="00641BC6" w:rsidP="00641BC6">
      <w:pPr>
        <w:pStyle w:val="Corpsdetexte"/>
        <w:spacing w:after="119"/>
        <w:jc w:val="center"/>
        <w:rPr>
          <w:b/>
          <w:bCs/>
          <w:color w:val="000000" w:themeColor="text1"/>
          <w:sz w:val="22"/>
          <w:szCs w:val="22"/>
        </w:rPr>
      </w:pPr>
      <w:r w:rsidRPr="00197E4B">
        <w:rPr>
          <w:b/>
          <w:bCs/>
          <w:color w:val="000000" w:themeColor="text1"/>
          <w:sz w:val="22"/>
          <w:szCs w:val="22"/>
        </w:rPr>
        <w:t>Article 8</w:t>
      </w:r>
    </w:p>
    <w:p w14:paraId="668B8926" w14:textId="6F6992D4" w:rsidR="00641BC6" w:rsidRDefault="00DD0DF0" w:rsidP="00641BC6">
      <w:pPr>
        <w:pStyle w:val="Corpsdetexte"/>
        <w:spacing w:after="119"/>
        <w:jc w:val="both"/>
        <w:rPr>
          <w:color w:val="000000" w:themeColor="text1"/>
          <w:sz w:val="22"/>
          <w:szCs w:val="22"/>
        </w:rPr>
      </w:pPr>
      <w:r w:rsidRPr="00197E4B">
        <w:rPr>
          <w:color w:val="000000" w:themeColor="text1"/>
          <w:sz w:val="22"/>
          <w:szCs w:val="22"/>
        </w:rPr>
        <w:t>Le directeur général de la prévention des risques est chargé de l'exécution du présent arrêté, qui sera publié au Journal officiel de la République française.</w:t>
      </w:r>
    </w:p>
    <w:p w14:paraId="4032B73E" w14:textId="74AC9279" w:rsidR="00041155" w:rsidRDefault="00041155" w:rsidP="00641BC6">
      <w:pPr>
        <w:pStyle w:val="Corpsdetexte"/>
        <w:spacing w:after="119"/>
        <w:jc w:val="both"/>
        <w:rPr>
          <w:color w:val="000000" w:themeColor="text1"/>
          <w:sz w:val="22"/>
          <w:szCs w:val="22"/>
        </w:rPr>
      </w:pPr>
    </w:p>
    <w:p w14:paraId="0EBC4775" w14:textId="77777777" w:rsidR="00041155" w:rsidRPr="000C7C77" w:rsidRDefault="00041155" w:rsidP="00041155">
      <w:pPr>
        <w:pStyle w:val="Corpsdetexte"/>
        <w:rPr>
          <w:rFonts w:ascii="Calibri" w:eastAsiaTheme="minorEastAsia" w:hAnsi="Calibri" w:cstheme="minorBidi"/>
          <w:kern w:val="2"/>
          <w:sz w:val="22"/>
          <w:szCs w:val="22"/>
          <w:lang w:eastAsia="fr-FR"/>
        </w:rPr>
      </w:pPr>
      <w:bookmarkStart w:id="2" w:name="_Hlk211408936"/>
    </w:p>
    <w:p w14:paraId="680E0674" w14:textId="77777777" w:rsidR="00041155" w:rsidRPr="00041155" w:rsidRDefault="00041155" w:rsidP="00041155">
      <w:pPr>
        <w:pStyle w:val="Corpsdetexte"/>
        <w:rPr>
          <w:color w:val="000000" w:themeColor="text1"/>
          <w:sz w:val="22"/>
          <w:szCs w:val="22"/>
        </w:rPr>
      </w:pPr>
      <w:r w:rsidRPr="00041155">
        <w:rPr>
          <w:color w:val="000000" w:themeColor="text1"/>
          <w:sz w:val="22"/>
          <w:szCs w:val="22"/>
        </w:rPr>
        <w:t xml:space="preserve">Fait le </w:t>
      </w:r>
    </w:p>
    <w:p w14:paraId="7D1A7DC2" w14:textId="77777777" w:rsidR="00041155" w:rsidRPr="00041155" w:rsidRDefault="00041155" w:rsidP="00041155">
      <w:pPr>
        <w:pStyle w:val="Corpsdetexte"/>
        <w:rPr>
          <w:color w:val="000000" w:themeColor="text1"/>
          <w:sz w:val="22"/>
          <w:szCs w:val="22"/>
        </w:rPr>
      </w:pPr>
    </w:p>
    <w:p w14:paraId="7C5771B6" w14:textId="77777777" w:rsidR="00041155" w:rsidRPr="00041155" w:rsidRDefault="00041155" w:rsidP="00041155">
      <w:pPr>
        <w:spacing w:after="120"/>
        <w:jc w:val="right"/>
        <w:rPr>
          <w:color w:val="000000" w:themeColor="text1"/>
          <w:sz w:val="22"/>
          <w:szCs w:val="22"/>
        </w:rPr>
      </w:pPr>
      <w:r w:rsidRPr="00041155">
        <w:rPr>
          <w:color w:val="000000" w:themeColor="text1"/>
          <w:sz w:val="22"/>
          <w:szCs w:val="22"/>
        </w:rPr>
        <w:t>Pour la ministre et par délégation :</w:t>
      </w:r>
    </w:p>
    <w:p w14:paraId="41B2453C" w14:textId="77777777" w:rsidR="00041155" w:rsidRPr="00041155" w:rsidRDefault="00041155" w:rsidP="00041155">
      <w:pPr>
        <w:spacing w:after="120"/>
        <w:jc w:val="right"/>
        <w:rPr>
          <w:color w:val="000000" w:themeColor="text1"/>
          <w:sz w:val="22"/>
          <w:szCs w:val="22"/>
        </w:rPr>
      </w:pPr>
      <w:r w:rsidRPr="00041155">
        <w:rPr>
          <w:color w:val="000000" w:themeColor="text1"/>
          <w:sz w:val="22"/>
          <w:szCs w:val="22"/>
        </w:rPr>
        <w:t>Le directeur général de la prévention des risques,</w:t>
      </w:r>
    </w:p>
    <w:p w14:paraId="6F16DAD9" w14:textId="77777777" w:rsidR="00041155" w:rsidRPr="00041155" w:rsidRDefault="00041155" w:rsidP="00041155">
      <w:pPr>
        <w:pStyle w:val="SNSignature"/>
        <w:spacing w:after="120"/>
        <w:jc w:val="right"/>
        <w:rPr>
          <w:color w:val="000000" w:themeColor="text1"/>
          <w:sz w:val="22"/>
          <w:szCs w:val="22"/>
          <w14:ligatures w14:val="none"/>
        </w:rPr>
      </w:pPr>
      <w:r w:rsidRPr="00041155">
        <w:rPr>
          <w:color w:val="000000" w:themeColor="text1"/>
          <w:sz w:val="22"/>
          <w:szCs w:val="22"/>
          <w14:ligatures w14:val="none"/>
        </w:rPr>
        <w:t>Cédric Bourillet</w:t>
      </w:r>
    </w:p>
    <w:p w14:paraId="5AD69EAE" w14:textId="77777777" w:rsidR="00041155" w:rsidRPr="00041155" w:rsidRDefault="00041155" w:rsidP="00041155">
      <w:pPr>
        <w:pStyle w:val="Corpsdetexte"/>
        <w:spacing w:after="119"/>
        <w:jc w:val="both"/>
        <w:rPr>
          <w:color w:val="000000" w:themeColor="text1"/>
          <w:sz w:val="22"/>
          <w:szCs w:val="22"/>
        </w:rPr>
      </w:pPr>
    </w:p>
    <w:bookmarkEnd w:id="2"/>
    <w:p w14:paraId="1B7C1AB4" w14:textId="77777777" w:rsidR="00041155" w:rsidRPr="00197E4B" w:rsidRDefault="00041155" w:rsidP="00641BC6">
      <w:pPr>
        <w:pStyle w:val="Corpsdetexte"/>
        <w:spacing w:after="119"/>
        <w:jc w:val="both"/>
        <w:rPr>
          <w:color w:val="000000" w:themeColor="text1"/>
          <w:sz w:val="22"/>
          <w:szCs w:val="22"/>
        </w:rPr>
      </w:pPr>
    </w:p>
    <w:p w14:paraId="121969F9" w14:textId="77777777" w:rsidR="00641BC6" w:rsidRPr="00197E4B" w:rsidRDefault="00641BC6">
      <w:pPr>
        <w:suppressAutoHyphens w:val="0"/>
        <w:spacing w:after="160" w:line="259" w:lineRule="auto"/>
        <w:rPr>
          <w:color w:val="000000" w:themeColor="text1"/>
          <w:sz w:val="22"/>
          <w:szCs w:val="22"/>
        </w:rPr>
      </w:pPr>
      <w:r w:rsidRPr="00197E4B">
        <w:rPr>
          <w:color w:val="000000" w:themeColor="text1"/>
          <w:sz w:val="22"/>
          <w:szCs w:val="22"/>
        </w:rPr>
        <w:br w:type="page"/>
      </w:r>
    </w:p>
    <w:p w14:paraId="39517E78" w14:textId="741B1306" w:rsidR="00641BC6" w:rsidRPr="00197E4B" w:rsidRDefault="00641BC6" w:rsidP="00DD2265">
      <w:pPr>
        <w:pStyle w:val="Retraitcorpsdetexte"/>
        <w:spacing w:after="119"/>
        <w:ind w:left="0"/>
        <w:jc w:val="both"/>
        <w:rPr>
          <w:b/>
          <w:bCs/>
          <w:caps/>
          <w:color w:val="000000" w:themeColor="text1"/>
          <w:sz w:val="22"/>
          <w:szCs w:val="22"/>
        </w:rPr>
      </w:pPr>
      <w:r w:rsidRPr="00197E4B">
        <w:rPr>
          <w:b/>
          <w:bCs/>
          <w:color w:val="000000" w:themeColor="text1"/>
          <w:sz w:val="22"/>
          <w:szCs w:val="22"/>
        </w:rPr>
        <w:t xml:space="preserve">ANNEXE I – CRITERES RELATIFS A LA SORTIE DU STATUT DE DECHET POUR </w:t>
      </w:r>
      <w:r w:rsidR="00EA7D12" w:rsidRPr="00197E4B">
        <w:rPr>
          <w:b/>
          <w:bCs/>
          <w:color w:val="000000" w:themeColor="text1"/>
          <w:sz w:val="22"/>
          <w:szCs w:val="22"/>
        </w:rPr>
        <w:t>LES PARTICULES DE CAOUTCHOUC</w:t>
      </w:r>
      <w:r w:rsidR="00EA7D12" w:rsidRPr="00197E4B">
        <w:rPr>
          <w:b/>
          <w:bCs/>
          <w:caps/>
          <w:color w:val="000000" w:themeColor="text1"/>
          <w:sz w:val="22"/>
          <w:szCs w:val="22"/>
        </w:rPr>
        <w:t xml:space="preserve"> </w:t>
      </w:r>
      <w:r w:rsidR="00DD2265" w:rsidRPr="00197E4B">
        <w:rPr>
          <w:b/>
          <w:bCs/>
          <w:caps/>
          <w:color w:val="000000" w:themeColor="text1"/>
          <w:sz w:val="22"/>
          <w:szCs w:val="22"/>
        </w:rPr>
        <w:t>issu</w:t>
      </w:r>
      <w:r w:rsidR="00EA7D12" w:rsidRPr="00197E4B">
        <w:rPr>
          <w:b/>
          <w:bCs/>
          <w:caps/>
          <w:color w:val="000000" w:themeColor="text1"/>
          <w:sz w:val="22"/>
          <w:szCs w:val="22"/>
        </w:rPr>
        <w:t>e</w:t>
      </w:r>
      <w:r w:rsidR="00DD2265" w:rsidRPr="00197E4B">
        <w:rPr>
          <w:b/>
          <w:bCs/>
          <w:caps/>
          <w:color w:val="000000" w:themeColor="text1"/>
          <w:sz w:val="22"/>
          <w:szCs w:val="22"/>
        </w:rPr>
        <w:t>s de pneus hors d’usage, de déchets de caoutchouc provenant de la fabrication de pneus ou de leur rechapage</w:t>
      </w:r>
    </w:p>
    <w:p w14:paraId="212DD091" w14:textId="77777777" w:rsidR="00DD2265" w:rsidRPr="00197E4B" w:rsidRDefault="00DD2265" w:rsidP="00DD2265">
      <w:pPr>
        <w:pStyle w:val="Retraitcorpsdetexte"/>
        <w:spacing w:after="119"/>
        <w:ind w:left="0"/>
        <w:jc w:val="both"/>
        <w:rPr>
          <w:b/>
          <w:bCs/>
          <w:caps/>
          <w:color w:val="000000" w:themeColor="text1"/>
          <w:sz w:val="22"/>
          <w:szCs w:val="22"/>
        </w:rPr>
      </w:pPr>
    </w:p>
    <w:p w14:paraId="066D9B70" w14:textId="1DC70472" w:rsidR="00641BC6" w:rsidRPr="00197E4B" w:rsidRDefault="00641BC6" w:rsidP="00641BC6">
      <w:pPr>
        <w:spacing w:after="119"/>
        <w:jc w:val="both"/>
        <w:rPr>
          <w:b/>
          <w:bCs/>
          <w:color w:val="000000" w:themeColor="text1"/>
          <w:sz w:val="22"/>
          <w:szCs w:val="22"/>
        </w:rPr>
      </w:pPr>
      <w:r w:rsidRPr="00197E4B">
        <w:rPr>
          <w:b/>
          <w:bCs/>
          <w:color w:val="000000" w:themeColor="text1"/>
          <w:sz w:val="22"/>
          <w:szCs w:val="22"/>
        </w:rPr>
        <w:t xml:space="preserve">Section 1 : Déchets </w:t>
      </w:r>
      <w:r w:rsidR="00F772BE" w:rsidRPr="00197E4B">
        <w:rPr>
          <w:b/>
          <w:bCs/>
          <w:color w:val="000000" w:themeColor="text1"/>
          <w:sz w:val="22"/>
          <w:szCs w:val="22"/>
        </w:rPr>
        <w:t xml:space="preserve">autorisés </w:t>
      </w:r>
      <w:r w:rsidRPr="00197E4B">
        <w:rPr>
          <w:b/>
          <w:bCs/>
          <w:color w:val="000000" w:themeColor="text1"/>
          <w:sz w:val="22"/>
          <w:szCs w:val="22"/>
        </w:rPr>
        <w:t>en tant qu’intrants dans l’</w:t>
      </w:r>
      <w:r w:rsidR="000E4847" w:rsidRPr="00197E4B">
        <w:rPr>
          <w:b/>
          <w:bCs/>
          <w:color w:val="000000" w:themeColor="text1"/>
          <w:sz w:val="22"/>
          <w:szCs w:val="22"/>
        </w:rPr>
        <w:t>opération de valorisation</w:t>
      </w:r>
    </w:p>
    <w:p w14:paraId="35F0C2FF" w14:textId="021692F5" w:rsidR="00641BC6" w:rsidRPr="00197E4B" w:rsidRDefault="00641BC6" w:rsidP="00641BC6">
      <w:pPr>
        <w:spacing w:after="119"/>
        <w:jc w:val="both"/>
        <w:rPr>
          <w:color w:val="000000" w:themeColor="text1"/>
          <w:sz w:val="22"/>
          <w:szCs w:val="22"/>
        </w:rPr>
      </w:pPr>
      <w:r w:rsidRPr="00197E4B">
        <w:rPr>
          <w:color w:val="000000" w:themeColor="text1"/>
          <w:sz w:val="22"/>
          <w:szCs w:val="22"/>
        </w:rPr>
        <w:t xml:space="preserve">1.1. Les seuls </w:t>
      </w:r>
      <w:r w:rsidR="009B232B" w:rsidRPr="00197E4B">
        <w:rPr>
          <w:color w:val="000000" w:themeColor="text1"/>
          <w:sz w:val="22"/>
          <w:szCs w:val="22"/>
        </w:rPr>
        <w:t xml:space="preserve">déchets </w:t>
      </w:r>
      <w:r w:rsidRPr="00197E4B">
        <w:rPr>
          <w:color w:val="000000" w:themeColor="text1"/>
          <w:sz w:val="22"/>
          <w:szCs w:val="22"/>
        </w:rPr>
        <w:t xml:space="preserve">acceptés </w:t>
      </w:r>
      <w:r w:rsidR="009B232B" w:rsidRPr="00197E4B">
        <w:rPr>
          <w:color w:val="000000" w:themeColor="text1"/>
          <w:sz w:val="22"/>
          <w:szCs w:val="22"/>
        </w:rPr>
        <w:t xml:space="preserve">en tant qu’intrants </w:t>
      </w:r>
      <w:r w:rsidRPr="00197E4B">
        <w:rPr>
          <w:color w:val="000000" w:themeColor="text1"/>
          <w:sz w:val="22"/>
          <w:szCs w:val="22"/>
        </w:rPr>
        <w:t xml:space="preserve">dans l’opération de valorisation sont des déchets non dangereux de </w:t>
      </w:r>
      <w:r w:rsidR="00485F1B" w:rsidRPr="00197E4B">
        <w:rPr>
          <w:color w:val="000000" w:themeColor="text1"/>
          <w:sz w:val="22"/>
          <w:szCs w:val="22"/>
        </w:rPr>
        <w:t>pneus usagés</w:t>
      </w:r>
      <w:r w:rsidRPr="00197E4B">
        <w:rPr>
          <w:color w:val="000000" w:themeColor="text1"/>
          <w:sz w:val="22"/>
          <w:szCs w:val="22"/>
        </w:rPr>
        <w:t xml:space="preserve"> couverts par </w:t>
      </w:r>
      <w:r w:rsidR="00485F1B" w:rsidRPr="00197E4B">
        <w:rPr>
          <w:color w:val="000000" w:themeColor="text1"/>
          <w:sz w:val="22"/>
          <w:szCs w:val="22"/>
        </w:rPr>
        <w:t>le</w:t>
      </w:r>
      <w:r w:rsidR="00B62FD4">
        <w:rPr>
          <w:color w:val="000000" w:themeColor="text1"/>
          <w:sz w:val="22"/>
          <w:szCs w:val="22"/>
        </w:rPr>
        <w:t>s</w:t>
      </w:r>
      <w:r w:rsidRPr="00197E4B">
        <w:rPr>
          <w:color w:val="000000" w:themeColor="text1"/>
          <w:sz w:val="22"/>
          <w:szCs w:val="22"/>
        </w:rPr>
        <w:t xml:space="preserve"> code</w:t>
      </w:r>
      <w:r w:rsidR="00B62FD4">
        <w:rPr>
          <w:color w:val="000000" w:themeColor="text1"/>
          <w:sz w:val="22"/>
          <w:szCs w:val="22"/>
        </w:rPr>
        <w:t>s</w:t>
      </w:r>
      <w:r w:rsidRPr="00197E4B">
        <w:rPr>
          <w:color w:val="000000" w:themeColor="text1"/>
          <w:sz w:val="22"/>
          <w:szCs w:val="22"/>
        </w:rPr>
        <w:t xml:space="preserve"> suivant</w:t>
      </w:r>
      <w:r w:rsidR="00B62FD4">
        <w:rPr>
          <w:color w:val="000000" w:themeColor="text1"/>
          <w:sz w:val="22"/>
          <w:szCs w:val="22"/>
        </w:rPr>
        <w:t>s</w:t>
      </w:r>
      <w:r w:rsidRPr="00197E4B">
        <w:rPr>
          <w:color w:val="000000" w:themeColor="text1"/>
          <w:sz w:val="22"/>
          <w:szCs w:val="22"/>
        </w:rPr>
        <w:t xml:space="preserve"> de la liste unique des déchets citée à l’article R</w:t>
      </w:r>
      <w:r w:rsidR="00D00A4D" w:rsidRPr="00197E4B">
        <w:rPr>
          <w:color w:val="000000" w:themeColor="text1"/>
          <w:sz w:val="22"/>
          <w:szCs w:val="22"/>
        </w:rPr>
        <w:t> </w:t>
      </w:r>
      <w:r w:rsidRPr="00197E4B">
        <w:rPr>
          <w:color w:val="000000" w:themeColor="text1"/>
          <w:sz w:val="22"/>
          <w:szCs w:val="22"/>
        </w:rPr>
        <w:t>.541-7 du code de l’environnement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3"/>
        <w:gridCol w:w="7853"/>
      </w:tblGrid>
      <w:tr w:rsidR="00641BC6" w:rsidRPr="00197E4B" w14:paraId="06B9DD53" w14:textId="77777777" w:rsidTr="006D2F1F">
        <w:trPr>
          <w:tblCellSpacing w:w="0" w:type="dxa"/>
        </w:trPr>
        <w:tc>
          <w:tcPr>
            <w:tcW w:w="664" w:type="pct"/>
            <w:tcBorders>
              <w:top w:val="outset" w:sz="6" w:space="0" w:color="auto"/>
              <w:left w:val="outset" w:sz="6" w:space="0" w:color="auto"/>
              <w:bottom w:val="outset" w:sz="6" w:space="0" w:color="auto"/>
              <w:right w:val="outset" w:sz="6" w:space="0" w:color="auto"/>
            </w:tcBorders>
            <w:vAlign w:val="center"/>
            <w:hideMark/>
          </w:tcPr>
          <w:p w14:paraId="70758A06" w14:textId="0AD4111E" w:rsidR="00641BC6" w:rsidRPr="00197E4B" w:rsidRDefault="006866BE" w:rsidP="006D2F1F">
            <w:pPr>
              <w:rPr>
                <w:color w:val="000000" w:themeColor="text1"/>
                <w:sz w:val="20"/>
                <w:szCs w:val="20"/>
              </w:rPr>
            </w:pPr>
            <w:r w:rsidRPr="00197E4B">
              <w:rPr>
                <w:color w:val="000000" w:themeColor="text1"/>
                <w:sz w:val="20"/>
                <w:szCs w:val="20"/>
              </w:rPr>
              <w:t>16 01 03</w:t>
            </w:r>
          </w:p>
        </w:tc>
        <w:tc>
          <w:tcPr>
            <w:tcW w:w="4336" w:type="pct"/>
            <w:tcBorders>
              <w:top w:val="outset" w:sz="6" w:space="0" w:color="auto"/>
              <w:left w:val="outset" w:sz="6" w:space="0" w:color="auto"/>
              <w:bottom w:val="outset" w:sz="6" w:space="0" w:color="auto"/>
              <w:right w:val="outset" w:sz="6" w:space="0" w:color="auto"/>
            </w:tcBorders>
            <w:vAlign w:val="center"/>
            <w:hideMark/>
          </w:tcPr>
          <w:p w14:paraId="683CFCC4" w14:textId="4CF17939" w:rsidR="00641BC6" w:rsidRPr="00197E4B" w:rsidRDefault="006866BE" w:rsidP="006D2F1F">
            <w:pPr>
              <w:rPr>
                <w:color w:val="000000" w:themeColor="text1"/>
                <w:sz w:val="20"/>
                <w:szCs w:val="20"/>
              </w:rPr>
            </w:pPr>
            <w:r w:rsidRPr="00197E4B">
              <w:rPr>
                <w:color w:val="000000" w:themeColor="text1"/>
                <w:sz w:val="20"/>
                <w:szCs w:val="20"/>
              </w:rPr>
              <w:t>Pneu hors d’usage</w:t>
            </w:r>
          </w:p>
        </w:tc>
      </w:tr>
      <w:tr w:rsidR="00515E3C" w:rsidRPr="00197E4B" w14:paraId="020AC2D5" w14:textId="77777777" w:rsidTr="006D2F1F">
        <w:trPr>
          <w:tblCellSpacing w:w="0" w:type="dxa"/>
        </w:trPr>
        <w:tc>
          <w:tcPr>
            <w:tcW w:w="664" w:type="pct"/>
            <w:tcBorders>
              <w:top w:val="outset" w:sz="6" w:space="0" w:color="auto"/>
              <w:left w:val="outset" w:sz="6" w:space="0" w:color="auto"/>
              <w:bottom w:val="outset" w:sz="6" w:space="0" w:color="auto"/>
              <w:right w:val="outset" w:sz="6" w:space="0" w:color="auto"/>
            </w:tcBorders>
            <w:vAlign w:val="center"/>
          </w:tcPr>
          <w:p w14:paraId="1AA39C30" w14:textId="15C596E1" w:rsidR="00515E3C" w:rsidRPr="00197E4B" w:rsidRDefault="00515E3C" w:rsidP="006D2F1F">
            <w:pPr>
              <w:rPr>
                <w:color w:val="000000" w:themeColor="text1"/>
                <w:sz w:val="20"/>
                <w:szCs w:val="20"/>
              </w:rPr>
            </w:pPr>
            <w:r w:rsidRPr="00197E4B">
              <w:rPr>
                <w:color w:val="000000" w:themeColor="text1"/>
                <w:sz w:val="20"/>
                <w:szCs w:val="20"/>
              </w:rPr>
              <w:t>19 12 04</w:t>
            </w:r>
          </w:p>
        </w:tc>
        <w:tc>
          <w:tcPr>
            <w:tcW w:w="4336" w:type="pct"/>
            <w:tcBorders>
              <w:top w:val="outset" w:sz="6" w:space="0" w:color="auto"/>
              <w:left w:val="outset" w:sz="6" w:space="0" w:color="auto"/>
              <w:bottom w:val="outset" w:sz="6" w:space="0" w:color="auto"/>
              <w:right w:val="outset" w:sz="6" w:space="0" w:color="auto"/>
            </w:tcBorders>
            <w:vAlign w:val="center"/>
          </w:tcPr>
          <w:p w14:paraId="11ABACA4" w14:textId="317BC8ED" w:rsidR="00515E3C" w:rsidRPr="00197E4B" w:rsidRDefault="00515E3C" w:rsidP="006D2F1F">
            <w:pPr>
              <w:rPr>
                <w:color w:val="000000" w:themeColor="text1"/>
                <w:sz w:val="20"/>
                <w:szCs w:val="20"/>
              </w:rPr>
            </w:pPr>
            <w:r w:rsidRPr="00197E4B">
              <w:rPr>
                <w:color w:val="000000" w:themeColor="text1"/>
                <w:sz w:val="20"/>
                <w:szCs w:val="20"/>
              </w:rPr>
              <w:t>Matières plastiques et caoutchouc</w:t>
            </w:r>
          </w:p>
        </w:tc>
      </w:tr>
      <w:tr w:rsidR="00515E3C" w:rsidRPr="00197E4B" w14:paraId="2D869F9C" w14:textId="77777777" w:rsidTr="006D2F1F">
        <w:trPr>
          <w:tblCellSpacing w:w="0" w:type="dxa"/>
        </w:trPr>
        <w:tc>
          <w:tcPr>
            <w:tcW w:w="664" w:type="pct"/>
            <w:tcBorders>
              <w:top w:val="outset" w:sz="6" w:space="0" w:color="auto"/>
              <w:left w:val="outset" w:sz="6" w:space="0" w:color="auto"/>
              <w:bottom w:val="outset" w:sz="6" w:space="0" w:color="auto"/>
              <w:right w:val="outset" w:sz="6" w:space="0" w:color="auto"/>
            </w:tcBorders>
            <w:vAlign w:val="center"/>
          </w:tcPr>
          <w:p w14:paraId="651629F5" w14:textId="5373093A" w:rsidR="00515E3C" w:rsidRPr="00197E4B" w:rsidRDefault="00515E3C" w:rsidP="006D2F1F">
            <w:pPr>
              <w:rPr>
                <w:color w:val="000000" w:themeColor="text1"/>
                <w:sz w:val="20"/>
                <w:szCs w:val="20"/>
              </w:rPr>
            </w:pPr>
            <w:r w:rsidRPr="00197E4B">
              <w:rPr>
                <w:color w:val="000000" w:themeColor="text1"/>
                <w:sz w:val="20"/>
                <w:szCs w:val="20"/>
              </w:rPr>
              <w:t>07 02 99</w:t>
            </w:r>
          </w:p>
        </w:tc>
        <w:tc>
          <w:tcPr>
            <w:tcW w:w="4336" w:type="pct"/>
            <w:tcBorders>
              <w:top w:val="outset" w:sz="6" w:space="0" w:color="auto"/>
              <w:left w:val="outset" w:sz="6" w:space="0" w:color="auto"/>
              <w:bottom w:val="outset" w:sz="6" w:space="0" w:color="auto"/>
              <w:right w:val="outset" w:sz="6" w:space="0" w:color="auto"/>
            </w:tcBorders>
            <w:vAlign w:val="center"/>
          </w:tcPr>
          <w:p w14:paraId="1E54928B" w14:textId="2B7BE6B1" w:rsidR="00515E3C" w:rsidRPr="00197E4B" w:rsidRDefault="00515E3C" w:rsidP="006D2F1F">
            <w:pPr>
              <w:rPr>
                <w:color w:val="000000" w:themeColor="text1"/>
                <w:sz w:val="20"/>
                <w:szCs w:val="20"/>
              </w:rPr>
            </w:pPr>
            <w:r w:rsidRPr="00197E4B">
              <w:rPr>
                <w:color w:val="000000" w:themeColor="text1"/>
                <w:sz w:val="20"/>
                <w:szCs w:val="20"/>
              </w:rPr>
              <w:t xml:space="preserve">Déchets non spécifiés ailleurs : </w:t>
            </w:r>
            <w:r w:rsidRPr="00197E4B">
              <w:rPr>
                <w:rStyle w:val="Other"/>
                <w:rFonts w:ascii="Times New Roman" w:hAnsi="Times New Roman" w:cs="Times New Roman"/>
                <w:sz w:val="18"/>
              </w:rPr>
              <w:t>identifie les déchets de caoutchouc produits dans les procédés de fabrication de pneumatiques neufs ou rechapés</w:t>
            </w:r>
          </w:p>
        </w:tc>
      </w:tr>
    </w:tbl>
    <w:p w14:paraId="72D080DC" w14:textId="77777777" w:rsidR="00641BC6" w:rsidRPr="00197E4B" w:rsidRDefault="00641BC6" w:rsidP="00641BC6">
      <w:pPr>
        <w:spacing w:after="119"/>
        <w:jc w:val="both"/>
        <w:rPr>
          <w:color w:val="000000" w:themeColor="text1"/>
          <w:sz w:val="20"/>
          <w:szCs w:val="20"/>
        </w:rPr>
      </w:pPr>
    </w:p>
    <w:p w14:paraId="43EC7C78" w14:textId="1CCC15CE" w:rsidR="00641BC6" w:rsidRPr="00197E4B" w:rsidRDefault="00641BC6" w:rsidP="00641BC6">
      <w:pPr>
        <w:spacing w:after="119"/>
        <w:jc w:val="both"/>
        <w:rPr>
          <w:color w:val="000000" w:themeColor="text1"/>
          <w:sz w:val="22"/>
          <w:szCs w:val="22"/>
        </w:rPr>
      </w:pPr>
      <w:bookmarkStart w:id="3" w:name="_Hlk112149121"/>
      <w:r w:rsidRPr="00197E4B">
        <w:rPr>
          <w:color w:val="000000" w:themeColor="text1"/>
          <w:sz w:val="22"/>
          <w:szCs w:val="22"/>
        </w:rPr>
        <w:t>1.</w:t>
      </w:r>
      <w:r w:rsidR="00515E3C" w:rsidRPr="00197E4B">
        <w:rPr>
          <w:color w:val="000000" w:themeColor="text1"/>
          <w:sz w:val="22"/>
          <w:szCs w:val="22"/>
        </w:rPr>
        <w:t>2</w:t>
      </w:r>
      <w:r w:rsidRPr="00197E4B">
        <w:rPr>
          <w:color w:val="000000" w:themeColor="text1"/>
          <w:sz w:val="22"/>
          <w:szCs w:val="22"/>
        </w:rPr>
        <w:t xml:space="preserve">. Tout lot de déchets de </w:t>
      </w:r>
      <w:r w:rsidR="0097780B" w:rsidRPr="00197E4B">
        <w:rPr>
          <w:color w:val="000000" w:themeColor="text1"/>
          <w:sz w:val="22"/>
          <w:szCs w:val="22"/>
        </w:rPr>
        <w:t>pneu</w:t>
      </w:r>
      <w:r w:rsidR="00062AC3" w:rsidRPr="00197E4B">
        <w:rPr>
          <w:color w:val="000000" w:themeColor="text1"/>
          <w:sz w:val="22"/>
          <w:szCs w:val="22"/>
        </w:rPr>
        <w:t>s</w:t>
      </w:r>
      <w:r w:rsidR="000C1516" w:rsidRPr="00197E4B">
        <w:rPr>
          <w:color w:val="000000" w:themeColor="text1"/>
          <w:sz w:val="22"/>
          <w:szCs w:val="22"/>
        </w:rPr>
        <w:t xml:space="preserve"> usagés</w:t>
      </w:r>
      <w:r w:rsidRPr="00197E4B">
        <w:rPr>
          <w:color w:val="000000" w:themeColor="text1"/>
          <w:sz w:val="22"/>
          <w:szCs w:val="22"/>
        </w:rPr>
        <w:t xml:space="preserve"> entrant </w:t>
      </w:r>
      <w:r w:rsidR="007333E3" w:rsidRPr="00197E4B">
        <w:rPr>
          <w:color w:val="000000" w:themeColor="text1"/>
          <w:sz w:val="22"/>
          <w:szCs w:val="22"/>
        </w:rPr>
        <w:t>dans l’</w:t>
      </w:r>
      <w:r w:rsidR="000E4847" w:rsidRPr="00197E4B">
        <w:rPr>
          <w:color w:val="000000" w:themeColor="text1"/>
          <w:sz w:val="22"/>
          <w:szCs w:val="22"/>
        </w:rPr>
        <w:t>opération de valorisation</w:t>
      </w:r>
      <w:r w:rsidR="007333E3" w:rsidRPr="00197E4B">
        <w:rPr>
          <w:color w:val="000000" w:themeColor="text1"/>
          <w:sz w:val="22"/>
          <w:szCs w:val="22"/>
        </w:rPr>
        <w:t xml:space="preserve"> </w:t>
      </w:r>
      <w:r w:rsidR="00573DD3" w:rsidRPr="00197E4B">
        <w:rPr>
          <w:color w:val="000000" w:themeColor="text1"/>
          <w:sz w:val="22"/>
          <w:szCs w:val="22"/>
        </w:rPr>
        <w:t>est</w:t>
      </w:r>
      <w:r w:rsidRPr="00197E4B">
        <w:rPr>
          <w:color w:val="000000" w:themeColor="text1"/>
          <w:sz w:val="22"/>
          <w:szCs w:val="22"/>
        </w:rPr>
        <w:t xml:space="preserve"> exempt</w:t>
      </w:r>
      <w:r w:rsidR="0042550B" w:rsidRPr="00197E4B">
        <w:rPr>
          <w:color w:val="000000" w:themeColor="text1"/>
          <w:sz w:val="22"/>
          <w:szCs w:val="22"/>
        </w:rPr>
        <w:t xml:space="preserve"> de déchets</w:t>
      </w:r>
      <w:r w:rsidRPr="00197E4B">
        <w:rPr>
          <w:color w:val="000000" w:themeColor="text1"/>
          <w:sz w:val="22"/>
          <w:szCs w:val="22"/>
        </w:rPr>
        <w:t> :</w:t>
      </w:r>
    </w:p>
    <w:p w14:paraId="73D35739" w14:textId="68D18C0A" w:rsidR="0042550B" w:rsidRPr="00197E4B" w:rsidRDefault="0042550B"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de roues en caoutchouc plein ;</w:t>
      </w:r>
    </w:p>
    <w:p w14:paraId="1E8C4BE7" w14:textId="1A102B4D" w:rsidR="0042550B" w:rsidRPr="00197E4B" w:rsidRDefault="0042550B"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de pneus de vélo ;</w:t>
      </w:r>
    </w:p>
    <w:p w14:paraId="3345E489" w14:textId="637F5C04" w:rsidR="0042550B" w:rsidRPr="00197E4B" w:rsidRDefault="00FC1292"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de pneus présentant des signes de brûlure ou</w:t>
      </w:r>
      <w:r w:rsidR="00BD130F" w:rsidRPr="00197E4B">
        <w:rPr>
          <w:color w:val="000000" w:themeColor="text1"/>
          <w:sz w:val="22"/>
          <w:szCs w:val="22"/>
        </w:rPr>
        <w:t xml:space="preserve"> de dégradation thermique</w:t>
      </w:r>
      <w:r w:rsidRPr="00197E4B">
        <w:rPr>
          <w:color w:val="000000" w:themeColor="text1"/>
          <w:sz w:val="22"/>
          <w:szCs w:val="22"/>
        </w:rPr>
        <w:t> ;</w:t>
      </w:r>
    </w:p>
    <w:p w14:paraId="3DFBD7C6" w14:textId="0E0B0C9F" w:rsidR="00FC1292" w:rsidRPr="00197E4B" w:rsidRDefault="00FC1292"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de pneus provenant de stocks historiques et de dépôts abandonnés ou enterrés ;</w:t>
      </w:r>
    </w:p>
    <w:p w14:paraId="58EFF7FE" w14:textId="7015BBCD" w:rsidR="00FC1292" w:rsidRPr="00197E4B" w:rsidRDefault="00FC1292"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de pneus provenant de site d’enfouissement ;</w:t>
      </w:r>
    </w:p>
    <w:p w14:paraId="0CD28DFA" w14:textId="0C3D70C7" w:rsidR="00FC1292" w:rsidRPr="00197E4B" w:rsidRDefault="00FC1292"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de chambres à air</w:t>
      </w:r>
      <w:r w:rsidR="00B62FD4">
        <w:rPr>
          <w:color w:val="000000" w:themeColor="text1"/>
          <w:sz w:val="22"/>
          <w:szCs w:val="22"/>
        </w:rPr>
        <w:t> ;</w:t>
      </w:r>
    </w:p>
    <w:p w14:paraId="2178C1DB" w14:textId="175341F3" w:rsidR="00FC1292" w:rsidRPr="00197E4B" w:rsidRDefault="00FC1292" w:rsidP="00FC1292">
      <w:pPr>
        <w:pStyle w:val="Paragraphedeliste"/>
        <w:numPr>
          <w:ilvl w:val="0"/>
          <w:numId w:val="2"/>
        </w:numPr>
        <w:spacing w:after="119"/>
        <w:jc w:val="both"/>
        <w:rPr>
          <w:color w:val="000000" w:themeColor="text1"/>
          <w:sz w:val="22"/>
          <w:szCs w:val="22"/>
        </w:rPr>
      </w:pPr>
      <w:r w:rsidRPr="00197E4B">
        <w:rPr>
          <w:color w:val="000000" w:themeColor="text1"/>
          <w:sz w:val="22"/>
          <w:szCs w:val="22"/>
        </w:rPr>
        <w:t>de composés et de débris de caoutchouc non vulcanisé ou partiellement vulcanisé ;</w:t>
      </w:r>
    </w:p>
    <w:p w14:paraId="7B055B86" w14:textId="3565D4E8" w:rsidR="00641BC6" w:rsidRPr="00197E4B" w:rsidRDefault="00641BC6"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d’équipements électriques et électroniques (dits « DEEE ») ;</w:t>
      </w:r>
    </w:p>
    <w:p w14:paraId="50745C80" w14:textId="4C46DCC9" w:rsidR="00641BC6" w:rsidRPr="00197E4B" w:rsidRDefault="00641BC6"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dangereux au sens de l’article R. 541-8 du code de l’environnement ;</w:t>
      </w:r>
    </w:p>
    <w:p w14:paraId="1B0D8A72" w14:textId="208D4BC4" w:rsidR="00641BC6" w:rsidRPr="00197E4B" w:rsidRDefault="00641BC6"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contenant de l’amiante ;</w:t>
      </w:r>
    </w:p>
    <w:p w14:paraId="7184F920" w14:textId="6F9ABD26" w:rsidR="00641BC6" w:rsidRPr="00197E4B" w:rsidRDefault="00641BC6"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 xml:space="preserve">contenant des substances </w:t>
      </w:r>
      <w:r w:rsidR="00F772BE" w:rsidRPr="00197E4B">
        <w:rPr>
          <w:color w:val="000000" w:themeColor="text1"/>
          <w:sz w:val="22"/>
          <w:szCs w:val="22"/>
        </w:rPr>
        <w:t>mentionnées à</w:t>
      </w:r>
      <w:r w:rsidRPr="00197E4B">
        <w:rPr>
          <w:color w:val="000000" w:themeColor="text1"/>
          <w:sz w:val="22"/>
          <w:szCs w:val="22"/>
        </w:rPr>
        <w:t xml:space="preserve"> l’article R. 543-17 du code de l’environnement</w:t>
      </w:r>
      <w:r w:rsidR="006B4B55" w:rsidRPr="00197E4B">
        <w:rPr>
          <w:color w:val="000000" w:themeColor="text1"/>
          <w:sz w:val="22"/>
          <w:szCs w:val="22"/>
        </w:rPr>
        <w:t xml:space="preserve">, </w:t>
      </w:r>
      <w:r w:rsidR="00F772BE" w:rsidRPr="00197E4B">
        <w:rPr>
          <w:color w:val="000000" w:themeColor="text1"/>
          <w:sz w:val="22"/>
          <w:szCs w:val="22"/>
        </w:rPr>
        <w:t>dites « PCB »</w:t>
      </w:r>
      <w:r w:rsidR="00ED4A84" w:rsidRPr="00197E4B">
        <w:rPr>
          <w:color w:val="000000" w:themeColor="text1"/>
          <w:sz w:val="22"/>
          <w:szCs w:val="22"/>
        </w:rPr>
        <w:t xml:space="preserve"> (polychlorobiphényles)</w:t>
      </w:r>
      <w:r w:rsidRPr="00197E4B">
        <w:rPr>
          <w:color w:val="000000" w:themeColor="text1"/>
          <w:sz w:val="22"/>
          <w:szCs w:val="22"/>
        </w:rPr>
        <w:t> ;</w:t>
      </w:r>
    </w:p>
    <w:p w14:paraId="52CAE5DE" w14:textId="0604BF10" w:rsidR="007333E3" w:rsidRPr="00197E4B" w:rsidRDefault="0042550B" w:rsidP="00177A11">
      <w:pPr>
        <w:pStyle w:val="Paragraphedeliste"/>
        <w:numPr>
          <w:ilvl w:val="0"/>
          <w:numId w:val="2"/>
        </w:numPr>
        <w:spacing w:after="119"/>
        <w:jc w:val="both"/>
        <w:rPr>
          <w:color w:val="000000" w:themeColor="text1"/>
          <w:sz w:val="22"/>
          <w:szCs w:val="22"/>
        </w:rPr>
      </w:pPr>
      <w:r w:rsidRPr="00197E4B">
        <w:rPr>
          <w:bCs/>
          <w:color w:val="000000" w:themeColor="text1"/>
          <w:sz w:val="22"/>
          <w:szCs w:val="22"/>
        </w:rPr>
        <w:t>s</w:t>
      </w:r>
      <w:r w:rsidR="007333E3" w:rsidRPr="00197E4B">
        <w:rPr>
          <w:bCs/>
          <w:color w:val="000000" w:themeColor="text1"/>
          <w:sz w:val="22"/>
          <w:szCs w:val="22"/>
        </w:rPr>
        <w:t xml:space="preserve">usceptibles de contenir </w:t>
      </w:r>
      <w:r w:rsidR="00641BC6" w:rsidRPr="00197E4B">
        <w:rPr>
          <w:bCs/>
          <w:color w:val="000000" w:themeColor="text1"/>
          <w:sz w:val="22"/>
          <w:szCs w:val="22"/>
        </w:rPr>
        <w:t>des polluants organiques persistants à des concentrations supérieures aux limites fixées</w:t>
      </w:r>
      <w:r w:rsidR="00641BC6" w:rsidRPr="00197E4B">
        <w:rPr>
          <w:color w:val="000000" w:themeColor="text1"/>
          <w:sz w:val="22"/>
          <w:szCs w:val="22"/>
        </w:rPr>
        <w:t xml:space="preserve"> par l’annexe IV du règlement (UE) n° 2019/1021 du 20 juin 2019 susvisé</w:t>
      </w:r>
      <w:r w:rsidR="00F772BE" w:rsidRPr="00197E4B">
        <w:rPr>
          <w:color w:val="000000" w:themeColor="text1"/>
          <w:sz w:val="22"/>
          <w:szCs w:val="22"/>
        </w:rPr>
        <w:t> </w:t>
      </w:r>
      <w:r w:rsidR="00641BC6" w:rsidRPr="00197E4B">
        <w:rPr>
          <w:color w:val="000000" w:themeColor="text1"/>
          <w:sz w:val="22"/>
          <w:szCs w:val="22"/>
        </w:rPr>
        <w:t>;</w:t>
      </w:r>
    </w:p>
    <w:p w14:paraId="24F9E51E" w14:textId="6F89C7D0" w:rsidR="00641BC6" w:rsidRPr="00197E4B" w:rsidRDefault="00641BC6" w:rsidP="00641BC6">
      <w:pPr>
        <w:pStyle w:val="Paragraphedeliste"/>
        <w:numPr>
          <w:ilvl w:val="0"/>
          <w:numId w:val="2"/>
        </w:numPr>
        <w:spacing w:after="119"/>
        <w:jc w:val="both"/>
        <w:rPr>
          <w:color w:val="000000" w:themeColor="text1"/>
          <w:sz w:val="22"/>
          <w:szCs w:val="22"/>
        </w:rPr>
      </w:pPr>
      <w:r w:rsidRPr="00197E4B">
        <w:rPr>
          <w:color w:val="000000" w:themeColor="text1"/>
          <w:sz w:val="22"/>
          <w:szCs w:val="22"/>
        </w:rPr>
        <w:t>pouvant contenir des retardateurs de flamme bromés ;</w:t>
      </w:r>
    </w:p>
    <w:p w14:paraId="256E5E60" w14:textId="5155B52C" w:rsidR="000013A1" w:rsidRPr="00197E4B" w:rsidRDefault="00641BC6" w:rsidP="000013A1">
      <w:pPr>
        <w:pStyle w:val="Paragraphedeliste"/>
        <w:numPr>
          <w:ilvl w:val="0"/>
          <w:numId w:val="2"/>
        </w:numPr>
        <w:spacing w:after="119"/>
        <w:jc w:val="both"/>
        <w:rPr>
          <w:color w:val="000000" w:themeColor="text1"/>
          <w:sz w:val="22"/>
          <w:szCs w:val="22"/>
        </w:rPr>
      </w:pPr>
      <w:r w:rsidRPr="00197E4B">
        <w:rPr>
          <w:color w:val="000000" w:themeColor="text1"/>
          <w:sz w:val="22"/>
          <w:szCs w:val="22"/>
        </w:rPr>
        <w:t>relevant de la rubrique 18 « Déchets provenant des soins médicaux ou vétérinaires et/ou de la recherche associée (sauf déchets de cuisine et de restauration ne provenant pas directement de soins médicaux) » de la liste unique visée à l’article R. 541-7 du code l’environnement</w:t>
      </w:r>
      <w:r w:rsidR="00F772BE" w:rsidRPr="00197E4B">
        <w:rPr>
          <w:color w:val="000000" w:themeColor="text1"/>
          <w:sz w:val="22"/>
          <w:szCs w:val="22"/>
        </w:rPr>
        <w:t>.</w:t>
      </w:r>
    </w:p>
    <w:bookmarkEnd w:id="3"/>
    <w:p w14:paraId="2B6A2855" w14:textId="6436D013" w:rsidR="00641BC6" w:rsidRPr="00197E4B" w:rsidRDefault="00641BC6" w:rsidP="00641BC6">
      <w:pPr>
        <w:spacing w:after="119"/>
        <w:jc w:val="both"/>
        <w:rPr>
          <w:color w:val="000000" w:themeColor="text1"/>
          <w:sz w:val="22"/>
          <w:szCs w:val="22"/>
        </w:rPr>
      </w:pPr>
      <w:r w:rsidRPr="00197E4B">
        <w:rPr>
          <w:color w:val="000000" w:themeColor="text1"/>
          <w:sz w:val="22"/>
          <w:szCs w:val="22"/>
        </w:rPr>
        <w:t>1.</w:t>
      </w:r>
      <w:r w:rsidR="00515E3C" w:rsidRPr="00197E4B">
        <w:rPr>
          <w:color w:val="000000" w:themeColor="text1"/>
          <w:sz w:val="22"/>
          <w:szCs w:val="22"/>
        </w:rPr>
        <w:t>3</w:t>
      </w:r>
      <w:r w:rsidRPr="00197E4B">
        <w:rPr>
          <w:color w:val="000000" w:themeColor="text1"/>
          <w:sz w:val="22"/>
          <w:szCs w:val="22"/>
        </w:rPr>
        <w:t xml:space="preserve">. Les dispositions de la présente section sont formalisées dans un cahier des charges par l’exploitant de l’installation </w:t>
      </w:r>
      <w:r w:rsidR="00D00A4D" w:rsidRPr="00197E4B">
        <w:rPr>
          <w:color w:val="000000" w:themeColor="text1"/>
          <w:sz w:val="22"/>
          <w:szCs w:val="22"/>
        </w:rPr>
        <w:t xml:space="preserve">de </w:t>
      </w:r>
      <w:r w:rsidR="000E4847" w:rsidRPr="00197E4B">
        <w:rPr>
          <w:color w:val="000000" w:themeColor="text1"/>
          <w:sz w:val="22"/>
          <w:szCs w:val="22"/>
        </w:rPr>
        <w:t>valorisation</w:t>
      </w:r>
      <w:r w:rsidRPr="00197E4B">
        <w:rPr>
          <w:color w:val="000000" w:themeColor="text1"/>
          <w:sz w:val="22"/>
          <w:szCs w:val="22"/>
        </w:rPr>
        <w:t xml:space="preserve">. </w:t>
      </w:r>
    </w:p>
    <w:p w14:paraId="229A1D85" w14:textId="77777777" w:rsidR="00DD0DF0" w:rsidRPr="00197E4B" w:rsidRDefault="00DD0DF0" w:rsidP="00641BC6">
      <w:pPr>
        <w:pStyle w:val="Corpsdetexte"/>
        <w:spacing w:after="119"/>
        <w:jc w:val="both"/>
        <w:rPr>
          <w:color w:val="000000" w:themeColor="text1"/>
          <w:sz w:val="22"/>
          <w:szCs w:val="22"/>
        </w:rPr>
      </w:pPr>
    </w:p>
    <w:p w14:paraId="0D6B4C97" w14:textId="77777777" w:rsidR="00641BC6" w:rsidRPr="00197E4B" w:rsidRDefault="00641BC6" w:rsidP="00641BC6">
      <w:pPr>
        <w:spacing w:after="120"/>
        <w:jc w:val="both"/>
        <w:rPr>
          <w:b/>
          <w:bCs/>
          <w:color w:val="000000" w:themeColor="text1"/>
          <w:sz w:val="22"/>
          <w:szCs w:val="22"/>
        </w:rPr>
      </w:pPr>
      <w:r w:rsidRPr="00197E4B">
        <w:rPr>
          <w:b/>
          <w:bCs/>
          <w:color w:val="000000" w:themeColor="text1"/>
          <w:sz w:val="22"/>
          <w:szCs w:val="22"/>
        </w:rPr>
        <w:t>Section 2 : Techniques et procédés de traitement</w:t>
      </w:r>
    </w:p>
    <w:p w14:paraId="41627572" w14:textId="77777777" w:rsidR="003435D8" w:rsidRPr="00197E4B" w:rsidRDefault="003435D8" w:rsidP="00641BC6">
      <w:pPr>
        <w:spacing w:after="120"/>
        <w:jc w:val="both"/>
        <w:rPr>
          <w:color w:val="000000" w:themeColor="text1"/>
          <w:sz w:val="22"/>
          <w:szCs w:val="22"/>
        </w:rPr>
      </w:pPr>
    </w:p>
    <w:p w14:paraId="5B18D45C" w14:textId="4A6E42B2" w:rsidR="005625A6" w:rsidRPr="00197E4B" w:rsidRDefault="005625A6" w:rsidP="005625A6">
      <w:pPr>
        <w:spacing w:after="120"/>
        <w:jc w:val="both"/>
        <w:rPr>
          <w:color w:val="000000" w:themeColor="text1"/>
          <w:sz w:val="22"/>
          <w:szCs w:val="22"/>
        </w:rPr>
      </w:pPr>
      <w:r w:rsidRPr="00197E4B">
        <w:rPr>
          <w:color w:val="000000" w:themeColor="text1"/>
          <w:sz w:val="22"/>
          <w:szCs w:val="22"/>
        </w:rPr>
        <w:t xml:space="preserve">Les </w:t>
      </w:r>
      <w:r w:rsidR="00FC1292" w:rsidRPr="00197E4B">
        <w:rPr>
          <w:color w:val="000000" w:themeColor="text1"/>
          <w:sz w:val="22"/>
          <w:szCs w:val="22"/>
        </w:rPr>
        <w:t xml:space="preserve">déchets de </w:t>
      </w:r>
      <w:r w:rsidRPr="00197E4B">
        <w:rPr>
          <w:color w:val="000000" w:themeColor="text1"/>
          <w:sz w:val="22"/>
          <w:szCs w:val="22"/>
        </w:rPr>
        <w:t>pneus sont entreposés distinctement des autres types de produits et déchets gérés sur le site de l'installation de valorisation.</w:t>
      </w:r>
    </w:p>
    <w:p w14:paraId="6297BEB6" w14:textId="2B7796E0" w:rsidR="005625A6" w:rsidRPr="00197E4B" w:rsidRDefault="00FC1292" w:rsidP="005625A6">
      <w:pPr>
        <w:spacing w:after="120"/>
        <w:jc w:val="both"/>
        <w:rPr>
          <w:color w:val="000000" w:themeColor="text1"/>
          <w:sz w:val="22"/>
          <w:szCs w:val="22"/>
        </w:rPr>
      </w:pPr>
      <w:r w:rsidRPr="00197E4B">
        <w:rPr>
          <w:color w:val="000000" w:themeColor="text1"/>
          <w:sz w:val="22"/>
          <w:szCs w:val="22"/>
        </w:rPr>
        <w:t xml:space="preserve">Les déchets de pneus sont lavés </w:t>
      </w:r>
      <w:r w:rsidR="00BC5B74" w:rsidRPr="00197E4B">
        <w:rPr>
          <w:color w:val="000000" w:themeColor="text1"/>
          <w:sz w:val="22"/>
          <w:szCs w:val="22"/>
        </w:rPr>
        <w:t>pour éliminer les impuretés à leur surface.</w:t>
      </w:r>
    </w:p>
    <w:p w14:paraId="1B8D9AD7" w14:textId="77777777" w:rsidR="00BC5B74" w:rsidRPr="00197E4B" w:rsidRDefault="00BC5B74" w:rsidP="005625A6">
      <w:pPr>
        <w:spacing w:after="120"/>
        <w:jc w:val="both"/>
        <w:rPr>
          <w:color w:val="000000" w:themeColor="text1"/>
          <w:sz w:val="22"/>
          <w:szCs w:val="22"/>
        </w:rPr>
      </w:pPr>
      <w:r w:rsidRPr="00197E4B">
        <w:rPr>
          <w:color w:val="000000" w:themeColor="text1"/>
          <w:sz w:val="22"/>
          <w:szCs w:val="22"/>
        </w:rPr>
        <w:t xml:space="preserve">Les déchets de pneus sont broyés de manière à obtenir soit : </w:t>
      </w:r>
    </w:p>
    <w:p w14:paraId="25E3C6C0" w14:textId="4EB5D592" w:rsidR="00BC5B74" w:rsidRPr="00197E4B" w:rsidRDefault="00BC5B74" w:rsidP="00BC5B74">
      <w:pPr>
        <w:pStyle w:val="Paragraphedeliste"/>
        <w:numPr>
          <w:ilvl w:val="0"/>
          <w:numId w:val="19"/>
        </w:numPr>
        <w:spacing w:after="120"/>
        <w:jc w:val="both"/>
        <w:rPr>
          <w:color w:val="000000" w:themeColor="text1"/>
          <w:sz w:val="22"/>
          <w:szCs w:val="22"/>
        </w:rPr>
      </w:pPr>
      <w:r w:rsidRPr="00197E4B">
        <w:rPr>
          <w:color w:val="000000" w:themeColor="text1"/>
          <w:sz w:val="22"/>
          <w:szCs w:val="22"/>
        </w:rPr>
        <w:t>des particules comprise entre 0,8 et 20 mm ;</w:t>
      </w:r>
    </w:p>
    <w:p w14:paraId="30CF2B64" w14:textId="2C1C31F3" w:rsidR="00BC5B74" w:rsidRPr="00197E4B" w:rsidRDefault="00BC5B74" w:rsidP="00BC5B74">
      <w:pPr>
        <w:pStyle w:val="Paragraphedeliste"/>
        <w:numPr>
          <w:ilvl w:val="0"/>
          <w:numId w:val="19"/>
        </w:numPr>
        <w:spacing w:after="120"/>
        <w:jc w:val="both"/>
        <w:rPr>
          <w:color w:val="000000" w:themeColor="text1"/>
          <w:sz w:val="22"/>
          <w:szCs w:val="22"/>
        </w:rPr>
      </w:pPr>
      <w:r w:rsidRPr="00197E4B">
        <w:rPr>
          <w:color w:val="000000" w:themeColor="text1"/>
          <w:sz w:val="22"/>
          <w:szCs w:val="22"/>
        </w:rPr>
        <w:t>de la poudre de caoutchouc de taille inférieur</w:t>
      </w:r>
      <w:r w:rsidR="00B62FD4">
        <w:rPr>
          <w:color w:val="000000" w:themeColor="text1"/>
          <w:sz w:val="22"/>
          <w:szCs w:val="22"/>
        </w:rPr>
        <w:t>e</w:t>
      </w:r>
      <w:r w:rsidRPr="00197E4B">
        <w:rPr>
          <w:color w:val="000000" w:themeColor="text1"/>
          <w:sz w:val="22"/>
          <w:szCs w:val="22"/>
        </w:rPr>
        <w:t xml:space="preserve"> à 0,8 mm.</w:t>
      </w:r>
    </w:p>
    <w:p w14:paraId="4576FE5A" w14:textId="1AB0AE29" w:rsidR="00BC5B74" w:rsidRPr="00197E4B" w:rsidRDefault="00BC5B74" w:rsidP="005625A6">
      <w:pPr>
        <w:spacing w:after="120"/>
        <w:jc w:val="both"/>
        <w:rPr>
          <w:color w:val="000000" w:themeColor="text1"/>
          <w:sz w:val="22"/>
          <w:szCs w:val="22"/>
        </w:rPr>
      </w:pPr>
      <w:r w:rsidRPr="00197E4B">
        <w:rPr>
          <w:color w:val="000000" w:themeColor="text1"/>
          <w:sz w:val="22"/>
          <w:szCs w:val="22"/>
        </w:rPr>
        <w:t>Ces particules ou poudres sont séparées des fibres textiles et de l’acier.</w:t>
      </w:r>
    </w:p>
    <w:p w14:paraId="3E6AE419" w14:textId="5E08F6A2" w:rsidR="00CF0EED" w:rsidRPr="00197E4B" w:rsidRDefault="00CF0EED" w:rsidP="00CF0EED">
      <w:pPr>
        <w:pStyle w:val="Commentaire"/>
        <w:rPr>
          <w:color w:val="000000" w:themeColor="text1"/>
          <w:sz w:val="22"/>
          <w:szCs w:val="22"/>
        </w:rPr>
      </w:pPr>
      <w:r w:rsidRPr="00197E4B">
        <w:rPr>
          <w:color w:val="000000" w:themeColor="text1"/>
          <w:sz w:val="22"/>
          <w:szCs w:val="22"/>
        </w:rPr>
        <w:t>Ces particules sont présumées satisfaire à cette exigence lorsqu’</w:t>
      </w:r>
      <w:r w:rsidR="00B62FD4">
        <w:rPr>
          <w:color w:val="000000" w:themeColor="text1"/>
          <w:sz w:val="22"/>
          <w:szCs w:val="22"/>
        </w:rPr>
        <w:t>el</w:t>
      </w:r>
      <w:r w:rsidRPr="00197E4B">
        <w:rPr>
          <w:color w:val="000000" w:themeColor="text1"/>
          <w:sz w:val="22"/>
          <w:szCs w:val="22"/>
        </w:rPr>
        <w:t>l</w:t>
      </w:r>
      <w:r w:rsidR="00B62FD4">
        <w:rPr>
          <w:color w:val="000000" w:themeColor="text1"/>
          <w:sz w:val="22"/>
          <w:szCs w:val="22"/>
        </w:rPr>
        <w:t>e</w:t>
      </w:r>
      <w:r w:rsidRPr="00197E4B">
        <w:rPr>
          <w:color w:val="000000" w:themeColor="text1"/>
          <w:sz w:val="22"/>
          <w:szCs w:val="22"/>
        </w:rPr>
        <w:t>s répondent aux caractéristiques définies par la norme UNE-EN 14243-2</w:t>
      </w:r>
      <w:r w:rsidR="00197E4B">
        <w:rPr>
          <w:color w:val="000000" w:themeColor="text1"/>
          <w:sz w:val="22"/>
          <w:szCs w:val="22"/>
        </w:rPr>
        <w:t>.</w:t>
      </w:r>
    </w:p>
    <w:p w14:paraId="4D9EF7E2" w14:textId="77777777" w:rsidR="00D747CE" w:rsidRPr="00197E4B" w:rsidRDefault="00D747CE" w:rsidP="00641BC6">
      <w:pPr>
        <w:spacing w:after="120"/>
        <w:jc w:val="both"/>
        <w:rPr>
          <w:b/>
          <w:color w:val="000000" w:themeColor="text1"/>
          <w:sz w:val="22"/>
          <w:szCs w:val="22"/>
        </w:rPr>
      </w:pPr>
    </w:p>
    <w:p w14:paraId="2A2185E5" w14:textId="3727CD2A" w:rsidR="00641BC6" w:rsidRPr="00197E4B" w:rsidRDefault="00641BC6" w:rsidP="000E4847">
      <w:pPr>
        <w:tabs>
          <w:tab w:val="left" w:pos="8080"/>
        </w:tabs>
        <w:spacing w:after="120"/>
        <w:jc w:val="both"/>
        <w:rPr>
          <w:b/>
          <w:color w:val="000000" w:themeColor="text1"/>
          <w:sz w:val="22"/>
          <w:szCs w:val="22"/>
        </w:rPr>
      </w:pPr>
      <w:r w:rsidRPr="00197E4B">
        <w:rPr>
          <w:b/>
          <w:color w:val="000000" w:themeColor="text1"/>
          <w:sz w:val="22"/>
          <w:szCs w:val="22"/>
        </w:rPr>
        <w:t xml:space="preserve">Section 3 : </w:t>
      </w:r>
      <w:r w:rsidR="00B51005" w:rsidRPr="00197E4B">
        <w:rPr>
          <w:b/>
          <w:color w:val="000000" w:themeColor="text1"/>
          <w:sz w:val="22"/>
          <w:szCs w:val="22"/>
        </w:rPr>
        <w:t xml:space="preserve">Qualité des </w:t>
      </w:r>
      <w:r w:rsidR="00EA7D12" w:rsidRPr="00197E4B">
        <w:rPr>
          <w:b/>
          <w:color w:val="000000" w:themeColor="text1"/>
          <w:sz w:val="22"/>
          <w:szCs w:val="22"/>
        </w:rPr>
        <w:t>particules de caoutchouc</w:t>
      </w:r>
      <w:r w:rsidR="00EA7D12" w:rsidRPr="00197E4B">
        <w:rPr>
          <w:color w:val="000000" w:themeColor="text1"/>
          <w:sz w:val="22"/>
          <w:szCs w:val="22"/>
        </w:rPr>
        <w:t xml:space="preserve"> </w:t>
      </w:r>
      <w:r w:rsidR="00BE77C3">
        <w:rPr>
          <w:b/>
          <w:color w:val="000000" w:themeColor="text1"/>
          <w:sz w:val="22"/>
          <w:szCs w:val="22"/>
        </w:rPr>
        <w:t>recyclées</w:t>
      </w:r>
    </w:p>
    <w:p w14:paraId="631A6B78" w14:textId="49770B8F" w:rsidR="00641BC6" w:rsidRPr="00197E4B" w:rsidRDefault="00641BC6" w:rsidP="00641BC6">
      <w:pPr>
        <w:pStyle w:val="western"/>
        <w:jc w:val="both"/>
        <w:rPr>
          <w:color w:val="000000" w:themeColor="text1"/>
          <w:sz w:val="22"/>
          <w:szCs w:val="22"/>
        </w:rPr>
      </w:pPr>
      <w:r w:rsidRPr="00197E4B">
        <w:rPr>
          <w:color w:val="000000" w:themeColor="text1"/>
          <w:sz w:val="22"/>
          <w:szCs w:val="22"/>
        </w:rPr>
        <w:t>3.1. Les lots</w:t>
      </w:r>
      <w:r w:rsidR="00EE7351" w:rsidRPr="00197E4B">
        <w:rPr>
          <w:color w:val="000000" w:themeColor="text1"/>
          <w:sz w:val="22"/>
          <w:szCs w:val="22"/>
        </w:rPr>
        <w:t xml:space="preserve"> d</w:t>
      </w:r>
      <w:r w:rsidR="000E4847" w:rsidRPr="00197E4B">
        <w:rPr>
          <w:color w:val="000000" w:themeColor="text1"/>
          <w:sz w:val="22"/>
          <w:szCs w:val="22"/>
        </w:rPr>
        <w:t xml:space="preserve">e </w:t>
      </w:r>
      <w:r w:rsidR="00EA7D12" w:rsidRPr="00197E4B">
        <w:rPr>
          <w:color w:val="000000" w:themeColor="text1"/>
          <w:sz w:val="22"/>
          <w:szCs w:val="22"/>
        </w:rPr>
        <w:t>particules de caoutchouc</w:t>
      </w:r>
      <w:r w:rsidR="00CF0EED" w:rsidRPr="00197E4B">
        <w:rPr>
          <w:color w:val="000000" w:themeColor="text1"/>
          <w:sz w:val="22"/>
          <w:szCs w:val="22"/>
        </w:rPr>
        <w:t xml:space="preserve"> </w:t>
      </w:r>
      <w:r w:rsidR="000E4847" w:rsidRPr="00197E4B">
        <w:rPr>
          <w:color w:val="000000" w:themeColor="text1"/>
          <w:sz w:val="22"/>
          <w:szCs w:val="22"/>
        </w:rPr>
        <w:t>recyclé</w:t>
      </w:r>
      <w:r w:rsidR="00EA7D12" w:rsidRPr="00197E4B">
        <w:rPr>
          <w:color w:val="000000" w:themeColor="text1"/>
          <w:sz w:val="22"/>
          <w:szCs w:val="22"/>
        </w:rPr>
        <w:t>e</w:t>
      </w:r>
      <w:r w:rsidR="00B51005" w:rsidRPr="00197E4B">
        <w:rPr>
          <w:color w:val="000000" w:themeColor="text1"/>
          <w:sz w:val="22"/>
          <w:szCs w:val="22"/>
        </w:rPr>
        <w:t>s</w:t>
      </w:r>
      <w:r w:rsidR="00536013" w:rsidRPr="00197E4B">
        <w:rPr>
          <w:color w:val="000000" w:themeColor="text1"/>
          <w:sz w:val="22"/>
          <w:szCs w:val="22"/>
        </w:rPr>
        <w:t> :</w:t>
      </w:r>
    </w:p>
    <w:p w14:paraId="09D5EBDF" w14:textId="0A1B9B18" w:rsidR="00EE7351" w:rsidRPr="00197E4B" w:rsidRDefault="00EE7351" w:rsidP="00BE77C3">
      <w:pPr>
        <w:pStyle w:val="Paragraphedeliste"/>
        <w:numPr>
          <w:ilvl w:val="0"/>
          <w:numId w:val="15"/>
        </w:numPr>
        <w:spacing w:after="120"/>
        <w:jc w:val="both"/>
        <w:rPr>
          <w:color w:val="000000" w:themeColor="text1"/>
          <w:sz w:val="22"/>
          <w:szCs w:val="22"/>
        </w:rPr>
      </w:pPr>
      <w:r w:rsidRPr="00197E4B">
        <w:rPr>
          <w:color w:val="000000" w:themeColor="text1"/>
          <w:sz w:val="22"/>
          <w:szCs w:val="22"/>
        </w:rPr>
        <w:t>Sont exempts de fils métalliques et de textiles ;</w:t>
      </w:r>
    </w:p>
    <w:p w14:paraId="601999EB" w14:textId="149821E9" w:rsidR="00F04245" w:rsidRPr="00197E4B" w:rsidRDefault="00F04245" w:rsidP="00BE77C3">
      <w:pPr>
        <w:pStyle w:val="Paragraphedeliste"/>
        <w:numPr>
          <w:ilvl w:val="0"/>
          <w:numId w:val="15"/>
        </w:numPr>
        <w:spacing w:after="120"/>
        <w:jc w:val="both"/>
        <w:rPr>
          <w:color w:val="000000" w:themeColor="text1"/>
          <w:sz w:val="22"/>
          <w:szCs w:val="22"/>
        </w:rPr>
      </w:pPr>
      <w:r w:rsidRPr="00197E4B">
        <w:rPr>
          <w:color w:val="000000" w:themeColor="text1"/>
          <w:sz w:val="22"/>
          <w:szCs w:val="22"/>
        </w:rPr>
        <w:t>Sont exempts d’huiles lubrifiantes ou de graisses visibles ;</w:t>
      </w:r>
    </w:p>
    <w:p w14:paraId="3D6EC2D8" w14:textId="18EA8609" w:rsidR="0032251C" w:rsidRPr="00197E4B" w:rsidRDefault="0032251C" w:rsidP="006B4B55">
      <w:pPr>
        <w:pStyle w:val="Paragraphedeliste"/>
        <w:numPr>
          <w:ilvl w:val="0"/>
          <w:numId w:val="15"/>
        </w:numPr>
        <w:spacing w:after="120"/>
        <w:jc w:val="both"/>
        <w:rPr>
          <w:color w:val="000000" w:themeColor="text1"/>
          <w:sz w:val="22"/>
          <w:szCs w:val="22"/>
        </w:rPr>
      </w:pPr>
      <w:r w:rsidRPr="00197E4B">
        <w:rPr>
          <w:color w:val="000000" w:themeColor="text1"/>
          <w:sz w:val="22"/>
          <w:szCs w:val="22"/>
        </w:rPr>
        <w:t xml:space="preserve">Sont exempts d'impuretés en quantité susceptible d’endommager l’installation </w:t>
      </w:r>
      <w:r w:rsidR="00685AA0" w:rsidRPr="00197E4B">
        <w:rPr>
          <w:color w:val="000000" w:themeColor="text1"/>
          <w:sz w:val="22"/>
          <w:szCs w:val="22"/>
        </w:rPr>
        <w:t>utilisatrice</w:t>
      </w:r>
      <w:r w:rsidRPr="00197E4B">
        <w:rPr>
          <w:color w:val="000000" w:themeColor="text1"/>
          <w:sz w:val="22"/>
          <w:szCs w:val="22"/>
        </w:rPr>
        <w:t xml:space="preserve"> ou de générer des incidents ;</w:t>
      </w:r>
    </w:p>
    <w:p w14:paraId="384EAAF2" w14:textId="29543C91" w:rsidR="00641BC6" w:rsidRPr="00197E4B" w:rsidRDefault="0080461A" w:rsidP="006B4B55">
      <w:pPr>
        <w:pStyle w:val="Paragraphedeliste"/>
        <w:numPr>
          <w:ilvl w:val="0"/>
          <w:numId w:val="15"/>
        </w:numPr>
        <w:spacing w:after="120"/>
        <w:jc w:val="both"/>
        <w:rPr>
          <w:color w:val="000000" w:themeColor="text1"/>
        </w:rPr>
      </w:pPr>
      <w:r w:rsidRPr="00197E4B">
        <w:rPr>
          <w:color w:val="000000" w:themeColor="text1"/>
          <w:sz w:val="22"/>
          <w:szCs w:val="22"/>
        </w:rPr>
        <w:t>S</w:t>
      </w:r>
      <w:r w:rsidR="00641BC6" w:rsidRPr="00197E4B">
        <w:rPr>
          <w:color w:val="000000" w:themeColor="text1"/>
          <w:sz w:val="22"/>
          <w:szCs w:val="22"/>
        </w:rPr>
        <w:t xml:space="preserve">ont exempts d’impuretés susceptibles d’être à l’origine d’impacts environnementaux ou sanitaires </w:t>
      </w:r>
      <w:r w:rsidR="00641BC6" w:rsidRPr="00197E4B">
        <w:rPr>
          <w:color w:val="000000" w:themeColor="text1"/>
          <w:sz w:val="22"/>
          <w:szCs w:val="22"/>
          <w:lang w:eastAsia="fr-FR"/>
        </w:rPr>
        <w:t xml:space="preserve">supérieurs, dans les installations </w:t>
      </w:r>
      <w:r w:rsidR="00685AA0" w:rsidRPr="00197E4B">
        <w:rPr>
          <w:color w:val="000000" w:themeColor="text1"/>
          <w:sz w:val="22"/>
          <w:szCs w:val="22"/>
          <w:lang w:eastAsia="fr-FR"/>
        </w:rPr>
        <w:t>utilisatrice</w:t>
      </w:r>
      <w:r w:rsidR="00641BC6" w:rsidRPr="00197E4B">
        <w:rPr>
          <w:color w:val="000000" w:themeColor="text1"/>
          <w:sz w:val="22"/>
          <w:szCs w:val="22"/>
          <w:lang w:eastAsia="fr-FR"/>
        </w:rPr>
        <w:t>s</w:t>
      </w:r>
      <w:r w:rsidR="00AF6C03">
        <w:rPr>
          <w:color w:val="000000" w:themeColor="text1"/>
          <w:sz w:val="22"/>
          <w:szCs w:val="22"/>
          <w:lang w:eastAsia="fr-FR"/>
        </w:rPr>
        <w:t xml:space="preserve"> et</w:t>
      </w:r>
      <w:r w:rsidR="00520FFA" w:rsidRPr="00197E4B">
        <w:rPr>
          <w:color w:val="000000" w:themeColor="text1"/>
          <w:sz w:val="22"/>
          <w:szCs w:val="22"/>
          <w:lang w:eastAsia="fr-FR"/>
        </w:rPr>
        <w:t xml:space="preserve"> dans les conditions prévues par l’exploitant de l’installation </w:t>
      </w:r>
      <w:r w:rsidR="00685AA0" w:rsidRPr="00197E4B">
        <w:rPr>
          <w:color w:val="000000" w:themeColor="text1"/>
          <w:sz w:val="22"/>
          <w:szCs w:val="22"/>
          <w:lang w:eastAsia="fr-FR"/>
        </w:rPr>
        <w:t>utilisatrice</w:t>
      </w:r>
      <w:r w:rsidR="00641BC6" w:rsidRPr="00197E4B">
        <w:rPr>
          <w:color w:val="000000" w:themeColor="text1"/>
          <w:sz w:val="22"/>
          <w:szCs w:val="22"/>
          <w:lang w:eastAsia="fr-FR"/>
        </w:rPr>
        <w:t>, à ceux qui sont générés par l’utilisation des</w:t>
      </w:r>
      <w:r w:rsidR="00641BC6" w:rsidRPr="00197E4B">
        <w:rPr>
          <w:color w:val="000000" w:themeColor="text1"/>
          <w:sz w:val="22"/>
          <w:szCs w:val="22"/>
        </w:rPr>
        <w:t xml:space="preserve"> produits entrants habituels </w:t>
      </w:r>
      <w:r w:rsidR="00641BC6" w:rsidRPr="00197E4B">
        <w:rPr>
          <w:color w:val="000000" w:themeColor="text1"/>
          <w:sz w:val="22"/>
          <w:szCs w:val="22"/>
          <w:lang w:eastAsia="fr-FR"/>
        </w:rPr>
        <w:t>;</w:t>
      </w:r>
    </w:p>
    <w:p w14:paraId="3D00DCAE" w14:textId="6DAC71A2" w:rsidR="00641BC6" w:rsidRPr="00197E4B" w:rsidRDefault="0080461A" w:rsidP="006B4B55">
      <w:pPr>
        <w:pStyle w:val="Paragraphedeliste"/>
        <w:numPr>
          <w:ilvl w:val="0"/>
          <w:numId w:val="15"/>
        </w:numPr>
        <w:spacing w:after="120"/>
        <w:jc w:val="both"/>
        <w:rPr>
          <w:color w:val="000000" w:themeColor="text1"/>
          <w:sz w:val="22"/>
          <w:szCs w:val="22"/>
        </w:rPr>
      </w:pPr>
      <w:r w:rsidRPr="00197E4B">
        <w:rPr>
          <w:color w:val="000000" w:themeColor="text1"/>
          <w:sz w:val="22"/>
          <w:szCs w:val="22"/>
        </w:rPr>
        <w:t>O</w:t>
      </w:r>
      <w:r w:rsidR="00641BC6" w:rsidRPr="00197E4B">
        <w:rPr>
          <w:color w:val="000000" w:themeColor="text1"/>
          <w:sz w:val="22"/>
          <w:szCs w:val="22"/>
        </w:rPr>
        <w:t>nt des caractéristiques techniques leur permettant d’être utilisés pour les mêmes fonctions et avec un même niveau de sécurité que les produits auxquels ils se substituent</w:t>
      </w:r>
      <w:r w:rsidR="00952185" w:rsidRPr="00197E4B">
        <w:rPr>
          <w:color w:val="000000" w:themeColor="text1"/>
          <w:sz w:val="22"/>
          <w:szCs w:val="22"/>
        </w:rPr>
        <w:t xml:space="preserve"> </w:t>
      </w:r>
      <w:r w:rsidR="007333E3" w:rsidRPr="00197E4B">
        <w:rPr>
          <w:color w:val="000000" w:themeColor="text1"/>
          <w:sz w:val="22"/>
          <w:szCs w:val="22"/>
        </w:rPr>
        <w:t xml:space="preserve">dans les conditions prévues par l’exploitant de l’installation </w:t>
      </w:r>
      <w:r w:rsidR="00685AA0" w:rsidRPr="00197E4B">
        <w:rPr>
          <w:color w:val="000000" w:themeColor="text1"/>
          <w:sz w:val="22"/>
          <w:szCs w:val="22"/>
        </w:rPr>
        <w:t>utilisatrice</w:t>
      </w:r>
      <w:r w:rsidR="00952185" w:rsidRPr="00197E4B">
        <w:rPr>
          <w:color w:val="000000" w:themeColor="text1"/>
          <w:sz w:val="22"/>
          <w:szCs w:val="22"/>
        </w:rPr>
        <w:t> </w:t>
      </w:r>
      <w:r w:rsidR="00641BC6" w:rsidRPr="00197E4B">
        <w:rPr>
          <w:color w:val="000000" w:themeColor="text1"/>
          <w:sz w:val="22"/>
          <w:szCs w:val="22"/>
        </w:rPr>
        <w:t>;</w:t>
      </w:r>
    </w:p>
    <w:p w14:paraId="7ADA8ED5" w14:textId="36D0BEA1" w:rsidR="000013A1" w:rsidRPr="00197E4B" w:rsidRDefault="0080461A" w:rsidP="006B4B55">
      <w:pPr>
        <w:pStyle w:val="Paragraphedeliste"/>
        <w:numPr>
          <w:ilvl w:val="0"/>
          <w:numId w:val="15"/>
        </w:numPr>
        <w:spacing w:after="120"/>
        <w:jc w:val="both"/>
        <w:rPr>
          <w:color w:val="000000" w:themeColor="text1"/>
          <w:sz w:val="22"/>
          <w:szCs w:val="22"/>
        </w:rPr>
      </w:pPr>
      <w:r w:rsidRPr="00197E4B">
        <w:rPr>
          <w:color w:val="000000" w:themeColor="text1"/>
          <w:sz w:val="22"/>
          <w:szCs w:val="22"/>
        </w:rPr>
        <w:t xml:space="preserve">Ne </w:t>
      </w:r>
      <w:r w:rsidR="00641BC6" w:rsidRPr="00197E4B">
        <w:rPr>
          <w:color w:val="000000" w:themeColor="text1"/>
          <w:sz w:val="22"/>
          <w:szCs w:val="22"/>
        </w:rPr>
        <w:t xml:space="preserve">conduisent pas à la présence de substances indésirables dans les produits sortants de l’installation </w:t>
      </w:r>
      <w:r w:rsidR="00685AA0" w:rsidRPr="00197E4B">
        <w:rPr>
          <w:color w:val="000000" w:themeColor="text1"/>
          <w:sz w:val="22"/>
          <w:szCs w:val="22"/>
        </w:rPr>
        <w:t>utilisatrice</w:t>
      </w:r>
      <w:r w:rsidR="00432E15" w:rsidRPr="00197E4B">
        <w:rPr>
          <w:color w:val="000000" w:themeColor="text1"/>
          <w:sz w:val="22"/>
          <w:szCs w:val="22"/>
        </w:rPr>
        <w:t xml:space="preserve"> et </w:t>
      </w:r>
      <w:r w:rsidR="000013A1" w:rsidRPr="00197E4B">
        <w:rPr>
          <w:color w:val="000000" w:themeColor="text1"/>
          <w:sz w:val="22"/>
          <w:szCs w:val="22"/>
        </w:rPr>
        <w:t xml:space="preserve">ne conduisent pas à une modification des produits sortants de l’installation </w:t>
      </w:r>
      <w:r w:rsidR="00685AA0" w:rsidRPr="00197E4B">
        <w:rPr>
          <w:color w:val="000000" w:themeColor="text1"/>
          <w:sz w:val="22"/>
          <w:szCs w:val="22"/>
        </w:rPr>
        <w:t>utilisatrice</w:t>
      </w:r>
      <w:r w:rsidR="000013A1" w:rsidRPr="00197E4B">
        <w:rPr>
          <w:color w:val="000000" w:themeColor="text1"/>
          <w:sz w:val="22"/>
          <w:szCs w:val="22"/>
        </w:rPr>
        <w:t> ;</w:t>
      </w:r>
    </w:p>
    <w:p w14:paraId="6D6DC2E4" w14:textId="5CC108D5" w:rsidR="00641BC6" w:rsidRPr="00197E4B" w:rsidRDefault="0080461A" w:rsidP="006B4B55">
      <w:pPr>
        <w:pStyle w:val="Paragraphedeliste"/>
        <w:numPr>
          <w:ilvl w:val="0"/>
          <w:numId w:val="15"/>
        </w:numPr>
        <w:spacing w:after="120"/>
        <w:jc w:val="both"/>
        <w:rPr>
          <w:color w:val="000000" w:themeColor="text1"/>
          <w:sz w:val="22"/>
          <w:szCs w:val="22"/>
        </w:rPr>
      </w:pPr>
      <w:r w:rsidRPr="00197E4B">
        <w:rPr>
          <w:color w:val="000000" w:themeColor="text1"/>
          <w:sz w:val="22"/>
          <w:szCs w:val="22"/>
        </w:rPr>
        <w:t>O</w:t>
      </w:r>
      <w:r w:rsidR="00641BC6" w:rsidRPr="00197E4B">
        <w:rPr>
          <w:color w:val="000000" w:themeColor="text1"/>
          <w:sz w:val="22"/>
          <w:szCs w:val="22"/>
        </w:rPr>
        <w:t xml:space="preserve">nt des caractéristiques permettant aux installations </w:t>
      </w:r>
      <w:r w:rsidR="00685AA0" w:rsidRPr="00197E4B">
        <w:rPr>
          <w:color w:val="000000" w:themeColor="text1"/>
          <w:sz w:val="22"/>
          <w:szCs w:val="22"/>
        </w:rPr>
        <w:t>utilisatrice</w:t>
      </w:r>
      <w:r w:rsidR="00EE7351" w:rsidRPr="00197E4B">
        <w:rPr>
          <w:color w:val="000000" w:themeColor="text1"/>
          <w:sz w:val="22"/>
          <w:szCs w:val="22"/>
        </w:rPr>
        <w:t>s</w:t>
      </w:r>
      <w:r w:rsidR="00641BC6" w:rsidRPr="00197E4B">
        <w:rPr>
          <w:color w:val="000000" w:themeColor="text1"/>
          <w:sz w:val="22"/>
          <w:szCs w:val="22"/>
        </w:rPr>
        <w:t xml:space="preserve"> de les utiliser en respectant les valeurs limites d’émissions dans l’environnement qui leurs sont imposées et sans modifier à la hausse les émissions diffuses quantifiées au niveau de l’installation </w:t>
      </w:r>
      <w:r w:rsidR="00685AA0" w:rsidRPr="00197E4B">
        <w:rPr>
          <w:color w:val="000000" w:themeColor="text1"/>
          <w:sz w:val="22"/>
          <w:szCs w:val="22"/>
        </w:rPr>
        <w:t>utilisatrice</w:t>
      </w:r>
      <w:r w:rsidR="00641BC6" w:rsidRPr="00197E4B">
        <w:rPr>
          <w:color w:val="000000" w:themeColor="text1"/>
          <w:sz w:val="22"/>
          <w:szCs w:val="22"/>
        </w:rPr>
        <w:t>.</w:t>
      </w:r>
    </w:p>
    <w:p w14:paraId="3741A646" w14:textId="53FBE257" w:rsidR="00ED4A84" w:rsidRPr="00197E4B" w:rsidRDefault="00641BC6" w:rsidP="00641BC6">
      <w:pPr>
        <w:pStyle w:val="western"/>
        <w:jc w:val="both"/>
        <w:rPr>
          <w:color w:val="000000" w:themeColor="text1"/>
          <w:sz w:val="22"/>
          <w:szCs w:val="22"/>
        </w:rPr>
      </w:pPr>
      <w:r w:rsidRPr="00197E4B">
        <w:rPr>
          <w:color w:val="000000" w:themeColor="text1"/>
          <w:sz w:val="22"/>
          <w:szCs w:val="22"/>
        </w:rPr>
        <w:t>3.2. Sans préjudice du point 3.3 de la présente annexe</w:t>
      </w:r>
      <w:r w:rsidR="00ED4A84" w:rsidRPr="00197E4B">
        <w:rPr>
          <w:color w:val="000000" w:themeColor="text1"/>
          <w:sz w:val="22"/>
          <w:szCs w:val="22"/>
        </w:rPr>
        <w:t xml:space="preserve"> les lots d</w:t>
      </w:r>
      <w:r w:rsidR="000E4847" w:rsidRPr="00197E4B">
        <w:rPr>
          <w:color w:val="000000" w:themeColor="text1"/>
          <w:sz w:val="22"/>
          <w:szCs w:val="22"/>
        </w:rPr>
        <w:t xml:space="preserve">e </w:t>
      </w:r>
      <w:r w:rsidR="00EA7D12" w:rsidRPr="00197E4B">
        <w:rPr>
          <w:color w:val="000000" w:themeColor="text1"/>
          <w:sz w:val="22"/>
          <w:szCs w:val="22"/>
        </w:rPr>
        <w:t>particules de caoutchouc</w:t>
      </w:r>
      <w:r w:rsidR="00B51005" w:rsidRPr="00197E4B">
        <w:rPr>
          <w:color w:val="000000" w:themeColor="text1"/>
          <w:sz w:val="22"/>
          <w:szCs w:val="22"/>
        </w:rPr>
        <w:t xml:space="preserve"> recyclé</w:t>
      </w:r>
      <w:r w:rsidR="00EA7D12" w:rsidRPr="00197E4B">
        <w:rPr>
          <w:color w:val="000000" w:themeColor="text1"/>
          <w:sz w:val="22"/>
          <w:szCs w:val="22"/>
        </w:rPr>
        <w:t>e</w:t>
      </w:r>
      <w:r w:rsidR="00B51005" w:rsidRPr="00197E4B">
        <w:rPr>
          <w:color w:val="000000" w:themeColor="text1"/>
          <w:sz w:val="22"/>
          <w:szCs w:val="22"/>
        </w:rPr>
        <w:t xml:space="preserve">s </w:t>
      </w:r>
      <w:r w:rsidR="00ED4A84" w:rsidRPr="00197E4B">
        <w:rPr>
          <w:color w:val="000000" w:themeColor="text1"/>
          <w:sz w:val="22"/>
          <w:szCs w:val="22"/>
        </w:rPr>
        <w:t>issu</w:t>
      </w:r>
      <w:r w:rsidR="00BD130F" w:rsidRPr="00197E4B">
        <w:rPr>
          <w:color w:val="000000" w:themeColor="text1"/>
          <w:sz w:val="22"/>
          <w:szCs w:val="22"/>
        </w:rPr>
        <w:t>e</w:t>
      </w:r>
      <w:r w:rsidR="00B51005" w:rsidRPr="00197E4B">
        <w:rPr>
          <w:color w:val="000000" w:themeColor="text1"/>
          <w:sz w:val="22"/>
          <w:szCs w:val="22"/>
        </w:rPr>
        <w:t>s</w:t>
      </w:r>
      <w:r w:rsidR="00ED4A84" w:rsidRPr="00197E4B">
        <w:rPr>
          <w:color w:val="000000" w:themeColor="text1"/>
          <w:sz w:val="22"/>
          <w:szCs w:val="22"/>
        </w:rPr>
        <w:t xml:space="preserve"> de la </w:t>
      </w:r>
      <w:r w:rsidR="000E4847" w:rsidRPr="00197E4B">
        <w:rPr>
          <w:color w:val="000000" w:themeColor="text1"/>
          <w:sz w:val="22"/>
          <w:szCs w:val="22"/>
        </w:rPr>
        <w:t>valorisation</w:t>
      </w:r>
      <w:r w:rsidR="00ED4A84" w:rsidRPr="00197E4B">
        <w:rPr>
          <w:color w:val="000000" w:themeColor="text1"/>
          <w:sz w:val="22"/>
          <w:szCs w:val="22"/>
        </w:rPr>
        <w:t xml:space="preserve"> de </w:t>
      </w:r>
      <w:r w:rsidR="00A13DA8" w:rsidRPr="00197E4B">
        <w:rPr>
          <w:color w:val="000000" w:themeColor="text1"/>
          <w:sz w:val="22"/>
          <w:szCs w:val="22"/>
        </w:rPr>
        <w:t xml:space="preserve">pneus </w:t>
      </w:r>
      <w:r w:rsidR="00BD1708" w:rsidRPr="00197E4B">
        <w:rPr>
          <w:color w:val="000000" w:themeColor="text1"/>
          <w:sz w:val="22"/>
          <w:szCs w:val="22"/>
        </w:rPr>
        <w:t>usagés</w:t>
      </w:r>
      <w:r w:rsidR="00A13DA8" w:rsidRPr="00197E4B">
        <w:rPr>
          <w:color w:val="000000" w:themeColor="text1"/>
          <w:sz w:val="22"/>
          <w:szCs w:val="22"/>
        </w:rPr>
        <w:t xml:space="preserve"> </w:t>
      </w:r>
      <w:r w:rsidR="00ED4A84" w:rsidRPr="00197E4B">
        <w:rPr>
          <w:color w:val="000000" w:themeColor="text1"/>
          <w:sz w:val="22"/>
          <w:szCs w:val="22"/>
        </w:rPr>
        <w:t xml:space="preserve">respectent les spécifications techniques exigées par l’exploitant de l’installation </w:t>
      </w:r>
      <w:r w:rsidR="00685AA0" w:rsidRPr="00197E4B">
        <w:rPr>
          <w:color w:val="000000" w:themeColor="text1"/>
          <w:sz w:val="22"/>
          <w:szCs w:val="22"/>
        </w:rPr>
        <w:t>utilisatrice</w:t>
      </w:r>
      <w:r w:rsidR="00ED4A84" w:rsidRPr="00197E4B">
        <w:rPr>
          <w:color w:val="000000" w:themeColor="text1"/>
          <w:sz w:val="22"/>
          <w:szCs w:val="22"/>
        </w:rPr>
        <w:t>.</w:t>
      </w:r>
    </w:p>
    <w:p w14:paraId="794CFF62" w14:textId="7121F779" w:rsidR="00641BC6" w:rsidRPr="00197E4B" w:rsidRDefault="00641BC6" w:rsidP="00641BC6">
      <w:pPr>
        <w:pStyle w:val="western"/>
        <w:jc w:val="both"/>
        <w:rPr>
          <w:color w:val="000000" w:themeColor="text1"/>
          <w:sz w:val="22"/>
          <w:szCs w:val="22"/>
        </w:rPr>
      </w:pPr>
      <w:r w:rsidRPr="00197E4B">
        <w:rPr>
          <w:color w:val="000000" w:themeColor="text1"/>
          <w:sz w:val="22"/>
          <w:szCs w:val="22"/>
        </w:rPr>
        <w:t xml:space="preserve">Ces spécifications techniques sont établies, pour chaque installation </w:t>
      </w:r>
      <w:r w:rsidR="00C148D2" w:rsidRPr="00197E4B">
        <w:rPr>
          <w:color w:val="000000" w:themeColor="text1"/>
          <w:sz w:val="22"/>
          <w:szCs w:val="22"/>
        </w:rPr>
        <w:t xml:space="preserve">de </w:t>
      </w:r>
      <w:r w:rsidR="000E4847" w:rsidRPr="00197E4B">
        <w:rPr>
          <w:color w:val="000000" w:themeColor="text1"/>
          <w:sz w:val="22"/>
          <w:szCs w:val="22"/>
        </w:rPr>
        <w:t>valorisation</w:t>
      </w:r>
      <w:r w:rsidR="00C148D2" w:rsidRPr="00197E4B">
        <w:rPr>
          <w:color w:val="000000" w:themeColor="text1"/>
          <w:sz w:val="22"/>
          <w:szCs w:val="22"/>
        </w:rPr>
        <w:t xml:space="preserve"> </w:t>
      </w:r>
      <w:r w:rsidRPr="00197E4B">
        <w:rPr>
          <w:color w:val="000000" w:themeColor="text1"/>
          <w:sz w:val="22"/>
          <w:szCs w:val="22"/>
        </w:rPr>
        <w:t xml:space="preserve">de déchets de </w:t>
      </w:r>
      <w:r w:rsidR="00A13DA8" w:rsidRPr="00197E4B">
        <w:rPr>
          <w:color w:val="000000" w:themeColor="text1"/>
          <w:sz w:val="22"/>
          <w:szCs w:val="22"/>
        </w:rPr>
        <w:t xml:space="preserve">pneus </w:t>
      </w:r>
      <w:r w:rsidR="006E766C" w:rsidRPr="00197E4B">
        <w:rPr>
          <w:color w:val="000000" w:themeColor="text1"/>
          <w:sz w:val="22"/>
          <w:szCs w:val="22"/>
        </w:rPr>
        <w:t>usagés</w:t>
      </w:r>
      <w:r w:rsidRPr="00197E4B">
        <w:rPr>
          <w:color w:val="000000" w:themeColor="text1"/>
          <w:sz w:val="22"/>
          <w:szCs w:val="22"/>
        </w:rPr>
        <w:t xml:space="preserve">, par l’exploitant de l’installation </w:t>
      </w:r>
      <w:r w:rsidR="00685AA0" w:rsidRPr="00197E4B">
        <w:rPr>
          <w:color w:val="000000" w:themeColor="text1"/>
          <w:sz w:val="22"/>
          <w:szCs w:val="22"/>
        </w:rPr>
        <w:t>utilisatrice</w:t>
      </w:r>
      <w:r w:rsidRPr="00197E4B">
        <w:rPr>
          <w:color w:val="000000" w:themeColor="text1"/>
          <w:sz w:val="22"/>
          <w:szCs w:val="22"/>
        </w:rPr>
        <w:t xml:space="preserve"> à l’issue d’essais visant à valider les conditions de substitution aux produits entrants habituels. Ces essais sont décrits au point </w:t>
      </w:r>
      <w:r w:rsidR="006E766C" w:rsidRPr="00197E4B">
        <w:rPr>
          <w:color w:val="000000" w:themeColor="text1"/>
          <w:sz w:val="22"/>
          <w:szCs w:val="22"/>
        </w:rPr>
        <w:t>5</w:t>
      </w:r>
      <w:r w:rsidRPr="00197E4B">
        <w:rPr>
          <w:color w:val="000000" w:themeColor="text1"/>
          <w:sz w:val="22"/>
          <w:szCs w:val="22"/>
        </w:rPr>
        <w:t>.5 de la section</w:t>
      </w:r>
      <w:r w:rsidR="006E766C" w:rsidRPr="00197E4B">
        <w:rPr>
          <w:color w:val="000000" w:themeColor="text1"/>
          <w:sz w:val="22"/>
          <w:szCs w:val="22"/>
        </w:rPr>
        <w:t xml:space="preserve"> 5</w:t>
      </w:r>
      <w:r w:rsidRPr="00197E4B">
        <w:rPr>
          <w:color w:val="000000" w:themeColor="text1"/>
          <w:sz w:val="22"/>
          <w:szCs w:val="22"/>
        </w:rPr>
        <w:t xml:space="preserve"> </w:t>
      </w:r>
      <w:r w:rsidR="006B4B55" w:rsidRPr="00197E4B">
        <w:rPr>
          <w:color w:val="000000" w:themeColor="text1"/>
          <w:sz w:val="22"/>
          <w:szCs w:val="22"/>
        </w:rPr>
        <w:t xml:space="preserve">de la </w:t>
      </w:r>
      <w:r w:rsidRPr="00197E4B">
        <w:rPr>
          <w:color w:val="000000" w:themeColor="text1"/>
          <w:sz w:val="22"/>
          <w:szCs w:val="22"/>
        </w:rPr>
        <w:t>présent</w:t>
      </w:r>
      <w:r w:rsidR="006B4B55" w:rsidRPr="00197E4B">
        <w:rPr>
          <w:color w:val="000000" w:themeColor="text1"/>
          <w:sz w:val="22"/>
          <w:szCs w:val="22"/>
        </w:rPr>
        <w:t>e</w:t>
      </w:r>
      <w:r w:rsidRPr="00197E4B">
        <w:rPr>
          <w:color w:val="000000" w:themeColor="text1"/>
          <w:sz w:val="22"/>
          <w:szCs w:val="22"/>
        </w:rPr>
        <w:t xml:space="preserve"> </w:t>
      </w:r>
      <w:r w:rsidR="006B4B55" w:rsidRPr="00197E4B">
        <w:rPr>
          <w:color w:val="000000" w:themeColor="text1"/>
          <w:sz w:val="22"/>
          <w:szCs w:val="22"/>
        </w:rPr>
        <w:t>annexe</w:t>
      </w:r>
      <w:r w:rsidRPr="00197E4B">
        <w:rPr>
          <w:color w:val="000000" w:themeColor="text1"/>
          <w:sz w:val="22"/>
          <w:szCs w:val="22"/>
        </w:rPr>
        <w:t xml:space="preserve">. </w:t>
      </w:r>
    </w:p>
    <w:p w14:paraId="19EE55A7" w14:textId="31E6759F" w:rsidR="00641BC6" w:rsidRPr="00197E4B" w:rsidRDefault="00641BC6" w:rsidP="00641BC6">
      <w:pPr>
        <w:pStyle w:val="western"/>
        <w:jc w:val="both"/>
        <w:rPr>
          <w:color w:val="000000" w:themeColor="text1"/>
          <w:sz w:val="22"/>
          <w:szCs w:val="22"/>
        </w:rPr>
      </w:pPr>
      <w:r w:rsidRPr="00197E4B">
        <w:rPr>
          <w:color w:val="000000" w:themeColor="text1"/>
          <w:sz w:val="22"/>
          <w:szCs w:val="22"/>
        </w:rPr>
        <w:t xml:space="preserve">Les </w:t>
      </w:r>
      <w:r w:rsidR="00012C4A" w:rsidRPr="00197E4B">
        <w:rPr>
          <w:color w:val="000000" w:themeColor="text1"/>
          <w:sz w:val="22"/>
          <w:szCs w:val="22"/>
        </w:rPr>
        <w:t xml:space="preserve">deux </w:t>
      </w:r>
      <w:r w:rsidRPr="00197E4B">
        <w:rPr>
          <w:color w:val="000000" w:themeColor="text1"/>
          <w:sz w:val="22"/>
          <w:szCs w:val="22"/>
        </w:rPr>
        <w:t>précédents alinéas</w:t>
      </w:r>
      <w:r w:rsidR="00012C4A" w:rsidRPr="00197E4B">
        <w:rPr>
          <w:color w:val="000000" w:themeColor="text1"/>
          <w:sz w:val="22"/>
          <w:szCs w:val="22"/>
        </w:rPr>
        <w:t xml:space="preserve"> et les dispositions du point 3.1</w:t>
      </w:r>
      <w:r w:rsidRPr="00197E4B">
        <w:rPr>
          <w:color w:val="000000" w:themeColor="text1"/>
          <w:sz w:val="22"/>
          <w:szCs w:val="22"/>
        </w:rPr>
        <w:t xml:space="preserve"> font l’objet de clauses explicites dans le contrat de cession prévu par le </w:t>
      </w:r>
      <w:r w:rsidR="00BE77C3">
        <w:rPr>
          <w:color w:val="000000" w:themeColor="text1"/>
          <w:sz w:val="22"/>
          <w:szCs w:val="22"/>
        </w:rPr>
        <w:t>f</w:t>
      </w:r>
      <w:r w:rsidRPr="00197E4B">
        <w:rPr>
          <w:color w:val="000000" w:themeColor="text1"/>
          <w:sz w:val="22"/>
          <w:szCs w:val="22"/>
        </w:rPr>
        <w:t>) de l’article 2.</w:t>
      </w:r>
      <w:r w:rsidR="00ED480B" w:rsidRPr="00197E4B">
        <w:rPr>
          <w:color w:val="000000" w:themeColor="text1"/>
          <w:sz w:val="22"/>
          <w:szCs w:val="22"/>
        </w:rPr>
        <w:t xml:space="preserve"> Les clauses concernées sont </w:t>
      </w:r>
      <w:r w:rsidR="00B16F5C" w:rsidRPr="00197E4B">
        <w:rPr>
          <w:color w:val="000000" w:themeColor="text1"/>
          <w:sz w:val="22"/>
          <w:szCs w:val="22"/>
        </w:rPr>
        <w:t>tenues à disposition de l’inspection des installations classées pour la protection de l’environnement.</w:t>
      </w:r>
    </w:p>
    <w:p w14:paraId="15417ADD" w14:textId="77777777" w:rsidR="00520FFA" w:rsidRPr="00197E4B" w:rsidRDefault="003126EB" w:rsidP="003126EB">
      <w:pPr>
        <w:pStyle w:val="western"/>
        <w:jc w:val="both"/>
        <w:rPr>
          <w:bCs/>
          <w:color w:val="000000" w:themeColor="text1"/>
          <w:sz w:val="22"/>
          <w:szCs w:val="22"/>
          <w:lang w:eastAsia="fr-FR"/>
        </w:rPr>
      </w:pPr>
      <w:r w:rsidRPr="00197E4B">
        <w:rPr>
          <w:bCs/>
          <w:color w:val="000000" w:themeColor="text1"/>
          <w:sz w:val="22"/>
          <w:szCs w:val="22"/>
          <w:lang w:eastAsia="fr-FR"/>
        </w:rPr>
        <w:t>3.3. Sans préjudice des dispositions des points 3.1, 3.2 et 3.4 de la présente annexe</w:t>
      </w:r>
      <w:r w:rsidR="00520FFA" w:rsidRPr="00197E4B">
        <w:rPr>
          <w:bCs/>
          <w:color w:val="000000" w:themeColor="text1"/>
          <w:sz w:val="22"/>
          <w:szCs w:val="22"/>
          <w:lang w:eastAsia="fr-FR"/>
        </w:rPr>
        <w:t> :</w:t>
      </w:r>
    </w:p>
    <w:p w14:paraId="3E81DD2C" w14:textId="0126F342" w:rsidR="002B056C" w:rsidRPr="00197E4B" w:rsidRDefault="009C1B02" w:rsidP="002B056C">
      <w:pPr>
        <w:pStyle w:val="western"/>
        <w:jc w:val="both"/>
        <w:rPr>
          <w:bCs/>
          <w:color w:val="000000" w:themeColor="text1"/>
          <w:sz w:val="22"/>
          <w:szCs w:val="22"/>
          <w:lang w:eastAsia="fr-FR"/>
        </w:rPr>
      </w:pPr>
      <w:r w:rsidRPr="00197E4B">
        <w:rPr>
          <w:bCs/>
          <w:color w:val="000000" w:themeColor="text1"/>
          <w:sz w:val="22"/>
          <w:szCs w:val="22"/>
          <w:lang w:eastAsia="fr-FR"/>
        </w:rPr>
        <w:t>L</w:t>
      </w:r>
      <w:r w:rsidR="002B056C" w:rsidRPr="00197E4B">
        <w:rPr>
          <w:bCs/>
          <w:color w:val="000000" w:themeColor="text1"/>
          <w:sz w:val="22"/>
          <w:szCs w:val="22"/>
          <w:lang w:eastAsia="fr-FR"/>
        </w:rPr>
        <w:t xml:space="preserve">es lots </w:t>
      </w:r>
      <w:r w:rsidR="00BD130F" w:rsidRPr="00197E4B">
        <w:rPr>
          <w:color w:val="000000" w:themeColor="text1"/>
          <w:sz w:val="22"/>
          <w:szCs w:val="22"/>
        </w:rPr>
        <w:t>particules de caoutchouc</w:t>
      </w:r>
      <w:r w:rsidR="006E766C" w:rsidRPr="00197E4B">
        <w:rPr>
          <w:bCs/>
          <w:color w:val="000000" w:themeColor="text1"/>
          <w:sz w:val="22"/>
          <w:szCs w:val="22"/>
          <w:lang w:eastAsia="fr-FR"/>
        </w:rPr>
        <w:t xml:space="preserve"> recyclé</w:t>
      </w:r>
      <w:r w:rsidR="00BD130F" w:rsidRPr="00197E4B">
        <w:rPr>
          <w:bCs/>
          <w:color w:val="000000" w:themeColor="text1"/>
          <w:sz w:val="22"/>
          <w:szCs w:val="22"/>
          <w:lang w:eastAsia="fr-FR"/>
        </w:rPr>
        <w:t>e</w:t>
      </w:r>
      <w:r w:rsidR="006E766C" w:rsidRPr="00197E4B">
        <w:rPr>
          <w:bCs/>
          <w:color w:val="000000" w:themeColor="text1"/>
          <w:sz w:val="22"/>
          <w:szCs w:val="22"/>
          <w:lang w:eastAsia="fr-FR"/>
        </w:rPr>
        <w:t>s</w:t>
      </w:r>
      <w:r w:rsidR="002B056C" w:rsidRPr="00197E4B">
        <w:rPr>
          <w:bCs/>
          <w:color w:val="000000" w:themeColor="text1"/>
          <w:sz w:val="22"/>
          <w:szCs w:val="22"/>
          <w:lang w:eastAsia="fr-FR"/>
        </w:rPr>
        <w:t xml:space="preserve"> ne dépassent pas, pour chacun des composés suivants, les teneurs prévues par le tableau ci-après :</w:t>
      </w:r>
    </w:p>
    <w:tbl>
      <w:tblPr>
        <w:tblpPr w:leftFromText="141" w:rightFromText="141" w:vertAnchor="text" w:horzAnchor="margin" w:tblpY="125"/>
        <w:tblW w:w="5000" w:type="pct"/>
        <w:tblCellMar>
          <w:left w:w="0" w:type="dxa"/>
          <w:right w:w="0" w:type="dxa"/>
        </w:tblCellMar>
        <w:tblLook w:val="04A0" w:firstRow="1" w:lastRow="0" w:firstColumn="1" w:lastColumn="0" w:noHBand="0" w:noVBand="1"/>
      </w:tblPr>
      <w:tblGrid>
        <w:gridCol w:w="6653"/>
        <w:gridCol w:w="2399"/>
      </w:tblGrid>
      <w:tr w:rsidR="000E3D78" w:rsidRPr="00197E4B" w14:paraId="72CC3127" w14:textId="77777777" w:rsidTr="00BE77C3">
        <w:tc>
          <w:tcPr>
            <w:tcW w:w="36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0369A8" w14:textId="77777777" w:rsidR="000E4847" w:rsidRPr="00197E4B" w:rsidRDefault="000E4847" w:rsidP="00F66502">
            <w:pPr>
              <w:pStyle w:val="Paragraphedeliste"/>
              <w:ind w:left="0"/>
              <w:jc w:val="center"/>
              <w:rPr>
                <w:b/>
                <w:bCs/>
                <w:color w:val="000000" w:themeColor="text1"/>
                <w:sz w:val="22"/>
                <w:szCs w:val="22"/>
                <w:lang w:eastAsia="fr-FR"/>
              </w:rPr>
            </w:pPr>
            <w:bookmarkStart w:id="4" w:name="_Hlk167788074"/>
            <w:r w:rsidRPr="00197E4B">
              <w:rPr>
                <w:b/>
                <w:bCs/>
                <w:color w:val="000000" w:themeColor="text1"/>
                <w:sz w:val="22"/>
                <w:szCs w:val="22"/>
                <w:lang w:eastAsia="fr-FR"/>
              </w:rPr>
              <w:t>Paramètre</w:t>
            </w:r>
          </w:p>
        </w:tc>
        <w:tc>
          <w:tcPr>
            <w:tcW w:w="13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155E36" w14:textId="02D36235" w:rsidR="000E4847" w:rsidRPr="00197E4B" w:rsidRDefault="006E766C" w:rsidP="006E766C">
            <w:pPr>
              <w:pStyle w:val="Paragraphedeliste"/>
              <w:ind w:left="0"/>
              <w:jc w:val="center"/>
              <w:rPr>
                <w:b/>
                <w:bCs/>
                <w:color w:val="000000" w:themeColor="text1"/>
                <w:sz w:val="22"/>
                <w:szCs w:val="22"/>
                <w:lang w:eastAsia="fr-FR"/>
              </w:rPr>
            </w:pPr>
            <w:r w:rsidRPr="00197E4B">
              <w:rPr>
                <w:b/>
                <w:bCs/>
                <w:color w:val="000000" w:themeColor="text1"/>
                <w:sz w:val="22"/>
                <w:szCs w:val="22"/>
                <w:lang w:eastAsia="fr-FR"/>
              </w:rPr>
              <w:t>Pourcentage en masse</w:t>
            </w:r>
          </w:p>
        </w:tc>
      </w:tr>
      <w:tr w:rsidR="000E3D78" w:rsidRPr="00197E4B" w14:paraId="1FBB4217" w14:textId="77777777" w:rsidTr="00BE77C3">
        <w:tc>
          <w:tcPr>
            <w:tcW w:w="3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6A8F8" w14:textId="42EB8CF1" w:rsidR="000E4847" w:rsidRPr="00197E4B" w:rsidRDefault="006E766C" w:rsidP="00F66502">
            <w:pPr>
              <w:pStyle w:val="Paragraphedeliste"/>
              <w:ind w:left="0"/>
              <w:rPr>
                <w:b/>
                <w:bCs/>
                <w:color w:val="000000" w:themeColor="text1"/>
                <w:sz w:val="22"/>
                <w:szCs w:val="22"/>
                <w:lang w:eastAsia="fr-FR"/>
              </w:rPr>
            </w:pPr>
            <w:r w:rsidRPr="00197E4B">
              <w:rPr>
                <w:b/>
                <w:bCs/>
                <w:color w:val="000000" w:themeColor="text1"/>
                <w:sz w:val="22"/>
                <w:szCs w:val="22"/>
                <w:lang w:eastAsia="fr-FR"/>
              </w:rPr>
              <w:t>Métaux ferromagnétiques</w:t>
            </w:r>
          </w:p>
        </w:tc>
        <w:tc>
          <w:tcPr>
            <w:tcW w:w="13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0CF90D" w14:textId="26455A0E" w:rsidR="000E4847" w:rsidRPr="00197E4B" w:rsidRDefault="006E766C" w:rsidP="00F66502">
            <w:pPr>
              <w:pStyle w:val="Paragraphedeliste"/>
              <w:ind w:left="0"/>
              <w:jc w:val="center"/>
              <w:rPr>
                <w:bCs/>
                <w:color w:val="000000" w:themeColor="text1"/>
                <w:sz w:val="22"/>
                <w:szCs w:val="22"/>
                <w:lang w:eastAsia="fr-FR"/>
              </w:rPr>
            </w:pPr>
            <w:r w:rsidRPr="00197E4B">
              <w:rPr>
                <w:bCs/>
                <w:color w:val="000000" w:themeColor="text1"/>
                <w:sz w:val="22"/>
                <w:szCs w:val="22"/>
                <w:lang w:eastAsia="fr-FR"/>
              </w:rPr>
              <w:t>Inférieur ou égale à 1</w:t>
            </w:r>
          </w:p>
        </w:tc>
      </w:tr>
      <w:tr w:rsidR="000E3D78" w:rsidRPr="00197E4B" w14:paraId="20D434D6" w14:textId="77777777" w:rsidTr="00BE77C3">
        <w:tc>
          <w:tcPr>
            <w:tcW w:w="36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2214" w14:textId="1E14334D" w:rsidR="000E4847" w:rsidRPr="00197E4B" w:rsidRDefault="006E766C" w:rsidP="00F66502">
            <w:pPr>
              <w:pStyle w:val="Paragraphedeliste"/>
              <w:ind w:left="0"/>
              <w:rPr>
                <w:b/>
                <w:bCs/>
                <w:color w:val="000000" w:themeColor="text1"/>
                <w:sz w:val="22"/>
                <w:szCs w:val="22"/>
                <w:lang w:eastAsia="fr-FR"/>
              </w:rPr>
            </w:pPr>
            <w:r w:rsidRPr="00197E4B">
              <w:rPr>
                <w:b/>
                <w:bCs/>
                <w:color w:val="000000" w:themeColor="text1"/>
                <w:sz w:val="22"/>
                <w:szCs w:val="22"/>
                <w:lang w:eastAsia="fr-FR"/>
              </w:rPr>
              <w:t>Fibres textiles</w:t>
            </w:r>
          </w:p>
        </w:tc>
        <w:tc>
          <w:tcPr>
            <w:tcW w:w="13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9F3C2C" w14:textId="4B1B2B0D" w:rsidR="000E4847" w:rsidRPr="00197E4B" w:rsidRDefault="006E766C" w:rsidP="00F66502">
            <w:pPr>
              <w:pStyle w:val="Paragraphedeliste"/>
              <w:ind w:left="0"/>
              <w:jc w:val="center"/>
              <w:rPr>
                <w:bCs/>
                <w:color w:val="000000" w:themeColor="text1"/>
                <w:sz w:val="22"/>
                <w:szCs w:val="22"/>
                <w:lang w:eastAsia="fr-FR"/>
              </w:rPr>
            </w:pPr>
            <w:r w:rsidRPr="00197E4B">
              <w:rPr>
                <w:bCs/>
                <w:color w:val="000000" w:themeColor="text1"/>
                <w:sz w:val="22"/>
                <w:szCs w:val="22"/>
                <w:lang w:eastAsia="fr-FR"/>
              </w:rPr>
              <w:t>Inférieur ou égale à 0,25</w:t>
            </w:r>
          </w:p>
        </w:tc>
      </w:tr>
      <w:tr w:rsidR="000E3D78" w:rsidRPr="00197E4B" w14:paraId="63AD6F50" w14:textId="77777777" w:rsidTr="00BE77C3">
        <w:tc>
          <w:tcPr>
            <w:tcW w:w="36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F5B8AF" w14:textId="69DA08BC" w:rsidR="000E4847" w:rsidRPr="00197E4B" w:rsidRDefault="006E766C" w:rsidP="00F66502">
            <w:pPr>
              <w:pStyle w:val="Paragraphedeliste"/>
              <w:ind w:left="0"/>
              <w:rPr>
                <w:b/>
                <w:bCs/>
                <w:color w:val="000000" w:themeColor="text1"/>
                <w:sz w:val="22"/>
                <w:szCs w:val="22"/>
                <w:lang w:eastAsia="fr-FR"/>
              </w:rPr>
            </w:pPr>
            <w:r w:rsidRPr="00197E4B">
              <w:rPr>
                <w:b/>
                <w:bCs/>
                <w:color w:val="000000" w:themeColor="text1"/>
                <w:sz w:val="22"/>
                <w:szCs w:val="22"/>
                <w:lang w:eastAsia="fr-FR"/>
              </w:rPr>
              <w:t>Autres</w:t>
            </w:r>
          </w:p>
        </w:tc>
        <w:tc>
          <w:tcPr>
            <w:tcW w:w="13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BAC892" w14:textId="1753495B" w:rsidR="000E4847" w:rsidRPr="00197E4B" w:rsidRDefault="006E766C" w:rsidP="00F66502">
            <w:pPr>
              <w:pStyle w:val="Paragraphedeliste"/>
              <w:ind w:left="0"/>
              <w:jc w:val="center"/>
              <w:rPr>
                <w:bCs/>
                <w:color w:val="000000" w:themeColor="text1"/>
                <w:sz w:val="22"/>
                <w:szCs w:val="22"/>
                <w:lang w:eastAsia="fr-FR"/>
              </w:rPr>
            </w:pPr>
            <w:r w:rsidRPr="00197E4B">
              <w:rPr>
                <w:bCs/>
                <w:color w:val="000000" w:themeColor="text1"/>
                <w:sz w:val="22"/>
                <w:szCs w:val="22"/>
                <w:lang w:eastAsia="fr-FR"/>
              </w:rPr>
              <w:t>Inférieur ou égale à 0,25</w:t>
            </w:r>
          </w:p>
        </w:tc>
      </w:tr>
      <w:tr w:rsidR="00CF0EED" w:rsidRPr="00197E4B" w14:paraId="6D334A72" w14:textId="77777777" w:rsidTr="00BE77C3">
        <w:tc>
          <w:tcPr>
            <w:tcW w:w="36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15F0D3" w14:textId="1255BF59" w:rsidR="00CF0EED" w:rsidRPr="00197E4B" w:rsidRDefault="00CF0EED" w:rsidP="00CF0EED">
            <w:pPr>
              <w:pStyle w:val="Paragraphedeliste"/>
              <w:ind w:left="0"/>
              <w:rPr>
                <w:b/>
                <w:bCs/>
                <w:color w:val="000000" w:themeColor="text1"/>
                <w:sz w:val="22"/>
                <w:szCs w:val="22"/>
                <w:lang w:eastAsia="fr-FR"/>
              </w:rPr>
            </w:pPr>
            <w:r w:rsidRPr="00197E4B">
              <w:rPr>
                <w:b/>
                <w:bCs/>
                <w:color w:val="000000" w:themeColor="text1"/>
                <w:sz w:val="22"/>
                <w:szCs w:val="22"/>
                <w:lang w:eastAsia="fr-FR"/>
              </w:rPr>
              <w:t xml:space="preserve">Somme des métaux : </w:t>
            </w:r>
            <w:r w:rsidRPr="00197E4B">
              <w:t xml:space="preserve"> Al + Cu + Fe + Zn + Mg + Ti</w:t>
            </w:r>
          </w:p>
        </w:tc>
        <w:tc>
          <w:tcPr>
            <w:tcW w:w="13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7C49FCD" w14:textId="415F8AD3" w:rsidR="00CF0EED" w:rsidRPr="00197E4B" w:rsidRDefault="00CF0EED" w:rsidP="00CF0EED">
            <w:pPr>
              <w:pStyle w:val="Paragraphedeliste"/>
              <w:ind w:left="0"/>
              <w:jc w:val="center"/>
              <w:rPr>
                <w:bCs/>
                <w:color w:val="000000" w:themeColor="text1"/>
                <w:sz w:val="22"/>
                <w:szCs w:val="22"/>
                <w:lang w:eastAsia="fr-FR"/>
              </w:rPr>
            </w:pPr>
            <w:r w:rsidRPr="00197E4B">
              <w:rPr>
                <w:bCs/>
                <w:color w:val="000000" w:themeColor="text1"/>
                <w:sz w:val="22"/>
                <w:szCs w:val="22"/>
                <w:lang w:eastAsia="fr-FR"/>
              </w:rPr>
              <w:t>30 000 ppm</w:t>
            </w:r>
          </w:p>
        </w:tc>
      </w:tr>
      <w:tr w:rsidR="00CF0EED" w:rsidRPr="00197E4B" w14:paraId="25B3D617" w14:textId="77777777" w:rsidTr="00BE77C3">
        <w:tc>
          <w:tcPr>
            <w:tcW w:w="36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90D1EA" w14:textId="2FF9C44F" w:rsidR="00CF0EED" w:rsidRPr="00197E4B" w:rsidRDefault="00CF0EED" w:rsidP="00CF0EED">
            <w:pPr>
              <w:pStyle w:val="Paragraphedeliste"/>
              <w:ind w:left="0"/>
              <w:rPr>
                <w:b/>
                <w:bCs/>
                <w:color w:val="000000" w:themeColor="text1"/>
                <w:sz w:val="22"/>
                <w:szCs w:val="22"/>
                <w:lang w:eastAsia="fr-FR"/>
              </w:rPr>
            </w:pPr>
            <w:r w:rsidRPr="00197E4B">
              <w:rPr>
                <w:b/>
                <w:bCs/>
                <w:color w:val="000000" w:themeColor="text1"/>
                <w:sz w:val="22"/>
                <w:szCs w:val="22"/>
                <w:lang w:eastAsia="fr-FR"/>
              </w:rPr>
              <w:t xml:space="preserve">Somme des métaux : </w:t>
            </w:r>
            <w:r w:rsidRPr="00197E4B">
              <w:t xml:space="preserve">  As + Cd + Co + Cr + Hg + Ni + Pb + Mn + Sb</w:t>
            </w:r>
          </w:p>
        </w:tc>
        <w:tc>
          <w:tcPr>
            <w:tcW w:w="13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D1E7BC" w14:textId="7F43F410" w:rsidR="00CF0EED" w:rsidRPr="00197E4B" w:rsidRDefault="00CF0EED" w:rsidP="00CF0EED">
            <w:pPr>
              <w:pStyle w:val="Paragraphedeliste"/>
              <w:ind w:left="0"/>
              <w:jc w:val="center"/>
              <w:rPr>
                <w:bCs/>
                <w:color w:val="000000" w:themeColor="text1"/>
                <w:sz w:val="22"/>
                <w:szCs w:val="22"/>
                <w:lang w:eastAsia="fr-FR"/>
              </w:rPr>
            </w:pPr>
            <w:r w:rsidRPr="00197E4B">
              <w:rPr>
                <w:bCs/>
                <w:color w:val="000000" w:themeColor="text1"/>
                <w:sz w:val="22"/>
                <w:szCs w:val="22"/>
                <w:lang w:eastAsia="fr-FR"/>
              </w:rPr>
              <w:t>400 ppm</w:t>
            </w:r>
          </w:p>
        </w:tc>
      </w:tr>
    </w:tbl>
    <w:bookmarkEnd w:id="4"/>
    <w:p w14:paraId="0F7EB962" w14:textId="7131E63F" w:rsidR="002F5F60" w:rsidRPr="00197E4B" w:rsidRDefault="003126EB" w:rsidP="003126EB">
      <w:pPr>
        <w:pStyle w:val="western"/>
        <w:jc w:val="both"/>
        <w:rPr>
          <w:bCs/>
          <w:color w:val="000000" w:themeColor="text1"/>
          <w:sz w:val="22"/>
          <w:szCs w:val="22"/>
          <w:lang w:eastAsia="fr-FR"/>
        </w:rPr>
      </w:pPr>
      <w:r w:rsidRPr="00197E4B">
        <w:rPr>
          <w:bCs/>
          <w:color w:val="000000" w:themeColor="text1"/>
          <w:sz w:val="22"/>
          <w:szCs w:val="22"/>
          <w:lang w:eastAsia="fr-FR"/>
        </w:rPr>
        <w:t xml:space="preserve">L'exploitant de l’installation </w:t>
      </w:r>
      <w:r w:rsidR="002B056C" w:rsidRPr="00197E4B">
        <w:rPr>
          <w:bCs/>
          <w:color w:val="000000" w:themeColor="text1"/>
          <w:sz w:val="22"/>
          <w:szCs w:val="22"/>
          <w:lang w:eastAsia="fr-FR"/>
        </w:rPr>
        <w:t xml:space="preserve">de </w:t>
      </w:r>
      <w:r w:rsidR="000E4847" w:rsidRPr="00197E4B">
        <w:rPr>
          <w:bCs/>
          <w:color w:val="000000" w:themeColor="text1"/>
          <w:sz w:val="22"/>
          <w:szCs w:val="22"/>
          <w:lang w:eastAsia="fr-FR"/>
        </w:rPr>
        <w:t>valorisation</w:t>
      </w:r>
      <w:r w:rsidRPr="00197E4B">
        <w:rPr>
          <w:bCs/>
          <w:color w:val="000000" w:themeColor="text1"/>
          <w:sz w:val="22"/>
          <w:szCs w:val="22"/>
          <w:lang w:eastAsia="fr-FR"/>
        </w:rPr>
        <w:t xml:space="preserve"> s’assure du recours à des méthodes d'analyse lui permettant de réaliser des mesures fiables</w:t>
      </w:r>
      <w:r w:rsidR="0024086C" w:rsidRPr="00197E4B">
        <w:rPr>
          <w:bCs/>
          <w:color w:val="000000" w:themeColor="text1"/>
          <w:sz w:val="22"/>
          <w:szCs w:val="22"/>
          <w:lang w:eastAsia="fr-FR"/>
        </w:rPr>
        <w:t>, répétables et reproductibles.</w:t>
      </w:r>
    </w:p>
    <w:p w14:paraId="2E72A87F" w14:textId="6CF714CD" w:rsidR="00F04245" w:rsidRPr="00197E4B" w:rsidRDefault="00F04245" w:rsidP="00F04245">
      <w:pPr>
        <w:pStyle w:val="western"/>
        <w:jc w:val="both"/>
        <w:rPr>
          <w:color w:val="000000" w:themeColor="text1"/>
          <w:sz w:val="22"/>
          <w:szCs w:val="22"/>
        </w:rPr>
      </w:pPr>
      <w:r w:rsidRPr="00197E4B">
        <w:rPr>
          <w:bCs/>
          <w:color w:val="000000" w:themeColor="text1"/>
          <w:sz w:val="22"/>
          <w:szCs w:val="22"/>
          <w:lang w:eastAsia="fr-FR"/>
        </w:rPr>
        <w:t>3.4 Les lots</w:t>
      </w:r>
      <w:r w:rsidR="00BD130F" w:rsidRPr="00197E4B">
        <w:rPr>
          <w:bCs/>
          <w:color w:val="000000" w:themeColor="text1"/>
          <w:sz w:val="22"/>
          <w:szCs w:val="22"/>
          <w:lang w:eastAsia="fr-FR"/>
        </w:rPr>
        <w:t xml:space="preserve"> de</w:t>
      </w:r>
      <w:r w:rsidRPr="00197E4B">
        <w:rPr>
          <w:bCs/>
          <w:color w:val="000000" w:themeColor="text1"/>
          <w:sz w:val="22"/>
          <w:szCs w:val="22"/>
          <w:lang w:eastAsia="fr-FR"/>
        </w:rPr>
        <w:t xml:space="preserve"> </w:t>
      </w:r>
      <w:r w:rsidR="00BD130F" w:rsidRPr="00197E4B">
        <w:rPr>
          <w:color w:val="000000" w:themeColor="text1"/>
          <w:sz w:val="22"/>
          <w:szCs w:val="22"/>
        </w:rPr>
        <w:t xml:space="preserve">particules de caoutchouc </w:t>
      </w:r>
      <w:r w:rsidRPr="00197E4B">
        <w:rPr>
          <w:bCs/>
          <w:color w:val="000000" w:themeColor="text1"/>
          <w:sz w:val="22"/>
          <w:szCs w:val="22"/>
          <w:lang w:eastAsia="fr-FR"/>
        </w:rPr>
        <w:t>recyclé</w:t>
      </w:r>
      <w:r w:rsidR="00BD130F" w:rsidRPr="00197E4B">
        <w:rPr>
          <w:bCs/>
          <w:color w:val="000000" w:themeColor="text1"/>
          <w:sz w:val="22"/>
          <w:szCs w:val="22"/>
          <w:lang w:eastAsia="fr-FR"/>
        </w:rPr>
        <w:t>e</w:t>
      </w:r>
      <w:r w:rsidRPr="00197E4B">
        <w:rPr>
          <w:bCs/>
          <w:color w:val="000000" w:themeColor="text1"/>
          <w:sz w:val="22"/>
          <w:szCs w:val="22"/>
          <w:lang w:eastAsia="fr-FR"/>
        </w:rPr>
        <w:t xml:space="preserve">s respectent les dispositions du règlement </w:t>
      </w:r>
      <w:r w:rsidRPr="00197E4B">
        <w:rPr>
          <w:color w:val="000000" w:themeColor="text1"/>
          <w:sz w:val="22"/>
          <w:szCs w:val="22"/>
        </w:rPr>
        <w:t>du 18 décembre 2006 susvisé.</w:t>
      </w:r>
    </w:p>
    <w:p w14:paraId="04D5E225" w14:textId="377E3C22" w:rsidR="00F04245" w:rsidRPr="00197E4B" w:rsidRDefault="00D747CE" w:rsidP="00D747CE">
      <w:pPr>
        <w:pStyle w:val="western"/>
        <w:jc w:val="both"/>
        <w:rPr>
          <w:bCs/>
          <w:color w:val="000000" w:themeColor="text1"/>
          <w:sz w:val="22"/>
          <w:szCs w:val="22"/>
          <w:lang w:eastAsia="fr-FR"/>
        </w:rPr>
      </w:pPr>
      <w:r w:rsidRPr="00197E4B">
        <w:rPr>
          <w:color w:val="000000" w:themeColor="text1"/>
          <w:sz w:val="22"/>
          <w:szCs w:val="22"/>
        </w:rPr>
        <w:t xml:space="preserve">3.5 </w:t>
      </w:r>
      <w:r w:rsidRPr="00197E4B">
        <w:rPr>
          <w:bCs/>
          <w:color w:val="000000" w:themeColor="text1"/>
          <w:sz w:val="22"/>
          <w:szCs w:val="22"/>
          <w:lang w:eastAsia="fr-FR"/>
        </w:rPr>
        <w:t xml:space="preserve">Les lots </w:t>
      </w:r>
      <w:r w:rsidR="00BD130F" w:rsidRPr="00197E4B">
        <w:rPr>
          <w:bCs/>
          <w:color w:val="000000" w:themeColor="text1"/>
          <w:sz w:val="22"/>
          <w:szCs w:val="22"/>
          <w:lang w:eastAsia="fr-FR"/>
        </w:rPr>
        <w:t xml:space="preserve">de </w:t>
      </w:r>
      <w:r w:rsidR="00BD130F" w:rsidRPr="00197E4B">
        <w:rPr>
          <w:color w:val="000000" w:themeColor="text1"/>
          <w:sz w:val="22"/>
          <w:szCs w:val="22"/>
        </w:rPr>
        <w:t xml:space="preserve">particules de caoutchouc </w:t>
      </w:r>
      <w:r w:rsidRPr="00197E4B">
        <w:rPr>
          <w:bCs/>
          <w:color w:val="000000" w:themeColor="text1"/>
          <w:sz w:val="22"/>
          <w:szCs w:val="22"/>
          <w:lang w:eastAsia="fr-FR"/>
        </w:rPr>
        <w:t>recyclé</w:t>
      </w:r>
      <w:r w:rsidR="00BD130F" w:rsidRPr="00197E4B">
        <w:rPr>
          <w:bCs/>
          <w:color w:val="000000" w:themeColor="text1"/>
          <w:sz w:val="22"/>
          <w:szCs w:val="22"/>
          <w:lang w:eastAsia="fr-FR"/>
        </w:rPr>
        <w:t>e</w:t>
      </w:r>
      <w:r w:rsidRPr="00197E4B">
        <w:rPr>
          <w:bCs/>
          <w:color w:val="000000" w:themeColor="text1"/>
          <w:sz w:val="22"/>
          <w:szCs w:val="22"/>
          <w:lang w:eastAsia="fr-FR"/>
        </w:rPr>
        <w:t xml:space="preserve">s respectent les dispositions du règlement </w:t>
      </w:r>
      <w:r w:rsidR="00AF6C03">
        <w:rPr>
          <w:bCs/>
          <w:color w:val="000000" w:themeColor="text1"/>
          <w:sz w:val="22"/>
          <w:szCs w:val="22"/>
          <w:lang w:eastAsia="fr-FR"/>
        </w:rPr>
        <w:t>du</w:t>
      </w:r>
      <w:r w:rsidRPr="00197E4B">
        <w:rPr>
          <w:bCs/>
          <w:color w:val="000000" w:themeColor="text1"/>
          <w:sz w:val="22"/>
          <w:szCs w:val="22"/>
          <w:lang w:eastAsia="fr-FR"/>
        </w:rPr>
        <w:t xml:space="preserve"> 16 décembre 2008 susvisé.</w:t>
      </w:r>
    </w:p>
    <w:p w14:paraId="3A467EA9" w14:textId="797EF282" w:rsidR="006E766C" w:rsidRPr="00197E4B" w:rsidRDefault="00D747CE" w:rsidP="00BC5B74">
      <w:pPr>
        <w:pStyle w:val="western"/>
        <w:jc w:val="both"/>
        <w:rPr>
          <w:bCs/>
          <w:color w:val="000000" w:themeColor="text1"/>
          <w:sz w:val="22"/>
          <w:szCs w:val="22"/>
          <w:lang w:eastAsia="fr-FR"/>
        </w:rPr>
      </w:pPr>
      <w:r w:rsidRPr="00197E4B">
        <w:rPr>
          <w:color w:val="000000" w:themeColor="text1"/>
          <w:sz w:val="22"/>
          <w:szCs w:val="22"/>
        </w:rPr>
        <w:t xml:space="preserve">3.6 </w:t>
      </w:r>
      <w:r w:rsidRPr="00197E4B">
        <w:rPr>
          <w:bCs/>
          <w:color w:val="000000" w:themeColor="text1"/>
          <w:sz w:val="22"/>
          <w:szCs w:val="22"/>
          <w:lang w:eastAsia="fr-FR"/>
        </w:rPr>
        <w:t xml:space="preserve">Les lots </w:t>
      </w:r>
      <w:r w:rsidR="00BD130F" w:rsidRPr="00197E4B">
        <w:rPr>
          <w:bCs/>
          <w:color w:val="000000" w:themeColor="text1"/>
          <w:sz w:val="22"/>
          <w:szCs w:val="22"/>
          <w:lang w:eastAsia="fr-FR"/>
        </w:rPr>
        <w:t xml:space="preserve">de </w:t>
      </w:r>
      <w:r w:rsidR="00BD130F" w:rsidRPr="00197E4B">
        <w:rPr>
          <w:color w:val="000000" w:themeColor="text1"/>
          <w:sz w:val="22"/>
          <w:szCs w:val="22"/>
        </w:rPr>
        <w:t xml:space="preserve">particules de caoutchouc </w:t>
      </w:r>
      <w:r w:rsidRPr="00197E4B">
        <w:rPr>
          <w:bCs/>
          <w:color w:val="000000" w:themeColor="text1"/>
          <w:sz w:val="22"/>
          <w:szCs w:val="22"/>
          <w:lang w:eastAsia="fr-FR"/>
        </w:rPr>
        <w:t>recyclé</w:t>
      </w:r>
      <w:r w:rsidR="00BD130F" w:rsidRPr="00197E4B">
        <w:rPr>
          <w:bCs/>
          <w:color w:val="000000" w:themeColor="text1"/>
          <w:sz w:val="22"/>
          <w:szCs w:val="22"/>
          <w:lang w:eastAsia="fr-FR"/>
        </w:rPr>
        <w:t>e</w:t>
      </w:r>
      <w:r w:rsidRPr="00197E4B">
        <w:rPr>
          <w:bCs/>
          <w:color w:val="000000" w:themeColor="text1"/>
          <w:sz w:val="22"/>
          <w:szCs w:val="22"/>
          <w:lang w:eastAsia="fr-FR"/>
        </w:rPr>
        <w:t>s sont entreposés de manière à ne pas être mélangés avec tout autre déchet ou matière présent</w:t>
      </w:r>
      <w:r w:rsidR="00AF6C03">
        <w:rPr>
          <w:bCs/>
          <w:color w:val="000000" w:themeColor="text1"/>
          <w:sz w:val="22"/>
          <w:szCs w:val="22"/>
          <w:lang w:eastAsia="fr-FR"/>
        </w:rPr>
        <w:t>s</w:t>
      </w:r>
      <w:r w:rsidRPr="00197E4B">
        <w:rPr>
          <w:bCs/>
          <w:color w:val="000000" w:themeColor="text1"/>
          <w:sz w:val="22"/>
          <w:szCs w:val="22"/>
          <w:lang w:eastAsia="fr-FR"/>
        </w:rPr>
        <w:t xml:space="preserve"> dans l’installation utilisatrice. Le stockage est effectué de manière à assurer le maintien du produit dans les meilleures conditions d’utilisation.</w:t>
      </w:r>
    </w:p>
    <w:p w14:paraId="6F49050F" w14:textId="77777777" w:rsidR="00D747CE" w:rsidRPr="00197E4B" w:rsidRDefault="00D747CE" w:rsidP="00BC5B74">
      <w:pPr>
        <w:pStyle w:val="western"/>
        <w:jc w:val="both"/>
        <w:rPr>
          <w:bCs/>
          <w:color w:val="000000" w:themeColor="text1"/>
          <w:sz w:val="22"/>
          <w:szCs w:val="22"/>
          <w:lang w:eastAsia="fr-FR"/>
        </w:rPr>
      </w:pPr>
    </w:p>
    <w:p w14:paraId="46F9CF27" w14:textId="18EBE173" w:rsidR="00BC5B74" w:rsidRPr="00197E4B" w:rsidRDefault="00BC5B74" w:rsidP="00BC5B74">
      <w:pPr>
        <w:spacing w:after="120"/>
        <w:jc w:val="both"/>
        <w:rPr>
          <w:b/>
          <w:color w:val="000000" w:themeColor="text1"/>
          <w:sz w:val="22"/>
          <w:szCs w:val="22"/>
        </w:rPr>
      </w:pPr>
      <w:r w:rsidRPr="00197E4B">
        <w:rPr>
          <w:b/>
          <w:color w:val="000000" w:themeColor="text1"/>
          <w:sz w:val="22"/>
          <w:szCs w:val="22"/>
        </w:rPr>
        <w:t xml:space="preserve">Section 4 : Limitations de l’utilisation des </w:t>
      </w:r>
      <w:r w:rsidR="00BD130F" w:rsidRPr="00BE77C3">
        <w:rPr>
          <w:b/>
          <w:color w:val="000000" w:themeColor="text1"/>
          <w:sz w:val="22"/>
          <w:szCs w:val="22"/>
        </w:rPr>
        <w:t>particules de caoutchouc</w:t>
      </w:r>
      <w:r w:rsidR="00BE77C3">
        <w:rPr>
          <w:b/>
          <w:color w:val="000000" w:themeColor="text1"/>
          <w:sz w:val="22"/>
          <w:szCs w:val="22"/>
        </w:rPr>
        <w:t xml:space="preserve"> </w:t>
      </w:r>
      <w:r w:rsidRPr="00197E4B">
        <w:rPr>
          <w:b/>
          <w:color w:val="000000" w:themeColor="text1"/>
          <w:sz w:val="22"/>
          <w:szCs w:val="22"/>
        </w:rPr>
        <w:t>recyclé</w:t>
      </w:r>
      <w:r w:rsidR="00BD130F" w:rsidRPr="00197E4B">
        <w:rPr>
          <w:b/>
          <w:color w:val="000000" w:themeColor="text1"/>
          <w:sz w:val="22"/>
          <w:szCs w:val="22"/>
        </w:rPr>
        <w:t>e</w:t>
      </w:r>
      <w:r w:rsidRPr="00197E4B">
        <w:rPr>
          <w:b/>
          <w:color w:val="000000" w:themeColor="text1"/>
          <w:sz w:val="22"/>
          <w:szCs w:val="22"/>
        </w:rPr>
        <w:t xml:space="preserve">s </w:t>
      </w:r>
    </w:p>
    <w:p w14:paraId="311211CD" w14:textId="77777777" w:rsidR="00BE77C3" w:rsidRDefault="00BC5B74" w:rsidP="00BE77C3">
      <w:pPr>
        <w:pStyle w:val="western"/>
        <w:jc w:val="both"/>
        <w:rPr>
          <w:bCs/>
          <w:color w:val="000000" w:themeColor="text1"/>
          <w:sz w:val="22"/>
          <w:szCs w:val="22"/>
          <w:lang w:eastAsia="fr-FR"/>
        </w:rPr>
      </w:pPr>
      <w:r w:rsidRPr="00197E4B">
        <w:rPr>
          <w:bCs/>
          <w:color w:val="000000" w:themeColor="text1"/>
          <w:sz w:val="22"/>
          <w:szCs w:val="22"/>
          <w:lang w:eastAsia="fr-FR"/>
        </w:rPr>
        <w:t xml:space="preserve">L’utilisation </w:t>
      </w:r>
      <w:r w:rsidR="00662980" w:rsidRPr="00197E4B">
        <w:rPr>
          <w:bCs/>
          <w:color w:val="000000" w:themeColor="text1"/>
          <w:sz w:val="22"/>
          <w:szCs w:val="22"/>
          <w:lang w:eastAsia="fr-FR"/>
        </w:rPr>
        <w:t xml:space="preserve">de </w:t>
      </w:r>
      <w:r w:rsidR="00BD130F" w:rsidRPr="00BE77C3">
        <w:rPr>
          <w:bCs/>
          <w:color w:val="000000" w:themeColor="text1"/>
          <w:sz w:val="22"/>
          <w:szCs w:val="22"/>
          <w:lang w:eastAsia="fr-FR"/>
        </w:rPr>
        <w:t>particules de caoutchouc</w:t>
      </w:r>
      <w:r w:rsidR="00662980" w:rsidRPr="00197E4B">
        <w:rPr>
          <w:bCs/>
          <w:color w:val="000000" w:themeColor="text1"/>
          <w:sz w:val="22"/>
          <w:szCs w:val="22"/>
          <w:lang w:eastAsia="fr-FR"/>
        </w:rPr>
        <w:t xml:space="preserve"> recyclé</w:t>
      </w:r>
      <w:r w:rsidR="00BD130F" w:rsidRPr="00197E4B">
        <w:rPr>
          <w:bCs/>
          <w:color w:val="000000" w:themeColor="text1"/>
          <w:sz w:val="22"/>
          <w:szCs w:val="22"/>
          <w:lang w:eastAsia="fr-FR"/>
        </w:rPr>
        <w:t>es</w:t>
      </w:r>
      <w:r w:rsidRPr="00197E4B">
        <w:rPr>
          <w:bCs/>
          <w:color w:val="000000" w:themeColor="text1"/>
          <w:sz w:val="22"/>
          <w:szCs w:val="22"/>
          <w:lang w:eastAsia="fr-FR"/>
        </w:rPr>
        <w:t xml:space="preserve"> n’est pas autorisée</w:t>
      </w:r>
      <w:r w:rsidR="00BE77C3">
        <w:rPr>
          <w:bCs/>
          <w:color w:val="000000" w:themeColor="text1"/>
          <w:sz w:val="22"/>
          <w:szCs w:val="22"/>
          <w:lang w:eastAsia="fr-FR"/>
        </w:rPr>
        <w:t> :</w:t>
      </w:r>
    </w:p>
    <w:p w14:paraId="3216EC3F" w14:textId="57476DFB" w:rsidR="00BC5B74" w:rsidRPr="00197E4B" w:rsidRDefault="00BC5B74" w:rsidP="00BE77C3">
      <w:pPr>
        <w:pStyle w:val="Corpsdetexte"/>
        <w:widowControl w:val="0"/>
        <w:numPr>
          <w:ilvl w:val="0"/>
          <w:numId w:val="24"/>
        </w:numPr>
        <w:tabs>
          <w:tab w:val="left" w:pos="851"/>
        </w:tabs>
        <w:suppressAutoHyphens w:val="0"/>
        <w:spacing w:after="140" w:line="252" w:lineRule="auto"/>
        <w:ind w:left="0" w:firstLine="567"/>
        <w:jc w:val="both"/>
        <w:rPr>
          <w:bCs/>
          <w:color w:val="000000" w:themeColor="text1"/>
          <w:sz w:val="22"/>
          <w:szCs w:val="22"/>
          <w:lang w:eastAsia="fr-FR"/>
        </w:rPr>
      </w:pPr>
      <w:r w:rsidRPr="00197E4B">
        <w:rPr>
          <w:bCs/>
          <w:color w:val="000000" w:themeColor="text1"/>
          <w:sz w:val="22"/>
          <w:szCs w:val="22"/>
          <w:lang w:eastAsia="fr-FR"/>
        </w:rPr>
        <w:t xml:space="preserve">dans les objets dont la destination nécessite un contact permanent </w:t>
      </w:r>
      <w:r w:rsidR="00804F30">
        <w:rPr>
          <w:bCs/>
          <w:color w:val="000000" w:themeColor="text1"/>
          <w:sz w:val="22"/>
          <w:szCs w:val="22"/>
          <w:lang w:eastAsia="fr-FR"/>
        </w:rPr>
        <w:t xml:space="preserve">ou répété </w:t>
      </w:r>
      <w:r w:rsidRPr="00197E4B">
        <w:rPr>
          <w:bCs/>
          <w:color w:val="000000" w:themeColor="text1"/>
          <w:sz w:val="22"/>
          <w:szCs w:val="22"/>
          <w:lang w:eastAsia="fr-FR"/>
        </w:rPr>
        <w:t>avec la peau</w:t>
      </w:r>
      <w:r w:rsidR="00BE77C3">
        <w:rPr>
          <w:bCs/>
          <w:color w:val="000000" w:themeColor="text1"/>
          <w:sz w:val="22"/>
          <w:szCs w:val="22"/>
          <w:lang w:eastAsia="fr-FR"/>
        </w:rPr>
        <w:t> ;</w:t>
      </w:r>
    </w:p>
    <w:p w14:paraId="12FAE329" w14:textId="56188A62" w:rsidR="00BE77C3" w:rsidRPr="00197E4B" w:rsidRDefault="00BE77C3" w:rsidP="00662980">
      <w:pPr>
        <w:pStyle w:val="Corpsdetexte"/>
        <w:widowControl w:val="0"/>
        <w:numPr>
          <w:ilvl w:val="0"/>
          <w:numId w:val="24"/>
        </w:numPr>
        <w:tabs>
          <w:tab w:val="left" w:pos="851"/>
        </w:tabs>
        <w:suppressAutoHyphens w:val="0"/>
        <w:spacing w:after="140" w:line="252" w:lineRule="auto"/>
        <w:ind w:left="0" w:firstLine="567"/>
        <w:jc w:val="both"/>
        <w:rPr>
          <w:bCs/>
          <w:color w:val="000000" w:themeColor="text1"/>
          <w:sz w:val="22"/>
          <w:szCs w:val="22"/>
          <w:lang w:eastAsia="fr-FR"/>
        </w:rPr>
      </w:pPr>
      <w:r>
        <w:rPr>
          <w:bCs/>
          <w:color w:val="000000" w:themeColor="text1"/>
          <w:sz w:val="22"/>
          <w:szCs w:val="22"/>
          <w:lang w:eastAsia="fr-FR"/>
        </w:rPr>
        <w:t>dans les matériaux en contact avec l’eau potable ou les aliments.</w:t>
      </w:r>
    </w:p>
    <w:p w14:paraId="058743BE" w14:textId="77777777" w:rsidR="00BC5B74" w:rsidRPr="00197E4B" w:rsidRDefault="00BC5B74" w:rsidP="00BC5B74">
      <w:pPr>
        <w:pStyle w:val="western"/>
        <w:jc w:val="both"/>
        <w:rPr>
          <w:color w:val="000000" w:themeColor="text1"/>
          <w:sz w:val="22"/>
          <w:szCs w:val="22"/>
        </w:rPr>
      </w:pPr>
    </w:p>
    <w:p w14:paraId="06E09C59" w14:textId="0334160B" w:rsidR="007160D3" w:rsidRPr="00197E4B" w:rsidRDefault="007160D3" w:rsidP="007160D3">
      <w:pPr>
        <w:spacing w:after="120"/>
        <w:jc w:val="both"/>
        <w:rPr>
          <w:b/>
          <w:color w:val="000000" w:themeColor="text1"/>
          <w:sz w:val="22"/>
          <w:szCs w:val="22"/>
        </w:rPr>
      </w:pPr>
      <w:r w:rsidRPr="00197E4B">
        <w:rPr>
          <w:b/>
          <w:color w:val="000000" w:themeColor="text1"/>
          <w:sz w:val="22"/>
          <w:szCs w:val="22"/>
        </w:rPr>
        <w:t xml:space="preserve">Section </w:t>
      </w:r>
      <w:r w:rsidR="006E766C" w:rsidRPr="00197E4B">
        <w:rPr>
          <w:b/>
          <w:color w:val="000000" w:themeColor="text1"/>
          <w:sz w:val="22"/>
          <w:szCs w:val="22"/>
        </w:rPr>
        <w:t>5</w:t>
      </w:r>
      <w:r w:rsidRPr="00197E4B">
        <w:rPr>
          <w:b/>
          <w:color w:val="000000" w:themeColor="text1"/>
          <w:sz w:val="22"/>
          <w:szCs w:val="22"/>
        </w:rPr>
        <w:t xml:space="preserve"> : Information préalable, contrôles et autocontrôles </w:t>
      </w:r>
    </w:p>
    <w:p w14:paraId="71DAC95D" w14:textId="593E212A" w:rsidR="007160D3" w:rsidRPr="00197E4B" w:rsidRDefault="007160D3" w:rsidP="007160D3">
      <w:pPr>
        <w:spacing w:after="119"/>
        <w:jc w:val="both"/>
        <w:rPr>
          <w:color w:val="000000" w:themeColor="text1"/>
          <w:sz w:val="22"/>
          <w:szCs w:val="22"/>
        </w:rPr>
      </w:pPr>
      <w:r w:rsidRPr="00197E4B">
        <w:rPr>
          <w:color w:val="000000" w:themeColor="text1"/>
          <w:sz w:val="22"/>
          <w:szCs w:val="22"/>
        </w:rPr>
        <w:t xml:space="preserve">L’exploitant de l’installation </w:t>
      </w:r>
      <w:r w:rsidR="00371093" w:rsidRPr="00197E4B">
        <w:rPr>
          <w:color w:val="000000" w:themeColor="text1"/>
          <w:sz w:val="22"/>
          <w:szCs w:val="22"/>
        </w:rPr>
        <w:t xml:space="preserve">de </w:t>
      </w:r>
      <w:r w:rsidR="000E4847" w:rsidRPr="00197E4B">
        <w:rPr>
          <w:color w:val="000000" w:themeColor="text1"/>
          <w:sz w:val="22"/>
          <w:szCs w:val="22"/>
        </w:rPr>
        <w:t>valorisation</w:t>
      </w:r>
      <w:r w:rsidR="00371093" w:rsidRPr="00197E4B">
        <w:rPr>
          <w:color w:val="000000" w:themeColor="text1"/>
          <w:sz w:val="22"/>
          <w:szCs w:val="22"/>
        </w:rPr>
        <w:t xml:space="preserve"> </w:t>
      </w:r>
      <w:r w:rsidRPr="00197E4B">
        <w:rPr>
          <w:color w:val="000000" w:themeColor="text1"/>
          <w:sz w:val="22"/>
          <w:szCs w:val="22"/>
        </w:rPr>
        <w:t xml:space="preserve">met en place un autocontrôle selon les modalités définies ci-après. </w:t>
      </w:r>
      <w:r w:rsidR="00277F00" w:rsidRPr="00197E4B">
        <w:rPr>
          <w:color w:val="000000" w:themeColor="text1"/>
          <w:sz w:val="22"/>
          <w:szCs w:val="22"/>
        </w:rPr>
        <w:t xml:space="preserve">Les </w:t>
      </w:r>
      <w:r w:rsidRPr="00197E4B">
        <w:rPr>
          <w:color w:val="000000" w:themeColor="text1"/>
          <w:sz w:val="22"/>
          <w:szCs w:val="22"/>
        </w:rPr>
        <w:t>procédures permettant de garantir le respect de ces obligations sont établies et consignées dans le manuel de gestion de la qualité prévu par l’arrêté ministériel du 19 juin 2015 susvisé.</w:t>
      </w:r>
    </w:p>
    <w:p w14:paraId="716BD61D" w14:textId="77777777" w:rsidR="007160D3" w:rsidRPr="00197E4B" w:rsidRDefault="007160D3" w:rsidP="007160D3">
      <w:pPr>
        <w:spacing w:after="119"/>
        <w:jc w:val="both"/>
        <w:rPr>
          <w:color w:val="000000" w:themeColor="text1"/>
          <w:sz w:val="22"/>
          <w:szCs w:val="22"/>
        </w:rPr>
      </w:pPr>
    </w:p>
    <w:p w14:paraId="510214F0" w14:textId="434BCD55" w:rsidR="007160D3" w:rsidRPr="00197E4B" w:rsidRDefault="00202B19" w:rsidP="007160D3">
      <w:pPr>
        <w:spacing w:after="119"/>
        <w:jc w:val="both"/>
        <w:rPr>
          <w:b/>
          <w:bCs/>
          <w:color w:val="000000" w:themeColor="text1"/>
          <w:sz w:val="22"/>
          <w:szCs w:val="22"/>
          <w:u w:val="single"/>
        </w:rPr>
      </w:pPr>
      <w:r w:rsidRPr="00197E4B">
        <w:rPr>
          <w:b/>
          <w:bCs/>
          <w:color w:val="000000" w:themeColor="text1"/>
          <w:sz w:val="22"/>
          <w:szCs w:val="22"/>
          <w:u w:val="single"/>
        </w:rPr>
        <w:t>5</w:t>
      </w:r>
      <w:r w:rsidR="007160D3" w:rsidRPr="00197E4B">
        <w:rPr>
          <w:b/>
          <w:bCs/>
          <w:color w:val="000000" w:themeColor="text1"/>
          <w:sz w:val="22"/>
          <w:szCs w:val="22"/>
          <w:u w:val="single"/>
        </w:rPr>
        <w:t>.1. Information préalable</w:t>
      </w:r>
    </w:p>
    <w:p w14:paraId="57EA2582" w14:textId="59EC90A1" w:rsidR="007160D3" w:rsidRPr="00197E4B" w:rsidRDefault="007160D3" w:rsidP="007160D3">
      <w:pPr>
        <w:spacing w:after="119"/>
        <w:jc w:val="both"/>
        <w:rPr>
          <w:color w:val="000000" w:themeColor="text1"/>
          <w:sz w:val="22"/>
          <w:szCs w:val="22"/>
        </w:rPr>
      </w:pPr>
      <w:r w:rsidRPr="00197E4B">
        <w:rPr>
          <w:color w:val="000000" w:themeColor="text1"/>
          <w:sz w:val="22"/>
          <w:szCs w:val="22"/>
        </w:rPr>
        <w:t>Avant d’admettre un déchet dans l’</w:t>
      </w:r>
      <w:r w:rsidR="000E4847" w:rsidRPr="00197E4B">
        <w:rPr>
          <w:color w:val="000000" w:themeColor="text1"/>
          <w:sz w:val="22"/>
          <w:szCs w:val="22"/>
        </w:rPr>
        <w:t>opération de valorisation</w:t>
      </w:r>
      <w:r w:rsidRPr="00197E4B">
        <w:rPr>
          <w:color w:val="000000" w:themeColor="text1"/>
          <w:sz w:val="22"/>
          <w:szCs w:val="22"/>
        </w:rPr>
        <w:t xml:space="preserve">, l’exploitant réalisant l’opération de </w:t>
      </w:r>
      <w:r w:rsidR="00371093" w:rsidRPr="00197E4B">
        <w:rPr>
          <w:color w:val="000000" w:themeColor="text1"/>
          <w:sz w:val="22"/>
          <w:szCs w:val="22"/>
        </w:rPr>
        <w:t xml:space="preserve">de </w:t>
      </w:r>
      <w:r w:rsidR="000E4847" w:rsidRPr="00197E4B">
        <w:rPr>
          <w:color w:val="000000" w:themeColor="text1"/>
          <w:sz w:val="22"/>
          <w:szCs w:val="22"/>
        </w:rPr>
        <w:t>valorisation</w:t>
      </w:r>
      <w:r w:rsidRPr="00197E4B">
        <w:rPr>
          <w:color w:val="000000" w:themeColor="text1"/>
          <w:sz w:val="22"/>
          <w:szCs w:val="22"/>
        </w:rPr>
        <w:t xml:space="preserve"> demande au producteur du déchet, à la ou aux collectivités de collecte ou au détenteur</w:t>
      </w:r>
      <w:r w:rsidR="00ED3A66" w:rsidRPr="00197E4B">
        <w:rPr>
          <w:color w:val="000000" w:themeColor="text1"/>
          <w:sz w:val="22"/>
          <w:szCs w:val="22"/>
        </w:rPr>
        <w:t xml:space="preserve"> du déchet</w:t>
      </w:r>
      <w:r w:rsidRPr="00197E4B">
        <w:rPr>
          <w:color w:val="000000" w:themeColor="text1"/>
          <w:sz w:val="22"/>
          <w:szCs w:val="22"/>
        </w:rPr>
        <w:t xml:space="preserve"> une information préalable</w:t>
      </w:r>
      <w:r w:rsidR="00ED3A66" w:rsidRPr="00197E4B">
        <w:rPr>
          <w:color w:val="000000" w:themeColor="text1"/>
          <w:sz w:val="22"/>
          <w:szCs w:val="22"/>
        </w:rPr>
        <w:t xml:space="preserve"> en vue de vérifier l’admissibilité de ce déchet</w:t>
      </w:r>
      <w:r w:rsidRPr="00197E4B">
        <w:rPr>
          <w:color w:val="000000" w:themeColor="text1"/>
          <w:sz w:val="22"/>
          <w:szCs w:val="22"/>
        </w:rPr>
        <w:t>. Cette information préalable est renouvelée tous les ans et conservée au moins cinq ans par l’exploitant.</w:t>
      </w:r>
    </w:p>
    <w:p w14:paraId="4CADE2C3" w14:textId="7A5D7309" w:rsidR="007160D3" w:rsidRPr="00197E4B" w:rsidRDefault="007160D3" w:rsidP="007160D3">
      <w:pPr>
        <w:spacing w:after="119"/>
        <w:jc w:val="both"/>
        <w:rPr>
          <w:color w:val="000000" w:themeColor="text1"/>
          <w:sz w:val="22"/>
          <w:szCs w:val="22"/>
        </w:rPr>
      </w:pPr>
      <w:r w:rsidRPr="00197E4B">
        <w:rPr>
          <w:color w:val="000000" w:themeColor="text1"/>
          <w:sz w:val="22"/>
          <w:szCs w:val="22"/>
        </w:rPr>
        <w:t xml:space="preserve">L’information préalable contient les éléments nécessaires à la caractérisation de base définie ci-dessous. La caractérisation de base </w:t>
      </w:r>
      <w:r w:rsidR="00F50B02" w:rsidRPr="00197E4B">
        <w:rPr>
          <w:color w:val="000000" w:themeColor="text1"/>
          <w:sz w:val="22"/>
          <w:szCs w:val="22"/>
        </w:rPr>
        <w:t>permet</w:t>
      </w:r>
      <w:r w:rsidRPr="00197E4B">
        <w:rPr>
          <w:color w:val="000000" w:themeColor="text1"/>
          <w:sz w:val="22"/>
          <w:szCs w:val="22"/>
        </w:rPr>
        <w:t xml:space="preserve"> de démontrer que le déchet remplit les critères d’acceptation dans l’</w:t>
      </w:r>
      <w:r w:rsidR="000E4847" w:rsidRPr="00197E4B">
        <w:rPr>
          <w:color w:val="000000" w:themeColor="text1"/>
          <w:sz w:val="22"/>
          <w:szCs w:val="22"/>
        </w:rPr>
        <w:t>opération de valorisation</w:t>
      </w:r>
      <w:r w:rsidRPr="00197E4B">
        <w:rPr>
          <w:color w:val="000000" w:themeColor="text1"/>
          <w:sz w:val="22"/>
          <w:szCs w:val="22"/>
        </w:rPr>
        <w:t>.</w:t>
      </w:r>
    </w:p>
    <w:p w14:paraId="45E13A51" w14:textId="77777777" w:rsidR="007160D3" w:rsidRPr="00197E4B" w:rsidRDefault="007160D3" w:rsidP="007160D3">
      <w:pPr>
        <w:spacing w:after="119"/>
        <w:jc w:val="both"/>
        <w:rPr>
          <w:color w:val="000000" w:themeColor="text1"/>
          <w:sz w:val="22"/>
          <w:szCs w:val="22"/>
        </w:rPr>
      </w:pPr>
    </w:p>
    <w:p w14:paraId="6C870958" w14:textId="031CCC97" w:rsidR="007160D3" w:rsidRPr="00197E4B" w:rsidRDefault="007160D3" w:rsidP="007160D3">
      <w:pPr>
        <w:spacing w:after="119"/>
        <w:jc w:val="both"/>
        <w:rPr>
          <w:color w:val="000000" w:themeColor="text1"/>
          <w:sz w:val="22"/>
          <w:szCs w:val="22"/>
        </w:rPr>
      </w:pPr>
      <w:r w:rsidRPr="00197E4B">
        <w:rPr>
          <w:color w:val="000000" w:themeColor="text1"/>
          <w:sz w:val="22"/>
          <w:szCs w:val="22"/>
        </w:rPr>
        <w:t xml:space="preserve">Les informations à </w:t>
      </w:r>
      <w:r w:rsidR="00ED3A66" w:rsidRPr="00197E4B">
        <w:rPr>
          <w:color w:val="000000" w:themeColor="text1"/>
          <w:sz w:val="22"/>
          <w:szCs w:val="22"/>
        </w:rPr>
        <w:t>recueillir</w:t>
      </w:r>
      <w:r w:rsidR="003E771C" w:rsidRPr="00197E4B">
        <w:rPr>
          <w:color w:val="000000" w:themeColor="text1"/>
          <w:sz w:val="22"/>
          <w:szCs w:val="22"/>
        </w:rPr>
        <w:t xml:space="preserve"> pour établir la caractérisation de base</w:t>
      </w:r>
      <w:r w:rsidRPr="00197E4B">
        <w:rPr>
          <w:color w:val="000000" w:themeColor="text1"/>
          <w:sz w:val="22"/>
          <w:szCs w:val="22"/>
        </w:rPr>
        <w:t xml:space="preserve"> sont les suivantes :</w:t>
      </w:r>
    </w:p>
    <w:p w14:paraId="137E5F98" w14:textId="06797AC1"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S</w:t>
      </w:r>
      <w:r w:rsidRPr="00197E4B">
        <w:rPr>
          <w:color w:val="000000" w:themeColor="text1"/>
          <w:sz w:val="22"/>
          <w:szCs w:val="22"/>
        </w:rPr>
        <w:t>ource et origine du déchet ;</w:t>
      </w:r>
    </w:p>
    <w:p w14:paraId="72260FF9" w14:textId="7D66E9B8"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I</w:t>
      </w:r>
      <w:r w:rsidRPr="00197E4B">
        <w:rPr>
          <w:color w:val="000000" w:themeColor="text1"/>
          <w:sz w:val="22"/>
          <w:szCs w:val="22"/>
        </w:rPr>
        <w:t>nformations concernant le processus de production du déchet (description et caractéristiques des matières premières et des produits, des modes de collecte et de tri) ;</w:t>
      </w:r>
    </w:p>
    <w:p w14:paraId="393FC7C8" w14:textId="275AB70D"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D</w:t>
      </w:r>
      <w:r w:rsidRPr="00197E4B">
        <w:rPr>
          <w:color w:val="000000" w:themeColor="text1"/>
          <w:sz w:val="22"/>
          <w:szCs w:val="22"/>
        </w:rPr>
        <w:t>onnées concernant la composition du déchet</w:t>
      </w:r>
      <w:r w:rsidR="00277F00" w:rsidRPr="00197E4B">
        <w:rPr>
          <w:color w:val="000000" w:themeColor="text1"/>
          <w:sz w:val="22"/>
          <w:szCs w:val="22"/>
        </w:rPr>
        <w:t>,</w:t>
      </w:r>
      <w:r w:rsidRPr="00197E4B">
        <w:rPr>
          <w:color w:val="000000" w:themeColor="text1"/>
          <w:sz w:val="22"/>
          <w:szCs w:val="22"/>
        </w:rPr>
        <w:t xml:space="preserve"> en particulier l’absence de déchets interdits selon le cahier des charges de l’installation de </w:t>
      </w:r>
      <w:r w:rsidR="000E4847" w:rsidRPr="00197E4B">
        <w:rPr>
          <w:color w:val="000000" w:themeColor="text1"/>
          <w:sz w:val="22"/>
          <w:szCs w:val="22"/>
        </w:rPr>
        <w:t>valorisation</w:t>
      </w:r>
      <w:r w:rsidR="00952185" w:rsidRPr="00197E4B">
        <w:rPr>
          <w:color w:val="000000" w:themeColor="text1"/>
          <w:sz w:val="22"/>
          <w:szCs w:val="22"/>
        </w:rPr>
        <w:t> </w:t>
      </w:r>
      <w:r w:rsidRPr="00197E4B">
        <w:rPr>
          <w:color w:val="000000" w:themeColor="text1"/>
          <w:sz w:val="22"/>
          <w:szCs w:val="22"/>
        </w:rPr>
        <w:t>;</w:t>
      </w:r>
    </w:p>
    <w:p w14:paraId="5EE0151A" w14:textId="4B916270"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D</w:t>
      </w:r>
      <w:r w:rsidRPr="00197E4B">
        <w:rPr>
          <w:color w:val="000000" w:themeColor="text1"/>
          <w:sz w:val="22"/>
          <w:szCs w:val="22"/>
        </w:rPr>
        <w:t>émonstration de la conformité aux dispositions de la section 1 de la présente annexe ;</w:t>
      </w:r>
    </w:p>
    <w:p w14:paraId="5596714B" w14:textId="237A31BD"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A</w:t>
      </w:r>
      <w:r w:rsidRPr="00197E4B">
        <w:rPr>
          <w:color w:val="000000" w:themeColor="text1"/>
          <w:sz w:val="22"/>
          <w:szCs w:val="22"/>
        </w:rPr>
        <w:t>bsence de propriété de danger</w:t>
      </w:r>
      <w:r w:rsidR="00952185" w:rsidRPr="00197E4B">
        <w:rPr>
          <w:color w:val="000000" w:themeColor="text1"/>
          <w:sz w:val="22"/>
          <w:szCs w:val="22"/>
        </w:rPr>
        <w:t> </w:t>
      </w:r>
      <w:r w:rsidRPr="00197E4B">
        <w:rPr>
          <w:color w:val="000000" w:themeColor="text1"/>
          <w:sz w:val="22"/>
          <w:szCs w:val="22"/>
        </w:rPr>
        <w:t>;</w:t>
      </w:r>
    </w:p>
    <w:p w14:paraId="078524D7" w14:textId="21D2EB57"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A</w:t>
      </w:r>
      <w:r w:rsidRPr="00197E4B">
        <w:rPr>
          <w:color w:val="000000" w:themeColor="text1"/>
          <w:sz w:val="22"/>
          <w:szCs w:val="22"/>
        </w:rPr>
        <w:t>pparence du déchet (odeur, couleur, apparence physique) ;</w:t>
      </w:r>
    </w:p>
    <w:p w14:paraId="19E2F060" w14:textId="339B2D9E"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C</w:t>
      </w:r>
      <w:r w:rsidRPr="00197E4B">
        <w:rPr>
          <w:color w:val="000000" w:themeColor="text1"/>
          <w:sz w:val="22"/>
          <w:szCs w:val="22"/>
        </w:rPr>
        <w:t>ode du déchet au sens de la liste unique prévue par l’article R. 541-7 du code de l’environnement ;</w:t>
      </w:r>
    </w:p>
    <w:p w14:paraId="322C430E" w14:textId="6331C509" w:rsidR="007160D3" w:rsidRPr="00197E4B" w:rsidRDefault="007160D3" w:rsidP="00BE77C3">
      <w:pPr>
        <w:spacing w:after="119"/>
        <w:ind w:left="567"/>
        <w:jc w:val="both"/>
        <w:rPr>
          <w:color w:val="000000" w:themeColor="text1"/>
        </w:rPr>
      </w:pPr>
      <w:r w:rsidRPr="00197E4B">
        <w:rPr>
          <w:color w:val="000000" w:themeColor="text1"/>
          <w:sz w:val="22"/>
          <w:szCs w:val="22"/>
        </w:rPr>
        <w:t>– </w:t>
      </w:r>
      <w:r w:rsidR="00277F00" w:rsidRPr="00197E4B">
        <w:rPr>
          <w:color w:val="000000" w:themeColor="text1"/>
          <w:sz w:val="22"/>
          <w:szCs w:val="22"/>
        </w:rPr>
        <w:t>A</w:t>
      </w:r>
      <w:r w:rsidRPr="00197E4B">
        <w:rPr>
          <w:color w:val="000000" w:themeColor="text1"/>
          <w:sz w:val="22"/>
          <w:szCs w:val="22"/>
        </w:rPr>
        <w:t>nalyse des polluants organiques persistants (POP) en type et concentration, pour les déchets susceptibles d’en contenir</w:t>
      </w:r>
      <w:r w:rsidR="00952185" w:rsidRPr="00197E4B">
        <w:rPr>
          <w:color w:val="000000" w:themeColor="text1"/>
          <w:sz w:val="22"/>
          <w:szCs w:val="22"/>
        </w:rPr>
        <w:t> ;</w:t>
      </w:r>
    </w:p>
    <w:p w14:paraId="6715420E" w14:textId="04E3AD41"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A</w:t>
      </w:r>
      <w:r w:rsidRPr="00197E4B">
        <w:rPr>
          <w:color w:val="000000" w:themeColor="text1"/>
          <w:sz w:val="22"/>
          <w:szCs w:val="22"/>
        </w:rPr>
        <w:t xml:space="preserve">u besoin, précautions supplémentaires à définir par l’exploitant de l’installation de </w:t>
      </w:r>
      <w:r w:rsidR="000E4847" w:rsidRPr="00197E4B">
        <w:rPr>
          <w:color w:val="000000" w:themeColor="text1"/>
          <w:sz w:val="22"/>
          <w:szCs w:val="22"/>
        </w:rPr>
        <w:t>valorisation</w:t>
      </w:r>
      <w:r w:rsidRPr="00197E4B">
        <w:rPr>
          <w:color w:val="000000" w:themeColor="text1"/>
          <w:sz w:val="22"/>
          <w:szCs w:val="22"/>
        </w:rPr>
        <w:t>.</w:t>
      </w:r>
    </w:p>
    <w:p w14:paraId="5CBF8BFA" w14:textId="77777777" w:rsidR="00F12E88" w:rsidRPr="00197E4B" w:rsidRDefault="00F12E88" w:rsidP="007160D3">
      <w:pPr>
        <w:spacing w:after="119"/>
        <w:jc w:val="both"/>
        <w:rPr>
          <w:color w:val="000000" w:themeColor="text1"/>
          <w:sz w:val="22"/>
          <w:szCs w:val="22"/>
        </w:rPr>
      </w:pPr>
    </w:p>
    <w:p w14:paraId="0B112271" w14:textId="12F390FB" w:rsidR="007160D3" w:rsidRPr="00197E4B" w:rsidRDefault="00202B19" w:rsidP="007160D3">
      <w:pPr>
        <w:spacing w:after="119"/>
        <w:jc w:val="both"/>
        <w:rPr>
          <w:b/>
          <w:bCs/>
          <w:color w:val="000000" w:themeColor="text1"/>
          <w:sz w:val="22"/>
          <w:szCs w:val="22"/>
          <w:u w:val="single"/>
        </w:rPr>
      </w:pPr>
      <w:r w:rsidRPr="00197E4B">
        <w:rPr>
          <w:b/>
          <w:bCs/>
          <w:color w:val="000000" w:themeColor="text1"/>
          <w:sz w:val="22"/>
          <w:szCs w:val="22"/>
          <w:u w:val="single"/>
        </w:rPr>
        <w:t>5</w:t>
      </w:r>
      <w:r w:rsidR="007160D3" w:rsidRPr="00197E4B">
        <w:rPr>
          <w:b/>
          <w:bCs/>
          <w:color w:val="000000" w:themeColor="text1"/>
          <w:sz w:val="22"/>
          <w:szCs w:val="22"/>
          <w:u w:val="single"/>
        </w:rPr>
        <w:t>.2. Procédure d’admission</w:t>
      </w:r>
    </w:p>
    <w:p w14:paraId="2B62EFF1" w14:textId="77777777" w:rsidR="007160D3" w:rsidRPr="00197E4B" w:rsidRDefault="007160D3" w:rsidP="007160D3">
      <w:pPr>
        <w:spacing w:after="119"/>
        <w:jc w:val="both"/>
        <w:rPr>
          <w:color w:val="000000" w:themeColor="text1"/>
          <w:sz w:val="22"/>
          <w:szCs w:val="22"/>
        </w:rPr>
      </w:pPr>
      <w:r w:rsidRPr="00197E4B">
        <w:rPr>
          <w:color w:val="000000" w:themeColor="text1"/>
          <w:sz w:val="22"/>
          <w:szCs w:val="22"/>
        </w:rPr>
        <w:t>a) Lors de l’arrivée des déchets sur le site, le personnel compétent :</w:t>
      </w:r>
    </w:p>
    <w:p w14:paraId="0D9BAE72" w14:textId="7CB12412"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V</w:t>
      </w:r>
      <w:r w:rsidRPr="00197E4B">
        <w:rPr>
          <w:color w:val="000000" w:themeColor="text1"/>
          <w:sz w:val="22"/>
          <w:szCs w:val="22"/>
        </w:rPr>
        <w:t>érifie l’existence d’une information préalable conform</w:t>
      </w:r>
      <w:r w:rsidR="00ED3A66" w:rsidRPr="00197E4B">
        <w:rPr>
          <w:color w:val="000000" w:themeColor="text1"/>
          <w:sz w:val="22"/>
          <w:szCs w:val="22"/>
        </w:rPr>
        <w:t>e aux</w:t>
      </w:r>
      <w:r w:rsidRPr="00197E4B">
        <w:rPr>
          <w:color w:val="000000" w:themeColor="text1"/>
          <w:sz w:val="22"/>
          <w:szCs w:val="22"/>
        </w:rPr>
        <w:t xml:space="preserve"> dispositions </w:t>
      </w:r>
      <w:r w:rsidR="00ED3A66" w:rsidRPr="00197E4B">
        <w:rPr>
          <w:color w:val="000000" w:themeColor="text1"/>
          <w:sz w:val="22"/>
          <w:szCs w:val="22"/>
        </w:rPr>
        <w:t xml:space="preserve">du </w:t>
      </w:r>
      <w:r w:rsidR="00202B19" w:rsidRPr="00197E4B">
        <w:rPr>
          <w:color w:val="000000" w:themeColor="text1"/>
          <w:sz w:val="22"/>
          <w:szCs w:val="22"/>
        </w:rPr>
        <w:t>5</w:t>
      </w:r>
      <w:r w:rsidR="00ED3A66" w:rsidRPr="00197E4B">
        <w:rPr>
          <w:color w:val="000000" w:themeColor="text1"/>
          <w:sz w:val="22"/>
          <w:szCs w:val="22"/>
        </w:rPr>
        <w:t>.1</w:t>
      </w:r>
      <w:r w:rsidRPr="00197E4B">
        <w:rPr>
          <w:color w:val="000000" w:themeColor="text1"/>
          <w:sz w:val="22"/>
          <w:szCs w:val="22"/>
        </w:rPr>
        <w:t>, en cours de validité ;</w:t>
      </w:r>
    </w:p>
    <w:p w14:paraId="2880003E" w14:textId="3E678B30"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V</w:t>
      </w:r>
      <w:r w:rsidRPr="00197E4B">
        <w:rPr>
          <w:color w:val="000000" w:themeColor="text1"/>
          <w:sz w:val="22"/>
          <w:szCs w:val="22"/>
        </w:rPr>
        <w:t>érifie, le cas échéant, les documents requis par le règlement (CE) n° 1013/2006 du Parlement européen et du Conseil du 14 juin 2006 concernant les transferts de déchets ;</w:t>
      </w:r>
    </w:p>
    <w:p w14:paraId="5196002C" w14:textId="2553888E"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V</w:t>
      </w:r>
      <w:r w:rsidRPr="00197E4B">
        <w:rPr>
          <w:color w:val="000000" w:themeColor="text1"/>
          <w:sz w:val="22"/>
          <w:szCs w:val="22"/>
        </w:rPr>
        <w:t>érifie que les déchets sont conditionnés et étiquetés conformément aux réglementations en vigueur ;</w:t>
      </w:r>
    </w:p>
    <w:p w14:paraId="029173ED" w14:textId="10AA7A71"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R</w:t>
      </w:r>
      <w:r w:rsidRPr="00197E4B">
        <w:rPr>
          <w:color w:val="000000" w:themeColor="text1"/>
          <w:sz w:val="22"/>
          <w:szCs w:val="22"/>
        </w:rPr>
        <w:t>éalise une pesée</w:t>
      </w:r>
      <w:r w:rsidR="007333E3" w:rsidRPr="00197E4B">
        <w:rPr>
          <w:color w:val="000000" w:themeColor="text1"/>
          <w:sz w:val="22"/>
          <w:szCs w:val="22"/>
        </w:rPr>
        <w:t xml:space="preserve"> des déchets entrants</w:t>
      </w:r>
      <w:r w:rsidRPr="00197E4B">
        <w:rPr>
          <w:color w:val="000000" w:themeColor="text1"/>
          <w:sz w:val="22"/>
          <w:szCs w:val="22"/>
        </w:rPr>
        <w:t> ;</w:t>
      </w:r>
    </w:p>
    <w:p w14:paraId="2118F9B5" w14:textId="77280622"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R</w:t>
      </w:r>
      <w:r w:rsidRPr="00197E4B">
        <w:rPr>
          <w:color w:val="000000" w:themeColor="text1"/>
          <w:sz w:val="22"/>
          <w:szCs w:val="22"/>
        </w:rPr>
        <w:t>éalise un contrôle visuel</w:t>
      </w:r>
      <w:r w:rsidR="00952185" w:rsidRPr="00197E4B">
        <w:rPr>
          <w:color w:val="000000" w:themeColor="text1"/>
          <w:sz w:val="22"/>
          <w:szCs w:val="22"/>
        </w:rPr>
        <w:t> </w:t>
      </w:r>
      <w:r w:rsidRPr="00197E4B">
        <w:rPr>
          <w:color w:val="000000" w:themeColor="text1"/>
          <w:sz w:val="22"/>
          <w:szCs w:val="22"/>
        </w:rPr>
        <w:t>;</w:t>
      </w:r>
    </w:p>
    <w:p w14:paraId="5630477B" w14:textId="55803252" w:rsidR="007160D3" w:rsidRPr="00197E4B" w:rsidRDefault="007160D3" w:rsidP="00BE77C3">
      <w:pPr>
        <w:spacing w:after="119"/>
        <w:ind w:left="567"/>
        <w:jc w:val="both"/>
        <w:rPr>
          <w:color w:val="000000" w:themeColor="text1"/>
          <w:sz w:val="22"/>
          <w:szCs w:val="22"/>
        </w:rPr>
      </w:pPr>
      <w:r w:rsidRPr="00197E4B">
        <w:rPr>
          <w:color w:val="000000" w:themeColor="text1"/>
          <w:sz w:val="22"/>
          <w:szCs w:val="22"/>
        </w:rPr>
        <w:t>– </w:t>
      </w:r>
      <w:r w:rsidR="00277F00" w:rsidRPr="00197E4B">
        <w:rPr>
          <w:color w:val="000000" w:themeColor="text1"/>
          <w:sz w:val="22"/>
          <w:szCs w:val="22"/>
        </w:rPr>
        <w:t>D</w:t>
      </w:r>
      <w:r w:rsidRPr="00197E4B">
        <w:rPr>
          <w:color w:val="000000" w:themeColor="text1"/>
          <w:sz w:val="22"/>
          <w:szCs w:val="22"/>
        </w:rPr>
        <w:t>élivre un accusé de réception écrit pour chaque livraison admise sur le site.</w:t>
      </w:r>
    </w:p>
    <w:p w14:paraId="15332968" w14:textId="77777777" w:rsidR="007160D3" w:rsidRPr="00197E4B" w:rsidRDefault="007160D3" w:rsidP="007160D3">
      <w:pPr>
        <w:spacing w:after="119"/>
        <w:jc w:val="both"/>
        <w:rPr>
          <w:color w:val="000000" w:themeColor="text1"/>
          <w:sz w:val="22"/>
          <w:szCs w:val="22"/>
        </w:rPr>
      </w:pPr>
    </w:p>
    <w:p w14:paraId="66C82796" w14:textId="007FC96C" w:rsidR="007160D3" w:rsidRPr="00197E4B" w:rsidRDefault="007160D3" w:rsidP="007160D3">
      <w:pPr>
        <w:spacing w:after="119"/>
        <w:jc w:val="both"/>
        <w:rPr>
          <w:color w:val="000000" w:themeColor="text1"/>
          <w:sz w:val="22"/>
          <w:szCs w:val="22"/>
        </w:rPr>
      </w:pPr>
      <w:r w:rsidRPr="00197E4B">
        <w:rPr>
          <w:color w:val="000000" w:themeColor="text1"/>
          <w:sz w:val="22"/>
          <w:szCs w:val="22"/>
        </w:rPr>
        <w:t xml:space="preserve">b) En cas de non-présentation d’un des documents requis ou de non-conformité du déchet reçu avec le déchet annoncé, l’exploitant informe sans délai le producteur, la (ou les) collectivité(s) en charge de la collecte ou le détenteur du déchet. Les lots </w:t>
      </w:r>
      <w:r w:rsidR="00D747CE" w:rsidRPr="00197E4B">
        <w:rPr>
          <w:color w:val="000000" w:themeColor="text1"/>
          <w:sz w:val="22"/>
          <w:szCs w:val="22"/>
        </w:rPr>
        <w:t xml:space="preserve">de </w:t>
      </w:r>
      <w:r w:rsidR="00BD130F" w:rsidRPr="00197E4B">
        <w:rPr>
          <w:color w:val="000000" w:themeColor="text1"/>
          <w:sz w:val="22"/>
          <w:szCs w:val="22"/>
        </w:rPr>
        <w:t xml:space="preserve">particules de caoutchouc </w:t>
      </w:r>
      <w:r w:rsidR="000E4847" w:rsidRPr="00197E4B">
        <w:rPr>
          <w:color w:val="000000" w:themeColor="text1"/>
          <w:sz w:val="22"/>
          <w:szCs w:val="22"/>
        </w:rPr>
        <w:t>recyclé</w:t>
      </w:r>
      <w:r w:rsidR="00BD130F" w:rsidRPr="00197E4B">
        <w:rPr>
          <w:color w:val="000000" w:themeColor="text1"/>
          <w:sz w:val="22"/>
          <w:szCs w:val="22"/>
        </w:rPr>
        <w:t>e</w:t>
      </w:r>
      <w:r w:rsidR="00D747CE" w:rsidRPr="00197E4B">
        <w:rPr>
          <w:color w:val="000000" w:themeColor="text1"/>
          <w:sz w:val="22"/>
          <w:szCs w:val="22"/>
        </w:rPr>
        <w:t>s</w:t>
      </w:r>
      <w:r w:rsidR="0041393A" w:rsidRPr="00197E4B">
        <w:rPr>
          <w:color w:val="000000" w:themeColor="text1"/>
          <w:sz w:val="22"/>
          <w:szCs w:val="22"/>
        </w:rPr>
        <w:t xml:space="preserve"> </w:t>
      </w:r>
      <w:r w:rsidRPr="00197E4B">
        <w:rPr>
          <w:color w:val="000000" w:themeColor="text1"/>
          <w:sz w:val="22"/>
          <w:szCs w:val="22"/>
        </w:rPr>
        <w:t xml:space="preserve">à partir de tout ou partie de ces déchets demeurent des déchets. Si l’exploitant de l’installation </w:t>
      </w:r>
      <w:r w:rsidR="0041393A" w:rsidRPr="00197E4B">
        <w:rPr>
          <w:color w:val="000000" w:themeColor="text1"/>
          <w:sz w:val="22"/>
          <w:szCs w:val="22"/>
        </w:rPr>
        <w:t xml:space="preserve">de </w:t>
      </w:r>
      <w:r w:rsidR="000E4847" w:rsidRPr="00197E4B">
        <w:rPr>
          <w:color w:val="000000" w:themeColor="text1"/>
          <w:sz w:val="22"/>
          <w:szCs w:val="22"/>
        </w:rPr>
        <w:t>valorisation</w:t>
      </w:r>
      <w:r w:rsidRPr="00197E4B">
        <w:rPr>
          <w:color w:val="000000" w:themeColor="text1"/>
          <w:sz w:val="22"/>
          <w:szCs w:val="22"/>
        </w:rPr>
        <w:t xml:space="preserve"> souhaite refuser le chargement, en partie ou en totalité, il adresse dans les meilleurs délais, et au plus tard quarante-huit heures après le refus, une copie de la notification motivée du refus du chargement, au producteur, à la (ou aux) collectivité(s) en charge de la collecte ou au détenteur du déchet.</w:t>
      </w:r>
      <w:r w:rsidR="007333E3" w:rsidRPr="00197E4B">
        <w:rPr>
          <w:color w:val="000000" w:themeColor="text1"/>
          <w:sz w:val="22"/>
          <w:szCs w:val="22"/>
        </w:rPr>
        <w:t xml:space="preserve"> Ces documents sont tenus à disposition de</w:t>
      </w:r>
      <w:r w:rsidR="00E61BCD" w:rsidRPr="00197E4B">
        <w:rPr>
          <w:color w:val="000000" w:themeColor="text1"/>
          <w:sz w:val="22"/>
          <w:szCs w:val="22"/>
        </w:rPr>
        <w:t xml:space="preserve"> l’inspection </w:t>
      </w:r>
      <w:r w:rsidR="007333E3" w:rsidRPr="00197E4B">
        <w:rPr>
          <w:color w:val="000000" w:themeColor="text1"/>
          <w:sz w:val="22"/>
          <w:szCs w:val="22"/>
        </w:rPr>
        <w:t>des installations classées pour la protection de l’environnement.</w:t>
      </w:r>
    </w:p>
    <w:p w14:paraId="27A39729" w14:textId="77777777" w:rsidR="007160D3" w:rsidRPr="00197E4B" w:rsidRDefault="007160D3" w:rsidP="007160D3">
      <w:pPr>
        <w:spacing w:after="119"/>
        <w:jc w:val="both"/>
        <w:rPr>
          <w:color w:val="000000" w:themeColor="text1"/>
          <w:sz w:val="22"/>
          <w:szCs w:val="22"/>
        </w:rPr>
      </w:pPr>
    </w:p>
    <w:p w14:paraId="164C8879" w14:textId="77777777" w:rsidR="00512297" w:rsidRPr="00197E4B" w:rsidRDefault="007160D3" w:rsidP="007160D3">
      <w:pPr>
        <w:spacing w:after="119"/>
        <w:jc w:val="both"/>
        <w:rPr>
          <w:color w:val="000000" w:themeColor="text1"/>
          <w:sz w:val="22"/>
          <w:szCs w:val="22"/>
        </w:rPr>
      </w:pPr>
      <w:r w:rsidRPr="00197E4B">
        <w:rPr>
          <w:color w:val="000000" w:themeColor="text1"/>
          <w:sz w:val="22"/>
          <w:szCs w:val="22"/>
        </w:rPr>
        <w:t xml:space="preserve">c) En cas de doute sur la nature, la composition et les propriétés de danger d’un déchet entrant, l’exploitant réalise ou fait réaliser des analyses pour identifier le déchet. </w:t>
      </w:r>
    </w:p>
    <w:p w14:paraId="49EAC86D" w14:textId="4E2D6B67" w:rsidR="007160D3" w:rsidRPr="00197E4B" w:rsidRDefault="00512297" w:rsidP="007160D3">
      <w:pPr>
        <w:spacing w:after="119"/>
        <w:jc w:val="both"/>
        <w:rPr>
          <w:color w:val="000000" w:themeColor="text1"/>
          <w:sz w:val="22"/>
          <w:szCs w:val="22"/>
        </w:rPr>
      </w:pPr>
      <w:r w:rsidRPr="00197E4B">
        <w:rPr>
          <w:color w:val="000000" w:themeColor="text1"/>
          <w:sz w:val="22"/>
          <w:szCs w:val="22"/>
        </w:rPr>
        <w:t>d) U</w:t>
      </w:r>
      <w:r w:rsidR="007160D3" w:rsidRPr="00197E4B">
        <w:rPr>
          <w:color w:val="000000" w:themeColor="text1"/>
          <w:sz w:val="22"/>
          <w:szCs w:val="22"/>
        </w:rPr>
        <w:t xml:space="preserve">ne zone est prévue pour l’entreposage </w:t>
      </w:r>
      <w:r w:rsidRPr="00197E4B">
        <w:rPr>
          <w:color w:val="000000" w:themeColor="text1"/>
          <w:sz w:val="22"/>
          <w:szCs w:val="22"/>
        </w:rPr>
        <w:t>des déchets concernés par les points b) et c) précédents</w:t>
      </w:r>
      <w:r w:rsidR="007160D3" w:rsidRPr="00197E4B">
        <w:rPr>
          <w:color w:val="000000" w:themeColor="text1"/>
          <w:sz w:val="22"/>
          <w:szCs w:val="22"/>
        </w:rPr>
        <w:t>.</w:t>
      </w:r>
    </w:p>
    <w:p w14:paraId="0CCAA05E" w14:textId="77777777" w:rsidR="00234B28" w:rsidRPr="00197E4B" w:rsidRDefault="00234B28" w:rsidP="007160D3">
      <w:pPr>
        <w:spacing w:after="119"/>
        <w:jc w:val="both"/>
        <w:rPr>
          <w:color w:val="000000" w:themeColor="text1"/>
          <w:sz w:val="22"/>
          <w:szCs w:val="22"/>
        </w:rPr>
      </w:pPr>
    </w:p>
    <w:p w14:paraId="5FB3C0BD" w14:textId="3193B458" w:rsidR="007160D3" w:rsidRPr="00197E4B" w:rsidRDefault="00202B19" w:rsidP="007160D3">
      <w:pPr>
        <w:pStyle w:val="NormalWeb"/>
        <w:spacing w:before="0" w:after="119"/>
        <w:rPr>
          <w:b/>
          <w:bCs/>
          <w:color w:val="000000" w:themeColor="text1"/>
          <w:sz w:val="22"/>
          <w:szCs w:val="22"/>
          <w:u w:val="single"/>
        </w:rPr>
      </w:pPr>
      <w:r w:rsidRPr="00197E4B">
        <w:rPr>
          <w:b/>
          <w:bCs/>
          <w:color w:val="000000" w:themeColor="text1"/>
          <w:sz w:val="22"/>
          <w:szCs w:val="22"/>
          <w:u w:val="single"/>
        </w:rPr>
        <w:t>5</w:t>
      </w:r>
      <w:r w:rsidR="007160D3" w:rsidRPr="00197E4B">
        <w:rPr>
          <w:b/>
          <w:bCs/>
          <w:color w:val="000000" w:themeColor="text1"/>
          <w:sz w:val="22"/>
          <w:szCs w:val="22"/>
          <w:u w:val="single"/>
        </w:rPr>
        <w:t>.3. Contrôle de la teneur en polluants organiques persistants (POP) :</w:t>
      </w:r>
    </w:p>
    <w:p w14:paraId="0DF5FD70" w14:textId="4233B60D" w:rsidR="007160D3" w:rsidRPr="00197E4B" w:rsidRDefault="007160D3" w:rsidP="007160D3">
      <w:pPr>
        <w:pStyle w:val="NormalWeb"/>
        <w:spacing w:before="0" w:after="119"/>
        <w:rPr>
          <w:color w:val="000000" w:themeColor="text1"/>
        </w:rPr>
      </w:pPr>
      <w:r w:rsidRPr="00197E4B">
        <w:rPr>
          <w:color w:val="000000" w:themeColor="text1"/>
          <w:sz w:val="22"/>
          <w:szCs w:val="22"/>
        </w:rPr>
        <w:t xml:space="preserve">Le personnel compétent s’assure de la réalisation d’analyses </w:t>
      </w:r>
      <w:r w:rsidR="00CD31BE" w:rsidRPr="00197E4B">
        <w:rPr>
          <w:color w:val="000000" w:themeColor="text1"/>
          <w:sz w:val="22"/>
          <w:szCs w:val="22"/>
        </w:rPr>
        <w:t xml:space="preserve">à l’entrée de l’unité </w:t>
      </w:r>
      <w:r w:rsidR="000C54AE" w:rsidRPr="00197E4B">
        <w:rPr>
          <w:color w:val="000000" w:themeColor="text1"/>
          <w:sz w:val="22"/>
          <w:szCs w:val="22"/>
        </w:rPr>
        <w:t xml:space="preserve">de </w:t>
      </w:r>
      <w:r w:rsidR="000E4847" w:rsidRPr="00197E4B">
        <w:rPr>
          <w:color w:val="000000" w:themeColor="text1"/>
          <w:sz w:val="22"/>
          <w:szCs w:val="22"/>
        </w:rPr>
        <w:t>valorisation</w:t>
      </w:r>
      <w:r w:rsidR="000C54AE" w:rsidRPr="00197E4B">
        <w:rPr>
          <w:color w:val="000000" w:themeColor="text1"/>
          <w:sz w:val="22"/>
          <w:szCs w:val="22"/>
        </w:rPr>
        <w:t xml:space="preserve"> </w:t>
      </w:r>
      <w:r w:rsidRPr="00197E4B">
        <w:rPr>
          <w:color w:val="000000" w:themeColor="text1"/>
          <w:sz w:val="22"/>
          <w:szCs w:val="22"/>
        </w:rPr>
        <w:t>sur les déchets</w:t>
      </w:r>
      <w:r w:rsidR="00CD31BE" w:rsidRPr="00197E4B">
        <w:rPr>
          <w:color w:val="000000" w:themeColor="text1"/>
          <w:sz w:val="22"/>
          <w:szCs w:val="22"/>
        </w:rPr>
        <w:t xml:space="preserve"> </w:t>
      </w:r>
      <w:r w:rsidRPr="00197E4B">
        <w:rPr>
          <w:color w:val="000000" w:themeColor="text1"/>
          <w:sz w:val="22"/>
          <w:szCs w:val="22"/>
        </w:rPr>
        <w:t xml:space="preserve">entrant dans le procédé </w:t>
      </w:r>
      <w:r w:rsidR="000C54AE" w:rsidRPr="00197E4B">
        <w:rPr>
          <w:color w:val="000000" w:themeColor="text1"/>
          <w:sz w:val="22"/>
          <w:szCs w:val="22"/>
        </w:rPr>
        <w:t xml:space="preserve">de </w:t>
      </w:r>
      <w:r w:rsidR="000E4847" w:rsidRPr="00197E4B">
        <w:rPr>
          <w:color w:val="000000" w:themeColor="text1"/>
          <w:sz w:val="22"/>
          <w:szCs w:val="22"/>
        </w:rPr>
        <w:t>valorisation</w:t>
      </w:r>
      <w:r w:rsidRPr="00197E4B">
        <w:rPr>
          <w:color w:val="000000" w:themeColor="text1"/>
          <w:sz w:val="22"/>
          <w:szCs w:val="22"/>
        </w:rPr>
        <w:t xml:space="preserve"> contenant ou susceptibles de contenir des polluants organiques persistants</w:t>
      </w:r>
      <w:r w:rsidR="00334B91" w:rsidRPr="00197E4B">
        <w:rPr>
          <w:color w:val="000000" w:themeColor="text1"/>
          <w:sz w:val="22"/>
          <w:szCs w:val="22"/>
        </w:rPr>
        <w:t xml:space="preserve"> (POP)</w:t>
      </w:r>
      <w:r w:rsidRPr="00197E4B">
        <w:rPr>
          <w:color w:val="000000" w:themeColor="text1"/>
          <w:sz w:val="22"/>
          <w:szCs w:val="22"/>
        </w:rPr>
        <w:t xml:space="preserve">. Les déchets qui ont une teneur en POP supérieure </w:t>
      </w:r>
      <w:r w:rsidRPr="00197E4B">
        <w:rPr>
          <w:bCs/>
          <w:color w:val="000000" w:themeColor="text1"/>
          <w:sz w:val="22"/>
          <w:szCs w:val="22"/>
        </w:rPr>
        <w:t>aux limites fixées</w:t>
      </w:r>
      <w:r w:rsidRPr="00197E4B">
        <w:rPr>
          <w:color w:val="000000" w:themeColor="text1"/>
          <w:sz w:val="22"/>
          <w:szCs w:val="22"/>
        </w:rPr>
        <w:t xml:space="preserve"> dans l’annexe IV du règlement (UE) n° 2019/1021 du 20 juin 2019</w:t>
      </w:r>
      <w:r w:rsidR="00CD31BE" w:rsidRPr="00197E4B">
        <w:rPr>
          <w:color w:val="000000" w:themeColor="text1"/>
          <w:sz w:val="22"/>
          <w:szCs w:val="22"/>
        </w:rPr>
        <w:t xml:space="preserve"> modifié</w:t>
      </w:r>
      <w:r w:rsidRPr="00197E4B">
        <w:rPr>
          <w:color w:val="000000" w:themeColor="text1"/>
          <w:sz w:val="22"/>
          <w:szCs w:val="22"/>
        </w:rPr>
        <w:t xml:space="preserve"> susvisé sont expédiés par le personnel compétent vers une installation de gestion de déchets autorisée à les recevoir.</w:t>
      </w:r>
    </w:p>
    <w:p w14:paraId="31085EF2" w14:textId="6EA0B5FA" w:rsidR="007160D3" w:rsidRPr="00197E4B" w:rsidRDefault="007160D3" w:rsidP="007160D3">
      <w:pPr>
        <w:pStyle w:val="NormalWeb"/>
        <w:spacing w:before="0" w:after="119"/>
        <w:rPr>
          <w:color w:val="000000" w:themeColor="text1"/>
        </w:rPr>
      </w:pPr>
      <w:r w:rsidRPr="00197E4B">
        <w:rPr>
          <w:color w:val="000000" w:themeColor="text1"/>
          <w:sz w:val="22"/>
          <w:szCs w:val="22"/>
        </w:rPr>
        <w:t>Les résultats des analyses de la teneur en POP sont connus avant l’acceptation des déchets dans l’</w:t>
      </w:r>
      <w:r w:rsidR="000E4847" w:rsidRPr="00197E4B">
        <w:rPr>
          <w:color w:val="000000" w:themeColor="text1"/>
          <w:sz w:val="22"/>
          <w:szCs w:val="22"/>
        </w:rPr>
        <w:t>opération de valorisation</w:t>
      </w:r>
      <w:r w:rsidRPr="00197E4B">
        <w:rPr>
          <w:color w:val="000000" w:themeColor="text1"/>
          <w:sz w:val="22"/>
          <w:szCs w:val="22"/>
        </w:rPr>
        <w:t>.</w:t>
      </w:r>
    </w:p>
    <w:p w14:paraId="292F38AA" w14:textId="15CD9073" w:rsidR="007160D3" w:rsidRPr="00197E4B" w:rsidRDefault="007160D3" w:rsidP="007160D3">
      <w:pPr>
        <w:pStyle w:val="NormalWeb"/>
        <w:spacing w:before="0" w:after="119"/>
        <w:rPr>
          <w:color w:val="000000" w:themeColor="text1"/>
        </w:rPr>
      </w:pPr>
      <w:r w:rsidRPr="00197E4B">
        <w:rPr>
          <w:color w:val="000000" w:themeColor="text1"/>
          <w:sz w:val="22"/>
          <w:szCs w:val="22"/>
        </w:rPr>
        <w:t xml:space="preserve">La recherche en polluants organiques persistants ou l’absence de recherche est justifiée pour chaque lot de déchets entrant dans l’installation </w:t>
      </w:r>
      <w:r w:rsidR="000C54AE" w:rsidRPr="00197E4B">
        <w:rPr>
          <w:color w:val="000000" w:themeColor="text1"/>
          <w:sz w:val="22"/>
          <w:szCs w:val="22"/>
        </w:rPr>
        <w:t xml:space="preserve">de </w:t>
      </w:r>
      <w:r w:rsidR="000E4847" w:rsidRPr="00197E4B">
        <w:rPr>
          <w:color w:val="000000" w:themeColor="text1"/>
          <w:sz w:val="22"/>
          <w:szCs w:val="22"/>
        </w:rPr>
        <w:t>valorisation</w:t>
      </w:r>
      <w:r w:rsidRPr="00197E4B">
        <w:rPr>
          <w:color w:val="000000" w:themeColor="text1"/>
          <w:sz w:val="22"/>
          <w:szCs w:val="22"/>
        </w:rPr>
        <w:t xml:space="preserve">. La justification est consignée dans un document permettant d’identifier le déchet concerné (type, provenance, date de réception). La procédure pour déterminer la nécessité </w:t>
      </w:r>
      <w:r w:rsidR="008D39F9" w:rsidRPr="00197E4B">
        <w:rPr>
          <w:color w:val="000000" w:themeColor="text1"/>
          <w:sz w:val="22"/>
          <w:szCs w:val="22"/>
        </w:rPr>
        <w:t xml:space="preserve">ou l’absence de nécessité </w:t>
      </w:r>
      <w:r w:rsidRPr="00197E4B">
        <w:rPr>
          <w:color w:val="000000" w:themeColor="text1"/>
          <w:sz w:val="22"/>
          <w:szCs w:val="22"/>
        </w:rPr>
        <w:t xml:space="preserve">d’une recherche de polluants organiques persistant est détaillée dans le manuel de gestion de la qualité. La suspicion de présence de </w:t>
      </w:r>
      <w:r w:rsidR="00334B91" w:rsidRPr="00197E4B">
        <w:rPr>
          <w:color w:val="000000" w:themeColor="text1"/>
          <w:sz w:val="22"/>
          <w:szCs w:val="22"/>
        </w:rPr>
        <w:t>déchets d’équipements électriques et</w:t>
      </w:r>
      <w:r w:rsidR="004A4D82" w:rsidRPr="00197E4B">
        <w:rPr>
          <w:color w:val="000000" w:themeColor="text1"/>
          <w:sz w:val="22"/>
          <w:szCs w:val="22"/>
        </w:rPr>
        <w:t xml:space="preserve"> </w:t>
      </w:r>
      <w:r w:rsidR="00334B91" w:rsidRPr="00197E4B">
        <w:rPr>
          <w:color w:val="000000" w:themeColor="text1"/>
          <w:sz w:val="22"/>
          <w:szCs w:val="22"/>
        </w:rPr>
        <w:t>électroniques (</w:t>
      </w:r>
      <w:r w:rsidRPr="00197E4B">
        <w:rPr>
          <w:color w:val="000000" w:themeColor="text1"/>
          <w:sz w:val="22"/>
          <w:szCs w:val="22"/>
        </w:rPr>
        <w:t>DEEE</w:t>
      </w:r>
      <w:r w:rsidR="00334B91" w:rsidRPr="00197E4B">
        <w:rPr>
          <w:color w:val="000000" w:themeColor="text1"/>
          <w:sz w:val="22"/>
          <w:szCs w:val="22"/>
        </w:rPr>
        <w:t>)</w:t>
      </w:r>
      <w:r w:rsidR="00A756F6" w:rsidRPr="00197E4B">
        <w:rPr>
          <w:color w:val="000000" w:themeColor="text1"/>
          <w:sz w:val="22"/>
          <w:szCs w:val="22"/>
        </w:rPr>
        <w:t>,</w:t>
      </w:r>
      <w:r w:rsidR="008D39F9" w:rsidRPr="00197E4B">
        <w:rPr>
          <w:color w:val="000000" w:themeColor="text1"/>
          <w:sz w:val="22"/>
          <w:szCs w:val="22"/>
        </w:rPr>
        <w:t xml:space="preserve"> </w:t>
      </w:r>
      <w:r w:rsidR="00CD31BE" w:rsidRPr="00197E4B">
        <w:rPr>
          <w:color w:val="000000" w:themeColor="text1"/>
          <w:sz w:val="22"/>
          <w:szCs w:val="22"/>
        </w:rPr>
        <w:t>de déchets de plastiques issus de DEEE</w:t>
      </w:r>
      <w:r w:rsidR="00A756F6" w:rsidRPr="00197E4B">
        <w:rPr>
          <w:color w:val="000000" w:themeColor="text1"/>
          <w:sz w:val="22"/>
          <w:szCs w:val="22"/>
        </w:rPr>
        <w:t xml:space="preserve"> ou</w:t>
      </w:r>
      <w:r w:rsidR="00CD31BE" w:rsidRPr="00197E4B">
        <w:rPr>
          <w:color w:val="000000" w:themeColor="text1"/>
          <w:sz w:val="22"/>
          <w:szCs w:val="22"/>
        </w:rPr>
        <w:t xml:space="preserve"> de </w:t>
      </w:r>
      <w:r w:rsidR="004A4D82" w:rsidRPr="00197E4B">
        <w:rPr>
          <w:color w:val="000000" w:themeColor="text1"/>
          <w:sz w:val="22"/>
          <w:szCs w:val="22"/>
        </w:rPr>
        <w:t>véhicules hors d’usage (</w:t>
      </w:r>
      <w:r w:rsidR="00CD31BE" w:rsidRPr="00197E4B">
        <w:rPr>
          <w:color w:val="000000" w:themeColor="text1"/>
          <w:sz w:val="22"/>
          <w:szCs w:val="22"/>
        </w:rPr>
        <w:t>VHU</w:t>
      </w:r>
      <w:r w:rsidR="004A4D82" w:rsidRPr="00197E4B">
        <w:rPr>
          <w:color w:val="000000" w:themeColor="text1"/>
          <w:sz w:val="22"/>
          <w:szCs w:val="22"/>
        </w:rPr>
        <w:t>)</w:t>
      </w:r>
      <w:r w:rsidRPr="00197E4B">
        <w:rPr>
          <w:color w:val="000000" w:themeColor="text1"/>
          <w:sz w:val="22"/>
          <w:szCs w:val="22"/>
        </w:rPr>
        <w:t xml:space="preserve"> ou l’observation de </w:t>
      </w:r>
      <w:r w:rsidR="00A756F6" w:rsidRPr="00197E4B">
        <w:rPr>
          <w:color w:val="000000" w:themeColor="text1"/>
          <w:sz w:val="22"/>
          <w:szCs w:val="22"/>
        </w:rPr>
        <w:t xml:space="preserve">plastiques issus de </w:t>
      </w:r>
      <w:r w:rsidRPr="00197E4B">
        <w:rPr>
          <w:color w:val="000000" w:themeColor="text1"/>
          <w:sz w:val="22"/>
          <w:szCs w:val="22"/>
        </w:rPr>
        <w:t xml:space="preserve">DEEE </w:t>
      </w:r>
      <w:r w:rsidR="00A756F6" w:rsidRPr="00197E4B">
        <w:rPr>
          <w:color w:val="000000" w:themeColor="text1"/>
          <w:sz w:val="22"/>
          <w:szCs w:val="22"/>
        </w:rPr>
        <w:t xml:space="preserve">ou de VHU </w:t>
      </w:r>
      <w:r w:rsidRPr="00197E4B">
        <w:rPr>
          <w:color w:val="000000" w:themeColor="text1"/>
          <w:sz w:val="22"/>
          <w:szCs w:val="22"/>
        </w:rPr>
        <w:t>dans les déchets intrants doit systématiquement générer une recherche en POP ou le refus du lot de déchets entrant.</w:t>
      </w:r>
    </w:p>
    <w:p w14:paraId="139DA7EE" w14:textId="6E346216" w:rsidR="007160D3" w:rsidRPr="00197E4B" w:rsidRDefault="007160D3" w:rsidP="007160D3">
      <w:pPr>
        <w:pStyle w:val="NormalWeb"/>
        <w:spacing w:before="0" w:after="119"/>
        <w:rPr>
          <w:color w:val="000000" w:themeColor="text1"/>
          <w:sz w:val="22"/>
        </w:rPr>
      </w:pPr>
      <w:r w:rsidRPr="00197E4B">
        <w:rPr>
          <w:color w:val="000000" w:themeColor="text1"/>
          <w:sz w:val="22"/>
        </w:rPr>
        <w:t>Lorsqu’une analyse révèle la présence d’un polluant organique persistant dans un déchet</w:t>
      </w:r>
      <w:r w:rsidR="00CD31BE" w:rsidRPr="00197E4B">
        <w:rPr>
          <w:color w:val="000000" w:themeColor="text1"/>
          <w:sz w:val="22"/>
        </w:rPr>
        <w:t xml:space="preserve"> à une teneur inférieure à la limite fixée par l’annexe IV du règlement (EU) n°2019/1021 du 20 juin 2019 modifié</w:t>
      </w:r>
      <w:r w:rsidRPr="00197E4B">
        <w:rPr>
          <w:color w:val="000000" w:themeColor="text1"/>
          <w:sz w:val="22"/>
        </w:rPr>
        <w:t>, mais à une teneur permettant la valorisation par l’</w:t>
      </w:r>
      <w:r w:rsidR="000E4847" w:rsidRPr="00197E4B">
        <w:rPr>
          <w:color w:val="000000" w:themeColor="text1"/>
          <w:sz w:val="22"/>
        </w:rPr>
        <w:t>opération de valorisation</w:t>
      </w:r>
      <w:r w:rsidRPr="00197E4B">
        <w:rPr>
          <w:color w:val="000000" w:themeColor="text1"/>
          <w:sz w:val="22"/>
        </w:rPr>
        <w:t>, un contrôle est réalisé sur le lot d</w:t>
      </w:r>
      <w:r w:rsidR="000E4847" w:rsidRPr="00197E4B">
        <w:rPr>
          <w:color w:val="000000" w:themeColor="text1"/>
          <w:sz w:val="22"/>
        </w:rPr>
        <w:t xml:space="preserve">e </w:t>
      </w:r>
      <w:r w:rsidR="00BD130F" w:rsidRPr="00197E4B">
        <w:rPr>
          <w:color w:val="000000" w:themeColor="text1"/>
          <w:sz w:val="22"/>
          <w:szCs w:val="22"/>
        </w:rPr>
        <w:t xml:space="preserve">particules de caoutchouc </w:t>
      </w:r>
      <w:r w:rsidR="000E4847" w:rsidRPr="00197E4B">
        <w:rPr>
          <w:color w:val="000000" w:themeColor="text1"/>
          <w:sz w:val="22"/>
        </w:rPr>
        <w:t>recyclé</w:t>
      </w:r>
      <w:r w:rsidR="00BD130F" w:rsidRPr="00197E4B">
        <w:rPr>
          <w:color w:val="000000" w:themeColor="text1"/>
          <w:sz w:val="22"/>
        </w:rPr>
        <w:t>es</w:t>
      </w:r>
      <w:r w:rsidRPr="00197E4B">
        <w:rPr>
          <w:color w:val="000000" w:themeColor="text1"/>
          <w:sz w:val="22"/>
        </w:rPr>
        <w:t xml:space="preserve"> à partir de ce déchet, afin de vérifier la conformité du lot par rapport aux dispositions du règlement POP. Les </w:t>
      </w:r>
      <w:r w:rsidR="000C54AE" w:rsidRPr="00197E4B">
        <w:rPr>
          <w:color w:val="000000" w:themeColor="text1"/>
          <w:sz w:val="22"/>
        </w:rPr>
        <w:t>lots</w:t>
      </w:r>
      <w:r w:rsidRPr="00197E4B">
        <w:rPr>
          <w:color w:val="000000" w:themeColor="text1"/>
          <w:sz w:val="22"/>
        </w:rPr>
        <w:t xml:space="preserve"> non conformes aux dispositions du </w:t>
      </w:r>
      <w:r w:rsidRPr="00197E4B">
        <w:rPr>
          <w:color w:val="000000" w:themeColor="text1"/>
          <w:sz w:val="22"/>
          <w:szCs w:val="22"/>
        </w:rPr>
        <w:t>règlement (UE) n° 2019/1021 du 20 juin 2019 susvisé</w:t>
      </w:r>
      <w:r w:rsidRPr="00197E4B">
        <w:rPr>
          <w:color w:val="000000" w:themeColor="text1"/>
          <w:sz w:val="22"/>
        </w:rPr>
        <w:t>, et notamment comprenant des teneurs en POP supérieure aux limites fixées dans son annexe I, demeurent des déchets.</w:t>
      </w:r>
    </w:p>
    <w:p w14:paraId="22400498" w14:textId="77777777" w:rsidR="007160D3" w:rsidRPr="00197E4B" w:rsidRDefault="007160D3" w:rsidP="007160D3">
      <w:pPr>
        <w:pStyle w:val="NormalWeb"/>
        <w:spacing w:before="0" w:after="119"/>
        <w:rPr>
          <w:color w:val="000000" w:themeColor="text1"/>
          <w:sz w:val="22"/>
        </w:rPr>
      </w:pPr>
    </w:p>
    <w:p w14:paraId="0CFCF85D" w14:textId="28A3ED4D" w:rsidR="007160D3" w:rsidRPr="00197E4B" w:rsidRDefault="00202B19" w:rsidP="007160D3">
      <w:pPr>
        <w:pStyle w:val="NormalWeb"/>
        <w:spacing w:before="0" w:after="119"/>
        <w:rPr>
          <w:b/>
          <w:bCs/>
          <w:color w:val="000000" w:themeColor="text1"/>
          <w:u w:val="single"/>
        </w:rPr>
      </w:pPr>
      <w:r w:rsidRPr="00197E4B">
        <w:rPr>
          <w:b/>
          <w:bCs/>
          <w:color w:val="000000" w:themeColor="text1"/>
          <w:sz w:val="22"/>
          <w:szCs w:val="22"/>
          <w:u w:val="single"/>
        </w:rPr>
        <w:t>5</w:t>
      </w:r>
      <w:r w:rsidR="007160D3" w:rsidRPr="00197E4B">
        <w:rPr>
          <w:b/>
          <w:bCs/>
          <w:color w:val="000000" w:themeColor="text1"/>
          <w:sz w:val="22"/>
          <w:szCs w:val="22"/>
          <w:u w:val="single"/>
        </w:rPr>
        <w:t xml:space="preserve">.4. </w:t>
      </w:r>
      <w:r w:rsidR="007160D3" w:rsidRPr="00197E4B">
        <w:rPr>
          <w:rFonts w:eastAsia="Arial"/>
          <w:b/>
          <w:color w:val="000000" w:themeColor="text1"/>
          <w:sz w:val="22"/>
          <w:szCs w:val="22"/>
          <w:u w:val="single"/>
          <w:lang w:eastAsia="fr-FR"/>
        </w:rPr>
        <w:t xml:space="preserve">Contrôle du </w:t>
      </w:r>
      <w:r w:rsidR="00D747CE" w:rsidRPr="00197E4B">
        <w:rPr>
          <w:rFonts w:eastAsia="Arial"/>
          <w:b/>
          <w:color w:val="000000" w:themeColor="text1"/>
          <w:sz w:val="22"/>
          <w:szCs w:val="22"/>
          <w:u w:val="single"/>
          <w:lang w:eastAsia="fr-FR"/>
        </w:rPr>
        <w:t xml:space="preserve">lot de </w:t>
      </w:r>
      <w:r w:rsidR="00BD130F" w:rsidRPr="00197E4B">
        <w:rPr>
          <w:rFonts w:eastAsia="Arial"/>
          <w:b/>
          <w:color w:val="000000" w:themeColor="text1"/>
          <w:sz w:val="22"/>
          <w:szCs w:val="22"/>
          <w:u w:val="single"/>
          <w:lang w:eastAsia="fr-FR"/>
        </w:rPr>
        <w:t>particules de caoutchouc</w:t>
      </w:r>
      <w:r w:rsidR="00BD130F" w:rsidRPr="00197E4B">
        <w:rPr>
          <w:color w:val="000000" w:themeColor="text1"/>
          <w:sz w:val="22"/>
          <w:szCs w:val="22"/>
        </w:rPr>
        <w:t xml:space="preserve"> </w:t>
      </w:r>
      <w:r w:rsidR="000E4847" w:rsidRPr="00197E4B">
        <w:rPr>
          <w:rFonts w:eastAsia="Arial"/>
          <w:b/>
          <w:color w:val="000000" w:themeColor="text1"/>
          <w:sz w:val="22"/>
          <w:szCs w:val="22"/>
          <w:u w:val="single"/>
          <w:lang w:eastAsia="fr-FR"/>
        </w:rPr>
        <w:t>recyclé</w:t>
      </w:r>
      <w:r w:rsidR="00BD130F" w:rsidRPr="00197E4B">
        <w:rPr>
          <w:rFonts w:eastAsia="Arial"/>
          <w:b/>
          <w:color w:val="000000" w:themeColor="text1"/>
          <w:sz w:val="22"/>
          <w:szCs w:val="22"/>
          <w:u w:val="single"/>
          <w:lang w:eastAsia="fr-FR"/>
        </w:rPr>
        <w:t>es</w:t>
      </w:r>
    </w:p>
    <w:p w14:paraId="5FD0C3A7" w14:textId="1A96B3D3" w:rsidR="007160D3" w:rsidRPr="00197E4B" w:rsidRDefault="00202B19" w:rsidP="007160D3">
      <w:pPr>
        <w:pStyle w:val="NormalWeb"/>
        <w:spacing w:before="0" w:after="119"/>
        <w:rPr>
          <w:color w:val="000000" w:themeColor="text1"/>
          <w:sz w:val="22"/>
          <w:szCs w:val="22"/>
        </w:rPr>
      </w:pPr>
      <w:r w:rsidRPr="00197E4B">
        <w:rPr>
          <w:color w:val="000000" w:themeColor="text1"/>
          <w:sz w:val="22"/>
          <w:szCs w:val="22"/>
        </w:rPr>
        <w:t>5</w:t>
      </w:r>
      <w:r w:rsidR="008D39F9" w:rsidRPr="00197E4B">
        <w:rPr>
          <w:color w:val="000000" w:themeColor="text1"/>
          <w:sz w:val="22"/>
          <w:szCs w:val="22"/>
        </w:rPr>
        <w:t xml:space="preserve">.4.1 </w:t>
      </w:r>
      <w:r w:rsidR="007160D3" w:rsidRPr="00197E4B">
        <w:rPr>
          <w:color w:val="000000" w:themeColor="text1"/>
          <w:sz w:val="22"/>
          <w:szCs w:val="22"/>
        </w:rPr>
        <w:t xml:space="preserve">Des analyses sont réalisées sur </w:t>
      </w:r>
      <w:r w:rsidR="000C54AE" w:rsidRPr="00197E4B">
        <w:rPr>
          <w:color w:val="000000" w:themeColor="text1"/>
          <w:sz w:val="22"/>
          <w:szCs w:val="22"/>
        </w:rPr>
        <w:t>c</w:t>
      </w:r>
      <w:r w:rsidR="007160D3" w:rsidRPr="00197E4B">
        <w:rPr>
          <w:color w:val="000000" w:themeColor="text1"/>
          <w:sz w:val="22"/>
          <w:szCs w:val="22"/>
        </w:rPr>
        <w:t xml:space="preserve">es lots afin de vérifier qu’ils répondent aux spécifications techniques des installations </w:t>
      </w:r>
      <w:r w:rsidR="00685AA0" w:rsidRPr="00197E4B">
        <w:rPr>
          <w:color w:val="000000" w:themeColor="text1"/>
          <w:sz w:val="22"/>
          <w:szCs w:val="22"/>
        </w:rPr>
        <w:t>utilisatrice</w:t>
      </w:r>
      <w:r w:rsidR="007160D3" w:rsidRPr="00197E4B">
        <w:rPr>
          <w:color w:val="000000" w:themeColor="text1"/>
          <w:sz w:val="22"/>
          <w:szCs w:val="22"/>
        </w:rPr>
        <w:t>s, telles que décrites</w:t>
      </w:r>
      <w:r w:rsidR="003F7833" w:rsidRPr="00197E4B">
        <w:rPr>
          <w:color w:val="000000" w:themeColor="text1"/>
          <w:sz w:val="22"/>
          <w:szCs w:val="22"/>
        </w:rPr>
        <w:t xml:space="preserve"> à la section 3 </w:t>
      </w:r>
      <w:r w:rsidR="007160D3" w:rsidRPr="00197E4B">
        <w:rPr>
          <w:color w:val="000000" w:themeColor="text1"/>
          <w:sz w:val="22"/>
          <w:szCs w:val="22"/>
        </w:rPr>
        <w:t>de la présente annexe.</w:t>
      </w:r>
    </w:p>
    <w:p w14:paraId="66EEBC86" w14:textId="3AAA5551" w:rsidR="007160D3" w:rsidRPr="00197E4B" w:rsidRDefault="007160D3" w:rsidP="007160D3">
      <w:pPr>
        <w:pStyle w:val="NormalWeb"/>
        <w:spacing w:before="0" w:after="119"/>
        <w:rPr>
          <w:color w:val="000000" w:themeColor="text1"/>
          <w:sz w:val="22"/>
          <w:szCs w:val="22"/>
        </w:rPr>
      </w:pPr>
      <w:r w:rsidRPr="00197E4B">
        <w:rPr>
          <w:color w:val="000000" w:themeColor="text1"/>
          <w:sz w:val="22"/>
          <w:szCs w:val="22"/>
        </w:rPr>
        <w:t>Les techniques utilisées pour la réalisation des opérations de prélèvement, d’échantillonnage et d’analyse permett</w:t>
      </w:r>
      <w:r w:rsidR="00F50B02" w:rsidRPr="00197E4B">
        <w:rPr>
          <w:color w:val="000000" w:themeColor="text1"/>
          <w:sz w:val="22"/>
          <w:szCs w:val="22"/>
        </w:rPr>
        <w:t>ent</w:t>
      </w:r>
      <w:r w:rsidRPr="00197E4B">
        <w:rPr>
          <w:color w:val="000000" w:themeColor="text1"/>
          <w:sz w:val="22"/>
          <w:szCs w:val="22"/>
        </w:rPr>
        <w:t xml:space="preserve"> de garantir la représentativité de fonctionnement du procédé </w:t>
      </w:r>
      <w:r w:rsidR="0041393A" w:rsidRPr="00197E4B">
        <w:rPr>
          <w:color w:val="000000" w:themeColor="text1"/>
          <w:sz w:val="22"/>
          <w:szCs w:val="22"/>
        </w:rPr>
        <w:t xml:space="preserve">de </w:t>
      </w:r>
      <w:r w:rsidR="000E4847" w:rsidRPr="00197E4B">
        <w:rPr>
          <w:color w:val="000000" w:themeColor="text1"/>
          <w:sz w:val="22"/>
          <w:szCs w:val="22"/>
        </w:rPr>
        <w:t>valorisation</w:t>
      </w:r>
      <w:r w:rsidRPr="00197E4B">
        <w:rPr>
          <w:color w:val="000000" w:themeColor="text1"/>
          <w:sz w:val="22"/>
          <w:szCs w:val="22"/>
        </w:rPr>
        <w:t>, la fiabilité et la traçabilité des résultats de mesure.</w:t>
      </w:r>
    </w:p>
    <w:p w14:paraId="6FC35F3B" w14:textId="334E24CF" w:rsidR="007160D3" w:rsidRPr="00197E4B" w:rsidRDefault="007160D3" w:rsidP="007160D3">
      <w:pPr>
        <w:pStyle w:val="NormalWeb"/>
        <w:spacing w:before="0" w:after="119"/>
        <w:rPr>
          <w:color w:val="000000" w:themeColor="text1"/>
          <w:sz w:val="22"/>
          <w:szCs w:val="22"/>
        </w:rPr>
      </w:pPr>
      <w:r w:rsidRPr="00197E4B">
        <w:rPr>
          <w:color w:val="000000" w:themeColor="text1"/>
          <w:sz w:val="22"/>
          <w:szCs w:val="22"/>
        </w:rPr>
        <w:t xml:space="preserve">L’échantillonnage </w:t>
      </w:r>
      <w:r w:rsidR="00F50B02" w:rsidRPr="00197E4B">
        <w:rPr>
          <w:color w:val="000000" w:themeColor="text1"/>
          <w:sz w:val="22"/>
          <w:szCs w:val="22"/>
        </w:rPr>
        <w:t>prend</w:t>
      </w:r>
      <w:r w:rsidRPr="00197E4B">
        <w:rPr>
          <w:color w:val="000000" w:themeColor="text1"/>
          <w:sz w:val="22"/>
          <w:szCs w:val="22"/>
        </w:rPr>
        <w:t xml:space="preserve"> en compte les particules rares en concentration et en taille. Si un lot est entreposé dans plusieurs contenants, l’exploitant vérifie la bonne homogénéité du lot permettant une fiabilité et une représentativité des analyses effectuées.</w:t>
      </w:r>
      <w:r w:rsidR="003D65C0" w:rsidRPr="00197E4B">
        <w:rPr>
          <w:rFonts w:eastAsia="Arial"/>
          <w:color w:val="000000" w:themeColor="text1"/>
          <w:sz w:val="22"/>
          <w:szCs w:val="22"/>
          <w:lang w:eastAsia="fr-FR"/>
        </w:rPr>
        <w:t xml:space="preserve"> La procédure d’échantillonnage est consignée dans le manuel de gestion de la qualité.</w:t>
      </w:r>
    </w:p>
    <w:p w14:paraId="3529529F" w14:textId="306C9B19" w:rsidR="007160D3" w:rsidRPr="00197E4B" w:rsidRDefault="007160D3" w:rsidP="007160D3">
      <w:pPr>
        <w:pStyle w:val="NormalWeb"/>
        <w:spacing w:before="0" w:after="119"/>
        <w:rPr>
          <w:color w:val="000000" w:themeColor="text1"/>
          <w:sz w:val="22"/>
          <w:szCs w:val="22"/>
        </w:rPr>
      </w:pPr>
      <w:r w:rsidRPr="00197E4B">
        <w:rPr>
          <w:color w:val="000000" w:themeColor="text1"/>
          <w:sz w:val="22"/>
          <w:szCs w:val="22"/>
        </w:rPr>
        <w:t xml:space="preserve">Les analyses </w:t>
      </w:r>
      <w:r w:rsidR="00F50B02" w:rsidRPr="00197E4B">
        <w:rPr>
          <w:color w:val="000000" w:themeColor="text1"/>
          <w:sz w:val="22"/>
          <w:szCs w:val="22"/>
        </w:rPr>
        <w:t>permettent</w:t>
      </w:r>
      <w:r w:rsidRPr="00197E4B">
        <w:rPr>
          <w:color w:val="000000" w:themeColor="text1"/>
          <w:sz w:val="22"/>
          <w:szCs w:val="22"/>
        </w:rPr>
        <w:t xml:space="preserve"> d’identifier la totalité des composants pour répondre aux spécifications techniques et, en tout état de cause, </w:t>
      </w:r>
      <w:r w:rsidR="00F50B02" w:rsidRPr="00197E4B">
        <w:rPr>
          <w:color w:val="000000" w:themeColor="text1"/>
          <w:sz w:val="22"/>
          <w:szCs w:val="22"/>
        </w:rPr>
        <w:t>permettent</w:t>
      </w:r>
      <w:r w:rsidRPr="00197E4B">
        <w:rPr>
          <w:color w:val="000000" w:themeColor="text1"/>
          <w:sz w:val="22"/>
          <w:szCs w:val="22"/>
        </w:rPr>
        <w:t xml:space="preserve"> d’identifier au moins 90% de la composition de l’échantillon. La norme retenue pour ces analyses sera précisée et il sera justifié qu’elle s’applique bien </w:t>
      </w:r>
      <w:r w:rsidR="00BD130F" w:rsidRPr="00197E4B">
        <w:rPr>
          <w:color w:val="000000" w:themeColor="text1"/>
          <w:sz w:val="22"/>
          <w:szCs w:val="22"/>
        </w:rPr>
        <w:t>aux particules de caoutchouc recyclées</w:t>
      </w:r>
      <w:r w:rsidRPr="00197E4B">
        <w:rPr>
          <w:color w:val="000000" w:themeColor="text1"/>
          <w:sz w:val="22"/>
          <w:szCs w:val="22"/>
        </w:rPr>
        <w:t xml:space="preserve">. La méthode « Caractérisation des déchets - Détermination de la teneur en éléments et substances des déchets », décrite dans la norme </w:t>
      </w:r>
      <w:r w:rsidR="0097780B" w:rsidRPr="00197E4B">
        <w:rPr>
          <w:sz w:val="22"/>
          <w:szCs w:val="22"/>
        </w:rPr>
        <w:t xml:space="preserve">CEN-TS17943 </w:t>
      </w:r>
      <w:r w:rsidRPr="00197E4B">
        <w:rPr>
          <w:color w:val="000000" w:themeColor="text1"/>
          <w:sz w:val="22"/>
          <w:szCs w:val="22"/>
        </w:rPr>
        <w:t>est réputée satisfaire ces exigences.</w:t>
      </w:r>
    </w:p>
    <w:p w14:paraId="3400C679" w14:textId="381F76DF" w:rsidR="00234B28" w:rsidRPr="00197E4B" w:rsidRDefault="00120B56" w:rsidP="00234B28">
      <w:pPr>
        <w:pStyle w:val="western"/>
        <w:jc w:val="both"/>
        <w:rPr>
          <w:color w:val="000000" w:themeColor="text1"/>
          <w:sz w:val="22"/>
          <w:szCs w:val="22"/>
        </w:rPr>
      </w:pPr>
      <w:r w:rsidRPr="00120B56">
        <w:rPr>
          <w:color w:val="000000" w:themeColor="text1"/>
          <w:sz w:val="22"/>
          <w:szCs w:val="22"/>
        </w:rPr>
        <w:t xml:space="preserve">L’analyse des impuretés </w:t>
      </w:r>
      <w:r w:rsidR="00227B8E" w:rsidRPr="00120B56">
        <w:rPr>
          <w:color w:val="000000" w:themeColor="text1"/>
          <w:sz w:val="22"/>
          <w:szCs w:val="22"/>
        </w:rPr>
        <w:t>métallique</w:t>
      </w:r>
      <w:r w:rsidR="00AF6C03">
        <w:rPr>
          <w:color w:val="000000" w:themeColor="text1"/>
          <w:sz w:val="22"/>
          <w:szCs w:val="22"/>
        </w:rPr>
        <w:t>s</w:t>
      </w:r>
      <w:r w:rsidRPr="00120B56">
        <w:rPr>
          <w:color w:val="000000" w:themeColor="text1"/>
          <w:sz w:val="22"/>
          <w:szCs w:val="22"/>
        </w:rPr>
        <w:t xml:space="preserve"> mentionné</w:t>
      </w:r>
      <w:r w:rsidR="00AF6C03">
        <w:rPr>
          <w:color w:val="000000" w:themeColor="text1"/>
          <w:sz w:val="22"/>
          <w:szCs w:val="22"/>
        </w:rPr>
        <w:t>e</w:t>
      </w:r>
      <w:r w:rsidRPr="00120B56">
        <w:rPr>
          <w:color w:val="000000" w:themeColor="text1"/>
          <w:sz w:val="22"/>
          <w:szCs w:val="22"/>
        </w:rPr>
        <w:t xml:space="preserve">s au tableau de la section 3.3 de la présente </w:t>
      </w:r>
      <w:r>
        <w:rPr>
          <w:color w:val="000000" w:themeColor="text1"/>
          <w:sz w:val="22"/>
          <w:szCs w:val="22"/>
        </w:rPr>
        <w:t>a</w:t>
      </w:r>
      <w:r w:rsidRPr="00120B56">
        <w:rPr>
          <w:color w:val="000000" w:themeColor="text1"/>
          <w:sz w:val="22"/>
          <w:szCs w:val="22"/>
        </w:rPr>
        <w:t>nnexe</w:t>
      </w:r>
      <w:r w:rsidR="009F404D" w:rsidRPr="00120B56">
        <w:rPr>
          <w:color w:val="000000" w:themeColor="text1"/>
          <w:sz w:val="22"/>
          <w:szCs w:val="22"/>
        </w:rPr>
        <w:t>est réalisé</w:t>
      </w:r>
      <w:r w:rsidR="00202B19" w:rsidRPr="00120B56">
        <w:rPr>
          <w:color w:val="000000" w:themeColor="text1"/>
          <w:sz w:val="22"/>
          <w:szCs w:val="22"/>
        </w:rPr>
        <w:t>e</w:t>
      </w:r>
      <w:r w:rsidR="009F404D" w:rsidRPr="00197E4B">
        <w:rPr>
          <w:rFonts w:eastAsia="Arial"/>
          <w:color w:val="000000" w:themeColor="text1"/>
          <w:sz w:val="22"/>
          <w:szCs w:val="22"/>
          <w:lang w:eastAsia="fr-FR"/>
        </w:rPr>
        <w:t xml:space="preserve"> </w:t>
      </w:r>
      <w:r w:rsidR="008D39F9" w:rsidRPr="00197E4B">
        <w:rPr>
          <w:rFonts w:eastAsia="Arial"/>
          <w:color w:val="000000" w:themeColor="text1"/>
          <w:sz w:val="22"/>
          <w:szCs w:val="22"/>
          <w:lang w:eastAsia="fr-FR"/>
        </w:rPr>
        <w:t xml:space="preserve">par </w:t>
      </w:r>
      <w:r w:rsidR="009F404D" w:rsidRPr="00197E4B">
        <w:rPr>
          <w:rFonts w:eastAsia="Arial"/>
          <w:color w:val="000000" w:themeColor="text1"/>
          <w:sz w:val="22"/>
          <w:szCs w:val="22"/>
          <w:lang w:eastAsia="fr-FR"/>
        </w:rPr>
        <w:t>une</w:t>
      </w:r>
      <w:r w:rsidR="00234B28" w:rsidRPr="00197E4B">
        <w:rPr>
          <w:rFonts w:eastAsia="Arial"/>
          <w:color w:val="000000" w:themeColor="text1"/>
          <w:sz w:val="22"/>
          <w:szCs w:val="22"/>
          <w:lang w:eastAsia="fr-FR"/>
        </w:rPr>
        <w:t xml:space="preserve"> méthode </w:t>
      </w:r>
      <w:r w:rsidR="00234B28" w:rsidRPr="00197E4B">
        <w:rPr>
          <w:bCs/>
          <w:color w:val="000000" w:themeColor="text1"/>
          <w:sz w:val="22"/>
          <w:szCs w:val="22"/>
          <w:lang w:eastAsia="fr-FR"/>
        </w:rPr>
        <w:t>par plasma à couplage inductif après minéralisation de l’échantillon en milieu</w:t>
      </w:r>
      <w:r w:rsidR="009F404D" w:rsidRPr="00197E4B">
        <w:rPr>
          <w:bCs/>
          <w:color w:val="000000" w:themeColor="text1"/>
          <w:sz w:val="22"/>
          <w:szCs w:val="22"/>
          <w:lang w:eastAsia="fr-FR"/>
        </w:rPr>
        <w:t xml:space="preserve"> fermé</w:t>
      </w:r>
      <w:r w:rsidR="00234B28" w:rsidRPr="00197E4B">
        <w:rPr>
          <w:bCs/>
          <w:color w:val="000000" w:themeColor="text1"/>
          <w:sz w:val="22"/>
          <w:szCs w:val="22"/>
          <w:lang w:eastAsia="fr-FR"/>
        </w:rPr>
        <w:t xml:space="preserve">. </w:t>
      </w:r>
    </w:p>
    <w:p w14:paraId="1E373828" w14:textId="77777777" w:rsidR="00BD15A0" w:rsidRPr="00197E4B" w:rsidRDefault="00BD15A0" w:rsidP="007160D3">
      <w:pPr>
        <w:pStyle w:val="NormalWeb"/>
        <w:spacing w:before="0" w:after="119"/>
        <w:rPr>
          <w:rFonts w:eastAsia="Arial"/>
          <w:color w:val="000000" w:themeColor="text1"/>
          <w:sz w:val="22"/>
          <w:szCs w:val="22"/>
          <w:lang w:eastAsia="fr-FR"/>
        </w:rPr>
      </w:pPr>
    </w:p>
    <w:p w14:paraId="1D756DDD" w14:textId="7081B8B9" w:rsidR="008103D2" w:rsidRDefault="00202B19" w:rsidP="007160D3">
      <w:pPr>
        <w:pStyle w:val="NormalWeb"/>
        <w:spacing w:before="0" w:after="119"/>
        <w:rPr>
          <w:rFonts w:eastAsia="Arial"/>
          <w:color w:val="000000" w:themeColor="text1"/>
          <w:sz w:val="22"/>
          <w:szCs w:val="22"/>
          <w:lang w:eastAsia="fr-FR"/>
        </w:rPr>
      </w:pPr>
      <w:r w:rsidRPr="00197E4B">
        <w:rPr>
          <w:rFonts w:eastAsia="Arial"/>
          <w:color w:val="000000" w:themeColor="text1"/>
          <w:sz w:val="22"/>
          <w:szCs w:val="22"/>
          <w:lang w:eastAsia="fr-FR"/>
        </w:rPr>
        <w:t>5</w:t>
      </w:r>
      <w:r w:rsidR="003E6D50" w:rsidRPr="00197E4B">
        <w:rPr>
          <w:rFonts w:eastAsia="Arial"/>
          <w:color w:val="000000" w:themeColor="text1"/>
          <w:sz w:val="22"/>
          <w:szCs w:val="22"/>
          <w:lang w:eastAsia="fr-FR"/>
        </w:rPr>
        <w:t>.4.2 Les</w:t>
      </w:r>
      <w:r w:rsidR="006D2F1F" w:rsidRPr="00197E4B">
        <w:rPr>
          <w:rFonts w:eastAsia="Arial"/>
          <w:color w:val="000000" w:themeColor="text1"/>
          <w:sz w:val="22"/>
          <w:szCs w:val="22"/>
          <w:lang w:eastAsia="fr-FR"/>
        </w:rPr>
        <w:t xml:space="preserve"> analyses mentionnées au </w:t>
      </w:r>
      <w:r w:rsidR="00360E6D" w:rsidRPr="00197E4B">
        <w:rPr>
          <w:rFonts w:eastAsia="Arial"/>
          <w:color w:val="000000" w:themeColor="text1"/>
          <w:sz w:val="22"/>
          <w:szCs w:val="22"/>
          <w:lang w:eastAsia="fr-FR"/>
        </w:rPr>
        <w:t>point</w:t>
      </w:r>
      <w:r w:rsidR="006D2F1F" w:rsidRPr="00197E4B">
        <w:rPr>
          <w:rFonts w:eastAsia="Arial"/>
          <w:color w:val="000000" w:themeColor="text1"/>
          <w:sz w:val="22"/>
          <w:szCs w:val="22"/>
          <w:lang w:eastAsia="fr-FR"/>
        </w:rPr>
        <w:t xml:space="preserve"> </w:t>
      </w:r>
      <w:r w:rsidRPr="00197E4B">
        <w:rPr>
          <w:rFonts w:eastAsia="Arial"/>
          <w:color w:val="000000" w:themeColor="text1"/>
          <w:sz w:val="22"/>
          <w:szCs w:val="22"/>
          <w:lang w:eastAsia="fr-FR"/>
        </w:rPr>
        <w:t>5</w:t>
      </w:r>
      <w:r w:rsidR="006D2F1F" w:rsidRPr="00197E4B">
        <w:rPr>
          <w:rFonts w:eastAsia="Arial"/>
          <w:color w:val="000000" w:themeColor="text1"/>
          <w:sz w:val="22"/>
          <w:szCs w:val="22"/>
          <w:lang w:eastAsia="fr-FR"/>
        </w:rPr>
        <w:t xml:space="preserve">.4.1 de la section </w:t>
      </w:r>
      <w:r w:rsidRPr="00197E4B">
        <w:rPr>
          <w:rFonts w:eastAsia="Arial"/>
          <w:color w:val="000000" w:themeColor="text1"/>
          <w:sz w:val="22"/>
          <w:szCs w:val="22"/>
          <w:lang w:eastAsia="fr-FR"/>
        </w:rPr>
        <w:t>5</w:t>
      </w:r>
      <w:r w:rsidR="006D2F1F" w:rsidRPr="00197E4B">
        <w:rPr>
          <w:rFonts w:eastAsia="Arial"/>
          <w:color w:val="000000" w:themeColor="text1"/>
          <w:sz w:val="22"/>
          <w:szCs w:val="22"/>
          <w:lang w:eastAsia="fr-FR"/>
        </w:rPr>
        <w:t xml:space="preserve"> de la présente annexe</w:t>
      </w:r>
      <w:r w:rsidR="007160D3" w:rsidRPr="00197E4B">
        <w:rPr>
          <w:rFonts w:eastAsia="Arial"/>
          <w:color w:val="000000" w:themeColor="text1"/>
          <w:sz w:val="22"/>
          <w:szCs w:val="22"/>
          <w:lang w:eastAsia="fr-FR"/>
        </w:rPr>
        <w:t xml:space="preserve"> </w:t>
      </w:r>
      <w:r w:rsidR="006D2F1F" w:rsidRPr="00197E4B">
        <w:rPr>
          <w:rFonts w:eastAsia="Arial"/>
          <w:color w:val="000000" w:themeColor="text1"/>
          <w:sz w:val="22"/>
          <w:szCs w:val="22"/>
          <w:lang w:eastAsia="fr-FR"/>
        </w:rPr>
        <w:t xml:space="preserve">sont </w:t>
      </w:r>
      <w:r w:rsidR="007160D3" w:rsidRPr="00197E4B">
        <w:rPr>
          <w:rFonts w:eastAsia="Arial"/>
          <w:color w:val="000000" w:themeColor="text1"/>
          <w:sz w:val="22"/>
          <w:szCs w:val="22"/>
          <w:lang w:eastAsia="fr-FR"/>
        </w:rPr>
        <w:t>effectué</w:t>
      </w:r>
      <w:r w:rsidR="006D2F1F" w:rsidRPr="00197E4B">
        <w:rPr>
          <w:rFonts w:eastAsia="Arial"/>
          <w:color w:val="000000" w:themeColor="text1"/>
          <w:sz w:val="22"/>
          <w:szCs w:val="22"/>
          <w:lang w:eastAsia="fr-FR"/>
        </w:rPr>
        <w:t>es</w:t>
      </w:r>
      <w:r w:rsidR="007160D3" w:rsidRPr="00197E4B">
        <w:rPr>
          <w:rFonts w:eastAsia="Arial"/>
          <w:color w:val="000000" w:themeColor="text1"/>
          <w:sz w:val="22"/>
          <w:szCs w:val="22"/>
          <w:lang w:eastAsia="fr-FR"/>
        </w:rPr>
        <w:t xml:space="preserve"> pour chaque </w:t>
      </w:r>
      <w:r w:rsidR="00227B8E">
        <w:rPr>
          <w:rFonts w:eastAsia="Arial"/>
          <w:color w:val="000000" w:themeColor="text1"/>
          <w:sz w:val="22"/>
          <w:szCs w:val="22"/>
          <w:lang w:eastAsia="fr-FR"/>
        </w:rPr>
        <w:t>1000t</w:t>
      </w:r>
      <w:r w:rsidR="00227B8E" w:rsidRPr="00197E4B">
        <w:rPr>
          <w:rFonts w:eastAsia="Arial"/>
          <w:color w:val="000000" w:themeColor="text1"/>
          <w:sz w:val="22"/>
          <w:szCs w:val="22"/>
          <w:lang w:eastAsia="fr-FR"/>
        </w:rPr>
        <w:t xml:space="preserve"> </w:t>
      </w:r>
      <w:r w:rsidR="007160D3" w:rsidRPr="00197E4B">
        <w:rPr>
          <w:rFonts w:eastAsia="Arial"/>
          <w:color w:val="000000" w:themeColor="text1"/>
          <w:sz w:val="22"/>
          <w:szCs w:val="22"/>
          <w:lang w:eastAsia="fr-FR"/>
        </w:rPr>
        <w:t>et à une fréquence au moins mensuelle</w:t>
      </w:r>
      <w:r w:rsidR="00C672F9" w:rsidRPr="00197E4B">
        <w:rPr>
          <w:rFonts w:eastAsia="Arial"/>
          <w:color w:val="000000" w:themeColor="text1"/>
          <w:sz w:val="22"/>
          <w:szCs w:val="22"/>
          <w:lang w:eastAsia="fr-FR"/>
        </w:rPr>
        <w:t>.</w:t>
      </w:r>
    </w:p>
    <w:p w14:paraId="4770A658" w14:textId="63DB7121" w:rsidR="00227B8E" w:rsidRPr="00197E4B" w:rsidRDefault="00227B8E" w:rsidP="007160D3">
      <w:pPr>
        <w:pStyle w:val="NormalWeb"/>
        <w:spacing w:before="0" w:after="119"/>
        <w:rPr>
          <w:rFonts w:eastAsia="Arial"/>
          <w:color w:val="000000" w:themeColor="text1"/>
          <w:sz w:val="22"/>
          <w:szCs w:val="22"/>
          <w:lang w:eastAsia="fr-FR"/>
        </w:rPr>
      </w:pPr>
      <w:r w:rsidRPr="00227B8E">
        <w:rPr>
          <w:rFonts w:eastAsia="Arial"/>
          <w:color w:val="000000" w:themeColor="text1"/>
          <w:sz w:val="22"/>
          <w:szCs w:val="22"/>
          <w:lang w:eastAsia="fr-FR"/>
        </w:rPr>
        <w:t xml:space="preserve">Cette fréquence est réduite à une fréquence semestrielle s’il est au préalable démontré durant une année à l’aide d’une surveillance </w:t>
      </w:r>
      <w:r>
        <w:rPr>
          <w:rFonts w:eastAsia="Arial"/>
          <w:color w:val="000000" w:themeColor="text1"/>
          <w:sz w:val="22"/>
          <w:szCs w:val="22"/>
          <w:lang w:eastAsia="fr-FR"/>
        </w:rPr>
        <w:t>mensuelle</w:t>
      </w:r>
      <w:r w:rsidRPr="00227B8E">
        <w:rPr>
          <w:rFonts w:eastAsia="Arial"/>
          <w:color w:val="000000" w:themeColor="text1"/>
          <w:sz w:val="22"/>
          <w:szCs w:val="22"/>
          <w:lang w:eastAsia="fr-FR"/>
        </w:rPr>
        <w:t xml:space="preserve"> que les teneurs en métaux sont inférieures aux seuils indiqués au point 3.3 de la présente annexe</w:t>
      </w:r>
      <w:r>
        <w:rPr>
          <w:rFonts w:eastAsia="Arial"/>
          <w:color w:val="000000" w:themeColor="text1"/>
          <w:sz w:val="22"/>
          <w:szCs w:val="22"/>
          <w:lang w:eastAsia="fr-FR"/>
        </w:rPr>
        <w:t>.</w:t>
      </w:r>
    </w:p>
    <w:p w14:paraId="0D535EBA" w14:textId="6A6B3972" w:rsidR="007160D3" w:rsidRPr="00197E4B" w:rsidRDefault="003C3F12" w:rsidP="007160D3">
      <w:pPr>
        <w:pStyle w:val="NormalWeb"/>
        <w:spacing w:before="0" w:after="119"/>
        <w:rPr>
          <w:color w:val="000000" w:themeColor="text1"/>
        </w:rPr>
      </w:pPr>
      <w:r w:rsidRPr="00197E4B">
        <w:rPr>
          <w:rFonts w:eastAsia="Arial"/>
          <w:color w:val="000000" w:themeColor="text1"/>
          <w:sz w:val="22"/>
          <w:szCs w:val="22"/>
          <w:lang w:eastAsia="fr-FR"/>
        </w:rPr>
        <w:t xml:space="preserve">Lorsqu’un dépassement est constaté, </w:t>
      </w:r>
      <w:r w:rsidR="006D2F1F" w:rsidRPr="00197E4B">
        <w:rPr>
          <w:rFonts w:eastAsia="Arial"/>
          <w:color w:val="000000" w:themeColor="text1"/>
          <w:sz w:val="22"/>
          <w:szCs w:val="22"/>
          <w:lang w:eastAsia="fr-FR"/>
        </w:rPr>
        <w:t>les analyses</w:t>
      </w:r>
      <w:r w:rsidR="008D187D" w:rsidRPr="00197E4B">
        <w:rPr>
          <w:rFonts w:eastAsia="Arial"/>
          <w:color w:val="000000" w:themeColor="text1"/>
          <w:sz w:val="22"/>
          <w:szCs w:val="22"/>
          <w:lang w:eastAsia="fr-FR"/>
        </w:rPr>
        <w:t xml:space="preserve"> </w:t>
      </w:r>
      <w:r w:rsidR="006D2F1F" w:rsidRPr="00197E4B">
        <w:rPr>
          <w:rFonts w:eastAsia="Arial"/>
          <w:color w:val="000000" w:themeColor="text1"/>
          <w:sz w:val="22"/>
          <w:szCs w:val="22"/>
          <w:lang w:eastAsia="fr-FR"/>
        </w:rPr>
        <w:t xml:space="preserve">sont </w:t>
      </w:r>
      <w:r w:rsidR="008D187D" w:rsidRPr="00197E4B">
        <w:rPr>
          <w:rFonts w:eastAsia="Arial"/>
          <w:color w:val="000000" w:themeColor="text1"/>
          <w:sz w:val="22"/>
          <w:szCs w:val="22"/>
          <w:lang w:eastAsia="fr-FR"/>
        </w:rPr>
        <w:t>repris</w:t>
      </w:r>
      <w:r w:rsidR="006D2F1F" w:rsidRPr="00197E4B">
        <w:rPr>
          <w:rFonts w:eastAsia="Arial"/>
          <w:color w:val="000000" w:themeColor="text1"/>
          <w:sz w:val="22"/>
          <w:szCs w:val="22"/>
          <w:lang w:eastAsia="fr-FR"/>
        </w:rPr>
        <w:t>es</w:t>
      </w:r>
      <w:r w:rsidR="008D187D" w:rsidRPr="00197E4B">
        <w:rPr>
          <w:rFonts w:eastAsia="Arial"/>
          <w:color w:val="000000" w:themeColor="text1"/>
          <w:sz w:val="22"/>
          <w:szCs w:val="22"/>
          <w:lang w:eastAsia="fr-FR"/>
        </w:rPr>
        <w:t xml:space="preserve"> à une fréquence mensuelle pendant </w:t>
      </w:r>
      <w:r w:rsidR="00227B8E">
        <w:rPr>
          <w:rFonts w:eastAsia="Arial"/>
          <w:color w:val="000000" w:themeColor="text1"/>
          <w:sz w:val="22"/>
          <w:szCs w:val="22"/>
          <w:lang w:eastAsia="fr-FR"/>
        </w:rPr>
        <w:t>6</w:t>
      </w:r>
      <w:r w:rsidR="00227B8E" w:rsidRPr="00197E4B">
        <w:rPr>
          <w:rFonts w:eastAsia="Arial"/>
          <w:color w:val="000000" w:themeColor="text1"/>
          <w:sz w:val="22"/>
          <w:szCs w:val="22"/>
          <w:lang w:eastAsia="fr-FR"/>
        </w:rPr>
        <w:t xml:space="preserve"> </w:t>
      </w:r>
      <w:r w:rsidR="008D187D" w:rsidRPr="00197E4B">
        <w:rPr>
          <w:rFonts w:eastAsia="Arial"/>
          <w:color w:val="000000" w:themeColor="text1"/>
          <w:sz w:val="22"/>
          <w:szCs w:val="22"/>
          <w:lang w:eastAsia="fr-FR"/>
        </w:rPr>
        <w:t xml:space="preserve">mois. Si aucun dépassement n’est constaté </w:t>
      </w:r>
      <w:r w:rsidR="006D2F1F" w:rsidRPr="00197E4B">
        <w:rPr>
          <w:rFonts w:eastAsia="Arial"/>
          <w:color w:val="000000" w:themeColor="text1"/>
          <w:sz w:val="22"/>
          <w:szCs w:val="22"/>
          <w:lang w:eastAsia="fr-FR"/>
        </w:rPr>
        <w:t xml:space="preserve">au cours de </w:t>
      </w:r>
      <w:r w:rsidR="008D187D" w:rsidRPr="00197E4B">
        <w:rPr>
          <w:rFonts w:eastAsia="Arial"/>
          <w:color w:val="000000" w:themeColor="text1"/>
          <w:sz w:val="22"/>
          <w:szCs w:val="22"/>
          <w:lang w:eastAsia="fr-FR"/>
        </w:rPr>
        <w:t xml:space="preserve">cette période, l’exploitant reprend une fréquence </w:t>
      </w:r>
      <w:r w:rsidR="00227B8E">
        <w:rPr>
          <w:rFonts w:eastAsia="Arial"/>
          <w:color w:val="000000" w:themeColor="text1"/>
          <w:sz w:val="22"/>
          <w:szCs w:val="22"/>
          <w:lang w:eastAsia="fr-FR"/>
        </w:rPr>
        <w:t>se</w:t>
      </w:r>
      <w:r w:rsidR="00227B8E" w:rsidRPr="00197E4B">
        <w:rPr>
          <w:rFonts w:eastAsia="Arial"/>
          <w:color w:val="000000" w:themeColor="text1"/>
          <w:sz w:val="22"/>
          <w:szCs w:val="22"/>
          <w:lang w:eastAsia="fr-FR"/>
        </w:rPr>
        <w:t>mestrielle</w:t>
      </w:r>
      <w:r w:rsidR="008D187D" w:rsidRPr="00197E4B">
        <w:rPr>
          <w:rFonts w:eastAsia="Arial"/>
          <w:color w:val="000000" w:themeColor="text1"/>
          <w:sz w:val="22"/>
          <w:szCs w:val="22"/>
          <w:lang w:eastAsia="fr-FR"/>
        </w:rPr>
        <w:t>.</w:t>
      </w:r>
    </w:p>
    <w:p w14:paraId="2A282661" w14:textId="02DB2376" w:rsidR="00FD6B91" w:rsidRPr="00197E4B" w:rsidRDefault="00FD6B91" w:rsidP="007160D3">
      <w:pPr>
        <w:pStyle w:val="NormalWeb"/>
        <w:spacing w:before="0" w:after="119"/>
        <w:rPr>
          <w:color w:val="000000" w:themeColor="text1"/>
          <w:sz w:val="22"/>
          <w:szCs w:val="22"/>
        </w:rPr>
      </w:pPr>
      <w:r w:rsidRPr="00197E4B">
        <w:rPr>
          <w:color w:val="000000" w:themeColor="text1"/>
          <w:sz w:val="22"/>
          <w:szCs w:val="22"/>
        </w:rPr>
        <w:t xml:space="preserve">Cas d’un dépassement, sur un paramètre exempté d’analyse conformément au </w:t>
      </w:r>
      <w:r w:rsidR="00360E6D" w:rsidRPr="00197E4B">
        <w:rPr>
          <w:color w:val="000000" w:themeColor="text1"/>
          <w:sz w:val="22"/>
          <w:szCs w:val="22"/>
        </w:rPr>
        <w:t>point</w:t>
      </w:r>
      <w:r w:rsidRPr="00197E4B">
        <w:rPr>
          <w:color w:val="000000" w:themeColor="text1"/>
          <w:sz w:val="22"/>
          <w:szCs w:val="22"/>
        </w:rPr>
        <w:t xml:space="preserve"> 3.3</w:t>
      </w:r>
    </w:p>
    <w:p w14:paraId="5DCAA9B8" w14:textId="194AB107" w:rsidR="00621AC0" w:rsidRPr="00197E4B" w:rsidRDefault="00C672F9" w:rsidP="007160D3">
      <w:pPr>
        <w:pStyle w:val="NormalWeb"/>
        <w:spacing w:before="0" w:after="119"/>
        <w:rPr>
          <w:color w:val="000000" w:themeColor="text1"/>
          <w:sz w:val="22"/>
          <w:szCs w:val="22"/>
        </w:rPr>
      </w:pPr>
      <w:r w:rsidRPr="00197E4B">
        <w:rPr>
          <w:color w:val="000000" w:themeColor="text1"/>
          <w:sz w:val="22"/>
          <w:szCs w:val="22"/>
        </w:rPr>
        <w:t xml:space="preserve">Si un dépassement est constaté, sur un des paramètres exemptés conformément au </w:t>
      </w:r>
      <w:r w:rsidR="00360E6D" w:rsidRPr="00197E4B">
        <w:rPr>
          <w:color w:val="000000" w:themeColor="text1"/>
          <w:sz w:val="22"/>
          <w:szCs w:val="22"/>
        </w:rPr>
        <w:t>point</w:t>
      </w:r>
      <w:r w:rsidRPr="00197E4B">
        <w:rPr>
          <w:color w:val="000000" w:themeColor="text1"/>
          <w:sz w:val="22"/>
          <w:szCs w:val="22"/>
        </w:rPr>
        <w:t xml:space="preserve"> 3.3, l’exploitant :</w:t>
      </w:r>
    </w:p>
    <w:p w14:paraId="7AE50C35" w14:textId="61762046" w:rsidR="00C672F9" w:rsidRPr="00197E4B" w:rsidRDefault="00C672F9" w:rsidP="00C672F9">
      <w:pPr>
        <w:pStyle w:val="NormalWeb"/>
        <w:numPr>
          <w:ilvl w:val="0"/>
          <w:numId w:val="12"/>
        </w:numPr>
        <w:spacing w:before="0" w:after="119"/>
        <w:rPr>
          <w:color w:val="000000" w:themeColor="text1"/>
          <w:sz w:val="22"/>
          <w:szCs w:val="22"/>
        </w:rPr>
      </w:pPr>
      <w:r w:rsidRPr="00197E4B">
        <w:rPr>
          <w:color w:val="000000" w:themeColor="text1"/>
          <w:sz w:val="22"/>
          <w:szCs w:val="22"/>
        </w:rPr>
        <w:t>Recherche la cause du dépassement ;</w:t>
      </w:r>
    </w:p>
    <w:p w14:paraId="6048F725" w14:textId="0BC10941" w:rsidR="00C672F9" w:rsidRPr="00197E4B" w:rsidRDefault="00C672F9" w:rsidP="00C672F9">
      <w:pPr>
        <w:pStyle w:val="NormalWeb"/>
        <w:numPr>
          <w:ilvl w:val="0"/>
          <w:numId w:val="12"/>
        </w:numPr>
        <w:spacing w:before="0" w:after="119"/>
        <w:rPr>
          <w:color w:val="000000" w:themeColor="text1"/>
          <w:sz w:val="22"/>
          <w:szCs w:val="22"/>
        </w:rPr>
      </w:pPr>
      <w:r w:rsidRPr="00197E4B">
        <w:rPr>
          <w:color w:val="000000" w:themeColor="text1"/>
          <w:sz w:val="22"/>
          <w:szCs w:val="22"/>
        </w:rPr>
        <w:t>Met en place une action corrective en démontrant que cette action permet d’éviter un nouveau dépassement ;</w:t>
      </w:r>
    </w:p>
    <w:p w14:paraId="716C83B4" w14:textId="078CC4B4" w:rsidR="00C672F9" w:rsidRPr="00197E4B" w:rsidRDefault="00C672F9" w:rsidP="00C672F9">
      <w:pPr>
        <w:pStyle w:val="NormalWeb"/>
        <w:numPr>
          <w:ilvl w:val="0"/>
          <w:numId w:val="12"/>
        </w:numPr>
        <w:spacing w:before="0" w:after="119"/>
        <w:rPr>
          <w:color w:val="000000" w:themeColor="text1"/>
          <w:sz w:val="22"/>
          <w:szCs w:val="22"/>
        </w:rPr>
      </w:pPr>
      <w:r w:rsidRPr="00197E4B">
        <w:rPr>
          <w:color w:val="000000" w:themeColor="text1"/>
          <w:sz w:val="22"/>
          <w:szCs w:val="22"/>
        </w:rPr>
        <w:t>Met à jour le dossier permettant l’exemption d’analyse ;</w:t>
      </w:r>
    </w:p>
    <w:p w14:paraId="52943763" w14:textId="0577430D" w:rsidR="00C672F9" w:rsidRPr="00197E4B" w:rsidRDefault="00512297" w:rsidP="00C672F9">
      <w:pPr>
        <w:pStyle w:val="NormalWeb"/>
        <w:numPr>
          <w:ilvl w:val="0"/>
          <w:numId w:val="12"/>
        </w:numPr>
        <w:spacing w:before="0" w:after="119"/>
        <w:rPr>
          <w:color w:val="000000" w:themeColor="text1"/>
          <w:sz w:val="22"/>
          <w:szCs w:val="22"/>
        </w:rPr>
      </w:pPr>
      <w:r w:rsidRPr="00197E4B">
        <w:rPr>
          <w:color w:val="000000" w:themeColor="text1"/>
          <w:sz w:val="22"/>
          <w:szCs w:val="22"/>
        </w:rPr>
        <w:t>Réalise</w:t>
      </w:r>
      <w:r w:rsidR="00C672F9" w:rsidRPr="00197E4B">
        <w:rPr>
          <w:color w:val="000000" w:themeColor="text1"/>
          <w:sz w:val="22"/>
          <w:szCs w:val="22"/>
        </w:rPr>
        <w:t xml:space="preserve"> des analyses mensuel</w:t>
      </w:r>
      <w:r w:rsidRPr="00197E4B">
        <w:rPr>
          <w:color w:val="000000" w:themeColor="text1"/>
          <w:sz w:val="22"/>
          <w:szCs w:val="22"/>
        </w:rPr>
        <w:t>les</w:t>
      </w:r>
      <w:r w:rsidR="00C672F9" w:rsidRPr="00197E4B">
        <w:rPr>
          <w:color w:val="000000" w:themeColor="text1"/>
          <w:sz w:val="22"/>
          <w:szCs w:val="22"/>
        </w:rPr>
        <w:t xml:space="preserve"> sur l’intégralité des paramètres prévus au </w:t>
      </w:r>
      <w:r w:rsidR="00360E6D" w:rsidRPr="00197E4B">
        <w:rPr>
          <w:color w:val="000000" w:themeColor="text1"/>
          <w:sz w:val="22"/>
          <w:szCs w:val="22"/>
        </w:rPr>
        <w:t>point</w:t>
      </w:r>
      <w:r w:rsidR="00C672F9" w:rsidRPr="00197E4B">
        <w:rPr>
          <w:color w:val="000000" w:themeColor="text1"/>
          <w:sz w:val="22"/>
          <w:szCs w:val="22"/>
        </w:rPr>
        <w:t xml:space="preserve"> 3.3 </w:t>
      </w:r>
      <w:r w:rsidR="00FD6B91" w:rsidRPr="00197E4B">
        <w:rPr>
          <w:color w:val="000000" w:themeColor="text1"/>
          <w:sz w:val="22"/>
          <w:szCs w:val="22"/>
        </w:rPr>
        <w:t>dès</w:t>
      </w:r>
      <w:r w:rsidR="00C672F9" w:rsidRPr="00197E4B">
        <w:rPr>
          <w:color w:val="000000" w:themeColor="text1"/>
          <w:sz w:val="22"/>
          <w:szCs w:val="22"/>
        </w:rPr>
        <w:t xml:space="preserve"> la connaissance du dépassement et pendant </w:t>
      </w:r>
      <w:r w:rsidRPr="00197E4B">
        <w:rPr>
          <w:color w:val="000000" w:themeColor="text1"/>
          <w:sz w:val="22"/>
          <w:szCs w:val="22"/>
        </w:rPr>
        <w:t>au moins</w:t>
      </w:r>
      <w:r w:rsidR="00F12E88" w:rsidRPr="00197E4B">
        <w:rPr>
          <w:color w:val="000000" w:themeColor="text1"/>
          <w:sz w:val="22"/>
          <w:szCs w:val="22"/>
        </w:rPr>
        <w:t xml:space="preserve"> </w:t>
      </w:r>
      <w:r w:rsidR="00C672F9" w:rsidRPr="00197E4B">
        <w:rPr>
          <w:color w:val="000000" w:themeColor="text1"/>
          <w:sz w:val="22"/>
          <w:szCs w:val="22"/>
        </w:rPr>
        <w:t>6 mois après la mise en place de l’action corrective</w:t>
      </w:r>
      <w:r w:rsidRPr="00197E4B">
        <w:rPr>
          <w:color w:val="000000" w:themeColor="text1"/>
          <w:sz w:val="22"/>
          <w:szCs w:val="22"/>
        </w:rPr>
        <w:t>.</w:t>
      </w:r>
    </w:p>
    <w:p w14:paraId="7EC36AB4" w14:textId="3C5E83E6" w:rsidR="00C672F9" w:rsidRDefault="00C672F9" w:rsidP="00C672F9">
      <w:pPr>
        <w:pStyle w:val="NormalWeb"/>
        <w:spacing w:before="0" w:after="119"/>
        <w:rPr>
          <w:color w:val="000000" w:themeColor="text1"/>
          <w:sz w:val="22"/>
          <w:szCs w:val="22"/>
        </w:rPr>
      </w:pPr>
      <w:r w:rsidRPr="00197E4B">
        <w:rPr>
          <w:color w:val="000000" w:themeColor="text1"/>
          <w:sz w:val="22"/>
          <w:szCs w:val="22"/>
        </w:rPr>
        <w:t>S</w:t>
      </w:r>
      <w:r w:rsidR="00FD6B91" w:rsidRPr="00197E4B">
        <w:rPr>
          <w:color w:val="000000" w:themeColor="text1"/>
          <w:sz w:val="22"/>
          <w:szCs w:val="22"/>
        </w:rPr>
        <w:t>i</w:t>
      </w:r>
      <w:r w:rsidRPr="00197E4B">
        <w:rPr>
          <w:color w:val="000000" w:themeColor="text1"/>
          <w:sz w:val="22"/>
          <w:szCs w:val="22"/>
        </w:rPr>
        <w:t xml:space="preserve"> aucun dépassement </w:t>
      </w:r>
      <w:r w:rsidR="00FD6B91" w:rsidRPr="00197E4B">
        <w:rPr>
          <w:color w:val="000000" w:themeColor="text1"/>
          <w:sz w:val="22"/>
          <w:szCs w:val="22"/>
        </w:rPr>
        <w:t xml:space="preserve">n’est constaté au cours de cette période, l’exploitant </w:t>
      </w:r>
      <w:r w:rsidR="00512297" w:rsidRPr="00197E4B">
        <w:rPr>
          <w:color w:val="000000" w:themeColor="text1"/>
          <w:sz w:val="22"/>
          <w:szCs w:val="22"/>
        </w:rPr>
        <w:t xml:space="preserve">réalise de nouveau </w:t>
      </w:r>
      <w:r w:rsidR="00FD6B91" w:rsidRPr="00197E4B">
        <w:rPr>
          <w:color w:val="000000" w:themeColor="text1"/>
          <w:sz w:val="22"/>
          <w:szCs w:val="22"/>
        </w:rPr>
        <w:t>l’intégralité des analyses</w:t>
      </w:r>
      <w:r w:rsidR="003E771C" w:rsidRPr="00197E4B">
        <w:rPr>
          <w:color w:val="000000" w:themeColor="text1"/>
          <w:sz w:val="22"/>
          <w:szCs w:val="22"/>
        </w:rPr>
        <w:t xml:space="preserve"> prévues au point 3.3 de la présente annexe</w:t>
      </w:r>
      <w:r w:rsidR="00FD6B91" w:rsidRPr="00197E4B">
        <w:rPr>
          <w:color w:val="000000" w:themeColor="text1"/>
          <w:sz w:val="22"/>
          <w:szCs w:val="22"/>
        </w:rPr>
        <w:t xml:space="preserve"> 6 mois après la dernière analyse</w:t>
      </w:r>
      <w:r w:rsidR="003E771C" w:rsidRPr="00197E4B">
        <w:rPr>
          <w:color w:val="000000" w:themeColor="text1"/>
          <w:sz w:val="22"/>
          <w:szCs w:val="22"/>
        </w:rPr>
        <w:t>.</w:t>
      </w:r>
      <w:r w:rsidR="00F12E88" w:rsidRPr="00197E4B">
        <w:rPr>
          <w:color w:val="000000" w:themeColor="text1"/>
          <w:sz w:val="22"/>
          <w:szCs w:val="22"/>
        </w:rPr>
        <w:t xml:space="preserve"> </w:t>
      </w:r>
      <w:r w:rsidR="003E771C" w:rsidRPr="00197E4B">
        <w:rPr>
          <w:color w:val="000000" w:themeColor="text1"/>
          <w:sz w:val="22"/>
          <w:szCs w:val="22"/>
        </w:rPr>
        <w:t>S</w:t>
      </w:r>
      <w:r w:rsidR="00FD6B91" w:rsidRPr="00197E4B">
        <w:rPr>
          <w:color w:val="000000" w:themeColor="text1"/>
          <w:sz w:val="22"/>
          <w:szCs w:val="22"/>
        </w:rPr>
        <w:t xml:space="preserve">i </w:t>
      </w:r>
      <w:r w:rsidR="0041393A" w:rsidRPr="00197E4B">
        <w:rPr>
          <w:color w:val="000000" w:themeColor="text1"/>
          <w:sz w:val="22"/>
          <w:szCs w:val="22"/>
        </w:rPr>
        <w:t xml:space="preserve">la </w:t>
      </w:r>
      <w:r w:rsidR="00FD6B91" w:rsidRPr="00197E4B">
        <w:rPr>
          <w:color w:val="000000" w:themeColor="text1"/>
          <w:sz w:val="22"/>
          <w:szCs w:val="22"/>
        </w:rPr>
        <w:t>dernière analyse est conforme</w:t>
      </w:r>
      <w:r w:rsidR="003E771C" w:rsidRPr="00197E4B">
        <w:rPr>
          <w:color w:val="000000" w:themeColor="text1"/>
          <w:sz w:val="22"/>
          <w:szCs w:val="22"/>
        </w:rPr>
        <w:t>, il peut</w:t>
      </w:r>
      <w:r w:rsidR="00FD6B91" w:rsidRPr="00197E4B">
        <w:rPr>
          <w:color w:val="000000" w:themeColor="text1"/>
          <w:sz w:val="22"/>
          <w:szCs w:val="22"/>
        </w:rPr>
        <w:t xml:space="preserve"> </w:t>
      </w:r>
      <w:r w:rsidR="003E771C" w:rsidRPr="00197E4B">
        <w:rPr>
          <w:color w:val="000000" w:themeColor="text1"/>
          <w:sz w:val="22"/>
          <w:szCs w:val="22"/>
        </w:rPr>
        <w:t>ne pas effectuer</w:t>
      </w:r>
      <w:r w:rsidR="00FD6B91" w:rsidRPr="00197E4B">
        <w:rPr>
          <w:color w:val="000000" w:themeColor="text1"/>
          <w:sz w:val="22"/>
          <w:szCs w:val="22"/>
        </w:rPr>
        <w:t xml:space="preserve"> </w:t>
      </w:r>
      <w:r w:rsidR="003E771C" w:rsidRPr="00197E4B">
        <w:rPr>
          <w:color w:val="000000" w:themeColor="text1"/>
          <w:sz w:val="22"/>
          <w:szCs w:val="22"/>
        </w:rPr>
        <w:t>c</w:t>
      </w:r>
      <w:r w:rsidR="00FD6B91" w:rsidRPr="00197E4B">
        <w:rPr>
          <w:color w:val="000000" w:themeColor="text1"/>
          <w:sz w:val="22"/>
          <w:szCs w:val="22"/>
        </w:rPr>
        <w:t>es analyses conformément au</w:t>
      </w:r>
      <w:r w:rsidR="003E771C" w:rsidRPr="00197E4B">
        <w:rPr>
          <w:color w:val="000000" w:themeColor="text1"/>
          <w:sz w:val="22"/>
          <w:szCs w:val="22"/>
        </w:rPr>
        <w:t>x dispositions du</w:t>
      </w:r>
      <w:r w:rsidR="00FD6B91" w:rsidRPr="00197E4B">
        <w:rPr>
          <w:color w:val="000000" w:themeColor="text1"/>
          <w:sz w:val="22"/>
          <w:szCs w:val="22"/>
        </w:rPr>
        <w:t xml:space="preserve"> </w:t>
      </w:r>
      <w:r w:rsidR="00360E6D" w:rsidRPr="00197E4B">
        <w:rPr>
          <w:color w:val="000000" w:themeColor="text1"/>
          <w:sz w:val="22"/>
          <w:szCs w:val="22"/>
        </w:rPr>
        <w:t>point</w:t>
      </w:r>
      <w:r w:rsidR="00FD6B91" w:rsidRPr="00197E4B">
        <w:rPr>
          <w:color w:val="000000" w:themeColor="text1"/>
          <w:sz w:val="22"/>
          <w:szCs w:val="22"/>
        </w:rPr>
        <w:t xml:space="preserve"> 3.3</w:t>
      </w:r>
      <w:r w:rsidR="003E771C" w:rsidRPr="00197E4B">
        <w:rPr>
          <w:color w:val="000000" w:themeColor="text1"/>
          <w:sz w:val="22"/>
          <w:szCs w:val="22"/>
        </w:rPr>
        <w:t xml:space="preserve"> de la présente annexe</w:t>
      </w:r>
      <w:r w:rsidR="00FD6B91" w:rsidRPr="00197E4B">
        <w:rPr>
          <w:color w:val="000000" w:themeColor="text1"/>
          <w:sz w:val="22"/>
          <w:szCs w:val="22"/>
        </w:rPr>
        <w:t>.</w:t>
      </w:r>
    </w:p>
    <w:p w14:paraId="10F6DDAF" w14:textId="77777777" w:rsidR="00120B56" w:rsidRPr="00197E4B" w:rsidRDefault="00120B56" w:rsidP="00C672F9">
      <w:pPr>
        <w:pStyle w:val="NormalWeb"/>
        <w:spacing w:before="0" w:after="119"/>
        <w:rPr>
          <w:color w:val="000000" w:themeColor="text1"/>
          <w:sz w:val="22"/>
          <w:szCs w:val="22"/>
        </w:rPr>
      </w:pPr>
    </w:p>
    <w:p w14:paraId="5265CB8D" w14:textId="7AF6E506" w:rsidR="007160D3" w:rsidRPr="00197E4B" w:rsidRDefault="009506D8" w:rsidP="007160D3">
      <w:pPr>
        <w:pStyle w:val="NormalWeb"/>
        <w:spacing w:before="0" w:after="119"/>
        <w:rPr>
          <w:color w:val="000000" w:themeColor="text1"/>
          <w:sz w:val="22"/>
          <w:szCs w:val="22"/>
        </w:rPr>
      </w:pPr>
      <w:r w:rsidRPr="00197E4B">
        <w:rPr>
          <w:color w:val="000000" w:themeColor="text1"/>
          <w:sz w:val="22"/>
          <w:szCs w:val="22"/>
        </w:rPr>
        <w:t>5</w:t>
      </w:r>
      <w:r w:rsidR="006D2F1F" w:rsidRPr="00197E4B">
        <w:rPr>
          <w:color w:val="000000" w:themeColor="text1"/>
          <w:sz w:val="22"/>
          <w:szCs w:val="22"/>
        </w:rPr>
        <w:t xml:space="preserve">.4.3 </w:t>
      </w:r>
      <w:r w:rsidR="007160D3" w:rsidRPr="00197E4B">
        <w:rPr>
          <w:color w:val="000000" w:themeColor="text1"/>
          <w:sz w:val="22"/>
          <w:szCs w:val="22"/>
        </w:rPr>
        <w:t>La conformité aux exigences de la filière est consignée dans l’attestation de conformité.</w:t>
      </w:r>
    </w:p>
    <w:p w14:paraId="263ED317" w14:textId="4114164D" w:rsidR="007160D3" w:rsidRPr="00197E4B" w:rsidRDefault="007160D3" w:rsidP="007160D3">
      <w:pPr>
        <w:pStyle w:val="NormalWeb"/>
        <w:spacing w:before="0" w:after="119"/>
        <w:rPr>
          <w:color w:val="000000" w:themeColor="text1"/>
          <w:sz w:val="22"/>
          <w:szCs w:val="22"/>
        </w:rPr>
      </w:pPr>
      <w:r w:rsidRPr="00197E4B">
        <w:rPr>
          <w:color w:val="000000" w:themeColor="text1"/>
          <w:sz w:val="22"/>
          <w:szCs w:val="22"/>
        </w:rPr>
        <w:t xml:space="preserve">Les analyses portent </w:t>
      </w:r>
      <w:r w:rsidR="00E61BCD" w:rsidRPr="00197E4B">
        <w:rPr>
          <w:i/>
          <w:color w:val="000000" w:themeColor="text1"/>
          <w:sz w:val="22"/>
          <w:szCs w:val="22"/>
        </w:rPr>
        <w:t xml:space="preserve">a </w:t>
      </w:r>
      <w:r w:rsidRPr="00197E4B">
        <w:rPr>
          <w:i/>
          <w:color w:val="000000" w:themeColor="text1"/>
          <w:sz w:val="22"/>
          <w:szCs w:val="22"/>
        </w:rPr>
        <w:t>minima</w:t>
      </w:r>
      <w:r w:rsidRPr="00197E4B">
        <w:rPr>
          <w:color w:val="000000" w:themeColor="text1"/>
          <w:sz w:val="22"/>
          <w:szCs w:val="22"/>
        </w:rPr>
        <w:t xml:space="preserve"> sur les teneurs en chacun des composés mentionnés au point 3.3</w:t>
      </w:r>
      <w:r w:rsidR="006D2F1F" w:rsidRPr="00197E4B">
        <w:rPr>
          <w:color w:val="000000" w:themeColor="text1"/>
          <w:sz w:val="22"/>
          <w:szCs w:val="22"/>
        </w:rPr>
        <w:t xml:space="preserve"> </w:t>
      </w:r>
      <w:r w:rsidRPr="00197E4B">
        <w:rPr>
          <w:color w:val="000000" w:themeColor="text1"/>
          <w:sz w:val="22"/>
          <w:szCs w:val="22"/>
        </w:rPr>
        <w:t>de la présente annexe.</w:t>
      </w:r>
    </w:p>
    <w:p w14:paraId="5334DE4A" w14:textId="77777777" w:rsidR="007160D3" w:rsidRPr="00197E4B" w:rsidRDefault="007160D3" w:rsidP="007160D3">
      <w:pPr>
        <w:pStyle w:val="NormalWeb"/>
        <w:spacing w:before="0" w:after="119"/>
        <w:rPr>
          <w:color w:val="000000" w:themeColor="text1"/>
          <w:sz w:val="22"/>
          <w:szCs w:val="22"/>
        </w:rPr>
      </w:pPr>
    </w:p>
    <w:p w14:paraId="2E409AEB" w14:textId="560AF145" w:rsidR="007160D3" w:rsidRPr="00197E4B" w:rsidRDefault="00202B19" w:rsidP="007160D3">
      <w:pPr>
        <w:pStyle w:val="western"/>
        <w:rPr>
          <w:b/>
          <w:color w:val="000000" w:themeColor="text1"/>
          <w:sz w:val="22"/>
          <w:szCs w:val="22"/>
          <w:u w:val="single"/>
        </w:rPr>
      </w:pPr>
      <w:r w:rsidRPr="00197E4B">
        <w:rPr>
          <w:b/>
          <w:color w:val="000000" w:themeColor="text1"/>
          <w:sz w:val="22"/>
          <w:szCs w:val="22"/>
          <w:u w:val="single"/>
        </w:rPr>
        <w:t>5</w:t>
      </w:r>
      <w:r w:rsidR="007160D3" w:rsidRPr="00197E4B">
        <w:rPr>
          <w:b/>
          <w:color w:val="000000" w:themeColor="text1"/>
          <w:sz w:val="22"/>
          <w:szCs w:val="22"/>
          <w:u w:val="single"/>
        </w:rPr>
        <w:t xml:space="preserve">.5. Essais préalables par l’installation </w:t>
      </w:r>
      <w:r w:rsidR="00685AA0" w:rsidRPr="00197E4B">
        <w:rPr>
          <w:b/>
          <w:color w:val="000000" w:themeColor="text1"/>
          <w:sz w:val="22"/>
          <w:szCs w:val="22"/>
          <w:u w:val="single"/>
        </w:rPr>
        <w:t>utilisatrice</w:t>
      </w:r>
    </w:p>
    <w:p w14:paraId="7F8401A2" w14:textId="63C328E0" w:rsidR="007160D3" w:rsidRPr="00197E4B" w:rsidRDefault="007160D3" w:rsidP="007160D3">
      <w:pPr>
        <w:pStyle w:val="western"/>
        <w:jc w:val="both"/>
        <w:rPr>
          <w:color w:val="000000" w:themeColor="text1"/>
          <w:sz w:val="22"/>
          <w:szCs w:val="22"/>
        </w:rPr>
      </w:pPr>
      <w:r w:rsidRPr="00197E4B">
        <w:rPr>
          <w:color w:val="000000" w:themeColor="text1"/>
          <w:sz w:val="22"/>
          <w:szCs w:val="22"/>
        </w:rPr>
        <w:t>En complément de la caractérisation de base</w:t>
      </w:r>
      <w:r w:rsidR="009F38C3" w:rsidRPr="00197E4B">
        <w:rPr>
          <w:color w:val="000000" w:themeColor="text1"/>
          <w:sz w:val="22"/>
          <w:szCs w:val="22"/>
        </w:rPr>
        <w:t xml:space="preserve"> prévue au </w:t>
      </w:r>
      <w:r w:rsidR="00A26FA2" w:rsidRPr="00197E4B">
        <w:rPr>
          <w:color w:val="000000" w:themeColor="text1"/>
          <w:sz w:val="22"/>
          <w:szCs w:val="22"/>
        </w:rPr>
        <w:t xml:space="preserve">point </w:t>
      </w:r>
      <w:r w:rsidR="00202B19" w:rsidRPr="00197E4B">
        <w:rPr>
          <w:color w:val="000000" w:themeColor="text1"/>
          <w:sz w:val="22"/>
          <w:szCs w:val="22"/>
        </w:rPr>
        <w:t>5</w:t>
      </w:r>
      <w:r w:rsidR="00A26FA2" w:rsidRPr="00197E4B">
        <w:rPr>
          <w:color w:val="000000" w:themeColor="text1"/>
          <w:sz w:val="22"/>
          <w:szCs w:val="22"/>
        </w:rPr>
        <w:t>.1</w:t>
      </w:r>
      <w:r w:rsidRPr="00197E4B">
        <w:rPr>
          <w:color w:val="000000" w:themeColor="text1"/>
          <w:sz w:val="22"/>
          <w:szCs w:val="22"/>
        </w:rPr>
        <w:t>, l</w:t>
      </w:r>
      <w:r w:rsidR="00202B19" w:rsidRPr="00197E4B">
        <w:rPr>
          <w:color w:val="000000" w:themeColor="text1"/>
          <w:sz w:val="22"/>
          <w:szCs w:val="22"/>
        </w:rPr>
        <w:t>’</w:t>
      </w:r>
      <w:r w:rsidRPr="00197E4B">
        <w:rPr>
          <w:color w:val="000000" w:themeColor="text1"/>
          <w:sz w:val="22"/>
          <w:szCs w:val="22"/>
        </w:rPr>
        <w:t xml:space="preserve">installation </w:t>
      </w:r>
      <w:r w:rsidR="00685AA0" w:rsidRPr="00197E4B">
        <w:rPr>
          <w:color w:val="000000" w:themeColor="text1"/>
          <w:sz w:val="22"/>
          <w:szCs w:val="22"/>
        </w:rPr>
        <w:t>utilisatrice</w:t>
      </w:r>
      <w:r w:rsidRPr="00197E4B">
        <w:rPr>
          <w:color w:val="000000" w:themeColor="text1"/>
          <w:sz w:val="22"/>
          <w:szCs w:val="22"/>
        </w:rPr>
        <w:t xml:space="preserve"> effectue des essais préalables avant toute acceptation d’un contrat de cession de lots commercialisés d</w:t>
      </w:r>
      <w:r w:rsidR="000E4847" w:rsidRPr="00197E4B">
        <w:rPr>
          <w:color w:val="000000" w:themeColor="text1"/>
          <w:sz w:val="22"/>
          <w:szCs w:val="22"/>
        </w:rPr>
        <w:t xml:space="preserve">e </w:t>
      </w:r>
      <w:r w:rsidR="00BD130F" w:rsidRPr="00197E4B">
        <w:rPr>
          <w:color w:val="000000" w:themeColor="text1"/>
          <w:sz w:val="22"/>
          <w:szCs w:val="22"/>
        </w:rPr>
        <w:t>particules de caoutchouc</w:t>
      </w:r>
      <w:r w:rsidR="00202B19" w:rsidRPr="00197E4B">
        <w:rPr>
          <w:color w:val="000000" w:themeColor="text1"/>
          <w:sz w:val="22"/>
          <w:szCs w:val="22"/>
        </w:rPr>
        <w:t xml:space="preserve"> </w:t>
      </w:r>
      <w:r w:rsidR="000E4847" w:rsidRPr="00197E4B">
        <w:rPr>
          <w:color w:val="000000" w:themeColor="text1"/>
          <w:sz w:val="22"/>
          <w:szCs w:val="22"/>
        </w:rPr>
        <w:t>recyclé</w:t>
      </w:r>
      <w:r w:rsidR="00BD130F" w:rsidRPr="00197E4B">
        <w:rPr>
          <w:color w:val="000000" w:themeColor="text1"/>
          <w:sz w:val="22"/>
          <w:szCs w:val="22"/>
        </w:rPr>
        <w:t>es</w:t>
      </w:r>
      <w:r w:rsidRPr="00197E4B">
        <w:rPr>
          <w:color w:val="000000" w:themeColor="text1"/>
          <w:sz w:val="22"/>
          <w:szCs w:val="22"/>
        </w:rPr>
        <w:t xml:space="preserve"> au sein de son installation. Ces essais permettent de s’assurer de l’absence d’incidence de l’utilisation de </w:t>
      </w:r>
      <w:r w:rsidR="00BD130F" w:rsidRPr="00197E4B">
        <w:rPr>
          <w:color w:val="000000" w:themeColor="text1"/>
          <w:sz w:val="22"/>
          <w:szCs w:val="22"/>
        </w:rPr>
        <w:t xml:space="preserve">particules de caoutchouc </w:t>
      </w:r>
      <w:r w:rsidR="000E4847" w:rsidRPr="00197E4B">
        <w:rPr>
          <w:color w:val="000000" w:themeColor="text1"/>
          <w:sz w:val="22"/>
          <w:szCs w:val="22"/>
        </w:rPr>
        <w:t>recyclé</w:t>
      </w:r>
      <w:r w:rsidR="00BD130F" w:rsidRPr="00197E4B">
        <w:rPr>
          <w:color w:val="000000" w:themeColor="text1"/>
          <w:sz w:val="22"/>
          <w:szCs w:val="22"/>
        </w:rPr>
        <w:t>es</w:t>
      </w:r>
      <w:r w:rsidRPr="00197E4B">
        <w:rPr>
          <w:color w:val="000000" w:themeColor="text1"/>
          <w:sz w:val="22"/>
          <w:szCs w:val="22"/>
        </w:rPr>
        <w:t xml:space="preserve"> accepté</w:t>
      </w:r>
      <w:r w:rsidR="00F12E88" w:rsidRPr="00197E4B">
        <w:rPr>
          <w:color w:val="000000" w:themeColor="text1"/>
          <w:sz w:val="22"/>
          <w:szCs w:val="22"/>
        </w:rPr>
        <w:t>e</w:t>
      </w:r>
      <w:r w:rsidRPr="00197E4B">
        <w:rPr>
          <w:color w:val="000000" w:themeColor="text1"/>
          <w:sz w:val="22"/>
          <w:szCs w:val="22"/>
        </w:rPr>
        <w:t xml:space="preserve"> sur les équipements</w:t>
      </w:r>
      <w:r w:rsidR="007214EF" w:rsidRPr="00197E4B">
        <w:rPr>
          <w:color w:val="000000" w:themeColor="text1"/>
          <w:sz w:val="22"/>
          <w:szCs w:val="22"/>
        </w:rPr>
        <w:t xml:space="preserve">, </w:t>
      </w:r>
      <w:r w:rsidR="006D2F1F" w:rsidRPr="00197E4B">
        <w:rPr>
          <w:color w:val="000000" w:themeColor="text1"/>
          <w:sz w:val="22"/>
          <w:szCs w:val="22"/>
        </w:rPr>
        <w:t xml:space="preserve">sur </w:t>
      </w:r>
      <w:r w:rsidR="007214EF" w:rsidRPr="00197E4B">
        <w:rPr>
          <w:color w:val="000000" w:themeColor="text1"/>
          <w:sz w:val="22"/>
          <w:szCs w:val="22"/>
        </w:rPr>
        <w:t>les émissions</w:t>
      </w:r>
      <w:r w:rsidRPr="00197E4B">
        <w:rPr>
          <w:color w:val="000000" w:themeColor="text1"/>
          <w:sz w:val="22"/>
          <w:szCs w:val="22"/>
        </w:rPr>
        <w:t xml:space="preserve"> de l’installation </w:t>
      </w:r>
      <w:r w:rsidR="006D2F1F" w:rsidRPr="00197E4B">
        <w:rPr>
          <w:color w:val="000000" w:themeColor="text1"/>
          <w:sz w:val="22"/>
          <w:szCs w:val="22"/>
        </w:rPr>
        <w:t>et</w:t>
      </w:r>
      <w:r w:rsidRPr="00197E4B">
        <w:rPr>
          <w:color w:val="000000" w:themeColor="text1"/>
          <w:sz w:val="22"/>
          <w:szCs w:val="22"/>
        </w:rPr>
        <w:t xml:space="preserve"> sur ses produits de sortie. Ces essais permettent de définir, si elles n’existent pas, des spécifications techniques pour l’acceptation d</w:t>
      </w:r>
      <w:r w:rsidR="000E4847" w:rsidRPr="00197E4B">
        <w:rPr>
          <w:color w:val="000000" w:themeColor="text1"/>
          <w:sz w:val="22"/>
          <w:szCs w:val="22"/>
        </w:rPr>
        <w:t xml:space="preserve">e </w:t>
      </w:r>
      <w:r w:rsidR="00BD130F" w:rsidRPr="00197E4B">
        <w:rPr>
          <w:color w:val="000000" w:themeColor="text1"/>
          <w:sz w:val="22"/>
          <w:szCs w:val="22"/>
        </w:rPr>
        <w:t>particules de caoutchouc</w:t>
      </w:r>
      <w:r w:rsidR="000E4847" w:rsidRPr="00197E4B">
        <w:rPr>
          <w:color w:val="000000" w:themeColor="text1"/>
          <w:sz w:val="22"/>
          <w:szCs w:val="22"/>
        </w:rPr>
        <w:t xml:space="preserve"> recyclé</w:t>
      </w:r>
      <w:r w:rsidR="00BD130F" w:rsidRPr="00197E4B">
        <w:rPr>
          <w:color w:val="000000" w:themeColor="text1"/>
          <w:sz w:val="22"/>
          <w:szCs w:val="22"/>
        </w:rPr>
        <w:t>es</w:t>
      </w:r>
      <w:r w:rsidRPr="00197E4B">
        <w:rPr>
          <w:color w:val="000000" w:themeColor="text1"/>
          <w:sz w:val="22"/>
          <w:szCs w:val="22"/>
        </w:rPr>
        <w:t xml:space="preserve"> dans cette installation, comme </w:t>
      </w:r>
      <w:r w:rsidR="006D2F1F" w:rsidRPr="00197E4B">
        <w:rPr>
          <w:color w:val="000000" w:themeColor="text1"/>
          <w:sz w:val="22"/>
          <w:szCs w:val="22"/>
        </w:rPr>
        <w:t xml:space="preserve">prévu </w:t>
      </w:r>
      <w:r w:rsidRPr="00197E4B">
        <w:rPr>
          <w:color w:val="000000" w:themeColor="text1"/>
          <w:sz w:val="22"/>
          <w:szCs w:val="22"/>
        </w:rPr>
        <w:t xml:space="preserve">au point 3.2 de la section 3 de </w:t>
      </w:r>
      <w:r w:rsidR="003E771C" w:rsidRPr="00197E4B">
        <w:rPr>
          <w:color w:val="000000" w:themeColor="text1"/>
          <w:sz w:val="22"/>
          <w:szCs w:val="22"/>
        </w:rPr>
        <w:t>la présente</w:t>
      </w:r>
      <w:r w:rsidRPr="00197E4B">
        <w:rPr>
          <w:color w:val="000000" w:themeColor="text1"/>
          <w:sz w:val="22"/>
          <w:szCs w:val="22"/>
        </w:rPr>
        <w:t xml:space="preserve"> annexe. Chaque installation </w:t>
      </w:r>
      <w:r w:rsidR="00685AA0" w:rsidRPr="00197E4B">
        <w:rPr>
          <w:color w:val="000000" w:themeColor="text1"/>
          <w:sz w:val="22"/>
          <w:szCs w:val="22"/>
        </w:rPr>
        <w:t>utilisatrice</w:t>
      </w:r>
      <w:r w:rsidRPr="00197E4B">
        <w:rPr>
          <w:color w:val="000000" w:themeColor="text1"/>
          <w:sz w:val="22"/>
          <w:szCs w:val="22"/>
        </w:rPr>
        <w:t xml:space="preserve"> </w:t>
      </w:r>
      <w:r w:rsidR="00F50B02" w:rsidRPr="00197E4B">
        <w:rPr>
          <w:color w:val="000000" w:themeColor="text1"/>
          <w:sz w:val="22"/>
          <w:szCs w:val="22"/>
        </w:rPr>
        <w:t>réalise</w:t>
      </w:r>
      <w:r w:rsidRPr="00197E4B">
        <w:rPr>
          <w:color w:val="000000" w:themeColor="text1"/>
          <w:sz w:val="22"/>
          <w:szCs w:val="22"/>
        </w:rPr>
        <w:t xml:space="preserve"> ses propres </w:t>
      </w:r>
      <w:r w:rsidR="003E771C" w:rsidRPr="00197E4B">
        <w:rPr>
          <w:color w:val="000000" w:themeColor="text1"/>
          <w:sz w:val="22"/>
          <w:szCs w:val="22"/>
        </w:rPr>
        <w:t>essais</w:t>
      </w:r>
      <w:r w:rsidRPr="00197E4B">
        <w:rPr>
          <w:color w:val="000000" w:themeColor="text1"/>
          <w:sz w:val="22"/>
          <w:szCs w:val="22"/>
        </w:rPr>
        <w:t xml:space="preserve">. Ces essais </w:t>
      </w:r>
      <w:r w:rsidR="006D2F1F" w:rsidRPr="00197E4B">
        <w:rPr>
          <w:color w:val="000000" w:themeColor="text1"/>
          <w:sz w:val="22"/>
          <w:szCs w:val="22"/>
        </w:rPr>
        <w:t xml:space="preserve">incluent </w:t>
      </w:r>
      <w:r w:rsidRPr="00197E4B">
        <w:rPr>
          <w:color w:val="000000" w:themeColor="text1"/>
          <w:sz w:val="22"/>
          <w:szCs w:val="22"/>
        </w:rPr>
        <w:t xml:space="preserve">notamment </w:t>
      </w:r>
      <w:r w:rsidR="006D2F1F" w:rsidRPr="00197E4B">
        <w:rPr>
          <w:color w:val="000000" w:themeColor="text1"/>
          <w:sz w:val="22"/>
          <w:szCs w:val="22"/>
        </w:rPr>
        <w:t>le</w:t>
      </w:r>
      <w:r w:rsidRPr="00197E4B">
        <w:rPr>
          <w:color w:val="000000" w:themeColor="text1"/>
          <w:sz w:val="22"/>
          <w:szCs w:val="22"/>
        </w:rPr>
        <w:t xml:space="preserve"> suivi des émissions</w:t>
      </w:r>
      <w:r w:rsidR="006D2F1F" w:rsidRPr="00197E4B">
        <w:rPr>
          <w:color w:val="000000" w:themeColor="text1"/>
          <w:sz w:val="22"/>
          <w:szCs w:val="22"/>
        </w:rPr>
        <w:t xml:space="preserve"> et</w:t>
      </w:r>
      <w:r w:rsidRPr="00197E4B">
        <w:rPr>
          <w:color w:val="000000" w:themeColor="text1"/>
          <w:sz w:val="22"/>
          <w:szCs w:val="22"/>
        </w:rPr>
        <w:t xml:space="preserve"> des rejets </w:t>
      </w:r>
      <w:r w:rsidR="006D2F1F" w:rsidRPr="00197E4B">
        <w:rPr>
          <w:color w:val="000000" w:themeColor="text1"/>
          <w:sz w:val="22"/>
          <w:szCs w:val="22"/>
        </w:rPr>
        <w:t>ainsi qu</w:t>
      </w:r>
      <w:r w:rsidRPr="00197E4B">
        <w:rPr>
          <w:color w:val="000000" w:themeColor="text1"/>
          <w:sz w:val="22"/>
          <w:szCs w:val="22"/>
        </w:rPr>
        <w:t xml:space="preserve">’un contrôle des produits de sortie. </w:t>
      </w:r>
    </w:p>
    <w:p w14:paraId="525D40A4" w14:textId="2430E1A1" w:rsidR="007160D3" w:rsidRPr="00197E4B" w:rsidRDefault="007160D3" w:rsidP="007160D3">
      <w:pPr>
        <w:pStyle w:val="western"/>
        <w:jc w:val="both"/>
        <w:rPr>
          <w:color w:val="000000" w:themeColor="text1"/>
          <w:sz w:val="22"/>
          <w:szCs w:val="22"/>
        </w:rPr>
      </w:pPr>
      <w:r w:rsidRPr="00197E4B">
        <w:rPr>
          <w:color w:val="000000" w:themeColor="text1"/>
          <w:sz w:val="22"/>
          <w:szCs w:val="22"/>
        </w:rPr>
        <w:t xml:space="preserve">Ces essais sont réalisés dans des conditions de fonctionnement </w:t>
      </w:r>
      <w:r w:rsidR="00FD6B91" w:rsidRPr="00197E4B">
        <w:rPr>
          <w:color w:val="000000" w:themeColor="text1"/>
          <w:sz w:val="22"/>
          <w:szCs w:val="22"/>
        </w:rPr>
        <w:t xml:space="preserve">normales de l’installations </w:t>
      </w:r>
      <w:r w:rsidR="00685AA0" w:rsidRPr="00197E4B">
        <w:rPr>
          <w:color w:val="000000" w:themeColor="text1"/>
          <w:sz w:val="22"/>
          <w:szCs w:val="22"/>
        </w:rPr>
        <w:t>utilisatrice</w:t>
      </w:r>
      <w:r w:rsidRPr="00197E4B">
        <w:rPr>
          <w:color w:val="000000" w:themeColor="text1"/>
          <w:sz w:val="22"/>
          <w:szCs w:val="22"/>
        </w:rPr>
        <w:t xml:space="preserve">. Ils sont réalisés avec une composition </w:t>
      </w:r>
      <w:r w:rsidR="00202B19" w:rsidRPr="00197E4B">
        <w:rPr>
          <w:color w:val="000000" w:themeColor="text1"/>
          <w:sz w:val="22"/>
          <w:szCs w:val="22"/>
        </w:rPr>
        <w:t xml:space="preserve">de </w:t>
      </w:r>
      <w:r w:rsidR="00BD130F" w:rsidRPr="00197E4B">
        <w:rPr>
          <w:color w:val="000000" w:themeColor="text1"/>
          <w:sz w:val="22"/>
          <w:szCs w:val="22"/>
        </w:rPr>
        <w:t xml:space="preserve">particules de caoutchouc </w:t>
      </w:r>
      <w:r w:rsidR="000E4847" w:rsidRPr="00197E4B">
        <w:rPr>
          <w:color w:val="000000" w:themeColor="text1"/>
          <w:sz w:val="22"/>
          <w:szCs w:val="22"/>
        </w:rPr>
        <w:t>recyclé</w:t>
      </w:r>
      <w:r w:rsidR="00BD130F" w:rsidRPr="00197E4B">
        <w:rPr>
          <w:color w:val="000000" w:themeColor="text1"/>
          <w:sz w:val="22"/>
          <w:szCs w:val="22"/>
        </w:rPr>
        <w:t>es</w:t>
      </w:r>
      <w:r w:rsidRPr="00197E4B">
        <w:rPr>
          <w:color w:val="000000" w:themeColor="text1"/>
          <w:sz w:val="22"/>
          <w:szCs w:val="22"/>
        </w:rPr>
        <w:t xml:space="preserve"> correspondant</w:t>
      </w:r>
      <w:r w:rsidR="00F12E88" w:rsidRPr="00197E4B">
        <w:rPr>
          <w:color w:val="000000" w:themeColor="text1"/>
          <w:sz w:val="22"/>
          <w:szCs w:val="22"/>
        </w:rPr>
        <w:t>e</w:t>
      </w:r>
      <w:r w:rsidRPr="00197E4B">
        <w:rPr>
          <w:color w:val="000000" w:themeColor="text1"/>
          <w:sz w:val="22"/>
          <w:szCs w:val="22"/>
        </w:rPr>
        <w:t xml:space="preserve">, dans la mesure du possible, aux spécifications techniques </w:t>
      </w:r>
      <w:r w:rsidR="00687BDC" w:rsidRPr="00197E4B">
        <w:rPr>
          <w:color w:val="000000" w:themeColor="text1"/>
          <w:sz w:val="22"/>
          <w:szCs w:val="22"/>
        </w:rPr>
        <w:t xml:space="preserve">maximales </w:t>
      </w:r>
      <w:r w:rsidRPr="00197E4B">
        <w:rPr>
          <w:color w:val="000000" w:themeColor="text1"/>
          <w:sz w:val="22"/>
          <w:szCs w:val="22"/>
        </w:rPr>
        <w:t xml:space="preserve">acceptées par l’installation </w:t>
      </w:r>
      <w:r w:rsidR="00685AA0" w:rsidRPr="00197E4B">
        <w:rPr>
          <w:color w:val="000000" w:themeColor="text1"/>
          <w:sz w:val="22"/>
          <w:szCs w:val="22"/>
        </w:rPr>
        <w:t>utilisatrice</w:t>
      </w:r>
      <w:r w:rsidRPr="00197E4B">
        <w:rPr>
          <w:color w:val="000000" w:themeColor="text1"/>
          <w:sz w:val="22"/>
          <w:szCs w:val="22"/>
        </w:rPr>
        <w:t>.</w:t>
      </w:r>
    </w:p>
    <w:p w14:paraId="5E85C744" w14:textId="7EC9C190" w:rsidR="007160D3" w:rsidRPr="00197E4B" w:rsidRDefault="007160D3" w:rsidP="007160D3">
      <w:pPr>
        <w:pStyle w:val="western"/>
        <w:jc w:val="both"/>
        <w:rPr>
          <w:color w:val="000000" w:themeColor="text1"/>
          <w:sz w:val="22"/>
          <w:szCs w:val="22"/>
        </w:rPr>
      </w:pPr>
      <w:bookmarkStart w:id="5" w:name="_Hlk114156662"/>
      <w:r w:rsidRPr="00197E4B">
        <w:rPr>
          <w:color w:val="000000" w:themeColor="text1"/>
          <w:sz w:val="22"/>
          <w:szCs w:val="22"/>
        </w:rPr>
        <w:t xml:space="preserve">Dans le cas d’une </w:t>
      </w:r>
      <w:r w:rsidR="00A26FA2" w:rsidRPr="00197E4B">
        <w:rPr>
          <w:color w:val="000000" w:themeColor="text1"/>
          <w:sz w:val="22"/>
          <w:szCs w:val="22"/>
        </w:rPr>
        <w:t xml:space="preserve">utilisation </w:t>
      </w:r>
      <w:r w:rsidR="00EA1EBC" w:rsidRPr="00197E4B">
        <w:rPr>
          <w:color w:val="000000" w:themeColor="text1"/>
          <w:sz w:val="22"/>
          <w:szCs w:val="22"/>
        </w:rPr>
        <w:t xml:space="preserve">de </w:t>
      </w:r>
      <w:r w:rsidR="00BD130F" w:rsidRPr="00197E4B">
        <w:rPr>
          <w:color w:val="000000" w:themeColor="text1"/>
          <w:sz w:val="22"/>
          <w:szCs w:val="22"/>
        </w:rPr>
        <w:t xml:space="preserve">particules de caoutchouc </w:t>
      </w:r>
      <w:r w:rsidR="00EA1EBC" w:rsidRPr="00197E4B">
        <w:rPr>
          <w:color w:val="000000" w:themeColor="text1"/>
          <w:sz w:val="22"/>
          <w:szCs w:val="22"/>
        </w:rPr>
        <w:t>recyclé</w:t>
      </w:r>
      <w:r w:rsidR="00BD130F" w:rsidRPr="00197E4B">
        <w:rPr>
          <w:color w:val="000000" w:themeColor="text1"/>
          <w:sz w:val="22"/>
          <w:szCs w:val="22"/>
        </w:rPr>
        <w:t>es</w:t>
      </w:r>
      <w:r w:rsidRPr="00197E4B">
        <w:rPr>
          <w:color w:val="000000" w:themeColor="text1"/>
          <w:sz w:val="22"/>
          <w:szCs w:val="22"/>
        </w:rPr>
        <w:t xml:space="preserve"> en mélange avec d’autres intrants, les spécifications techniques des </w:t>
      </w:r>
      <w:r w:rsidR="00FD6B91" w:rsidRPr="00197E4B">
        <w:rPr>
          <w:color w:val="000000" w:themeColor="text1"/>
          <w:sz w:val="22"/>
          <w:szCs w:val="22"/>
        </w:rPr>
        <w:t xml:space="preserve">installations </w:t>
      </w:r>
      <w:r w:rsidR="00685AA0" w:rsidRPr="00197E4B">
        <w:rPr>
          <w:color w:val="000000" w:themeColor="text1"/>
          <w:sz w:val="22"/>
          <w:szCs w:val="22"/>
        </w:rPr>
        <w:t>utilisatrice</w:t>
      </w:r>
      <w:r w:rsidR="00FD6B91" w:rsidRPr="00197E4B">
        <w:rPr>
          <w:color w:val="000000" w:themeColor="text1"/>
          <w:sz w:val="22"/>
          <w:szCs w:val="22"/>
        </w:rPr>
        <w:t>s</w:t>
      </w:r>
      <w:r w:rsidRPr="00197E4B">
        <w:rPr>
          <w:color w:val="000000" w:themeColor="text1"/>
          <w:sz w:val="22"/>
          <w:szCs w:val="22"/>
        </w:rPr>
        <w:t xml:space="preserve"> </w:t>
      </w:r>
      <w:r w:rsidR="006D2F1F" w:rsidRPr="00197E4B">
        <w:rPr>
          <w:color w:val="000000" w:themeColor="text1"/>
          <w:sz w:val="22"/>
          <w:szCs w:val="22"/>
        </w:rPr>
        <w:t>sont</w:t>
      </w:r>
      <w:r w:rsidRPr="00197E4B">
        <w:rPr>
          <w:color w:val="000000" w:themeColor="text1"/>
          <w:sz w:val="22"/>
          <w:szCs w:val="22"/>
        </w:rPr>
        <w:t xml:space="preserve"> établies autant que possible sur la base d’essais réalisés avec une concentration en </w:t>
      </w:r>
      <w:r w:rsidR="00BD130F" w:rsidRPr="00197E4B">
        <w:rPr>
          <w:color w:val="000000" w:themeColor="text1"/>
          <w:sz w:val="22"/>
          <w:szCs w:val="22"/>
        </w:rPr>
        <w:t xml:space="preserve">particules de caoutchouc </w:t>
      </w:r>
      <w:r w:rsidR="00EA1EBC" w:rsidRPr="00197E4B">
        <w:rPr>
          <w:color w:val="000000" w:themeColor="text1"/>
          <w:sz w:val="22"/>
          <w:szCs w:val="22"/>
        </w:rPr>
        <w:t>recyclé</w:t>
      </w:r>
      <w:r w:rsidR="00BD130F" w:rsidRPr="00197E4B">
        <w:rPr>
          <w:color w:val="000000" w:themeColor="text1"/>
          <w:sz w:val="22"/>
          <w:szCs w:val="22"/>
        </w:rPr>
        <w:t>es</w:t>
      </w:r>
      <w:r w:rsidRPr="00197E4B">
        <w:rPr>
          <w:color w:val="000000" w:themeColor="text1"/>
          <w:sz w:val="22"/>
          <w:szCs w:val="22"/>
        </w:rPr>
        <w:t xml:space="preserve"> maximale par rapport à ce qui sera accepté par l’installation </w:t>
      </w:r>
      <w:r w:rsidR="00685AA0" w:rsidRPr="00197E4B">
        <w:rPr>
          <w:color w:val="000000" w:themeColor="text1"/>
          <w:sz w:val="22"/>
          <w:szCs w:val="22"/>
        </w:rPr>
        <w:t>utilisatrice</w:t>
      </w:r>
      <w:r w:rsidRPr="00197E4B">
        <w:rPr>
          <w:color w:val="000000" w:themeColor="text1"/>
          <w:sz w:val="22"/>
          <w:szCs w:val="22"/>
        </w:rPr>
        <w:t>.</w:t>
      </w:r>
      <w:bookmarkEnd w:id="5"/>
    </w:p>
    <w:p w14:paraId="1ACD2F93" w14:textId="77777777" w:rsidR="00BE77C3" w:rsidRDefault="007160D3" w:rsidP="00A26FA2">
      <w:pPr>
        <w:pStyle w:val="western"/>
        <w:jc w:val="both"/>
        <w:rPr>
          <w:color w:val="000000" w:themeColor="text1"/>
          <w:sz w:val="22"/>
          <w:szCs w:val="22"/>
        </w:rPr>
      </w:pPr>
      <w:r w:rsidRPr="00197E4B">
        <w:rPr>
          <w:color w:val="000000" w:themeColor="text1"/>
          <w:sz w:val="22"/>
          <w:szCs w:val="22"/>
        </w:rPr>
        <w:t xml:space="preserve">Les résultats des essais sont tenus à disposition de l’inspection des installations classées pour la protection de l’environnement et </w:t>
      </w:r>
      <w:r w:rsidR="00E61BCD" w:rsidRPr="00197E4B">
        <w:rPr>
          <w:color w:val="000000" w:themeColor="text1"/>
          <w:sz w:val="22"/>
          <w:szCs w:val="22"/>
        </w:rPr>
        <w:t>de</w:t>
      </w:r>
      <w:r w:rsidRPr="00197E4B">
        <w:rPr>
          <w:color w:val="000000" w:themeColor="text1"/>
          <w:sz w:val="22"/>
          <w:szCs w:val="22"/>
        </w:rPr>
        <w:t xml:space="preserve"> la direction générale de la prévention des risques.</w:t>
      </w:r>
    </w:p>
    <w:p w14:paraId="548B692A" w14:textId="4E652F1C" w:rsidR="007160D3" w:rsidRPr="00197E4B" w:rsidRDefault="007160D3" w:rsidP="00A26FA2">
      <w:pPr>
        <w:pStyle w:val="western"/>
        <w:jc w:val="both"/>
        <w:rPr>
          <w:color w:val="000000" w:themeColor="text1"/>
          <w:sz w:val="22"/>
          <w:szCs w:val="22"/>
          <w:highlight w:val="yellow"/>
        </w:rPr>
      </w:pPr>
      <w:r w:rsidRPr="00197E4B">
        <w:rPr>
          <w:color w:val="000000" w:themeColor="text1"/>
          <w:sz w:val="22"/>
          <w:szCs w:val="22"/>
          <w:highlight w:val="yellow"/>
        </w:rPr>
        <w:br w:type="page"/>
      </w:r>
    </w:p>
    <w:p w14:paraId="034E4CA6" w14:textId="77777777" w:rsidR="007160D3" w:rsidRPr="00197E4B" w:rsidRDefault="007160D3" w:rsidP="007160D3">
      <w:pPr>
        <w:spacing w:after="120"/>
        <w:jc w:val="both"/>
        <w:rPr>
          <w:b/>
          <w:color w:val="000000" w:themeColor="text1"/>
        </w:rPr>
      </w:pPr>
      <w:r w:rsidRPr="00197E4B">
        <w:rPr>
          <w:b/>
          <w:color w:val="000000" w:themeColor="text1"/>
        </w:rPr>
        <w:t>ANNEXE II – INFORMATIONS DEVANT FIGURER DANS L’ATTESTATION DE CONFORMITE</w:t>
      </w:r>
    </w:p>
    <w:p w14:paraId="6DDF2E5B" w14:textId="77777777" w:rsidR="007160D3" w:rsidRPr="00197E4B" w:rsidRDefault="007160D3" w:rsidP="007160D3">
      <w:pPr>
        <w:jc w:val="center"/>
        <w:rPr>
          <w:b/>
          <w:color w:val="000000" w:themeColor="text1"/>
        </w:rPr>
      </w:pPr>
    </w:p>
    <w:tbl>
      <w:tblPr>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739"/>
      </w:tblGrid>
      <w:tr w:rsidR="000E3D78" w:rsidRPr="00197E4B" w14:paraId="53CAC63F" w14:textId="77777777" w:rsidTr="006D2F1F">
        <w:tc>
          <w:tcPr>
            <w:tcW w:w="9739" w:type="dxa"/>
            <w:tcBorders>
              <w:top w:val="single" w:sz="4" w:space="0" w:color="000000"/>
              <w:left w:val="single" w:sz="4" w:space="0" w:color="000000"/>
              <w:bottom w:val="single" w:sz="4" w:space="0" w:color="000000"/>
              <w:right w:val="single" w:sz="4" w:space="0" w:color="000000"/>
            </w:tcBorders>
            <w:shd w:val="clear" w:color="auto" w:fill="auto"/>
          </w:tcPr>
          <w:p w14:paraId="3F55F3FC" w14:textId="323EAA99" w:rsidR="007160D3" w:rsidRPr="00197E4B" w:rsidRDefault="00B95280" w:rsidP="006D2F1F">
            <w:pPr>
              <w:spacing w:after="119"/>
              <w:jc w:val="both"/>
              <w:rPr>
                <w:b/>
                <w:bCs/>
                <w:color w:val="000000" w:themeColor="text1"/>
              </w:rPr>
            </w:pPr>
            <w:r w:rsidRPr="00197E4B">
              <w:rPr>
                <w:b/>
                <w:bCs/>
                <w:color w:val="000000" w:themeColor="text1"/>
              </w:rPr>
              <w:t>Identification</w:t>
            </w:r>
            <w:r w:rsidR="007160D3" w:rsidRPr="00197E4B">
              <w:rPr>
                <w:b/>
                <w:bCs/>
                <w:color w:val="000000" w:themeColor="text1"/>
              </w:rPr>
              <w:t xml:space="preserve"> du site sur lequel a été réalisée l’opération </w:t>
            </w:r>
            <w:r w:rsidR="00FD6B91" w:rsidRPr="00197E4B">
              <w:rPr>
                <w:b/>
                <w:bCs/>
                <w:color w:val="000000" w:themeColor="text1"/>
              </w:rPr>
              <w:t>valorisation</w:t>
            </w:r>
            <w:r w:rsidR="007160D3" w:rsidRPr="00197E4B">
              <w:rPr>
                <w:b/>
                <w:bCs/>
                <w:color w:val="000000" w:themeColor="text1"/>
              </w:rPr>
              <w:t xml:space="preserve"> ayant permis la sortie du statut de déchet du </w:t>
            </w:r>
            <w:r w:rsidR="007160D3" w:rsidRPr="00197E4B">
              <w:rPr>
                <w:b/>
                <w:bCs/>
                <w:iCs/>
                <w:color w:val="000000" w:themeColor="text1"/>
              </w:rPr>
              <w:t>lot commercialisé d</w:t>
            </w:r>
            <w:r w:rsidR="000E4847" w:rsidRPr="00197E4B">
              <w:rPr>
                <w:b/>
                <w:bCs/>
                <w:iCs/>
                <w:color w:val="000000" w:themeColor="text1"/>
              </w:rPr>
              <w:t xml:space="preserve">e </w:t>
            </w:r>
            <w:r w:rsidR="00BD130F" w:rsidRPr="00197E4B">
              <w:rPr>
                <w:b/>
                <w:bCs/>
                <w:color w:val="000000" w:themeColor="text1"/>
              </w:rPr>
              <w:t>particules de caoutchouc</w:t>
            </w:r>
            <w:r w:rsidR="00202B19" w:rsidRPr="00197E4B">
              <w:rPr>
                <w:b/>
                <w:bCs/>
                <w:color w:val="000000" w:themeColor="text1"/>
              </w:rPr>
              <w:t xml:space="preserve"> recyclé</w:t>
            </w:r>
            <w:r w:rsidR="00BD130F" w:rsidRPr="00197E4B">
              <w:rPr>
                <w:b/>
                <w:bCs/>
                <w:color w:val="000000" w:themeColor="text1"/>
              </w:rPr>
              <w:t>es</w:t>
            </w:r>
            <w:r w:rsidR="00202B19" w:rsidRPr="00197E4B">
              <w:rPr>
                <w:b/>
                <w:bCs/>
                <w:color w:val="000000" w:themeColor="text1"/>
              </w:rPr>
              <w:t xml:space="preserve"> </w:t>
            </w:r>
            <w:r w:rsidR="00F12E88" w:rsidRPr="00197E4B">
              <w:rPr>
                <w:b/>
                <w:bCs/>
                <w:color w:val="000000" w:themeColor="text1"/>
              </w:rPr>
              <w:t>visé</w:t>
            </w:r>
            <w:r w:rsidR="007160D3" w:rsidRPr="00197E4B">
              <w:rPr>
                <w:b/>
                <w:bCs/>
                <w:color w:val="000000" w:themeColor="text1"/>
              </w:rPr>
              <w:t xml:space="preserve"> par la présente attestation</w:t>
            </w:r>
          </w:p>
          <w:p w14:paraId="3CBD38FB" w14:textId="77777777" w:rsidR="00B95280" w:rsidRPr="00197E4B" w:rsidRDefault="007160D3" w:rsidP="006D2F1F">
            <w:pPr>
              <w:spacing w:after="119"/>
              <w:jc w:val="both"/>
              <w:rPr>
                <w:b/>
                <w:bCs/>
                <w:color w:val="000000" w:themeColor="text1"/>
              </w:rPr>
            </w:pPr>
            <w:r w:rsidRPr="00197E4B">
              <w:rPr>
                <w:b/>
                <w:bCs/>
                <w:color w:val="000000" w:themeColor="text1"/>
              </w:rPr>
              <w:t xml:space="preserve">Raison sociale de l’exploitant :                                                       </w:t>
            </w:r>
          </w:p>
          <w:p w14:paraId="5F7DEEF3" w14:textId="13B25D97" w:rsidR="007160D3" w:rsidRPr="00197E4B" w:rsidRDefault="007160D3" w:rsidP="006D2F1F">
            <w:pPr>
              <w:spacing w:after="119"/>
              <w:jc w:val="both"/>
              <w:rPr>
                <w:b/>
                <w:bCs/>
                <w:color w:val="000000" w:themeColor="text1"/>
              </w:rPr>
            </w:pPr>
            <w:r w:rsidRPr="00197E4B">
              <w:rPr>
                <w:b/>
                <w:bCs/>
                <w:color w:val="000000" w:themeColor="text1"/>
              </w:rPr>
              <w:t>SIRET :</w:t>
            </w:r>
          </w:p>
          <w:p w14:paraId="7D44C966" w14:textId="77777777" w:rsidR="007160D3" w:rsidRPr="00197E4B" w:rsidRDefault="007160D3" w:rsidP="006D2F1F">
            <w:pPr>
              <w:spacing w:after="119"/>
              <w:jc w:val="both"/>
              <w:rPr>
                <w:color w:val="000000" w:themeColor="text1"/>
              </w:rPr>
            </w:pPr>
            <w:r w:rsidRPr="00197E4B">
              <w:rPr>
                <w:color w:val="000000" w:themeColor="text1"/>
              </w:rPr>
              <w:t>Nom du site :</w:t>
            </w:r>
          </w:p>
          <w:p w14:paraId="52EF4830" w14:textId="77777777" w:rsidR="007160D3" w:rsidRPr="00197E4B" w:rsidRDefault="007160D3" w:rsidP="006D2F1F">
            <w:pPr>
              <w:spacing w:after="119"/>
              <w:jc w:val="both"/>
              <w:rPr>
                <w:color w:val="000000" w:themeColor="text1"/>
              </w:rPr>
            </w:pPr>
            <w:r w:rsidRPr="00197E4B">
              <w:rPr>
                <w:color w:val="000000" w:themeColor="text1"/>
              </w:rPr>
              <w:t>Adresse postale complète :</w:t>
            </w:r>
          </w:p>
          <w:p w14:paraId="0FE1ECFB" w14:textId="03062805" w:rsidR="00B95280" w:rsidRPr="00197E4B" w:rsidRDefault="007160D3" w:rsidP="006D2F1F">
            <w:pPr>
              <w:spacing w:after="119"/>
              <w:jc w:val="both"/>
              <w:rPr>
                <w:color w:val="000000" w:themeColor="text1"/>
              </w:rPr>
            </w:pPr>
            <w:r w:rsidRPr="00197E4B">
              <w:rPr>
                <w:color w:val="000000" w:themeColor="text1"/>
              </w:rPr>
              <w:t>CP et Ville :</w:t>
            </w:r>
          </w:p>
          <w:p w14:paraId="697BF74A" w14:textId="532F8500" w:rsidR="0097780B" w:rsidRPr="00197E4B" w:rsidRDefault="007160D3" w:rsidP="008B5499">
            <w:pPr>
              <w:tabs>
                <w:tab w:val="left" w:pos="4446"/>
              </w:tabs>
              <w:spacing w:after="119"/>
              <w:jc w:val="both"/>
              <w:rPr>
                <w:color w:val="000000" w:themeColor="text1"/>
              </w:rPr>
            </w:pPr>
            <w:r w:rsidRPr="00197E4B">
              <w:rPr>
                <w:color w:val="000000" w:themeColor="text1"/>
              </w:rPr>
              <w:t>Tel :                                                                   Courriel :</w:t>
            </w:r>
          </w:p>
        </w:tc>
      </w:tr>
      <w:tr w:rsidR="000E3D78" w:rsidRPr="00197E4B" w14:paraId="14450FE6" w14:textId="77777777" w:rsidTr="006D2F1F">
        <w:tc>
          <w:tcPr>
            <w:tcW w:w="9739" w:type="dxa"/>
            <w:tcBorders>
              <w:left w:val="single" w:sz="4" w:space="0" w:color="000000"/>
              <w:bottom w:val="single" w:sz="4" w:space="0" w:color="000000"/>
              <w:right w:val="single" w:sz="4" w:space="0" w:color="000000"/>
            </w:tcBorders>
            <w:shd w:val="clear" w:color="auto" w:fill="auto"/>
          </w:tcPr>
          <w:p w14:paraId="2EAC680F" w14:textId="201C3A55" w:rsidR="00B95280" w:rsidRPr="00197E4B" w:rsidRDefault="00B95280" w:rsidP="006D2F1F">
            <w:pPr>
              <w:spacing w:after="119"/>
              <w:jc w:val="both"/>
              <w:rPr>
                <w:b/>
                <w:bCs/>
                <w:color w:val="000000" w:themeColor="text1"/>
              </w:rPr>
            </w:pPr>
            <w:r w:rsidRPr="00197E4B">
              <w:rPr>
                <w:b/>
                <w:bCs/>
                <w:color w:val="000000" w:themeColor="text1"/>
              </w:rPr>
              <w:t>Identification de l’acheteur</w:t>
            </w:r>
          </w:p>
          <w:p w14:paraId="23E1F745" w14:textId="1065DBC2" w:rsidR="00B95280" w:rsidRPr="00197E4B" w:rsidRDefault="007160D3" w:rsidP="006D2F1F">
            <w:pPr>
              <w:spacing w:after="119"/>
              <w:jc w:val="both"/>
              <w:rPr>
                <w:b/>
                <w:bCs/>
                <w:color w:val="000000" w:themeColor="text1"/>
              </w:rPr>
            </w:pPr>
            <w:r w:rsidRPr="00197E4B">
              <w:rPr>
                <w:b/>
                <w:bCs/>
                <w:color w:val="000000" w:themeColor="text1"/>
              </w:rPr>
              <w:t xml:space="preserve">Raison sociale de l’acheteur :                                                       </w:t>
            </w:r>
          </w:p>
          <w:p w14:paraId="25243C19" w14:textId="423FC7D4" w:rsidR="007160D3" w:rsidRPr="00197E4B" w:rsidRDefault="007160D3" w:rsidP="006D2F1F">
            <w:pPr>
              <w:spacing w:after="119"/>
              <w:jc w:val="both"/>
              <w:rPr>
                <w:b/>
                <w:bCs/>
                <w:color w:val="000000" w:themeColor="text1"/>
              </w:rPr>
            </w:pPr>
            <w:r w:rsidRPr="00197E4B">
              <w:rPr>
                <w:b/>
                <w:bCs/>
                <w:color w:val="000000" w:themeColor="text1"/>
              </w:rPr>
              <w:t>SIRET (si acheteur français) :</w:t>
            </w:r>
          </w:p>
          <w:p w14:paraId="7A22636B" w14:textId="77777777" w:rsidR="007160D3" w:rsidRPr="00197E4B" w:rsidRDefault="007160D3" w:rsidP="006D2F1F">
            <w:pPr>
              <w:spacing w:after="119"/>
              <w:jc w:val="both"/>
              <w:rPr>
                <w:color w:val="000000" w:themeColor="text1"/>
              </w:rPr>
            </w:pPr>
            <w:r w:rsidRPr="00197E4B">
              <w:rPr>
                <w:color w:val="000000" w:themeColor="text1"/>
              </w:rPr>
              <w:t>Adresse postale complète</w:t>
            </w:r>
          </w:p>
          <w:p w14:paraId="320856CF" w14:textId="01674681" w:rsidR="00B95280" w:rsidRPr="00197E4B" w:rsidRDefault="007160D3" w:rsidP="006D2F1F">
            <w:pPr>
              <w:spacing w:after="119"/>
              <w:jc w:val="both"/>
              <w:rPr>
                <w:color w:val="000000" w:themeColor="text1"/>
              </w:rPr>
            </w:pPr>
            <w:r w:rsidRPr="00197E4B">
              <w:rPr>
                <w:color w:val="000000" w:themeColor="text1"/>
              </w:rPr>
              <w:t>CP et Ville</w:t>
            </w:r>
            <w:r w:rsidR="00F12E88" w:rsidRPr="00197E4B">
              <w:rPr>
                <w:color w:val="000000" w:themeColor="text1"/>
              </w:rPr>
              <w:t xml:space="preserve">                                                                   </w:t>
            </w:r>
            <w:r w:rsidR="00B95280" w:rsidRPr="00197E4B">
              <w:rPr>
                <w:color w:val="000000" w:themeColor="text1"/>
              </w:rPr>
              <w:t>Pays :</w:t>
            </w:r>
          </w:p>
          <w:p w14:paraId="7934DC4A" w14:textId="77777777" w:rsidR="00B95280" w:rsidRPr="00197E4B" w:rsidRDefault="007160D3" w:rsidP="00B95280">
            <w:pPr>
              <w:spacing w:after="119"/>
              <w:jc w:val="both"/>
              <w:rPr>
                <w:color w:val="000000" w:themeColor="text1"/>
              </w:rPr>
            </w:pPr>
            <w:r w:rsidRPr="00197E4B">
              <w:rPr>
                <w:color w:val="000000" w:themeColor="text1"/>
              </w:rPr>
              <w:t xml:space="preserve">Tel :                                                                   </w:t>
            </w:r>
          </w:p>
          <w:p w14:paraId="69EBC081" w14:textId="37A61308" w:rsidR="007160D3" w:rsidRPr="00197E4B" w:rsidRDefault="007160D3" w:rsidP="00B95280">
            <w:pPr>
              <w:spacing w:after="119"/>
              <w:jc w:val="both"/>
              <w:rPr>
                <w:color w:val="000000" w:themeColor="text1"/>
              </w:rPr>
            </w:pPr>
            <w:r w:rsidRPr="00197E4B">
              <w:rPr>
                <w:color w:val="000000" w:themeColor="text1"/>
              </w:rPr>
              <w:t>Courriel :</w:t>
            </w:r>
          </w:p>
        </w:tc>
      </w:tr>
      <w:tr w:rsidR="000E3D78" w:rsidRPr="00197E4B" w14:paraId="7BC6E958" w14:textId="77777777" w:rsidTr="006D2F1F">
        <w:tc>
          <w:tcPr>
            <w:tcW w:w="9739" w:type="dxa"/>
            <w:tcBorders>
              <w:left w:val="single" w:sz="4" w:space="0" w:color="000000"/>
              <w:bottom w:val="single" w:sz="4" w:space="0" w:color="000000"/>
              <w:right w:val="single" w:sz="4" w:space="0" w:color="000000"/>
            </w:tcBorders>
            <w:shd w:val="clear" w:color="auto" w:fill="auto"/>
          </w:tcPr>
          <w:p w14:paraId="6FCF29DC" w14:textId="77777777" w:rsidR="00FD6B91" w:rsidRPr="00197E4B" w:rsidRDefault="007160D3" w:rsidP="006D2F1F">
            <w:pPr>
              <w:spacing w:after="119"/>
              <w:jc w:val="both"/>
              <w:rPr>
                <w:b/>
                <w:bCs/>
                <w:color w:val="000000" w:themeColor="text1"/>
              </w:rPr>
            </w:pPr>
            <w:r w:rsidRPr="00197E4B">
              <w:rPr>
                <w:b/>
                <w:bCs/>
                <w:color w:val="000000" w:themeColor="text1"/>
              </w:rPr>
              <w:t xml:space="preserve">Identification du lot commercialisé </w:t>
            </w:r>
          </w:p>
          <w:p w14:paraId="784083C2" w14:textId="3DFEBB22" w:rsidR="008B5499" w:rsidRPr="00197E4B" w:rsidRDefault="000C6D1E" w:rsidP="00F12E88">
            <w:pPr>
              <w:spacing w:after="119"/>
              <w:jc w:val="both"/>
              <w:rPr>
                <w:b/>
                <w:bCs/>
                <w:color w:val="000000" w:themeColor="text1"/>
              </w:rPr>
            </w:pPr>
            <w:r w:rsidRPr="00197E4B">
              <w:rPr>
                <w:b/>
                <w:bCs/>
                <w:color w:val="000000" w:themeColor="text1"/>
              </w:rPr>
              <w:t>Type de produit</w:t>
            </w:r>
            <w:r w:rsidR="00F12E88" w:rsidRPr="00197E4B">
              <w:rPr>
                <w:b/>
                <w:bCs/>
                <w:color w:val="000000" w:themeColor="text1"/>
              </w:rPr>
              <w:t xml:space="preserve"> : </w:t>
            </w:r>
            <w:r w:rsidR="00BD130F" w:rsidRPr="00197E4B">
              <w:rPr>
                <w:color w:val="000000" w:themeColor="text1"/>
                <w:sz w:val="22"/>
                <w:szCs w:val="22"/>
              </w:rPr>
              <w:t>particules de caoutchouc recyclées</w:t>
            </w:r>
          </w:p>
          <w:p w14:paraId="145419C5" w14:textId="77777777" w:rsidR="007160D3" w:rsidRPr="00197E4B" w:rsidRDefault="007160D3" w:rsidP="006D2F1F">
            <w:pPr>
              <w:spacing w:after="119"/>
              <w:jc w:val="both"/>
              <w:rPr>
                <w:color w:val="000000" w:themeColor="text1"/>
              </w:rPr>
            </w:pPr>
            <w:r w:rsidRPr="00197E4B">
              <w:rPr>
                <w:color w:val="000000" w:themeColor="text1"/>
              </w:rPr>
              <w:t>Poids (t), volume (m3) ou nombre :</w:t>
            </w:r>
          </w:p>
          <w:p w14:paraId="796D4EF0" w14:textId="77777777" w:rsidR="007160D3" w:rsidRPr="00197E4B" w:rsidRDefault="007160D3" w:rsidP="006D2F1F">
            <w:pPr>
              <w:spacing w:after="119"/>
              <w:jc w:val="both"/>
              <w:rPr>
                <w:color w:val="000000" w:themeColor="text1"/>
              </w:rPr>
            </w:pPr>
            <w:r w:rsidRPr="00197E4B">
              <w:rPr>
                <w:color w:val="000000" w:themeColor="text1"/>
              </w:rPr>
              <w:t>Numéro du lot commercialisé :</w:t>
            </w:r>
          </w:p>
          <w:p w14:paraId="717A4C1D" w14:textId="77777777" w:rsidR="007160D3" w:rsidRPr="00197E4B" w:rsidRDefault="007160D3" w:rsidP="006D2F1F">
            <w:pPr>
              <w:spacing w:after="119"/>
              <w:jc w:val="both"/>
              <w:rPr>
                <w:b/>
                <w:bCs/>
                <w:color w:val="000000" w:themeColor="text1"/>
              </w:rPr>
            </w:pPr>
            <w:r w:rsidRPr="00197E4B">
              <w:rPr>
                <w:b/>
                <w:bCs/>
                <w:color w:val="000000" w:themeColor="text1"/>
              </w:rPr>
              <w:t>Date de livraison :</w:t>
            </w:r>
          </w:p>
        </w:tc>
      </w:tr>
      <w:tr w:rsidR="000E3D78" w:rsidRPr="00197E4B" w14:paraId="3C74EABC" w14:textId="77777777" w:rsidTr="006D2F1F">
        <w:tc>
          <w:tcPr>
            <w:tcW w:w="9739" w:type="dxa"/>
            <w:tcBorders>
              <w:left w:val="single" w:sz="4" w:space="0" w:color="000000"/>
              <w:bottom w:val="single" w:sz="4" w:space="0" w:color="000000"/>
              <w:right w:val="single" w:sz="4" w:space="0" w:color="000000"/>
            </w:tcBorders>
            <w:shd w:val="clear" w:color="auto" w:fill="auto"/>
          </w:tcPr>
          <w:p w14:paraId="18F2DC11" w14:textId="501F0758" w:rsidR="007160D3" w:rsidRPr="00197E4B" w:rsidRDefault="000C6D1E" w:rsidP="006D2F1F">
            <w:pPr>
              <w:spacing w:after="119"/>
              <w:jc w:val="both"/>
              <w:rPr>
                <w:b/>
                <w:bCs/>
                <w:color w:val="000000" w:themeColor="text1"/>
              </w:rPr>
            </w:pPr>
            <w:r w:rsidRPr="00197E4B">
              <w:rPr>
                <w:b/>
                <w:bCs/>
                <w:color w:val="000000" w:themeColor="text1"/>
              </w:rPr>
              <w:t>Le lot commercialisé</w:t>
            </w:r>
            <w:r w:rsidR="007160D3" w:rsidRPr="00197E4B">
              <w:rPr>
                <w:b/>
                <w:bCs/>
                <w:color w:val="000000" w:themeColor="text1"/>
              </w:rPr>
              <w:t xml:space="preserve"> respecte les dispositions suivantes :</w:t>
            </w:r>
          </w:p>
          <w:p w14:paraId="37F13ED5" w14:textId="24EF5772" w:rsidR="007160D3" w:rsidRPr="00197E4B" w:rsidRDefault="007160D3" w:rsidP="006D2F1F">
            <w:pPr>
              <w:spacing w:after="119"/>
              <w:jc w:val="both"/>
              <w:rPr>
                <w:color w:val="000000" w:themeColor="text1"/>
              </w:rPr>
            </w:pPr>
            <w:r w:rsidRPr="00197E4B">
              <w:rPr>
                <w:color w:val="000000" w:themeColor="text1"/>
              </w:rPr>
              <w:t xml:space="preserve">a) conformité à une norme ou une spécification industrielle </w:t>
            </w:r>
            <w:r w:rsidRPr="00197E4B">
              <w:rPr>
                <w:i/>
                <w:iCs/>
                <w:color w:val="000000" w:themeColor="text1"/>
              </w:rPr>
              <w:t>(citer la norme ou la spécification industrielle)</w:t>
            </w:r>
            <w:r w:rsidR="00B95280" w:rsidRPr="00197E4B">
              <w:rPr>
                <w:i/>
                <w:iCs/>
                <w:color w:val="000000" w:themeColor="text1"/>
              </w:rPr>
              <w:t> :</w:t>
            </w:r>
          </w:p>
          <w:p w14:paraId="3D04563C" w14:textId="5C589193" w:rsidR="007160D3" w:rsidRPr="00197E4B" w:rsidRDefault="007160D3" w:rsidP="006D2F1F">
            <w:pPr>
              <w:spacing w:after="119"/>
              <w:jc w:val="both"/>
              <w:rPr>
                <w:color w:val="000000" w:themeColor="text1"/>
              </w:rPr>
            </w:pPr>
            <w:r w:rsidRPr="00197E4B">
              <w:rPr>
                <w:color w:val="000000" w:themeColor="text1"/>
              </w:rPr>
              <w:t>b) Le cas échéant, principales dispositions techniques de la spécification du client (par exemple composition, dimensions, type ou propriétés)</w:t>
            </w:r>
            <w:r w:rsidR="00B95280" w:rsidRPr="00197E4B">
              <w:rPr>
                <w:color w:val="000000" w:themeColor="text1"/>
              </w:rPr>
              <w:t> </w:t>
            </w:r>
            <w:r w:rsidRPr="00197E4B">
              <w:rPr>
                <w:color w:val="000000" w:themeColor="text1"/>
              </w:rPr>
              <w:t>:</w:t>
            </w:r>
          </w:p>
          <w:p w14:paraId="6A6D0201" w14:textId="0CFA847D" w:rsidR="007160D3" w:rsidRPr="00197E4B" w:rsidRDefault="007160D3" w:rsidP="006D2F1F">
            <w:pPr>
              <w:spacing w:after="119"/>
              <w:jc w:val="both"/>
              <w:rPr>
                <w:color w:val="000000" w:themeColor="text1"/>
              </w:rPr>
            </w:pPr>
            <w:r w:rsidRPr="00197E4B">
              <w:rPr>
                <w:b/>
                <w:bCs/>
                <w:color w:val="000000" w:themeColor="text1"/>
              </w:rPr>
              <w:t>Présence d’impuretés</w:t>
            </w:r>
            <w:r w:rsidRPr="00197E4B">
              <w:rPr>
                <w:color w:val="000000" w:themeColor="text1"/>
              </w:rPr>
              <w:t xml:space="preserve"> </w:t>
            </w:r>
            <w:r w:rsidRPr="00197E4B">
              <w:rPr>
                <w:i/>
                <w:iCs/>
                <w:color w:val="000000" w:themeColor="text1"/>
              </w:rPr>
              <w:t>(indiquer la nature et la quantité)</w:t>
            </w:r>
            <w:r w:rsidR="00B95280" w:rsidRPr="00197E4B">
              <w:rPr>
                <w:i/>
                <w:iCs/>
                <w:color w:val="000000" w:themeColor="text1"/>
              </w:rPr>
              <w:t> :</w:t>
            </w:r>
          </w:p>
          <w:p w14:paraId="66008180" w14:textId="7FFF2CB9" w:rsidR="007160D3" w:rsidRPr="00197E4B" w:rsidRDefault="007160D3" w:rsidP="006D2F1F">
            <w:pPr>
              <w:spacing w:after="119"/>
              <w:jc w:val="both"/>
              <w:rPr>
                <w:b/>
                <w:bCs/>
                <w:color w:val="000000" w:themeColor="text1"/>
              </w:rPr>
            </w:pPr>
            <w:r w:rsidRPr="00197E4B">
              <w:rPr>
                <w:b/>
                <w:bCs/>
                <w:color w:val="000000" w:themeColor="text1"/>
              </w:rPr>
              <w:t xml:space="preserve">Utilisation(s) autorisée(s) </w:t>
            </w:r>
            <w:r w:rsidR="000C6D1E" w:rsidRPr="00197E4B">
              <w:rPr>
                <w:b/>
                <w:bCs/>
                <w:color w:val="000000" w:themeColor="text1"/>
              </w:rPr>
              <w:t>du lot commercialisé</w:t>
            </w:r>
            <w:r w:rsidR="00B95280" w:rsidRPr="00197E4B">
              <w:rPr>
                <w:b/>
                <w:bCs/>
                <w:color w:val="000000" w:themeColor="text1"/>
              </w:rPr>
              <w:t> </w:t>
            </w:r>
            <w:r w:rsidRPr="00197E4B">
              <w:rPr>
                <w:b/>
                <w:bCs/>
                <w:color w:val="000000" w:themeColor="text1"/>
              </w:rPr>
              <w:t>:</w:t>
            </w:r>
          </w:p>
        </w:tc>
      </w:tr>
      <w:tr w:rsidR="007160D3" w:rsidRPr="00197E4B" w14:paraId="712E4592" w14:textId="77777777" w:rsidTr="006D2F1F">
        <w:tc>
          <w:tcPr>
            <w:tcW w:w="9739" w:type="dxa"/>
            <w:tcBorders>
              <w:left w:val="single" w:sz="4" w:space="0" w:color="000000"/>
              <w:bottom w:val="single" w:sz="4" w:space="0" w:color="000000"/>
              <w:right w:val="single" w:sz="4" w:space="0" w:color="000000"/>
            </w:tcBorders>
            <w:shd w:val="clear" w:color="auto" w:fill="auto"/>
          </w:tcPr>
          <w:p w14:paraId="6DA4A14F" w14:textId="2E87BAA8" w:rsidR="007160D3" w:rsidRPr="00197E4B" w:rsidRDefault="007160D3" w:rsidP="006D2F1F">
            <w:pPr>
              <w:spacing w:after="119"/>
              <w:jc w:val="both"/>
              <w:rPr>
                <w:b/>
                <w:bCs/>
                <w:color w:val="000000" w:themeColor="text1"/>
              </w:rPr>
            </w:pPr>
            <w:r w:rsidRPr="00197E4B">
              <w:rPr>
                <w:b/>
                <w:bCs/>
                <w:color w:val="000000" w:themeColor="text1"/>
              </w:rPr>
              <w:t xml:space="preserve">Je, soussigné …............., certifie que les renseignements ci-dessus sont exacts et établis de bonne foi et que </w:t>
            </w:r>
            <w:r w:rsidRPr="00197E4B">
              <w:rPr>
                <w:b/>
                <w:bCs/>
                <w:iCs/>
                <w:color w:val="000000" w:themeColor="text1"/>
              </w:rPr>
              <w:t>le lot d</w:t>
            </w:r>
            <w:r w:rsidR="000E4847" w:rsidRPr="00197E4B">
              <w:rPr>
                <w:b/>
                <w:bCs/>
                <w:iCs/>
                <w:color w:val="000000" w:themeColor="text1"/>
              </w:rPr>
              <w:t xml:space="preserve">e </w:t>
            </w:r>
            <w:r w:rsidR="00BD130F" w:rsidRPr="00197E4B">
              <w:rPr>
                <w:b/>
                <w:bCs/>
                <w:color w:val="000000" w:themeColor="text1"/>
              </w:rPr>
              <w:t xml:space="preserve">particules de caoutchouc </w:t>
            </w:r>
            <w:r w:rsidR="000E4847" w:rsidRPr="00197E4B">
              <w:rPr>
                <w:b/>
                <w:bCs/>
                <w:color w:val="000000" w:themeColor="text1"/>
              </w:rPr>
              <w:t>r</w:t>
            </w:r>
            <w:r w:rsidR="000E4847" w:rsidRPr="00197E4B">
              <w:rPr>
                <w:b/>
                <w:bCs/>
                <w:iCs/>
                <w:color w:val="000000" w:themeColor="text1"/>
              </w:rPr>
              <w:t>ecyclé</w:t>
            </w:r>
            <w:r w:rsidR="00BD130F" w:rsidRPr="00197E4B">
              <w:rPr>
                <w:b/>
                <w:bCs/>
                <w:iCs/>
                <w:color w:val="000000" w:themeColor="text1"/>
              </w:rPr>
              <w:t>es</w:t>
            </w:r>
            <w:r w:rsidRPr="00197E4B">
              <w:rPr>
                <w:b/>
                <w:bCs/>
                <w:color w:val="000000" w:themeColor="text1"/>
              </w:rPr>
              <w:t xml:space="preserve"> a été produit conformément aux exigences définies à l’arrêté ministériel du </w:t>
            </w:r>
            <w:r w:rsidRPr="00197E4B">
              <w:rPr>
                <w:b/>
                <w:bCs/>
                <w:color w:val="000000" w:themeColor="text1"/>
                <w:highlight w:val="yellow"/>
              </w:rPr>
              <w:t>XX/XX/202</w:t>
            </w:r>
            <w:r w:rsidR="00AF6C03">
              <w:rPr>
                <w:b/>
                <w:bCs/>
                <w:color w:val="000000" w:themeColor="text1"/>
              </w:rPr>
              <w:t>5</w:t>
            </w:r>
            <w:r w:rsidRPr="00197E4B">
              <w:rPr>
                <w:b/>
                <w:bCs/>
                <w:color w:val="000000" w:themeColor="text1"/>
              </w:rPr>
              <w:t xml:space="preserve"> relatif à la sortie du statut de déchet</w:t>
            </w:r>
            <w:r w:rsidR="000C6D1E" w:rsidRPr="00197E4B">
              <w:rPr>
                <w:b/>
                <w:bCs/>
                <w:color w:val="000000" w:themeColor="text1"/>
              </w:rPr>
              <w:t xml:space="preserve"> </w:t>
            </w:r>
            <w:r w:rsidR="000C6D1E" w:rsidRPr="00197E4B">
              <w:rPr>
                <w:b/>
                <w:bCs/>
                <w:color w:val="000000" w:themeColor="text1"/>
                <w:sz w:val="22"/>
                <w:szCs w:val="22"/>
              </w:rPr>
              <w:t xml:space="preserve">pour </w:t>
            </w:r>
            <w:r w:rsidR="000C6D1E" w:rsidRPr="00197E4B">
              <w:rPr>
                <w:b/>
                <w:bCs/>
                <w:color w:val="000000" w:themeColor="text1"/>
              </w:rPr>
              <w:t>l</w:t>
            </w:r>
            <w:r w:rsidR="000E4847" w:rsidRPr="00197E4B">
              <w:rPr>
                <w:b/>
                <w:bCs/>
                <w:color w:val="000000" w:themeColor="text1"/>
              </w:rPr>
              <w:t>e</w:t>
            </w:r>
            <w:r w:rsidR="00BD130F" w:rsidRPr="00197E4B">
              <w:rPr>
                <w:b/>
                <w:bCs/>
                <w:color w:val="000000" w:themeColor="text1"/>
              </w:rPr>
              <w:t>s</w:t>
            </w:r>
            <w:r w:rsidR="000E4847" w:rsidRPr="00197E4B">
              <w:rPr>
                <w:b/>
                <w:bCs/>
                <w:color w:val="000000" w:themeColor="text1"/>
              </w:rPr>
              <w:t xml:space="preserve"> </w:t>
            </w:r>
            <w:r w:rsidR="00BD130F" w:rsidRPr="00197E4B">
              <w:rPr>
                <w:b/>
                <w:bCs/>
                <w:color w:val="000000" w:themeColor="text1"/>
              </w:rPr>
              <w:t>particules de caoutchouc</w:t>
            </w:r>
            <w:r w:rsidR="00BD130F" w:rsidRPr="00197E4B">
              <w:rPr>
                <w:color w:val="000000" w:themeColor="text1"/>
                <w:sz w:val="22"/>
                <w:szCs w:val="22"/>
              </w:rPr>
              <w:t xml:space="preserve"> </w:t>
            </w:r>
            <w:r w:rsidR="000E4847" w:rsidRPr="00197E4B">
              <w:rPr>
                <w:b/>
                <w:bCs/>
                <w:color w:val="000000" w:themeColor="text1"/>
                <w:sz w:val="22"/>
                <w:szCs w:val="22"/>
              </w:rPr>
              <w:t>recyclé</w:t>
            </w:r>
            <w:r w:rsidR="00BD130F" w:rsidRPr="00197E4B">
              <w:rPr>
                <w:b/>
                <w:bCs/>
                <w:color w:val="000000" w:themeColor="text1"/>
                <w:sz w:val="22"/>
                <w:szCs w:val="22"/>
              </w:rPr>
              <w:t>es</w:t>
            </w:r>
            <w:r w:rsidR="000C6D1E" w:rsidRPr="00197E4B">
              <w:rPr>
                <w:b/>
                <w:bCs/>
                <w:color w:val="000000" w:themeColor="text1"/>
                <w:sz w:val="22"/>
                <w:szCs w:val="22"/>
              </w:rPr>
              <w:t xml:space="preserve"> issue</w:t>
            </w:r>
            <w:r w:rsidR="000C34AC" w:rsidRPr="00197E4B">
              <w:rPr>
                <w:b/>
                <w:bCs/>
                <w:color w:val="000000" w:themeColor="text1"/>
                <w:sz w:val="22"/>
                <w:szCs w:val="22"/>
              </w:rPr>
              <w:t>s</w:t>
            </w:r>
            <w:r w:rsidR="000C6D1E" w:rsidRPr="00197E4B">
              <w:rPr>
                <w:b/>
                <w:bCs/>
                <w:color w:val="000000" w:themeColor="text1"/>
                <w:sz w:val="22"/>
                <w:szCs w:val="22"/>
              </w:rPr>
              <w:t xml:space="preserve"> de la </w:t>
            </w:r>
            <w:r w:rsidR="000E4847" w:rsidRPr="00197E4B">
              <w:rPr>
                <w:b/>
                <w:bCs/>
                <w:color w:val="000000" w:themeColor="text1"/>
                <w:sz w:val="22"/>
                <w:szCs w:val="22"/>
              </w:rPr>
              <w:t>valorisation</w:t>
            </w:r>
            <w:r w:rsidR="000C6D1E" w:rsidRPr="00197E4B">
              <w:rPr>
                <w:b/>
                <w:bCs/>
                <w:color w:val="000000" w:themeColor="text1"/>
                <w:sz w:val="22"/>
                <w:szCs w:val="22"/>
              </w:rPr>
              <w:t xml:space="preserve"> de </w:t>
            </w:r>
            <w:r w:rsidR="00A13DA8" w:rsidRPr="00197E4B">
              <w:rPr>
                <w:b/>
                <w:bCs/>
                <w:color w:val="000000" w:themeColor="text1"/>
                <w:sz w:val="22"/>
                <w:szCs w:val="22"/>
              </w:rPr>
              <w:t xml:space="preserve">pneus </w:t>
            </w:r>
            <w:r w:rsidR="006E766C" w:rsidRPr="00197E4B">
              <w:rPr>
                <w:b/>
                <w:bCs/>
                <w:color w:val="000000" w:themeColor="text1"/>
                <w:sz w:val="22"/>
                <w:szCs w:val="22"/>
              </w:rPr>
              <w:t>usagés</w:t>
            </w:r>
            <w:r w:rsidR="00A13DA8" w:rsidRPr="00197E4B">
              <w:rPr>
                <w:b/>
                <w:bCs/>
                <w:color w:val="000000" w:themeColor="text1"/>
                <w:sz w:val="22"/>
                <w:szCs w:val="22"/>
              </w:rPr>
              <w:t xml:space="preserve"> </w:t>
            </w:r>
            <w:r w:rsidR="000C6D1E" w:rsidRPr="00197E4B">
              <w:rPr>
                <w:b/>
                <w:bCs/>
                <w:color w:val="000000" w:themeColor="text1"/>
                <w:sz w:val="22"/>
                <w:szCs w:val="22"/>
              </w:rPr>
              <w:t xml:space="preserve">pour un usage </w:t>
            </w:r>
            <w:r w:rsidR="00BE77C3">
              <w:rPr>
                <w:b/>
                <w:bCs/>
                <w:color w:val="000000" w:themeColor="text1"/>
                <w:sz w:val="22"/>
                <w:szCs w:val="22"/>
              </w:rPr>
              <w:t xml:space="preserve">en pneumatiques / </w:t>
            </w:r>
            <w:r w:rsidR="001C25E7">
              <w:rPr>
                <w:b/>
                <w:bCs/>
                <w:color w:val="000000" w:themeColor="text1"/>
                <w:sz w:val="22"/>
                <w:szCs w:val="22"/>
              </w:rPr>
              <w:t>bandes de convoyeurs</w:t>
            </w:r>
            <w:r w:rsidR="00BE77C3">
              <w:rPr>
                <w:b/>
                <w:bCs/>
                <w:color w:val="000000" w:themeColor="text1"/>
                <w:sz w:val="22"/>
                <w:szCs w:val="22"/>
              </w:rPr>
              <w:t>.</w:t>
            </w:r>
          </w:p>
          <w:p w14:paraId="5FCD3CF9" w14:textId="77777777" w:rsidR="007160D3" w:rsidRPr="00197E4B" w:rsidRDefault="007160D3" w:rsidP="006D2F1F">
            <w:pPr>
              <w:spacing w:after="119"/>
              <w:jc w:val="both"/>
              <w:rPr>
                <w:b/>
                <w:bCs/>
                <w:color w:val="000000" w:themeColor="text1"/>
              </w:rPr>
            </w:pPr>
            <w:r w:rsidRPr="00197E4B">
              <w:rPr>
                <w:b/>
                <w:bCs/>
                <w:color w:val="000000" w:themeColor="text1"/>
              </w:rPr>
              <w:t>Date :</w:t>
            </w:r>
          </w:p>
          <w:p w14:paraId="5FA8FE3D" w14:textId="77777777" w:rsidR="007160D3" w:rsidRPr="00197E4B" w:rsidRDefault="007160D3" w:rsidP="006D2F1F">
            <w:pPr>
              <w:spacing w:after="119"/>
              <w:jc w:val="both"/>
              <w:rPr>
                <w:b/>
                <w:bCs/>
                <w:color w:val="000000" w:themeColor="text1"/>
              </w:rPr>
            </w:pPr>
            <w:r w:rsidRPr="00197E4B">
              <w:rPr>
                <w:b/>
                <w:bCs/>
                <w:color w:val="000000" w:themeColor="text1"/>
              </w:rPr>
              <w:t>Nom et signature de l’exploitant du site :</w:t>
            </w:r>
          </w:p>
        </w:tc>
      </w:tr>
    </w:tbl>
    <w:p w14:paraId="172FE2F5" w14:textId="77777777" w:rsidR="00DD0DF0" w:rsidRPr="00197E4B" w:rsidRDefault="00DD0DF0" w:rsidP="002722AE">
      <w:pPr>
        <w:rPr>
          <w:color w:val="000000" w:themeColor="text1"/>
        </w:rPr>
      </w:pPr>
    </w:p>
    <w:sectPr w:rsidR="00DD0DF0" w:rsidRPr="00197E4B">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73B9" w14:textId="77777777" w:rsidR="00E8109E" w:rsidRDefault="00E8109E" w:rsidP="00DD0DF0">
      <w:r>
        <w:separator/>
      </w:r>
    </w:p>
  </w:endnote>
  <w:endnote w:type="continuationSeparator" w:id="0">
    <w:p w14:paraId="1DBF8B02" w14:textId="77777777" w:rsidR="00E8109E" w:rsidRDefault="00E8109E" w:rsidP="00DD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3904" w14:textId="77777777" w:rsidR="00E8109E" w:rsidRDefault="00E8109E" w:rsidP="00DD0DF0">
      <w:r>
        <w:separator/>
      </w:r>
    </w:p>
  </w:footnote>
  <w:footnote w:type="continuationSeparator" w:id="0">
    <w:p w14:paraId="53F84715" w14:textId="77777777" w:rsidR="00E8109E" w:rsidRDefault="00E8109E" w:rsidP="00DD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4494" w14:textId="77777777" w:rsidR="006D2F1F" w:rsidRDefault="00D90490">
    <w:pPr>
      <w:pStyle w:val="En-tte"/>
    </w:pPr>
    <w:r>
      <w:rPr>
        <w:noProof/>
      </w:rPr>
      <w:pict w14:anchorId="5C12F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844" o:spid="_x0000_s2050" type="#_x0000_t136" style="position:absolute;margin-left:0;margin-top:0;width:426.35pt;height:213.15pt;rotation:315;z-index:-251655168;mso-position-horizontal:center;mso-position-horizontal-relative:margin;mso-position-vertical:center;mso-position-vertical-relative:margin" o:allowincell="f" fillcolor="#747070 [1614]"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268C" w14:textId="77777777" w:rsidR="006D2F1F" w:rsidRDefault="00D90490">
    <w:pPr>
      <w:pStyle w:val="En-tte"/>
    </w:pPr>
    <w:r>
      <w:rPr>
        <w:noProof/>
      </w:rPr>
      <w:pict w14:anchorId="5F15B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845" o:spid="_x0000_s2051" type="#_x0000_t136" style="position:absolute;margin-left:0;margin-top:0;width:426.35pt;height:213.15pt;rotation:315;z-index:-251653120;mso-position-horizontal:center;mso-position-horizontal-relative:margin;mso-position-vertical:center;mso-position-vertical-relative:margin" o:allowincell="f" fillcolor="#747070 [1614]"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200C" w14:textId="77777777" w:rsidR="006D2F1F" w:rsidRDefault="00D90490">
    <w:pPr>
      <w:pStyle w:val="En-tte"/>
    </w:pPr>
    <w:r>
      <w:rPr>
        <w:noProof/>
      </w:rPr>
      <w:pict w14:anchorId="5FB07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843" o:spid="_x0000_s2049" type="#_x0000_t136" style="position:absolute;margin-left:0;margin-top:0;width:426.35pt;height:213.15pt;rotation:315;z-index:-251657216;mso-position-horizontal:center;mso-position-horizontal-relative:margin;mso-position-vertical:center;mso-position-vertical-relative:margin" o:allowincell="f" fillcolor="#747070 [1614]"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E9E"/>
    <w:multiLevelType w:val="multilevel"/>
    <w:tmpl w:val="76CE46E0"/>
    <w:lvl w:ilvl="0">
      <w:start w:val="3"/>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F09A7"/>
    <w:multiLevelType w:val="hybridMultilevel"/>
    <w:tmpl w:val="FDA444CA"/>
    <w:lvl w:ilvl="0" w:tplc="AE14A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9E2760"/>
    <w:multiLevelType w:val="multilevel"/>
    <w:tmpl w:val="A69631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7B593F"/>
    <w:multiLevelType w:val="hybridMultilevel"/>
    <w:tmpl w:val="04A4713C"/>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19E7672E"/>
    <w:multiLevelType w:val="hybridMultilevel"/>
    <w:tmpl w:val="751AF80E"/>
    <w:lvl w:ilvl="0" w:tplc="86F26B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5B16C1"/>
    <w:multiLevelType w:val="hybridMultilevel"/>
    <w:tmpl w:val="5D7CE7E4"/>
    <w:lvl w:ilvl="0" w:tplc="AE14A6C0">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032E5"/>
    <w:multiLevelType w:val="multilevel"/>
    <w:tmpl w:val="572A44B6"/>
    <w:lvl w:ilvl="0">
      <w:start w:val="1"/>
      <w:numFmt w:val="none"/>
      <w:suff w:val="nothing"/>
      <w:lvlText w:val=""/>
      <w:lvlJc w:val="left"/>
      <w:pPr>
        <w:ind w:left="432" w:hanging="432"/>
      </w:pPr>
      <w:rPr>
        <w:rFonts w:ascii="Symbol" w:hAnsi="Symbol" w:cs="Symbol"/>
      </w:rPr>
    </w:lvl>
    <w:lvl w:ilvl="1">
      <w:start w:val="1"/>
      <w:numFmt w:val="none"/>
      <w:pStyle w:val="Titre2"/>
      <w:suff w:val="nothing"/>
      <w:lvlText w:val=""/>
      <w:lvlJc w:val="left"/>
      <w:pPr>
        <w:ind w:left="576" w:hanging="576"/>
      </w:pPr>
    </w:lvl>
    <w:lvl w:ilvl="2">
      <w:start w:val="1"/>
      <w:numFmt w:val="none"/>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22793AB9"/>
    <w:multiLevelType w:val="hybridMultilevel"/>
    <w:tmpl w:val="31C27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4A6819"/>
    <w:multiLevelType w:val="multilevel"/>
    <w:tmpl w:val="9CE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7699F"/>
    <w:multiLevelType w:val="hybridMultilevel"/>
    <w:tmpl w:val="AD2614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0E45F0"/>
    <w:multiLevelType w:val="hybridMultilevel"/>
    <w:tmpl w:val="97CE4046"/>
    <w:lvl w:ilvl="0" w:tplc="6D04D5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2F02BA"/>
    <w:multiLevelType w:val="hybridMultilevel"/>
    <w:tmpl w:val="A9F25460"/>
    <w:lvl w:ilvl="0" w:tplc="24B6BD5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7F2FA3"/>
    <w:multiLevelType w:val="multilevel"/>
    <w:tmpl w:val="65AA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2664A8"/>
    <w:multiLevelType w:val="multilevel"/>
    <w:tmpl w:val="A13043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4506D6"/>
    <w:multiLevelType w:val="hybridMultilevel"/>
    <w:tmpl w:val="B134A394"/>
    <w:lvl w:ilvl="0" w:tplc="D0025B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454ECB"/>
    <w:multiLevelType w:val="hybridMultilevel"/>
    <w:tmpl w:val="3A82F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E77BD0"/>
    <w:multiLevelType w:val="hybridMultilevel"/>
    <w:tmpl w:val="8D5C6A08"/>
    <w:lvl w:ilvl="0" w:tplc="040C0001">
      <w:start w:val="1"/>
      <w:numFmt w:val="bullet"/>
      <w:lvlText w:val=""/>
      <w:lvlJc w:val="left"/>
      <w:pPr>
        <w:ind w:left="720" w:hanging="360"/>
      </w:pPr>
      <w:rPr>
        <w:rFonts w:ascii="Symbol" w:hAnsi="Symbol" w:hint="default"/>
      </w:rPr>
    </w:lvl>
    <w:lvl w:ilvl="1" w:tplc="5518F09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DB7353"/>
    <w:multiLevelType w:val="multilevel"/>
    <w:tmpl w:val="05AC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3619BD"/>
    <w:multiLevelType w:val="hybridMultilevel"/>
    <w:tmpl w:val="123A8F36"/>
    <w:lvl w:ilvl="0" w:tplc="AE14A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BB15B9"/>
    <w:multiLevelType w:val="hybridMultilevel"/>
    <w:tmpl w:val="2652A1FC"/>
    <w:lvl w:ilvl="0" w:tplc="4056AD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FC2418"/>
    <w:multiLevelType w:val="hybridMultilevel"/>
    <w:tmpl w:val="129E8040"/>
    <w:lvl w:ilvl="0" w:tplc="040C000B">
      <w:start w:val="1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8C3256"/>
    <w:multiLevelType w:val="hybridMultilevel"/>
    <w:tmpl w:val="8F7C2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010458"/>
    <w:multiLevelType w:val="multilevel"/>
    <w:tmpl w:val="A962B9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B524FE"/>
    <w:multiLevelType w:val="hybridMultilevel"/>
    <w:tmpl w:val="C3F07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E25406"/>
    <w:multiLevelType w:val="multilevel"/>
    <w:tmpl w:val="873810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2"/>
  </w:num>
  <w:num w:numId="4">
    <w:abstractNumId w:val="17"/>
  </w:num>
  <w:num w:numId="5">
    <w:abstractNumId w:val="8"/>
  </w:num>
  <w:num w:numId="6">
    <w:abstractNumId w:val="11"/>
  </w:num>
  <w:num w:numId="7">
    <w:abstractNumId w:val="14"/>
  </w:num>
  <w:num w:numId="8">
    <w:abstractNumId w:val="10"/>
  </w:num>
  <w:num w:numId="9">
    <w:abstractNumId w:val="4"/>
  </w:num>
  <w:num w:numId="10">
    <w:abstractNumId w:val="16"/>
  </w:num>
  <w:num w:numId="11">
    <w:abstractNumId w:val="20"/>
  </w:num>
  <w:num w:numId="12">
    <w:abstractNumId w:val="21"/>
  </w:num>
  <w:num w:numId="13">
    <w:abstractNumId w:val="19"/>
  </w:num>
  <w:num w:numId="14">
    <w:abstractNumId w:val="1"/>
  </w:num>
  <w:num w:numId="15">
    <w:abstractNumId w:val="5"/>
  </w:num>
  <w:num w:numId="16">
    <w:abstractNumId w:val="19"/>
  </w:num>
  <w:num w:numId="17">
    <w:abstractNumId w:val="3"/>
  </w:num>
  <w:num w:numId="18">
    <w:abstractNumId w:val="24"/>
  </w:num>
  <w:num w:numId="19">
    <w:abstractNumId w:val="7"/>
  </w:num>
  <w:num w:numId="20">
    <w:abstractNumId w:val="22"/>
  </w:num>
  <w:num w:numId="21">
    <w:abstractNumId w:val="13"/>
  </w:num>
  <w:num w:numId="22">
    <w:abstractNumId w:val="2"/>
  </w:num>
  <w:num w:numId="23">
    <w:abstractNumId w:val="9"/>
  </w:num>
  <w:num w:numId="24">
    <w:abstractNumId w:val="15"/>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F0"/>
    <w:rsid w:val="000013A1"/>
    <w:rsid w:val="00012C4A"/>
    <w:rsid w:val="0001704E"/>
    <w:rsid w:val="00022C7B"/>
    <w:rsid w:val="00030BC4"/>
    <w:rsid w:val="00041155"/>
    <w:rsid w:val="00041268"/>
    <w:rsid w:val="00062AC3"/>
    <w:rsid w:val="00072EC6"/>
    <w:rsid w:val="000918AA"/>
    <w:rsid w:val="000A27C2"/>
    <w:rsid w:val="000C0F64"/>
    <w:rsid w:val="000C1516"/>
    <w:rsid w:val="000C34AC"/>
    <w:rsid w:val="000C3A4B"/>
    <w:rsid w:val="000C54AE"/>
    <w:rsid w:val="000C6D1E"/>
    <w:rsid w:val="000E3D78"/>
    <w:rsid w:val="000E4847"/>
    <w:rsid w:val="000E79D6"/>
    <w:rsid w:val="000F1ACB"/>
    <w:rsid w:val="000F2995"/>
    <w:rsid w:val="00120B56"/>
    <w:rsid w:val="0012333D"/>
    <w:rsid w:val="001266CD"/>
    <w:rsid w:val="0012777D"/>
    <w:rsid w:val="0013231D"/>
    <w:rsid w:val="001440B2"/>
    <w:rsid w:val="00165D18"/>
    <w:rsid w:val="00177A11"/>
    <w:rsid w:val="00197109"/>
    <w:rsid w:val="00197E4B"/>
    <w:rsid w:val="001A141A"/>
    <w:rsid w:val="001A36A2"/>
    <w:rsid w:val="001A562A"/>
    <w:rsid w:val="001C25E7"/>
    <w:rsid w:val="001C5B4E"/>
    <w:rsid w:val="00202B19"/>
    <w:rsid w:val="002059BE"/>
    <w:rsid w:val="00211121"/>
    <w:rsid w:val="00211F35"/>
    <w:rsid w:val="00227B8E"/>
    <w:rsid w:val="00233E0C"/>
    <w:rsid w:val="00234B28"/>
    <w:rsid w:val="00234F94"/>
    <w:rsid w:val="0024086C"/>
    <w:rsid w:val="002430A3"/>
    <w:rsid w:val="00264740"/>
    <w:rsid w:val="0026700F"/>
    <w:rsid w:val="00271023"/>
    <w:rsid w:val="002722AE"/>
    <w:rsid w:val="00277F00"/>
    <w:rsid w:val="002952BC"/>
    <w:rsid w:val="00297D98"/>
    <w:rsid w:val="002A0824"/>
    <w:rsid w:val="002A5F3F"/>
    <w:rsid w:val="002B056C"/>
    <w:rsid w:val="002C2275"/>
    <w:rsid w:val="002E40EB"/>
    <w:rsid w:val="002E6308"/>
    <w:rsid w:val="002F5F60"/>
    <w:rsid w:val="00311649"/>
    <w:rsid w:val="003122C7"/>
    <w:rsid w:val="003126EB"/>
    <w:rsid w:val="0032251C"/>
    <w:rsid w:val="00323791"/>
    <w:rsid w:val="003237E8"/>
    <w:rsid w:val="00334B91"/>
    <w:rsid w:val="003435D8"/>
    <w:rsid w:val="0034527C"/>
    <w:rsid w:val="00346812"/>
    <w:rsid w:val="00356AD2"/>
    <w:rsid w:val="00360E6D"/>
    <w:rsid w:val="00360EBE"/>
    <w:rsid w:val="003662D8"/>
    <w:rsid w:val="00371093"/>
    <w:rsid w:val="00372AD2"/>
    <w:rsid w:val="00385A86"/>
    <w:rsid w:val="003973EE"/>
    <w:rsid w:val="003A5964"/>
    <w:rsid w:val="003B1BC3"/>
    <w:rsid w:val="003B249A"/>
    <w:rsid w:val="003C2FD6"/>
    <w:rsid w:val="003C3F12"/>
    <w:rsid w:val="003C72B8"/>
    <w:rsid w:val="003D65C0"/>
    <w:rsid w:val="003E1A10"/>
    <w:rsid w:val="003E6D50"/>
    <w:rsid w:val="003E771C"/>
    <w:rsid w:val="003F3C73"/>
    <w:rsid w:val="003F7833"/>
    <w:rsid w:val="00411645"/>
    <w:rsid w:val="0041393A"/>
    <w:rsid w:val="00417470"/>
    <w:rsid w:val="0042550B"/>
    <w:rsid w:val="00432E15"/>
    <w:rsid w:val="00457935"/>
    <w:rsid w:val="004751C3"/>
    <w:rsid w:val="00485F1B"/>
    <w:rsid w:val="00493E6C"/>
    <w:rsid w:val="004A4D82"/>
    <w:rsid w:val="004C7A39"/>
    <w:rsid w:val="004D49D8"/>
    <w:rsid w:val="004E113C"/>
    <w:rsid w:val="004E226F"/>
    <w:rsid w:val="004E3121"/>
    <w:rsid w:val="004F325B"/>
    <w:rsid w:val="00500067"/>
    <w:rsid w:val="005021BF"/>
    <w:rsid w:val="00512297"/>
    <w:rsid w:val="00515E3C"/>
    <w:rsid w:val="00520FFA"/>
    <w:rsid w:val="005252AB"/>
    <w:rsid w:val="00531B3A"/>
    <w:rsid w:val="00536013"/>
    <w:rsid w:val="0054481E"/>
    <w:rsid w:val="0055107C"/>
    <w:rsid w:val="00553F93"/>
    <w:rsid w:val="00554FAA"/>
    <w:rsid w:val="00561282"/>
    <w:rsid w:val="005625A6"/>
    <w:rsid w:val="00573DD3"/>
    <w:rsid w:val="00576AB2"/>
    <w:rsid w:val="005B2E11"/>
    <w:rsid w:val="005E3B96"/>
    <w:rsid w:val="005F6105"/>
    <w:rsid w:val="00615074"/>
    <w:rsid w:val="00621AC0"/>
    <w:rsid w:val="00623DE2"/>
    <w:rsid w:val="006278E1"/>
    <w:rsid w:val="006320D1"/>
    <w:rsid w:val="00640D48"/>
    <w:rsid w:val="00641BC6"/>
    <w:rsid w:val="0066256D"/>
    <w:rsid w:val="00662980"/>
    <w:rsid w:val="006669FB"/>
    <w:rsid w:val="00666ADB"/>
    <w:rsid w:val="00685AA0"/>
    <w:rsid w:val="006866BE"/>
    <w:rsid w:val="00686C33"/>
    <w:rsid w:val="00687BDC"/>
    <w:rsid w:val="006954A2"/>
    <w:rsid w:val="006B0693"/>
    <w:rsid w:val="006B4B55"/>
    <w:rsid w:val="006C2308"/>
    <w:rsid w:val="006C4BCE"/>
    <w:rsid w:val="006D2F1F"/>
    <w:rsid w:val="006E766C"/>
    <w:rsid w:val="006F03F3"/>
    <w:rsid w:val="006F7FCE"/>
    <w:rsid w:val="00712000"/>
    <w:rsid w:val="007158EF"/>
    <w:rsid w:val="007160D3"/>
    <w:rsid w:val="007214EF"/>
    <w:rsid w:val="0072703D"/>
    <w:rsid w:val="00727701"/>
    <w:rsid w:val="00730AB9"/>
    <w:rsid w:val="007333E3"/>
    <w:rsid w:val="00771C68"/>
    <w:rsid w:val="00784FCD"/>
    <w:rsid w:val="00786954"/>
    <w:rsid w:val="00791676"/>
    <w:rsid w:val="00792769"/>
    <w:rsid w:val="00795BF7"/>
    <w:rsid w:val="007B6A46"/>
    <w:rsid w:val="007C5A6C"/>
    <w:rsid w:val="007E08F0"/>
    <w:rsid w:val="0080461A"/>
    <w:rsid w:val="00804F30"/>
    <w:rsid w:val="008103D2"/>
    <w:rsid w:val="008302A0"/>
    <w:rsid w:val="00833444"/>
    <w:rsid w:val="0084425A"/>
    <w:rsid w:val="008544EF"/>
    <w:rsid w:val="00855D90"/>
    <w:rsid w:val="00857A47"/>
    <w:rsid w:val="0086170F"/>
    <w:rsid w:val="008721CA"/>
    <w:rsid w:val="00874947"/>
    <w:rsid w:val="00885974"/>
    <w:rsid w:val="008877A4"/>
    <w:rsid w:val="008A042E"/>
    <w:rsid w:val="008A572F"/>
    <w:rsid w:val="008A77FC"/>
    <w:rsid w:val="008B5499"/>
    <w:rsid w:val="008C572C"/>
    <w:rsid w:val="008D187D"/>
    <w:rsid w:val="008D20AE"/>
    <w:rsid w:val="008D39F9"/>
    <w:rsid w:val="008E1B5C"/>
    <w:rsid w:val="008E624A"/>
    <w:rsid w:val="008F1B15"/>
    <w:rsid w:val="00900BCF"/>
    <w:rsid w:val="0090645D"/>
    <w:rsid w:val="009251EB"/>
    <w:rsid w:val="009401A5"/>
    <w:rsid w:val="00945874"/>
    <w:rsid w:val="009506D8"/>
    <w:rsid w:val="00952185"/>
    <w:rsid w:val="009649AC"/>
    <w:rsid w:val="0097780B"/>
    <w:rsid w:val="00987A13"/>
    <w:rsid w:val="0099350D"/>
    <w:rsid w:val="00997604"/>
    <w:rsid w:val="009B232B"/>
    <w:rsid w:val="009B320D"/>
    <w:rsid w:val="009C1B02"/>
    <w:rsid w:val="009D749B"/>
    <w:rsid w:val="009F1CEC"/>
    <w:rsid w:val="009F38C3"/>
    <w:rsid w:val="009F404D"/>
    <w:rsid w:val="009F5256"/>
    <w:rsid w:val="009F6C6B"/>
    <w:rsid w:val="00A13928"/>
    <w:rsid w:val="00A13DA8"/>
    <w:rsid w:val="00A17DA7"/>
    <w:rsid w:val="00A26FA2"/>
    <w:rsid w:val="00A35E27"/>
    <w:rsid w:val="00A61238"/>
    <w:rsid w:val="00A61523"/>
    <w:rsid w:val="00A756F6"/>
    <w:rsid w:val="00AA5C93"/>
    <w:rsid w:val="00AC55DA"/>
    <w:rsid w:val="00AC573E"/>
    <w:rsid w:val="00AF602B"/>
    <w:rsid w:val="00AF6C03"/>
    <w:rsid w:val="00B043E5"/>
    <w:rsid w:val="00B0629C"/>
    <w:rsid w:val="00B0630B"/>
    <w:rsid w:val="00B117CA"/>
    <w:rsid w:val="00B16F5C"/>
    <w:rsid w:val="00B25029"/>
    <w:rsid w:val="00B277BB"/>
    <w:rsid w:val="00B3117F"/>
    <w:rsid w:val="00B51005"/>
    <w:rsid w:val="00B55679"/>
    <w:rsid w:val="00B62FD4"/>
    <w:rsid w:val="00B91A4B"/>
    <w:rsid w:val="00B925FB"/>
    <w:rsid w:val="00B95280"/>
    <w:rsid w:val="00B9574E"/>
    <w:rsid w:val="00BA37CB"/>
    <w:rsid w:val="00BC5B74"/>
    <w:rsid w:val="00BD130F"/>
    <w:rsid w:val="00BD15A0"/>
    <w:rsid w:val="00BD1708"/>
    <w:rsid w:val="00BD5E18"/>
    <w:rsid w:val="00BD6A0E"/>
    <w:rsid w:val="00BE77C3"/>
    <w:rsid w:val="00BF23F0"/>
    <w:rsid w:val="00C134AF"/>
    <w:rsid w:val="00C148D2"/>
    <w:rsid w:val="00C300FC"/>
    <w:rsid w:val="00C55A83"/>
    <w:rsid w:val="00C638D5"/>
    <w:rsid w:val="00C672F9"/>
    <w:rsid w:val="00C7531B"/>
    <w:rsid w:val="00C94AB2"/>
    <w:rsid w:val="00CA70F5"/>
    <w:rsid w:val="00CB4FC1"/>
    <w:rsid w:val="00CC094D"/>
    <w:rsid w:val="00CD0E90"/>
    <w:rsid w:val="00CD31BE"/>
    <w:rsid w:val="00CD44AA"/>
    <w:rsid w:val="00CE5016"/>
    <w:rsid w:val="00CF0EED"/>
    <w:rsid w:val="00CF498C"/>
    <w:rsid w:val="00D00A4D"/>
    <w:rsid w:val="00D15FCA"/>
    <w:rsid w:val="00D23A7E"/>
    <w:rsid w:val="00D319FD"/>
    <w:rsid w:val="00D33AA5"/>
    <w:rsid w:val="00D378A7"/>
    <w:rsid w:val="00D40CD4"/>
    <w:rsid w:val="00D67079"/>
    <w:rsid w:val="00D7077F"/>
    <w:rsid w:val="00D747CE"/>
    <w:rsid w:val="00D81760"/>
    <w:rsid w:val="00D84D8D"/>
    <w:rsid w:val="00D90490"/>
    <w:rsid w:val="00DB6424"/>
    <w:rsid w:val="00DD0DF0"/>
    <w:rsid w:val="00DD2265"/>
    <w:rsid w:val="00DF10CA"/>
    <w:rsid w:val="00DF32EE"/>
    <w:rsid w:val="00DF450B"/>
    <w:rsid w:val="00DF45D1"/>
    <w:rsid w:val="00DF54C1"/>
    <w:rsid w:val="00DF7465"/>
    <w:rsid w:val="00E06505"/>
    <w:rsid w:val="00E2149A"/>
    <w:rsid w:val="00E21509"/>
    <w:rsid w:val="00E23452"/>
    <w:rsid w:val="00E401CF"/>
    <w:rsid w:val="00E5633E"/>
    <w:rsid w:val="00E61BCD"/>
    <w:rsid w:val="00E646FD"/>
    <w:rsid w:val="00E72D6B"/>
    <w:rsid w:val="00E73486"/>
    <w:rsid w:val="00E8109E"/>
    <w:rsid w:val="00E832D3"/>
    <w:rsid w:val="00E87A77"/>
    <w:rsid w:val="00EA1EBC"/>
    <w:rsid w:val="00EA2455"/>
    <w:rsid w:val="00EA6336"/>
    <w:rsid w:val="00EA7D12"/>
    <w:rsid w:val="00EB18B9"/>
    <w:rsid w:val="00EB3F52"/>
    <w:rsid w:val="00EC3374"/>
    <w:rsid w:val="00ED3A66"/>
    <w:rsid w:val="00ED480B"/>
    <w:rsid w:val="00ED4A84"/>
    <w:rsid w:val="00EE4C24"/>
    <w:rsid w:val="00EE7351"/>
    <w:rsid w:val="00EF2E95"/>
    <w:rsid w:val="00F04245"/>
    <w:rsid w:val="00F063AD"/>
    <w:rsid w:val="00F12E88"/>
    <w:rsid w:val="00F1685F"/>
    <w:rsid w:val="00F237F9"/>
    <w:rsid w:val="00F30B56"/>
    <w:rsid w:val="00F50B02"/>
    <w:rsid w:val="00F54C7F"/>
    <w:rsid w:val="00F674C8"/>
    <w:rsid w:val="00F772BE"/>
    <w:rsid w:val="00F833C1"/>
    <w:rsid w:val="00FC1292"/>
    <w:rsid w:val="00FD09FB"/>
    <w:rsid w:val="00FD1468"/>
    <w:rsid w:val="00FD3FBB"/>
    <w:rsid w:val="00FD6B91"/>
    <w:rsid w:val="00FF10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FAF48"/>
  <w15:chartTrackingRefBased/>
  <w15:docId w15:val="{5C239D5B-2313-4751-BADD-CDEC7ADE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F0"/>
    <w:pPr>
      <w:suppressAutoHyphens/>
      <w:spacing w:after="0" w:line="240" w:lineRule="auto"/>
    </w:pPr>
    <w:rPr>
      <w:rFonts w:ascii="Times New Roman" w:eastAsia="Times New Roman" w:hAnsi="Times New Roman" w:cs="Times New Roman"/>
      <w:sz w:val="24"/>
      <w:szCs w:val="24"/>
      <w:lang w:eastAsia="zh-CN"/>
    </w:rPr>
  </w:style>
  <w:style w:type="paragraph" w:styleId="Titre2">
    <w:name w:val="heading 2"/>
    <w:basedOn w:val="Normal"/>
    <w:next w:val="Normal"/>
    <w:link w:val="Titre2Car"/>
    <w:qFormat/>
    <w:rsid w:val="00DD0DF0"/>
    <w:pPr>
      <w:keepNext/>
      <w:numPr>
        <w:ilvl w:val="1"/>
        <w:numId w:val="1"/>
      </w:numPr>
      <w:spacing w:before="240" w:after="60"/>
      <w:outlineLvl w:val="1"/>
    </w:pPr>
    <w:rPr>
      <w:rFonts w:ascii="Arial" w:hAnsi="Arial" w:cs="Arial"/>
      <w:b/>
      <w:bCs/>
      <w:i/>
      <w:iCs/>
      <w:sz w:val="28"/>
      <w:szCs w:val="28"/>
    </w:rPr>
  </w:style>
  <w:style w:type="paragraph" w:styleId="Titre4">
    <w:name w:val="heading 4"/>
    <w:basedOn w:val="Normal"/>
    <w:next w:val="Normal"/>
    <w:link w:val="Titre4Car"/>
    <w:qFormat/>
    <w:rsid w:val="00DD0DF0"/>
    <w:pPr>
      <w:keepNext/>
      <w:numPr>
        <w:ilvl w:val="3"/>
        <w:numId w:val="1"/>
      </w:numPr>
      <w:spacing w:before="240" w:after="60"/>
      <w:outlineLvl w:val="3"/>
    </w:pPr>
    <w:rPr>
      <w:b/>
      <w:bCs/>
      <w:sz w:val="28"/>
      <w:szCs w:val="28"/>
    </w:rPr>
  </w:style>
  <w:style w:type="paragraph" w:styleId="Titre5">
    <w:name w:val="heading 5"/>
    <w:basedOn w:val="Normal"/>
    <w:next w:val="Corpsdetexte"/>
    <w:link w:val="Titre5Car"/>
    <w:qFormat/>
    <w:rsid w:val="00DD0DF0"/>
    <w:pPr>
      <w:numPr>
        <w:ilvl w:val="4"/>
        <w:numId w:val="1"/>
      </w:numPr>
      <w:jc w:val="center"/>
      <w:outlineLvl w:val="4"/>
    </w:pPr>
    <w:rPr>
      <w:b/>
      <w:b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qFormat/>
    <w:rsid w:val="00DD0DF0"/>
    <w:rPr>
      <w:sz w:val="16"/>
      <w:szCs w:val="16"/>
    </w:rPr>
  </w:style>
  <w:style w:type="paragraph" w:customStyle="1" w:styleId="western">
    <w:name w:val="western"/>
    <w:basedOn w:val="Normal"/>
    <w:qFormat/>
    <w:locked/>
    <w:rsid w:val="00DD0DF0"/>
    <w:pPr>
      <w:spacing w:before="280" w:after="119"/>
    </w:pPr>
    <w:rPr>
      <w:color w:val="000000"/>
    </w:rPr>
  </w:style>
  <w:style w:type="paragraph" w:styleId="Commentaire">
    <w:name w:val="annotation text"/>
    <w:basedOn w:val="Normal"/>
    <w:link w:val="CommentaireCar"/>
    <w:uiPriority w:val="99"/>
    <w:qFormat/>
    <w:rsid w:val="00DD0DF0"/>
    <w:rPr>
      <w:sz w:val="20"/>
      <w:szCs w:val="20"/>
    </w:rPr>
  </w:style>
  <w:style w:type="character" w:customStyle="1" w:styleId="CommentaireCar">
    <w:name w:val="Commentaire Car"/>
    <w:basedOn w:val="Policepardfaut"/>
    <w:link w:val="Commentaire"/>
    <w:uiPriority w:val="99"/>
    <w:rsid w:val="00DD0DF0"/>
    <w:rPr>
      <w:rFonts w:ascii="Times New Roman" w:eastAsia="Times New Roman" w:hAnsi="Times New Roman" w:cs="Times New Roman"/>
      <w:sz w:val="20"/>
      <w:szCs w:val="20"/>
      <w:lang w:eastAsia="zh-CN"/>
    </w:rPr>
  </w:style>
  <w:style w:type="paragraph" w:styleId="Textedebulles">
    <w:name w:val="Balloon Text"/>
    <w:basedOn w:val="Normal"/>
    <w:link w:val="TextedebullesCar"/>
    <w:uiPriority w:val="99"/>
    <w:semiHidden/>
    <w:unhideWhenUsed/>
    <w:rsid w:val="00DD0D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0DF0"/>
    <w:rPr>
      <w:rFonts w:ascii="Segoe UI" w:eastAsia="Times New Roman" w:hAnsi="Segoe UI" w:cs="Segoe UI"/>
      <w:sz w:val="18"/>
      <w:szCs w:val="18"/>
      <w:lang w:eastAsia="zh-CN"/>
    </w:rPr>
  </w:style>
  <w:style w:type="paragraph" w:styleId="En-tte">
    <w:name w:val="header"/>
    <w:basedOn w:val="Normal"/>
    <w:link w:val="En-tteCar"/>
    <w:uiPriority w:val="99"/>
    <w:unhideWhenUsed/>
    <w:rsid w:val="00DD0DF0"/>
    <w:pPr>
      <w:tabs>
        <w:tab w:val="center" w:pos="4536"/>
        <w:tab w:val="right" w:pos="9072"/>
      </w:tabs>
    </w:pPr>
  </w:style>
  <w:style w:type="character" w:customStyle="1" w:styleId="En-tteCar">
    <w:name w:val="En-tête Car"/>
    <w:basedOn w:val="Policepardfaut"/>
    <w:link w:val="En-tte"/>
    <w:uiPriority w:val="99"/>
    <w:rsid w:val="00DD0DF0"/>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DD0DF0"/>
    <w:pPr>
      <w:tabs>
        <w:tab w:val="center" w:pos="4536"/>
        <w:tab w:val="right" w:pos="9072"/>
      </w:tabs>
    </w:pPr>
  </w:style>
  <w:style w:type="character" w:customStyle="1" w:styleId="PieddepageCar">
    <w:name w:val="Pied de page Car"/>
    <w:basedOn w:val="Policepardfaut"/>
    <w:link w:val="Pieddepage"/>
    <w:uiPriority w:val="99"/>
    <w:rsid w:val="00DD0DF0"/>
    <w:rPr>
      <w:rFonts w:ascii="Times New Roman" w:eastAsia="Times New Roman" w:hAnsi="Times New Roman" w:cs="Times New Roman"/>
      <w:sz w:val="24"/>
      <w:szCs w:val="24"/>
      <w:lang w:eastAsia="zh-CN"/>
    </w:rPr>
  </w:style>
  <w:style w:type="character" w:customStyle="1" w:styleId="Titre2Car">
    <w:name w:val="Titre 2 Car"/>
    <w:basedOn w:val="Policepardfaut"/>
    <w:link w:val="Titre2"/>
    <w:rsid w:val="00DD0DF0"/>
    <w:rPr>
      <w:rFonts w:ascii="Arial" w:eastAsia="Times New Roman" w:hAnsi="Arial" w:cs="Arial"/>
      <w:b/>
      <w:bCs/>
      <w:i/>
      <w:iCs/>
      <w:sz w:val="28"/>
      <w:szCs w:val="28"/>
      <w:lang w:eastAsia="zh-CN"/>
    </w:rPr>
  </w:style>
  <w:style w:type="character" w:customStyle="1" w:styleId="Titre4Car">
    <w:name w:val="Titre 4 Car"/>
    <w:basedOn w:val="Policepardfaut"/>
    <w:link w:val="Titre4"/>
    <w:rsid w:val="00DD0DF0"/>
    <w:rPr>
      <w:rFonts w:ascii="Times New Roman" w:eastAsia="Times New Roman" w:hAnsi="Times New Roman" w:cs="Times New Roman"/>
      <w:b/>
      <w:bCs/>
      <w:sz w:val="28"/>
      <w:szCs w:val="28"/>
      <w:lang w:eastAsia="zh-CN"/>
    </w:rPr>
  </w:style>
  <w:style w:type="character" w:customStyle="1" w:styleId="Titre5Car">
    <w:name w:val="Titre 5 Car"/>
    <w:basedOn w:val="Policepardfaut"/>
    <w:link w:val="Titre5"/>
    <w:rsid w:val="00DD0DF0"/>
    <w:rPr>
      <w:rFonts w:ascii="Times New Roman" w:eastAsia="Times New Roman" w:hAnsi="Times New Roman" w:cs="Times New Roman"/>
      <w:b/>
      <w:bCs/>
      <w:color w:val="000000"/>
      <w:sz w:val="20"/>
      <w:szCs w:val="20"/>
      <w:lang w:eastAsia="zh-CN"/>
    </w:rPr>
  </w:style>
  <w:style w:type="paragraph" w:styleId="NormalWeb">
    <w:name w:val="Normal (Web)"/>
    <w:basedOn w:val="Normal"/>
    <w:uiPriority w:val="99"/>
    <w:qFormat/>
    <w:rsid w:val="00DD0DF0"/>
    <w:pPr>
      <w:spacing w:before="280"/>
      <w:jc w:val="both"/>
    </w:pPr>
    <w:rPr>
      <w:color w:val="000000"/>
    </w:rPr>
  </w:style>
  <w:style w:type="paragraph" w:styleId="Corpsdetexte">
    <w:name w:val="Body Text"/>
    <w:basedOn w:val="Normal"/>
    <w:link w:val="CorpsdetexteCar"/>
    <w:uiPriority w:val="99"/>
    <w:unhideWhenUsed/>
    <w:rsid w:val="00DD0DF0"/>
    <w:pPr>
      <w:spacing w:after="120"/>
    </w:pPr>
  </w:style>
  <w:style w:type="character" w:customStyle="1" w:styleId="CorpsdetexteCar">
    <w:name w:val="Corps de texte Car"/>
    <w:basedOn w:val="Policepardfaut"/>
    <w:link w:val="Corpsdetexte"/>
    <w:rsid w:val="00DD0DF0"/>
    <w:rPr>
      <w:rFonts w:ascii="Times New Roman" w:eastAsia="Times New Roman" w:hAnsi="Times New Roman" w:cs="Times New Roman"/>
      <w:sz w:val="24"/>
      <w:szCs w:val="24"/>
      <w:lang w:eastAsia="zh-CN"/>
    </w:rPr>
  </w:style>
  <w:style w:type="character" w:styleId="Lienhypertexte">
    <w:name w:val="Hyperlink"/>
    <w:basedOn w:val="Policepardfaut"/>
    <w:uiPriority w:val="99"/>
    <w:unhideWhenUsed/>
    <w:rsid w:val="00DD0DF0"/>
    <w:rPr>
      <w:color w:val="0563C1" w:themeColor="hyperlink"/>
      <w:u w:val="single"/>
    </w:rPr>
  </w:style>
  <w:style w:type="character" w:customStyle="1" w:styleId="WW8Num1z1">
    <w:name w:val="WW8Num1z1"/>
    <w:qFormat/>
    <w:locked/>
    <w:rsid w:val="00DD0DF0"/>
  </w:style>
  <w:style w:type="paragraph" w:customStyle="1" w:styleId="name-article">
    <w:name w:val="name-article"/>
    <w:basedOn w:val="Normal"/>
    <w:rsid w:val="00DD0DF0"/>
    <w:pPr>
      <w:suppressAutoHyphens w:val="0"/>
      <w:spacing w:before="100" w:beforeAutospacing="1" w:after="100" w:afterAutospacing="1"/>
    </w:pPr>
    <w:rPr>
      <w:lang w:eastAsia="fr-FR"/>
    </w:rPr>
  </w:style>
  <w:style w:type="paragraph" w:styleId="Retraitcorpsdetexte">
    <w:name w:val="Body Text Indent"/>
    <w:basedOn w:val="Normal"/>
    <w:link w:val="RetraitcorpsdetexteCar"/>
    <w:uiPriority w:val="99"/>
    <w:unhideWhenUsed/>
    <w:rsid w:val="00641BC6"/>
    <w:pPr>
      <w:spacing w:after="120"/>
      <w:ind w:left="283"/>
    </w:pPr>
  </w:style>
  <w:style w:type="character" w:customStyle="1" w:styleId="RetraitcorpsdetexteCar">
    <w:name w:val="Retrait corps de texte Car"/>
    <w:basedOn w:val="Policepardfaut"/>
    <w:link w:val="Retraitcorpsdetexte"/>
    <w:uiPriority w:val="99"/>
    <w:rsid w:val="00641BC6"/>
    <w:rPr>
      <w:rFonts w:ascii="Times New Roman" w:eastAsia="Times New Roman" w:hAnsi="Times New Roman" w:cs="Times New Roman"/>
      <w:sz w:val="24"/>
      <w:szCs w:val="24"/>
      <w:lang w:eastAsia="zh-CN"/>
    </w:rPr>
  </w:style>
  <w:style w:type="paragraph" w:styleId="Paragraphedeliste">
    <w:name w:val="List Paragraph"/>
    <w:basedOn w:val="Normal"/>
    <w:uiPriority w:val="34"/>
    <w:qFormat/>
    <w:rsid w:val="00641BC6"/>
    <w:pPr>
      <w:ind w:left="720"/>
      <w:contextualSpacing/>
    </w:pPr>
  </w:style>
  <w:style w:type="paragraph" w:styleId="Objetducommentaire">
    <w:name w:val="annotation subject"/>
    <w:basedOn w:val="Commentaire"/>
    <w:next w:val="Commentaire"/>
    <w:link w:val="ObjetducommentaireCar"/>
    <w:uiPriority w:val="99"/>
    <w:semiHidden/>
    <w:unhideWhenUsed/>
    <w:rsid w:val="00041268"/>
    <w:rPr>
      <w:b/>
      <w:bCs/>
    </w:rPr>
  </w:style>
  <w:style w:type="character" w:customStyle="1" w:styleId="ObjetducommentaireCar">
    <w:name w:val="Objet du commentaire Car"/>
    <w:basedOn w:val="CommentaireCar"/>
    <w:link w:val="Objetducommentaire"/>
    <w:uiPriority w:val="99"/>
    <w:semiHidden/>
    <w:rsid w:val="00041268"/>
    <w:rPr>
      <w:rFonts w:ascii="Times New Roman" w:eastAsia="Times New Roman" w:hAnsi="Times New Roman" w:cs="Times New Roman"/>
      <w:b/>
      <w:bCs/>
      <w:sz w:val="20"/>
      <w:szCs w:val="20"/>
      <w:lang w:eastAsia="zh-CN"/>
    </w:rPr>
  </w:style>
  <w:style w:type="character" w:customStyle="1" w:styleId="Other">
    <w:name w:val="Other_"/>
    <w:basedOn w:val="Policepardfaut"/>
    <w:link w:val="Other0"/>
    <w:rsid w:val="00515E3C"/>
    <w:rPr>
      <w:rFonts w:ascii="Arial" w:eastAsia="Arial" w:hAnsi="Arial" w:cs="Arial"/>
      <w:sz w:val="20"/>
      <w:szCs w:val="20"/>
    </w:rPr>
  </w:style>
  <w:style w:type="paragraph" w:customStyle="1" w:styleId="Other0">
    <w:name w:val="Other"/>
    <w:basedOn w:val="Normal"/>
    <w:link w:val="Other"/>
    <w:rsid w:val="00515E3C"/>
    <w:pPr>
      <w:widowControl w:val="0"/>
      <w:suppressAutoHyphens w:val="0"/>
      <w:spacing w:line="252" w:lineRule="auto"/>
      <w:ind w:firstLine="360"/>
    </w:pPr>
    <w:rPr>
      <w:rFonts w:ascii="Arial" w:eastAsia="Arial" w:hAnsi="Arial" w:cs="Arial"/>
      <w:sz w:val="20"/>
      <w:szCs w:val="20"/>
      <w:lang w:eastAsia="en-US"/>
    </w:rPr>
  </w:style>
  <w:style w:type="paragraph" w:customStyle="1" w:styleId="SNSignature">
    <w:name w:val="SNSignature"/>
    <w:basedOn w:val="Normal"/>
    <w:rsid w:val="00041155"/>
    <w:pPr>
      <w:ind w:firstLine="720"/>
    </w:pPr>
    <w:rPr>
      <w14:ligatures w14:val="standardContextual"/>
    </w:rPr>
  </w:style>
  <w:style w:type="paragraph" w:customStyle="1" w:styleId="SNTimbre">
    <w:name w:val="SNTimbre"/>
    <w:basedOn w:val="Normal"/>
    <w:link w:val="SNTimbreCar"/>
    <w:autoRedefine/>
    <w:rsid w:val="001C5B4E"/>
    <w:pPr>
      <w:widowControl w:val="0"/>
      <w:snapToGrid w:val="0"/>
      <w:spacing w:before="120"/>
      <w:jc w:val="center"/>
    </w:pPr>
    <w:rPr>
      <w:rFonts w:eastAsia="Lucida Sans Unicode"/>
      <w:lang w:eastAsia="fr-FR"/>
      <w14:ligatures w14:val="standardContextual"/>
    </w:rPr>
  </w:style>
  <w:style w:type="character" w:customStyle="1" w:styleId="SNTimbreCar">
    <w:name w:val="SNTimbre Car"/>
    <w:link w:val="SNTimbre"/>
    <w:rsid w:val="001C5B4E"/>
    <w:rPr>
      <w:rFonts w:ascii="Times New Roman" w:eastAsia="Lucida Sans Unicode" w:hAnsi="Times New Roman" w:cs="Times New Roman"/>
      <w:sz w:val="24"/>
      <w:szCs w:val="24"/>
      <w:lang w:eastAsia="fr-FR"/>
      <w14:ligatures w14:val="standardContextual"/>
    </w:rPr>
  </w:style>
  <w:style w:type="paragraph" w:customStyle="1" w:styleId="SNREPUBLIQUE">
    <w:name w:val="SNREPUBLIQUE"/>
    <w:basedOn w:val="Normal"/>
    <w:rsid w:val="001C5B4E"/>
    <w:pPr>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384">
      <w:bodyDiv w:val="1"/>
      <w:marLeft w:val="0"/>
      <w:marRight w:val="0"/>
      <w:marTop w:val="0"/>
      <w:marBottom w:val="0"/>
      <w:divBdr>
        <w:top w:val="none" w:sz="0" w:space="0" w:color="auto"/>
        <w:left w:val="none" w:sz="0" w:space="0" w:color="auto"/>
        <w:bottom w:val="none" w:sz="0" w:space="0" w:color="auto"/>
        <w:right w:val="none" w:sz="0" w:space="0" w:color="auto"/>
      </w:divBdr>
    </w:div>
    <w:div w:id="196355925">
      <w:bodyDiv w:val="1"/>
      <w:marLeft w:val="0"/>
      <w:marRight w:val="0"/>
      <w:marTop w:val="0"/>
      <w:marBottom w:val="0"/>
      <w:divBdr>
        <w:top w:val="none" w:sz="0" w:space="0" w:color="auto"/>
        <w:left w:val="none" w:sz="0" w:space="0" w:color="auto"/>
        <w:bottom w:val="none" w:sz="0" w:space="0" w:color="auto"/>
        <w:right w:val="none" w:sz="0" w:space="0" w:color="auto"/>
      </w:divBdr>
    </w:div>
    <w:div w:id="212930052">
      <w:bodyDiv w:val="1"/>
      <w:marLeft w:val="0"/>
      <w:marRight w:val="0"/>
      <w:marTop w:val="0"/>
      <w:marBottom w:val="0"/>
      <w:divBdr>
        <w:top w:val="none" w:sz="0" w:space="0" w:color="auto"/>
        <w:left w:val="none" w:sz="0" w:space="0" w:color="auto"/>
        <w:bottom w:val="none" w:sz="0" w:space="0" w:color="auto"/>
        <w:right w:val="none" w:sz="0" w:space="0" w:color="auto"/>
      </w:divBdr>
    </w:div>
    <w:div w:id="769589433">
      <w:bodyDiv w:val="1"/>
      <w:marLeft w:val="0"/>
      <w:marRight w:val="0"/>
      <w:marTop w:val="0"/>
      <w:marBottom w:val="0"/>
      <w:divBdr>
        <w:top w:val="none" w:sz="0" w:space="0" w:color="auto"/>
        <w:left w:val="none" w:sz="0" w:space="0" w:color="auto"/>
        <w:bottom w:val="none" w:sz="0" w:space="0" w:color="auto"/>
        <w:right w:val="none" w:sz="0" w:space="0" w:color="auto"/>
      </w:divBdr>
    </w:div>
    <w:div w:id="934165417">
      <w:bodyDiv w:val="1"/>
      <w:marLeft w:val="0"/>
      <w:marRight w:val="0"/>
      <w:marTop w:val="0"/>
      <w:marBottom w:val="0"/>
      <w:divBdr>
        <w:top w:val="none" w:sz="0" w:space="0" w:color="auto"/>
        <w:left w:val="none" w:sz="0" w:space="0" w:color="auto"/>
        <w:bottom w:val="none" w:sz="0" w:space="0" w:color="auto"/>
        <w:right w:val="none" w:sz="0" w:space="0" w:color="auto"/>
      </w:divBdr>
    </w:div>
    <w:div w:id="1029454303">
      <w:bodyDiv w:val="1"/>
      <w:marLeft w:val="0"/>
      <w:marRight w:val="0"/>
      <w:marTop w:val="0"/>
      <w:marBottom w:val="0"/>
      <w:divBdr>
        <w:top w:val="none" w:sz="0" w:space="0" w:color="auto"/>
        <w:left w:val="none" w:sz="0" w:space="0" w:color="auto"/>
        <w:bottom w:val="none" w:sz="0" w:space="0" w:color="auto"/>
        <w:right w:val="none" w:sz="0" w:space="0" w:color="auto"/>
      </w:divBdr>
    </w:div>
    <w:div w:id="1266617610">
      <w:bodyDiv w:val="1"/>
      <w:marLeft w:val="0"/>
      <w:marRight w:val="0"/>
      <w:marTop w:val="0"/>
      <w:marBottom w:val="0"/>
      <w:divBdr>
        <w:top w:val="none" w:sz="0" w:space="0" w:color="auto"/>
        <w:left w:val="none" w:sz="0" w:space="0" w:color="auto"/>
        <w:bottom w:val="none" w:sz="0" w:space="0" w:color="auto"/>
        <w:right w:val="none" w:sz="0" w:space="0" w:color="auto"/>
      </w:divBdr>
    </w:div>
    <w:div w:id="1393388191">
      <w:bodyDiv w:val="1"/>
      <w:marLeft w:val="0"/>
      <w:marRight w:val="0"/>
      <w:marTop w:val="0"/>
      <w:marBottom w:val="0"/>
      <w:divBdr>
        <w:top w:val="none" w:sz="0" w:space="0" w:color="auto"/>
        <w:left w:val="none" w:sz="0" w:space="0" w:color="auto"/>
        <w:bottom w:val="none" w:sz="0" w:space="0" w:color="auto"/>
        <w:right w:val="none" w:sz="0" w:space="0" w:color="auto"/>
      </w:divBdr>
      <w:divsChild>
        <w:div w:id="1851993449">
          <w:marLeft w:val="0"/>
          <w:marRight w:val="0"/>
          <w:marTop w:val="0"/>
          <w:marBottom w:val="0"/>
          <w:divBdr>
            <w:top w:val="none" w:sz="0" w:space="0" w:color="auto"/>
            <w:left w:val="none" w:sz="0" w:space="0" w:color="auto"/>
            <w:bottom w:val="none" w:sz="0" w:space="0" w:color="auto"/>
            <w:right w:val="none" w:sz="0" w:space="0" w:color="auto"/>
          </w:divBdr>
        </w:div>
      </w:divsChild>
    </w:div>
    <w:div w:id="1467621520">
      <w:bodyDiv w:val="1"/>
      <w:marLeft w:val="0"/>
      <w:marRight w:val="0"/>
      <w:marTop w:val="0"/>
      <w:marBottom w:val="0"/>
      <w:divBdr>
        <w:top w:val="none" w:sz="0" w:space="0" w:color="auto"/>
        <w:left w:val="none" w:sz="0" w:space="0" w:color="auto"/>
        <w:bottom w:val="none" w:sz="0" w:space="0" w:color="auto"/>
        <w:right w:val="none" w:sz="0" w:space="0" w:color="auto"/>
      </w:divBdr>
    </w:div>
    <w:div w:id="1890803684">
      <w:bodyDiv w:val="1"/>
      <w:marLeft w:val="0"/>
      <w:marRight w:val="0"/>
      <w:marTop w:val="0"/>
      <w:marBottom w:val="0"/>
      <w:divBdr>
        <w:top w:val="none" w:sz="0" w:space="0" w:color="auto"/>
        <w:left w:val="none" w:sz="0" w:space="0" w:color="auto"/>
        <w:bottom w:val="none" w:sz="0" w:space="0" w:color="auto"/>
        <w:right w:val="none" w:sz="0" w:space="0" w:color="auto"/>
      </w:divBdr>
    </w:div>
    <w:div w:id="20690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439E-D6D1-49B8-9E54-CCE5AA42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4298</Words>
  <Characters>23642</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NOUGIER Sandrine</dc:creator>
  <cp:keywords/>
  <dc:description/>
  <cp:lastModifiedBy>BELVEZE Corinne</cp:lastModifiedBy>
  <cp:revision>7</cp:revision>
  <cp:lastPrinted>2025-03-20T08:44:00Z</cp:lastPrinted>
  <dcterms:created xsi:type="dcterms:W3CDTF">2025-10-03T18:26:00Z</dcterms:created>
  <dcterms:modified xsi:type="dcterms:W3CDTF">2025-10-15T14:26:00Z</dcterms:modified>
</cp:coreProperties>
</file>