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69"/>
        <w:tblW w:w="3975" w:type="dxa"/>
        <w:tblCellSpacing w:w="0" w:type="dxa"/>
        <w:tblCellMar>
          <w:top w:w="60" w:type="dxa"/>
          <w:left w:w="60" w:type="dxa"/>
          <w:bottom w:w="60" w:type="dxa"/>
          <w:right w:w="60" w:type="dxa"/>
        </w:tblCellMar>
        <w:tblLook w:val="04A0" w:firstRow="1" w:lastRow="0" w:firstColumn="1" w:lastColumn="0" w:noHBand="0" w:noVBand="1"/>
      </w:tblPr>
      <w:tblGrid>
        <w:gridCol w:w="1454"/>
        <w:gridCol w:w="882"/>
        <w:gridCol w:w="1639"/>
      </w:tblGrid>
      <w:tr w:rsidR="000873E4" w:rsidRPr="00306DDB" w14:paraId="01776731" w14:textId="77777777" w:rsidTr="008E4D1B">
        <w:trPr>
          <w:tblCellSpacing w:w="0" w:type="dxa"/>
        </w:trPr>
        <w:tc>
          <w:tcPr>
            <w:tcW w:w="3975" w:type="dxa"/>
            <w:gridSpan w:val="3"/>
            <w:tcBorders>
              <w:top w:val="nil"/>
              <w:left w:val="nil"/>
              <w:bottom w:val="nil"/>
              <w:right w:val="nil"/>
            </w:tcBorders>
            <w:tcMar>
              <w:top w:w="0" w:type="dxa"/>
              <w:left w:w="0" w:type="dxa"/>
              <w:bottom w:w="0" w:type="dxa"/>
              <w:right w:w="0" w:type="dxa"/>
            </w:tcMar>
            <w:hideMark/>
          </w:tcPr>
          <w:p w14:paraId="094A464B" w14:textId="77777777" w:rsidR="000873E4" w:rsidRPr="00306DDB" w:rsidRDefault="000873E4" w:rsidP="008E4D1B">
            <w:pPr>
              <w:spacing w:before="100" w:beforeAutospacing="1" w:after="119" w:line="240" w:lineRule="auto"/>
              <w:jc w:val="center"/>
              <w:rPr>
                <w:rFonts w:ascii="Times New Roman" w:eastAsia="Times New Roman" w:hAnsi="Times New Roman" w:cs="Times New Roman"/>
                <w:color w:val="000000"/>
                <w:sz w:val="24"/>
                <w:szCs w:val="24"/>
                <w:lang w:eastAsia="fr-FR"/>
              </w:rPr>
            </w:pPr>
            <w:r w:rsidRPr="00306DDB">
              <w:rPr>
                <w:rFonts w:ascii="Times New Roman" w:eastAsia="Times New Roman" w:hAnsi="Times New Roman" w:cs="Times New Roman"/>
                <w:b/>
                <w:bCs/>
                <w:color w:val="000000"/>
                <w:sz w:val="24"/>
                <w:szCs w:val="24"/>
                <w:lang w:eastAsia="fr-FR"/>
              </w:rPr>
              <w:t>RÉPUBLIQUE FRANÇAISE</w:t>
            </w:r>
          </w:p>
        </w:tc>
      </w:tr>
      <w:tr w:rsidR="000873E4" w:rsidRPr="00306DDB" w14:paraId="543BEFA4" w14:textId="77777777" w:rsidTr="008E4D1B">
        <w:trPr>
          <w:tblCellSpacing w:w="0" w:type="dxa"/>
        </w:trPr>
        <w:tc>
          <w:tcPr>
            <w:tcW w:w="1454" w:type="dxa"/>
            <w:tcBorders>
              <w:top w:val="nil"/>
              <w:left w:val="nil"/>
              <w:bottom w:val="nil"/>
              <w:right w:val="nil"/>
            </w:tcBorders>
            <w:tcMar>
              <w:top w:w="0" w:type="dxa"/>
              <w:left w:w="0" w:type="dxa"/>
              <w:bottom w:w="0" w:type="dxa"/>
              <w:right w:w="0" w:type="dxa"/>
            </w:tcMar>
            <w:hideMark/>
          </w:tcPr>
          <w:p w14:paraId="5CBE8243" w14:textId="77777777" w:rsidR="000873E4" w:rsidRPr="00306DDB" w:rsidRDefault="000873E4" w:rsidP="008E4D1B">
            <w:pPr>
              <w:spacing w:before="100" w:beforeAutospacing="1" w:after="119" w:line="240" w:lineRule="auto"/>
              <w:jc w:val="both"/>
              <w:rPr>
                <w:rFonts w:ascii="Times New Roman" w:eastAsia="Times New Roman" w:hAnsi="Times New Roman" w:cs="Times New Roman"/>
                <w:color w:val="000000"/>
                <w:sz w:val="24"/>
                <w:szCs w:val="24"/>
                <w:lang w:eastAsia="fr-FR"/>
              </w:rPr>
            </w:pPr>
            <w:r w:rsidRPr="00306DDB">
              <w:rPr>
                <w:rFonts w:ascii="Times New Roman" w:eastAsia="Times New Roman" w:hAnsi="Times New Roman" w:cs="Times New Roman"/>
                <w:color w:val="000000"/>
                <w:sz w:val="24"/>
                <w:szCs w:val="24"/>
                <w:lang w:eastAsia="fr-FR"/>
              </w:rPr>
              <w:br w:type="page"/>
            </w:r>
          </w:p>
        </w:tc>
        <w:tc>
          <w:tcPr>
            <w:tcW w:w="882" w:type="dxa"/>
            <w:tcBorders>
              <w:top w:val="nil"/>
              <w:left w:val="nil"/>
              <w:bottom w:val="single" w:sz="6" w:space="0" w:color="000000"/>
              <w:right w:val="nil"/>
            </w:tcBorders>
            <w:tcMar>
              <w:top w:w="0" w:type="dxa"/>
              <w:left w:w="0" w:type="dxa"/>
              <w:bottom w:w="57" w:type="dxa"/>
              <w:right w:w="0" w:type="dxa"/>
            </w:tcMar>
            <w:hideMark/>
          </w:tcPr>
          <w:p w14:paraId="13983EC7" w14:textId="77777777" w:rsidR="000873E4" w:rsidRPr="00306DDB" w:rsidRDefault="000873E4" w:rsidP="008E4D1B">
            <w:pPr>
              <w:spacing w:before="100" w:beforeAutospacing="1" w:after="119" w:line="240" w:lineRule="auto"/>
              <w:jc w:val="both"/>
              <w:rPr>
                <w:rFonts w:ascii="Times New Roman" w:eastAsia="Times New Roman" w:hAnsi="Times New Roman" w:cs="Times New Roman"/>
                <w:color w:val="000000"/>
                <w:sz w:val="24"/>
                <w:szCs w:val="24"/>
                <w:lang w:eastAsia="fr-FR"/>
              </w:rPr>
            </w:pPr>
            <w:r w:rsidRPr="00306DDB">
              <w:rPr>
                <w:rFonts w:ascii="Times New Roman" w:eastAsia="Times New Roman" w:hAnsi="Times New Roman" w:cs="Times New Roman"/>
                <w:color w:val="000000"/>
                <w:sz w:val="24"/>
                <w:szCs w:val="24"/>
                <w:lang w:eastAsia="fr-FR"/>
              </w:rPr>
              <w:br w:type="page"/>
            </w:r>
          </w:p>
        </w:tc>
        <w:tc>
          <w:tcPr>
            <w:tcW w:w="1639" w:type="dxa"/>
            <w:tcBorders>
              <w:top w:val="nil"/>
              <w:left w:val="nil"/>
              <w:bottom w:val="nil"/>
              <w:right w:val="nil"/>
            </w:tcBorders>
            <w:tcMar>
              <w:top w:w="0" w:type="dxa"/>
              <w:left w:w="0" w:type="dxa"/>
              <w:bottom w:w="0" w:type="dxa"/>
              <w:right w:w="0" w:type="dxa"/>
            </w:tcMar>
            <w:hideMark/>
          </w:tcPr>
          <w:p w14:paraId="52AD0F97" w14:textId="77777777" w:rsidR="000873E4" w:rsidRPr="00306DDB" w:rsidRDefault="000873E4" w:rsidP="008E4D1B">
            <w:pPr>
              <w:spacing w:before="100" w:beforeAutospacing="1" w:after="119" w:line="240" w:lineRule="auto"/>
              <w:jc w:val="both"/>
              <w:rPr>
                <w:rFonts w:ascii="Times New Roman" w:eastAsia="Times New Roman" w:hAnsi="Times New Roman" w:cs="Times New Roman"/>
                <w:color w:val="000000"/>
                <w:sz w:val="24"/>
                <w:szCs w:val="24"/>
                <w:lang w:eastAsia="fr-FR"/>
              </w:rPr>
            </w:pPr>
            <w:r w:rsidRPr="00306DDB">
              <w:rPr>
                <w:rFonts w:ascii="Times New Roman" w:eastAsia="Times New Roman" w:hAnsi="Times New Roman" w:cs="Times New Roman"/>
                <w:color w:val="000000"/>
                <w:sz w:val="24"/>
                <w:szCs w:val="24"/>
                <w:lang w:eastAsia="fr-FR"/>
              </w:rPr>
              <w:br w:type="page"/>
            </w:r>
          </w:p>
        </w:tc>
      </w:tr>
      <w:tr w:rsidR="000873E4" w:rsidRPr="00306DDB" w14:paraId="64821559" w14:textId="77777777" w:rsidTr="008E4D1B">
        <w:trPr>
          <w:tblCellSpacing w:w="0" w:type="dxa"/>
        </w:trPr>
        <w:tc>
          <w:tcPr>
            <w:tcW w:w="3975" w:type="dxa"/>
            <w:gridSpan w:val="3"/>
            <w:tcBorders>
              <w:top w:val="nil"/>
              <w:left w:val="nil"/>
              <w:bottom w:val="nil"/>
              <w:right w:val="nil"/>
            </w:tcBorders>
            <w:tcMar>
              <w:top w:w="0" w:type="dxa"/>
              <w:left w:w="0" w:type="dxa"/>
              <w:bottom w:w="0" w:type="dxa"/>
              <w:right w:w="0" w:type="dxa"/>
            </w:tcMar>
            <w:hideMark/>
          </w:tcPr>
          <w:p w14:paraId="1A6553FA" w14:textId="77777777" w:rsidR="000873E4" w:rsidRPr="00306DDB" w:rsidRDefault="000873E4" w:rsidP="008E4D1B">
            <w:pPr>
              <w:spacing w:before="119" w:after="119" w:line="240" w:lineRule="auto"/>
              <w:jc w:val="center"/>
              <w:rPr>
                <w:rFonts w:ascii="Times New Roman" w:eastAsia="Times New Roman" w:hAnsi="Times New Roman" w:cs="Times New Roman"/>
                <w:color w:val="000000"/>
                <w:sz w:val="24"/>
                <w:szCs w:val="24"/>
                <w:lang w:eastAsia="fr-FR"/>
              </w:rPr>
            </w:pPr>
            <w:r w:rsidRPr="00306DDB">
              <w:rPr>
                <w:rFonts w:ascii="Times New Roman" w:eastAsia="Times New Roman" w:hAnsi="Times New Roman" w:cs="Times New Roman"/>
                <w:color w:val="000000"/>
                <w:sz w:val="24"/>
                <w:szCs w:val="24"/>
                <w:lang w:eastAsia="fr-FR"/>
              </w:rPr>
              <w:t>Ministère de la transition écologique</w:t>
            </w:r>
          </w:p>
          <w:p w14:paraId="3C5358CA" w14:textId="77777777" w:rsidR="000873E4" w:rsidRPr="00306DDB" w:rsidRDefault="000873E4" w:rsidP="008E4D1B">
            <w:pPr>
              <w:spacing w:before="119" w:after="119" w:line="240" w:lineRule="auto"/>
              <w:jc w:val="center"/>
              <w:rPr>
                <w:rFonts w:ascii="Times New Roman" w:eastAsia="Times New Roman" w:hAnsi="Times New Roman" w:cs="Times New Roman"/>
                <w:color w:val="000000"/>
                <w:sz w:val="24"/>
                <w:szCs w:val="24"/>
                <w:lang w:eastAsia="fr-FR"/>
              </w:rPr>
            </w:pPr>
            <w:proofErr w:type="gramStart"/>
            <w:r w:rsidRPr="00306DDB">
              <w:rPr>
                <w:rFonts w:ascii="Times New Roman" w:eastAsia="Times New Roman" w:hAnsi="Times New Roman" w:cs="Times New Roman"/>
                <w:color w:val="000000"/>
                <w:sz w:val="24"/>
                <w:szCs w:val="24"/>
                <w:lang w:eastAsia="fr-FR"/>
              </w:rPr>
              <w:t>et</w:t>
            </w:r>
            <w:proofErr w:type="gramEnd"/>
            <w:r w:rsidRPr="00306DDB">
              <w:rPr>
                <w:rFonts w:ascii="Times New Roman" w:eastAsia="Times New Roman" w:hAnsi="Times New Roman" w:cs="Times New Roman"/>
                <w:color w:val="000000"/>
                <w:sz w:val="24"/>
                <w:szCs w:val="24"/>
                <w:lang w:eastAsia="fr-FR"/>
              </w:rPr>
              <w:t xml:space="preserve"> de la cohésion des territoires</w:t>
            </w:r>
          </w:p>
        </w:tc>
      </w:tr>
      <w:tr w:rsidR="000873E4" w:rsidRPr="00306DDB" w14:paraId="3BCC2B15" w14:textId="77777777" w:rsidTr="008E4D1B">
        <w:trPr>
          <w:trHeight w:val="105"/>
          <w:tblCellSpacing w:w="0" w:type="dxa"/>
        </w:trPr>
        <w:tc>
          <w:tcPr>
            <w:tcW w:w="1454" w:type="dxa"/>
            <w:tcBorders>
              <w:top w:val="nil"/>
              <w:left w:val="nil"/>
              <w:bottom w:val="nil"/>
              <w:right w:val="nil"/>
            </w:tcBorders>
            <w:tcMar>
              <w:top w:w="0" w:type="dxa"/>
              <w:left w:w="0" w:type="dxa"/>
              <w:bottom w:w="0" w:type="dxa"/>
              <w:right w:w="0" w:type="dxa"/>
            </w:tcMar>
            <w:hideMark/>
          </w:tcPr>
          <w:p w14:paraId="6D79DA9C" w14:textId="77777777" w:rsidR="000873E4" w:rsidRPr="00306DDB" w:rsidRDefault="000873E4" w:rsidP="008E4D1B">
            <w:pPr>
              <w:spacing w:before="100" w:beforeAutospacing="1" w:after="119" w:line="240" w:lineRule="auto"/>
              <w:jc w:val="both"/>
              <w:rPr>
                <w:rFonts w:ascii="Times New Roman" w:eastAsia="Times New Roman" w:hAnsi="Times New Roman" w:cs="Times New Roman"/>
                <w:color w:val="000000"/>
                <w:sz w:val="24"/>
                <w:szCs w:val="24"/>
                <w:lang w:eastAsia="fr-FR"/>
              </w:rPr>
            </w:pPr>
          </w:p>
        </w:tc>
        <w:tc>
          <w:tcPr>
            <w:tcW w:w="882" w:type="dxa"/>
            <w:tcBorders>
              <w:top w:val="nil"/>
              <w:left w:val="nil"/>
              <w:bottom w:val="single" w:sz="6" w:space="0" w:color="000000"/>
              <w:right w:val="nil"/>
            </w:tcBorders>
            <w:tcMar>
              <w:top w:w="0" w:type="dxa"/>
              <w:left w:w="0" w:type="dxa"/>
              <w:bottom w:w="57" w:type="dxa"/>
              <w:right w:w="0" w:type="dxa"/>
            </w:tcMar>
            <w:hideMark/>
          </w:tcPr>
          <w:p w14:paraId="76C4865C" w14:textId="77777777" w:rsidR="000873E4" w:rsidRPr="00306DDB" w:rsidRDefault="000873E4" w:rsidP="008E4D1B">
            <w:pPr>
              <w:spacing w:before="100" w:beforeAutospacing="1" w:after="119" w:line="240" w:lineRule="auto"/>
              <w:jc w:val="both"/>
              <w:rPr>
                <w:rFonts w:ascii="Times New Roman" w:eastAsia="Times New Roman" w:hAnsi="Times New Roman" w:cs="Times New Roman"/>
                <w:color w:val="000000"/>
                <w:sz w:val="24"/>
                <w:szCs w:val="24"/>
                <w:lang w:eastAsia="fr-FR"/>
              </w:rPr>
            </w:pPr>
          </w:p>
        </w:tc>
        <w:tc>
          <w:tcPr>
            <w:tcW w:w="1639" w:type="dxa"/>
            <w:tcBorders>
              <w:top w:val="nil"/>
              <w:left w:val="nil"/>
              <w:bottom w:val="nil"/>
              <w:right w:val="nil"/>
            </w:tcBorders>
            <w:tcMar>
              <w:top w:w="0" w:type="dxa"/>
              <w:left w:w="0" w:type="dxa"/>
              <w:bottom w:w="0" w:type="dxa"/>
              <w:right w:w="0" w:type="dxa"/>
            </w:tcMar>
            <w:hideMark/>
          </w:tcPr>
          <w:p w14:paraId="6C6362A4" w14:textId="77777777" w:rsidR="000873E4" w:rsidRPr="00306DDB" w:rsidRDefault="000873E4" w:rsidP="008E4D1B">
            <w:pPr>
              <w:spacing w:before="100" w:beforeAutospacing="1" w:after="119" w:line="240" w:lineRule="auto"/>
              <w:jc w:val="both"/>
              <w:rPr>
                <w:rFonts w:ascii="Times New Roman" w:eastAsia="Times New Roman" w:hAnsi="Times New Roman" w:cs="Times New Roman"/>
                <w:color w:val="000000"/>
                <w:sz w:val="24"/>
                <w:szCs w:val="24"/>
                <w:lang w:eastAsia="fr-FR"/>
              </w:rPr>
            </w:pPr>
          </w:p>
        </w:tc>
      </w:tr>
      <w:tr w:rsidR="000873E4" w:rsidRPr="00306DDB" w14:paraId="0A1F2DE7" w14:textId="77777777" w:rsidTr="008E4D1B">
        <w:trPr>
          <w:trHeight w:val="105"/>
          <w:tblCellSpacing w:w="0" w:type="dxa"/>
        </w:trPr>
        <w:tc>
          <w:tcPr>
            <w:tcW w:w="1454" w:type="dxa"/>
            <w:tcBorders>
              <w:top w:val="nil"/>
              <w:left w:val="nil"/>
              <w:bottom w:val="nil"/>
              <w:right w:val="nil"/>
            </w:tcBorders>
            <w:tcMar>
              <w:top w:w="0" w:type="dxa"/>
              <w:left w:w="0" w:type="dxa"/>
              <w:bottom w:w="0" w:type="dxa"/>
              <w:right w:w="0" w:type="dxa"/>
            </w:tcMar>
            <w:hideMark/>
          </w:tcPr>
          <w:p w14:paraId="229DA810" w14:textId="77777777" w:rsidR="000873E4" w:rsidRPr="00306DDB" w:rsidRDefault="000873E4" w:rsidP="008E4D1B">
            <w:pPr>
              <w:spacing w:before="100" w:beforeAutospacing="1" w:after="119" w:line="240" w:lineRule="auto"/>
              <w:jc w:val="both"/>
              <w:rPr>
                <w:rFonts w:ascii="Times New Roman" w:eastAsia="Times New Roman" w:hAnsi="Times New Roman" w:cs="Times New Roman"/>
                <w:color w:val="000000"/>
                <w:sz w:val="24"/>
                <w:szCs w:val="24"/>
                <w:lang w:eastAsia="fr-FR"/>
              </w:rPr>
            </w:pPr>
            <w:r w:rsidRPr="00306DDB">
              <w:rPr>
                <w:rFonts w:ascii="Times New Roman" w:eastAsia="Times New Roman" w:hAnsi="Times New Roman" w:cs="Times New Roman"/>
                <w:color w:val="000000"/>
                <w:sz w:val="24"/>
                <w:szCs w:val="24"/>
                <w:lang w:eastAsia="fr-FR"/>
              </w:rPr>
              <w:br w:type="page"/>
            </w:r>
          </w:p>
        </w:tc>
        <w:tc>
          <w:tcPr>
            <w:tcW w:w="882" w:type="dxa"/>
            <w:tcBorders>
              <w:top w:val="nil"/>
              <w:left w:val="nil"/>
              <w:bottom w:val="nil"/>
              <w:right w:val="nil"/>
            </w:tcBorders>
            <w:tcMar>
              <w:top w:w="0" w:type="dxa"/>
              <w:left w:w="0" w:type="dxa"/>
              <w:bottom w:w="0" w:type="dxa"/>
              <w:right w:w="0" w:type="dxa"/>
            </w:tcMar>
            <w:hideMark/>
          </w:tcPr>
          <w:p w14:paraId="154522B7" w14:textId="77777777" w:rsidR="000873E4" w:rsidRPr="00306DDB" w:rsidRDefault="000873E4" w:rsidP="008E4D1B">
            <w:pPr>
              <w:spacing w:before="100" w:beforeAutospacing="1" w:after="119" w:line="240" w:lineRule="auto"/>
              <w:jc w:val="both"/>
              <w:rPr>
                <w:rFonts w:ascii="Times New Roman" w:eastAsia="Times New Roman" w:hAnsi="Times New Roman" w:cs="Times New Roman"/>
                <w:color w:val="000000"/>
                <w:sz w:val="24"/>
                <w:szCs w:val="24"/>
                <w:lang w:eastAsia="fr-FR"/>
              </w:rPr>
            </w:pPr>
            <w:r w:rsidRPr="00306DDB">
              <w:rPr>
                <w:rFonts w:ascii="Times New Roman" w:eastAsia="Times New Roman" w:hAnsi="Times New Roman" w:cs="Times New Roman"/>
                <w:color w:val="000000"/>
                <w:sz w:val="24"/>
                <w:szCs w:val="24"/>
                <w:lang w:eastAsia="fr-FR"/>
              </w:rPr>
              <w:br w:type="page"/>
            </w:r>
          </w:p>
        </w:tc>
        <w:tc>
          <w:tcPr>
            <w:tcW w:w="1639" w:type="dxa"/>
            <w:tcBorders>
              <w:top w:val="nil"/>
              <w:left w:val="nil"/>
              <w:bottom w:val="nil"/>
              <w:right w:val="nil"/>
            </w:tcBorders>
            <w:tcMar>
              <w:top w:w="0" w:type="dxa"/>
              <w:left w:w="0" w:type="dxa"/>
              <w:bottom w:w="0" w:type="dxa"/>
              <w:right w:w="0" w:type="dxa"/>
            </w:tcMar>
            <w:hideMark/>
          </w:tcPr>
          <w:p w14:paraId="1851831A" w14:textId="77777777" w:rsidR="000873E4" w:rsidRPr="00306DDB" w:rsidRDefault="000873E4" w:rsidP="008E4D1B">
            <w:pPr>
              <w:spacing w:before="100" w:beforeAutospacing="1" w:after="119" w:line="240" w:lineRule="auto"/>
              <w:jc w:val="both"/>
              <w:rPr>
                <w:rFonts w:ascii="Times New Roman" w:eastAsia="Times New Roman" w:hAnsi="Times New Roman" w:cs="Times New Roman"/>
                <w:color w:val="000000"/>
                <w:sz w:val="24"/>
                <w:szCs w:val="24"/>
                <w:lang w:eastAsia="fr-FR"/>
              </w:rPr>
            </w:pPr>
            <w:r w:rsidRPr="00306DDB">
              <w:rPr>
                <w:rFonts w:ascii="Times New Roman" w:eastAsia="Times New Roman" w:hAnsi="Times New Roman" w:cs="Times New Roman"/>
                <w:color w:val="000000"/>
                <w:sz w:val="24"/>
                <w:szCs w:val="24"/>
                <w:lang w:eastAsia="fr-FR"/>
              </w:rPr>
              <w:br w:type="page"/>
            </w:r>
          </w:p>
        </w:tc>
      </w:tr>
      <w:tr w:rsidR="000873E4" w:rsidRPr="00306DDB" w14:paraId="509BAB68" w14:textId="77777777" w:rsidTr="008E4D1B">
        <w:trPr>
          <w:trHeight w:val="105"/>
          <w:tblCellSpacing w:w="0" w:type="dxa"/>
        </w:trPr>
        <w:tc>
          <w:tcPr>
            <w:tcW w:w="1454" w:type="dxa"/>
            <w:tcBorders>
              <w:top w:val="nil"/>
              <w:left w:val="nil"/>
              <w:bottom w:val="nil"/>
              <w:right w:val="nil"/>
            </w:tcBorders>
            <w:tcMar>
              <w:top w:w="0" w:type="dxa"/>
              <w:left w:w="0" w:type="dxa"/>
              <w:bottom w:w="0" w:type="dxa"/>
              <w:right w:w="0" w:type="dxa"/>
            </w:tcMar>
          </w:tcPr>
          <w:p w14:paraId="6930A5E5" w14:textId="77777777" w:rsidR="000873E4" w:rsidRPr="00306DDB" w:rsidRDefault="000873E4" w:rsidP="008E4D1B">
            <w:pPr>
              <w:spacing w:before="100" w:beforeAutospacing="1" w:after="119" w:line="240" w:lineRule="auto"/>
              <w:jc w:val="both"/>
              <w:rPr>
                <w:rFonts w:ascii="Times New Roman" w:eastAsia="Times New Roman" w:hAnsi="Times New Roman" w:cs="Times New Roman"/>
                <w:color w:val="000000"/>
                <w:sz w:val="24"/>
                <w:szCs w:val="24"/>
                <w:lang w:eastAsia="fr-FR"/>
              </w:rPr>
            </w:pPr>
          </w:p>
        </w:tc>
        <w:tc>
          <w:tcPr>
            <w:tcW w:w="882" w:type="dxa"/>
            <w:tcBorders>
              <w:top w:val="nil"/>
              <w:left w:val="nil"/>
              <w:bottom w:val="nil"/>
              <w:right w:val="nil"/>
            </w:tcBorders>
            <w:tcMar>
              <w:top w:w="0" w:type="dxa"/>
              <w:left w:w="0" w:type="dxa"/>
              <w:bottom w:w="0" w:type="dxa"/>
              <w:right w:w="0" w:type="dxa"/>
            </w:tcMar>
          </w:tcPr>
          <w:p w14:paraId="0A593E20" w14:textId="77777777" w:rsidR="000873E4" w:rsidRPr="00306DDB" w:rsidRDefault="000873E4" w:rsidP="008E4D1B">
            <w:pPr>
              <w:spacing w:before="100" w:beforeAutospacing="1" w:after="119" w:line="240" w:lineRule="auto"/>
              <w:jc w:val="both"/>
              <w:rPr>
                <w:rFonts w:ascii="Times New Roman" w:eastAsia="Times New Roman" w:hAnsi="Times New Roman" w:cs="Times New Roman"/>
                <w:color w:val="000000"/>
                <w:sz w:val="24"/>
                <w:szCs w:val="24"/>
                <w:lang w:eastAsia="fr-FR"/>
              </w:rPr>
            </w:pPr>
          </w:p>
        </w:tc>
        <w:tc>
          <w:tcPr>
            <w:tcW w:w="1639" w:type="dxa"/>
            <w:tcBorders>
              <w:top w:val="nil"/>
              <w:left w:val="nil"/>
              <w:bottom w:val="nil"/>
              <w:right w:val="nil"/>
            </w:tcBorders>
            <w:tcMar>
              <w:top w:w="0" w:type="dxa"/>
              <w:left w:w="0" w:type="dxa"/>
              <w:bottom w:w="0" w:type="dxa"/>
              <w:right w:w="0" w:type="dxa"/>
            </w:tcMar>
          </w:tcPr>
          <w:p w14:paraId="1CB115BD" w14:textId="77777777" w:rsidR="000873E4" w:rsidRPr="00306DDB" w:rsidRDefault="000873E4" w:rsidP="008E4D1B">
            <w:pPr>
              <w:spacing w:before="100" w:beforeAutospacing="1" w:after="119" w:line="240" w:lineRule="auto"/>
              <w:jc w:val="both"/>
              <w:rPr>
                <w:rFonts w:ascii="Times New Roman" w:eastAsia="Times New Roman" w:hAnsi="Times New Roman" w:cs="Times New Roman"/>
                <w:color w:val="000000"/>
                <w:sz w:val="24"/>
                <w:szCs w:val="24"/>
                <w:lang w:eastAsia="fr-FR"/>
              </w:rPr>
            </w:pPr>
          </w:p>
        </w:tc>
      </w:tr>
      <w:tr w:rsidR="000873E4" w:rsidRPr="00306DDB" w14:paraId="475C8B1F" w14:textId="77777777" w:rsidTr="008E4D1B">
        <w:trPr>
          <w:trHeight w:val="105"/>
          <w:tblCellSpacing w:w="0" w:type="dxa"/>
        </w:trPr>
        <w:tc>
          <w:tcPr>
            <w:tcW w:w="1454" w:type="dxa"/>
            <w:tcBorders>
              <w:top w:val="nil"/>
              <w:left w:val="nil"/>
              <w:bottom w:val="nil"/>
              <w:right w:val="nil"/>
            </w:tcBorders>
            <w:tcMar>
              <w:top w:w="0" w:type="dxa"/>
              <w:left w:w="0" w:type="dxa"/>
              <w:bottom w:w="0" w:type="dxa"/>
              <w:right w:w="0" w:type="dxa"/>
            </w:tcMar>
          </w:tcPr>
          <w:p w14:paraId="7F0B9403" w14:textId="77777777" w:rsidR="000873E4" w:rsidRPr="00306DDB" w:rsidRDefault="000873E4" w:rsidP="008E4D1B">
            <w:pPr>
              <w:spacing w:before="100" w:beforeAutospacing="1" w:after="119" w:line="240" w:lineRule="auto"/>
              <w:jc w:val="both"/>
              <w:rPr>
                <w:rFonts w:ascii="Times New Roman" w:eastAsia="Times New Roman" w:hAnsi="Times New Roman" w:cs="Times New Roman"/>
                <w:color w:val="000000"/>
                <w:sz w:val="24"/>
                <w:szCs w:val="24"/>
                <w:lang w:eastAsia="fr-FR"/>
              </w:rPr>
            </w:pPr>
          </w:p>
        </w:tc>
        <w:tc>
          <w:tcPr>
            <w:tcW w:w="882" w:type="dxa"/>
            <w:tcBorders>
              <w:top w:val="nil"/>
              <w:left w:val="nil"/>
              <w:bottom w:val="nil"/>
              <w:right w:val="nil"/>
            </w:tcBorders>
            <w:tcMar>
              <w:top w:w="0" w:type="dxa"/>
              <w:left w:w="0" w:type="dxa"/>
              <w:bottom w:w="0" w:type="dxa"/>
              <w:right w:w="0" w:type="dxa"/>
            </w:tcMar>
          </w:tcPr>
          <w:p w14:paraId="7A3A321E" w14:textId="77777777" w:rsidR="000873E4" w:rsidRPr="00306DDB" w:rsidRDefault="000873E4" w:rsidP="008E4D1B">
            <w:pPr>
              <w:spacing w:before="100" w:beforeAutospacing="1" w:after="119" w:line="240" w:lineRule="auto"/>
              <w:jc w:val="both"/>
              <w:rPr>
                <w:rFonts w:ascii="Times New Roman" w:eastAsia="Times New Roman" w:hAnsi="Times New Roman" w:cs="Times New Roman"/>
                <w:color w:val="000000"/>
                <w:sz w:val="24"/>
                <w:szCs w:val="24"/>
                <w:lang w:eastAsia="fr-FR"/>
              </w:rPr>
            </w:pPr>
          </w:p>
        </w:tc>
        <w:tc>
          <w:tcPr>
            <w:tcW w:w="1639" w:type="dxa"/>
            <w:tcBorders>
              <w:top w:val="nil"/>
              <w:left w:val="nil"/>
              <w:bottom w:val="nil"/>
              <w:right w:val="nil"/>
            </w:tcBorders>
            <w:tcMar>
              <w:top w:w="0" w:type="dxa"/>
              <w:left w:w="0" w:type="dxa"/>
              <w:bottom w:w="0" w:type="dxa"/>
              <w:right w:w="0" w:type="dxa"/>
            </w:tcMar>
          </w:tcPr>
          <w:p w14:paraId="25A1B2FE" w14:textId="77777777" w:rsidR="000873E4" w:rsidRPr="00306DDB" w:rsidRDefault="000873E4" w:rsidP="008E4D1B">
            <w:pPr>
              <w:spacing w:before="100" w:beforeAutospacing="1" w:after="119" w:line="240" w:lineRule="auto"/>
              <w:jc w:val="both"/>
              <w:rPr>
                <w:rFonts w:ascii="Times New Roman" w:eastAsia="Times New Roman" w:hAnsi="Times New Roman" w:cs="Times New Roman"/>
                <w:color w:val="000000"/>
                <w:sz w:val="24"/>
                <w:szCs w:val="24"/>
                <w:lang w:eastAsia="fr-FR"/>
              </w:rPr>
            </w:pPr>
          </w:p>
        </w:tc>
      </w:tr>
    </w:tbl>
    <w:p w14:paraId="2D2C5540" w14:textId="77777777" w:rsidR="000873E4" w:rsidRPr="00935CDA" w:rsidRDefault="000873E4" w:rsidP="00AB21D3">
      <w:pPr>
        <w:spacing w:before="100" w:beforeAutospacing="1" w:after="100" w:afterAutospacing="1" w:line="240" w:lineRule="auto"/>
        <w:outlineLvl w:val="1"/>
        <w:rPr>
          <w:rFonts w:ascii="Times New Roman" w:eastAsia="Times New Roman" w:hAnsi="Times New Roman" w:cs="Times New Roman"/>
          <w:b/>
          <w:bCs/>
          <w:color w:val="000000"/>
          <w:sz w:val="24"/>
          <w:szCs w:val="24"/>
          <w:lang w:eastAsia="fr-FR"/>
        </w:rPr>
      </w:pPr>
    </w:p>
    <w:p w14:paraId="0511FB21" w14:textId="77777777" w:rsidR="000873E4" w:rsidRPr="00935CDA" w:rsidRDefault="000873E4" w:rsidP="00AB21D3">
      <w:pPr>
        <w:spacing w:before="100" w:beforeAutospacing="1" w:after="100" w:afterAutospacing="1" w:line="240" w:lineRule="auto"/>
        <w:outlineLvl w:val="1"/>
        <w:rPr>
          <w:rFonts w:ascii="Times New Roman" w:eastAsia="Times New Roman" w:hAnsi="Times New Roman" w:cs="Times New Roman"/>
          <w:b/>
          <w:bCs/>
          <w:color w:val="000000"/>
          <w:sz w:val="24"/>
          <w:szCs w:val="24"/>
          <w:lang w:eastAsia="fr-FR"/>
        </w:rPr>
      </w:pPr>
    </w:p>
    <w:p w14:paraId="16C01BE7" w14:textId="77777777" w:rsidR="000873E4" w:rsidRPr="00935CDA" w:rsidRDefault="000873E4" w:rsidP="00AB21D3">
      <w:pPr>
        <w:spacing w:before="100" w:beforeAutospacing="1" w:after="100" w:afterAutospacing="1" w:line="240" w:lineRule="auto"/>
        <w:outlineLvl w:val="1"/>
        <w:rPr>
          <w:rFonts w:ascii="Times New Roman" w:eastAsia="Times New Roman" w:hAnsi="Times New Roman" w:cs="Times New Roman"/>
          <w:b/>
          <w:bCs/>
          <w:color w:val="000000"/>
          <w:sz w:val="24"/>
          <w:szCs w:val="24"/>
          <w:lang w:eastAsia="fr-FR"/>
        </w:rPr>
      </w:pPr>
    </w:p>
    <w:p w14:paraId="01916202" w14:textId="77777777" w:rsidR="000873E4" w:rsidRPr="00935CDA" w:rsidRDefault="000873E4" w:rsidP="00AB21D3">
      <w:pPr>
        <w:spacing w:before="100" w:beforeAutospacing="1" w:after="100" w:afterAutospacing="1" w:line="240" w:lineRule="auto"/>
        <w:outlineLvl w:val="1"/>
        <w:rPr>
          <w:rFonts w:ascii="Times New Roman" w:eastAsia="Times New Roman" w:hAnsi="Times New Roman" w:cs="Times New Roman"/>
          <w:b/>
          <w:bCs/>
          <w:color w:val="000000"/>
          <w:sz w:val="24"/>
          <w:szCs w:val="24"/>
          <w:lang w:eastAsia="fr-FR"/>
        </w:rPr>
      </w:pPr>
    </w:p>
    <w:p w14:paraId="0B283BBF" w14:textId="77777777" w:rsidR="000873E4" w:rsidRPr="00935CDA" w:rsidRDefault="000873E4" w:rsidP="00AB21D3">
      <w:pPr>
        <w:spacing w:before="100" w:beforeAutospacing="1" w:after="100" w:afterAutospacing="1" w:line="240" w:lineRule="auto"/>
        <w:outlineLvl w:val="1"/>
        <w:rPr>
          <w:rFonts w:ascii="Times New Roman" w:eastAsia="Times New Roman" w:hAnsi="Times New Roman" w:cs="Times New Roman"/>
          <w:b/>
          <w:bCs/>
          <w:color w:val="000000"/>
          <w:sz w:val="24"/>
          <w:szCs w:val="24"/>
          <w:lang w:eastAsia="fr-FR"/>
        </w:rPr>
      </w:pPr>
    </w:p>
    <w:p w14:paraId="32854E67" w14:textId="6D9342BC" w:rsidR="001B6F4A" w:rsidRDefault="001B6F4A" w:rsidP="000873E4">
      <w:pPr>
        <w:spacing w:before="720" w:after="119" w:line="240" w:lineRule="auto"/>
        <w:rPr>
          <w:rFonts w:ascii="Times New Roman" w:eastAsia="Times New Roman" w:hAnsi="Times New Roman" w:cs="Times New Roman"/>
          <w:b/>
          <w:bCs/>
          <w:color w:val="000000"/>
          <w:sz w:val="24"/>
          <w:szCs w:val="24"/>
          <w:lang w:eastAsia="fr-FR"/>
        </w:rPr>
      </w:pPr>
    </w:p>
    <w:p w14:paraId="66224968" w14:textId="3F1D996A" w:rsidR="000873E4" w:rsidRPr="00306DDB" w:rsidRDefault="00AB21D3" w:rsidP="001B6F4A">
      <w:pPr>
        <w:spacing w:before="720" w:after="119" w:line="240" w:lineRule="auto"/>
        <w:jc w:val="center"/>
        <w:rPr>
          <w:rFonts w:ascii="Times New Roman" w:eastAsia="Times New Roman" w:hAnsi="Times New Roman" w:cs="Times New Roman"/>
          <w:b/>
          <w:bCs/>
          <w:color w:val="000000"/>
          <w:sz w:val="24"/>
          <w:szCs w:val="24"/>
          <w:lang w:eastAsia="fr-FR"/>
        </w:rPr>
      </w:pPr>
      <w:r w:rsidRPr="00935CDA">
        <w:rPr>
          <w:rFonts w:ascii="Times New Roman" w:eastAsia="Times New Roman" w:hAnsi="Times New Roman" w:cs="Times New Roman"/>
          <w:b/>
          <w:bCs/>
          <w:color w:val="000000"/>
          <w:sz w:val="24"/>
          <w:szCs w:val="24"/>
          <w:lang w:eastAsia="fr-FR"/>
        </w:rPr>
        <w:t xml:space="preserve">Arrêté </w:t>
      </w:r>
      <w:r w:rsidR="00E6321A" w:rsidRPr="00935CDA">
        <w:rPr>
          <w:rFonts w:ascii="Times New Roman" w:eastAsia="Times New Roman" w:hAnsi="Times New Roman" w:cs="Times New Roman"/>
          <w:b/>
          <w:bCs/>
          <w:color w:val="000000"/>
          <w:sz w:val="24"/>
          <w:szCs w:val="24"/>
          <w:lang w:eastAsia="fr-FR"/>
        </w:rPr>
        <w:t>du XX XXX XXXX</w:t>
      </w:r>
    </w:p>
    <w:p w14:paraId="59066C6E" w14:textId="05AD5854" w:rsidR="00AB21D3" w:rsidRPr="00935CDA" w:rsidRDefault="00E6321A" w:rsidP="001B6F4A">
      <w:pPr>
        <w:spacing w:before="360" w:after="119" w:line="240" w:lineRule="auto"/>
        <w:rPr>
          <w:rFonts w:ascii="Times New Roman" w:eastAsia="Times New Roman" w:hAnsi="Times New Roman" w:cs="Times New Roman"/>
          <w:b/>
          <w:bCs/>
          <w:color w:val="000000"/>
          <w:sz w:val="24"/>
          <w:szCs w:val="24"/>
          <w:lang w:eastAsia="fr-FR"/>
        </w:rPr>
      </w:pPr>
      <w:proofErr w:type="gramStart"/>
      <w:r w:rsidRPr="00935CDA">
        <w:rPr>
          <w:rFonts w:ascii="Times New Roman" w:eastAsia="Times New Roman" w:hAnsi="Times New Roman" w:cs="Times New Roman"/>
          <w:b/>
          <w:bCs/>
          <w:color w:val="000000"/>
          <w:sz w:val="24"/>
          <w:szCs w:val="24"/>
          <w:lang w:eastAsia="fr-FR"/>
        </w:rPr>
        <w:t>modifiant</w:t>
      </w:r>
      <w:proofErr w:type="gramEnd"/>
      <w:r w:rsidRPr="00935CDA">
        <w:rPr>
          <w:rFonts w:ascii="Times New Roman" w:eastAsia="Times New Roman" w:hAnsi="Times New Roman" w:cs="Times New Roman"/>
          <w:b/>
          <w:bCs/>
          <w:color w:val="000000"/>
          <w:sz w:val="24"/>
          <w:szCs w:val="24"/>
          <w:lang w:eastAsia="fr-FR"/>
        </w:rPr>
        <w:t xml:space="preserve"> l’arrêté </w:t>
      </w:r>
      <w:r w:rsidR="00AB21D3" w:rsidRPr="00935CDA">
        <w:rPr>
          <w:rFonts w:ascii="Times New Roman" w:eastAsia="Times New Roman" w:hAnsi="Times New Roman" w:cs="Times New Roman"/>
          <w:b/>
          <w:bCs/>
          <w:color w:val="000000"/>
          <w:sz w:val="24"/>
          <w:szCs w:val="24"/>
          <w:lang w:eastAsia="fr-FR"/>
        </w:rPr>
        <w:t>du 4 mai 2022 définissant pour la France métropolitaine le contenu de l'audit énergétique réglementaire prévu par l'article L. 126-28-1 du code de la construction et de l'habitation</w:t>
      </w:r>
    </w:p>
    <w:p w14:paraId="15F6D068" w14:textId="6BD36DFB" w:rsidR="000873E4" w:rsidRPr="00935CDA" w:rsidRDefault="00AB21D3" w:rsidP="00935CDA">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935CDA">
        <w:rPr>
          <w:rFonts w:ascii="Times New Roman" w:eastAsia="Times New Roman" w:hAnsi="Times New Roman" w:cs="Times New Roman"/>
          <w:color w:val="000000"/>
          <w:sz w:val="24"/>
          <w:szCs w:val="24"/>
          <w:lang w:eastAsia="fr-FR"/>
        </w:rPr>
        <w:t xml:space="preserve">NOR : </w:t>
      </w:r>
      <w:r w:rsidR="00430060" w:rsidRPr="00430060">
        <w:t xml:space="preserve"> </w:t>
      </w:r>
      <w:r w:rsidR="00430060" w:rsidRPr="00430060">
        <w:rPr>
          <w:rFonts w:ascii="Times New Roman" w:eastAsia="Times New Roman" w:hAnsi="Times New Roman" w:cs="Times New Roman"/>
          <w:color w:val="000000"/>
          <w:sz w:val="24"/>
          <w:szCs w:val="24"/>
          <w:lang w:eastAsia="fr-FR"/>
        </w:rPr>
        <w:t>TREL2329517A</w:t>
      </w:r>
    </w:p>
    <w:p w14:paraId="65E3B2B0" w14:textId="6ED26BA0" w:rsidR="000873E4" w:rsidRPr="00935CDA" w:rsidRDefault="00AB21D3" w:rsidP="00935CDA">
      <w:pPr>
        <w:spacing w:before="119" w:after="0" w:line="240" w:lineRule="auto"/>
        <w:jc w:val="both"/>
        <w:rPr>
          <w:rFonts w:ascii="Times New Roman" w:eastAsia="Times New Roman" w:hAnsi="Times New Roman" w:cs="Times New Roman"/>
          <w:i/>
          <w:iCs/>
          <w:color w:val="000000"/>
          <w:sz w:val="24"/>
          <w:szCs w:val="24"/>
          <w:lang w:eastAsia="fr-FR"/>
        </w:rPr>
      </w:pPr>
      <w:r w:rsidRPr="00935CDA">
        <w:rPr>
          <w:rFonts w:ascii="Times New Roman" w:eastAsia="Times New Roman" w:hAnsi="Times New Roman" w:cs="Times New Roman"/>
          <w:color w:val="000000"/>
          <w:sz w:val="24"/>
          <w:szCs w:val="24"/>
          <w:lang w:eastAsia="fr-FR"/>
        </w:rPr>
        <w:br/>
      </w:r>
      <w:r w:rsidR="000873E4" w:rsidRPr="00306DDB">
        <w:rPr>
          <w:rFonts w:ascii="Times New Roman" w:eastAsia="Times New Roman" w:hAnsi="Times New Roman" w:cs="Times New Roman"/>
          <w:b/>
          <w:bCs/>
          <w:i/>
          <w:iCs/>
          <w:color w:val="000000"/>
          <w:sz w:val="24"/>
          <w:szCs w:val="24"/>
          <w:lang w:eastAsia="fr-FR"/>
        </w:rPr>
        <w:t xml:space="preserve">Publics concernés : </w:t>
      </w:r>
      <w:r w:rsidR="000873E4" w:rsidRPr="00306DDB">
        <w:rPr>
          <w:rFonts w:ascii="Times New Roman" w:eastAsia="Times New Roman" w:hAnsi="Times New Roman" w:cs="Times New Roman"/>
          <w:i/>
          <w:iCs/>
          <w:color w:val="000000"/>
          <w:sz w:val="24"/>
          <w:szCs w:val="24"/>
          <w:lang w:eastAsia="fr-FR"/>
        </w:rPr>
        <w:t>propriétaires de maisons individuelles ou bâtiments en monopropriété proposés à la vente en France métropolitaine ; professionnels effectuant les audits énergétiques obligatoires en vertu de l'article L. 126-28-1 du code de la construction et de l'habitation.</w:t>
      </w:r>
    </w:p>
    <w:p w14:paraId="6B4AE5B9" w14:textId="5DD41556" w:rsidR="000873E4" w:rsidRPr="00935CDA" w:rsidRDefault="000873E4" w:rsidP="00935CDA">
      <w:pPr>
        <w:spacing w:before="119" w:after="0" w:line="240" w:lineRule="auto"/>
        <w:ind w:firstLine="708"/>
        <w:jc w:val="both"/>
        <w:rPr>
          <w:rFonts w:ascii="Times New Roman" w:eastAsia="Times New Roman" w:hAnsi="Times New Roman" w:cs="Times New Roman"/>
          <w:i/>
          <w:iCs/>
          <w:color w:val="000000"/>
          <w:sz w:val="24"/>
          <w:szCs w:val="24"/>
          <w:lang w:eastAsia="fr-FR"/>
        </w:rPr>
      </w:pPr>
      <w:r w:rsidRPr="00306DDB">
        <w:rPr>
          <w:rFonts w:ascii="Times New Roman" w:eastAsia="Times New Roman" w:hAnsi="Times New Roman" w:cs="Times New Roman"/>
          <w:b/>
          <w:bCs/>
          <w:i/>
          <w:iCs/>
          <w:color w:val="000000"/>
          <w:sz w:val="24"/>
          <w:szCs w:val="24"/>
          <w:lang w:eastAsia="fr-FR"/>
        </w:rPr>
        <w:t xml:space="preserve">Objet : </w:t>
      </w:r>
      <w:r w:rsidRPr="00306DDB">
        <w:rPr>
          <w:rFonts w:ascii="Times New Roman" w:eastAsia="Times New Roman" w:hAnsi="Times New Roman" w:cs="Times New Roman"/>
          <w:i/>
          <w:iCs/>
          <w:color w:val="000000"/>
          <w:sz w:val="24"/>
          <w:szCs w:val="24"/>
          <w:lang w:eastAsia="fr-FR"/>
        </w:rPr>
        <w:t xml:space="preserve">l’arrêté </w:t>
      </w:r>
      <w:r w:rsidR="00306DDB">
        <w:rPr>
          <w:rFonts w:ascii="Times New Roman" w:eastAsia="Times New Roman" w:hAnsi="Times New Roman" w:cs="Times New Roman"/>
          <w:i/>
          <w:iCs/>
          <w:color w:val="000000"/>
          <w:sz w:val="24"/>
          <w:szCs w:val="24"/>
          <w:lang w:eastAsia="fr-FR"/>
        </w:rPr>
        <w:t>modifie</w:t>
      </w:r>
      <w:r w:rsidR="00306DDB" w:rsidRPr="00306DDB">
        <w:rPr>
          <w:rFonts w:ascii="Times New Roman" w:eastAsia="Times New Roman" w:hAnsi="Times New Roman" w:cs="Times New Roman"/>
          <w:i/>
          <w:iCs/>
          <w:color w:val="000000"/>
          <w:sz w:val="24"/>
          <w:szCs w:val="24"/>
          <w:lang w:eastAsia="fr-FR"/>
        </w:rPr>
        <w:t>, pour la France métropolitaine, le contenu de l’audit énergétique obligatoire lors de la</w:t>
      </w:r>
      <w:r w:rsidR="00306DDB">
        <w:rPr>
          <w:rFonts w:ascii="Times New Roman" w:eastAsia="Times New Roman" w:hAnsi="Times New Roman" w:cs="Times New Roman"/>
          <w:i/>
          <w:iCs/>
          <w:color w:val="000000"/>
          <w:sz w:val="24"/>
          <w:szCs w:val="24"/>
          <w:lang w:eastAsia="fr-FR"/>
        </w:rPr>
        <w:t xml:space="preserve"> </w:t>
      </w:r>
      <w:r w:rsidR="00306DDB" w:rsidRPr="00306DDB">
        <w:rPr>
          <w:rFonts w:ascii="Times New Roman" w:eastAsia="Times New Roman" w:hAnsi="Times New Roman" w:cs="Times New Roman"/>
          <w:i/>
          <w:iCs/>
          <w:color w:val="000000"/>
          <w:sz w:val="24"/>
          <w:szCs w:val="24"/>
          <w:lang w:eastAsia="fr-FR"/>
        </w:rPr>
        <w:t>mise en vente d’une maison individuelle ou d’un bâtiment en monopropriété de classe de performance énergétique</w:t>
      </w:r>
      <w:r w:rsidR="00306DDB">
        <w:rPr>
          <w:rFonts w:ascii="Times New Roman" w:eastAsia="Times New Roman" w:hAnsi="Times New Roman" w:cs="Times New Roman"/>
          <w:i/>
          <w:iCs/>
          <w:color w:val="000000"/>
          <w:sz w:val="24"/>
          <w:szCs w:val="24"/>
          <w:lang w:eastAsia="fr-FR"/>
        </w:rPr>
        <w:t xml:space="preserve"> </w:t>
      </w:r>
      <w:r w:rsidR="00306DDB" w:rsidRPr="00306DDB">
        <w:rPr>
          <w:rFonts w:ascii="Times New Roman" w:eastAsia="Times New Roman" w:hAnsi="Times New Roman" w:cs="Times New Roman"/>
          <w:i/>
          <w:iCs/>
          <w:color w:val="000000"/>
          <w:sz w:val="24"/>
          <w:szCs w:val="24"/>
          <w:lang w:eastAsia="fr-FR"/>
        </w:rPr>
        <w:t>D, E, F ou G prévu à l’article L. 126-28-1 du code de la construction et de l’habitation.</w:t>
      </w:r>
    </w:p>
    <w:p w14:paraId="335BD79A" w14:textId="0C260848" w:rsidR="000873E4" w:rsidRPr="00306DDB" w:rsidRDefault="000873E4" w:rsidP="000873E4">
      <w:pPr>
        <w:spacing w:before="119" w:after="0" w:line="240" w:lineRule="auto"/>
        <w:ind w:firstLine="720"/>
        <w:jc w:val="both"/>
        <w:rPr>
          <w:rFonts w:ascii="Times New Roman" w:eastAsia="Times New Roman" w:hAnsi="Times New Roman" w:cs="Times New Roman"/>
          <w:color w:val="000000"/>
          <w:sz w:val="24"/>
          <w:szCs w:val="24"/>
          <w:lang w:eastAsia="fr-FR"/>
        </w:rPr>
      </w:pPr>
      <w:r w:rsidRPr="00306DDB">
        <w:rPr>
          <w:rFonts w:ascii="Times New Roman" w:eastAsia="Times New Roman" w:hAnsi="Times New Roman" w:cs="Times New Roman"/>
          <w:b/>
          <w:bCs/>
          <w:i/>
          <w:iCs/>
          <w:color w:val="000000"/>
          <w:sz w:val="24"/>
          <w:szCs w:val="24"/>
          <w:lang w:eastAsia="fr-FR"/>
        </w:rPr>
        <w:t xml:space="preserve">Entrée en vigueur : </w:t>
      </w:r>
      <w:r w:rsidRPr="00306DDB">
        <w:rPr>
          <w:rFonts w:ascii="Times New Roman" w:eastAsia="Times New Roman" w:hAnsi="Times New Roman" w:cs="Times New Roman"/>
          <w:i/>
          <w:iCs/>
          <w:color w:val="000000"/>
          <w:sz w:val="24"/>
          <w:szCs w:val="24"/>
          <w:lang w:eastAsia="fr-FR"/>
        </w:rPr>
        <w:t xml:space="preserve">l'arrêté entre en vigueur le </w:t>
      </w:r>
      <w:r w:rsidR="002014D9">
        <w:rPr>
          <w:rFonts w:ascii="Times New Roman" w:eastAsia="Times New Roman" w:hAnsi="Times New Roman" w:cs="Times New Roman"/>
          <w:i/>
          <w:iCs/>
          <w:color w:val="000000"/>
          <w:sz w:val="24"/>
          <w:szCs w:val="24"/>
          <w:lang w:eastAsia="fr-FR"/>
        </w:rPr>
        <w:t>1</w:t>
      </w:r>
      <w:r w:rsidR="002014D9" w:rsidRPr="00356CB7">
        <w:rPr>
          <w:rFonts w:ascii="Times New Roman" w:eastAsia="Times New Roman" w:hAnsi="Times New Roman" w:cs="Times New Roman"/>
          <w:i/>
          <w:iCs/>
          <w:color w:val="000000"/>
          <w:sz w:val="24"/>
          <w:szCs w:val="24"/>
          <w:vertAlign w:val="superscript"/>
          <w:lang w:eastAsia="fr-FR"/>
        </w:rPr>
        <w:t>er</w:t>
      </w:r>
      <w:r w:rsidR="002014D9">
        <w:rPr>
          <w:rFonts w:ascii="Times New Roman" w:eastAsia="Times New Roman" w:hAnsi="Times New Roman" w:cs="Times New Roman"/>
          <w:i/>
          <w:iCs/>
          <w:color w:val="000000"/>
          <w:sz w:val="24"/>
          <w:szCs w:val="24"/>
          <w:lang w:eastAsia="fr-FR"/>
        </w:rPr>
        <w:t xml:space="preserve"> avril 2024.</w:t>
      </w:r>
    </w:p>
    <w:p w14:paraId="656B1046" w14:textId="693927AF" w:rsidR="000873E4" w:rsidRPr="00306DDB" w:rsidRDefault="000873E4" w:rsidP="00306DDB">
      <w:pPr>
        <w:spacing w:before="119" w:after="0" w:line="240" w:lineRule="auto"/>
        <w:ind w:firstLine="720"/>
        <w:jc w:val="both"/>
        <w:rPr>
          <w:rFonts w:ascii="Times New Roman" w:eastAsia="Times New Roman" w:hAnsi="Times New Roman" w:cs="Times New Roman"/>
          <w:color w:val="000000"/>
          <w:sz w:val="24"/>
          <w:szCs w:val="24"/>
          <w:lang w:eastAsia="fr-FR"/>
        </w:rPr>
      </w:pPr>
      <w:r w:rsidRPr="00306DDB">
        <w:rPr>
          <w:rFonts w:ascii="Times New Roman" w:eastAsia="Times New Roman" w:hAnsi="Times New Roman" w:cs="Times New Roman"/>
          <w:b/>
          <w:bCs/>
          <w:i/>
          <w:iCs/>
          <w:color w:val="000000"/>
          <w:sz w:val="24"/>
          <w:szCs w:val="24"/>
          <w:lang w:eastAsia="fr-FR"/>
        </w:rPr>
        <w:t xml:space="preserve">Notice : </w:t>
      </w:r>
      <w:r w:rsidR="00306DDB" w:rsidRPr="00306DDB">
        <w:rPr>
          <w:rFonts w:ascii="Times New Roman" w:eastAsia="Times New Roman" w:hAnsi="Times New Roman" w:cs="Times New Roman"/>
          <w:i/>
          <w:iCs/>
          <w:color w:val="000000"/>
          <w:sz w:val="24"/>
          <w:szCs w:val="24"/>
          <w:lang w:eastAsia="fr-FR"/>
        </w:rPr>
        <w:t xml:space="preserve">l’arrêté </w:t>
      </w:r>
      <w:r w:rsidR="00306DDB">
        <w:rPr>
          <w:rFonts w:ascii="Times New Roman" w:eastAsia="Times New Roman" w:hAnsi="Times New Roman" w:cs="Times New Roman"/>
          <w:i/>
          <w:iCs/>
          <w:color w:val="000000"/>
          <w:sz w:val="24"/>
          <w:szCs w:val="24"/>
          <w:lang w:eastAsia="fr-FR"/>
        </w:rPr>
        <w:t>modifie</w:t>
      </w:r>
      <w:r w:rsidR="00306DDB" w:rsidRPr="00306DDB">
        <w:rPr>
          <w:rFonts w:ascii="Times New Roman" w:eastAsia="Times New Roman" w:hAnsi="Times New Roman" w:cs="Times New Roman"/>
          <w:i/>
          <w:iCs/>
          <w:color w:val="000000"/>
          <w:sz w:val="24"/>
          <w:szCs w:val="24"/>
          <w:lang w:eastAsia="fr-FR"/>
        </w:rPr>
        <w:t xml:space="preserve"> le contenu de l’audit visé à l’article L. 126-28-1 du code de la construction et de</w:t>
      </w:r>
      <w:r w:rsidR="00306DDB">
        <w:rPr>
          <w:rFonts w:ascii="Times New Roman" w:eastAsia="Times New Roman" w:hAnsi="Times New Roman" w:cs="Times New Roman"/>
          <w:i/>
          <w:iCs/>
          <w:color w:val="000000"/>
          <w:sz w:val="24"/>
          <w:szCs w:val="24"/>
          <w:lang w:eastAsia="fr-FR"/>
        </w:rPr>
        <w:t xml:space="preserve"> </w:t>
      </w:r>
      <w:r w:rsidR="00306DDB" w:rsidRPr="00306DDB">
        <w:rPr>
          <w:rFonts w:ascii="Times New Roman" w:eastAsia="Times New Roman" w:hAnsi="Times New Roman" w:cs="Times New Roman"/>
          <w:i/>
          <w:iCs/>
          <w:color w:val="000000"/>
          <w:sz w:val="24"/>
          <w:szCs w:val="24"/>
          <w:lang w:eastAsia="fr-FR"/>
        </w:rPr>
        <w:t>l’habitation, notamment l’estimation de la performance énergétique du bâtiment et les propositions de travaux</w:t>
      </w:r>
      <w:r w:rsidR="00306DDB">
        <w:rPr>
          <w:rFonts w:ascii="Times New Roman" w:eastAsia="Times New Roman" w:hAnsi="Times New Roman" w:cs="Times New Roman"/>
          <w:i/>
          <w:iCs/>
          <w:color w:val="000000"/>
          <w:sz w:val="24"/>
          <w:szCs w:val="24"/>
          <w:lang w:eastAsia="fr-FR"/>
        </w:rPr>
        <w:t xml:space="preserve"> </w:t>
      </w:r>
      <w:r w:rsidR="00306DDB" w:rsidRPr="00306DDB">
        <w:rPr>
          <w:rFonts w:ascii="Times New Roman" w:eastAsia="Times New Roman" w:hAnsi="Times New Roman" w:cs="Times New Roman"/>
          <w:i/>
          <w:iCs/>
          <w:color w:val="000000"/>
          <w:sz w:val="24"/>
          <w:szCs w:val="24"/>
          <w:lang w:eastAsia="fr-FR"/>
        </w:rPr>
        <w:t>devant permettre une rénovation performante au sens du L. 111-1 du code de la construction et d’habitation.</w:t>
      </w:r>
    </w:p>
    <w:p w14:paraId="575C4BC2" w14:textId="77777777" w:rsidR="000873E4" w:rsidRPr="00306DDB" w:rsidRDefault="000873E4" w:rsidP="000873E4">
      <w:pPr>
        <w:spacing w:before="119" w:after="0" w:line="240" w:lineRule="auto"/>
        <w:ind w:firstLine="720"/>
        <w:jc w:val="both"/>
        <w:rPr>
          <w:rFonts w:ascii="Times New Roman" w:eastAsia="Times New Roman" w:hAnsi="Times New Roman" w:cs="Times New Roman"/>
          <w:i/>
          <w:iCs/>
          <w:color w:val="000000"/>
          <w:sz w:val="24"/>
          <w:szCs w:val="24"/>
          <w:lang w:eastAsia="fr-FR"/>
        </w:rPr>
      </w:pPr>
      <w:r w:rsidRPr="00306DDB">
        <w:rPr>
          <w:rFonts w:ascii="Times New Roman" w:eastAsia="Times New Roman" w:hAnsi="Times New Roman" w:cs="Times New Roman"/>
          <w:b/>
          <w:bCs/>
          <w:i/>
          <w:iCs/>
          <w:color w:val="000000"/>
          <w:sz w:val="24"/>
          <w:szCs w:val="24"/>
          <w:lang w:eastAsia="fr-FR"/>
        </w:rPr>
        <w:t xml:space="preserve">Références : </w:t>
      </w:r>
      <w:r w:rsidRPr="00306DDB">
        <w:rPr>
          <w:rFonts w:ascii="Times New Roman" w:eastAsia="Times New Roman" w:hAnsi="Times New Roman" w:cs="Times New Roman"/>
          <w:i/>
          <w:iCs/>
          <w:color w:val="000000"/>
          <w:sz w:val="24"/>
          <w:szCs w:val="24"/>
          <w:lang w:eastAsia="fr-FR"/>
        </w:rPr>
        <w:t>l’arrêté est pris pour l’application des articles L. 126-28-1 du Code de la construction et de l’habitation. Il peut être consulté sur le site Légifrance (</w:t>
      </w:r>
      <w:hyperlink r:id="rId5" w:history="1">
        <w:r w:rsidRPr="00306DDB">
          <w:rPr>
            <w:rStyle w:val="Lienhypertexte"/>
            <w:i/>
            <w:iCs/>
            <w:sz w:val="24"/>
            <w:szCs w:val="24"/>
          </w:rPr>
          <w:t>http://www.legifrance.gouv.fr</w:t>
        </w:r>
      </w:hyperlink>
      <w:r w:rsidRPr="00306DDB">
        <w:rPr>
          <w:rFonts w:ascii="Times New Roman" w:eastAsia="Times New Roman" w:hAnsi="Times New Roman" w:cs="Times New Roman"/>
          <w:i/>
          <w:iCs/>
          <w:color w:val="000000"/>
          <w:sz w:val="24"/>
          <w:szCs w:val="24"/>
          <w:lang w:eastAsia="fr-FR"/>
        </w:rPr>
        <w:t xml:space="preserve">). </w:t>
      </w:r>
    </w:p>
    <w:p w14:paraId="30DEDBA3" w14:textId="77777777" w:rsidR="000873E4" w:rsidRPr="00306DDB" w:rsidRDefault="000873E4">
      <w:pPr>
        <w:rPr>
          <w:rFonts w:ascii="Times New Roman" w:eastAsia="Times New Roman" w:hAnsi="Times New Roman" w:cs="Times New Roman"/>
          <w:color w:val="000000"/>
          <w:sz w:val="24"/>
          <w:szCs w:val="24"/>
          <w:lang w:eastAsia="fr-FR"/>
        </w:rPr>
      </w:pPr>
      <w:r w:rsidRPr="00306DDB">
        <w:rPr>
          <w:rFonts w:ascii="Times New Roman" w:eastAsia="Times New Roman" w:hAnsi="Times New Roman" w:cs="Times New Roman"/>
          <w:color w:val="000000"/>
          <w:sz w:val="24"/>
          <w:szCs w:val="24"/>
          <w:lang w:eastAsia="fr-FR"/>
        </w:rPr>
        <w:br w:type="page"/>
      </w:r>
    </w:p>
    <w:p w14:paraId="1B0D7935" w14:textId="70EF3032" w:rsidR="000873E4" w:rsidRPr="00306DDB" w:rsidRDefault="000873E4">
      <w:pPr>
        <w:spacing w:before="238" w:after="119" w:line="240" w:lineRule="auto"/>
        <w:ind w:firstLine="720"/>
        <w:jc w:val="both"/>
        <w:rPr>
          <w:rFonts w:ascii="Times New Roman" w:eastAsia="Times New Roman" w:hAnsi="Times New Roman" w:cs="Times New Roman"/>
          <w:b/>
          <w:bCs/>
          <w:color w:val="000000"/>
          <w:sz w:val="24"/>
          <w:szCs w:val="24"/>
          <w:lang w:eastAsia="fr-FR"/>
        </w:rPr>
      </w:pPr>
      <w:r w:rsidRPr="00306DDB">
        <w:rPr>
          <w:rFonts w:ascii="Times New Roman" w:eastAsia="Times New Roman" w:hAnsi="Times New Roman" w:cs="Times New Roman"/>
          <w:color w:val="000000"/>
          <w:sz w:val="24"/>
          <w:szCs w:val="24"/>
          <w:lang w:eastAsia="fr-FR"/>
        </w:rPr>
        <w:lastRenderedPageBreak/>
        <w:t>La première ministre, le ministre de la transition écologique et de la cohésion des territoires, le ministre délégué auprès du ministre de la transition écologique et de la cohésion des territoires, chargé du logement,</w:t>
      </w:r>
    </w:p>
    <w:p w14:paraId="6EEFA69D" w14:textId="77777777" w:rsidR="000873E4" w:rsidRPr="00306DDB" w:rsidRDefault="000873E4">
      <w:pPr>
        <w:spacing w:before="482" w:after="363" w:line="240" w:lineRule="auto"/>
        <w:ind w:firstLine="708"/>
        <w:jc w:val="both"/>
        <w:rPr>
          <w:rFonts w:ascii="Times New Roman" w:eastAsia="Times New Roman" w:hAnsi="Times New Roman" w:cs="Times New Roman"/>
          <w:color w:val="000000"/>
          <w:sz w:val="24"/>
          <w:szCs w:val="24"/>
          <w:lang w:eastAsia="fr-FR"/>
        </w:rPr>
      </w:pPr>
      <w:r w:rsidRPr="00306DDB">
        <w:rPr>
          <w:rFonts w:ascii="Times New Roman" w:eastAsia="Times New Roman" w:hAnsi="Times New Roman" w:cs="Times New Roman"/>
          <w:color w:val="000000"/>
          <w:sz w:val="24"/>
          <w:szCs w:val="24"/>
          <w:lang w:eastAsia="fr-FR"/>
        </w:rPr>
        <w:t>Vu l’arrêté du 4 mai 2022 définissant pour la France métropolitaine le contenu de l'audit énergétique réglementaire prévu par l'article L. 126-28-1 du code de la construction et de l'habitation ;</w:t>
      </w:r>
    </w:p>
    <w:p w14:paraId="6A1E89AA" w14:textId="3B992792" w:rsidR="00306DDB" w:rsidRDefault="00AB21D3" w:rsidP="00935CDA">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fr-FR"/>
        </w:rPr>
      </w:pPr>
      <w:r w:rsidRPr="00935CDA">
        <w:rPr>
          <w:rFonts w:ascii="Times New Roman" w:eastAsia="Times New Roman" w:hAnsi="Times New Roman" w:cs="Times New Roman"/>
          <w:color w:val="000000"/>
          <w:sz w:val="24"/>
          <w:szCs w:val="24"/>
          <w:lang w:eastAsia="fr-FR"/>
        </w:rPr>
        <w:t>Vu le code de la construction et de l'habitation, notamment ses articles L. 111-1, L. 126-28-1 et L. 173-1-1 ;</w:t>
      </w:r>
    </w:p>
    <w:p w14:paraId="4D822431" w14:textId="7D8FE7BF" w:rsidR="00306DDB" w:rsidRDefault="00AB21D3" w:rsidP="00935CDA">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fr-FR"/>
        </w:rPr>
      </w:pPr>
      <w:r w:rsidRPr="00935CDA">
        <w:rPr>
          <w:rFonts w:ascii="Times New Roman" w:eastAsia="Times New Roman" w:hAnsi="Times New Roman" w:cs="Times New Roman"/>
          <w:color w:val="000000"/>
          <w:sz w:val="24"/>
          <w:szCs w:val="24"/>
          <w:lang w:eastAsia="fr-FR"/>
        </w:rPr>
        <w:t>Vu le code de l'énergie, notamment son article L. 232-2 ;</w:t>
      </w:r>
    </w:p>
    <w:p w14:paraId="20A36CFE" w14:textId="14BA972E" w:rsidR="00306DDB" w:rsidRDefault="00AB21D3" w:rsidP="00935CDA">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fr-FR"/>
        </w:rPr>
      </w:pPr>
      <w:r w:rsidRPr="00935CDA">
        <w:rPr>
          <w:rFonts w:ascii="Times New Roman" w:eastAsia="Times New Roman" w:hAnsi="Times New Roman" w:cs="Times New Roman"/>
          <w:color w:val="000000"/>
          <w:sz w:val="24"/>
          <w:szCs w:val="24"/>
          <w:lang w:eastAsia="fr-FR"/>
        </w:rPr>
        <w:t>Vu la loi n° 2021-1104 du 22 août 2021 portant lutte contre le dérèglement climatique et renforcement de la résilience face à ses effets, notamment son article 158 ;</w:t>
      </w:r>
    </w:p>
    <w:p w14:paraId="70304AB2" w14:textId="55467EE0" w:rsidR="00306DDB" w:rsidRDefault="00AB21D3" w:rsidP="00935CDA">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fr-FR"/>
        </w:rPr>
      </w:pPr>
      <w:r w:rsidRPr="00935CDA">
        <w:rPr>
          <w:rFonts w:ascii="Times New Roman" w:eastAsia="Times New Roman" w:hAnsi="Times New Roman" w:cs="Times New Roman"/>
          <w:color w:val="000000"/>
          <w:sz w:val="24"/>
          <w:szCs w:val="24"/>
          <w:lang w:eastAsia="fr-FR"/>
        </w:rPr>
        <w:t>Vu le décret n° 2022-780 du 4 mai 2022 relatif à l'audit énergétique mentionné à l'article L. 126-28-1 du code de la construction et de l'habitation ;</w:t>
      </w:r>
    </w:p>
    <w:p w14:paraId="712DDCAF" w14:textId="0C7E35F0" w:rsidR="00306DDB" w:rsidRDefault="00AB21D3" w:rsidP="00935CDA">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fr-FR"/>
        </w:rPr>
      </w:pPr>
      <w:r w:rsidRPr="00935CDA">
        <w:rPr>
          <w:rFonts w:ascii="Times New Roman" w:eastAsia="Times New Roman" w:hAnsi="Times New Roman" w:cs="Times New Roman"/>
          <w:color w:val="000000"/>
          <w:sz w:val="24"/>
          <w:szCs w:val="24"/>
          <w:lang w:eastAsia="fr-FR"/>
        </w:rPr>
        <w:t>Vu l'arrêté du 3 mai 2007 modifié relatif aux caractéristiques thermiques et à la performance énergétique des bâtiments existants ;</w:t>
      </w:r>
    </w:p>
    <w:p w14:paraId="6B7AF1E1" w14:textId="60E7F481" w:rsidR="00306DDB" w:rsidRDefault="00AB21D3" w:rsidP="00935CDA">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fr-FR"/>
        </w:rPr>
      </w:pPr>
      <w:r w:rsidRPr="00935CDA">
        <w:rPr>
          <w:rFonts w:ascii="Times New Roman" w:eastAsia="Times New Roman" w:hAnsi="Times New Roman" w:cs="Times New Roman"/>
          <w:color w:val="000000"/>
          <w:sz w:val="24"/>
          <w:szCs w:val="24"/>
          <w:lang w:eastAsia="fr-FR"/>
        </w:rPr>
        <w:t>Vu l'arrêté du 31 mars 2021 modifié relatif aux méthodes et procédures applicables au diagnostic de performance énergétique et aux logiciels l'établissant ;</w:t>
      </w:r>
    </w:p>
    <w:p w14:paraId="46528049" w14:textId="3D9BDB2B" w:rsidR="00306DDB" w:rsidRDefault="00AB21D3" w:rsidP="00935CDA">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fr-FR"/>
        </w:rPr>
      </w:pPr>
      <w:r w:rsidRPr="00935CDA">
        <w:rPr>
          <w:rFonts w:ascii="Times New Roman" w:eastAsia="Times New Roman" w:hAnsi="Times New Roman" w:cs="Times New Roman"/>
          <w:color w:val="000000"/>
          <w:sz w:val="24"/>
          <w:szCs w:val="24"/>
          <w:lang w:eastAsia="fr-FR"/>
        </w:rPr>
        <w:t>Vu l'arrêté du 31 mars 2021 relatif au diagnostic de performance énergétique pour les bâtiments ou parties de bâtiments à usage d'habitation en France métropolitaine ;</w:t>
      </w:r>
    </w:p>
    <w:p w14:paraId="2657B91B" w14:textId="251C9DD9" w:rsidR="00306DDB" w:rsidRDefault="00AB21D3" w:rsidP="00935CDA">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fr-FR"/>
        </w:rPr>
      </w:pPr>
      <w:r w:rsidRPr="00935CDA">
        <w:rPr>
          <w:rFonts w:ascii="Times New Roman" w:eastAsia="Times New Roman" w:hAnsi="Times New Roman" w:cs="Times New Roman"/>
          <w:color w:val="000000"/>
          <w:sz w:val="24"/>
          <w:szCs w:val="24"/>
          <w:lang w:eastAsia="fr-FR"/>
        </w:rPr>
        <w:t xml:space="preserve">Vu l'avis du Conseil national de la transaction et de la gestion immobilières du </w:t>
      </w:r>
      <w:r w:rsidR="00767D7D" w:rsidRPr="00935CDA">
        <w:rPr>
          <w:rFonts w:ascii="Times New Roman" w:eastAsia="Times New Roman" w:hAnsi="Times New Roman" w:cs="Times New Roman"/>
          <w:color w:val="000000"/>
          <w:sz w:val="24"/>
          <w:szCs w:val="24"/>
          <w:lang w:eastAsia="fr-FR"/>
        </w:rPr>
        <w:t xml:space="preserve">XX XXXX </w:t>
      </w:r>
      <w:proofErr w:type="spellStart"/>
      <w:r w:rsidR="00767D7D" w:rsidRPr="00935CDA">
        <w:rPr>
          <w:rFonts w:ascii="Times New Roman" w:eastAsia="Times New Roman" w:hAnsi="Times New Roman" w:cs="Times New Roman"/>
          <w:color w:val="000000"/>
          <w:sz w:val="24"/>
          <w:szCs w:val="24"/>
          <w:lang w:eastAsia="fr-FR"/>
        </w:rPr>
        <w:t>XXXX</w:t>
      </w:r>
      <w:proofErr w:type="spellEnd"/>
      <w:r w:rsidRPr="00935CDA">
        <w:rPr>
          <w:rFonts w:ascii="Times New Roman" w:eastAsia="Times New Roman" w:hAnsi="Times New Roman" w:cs="Times New Roman"/>
          <w:color w:val="000000"/>
          <w:sz w:val="24"/>
          <w:szCs w:val="24"/>
          <w:lang w:eastAsia="fr-FR"/>
        </w:rPr>
        <w:t xml:space="preserve"> ;</w:t>
      </w:r>
    </w:p>
    <w:p w14:paraId="53AE72AA" w14:textId="1BD0D05A" w:rsidR="00306DDB" w:rsidRDefault="00AB21D3" w:rsidP="00935CDA">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fr-FR"/>
        </w:rPr>
      </w:pPr>
      <w:r w:rsidRPr="00935CDA">
        <w:rPr>
          <w:rFonts w:ascii="Times New Roman" w:eastAsia="Times New Roman" w:hAnsi="Times New Roman" w:cs="Times New Roman"/>
          <w:color w:val="000000"/>
          <w:sz w:val="24"/>
          <w:szCs w:val="24"/>
          <w:lang w:eastAsia="fr-FR"/>
        </w:rPr>
        <w:t xml:space="preserve">Vu l'avis du Conseil national de l'habitat du </w:t>
      </w:r>
      <w:r w:rsidR="00767D7D" w:rsidRPr="00935CDA">
        <w:rPr>
          <w:rFonts w:ascii="Times New Roman" w:eastAsia="Times New Roman" w:hAnsi="Times New Roman" w:cs="Times New Roman"/>
          <w:color w:val="000000"/>
          <w:sz w:val="24"/>
          <w:szCs w:val="24"/>
          <w:lang w:eastAsia="fr-FR"/>
        </w:rPr>
        <w:t xml:space="preserve">XX XXXX </w:t>
      </w:r>
      <w:proofErr w:type="spellStart"/>
      <w:r w:rsidR="00767D7D" w:rsidRPr="00935CDA">
        <w:rPr>
          <w:rFonts w:ascii="Times New Roman" w:eastAsia="Times New Roman" w:hAnsi="Times New Roman" w:cs="Times New Roman"/>
          <w:color w:val="000000"/>
          <w:sz w:val="24"/>
          <w:szCs w:val="24"/>
          <w:lang w:eastAsia="fr-FR"/>
        </w:rPr>
        <w:t>XXXX</w:t>
      </w:r>
      <w:proofErr w:type="spellEnd"/>
      <w:r w:rsidRPr="00935CDA">
        <w:rPr>
          <w:rFonts w:ascii="Times New Roman" w:eastAsia="Times New Roman" w:hAnsi="Times New Roman" w:cs="Times New Roman"/>
          <w:color w:val="000000"/>
          <w:sz w:val="24"/>
          <w:szCs w:val="24"/>
          <w:lang w:eastAsia="fr-FR"/>
        </w:rPr>
        <w:t xml:space="preserve"> ;</w:t>
      </w:r>
    </w:p>
    <w:p w14:paraId="4749E04F" w14:textId="06E9AD48" w:rsidR="00306DDB" w:rsidRDefault="00AB21D3" w:rsidP="00935CDA">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fr-FR"/>
        </w:rPr>
      </w:pPr>
      <w:r w:rsidRPr="00935CDA">
        <w:rPr>
          <w:rFonts w:ascii="Times New Roman" w:eastAsia="Times New Roman" w:hAnsi="Times New Roman" w:cs="Times New Roman"/>
          <w:color w:val="000000"/>
          <w:sz w:val="24"/>
          <w:szCs w:val="24"/>
          <w:lang w:eastAsia="fr-FR"/>
        </w:rPr>
        <w:t xml:space="preserve">Vu l'avis du Conseil supérieur de la construction et de l'efficacité énergétique du </w:t>
      </w:r>
      <w:r w:rsidR="00767D7D" w:rsidRPr="00935CDA">
        <w:rPr>
          <w:rFonts w:ascii="Times New Roman" w:eastAsia="Times New Roman" w:hAnsi="Times New Roman" w:cs="Times New Roman"/>
          <w:color w:val="000000"/>
          <w:sz w:val="24"/>
          <w:szCs w:val="24"/>
          <w:lang w:eastAsia="fr-FR"/>
        </w:rPr>
        <w:t xml:space="preserve">XX XXXX </w:t>
      </w:r>
      <w:proofErr w:type="spellStart"/>
      <w:r w:rsidR="00767D7D" w:rsidRPr="00935CDA">
        <w:rPr>
          <w:rFonts w:ascii="Times New Roman" w:eastAsia="Times New Roman" w:hAnsi="Times New Roman" w:cs="Times New Roman"/>
          <w:color w:val="000000"/>
          <w:sz w:val="24"/>
          <w:szCs w:val="24"/>
          <w:lang w:eastAsia="fr-FR"/>
        </w:rPr>
        <w:t>XXXX</w:t>
      </w:r>
      <w:proofErr w:type="spellEnd"/>
      <w:r w:rsidRPr="00935CDA">
        <w:rPr>
          <w:rFonts w:ascii="Times New Roman" w:eastAsia="Times New Roman" w:hAnsi="Times New Roman" w:cs="Times New Roman"/>
          <w:color w:val="000000"/>
          <w:sz w:val="24"/>
          <w:szCs w:val="24"/>
          <w:lang w:eastAsia="fr-FR"/>
        </w:rPr>
        <w:t xml:space="preserve"> ;</w:t>
      </w:r>
    </w:p>
    <w:p w14:paraId="3362BE9E" w14:textId="746796C7" w:rsidR="00782694" w:rsidRPr="00935CDA" w:rsidRDefault="00AB21D3" w:rsidP="00935CDA">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fr-FR"/>
        </w:rPr>
      </w:pPr>
      <w:r w:rsidRPr="00935CDA">
        <w:rPr>
          <w:rFonts w:ascii="Times New Roman" w:eastAsia="Times New Roman" w:hAnsi="Times New Roman" w:cs="Times New Roman"/>
          <w:color w:val="000000"/>
          <w:sz w:val="24"/>
          <w:szCs w:val="24"/>
          <w:lang w:eastAsia="fr-FR"/>
        </w:rPr>
        <w:t xml:space="preserve">Vu les observations formulées lors de la consultation du public réalisée du </w:t>
      </w:r>
      <w:r w:rsidR="00767D7D" w:rsidRPr="00935CDA">
        <w:rPr>
          <w:rFonts w:ascii="Times New Roman" w:eastAsia="Times New Roman" w:hAnsi="Times New Roman" w:cs="Times New Roman"/>
          <w:color w:val="000000"/>
          <w:sz w:val="24"/>
          <w:szCs w:val="24"/>
          <w:lang w:eastAsia="fr-FR"/>
        </w:rPr>
        <w:t>XX</w:t>
      </w:r>
      <w:r w:rsidRPr="00935CDA">
        <w:rPr>
          <w:rFonts w:ascii="Times New Roman" w:eastAsia="Times New Roman" w:hAnsi="Times New Roman" w:cs="Times New Roman"/>
          <w:color w:val="000000"/>
          <w:sz w:val="24"/>
          <w:szCs w:val="24"/>
          <w:lang w:eastAsia="fr-FR"/>
        </w:rPr>
        <w:t xml:space="preserve"> au </w:t>
      </w:r>
      <w:r w:rsidR="00767D7D" w:rsidRPr="00935CDA">
        <w:rPr>
          <w:rFonts w:ascii="Times New Roman" w:eastAsia="Times New Roman" w:hAnsi="Times New Roman" w:cs="Times New Roman"/>
          <w:color w:val="000000"/>
          <w:sz w:val="24"/>
          <w:szCs w:val="24"/>
          <w:lang w:eastAsia="fr-FR"/>
        </w:rPr>
        <w:t xml:space="preserve">XX XXXX </w:t>
      </w:r>
      <w:proofErr w:type="spellStart"/>
      <w:r w:rsidR="00767D7D" w:rsidRPr="00935CDA">
        <w:rPr>
          <w:rFonts w:ascii="Times New Roman" w:eastAsia="Times New Roman" w:hAnsi="Times New Roman" w:cs="Times New Roman"/>
          <w:color w:val="000000"/>
          <w:sz w:val="24"/>
          <w:szCs w:val="24"/>
          <w:lang w:eastAsia="fr-FR"/>
        </w:rPr>
        <w:t>XXXX</w:t>
      </w:r>
      <w:proofErr w:type="spellEnd"/>
      <w:r w:rsidRPr="00935CDA">
        <w:rPr>
          <w:rFonts w:ascii="Times New Roman" w:eastAsia="Times New Roman" w:hAnsi="Times New Roman" w:cs="Times New Roman"/>
          <w:color w:val="000000"/>
          <w:sz w:val="24"/>
          <w:szCs w:val="24"/>
          <w:lang w:eastAsia="fr-FR"/>
        </w:rPr>
        <w:t xml:space="preserve"> en application de l'article L. 123-19-1 du code de l'environnement,</w:t>
      </w:r>
    </w:p>
    <w:p w14:paraId="1A8E7071" w14:textId="466F3576" w:rsidR="00AB21D3" w:rsidRPr="00935CDA" w:rsidRDefault="00AB21D3" w:rsidP="00935CD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fr-FR"/>
        </w:rPr>
      </w:pPr>
      <w:r w:rsidRPr="00935CDA">
        <w:rPr>
          <w:rFonts w:ascii="Times New Roman" w:eastAsia="Times New Roman" w:hAnsi="Times New Roman" w:cs="Times New Roman"/>
          <w:b/>
          <w:bCs/>
          <w:color w:val="000000"/>
          <w:sz w:val="24"/>
          <w:szCs w:val="24"/>
          <w:lang w:eastAsia="fr-FR"/>
        </w:rPr>
        <w:br/>
        <w:t>Arrêtent :</w:t>
      </w:r>
    </w:p>
    <w:p w14:paraId="657C57EB" w14:textId="25726A4A" w:rsidR="00AB21D3" w:rsidRPr="00935CDA" w:rsidRDefault="00AB21D3" w:rsidP="00935CDA">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fr-FR"/>
        </w:rPr>
      </w:pPr>
      <w:r w:rsidRPr="00935CDA">
        <w:rPr>
          <w:rFonts w:ascii="Times New Roman" w:eastAsia="Times New Roman" w:hAnsi="Times New Roman" w:cs="Times New Roman"/>
          <w:b/>
          <w:bCs/>
          <w:color w:val="000000"/>
          <w:sz w:val="24"/>
          <w:szCs w:val="24"/>
          <w:lang w:eastAsia="fr-FR"/>
        </w:rPr>
        <w:t>Article 1</w:t>
      </w:r>
      <w:r w:rsidR="00501458" w:rsidRPr="00935CDA">
        <w:rPr>
          <w:rFonts w:ascii="Times New Roman" w:eastAsia="Times New Roman" w:hAnsi="Times New Roman" w:cs="Times New Roman"/>
          <w:b/>
          <w:bCs/>
          <w:color w:val="000000"/>
          <w:sz w:val="24"/>
          <w:szCs w:val="24"/>
          <w:vertAlign w:val="superscript"/>
          <w:lang w:eastAsia="fr-FR"/>
        </w:rPr>
        <w:t>er</w:t>
      </w:r>
    </w:p>
    <w:p w14:paraId="6E45CD67" w14:textId="4C5F3CF1" w:rsidR="00AB21D3" w:rsidRPr="00935CDA" w:rsidRDefault="001B6F4A" w:rsidP="00935CDA">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I. </w:t>
      </w:r>
      <w:r w:rsidR="00812716" w:rsidRPr="00935CDA">
        <w:rPr>
          <w:rFonts w:ascii="Times New Roman" w:eastAsia="Times New Roman" w:hAnsi="Times New Roman" w:cs="Times New Roman"/>
          <w:color w:val="000000"/>
          <w:sz w:val="24"/>
          <w:szCs w:val="24"/>
          <w:lang w:eastAsia="fr-FR"/>
        </w:rPr>
        <w:t xml:space="preserve">Après le </w:t>
      </w:r>
      <w:r w:rsidR="00501458" w:rsidRPr="00935CDA">
        <w:rPr>
          <w:rFonts w:ascii="Times New Roman" w:eastAsia="Times New Roman" w:hAnsi="Times New Roman" w:cs="Times New Roman"/>
          <w:color w:val="000000"/>
          <w:sz w:val="24"/>
          <w:szCs w:val="24"/>
          <w:lang w:eastAsia="fr-FR"/>
        </w:rPr>
        <w:t>deuxième</w:t>
      </w:r>
      <w:r w:rsidR="00812716" w:rsidRPr="00935CDA">
        <w:rPr>
          <w:rFonts w:ascii="Times New Roman" w:eastAsia="Times New Roman" w:hAnsi="Times New Roman" w:cs="Times New Roman"/>
          <w:color w:val="000000"/>
          <w:sz w:val="24"/>
          <w:szCs w:val="24"/>
          <w:lang w:eastAsia="fr-FR"/>
        </w:rPr>
        <w:t xml:space="preserve"> alinéa de l’article 1</w:t>
      </w:r>
      <w:r w:rsidR="00501458" w:rsidRPr="00935CDA">
        <w:rPr>
          <w:rFonts w:ascii="Times New Roman" w:eastAsia="Times New Roman" w:hAnsi="Times New Roman" w:cs="Times New Roman"/>
          <w:color w:val="000000"/>
          <w:sz w:val="24"/>
          <w:szCs w:val="24"/>
          <w:vertAlign w:val="superscript"/>
          <w:lang w:eastAsia="fr-FR"/>
        </w:rPr>
        <w:t>er</w:t>
      </w:r>
      <w:r w:rsidR="00804201" w:rsidRPr="00935CDA">
        <w:rPr>
          <w:rFonts w:ascii="Times New Roman" w:eastAsia="Times New Roman" w:hAnsi="Times New Roman" w:cs="Times New Roman"/>
          <w:color w:val="000000"/>
          <w:sz w:val="24"/>
          <w:szCs w:val="24"/>
          <w:lang w:eastAsia="fr-FR"/>
        </w:rPr>
        <w:t xml:space="preserve"> de l’arrêté du 4 mai 2022 susvisé,</w:t>
      </w:r>
      <w:r w:rsidR="00812716" w:rsidRPr="00935CDA">
        <w:rPr>
          <w:rFonts w:ascii="Times New Roman" w:eastAsia="Times New Roman" w:hAnsi="Times New Roman" w:cs="Times New Roman"/>
          <w:color w:val="000000"/>
          <w:sz w:val="24"/>
          <w:szCs w:val="24"/>
          <w:lang w:eastAsia="fr-FR"/>
        </w:rPr>
        <w:t xml:space="preserve"> </w:t>
      </w:r>
      <w:r w:rsidR="00782694" w:rsidRPr="00935CDA">
        <w:rPr>
          <w:rFonts w:ascii="Times New Roman" w:eastAsia="Times New Roman" w:hAnsi="Times New Roman" w:cs="Times New Roman"/>
          <w:color w:val="000000"/>
          <w:sz w:val="24"/>
          <w:szCs w:val="24"/>
          <w:lang w:eastAsia="fr-FR"/>
        </w:rPr>
        <w:t>est</w:t>
      </w:r>
      <w:r w:rsidR="00812716" w:rsidRPr="00935CDA">
        <w:rPr>
          <w:rFonts w:ascii="Times New Roman" w:eastAsia="Times New Roman" w:hAnsi="Times New Roman" w:cs="Times New Roman"/>
          <w:color w:val="000000"/>
          <w:sz w:val="24"/>
          <w:szCs w:val="24"/>
          <w:lang w:eastAsia="fr-FR"/>
        </w:rPr>
        <w:t xml:space="preserve"> </w:t>
      </w:r>
      <w:r w:rsidR="00804201" w:rsidRPr="00935CDA">
        <w:rPr>
          <w:rFonts w:ascii="Times New Roman" w:eastAsia="Times New Roman" w:hAnsi="Times New Roman" w:cs="Times New Roman"/>
          <w:color w:val="000000"/>
          <w:sz w:val="24"/>
          <w:szCs w:val="24"/>
          <w:lang w:eastAsia="fr-FR"/>
        </w:rPr>
        <w:t>ajouté</w:t>
      </w:r>
      <w:r w:rsidR="00812716" w:rsidRPr="00935CDA">
        <w:rPr>
          <w:rFonts w:ascii="Times New Roman" w:eastAsia="Times New Roman" w:hAnsi="Times New Roman" w:cs="Times New Roman"/>
          <w:color w:val="000000"/>
          <w:sz w:val="24"/>
          <w:szCs w:val="24"/>
          <w:lang w:eastAsia="fr-FR"/>
        </w:rPr>
        <w:t xml:space="preserve"> </w:t>
      </w:r>
      <w:r w:rsidR="00782694" w:rsidRPr="00935CDA">
        <w:rPr>
          <w:rFonts w:ascii="Times New Roman" w:eastAsia="Times New Roman" w:hAnsi="Times New Roman" w:cs="Times New Roman"/>
          <w:color w:val="000000"/>
          <w:sz w:val="24"/>
          <w:szCs w:val="24"/>
          <w:lang w:eastAsia="fr-FR"/>
        </w:rPr>
        <w:t>l’</w:t>
      </w:r>
      <w:r w:rsidR="00812716" w:rsidRPr="00935CDA">
        <w:rPr>
          <w:rFonts w:ascii="Times New Roman" w:eastAsia="Times New Roman" w:hAnsi="Times New Roman" w:cs="Times New Roman"/>
          <w:color w:val="000000"/>
          <w:sz w:val="24"/>
          <w:szCs w:val="24"/>
          <w:lang w:eastAsia="fr-FR"/>
        </w:rPr>
        <w:t xml:space="preserve">alinéa </w:t>
      </w:r>
      <w:r w:rsidR="00804201" w:rsidRPr="00935CDA">
        <w:rPr>
          <w:rFonts w:ascii="Times New Roman" w:eastAsia="Times New Roman" w:hAnsi="Times New Roman" w:cs="Times New Roman"/>
          <w:color w:val="000000"/>
          <w:sz w:val="24"/>
          <w:szCs w:val="24"/>
          <w:lang w:eastAsia="fr-FR"/>
        </w:rPr>
        <w:t xml:space="preserve">suivant </w:t>
      </w:r>
      <w:r w:rsidR="00812716" w:rsidRPr="00935CDA">
        <w:rPr>
          <w:rFonts w:ascii="Times New Roman" w:eastAsia="Times New Roman" w:hAnsi="Times New Roman" w:cs="Times New Roman"/>
          <w:color w:val="000000"/>
          <w:sz w:val="24"/>
          <w:szCs w:val="24"/>
          <w:lang w:eastAsia="fr-FR"/>
        </w:rPr>
        <w:t xml:space="preserve">ainsi </w:t>
      </w:r>
      <w:proofErr w:type="gramStart"/>
      <w:r w:rsidR="00812716" w:rsidRPr="00935CDA">
        <w:rPr>
          <w:rFonts w:ascii="Times New Roman" w:eastAsia="Times New Roman" w:hAnsi="Times New Roman" w:cs="Times New Roman"/>
          <w:color w:val="000000"/>
          <w:sz w:val="24"/>
          <w:szCs w:val="24"/>
          <w:lang w:eastAsia="fr-FR"/>
        </w:rPr>
        <w:t>rédigé</w:t>
      </w:r>
      <w:proofErr w:type="gramEnd"/>
      <w:r w:rsidR="00812716" w:rsidRPr="00935CDA">
        <w:rPr>
          <w:rFonts w:ascii="Times New Roman" w:eastAsia="Times New Roman" w:hAnsi="Times New Roman" w:cs="Times New Roman"/>
          <w:color w:val="000000"/>
          <w:sz w:val="24"/>
          <w:szCs w:val="24"/>
          <w:lang w:eastAsia="fr-FR"/>
        </w:rPr>
        <w:t xml:space="preserve"> :</w:t>
      </w:r>
    </w:p>
    <w:p w14:paraId="5BF2463C" w14:textId="71E64BD0" w:rsidR="005841AD" w:rsidRPr="003557FF" w:rsidRDefault="00812716" w:rsidP="00C163FE">
      <w:pPr>
        <w:spacing w:before="100" w:beforeAutospacing="1" w:after="100" w:afterAutospacing="1" w:line="240" w:lineRule="auto"/>
        <w:jc w:val="both"/>
        <w:rPr>
          <w:rFonts w:ascii="Times New Roman" w:eastAsia="Times New Roman" w:hAnsi="Times New Roman" w:cs="Times New Roman"/>
          <w:i/>
          <w:color w:val="000000"/>
          <w:sz w:val="24"/>
          <w:szCs w:val="24"/>
          <w:lang w:eastAsia="fr-FR"/>
        </w:rPr>
      </w:pPr>
      <w:r w:rsidRPr="003557FF">
        <w:rPr>
          <w:rFonts w:ascii="Times New Roman" w:eastAsia="Times New Roman" w:hAnsi="Times New Roman" w:cs="Times New Roman"/>
          <w:i/>
          <w:color w:val="000000"/>
          <w:sz w:val="24"/>
          <w:szCs w:val="24"/>
          <w:lang w:eastAsia="fr-FR"/>
        </w:rPr>
        <w:t>« </w:t>
      </w:r>
      <w:r w:rsidR="005841AD" w:rsidRPr="003557FF">
        <w:rPr>
          <w:rFonts w:ascii="Times New Roman" w:eastAsia="Times New Roman" w:hAnsi="Times New Roman" w:cs="Times New Roman"/>
          <w:i/>
          <w:color w:val="000000"/>
          <w:sz w:val="24"/>
          <w:szCs w:val="24"/>
          <w:lang w:eastAsia="fr-FR"/>
        </w:rPr>
        <w:t>La surface du bâtiment ou de la partie de bâtiment utilisée pour l’application du présent arrêté est celle définie par</w:t>
      </w:r>
      <w:r w:rsidR="00804201" w:rsidRPr="003557FF">
        <w:rPr>
          <w:rFonts w:ascii="Times New Roman" w:eastAsia="Times New Roman" w:hAnsi="Times New Roman" w:cs="Times New Roman"/>
          <w:i/>
          <w:color w:val="000000"/>
          <w:sz w:val="24"/>
          <w:szCs w:val="24"/>
          <w:lang w:eastAsia="fr-FR"/>
        </w:rPr>
        <w:t xml:space="preserve"> l’article 2 de</w:t>
      </w:r>
      <w:r w:rsidR="005841AD" w:rsidRPr="003557FF">
        <w:rPr>
          <w:rFonts w:ascii="Times New Roman" w:eastAsia="Times New Roman" w:hAnsi="Times New Roman" w:cs="Times New Roman"/>
          <w:i/>
          <w:color w:val="000000"/>
          <w:sz w:val="24"/>
          <w:szCs w:val="24"/>
          <w:lang w:eastAsia="fr-FR"/>
        </w:rPr>
        <w:t xml:space="preserve"> l’arrêté du 31 mars 2021 </w:t>
      </w:r>
      <w:r w:rsidR="00804201" w:rsidRPr="003557FF">
        <w:rPr>
          <w:rFonts w:ascii="Times New Roman" w:eastAsia="Times New Roman" w:hAnsi="Times New Roman" w:cs="Times New Roman"/>
          <w:i/>
          <w:color w:val="000000"/>
          <w:sz w:val="24"/>
          <w:szCs w:val="24"/>
          <w:lang w:eastAsia="fr-FR"/>
        </w:rPr>
        <w:t xml:space="preserve">susvisé relatif au diagnostic </w:t>
      </w:r>
      <w:r w:rsidR="00804201" w:rsidRPr="003557FF">
        <w:rPr>
          <w:rFonts w:ascii="Times New Roman" w:eastAsia="Times New Roman" w:hAnsi="Times New Roman" w:cs="Times New Roman"/>
          <w:i/>
          <w:color w:val="000000"/>
          <w:sz w:val="24"/>
          <w:szCs w:val="24"/>
          <w:lang w:eastAsia="fr-FR"/>
        </w:rPr>
        <w:lastRenderedPageBreak/>
        <w:t>de performance énergétique pour les bâtiments ou parties de bâtiments à usage d'habitation en France métropolitaine</w:t>
      </w:r>
      <w:r w:rsidR="005841AD" w:rsidRPr="003557FF">
        <w:rPr>
          <w:rFonts w:ascii="Times New Roman" w:eastAsia="Times New Roman" w:hAnsi="Times New Roman" w:cs="Times New Roman"/>
          <w:i/>
          <w:color w:val="000000"/>
          <w:sz w:val="24"/>
          <w:szCs w:val="24"/>
          <w:lang w:eastAsia="fr-FR"/>
        </w:rPr>
        <w:t>.</w:t>
      </w:r>
      <w:r w:rsidRPr="003557FF">
        <w:rPr>
          <w:rFonts w:ascii="Times New Roman" w:eastAsia="Times New Roman" w:hAnsi="Times New Roman" w:cs="Times New Roman"/>
          <w:i/>
          <w:color w:val="000000"/>
          <w:sz w:val="24"/>
          <w:szCs w:val="24"/>
          <w:lang w:eastAsia="fr-FR"/>
        </w:rPr>
        <w:t> »</w:t>
      </w:r>
      <w:r w:rsidR="005841AD" w:rsidRPr="003557FF">
        <w:rPr>
          <w:rFonts w:ascii="Times New Roman" w:eastAsia="Times New Roman" w:hAnsi="Times New Roman" w:cs="Times New Roman"/>
          <w:i/>
          <w:color w:val="000000"/>
          <w:sz w:val="24"/>
          <w:szCs w:val="24"/>
          <w:lang w:eastAsia="fr-FR"/>
        </w:rPr>
        <w:t xml:space="preserve"> </w:t>
      </w:r>
    </w:p>
    <w:p w14:paraId="77E814EC" w14:textId="77777777" w:rsidR="00021D2A" w:rsidRDefault="001B6F4A" w:rsidP="00C163FE">
      <w:pPr>
        <w:spacing w:before="100" w:beforeAutospacing="1" w:after="100" w:afterAutospacing="1" w:line="240" w:lineRule="auto"/>
        <w:jc w:val="both"/>
        <w:rPr>
          <w:rFonts w:ascii="Times New Roman" w:eastAsia="Times New Roman" w:hAnsi="Times New Roman" w:cs="Times New Roman"/>
          <w:bCs/>
          <w:color w:val="000000"/>
          <w:sz w:val="24"/>
          <w:szCs w:val="24"/>
          <w:lang w:eastAsia="fr-FR"/>
        </w:rPr>
      </w:pPr>
      <w:r w:rsidRPr="001B6F4A">
        <w:rPr>
          <w:rFonts w:ascii="Times New Roman" w:eastAsia="Times New Roman" w:hAnsi="Times New Roman" w:cs="Times New Roman"/>
          <w:bCs/>
          <w:color w:val="000000"/>
          <w:sz w:val="24"/>
          <w:szCs w:val="24"/>
          <w:lang w:eastAsia="fr-FR"/>
        </w:rPr>
        <w:t>II.</w:t>
      </w:r>
      <w:r w:rsidR="00021D2A">
        <w:rPr>
          <w:rFonts w:ascii="Times New Roman" w:eastAsia="Times New Roman" w:hAnsi="Times New Roman" w:cs="Times New Roman"/>
          <w:bCs/>
          <w:color w:val="000000"/>
          <w:sz w:val="24"/>
          <w:szCs w:val="24"/>
          <w:lang w:eastAsia="fr-FR"/>
        </w:rPr>
        <w:t xml:space="preserve"> Au I de l’article 2 de l’arrêté du 4 mai 2022 susvisé :</w:t>
      </w:r>
    </w:p>
    <w:p w14:paraId="04EBE6D5" w14:textId="77777777" w:rsidR="0036086A" w:rsidRDefault="00021D2A" w:rsidP="00C163FE">
      <w:pPr>
        <w:spacing w:before="100" w:beforeAutospacing="1" w:after="100" w:afterAutospacing="1" w:line="240" w:lineRule="auto"/>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1° Au premier alinéa, les mots « des diagnostics de performance énergétique des logements » sont remplacés par « du diagnostic de performance énergétique d’un bâtiment ou d’une partie de bâtiment »</w:t>
      </w:r>
    </w:p>
    <w:p w14:paraId="10D56FFC" w14:textId="2A1858D2" w:rsidR="00021D2A" w:rsidRDefault="0036086A" w:rsidP="00C163FE">
      <w:pPr>
        <w:spacing w:before="100" w:beforeAutospacing="1" w:after="100" w:afterAutospacing="1" w:line="240" w:lineRule="auto"/>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2° Chaque occurrence du mot « logement » est remplacée par les mots « bâtiment ou de la partie de bâtiment »</w:t>
      </w:r>
    </w:p>
    <w:p w14:paraId="664D2C35" w14:textId="27A3B2DE" w:rsidR="00665D6A" w:rsidRPr="00665D6A" w:rsidRDefault="001B6F4A"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r w:rsidRPr="00665D6A">
        <w:rPr>
          <w:rFonts w:ascii="Times New Roman" w:eastAsia="Times New Roman" w:hAnsi="Times New Roman" w:cs="Times New Roman"/>
          <w:color w:val="000000"/>
          <w:sz w:val="24"/>
          <w:szCs w:val="24"/>
          <w:lang w:eastAsia="fr-FR"/>
        </w:rPr>
        <w:t xml:space="preserve">III. </w:t>
      </w:r>
      <w:r w:rsidR="00665D6A" w:rsidRPr="00665D6A">
        <w:rPr>
          <w:rFonts w:ascii="Times New Roman" w:eastAsia="Times New Roman" w:hAnsi="Times New Roman" w:cs="Times New Roman"/>
          <w:color w:val="000000"/>
          <w:sz w:val="24"/>
          <w:szCs w:val="24"/>
          <w:lang w:eastAsia="fr-FR"/>
        </w:rPr>
        <w:t>Au II de l</w:t>
      </w:r>
      <w:r w:rsidR="00812716" w:rsidRPr="00665D6A">
        <w:rPr>
          <w:rFonts w:ascii="Times New Roman" w:eastAsia="Times New Roman" w:hAnsi="Times New Roman" w:cs="Times New Roman"/>
          <w:color w:val="000000"/>
          <w:sz w:val="24"/>
          <w:szCs w:val="24"/>
          <w:lang w:eastAsia="fr-FR"/>
        </w:rPr>
        <w:t>’article 2 de l’arrêté du 4 mai 2022 susvisé</w:t>
      </w:r>
      <w:r w:rsidR="00665D6A" w:rsidRPr="00665D6A">
        <w:rPr>
          <w:rFonts w:ascii="Times New Roman" w:eastAsia="Times New Roman" w:hAnsi="Times New Roman" w:cs="Times New Roman"/>
          <w:color w:val="000000"/>
          <w:sz w:val="24"/>
          <w:szCs w:val="24"/>
          <w:lang w:eastAsia="fr-FR"/>
        </w:rPr>
        <w:t> :</w:t>
      </w:r>
    </w:p>
    <w:p w14:paraId="3689E2B9" w14:textId="77777777" w:rsidR="00665D6A" w:rsidRPr="00665D6A" w:rsidRDefault="00665D6A"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p>
    <w:p w14:paraId="1E41233B" w14:textId="3574B9BE" w:rsidR="00665D6A" w:rsidRPr="00665D6A" w:rsidRDefault="00665D6A"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r w:rsidRPr="00665D6A">
        <w:rPr>
          <w:rFonts w:ascii="Times New Roman" w:eastAsia="Times New Roman" w:hAnsi="Times New Roman" w:cs="Times New Roman"/>
          <w:color w:val="000000"/>
          <w:sz w:val="24"/>
          <w:szCs w:val="24"/>
          <w:lang w:eastAsia="fr-FR"/>
        </w:rPr>
        <w:t xml:space="preserve">1° Après les </w:t>
      </w:r>
      <w:r w:rsidRPr="00665D6A">
        <w:rPr>
          <w:rFonts w:ascii="Times New Roman" w:eastAsia="Times New Roman" w:hAnsi="Times New Roman" w:cs="Times New Roman"/>
          <w:i/>
          <w:color w:val="000000"/>
          <w:sz w:val="24"/>
          <w:szCs w:val="24"/>
          <w:lang w:eastAsia="fr-FR"/>
        </w:rPr>
        <w:t>mots « au sens du 17° bis de l'article L. 111-1 du code de la construction et de l'habitation »</w:t>
      </w:r>
      <w:r w:rsidRPr="00665D6A">
        <w:rPr>
          <w:rFonts w:ascii="Times New Roman" w:eastAsia="Times New Roman" w:hAnsi="Times New Roman" w:cs="Times New Roman"/>
          <w:color w:val="000000"/>
          <w:sz w:val="24"/>
          <w:szCs w:val="24"/>
          <w:lang w:eastAsia="fr-FR"/>
        </w:rPr>
        <w:t xml:space="preserve">, les mots </w:t>
      </w:r>
      <w:r w:rsidRPr="00665D6A">
        <w:rPr>
          <w:rFonts w:ascii="Times New Roman" w:eastAsia="Times New Roman" w:hAnsi="Times New Roman" w:cs="Times New Roman"/>
          <w:i/>
          <w:color w:val="000000"/>
          <w:sz w:val="24"/>
          <w:szCs w:val="24"/>
          <w:lang w:eastAsia="fr-FR"/>
        </w:rPr>
        <w:t>« Ces propositions doivent être compatibles avec les servitudes prévues par le code du patrimoine et ne pas présenter un coût disproportionné par rapport à la valeur du bien au sens de l'article 3 du présent arrêté. Chaque proposition prévoit un parcours de travaux en une ou plusieurs étapes cohérentes entre elles et permettant un traitement satisfaisant des interfaces et interactions, notamment les ponts thermiques et l'étanchéité à l'air. »</w:t>
      </w:r>
      <w:r w:rsidRPr="00665D6A">
        <w:rPr>
          <w:rFonts w:ascii="Times New Roman" w:eastAsia="Times New Roman" w:hAnsi="Times New Roman" w:cs="Times New Roman"/>
          <w:color w:val="000000"/>
          <w:sz w:val="24"/>
          <w:szCs w:val="24"/>
          <w:lang w:eastAsia="fr-FR"/>
        </w:rPr>
        <w:t xml:space="preserve"> sont supprimés ;</w:t>
      </w:r>
    </w:p>
    <w:p w14:paraId="5A067BF3" w14:textId="45CDEF85" w:rsidR="00665D6A" w:rsidRPr="00665D6A" w:rsidRDefault="00665D6A"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p>
    <w:p w14:paraId="086A9DC8" w14:textId="07873717" w:rsidR="00665D6A" w:rsidRDefault="00665D6A"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r w:rsidRPr="00665D6A">
        <w:rPr>
          <w:rFonts w:ascii="Times New Roman" w:eastAsia="Times New Roman" w:hAnsi="Times New Roman" w:cs="Times New Roman"/>
          <w:color w:val="000000"/>
          <w:sz w:val="24"/>
          <w:szCs w:val="24"/>
          <w:lang w:eastAsia="fr-FR"/>
        </w:rPr>
        <w:t xml:space="preserve">2° Après les mots </w:t>
      </w:r>
      <w:r w:rsidRPr="00665D6A">
        <w:rPr>
          <w:rFonts w:ascii="Times New Roman" w:eastAsia="Times New Roman" w:hAnsi="Times New Roman" w:cs="Times New Roman"/>
          <w:i/>
          <w:color w:val="000000"/>
          <w:sz w:val="24"/>
          <w:szCs w:val="24"/>
          <w:lang w:eastAsia="fr-FR"/>
        </w:rPr>
        <w:t>« entre elles »</w:t>
      </w:r>
      <w:r w:rsidRPr="00665D6A">
        <w:rPr>
          <w:rFonts w:ascii="Times New Roman" w:eastAsia="Times New Roman" w:hAnsi="Times New Roman" w:cs="Times New Roman"/>
          <w:color w:val="000000"/>
          <w:sz w:val="24"/>
          <w:szCs w:val="24"/>
          <w:lang w:eastAsia="fr-FR"/>
        </w:rPr>
        <w:t xml:space="preserve">, le mot </w:t>
      </w:r>
      <w:r w:rsidRPr="00665D6A">
        <w:rPr>
          <w:rFonts w:ascii="Times New Roman" w:eastAsia="Times New Roman" w:hAnsi="Times New Roman" w:cs="Times New Roman"/>
          <w:i/>
          <w:color w:val="000000"/>
          <w:sz w:val="24"/>
          <w:szCs w:val="24"/>
          <w:lang w:eastAsia="fr-FR"/>
        </w:rPr>
        <w:t>« et »</w:t>
      </w:r>
      <w:r w:rsidRPr="00665D6A">
        <w:rPr>
          <w:rFonts w:ascii="Times New Roman" w:eastAsia="Times New Roman" w:hAnsi="Times New Roman" w:cs="Times New Roman"/>
          <w:color w:val="000000"/>
          <w:sz w:val="24"/>
          <w:szCs w:val="24"/>
          <w:lang w:eastAsia="fr-FR"/>
        </w:rPr>
        <w:t xml:space="preserve"> est </w:t>
      </w:r>
      <w:r w:rsidR="0036086A">
        <w:rPr>
          <w:rFonts w:ascii="Times New Roman" w:eastAsia="Times New Roman" w:hAnsi="Times New Roman" w:cs="Times New Roman"/>
          <w:color w:val="000000"/>
          <w:sz w:val="24"/>
          <w:szCs w:val="24"/>
          <w:lang w:eastAsia="fr-FR"/>
        </w:rPr>
        <w:t xml:space="preserve">remplacé par </w:t>
      </w:r>
      <w:proofErr w:type="gramStart"/>
      <w:r w:rsidR="0036086A">
        <w:rPr>
          <w:rFonts w:ascii="Times New Roman" w:eastAsia="Times New Roman" w:hAnsi="Times New Roman" w:cs="Times New Roman"/>
          <w:color w:val="000000"/>
          <w:sz w:val="24"/>
          <w:szCs w:val="24"/>
          <w:lang w:eastAsia="fr-FR"/>
        </w:rPr>
        <w:t>« ,</w:t>
      </w:r>
      <w:proofErr w:type="gramEnd"/>
      <w:r w:rsidR="0036086A">
        <w:rPr>
          <w:rFonts w:ascii="Times New Roman" w:eastAsia="Times New Roman" w:hAnsi="Times New Roman" w:cs="Times New Roman"/>
          <w:color w:val="000000"/>
          <w:sz w:val="24"/>
          <w:szCs w:val="24"/>
          <w:lang w:eastAsia="fr-FR"/>
        </w:rPr>
        <w:t> »</w:t>
      </w:r>
      <w:r w:rsidRPr="00665D6A">
        <w:rPr>
          <w:rFonts w:ascii="Times New Roman" w:eastAsia="Times New Roman" w:hAnsi="Times New Roman" w:cs="Times New Roman"/>
          <w:color w:val="000000"/>
          <w:sz w:val="24"/>
          <w:szCs w:val="24"/>
          <w:lang w:eastAsia="fr-FR"/>
        </w:rPr>
        <w:t xml:space="preserve">, et après les mots </w:t>
      </w:r>
      <w:r w:rsidRPr="00665D6A">
        <w:rPr>
          <w:rFonts w:ascii="Times New Roman" w:eastAsia="Times New Roman" w:hAnsi="Times New Roman" w:cs="Times New Roman"/>
          <w:i/>
          <w:color w:val="000000"/>
          <w:sz w:val="24"/>
          <w:szCs w:val="24"/>
          <w:lang w:eastAsia="fr-FR"/>
        </w:rPr>
        <w:t>« l'étanchéité à l'air »</w:t>
      </w:r>
      <w:r w:rsidRPr="00665D6A">
        <w:rPr>
          <w:rFonts w:ascii="Times New Roman" w:eastAsia="Times New Roman" w:hAnsi="Times New Roman" w:cs="Times New Roman"/>
          <w:color w:val="000000"/>
          <w:sz w:val="24"/>
          <w:szCs w:val="24"/>
          <w:lang w:eastAsia="fr-FR"/>
        </w:rPr>
        <w:t xml:space="preserve"> sont ajoutés les mots </w:t>
      </w:r>
      <w:r w:rsidRPr="00665D6A">
        <w:rPr>
          <w:rFonts w:ascii="Times New Roman" w:eastAsia="Times New Roman" w:hAnsi="Times New Roman" w:cs="Times New Roman"/>
          <w:i/>
          <w:color w:val="000000"/>
          <w:sz w:val="24"/>
          <w:szCs w:val="24"/>
          <w:lang w:eastAsia="fr-FR"/>
        </w:rPr>
        <w:t>«</w:t>
      </w:r>
      <w:r w:rsidR="0036086A">
        <w:rPr>
          <w:rFonts w:ascii="Times New Roman" w:eastAsia="Times New Roman" w:hAnsi="Times New Roman" w:cs="Times New Roman"/>
          <w:i/>
          <w:color w:val="000000"/>
          <w:sz w:val="24"/>
          <w:szCs w:val="24"/>
          <w:lang w:eastAsia="fr-FR"/>
        </w:rPr>
        <w:t>,</w:t>
      </w:r>
      <w:r w:rsidRPr="00665D6A">
        <w:rPr>
          <w:rFonts w:ascii="Times New Roman" w:eastAsia="Times New Roman" w:hAnsi="Times New Roman" w:cs="Times New Roman"/>
          <w:i/>
          <w:color w:val="000000"/>
          <w:sz w:val="24"/>
          <w:szCs w:val="24"/>
          <w:lang w:eastAsia="fr-FR"/>
        </w:rPr>
        <w:t> et permettant l’atteinte d’un niveau satisfaisant de confort hygrothermique. »</w:t>
      </w:r>
      <w:r w:rsidRPr="00665D6A">
        <w:rPr>
          <w:rFonts w:ascii="Times New Roman" w:eastAsia="Times New Roman" w:hAnsi="Times New Roman" w:cs="Times New Roman"/>
          <w:color w:val="000000"/>
          <w:sz w:val="24"/>
          <w:szCs w:val="24"/>
          <w:lang w:eastAsia="fr-FR"/>
        </w:rPr>
        <w:t> ;</w:t>
      </w:r>
    </w:p>
    <w:p w14:paraId="4510F4A6" w14:textId="368667F6" w:rsidR="00665D6A" w:rsidRDefault="00665D6A"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p>
    <w:p w14:paraId="0C485E44" w14:textId="31C86B7A" w:rsidR="00E359D8" w:rsidRDefault="0055735D"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r w:rsidRPr="0055735D">
        <w:rPr>
          <w:rFonts w:ascii="Times New Roman" w:eastAsia="Times New Roman" w:hAnsi="Times New Roman" w:cs="Times New Roman"/>
          <w:color w:val="000000"/>
          <w:sz w:val="24"/>
          <w:szCs w:val="24"/>
          <w:lang w:eastAsia="fr-FR"/>
        </w:rPr>
        <w:t xml:space="preserve">3° </w:t>
      </w:r>
      <w:r w:rsidR="00F63D76">
        <w:rPr>
          <w:rFonts w:ascii="Times New Roman" w:eastAsia="Times New Roman" w:hAnsi="Times New Roman" w:cs="Times New Roman"/>
          <w:color w:val="000000"/>
          <w:sz w:val="24"/>
          <w:szCs w:val="24"/>
          <w:lang w:eastAsia="fr-FR"/>
        </w:rPr>
        <w:t xml:space="preserve">Les mots </w:t>
      </w:r>
      <w:r w:rsidR="00F63D76" w:rsidRPr="00F63D76">
        <w:rPr>
          <w:rFonts w:ascii="Times New Roman" w:eastAsia="Times New Roman" w:hAnsi="Times New Roman" w:cs="Times New Roman"/>
          <w:i/>
          <w:color w:val="000000"/>
          <w:sz w:val="24"/>
          <w:szCs w:val="24"/>
          <w:lang w:eastAsia="fr-FR"/>
        </w:rPr>
        <w:t>« L'auditeur propose au moins deux propositions de travaux de rénovation : »</w:t>
      </w:r>
      <w:r w:rsidR="00F63D76">
        <w:rPr>
          <w:rFonts w:ascii="Times New Roman" w:eastAsia="Times New Roman" w:hAnsi="Times New Roman" w:cs="Times New Roman"/>
          <w:color w:val="000000"/>
          <w:sz w:val="24"/>
          <w:szCs w:val="24"/>
          <w:lang w:eastAsia="fr-FR"/>
        </w:rPr>
        <w:t xml:space="preserve"> sont remplacés par </w:t>
      </w:r>
      <w:r w:rsidR="00E359D8">
        <w:rPr>
          <w:rFonts w:ascii="Times New Roman" w:eastAsia="Times New Roman" w:hAnsi="Times New Roman" w:cs="Times New Roman"/>
          <w:color w:val="000000"/>
          <w:sz w:val="24"/>
          <w:szCs w:val="24"/>
          <w:lang w:eastAsia="fr-FR"/>
        </w:rPr>
        <w:t xml:space="preserve">les trois alinéas ainsi rédigés </w:t>
      </w:r>
      <w:r w:rsidR="00F63D76">
        <w:rPr>
          <w:rFonts w:ascii="Times New Roman" w:eastAsia="Times New Roman" w:hAnsi="Times New Roman" w:cs="Times New Roman"/>
          <w:color w:val="000000"/>
          <w:sz w:val="24"/>
          <w:szCs w:val="24"/>
          <w:lang w:eastAsia="fr-FR"/>
        </w:rPr>
        <w:t>:</w:t>
      </w:r>
    </w:p>
    <w:p w14:paraId="0D2C501C" w14:textId="77777777" w:rsidR="00E359D8" w:rsidRDefault="00E359D8"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p>
    <w:p w14:paraId="2375FBAF" w14:textId="7809F9FE" w:rsidR="00F63D76" w:rsidRPr="00F63D76" w:rsidRDefault="00F63D76" w:rsidP="00C163FE">
      <w:pPr>
        <w:spacing w:before="100" w:beforeAutospacing="1" w:after="100" w:afterAutospacing="1" w:line="240" w:lineRule="auto"/>
        <w:contextualSpacing/>
        <w:jc w:val="both"/>
        <w:rPr>
          <w:rFonts w:ascii="Times New Roman" w:eastAsia="Times New Roman" w:hAnsi="Times New Roman" w:cs="Times New Roman"/>
          <w:i/>
          <w:color w:val="000000"/>
          <w:sz w:val="24"/>
          <w:szCs w:val="24"/>
          <w:lang w:eastAsia="fr-FR"/>
        </w:rPr>
      </w:pPr>
      <w:r w:rsidRPr="00F63D76">
        <w:rPr>
          <w:rFonts w:ascii="Times New Roman" w:eastAsia="Times New Roman" w:hAnsi="Times New Roman" w:cs="Times New Roman"/>
          <w:i/>
          <w:color w:val="000000"/>
          <w:sz w:val="24"/>
          <w:szCs w:val="24"/>
          <w:lang w:eastAsia="fr-FR"/>
        </w:rPr>
        <w:t>« </w:t>
      </w:r>
      <w:r w:rsidRPr="00F63D76">
        <w:rPr>
          <w:rFonts w:ascii="Times New Roman" w:hAnsi="Times New Roman" w:cs="Times New Roman"/>
          <w:i/>
          <w:color w:val="000000"/>
          <w:sz w:val="24"/>
          <w:szCs w:val="24"/>
          <w:shd w:val="clear" w:color="auto" w:fill="FFFFFF"/>
        </w:rPr>
        <w:t xml:space="preserve">L'auditeur propose au moins </w:t>
      </w:r>
      <w:r w:rsidR="0055735D" w:rsidRPr="00F63D76">
        <w:rPr>
          <w:rFonts w:ascii="Times New Roman" w:eastAsia="Times New Roman" w:hAnsi="Times New Roman" w:cs="Times New Roman"/>
          <w:i/>
          <w:color w:val="000000"/>
          <w:sz w:val="24"/>
          <w:szCs w:val="24"/>
          <w:lang w:eastAsia="fr-FR"/>
        </w:rPr>
        <w:t>deux propositions de travaux de rénovation</w:t>
      </w:r>
      <w:r w:rsidRPr="00F63D76">
        <w:rPr>
          <w:rFonts w:ascii="Times New Roman" w:eastAsia="Times New Roman" w:hAnsi="Times New Roman" w:cs="Times New Roman"/>
          <w:i/>
          <w:color w:val="000000"/>
          <w:sz w:val="24"/>
          <w:szCs w:val="24"/>
          <w:lang w:eastAsia="fr-FR"/>
        </w:rPr>
        <w:t>.</w:t>
      </w:r>
      <w:r>
        <w:rPr>
          <w:rFonts w:ascii="Times New Roman" w:eastAsia="Times New Roman" w:hAnsi="Times New Roman" w:cs="Times New Roman"/>
          <w:i/>
          <w:color w:val="000000"/>
          <w:sz w:val="24"/>
          <w:szCs w:val="24"/>
          <w:lang w:eastAsia="fr-FR"/>
        </w:rPr>
        <w:t xml:space="preserve"> </w:t>
      </w:r>
      <w:r w:rsidRPr="00F63D76">
        <w:rPr>
          <w:rFonts w:ascii="Times New Roman" w:eastAsia="Times New Roman" w:hAnsi="Times New Roman" w:cs="Times New Roman"/>
          <w:i/>
          <w:color w:val="000000"/>
          <w:sz w:val="24"/>
          <w:szCs w:val="24"/>
          <w:lang w:eastAsia="fr-FR"/>
        </w:rPr>
        <w:t>Ces deux propositions doivent être compatibles avec les servitudes prévues par le code du patrimoine et ne pas présenter un coût disproportionné par rapport à la valeur du bien au sens de l'article 3 du présent arrêté. Elles permettent au bâtiment ou à la partie de bâtiment d’atteindre l’exigence mentionnée au d) du 1° de l’article 2 de l’arrêté du 3 octobre 2023 susvisé, à l’étape finale de travaux mentionnée ci-dessous.</w:t>
      </w:r>
    </w:p>
    <w:p w14:paraId="0045239F" w14:textId="77777777" w:rsidR="00F63D76" w:rsidRPr="00F63D76" w:rsidRDefault="00F63D76" w:rsidP="00C163FE">
      <w:pPr>
        <w:spacing w:before="100" w:beforeAutospacing="1" w:after="100" w:afterAutospacing="1" w:line="240" w:lineRule="auto"/>
        <w:contextualSpacing/>
        <w:jc w:val="both"/>
        <w:rPr>
          <w:rFonts w:ascii="Times New Roman" w:eastAsia="Times New Roman" w:hAnsi="Times New Roman" w:cs="Times New Roman"/>
          <w:i/>
          <w:color w:val="000000"/>
          <w:sz w:val="24"/>
          <w:szCs w:val="24"/>
          <w:lang w:eastAsia="fr-FR"/>
        </w:rPr>
      </w:pPr>
    </w:p>
    <w:p w14:paraId="77744354" w14:textId="6D952F98" w:rsidR="00F63D76" w:rsidRPr="00F63D76" w:rsidRDefault="00F63D76" w:rsidP="00C163FE">
      <w:pPr>
        <w:spacing w:before="100" w:beforeAutospacing="1" w:after="100" w:afterAutospacing="1" w:line="240" w:lineRule="auto"/>
        <w:contextualSpacing/>
        <w:jc w:val="both"/>
        <w:rPr>
          <w:rFonts w:ascii="Times New Roman" w:eastAsia="Times New Roman" w:hAnsi="Times New Roman" w:cs="Times New Roman"/>
          <w:i/>
          <w:color w:val="000000"/>
          <w:sz w:val="24"/>
          <w:szCs w:val="24"/>
          <w:lang w:eastAsia="fr-FR"/>
        </w:rPr>
      </w:pPr>
      <w:r w:rsidRPr="00F63D76">
        <w:rPr>
          <w:rFonts w:ascii="Times New Roman" w:eastAsia="Times New Roman" w:hAnsi="Times New Roman" w:cs="Times New Roman"/>
          <w:i/>
          <w:color w:val="000000"/>
          <w:sz w:val="24"/>
          <w:szCs w:val="24"/>
          <w:lang w:eastAsia="fr-FR"/>
        </w:rPr>
        <w:t>A la demande du commanditaire de l’audit, l’auditeur peut proposer des propositions de travaux supplémentaires.</w:t>
      </w:r>
    </w:p>
    <w:p w14:paraId="4247F30A" w14:textId="77777777" w:rsidR="00F63D76" w:rsidRPr="00F63D76" w:rsidRDefault="00F63D76" w:rsidP="00C163FE">
      <w:pPr>
        <w:spacing w:before="100" w:beforeAutospacing="1" w:after="100" w:afterAutospacing="1" w:line="240" w:lineRule="auto"/>
        <w:contextualSpacing/>
        <w:jc w:val="both"/>
        <w:rPr>
          <w:rFonts w:ascii="Times New Roman" w:eastAsia="Times New Roman" w:hAnsi="Times New Roman" w:cs="Times New Roman"/>
          <w:i/>
          <w:color w:val="000000"/>
          <w:sz w:val="24"/>
          <w:szCs w:val="24"/>
          <w:lang w:eastAsia="fr-FR"/>
        </w:rPr>
      </w:pPr>
    </w:p>
    <w:p w14:paraId="1B0FA716" w14:textId="6988A58E" w:rsidR="00665D6A" w:rsidRPr="00F63D76" w:rsidRDefault="00F63D76" w:rsidP="00C163FE">
      <w:pPr>
        <w:spacing w:before="100" w:beforeAutospacing="1" w:after="100" w:afterAutospacing="1" w:line="240" w:lineRule="auto"/>
        <w:contextualSpacing/>
        <w:jc w:val="both"/>
        <w:rPr>
          <w:rFonts w:ascii="Times New Roman" w:eastAsia="Times New Roman" w:hAnsi="Times New Roman" w:cs="Times New Roman"/>
          <w:i/>
          <w:color w:val="000000"/>
          <w:sz w:val="24"/>
          <w:szCs w:val="24"/>
          <w:lang w:eastAsia="fr-FR"/>
        </w:rPr>
      </w:pPr>
      <w:r w:rsidRPr="00F63D76">
        <w:rPr>
          <w:rFonts w:ascii="Times New Roman" w:eastAsia="Times New Roman" w:hAnsi="Times New Roman" w:cs="Times New Roman"/>
          <w:i/>
          <w:color w:val="000000"/>
          <w:sz w:val="24"/>
          <w:szCs w:val="24"/>
          <w:lang w:eastAsia="fr-FR"/>
        </w:rPr>
        <w:t>Les deux propositions de travaux obligatoires sont</w:t>
      </w:r>
      <w:r>
        <w:rPr>
          <w:rFonts w:ascii="Times New Roman" w:eastAsia="Times New Roman" w:hAnsi="Times New Roman" w:cs="Times New Roman"/>
          <w:i/>
          <w:color w:val="000000"/>
          <w:sz w:val="24"/>
          <w:szCs w:val="24"/>
          <w:lang w:eastAsia="fr-FR"/>
        </w:rPr>
        <w:t> :</w:t>
      </w:r>
      <w:r w:rsidRPr="00F63D76">
        <w:rPr>
          <w:rFonts w:ascii="Times New Roman" w:eastAsia="Times New Roman" w:hAnsi="Times New Roman" w:cs="Times New Roman"/>
          <w:i/>
          <w:color w:val="000000"/>
          <w:sz w:val="24"/>
          <w:szCs w:val="24"/>
          <w:lang w:eastAsia="fr-FR"/>
        </w:rPr>
        <w:t xml:space="preserve"> </w:t>
      </w:r>
      <w:r w:rsidR="0055735D" w:rsidRPr="00F63D76">
        <w:rPr>
          <w:rFonts w:ascii="Times New Roman" w:eastAsia="Times New Roman" w:hAnsi="Times New Roman" w:cs="Times New Roman"/>
          <w:i/>
          <w:color w:val="000000"/>
          <w:sz w:val="24"/>
          <w:szCs w:val="24"/>
          <w:lang w:eastAsia="fr-FR"/>
        </w:rPr>
        <w:t>»</w:t>
      </w:r>
    </w:p>
    <w:p w14:paraId="6137E2C4" w14:textId="380358F6" w:rsidR="0055735D" w:rsidRDefault="0055735D"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p>
    <w:p w14:paraId="7378B473" w14:textId="05F61F08" w:rsidR="0055735D" w:rsidRDefault="00F63D76"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 Au a</w:t>
      </w:r>
      <w:r w:rsidR="0036086A">
        <w:rPr>
          <w:rFonts w:ascii="Times New Roman" w:eastAsia="Times New Roman" w:hAnsi="Times New Roman" w:cs="Times New Roman"/>
          <w:color w:val="000000"/>
          <w:sz w:val="24"/>
          <w:szCs w:val="24"/>
          <w:lang w:eastAsia="fr-FR"/>
        </w:rPr>
        <w:t>)</w:t>
      </w:r>
      <w:r>
        <w:rPr>
          <w:rFonts w:ascii="Times New Roman" w:eastAsia="Times New Roman" w:hAnsi="Times New Roman" w:cs="Times New Roman"/>
          <w:color w:val="000000"/>
          <w:sz w:val="24"/>
          <w:szCs w:val="24"/>
          <w:lang w:eastAsia="fr-FR"/>
        </w:rPr>
        <w:t xml:space="preserve"> du 1° du II, les mots </w:t>
      </w:r>
      <w:r w:rsidRPr="00F63D76">
        <w:rPr>
          <w:rFonts w:ascii="Times New Roman" w:eastAsia="Times New Roman" w:hAnsi="Times New Roman" w:cs="Times New Roman"/>
          <w:i/>
          <w:color w:val="000000"/>
          <w:sz w:val="24"/>
          <w:szCs w:val="24"/>
          <w:lang w:eastAsia="fr-FR"/>
        </w:rPr>
        <w:t>« une classe et au minimum d'atteindre la classe E ;</w:t>
      </w:r>
      <w:r>
        <w:rPr>
          <w:rFonts w:ascii="Times New Roman" w:eastAsia="Times New Roman" w:hAnsi="Times New Roman" w:cs="Times New Roman"/>
          <w:i/>
          <w:color w:val="000000"/>
          <w:sz w:val="24"/>
          <w:szCs w:val="24"/>
          <w:lang w:eastAsia="fr-FR"/>
        </w:rPr>
        <w:t> »</w:t>
      </w:r>
      <w:r>
        <w:rPr>
          <w:rFonts w:ascii="Times New Roman" w:eastAsia="Times New Roman" w:hAnsi="Times New Roman" w:cs="Times New Roman"/>
          <w:color w:val="000000"/>
          <w:sz w:val="24"/>
          <w:szCs w:val="24"/>
          <w:lang w:eastAsia="fr-FR"/>
        </w:rPr>
        <w:t xml:space="preserve"> sont remplacé par : </w:t>
      </w:r>
      <w:r w:rsidRPr="00F63D76">
        <w:rPr>
          <w:rFonts w:ascii="Times New Roman" w:eastAsia="Times New Roman" w:hAnsi="Times New Roman" w:cs="Times New Roman"/>
          <w:i/>
          <w:color w:val="000000"/>
          <w:sz w:val="24"/>
          <w:szCs w:val="24"/>
          <w:lang w:eastAsia="fr-FR"/>
        </w:rPr>
        <w:t>« deux classes ;</w:t>
      </w:r>
      <w:r>
        <w:rPr>
          <w:rFonts w:ascii="Times New Roman" w:eastAsia="Times New Roman" w:hAnsi="Times New Roman" w:cs="Times New Roman"/>
          <w:color w:val="000000"/>
          <w:sz w:val="24"/>
          <w:szCs w:val="24"/>
          <w:lang w:eastAsia="fr-FR"/>
        </w:rPr>
        <w:t> »</w:t>
      </w:r>
    </w:p>
    <w:p w14:paraId="63E8047E" w14:textId="57013E86" w:rsidR="00F63D76" w:rsidRDefault="00F63D76"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p>
    <w:p w14:paraId="5BF5880F" w14:textId="59E3BBA6" w:rsidR="00F63D76" w:rsidRDefault="00F63D76"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 Le b</w:t>
      </w:r>
      <w:r w:rsidR="0036086A">
        <w:rPr>
          <w:rFonts w:ascii="Times New Roman" w:eastAsia="Times New Roman" w:hAnsi="Times New Roman" w:cs="Times New Roman"/>
          <w:color w:val="000000"/>
          <w:sz w:val="24"/>
          <w:szCs w:val="24"/>
          <w:lang w:eastAsia="fr-FR"/>
        </w:rPr>
        <w:t>)</w:t>
      </w:r>
      <w:r>
        <w:rPr>
          <w:rFonts w:ascii="Times New Roman" w:eastAsia="Times New Roman" w:hAnsi="Times New Roman" w:cs="Times New Roman"/>
          <w:color w:val="000000"/>
          <w:sz w:val="24"/>
          <w:szCs w:val="24"/>
          <w:lang w:eastAsia="fr-FR"/>
        </w:rPr>
        <w:t xml:space="preserve"> du 1° du II est remplacé par </w:t>
      </w:r>
      <w:r w:rsidRPr="00F63D76">
        <w:rPr>
          <w:rFonts w:ascii="Times New Roman" w:eastAsia="Times New Roman" w:hAnsi="Times New Roman" w:cs="Times New Roman"/>
          <w:i/>
          <w:color w:val="000000"/>
          <w:sz w:val="24"/>
          <w:szCs w:val="24"/>
          <w:lang w:eastAsia="fr-FR"/>
        </w:rPr>
        <w:t>« b) L'étape finale permet au moins l’atteinte de la rénovation performante au sens du 17° bis du L. 111-1 du code de la construction et de l’habitation</w:t>
      </w:r>
      <w:r w:rsidR="00BA18E5">
        <w:rPr>
          <w:rFonts w:ascii="Times New Roman" w:eastAsia="Times New Roman" w:hAnsi="Times New Roman" w:cs="Times New Roman"/>
          <w:i/>
          <w:color w:val="000000"/>
          <w:sz w:val="24"/>
          <w:szCs w:val="24"/>
          <w:lang w:eastAsia="fr-FR"/>
        </w:rPr>
        <w:t xml:space="preserve">. </w:t>
      </w:r>
      <w:r w:rsidRPr="00F63D76">
        <w:rPr>
          <w:rFonts w:ascii="Times New Roman" w:eastAsia="Times New Roman" w:hAnsi="Times New Roman" w:cs="Times New Roman"/>
          <w:i/>
          <w:color w:val="000000"/>
          <w:sz w:val="24"/>
          <w:szCs w:val="24"/>
          <w:lang w:eastAsia="fr-FR"/>
        </w:rPr>
        <w:t>»</w:t>
      </w:r>
      <w:r>
        <w:rPr>
          <w:rFonts w:ascii="Times New Roman" w:eastAsia="Times New Roman" w:hAnsi="Times New Roman" w:cs="Times New Roman"/>
          <w:color w:val="000000"/>
          <w:sz w:val="24"/>
          <w:szCs w:val="24"/>
          <w:lang w:eastAsia="fr-FR"/>
        </w:rPr>
        <w:t xml:space="preserve"> </w:t>
      </w:r>
      <w:r w:rsidRPr="00F63D76">
        <w:rPr>
          <w:rFonts w:ascii="Times New Roman" w:eastAsia="Times New Roman" w:hAnsi="Times New Roman" w:cs="Times New Roman"/>
          <w:color w:val="000000"/>
          <w:sz w:val="24"/>
          <w:szCs w:val="24"/>
          <w:lang w:eastAsia="fr-FR"/>
        </w:rPr>
        <w:t>;</w:t>
      </w:r>
    </w:p>
    <w:p w14:paraId="1E34C8A9" w14:textId="7E918F98" w:rsidR="00F63D76" w:rsidRDefault="00F63D76"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p>
    <w:p w14:paraId="313EB9BF" w14:textId="0262124E" w:rsidR="00F63D76" w:rsidRDefault="00F63D76"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 Le c</w:t>
      </w:r>
      <w:r w:rsidR="0036086A">
        <w:rPr>
          <w:rFonts w:ascii="Times New Roman" w:eastAsia="Times New Roman" w:hAnsi="Times New Roman" w:cs="Times New Roman"/>
          <w:color w:val="000000"/>
          <w:sz w:val="24"/>
          <w:szCs w:val="24"/>
          <w:lang w:eastAsia="fr-FR"/>
        </w:rPr>
        <w:t>)</w:t>
      </w:r>
      <w:r>
        <w:rPr>
          <w:rFonts w:ascii="Times New Roman" w:eastAsia="Times New Roman" w:hAnsi="Times New Roman" w:cs="Times New Roman"/>
          <w:color w:val="000000"/>
          <w:sz w:val="24"/>
          <w:szCs w:val="24"/>
          <w:lang w:eastAsia="fr-FR"/>
        </w:rPr>
        <w:t xml:space="preserve"> du 1° du II est supprimé ;</w:t>
      </w:r>
    </w:p>
    <w:p w14:paraId="0879EBCA" w14:textId="4857651F" w:rsidR="00F63D76" w:rsidRDefault="00F63D76"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p>
    <w:p w14:paraId="5BCF2DB4" w14:textId="53F68094" w:rsidR="00F63D76" w:rsidRDefault="00F63D76"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lastRenderedPageBreak/>
        <w:t xml:space="preserve">7° Au 2° du II, les mots </w:t>
      </w:r>
      <w:proofErr w:type="gramStart"/>
      <w:r w:rsidRPr="00F63D76">
        <w:rPr>
          <w:rFonts w:ascii="Times New Roman" w:eastAsia="Times New Roman" w:hAnsi="Times New Roman" w:cs="Times New Roman"/>
          <w:i/>
          <w:color w:val="000000"/>
          <w:sz w:val="24"/>
          <w:szCs w:val="24"/>
          <w:lang w:eastAsia="fr-FR"/>
        </w:rPr>
        <w:t>« ,</w:t>
      </w:r>
      <w:proofErr w:type="gramEnd"/>
      <w:r w:rsidRPr="00F63D76">
        <w:rPr>
          <w:rFonts w:ascii="Times New Roman" w:eastAsia="Times New Roman" w:hAnsi="Times New Roman" w:cs="Times New Roman"/>
          <w:i/>
          <w:color w:val="000000"/>
          <w:sz w:val="24"/>
          <w:szCs w:val="24"/>
          <w:lang w:eastAsia="fr-FR"/>
        </w:rPr>
        <w:t xml:space="preserve"> c'est-à-dire un niveau de performance au moins égal à celui de la classe B. »</w:t>
      </w:r>
      <w:r>
        <w:rPr>
          <w:rFonts w:ascii="Times New Roman" w:eastAsia="Times New Roman" w:hAnsi="Times New Roman" w:cs="Times New Roman"/>
          <w:color w:val="000000"/>
          <w:sz w:val="24"/>
          <w:szCs w:val="24"/>
          <w:lang w:eastAsia="fr-FR"/>
        </w:rPr>
        <w:t xml:space="preserve"> sont remplacés par </w:t>
      </w:r>
      <w:r w:rsidRPr="00F63D76">
        <w:rPr>
          <w:rFonts w:ascii="Times New Roman" w:eastAsia="Times New Roman" w:hAnsi="Times New Roman" w:cs="Times New Roman"/>
          <w:i/>
          <w:color w:val="000000"/>
          <w:sz w:val="24"/>
          <w:szCs w:val="24"/>
          <w:lang w:eastAsia="fr-FR"/>
        </w:rPr>
        <w:t>« au sens du 17° bis du L. 111-1 du code de la construction et de l’habitation »</w:t>
      </w:r>
      <w:r>
        <w:rPr>
          <w:rFonts w:ascii="Times New Roman" w:eastAsia="Times New Roman" w:hAnsi="Times New Roman" w:cs="Times New Roman"/>
          <w:color w:val="000000"/>
          <w:sz w:val="24"/>
          <w:szCs w:val="24"/>
          <w:lang w:eastAsia="fr-FR"/>
        </w:rPr>
        <w:t>.</w:t>
      </w:r>
    </w:p>
    <w:p w14:paraId="16842DDC" w14:textId="77777777" w:rsidR="00F63D76" w:rsidRDefault="00F63D76"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p>
    <w:p w14:paraId="38876787" w14:textId="34625574" w:rsidR="00223C48" w:rsidRDefault="00223C48"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IV. Au III de l’article 2</w:t>
      </w:r>
      <w:r w:rsidR="005E5339">
        <w:rPr>
          <w:rFonts w:ascii="Times New Roman" w:eastAsia="Times New Roman" w:hAnsi="Times New Roman" w:cs="Times New Roman"/>
          <w:color w:val="000000"/>
          <w:sz w:val="24"/>
          <w:szCs w:val="24"/>
          <w:lang w:eastAsia="fr-FR"/>
        </w:rPr>
        <w:t xml:space="preserve"> de l’arrêté du 4 mai 2022 susvisé</w:t>
      </w:r>
      <w:r>
        <w:rPr>
          <w:rFonts w:ascii="Times New Roman" w:eastAsia="Times New Roman" w:hAnsi="Times New Roman" w:cs="Times New Roman"/>
          <w:color w:val="000000"/>
          <w:sz w:val="24"/>
          <w:szCs w:val="24"/>
          <w:lang w:eastAsia="fr-FR"/>
        </w:rPr>
        <w:t> :</w:t>
      </w:r>
    </w:p>
    <w:p w14:paraId="0EA31403" w14:textId="77777777" w:rsidR="00223C48" w:rsidRDefault="00223C48"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p>
    <w:p w14:paraId="17189A1C" w14:textId="007F3DB3" w:rsidR="00F63D76" w:rsidRDefault="00223C48"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1° A chaque occurrence, après les mots </w:t>
      </w:r>
      <w:r w:rsidRPr="00223C48">
        <w:rPr>
          <w:rFonts w:ascii="Times New Roman" w:eastAsia="Times New Roman" w:hAnsi="Times New Roman" w:cs="Times New Roman"/>
          <w:i/>
          <w:color w:val="000000"/>
          <w:sz w:val="24"/>
          <w:szCs w:val="24"/>
          <w:lang w:eastAsia="fr-FR"/>
        </w:rPr>
        <w:t>« du bâtiment »</w:t>
      </w:r>
      <w:r>
        <w:rPr>
          <w:rFonts w:ascii="Times New Roman" w:eastAsia="Times New Roman" w:hAnsi="Times New Roman" w:cs="Times New Roman"/>
          <w:color w:val="000000"/>
          <w:sz w:val="24"/>
          <w:szCs w:val="24"/>
          <w:lang w:eastAsia="fr-FR"/>
        </w:rPr>
        <w:t xml:space="preserve"> sont ajoutés les mots </w:t>
      </w:r>
      <w:r w:rsidRPr="00223C48">
        <w:rPr>
          <w:rFonts w:ascii="Times New Roman" w:eastAsia="Times New Roman" w:hAnsi="Times New Roman" w:cs="Times New Roman"/>
          <w:i/>
          <w:color w:val="000000"/>
          <w:sz w:val="24"/>
          <w:szCs w:val="24"/>
          <w:lang w:eastAsia="fr-FR"/>
        </w:rPr>
        <w:t>« ou de la partie de bâtiment »</w:t>
      </w:r>
      <w:r>
        <w:rPr>
          <w:rFonts w:ascii="Times New Roman" w:eastAsia="Times New Roman" w:hAnsi="Times New Roman" w:cs="Times New Roman"/>
          <w:color w:val="000000"/>
          <w:sz w:val="24"/>
          <w:szCs w:val="24"/>
          <w:lang w:eastAsia="fr-FR"/>
        </w:rPr>
        <w:t> ;</w:t>
      </w:r>
    </w:p>
    <w:p w14:paraId="2612D4A3" w14:textId="3B742571" w:rsidR="00223C48" w:rsidRDefault="00223C48"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p>
    <w:p w14:paraId="71CD2AAD" w14:textId="10A2B7E8" w:rsidR="00223C48" w:rsidRDefault="00223C48"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2° A chaque occurrence, les mots </w:t>
      </w:r>
      <w:r w:rsidRPr="00223C48">
        <w:rPr>
          <w:rFonts w:ascii="Times New Roman" w:eastAsia="Times New Roman" w:hAnsi="Times New Roman" w:cs="Times New Roman"/>
          <w:i/>
          <w:color w:val="000000"/>
          <w:sz w:val="24"/>
          <w:szCs w:val="24"/>
          <w:lang w:eastAsia="fr-FR"/>
        </w:rPr>
        <w:t>« habitable »</w:t>
      </w:r>
      <w:r>
        <w:rPr>
          <w:rFonts w:ascii="Times New Roman" w:eastAsia="Times New Roman" w:hAnsi="Times New Roman" w:cs="Times New Roman"/>
          <w:color w:val="000000"/>
          <w:sz w:val="24"/>
          <w:szCs w:val="24"/>
          <w:lang w:eastAsia="fr-FR"/>
        </w:rPr>
        <w:t xml:space="preserve"> sont remplacés par </w:t>
      </w:r>
      <w:r w:rsidRPr="00223C48">
        <w:rPr>
          <w:rFonts w:ascii="Times New Roman" w:eastAsia="Times New Roman" w:hAnsi="Times New Roman" w:cs="Times New Roman"/>
          <w:i/>
          <w:color w:val="000000"/>
          <w:sz w:val="24"/>
          <w:szCs w:val="24"/>
          <w:lang w:eastAsia="fr-FR"/>
        </w:rPr>
        <w:t>« après travaux »</w:t>
      </w:r>
      <w:r w:rsidR="005E5339">
        <w:rPr>
          <w:rFonts w:ascii="Times New Roman" w:eastAsia="Times New Roman" w:hAnsi="Times New Roman" w:cs="Times New Roman"/>
          <w:color w:val="000000"/>
          <w:sz w:val="24"/>
          <w:szCs w:val="24"/>
          <w:lang w:eastAsia="fr-FR"/>
        </w:rPr>
        <w:t> ;</w:t>
      </w:r>
    </w:p>
    <w:p w14:paraId="11042465" w14:textId="66F50092" w:rsidR="005E5339" w:rsidRDefault="005E5339"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p>
    <w:p w14:paraId="38D62886" w14:textId="5A082F12" w:rsidR="005E5339" w:rsidRDefault="005E5339"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 A chaque occurrence, les mots « </w:t>
      </w:r>
      <w:r w:rsidRPr="005E5339">
        <w:rPr>
          <w:rFonts w:ascii="Times New Roman" w:eastAsia="Times New Roman" w:hAnsi="Times New Roman" w:cs="Times New Roman"/>
          <w:color w:val="000000"/>
          <w:sz w:val="24"/>
          <w:szCs w:val="24"/>
          <w:lang w:eastAsia="fr-FR"/>
        </w:rPr>
        <w:t>kWhEP/m2SHAB/an</w:t>
      </w:r>
      <w:r>
        <w:rPr>
          <w:rFonts w:ascii="Times New Roman" w:eastAsia="Times New Roman" w:hAnsi="Times New Roman" w:cs="Times New Roman"/>
          <w:color w:val="000000"/>
          <w:sz w:val="24"/>
          <w:szCs w:val="24"/>
          <w:lang w:eastAsia="fr-FR"/>
        </w:rPr>
        <w:t xml:space="preserve"> » sont remplacés par les mots </w:t>
      </w:r>
      <w:r w:rsidRPr="005E5339">
        <w:rPr>
          <w:rFonts w:ascii="Times New Roman" w:eastAsia="Times New Roman" w:hAnsi="Times New Roman" w:cs="Times New Roman"/>
          <w:color w:val="000000"/>
          <w:sz w:val="24"/>
          <w:szCs w:val="24"/>
          <w:lang w:eastAsia="fr-FR"/>
        </w:rPr>
        <w:t>« </w:t>
      </w:r>
      <w:r w:rsidRPr="00356CB7">
        <w:rPr>
          <w:rFonts w:ascii="Times New Roman" w:eastAsia="Times New Roman" w:hAnsi="Times New Roman" w:cs="Times New Roman"/>
          <w:color w:val="000000"/>
          <w:sz w:val="24"/>
          <w:szCs w:val="24"/>
          <w:lang w:eastAsia="fr-FR"/>
        </w:rPr>
        <w:t>kWhEP/m²/an »</w:t>
      </w:r>
      <w:r>
        <w:rPr>
          <w:rFonts w:ascii="Times New Roman" w:eastAsia="Times New Roman" w:hAnsi="Times New Roman" w:cs="Times New Roman"/>
          <w:color w:val="000000"/>
          <w:sz w:val="24"/>
          <w:szCs w:val="24"/>
          <w:lang w:eastAsia="fr-FR"/>
        </w:rPr>
        <w:t> ;</w:t>
      </w:r>
    </w:p>
    <w:p w14:paraId="06854F99" w14:textId="434B455F" w:rsidR="005E5339" w:rsidRDefault="005E5339"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p>
    <w:p w14:paraId="39B12E78" w14:textId="56A445D7" w:rsidR="005E5339" w:rsidRDefault="005E5339"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4° A chaque occurrence, </w:t>
      </w:r>
      <w:r w:rsidRPr="005E5339">
        <w:rPr>
          <w:rFonts w:ascii="Times New Roman" w:eastAsia="Times New Roman" w:hAnsi="Times New Roman" w:cs="Times New Roman"/>
          <w:color w:val="000000"/>
          <w:sz w:val="24"/>
          <w:szCs w:val="24"/>
          <w:lang w:eastAsia="fr-FR"/>
        </w:rPr>
        <w:t>les mots « </w:t>
      </w:r>
      <w:r w:rsidRPr="00356CB7">
        <w:rPr>
          <w:rFonts w:ascii="Times New Roman" w:eastAsia="Times New Roman" w:hAnsi="Times New Roman" w:cs="Times New Roman"/>
          <w:color w:val="000000"/>
          <w:sz w:val="24"/>
          <w:szCs w:val="24"/>
          <w:lang w:eastAsia="fr-FR"/>
        </w:rPr>
        <w:t>kWhEF/m2SHAB/an » sont remplacés par les mots « </w:t>
      </w:r>
      <w:r>
        <w:rPr>
          <w:rFonts w:ascii="Times New Roman" w:eastAsia="Times New Roman" w:hAnsi="Times New Roman" w:cs="Times New Roman"/>
          <w:color w:val="000000"/>
          <w:sz w:val="24"/>
          <w:szCs w:val="24"/>
          <w:lang w:eastAsia="fr-FR"/>
        </w:rPr>
        <w:t>kWhEF/m²</w:t>
      </w:r>
      <w:r w:rsidRPr="00356CB7">
        <w:rPr>
          <w:rFonts w:ascii="Times New Roman" w:eastAsia="Times New Roman" w:hAnsi="Times New Roman" w:cs="Times New Roman"/>
          <w:color w:val="000000"/>
          <w:sz w:val="24"/>
          <w:szCs w:val="24"/>
          <w:lang w:eastAsia="fr-FR"/>
        </w:rPr>
        <w:t>/an »</w:t>
      </w:r>
      <w:r>
        <w:rPr>
          <w:rFonts w:ascii="Times New Roman" w:eastAsia="Times New Roman" w:hAnsi="Times New Roman" w:cs="Times New Roman"/>
          <w:color w:val="000000"/>
          <w:sz w:val="24"/>
          <w:szCs w:val="24"/>
          <w:lang w:eastAsia="fr-FR"/>
        </w:rPr>
        <w:t> ;</w:t>
      </w:r>
    </w:p>
    <w:p w14:paraId="12E48781" w14:textId="642F0A7F" w:rsidR="00E359D8" w:rsidRDefault="00E359D8"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p>
    <w:p w14:paraId="6D0E8760" w14:textId="4D7608A3" w:rsidR="00873FB5" w:rsidRDefault="005E5339" w:rsidP="00C163FE">
      <w:pPr>
        <w:spacing w:before="100" w:beforeAutospacing="1" w:after="100" w:afterAutospacing="1" w:line="240" w:lineRule="auto"/>
        <w:contextualSpacing/>
        <w:jc w:val="both"/>
      </w:pPr>
      <w:r>
        <w:rPr>
          <w:rFonts w:ascii="Times New Roman" w:eastAsia="Times New Roman" w:hAnsi="Times New Roman" w:cs="Times New Roman"/>
          <w:color w:val="000000"/>
          <w:sz w:val="24"/>
          <w:szCs w:val="24"/>
          <w:lang w:eastAsia="fr-FR"/>
        </w:rPr>
        <w:t>5</w:t>
      </w:r>
      <w:r w:rsidR="00E359D8">
        <w:rPr>
          <w:rFonts w:ascii="Times New Roman" w:eastAsia="Times New Roman" w:hAnsi="Times New Roman" w:cs="Times New Roman"/>
          <w:color w:val="000000"/>
          <w:sz w:val="24"/>
          <w:szCs w:val="24"/>
          <w:lang w:eastAsia="fr-FR"/>
        </w:rPr>
        <w:t>° Après le 8°, est ajouté un 9° ainsi rédigé :</w:t>
      </w:r>
      <w:r w:rsidR="00873FB5" w:rsidRPr="00873FB5">
        <w:t xml:space="preserve"> </w:t>
      </w:r>
    </w:p>
    <w:p w14:paraId="7BB29189" w14:textId="3CC73324" w:rsidR="00E359D8" w:rsidRDefault="00873FB5" w:rsidP="00C163FE">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fr-FR"/>
        </w:rPr>
      </w:pPr>
      <w:r w:rsidRPr="00356CB7">
        <w:rPr>
          <w:rFonts w:ascii="Times New Roman" w:hAnsi="Times New Roman" w:cs="Times New Roman"/>
        </w:rPr>
        <w:t>« </w:t>
      </w:r>
      <w:r w:rsidRPr="00356CB7">
        <w:rPr>
          <w:rFonts w:ascii="Times New Roman" w:hAnsi="Times New Roman" w:cs="Times New Roman"/>
          <w:sz w:val="24"/>
          <w:szCs w:val="24"/>
        </w:rPr>
        <w:t>9°</w:t>
      </w:r>
      <w:r w:rsidRPr="00356CB7">
        <w:rPr>
          <w:sz w:val="24"/>
        </w:rPr>
        <w:t xml:space="preserve"> </w:t>
      </w:r>
      <w:r w:rsidRPr="00873FB5">
        <w:rPr>
          <w:rFonts w:ascii="Times New Roman" w:eastAsia="Times New Roman" w:hAnsi="Times New Roman" w:cs="Times New Roman"/>
          <w:color w:val="000000"/>
          <w:sz w:val="24"/>
          <w:szCs w:val="24"/>
          <w:lang w:eastAsia="fr-FR"/>
        </w:rPr>
        <w:t>Un descriptif détaillé des travaux avec notamment la ment</w:t>
      </w:r>
      <w:r>
        <w:rPr>
          <w:rFonts w:ascii="Times New Roman" w:eastAsia="Times New Roman" w:hAnsi="Times New Roman" w:cs="Times New Roman"/>
          <w:color w:val="000000"/>
          <w:sz w:val="24"/>
          <w:szCs w:val="24"/>
          <w:lang w:eastAsia="fr-FR"/>
        </w:rPr>
        <w:t xml:space="preserve">ion des critères de </w:t>
      </w:r>
      <w:proofErr w:type="gramStart"/>
      <w:r>
        <w:rPr>
          <w:rFonts w:ascii="Times New Roman" w:eastAsia="Times New Roman" w:hAnsi="Times New Roman" w:cs="Times New Roman"/>
          <w:color w:val="000000"/>
          <w:sz w:val="24"/>
          <w:szCs w:val="24"/>
          <w:lang w:eastAsia="fr-FR"/>
        </w:rPr>
        <w:t xml:space="preserve">performance </w:t>
      </w:r>
      <w:r w:rsidRPr="00873FB5">
        <w:rPr>
          <w:rFonts w:ascii="Times New Roman" w:eastAsia="Times New Roman" w:hAnsi="Times New Roman" w:cs="Times New Roman"/>
          <w:color w:val="000000"/>
          <w:sz w:val="24"/>
          <w:szCs w:val="24"/>
          <w:lang w:eastAsia="fr-FR"/>
        </w:rPr>
        <w:t xml:space="preserve"> des</w:t>
      </w:r>
      <w:proofErr w:type="gramEnd"/>
      <w:r w:rsidRPr="00873FB5">
        <w:rPr>
          <w:rFonts w:ascii="Times New Roman" w:eastAsia="Times New Roman" w:hAnsi="Times New Roman" w:cs="Times New Roman"/>
          <w:color w:val="000000"/>
          <w:sz w:val="24"/>
          <w:szCs w:val="24"/>
          <w:lang w:eastAsia="fr-FR"/>
        </w:rPr>
        <w:t xml:space="preserve"> matériaux ou équipements proposés pa</w:t>
      </w:r>
      <w:r>
        <w:rPr>
          <w:rFonts w:ascii="Times New Roman" w:eastAsia="Times New Roman" w:hAnsi="Times New Roman" w:cs="Times New Roman"/>
          <w:color w:val="000000"/>
          <w:sz w:val="24"/>
          <w:szCs w:val="24"/>
          <w:lang w:eastAsia="fr-FR"/>
        </w:rPr>
        <w:t>r l’auditeur, et le cas échéant</w:t>
      </w:r>
      <w:r w:rsidRPr="00873FB5">
        <w:rPr>
          <w:rFonts w:ascii="Times New Roman" w:eastAsia="Times New Roman" w:hAnsi="Times New Roman" w:cs="Times New Roman"/>
          <w:color w:val="000000"/>
          <w:sz w:val="24"/>
          <w:szCs w:val="24"/>
          <w:lang w:eastAsia="fr-FR"/>
        </w:rPr>
        <w:t xml:space="preserve"> la mention du type de matériau d’isolation proposé par l’auditeur ainsi que les surfaces d’isolant à poser</w:t>
      </w:r>
      <w:r w:rsidR="005E5339">
        <w:rPr>
          <w:rFonts w:ascii="Times New Roman" w:eastAsia="Times New Roman" w:hAnsi="Times New Roman" w:cs="Times New Roman"/>
          <w:color w:val="000000"/>
          <w:sz w:val="24"/>
          <w:szCs w:val="24"/>
          <w:lang w:eastAsia="fr-FR"/>
        </w:rPr>
        <w:t>.</w:t>
      </w:r>
      <w:r w:rsidR="00C26786">
        <w:rPr>
          <w:rFonts w:ascii="Times New Roman" w:eastAsia="Times New Roman" w:hAnsi="Times New Roman" w:cs="Times New Roman"/>
          <w:color w:val="000000"/>
          <w:sz w:val="24"/>
          <w:szCs w:val="24"/>
          <w:lang w:eastAsia="fr-FR"/>
        </w:rPr>
        <w:t> »</w:t>
      </w:r>
      <w:r w:rsidR="005E5339">
        <w:rPr>
          <w:rFonts w:ascii="Times New Roman" w:eastAsia="Times New Roman" w:hAnsi="Times New Roman" w:cs="Times New Roman"/>
          <w:color w:val="000000"/>
          <w:sz w:val="24"/>
          <w:szCs w:val="24"/>
          <w:lang w:eastAsia="fr-FR"/>
        </w:rPr>
        <w:t> ;</w:t>
      </w:r>
    </w:p>
    <w:p w14:paraId="4940362C" w14:textId="77777777" w:rsidR="00E359D8" w:rsidRDefault="00E359D8" w:rsidP="00C163FE">
      <w:pPr>
        <w:spacing w:before="100" w:beforeAutospacing="1" w:after="100" w:afterAutospacing="1" w:line="240" w:lineRule="auto"/>
        <w:contextualSpacing/>
        <w:jc w:val="both"/>
        <w:rPr>
          <w:rFonts w:ascii="Times New Roman" w:eastAsia="Times New Roman" w:hAnsi="Times New Roman" w:cs="Times New Roman"/>
          <w:i/>
          <w:color w:val="000000"/>
          <w:sz w:val="24"/>
          <w:szCs w:val="24"/>
          <w:lang w:eastAsia="fr-FR"/>
        </w:rPr>
      </w:pPr>
    </w:p>
    <w:p w14:paraId="68BB146D" w14:textId="1F53A7A9" w:rsidR="00E359D8" w:rsidRDefault="00E359D8" w:rsidP="00C163FE">
      <w:pPr>
        <w:spacing w:before="100" w:beforeAutospacing="1" w:after="100" w:afterAutospacing="1" w:line="240" w:lineRule="auto"/>
        <w:contextualSpacing/>
        <w:jc w:val="both"/>
        <w:rPr>
          <w:rFonts w:ascii="Times New Roman" w:eastAsia="Times New Roman" w:hAnsi="Times New Roman" w:cs="Times New Roman"/>
          <w:i/>
          <w:color w:val="000000"/>
          <w:sz w:val="24"/>
          <w:szCs w:val="24"/>
          <w:lang w:eastAsia="fr-FR"/>
        </w:rPr>
      </w:pPr>
      <w:r w:rsidRPr="00E359D8">
        <w:rPr>
          <w:rFonts w:ascii="Times New Roman" w:eastAsia="Times New Roman" w:hAnsi="Times New Roman" w:cs="Times New Roman"/>
          <w:color w:val="000000"/>
          <w:sz w:val="24"/>
          <w:szCs w:val="24"/>
          <w:lang w:eastAsia="fr-FR"/>
        </w:rPr>
        <w:t>V. A</w:t>
      </w:r>
      <w:r>
        <w:rPr>
          <w:rFonts w:ascii="Times New Roman" w:eastAsia="Times New Roman" w:hAnsi="Times New Roman" w:cs="Times New Roman"/>
          <w:color w:val="000000"/>
          <w:sz w:val="24"/>
          <w:szCs w:val="24"/>
          <w:lang w:eastAsia="fr-FR"/>
        </w:rPr>
        <w:t>u</w:t>
      </w:r>
      <w:r w:rsidRPr="00E359D8">
        <w:rPr>
          <w:rFonts w:ascii="Times New Roman" w:eastAsia="Times New Roman" w:hAnsi="Times New Roman" w:cs="Times New Roman"/>
          <w:color w:val="000000"/>
          <w:sz w:val="24"/>
          <w:szCs w:val="24"/>
          <w:lang w:eastAsia="fr-FR"/>
        </w:rPr>
        <w:t xml:space="preserve"> IV de l’article 2</w:t>
      </w:r>
      <w:r w:rsidR="005E5339">
        <w:rPr>
          <w:rFonts w:ascii="Times New Roman" w:eastAsia="Times New Roman" w:hAnsi="Times New Roman" w:cs="Times New Roman"/>
          <w:color w:val="000000"/>
          <w:sz w:val="24"/>
          <w:szCs w:val="24"/>
          <w:lang w:eastAsia="fr-FR"/>
        </w:rPr>
        <w:t xml:space="preserve"> de l’arrêté du 4 mai 2022 susvisé</w:t>
      </w:r>
      <w:r>
        <w:rPr>
          <w:rFonts w:ascii="Times New Roman" w:eastAsia="Times New Roman" w:hAnsi="Times New Roman" w:cs="Times New Roman"/>
          <w:color w:val="000000"/>
          <w:sz w:val="24"/>
          <w:szCs w:val="24"/>
          <w:lang w:eastAsia="fr-FR"/>
        </w:rPr>
        <w:t xml:space="preserve">, après les mots </w:t>
      </w:r>
      <w:r w:rsidRPr="00E359D8">
        <w:rPr>
          <w:rFonts w:ascii="Times New Roman" w:eastAsia="Times New Roman" w:hAnsi="Times New Roman" w:cs="Times New Roman"/>
          <w:i/>
          <w:color w:val="000000"/>
          <w:sz w:val="24"/>
          <w:szCs w:val="24"/>
          <w:lang w:eastAsia="fr-FR"/>
        </w:rPr>
        <w:t>« des conditions satisfaisantes de renouvellement de l'air »</w:t>
      </w:r>
      <w:r>
        <w:rPr>
          <w:rFonts w:ascii="Times New Roman" w:eastAsia="Times New Roman" w:hAnsi="Times New Roman" w:cs="Times New Roman"/>
          <w:color w:val="000000"/>
          <w:sz w:val="24"/>
          <w:szCs w:val="24"/>
          <w:lang w:eastAsia="fr-FR"/>
        </w:rPr>
        <w:t>, sont ajoutés les mots</w:t>
      </w:r>
      <w:r w:rsidRPr="00E359D8">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i/>
          <w:color w:val="000000"/>
          <w:sz w:val="24"/>
          <w:szCs w:val="24"/>
          <w:lang w:eastAsia="fr-FR"/>
        </w:rPr>
        <w:t>«</w:t>
      </w:r>
      <w:r w:rsidR="005E5339">
        <w:rPr>
          <w:rFonts w:ascii="Times New Roman" w:eastAsia="Times New Roman" w:hAnsi="Times New Roman" w:cs="Times New Roman"/>
          <w:i/>
          <w:color w:val="000000"/>
          <w:sz w:val="24"/>
          <w:szCs w:val="24"/>
          <w:lang w:eastAsia="fr-FR"/>
        </w:rPr>
        <w:t>.</w:t>
      </w:r>
      <w:r>
        <w:rPr>
          <w:rFonts w:ascii="Times New Roman" w:eastAsia="Times New Roman" w:hAnsi="Times New Roman" w:cs="Times New Roman"/>
          <w:i/>
          <w:color w:val="000000"/>
          <w:sz w:val="24"/>
          <w:szCs w:val="24"/>
          <w:lang w:eastAsia="fr-FR"/>
        </w:rPr>
        <w:t> </w:t>
      </w:r>
      <w:r w:rsidRPr="00E359D8">
        <w:rPr>
          <w:rFonts w:ascii="Times New Roman" w:eastAsia="Times New Roman" w:hAnsi="Times New Roman" w:cs="Times New Roman"/>
          <w:i/>
          <w:color w:val="000000"/>
          <w:sz w:val="24"/>
          <w:szCs w:val="24"/>
          <w:lang w:eastAsia="fr-FR"/>
        </w:rPr>
        <w:t>Lorsque le renouvellement de l’air est insuffisant, les travaux permettant d’y remédier sont proposés dès la première étape du parcours de travaux. Les étapes de travaux successives proposées maintiennent un renouvellement s</w:t>
      </w:r>
      <w:r>
        <w:rPr>
          <w:rFonts w:ascii="Times New Roman" w:eastAsia="Times New Roman" w:hAnsi="Times New Roman" w:cs="Times New Roman"/>
          <w:i/>
          <w:color w:val="000000"/>
          <w:sz w:val="24"/>
          <w:szCs w:val="24"/>
          <w:lang w:eastAsia="fr-FR"/>
        </w:rPr>
        <w:t>uffisant mais maîtrisé de l’air ; »</w:t>
      </w:r>
    </w:p>
    <w:p w14:paraId="6753B6BD" w14:textId="11966148" w:rsidR="005E5339" w:rsidRDefault="005E5339" w:rsidP="00C163FE">
      <w:pPr>
        <w:spacing w:before="100" w:beforeAutospacing="1" w:after="100" w:afterAutospacing="1" w:line="240" w:lineRule="auto"/>
        <w:contextualSpacing/>
        <w:jc w:val="both"/>
        <w:rPr>
          <w:rFonts w:ascii="Times New Roman" w:eastAsia="Times New Roman" w:hAnsi="Times New Roman" w:cs="Times New Roman"/>
          <w:i/>
          <w:color w:val="000000"/>
          <w:sz w:val="24"/>
          <w:szCs w:val="24"/>
          <w:lang w:eastAsia="fr-FR"/>
        </w:rPr>
      </w:pPr>
    </w:p>
    <w:p w14:paraId="6A6FEDBD" w14:textId="28051F98" w:rsidR="005E5339" w:rsidRPr="00356CB7" w:rsidRDefault="005E5339" w:rsidP="005E5339">
      <w:pPr>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fr-FR"/>
        </w:rPr>
      </w:pPr>
      <w:r w:rsidRPr="00356CB7">
        <w:rPr>
          <w:rFonts w:ascii="Times New Roman" w:eastAsia="Times New Roman" w:hAnsi="Times New Roman" w:cs="Times New Roman"/>
          <w:color w:val="0D0D0D" w:themeColor="text1" w:themeTint="F2"/>
          <w:sz w:val="24"/>
          <w:szCs w:val="24"/>
          <w:lang w:eastAsia="fr-FR"/>
        </w:rPr>
        <w:t xml:space="preserve">VI. Dans les articles 3 et 4 de l’arrêté du 4 mai 2022 susvisé, chaque occurrence du mot </w:t>
      </w:r>
      <w:r w:rsidRPr="00356CB7">
        <w:rPr>
          <w:rFonts w:ascii="Times New Roman" w:eastAsia="Times New Roman" w:hAnsi="Times New Roman" w:cs="Times New Roman"/>
          <w:i/>
          <w:color w:val="0D0D0D" w:themeColor="text1" w:themeTint="F2"/>
          <w:sz w:val="24"/>
          <w:szCs w:val="24"/>
          <w:lang w:eastAsia="fr-FR"/>
        </w:rPr>
        <w:t>« logement »</w:t>
      </w:r>
      <w:r w:rsidRPr="00356CB7">
        <w:rPr>
          <w:rFonts w:ascii="Times New Roman" w:eastAsia="Times New Roman" w:hAnsi="Times New Roman" w:cs="Times New Roman"/>
          <w:color w:val="0D0D0D" w:themeColor="text1" w:themeTint="F2"/>
          <w:sz w:val="24"/>
          <w:szCs w:val="24"/>
          <w:lang w:eastAsia="fr-FR"/>
        </w:rPr>
        <w:t xml:space="preserve"> est remplacée par les mots </w:t>
      </w:r>
      <w:r w:rsidRPr="00356CB7">
        <w:rPr>
          <w:rFonts w:ascii="Times New Roman" w:eastAsia="Times New Roman" w:hAnsi="Times New Roman" w:cs="Times New Roman"/>
          <w:i/>
          <w:color w:val="0D0D0D" w:themeColor="text1" w:themeTint="F2"/>
          <w:sz w:val="24"/>
          <w:szCs w:val="24"/>
          <w:lang w:eastAsia="fr-FR"/>
        </w:rPr>
        <w:t>« bâtiment ou partie de bâtiment »</w:t>
      </w:r>
      <w:r w:rsidRPr="00356CB7">
        <w:rPr>
          <w:rFonts w:ascii="Times New Roman" w:eastAsia="Times New Roman" w:hAnsi="Times New Roman" w:cs="Times New Roman"/>
          <w:color w:val="0D0D0D" w:themeColor="text1" w:themeTint="F2"/>
          <w:sz w:val="24"/>
          <w:szCs w:val="24"/>
          <w:lang w:eastAsia="fr-FR"/>
        </w:rPr>
        <w:t> ;</w:t>
      </w:r>
    </w:p>
    <w:p w14:paraId="511EBADB" w14:textId="2C7C06AC" w:rsidR="005E5339" w:rsidRDefault="005E5339" w:rsidP="00C163FE">
      <w:pPr>
        <w:spacing w:before="100" w:beforeAutospacing="1" w:after="100" w:afterAutospacing="1" w:line="240" w:lineRule="auto"/>
        <w:jc w:val="both"/>
        <w:rPr>
          <w:rFonts w:ascii="Times New Roman" w:eastAsia="Times New Roman" w:hAnsi="Times New Roman" w:cs="Times New Roman"/>
          <w:i/>
          <w:color w:val="000000"/>
          <w:sz w:val="24"/>
          <w:szCs w:val="24"/>
          <w:lang w:eastAsia="fr-FR"/>
        </w:rPr>
      </w:pPr>
      <w:r w:rsidRPr="00356CB7">
        <w:rPr>
          <w:rFonts w:ascii="Times New Roman" w:eastAsia="Times New Roman" w:hAnsi="Times New Roman" w:cs="Times New Roman"/>
          <w:color w:val="0D0D0D" w:themeColor="text1" w:themeTint="F2"/>
          <w:sz w:val="24"/>
          <w:szCs w:val="24"/>
          <w:lang w:eastAsia="fr-FR"/>
        </w:rPr>
        <w:t>VII. Dans l’articles 5 de l’arrêté du 4 mai 2022 susvisé, chaque occurrence du mot </w:t>
      </w:r>
      <w:r w:rsidRPr="00356CB7">
        <w:rPr>
          <w:rFonts w:ascii="Times New Roman" w:eastAsia="Times New Roman" w:hAnsi="Times New Roman" w:cs="Times New Roman"/>
          <w:i/>
          <w:color w:val="0D0D0D" w:themeColor="text1" w:themeTint="F2"/>
          <w:sz w:val="24"/>
          <w:szCs w:val="24"/>
          <w:lang w:eastAsia="fr-FR"/>
        </w:rPr>
        <w:t>« logements »</w:t>
      </w:r>
      <w:r w:rsidRPr="00356CB7">
        <w:rPr>
          <w:rFonts w:ascii="Times New Roman" w:eastAsia="Times New Roman" w:hAnsi="Times New Roman" w:cs="Times New Roman"/>
          <w:color w:val="0D0D0D" w:themeColor="text1" w:themeTint="F2"/>
          <w:sz w:val="24"/>
          <w:szCs w:val="24"/>
          <w:lang w:eastAsia="fr-FR"/>
        </w:rPr>
        <w:t xml:space="preserve"> est remplacée par les mots </w:t>
      </w:r>
      <w:r w:rsidRPr="00356CB7">
        <w:rPr>
          <w:rFonts w:ascii="Times New Roman" w:eastAsia="Times New Roman" w:hAnsi="Times New Roman" w:cs="Times New Roman"/>
          <w:i/>
          <w:color w:val="0D0D0D" w:themeColor="text1" w:themeTint="F2"/>
          <w:sz w:val="24"/>
          <w:szCs w:val="24"/>
          <w:lang w:eastAsia="fr-FR"/>
        </w:rPr>
        <w:t>« bâtiments ou parties de bâtiments »</w:t>
      </w:r>
      <w:r w:rsidRPr="00356CB7">
        <w:rPr>
          <w:rFonts w:ascii="Times New Roman" w:eastAsia="Times New Roman" w:hAnsi="Times New Roman" w:cs="Times New Roman"/>
          <w:color w:val="0D0D0D" w:themeColor="text1" w:themeTint="F2"/>
          <w:sz w:val="24"/>
          <w:szCs w:val="24"/>
          <w:lang w:eastAsia="fr-FR"/>
        </w:rPr>
        <w:t> ;</w:t>
      </w:r>
    </w:p>
    <w:p w14:paraId="73D7FAD3" w14:textId="77777777" w:rsidR="005E5339" w:rsidRPr="00E359D8" w:rsidRDefault="005E5339" w:rsidP="00C163FE">
      <w:pPr>
        <w:spacing w:before="100" w:beforeAutospacing="1" w:after="100" w:afterAutospacing="1" w:line="240" w:lineRule="auto"/>
        <w:contextualSpacing/>
        <w:jc w:val="both"/>
        <w:rPr>
          <w:rFonts w:ascii="Times New Roman" w:eastAsia="Times New Roman" w:hAnsi="Times New Roman" w:cs="Times New Roman"/>
          <w:i/>
          <w:color w:val="000000"/>
          <w:sz w:val="24"/>
          <w:szCs w:val="24"/>
          <w:lang w:eastAsia="fr-FR"/>
        </w:rPr>
      </w:pPr>
    </w:p>
    <w:p w14:paraId="79482FB0" w14:textId="00510FC6" w:rsidR="00021D2A" w:rsidRPr="00935CDA" w:rsidRDefault="005276AD" w:rsidP="00021D2A">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fr-FR"/>
        </w:rPr>
      </w:pPr>
      <w:r w:rsidRPr="00935CDA">
        <w:rPr>
          <w:rFonts w:ascii="Times New Roman" w:eastAsia="Times New Roman" w:hAnsi="Times New Roman" w:cs="Times New Roman"/>
          <w:color w:val="000000"/>
          <w:sz w:val="24"/>
          <w:szCs w:val="24"/>
          <w:lang w:eastAsia="fr-FR"/>
        </w:rPr>
        <w:t xml:space="preserve"> </w:t>
      </w:r>
      <w:r w:rsidR="00021D2A" w:rsidRPr="00935CDA">
        <w:rPr>
          <w:rFonts w:ascii="Times New Roman" w:eastAsia="Times New Roman" w:hAnsi="Times New Roman" w:cs="Times New Roman"/>
          <w:b/>
          <w:bCs/>
          <w:color w:val="000000"/>
          <w:sz w:val="24"/>
          <w:szCs w:val="24"/>
          <w:lang w:eastAsia="fr-FR"/>
        </w:rPr>
        <w:t xml:space="preserve">Article </w:t>
      </w:r>
      <w:r w:rsidR="006D3D4C">
        <w:rPr>
          <w:rFonts w:ascii="Times New Roman" w:eastAsia="Times New Roman" w:hAnsi="Times New Roman" w:cs="Times New Roman"/>
          <w:b/>
          <w:bCs/>
          <w:color w:val="000000"/>
          <w:sz w:val="24"/>
          <w:szCs w:val="24"/>
          <w:lang w:eastAsia="fr-FR"/>
        </w:rPr>
        <w:t>2</w:t>
      </w:r>
    </w:p>
    <w:p w14:paraId="5870ACB2" w14:textId="77777777" w:rsidR="00891149" w:rsidRDefault="002014D9" w:rsidP="006D3D4C">
      <w:pPr>
        <w:spacing w:before="100" w:beforeAutospacing="1" w:after="100" w:afterAutospacing="1" w:line="240" w:lineRule="auto"/>
        <w:outlineLvl w:val="3"/>
        <w:rPr>
          <w:rFonts w:ascii="Times New Roman" w:eastAsia="Times New Roman" w:hAnsi="Times New Roman" w:cs="Times New Roman"/>
          <w:color w:val="000000"/>
          <w:sz w:val="24"/>
          <w:szCs w:val="24"/>
          <w:lang w:eastAsia="fr-FR"/>
        </w:rPr>
      </w:pPr>
      <w:r w:rsidRPr="002014D9">
        <w:rPr>
          <w:rFonts w:ascii="Times New Roman" w:eastAsia="Times New Roman" w:hAnsi="Times New Roman" w:cs="Times New Roman"/>
          <w:color w:val="000000"/>
          <w:sz w:val="24"/>
          <w:szCs w:val="24"/>
          <w:lang w:eastAsia="fr-FR"/>
        </w:rPr>
        <w:t>Le présent arrêté entre en vigueur le 1er avril 2024 et s’applique aux audits réalisés à partir de cette date</w:t>
      </w:r>
      <w:r>
        <w:rPr>
          <w:rFonts w:ascii="Times New Roman" w:eastAsia="Times New Roman" w:hAnsi="Times New Roman" w:cs="Times New Roman"/>
          <w:color w:val="000000"/>
          <w:sz w:val="24"/>
          <w:szCs w:val="24"/>
          <w:lang w:eastAsia="fr-FR"/>
        </w:rPr>
        <w:t xml:space="preserve">. </w:t>
      </w:r>
      <w:r w:rsidRPr="002014D9" w:rsidDel="002014D9">
        <w:rPr>
          <w:rFonts w:ascii="Times New Roman" w:eastAsia="Times New Roman" w:hAnsi="Times New Roman" w:cs="Times New Roman"/>
          <w:color w:val="000000"/>
          <w:sz w:val="24"/>
          <w:szCs w:val="24"/>
          <w:lang w:eastAsia="fr-FR"/>
        </w:rPr>
        <w:t xml:space="preserve"> </w:t>
      </w:r>
    </w:p>
    <w:p w14:paraId="5F0D41AE" w14:textId="0BA0797A" w:rsidR="00FC6517" w:rsidRPr="00935CDA" w:rsidRDefault="00AB21D3" w:rsidP="00935CDA">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fr-FR"/>
        </w:rPr>
      </w:pPr>
      <w:r w:rsidRPr="00935CDA">
        <w:rPr>
          <w:rFonts w:ascii="Times New Roman" w:eastAsia="Times New Roman" w:hAnsi="Times New Roman" w:cs="Times New Roman"/>
          <w:b/>
          <w:bCs/>
          <w:color w:val="000000"/>
          <w:sz w:val="24"/>
          <w:szCs w:val="24"/>
          <w:lang w:eastAsia="fr-FR"/>
        </w:rPr>
        <w:t xml:space="preserve">Article </w:t>
      </w:r>
      <w:r w:rsidR="006D3D4C">
        <w:rPr>
          <w:rFonts w:ascii="Times New Roman" w:eastAsia="Times New Roman" w:hAnsi="Times New Roman" w:cs="Times New Roman"/>
          <w:b/>
          <w:bCs/>
          <w:color w:val="000000"/>
          <w:sz w:val="24"/>
          <w:szCs w:val="24"/>
          <w:lang w:eastAsia="fr-FR"/>
        </w:rPr>
        <w:t>3</w:t>
      </w:r>
    </w:p>
    <w:p w14:paraId="23458D9F" w14:textId="47654EDD" w:rsidR="009A2374" w:rsidRPr="00935CDA" w:rsidRDefault="00AB21D3" w:rsidP="00935CDA">
      <w:pPr>
        <w:spacing w:before="100" w:beforeAutospacing="1" w:after="100" w:afterAutospacing="1" w:line="240" w:lineRule="auto"/>
        <w:jc w:val="both"/>
        <w:outlineLvl w:val="3"/>
        <w:rPr>
          <w:rFonts w:ascii="Times New Roman" w:eastAsia="Times New Roman" w:hAnsi="Times New Roman" w:cs="Times New Roman"/>
          <w:color w:val="000000"/>
          <w:sz w:val="24"/>
          <w:szCs w:val="24"/>
          <w:lang w:eastAsia="fr-FR"/>
        </w:rPr>
      </w:pPr>
      <w:r w:rsidRPr="00935CDA">
        <w:rPr>
          <w:rFonts w:ascii="Times New Roman" w:eastAsia="Times New Roman" w:hAnsi="Times New Roman" w:cs="Times New Roman"/>
          <w:color w:val="000000"/>
          <w:sz w:val="24"/>
          <w:szCs w:val="24"/>
          <w:lang w:eastAsia="fr-FR"/>
        </w:rPr>
        <w:t>Le directeur de l'habitat, de l'urbanisme et des paysages et l</w:t>
      </w:r>
      <w:r w:rsidR="00FC6517" w:rsidRPr="00935CDA">
        <w:rPr>
          <w:rFonts w:ascii="Times New Roman" w:eastAsia="Times New Roman" w:hAnsi="Times New Roman" w:cs="Times New Roman"/>
          <w:color w:val="000000"/>
          <w:sz w:val="24"/>
          <w:szCs w:val="24"/>
          <w:lang w:eastAsia="fr-FR"/>
        </w:rPr>
        <w:t xml:space="preserve">a directrice du </w:t>
      </w:r>
      <w:r w:rsidRPr="00935CDA">
        <w:rPr>
          <w:rFonts w:ascii="Times New Roman" w:eastAsia="Times New Roman" w:hAnsi="Times New Roman" w:cs="Times New Roman"/>
          <w:color w:val="000000"/>
          <w:sz w:val="24"/>
          <w:szCs w:val="24"/>
          <w:lang w:eastAsia="fr-FR"/>
        </w:rPr>
        <w:t>climat</w:t>
      </w:r>
      <w:r w:rsidR="00FC6517" w:rsidRPr="00935CDA">
        <w:rPr>
          <w:rFonts w:ascii="Times New Roman" w:eastAsia="Times New Roman" w:hAnsi="Times New Roman" w:cs="Times New Roman"/>
          <w:color w:val="000000"/>
          <w:sz w:val="24"/>
          <w:szCs w:val="24"/>
          <w:lang w:eastAsia="fr-FR"/>
        </w:rPr>
        <w:t>,</w:t>
      </w:r>
      <w:r w:rsidRPr="00935CDA">
        <w:rPr>
          <w:rFonts w:ascii="Times New Roman" w:eastAsia="Times New Roman" w:hAnsi="Times New Roman" w:cs="Times New Roman"/>
          <w:color w:val="000000"/>
          <w:sz w:val="24"/>
          <w:szCs w:val="24"/>
          <w:lang w:eastAsia="fr-FR"/>
        </w:rPr>
        <w:t xml:space="preserve"> de l'efficacité énergétique </w:t>
      </w:r>
      <w:r w:rsidR="00FC6517" w:rsidRPr="00935CDA">
        <w:rPr>
          <w:rFonts w:ascii="Times New Roman" w:eastAsia="Times New Roman" w:hAnsi="Times New Roman" w:cs="Times New Roman"/>
          <w:color w:val="000000"/>
          <w:sz w:val="24"/>
          <w:szCs w:val="24"/>
          <w:lang w:eastAsia="fr-FR"/>
        </w:rPr>
        <w:t xml:space="preserve">et de l’air </w:t>
      </w:r>
      <w:r w:rsidRPr="00935CDA">
        <w:rPr>
          <w:rFonts w:ascii="Times New Roman" w:eastAsia="Times New Roman" w:hAnsi="Times New Roman" w:cs="Times New Roman"/>
          <w:color w:val="000000"/>
          <w:sz w:val="24"/>
          <w:szCs w:val="24"/>
          <w:lang w:eastAsia="fr-FR"/>
        </w:rPr>
        <w:t>sont chargés de l'exécution du présent arrêté, qui sera publié au Journal officiel de la République française.</w:t>
      </w:r>
    </w:p>
    <w:p w14:paraId="3E56D18C" w14:textId="148F418A" w:rsidR="00AB21D3" w:rsidRPr="00935CDA" w:rsidRDefault="00AB21D3" w:rsidP="00AB21D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935CDA">
        <w:rPr>
          <w:rFonts w:ascii="Times New Roman" w:eastAsia="Times New Roman" w:hAnsi="Times New Roman" w:cs="Times New Roman"/>
          <w:color w:val="000000"/>
          <w:sz w:val="24"/>
          <w:szCs w:val="24"/>
          <w:lang w:eastAsia="fr-FR"/>
        </w:rPr>
        <w:br/>
        <w:t xml:space="preserve">Fait le </w:t>
      </w:r>
      <w:r w:rsidR="00FC6517" w:rsidRPr="00935CDA">
        <w:rPr>
          <w:rFonts w:ascii="Times New Roman" w:eastAsia="Times New Roman" w:hAnsi="Times New Roman" w:cs="Times New Roman"/>
          <w:color w:val="000000"/>
          <w:sz w:val="24"/>
          <w:szCs w:val="24"/>
          <w:lang w:eastAsia="fr-FR"/>
        </w:rPr>
        <w:t xml:space="preserve">XX XXXX </w:t>
      </w:r>
      <w:proofErr w:type="spellStart"/>
      <w:r w:rsidR="00FC6517" w:rsidRPr="00935CDA">
        <w:rPr>
          <w:rFonts w:ascii="Times New Roman" w:eastAsia="Times New Roman" w:hAnsi="Times New Roman" w:cs="Times New Roman"/>
          <w:color w:val="000000"/>
          <w:sz w:val="24"/>
          <w:szCs w:val="24"/>
          <w:lang w:eastAsia="fr-FR"/>
        </w:rPr>
        <w:t>XXXX</w:t>
      </w:r>
      <w:proofErr w:type="spellEnd"/>
    </w:p>
    <w:p w14:paraId="27DC892D" w14:textId="0C34A0D6" w:rsidR="00CF1003" w:rsidRDefault="00AB21D3" w:rsidP="00AB21D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935CDA">
        <w:rPr>
          <w:rFonts w:ascii="Times New Roman" w:eastAsia="Times New Roman" w:hAnsi="Times New Roman" w:cs="Times New Roman"/>
          <w:color w:val="000000"/>
          <w:sz w:val="24"/>
          <w:szCs w:val="24"/>
          <w:lang w:eastAsia="fr-FR"/>
        </w:rPr>
        <w:lastRenderedPageBreak/>
        <w:br/>
        <w:t>L</w:t>
      </w:r>
      <w:r w:rsidR="000051BA">
        <w:rPr>
          <w:rFonts w:ascii="Times New Roman" w:eastAsia="Times New Roman" w:hAnsi="Times New Roman" w:cs="Times New Roman"/>
          <w:color w:val="000000"/>
          <w:sz w:val="24"/>
          <w:szCs w:val="24"/>
          <w:lang w:eastAsia="fr-FR"/>
        </w:rPr>
        <w:t>a</w:t>
      </w:r>
      <w:r w:rsidRPr="00935CDA">
        <w:rPr>
          <w:rFonts w:ascii="Times New Roman" w:eastAsia="Times New Roman" w:hAnsi="Times New Roman" w:cs="Times New Roman"/>
          <w:color w:val="000000"/>
          <w:sz w:val="24"/>
          <w:szCs w:val="24"/>
          <w:lang w:eastAsia="fr-FR"/>
        </w:rPr>
        <w:t xml:space="preserve"> Premi</w:t>
      </w:r>
      <w:r w:rsidR="000051BA">
        <w:rPr>
          <w:rFonts w:ascii="Times New Roman" w:eastAsia="Times New Roman" w:hAnsi="Times New Roman" w:cs="Times New Roman"/>
          <w:color w:val="000000"/>
          <w:sz w:val="24"/>
          <w:szCs w:val="24"/>
          <w:lang w:eastAsia="fr-FR"/>
        </w:rPr>
        <w:t>è</w:t>
      </w:r>
      <w:r w:rsidRPr="00935CDA">
        <w:rPr>
          <w:rFonts w:ascii="Times New Roman" w:eastAsia="Times New Roman" w:hAnsi="Times New Roman" w:cs="Times New Roman"/>
          <w:color w:val="000000"/>
          <w:sz w:val="24"/>
          <w:szCs w:val="24"/>
          <w:lang w:eastAsia="fr-FR"/>
        </w:rPr>
        <w:t>r</w:t>
      </w:r>
      <w:r w:rsidR="000051BA">
        <w:rPr>
          <w:rFonts w:ascii="Times New Roman" w:eastAsia="Times New Roman" w:hAnsi="Times New Roman" w:cs="Times New Roman"/>
          <w:color w:val="000000"/>
          <w:sz w:val="24"/>
          <w:szCs w:val="24"/>
          <w:lang w:eastAsia="fr-FR"/>
        </w:rPr>
        <w:t>e</w:t>
      </w:r>
      <w:r w:rsidRPr="00935CDA">
        <w:rPr>
          <w:rFonts w:ascii="Times New Roman" w:eastAsia="Times New Roman" w:hAnsi="Times New Roman" w:cs="Times New Roman"/>
          <w:color w:val="000000"/>
          <w:sz w:val="24"/>
          <w:szCs w:val="24"/>
          <w:lang w:eastAsia="fr-FR"/>
        </w:rPr>
        <w:t xml:space="preserve"> ministre,</w:t>
      </w:r>
      <w:r w:rsidRPr="00935CDA">
        <w:rPr>
          <w:rFonts w:ascii="Times New Roman" w:eastAsia="Times New Roman" w:hAnsi="Times New Roman" w:cs="Times New Roman"/>
          <w:color w:val="000000"/>
          <w:sz w:val="24"/>
          <w:szCs w:val="24"/>
          <w:lang w:eastAsia="fr-FR"/>
        </w:rPr>
        <w:br/>
        <w:t>Pour l</w:t>
      </w:r>
      <w:r w:rsidR="000051BA">
        <w:rPr>
          <w:rFonts w:ascii="Times New Roman" w:eastAsia="Times New Roman" w:hAnsi="Times New Roman" w:cs="Times New Roman"/>
          <w:color w:val="000000"/>
          <w:sz w:val="24"/>
          <w:szCs w:val="24"/>
          <w:lang w:eastAsia="fr-FR"/>
        </w:rPr>
        <w:t>a</w:t>
      </w:r>
      <w:r w:rsidRPr="00935CDA">
        <w:rPr>
          <w:rFonts w:ascii="Times New Roman" w:eastAsia="Times New Roman" w:hAnsi="Times New Roman" w:cs="Times New Roman"/>
          <w:color w:val="000000"/>
          <w:sz w:val="24"/>
          <w:szCs w:val="24"/>
          <w:lang w:eastAsia="fr-FR"/>
        </w:rPr>
        <w:t xml:space="preserve"> Premi</w:t>
      </w:r>
      <w:r w:rsidR="000051BA">
        <w:rPr>
          <w:rFonts w:ascii="Times New Roman" w:eastAsia="Times New Roman" w:hAnsi="Times New Roman" w:cs="Times New Roman"/>
          <w:color w:val="000000"/>
          <w:sz w:val="24"/>
          <w:szCs w:val="24"/>
          <w:lang w:eastAsia="fr-FR"/>
        </w:rPr>
        <w:t>è</w:t>
      </w:r>
      <w:r w:rsidRPr="00935CDA">
        <w:rPr>
          <w:rFonts w:ascii="Times New Roman" w:eastAsia="Times New Roman" w:hAnsi="Times New Roman" w:cs="Times New Roman"/>
          <w:color w:val="000000"/>
          <w:sz w:val="24"/>
          <w:szCs w:val="24"/>
          <w:lang w:eastAsia="fr-FR"/>
        </w:rPr>
        <w:t>r</w:t>
      </w:r>
      <w:r w:rsidR="000051BA">
        <w:rPr>
          <w:rFonts w:ascii="Times New Roman" w:eastAsia="Times New Roman" w:hAnsi="Times New Roman" w:cs="Times New Roman"/>
          <w:color w:val="000000"/>
          <w:sz w:val="24"/>
          <w:szCs w:val="24"/>
          <w:lang w:eastAsia="fr-FR"/>
        </w:rPr>
        <w:t>e</w:t>
      </w:r>
      <w:r w:rsidRPr="00935CDA">
        <w:rPr>
          <w:rFonts w:ascii="Times New Roman" w:eastAsia="Times New Roman" w:hAnsi="Times New Roman" w:cs="Times New Roman"/>
          <w:color w:val="000000"/>
          <w:sz w:val="24"/>
          <w:szCs w:val="24"/>
          <w:lang w:eastAsia="fr-FR"/>
        </w:rPr>
        <w:t xml:space="preserve"> ministre et par délégation :</w:t>
      </w:r>
      <w:r w:rsidRPr="00935CDA">
        <w:rPr>
          <w:rFonts w:ascii="Times New Roman" w:eastAsia="Times New Roman" w:hAnsi="Times New Roman" w:cs="Times New Roman"/>
          <w:color w:val="000000"/>
          <w:sz w:val="24"/>
          <w:szCs w:val="24"/>
          <w:lang w:eastAsia="fr-FR"/>
        </w:rPr>
        <w:br/>
        <w:t>La secrétaire générale du Gouvernement,</w:t>
      </w:r>
    </w:p>
    <w:p w14:paraId="23B1B7F6" w14:textId="5BC38706" w:rsidR="00AB21D3" w:rsidRPr="00935CDA" w:rsidRDefault="00AB21D3" w:rsidP="00AB21D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935CDA">
        <w:rPr>
          <w:rFonts w:ascii="Times New Roman" w:eastAsia="Times New Roman" w:hAnsi="Times New Roman" w:cs="Times New Roman"/>
          <w:color w:val="000000"/>
          <w:sz w:val="24"/>
          <w:szCs w:val="24"/>
          <w:lang w:eastAsia="fr-FR"/>
        </w:rPr>
        <w:br/>
        <w:t>Claire Landais</w:t>
      </w:r>
    </w:p>
    <w:p w14:paraId="6E22168C" w14:textId="77777777" w:rsidR="00AA33ED" w:rsidRDefault="00AA33ED" w:rsidP="00AA33ED">
      <w:pPr>
        <w:spacing w:before="100" w:beforeAutospacing="1" w:after="100" w:afterAutospacing="1" w:line="240" w:lineRule="auto"/>
        <w:contextualSpacing/>
        <w:rPr>
          <w:rFonts w:ascii="Times New Roman" w:eastAsia="Times New Roman" w:hAnsi="Times New Roman" w:cs="Times New Roman"/>
          <w:color w:val="000000"/>
          <w:sz w:val="24"/>
          <w:szCs w:val="24"/>
          <w:lang w:eastAsia="fr-FR"/>
        </w:rPr>
      </w:pPr>
      <w:r w:rsidRPr="00935CDA">
        <w:rPr>
          <w:rFonts w:ascii="Times New Roman" w:eastAsia="Times New Roman" w:hAnsi="Times New Roman" w:cs="Times New Roman"/>
          <w:color w:val="000000"/>
          <w:sz w:val="24"/>
          <w:szCs w:val="24"/>
          <w:lang w:eastAsia="fr-FR"/>
        </w:rPr>
        <w:t>L</w:t>
      </w:r>
      <w:r>
        <w:rPr>
          <w:rFonts w:ascii="Times New Roman" w:eastAsia="Times New Roman" w:hAnsi="Times New Roman" w:cs="Times New Roman"/>
          <w:color w:val="000000"/>
          <w:sz w:val="24"/>
          <w:szCs w:val="24"/>
          <w:lang w:eastAsia="fr-FR"/>
        </w:rPr>
        <w:t>e</w:t>
      </w:r>
      <w:r w:rsidRPr="00935CDA">
        <w:rPr>
          <w:rFonts w:ascii="Times New Roman" w:eastAsia="Times New Roman" w:hAnsi="Times New Roman" w:cs="Times New Roman"/>
          <w:color w:val="000000"/>
          <w:sz w:val="24"/>
          <w:szCs w:val="24"/>
          <w:lang w:eastAsia="fr-FR"/>
        </w:rPr>
        <w:t xml:space="preserve"> ministre de la transition écologique</w:t>
      </w:r>
      <w:r>
        <w:rPr>
          <w:rFonts w:ascii="Times New Roman" w:eastAsia="Times New Roman" w:hAnsi="Times New Roman" w:cs="Times New Roman"/>
          <w:color w:val="000000"/>
          <w:sz w:val="24"/>
          <w:szCs w:val="24"/>
          <w:lang w:eastAsia="fr-FR"/>
        </w:rPr>
        <w:t xml:space="preserve"> et de la cohésion des territoires</w:t>
      </w:r>
      <w:r w:rsidRPr="00935CDA">
        <w:rPr>
          <w:rFonts w:ascii="Times New Roman" w:eastAsia="Times New Roman" w:hAnsi="Times New Roman" w:cs="Times New Roman"/>
          <w:color w:val="000000"/>
          <w:sz w:val="24"/>
          <w:szCs w:val="24"/>
          <w:lang w:eastAsia="fr-FR"/>
        </w:rPr>
        <w:t xml:space="preserve">, </w:t>
      </w:r>
    </w:p>
    <w:p w14:paraId="1405882F" w14:textId="1ED50B60" w:rsidR="00AA33ED" w:rsidRDefault="00AA33ED" w:rsidP="00AA33ED">
      <w:pPr>
        <w:spacing w:before="100" w:beforeAutospacing="1" w:after="100" w:afterAutospacing="1" w:line="240" w:lineRule="auto"/>
        <w:contextualSpacing/>
        <w:rPr>
          <w:rFonts w:ascii="Times New Roman" w:eastAsia="Times New Roman" w:hAnsi="Times New Roman" w:cs="Times New Roman"/>
          <w:color w:val="000000"/>
          <w:sz w:val="24"/>
          <w:szCs w:val="24"/>
          <w:lang w:eastAsia="fr-FR"/>
        </w:rPr>
      </w:pPr>
      <w:r w:rsidRPr="00935CDA">
        <w:rPr>
          <w:rFonts w:ascii="Times New Roman" w:eastAsia="Times New Roman" w:hAnsi="Times New Roman" w:cs="Times New Roman"/>
          <w:color w:val="000000"/>
          <w:sz w:val="24"/>
          <w:szCs w:val="24"/>
          <w:lang w:eastAsia="fr-FR"/>
        </w:rPr>
        <w:t>Pour l</w:t>
      </w:r>
      <w:r>
        <w:rPr>
          <w:rFonts w:ascii="Times New Roman" w:eastAsia="Times New Roman" w:hAnsi="Times New Roman" w:cs="Times New Roman"/>
          <w:color w:val="000000"/>
          <w:sz w:val="24"/>
          <w:szCs w:val="24"/>
          <w:lang w:eastAsia="fr-FR"/>
        </w:rPr>
        <w:t>e</w:t>
      </w:r>
      <w:r w:rsidRPr="00935CDA">
        <w:rPr>
          <w:rFonts w:ascii="Times New Roman" w:eastAsia="Times New Roman" w:hAnsi="Times New Roman" w:cs="Times New Roman"/>
          <w:color w:val="000000"/>
          <w:sz w:val="24"/>
          <w:szCs w:val="24"/>
          <w:lang w:eastAsia="fr-FR"/>
        </w:rPr>
        <w:t xml:space="preserve"> ministre et par délégation :</w:t>
      </w:r>
      <w:r w:rsidRPr="00935CDA">
        <w:rPr>
          <w:rFonts w:ascii="Times New Roman" w:eastAsia="Times New Roman" w:hAnsi="Times New Roman" w:cs="Times New Roman"/>
          <w:color w:val="000000"/>
          <w:sz w:val="24"/>
          <w:szCs w:val="24"/>
          <w:lang w:eastAsia="fr-FR"/>
        </w:rPr>
        <w:br/>
        <w:t>Le directeur de l'habitat, de l'urbanisme et des paysages,</w:t>
      </w:r>
    </w:p>
    <w:p w14:paraId="0CE760F1" w14:textId="77777777" w:rsidR="00AA33ED" w:rsidRDefault="00AA33ED" w:rsidP="00AA33ED">
      <w:pPr>
        <w:spacing w:before="100" w:beforeAutospacing="1" w:after="100" w:afterAutospacing="1" w:line="240" w:lineRule="auto"/>
        <w:rPr>
          <w:rFonts w:ascii="Times New Roman" w:eastAsia="Times New Roman" w:hAnsi="Times New Roman" w:cs="Times New Roman"/>
          <w:color w:val="000000"/>
          <w:sz w:val="24"/>
          <w:szCs w:val="24"/>
          <w:lang w:eastAsia="fr-FR"/>
        </w:rPr>
      </w:pPr>
    </w:p>
    <w:p w14:paraId="33462FEB" w14:textId="2CC7ED4D" w:rsidR="00AA33ED" w:rsidRPr="00935CDA" w:rsidRDefault="00AA33ED" w:rsidP="00AA33ED">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935CDA">
        <w:rPr>
          <w:rFonts w:ascii="Times New Roman" w:eastAsia="Times New Roman" w:hAnsi="Times New Roman" w:cs="Times New Roman"/>
          <w:color w:val="000000"/>
          <w:sz w:val="24"/>
          <w:szCs w:val="24"/>
          <w:lang w:eastAsia="fr-FR"/>
        </w:rPr>
        <w:br/>
        <w:t xml:space="preserve">D. </w:t>
      </w:r>
      <w:proofErr w:type="spellStart"/>
      <w:r w:rsidRPr="00935CDA">
        <w:rPr>
          <w:rFonts w:ascii="Times New Roman" w:eastAsia="Times New Roman" w:hAnsi="Times New Roman" w:cs="Times New Roman"/>
          <w:color w:val="000000"/>
          <w:sz w:val="24"/>
          <w:szCs w:val="24"/>
          <w:lang w:eastAsia="fr-FR"/>
        </w:rPr>
        <w:t>Botteghi</w:t>
      </w:r>
      <w:proofErr w:type="spellEnd"/>
    </w:p>
    <w:p w14:paraId="197FF335" w14:textId="604001AB" w:rsidR="00CF1003" w:rsidRDefault="00AB21D3" w:rsidP="00AB21D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935CDA">
        <w:rPr>
          <w:rFonts w:ascii="Times New Roman" w:eastAsia="Times New Roman" w:hAnsi="Times New Roman" w:cs="Times New Roman"/>
          <w:color w:val="000000"/>
          <w:sz w:val="24"/>
          <w:szCs w:val="24"/>
          <w:lang w:eastAsia="fr-FR"/>
        </w:rPr>
        <w:br/>
        <w:t>L</w:t>
      </w:r>
      <w:r w:rsidR="000051BA">
        <w:rPr>
          <w:rFonts w:ascii="Times New Roman" w:eastAsia="Times New Roman" w:hAnsi="Times New Roman" w:cs="Times New Roman"/>
          <w:color w:val="000000"/>
          <w:sz w:val="24"/>
          <w:szCs w:val="24"/>
          <w:lang w:eastAsia="fr-FR"/>
        </w:rPr>
        <w:t>e</w:t>
      </w:r>
      <w:r w:rsidRPr="00935CDA">
        <w:rPr>
          <w:rFonts w:ascii="Times New Roman" w:eastAsia="Times New Roman" w:hAnsi="Times New Roman" w:cs="Times New Roman"/>
          <w:color w:val="000000"/>
          <w:sz w:val="24"/>
          <w:szCs w:val="24"/>
          <w:lang w:eastAsia="fr-FR"/>
        </w:rPr>
        <w:t xml:space="preserve"> ministre délégué auprès </w:t>
      </w:r>
      <w:r w:rsidR="00CF1003">
        <w:rPr>
          <w:rFonts w:ascii="Times New Roman" w:eastAsia="Times New Roman" w:hAnsi="Times New Roman" w:cs="Times New Roman"/>
          <w:color w:val="000000"/>
          <w:sz w:val="24"/>
          <w:szCs w:val="24"/>
          <w:lang w:eastAsia="fr-FR"/>
        </w:rPr>
        <w:t>du</w:t>
      </w:r>
      <w:r w:rsidRPr="00935CDA">
        <w:rPr>
          <w:rFonts w:ascii="Times New Roman" w:eastAsia="Times New Roman" w:hAnsi="Times New Roman" w:cs="Times New Roman"/>
          <w:color w:val="000000"/>
          <w:sz w:val="24"/>
          <w:szCs w:val="24"/>
          <w:lang w:eastAsia="fr-FR"/>
        </w:rPr>
        <w:t xml:space="preserve"> ministre de la transition écologique</w:t>
      </w:r>
      <w:r w:rsidR="00CF1003">
        <w:rPr>
          <w:rFonts w:ascii="Times New Roman" w:eastAsia="Times New Roman" w:hAnsi="Times New Roman" w:cs="Times New Roman"/>
          <w:color w:val="000000"/>
          <w:sz w:val="24"/>
          <w:szCs w:val="24"/>
          <w:lang w:eastAsia="fr-FR"/>
        </w:rPr>
        <w:t xml:space="preserve"> et de la cohésion des territoires</w:t>
      </w:r>
      <w:r w:rsidRPr="00935CDA">
        <w:rPr>
          <w:rFonts w:ascii="Times New Roman" w:eastAsia="Times New Roman" w:hAnsi="Times New Roman" w:cs="Times New Roman"/>
          <w:color w:val="000000"/>
          <w:sz w:val="24"/>
          <w:szCs w:val="24"/>
          <w:lang w:eastAsia="fr-FR"/>
        </w:rPr>
        <w:t>, chargé du logement,</w:t>
      </w:r>
      <w:r w:rsidRPr="00935CDA">
        <w:rPr>
          <w:rFonts w:ascii="Times New Roman" w:eastAsia="Times New Roman" w:hAnsi="Times New Roman" w:cs="Times New Roman"/>
          <w:color w:val="000000"/>
          <w:sz w:val="24"/>
          <w:szCs w:val="24"/>
          <w:lang w:eastAsia="fr-FR"/>
        </w:rPr>
        <w:br/>
        <w:t>Pour l</w:t>
      </w:r>
      <w:r w:rsidR="000051BA">
        <w:rPr>
          <w:rFonts w:ascii="Times New Roman" w:eastAsia="Times New Roman" w:hAnsi="Times New Roman" w:cs="Times New Roman"/>
          <w:color w:val="000000"/>
          <w:sz w:val="24"/>
          <w:szCs w:val="24"/>
          <w:lang w:eastAsia="fr-FR"/>
        </w:rPr>
        <w:t>e</w:t>
      </w:r>
      <w:r w:rsidRPr="00935CDA">
        <w:rPr>
          <w:rFonts w:ascii="Times New Roman" w:eastAsia="Times New Roman" w:hAnsi="Times New Roman" w:cs="Times New Roman"/>
          <w:color w:val="000000"/>
          <w:sz w:val="24"/>
          <w:szCs w:val="24"/>
          <w:lang w:eastAsia="fr-FR"/>
        </w:rPr>
        <w:t xml:space="preserve"> ministre et par délégation :</w:t>
      </w:r>
      <w:r w:rsidRPr="00935CDA">
        <w:rPr>
          <w:rFonts w:ascii="Times New Roman" w:eastAsia="Times New Roman" w:hAnsi="Times New Roman" w:cs="Times New Roman"/>
          <w:color w:val="000000"/>
          <w:sz w:val="24"/>
          <w:szCs w:val="24"/>
          <w:lang w:eastAsia="fr-FR"/>
        </w:rPr>
        <w:br/>
        <w:t>Le directeur de l'habitat, de l'urbanisme et des paysages,</w:t>
      </w:r>
    </w:p>
    <w:p w14:paraId="4C47664F" w14:textId="77777777" w:rsidR="00CF1003" w:rsidRDefault="00CF1003" w:rsidP="00AB21D3">
      <w:pPr>
        <w:spacing w:before="100" w:beforeAutospacing="1" w:after="100" w:afterAutospacing="1" w:line="240" w:lineRule="auto"/>
        <w:rPr>
          <w:rFonts w:ascii="Times New Roman" w:eastAsia="Times New Roman" w:hAnsi="Times New Roman" w:cs="Times New Roman"/>
          <w:color w:val="000000"/>
          <w:sz w:val="24"/>
          <w:szCs w:val="24"/>
          <w:lang w:eastAsia="fr-FR"/>
        </w:rPr>
      </w:pPr>
    </w:p>
    <w:p w14:paraId="73EB1282" w14:textId="45553108" w:rsidR="00AB21D3" w:rsidRPr="00935CDA" w:rsidRDefault="00AB21D3" w:rsidP="00AB21D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935CDA">
        <w:rPr>
          <w:rFonts w:ascii="Times New Roman" w:eastAsia="Times New Roman" w:hAnsi="Times New Roman" w:cs="Times New Roman"/>
          <w:color w:val="000000"/>
          <w:sz w:val="24"/>
          <w:szCs w:val="24"/>
          <w:lang w:eastAsia="fr-FR"/>
        </w:rPr>
        <w:br/>
      </w:r>
      <w:r w:rsidR="001F107C" w:rsidRPr="00935CDA">
        <w:rPr>
          <w:rFonts w:ascii="Times New Roman" w:eastAsia="Times New Roman" w:hAnsi="Times New Roman" w:cs="Times New Roman"/>
          <w:color w:val="000000"/>
          <w:sz w:val="24"/>
          <w:szCs w:val="24"/>
          <w:lang w:eastAsia="fr-FR"/>
        </w:rPr>
        <w:t xml:space="preserve">D. </w:t>
      </w:r>
      <w:proofErr w:type="spellStart"/>
      <w:r w:rsidR="001F107C" w:rsidRPr="00935CDA">
        <w:rPr>
          <w:rFonts w:ascii="Times New Roman" w:eastAsia="Times New Roman" w:hAnsi="Times New Roman" w:cs="Times New Roman"/>
          <w:color w:val="000000"/>
          <w:sz w:val="24"/>
          <w:szCs w:val="24"/>
          <w:lang w:eastAsia="fr-FR"/>
        </w:rPr>
        <w:t>Botteghi</w:t>
      </w:r>
      <w:proofErr w:type="spellEnd"/>
    </w:p>
    <w:p w14:paraId="543167CD" w14:textId="35A62DF0" w:rsidR="00CF1003" w:rsidRDefault="00AB21D3" w:rsidP="00AB21D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935CDA">
        <w:rPr>
          <w:rFonts w:ascii="Times New Roman" w:eastAsia="Times New Roman" w:hAnsi="Times New Roman" w:cs="Times New Roman"/>
          <w:color w:val="000000"/>
          <w:sz w:val="24"/>
          <w:szCs w:val="24"/>
          <w:lang w:eastAsia="fr-FR"/>
        </w:rPr>
        <w:br/>
        <w:t>L</w:t>
      </w:r>
      <w:r w:rsidR="00CF1003">
        <w:rPr>
          <w:rFonts w:ascii="Times New Roman" w:eastAsia="Times New Roman" w:hAnsi="Times New Roman" w:cs="Times New Roman"/>
          <w:color w:val="000000"/>
          <w:sz w:val="24"/>
          <w:szCs w:val="24"/>
          <w:lang w:eastAsia="fr-FR"/>
        </w:rPr>
        <w:t>a</w:t>
      </w:r>
      <w:r w:rsidRPr="00935CDA">
        <w:rPr>
          <w:rFonts w:ascii="Times New Roman" w:eastAsia="Times New Roman" w:hAnsi="Times New Roman" w:cs="Times New Roman"/>
          <w:color w:val="000000"/>
          <w:sz w:val="24"/>
          <w:szCs w:val="24"/>
          <w:lang w:eastAsia="fr-FR"/>
        </w:rPr>
        <w:t xml:space="preserve"> ministre de la transition </w:t>
      </w:r>
      <w:r w:rsidR="00CF1003" w:rsidRPr="00935CDA">
        <w:rPr>
          <w:rFonts w:ascii="Times New Roman" w:eastAsia="Times New Roman" w:hAnsi="Times New Roman" w:cs="Times New Roman"/>
          <w:color w:val="000000"/>
          <w:sz w:val="24"/>
          <w:szCs w:val="24"/>
          <w:lang w:eastAsia="fr-FR"/>
        </w:rPr>
        <w:t>é</w:t>
      </w:r>
      <w:r w:rsidR="00CF1003">
        <w:rPr>
          <w:rFonts w:ascii="Times New Roman" w:eastAsia="Times New Roman" w:hAnsi="Times New Roman" w:cs="Times New Roman"/>
          <w:color w:val="000000"/>
          <w:sz w:val="24"/>
          <w:szCs w:val="24"/>
          <w:lang w:eastAsia="fr-FR"/>
        </w:rPr>
        <w:t>nergétique</w:t>
      </w:r>
      <w:r w:rsidRPr="00935CDA">
        <w:rPr>
          <w:rFonts w:ascii="Times New Roman" w:eastAsia="Times New Roman" w:hAnsi="Times New Roman" w:cs="Times New Roman"/>
          <w:color w:val="000000"/>
          <w:sz w:val="24"/>
          <w:szCs w:val="24"/>
          <w:lang w:eastAsia="fr-FR"/>
        </w:rPr>
        <w:t>,</w:t>
      </w:r>
      <w:r w:rsidRPr="00935CDA">
        <w:rPr>
          <w:rFonts w:ascii="Times New Roman" w:eastAsia="Times New Roman" w:hAnsi="Times New Roman" w:cs="Times New Roman"/>
          <w:color w:val="000000"/>
          <w:sz w:val="24"/>
          <w:szCs w:val="24"/>
          <w:lang w:eastAsia="fr-FR"/>
        </w:rPr>
        <w:br/>
        <w:t>Pour la ministre et par délégation :</w:t>
      </w:r>
      <w:r w:rsidRPr="00935CDA">
        <w:rPr>
          <w:rFonts w:ascii="Times New Roman" w:eastAsia="Times New Roman" w:hAnsi="Times New Roman" w:cs="Times New Roman"/>
          <w:color w:val="000000"/>
          <w:sz w:val="24"/>
          <w:szCs w:val="24"/>
          <w:lang w:eastAsia="fr-FR"/>
        </w:rPr>
        <w:br/>
        <w:t>L</w:t>
      </w:r>
      <w:r w:rsidR="001F107C" w:rsidRPr="00935CDA">
        <w:rPr>
          <w:rFonts w:ascii="Times New Roman" w:eastAsia="Times New Roman" w:hAnsi="Times New Roman" w:cs="Times New Roman"/>
          <w:color w:val="000000"/>
          <w:sz w:val="24"/>
          <w:szCs w:val="24"/>
          <w:lang w:eastAsia="fr-FR"/>
        </w:rPr>
        <w:t>a directrice du climat, de l’efficacité énergétique et de l’air</w:t>
      </w:r>
      <w:r w:rsidRPr="00935CDA">
        <w:rPr>
          <w:rFonts w:ascii="Times New Roman" w:eastAsia="Times New Roman" w:hAnsi="Times New Roman" w:cs="Times New Roman"/>
          <w:color w:val="000000"/>
          <w:sz w:val="24"/>
          <w:szCs w:val="24"/>
          <w:lang w:eastAsia="fr-FR"/>
        </w:rPr>
        <w:t>,</w:t>
      </w:r>
    </w:p>
    <w:p w14:paraId="4F993CDC" w14:textId="77777777" w:rsidR="00AA33ED" w:rsidRDefault="00AA33ED" w:rsidP="00AB21D3">
      <w:pPr>
        <w:spacing w:before="100" w:beforeAutospacing="1" w:after="100" w:afterAutospacing="1" w:line="240" w:lineRule="auto"/>
        <w:rPr>
          <w:rFonts w:ascii="Times New Roman" w:eastAsia="Times New Roman" w:hAnsi="Times New Roman" w:cs="Times New Roman"/>
          <w:color w:val="000000"/>
          <w:sz w:val="24"/>
          <w:szCs w:val="24"/>
          <w:lang w:eastAsia="fr-FR"/>
        </w:rPr>
      </w:pPr>
    </w:p>
    <w:p w14:paraId="2D2E550F" w14:textId="237EB958" w:rsidR="00CF1003" w:rsidRDefault="00AB21D3" w:rsidP="00AB21D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935CDA">
        <w:rPr>
          <w:rFonts w:ascii="Times New Roman" w:eastAsia="Times New Roman" w:hAnsi="Times New Roman" w:cs="Times New Roman"/>
          <w:color w:val="000000"/>
          <w:sz w:val="24"/>
          <w:szCs w:val="24"/>
          <w:lang w:eastAsia="fr-FR"/>
        </w:rPr>
        <w:br/>
      </w:r>
      <w:r w:rsidR="001F107C" w:rsidRPr="00935CDA">
        <w:rPr>
          <w:rFonts w:ascii="Times New Roman" w:eastAsia="Times New Roman" w:hAnsi="Times New Roman" w:cs="Times New Roman"/>
          <w:color w:val="000000"/>
          <w:sz w:val="24"/>
          <w:szCs w:val="24"/>
          <w:lang w:eastAsia="fr-FR"/>
        </w:rPr>
        <w:t xml:space="preserve">D. </w:t>
      </w:r>
      <w:proofErr w:type="spellStart"/>
      <w:r w:rsidR="001F107C" w:rsidRPr="00935CDA">
        <w:rPr>
          <w:rFonts w:ascii="Times New Roman" w:eastAsia="Times New Roman" w:hAnsi="Times New Roman" w:cs="Times New Roman"/>
          <w:color w:val="000000"/>
          <w:sz w:val="24"/>
          <w:szCs w:val="24"/>
          <w:lang w:eastAsia="fr-FR"/>
        </w:rPr>
        <w:t>Simiu</w:t>
      </w:r>
      <w:proofErr w:type="spellEnd"/>
    </w:p>
    <w:p w14:paraId="1C3203A2" w14:textId="084D2EB5" w:rsidR="00AB21D3" w:rsidRPr="00935CDA" w:rsidRDefault="00AB21D3" w:rsidP="00AA33ED">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935CDA">
        <w:rPr>
          <w:rFonts w:ascii="Times New Roman" w:eastAsia="Times New Roman" w:hAnsi="Times New Roman" w:cs="Times New Roman"/>
          <w:color w:val="000000"/>
          <w:sz w:val="24"/>
          <w:szCs w:val="24"/>
          <w:lang w:eastAsia="fr-FR"/>
        </w:rPr>
        <w:br/>
      </w:r>
    </w:p>
    <w:p w14:paraId="45C221D0" w14:textId="77777777" w:rsidR="006F38D4" w:rsidRPr="00935CDA" w:rsidRDefault="006D3D4C" w:rsidP="00AB21D3">
      <w:pPr>
        <w:rPr>
          <w:sz w:val="24"/>
          <w:szCs w:val="24"/>
        </w:rPr>
      </w:pPr>
    </w:p>
    <w:sectPr w:rsidR="006F38D4" w:rsidRPr="00935C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1D3"/>
    <w:rsid w:val="000051BA"/>
    <w:rsid w:val="00021D2A"/>
    <w:rsid w:val="00025F32"/>
    <w:rsid w:val="000372B8"/>
    <w:rsid w:val="000553BC"/>
    <w:rsid w:val="00067212"/>
    <w:rsid w:val="00080BA8"/>
    <w:rsid w:val="000873E4"/>
    <w:rsid w:val="000A5EFD"/>
    <w:rsid w:val="000C421F"/>
    <w:rsid w:val="000E570A"/>
    <w:rsid w:val="00115753"/>
    <w:rsid w:val="00145BB2"/>
    <w:rsid w:val="00151CA2"/>
    <w:rsid w:val="001A16F9"/>
    <w:rsid w:val="001B6F4A"/>
    <w:rsid w:val="001D3F36"/>
    <w:rsid w:val="001D4CE7"/>
    <w:rsid w:val="001F04B5"/>
    <w:rsid w:val="001F107C"/>
    <w:rsid w:val="001F2509"/>
    <w:rsid w:val="002014D9"/>
    <w:rsid w:val="00223C48"/>
    <w:rsid w:val="00233D28"/>
    <w:rsid w:val="00234E67"/>
    <w:rsid w:val="0025710E"/>
    <w:rsid w:val="00282D11"/>
    <w:rsid w:val="0029542F"/>
    <w:rsid w:val="002A255A"/>
    <w:rsid w:val="002D4637"/>
    <w:rsid w:val="002F4BD2"/>
    <w:rsid w:val="00306DDB"/>
    <w:rsid w:val="003557FF"/>
    <w:rsid w:val="00356CB7"/>
    <w:rsid w:val="0036086A"/>
    <w:rsid w:val="0039618D"/>
    <w:rsid w:val="00396B87"/>
    <w:rsid w:val="003B27A0"/>
    <w:rsid w:val="003C609B"/>
    <w:rsid w:val="003C6909"/>
    <w:rsid w:val="003C77DF"/>
    <w:rsid w:val="00424CB8"/>
    <w:rsid w:val="00430060"/>
    <w:rsid w:val="00437D2B"/>
    <w:rsid w:val="0045706E"/>
    <w:rsid w:val="0047442E"/>
    <w:rsid w:val="00501458"/>
    <w:rsid w:val="00503A70"/>
    <w:rsid w:val="005276AD"/>
    <w:rsid w:val="00553CB5"/>
    <w:rsid w:val="0055735D"/>
    <w:rsid w:val="00562824"/>
    <w:rsid w:val="005841AD"/>
    <w:rsid w:val="0059149A"/>
    <w:rsid w:val="00592945"/>
    <w:rsid w:val="005C5111"/>
    <w:rsid w:val="005E5339"/>
    <w:rsid w:val="006035D4"/>
    <w:rsid w:val="00603F4D"/>
    <w:rsid w:val="0060707D"/>
    <w:rsid w:val="006136D9"/>
    <w:rsid w:val="00644821"/>
    <w:rsid w:val="00644E38"/>
    <w:rsid w:val="00665D6A"/>
    <w:rsid w:val="00670720"/>
    <w:rsid w:val="00671E8B"/>
    <w:rsid w:val="00675CB7"/>
    <w:rsid w:val="00693929"/>
    <w:rsid w:val="006A5BE7"/>
    <w:rsid w:val="006B4809"/>
    <w:rsid w:val="006B566F"/>
    <w:rsid w:val="006C4AA9"/>
    <w:rsid w:val="006D3D4C"/>
    <w:rsid w:val="007051EB"/>
    <w:rsid w:val="00740B29"/>
    <w:rsid w:val="00741F8E"/>
    <w:rsid w:val="007434E9"/>
    <w:rsid w:val="00753AE0"/>
    <w:rsid w:val="00754303"/>
    <w:rsid w:val="00767D7D"/>
    <w:rsid w:val="00782694"/>
    <w:rsid w:val="007A4C4E"/>
    <w:rsid w:val="007C4218"/>
    <w:rsid w:val="007F792E"/>
    <w:rsid w:val="00804201"/>
    <w:rsid w:val="00812716"/>
    <w:rsid w:val="00821677"/>
    <w:rsid w:val="00873FB5"/>
    <w:rsid w:val="00891149"/>
    <w:rsid w:val="008B01F2"/>
    <w:rsid w:val="008E017E"/>
    <w:rsid w:val="008E10AB"/>
    <w:rsid w:val="009333BB"/>
    <w:rsid w:val="00935CDA"/>
    <w:rsid w:val="00937BFE"/>
    <w:rsid w:val="00937FC9"/>
    <w:rsid w:val="00961D58"/>
    <w:rsid w:val="00976634"/>
    <w:rsid w:val="0098148B"/>
    <w:rsid w:val="00997BB2"/>
    <w:rsid w:val="009A2374"/>
    <w:rsid w:val="009B5666"/>
    <w:rsid w:val="009C3BC0"/>
    <w:rsid w:val="00A50B05"/>
    <w:rsid w:val="00A6189E"/>
    <w:rsid w:val="00A64753"/>
    <w:rsid w:val="00AA0B16"/>
    <w:rsid w:val="00AA33ED"/>
    <w:rsid w:val="00AB21D3"/>
    <w:rsid w:val="00AC5EA0"/>
    <w:rsid w:val="00B24659"/>
    <w:rsid w:val="00B45E73"/>
    <w:rsid w:val="00BA18E5"/>
    <w:rsid w:val="00BF4A43"/>
    <w:rsid w:val="00C045D5"/>
    <w:rsid w:val="00C163FE"/>
    <w:rsid w:val="00C23EF7"/>
    <w:rsid w:val="00C26786"/>
    <w:rsid w:val="00C34BB2"/>
    <w:rsid w:val="00C829AF"/>
    <w:rsid w:val="00CE3ADE"/>
    <w:rsid w:val="00CF0F15"/>
    <w:rsid w:val="00CF1003"/>
    <w:rsid w:val="00D00A94"/>
    <w:rsid w:val="00D15DA6"/>
    <w:rsid w:val="00D25BAD"/>
    <w:rsid w:val="00D84E1C"/>
    <w:rsid w:val="00DB6D8E"/>
    <w:rsid w:val="00DE2FBD"/>
    <w:rsid w:val="00DF0964"/>
    <w:rsid w:val="00DF5415"/>
    <w:rsid w:val="00DF5DE2"/>
    <w:rsid w:val="00E03B5B"/>
    <w:rsid w:val="00E359D8"/>
    <w:rsid w:val="00E4169F"/>
    <w:rsid w:val="00E6321A"/>
    <w:rsid w:val="00E87257"/>
    <w:rsid w:val="00E942DE"/>
    <w:rsid w:val="00EA7C62"/>
    <w:rsid w:val="00F15674"/>
    <w:rsid w:val="00F246FC"/>
    <w:rsid w:val="00F63D76"/>
    <w:rsid w:val="00F65D7A"/>
    <w:rsid w:val="00F75A80"/>
    <w:rsid w:val="00FA2985"/>
    <w:rsid w:val="00FC6517"/>
    <w:rsid w:val="00FE5D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230B"/>
  <w15:chartTrackingRefBased/>
  <w15:docId w15:val="{E61FD120-20DA-4A19-93FD-24900098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A23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AB21D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AB21D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B21D3"/>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AB21D3"/>
    <w:rPr>
      <w:rFonts w:ascii="Times New Roman" w:eastAsia="Times New Roman" w:hAnsi="Times New Roman" w:cs="Times New Roman"/>
      <w:b/>
      <w:bCs/>
      <w:sz w:val="24"/>
      <w:szCs w:val="24"/>
      <w:lang w:eastAsia="fr-FR"/>
    </w:rPr>
  </w:style>
  <w:style w:type="paragraph" w:customStyle="1" w:styleId="info-maj">
    <w:name w:val="info-maj"/>
    <w:basedOn w:val="Normal"/>
    <w:rsid w:val="00AB21D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ous-titre1">
    <w:name w:val="Sous-titre1"/>
    <w:basedOn w:val="Normal"/>
    <w:rsid w:val="00AB21D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fo">
    <w:name w:val="info"/>
    <w:basedOn w:val="Normal"/>
    <w:rsid w:val="00AB21D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AB21D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50B0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0B05"/>
    <w:rPr>
      <w:rFonts w:ascii="Segoe UI" w:hAnsi="Segoe UI" w:cs="Segoe UI"/>
      <w:sz w:val="18"/>
      <w:szCs w:val="18"/>
    </w:rPr>
  </w:style>
  <w:style w:type="character" w:customStyle="1" w:styleId="Titre1Car">
    <w:name w:val="Titre 1 Car"/>
    <w:basedOn w:val="Policepardfaut"/>
    <w:link w:val="Titre1"/>
    <w:uiPriority w:val="9"/>
    <w:rsid w:val="009A2374"/>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DF0964"/>
    <w:rPr>
      <w:sz w:val="16"/>
      <w:szCs w:val="16"/>
    </w:rPr>
  </w:style>
  <w:style w:type="paragraph" w:styleId="Commentaire">
    <w:name w:val="annotation text"/>
    <w:basedOn w:val="Normal"/>
    <w:link w:val="CommentaireCar"/>
    <w:uiPriority w:val="99"/>
    <w:semiHidden/>
    <w:unhideWhenUsed/>
    <w:rsid w:val="00DF0964"/>
    <w:pPr>
      <w:spacing w:line="240" w:lineRule="auto"/>
    </w:pPr>
    <w:rPr>
      <w:sz w:val="20"/>
      <w:szCs w:val="20"/>
    </w:rPr>
  </w:style>
  <w:style w:type="character" w:customStyle="1" w:styleId="CommentaireCar">
    <w:name w:val="Commentaire Car"/>
    <w:basedOn w:val="Policepardfaut"/>
    <w:link w:val="Commentaire"/>
    <w:uiPriority w:val="99"/>
    <w:semiHidden/>
    <w:rsid w:val="00DF0964"/>
    <w:rPr>
      <w:sz w:val="20"/>
      <w:szCs w:val="20"/>
    </w:rPr>
  </w:style>
  <w:style w:type="paragraph" w:styleId="Objetducommentaire">
    <w:name w:val="annotation subject"/>
    <w:basedOn w:val="Commentaire"/>
    <w:next w:val="Commentaire"/>
    <w:link w:val="ObjetducommentaireCar"/>
    <w:uiPriority w:val="99"/>
    <w:semiHidden/>
    <w:unhideWhenUsed/>
    <w:rsid w:val="00DF0964"/>
    <w:rPr>
      <w:b/>
      <w:bCs/>
    </w:rPr>
  </w:style>
  <w:style w:type="character" w:customStyle="1" w:styleId="ObjetducommentaireCar">
    <w:name w:val="Objet du commentaire Car"/>
    <w:basedOn w:val="CommentaireCar"/>
    <w:link w:val="Objetducommentaire"/>
    <w:uiPriority w:val="99"/>
    <w:semiHidden/>
    <w:rsid w:val="00DF0964"/>
    <w:rPr>
      <w:b/>
      <w:bCs/>
      <w:sz w:val="20"/>
      <w:szCs w:val="20"/>
    </w:rPr>
  </w:style>
  <w:style w:type="paragraph" w:styleId="Rvision">
    <w:name w:val="Revision"/>
    <w:hidden/>
    <w:uiPriority w:val="99"/>
    <w:semiHidden/>
    <w:rsid w:val="000553BC"/>
    <w:pPr>
      <w:spacing w:after="0" w:line="240" w:lineRule="auto"/>
    </w:pPr>
  </w:style>
  <w:style w:type="character" w:styleId="Lienhypertexte">
    <w:name w:val="Hyperlink"/>
    <w:basedOn w:val="Policepardfaut"/>
    <w:uiPriority w:val="99"/>
    <w:unhideWhenUsed/>
    <w:rsid w:val="00501458"/>
    <w:rPr>
      <w:color w:val="0563C1" w:themeColor="hyperlink"/>
      <w:u w:val="single"/>
    </w:rPr>
  </w:style>
  <w:style w:type="character" w:styleId="Lienhypertextesuivivisit">
    <w:name w:val="FollowedHyperlink"/>
    <w:basedOn w:val="Policepardfaut"/>
    <w:uiPriority w:val="99"/>
    <w:semiHidden/>
    <w:unhideWhenUsed/>
    <w:rsid w:val="000873E4"/>
    <w:rPr>
      <w:color w:val="954F72" w:themeColor="followedHyperlink"/>
      <w:u w:val="single"/>
    </w:rPr>
  </w:style>
  <w:style w:type="paragraph" w:styleId="Paragraphedeliste">
    <w:name w:val="List Paragraph"/>
    <w:basedOn w:val="Normal"/>
    <w:uiPriority w:val="34"/>
    <w:qFormat/>
    <w:rsid w:val="00087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6972">
      <w:bodyDiv w:val="1"/>
      <w:marLeft w:val="0"/>
      <w:marRight w:val="0"/>
      <w:marTop w:val="0"/>
      <w:marBottom w:val="0"/>
      <w:divBdr>
        <w:top w:val="none" w:sz="0" w:space="0" w:color="auto"/>
        <w:left w:val="none" w:sz="0" w:space="0" w:color="auto"/>
        <w:bottom w:val="none" w:sz="0" w:space="0" w:color="auto"/>
        <w:right w:val="none" w:sz="0" w:space="0" w:color="auto"/>
      </w:divBdr>
    </w:div>
    <w:div w:id="180634991">
      <w:bodyDiv w:val="1"/>
      <w:marLeft w:val="0"/>
      <w:marRight w:val="0"/>
      <w:marTop w:val="0"/>
      <w:marBottom w:val="0"/>
      <w:divBdr>
        <w:top w:val="none" w:sz="0" w:space="0" w:color="auto"/>
        <w:left w:val="none" w:sz="0" w:space="0" w:color="auto"/>
        <w:bottom w:val="none" w:sz="0" w:space="0" w:color="auto"/>
        <w:right w:val="none" w:sz="0" w:space="0" w:color="auto"/>
      </w:divBdr>
    </w:div>
    <w:div w:id="504247099">
      <w:bodyDiv w:val="1"/>
      <w:marLeft w:val="0"/>
      <w:marRight w:val="0"/>
      <w:marTop w:val="0"/>
      <w:marBottom w:val="0"/>
      <w:divBdr>
        <w:top w:val="none" w:sz="0" w:space="0" w:color="auto"/>
        <w:left w:val="none" w:sz="0" w:space="0" w:color="auto"/>
        <w:bottom w:val="none" w:sz="0" w:space="0" w:color="auto"/>
        <w:right w:val="none" w:sz="0" w:space="0" w:color="auto"/>
      </w:divBdr>
    </w:div>
    <w:div w:id="955715447">
      <w:bodyDiv w:val="1"/>
      <w:marLeft w:val="0"/>
      <w:marRight w:val="0"/>
      <w:marTop w:val="0"/>
      <w:marBottom w:val="0"/>
      <w:divBdr>
        <w:top w:val="none" w:sz="0" w:space="0" w:color="auto"/>
        <w:left w:val="none" w:sz="0" w:space="0" w:color="auto"/>
        <w:bottom w:val="none" w:sz="0" w:space="0" w:color="auto"/>
        <w:right w:val="none" w:sz="0" w:space="0" w:color="auto"/>
      </w:divBdr>
    </w:div>
    <w:div w:id="1301111505">
      <w:bodyDiv w:val="1"/>
      <w:marLeft w:val="0"/>
      <w:marRight w:val="0"/>
      <w:marTop w:val="0"/>
      <w:marBottom w:val="0"/>
      <w:divBdr>
        <w:top w:val="none" w:sz="0" w:space="0" w:color="auto"/>
        <w:left w:val="none" w:sz="0" w:space="0" w:color="auto"/>
        <w:bottom w:val="none" w:sz="0" w:space="0" w:color="auto"/>
        <w:right w:val="none" w:sz="0" w:space="0" w:color="auto"/>
      </w:divBdr>
    </w:div>
    <w:div w:id="132882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legifrance.gouv.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901C1-1530-4BB9-A99D-0A76A094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1400</Words>
  <Characters>7705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LECHINE Laura</dc:creator>
  <cp:keywords/>
  <dc:description/>
  <cp:lastModifiedBy>DUFEAL Ruben</cp:lastModifiedBy>
  <cp:revision>5</cp:revision>
  <dcterms:created xsi:type="dcterms:W3CDTF">2023-11-21T19:21:00Z</dcterms:created>
  <dcterms:modified xsi:type="dcterms:W3CDTF">2023-11-23T09:17:00Z</dcterms:modified>
</cp:coreProperties>
</file>