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E0F2A" w14:textId="77777777" w:rsidR="00173222" w:rsidRDefault="00173222" w:rsidP="00173222">
      <w:pPr>
        <w:jc w:val="center"/>
        <w:rPr>
          <w:b/>
          <w:sz w:val="32"/>
          <w:szCs w:val="32"/>
        </w:rPr>
      </w:pPr>
    </w:p>
    <w:p w14:paraId="375D2A0C" w14:textId="77777777" w:rsidR="00576855" w:rsidRDefault="00814106" w:rsidP="00173222">
      <w:pPr>
        <w:jc w:val="center"/>
        <w:rPr>
          <w:b/>
          <w:sz w:val="32"/>
          <w:szCs w:val="32"/>
        </w:rPr>
      </w:pPr>
      <w:r>
        <w:rPr>
          <w:b/>
          <w:sz w:val="32"/>
          <w:szCs w:val="32"/>
        </w:rPr>
        <w:t xml:space="preserve">DOSSIER DE </w:t>
      </w:r>
      <w:r w:rsidR="00173222" w:rsidRPr="00173222">
        <w:rPr>
          <w:b/>
          <w:sz w:val="32"/>
          <w:szCs w:val="32"/>
        </w:rPr>
        <w:t>DEMANDE D</w:t>
      </w:r>
      <w:r w:rsidR="00BD59C5">
        <w:rPr>
          <w:b/>
          <w:sz w:val="32"/>
          <w:szCs w:val="32"/>
        </w:rPr>
        <w:t>E RENOUVELLEMENT</w:t>
      </w:r>
      <w:r w:rsidR="00576855">
        <w:rPr>
          <w:b/>
          <w:sz w:val="32"/>
          <w:szCs w:val="32"/>
        </w:rPr>
        <w:t xml:space="preserve"> </w:t>
      </w:r>
    </w:p>
    <w:p w14:paraId="644815F6" w14:textId="5B38A839" w:rsidR="00173222" w:rsidRDefault="00576855" w:rsidP="092FE72E">
      <w:pPr>
        <w:jc w:val="center"/>
        <w:rPr>
          <w:b/>
          <w:bCs/>
          <w:sz w:val="32"/>
          <w:szCs w:val="32"/>
        </w:rPr>
      </w:pPr>
      <w:r w:rsidRPr="092FE72E">
        <w:rPr>
          <w:b/>
          <w:bCs/>
          <w:sz w:val="32"/>
          <w:szCs w:val="32"/>
        </w:rPr>
        <w:t>2023-2032</w:t>
      </w:r>
      <w:r w:rsidR="00BD59C5" w:rsidRPr="092FE72E">
        <w:rPr>
          <w:b/>
          <w:bCs/>
          <w:sz w:val="32"/>
          <w:szCs w:val="32"/>
        </w:rPr>
        <w:t xml:space="preserve"> </w:t>
      </w:r>
    </w:p>
    <w:p w14:paraId="3C7F5A9B" w14:textId="77777777" w:rsidR="00173222" w:rsidRPr="00173222" w:rsidRDefault="00173222" w:rsidP="00173222">
      <w:pPr>
        <w:jc w:val="center"/>
        <w:rPr>
          <w:b/>
          <w:sz w:val="32"/>
          <w:szCs w:val="32"/>
        </w:rPr>
      </w:pPr>
    </w:p>
    <w:p w14:paraId="7CC3B6C9" w14:textId="52E73694" w:rsidR="00173222" w:rsidRDefault="00BD59C5" w:rsidP="00173222">
      <w:pPr>
        <w:jc w:val="center"/>
        <w:rPr>
          <w:b/>
          <w:sz w:val="32"/>
          <w:szCs w:val="32"/>
        </w:rPr>
      </w:pPr>
      <w:r>
        <w:rPr>
          <w:b/>
          <w:sz w:val="32"/>
          <w:szCs w:val="32"/>
        </w:rPr>
        <w:t>DE DEROGATION/AUTORISATION</w:t>
      </w:r>
    </w:p>
    <w:p w14:paraId="1472A43D" w14:textId="4E18550E" w:rsidR="00325C85" w:rsidRDefault="00BD59C5" w:rsidP="00173222">
      <w:pPr>
        <w:jc w:val="center"/>
        <w:rPr>
          <w:b/>
          <w:sz w:val="32"/>
          <w:szCs w:val="32"/>
        </w:rPr>
      </w:pPr>
      <w:r>
        <w:rPr>
          <w:b/>
          <w:sz w:val="32"/>
          <w:szCs w:val="32"/>
        </w:rPr>
        <w:t xml:space="preserve">POUR LA CAPTURE D’OISEAUX SAUVAGES </w:t>
      </w:r>
    </w:p>
    <w:p w14:paraId="7B482BFC" w14:textId="47642005" w:rsidR="00582881" w:rsidRDefault="00582881" w:rsidP="00173222">
      <w:pPr>
        <w:jc w:val="center"/>
        <w:rPr>
          <w:b/>
          <w:sz w:val="32"/>
          <w:szCs w:val="32"/>
        </w:rPr>
      </w:pPr>
      <w:r>
        <w:rPr>
          <w:b/>
          <w:sz w:val="32"/>
          <w:szCs w:val="32"/>
        </w:rPr>
        <w:t>A FINS SCIENTIFIQUES</w:t>
      </w:r>
    </w:p>
    <w:p w14:paraId="2E0670B9" w14:textId="78948521" w:rsidR="00173222" w:rsidRDefault="00173222" w:rsidP="00173222">
      <w:pPr>
        <w:jc w:val="center"/>
        <w:rPr>
          <w:b/>
          <w:sz w:val="32"/>
          <w:szCs w:val="32"/>
        </w:rPr>
      </w:pPr>
    </w:p>
    <w:p w14:paraId="01B9B866" w14:textId="027B2038" w:rsidR="009F4BE2" w:rsidRPr="00173222" w:rsidRDefault="009F4BE2" w:rsidP="00173222">
      <w:pPr>
        <w:jc w:val="center"/>
        <w:rPr>
          <w:b/>
          <w:sz w:val="32"/>
          <w:szCs w:val="32"/>
        </w:rPr>
      </w:pPr>
      <w:r>
        <w:rPr>
          <w:b/>
          <w:sz w:val="32"/>
          <w:szCs w:val="32"/>
        </w:rPr>
        <w:t>DU</w:t>
      </w:r>
    </w:p>
    <w:p w14:paraId="481F30D7" w14:textId="1683D43A" w:rsidR="00173222" w:rsidRDefault="00173222" w:rsidP="00173222">
      <w:pPr>
        <w:jc w:val="center"/>
        <w:rPr>
          <w:b/>
          <w:sz w:val="32"/>
          <w:szCs w:val="32"/>
        </w:rPr>
      </w:pPr>
      <w:r w:rsidRPr="00173222">
        <w:rPr>
          <w:b/>
          <w:sz w:val="32"/>
          <w:szCs w:val="32"/>
        </w:rPr>
        <w:t>MUSEUM NATIONAL D’HISTOIRE NATURELLE</w:t>
      </w:r>
    </w:p>
    <w:p w14:paraId="5A717C40" w14:textId="4EB89285" w:rsidR="00BD59C5" w:rsidRDefault="00BD59C5" w:rsidP="00173222">
      <w:pPr>
        <w:jc w:val="center"/>
        <w:rPr>
          <w:b/>
          <w:sz w:val="32"/>
          <w:szCs w:val="32"/>
        </w:rPr>
      </w:pPr>
    </w:p>
    <w:p w14:paraId="19D9C80B" w14:textId="117DC20D" w:rsidR="00BD59C5" w:rsidRDefault="00BD59C5" w:rsidP="00173222">
      <w:pPr>
        <w:jc w:val="center"/>
        <w:rPr>
          <w:b/>
          <w:sz w:val="32"/>
          <w:szCs w:val="32"/>
        </w:rPr>
      </w:pPr>
      <w:r>
        <w:rPr>
          <w:b/>
          <w:sz w:val="32"/>
          <w:szCs w:val="32"/>
        </w:rPr>
        <w:t>AU TITRE DE LA PLATEFORME</w:t>
      </w:r>
    </w:p>
    <w:p w14:paraId="24159ED5" w14:textId="77777777" w:rsidR="00BD59C5" w:rsidRDefault="00BD59C5" w:rsidP="00BD59C5">
      <w:pPr>
        <w:jc w:val="center"/>
        <w:rPr>
          <w:b/>
          <w:sz w:val="32"/>
          <w:szCs w:val="32"/>
        </w:rPr>
      </w:pPr>
      <w:r>
        <w:rPr>
          <w:b/>
          <w:sz w:val="32"/>
          <w:szCs w:val="32"/>
        </w:rPr>
        <w:t xml:space="preserve">CENTRE DE RECHERCHES SUR LA BIOLOGIE </w:t>
      </w:r>
    </w:p>
    <w:p w14:paraId="1FFD89DE" w14:textId="6B2EEAB4" w:rsidR="005D49AA" w:rsidRPr="00173222" w:rsidRDefault="00BD59C5" w:rsidP="00BD59C5">
      <w:pPr>
        <w:jc w:val="center"/>
        <w:rPr>
          <w:b/>
          <w:sz w:val="32"/>
          <w:szCs w:val="32"/>
        </w:rPr>
      </w:pPr>
      <w:r>
        <w:rPr>
          <w:b/>
          <w:sz w:val="32"/>
          <w:szCs w:val="32"/>
        </w:rPr>
        <w:t>DES POPULATIONS D’OISEAUX, d</w:t>
      </w:r>
      <w:r w:rsidR="005D49AA">
        <w:rPr>
          <w:b/>
          <w:sz w:val="32"/>
          <w:szCs w:val="32"/>
        </w:rPr>
        <w:t>énommé</w:t>
      </w:r>
      <w:r w:rsidR="0073321E">
        <w:rPr>
          <w:b/>
          <w:sz w:val="32"/>
          <w:szCs w:val="32"/>
        </w:rPr>
        <w:t>e</w:t>
      </w:r>
      <w:r w:rsidR="005D49AA">
        <w:rPr>
          <w:b/>
          <w:sz w:val="32"/>
          <w:szCs w:val="32"/>
        </w:rPr>
        <w:t xml:space="preserve"> ci-après « </w:t>
      </w:r>
      <w:r>
        <w:rPr>
          <w:b/>
          <w:sz w:val="32"/>
          <w:szCs w:val="32"/>
        </w:rPr>
        <w:t>CRBPO</w:t>
      </w:r>
      <w:r w:rsidR="005D49AA">
        <w:rPr>
          <w:b/>
          <w:sz w:val="32"/>
          <w:szCs w:val="32"/>
        </w:rPr>
        <w:t> »</w:t>
      </w:r>
    </w:p>
    <w:p w14:paraId="5C9EC9B6" w14:textId="77777777" w:rsidR="00173222" w:rsidRDefault="00173222"/>
    <w:p w14:paraId="619C0C1C" w14:textId="77777777" w:rsidR="00173222" w:rsidRDefault="00173222" w:rsidP="00173222">
      <w:pPr>
        <w:jc w:val="center"/>
      </w:pPr>
      <w:r>
        <w:t>Présenté par la direction du Muséum National d’Histoire Naturelle,</w:t>
      </w:r>
    </w:p>
    <w:p w14:paraId="3A898396" w14:textId="080122F8" w:rsidR="00173222" w:rsidRDefault="00173222" w:rsidP="00173222">
      <w:pPr>
        <w:jc w:val="center"/>
      </w:pPr>
      <w:proofErr w:type="gramStart"/>
      <w:r>
        <w:t>au</w:t>
      </w:r>
      <w:proofErr w:type="gramEnd"/>
      <w:r>
        <w:t xml:space="preserve"> nom </w:t>
      </w:r>
      <w:r w:rsidR="00BD59C5">
        <w:t>du CRBPO, des unités et personnels de recherche concernées,</w:t>
      </w:r>
    </w:p>
    <w:p w14:paraId="4B2C4BBE" w14:textId="77777777" w:rsidR="00814106" w:rsidRDefault="00814106" w:rsidP="00173222">
      <w:pPr>
        <w:jc w:val="center"/>
      </w:pPr>
      <w:proofErr w:type="gramStart"/>
      <w:r>
        <w:t>au</w:t>
      </w:r>
      <w:proofErr w:type="gramEnd"/>
      <w:r>
        <w:t xml:space="preserve"> bénéfice </w:t>
      </w:r>
      <w:r w:rsidR="00BD59C5">
        <w:t xml:space="preserve">de tous les acteurs nécessitant de capture et marquer des oiseaux </w:t>
      </w:r>
    </w:p>
    <w:p w14:paraId="2EA73BD7" w14:textId="417CFEE1" w:rsidR="00BD59C5" w:rsidRDefault="00BD59C5" w:rsidP="00173222">
      <w:pPr>
        <w:jc w:val="center"/>
      </w:pPr>
      <w:proofErr w:type="gramStart"/>
      <w:r>
        <w:t>à</w:t>
      </w:r>
      <w:proofErr w:type="gramEnd"/>
      <w:r>
        <w:t xml:space="preserve"> </w:t>
      </w:r>
      <w:r w:rsidR="00F82F1D">
        <w:t>buts</w:t>
      </w:r>
      <w:r>
        <w:t xml:space="preserve"> scientifiques ou de conservation</w:t>
      </w:r>
      <w:r w:rsidR="00814106">
        <w:t xml:space="preserve"> en France</w:t>
      </w:r>
    </w:p>
    <w:p w14:paraId="4889DD2B" w14:textId="77777777" w:rsidR="006E7D6F" w:rsidRDefault="006E7D6F" w:rsidP="00173222">
      <w:pPr>
        <w:jc w:val="center"/>
      </w:pPr>
    </w:p>
    <w:p w14:paraId="6BF6A5FE" w14:textId="3AA2E6F8" w:rsidR="006E7D6F" w:rsidRDefault="00814106" w:rsidP="00173222">
      <w:pPr>
        <w:jc w:val="center"/>
      </w:pPr>
      <w:r>
        <w:rPr>
          <w:noProof/>
          <w:lang w:eastAsia="fr-FR"/>
        </w:rPr>
        <w:drawing>
          <wp:inline distT="0" distB="0" distL="0" distR="0" wp14:anchorId="168383A0" wp14:editId="7E2FE027">
            <wp:extent cx="2616452" cy="156577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BPO logo-vert NEGATIF.jpg"/>
                    <pic:cNvPicPr/>
                  </pic:nvPicPr>
                  <pic:blipFill>
                    <a:blip r:embed="rId11"/>
                    <a:stretch>
                      <a:fillRect/>
                    </a:stretch>
                  </pic:blipFill>
                  <pic:spPr>
                    <a:xfrm>
                      <a:off x="0" y="0"/>
                      <a:ext cx="2621286" cy="1568669"/>
                    </a:xfrm>
                    <a:prstGeom prst="rect">
                      <a:avLst/>
                    </a:prstGeom>
                  </pic:spPr>
                </pic:pic>
              </a:graphicData>
            </a:graphic>
          </wp:inline>
        </w:drawing>
      </w:r>
      <w:r w:rsidR="006E7D6F">
        <w:rPr>
          <w:noProof/>
          <w:lang w:eastAsia="fr-FR"/>
        </w:rPr>
        <w:drawing>
          <wp:inline distT="0" distB="0" distL="0" distR="0" wp14:anchorId="726F0C9A" wp14:editId="7F8048BE">
            <wp:extent cx="1385180" cy="1599883"/>
            <wp:effectExtent l="0" t="0" r="571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NHN vert HD.jpg"/>
                    <pic:cNvPicPr/>
                  </pic:nvPicPr>
                  <pic:blipFill>
                    <a:blip r:embed="rId12">
                      <a:extLst>
                        <a:ext uri="{28A0092B-C50C-407E-A947-70E740481C1C}">
                          <a14:useLocalDpi xmlns:a14="http://schemas.microsoft.com/office/drawing/2010/main" val="0"/>
                        </a:ext>
                      </a:extLst>
                    </a:blip>
                    <a:stretch>
                      <a:fillRect/>
                    </a:stretch>
                  </pic:blipFill>
                  <pic:spPr>
                    <a:xfrm>
                      <a:off x="0" y="0"/>
                      <a:ext cx="1392607" cy="1608462"/>
                    </a:xfrm>
                    <a:prstGeom prst="rect">
                      <a:avLst/>
                    </a:prstGeom>
                  </pic:spPr>
                </pic:pic>
              </a:graphicData>
            </a:graphic>
          </wp:inline>
        </w:drawing>
      </w:r>
    </w:p>
    <w:p w14:paraId="704AE646" w14:textId="77777777" w:rsidR="00173222" w:rsidRDefault="00173222" w:rsidP="00173222">
      <w:pPr>
        <w:jc w:val="center"/>
      </w:pPr>
    </w:p>
    <w:p w14:paraId="566D23F9" w14:textId="150247E1" w:rsidR="00BD59C5" w:rsidRDefault="00BD59C5" w:rsidP="00BD59C5">
      <w:pPr>
        <w:jc w:val="center"/>
      </w:pPr>
      <w:r>
        <w:t xml:space="preserve">Au </w:t>
      </w:r>
      <w:r w:rsidR="005C2DD8">
        <w:t xml:space="preserve">Ministère de la Transition </w:t>
      </w:r>
      <w:r w:rsidR="000D40FB">
        <w:t>E</w:t>
      </w:r>
      <w:r w:rsidR="005C2DD8">
        <w:t xml:space="preserve">cologique et de la Cohésion des </w:t>
      </w:r>
      <w:r w:rsidR="042A0FB4">
        <w:t>T</w:t>
      </w:r>
      <w:r w:rsidR="005C2DD8">
        <w:t>erritoires</w:t>
      </w:r>
      <w:r>
        <w:t>, Direction Générale de l’Aménagement, du Logement et de la Nature, de la Protection des Populations (DGALN), Direction de l’Eau et la Biodiversité (DEB), Sous-Direction de la Protection et la Restauration des Ecosystèmes Terrestres (SDET), Bureau de la Chasse, de la faune et de la flore sauvage (ET</w:t>
      </w:r>
      <w:r w:rsidR="0C878E49">
        <w:t>4</w:t>
      </w:r>
      <w:r>
        <w:t>)</w:t>
      </w:r>
      <w:r w:rsidR="000D40FB">
        <w:t>, 92055 Paris-La-Défense Cedex</w:t>
      </w:r>
      <w:r>
        <w:t xml:space="preserve"> – suivi par M. Stéphane LAINE.</w:t>
      </w:r>
    </w:p>
    <w:p w14:paraId="31CDAFD9" w14:textId="3ADFDEF1" w:rsidR="00BD59C5" w:rsidRDefault="00BD59C5" w:rsidP="00BD59C5">
      <w:pPr>
        <w:jc w:val="center"/>
      </w:pPr>
    </w:p>
    <w:p w14:paraId="3978857D" w14:textId="0825AF15" w:rsidR="00BD59C5" w:rsidRDefault="00BD59C5" w:rsidP="00BD59C5">
      <w:pPr>
        <w:jc w:val="center"/>
      </w:pPr>
      <w:r>
        <w:t xml:space="preserve">Au Président du Comité National </w:t>
      </w:r>
      <w:r w:rsidR="003574AE">
        <w:t>de</w:t>
      </w:r>
      <w:r>
        <w:t xml:space="preserve"> la Protection de la Nature</w:t>
      </w:r>
      <w:r w:rsidR="00FD680E">
        <w:t xml:space="preserve"> (CNPN)</w:t>
      </w:r>
      <w:r>
        <w:t>, Dr. Loïc MARION.</w:t>
      </w:r>
    </w:p>
    <w:p w14:paraId="3A787B8D" w14:textId="77777777" w:rsidR="00BD59C5" w:rsidRDefault="00BD59C5" w:rsidP="00BD59C5">
      <w:pPr>
        <w:jc w:val="center"/>
      </w:pPr>
    </w:p>
    <w:p w14:paraId="2078CBDA" w14:textId="3896C810" w:rsidR="00BD59C5" w:rsidRDefault="00FD680E" w:rsidP="00FD680E">
      <w:pPr>
        <w:jc w:val="center"/>
      </w:pPr>
      <w:r>
        <w:t xml:space="preserve">A la Direction Régionale et Interdépartementale de l'Environnement, de l'Aménagement et des Transports d'Ile-de-France (DRIEAT IDF), Département Faune Flore Sauvages, Service Nature </w:t>
      </w:r>
      <w:r w:rsidR="004C1C24">
        <w:t xml:space="preserve">et </w:t>
      </w:r>
      <w:r>
        <w:t>Paysage</w:t>
      </w:r>
      <w:r w:rsidR="004C1C24">
        <w:t>, 12 cours Louis Lumière, CS70027, 94307 Vincennes Cedex</w:t>
      </w:r>
      <w:r>
        <w:t xml:space="preserve"> – suivi par Mme </w:t>
      </w:r>
      <w:r w:rsidR="00BD59C5">
        <w:t>Claire MAYET</w:t>
      </w:r>
      <w:r>
        <w:t>.</w:t>
      </w:r>
    </w:p>
    <w:p w14:paraId="4900B1EF" w14:textId="77777777" w:rsidR="00FD680E" w:rsidRDefault="00FD680E" w:rsidP="00173222">
      <w:pPr>
        <w:jc w:val="center"/>
      </w:pPr>
    </w:p>
    <w:p w14:paraId="5F9DA065" w14:textId="65FF9A16" w:rsidR="00173222" w:rsidRDefault="00867C19" w:rsidP="00173222">
      <w:pPr>
        <w:jc w:val="center"/>
      </w:pPr>
      <w:proofErr w:type="gramStart"/>
      <w:r>
        <w:t>le</w:t>
      </w:r>
      <w:proofErr w:type="gramEnd"/>
      <w:r>
        <w:t xml:space="preserve"> </w:t>
      </w:r>
      <w:r w:rsidR="00F30B88">
        <w:t>17</w:t>
      </w:r>
      <w:r w:rsidR="00576855">
        <w:t>/0</w:t>
      </w:r>
      <w:r w:rsidR="00F30B88">
        <w:t>8</w:t>
      </w:r>
      <w:r w:rsidR="00576855">
        <w:t>/2022</w:t>
      </w:r>
      <w:r w:rsidR="00173222">
        <w:br w:type="page"/>
      </w:r>
    </w:p>
    <w:sdt>
      <w:sdtPr>
        <w:rPr>
          <w:b/>
          <w:bCs/>
          <w:caps/>
        </w:rPr>
        <w:id w:val="576631427"/>
        <w:docPartObj>
          <w:docPartGallery w:val="Table of Contents"/>
          <w:docPartUnique/>
        </w:docPartObj>
      </w:sdtPr>
      <w:sdtEndPr>
        <w:rPr>
          <w:b w:val="0"/>
          <w:bCs w:val="0"/>
          <w:caps w:val="0"/>
        </w:rPr>
      </w:sdtEndPr>
      <w:sdtContent>
        <w:p w14:paraId="3D1F1BDB" w14:textId="744F5517" w:rsidR="00582881" w:rsidRPr="00A16A33" w:rsidRDefault="00582881" w:rsidP="00A16A33">
          <w:pPr>
            <w:jc w:val="center"/>
            <w:rPr>
              <w:b/>
              <w:sz w:val="26"/>
              <w:szCs w:val="26"/>
            </w:rPr>
          </w:pPr>
          <w:r w:rsidRPr="00A16A33">
            <w:rPr>
              <w:b/>
              <w:sz w:val="26"/>
              <w:szCs w:val="26"/>
            </w:rPr>
            <w:t>SOMMAIRE</w:t>
          </w:r>
        </w:p>
        <w:p w14:paraId="22805416" w14:textId="77777777" w:rsidR="00A16A33" w:rsidRPr="00A16A33" w:rsidRDefault="00A16A33" w:rsidP="00A16A33">
          <w:pPr>
            <w:rPr>
              <w:lang w:eastAsia="fr-FR"/>
            </w:rPr>
          </w:pPr>
        </w:p>
        <w:bookmarkStart w:id="0" w:name="_GoBack"/>
        <w:bookmarkEnd w:id="0"/>
        <w:p w14:paraId="77891884" w14:textId="11EF3FA9" w:rsidR="007F7CB8" w:rsidRDefault="00582881">
          <w:pPr>
            <w:pStyle w:val="TM1"/>
            <w:tabs>
              <w:tab w:val="left" w:pos="1100"/>
              <w:tab w:val="right" w:leader="dot" w:pos="9062"/>
            </w:tabs>
            <w:rPr>
              <w:rFonts w:asciiTheme="minorHAnsi" w:eastAsiaTheme="minorEastAsia" w:hAnsiTheme="minorHAnsi" w:cstheme="minorBidi"/>
              <w:noProof/>
              <w:lang w:eastAsia="fr-FR"/>
            </w:rPr>
          </w:pPr>
          <w:r>
            <w:fldChar w:fldCharType="begin"/>
          </w:r>
          <w:r>
            <w:instrText xml:space="preserve"> TOC \o "1-3" \h \z \u </w:instrText>
          </w:r>
          <w:r>
            <w:fldChar w:fldCharType="separate"/>
          </w:r>
          <w:hyperlink w:anchor="_Toc117169428" w:history="1">
            <w:r w:rsidR="007F7CB8" w:rsidRPr="00663264">
              <w:rPr>
                <w:rStyle w:val="Lienhypertexte"/>
                <w:noProof/>
              </w:rPr>
              <w:t>Section 1.</w:t>
            </w:r>
            <w:r w:rsidR="007F7CB8">
              <w:rPr>
                <w:rFonts w:asciiTheme="minorHAnsi" w:eastAsiaTheme="minorEastAsia" w:hAnsiTheme="minorHAnsi" w:cstheme="minorBidi"/>
                <w:noProof/>
                <w:lang w:eastAsia="fr-FR"/>
              </w:rPr>
              <w:tab/>
            </w:r>
            <w:r w:rsidR="007F7CB8" w:rsidRPr="00663264">
              <w:rPr>
                <w:rStyle w:val="Lienhypertexte"/>
                <w:noProof/>
              </w:rPr>
              <w:t>Contexte général de la demande et structure du dossier</w:t>
            </w:r>
            <w:r w:rsidR="007F7CB8">
              <w:rPr>
                <w:noProof/>
                <w:webHidden/>
              </w:rPr>
              <w:tab/>
            </w:r>
            <w:r w:rsidR="007F7CB8">
              <w:rPr>
                <w:noProof/>
                <w:webHidden/>
              </w:rPr>
              <w:fldChar w:fldCharType="begin"/>
            </w:r>
            <w:r w:rsidR="007F7CB8">
              <w:rPr>
                <w:noProof/>
                <w:webHidden/>
              </w:rPr>
              <w:instrText xml:space="preserve"> PAGEREF _Toc117169428 \h </w:instrText>
            </w:r>
            <w:r w:rsidR="007F7CB8">
              <w:rPr>
                <w:noProof/>
                <w:webHidden/>
              </w:rPr>
            </w:r>
            <w:r w:rsidR="007F7CB8">
              <w:rPr>
                <w:noProof/>
                <w:webHidden/>
              </w:rPr>
              <w:fldChar w:fldCharType="separate"/>
            </w:r>
            <w:r w:rsidR="007F7CB8">
              <w:rPr>
                <w:noProof/>
                <w:webHidden/>
              </w:rPr>
              <w:t>9</w:t>
            </w:r>
            <w:r w:rsidR="007F7CB8">
              <w:rPr>
                <w:noProof/>
                <w:webHidden/>
              </w:rPr>
              <w:fldChar w:fldCharType="end"/>
            </w:r>
          </w:hyperlink>
        </w:p>
        <w:p w14:paraId="617E8805" w14:textId="667750FB" w:rsidR="007F7CB8" w:rsidRDefault="007F7CB8">
          <w:pPr>
            <w:pStyle w:val="TM1"/>
            <w:tabs>
              <w:tab w:val="left" w:pos="1100"/>
              <w:tab w:val="right" w:leader="dot" w:pos="9062"/>
            </w:tabs>
            <w:rPr>
              <w:rFonts w:asciiTheme="minorHAnsi" w:eastAsiaTheme="minorEastAsia" w:hAnsiTheme="minorHAnsi" w:cstheme="minorBidi"/>
              <w:noProof/>
              <w:lang w:eastAsia="fr-FR"/>
            </w:rPr>
          </w:pPr>
          <w:hyperlink w:anchor="_Toc117169429" w:history="1">
            <w:r w:rsidRPr="00663264">
              <w:rPr>
                <w:rStyle w:val="Lienhypertexte"/>
                <w:noProof/>
              </w:rPr>
              <w:t>Section 2.</w:t>
            </w:r>
            <w:r>
              <w:rPr>
                <w:rFonts w:asciiTheme="minorHAnsi" w:eastAsiaTheme="minorEastAsia" w:hAnsiTheme="minorHAnsi" w:cstheme="minorBidi"/>
                <w:noProof/>
                <w:lang w:eastAsia="fr-FR"/>
              </w:rPr>
              <w:tab/>
            </w:r>
            <w:r w:rsidRPr="00663264">
              <w:rPr>
                <w:rStyle w:val="Lienhypertexte"/>
                <w:noProof/>
              </w:rPr>
              <w:t>Identités du demandeur et mandataire</w:t>
            </w:r>
            <w:r>
              <w:rPr>
                <w:noProof/>
                <w:webHidden/>
              </w:rPr>
              <w:tab/>
            </w:r>
            <w:r>
              <w:rPr>
                <w:noProof/>
                <w:webHidden/>
              </w:rPr>
              <w:fldChar w:fldCharType="begin"/>
            </w:r>
            <w:r>
              <w:rPr>
                <w:noProof/>
                <w:webHidden/>
              </w:rPr>
              <w:instrText xml:space="preserve"> PAGEREF _Toc117169429 \h </w:instrText>
            </w:r>
            <w:r>
              <w:rPr>
                <w:noProof/>
                <w:webHidden/>
              </w:rPr>
            </w:r>
            <w:r>
              <w:rPr>
                <w:noProof/>
                <w:webHidden/>
              </w:rPr>
              <w:fldChar w:fldCharType="separate"/>
            </w:r>
            <w:r>
              <w:rPr>
                <w:noProof/>
                <w:webHidden/>
              </w:rPr>
              <w:t>11</w:t>
            </w:r>
            <w:r>
              <w:rPr>
                <w:noProof/>
                <w:webHidden/>
              </w:rPr>
              <w:fldChar w:fldCharType="end"/>
            </w:r>
          </w:hyperlink>
        </w:p>
        <w:p w14:paraId="4E3522A0" w14:textId="2B8C435A" w:rsidR="007F7CB8" w:rsidRDefault="007F7CB8">
          <w:pPr>
            <w:pStyle w:val="TM1"/>
            <w:tabs>
              <w:tab w:val="left" w:pos="1100"/>
              <w:tab w:val="right" w:leader="dot" w:pos="9062"/>
            </w:tabs>
            <w:rPr>
              <w:rFonts w:asciiTheme="minorHAnsi" w:eastAsiaTheme="minorEastAsia" w:hAnsiTheme="minorHAnsi" w:cstheme="minorBidi"/>
              <w:noProof/>
              <w:lang w:eastAsia="fr-FR"/>
            </w:rPr>
          </w:pPr>
          <w:hyperlink w:anchor="_Toc117169430" w:history="1">
            <w:r w:rsidRPr="00663264">
              <w:rPr>
                <w:rStyle w:val="Lienhypertexte"/>
                <w:noProof/>
              </w:rPr>
              <w:t>Section 3.</w:t>
            </w:r>
            <w:r>
              <w:rPr>
                <w:rFonts w:asciiTheme="minorHAnsi" w:eastAsiaTheme="minorEastAsia" w:hAnsiTheme="minorHAnsi" w:cstheme="minorBidi"/>
                <w:noProof/>
                <w:lang w:eastAsia="fr-FR"/>
              </w:rPr>
              <w:tab/>
            </w:r>
            <w:r w:rsidRPr="00663264">
              <w:rPr>
                <w:rStyle w:val="Lienhypertexte"/>
                <w:noProof/>
              </w:rPr>
              <w:t>Espèces et nombres concernés</w:t>
            </w:r>
            <w:r>
              <w:rPr>
                <w:noProof/>
                <w:webHidden/>
              </w:rPr>
              <w:tab/>
            </w:r>
            <w:r>
              <w:rPr>
                <w:noProof/>
                <w:webHidden/>
              </w:rPr>
              <w:fldChar w:fldCharType="begin"/>
            </w:r>
            <w:r>
              <w:rPr>
                <w:noProof/>
                <w:webHidden/>
              </w:rPr>
              <w:instrText xml:space="preserve"> PAGEREF _Toc117169430 \h </w:instrText>
            </w:r>
            <w:r>
              <w:rPr>
                <w:noProof/>
                <w:webHidden/>
              </w:rPr>
            </w:r>
            <w:r>
              <w:rPr>
                <w:noProof/>
                <w:webHidden/>
              </w:rPr>
              <w:fldChar w:fldCharType="separate"/>
            </w:r>
            <w:r>
              <w:rPr>
                <w:noProof/>
                <w:webHidden/>
              </w:rPr>
              <w:t>12</w:t>
            </w:r>
            <w:r>
              <w:rPr>
                <w:noProof/>
                <w:webHidden/>
              </w:rPr>
              <w:fldChar w:fldCharType="end"/>
            </w:r>
          </w:hyperlink>
        </w:p>
        <w:p w14:paraId="677E22CC" w14:textId="4D760121"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31" w:history="1">
            <w:r w:rsidRPr="00663264">
              <w:rPr>
                <w:rStyle w:val="Lienhypertexte"/>
                <w:noProof/>
              </w:rPr>
              <w:t>3.1</w:t>
            </w:r>
            <w:r>
              <w:rPr>
                <w:rFonts w:asciiTheme="minorHAnsi" w:eastAsiaTheme="minorEastAsia" w:hAnsiTheme="minorHAnsi" w:cstheme="minorBidi"/>
                <w:noProof/>
                <w:lang w:eastAsia="fr-FR"/>
              </w:rPr>
              <w:tab/>
            </w:r>
            <w:r w:rsidRPr="00663264">
              <w:rPr>
                <w:rStyle w:val="Lienhypertexte"/>
                <w:noProof/>
              </w:rPr>
              <w:t>Espèces protégées</w:t>
            </w:r>
            <w:r>
              <w:rPr>
                <w:noProof/>
                <w:webHidden/>
              </w:rPr>
              <w:tab/>
            </w:r>
            <w:r>
              <w:rPr>
                <w:noProof/>
                <w:webHidden/>
              </w:rPr>
              <w:fldChar w:fldCharType="begin"/>
            </w:r>
            <w:r>
              <w:rPr>
                <w:noProof/>
                <w:webHidden/>
              </w:rPr>
              <w:instrText xml:space="preserve"> PAGEREF _Toc117169431 \h </w:instrText>
            </w:r>
            <w:r>
              <w:rPr>
                <w:noProof/>
                <w:webHidden/>
              </w:rPr>
            </w:r>
            <w:r>
              <w:rPr>
                <w:noProof/>
                <w:webHidden/>
              </w:rPr>
              <w:fldChar w:fldCharType="separate"/>
            </w:r>
            <w:r>
              <w:rPr>
                <w:noProof/>
                <w:webHidden/>
              </w:rPr>
              <w:t>12</w:t>
            </w:r>
            <w:r>
              <w:rPr>
                <w:noProof/>
                <w:webHidden/>
              </w:rPr>
              <w:fldChar w:fldCharType="end"/>
            </w:r>
          </w:hyperlink>
        </w:p>
        <w:p w14:paraId="6D09E1AB" w14:textId="7A748B0F"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32" w:history="1">
            <w:r w:rsidRPr="00663264">
              <w:rPr>
                <w:rStyle w:val="Lienhypertexte"/>
                <w:noProof/>
              </w:rPr>
              <w:t>3.2</w:t>
            </w:r>
            <w:r>
              <w:rPr>
                <w:rFonts w:asciiTheme="minorHAnsi" w:eastAsiaTheme="minorEastAsia" w:hAnsiTheme="minorHAnsi" w:cstheme="minorBidi"/>
                <w:noProof/>
                <w:lang w:eastAsia="fr-FR"/>
              </w:rPr>
              <w:tab/>
            </w:r>
            <w:r w:rsidRPr="00663264">
              <w:rPr>
                <w:rStyle w:val="Lienhypertexte"/>
                <w:noProof/>
              </w:rPr>
              <w:t>Espèces chassables (dont ESOD)</w:t>
            </w:r>
            <w:r>
              <w:rPr>
                <w:noProof/>
                <w:webHidden/>
              </w:rPr>
              <w:tab/>
            </w:r>
            <w:r>
              <w:rPr>
                <w:noProof/>
                <w:webHidden/>
              </w:rPr>
              <w:fldChar w:fldCharType="begin"/>
            </w:r>
            <w:r>
              <w:rPr>
                <w:noProof/>
                <w:webHidden/>
              </w:rPr>
              <w:instrText xml:space="preserve"> PAGEREF _Toc117169432 \h </w:instrText>
            </w:r>
            <w:r>
              <w:rPr>
                <w:noProof/>
                <w:webHidden/>
              </w:rPr>
            </w:r>
            <w:r>
              <w:rPr>
                <w:noProof/>
                <w:webHidden/>
              </w:rPr>
              <w:fldChar w:fldCharType="separate"/>
            </w:r>
            <w:r>
              <w:rPr>
                <w:noProof/>
                <w:webHidden/>
              </w:rPr>
              <w:t>14</w:t>
            </w:r>
            <w:r>
              <w:rPr>
                <w:noProof/>
                <w:webHidden/>
              </w:rPr>
              <w:fldChar w:fldCharType="end"/>
            </w:r>
          </w:hyperlink>
        </w:p>
        <w:p w14:paraId="2F235D1A" w14:textId="794F4125"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33" w:history="1">
            <w:r w:rsidRPr="00663264">
              <w:rPr>
                <w:rStyle w:val="Lienhypertexte"/>
                <w:noProof/>
              </w:rPr>
              <w:t>3.3</w:t>
            </w:r>
            <w:r>
              <w:rPr>
                <w:rFonts w:asciiTheme="minorHAnsi" w:eastAsiaTheme="minorEastAsia" w:hAnsiTheme="minorHAnsi" w:cstheme="minorBidi"/>
                <w:noProof/>
                <w:lang w:eastAsia="fr-FR"/>
              </w:rPr>
              <w:tab/>
            </w:r>
            <w:r w:rsidRPr="00663264">
              <w:rPr>
                <w:rStyle w:val="Lienhypertexte"/>
                <w:noProof/>
              </w:rPr>
              <w:t>Espèces Exotiques Envahissantes</w:t>
            </w:r>
            <w:r>
              <w:rPr>
                <w:noProof/>
                <w:webHidden/>
              </w:rPr>
              <w:tab/>
            </w:r>
            <w:r>
              <w:rPr>
                <w:noProof/>
                <w:webHidden/>
              </w:rPr>
              <w:fldChar w:fldCharType="begin"/>
            </w:r>
            <w:r>
              <w:rPr>
                <w:noProof/>
                <w:webHidden/>
              </w:rPr>
              <w:instrText xml:space="preserve"> PAGEREF _Toc117169433 \h </w:instrText>
            </w:r>
            <w:r>
              <w:rPr>
                <w:noProof/>
                <w:webHidden/>
              </w:rPr>
            </w:r>
            <w:r>
              <w:rPr>
                <w:noProof/>
                <w:webHidden/>
              </w:rPr>
              <w:fldChar w:fldCharType="separate"/>
            </w:r>
            <w:r>
              <w:rPr>
                <w:noProof/>
                <w:webHidden/>
              </w:rPr>
              <w:t>17</w:t>
            </w:r>
            <w:r>
              <w:rPr>
                <w:noProof/>
                <w:webHidden/>
              </w:rPr>
              <w:fldChar w:fldCharType="end"/>
            </w:r>
          </w:hyperlink>
        </w:p>
        <w:p w14:paraId="7AB76B35" w14:textId="0016C3A8" w:rsidR="007F7CB8" w:rsidRDefault="007F7CB8">
          <w:pPr>
            <w:pStyle w:val="TM1"/>
            <w:tabs>
              <w:tab w:val="left" w:pos="1100"/>
              <w:tab w:val="right" w:leader="dot" w:pos="9062"/>
            </w:tabs>
            <w:rPr>
              <w:rFonts w:asciiTheme="minorHAnsi" w:eastAsiaTheme="minorEastAsia" w:hAnsiTheme="minorHAnsi" w:cstheme="minorBidi"/>
              <w:noProof/>
              <w:lang w:eastAsia="fr-FR"/>
            </w:rPr>
          </w:pPr>
          <w:hyperlink w:anchor="_Toc117169434" w:history="1">
            <w:r w:rsidRPr="00663264">
              <w:rPr>
                <w:rStyle w:val="Lienhypertexte"/>
                <w:noProof/>
              </w:rPr>
              <w:t>Section 4.</w:t>
            </w:r>
            <w:r>
              <w:rPr>
                <w:rFonts w:asciiTheme="minorHAnsi" w:eastAsiaTheme="minorEastAsia" w:hAnsiTheme="minorHAnsi" w:cstheme="minorBidi"/>
                <w:noProof/>
                <w:lang w:eastAsia="fr-FR"/>
              </w:rPr>
              <w:tab/>
            </w:r>
            <w:r w:rsidRPr="00663264">
              <w:rPr>
                <w:rStyle w:val="Lienhypertexte"/>
                <w:noProof/>
              </w:rPr>
              <w:t>Justification des finalités</w:t>
            </w:r>
            <w:r>
              <w:rPr>
                <w:noProof/>
                <w:webHidden/>
              </w:rPr>
              <w:tab/>
            </w:r>
            <w:r>
              <w:rPr>
                <w:noProof/>
                <w:webHidden/>
              </w:rPr>
              <w:fldChar w:fldCharType="begin"/>
            </w:r>
            <w:r>
              <w:rPr>
                <w:noProof/>
                <w:webHidden/>
              </w:rPr>
              <w:instrText xml:space="preserve"> PAGEREF _Toc117169434 \h </w:instrText>
            </w:r>
            <w:r>
              <w:rPr>
                <w:noProof/>
                <w:webHidden/>
              </w:rPr>
            </w:r>
            <w:r>
              <w:rPr>
                <w:noProof/>
                <w:webHidden/>
              </w:rPr>
              <w:fldChar w:fldCharType="separate"/>
            </w:r>
            <w:r>
              <w:rPr>
                <w:noProof/>
                <w:webHidden/>
              </w:rPr>
              <w:t>20</w:t>
            </w:r>
            <w:r>
              <w:rPr>
                <w:noProof/>
                <w:webHidden/>
              </w:rPr>
              <w:fldChar w:fldCharType="end"/>
            </w:r>
          </w:hyperlink>
        </w:p>
        <w:p w14:paraId="6998DC5E" w14:textId="61322394" w:rsidR="007F7CB8" w:rsidRDefault="007F7CB8">
          <w:pPr>
            <w:pStyle w:val="TM1"/>
            <w:tabs>
              <w:tab w:val="left" w:pos="1100"/>
              <w:tab w:val="right" w:leader="dot" w:pos="9062"/>
            </w:tabs>
            <w:rPr>
              <w:rFonts w:asciiTheme="minorHAnsi" w:eastAsiaTheme="minorEastAsia" w:hAnsiTheme="minorHAnsi" w:cstheme="minorBidi"/>
              <w:noProof/>
              <w:lang w:eastAsia="fr-FR"/>
            </w:rPr>
          </w:pPr>
          <w:hyperlink w:anchor="_Toc117169435" w:history="1">
            <w:r w:rsidRPr="00663264">
              <w:rPr>
                <w:rStyle w:val="Lienhypertexte"/>
                <w:noProof/>
              </w:rPr>
              <w:t>Section 5.</w:t>
            </w:r>
            <w:r>
              <w:rPr>
                <w:rFonts w:asciiTheme="minorHAnsi" w:eastAsiaTheme="minorEastAsia" w:hAnsiTheme="minorHAnsi" w:cstheme="minorBidi"/>
                <w:noProof/>
                <w:lang w:eastAsia="fr-FR"/>
              </w:rPr>
              <w:tab/>
            </w:r>
            <w:r w:rsidRPr="00663264">
              <w:rPr>
                <w:rStyle w:val="Lienhypertexte"/>
                <w:noProof/>
              </w:rPr>
              <w:t>Modalités et techniques de capture perturbant intentionnellement les oiseaux</w:t>
            </w:r>
            <w:r>
              <w:rPr>
                <w:noProof/>
                <w:webHidden/>
              </w:rPr>
              <w:tab/>
            </w:r>
            <w:r>
              <w:rPr>
                <w:noProof/>
                <w:webHidden/>
              </w:rPr>
              <w:fldChar w:fldCharType="begin"/>
            </w:r>
            <w:r>
              <w:rPr>
                <w:noProof/>
                <w:webHidden/>
              </w:rPr>
              <w:instrText xml:space="preserve"> PAGEREF _Toc117169435 \h </w:instrText>
            </w:r>
            <w:r>
              <w:rPr>
                <w:noProof/>
                <w:webHidden/>
              </w:rPr>
            </w:r>
            <w:r>
              <w:rPr>
                <w:noProof/>
                <w:webHidden/>
              </w:rPr>
              <w:fldChar w:fldCharType="separate"/>
            </w:r>
            <w:r>
              <w:rPr>
                <w:noProof/>
                <w:webHidden/>
              </w:rPr>
              <w:t>21</w:t>
            </w:r>
            <w:r>
              <w:rPr>
                <w:noProof/>
                <w:webHidden/>
              </w:rPr>
              <w:fldChar w:fldCharType="end"/>
            </w:r>
          </w:hyperlink>
        </w:p>
        <w:p w14:paraId="284AF5C4" w14:textId="19889E3C"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36" w:history="1">
            <w:r w:rsidRPr="00663264">
              <w:rPr>
                <w:rStyle w:val="Lienhypertexte"/>
                <w:noProof/>
              </w:rPr>
              <w:t>5.1</w:t>
            </w:r>
            <w:r>
              <w:rPr>
                <w:rFonts w:asciiTheme="minorHAnsi" w:eastAsiaTheme="minorEastAsia" w:hAnsiTheme="minorHAnsi" w:cstheme="minorBidi"/>
                <w:noProof/>
                <w:lang w:eastAsia="fr-FR"/>
              </w:rPr>
              <w:tab/>
            </w:r>
            <w:r w:rsidRPr="00663264">
              <w:rPr>
                <w:rStyle w:val="Lienhypertexte"/>
                <w:noProof/>
              </w:rPr>
              <w:t>Capture et perturbations intentionnelles associées</w:t>
            </w:r>
            <w:r>
              <w:rPr>
                <w:noProof/>
                <w:webHidden/>
              </w:rPr>
              <w:tab/>
            </w:r>
            <w:r>
              <w:rPr>
                <w:noProof/>
                <w:webHidden/>
              </w:rPr>
              <w:fldChar w:fldCharType="begin"/>
            </w:r>
            <w:r>
              <w:rPr>
                <w:noProof/>
                <w:webHidden/>
              </w:rPr>
              <w:instrText xml:space="preserve"> PAGEREF _Toc117169436 \h </w:instrText>
            </w:r>
            <w:r>
              <w:rPr>
                <w:noProof/>
                <w:webHidden/>
              </w:rPr>
            </w:r>
            <w:r>
              <w:rPr>
                <w:noProof/>
                <w:webHidden/>
              </w:rPr>
              <w:fldChar w:fldCharType="separate"/>
            </w:r>
            <w:r>
              <w:rPr>
                <w:noProof/>
                <w:webHidden/>
              </w:rPr>
              <w:t>21</w:t>
            </w:r>
            <w:r>
              <w:rPr>
                <w:noProof/>
                <w:webHidden/>
              </w:rPr>
              <w:fldChar w:fldCharType="end"/>
            </w:r>
          </w:hyperlink>
        </w:p>
        <w:p w14:paraId="5EC31E18" w14:textId="0AAD9E3B"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37" w:history="1">
            <w:r w:rsidRPr="00663264">
              <w:rPr>
                <w:rStyle w:val="Lienhypertexte"/>
                <w:noProof/>
              </w:rPr>
              <w:t>5.2</w:t>
            </w:r>
            <w:r>
              <w:rPr>
                <w:rFonts w:asciiTheme="minorHAnsi" w:eastAsiaTheme="minorEastAsia" w:hAnsiTheme="minorHAnsi" w:cstheme="minorBidi"/>
                <w:noProof/>
                <w:lang w:eastAsia="fr-FR"/>
              </w:rPr>
              <w:tab/>
            </w:r>
            <w:r w:rsidRPr="00663264">
              <w:rPr>
                <w:rStyle w:val="Lienhypertexte"/>
                <w:noProof/>
              </w:rPr>
              <w:t>Prélèvements simples de tissus biologiques et de parasites externes</w:t>
            </w:r>
            <w:r>
              <w:rPr>
                <w:noProof/>
                <w:webHidden/>
              </w:rPr>
              <w:tab/>
            </w:r>
            <w:r>
              <w:rPr>
                <w:noProof/>
                <w:webHidden/>
              </w:rPr>
              <w:fldChar w:fldCharType="begin"/>
            </w:r>
            <w:r>
              <w:rPr>
                <w:noProof/>
                <w:webHidden/>
              </w:rPr>
              <w:instrText xml:space="preserve"> PAGEREF _Toc117169437 \h </w:instrText>
            </w:r>
            <w:r>
              <w:rPr>
                <w:noProof/>
                <w:webHidden/>
              </w:rPr>
            </w:r>
            <w:r>
              <w:rPr>
                <w:noProof/>
                <w:webHidden/>
              </w:rPr>
              <w:fldChar w:fldCharType="separate"/>
            </w:r>
            <w:r>
              <w:rPr>
                <w:noProof/>
                <w:webHidden/>
              </w:rPr>
              <w:t>28</w:t>
            </w:r>
            <w:r>
              <w:rPr>
                <w:noProof/>
                <w:webHidden/>
              </w:rPr>
              <w:fldChar w:fldCharType="end"/>
            </w:r>
          </w:hyperlink>
        </w:p>
        <w:p w14:paraId="7E6659E7" w14:textId="74784700"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38" w:history="1">
            <w:r w:rsidRPr="00663264">
              <w:rPr>
                <w:rStyle w:val="Lienhypertexte"/>
                <w:noProof/>
              </w:rPr>
              <w:t>5.3</w:t>
            </w:r>
            <w:r>
              <w:rPr>
                <w:rFonts w:asciiTheme="minorHAnsi" w:eastAsiaTheme="minorEastAsia" w:hAnsiTheme="minorHAnsi" w:cstheme="minorBidi"/>
                <w:noProof/>
                <w:lang w:eastAsia="fr-FR"/>
              </w:rPr>
              <w:tab/>
            </w:r>
            <w:r w:rsidRPr="00663264">
              <w:rPr>
                <w:rStyle w:val="Lienhypertexte"/>
                <w:noProof/>
              </w:rPr>
              <w:t>Destruction</w:t>
            </w:r>
            <w:r>
              <w:rPr>
                <w:noProof/>
                <w:webHidden/>
              </w:rPr>
              <w:tab/>
            </w:r>
            <w:r>
              <w:rPr>
                <w:noProof/>
                <w:webHidden/>
              </w:rPr>
              <w:fldChar w:fldCharType="begin"/>
            </w:r>
            <w:r>
              <w:rPr>
                <w:noProof/>
                <w:webHidden/>
              </w:rPr>
              <w:instrText xml:space="preserve"> PAGEREF _Toc117169438 \h </w:instrText>
            </w:r>
            <w:r>
              <w:rPr>
                <w:noProof/>
                <w:webHidden/>
              </w:rPr>
            </w:r>
            <w:r>
              <w:rPr>
                <w:noProof/>
                <w:webHidden/>
              </w:rPr>
              <w:fldChar w:fldCharType="separate"/>
            </w:r>
            <w:r>
              <w:rPr>
                <w:noProof/>
                <w:webHidden/>
              </w:rPr>
              <w:t>29</w:t>
            </w:r>
            <w:r>
              <w:rPr>
                <w:noProof/>
                <w:webHidden/>
              </w:rPr>
              <w:fldChar w:fldCharType="end"/>
            </w:r>
          </w:hyperlink>
        </w:p>
        <w:p w14:paraId="3793F54B" w14:textId="509DF637" w:rsidR="007F7CB8" w:rsidRDefault="007F7CB8">
          <w:pPr>
            <w:pStyle w:val="TM1"/>
            <w:tabs>
              <w:tab w:val="left" w:pos="1100"/>
              <w:tab w:val="right" w:leader="dot" w:pos="9062"/>
            </w:tabs>
            <w:rPr>
              <w:rFonts w:asciiTheme="minorHAnsi" w:eastAsiaTheme="minorEastAsia" w:hAnsiTheme="minorHAnsi" w:cstheme="minorBidi"/>
              <w:noProof/>
              <w:lang w:eastAsia="fr-FR"/>
            </w:rPr>
          </w:pPr>
          <w:hyperlink w:anchor="_Toc117169439" w:history="1">
            <w:r w:rsidRPr="00663264">
              <w:rPr>
                <w:rStyle w:val="Lienhypertexte"/>
                <w:noProof/>
              </w:rPr>
              <w:t>Section 6.</w:t>
            </w:r>
            <w:r>
              <w:rPr>
                <w:rFonts w:asciiTheme="minorHAnsi" w:eastAsiaTheme="minorEastAsia" w:hAnsiTheme="minorHAnsi" w:cstheme="minorBidi"/>
                <w:noProof/>
                <w:lang w:eastAsia="fr-FR"/>
              </w:rPr>
              <w:tab/>
            </w:r>
            <w:r w:rsidRPr="00663264">
              <w:rPr>
                <w:rStyle w:val="Lienhypertexte"/>
                <w:noProof/>
              </w:rPr>
              <w:t>Qualifications des personnes</w:t>
            </w:r>
            <w:r>
              <w:rPr>
                <w:noProof/>
                <w:webHidden/>
              </w:rPr>
              <w:tab/>
            </w:r>
            <w:r>
              <w:rPr>
                <w:noProof/>
                <w:webHidden/>
              </w:rPr>
              <w:fldChar w:fldCharType="begin"/>
            </w:r>
            <w:r>
              <w:rPr>
                <w:noProof/>
                <w:webHidden/>
              </w:rPr>
              <w:instrText xml:space="preserve"> PAGEREF _Toc117169439 \h </w:instrText>
            </w:r>
            <w:r>
              <w:rPr>
                <w:noProof/>
                <w:webHidden/>
              </w:rPr>
            </w:r>
            <w:r>
              <w:rPr>
                <w:noProof/>
                <w:webHidden/>
              </w:rPr>
              <w:fldChar w:fldCharType="separate"/>
            </w:r>
            <w:r>
              <w:rPr>
                <w:noProof/>
                <w:webHidden/>
              </w:rPr>
              <w:t>35</w:t>
            </w:r>
            <w:r>
              <w:rPr>
                <w:noProof/>
                <w:webHidden/>
              </w:rPr>
              <w:fldChar w:fldCharType="end"/>
            </w:r>
          </w:hyperlink>
        </w:p>
        <w:p w14:paraId="42361A2F" w14:textId="22656657"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40" w:history="1">
            <w:r w:rsidRPr="00663264">
              <w:rPr>
                <w:rStyle w:val="Lienhypertexte"/>
                <w:noProof/>
              </w:rPr>
              <w:t>6.1</w:t>
            </w:r>
            <w:r>
              <w:rPr>
                <w:rFonts w:asciiTheme="minorHAnsi" w:eastAsiaTheme="minorEastAsia" w:hAnsiTheme="minorHAnsi" w:cstheme="minorBidi"/>
                <w:noProof/>
                <w:lang w:eastAsia="fr-FR"/>
              </w:rPr>
              <w:tab/>
            </w:r>
            <w:r w:rsidRPr="00663264">
              <w:rPr>
                <w:rStyle w:val="Lienhypertexte"/>
                <w:noProof/>
              </w:rPr>
              <w:t>Personnels permanents du CRBPO</w:t>
            </w:r>
            <w:r>
              <w:rPr>
                <w:noProof/>
                <w:webHidden/>
              </w:rPr>
              <w:tab/>
            </w:r>
            <w:r>
              <w:rPr>
                <w:noProof/>
                <w:webHidden/>
              </w:rPr>
              <w:fldChar w:fldCharType="begin"/>
            </w:r>
            <w:r>
              <w:rPr>
                <w:noProof/>
                <w:webHidden/>
              </w:rPr>
              <w:instrText xml:space="preserve"> PAGEREF _Toc117169440 \h </w:instrText>
            </w:r>
            <w:r>
              <w:rPr>
                <w:noProof/>
                <w:webHidden/>
              </w:rPr>
            </w:r>
            <w:r>
              <w:rPr>
                <w:noProof/>
                <w:webHidden/>
              </w:rPr>
              <w:fldChar w:fldCharType="separate"/>
            </w:r>
            <w:r>
              <w:rPr>
                <w:noProof/>
                <w:webHidden/>
              </w:rPr>
              <w:t>35</w:t>
            </w:r>
            <w:r>
              <w:rPr>
                <w:noProof/>
                <w:webHidden/>
              </w:rPr>
              <w:fldChar w:fldCharType="end"/>
            </w:r>
          </w:hyperlink>
        </w:p>
        <w:p w14:paraId="3097520B" w14:textId="6B69BC6F"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41" w:history="1">
            <w:r w:rsidRPr="00663264">
              <w:rPr>
                <w:rStyle w:val="Lienhypertexte"/>
                <w:noProof/>
              </w:rPr>
              <w:t>6.2</w:t>
            </w:r>
            <w:r>
              <w:rPr>
                <w:rFonts w:asciiTheme="minorHAnsi" w:eastAsiaTheme="minorEastAsia" w:hAnsiTheme="minorHAnsi" w:cstheme="minorBidi"/>
                <w:noProof/>
                <w:lang w:eastAsia="fr-FR"/>
              </w:rPr>
              <w:tab/>
            </w:r>
            <w:r w:rsidRPr="00663264">
              <w:rPr>
                <w:rStyle w:val="Lienhypertexte"/>
                <w:noProof/>
              </w:rPr>
              <w:t>Bagueurs autorisés par le CRBPO</w:t>
            </w:r>
            <w:r>
              <w:rPr>
                <w:noProof/>
                <w:webHidden/>
              </w:rPr>
              <w:tab/>
            </w:r>
            <w:r>
              <w:rPr>
                <w:noProof/>
                <w:webHidden/>
              </w:rPr>
              <w:fldChar w:fldCharType="begin"/>
            </w:r>
            <w:r>
              <w:rPr>
                <w:noProof/>
                <w:webHidden/>
              </w:rPr>
              <w:instrText xml:space="preserve"> PAGEREF _Toc117169441 \h </w:instrText>
            </w:r>
            <w:r>
              <w:rPr>
                <w:noProof/>
                <w:webHidden/>
              </w:rPr>
            </w:r>
            <w:r>
              <w:rPr>
                <w:noProof/>
                <w:webHidden/>
              </w:rPr>
              <w:fldChar w:fldCharType="separate"/>
            </w:r>
            <w:r>
              <w:rPr>
                <w:noProof/>
                <w:webHidden/>
              </w:rPr>
              <w:t>38</w:t>
            </w:r>
            <w:r>
              <w:rPr>
                <w:noProof/>
                <w:webHidden/>
              </w:rPr>
              <w:fldChar w:fldCharType="end"/>
            </w:r>
          </w:hyperlink>
        </w:p>
        <w:p w14:paraId="38334916" w14:textId="0C2B4371"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42" w:history="1">
            <w:r w:rsidRPr="00663264">
              <w:rPr>
                <w:rStyle w:val="Lienhypertexte"/>
                <w:noProof/>
              </w:rPr>
              <w:t>6.3</w:t>
            </w:r>
            <w:r>
              <w:rPr>
                <w:rFonts w:asciiTheme="minorHAnsi" w:eastAsiaTheme="minorEastAsia" w:hAnsiTheme="minorHAnsi" w:cstheme="minorBidi"/>
                <w:noProof/>
                <w:lang w:eastAsia="fr-FR"/>
              </w:rPr>
              <w:tab/>
            </w:r>
            <w:r w:rsidRPr="00663264">
              <w:rPr>
                <w:rStyle w:val="Lienhypertexte"/>
                <w:noProof/>
              </w:rPr>
              <w:t>Projets autorisés par le CRBPO : les programmes personnels</w:t>
            </w:r>
            <w:r>
              <w:rPr>
                <w:noProof/>
                <w:webHidden/>
              </w:rPr>
              <w:tab/>
            </w:r>
            <w:r>
              <w:rPr>
                <w:noProof/>
                <w:webHidden/>
              </w:rPr>
              <w:fldChar w:fldCharType="begin"/>
            </w:r>
            <w:r>
              <w:rPr>
                <w:noProof/>
                <w:webHidden/>
              </w:rPr>
              <w:instrText xml:space="preserve"> PAGEREF _Toc117169442 \h </w:instrText>
            </w:r>
            <w:r>
              <w:rPr>
                <w:noProof/>
                <w:webHidden/>
              </w:rPr>
            </w:r>
            <w:r>
              <w:rPr>
                <w:noProof/>
                <w:webHidden/>
              </w:rPr>
              <w:fldChar w:fldCharType="separate"/>
            </w:r>
            <w:r>
              <w:rPr>
                <w:noProof/>
                <w:webHidden/>
              </w:rPr>
              <w:t>41</w:t>
            </w:r>
            <w:r>
              <w:rPr>
                <w:noProof/>
                <w:webHidden/>
              </w:rPr>
              <w:fldChar w:fldCharType="end"/>
            </w:r>
          </w:hyperlink>
        </w:p>
        <w:p w14:paraId="2287A9B6" w14:textId="54ED9BEA"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43" w:history="1">
            <w:r w:rsidRPr="00663264">
              <w:rPr>
                <w:rStyle w:val="Lienhypertexte"/>
                <w:noProof/>
              </w:rPr>
              <w:t>6.4</w:t>
            </w:r>
            <w:r>
              <w:rPr>
                <w:rFonts w:asciiTheme="minorHAnsi" w:eastAsiaTheme="minorEastAsia" w:hAnsiTheme="minorHAnsi" w:cstheme="minorBidi"/>
                <w:noProof/>
                <w:lang w:eastAsia="fr-FR"/>
              </w:rPr>
              <w:tab/>
            </w:r>
            <w:r w:rsidRPr="00663264">
              <w:rPr>
                <w:rStyle w:val="Lienhypertexte"/>
                <w:noProof/>
              </w:rPr>
              <w:t>Conditions pour validation annuelle du permis de baguage</w:t>
            </w:r>
            <w:r>
              <w:rPr>
                <w:noProof/>
                <w:webHidden/>
              </w:rPr>
              <w:tab/>
            </w:r>
            <w:r>
              <w:rPr>
                <w:noProof/>
                <w:webHidden/>
              </w:rPr>
              <w:fldChar w:fldCharType="begin"/>
            </w:r>
            <w:r>
              <w:rPr>
                <w:noProof/>
                <w:webHidden/>
              </w:rPr>
              <w:instrText xml:space="preserve"> PAGEREF _Toc117169443 \h </w:instrText>
            </w:r>
            <w:r>
              <w:rPr>
                <w:noProof/>
                <w:webHidden/>
              </w:rPr>
            </w:r>
            <w:r>
              <w:rPr>
                <w:noProof/>
                <w:webHidden/>
              </w:rPr>
              <w:fldChar w:fldCharType="separate"/>
            </w:r>
            <w:r>
              <w:rPr>
                <w:noProof/>
                <w:webHidden/>
              </w:rPr>
              <w:t>41</w:t>
            </w:r>
            <w:r>
              <w:rPr>
                <w:noProof/>
                <w:webHidden/>
              </w:rPr>
              <w:fldChar w:fldCharType="end"/>
            </w:r>
          </w:hyperlink>
        </w:p>
        <w:p w14:paraId="498660FE" w14:textId="43A02561"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44" w:history="1">
            <w:r w:rsidRPr="00663264">
              <w:rPr>
                <w:rStyle w:val="Lienhypertexte"/>
                <w:noProof/>
              </w:rPr>
              <w:t>6.5</w:t>
            </w:r>
            <w:r>
              <w:rPr>
                <w:rFonts w:asciiTheme="minorHAnsi" w:eastAsiaTheme="minorEastAsia" w:hAnsiTheme="minorHAnsi" w:cstheme="minorBidi"/>
                <w:noProof/>
                <w:lang w:eastAsia="fr-FR"/>
              </w:rPr>
              <w:tab/>
            </w:r>
            <w:r w:rsidRPr="00663264">
              <w:rPr>
                <w:rStyle w:val="Lienhypertexte"/>
                <w:noProof/>
              </w:rPr>
              <w:t>Aide-bagueurs</w:t>
            </w:r>
            <w:r>
              <w:rPr>
                <w:noProof/>
                <w:webHidden/>
              </w:rPr>
              <w:tab/>
            </w:r>
            <w:r>
              <w:rPr>
                <w:noProof/>
                <w:webHidden/>
              </w:rPr>
              <w:fldChar w:fldCharType="begin"/>
            </w:r>
            <w:r>
              <w:rPr>
                <w:noProof/>
                <w:webHidden/>
              </w:rPr>
              <w:instrText xml:space="preserve"> PAGEREF _Toc117169444 \h </w:instrText>
            </w:r>
            <w:r>
              <w:rPr>
                <w:noProof/>
                <w:webHidden/>
              </w:rPr>
            </w:r>
            <w:r>
              <w:rPr>
                <w:noProof/>
                <w:webHidden/>
              </w:rPr>
              <w:fldChar w:fldCharType="separate"/>
            </w:r>
            <w:r>
              <w:rPr>
                <w:noProof/>
                <w:webHidden/>
              </w:rPr>
              <w:t>42</w:t>
            </w:r>
            <w:r>
              <w:rPr>
                <w:noProof/>
                <w:webHidden/>
              </w:rPr>
              <w:fldChar w:fldCharType="end"/>
            </w:r>
          </w:hyperlink>
        </w:p>
        <w:p w14:paraId="4343BAC1" w14:textId="7D969B6C"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45" w:history="1">
            <w:r w:rsidRPr="00663264">
              <w:rPr>
                <w:rStyle w:val="Lienhypertexte"/>
                <w:noProof/>
              </w:rPr>
              <w:t>6.6</w:t>
            </w:r>
            <w:r>
              <w:rPr>
                <w:rFonts w:asciiTheme="minorHAnsi" w:eastAsiaTheme="minorEastAsia" w:hAnsiTheme="minorHAnsi" w:cstheme="minorBidi"/>
                <w:noProof/>
                <w:lang w:eastAsia="fr-FR"/>
              </w:rPr>
              <w:tab/>
            </w:r>
            <w:r w:rsidRPr="00663264">
              <w:rPr>
                <w:rStyle w:val="Lienhypertexte"/>
                <w:noProof/>
              </w:rPr>
              <w:t>Animation du réseau et maintien de compétences</w:t>
            </w:r>
            <w:r>
              <w:rPr>
                <w:noProof/>
                <w:webHidden/>
              </w:rPr>
              <w:tab/>
            </w:r>
            <w:r>
              <w:rPr>
                <w:noProof/>
                <w:webHidden/>
              </w:rPr>
              <w:fldChar w:fldCharType="begin"/>
            </w:r>
            <w:r>
              <w:rPr>
                <w:noProof/>
                <w:webHidden/>
              </w:rPr>
              <w:instrText xml:space="preserve"> PAGEREF _Toc117169445 \h </w:instrText>
            </w:r>
            <w:r>
              <w:rPr>
                <w:noProof/>
                <w:webHidden/>
              </w:rPr>
            </w:r>
            <w:r>
              <w:rPr>
                <w:noProof/>
                <w:webHidden/>
              </w:rPr>
              <w:fldChar w:fldCharType="separate"/>
            </w:r>
            <w:r>
              <w:rPr>
                <w:noProof/>
                <w:webHidden/>
              </w:rPr>
              <w:t>42</w:t>
            </w:r>
            <w:r>
              <w:rPr>
                <w:noProof/>
                <w:webHidden/>
              </w:rPr>
              <w:fldChar w:fldCharType="end"/>
            </w:r>
          </w:hyperlink>
        </w:p>
        <w:p w14:paraId="186046B9" w14:textId="07528362"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46" w:history="1">
            <w:r w:rsidRPr="00663264">
              <w:rPr>
                <w:rStyle w:val="Lienhypertexte"/>
                <w:noProof/>
              </w:rPr>
              <w:t>6.7</w:t>
            </w:r>
            <w:r>
              <w:rPr>
                <w:rFonts w:asciiTheme="minorHAnsi" w:eastAsiaTheme="minorEastAsia" w:hAnsiTheme="minorHAnsi" w:cstheme="minorBidi"/>
                <w:noProof/>
                <w:lang w:eastAsia="fr-FR"/>
              </w:rPr>
              <w:tab/>
            </w:r>
            <w:r w:rsidRPr="00663264">
              <w:rPr>
                <w:rStyle w:val="Lienhypertexte"/>
                <w:noProof/>
              </w:rPr>
              <w:t>Gouvernance du réseau CRBPO</w:t>
            </w:r>
            <w:r>
              <w:rPr>
                <w:noProof/>
                <w:webHidden/>
              </w:rPr>
              <w:tab/>
            </w:r>
            <w:r>
              <w:rPr>
                <w:noProof/>
                <w:webHidden/>
              </w:rPr>
              <w:fldChar w:fldCharType="begin"/>
            </w:r>
            <w:r>
              <w:rPr>
                <w:noProof/>
                <w:webHidden/>
              </w:rPr>
              <w:instrText xml:space="preserve"> PAGEREF _Toc117169446 \h </w:instrText>
            </w:r>
            <w:r>
              <w:rPr>
                <w:noProof/>
                <w:webHidden/>
              </w:rPr>
            </w:r>
            <w:r>
              <w:rPr>
                <w:noProof/>
                <w:webHidden/>
              </w:rPr>
              <w:fldChar w:fldCharType="separate"/>
            </w:r>
            <w:r>
              <w:rPr>
                <w:noProof/>
                <w:webHidden/>
              </w:rPr>
              <w:t>43</w:t>
            </w:r>
            <w:r>
              <w:rPr>
                <w:noProof/>
                <w:webHidden/>
              </w:rPr>
              <w:fldChar w:fldCharType="end"/>
            </w:r>
          </w:hyperlink>
        </w:p>
        <w:p w14:paraId="4085DB0F" w14:textId="7317436F" w:rsidR="007F7CB8" w:rsidRDefault="007F7CB8">
          <w:pPr>
            <w:pStyle w:val="TM1"/>
            <w:tabs>
              <w:tab w:val="left" w:pos="1100"/>
              <w:tab w:val="right" w:leader="dot" w:pos="9062"/>
            </w:tabs>
            <w:rPr>
              <w:rFonts w:asciiTheme="minorHAnsi" w:eastAsiaTheme="minorEastAsia" w:hAnsiTheme="minorHAnsi" w:cstheme="minorBidi"/>
              <w:noProof/>
              <w:lang w:eastAsia="fr-FR"/>
            </w:rPr>
          </w:pPr>
          <w:hyperlink w:anchor="_Toc117169447" w:history="1">
            <w:r w:rsidRPr="00663264">
              <w:rPr>
                <w:rStyle w:val="Lienhypertexte"/>
                <w:noProof/>
              </w:rPr>
              <w:t>Section 7.</w:t>
            </w:r>
            <w:r>
              <w:rPr>
                <w:rFonts w:asciiTheme="minorHAnsi" w:eastAsiaTheme="minorEastAsia" w:hAnsiTheme="minorHAnsi" w:cstheme="minorBidi"/>
                <w:noProof/>
                <w:lang w:eastAsia="fr-FR"/>
              </w:rPr>
              <w:tab/>
            </w:r>
            <w:r w:rsidRPr="00663264">
              <w:rPr>
                <w:rStyle w:val="Lienhypertexte"/>
                <w:noProof/>
              </w:rPr>
              <w:t>Périodes</w:t>
            </w:r>
            <w:r>
              <w:rPr>
                <w:noProof/>
                <w:webHidden/>
              </w:rPr>
              <w:tab/>
            </w:r>
            <w:r>
              <w:rPr>
                <w:noProof/>
                <w:webHidden/>
              </w:rPr>
              <w:fldChar w:fldCharType="begin"/>
            </w:r>
            <w:r>
              <w:rPr>
                <w:noProof/>
                <w:webHidden/>
              </w:rPr>
              <w:instrText xml:space="preserve"> PAGEREF _Toc117169447 \h </w:instrText>
            </w:r>
            <w:r>
              <w:rPr>
                <w:noProof/>
                <w:webHidden/>
              </w:rPr>
            </w:r>
            <w:r>
              <w:rPr>
                <w:noProof/>
                <w:webHidden/>
              </w:rPr>
              <w:fldChar w:fldCharType="separate"/>
            </w:r>
            <w:r>
              <w:rPr>
                <w:noProof/>
                <w:webHidden/>
              </w:rPr>
              <w:t>44</w:t>
            </w:r>
            <w:r>
              <w:rPr>
                <w:noProof/>
                <w:webHidden/>
              </w:rPr>
              <w:fldChar w:fldCharType="end"/>
            </w:r>
          </w:hyperlink>
        </w:p>
        <w:p w14:paraId="6A319C99" w14:textId="2D652097" w:rsidR="007F7CB8" w:rsidRDefault="007F7CB8">
          <w:pPr>
            <w:pStyle w:val="TM1"/>
            <w:tabs>
              <w:tab w:val="left" w:pos="1100"/>
              <w:tab w:val="right" w:leader="dot" w:pos="9062"/>
            </w:tabs>
            <w:rPr>
              <w:rFonts w:asciiTheme="minorHAnsi" w:eastAsiaTheme="minorEastAsia" w:hAnsiTheme="minorHAnsi" w:cstheme="minorBidi"/>
              <w:noProof/>
              <w:lang w:eastAsia="fr-FR"/>
            </w:rPr>
          </w:pPr>
          <w:hyperlink w:anchor="_Toc117169448" w:history="1">
            <w:r w:rsidRPr="00663264">
              <w:rPr>
                <w:rStyle w:val="Lienhypertexte"/>
                <w:noProof/>
              </w:rPr>
              <w:t>Section 8.</w:t>
            </w:r>
            <w:r>
              <w:rPr>
                <w:rFonts w:asciiTheme="minorHAnsi" w:eastAsiaTheme="minorEastAsia" w:hAnsiTheme="minorHAnsi" w:cstheme="minorBidi"/>
                <w:noProof/>
                <w:lang w:eastAsia="fr-FR"/>
              </w:rPr>
              <w:tab/>
            </w:r>
            <w:r w:rsidRPr="00663264">
              <w:rPr>
                <w:rStyle w:val="Lienhypertexte"/>
                <w:noProof/>
              </w:rPr>
              <w:t>Lieux</w:t>
            </w:r>
            <w:r>
              <w:rPr>
                <w:noProof/>
                <w:webHidden/>
              </w:rPr>
              <w:tab/>
            </w:r>
            <w:r>
              <w:rPr>
                <w:noProof/>
                <w:webHidden/>
              </w:rPr>
              <w:fldChar w:fldCharType="begin"/>
            </w:r>
            <w:r>
              <w:rPr>
                <w:noProof/>
                <w:webHidden/>
              </w:rPr>
              <w:instrText xml:space="preserve"> PAGEREF _Toc117169448 \h </w:instrText>
            </w:r>
            <w:r>
              <w:rPr>
                <w:noProof/>
                <w:webHidden/>
              </w:rPr>
            </w:r>
            <w:r>
              <w:rPr>
                <w:noProof/>
                <w:webHidden/>
              </w:rPr>
              <w:fldChar w:fldCharType="separate"/>
            </w:r>
            <w:r>
              <w:rPr>
                <w:noProof/>
                <w:webHidden/>
              </w:rPr>
              <w:t>44</w:t>
            </w:r>
            <w:r>
              <w:rPr>
                <w:noProof/>
                <w:webHidden/>
              </w:rPr>
              <w:fldChar w:fldCharType="end"/>
            </w:r>
          </w:hyperlink>
        </w:p>
        <w:p w14:paraId="0C5184BC" w14:textId="5F706983"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49" w:history="1">
            <w:r w:rsidRPr="00663264">
              <w:rPr>
                <w:rStyle w:val="Lienhypertexte"/>
                <w:noProof/>
              </w:rPr>
              <w:t>8.1</w:t>
            </w:r>
            <w:r>
              <w:rPr>
                <w:rFonts w:asciiTheme="minorHAnsi" w:eastAsiaTheme="minorEastAsia" w:hAnsiTheme="minorHAnsi" w:cstheme="minorBidi"/>
                <w:noProof/>
                <w:lang w:eastAsia="fr-FR"/>
              </w:rPr>
              <w:tab/>
            </w:r>
            <w:r w:rsidRPr="00663264">
              <w:rPr>
                <w:rStyle w:val="Lienhypertexte"/>
                <w:noProof/>
              </w:rPr>
              <w:t>Espaces naturels protégés et Zones cœurs des Parcs Nationaux</w:t>
            </w:r>
            <w:r>
              <w:rPr>
                <w:noProof/>
                <w:webHidden/>
              </w:rPr>
              <w:tab/>
            </w:r>
            <w:r>
              <w:rPr>
                <w:noProof/>
                <w:webHidden/>
              </w:rPr>
              <w:fldChar w:fldCharType="begin"/>
            </w:r>
            <w:r>
              <w:rPr>
                <w:noProof/>
                <w:webHidden/>
              </w:rPr>
              <w:instrText xml:space="preserve"> PAGEREF _Toc117169449 \h </w:instrText>
            </w:r>
            <w:r>
              <w:rPr>
                <w:noProof/>
                <w:webHidden/>
              </w:rPr>
            </w:r>
            <w:r>
              <w:rPr>
                <w:noProof/>
                <w:webHidden/>
              </w:rPr>
              <w:fldChar w:fldCharType="separate"/>
            </w:r>
            <w:r>
              <w:rPr>
                <w:noProof/>
                <w:webHidden/>
              </w:rPr>
              <w:t>45</w:t>
            </w:r>
            <w:r>
              <w:rPr>
                <w:noProof/>
                <w:webHidden/>
              </w:rPr>
              <w:fldChar w:fldCharType="end"/>
            </w:r>
          </w:hyperlink>
        </w:p>
        <w:p w14:paraId="2E5DCA09" w14:textId="758449A4"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50" w:history="1">
            <w:r w:rsidRPr="00663264">
              <w:rPr>
                <w:rStyle w:val="Lienhypertexte"/>
                <w:noProof/>
              </w:rPr>
              <w:t>8.2</w:t>
            </w:r>
            <w:r>
              <w:rPr>
                <w:rFonts w:asciiTheme="minorHAnsi" w:eastAsiaTheme="minorEastAsia" w:hAnsiTheme="minorHAnsi" w:cstheme="minorBidi"/>
                <w:noProof/>
                <w:lang w:eastAsia="fr-FR"/>
              </w:rPr>
              <w:tab/>
            </w:r>
            <w:r w:rsidRPr="00663264">
              <w:rPr>
                <w:rStyle w:val="Lienhypertexte"/>
                <w:noProof/>
              </w:rPr>
              <w:t>Terrains du Conservatoire du Littoral</w:t>
            </w:r>
            <w:r>
              <w:rPr>
                <w:noProof/>
                <w:webHidden/>
              </w:rPr>
              <w:tab/>
            </w:r>
            <w:r>
              <w:rPr>
                <w:noProof/>
                <w:webHidden/>
              </w:rPr>
              <w:fldChar w:fldCharType="begin"/>
            </w:r>
            <w:r>
              <w:rPr>
                <w:noProof/>
                <w:webHidden/>
              </w:rPr>
              <w:instrText xml:space="preserve"> PAGEREF _Toc117169450 \h </w:instrText>
            </w:r>
            <w:r>
              <w:rPr>
                <w:noProof/>
                <w:webHidden/>
              </w:rPr>
            </w:r>
            <w:r>
              <w:rPr>
                <w:noProof/>
                <w:webHidden/>
              </w:rPr>
              <w:fldChar w:fldCharType="separate"/>
            </w:r>
            <w:r>
              <w:rPr>
                <w:noProof/>
                <w:webHidden/>
              </w:rPr>
              <w:t>46</w:t>
            </w:r>
            <w:r>
              <w:rPr>
                <w:noProof/>
                <w:webHidden/>
              </w:rPr>
              <w:fldChar w:fldCharType="end"/>
            </w:r>
          </w:hyperlink>
        </w:p>
        <w:p w14:paraId="5F1C756A" w14:textId="142DCB92"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51" w:history="1">
            <w:r w:rsidRPr="00663264">
              <w:rPr>
                <w:rStyle w:val="Lienhypertexte"/>
                <w:noProof/>
              </w:rPr>
              <w:t>8.3</w:t>
            </w:r>
            <w:r>
              <w:rPr>
                <w:rFonts w:asciiTheme="minorHAnsi" w:eastAsiaTheme="minorEastAsia" w:hAnsiTheme="minorHAnsi" w:cstheme="minorBidi"/>
                <w:noProof/>
                <w:lang w:eastAsia="fr-FR"/>
              </w:rPr>
              <w:tab/>
            </w:r>
            <w:r w:rsidRPr="00663264">
              <w:rPr>
                <w:rStyle w:val="Lienhypertexte"/>
                <w:noProof/>
              </w:rPr>
              <w:t>Terres Antarctiques et Australes Françaises</w:t>
            </w:r>
            <w:r>
              <w:rPr>
                <w:noProof/>
                <w:webHidden/>
              </w:rPr>
              <w:tab/>
            </w:r>
            <w:r>
              <w:rPr>
                <w:noProof/>
                <w:webHidden/>
              </w:rPr>
              <w:fldChar w:fldCharType="begin"/>
            </w:r>
            <w:r>
              <w:rPr>
                <w:noProof/>
                <w:webHidden/>
              </w:rPr>
              <w:instrText xml:space="preserve"> PAGEREF _Toc117169451 \h </w:instrText>
            </w:r>
            <w:r>
              <w:rPr>
                <w:noProof/>
                <w:webHidden/>
              </w:rPr>
            </w:r>
            <w:r>
              <w:rPr>
                <w:noProof/>
                <w:webHidden/>
              </w:rPr>
              <w:fldChar w:fldCharType="separate"/>
            </w:r>
            <w:r>
              <w:rPr>
                <w:noProof/>
                <w:webHidden/>
              </w:rPr>
              <w:t>46</w:t>
            </w:r>
            <w:r>
              <w:rPr>
                <w:noProof/>
                <w:webHidden/>
              </w:rPr>
              <w:fldChar w:fldCharType="end"/>
            </w:r>
          </w:hyperlink>
        </w:p>
        <w:p w14:paraId="61D13B8C" w14:textId="23DB1C66" w:rsidR="007F7CB8" w:rsidRDefault="007F7CB8">
          <w:pPr>
            <w:pStyle w:val="TM1"/>
            <w:tabs>
              <w:tab w:val="left" w:pos="1100"/>
              <w:tab w:val="right" w:leader="dot" w:pos="9062"/>
            </w:tabs>
            <w:rPr>
              <w:rFonts w:asciiTheme="minorHAnsi" w:eastAsiaTheme="minorEastAsia" w:hAnsiTheme="minorHAnsi" w:cstheme="minorBidi"/>
              <w:noProof/>
              <w:lang w:eastAsia="fr-FR"/>
            </w:rPr>
          </w:pPr>
          <w:hyperlink w:anchor="_Toc117169452" w:history="1">
            <w:r w:rsidRPr="00663264">
              <w:rPr>
                <w:rStyle w:val="Lienhypertexte"/>
                <w:noProof/>
              </w:rPr>
              <w:t>Section 9.</w:t>
            </w:r>
            <w:r>
              <w:rPr>
                <w:rFonts w:asciiTheme="minorHAnsi" w:eastAsiaTheme="minorEastAsia" w:hAnsiTheme="minorHAnsi" w:cstheme="minorBidi"/>
                <w:noProof/>
                <w:lang w:eastAsia="fr-FR"/>
              </w:rPr>
              <w:tab/>
            </w:r>
            <w:r w:rsidRPr="00663264">
              <w:rPr>
                <w:rStyle w:val="Lienhypertexte"/>
                <w:noProof/>
              </w:rPr>
              <w:t>Mesures de maintien d’un état de conservation favorable des espèces concernées</w:t>
            </w:r>
            <w:r>
              <w:rPr>
                <w:noProof/>
                <w:webHidden/>
              </w:rPr>
              <w:tab/>
            </w:r>
            <w:r>
              <w:rPr>
                <w:noProof/>
                <w:webHidden/>
              </w:rPr>
              <w:fldChar w:fldCharType="begin"/>
            </w:r>
            <w:r>
              <w:rPr>
                <w:noProof/>
                <w:webHidden/>
              </w:rPr>
              <w:instrText xml:space="preserve"> PAGEREF _Toc117169452 \h </w:instrText>
            </w:r>
            <w:r>
              <w:rPr>
                <w:noProof/>
                <w:webHidden/>
              </w:rPr>
            </w:r>
            <w:r>
              <w:rPr>
                <w:noProof/>
                <w:webHidden/>
              </w:rPr>
              <w:fldChar w:fldCharType="separate"/>
            </w:r>
            <w:r>
              <w:rPr>
                <w:noProof/>
                <w:webHidden/>
              </w:rPr>
              <w:t>46</w:t>
            </w:r>
            <w:r>
              <w:rPr>
                <w:noProof/>
                <w:webHidden/>
              </w:rPr>
              <w:fldChar w:fldCharType="end"/>
            </w:r>
          </w:hyperlink>
        </w:p>
        <w:p w14:paraId="32E6541C" w14:textId="4287FE96"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53" w:history="1">
            <w:r w:rsidRPr="00663264">
              <w:rPr>
                <w:rStyle w:val="Lienhypertexte"/>
                <w:noProof/>
              </w:rPr>
              <w:t>9.1</w:t>
            </w:r>
            <w:r>
              <w:rPr>
                <w:rFonts w:asciiTheme="minorHAnsi" w:eastAsiaTheme="minorEastAsia" w:hAnsiTheme="minorHAnsi" w:cstheme="minorBidi"/>
                <w:noProof/>
                <w:lang w:eastAsia="fr-FR"/>
              </w:rPr>
              <w:tab/>
            </w:r>
            <w:r w:rsidRPr="00663264">
              <w:rPr>
                <w:rStyle w:val="Lienhypertexte"/>
                <w:noProof/>
              </w:rPr>
              <w:t>Principe 1 - Encadrer les suivis d’espèces sensibles : les programmes personnels</w:t>
            </w:r>
            <w:r>
              <w:rPr>
                <w:noProof/>
                <w:webHidden/>
              </w:rPr>
              <w:tab/>
            </w:r>
            <w:r>
              <w:rPr>
                <w:noProof/>
                <w:webHidden/>
              </w:rPr>
              <w:fldChar w:fldCharType="begin"/>
            </w:r>
            <w:r>
              <w:rPr>
                <w:noProof/>
                <w:webHidden/>
              </w:rPr>
              <w:instrText xml:space="preserve"> PAGEREF _Toc117169453 \h </w:instrText>
            </w:r>
            <w:r>
              <w:rPr>
                <w:noProof/>
                <w:webHidden/>
              </w:rPr>
            </w:r>
            <w:r>
              <w:rPr>
                <w:noProof/>
                <w:webHidden/>
              </w:rPr>
              <w:fldChar w:fldCharType="separate"/>
            </w:r>
            <w:r>
              <w:rPr>
                <w:noProof/>
                <w:webHidden/>
              </w:rPr>
              <w:t>46</w:t>
            </w:r>
            <w:r>
              <w:rPr>
                <w:noProof/>
                <w:webHidden/>
              </w:rPr>
              <w:fldChar w:fldCharType="end"/>
            </w:r>
          </w:hyperlink>
        </w:p>
        <w:p w14:paraId="49357F60" w14:textId="0502BAD3"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54" w:history="1">
            <w:r w:rsidRPr="00663264">
              <w:rPr>
                <w:rStyle w:val="Lienhypertexte"/>
                <w:noProof/>
              </w:rPr>
              <w:t>9.2</w:t>
            </w:r>
            <w:r>
              <w:rPr>
                <w:rFonts w:asciiTheme="minorHAnsi" w:eastAsiaTheme="minorEastAsia" w:hAnsiTheme="minorHAnsi" w:cstheme="minorBidi"/>
                <w:noProof/>
                <w:lang w:eastAsia="fr-FR"/>
              </w:rPr>
              <w:tab/>
            </w:r>
            <w:r w:rsidRPr="00663264">
              <w:rPr>
                <w:rStyle w:val="Lienhypertexte"/>
                <w:noProof/>
              </w:rPr>
              <w:t>Principe 2 - Former les bagueurs aux bonnes pratiques</w:t>
            </w:r>
            <w:r>
              <w:rPr>
                <w:noProof/>
                <w:webHidden/>
              </w:rPr>
              <w:tab/>
            </w:r>
            <w:r>
              <w:rPr>
                <w:noProof/>
                <w:webHidden/>
              </w:rPr>
              <w:fldChar w:fldCharType="begin"/>
            </w:r>
            <w:r>
              <w:rPr>
                <w:noProof/>
                <w:webHidden/>
              </w:rPr>
              <w:instrText xml:space="preserve"> PAGEREF _Toc117169454 \h </w:instrText>
            </w:r>
            <w:r>
              <w:rPr>
                <w:noProof/>
                <w:webHidden/>
              </w:rPr>
            </w:r>
            <w:r>
              <w:rPr>
                <w:noProof/>
                <w:webHidden/>
              </w:rPr>
              <w:fldChar w:fldCharType="separate"/>
            </w:r>
            <w:r>
              <w:rPr>
                <w:noProof/>
                <w:webHidden/>
              </w:rPr>
              <w:t>47</w:t>
            </w:r>
            <w:r>
              <w:rPr>
                <w:noProof/>
                <w:webHidden/>
              </w:rPr>
              <w:fldChar w:fldCharType="end"/>
            </w:r>
          </w:hyperlink>
        </w:p>
        <w:p w14:paraId="24647179" w14:textId="6476D521" w:rsidR="007F7CB8" w:rsidRDefault="007F7CB8">
          <w:pPr>
            <w:pStyle w:val="TM1"/>
            <w:tabs>
              <w:tab w:val="left" w:pos="1320"/>
              <w:tab w:val="right" w:leader="dot" w:pos="9062"/>
            </w:tabs>
            <w:rPr>
              <w:rFonts w:asciiTheme="minorHAnsi" w:eastAsiaTheme="minorEastAsia" w:hAnsiTheme="minorHAnsi" w:cstheme="minorBidi"/>
              <w:noProof/>
              <w:lang w:eastAsia="fr-FR"/>
            </w:rPr>
          </w:pPr>
          <w:hyperlink w:anchor="_Toc117169455" w:history="1">
            <w:r w:rsidRPr="00663264">
              <w:rPr>
                <w:rStyle w:val="Lienhypertexte"/>
                <w:noProof/>
              </w:rPr>
              <w:t>Section 10.</w:t>
            </w:r>
            <w:r>
              <w:rPr>
                <w:rFonts w:asciiTheme="minorHAnsi" w:eastAsiaTheme="minorEastAsia" w:hAnsiTheme="minorHAnsi" w:cstheme="minorBidi"/>
                <w:noProof/>
                <w:lang w:eastAsia="fr-FR"/>
              </w:rPr>
              <w:tab/>
            </w:r>
            <w:r w:rsidRPr="00663264">
              <w:rPr>
                <w:rStyle w:val="Lienhypertexte"/>
                <w:noProof/>
              </w:rPr>
              <w:t>Compte rendu</w:t>
            </w:r>
            <w:r>
              <w:rPr>
                <w:noProof/>
                <w:webHidden/>
              </w:rPr>
              <w:tab/>
            </w:r>
            <w:r>
              <w:rPr>
                <w:noProof/>
                <w:webHidden/>
              </w:rPr>
              <w:fldChar w:fldCharType="begin"/>
            </w:r>
            <w:r>
              <w:rPr>
                <w:noProof/>
                <w:webHidden/>
              </w:rPr>
              <w:instrText xml:space="preserve"> PAGEREF _Toc117169455 \h </w:instrText>
            </w:r>
            <w:r>
              <w:rPr>
                <w:noProof/>
                <w:webHidden/>
              </w:rPr>
            </w:r>
            <w:r>
              <w:rPr>
                <w:noProof/>
                <w:webHidden/>
              </w:rPr>
              <w:fldChar w:fldCharType="separate"/>
            </w:r>
            <w:r>
              <w:rPr>
                <w:noProof/>
                <w:webHidden/>
              </w:rPr>
              <w:t>48</w:t>
            </w:r>
            <w:r>
              <w:rPr>
                <w:noProof/>
                <w:webHidden/>
              </w:rPr>
              <w:fldChar w:fldCharType="end"/>
            </w:r>
          </w:hyperlink>
        </w:p>
        <w:p w14:paraId="3C620281" w14:textId="778BF4B0"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56" w:history="1">
            <w:r w:rsidRPr="00663264">
              <w:rPr>
                <w:rStyle w:val="Lienhypertexte"/>
                <w:noProof/>
              </w:rPr>
              <w:t>10.1</w:t>
            </w:r>
            <w:r>
              <w:rPr>
                <w:rFonts w:asciiTheme="minorHAnsi" w:eastAsiaTheme="minorEastAsia" w:hAnsiTheme="minorHAnsi" w:cstheme="minorBidi"/>
                <w:noProof/>
                <w:lang w:eastAsia="fr-FR"/>
              </w:rPr>
              <w:tab/>
            </w:r>
            <w:r w:rsidRPr="00663264">
              <w:rPr>
                <w:rStyle w:val="Lienhypertexte"/>
                <w:noProof/>
              </w:rPr>
              <w:t>Modalités de rapportage</w:t>
            </w:r>
            <w:r>
              <w:rPr>
                <w:noProof/>
                <w:webHidden/>
              </w:rPr>
              <w:tab/>
            </w:r>
            <w:r>
              <w:rPr>
                <w:noProof/>
                <w:webHidden/>
              </w:rPr>
              <w:fldChar w:fldCharType="begin"/>
            </w:r>
            <w:r>
              <w:rPr>
                <w:noProof/>
                <w:webHidden/>
              </w:rPr>
              <w:instrText xml:space="preserve"> PAGEREF _Toc117169456 \h </w:instrText>
            </w:r>
            <w:r>
              <w:rPr>
                <w:noProof/>
                <w:webHidden/>
              </w:rPr>
            </w:r>
            <w:r>
              <w:rPr>
                <w:noProof/>
                <w:webHidden/>
              </w:rPr>
              <w:fldChar w:fldCharType="separate"/>
            </w:r>
            <w:r>
              <w:rPr>
                <w:noProof/>
                <w:webHidden/>
              </w:rPr>
              <w:t>48</w:t>
            </w:r>
            <w:r>
              <w:rPr>
                <w:noProof/>
                <w:webHidden/>
              </w:rPr>
              <w:fldChar w:fldCharType="end"/>
            </w:r>
          </w:hyperlink>
        </w:p>
        <w:p w14:paraId="1706D6A6" w14:textId="47AA0CE5"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57" w:history="1">
            <w:r w:rsidRPr="00663264">
              <w:rPr>
                <w:rStyle w:val="Lienhypertexte"/>
                <w:noProof/>
              </w:rPr>
              <w:t>10.2</w:t>
            </w:r>
            <w:r>
              <w:rPr>
                <w:rFonts w:asciiTheme="minorHAnsi" w:eastAsiaTheme="minorEastAsia" w:hAnsiTheme="minorHAnsi" w:cstheme="minorBidi"/>
                <w:noProof/>
                <w:lang w:eastAsia="fr-FR"/>
              </w:rPr>
              <w:tab/>
            </w:r>
            <w:r w:rsidRPr="00663264">
              <w:rPr>
                <w:rStyle w:val="Lienhypertexte"/>
                <w:noProof/>
              </w:rPr>
              <w:t>Gestion et bilan des données</w:t>
            </w:r>
            <w:r>
              <w:rPr>
                <w:noProof/>
                <w:webHidden/>
              </w:rPr>
              <w:tab/>
            </w:r>
            <w:r>
              <w:rPr>
                <w:noProof/>
                <w:webHidden/>
              </w:rPr>
              <w:fldChar w:fldCharType="begin"/>
            </w:r>
            <w:r>
              <w:rPr>
                <w:noProof/>
                <w:webHidden/>
              </w:rPr>
              <w:instrText xml:space="preserve"> PAGEREF _Toc117169457 \h </w:instrText>
            </w:r>
            <w:r>
              <w:rPr>
                <w:noProof/>
                <w:webHidden/>
              </w:rPr>
            </w:r>
            <w:r>
              <w:rPr>
                <w:noProof/>
                <w:webHidden/>
              </w:rPr>
              <w:fldChar w:fldCharType="separate"/>
            </w:r>
            <w:r>
              <w:rPr>
                <w:noProof/>
                <w:webHidden/>
              </w:rPr>
              <w:t>48</w:t>
            </w:r>
            <w:r>
              <w:rPr>
                <w:noProof/>
                <w:webHidden/>
              </w:rPr>
              <w:fldChar w:fldCharType="end"/>
            </w:r>
          </w:hyperlink>
        </w:p>
        <w:p w14:paraId="7C65523A" w14:textId="1E1AAB10"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58" w:history="1">
            <w:r w:rsidRPr="00663264">
              <w:rPr>
                <w:rStyle w:val="Lienhypertexte"/>
                <w:noProof/>
              </w:rPr>
              <w:t>10.3</w:t>
            </w:r>
            <w:r>
              <w:rPr>
                <w:rFonts w:asciiTheme="minorHAnsi" w:eastAsiaTheme="minorEastAsia" w:hAnsiTheme="minorHAnsi" w:cstheme="minorBidi"/>
                <w:noProof/>
                <w:lang w:eastAsia="fr-FR"/>
              </w:rPr>
              <w:tab/>
            </w:r>
            <w:r w:rsidRPr="00663264">
              <w:rPr>
                <w:rStyle w:val="Lienhypertexte"/>
                <w:noProof/>
              </w:rPr>
              <w:t>Accessibilité et diffusion des données.</w:t>
            </w:r>
            <w:r>
              <w:rPr>
                <w:noProof/>
                <w:webHidden/>
              </w:rPr>
              <w:tab/>
            </w:r>
            <w:r>
              <w:rPr>
                <w:noProof/>
                <w:webHidden/>
              </w:rPr>
              <w:fldChar w:fldCharType="begin"/>
            </w:r>
            <w:r>
              <w:rPr>
                <w:noProof/>
                <w:webHidden/>
              </w:rPr>
              <w:instrText xml:space="preserve"> PAGEREF _Toc117169458 \h </w:instrText>
            </w:r>
            <w:r>
              <w:rPr>
                <w:noProof/>
                <w:webHidden/>
              </w:rPr>
            </w:r>
            <w:r>
              <w:rPr>
                <w:noProof/>
                <w:webHidden/>
              </w:rPr>
              <w:fldChar w:fldCharType="separate"/>
            </w:r>
            <w:r>
              <w:rPr>
                <w:noProof/>
                <w:webHidden/>
              </w:rPr>
              <w:t>50</w:t>
            </w:r>
            <w:r>
              <w:rPr>
                <w:noProof/>
                <w:webHidden/>
              </w:rPr>
              <w:fldChar w:fldCharType="end"/>
            </w:r>
          </w:hyperlink>
        </w:p>
        <w:p w14:paraId="5610768D" w14:textId="25C1A73F"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59" w:history="1">
            <w:r w:rsidRPr="00663264">
              <w:rPr>
                <w:rStyle w:val="Lienhypertexte"/>
                <w:noProof/>
              </w:rPr>
              <w:t>10.4</w:t>
            </w:r>
            <w:r>
              <w:rPr>
                <w:rFonts w:asciiTheme="minorHAnsi" w:eastAsiaTheme="minorEastAsia" w:hAnsiTheme="minorHAnsi" w:cstheme="minorBidi"/>
                <w:noProof/>
                <w:lang w:eastAsia="fr-FR"/>
              </w:rPr>
              <w:tab/>
            </w:r>
            <w:r w:rsidRPr="00663264">
              <w:rPr>
                <w:rStyle w:val="Lienhypertexte"/>
                <w:noProof/>
              </w:rPr>
              <w:t>Bilan des thèmes de l’Axe 1. Suivis démographiques locaux</w:t>
            </w:r>
            <w:r>
              <w:rPr>
                <w:noProof/>
                <w:webHidden/>
              </w:rPr>
              <w:tab/>
            </w:r>
            <w:r>
              <w:rPr>
                <w:noProof/>
                <w:webHidden/>
              </w:rPr>
              <w:fldChar w:fldCharType="begin"/>
            </w:r>
            <w:r>
              <w:rPr>
                <w:noProof/>
                <w:webHidden/>
              </w:rPr>
              <w:instrText xml:space="preserve"> PAGEREF _Toc117169459 \h </w:instrText>
            </w:r>
            <w:r>
              <w:rPr>
                <w:noProof/>
                <w:webHidden/>
              </w:rPr>
            </w:r>
            <w:r>
              <w:rPr>
                <w:noProof/>
                <w:webHidden/>
              </w:rPr>
              <w:fldChar w:fldCharType="separate"/>
            </w:r>
            <w:r>
              <w:rPr>
                <w:noProof/>
                <w:webHidden/>
              </w:rPr>
              <w:t>52</w:t>
            </w:r>
            <w:r>
              <w:rPr>
                <w:noProof/>
                <w:webHidden/>
              </w:rPr>
              <w:fldChar w:fldCharType="end"/>
            </w:r>
          </w:hyperlink>
        </w:p>
        <w:p w14:paraId="50A0E640" w14:textId="7412887F"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60" w:history="1">
            <w:r w:rsidRPr="00663264">
              <w:rPr>
                <w:rStyle w:val="Lienhypertexte"/>
                <w:noProof/>
              </w:rPr>
              <w:t>10.5</w:t>
            </w:r>
            <w:r>
              <w:rPr>
                <w:rFonts w:asciiTheme="minorHAnsi" w:eastAsiaTheme="minorEastAsia" w:hAnsiTheme="minorHAnsi" w:cstheme="minorBidi"/>
                <w:noProof/>
                <w:lang w:eastAsia="fr-FR"/>
              </w:rPr>
              <w:tab/>
            </w:r>
            <w:r w:rsidRPr="00663264">
              <w:rPr>
                <w:rStyle w:val="Lienhypertexte"/>
                <w:noProof/>
              </w:rPr>
              <w:t>Bilan des thèmes de l’Axe 2. Suivis des migrations</w:t>
            </w:r>
            <w:r>
              <w:rPr>
                <w:noProof/>
                <w:webHidden/>
              </w:rPr>
              <w:tab/>
            </w:r>
            <w:r>
              <w:rPr>
                <w:noProof/>
                <w:webHidden/>
              </w:rPr>
              <w:fldChar w:fldCharType="begin"/>
            </w:r>
            <w:r>
              <w:rPr>
                <w:noProof/>
                <w:webHidden/>
              </w:rPr>
              <w:instrText xml:space="preserve"> PAGEREF _Toc117169460 \h </w:instrText>
            </w:r>
            <w:r>
              <w:rPr>
                <w:noProof/>
                <w:webHidden/>
              </w:rPr>
            </w:r>
            <w:r>
              <w:rPr>
                <w:noProof/>
                <w:webHidden/>
              </w:rPr>
              <w:fldChar w:fldCharType="separate"/>
            </w:r>
            <w:r>
              <w:rPr>
                <w:noProof/>
                <w:webHidden/>
              </w:rPr>
              <w:t>58</w:t>
            </w:r>
            <w:r>
              <w:rPr>
                <w:noProof/>
                <w:webHidden/>
              </w:rPr>
              <w:fldChar w:fldCharType="end"/>
            </w:r>
          </w:hyperlink>
        </w:p>
        <w:p w14:paraId="47ADF5B9" w14:textId="7CFC05B9"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61" w:history="1">
            <w:r w:rsidRPr="00663264">
              <w:rPr>
                <w:rStyle w:val="Lienhypertexte"/>
                <w:noProof/>
              </w:rPr>
              <w:t>10.6</w:t>
            </w:r>
            <w:r>
              <w:rPr>
                <w:rFonts w:asciiTheme="minorHAnsi" w:eastAsiaTheme="minorEastAsia" w:hAnsiTheme="minorHAnsi" w:cstheme="minorBidi"/>
                <w:noProof/>
                <w:lang w:eastAsia="fr-FR"/>
              </w:rPr>
              <w:tab/>
            </w:r>
            <w:r w:rsidRPr="00663264">
              <w:rPr>
                <w:rStyle w:val="Lienhypertexte"/>
                <w:noProof/>
              </w:rPr>
              <w:t>Bilan des thèmes de l’Axe 3. Suivis à accès limités</w:t>
            </w:r>
            <w:r>
              <w:rPr>
                <w:noProof/>
                <w:webHidden/>
              </w:rPr>
              <w:tab/>
            </w:r>
            <w:r>
              <w:rPr>
                <w:noProof/>
                <w:webHidden/>
              </w:rPr>
              <w:fldChar w:fldCharType="begin"/>
            </w:r>
            <w:r>
              <w:rPr>
                <w:noProof/>
                <w:webHidden/>
              </w:rPr>
              <w:instrText xml:space="preserve"> PAGEREF _Toc117169461 \h </w:instrText>
            </w:r>
            <w:r>
              <w:rPr>
                <w:noProof/>
                <w:webHidden/>
              </w:rPr>
            </w:r>
            <w:r>
              <w:rPr>
                <w:noProof/>
                <w:webHidden/>
              </w:rPr>
              <w:fldChar w:fldCharType="separate"/>
            </w:r>
            <w:r>
              <w:rPr>
                <w:noProof/>
                <w:webHidden/>
              </w:rPr>
              <w:t>64</w:t>
            </w:r>
            <w:r>
              <w:rPr>
                <w:noProof/>
                <w:webHidden/>
              </w:rPr>
              <w:fldChar w:fldCharType="end"/>
            </w:r>
          </w:hyperlink>
        </w:p>
        <w:p w14:paraId="77B89731" w14:textId="3964438E" w:rsidR="007F7CB8" w:rsidRDefault="007F7CB8">
          <w:pPr>
            <w:pStyle w:val="TM1"/>
            <w:tabs>
              <w:tab w:val="left" w:pos="1320"/>
              <w:tab w:val="right" w:leader="dot" w:pos="9062"/>
            </w:tabs>
            <w:rPr>
              <w:rFonts w:asciiTheme="minorHAnsi" w:eastAsiaTheme="minorEastAsia" w:hAnsiTheme="minorHAnsi" w:cstheme="minorBidi"/>
              <w:noProof/>
              <w:lang w:eastAsia="fr-FR"/>
            </w:rPr>
          </w:pPr>
          <w:hyperlink w:anchor="_Toc117169462" w:history="1">
            <w:r w:rsidRPr="00663264">
              <w:rPr>
                <w:rStyle w:val="Lienhypertexte"/>
                <w:noProof/>
              </w:rPr>
              <w:t>Section 11.</w:t>
            </w:r>
            <w:r>
              <w:rPr>
                <w:rFonts w:asciiTheme="minorHAnsi" w:eastAsiaTheme="minorEastAsia" w:hAnsiTheme="minorHAnsi" w:cstheme="minorBidi"/>
                <w:noProof/>
                <w:lang w:eastAsia="fr-FR"/>
              </w:rPr>
              <w:tab/>
            </w:r>
            <w:r w:rsidRPr="00663264">
              <w:rPr>
                <w:rStyle w:val="Lienhypertexte"/>
                <w:noProof/>
              </w:rPr>
              <w:t>Questions aux autorités sur périmètre des arrêtés CRBPO</w:t>
            </w:r>
            <w:r>
              <w:rPr>
                <w:noProof/>
                <w:webHidden/>
              </w:rPr>
              <w:tab/>
            </w:r>
            <w:r>
              <w:rPr>
                <w:noProof/>
                <w:webHidden/>
              </w:rPr>
              <w:fldChar w:fldCharType="begin"/>
            </w:r>
            <w:r>
              <w:rPr>
                <w:noProof/>
                <w:webHidden/>
              </w:rPr>
              <w:instrText xml:space="preserve"> PAGEREF _Toc117169462 \h </w:instrText>
            </w:r>
            <w:r>
              <w:rPr>
                <w:noProof/>
                <w:webHidden/>
              </w:rPr>
            </w:r>
            <w:r>
              <w:rPr>
                <w:noProof/>
                <w:webHidden/>
              </w:rPr>
              <w:fldChar w:fldCharType="separate"/>
            </w:r>
            <w:r>
              <w:rPr>
                <w:noProof/>
                <w:webHidden/>
              </w:rPr>
              <w:t>68</w:t>
            </w:r>
            <w:r>
              <w:rPr>
                <w:noProof/>
                <w:webHidden/>
              </w:rPr>
              <w:fldChar w:fldCharType="end"/>
            </w:r>
          </w:hyperlink>
        </w:p>
        <w:p w14:paraId="7F8D1C99" w14:textId="0ADEAB8C"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63" w:history="1">
            <w:r w:rsidRPr="00663264">
              <w:rPr>
                <w:rStyle w:val="Lienhypertexte"/>
                <w:noProof/>
              </w:rPr>
              <w:t>11.1</w:t>
            </w:r>
            <w:r>
              <w:rPr>
                <w:rFonts w:asciiTheme="minorHAnsi" w:eastAsiaTheme="minorEastAsia" w:hAnsiTheme="minorHAnsi" w:cstheme="minorBidi"/>
                <w:noProof/>
                <w:lang w:eastAsia="fr-FR"/>
              </w:rPr>
              <w:tab/>
            </w:r>
            <w:r w:rsidRPr="00663264">
              <w:rPr>
                <w:rStyle w:val="Lienhypertexte"/>
                <w:noProof/>
              </w:rPr>
              <w:t>Marquages télémétriques d’espèces protégées : préfecture, MTE ou CRBPO ?</w:t>
            </w:r>
            <w:r>
              <w:rPr>
                <w:noProof/>
                <w:webHidden/>
              </w:rPr>
              <w:tab/>
            </w:r>
            <w:r>
              <w:rPr>
                <w:noProof/>
                <w:webHidden/>
              </w:rPr>
              <w:fldChar w:fldCharType="begin"/>
            </w:r>
            <w:r>
              <w:rPr>
                <w:noProof/>
                <w:webHidden/>
              </w:rPr>
              <w:instrText xml:space="preserve"> PAGEREF _Toc117169463 \h </w:instrText>
            </w:r>
            <w:r>
              <w:rPr>
                <w:noProof/>
                <w:webHidden/>
              </w:rPr>
            </w:r>
            <w:r>
              <w:rPr>
                <w:noProof/>
                <w:webHidden/>
              </w:rPr>
              <w:fldChar w:fldCharType="separate"/>
            </w:r>
            <w:r>
              <w:rPr>
                <w:noProof/>
                <w:webHidden/>
              </w:rPr>
              <w:t>68</w:t>
            </w:r>
            <w:r>
              <w:rPr>
                <w:noProof/>
                <w:webHidden/>
              </w:rPr>
              <w:fldChar w:fldCharType="end"/>
            </w:r>
          </w:hyperlink>
        </w:p>
        <w:p w14:paraId="638F05B4" w14:textId="5264054F"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64" w:history="1">
            <w:r w:rsidRPr="00663264">
              <w:rPr>
                <w:rStyle w:val="Lienhypertexte"/>
                <w:noProof/>
              </w:rPr>
              <w:t>11.2</w:t>
            </w:r>
            <w:r>
              <w:rPr>
                <w:rFonts w:asciiTheme="minorHAnsi" w:eastAsiaTheme="minorEastAsia" w:hAnsiTheme="minorHAnsi" w:cstheme="minorBidi"/>
                <w:noProof/>
                <w:lang w:eastAsia="fr-FR"/>
              </w:rPr>
              <w:tab/>
            </w:r>
            <w:r w:rsidRPr="00663264">
              <w:rPr>
                <w:rStyle w:val="Lienhypertexte"/>
                <w:noProof/>
              </w:rPr>
              <w:t>Marquage d’oiseaux d’espèces protégées issus de centres de soin : CRBPO ?</w:t>
            </w:r>
            <w:r>
              <w:rPr>
                <w:noProof/>
                <w:webHidden/>
              </w:rPr>
              <w:tab/>
            </w:r>
            <w:r>
              <w:rPr>
                <w:noProof/>
                <w:webHidden/>
              </w:rPr>
              <w:fldChar w:fldCharType="begin"/>
            </w:r>
            <w:r>
              <w:rPr>
                <w:noProof/>
                <w:webHidden/>
              </w:rPr>
              <w:instrText xml:space="preserve"> PAGEREF _Toc117169464 \h </w:instrText>
            </w:r>
            <w:r>
              <w:rPr>
                <w:noProof/>
                <w:webHidden/>
              </w:rPr>
            </w:r>
            <w:r>
              <w:rPr>
                <w:noProof/>
                <w:webHidden/>
              </w:rPr>
              <w:fldChar w:fldCharType="separate"/>
            </w:r>
            <w:r>
              <w:rPr>
                <w:noProof/>
                <w:webHidden/>
              </w:rPr>
              <w:t>69</w:t>
            </w:r>
            <w:r>
              <w:rPr>
                <w:noProof/>
                <w:webHidden/>
              </w:rPr>
              <w:fldChar w:fldCharType="end"/>
            </w:r>
          </w:hyperlink>
        </w:p>
        <w:p w14:paraId="00DAA86E" w14:textId="19289E58" w:rsidR="007F7CB8" w:rsidRDefault="007F7CB8">
          <w:pPr>
            <w:pStyle w:val="TM2"/>
            <w:tabs>
              <w:tab w:val="left" w:pos="880"/>
              <w:tab w:val="right" w:leader="dot" w:pos="9062"/>
            </w:tabs>
            <w:rPr>
              <w:rFonts w:asciiTheme="minorHAnsi" w:eastAsiaTheme="minorEastAsia" w:hAnsiTheme="minorHAnsi" w:cstheme="minorBidi"/>
              <w:noProof/>
              <w:lang w:eastAsia="fr-FR"/>
            </w:rPr>
          </w:pPr>
          <w:hyperlink w:anchor="_Toc117169465" w:history="1">
            <w:r w:rsidRPr="00663264">
              <w:rPr>
                <w:rStyle w:val="Lienhypertexte"/>
                <w:noProof/>
              </w:rPr>
              <w:t>11.3</w:t>
            </w:r>
            <w:r>
              <w:rPr>
                <w:rFonts w:asciiTheme="minorHAnsi" w:eastAsiaTheme="minorEastAsia" w:hAnsiTheme="minorHAnsi" w:cstheme="minorBidi"/>
                <w:noProof/>
                <w:lang w:eastAsia="fr-FR"/>
              </w:rPr>
              <w:tab/>
            </w:r>
            <w:r w:rsidRPr="00663264">
              <w:rPr>
                <w:rStyle w:val="Lienhypertexte"/>
                <w:noProof/>
              </w:rPr>
              <w:t>Marquage d’oiseaux d’espèces chassables : CRBPO ?</w:t>
            </w:r>
            <w:r>
              <w:rPr>
                <w:noProof/>
                <w:webHidden/>
              </w:rPr>
              <w:tab/>
            </w:r>
            <w:r>
              <w:rPr>
                <w:noProof/>
                <w:webHidden/>
              </w:rPr>
              <w:fldChar w:fldCharType="begin"/>
            </w:r>
            <w:r>
              <w:rPr>
                <w:noProof/>
                <w:webHidden/>
              </w:rPr>
              <w:instrText xml:space="preserve"> PAGEREF _Toc117169465 \h </w:instrText>
            </w:r>
            <w:r>
              <w:rPr>
                <w:noProof/>
                <w:webHidden/>
              </w:rPr>
            </w:r>
            <w:r>
              <w:rPr>
                <w:noProof/>
                <w:webHidden/>
              </w:rPr>
              <w:fldChar w:fldCharType="separate"/>
            </w:r>
            <w:r>
              <w:rPr>
                <w:noProof/>
                <w:webHidden/>
              </w:rPr>
              <w:t>69</w:t>
            </w:r>
            <w:r>
              <w:rPr>
                <w:noProof/>
                <w:webHidden/>
              </w:rPr>
              <w:fldChar w:fldCharType="end"/>
            </w:r>
          </w:hyperlink>
        </w:p>
        <w:p w14:paraId="4F23C272" w14:textId="2B019A4C" w:rsidR="00582881" w:rsidRDefault="00582881">
          <w:r>
            <w:rPr>
              <w:b/>
              <w:bCs/>
            </w:rPr>
            <w:fldChar w:fldCharType="end"/>
          </w:r>
        </w:p>
      </w:sdtContent>
    </w:sdt>
    <w:p w14:paraId="6A178693" w14:textId="77777777" w:rsidR="002635FB" w:rsidRDefault="002635FB" w:rsidP="002635FB">
      <w:pPr>
        <w:jc w:val="center"/>
        <w:rPr>
          <w:b/>
          <w:sz w:val="26"/>
          <w:szCs w:val="26"/>
        </w:rPr>
      </w:pPr>
    </w:p>
    <w:p w14:paraId="29E77D09" w14:textId="7179D61A" w:rsidR="00173222" w:rsidRDefault="00A16A33" w:rsidP="002635FB">
      <w:pPr>
        <w:jc w:val="center"/>
      </w:pPr>
      <w:r w:rsidRPr="002635FB">
        <w:rPr>
          <w:b/>
          <w:sz w:val="26"/>
          <w:szCs w:val="26"/>
        </w:rPr>
        <w:t>ANNEXES</w:t>
      </w:r>
    </w:p>
    <w:p w14:paraId="6AB3B72C" w14:textId="0B870C39" w:rsidR="00814106" w:rsidRDefault="00814106"/>
    <w:p w14:paraId="4D4895BB" w14:textId="500D4A06" w:rsidR="00814106" w:rsidRPr="00A16A33" w:rsidRDefault="00814106" w:rsidP="00A16A33">
      <w:pPr>
        <w:spacing w:line="360" w:lineRule="auto"/>
        <w:jc w:val="left"/>
      </w:pPr>
      <w:r w:rsidRPr="00A16A33">
        <w:t xml:space="preserve">Annexe </w:t>
      </w:r>
      <w:r w:rsidR="00A07DDF">
        <w:t>1</w:t>
      </w:r>
      <w:r w:rsidRPr="00A16A33">
        <w:t>. Arrêté ministériel</w:t>
      </w:r>
      <w:r w:rsidR="00771039">
        <w:t xml:space="preserve"> CRBPO</w:t>
      </w:r>
      <w:r w:rsidRPr="00A16A33">
        <w:t xml:space="preserve"> du </w:t>
      </w:r>
      <w:r w:rsidR="003574AE">
        <w:t>19/02/2018</w:t>
      </w:r>
    </w:p>
    <w:p w14:paraId="74A4F8AD" w14:textId="70F0F602" w:rsidR="00814106" w:rsidRPr="00A16A33" w:rsidRDefault="00814106" w:rsidP="00A16A33">
      <w:pPr>
        <w:spacing w:line="360" w:lineRule="auto"/>
        <w:jc w:val="left"/>
      </w:pPr>
      <w:r w:rsidRPr="00A16A33">
        <w:t xml:space="preserve">Annexe </w:t>
      </w:r>
      <w:r w:rsidR="00A07DDF">
        <w:t>2</w:t>
      </w:r>
      <w:r w:rsidRPr="00A16A33">
        <w:t xml:space="preserve">. Arrêté préfectoral </w:t>
      </w:r>
      <w:r w:rsidR="00771039">
        <w:t xml:space="preserve">CRBPO </w:t>
      </w:r>
      <w:r w:rsidRPr="00A16A33">
        <w:t xml:space="preserve">du </w:t>
      </w:r>
      <w:r w:rsidR="003574AE">
        <w:t>29/11/2017</w:t>
      </w:r>
    </w:p>
    <w:p w14:paraId="25D95AC1" w14:textId="77777777" w:rsidR="00A07DDF" w:rsidRPr="00A16A33" w:rsidRDefault="00A07DDF" w:rsidP="00A07DDF">
      <w:pPr>
        <w:spacing w:line="360" w:lineRule="auto"/>
        <w:jc w:val="left"/>
        <w:rPr>
          <w:rFonts w:asciiTheme="minorHAnsi" w:hAnsiTheme="minorHAnsi" w:cstheme="minorHAnsi"/>
        </w:rPr>
      </w:pPr>
      <w:r w:rsidRPr="00A16A33">
        <w:rPr>
          <w:rFonts w:asciiTheme="minorHAnsi" w:hAnsiTheme="minorHAnsi" w:cstheme="minorHAnsi"/>
        </w:rPr>
        <w:t xml:space="preserve">Annexe </w:t>
      </w:r>
      <w:r>
        <w:rPr>
          <w:rFonts w:asciiTheme="minorHAnsi" w:hAnsiTheme="minorHAnsi" w:cstheme="minorHAnsi"/>
        </w:rPr>
        <w:t>3</w:t>
      </w:r>
      <w:r w:rsidRPr="00A16A33">
        <w:rPr>
          <w:rFonts w:asciiTheme="minorHAnsi" w:hAnsiTheme="minorHAnsi" w:cstheme="minorHAnsi"/>
        </w:rPr>
        <w:t xml:space="preserve">. Arrêté de nomination du directeur du CRBPO </w:t>
      </w:r>
      <w:r>
        <w:rPr>
          <w:rFonts w:asciiTheme="minorHAnsi" w:hAnsiTheme="minorHAnsi" w:cstheme="minorHAnsi"/>
        </w:rPr>
        <w:t>du 23/01/2019</w:t>
      </w:r>
    </w:p>
    <w:p w14:paraId="4736CEC4" w14:textId="671A9EF0" w:rsidR="00A07DDF" w:rsidRDefault="00A07DDF" w:rsidP="00A07DDF">
      <w:pPr>
        <w:spacing w:line="360" w:lineRule="auto"/>
        <w:jc w:val="left"/>
      </w:pPr>
      <w:r w:rsidRPr="00A16A33">
        <w:t xml:space="preserve">Annexe </w:t>
      </w:r>
      <w:r>
        <w:t>4</w:t>
      </w:r>
      <w:r w:rsidRPr="00A16A33">
        <w:t>. Liste des programmes personnels 201</w:t>
      </w:r>
      <w:r>
        <w:t>8</w:t>
      </w:r>
      <w:r w:rsidRPr="00A16A33">
        <w:t>-2022</w:t>
      </w:r>
    </w:p>
    <w:p w14:paraId="6F205A58" w14:textId="3B89291B" w:rsidR="00A07DDF" w:rsidRDefault="007C0DF9" w:rsidP="00A16A33">
      <w:pPr>
        <w:spacing w:line="360" w:lineRule="auto"/>
        <w:jc w:val="left"/>
      </w:pPr>
      <w:r>
        <w:t>Annexe 5. Courrier MTE capture relâcher des Espèces Exotiques Envahissantes du 23/02/2018</w:t>
      </w:r>
    </w:p>
    <w:p w14:paraId="383466DB" w14:textId="77777777" w:rsidR="00AB50E1" w:rsidRPr="00A16A33" w:rsidRDefault="00AB50E1" w:rsidP="00AB50E1">
      <w:pPr>
        <w:spacing w:line="360" w:lineRule="auto"/>
        <w:jc w:val="left"/>
        <w:rPr>
          <w:rFonts w:asciiTheme="minorHAnsi" w:hAnsiTheme="minorHAnsi" w:cstheme="minorHAnsi"/>
        </w:rPr>
      </w:pPr>
      <w:r w:rsidRPr="00A16A33">
        <w:rPr>
          <w:rFonts w:asciiTheme="minorHAnsi" w:hAnsiTheme="minorHAnsi" w:cstheme="minorHAnsi"/>
        </w:rPr>
        <w:t xml:space="preserve">Annexe </w:t>
      </w:r>
      <w:r>
        <w:rPr>
          <w:rFonts w:asciiTheme="minorHAnsi" w:hAnsiTheme="minorHAnsi" w:cstheme="minorHAnsi"/>
        </w:rPr>
        <w:t>6</w:t>
      </w:r>
      <w:r w:rsidRPr="00A16A33">
        <w:rPr>
          <w:rFonts w:asciiTheme="minorHAnsi" w:hAnsiTheme="minorHAnsi" w:cstheme="minorHAnsi"/>
        </w:rPr>
        <w:t xml:space="preserve">. Règlement intérieur du CRBPO (version </w:t>
      </w:r>
      <w:r>
        <w:rPr>
          <w:rFonts w:asciiTheme="minorHAnsi" w:hAnsiTheme="minorHAnsi" w:cstheme="minorHAnsi"/>
        </w:rPr>
        <w:t>en vigueur</w:t>
      </w:r>
      <w:r w:rsidRPr="00A16A33">
        <w:rPr>
          <w:rFonts w:asciiTheme="minorHAnsi" w:hAnsiTheme="minorHAnsi" w:cstheme="minorHAnsi"/>
        </w:rPr>
        <w:t xml:space="preserve">) </w:t>
      </w:r>
      <w:r>
        <w:rPr>
          <w:rFonts w:asciiTheme="minorHAnsi" w:hAnsiTheme="minorHAnsi" w:cstheme="minorHAnsi"/>
        </w:rPr>
        <w:t>du 25/01/2021</w:t>
      </w:r>
    </w:p>
    <w:p w14:paraId="77E50B91" w14:textId="34246201" w:rsidR="00814106" w:rsidRPr="00A16A33" w:rsidRDefault="00814106" w:rsidP="00A16A33">
      <w:pPr>
        <w:spacing w:line="360" w:lineRule="auto"/>
        <w:jc w:val="left"/>
      </w:pPr>
      <w:r w:rsidRPr="00A16A33">
        <w:t xml:space="preserve">Annexe </w:t>
      </w:r>
      <w:r w:rsidR="00AB50E1">
        <w:t>7</w:t>
      </w:r>
      <w:r w:rsidRPr="00A16A33">
        <w:t xml:space="preserve">. </w:t>
      </w:r>
      <w:r w:rsidR="003574AE">
        <w:t>Récépissé APA Muséum du 22/05/2018</w:t>
      </w:r>
    </w:p>
    <w:p w14:paraId="60269238" w14:textId="39284C9F" w:rsidR="00851210" w:rsidRPr="00A16A33" w:rsidRDefault="00AB50E1" w:rsidP="00A16A33">
      <w:pPr>
        <w:spacing w:line="360" w:lineRule="auto"/>
        <w:jc w:val="left"/>
      </w:pPr>
      <w:r>
        <w:t xml:space="preserve">Annexe 8. </w:t>
      </w:r>
      <w:r w:rsidRPr="00A16A33">
        <w:rPr>
          <w:rFonts w:asciiTheme="minorHAnsi" w:hAnsiTheme="minorHAnsi" w:cstheme="minorHAnsi"/>
        </w:rPr>
        <w:t>Bilan d</w:t>
      </w:r>
      <w:r w:rsidR="001C6C66">
        <w:rPr>
          <w:rFonts w:asciiTheme="minorHAnsi" w:hAnsiTheme="minorHAnsi" w:cstheme="minorHAnsi"/>
        </w:rPr>
        <w:t xml:space="preserve">u nombre de données </w:t>
      </w:r>
      <w:r w:rsidRPr="00A16A33">
        <w:rPr>
          <w:rFonts w:asciiTheme="minorHAnsi" w:hAnsiTheme="minorHAnsi" w:cstheme="minorHAnsi"/>
        </w:rPr>
        <w:t xml:space="preserve">par espèce </w:t>
      </w:r>
      <w:r w:rsidR="001C6C66">
        <w:rPr>
          <w:rFonts w:asciiTheme="minorHAnsi" w:hAnsiTheme="minorHAnsi" w:cstheme="minorHAnsi"/>
        </w:rPr>
        <w:t xml:space="preserve">et </w:t>
      </w:r>
      <w:r w:rsidRPr="00A16A33">
        <w:rPr>
          <w:rFonts w:asciiTheme="minorHAnsi" w:hAnsiTheme="minorHAnsi" w:cstheme="minorHAnsi"/>
        </w:rPr>
        <w:t>par an</w:t>
      </w:r>
      <w:r>
        <w:rPr>
          <w:rFonts w:asciiTheme="minorHAnsi" w:hAnsiTheme="minorHAnsi" w:cstheme="minorHAnsi"/>
        </w:rPr>
        <w:t>née sur la période 2012-2021</w:t>
      </w:r>
      <w:r w:rsidR="009F63BD">
        <w:rPr>
          <w:rFonts w:asciiTheme="minorHAnsi" w:hAnsiTheme="minorHAnsi" w:cstheme="minorHAnsi"/>
        </w:rPr>
        <w:t xml:space="preserve"> en France et Outre-Mer</w:t>
      </w:r>
    </w:p>
    <w:p w14:paraId="5F280516" w14:textId="4A54BF3F" w:rsidR="00A16A33" w:rsidRDefault="00A16A33" w:rsidP="00A16A33">
      <w:pPr>
        <w:spacing w:line="360" w:lineRule="auto"/>
        <w:jc w:val="left"/>
      </w:pPr>
      <w:r w:rsidRPr="00A16A33">
        <w:t xml:space="preserve">Annexe </w:t>
      </w:r>
      <w:r w:rsidR="00AB50E1">
        <w:t>9</w:t>
      </w:r>
      <w:r w:rsidRPr="00A16A33">
        <w:t xml:space="preserve">. Liste des bagueurs </w:t>
      </w:r>
      <w:r w:rsidR="00351D57">
        <w:t>2012-20</w:t>
      </w:r>
      <w:r w:rsidR="009C7859">
        <w:t xml:space="preserve">22 </w:t>
      </w:r>
      <w:r w:rsidRPr="00A16A33">
        <w:t xml:space="preserve">en date du </w:t>
      </w:r>
      <w:r w:rsidR="00AB50E1">
        <w:t>1</w:t>
      </w:r>
      <w:r w:rsidR="009C7859">
        <w:t>6</w:t>
      </w:r>
      <w:r w:rsidR="00AB50E1">
        <w:t>/08/2022</w:t>
      </w:r>
    </w:p>
    <w:p w14:paraId="62770D9B" w14:textId="51F74D64" w:rsidR="002B0053" w:rsidRDefault="002B0053" w:rsidP="002B0053">
      <w:pPr>
        <w:spacing w:line="360" w:lineRule="auto"/>
        <w:jc w:val="left"/>
      </w:pPr>
      <w:r w:rsidRPr="00A16A33">
        <w:t xml:space="preserve">Annexe </w:t>
      </w:r>
      <w:r>
        <w:t>10</w:t>
      </w:r>
      <w:r w:rsidRPr="00A16A33">
        <w:t xml:space="preserve">. </w:t>
      </w:r>
      <w:r>
        <w:t>Exemple de « permis de baguage » (attestation désignant les personnes physiques autorisées à capture, marquer et/ou prélever des échantillons de tissus sur des oiseaux)</w:t>
      </w:r>
    </w:p>
    <w:p w14:paraId="71C739DE" w14:textId="3B4BEC59" w:rsidR="002B0053" w:rsidRDefault="002B0053" w:rsidP="002B0053">
      <w:pPr>
        <w:spacing w:line="360" w:lineRule="auto"/>
        <w:jc w:val="left"/>
      </w:pPr>
      <w:r w:rsidRPr="00A16A33">
        <w:t xml:space="preserve">Annexe </w:t>
      </w:r>
      <w:r>
        <w:t>11</w:t>
      </w:r>
      <w:r w:rsidRPr="00A16A33">
        <w:t xml:space="preserve">. </w:t>
      </w:r>
      <w:r>
        <w:t>Formulaire de demande d’autorisation de programme personnel</w:t>
      </w:r>
    </w:p>
    <w:p w14:paraId="00EB402E" w14:textId="3A9E1B19" w:rsidR="00E973AF" w:rsidRDefault="00E973AF" w:rsidP="00E973AF">
      <w:pPr>
        <w:spacing w:line="360" w:lineRule="auto"/>
        <w:jc w:val="left"/>
      </w:pPr>
      <w:r w:rsidRPr="00A16A33">
        <w:t xml:space="preserve">Annexe </w:t>
      </w:r>
      <w:r>
        <w:t>12</w:t>
      </w:r>
      <w:r w:rsidRPr="00A16A33">
        <w:t xml:space="preserve">. </w:t>
      </w:r>
      <w:r>
        <w:t>Conditions de transport et contention nocturne.</w:t>
      </w:r>
    </w:p>
    <w:p w14:paraId="08BA6527" w14:textId="77777777" w:rsidR="002B0053" w:rsidRDefault="002B0053" w:rsidP="004C25CE">
      <w:pPr>
        <w:spacing w:line="360" w:lineRule="auto"/>
        <w:jc w:val="left"/>
      </w:pPr>
    </w:p>
    <w:p w14:paraId="4AC22D29" w14:textId="4694965A" w:rsidR="004C25CE" w:rsidRPr="00A16A33" w:rsidRDefault="004C25CE" w:rsidP="004C25CE">
      <w:pPr>
        <w:spacing w:line="360" w:lineRule="auto"/>
        <w:jc w:val="left"/>
      </w:pPr>
    </w:p>
    <w:p w14:paraId="1EBCC444" w14:textId="77777777" w:rsidR="004C25CE" w:rsidRPr="00A16A33" w:rsidRDefault="004C25CE" w:rsidP="00966536">
      <w:pPr>
        <w:spacing w:line="360" w:lineRule="auto"/>
        <w:jc w:val="left"/>
        <w:rPr>
          <w:rFonts w:asciiTheme="minorHAnsi" w:hAnsiTheme="minorHAnsi" w:cstheme="minorHAnsi"/>
        </w:rPr>
      </w:pPr>
    </w:p>
    <w:p w14:paraId="3D228CA1" w14:textId="77777777" w:rsidR="002635FB" w:rsidRDefault="002635FB">
      <w:pPr>
        <w:jc w:val="left"/>
        <w:rPr>
          <w:b/>
          <w:caps/>
          <w:sz w:val="26"/>
          <w:szCs w:val="26"/>
        </w:rPr>
      </w:pPr>
      <w:r>
        <w:rPr>
          <w:b/>
          <w:caps/>
          <w:sz w:val="26"/>
          <w:szCs w:val="26"/>
        </w:rPr>
        <w:br w:type="page"/>
      </w:r>
    </w:p>
    <w:p w14:paraId="35440DB9" w14:textId="5F44E217" w:rsidR="009F16D6" w:rsidRDefault="002635FB" w:rsidP="002635FB">
      <w:pPr>
        <w:jc w:val="center"/>
        <w:rPr>
          <w:b/>
          <w:caps/>
          <w:sz w:val="26"/>
          <w:szCs w:val="26"/>
        </w:rPr>
      </w:pPr>
      <w:r>
        <w:rPr>
          <w:b/>
          <w:caps/>
          <w:sz w:val="26"/>
          <w:szCs w:val="26"/>
        </w:rPr>
        <w:lastRenderedPageBreak/>
        <w:t>Glossaire</w:t>
      </w:r>
    </w:p>
    <w:p w14:paraId="3759CC6D" w14:textId="77777777" w:rsidR="002635FB" w:rsidRPr="002635FB" w:rsidRDefault="002635FB" w:rsidP="002635FB">
      <w:pPr>
        <w:jc w:val="center"/>
        <w:rPr>
          <w:b/>
          <w:caps/>
          <w:sz w:val="26"/>
          <w:szCs w:val="26"/>
        </w:rPr>
      </w:pPr>
    </w:p>
    <w:tbl>
      <w:tblPr>
        <w:tblStyle w:val="Grilledutableau"/>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079"/>
      </w:tblGrid>
      <w:tr w:rsidR="002635FB" w:rsidRPr="00A07DDF" w14:paraId="0F6359E1" w14:textId="77777777" w:rsidTr="092FE72E">
        <w:tc>
          <w:tcPr>
            <w:tcW w:w="1985" w:type="dxa"/>
          </w:tcPr>
          <w:p w14:paraId="63BC6CA5" w14:textId="0EA7B666" w:rsidR="002635FB" w:rsidRPr="00A07DDF" w:rsidRDefault="002635FB" w:rsidP="00890C19">
            <w:pPr>
              <w:jc w:val="left"/>
            </w:pPr>
            <w:r w:rsidRPr="00A07DDF">
              <w:t>Bagueur</w:t>
            </w:r>
          </w:p>
        </w:tc>
        <w:tc>
          <w:tcPr>
            <w:tcW w:w="8079" w:type="dxa"/>
          </w:tcPr>
          <w:p w14:paraId="13E56179" w14:textId="0960F95A" w:rsidR="002635FB" w:rsidRPr="00A07DDF" w:rsidRDefault="00503AAA" w:rsidP="00A07DDF">
            <w:r w:rsidRPr="00A07DDF">
              <w:t>P</w:t>
            </w:r>
            <w:r w:rsidR="002635FB" w:rsidRPr="00A07DDF">
              <w:t>ersonne bénéficiant d’un</w:t>
            </w:r>
            <w:r w:rsidRPr="00A07DDF">
              <w:t xml:space="preserve"> permis de baguage</w:t>
            </w:r>
            <w:r w:rsidR="00066FF0" w:rsidRPr="00A07DDF">
              <w:t> ;</w:t>
            </w:r>
            <w:r w:rsidR="009A60B4" w:rsidRPr="00A07DDF">
              <w:t xml:space="preserve"> règlementairement</w:t>
            </w:r>
            <w:r w:rsidR="00066FF0" w:rsidRPr="00A07DDF">
              <w:t xml:space="preserve"> </w:t>
            </w:r>
            <w:r w:rsidR="009A60B4" w:rsidRPr="00A07DDF">
              <w:t xml:space="preserve">défini comme </w:t>
            </w:r>
            <w:r w:rsidR="00066FF0" w:rsidRPr="00A07DDF">
              <w:t xml:space="preserve">personne à qui le </w:t>
            </w:r>
            <w:r w:rsidR="009A60B4" w:rsidRPr="00A07DDF">
              <w:t xml:space="preserve">directeur du CRBPO </w:t>
            </w:r>
            <w:r w:rsidR="00066FF0" w:rsidRPr="00A07DDF">
              <w:t xml:space="preserve">délègue la </w:t>
            </w:r>
            <w:r w:rsidR="009A60B4" w:rsidRPr="00A07DDF">
              <w:t>réalis</w:t>
            </w:r>
            <w:r w:rsidR="00066FF0" w:rsidRPr="00A07DDF">
              <w:t xml:space="preserve">ation des projets nécessitant la </w:t>
            </w:r>
            <w:r w:rsidR="009A60B4" w:rsidRPr="00A07DDF">
              <w:t xml:space="preserve">capture et </w:t>
            </w:r>
            <w:r w:rsidR="00066FF0" w:rsidRPr="00A07DDF">
              <w:t>le marquage à buts scientifiques.</w:t>
            </w:r>
          </w:p>
          <w:p w14:paraId="4EA0F1A6" w14:textId="1C1605B3" w:rsidR="00890C19" w:rsidRPr="00A07DDF" w:rsidRDefault="00890C19" w:rsidP="00A07DDF"/>
        </w:tc>
      </w:tr>
      <w:tr w:rsidR="002635FB" w:rsidRPr="00A07DDF" w14:paraId="4AB7DA17" w14:textId="77777777" w:rsidTr="092FE72E">
        <w:tc>
          <w:tcPr>
            <w:tcW w:w="1985" w:type="dxa"/>
          </w:tcPr>
          <w:p w14:paraId="717BC7C7" w14:textId="6D717BD9" w:rsidR="002635FB" w:rsidRPr="00A07DDF" w:rsidRDefault="002635FB" w:rsidP="00890C19">
            <w:pPr>
              <w:jc w:val="left"/>
            </w:pPr>
            <w:r w:rsidRPr="00A07DDF">
              <w:t>Permis de baguage</w:t>
            </w:r>
          </w:p>
        </w:tc>
        <w:tc>
          <w:tcPr>
            <w:tcW w:w="8079" w:type="dxa"/>
          </w:tcPr>
          <w:p w14:paraId="374C1B98" w14:textId="78F921D1" w:rsidR="00503AAA" w:rsidRPr="00A07DDF" w:rsidRDefault="00890C19" w:rsidP="00A07DDF">
            <w:r w:rsidRPr="00A07DDF">
              <w:t>Terme</w:t>
            </w:r>
            <w:r w:rsidR="002635FB" w:rsidRPr="00A07DDF">
              <w:t xml:space="preserve"> </w:t>
            </w:r>
            <w:r w:rsidR="00771039">
              <w:t xml:space="preserve">d’usage </w:t>
            </w:r>
            <w:r w:rsidR="002635FB" w:rsidRPr="00A07DDF">
              <w:t xml:space="preserve">pour désigner </w:t>
            </w:r>
            <w:r w:rsidR="00DD208D" w:rsidRPr="00A07DDF">
              <w:t xml:space="preserve">le document attestant de la </w:t>
            </w:r>
            <w:r w:rsidR="002635FB" w:rsidRPr="00A07DDF">
              <w:t xml:space="preserve">délégation </w:t>
            </w:r>
            <w:r w:rsidR="00DD208D" w:rsidRPr="00A07DDF">
              <w:t xml:space="preserve">à un bagueur </w:t>
            </w:r>
            <w:r w:rsidR="002635FB" w:rsidRPr="00A07DDF">
              <w:t>de</w:t>
            </w:r>
            <w:r w:rsidR="00771039">
              <w:t xml:space="preserve">s </w:t>
            </w:r>
            <w:r w:rsidR="002635FB" w:rsidRPr="00A07DDF">
              <w:t>dérogation</w:t>
            </w:r>
            <w:r w:rsidR="00771039">
              <w:t xml:space="preserve"> et autorisation</w:t>
            </w:r>
            <w:r w:rsidR="002635FB" w:rsidRPr="00A07DDF">
              <w:t xml:space="preserve"> de capture d’oiseaux </w:t>
            </w:r>
            <w:r w:rsidR="00771039">
              <w:t xml:space="preserve">sauvages </w:t>
            </w:r>
            <w:r w:rsidR="002635FB" w:rsidRPr="00A07DDF">
              <w:t xml:space="preserve">à </w:t>
            </w:r>
            <w:r w:rsidR="00F82F1D" w:rsidRPr="00A07DDF">
              <w:t>buts</w:t>
            </w:r>
            <w:r w:rsidR="002635FB" w:rsidRPr="00A07DDF">
              <w:t xml:space="preserve"> scientifiques du CRBPO, </w:t>
            </w:r>
            <w:r w:rsidR="00503AAA" w:rsidRPr="00A07DDF">
              <w:t>couvrant la capture et le marquage, et/ou les prélèvements simples de tissus biologiques, et la conservation et le transport de spécimens morts accidentellement lors des captures, ou le transport d’oiseaux blessés accidentellement lors des captures vers un centre de sauvegarde de la faune sauvage.</w:t>
            </w:r>
          </w:p>
          <w:p w14:paraId="5F54819E" w14:textId="77777777" w:rsidR="002635FB" w:rsidRPr="00A07DDF" w:rsidRDefault="00890C19" w:rsidP="00A07DDF">
            <w:r w:rsidRPr="00A07DDF">
              <w:t>Également</w:t>
            </w:r>
            <w:r w:rsidR="002635FB" w:rsidRPr="00A07DDF">
              <w:t xml:space="preserve"> dénommée ‘Autorisation de capture d’oiseaux pour baguage à des fins scientifiques’ (terme figurant sur les attestations remises aux bagueurs par le CRBPO)</w:t>
            </w:r>
            <w:r w:rsidR="00503AAA" w:rsidRPr="00A07DDF">
              <w:t>.</w:t>
            </w:r>
          </w:p>
          <w:p w14:paraId="34AC2297" w14:textId="61D91055" w:rsidR="00890C19" w:rsidRPr="00A07DDF" w:rsidRDefault="00890C19" w:rsidP="00A07DDF"/>
        </w:tc>
      </w:tr>
      <w:tr w:rsidR="002635FB" w:rsidRPr="00A07DDF" w14:paraId="7E1C01AC" w14:textId="77777777" w:rsidTr="092FE72E">
        <w:tc>
          <w:tcPr>
            <w:tcW w:w="1985" w:type="dxa"/>
          </w:tcPr>
          <w:p w14:paraId="0A367907" w14:textId="178D868B" w:rsidR="002635FB" w:rsidRPr="00A07DDF" w:rsidRDefault="002635FB" w:rsidP="00890C19">
            <w:pPr>
              <w:jc w:val="left"/>
            </w:pPr>
            <w:r w:rsidRPr="00A07DDF">
              <w:t>CRBPO</w:t>
            </w:r>
          </w:p>
        </w:tc>
        <w:tc>
          <w:tcPr>
            <w:tcW w:w="8079" w:type="dxa"/>
          </w:tcPr>
          <w:p w14:paraId="5EF58A17" w14:textId="1EA86F54" w:rsidR="002635FB" w:rsidRPr="00A07DDF" w:rsidRDefault="002635FB" w:rsidP="00A07DDF">
            <w:r w:rsidRPr="00A07DDF">
              <w:t xml:space="preserve">Centre de Recherches sur la Biologie des Populations d’Oiseaux, plateforme technique coordonnant le marquage d’oiseaux sauvages à </w:t>
            </w:r>
            <w:r w:rsidR="00F82F1D" w:rsidRPr="00A07DDF">
              <w:t>buts</w:t>
            </w:r>
            <w:r w:rsidRPr="00A07DDF">
              <w:t xml:space="preserve"> scientifiques en </w:t>
            </w:r>
            <w:r w:rsidR="00890C19" w:rsidRPr="00A07DDF">
              <w:t>France</w:t>
            </w:r>
          </w:p>
          <w:p w14:paraId="66CDBEC2" w14:textId="47FD6416" w:rsidR="00890C19" w:rsidRPr="00A07DDF" w:rsidRDefault="00890C19" w:rsidP="00A07DDF"/>
        </w:tc>
      </w:tr>
      <w:tr w:rsidR="00890C19" w:rsidRPr="00A07DDF" w14:paraId="2D687A56" w14:textId="77777777" w:rsidTr="092FE72E">
        <w:tc>
          <w:tcPr>
            <w:tcW w:w="1985" w:type="dxa"/>
          </w:tcPr>
          <w:p w14:paraId="2D50500D" w14:textId="5E860456" w:rsidR="00890C19" w:rsidRPr="00A07DDF" w:rsidRDefault="009704D9" w:rsidP="00890C19">
            <w:pPr>
              <w:jc w:val="left"/>
            </w:pPr>
            <w:r>
              <w:t>Arrêtés</w:t>
            </w:r>
            <w:r w:rsidR="00890C19" w:rsidRPr="00A07DDF">
              <w:t xml:space="preserve"> CRBPO</w:t>
            </w:r>
          </w:p>
        </w:tc>
        <w:tc>
          <w:tcPr>
            <w:tcW w:w="8079" w:type="dxa"/>
          </w:tcPr>
          <w:p w14:paraId="263807AB" w14:textId="7A32781E" w:rsidR="00890C19" w:rsidRPr="00A07DDF" w:rsidRDefault="00890C19" w:rsidP="00A07DDF">
            <w:r w:rsidRPr="00A07DDF">
              <w:t xml:space="preserve">Terme court pour indiquer conjointement la dérogation attribuée au CRBPO </w:t>
            </w:r>
            <w:r w:rsidR="009704D9">
              <w:t xml:space="preserve">par arrêté ministériel </w:t>
            </w:r>
            <w:r w:rsidRPr="00A07DDF">
              <w:t xml:space="preserve">pour encadrer le marquage des oiseaux d’espèces protégées en France, et l’autorisation préfectorale </w:t>
            </w:r>
            <w:r w:rsidR="00865BAD">
              <w:t xml:space="preserve">de </w:t>
            </w:r>
            <w:r w:rsidRPr="00A07DDF">
              <w:t>Paris pour encadrer le marquage des oiseaux d’espèces chassables en France.</w:t>
            </w:r>
          </w:p>
          <w:p w14:paraId="7D1BC52E" w14:textId="2A6600C3" w:rsidR="00890C19" w:rsidRPr="00A07DDF" w:rsidRDefault="00890C19" w:rsidP="00A07DDF"/>
        </w:tc>
      </w:tr>
      <w:tr w:rsidR="003574AE" w:rsidRPr="00A07DDF" w14:paraId="4253DBCF" w14:textId="77777777" w:rsidTr="092FE72E">
        <w:tc>
          <w:tcPr>
            <w:tcW w:w="1985" w:type="dxa"/>
          </w:tcPr>
          <w:p w14:paraId="3DE05BD6" w14:textId="4EB042D9" w:rsidR="003574AE" w:rsidRPr="00A07DDF" w:rsidRDefault="003574AE" w:rsidP="00890C19">
            <w:pPr>
              <w:jc w:val="left"/>
            </w:pPr>
            <w:r w:rsidRPr="00A07DDF">
              <w:t>CNPN</w:t>
            </w:r>
          </w:p>
        </w:tc>
        <w:tc>
          <w:tcPr>
            <w:tcW w:w="8079" w:type="dxa"/>
          </w:tcPr>
          <w:p w14:paraId="4108DF90" w14:textId="77777777" w:rsidR="003574AE" w:rsidRPr="00A07DDF" w:rsidRDefault="003574AE" w:rsidP="00A07DDF">
            <w:r w:rsidRPr="00A07DDF">
              <w:t>Conseil National de la Protection de la Nature</w:t>
            </w:r>
          </w:p>
          <w:p w14:paraId="632FF842" w14:textId="4E8AE1E5" w:rsidR="00890C19" w:rsidRPr="00A07DDF" w:rsidRDefault="00890C19" w:rsidP="00A07DDF"/>
        </w:tc>
      </w:tr>
      <w:tr w:rsidR="00F867CD" w:rsidRPr="00A07DDF" w14:paraId="7A3AE5DA" w14:textId="77777777" w:rsidTr="092FE72E">
        <w:tc>
          <w:tcPr>
            <w:tcW w:w="1985" w:type="dxa"/>
          </w:tcPr>
          <w:p w14:paraId="71F4E1F4" w14:textId="192B48EA" w:rsidR="00F867CD" w:rsidRPr="00A07DDF" w:rsidRDefault="00F867CD" w:rsidP="00890C19">
            <w:pPr>
              <w:jc w:val="left"/>
            </w:pPr>
            <w:r w:rsidRPr="00A07DDF">
              <w:t>DROM</w:t>
            </w:r>
          </w:p>
        </w:tc>
        <w:tc>
          <w:tcPr>
            <w:tcW w:w="8079" w:type="dxa"/>
          </w:tcPr>
          <w:p w14:paraId="1203E583" w14:textId="77777777" w:rsidR="00F867CD" w:rsidRPr="00A07DDF" w:rsidRDefault="00F867CD" w:rsidP="00A07DDF">
            <w:r w:rsidRPr="00A07DDF">
              <w:t>Départements et Régions d’Outre-Mer</w:t>
            </w:r>
          </w:p>
          <w:p w14:paraId="5A8D4FCA" w14:textId="0C757B32" w:rsidR="00890C19" w:rsidRPr="00A07DDF" w:rsidRDefault="00890C19" w:rsidP="00A07DDF"/>
        </w:tc>
      </w:tr>
      <w:tr w:rsidR="002635FB" w:rsidRPr="00A07DDF" w14:paraId="4476F2A6" w14:textId="77777777" w:rsidTr="092FE72E">
        <w:tc>
          <w:tcPr>
            <w:tcW w:w="1985" w:type="dxa"/>
          </w:tcPr>
          <w:p w14:paraId="6630499F" w14:textId="6D37E88E" w:rsidR="002635FB" w:rsidRPr="00A07DDF" w:rsidRDefault="002635FB" w:rsidP="00890C19">
            <w:pPr>
              <w:jc w:val="left"/>
            </w:pPr>
            <w:r w:rsidRPr="00A07DDF">
              <w:t>Muséum</w:t>
            </w:r>
          </w:p>
        </w:tc>
        <w:tc>
          <w:tcPr>
            <w:tcW w:w="8079" w:type="dxa"/>
          </w:tcPr>
          <w:p w14:paraId="25F5E489" w14:textId="77777777" w:rsidR="002635FB" w:rsidRPr="00A07DDF" w:rsidRDefault="002635FB" w:rsidP="00A07DDF">
            <w:r w:rsidRPr="00A07DDF">
              <w:t>Muséum National d’Histoire Naturelle</w:t>
            </w:r>
          </w:p>
          <w:p w14:paraId="65854362" w14:textId="3A889CD8" w:rsidR="00890C19" w:rsidRPr="00A07DDF" w:rsidRDefault="00890C19" w:rsidP="00A07DDF"/>
        </w:tc>
      </w:tr>
      <w:tr w:rsidR="002635FB" w:rsidRPr="00A07DDF" w14:paraId="041CB266" w14:textId="77777777" w:rsidTr="092FE72E">
        <w:tc>
          <w:tcPr>
            <w:tcW w:w="1985" w:type="dxa"/>
          </w:tcPr>
          <w:p w14:paraId="2D40AFED" w14:textId="216CA316" w:rsidR="002635FB" w:rsidRPr="00A07DDF" w:rsidRDefault="002635FB" w:rsidP="00890C19">
            <w:pPr>
              <w:jc w:val="left"/>
            </w:pPr>
            <w:r w:rsidRPr="00A07DDF">
              <w:t>MTE</w:t>
            </w:r>
          </w:p>
        </w:tc>
        <w:tc>
          <w:tcPr>
            <w:tcW w:w="8079" w:type="dxa"/>
          </w:tcPr>
          <w:p w14:paraId="0BF6D884" w14:textId="77777777" w:rsidR="002635FB" w:rsidRPr="00A07DDF" w:rsidRDefault="005C2DD8" w:rsidP="00A07DDF">
            <w:r w:rsidRPr="00A07DDF">
              <w:t>Ministère de la Transition Ecologique et de la Cohésion des territoires</w:t>
            </w:r>
          </w:p>
          <w:p w14:paraId="25A9F4AF" w14:textId="36879F4B" w:rsidR="00BC5219" w:rsidRPr="00A07DDF" w:rsidRDefault="00BC5219" w:rsidP="00A07DDF"/>
        </w:tc>
      </w:tr>
      <w:tr w:rsidR="00BC5219" w:rsidRPr="00A07DDF" w14:paraId="4D7FEEFD" w14:textId="77777777" w:rsidTr="092FE72E">
        <w:tc>
          <w:tcPr>
            <w:tcW w:w="1985" w:type="dxa"/>
          </w:tcPr>
          <w:p w14:paraId="4F738B19" w14:textId="4756D2A8" w:rsidR="00BC5219" w:rsidRPr="00A07DDF" w:rsidRDefault="00BC5219" w:rsidP="00890C19">
            <w:pPr>
              <w:jc w:val="left"/>
            </w:pPr>
            <w:r w:rsidRPr="00A07DDF">
              <w:t>PNRO</w:t>
            </w:r>
          </w:p>
        </w:tc>
        <w:tc>
          <w:tcPr>
            <w:tcW w:w="8079" w:type="dxa"/>
          </w:tcPr>
          <w:p w14:paraId="1EAC27CF" w14:textId="08933788" w:rsidR="00BC5219" w:rsidRPr="00A07DDF" w:rsidRDefault="00BC5219" w:rsidP="00A07DDF">
            <w:r w:rsidRPr="00A07DDF">
              <w:t>Programme National de Recherches Ornithologiques du CRBPO ; ce programme regroupe l’ensemble des thèmes d’études menés ou autorisés par le CRBPO</w:t>
            </w:r>
          </w:p>
        </w:tc>
      </w:tr>
      <w:tr w:rsidR="002635FB" w:rsidRPr="00A07DDF" w14:paraId="4AEA589F" w14:textId="77777777" w:rsidTr="092FE72E">
        <w:tc>
          <w:tcPr>
            <w:tcW w:w="1985" w:type="dxa"/>
          </w:tcPr>
          <w:p w14:paraId="13792497" w14:textId="50AEC64D" w:rsidR="002635FB" w:rsidRPr="00A07DDF" w:rsidRDefault="002635FB" w:rsidP="00890C19">
            <w:pPr>
              <w:jc w:val="left"/>
            </w:pPr>
          </w:p>
        </w:tc>
        <w:tc>
          <w:tcPr>
            <w:tcW w:w="8079" w:type="dxa"/>
          </w:tcPr>
          <w:p w14:paraId="297D6722" w14:textId="77777777" w:rsidR="002635FB" w:rsidRPr="00A07DDF" w:rsidRDefault="002635FB" w:rsidP="00A07DDF"/>
        </w:tc>
      </w:tr>
    </w:tbl>
    <w:p w14:paraId="3E529D33" w14:textId="669DE5D4" w:rsidR="092FE72E" w:rsidRDefault="092FE72E"/>
    <w:p w14:paraId="04083594" w14:textId="77777777" w:rsidR="002635FB" w:rsidRDefault="002635FB" w:rsidP="002635FB">
      <w:pPr>
        <w:spacing w:line="360" w:lineRule="auto"/>
        <w:jc w:val="left"/>
      </w:pPr>
    </w:p>
    <w:p w14:paraId="21375DD7" w14:textId="77777777" w:rsidR="002635FB" w:rsidRDefault="002635FB">
      <w:pPr>
        <w:jc w:val="left"/>
      </w:pPr>
      <w:r>
        <w:br w:type="page"/>
      </w:r>
    </w:p>
    <w:p w14:paraId="6F5AC8E1" w14:textId="7BD6B904" w:rsidR="00D62C98" w:rsidRDefault="00DF5F69">
      <w:r>
        <w:rPr>
          <w:noProof/>
        </w:rPr>
        <w:lastRenderedPageBreak/>
        <w:drawing>
          <wp:inline distT="0" distB="0" distL="0" distR="0" wp14:anchorId="7784C24A" wp14:editId="33C09EB0">
            <wp:extent cx="6386285" cy="964432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3793" cy="9670770"/>
                    </a:xfrm>
                    <a:prstGeom prst="rect">
                      <a:avLst/>
                    </a:prstGeom>
                  </pic:spPr>
                </pic:pic>
              </a:graphicData>
            </a:graphic>
          </wp:inline>
        </w:drawing>
      </w:r>
      <w:r w:rsidR="00D62C98">
        <w:br w:type="page"/>
      </w:r>
    </w:p>
    <w:p w14:paraId="668CEE99" w14:textId="0E607001" w:rsidR="00066FF0" w:rsidRDefault="00DF5F69">
      <w:pPr>
        <w:jc w:val="left"/>
      </w:pPr>
      <w:r>
        <w:rPr>
          <w:noProof/>
        </w:rPr>
        <w:lastRenderedPageBreak/>
        <w:drawing>
          <wp:inline distT="0" distB="0" distL="0" distR="0" wp14:anchorId="24B580A0" wp14:editId="22473647">
            <wp:extent cx="6168571" cy="9502934"/>
            <wp:effectExtent l="0" t="0" r="381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2632" cy="9524596"/>
                    </a:xfrm>
                    <a:prstGeom prst="rect">
                      <a:avLst/>
                    </a:prstGeom>
                  </pic:spPr>
                </pic:pic>
              </a:graphicData>
            </a:graphic>
          </wp:inline>
        </w:drawing>
      </w:r>
      <w:r w:rsidR="00066FF0">
        <w:br w:type="page"/>
      </w:r>
    </w:p>
    <w:p w14:paraId="6885DA9C" w14:textId="1E43899B" w:rsidR="00066FF0" w:rsidRDefault="00DF5F69">
      <w:pPr>
        <w:jc w:val="left"/>
      </w:pPr>
      <w:r>
        <w:rPr>
          <w:noProof/>
        </w:rPr>
        <w:lastRenderedPageBreak/>
        <w:drawing>
          <wp:inline distT="0" distB="0" distL="0" distR="0" wp14:anchorId="2002B9E8" wp14:editId="12DBA8BC">
            <wp:extent cx="5985712" cy="875211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9268" cy="8771935"/>
                    </a:xfrm>
                    <a:prstGeom prst="rect">
                      <a:avLst/>
                    </a:prstGeom>
                  </pic:spPr>
                </pic:pic>
              </a:graphicData>
            </a:graphic>
          </wp:inline>
        </w:drawing>
      </w:r>
      <w:r w:rsidR="00066FF0">
        <w:br w:type="page"/>
      </w:r>
    </w:p>
    <w:p w14:paraId="6ECC2048" w14:textId="3BCDD638" w:rsidR="00D62C98" w:rsidRDefault="00DF5F69">
      <w:r>
        <w:rPr>
          <w:noProof/>
        </w:rPr>
        <w:lastRenderedPageBreak/>
        <w:drawing>
          <wp:inline distT="0" distB="0" distL="0" distR="0" wp14:anchorId="629FFE94" wp14:editId="205F7225">
            <wp:extent cx="6013383" cy="8055428"/>
            <wp:effectExtent l="0" t="0" r="6985"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893" cy="8085582"/>
                    </a:xfrm>
                    <a:prstGeom prst="rect">
                      <a:avLst/>
                    </a:prstGeom>
                  </pic:spPr>
                </pic:pic>
              </a:graphicData>
            </a:graphic>
          </wp:inline>
        </w:drawing>
      </w:r>
    </w:p>
    <w:p w14:paraId="1F7A4B5E" w14:textId="77777777" w:rsidR="00D62C98" w:rsidRDefault="00D62C98">
      <w:r>
        <w:br w:type="page"/>
      </w:r>
    </w:p>
    <w:p w14:paraId="62BB066A" w14:textId="4D1C69B7" w:rsidR="007E3127" w:rsidRDefault="00FD680E" w:rsidP="006F4569">
      <w:pPr>
        <w:pStyle w:val="Titre1"/>
      </w:pPr>
      <w:bookmarkStart w:id="1" w:name="_Toc117169428"/>
      <w:r w:rsidRPr="00A16A33">
        <w:lastRenderedPageBreak/>
        <w:t>Contexte</w:t>
      </w:r>
      <w:r>
        <w:t xml:space="preserve"> général de la demande</w:t>
      </w:r>
      <w:r w:rsidR="00443E07">
        <w:t xml:space="preserve"> et structure du dossier</w:t>
      </w:r>
      <w:bookmarkEnd w:id="1"/>
    </w:p>
    <w:p w14:paraId="5D02A942" w14:textId="18E57A3D" w:rsidR="007E3127" w:rsidRDefault="007E3127" w:rsidP="007E3127"/>
    <w:p w14:paraId="3F86CC2C" w14:textId="308E91DF" w:rsidR="00053F76" w:rsidRDefault="0047107C" w:rsidP="0047107C">
      <w:r>
        <w:t>Depuis 19</w:t>
      </w:r>
      <w:r w:rsidR="00385E3A">
        <w:t>23</w:t>
      </w:r>
      <w:r>
        <w:t>, le baguage</w:t>
      </w:r>
      <w:r w:rsidR="00771039">
        <w:rPr>
          <w:rStyle w:val="Appelnotedebasdep"/>
        </w:rPr>
        <w:footnoteReference w:id="1"/>
      </w:r>
      <w:r>
        <w:t xml:space="preserve"> est utilisé en France pour suivre les populations d’oiseaux. Le </w:t>
      </w:r>
      <w:r w:rsidRPr="00C26F64">
        <w:rPr>
          <w:b/>
        </w:rPr>
        <w:t>Muséum</w:t>
      </w:r>
      <w:r>
        <w:t xml:space="preserve"> coordonne </w:t>
      </w:r>
      <w:r w:rsidR="00053F76">
        <w:t xml:space="preserve">cette activité pour la France depuis </w:t>
      </w:r>
      <w:r>
        <w:t>1930. Actuellement</w:t>
      </w:r>
      <w:r w:rsidR="008763C0">
        <w:t xml:space="preserve"> (et depuis 2008)</w:t>
      </w:r>
      <w:r>
        <w:t>, ce</w:t>
      </w:r>
      <w:r w:rsidR="00053F76">
        <w:t>s</w:t>
      </w:r>
      <w:r>
        <w:t xml:space="preserve"> activités sont </w:t>
      </w:r>
      <w:r w:rsidR="008763C0">
        <w:t xml:space="preserve">encadrées règlementairement </w:t>
      </w:r>
      <w:r>
        <w:t>par</w:t>
      </w:r>
      <w:r w:rsidR="00053F76">
        <w:t> :</w:t>
      </w:r>
    </w:p>
    <w:p w14:paraId="3C6F86B2" w14:textId="68CE942D" w:rsidR="0047107C" w:rsidRDefault="0047107C" w:rsidP="00053F76">
      <w:pPr>
        <w:pStyle w:val="Paragraphedeliste"/>
        <w:numPr>
          <w:ilvl w:val="0"/>
          <w:numId w:val="21"/>
        </w:numPr>
      </w:pPr>
      <w:proofErr w:type="gramStart"/>
      <w:r w:rsidRPr="00C26F64">
        <w:rPr>
          <w:b/>
        </w:rPr>
        <w:t>arrêté</w:t>
      </w:r>
      <w:proofErr w:type="gramEnd"/>
      <w:r w:rsidRPr="00C26F64">
        <w:rPr>
          <w:b/>
        </w:rPr>
        <w:t xml:space="preserve"> ministériel</w:t>
      </w:r>
      <w:r w:rsidR="008763C0">
        <w:t xml:space="preserve">, le dernier en </w:t>
      </w:r>
      <w:r>
        <w:t>dat</w:t>
      </w:r>
      <w:r w:rsidR="008763C0">
        <w:t>e</w:t>
      </w:r>
      <w:r>
        <w:t xml:space="preserve"> du </w:t>
      </w:r>
      <w:r w:rsidR="00053F76">
        <w:t>19/02/</w:t>
      </w:r>
      <w:r>
        <w:t>20</w:t>
      </w:r>
      <w:r w:rsidR="00053F76">
        <w:t>1</w:t>
      </w:r>
      <w:r>
        <w:t>8</w:t>
      </w:r>
      <w:r w:rsidR="00053F76">
        <w:t xml:space="preserve"> (révisé le 02/04/2019</w:t>
      </w:r>
      <w:r w:rsidR="008763C0">
        <w:t xml:space="preserve">, Annexe </w:t>
      </w:r>
      <w:r w:rsidR="00A07DDF">
        <w:t>1</w:t>
      </w:r>
      <w:r w:rsidR="00053F76">
        <w:t>)</w:t>
      </w:r>
      <w:r>
        <w:t xml:space="preserve">, par lequel le Ministère en charge de l’écologie délègue au </w:t>
      </w:r>
      <w:r w:rsidR="00053F76">
        <w:t xml:space="preserve">directeur du </w:t>
      </w:r>
      <w:r>
        <w:t>CRBPO l</w:t>
      </w:r>
      <w:r w:rsidR="00053F76">
        <w:t>a</w:t>
      </w:r>
      <w:r>
        <w:t xml:space="preserve"> capacité à délivrer des autorisations de capture d’</w:t>
      </w:r>
      <w:r w:rsidRPr="00C26F64">
        <w:rPr>
          <w:b/>
        </w:rPr>
        <w:t>espèces protégées</w:t>
      </w:r>
      <w:r>
        <w:t xml:space="preserve"> à des fins de </w:t>
      </w:r>
      <w:r w:rsidR="008763C0">
        <w:t xml:space="preserve">marquages à buts </w:t>
      </w:r>
      <w:r>
        <w:t>scientifique</w:t>
      </w:r>
      <w:r w:rsidR="008763C0">
        <w:t>s</w:t>
      </w:r>
      <w:r w:rsidR="00C26F64">
        <w:t>, jusqu’au 31/12/2022</w:t>
      </w:r>
      <w:r w:rsidR="00053F76">
        <w:t> ;</w:t>
      </w:r>
    </w:p>
    <w:p w14:paraId="6F42B259" w14:textId="7F3823F5" w:rsidR="00053F76" w:rsidRDefault="00053F76" w:rsidP="008763C0">
      <w:pPr>
        <w:pStyle w:val="Paragraphedeliste"/>
        <w:numPr>
          <w:ilvl w:val="0"/>
          <w:numId w:val="21"/>
        </w:numPr>
      </w:pPr>
      <w:proofErr w:type="gramStart"/>
      <w:r w:rsidRPr="00C26F64">
        <w:rPr>
          <w:b/>
        </w:rPr>
        <w:t>arrêté</w:t>
      </w:r>
      <w:proofErr w:type="gramEnd"/>
      <w:r w:rsidR="008763C0" w:rsidRPr="00C26F64">
        <w:rPr>
          <w:b/>
        </w:rPr>
        <w:t xml:space="preserve"> </w:t>
      </w:r>
      <w:r w:rsidRPr="00C26F64">
        <w:rPr>
          <w:b/>
        </w:rPr>
        <w:t>préfectoral</w:t>
      </w:r>
      <w:r w:rsidR="008763C0">
        <w:t xml:space="preserve">, le dernier en </w:t>
      </w:r>
      <w:r>
        <w:t>dat</w:t>
      </w:r>
      <w:r w:rsidR="008763C0">
        <w:t>e</w:t>
      </w:r>
      <w:r>
        <w:t xml:space="preserve"> du 29/11/2017</w:t>
      </w:r>
      <w:r w:rsidR="008763C0">
        <w:t xml:space="preserve"> (Annexe </w:t>
      </w:r>
      <w:r w:rsidR="00A07DDF">
        <w:t>2</w:t>
      </w:r>
      <w:r w:rsidR="008763C0">
        <w:t>)</w:t>
      </w:r>
      <w:r>
        <w:t xml:space="preserve">, par lequel le </w:t>
      </w:r>
      <w:r w:rsidR="008763C0">
        <w:t>Préfet</w:t>
      </w:r>
      <w:r w:rsidR="00771039">
        <w:t xml:space="preserve"> de Paris</w:t>
      </w:r>
      <w:r w:rsidR="008763C0">
        <w:t xml:space="preserve">, au titre du </w:t>
      </w:r>
      <w:r>
        <w:t xml:space="preserve"> </w:t>
      </w:r>
      <w:r w:rsidR="008763C0">
        <w:t xml:space="preserve">Ministère </w:t>
      </w:r>
      <w:r>
        <w:t>en charge de l’écologie</w:t>
      </w:r>
      <w:r w:rsidR="00771039">
        <w:t>,</w:t>
      </w:r>
      <w:r>
        <w:t xml:space="preserve"> délègue au directeur du CRBPO la capacité à délivrer des autorisations de capture d’</w:t>
      </w:r>
      <w:r w:rsidRPr="00C26F64">
        <w:rPr>
          <w:b/>
        </w:rPr>
        <w:t xml:space="preserve">espèces </w:t>
      </w:r>
      <w:r w:rsidR="008763C0" w:rsidRPr="00C26F64">
        <w:rPr>
          <w:b/>
        </w:rPr>
        <w:t xml:space="preserve">chassables </w:t>
      </w:r>
      <w:r>
        <w:t xml:space="preserve">à des fins de </w:t>
      </w:r>
      <w:r w:rsidR="008763C0">
        <w:t>marquages à buts scientifiques</w:t>
      </w:r>
      <w:r w:rsidR="00C26F64">
        <w:t xml:space="preserve"> jusqu’au 28/02/2023</w:t>
      </w:r>
      <w:r w:rsidR="008763C0">
        <w:t>.</w:t>
      </w:r>
    </w:p>
    <w:p w14:paraId="7948B2B8" w14:textId="77777777" w:rsidR="008763C0" w:rsidRDefault="008763C0" w:rsidP="0047107C"/>
    <w:p w14:paraId="2B96A1FA" w14:textId="0294D0FA" w:rsidR="00795927" w:rsidRDefault="00814106" w:rsidP="00814106">
      <w:r>
        <w:t xml:space="preserve">En vue de réaliser les suivis de populations nécessaires </w:t>
      </w:r>
      <w:r w:rsidR="00053F76">
        <w:t>aux recherches définies dans le</w:t>
      </w:r>
      <w:r>
        <w:t xml:space="preserve"> </w:t>
      </w:r>
      <w:r w:rsidRPr="00C26F64">
        <w:rPr>
          <w:b/>
        </w:rPr>
        <w:t>Programme National de Recherches Ornithologiques (PNRO)</w:t>
      </w:r>
      <w:r>
        <w:t>,</w:t>
      </w:r>
      <w:r w:rsidR="00795927">
        <w:t xml:space="preserve"> par le présent dossier,</w:t>
      </w:r>
      <w:r>
        <w:t xml:space="preserve"> le directeur du CRBPO demande le renouvellement de l’autorisation de </w:t>
      </w:r>
      <w:r w:rsidR="005036D4">
        <w:t xml:space="preserve">faire </w:t>
      </w:r>
      <w:r>
        <w:t>capturer temporairement, sur le territoire national, les spécimens des espèces d'oiseaux protégés et chassables concerné</w:t>
      </w:r>
      <w:r w:rsidR="00053F76">
        <w:t>e</w:t>
      </w:r>
      <w:r>
        <w:t xml:space="preserve">s par </w:t>
      </w:r>
      <w:r w:rsidR="00053F76">
        <w:t>le PNRO</w:t>
      </w:r>
      <w:r>
        <w:t xml:space="preserve">. </w:t>
      </w:r>
    </w:p>
    <w:p w14:paraId="6EA83956" w14:textId="77777777" w:rsidR="00795927" w:rsidRDefault="00795927" w:rsidP="00814106"/>
    <w:p w14:paraId="390C85D6" w14:textId="25295F60" w:rsidR="00814106" w:rsidRDefault="00053F76" w:rsidP="00814106">
      <w:r>
        <w:t>Le PNRO repose sur 14 thèmes de recherche et/ou d’expertise</w:t>
      </w:r>
      <w:r w:rsidR="00C26F64">
        <w:t>, dont la spécificité méthodologique est qu’ils reposent tous sur l’absolue nécessité de capturer d</w:t>
      </w:r>
      <w:r w:rsidR="00771039">
        <w:t xml:space="preserve">es </w:t>
      </w:r>
      <w:r w:rsidR="00C26F64">
        <w:t xml:space="preserve">oiseaux sauvages, de les marquer et/ou procéder à des prélèvements biologiques simples, afin d’atteindre les objectifs fixés. </w:t>
      </w:r>
      <w:r>
        <w:t>Ces thèmes sont détaillés dans la section</w:t>
      </w:r>
      <w:r w:rsidR="00FD6600">
        <w:t xml:space="preserve"> </w:t>
      </w:r>
      <w:r w:rsidR="004233C7">
        <w:t>10</w:t>
      </w:r>
      <w:r>
        <w:t>. Nous en présentons ici la structure principale afin d’aider à la compréhension du dossier :</w:t>
      </w:r>
    </w:p>
    <w:p w14:paraId="0ED57D1A" w14:textId="6308CCFB" w:rsidR="00053F76" w:rsidRDefault="00053F76" w:rsidP="00053F76">
      <w:pPr>
        <w:pStyle w:val="Paragraphedeliste"/>
        <w:numPr>
          <w:ilvl w:val="0"/>
          <w:numId w:val="21"/>
        </w:numPr>
      </w:pPr>
      <w:r>
        <w:t xml:space="preserve">Axe 1 : Suivis </w:t>
      </w:r>
      <w:r w:rsidR="00FD51AF">
        <w:t xml:space="preserve">sur la </w:t>
      </w:r>
      <w:r>
        <w:t>reproduction et hivernage, démographie</w:t>
      </w:r>
      <w:r w:rsidR="00FD51AF">
        <w:t> :</w:t>
      </w:r>
    </w:p>
    <w:p w14:paraId="36CAA2C7" w14:textId="379F495D" w:rsidR="00053F76" w:rsidRDefault="008A0220" w:rsidP="00053F76">
      <w:pPr>
        <w:pStyle w:val="Paragraphedeliste"/>
        <w:numPr>
          <w:ilvl w:val="1"/>
          <w:numId w:val="21"/>
        </w:numPr>
      </w:pPr>
      <w:r w:rsidRPr="19CF519A">
        <w:rPr>
          <w:b/>
          <w:bCs/>
        </w:rPr>
        <w:t>STOC Capture</w:t>
      </w:r>
      <w:r>
        <w:t xml:space="preserve"> = </w:t>
      </w:r>
      <w:r w:rsidR="00053F76">
        <w:t>Suivi Temporel des Oiseaux Communs par Capture – suivi standardisé des populations d’oiseaux en période de reproduction ;</w:t>
      </w:r>
    </w:p>
    <w:p w14:paraId="7EC1549C" w14:textId="6F0876D9" w:rsidR="00FD51AF" w:rsidRDefault="00053F76" w:rsidP="00053F76">
      <w:pPr>
        <w:pStyle w:val="Paragraphedeliste"/>
        <w:numPr>
          <w:ilvl w:val="1"/>
          <w:numId w:val="21"/>
        </w:numPr>
      </w:pPr>
      <w:r>
        <w:t>Suivi des Populations d’Oiseaux Locaux</w:t>
      </w:r>
    </w:p>
    <w:p w14:paraId="665A06E3" w14:textId="45917862" w:rsidR="00053F76" w:rsidRDefault="00FD51AF" w:rsidP="00FD51AF">
      <w:pPr>
        <w:pStyle w:val="Paragraphedeliste"/>
        <w:numPr>
          <w:ilvl w:val="2"/>
          <w:numId w:val="21"/>
        </w:numPr>
      </w:pPr>
      <w:r w:rsidRPr="008763C0">
        <w:rPr>
          <w:b/>
        </w:rPr>
        <w:t>SPOL non-coordonnés</w:t>
      </w:r>
      <w:r>
        <w:t xml:space="preserve"> </w:t>
      </w:r>
      <w:r w:rsidR="00053F76">
        <w:t xml:space="preserve">– suivi </w:t>
      </w:r>
      <w:r>
        <w:t>en reproduction des espèces mal documentées par le STOC Capture, et/ou suivi en période d’hivernage ;</w:t>
      </w:r>
    </w:p>
    <w:p w14:paraId="78C418BF" w14:textId="134DEFF6" w:rsidR="00FD51AF" w:rsidRDefault="00FD51AF" w:rsidP="00FD51AF">
      <w:pPr>
        <w:pStyle w:val="Paragraphedeliste"/>
        <w:numPr>
          <w:ilvl w:val="2"/>
          <w:numId w:val="21"/>
        </w:numPr>
      </w:pPr>
      <w:r w:rsidRPr="008763C0">
        <w:rPr>
          <w:b/>
        </w:rPr>
        <w:t>SPOL Mangeoire</w:t>
      </w:r>
      <w:r>
        <w:t xml:space="preserve"> – suivi standardisé des populations d’oiseaux granivores </w:t>
      </w:r>
      <w:r w:rsidR="00771039">
        <w:t xml:space="preserve">aux mangeoires </w:t>
      </w:r>
      <w:r>
        <w:t>(et cortège associé) en hiver ;</w:t>
      </w:r>
    </w:p>
    <w:p w14:paraId="05A6BB1C" w14:textId="2FFB7BE6" w:rsidR="00FD51AF" w:rsidRDefault="00FD51AF" w:rsidP="00FD51AF">
      <w:pPr>
        <w:pStyle w:val="Paragraphedeliste"/>
        <w:numPr>
          <w:ilvl w:val="2"/>
          <w:numId w:val="21"/>
        </w:numPr>
      </w:pPr>
      <w:r w:rsidRPr="008763C0">
        <w:rPr>
          <w:b/>
        </w:rPr>
        <w:t xml:space="preserve">SPOL Moineau domestique </w:t>
      </w:r>
      <w:r>
        <w:t>– suivi de populations de Moineau domestique, espèce modèle en écologie et en fort déclin dans les grandes villes ;</w:t>
      </w:r>
    </w:p>
    <w:p w14:paraId="17EC6BB7" w14:textId="420E03B0" w:rsidR="00FD51AF" w:rsidRDefault="00FD51AF" w:rsidP="00FD51AF">
      <w:pPr>
        <w:pStyle w:val="Paragraphedeliste"/>
        <w:numPr>
          <w:ilvl w:val="2"/>
          <w:numId w:val="21"/>
        </w:numPr>
      </w:pPr>
      <w:r w:rsidRPr="008763C0">
        <w:rPr>
          <w:b/>
        </w:rPr>
        <w:t xml:space="preserve">SPOL Effraie des clochers </w:t>
      </w:r>
      <w:r>
        <w:t xml:space="preserve">– suivi de populations </w:t>
      </w:r>
      <w:r w:rsidR="008A0220">
        <w:t xml:space="preserve">reproductrices </w:t>
      </w:r>
      <w:r>
        <w:t>d’Effraie des clochers, espèce dépendante des habitats agricoles et prédatrice (supposément indicatrice des réseaux trophiques plantes – rongeurs) ;</w:t>
      </w:r>
    </w:p>
    <w:p w14:paraId="66EC94EC" w14:textId="52F9E92F" w:rsidR="00FD51AF" w:rsidRDefault="00FD51AF" w:rsidP="00FD51AF">
      <w:pPr>
        <w:pStyle w:val="Paragraphedeliste"/>
        <w:numPr>
          <w:ilvl w:val="0"/>
          <w:numId w:val="21"/>
        </w:numPr>
      </w:pPr>
      <w:r>
        <w:t>Axe 2 : Suivis sur la migration et la dispersion :</w:t>
      </w:r>
    </w:p>
    <w:p w14:paraId="552F66B1" w14:textId="4418051C" w:rsidR="00FD51AF" w:rsidRDefault="008A0220" w:rsidP="00053F76">
      <w:pPr>
        <w:pStyle w:val="Paragraphedeliste"/>
        <w:numPr>
          <w:ilvl w:val="1"/>
          <w:numId w:val="21"/>
        </w:numPr>
      </w:pPr>
      <w:r w:rsidRPr="008763C0">
        <w:rPr>
          <w:b/>
        </w:rPr>
        <w:t>PHENO</w:t>
      </w:r>
      <w:r>
        <w:t xml:space="preserve"> = </w:t>
      </w:r>
      <w:r w:rsidR="00FD51AF">
        <w:t xml:space="preserve">Suivi de la phénologie de la migration– suivi standardisé </w:t>
      </w:r>
      <w:r>
        <w:t xml:space="preserve">hebdomadaire de la </w:t>
      </w:r>
      <w:r w:rsidR="00FD51AF">
        <w:t>migration postnuptiale et/ou prénuptiale ;</w:t>
      </w:r>
    </w:p>
    <w:p w14:paraId="6409793C" w14:textId="6FF45940" w:rsidR="00FD51AF" w:rsidRDefault="008A0220" w:rsidP="00053F76">
      <w:pPr>
        <w:pStyle w:val="Paragraphedeliste"/>
        <w:numPr>
          <w:ilvl w:val="1"/>
          <w:numId w:val="21"/>
        </w:numPr>
      </w:pPr>
      <w:r w:rsidRPr="008763C0">
        <w:rPr>
          <w:b/>
        </w:rPr>
        <w:t>SEJOUR</w:t>
      </w:r>
      <w:r>
        <w:t xml:space="preserve"> = </w:t>
      </w:r>
      <w:r w:rsidR="00FD51AF">
        <w:t xml:space="preserve">Suivi de la halte migratoire– suivi standardisé </w:t>
      </w:r>
      <w:r>
        <w:t xml:space="preserve">quotidien de la </w:t>
      </w:r>
      <w:r w:rsidR="00FD51AF">
        <w:t>migration postnuptiale et/ou prénuptiale ;</w:t>
      </w:r>
    </w:p>
    <w:p w14:paraId="3B31E9D2" w14:textId="5DCCE921" w:rsidR="008A0220" w:rsidRDefault="008A0220" w:rsidP="00053F76">
      <w:pPr>
        <w:pStyle w:val="Paragraphedeliste"/>
        <w:numPr>
          <w:ilvl w:val="1"/>
          <w:numId w:val="21"/>
        </w:numPr>
      </w:pPr>
      <w:r w:rsidRPr="008763C0">
        <w:rPr>
          <w:b/>
        </w:rPr>
        <w:t>VOIE</w:t>
      </w:r>
      <w:r>
        <w:t xml:space="preserve"> = Suivi de l’évolution des voies de migration – suivi par marquage de masse de 4 espèces d’oiseaux, avec une forte pression de marquage en Europe et un comportement facilitant la capture (regroupements en roselière) permettant de documenter l’évolution des voies de </w:t>
      </w:r>
      <w:proofErr w:type="gramStart"/>
      <w:r>
        <w:t>migration:</w:t>
      </w:r>
      <w:proofErr w:type="gramEnd"/>
      <w:r>
        <w:t xml:space="preserve"> Rémiz penduline, Bruant des roseaux, Hirondelle de rivage, Hirondelle rustique ;</w:t>
      </w:r>
    </w:p>
    <w:p w14:paraId="4E165691" w14:textId="662332E6" w:rsidR="008A0220" w:rsidRDefault="008A0220" w:rsidP="00053F76">
      <w:pPr>
        <w:pStyle w:val="Paragraphedeliste"/>
        <w:numPr>
          <w:ilvl w:val="1"/>
          <w:numId w:val="21"/>
        </w:numPr>
      </w:pPr>
      <w:r w:rsidRPr="008763C0">
        <w:rPr>
          <w:b/>
        </w:rPr>
        <w:t>ACROLA</w:t>
      </w:r>
      <w:r>
        <w:t xml:space="preserve"> = Suivi de la migration du Phragmite aquatique – suivi standardisé de la migration (essentiellement postnuptiale) de cette espèce, passereau terrestre </w:t>
      </w:r>
      <w:r>
        <w:lastRenderedPageBreak/>
        <w:t xml:space="preserve">européen </w:t>
      </w:r>
      <w:r w:rsidR="00745EF3">
        <w:t xml:space="preserve">ayant </w:t>
      </w:r>
      <w:r w:rsidR="001A6038">
        <w:t xml:space="preserve">eu un </w:t>
      </w:r>
      <w:r>
        <w:t xml:space="preserve">statut de conservation </w:t>
      </w:r>
      <w:r w:rsidR="001A6038">
        <w:t xml:space="preserve">très </w:t>
      </w:r>
      <w:r>
        <w:t>défavorable</w:t>
      </w:r>
      <w:r w:rsidR="001A6038">
        <w:t>, maintenant classée Vulnérable</w:t>
      </w:r>
      <w:r>
        <w:t> ;</w:t>
      </w:r>
    </w:p>
    <w:p w14:paraId="062DEFD6" w14:textId="7BE765D0" w:rsidR="008A0220" w:rsidRDefault="008A0220" w:rsidP="00053F76">
      <w:pPr>
        <w:pStyle w:val="Paragraphedeliste"/>
        <w:numPr>
          <w:ilvl w:val="1"/>
          <w:numId w:val="21"/>
        </w:numPr>
      </w:pPr>
      <w:r w:rsidRPr="008763C0">
        <w:rPr>
          <w:b/>
        </w:rPr>
        <w:t>SMAC</w:t>
      </w:r>
      <w:r>
        <w:t xml:space="preserve"> = Suivi de la Migration nocturne de l’Alouette des champs – suivi par marquage de masse de l’évolution des flux migratoires par origines, de la migration différentielle et des prélèvements cynégétiques de cette espèce gibier, soumise à quota de prélèvement.</w:t>
      </w:r>
    </w:p>
    <w:p w14:paraId="7739DAF7" w14:textId="5907FE16" w:rsidR="00C37A7A" w:rsidRDefault="00C37A7A" w:rsidP="00053F76">
      <w:pPr>
        <w:pStyle w:val="Paragraphedeliste"/>
        <w:numPr>
          <w:ilvl w:val="1"/>
          <w:numId w:val="21"/>
        </w:numPr>
      </w:pPr>
      <w:r w:rsidRPr="008763C0">
        <w:rPr>
          <w:b/>
        </w:rPr>
        <w:t>FLASH</w:t>
      </w:r>
      <w:r>
        <w:t xml:space="preserve"> = suivi par marquage de masse des origines et destinations d’espèces </w:t>
      </w:r>
      <w:r w:rsidR="00771039">
        <w:t>à</w:t>
      </w:r>
      <w:r>
        <w:t xml:space="preserve"> migration </w:t>
      </w:r>
      <w:proofErr w:type="spellStart"/>
      <w:r w:rsidR="00B55FFE">
        <w:t>irr</w:t>
      </w:r>
      <w:r>
        <w:t>uptive</w:t>
      </w:r>
      <w:proofErr w:type="spellEnd"/>
      <w:r>
        <w:rPr>
          <w:rStyle w:val="Appelnotedebasdep"/>
        </w:rPr>
        <w:footnoteReference w:id="2"/>
      </w:r>
      <w:r>
        <w:t>, telles que l’afflux Sizerin flammé/cabaret en 2017/18, afin de documenter l’origine, la destination et la dynamique temporelle de la présence sur le territoire national.</w:t>
      </w:r>
    </w:p>
    <w:p w14:paraId="649D670A" w14:textId="4DAF5FCC" w:rsidR="00C37A7A" w:rsidRDefault="00C37A7A" w:rsidP="00053F76">
      <w:pPr>
        <w:pStyle w:val="Paragraphedeliste"/>
        <w:numPr>
          <w:ilvl w:val="1"/>
          <w:numId w:val="21"/>
        </w:numPr>
      </w:pPr>
      <w:r w:rsidRPr="008763C0">
        <w:rPr>
          <w:b/>
        </w:rPr>
        <w:t>GIBIER</w:t>
      </w:r>
      <w:r>
        <w:t xml:space="preserve"> = suivi par marquage de masse des origines, voies de migration, aires d’hivernage et taux de prélèvement d’une sélection d’espèces chassables. </w:t>
      </w:r>
    </w:p>
    <w:p w14:paraId="5BFAE8F4" w14:textId="7DB6ECF9" w:rsidR="00C37A7A" w:rsidRDefault="00C37A7A" w:rsidP="00C37A7A">
      <w:pPr>
        <w:pStyle w:val="Paragraphedeliste"/>
        <w:numPr>
          <w:ilvl w:val="0"/>
          <w:numId w:val="21"/>
        </w:numPr>
      </w:pPr>
      <w:r>
        <w:t>Axe 3 – Programmes à accès restreints</w:t>
      </w:r>
    </w:p>
    <w:p w14:paraId="6DAE114D" w14:textId="63DDE6C3" w:rsidR="00C37A7A" w:rsidRDefault="00C37A7A" w:rsidP="00C37A7A">
      <w:pPr>
        <w:pStyle w:val="Paragraphedeliste"/>
        <w:numPr>
          <w:ilvl w:val="1"/>
          <w:numId w:val="21"/>
        </w:numPr>
      </w:pPr>
      <w:r w:rsidRPr="008763C0">
        <w:rPr>
          <w:b/>
          <w:caps/>
        </w:rPr>
        <w:t>Programmes personnels</w:t>
      </w:r>
      <w:r>
        <w:t xml:space="preserve"> = programmes de recherche ou d’expertise, d’initiative personnelle, autorisés par le CRBPO après examen sur dossier. </w:t>
      </w:r>
      <w:r w:rsidR="00154FAC">
        <w:t xml:space="preserve">Toutes les espèces sont éligibles. </w:t>
      </w:r>
      <w:r>
        <w:t>C’est par ce cadre que tout acteur (public ou privé, professionnel ou bénévole) peut obtenir un permis de baguage afin de réaliser ses propres études nécessitant le marquage d’oiseaux sauvages en France.</w:t>
      </w:r>
      <w:r w:rsidR="00154FAC">
        <w:t xml:space="preserve"> </w:t>
      </w:r>
    </w:p>
    <w:p w14:paraId="310DD037" w14:textId="111BFA47" w:rsidR="00C37A7A" w:rsidRDefault="00C37A7A" w:rsidP="00C37A7A">
      <w:pPr>
        <w:pStyle w:val="Paragraphedeliste"/>
        <w:numPr>
          <w:ilvl w:val="1"/>
          <w:numId w:val="21"/>
        </w:numPr>
      </w:pPr>
      <w:r w:rsidRPr="008763C0">
        <w:rPr>
          <w:b/>
        </w:rPr>
        <w:t>RARE</w:t>
      </w:r>
      <w:r>
        <w:t xml:space="preserve"> = confirm</w:t>
      </w:r>
      <w:r w:rsidR="008763C0">
        <w:t>ation</w:t>
      </w:r>
      <w:r>
        <w:t xml:space="preserve"> </w:t>
      </w:r>
      <w:r w:rsidR="008763C0">
        <w:t>d’occurrence de taxons rares en France et difficilement identifiables par l’observation seule, via la capture ciblée d’individus pour prélèvement d’ADN.</w:t>
      </w:r>
    </w:p>
    <w:p w14:paraId="4EBE2938" w14:textId="70402AAC" w:rsidR="00795927" w:rsidRDefault="00795927" w:rsidP="00814106"/>
    <w:p w14:paraId="68B206D0" w14:textId="7C44B6C0" w:rsidR="00795927" w:rsidRDefault="00795927" w:rsidP="00814106">
      <w:r>
        <w:t xml:space="preserve">Pour la réalisation du PNRO, le directeur du CRBPO délivre </w:t>
      </w:r>
      <w:r w:rsidRPr="00795927">
        <w:rPr>
          <w:b/>
        </w:rPr>
        <w:t xml:space="preserve">2 types de permis de </w:t>
      </w:r>
      <w:proofErr w:type="gramStart"/>
      <w:r w:rsidRPr="00795927">
        <w:rPr>
          <w:b/>
        </w:rPr>
        <w:t>baguage</w:t>
      </w:r>
      <w:r>
        <w:t>:</w:t>
      </w:r>
      <w:proofErr w:type="gramEnd"/>
    </w:p>
    <w:p w14:paraId="42603BB3" w14:textId="1020D4F1" w:rsidR="00795927" w:rsidRDefault="00795927" w:rsidP="00795927">
      <w:pPr>
        <w:pStyle w:val="Paragraphedeliste"/>
        <w:numPr>
          <w:ilvl w:val="0"/>
          <w:numId w:val="21"/>
        </w:numPr>
      </w:pPr>
      <w:proofErr w:type="gramStart"/>
      <w:r>
        <w:t>les</w:t>
      </w:r>
      <w:proofErr w:type="gramEnd"/>
      <w:r>
        <w:t xml:space="preserve"> </w:t>
      </w:r>
      <w:r w:rsidRPr="00795927">
        <w:rPr>
          <w:b/>
        </w:rPr>
        <w:t>permis « généralistes »</w:t>
      </w:r>
      <w:r>
        <w:t>, autorisant la capture de toutes les espèces</w:t>
      </w:r>
      <w:r w:rsidR="00771039">
        <w:t xml:space="preserve"> dans le cadre de des 12 </w:t>
      </w:r>
      <w:r>
        <w:t xml:space="preserve">thèmes </w:t>
      </w:r>
      <w:r w:rsidR="00771039">
        <w:t xml:space="preserve">d’étude/suivi </w:t>
      </w:r>
      <w:r>
        <w:t>portés par le CRBPO</w:t>
      </w:r>
      <w:r w:rsidR="00771039">
        <w:t xml:space="preserve">, et mis en œuvre sur le terrain uniquement grâce à </w:t>
      </w:r>
      <w:r>
        <w:t>l’implication bénévole de</w:t>
      </w:r>
      <w:r w:rsidR="00771039">
        <w:t>s</w:t>
      </w:r>
      <w:r>
        <w:t xml:space="preserve"> bagueurs généralistes</w:t>
      </w:r>
      <w:r w:rsidR="002B0053">
        <w:t> ;</w:t>
      </w:r>
      <w:r>
        <w:t xml:space="preserve"> </w:t>
      </w:r>
    </w:p>
    <w:p w14:paraId="2C0589CD" w14:textId="53AF37E1" w:rsidR="00053F76" w:rsidRDefault="00795927" w:rsidP="00795927">
      <w:pPr>
        <w:pStyle w:val="Paragraphedeliste"/>
        <w:numPr>
          <w:ilvl w:val="0"/>
          <w:numId w:val="21"/>
        </w:numPr>
      </w:pPr>
      <w:proofErr w:type="gramStart"/>
      <w:r>
        <w:t>les</w:t>
      </w:r>
      <w:proofErr w:type="gramEnd"/>
      <w:r>
        <w:t xml:space="preserve"> </w:t>
      </w:r>
      <w:r w:rsidRPr="00795927">
        <w:rPr>
          <w:b/>
        </w:rPr>
        <w:t>permis « spécialistes »</w:t>
      </w:r>
      <w:r>
        <w:t>, pour lesquels l’autorisation ne porte que sur une ou quelques espèces, et uniquement dans le cadre d’un programme personnel.</w:t>
      </w:r>
    </w:p>
    <w:p w14:paraId="0054258D" w14:textId="77777777" w:rsidR="00795927" w:rsidRDefault="00795927" w:rsidP="00814106"/>
    <w:p w14:paraId="089568C9" w14:textId="04CD8938" w:rsidR="00C26F64" w:rsidRDefault="000C3B8F" w:rsidP="00814106">
      <w:r>
        <w:t>L</w:t>
      </w:r>
      <w:r w:rsidR="00814106">
        <w:t xml:space="preserve">e </w:t>
      </w:r>
      <w:r>
        <w:t xml:space="preserve">présent </w:t>
      </w:r>
      <w:r w:rsidR="008763C0">
        <w:t xml:space="preserve">dossier </w:t>
      </w:r>
      <w:r>
        <w:t xml:space="preserve">repose sur la </w:t>
      </w:r>
      <w:r w:rsidR="00814106" w:rsidRPr="00C26F64">
        <w:rPr>
          <w:b/>
        </w:rPr>
        <w:t xml:space="preserve">synthèse des travaux menés </w:t>
      </w:r>
      <w:r w:rsidR="008763C0" w:rsidRPr="00C26F64">
        <w:rPr>
          <w:b/>
        </w:rPr>
        <w:t xml:space="preserve">entre </w:t>
      </w:r>
      <w:r w:rsidR="00814106" w:rsidRPr="00C26F64">
        <w:rPr>
          <w:b/>
        </w:rPr>
        <w:t xml:space="preserve">le </w:t>
      </w:r>
      <w:r w:rsidR="008763C0" w:rsidRPr="00C26F64">
        <w:rPr>
          <w:b/>
        </w:rPr>
        <w:t>01/01/2018</w:t>
      </w:r>
      <w:r w:rsidR="00814106" w:rsidRPr="00C26F64">
        <w:rPr>
          <w:b/>
        </w:rPr>
        <w:t xml:space="preserve"> et </w:t>
      </w:r>
      <w:r w:rsidR="00771039">
        <w:rPr>
          <w:b/>
        </w:rPr>
        <w:t>le 17/08/2022</w:t>
      </w:r>
      <w:r w:rsidR="00814106">
        <w:t>.</w:t>
      </w:r>
      <w:r w:rsidR="008763C0">
        <w:t xml:space="preserve"> </w:t>
      </w:r>
      <w:r w:rsidR="00814106">
        <w:t xml:space="preserve">Ce bilan est proposé pour servir à valider un renouvellement pour les cinq années à venir, à compter du </w:t>
      </w:r>
      <w:r w:rsidR="00C26F64">
        <w:t>01/01/2023</w:t>
      </w:r>
      <w:r w:rsidR="00814106">
        <w:t xml:space="preserve">. </w:t>
      </w:r>
      <w:r w:rsidR="00C33D35">
        <w:t xml:space="preserve">Les </w:t>
      </w:r>
      <w:r w:rsidR="00C33D35" w:rsidRPr="00C33D35">
        <w:rPr>
          <w:b/>
        </w:rPr>
        <w:t>statistiques</w:t>
      </w:r>
      <w:r w:rsidR="00C33D35">
        <w:t xml:space="preserve"> d’activité rapportées portent sur les </w:t>
      </w:r>
      <w:r w:rsidR="00C33D35" w:rsidRPr="00C33D35">
        <w:rPr>
          <w:b/>
        </w:rPr>
        <w:t>périodes 2018-2021</w:t>
      </w:r>
      <w:r w:rsidR="00C33D35">
        <w:t xml:space="preserve"> (les données </w:t>
      </w:r>
      <w:r>
        <w:t xml:space="preserve">collectées en </w:t>
      </w:r>
      <w:r w:rsidR="00C33D35">
        <w:t xml:space="preserve">2022 ne sont donc pas encore disponibles), et la </w:t>
      </w:r>
      <w:r w:rsidR="00C33D35" w:rsidRPr="00C33D35">
        <w:rPr>
          <w:b/>
        </w:rPr>
        <w:t>période 2012-2017</w:t>
      </w:r>
      <w:r w:rsidR="00C33D35">
        <w:t xml:space="preserve"> pour révéler la tendance de l’activité sur deux mandats.</w:t>
      </w:r>
    </w:p>
    <w:p w14:paraId="764A3ED1" w14:textId="77777777" w:rsidR="00C26F64" w:rsidRDefault="00C26F64" w:rsidP="00814106"/>
    <w:p w14:paraId="30772FB2" w14:textId="1FEBF8A3" w:rsidR="00814106" w:rsidRDefault="00C26F64" w:rsidP="00814106">
      <w:r>
        <w:t>L</w:t>
      </w:r>
      <w:r w:rsidR="00814106">
        <w:t xml:space="preserve">’ensemble des informations fournies concernent aussi bien les </w:t>
      </w:r>
      <w:r w:rsidR="00814106" w:rsidRPr="00C26F64">
        <w:rPr>
          <w:b/>
        </w:rPr>
        <w:t>espèces protégées</w:t>
      </w:r>
      <w:r w:rsidR="00814106">
        <w:t xml:space="preserve"> que </w:t>
      </w:r>
      <w:r>
        <w:t xml:space="preserve">les </w:t>
      </w:r>
      <w:r w:rsidRPr="00C26F64">
        <w:rPr>
          <w:b/>
        </w:rPr>
        <w:t xml:space="preserve">espèces </w:t>
      </w:r>
      <w:r w:rsidR="00814106" w:rsidRPr="00C26F64">
        <w:rPr>
          <w:b/>
        </w:rPr>
        <w:t>chassables</w:t>
      </w:r>
      <w:r>
        <w:t>. Néanmoins, ces deux catégories d’espèce sont explicitement distinguées dans le dossier, afin que le présent document serve de justificatif unique tant pour la demande de renouvellement de l’arrêté ministériel ‘espèces protégées’ que de l’arrêté préfectoral ‘espèces chassables’.</w:t>
      </w:r>
    </w:p>
    <w:p w14:paraId="4098896B" w14:textId="1819B7BC" w:rsidR="002A5DEE" w:rsidRDefault="002A5DEE" w:rsidP="00814106"/>
    <w:p w14:paraId="6A0C9DE8" w14:textId="3CF36F09" w:rsidR="00C26F64" w:rsidRDefault="00C26F64" w:rsidP="00C26F64">
      <w:r>
        <w:t xml:space="preserve">La </w:t>
      </w:r>
      <w:r w:rsidRPr="00C26F64">
        <w:rPr>
          <w:b/>
        </w:rPr>
        <w:t>structure du dossier</w:t>
      </w:r>
      <w:r>
        <w:t xml:space="preserve"> correspond exactement à la structure du CERFA 13616*01 de demande de dérogation pour la capture ou la perturbation intentionnelle de spécimens d’espèces animales protégées. La p</w:t>
      </w:r>
      <w:r w:rsidR="003574AE">
        <w:t xml:space="preserve">rogrammation scientifique et </w:t>
      </w:r>
      <w:r>
        <w:t>le b</w:t>
      </w:r>
      <w:r w:rsidR="003574AE">
        <w:t xml:space="preserve">ilan d’activité </w:t>
      </w:r>
      <w:r>
        <w:t xml:space="preserve">sur 5 ans sont </w:t>
      </w:r>
      <w:r w:rsidR="003574AE">
        <w:t>intégrés dans la section Compte Rendu</w:t>
      </w:r>
      <w:r>
        <w:t xml:space="preserve"> (</w:t>
      </w:r>
      <w:r w:rsidR="001A6038">
        <w:t>section 10</w:t>
      </w:r>
      <w:r>
        <w:t>).</w:t>
      </w:r>
    </w:p>
    <w:p w14:paraId="018CB8F4" w14:textId="44BBD542" w:rsidR="003574AE" w:rsidRDefault="003574AE" w:rsidP="00C26F64"/>
    <w:p w14:paraId="74F1307F" w14:textId="6DD6FD0B" w:rsidR="00C26F64" w:rsidRDefault="00C26F64" w:rsidP="00C26F64">
      <w:r>
        <w:t xml:space="preserve">Les nouveautés, relativement </w:t>
      </w:r>
      <w:r w:rsidR="00C33D35">
        <w:t>aux activités passées, sont mises en exergue par des couleurs :</w:t>
      </w:r>
    </w:p>
    <w:p w14:paraId="2EF9A137" w14:textId="7B8120D9" w:rsidR="006F4569" w:rsidRDefault="006F4569" w:rsidP="003574AE">
      <w:pPr>
        <w:pStyle w:val="Paragraphedeliste"/>
        <w:numPr>
          <w:ilvl w:val="0"/>
          <w:numId w:val="17"/>
        </w:numPr>
      </w:pPr>
      <w:r w:rsidRPr="006F4569">
        <w:rPr>
          <w:highlight w:val="yellow"/>
        </w:rPr>
        <w:t>Nouveau</w:t>
      </w:r>
      <w:r w:rsidR="00C33D35">
        <w:rPr>
          <w:highlight w:val="yellow"/>
        </w:rPr>
        <w:t> </w:t>
      </w:r>
      <w:r w:rsidR="00C33D35">
        <w:t xml:space="preserve">: </w:t>
      </w:r>
      <w:r>
        <w:t xml:space="preserve">indique une </w:t>
      </w:r>
      <w:r w:rsidR="00890C19">
        <w:t xml:space="preserve">nouvelle proposition d’action/activité/procédure nécessitant une </w:t>
      </w:r>
      <w:r>
        <w:t>extension du périmètre de</w:t>
      </w:r>
      <w:r w:rsidR="009704D9">
        <w:t xml:space="preserve">s arrêtés </w:t>
      </w:r>
      <w:r>
        <w:t>CRBPO</w:t>
      </w:r>
      <w:r w:rsidR="00C33D35">
        <w:t>. Ces points nécessitent donc une attention particulière en vue de leur autorisation dérogatoire.</w:t>
      </w:r>
    </w:p>
    <w:p w14:paraId="4B727403" w14:textId="0844A5C6" w:rsidR="006F4569" w:rsidRDefault="006F4569" w:rsidP="00890C19">
      <w:pPr>
        <w:pStyle w:val="Paragraphedeliste"/>
        <w:numPr>
          <w:ilvl w:val="0"/>
          <w:numId w:val="17"/>
        </w:numPr>
      </w:pPr>
      <w:r w:rsidRPr="00890C19">
        <w:rPr>
          <w:highlight w:val="green"/>
        </w:rPr>
        <w:lastRenderedPageBreak/>
        <w:t>Faits marquants / Perspectives</w:t>
      </w:r>
      <w:r w:rsidR="00C33D35">
        <w:t xml:space="preserve"> : </w:t>
      </w:r>
      <w:r w:rsidR="00890C19" w:rsidRPr="00890C19">
        <w:t>indique</w:t>
      </w:r>
      <w:r w:rsidR="00890C19">
        <w:t xml:space="preserve"> des évolutions majeures des actions/activités/procédures de la plateforme sur le mandat échu ou le mandat à venir.</w:t>
      </w:r>
    </w:p>
    <w:p w14:paraId="3227FA38" w14:textId="381E8AA0" w:rsidR="008A295E" w:rsidRPr="00976B74" w:rsidRDefault="00FD680E" w:rsidP="006F4569">
      <w:pPr>
        <w:pStyle w:val="Titre1"/>
      </w:pPr>
      <w:bookmarkStart w:id="2" w:name="_Toc117169429"/>
      <w:r w:rsidRPr="00976B74">
        <w:t>Identité</w:t>
      </w:r>
      <w:r w:rsidR="008E026C" w:rsidRPr="00976B74">
        <w:t>s</w:t>
      </w:r>
      <w:r w:rsidRPr="00976B74">
        <w:t xml:space="preserve"> du demandeur et mandataire</w:t>
      </w:r>
      <w:bookmarkEnd w:id="2"/>
    </w:p>
    <w:p w14:paraId="632F449A" w14:textId="77777777" w:rsidR="00237D08" w:rsidRDefault="00237D08" w:rsidP="008A295E"/>
    <w:p w14:paraId="3E963F07" w14:textId="1DF6C3F9" w:rsidR="0047107C" w:rsidRPr="003574AE" w:rsidRDefault="0047107C" w:rsidP="00325C85">
      <w:pPr>
        <w:rPr>
          <w:b/>
        </w:rPr>
      </w:pPr>
      <w:r w:rsidRPr="003574AE">
        <w:rPr>
          <w:b/>
        </w:rPr>
        <w:t>Demandeur :</w:t>
      </w:r>
    </w:p>
    <w:p w14:paraId="75888E79" w14:textId="7A4139BA" w:rsidR="00FD680E" w:rsidRDefault="0047107C" w:rsidP="00125D4C">
      <w:r w:rsidRPr="00125D4C">
        <w:rPr>
          <w:b/>
        </w:rPr>
        <w:t>Personne morale</w:t>
      </w:r>
      <w:r>
        <w:t xml:space="preserve"> : </w:t>
      </w:r>
      <w:r w:rsidR="00FD680E">
        <w:t xml:space="preserve">Président </w:t>
      </w:r>
      <w:r>
        <w:t xml:space="preserve">du </w:t>
      </w:r>
      <w:r w:rsidR="00FD680E">
        <w:t>Muséum</w:t>
      </w:r>
      <w:r>
        <w:t xml:space="preserve"> National d’Histoire Naturelle</w:t>
      </w:r>
      <w:r w:rsidR="00A11433">
        <w:t xml:space="preserve"> (Prof. DAVID Bruno)</w:t>
      </w:r>
    </w:p>
    <w:p w14:paraId="33F9B330" w14:textId="670AD70C" w:rsidR="0047107C" w:rsidRDefault="0047107C" w:rsidP="00325C85"/>
    <w:p w14:paraId="25E8CD90" w14:textId="03A3756A" w:rsidR="0037168C" w:rsidRDefault="0037168C" w:rsidP="00125D4C">
      <w:pPr>
        <w:ind w:left="709"/>
      </w:pPr>
      <w:r w:rsidRPr="00125D4C">
        <w:rPr>
          <w:b/>
        </w:rPr>
        <w:t>Nature des activités </w:t>
      </w:r>
      <w:r>
        <w:t xml:space="preserve">: grand </w:t>
      </w:r>
      <w:r w:rsidRPr="0037168C">
        <w:t>établissement public à caractère scientifique, culturel et professionnel</w:t>
      </w:r>
      <w:r>
        <w:t>, dont les missions sont la recherche, l’enseignement, l’expertise, les collections et la diffusion de connaissances en sciences naturelles et humaines, et dont la vocation est la connaissance et la préservation de la nature.</w:t>
      </w:r>
      <w:r w:rsidR="005036D4">
        <w:t xml:space="preserve"> Le Muséum est sous la tutelle conjointe des ministres chargés de l’enseignement supérieur et de la recherche et de l’environnement.</w:t>
      </w:r>
    </w:p>
    <w:p w14:paraId="6A656FB3" w14:textId="0E1A8C42" w:rsidR="0037168C" w:rsidRDefault="0037168C" w:rsidP="00125D4C">
      <w:pPr>
        <w:ind w:left="709"/>
      </w:pPr>
    </w:p>
    <w:p w14:paraId="459CE108" w14:textId="1D04AE54" w:rsidR="00125D4C" w:rsidRPr="00FC000D" w:rsidRDefault="00125D4C" w:rsidP="00125D4C">
      <w:pPr>
        <w:ind w:left="709"/>
        <w:rPr>
          <w:b/>
        </w:rPr>
      </w:pPr>
      <w:r w:rsidRPr="00FC000D">
        <w:rPr>
          <w:b/>
        </w:rPr>
        <w:t>Au titre de tou</w:t>
      </w:r>
      <w:r>
        <w:rPr>
          <w:b/>
        </w:rPr>
        <w:t>s</w:t>
      </w:r>
      <w:r w:rsidRPr="00FC000D">
        <w:rPr>
          <w:b/>
        </w:rPr>
        <w:t xml:space="preserve"> les usagers </w:t>
      </w:r>
      <w:r>
        <w:rPr>
          <w:b/>
        </w:rPr>
        <w:t xml:space="preserve">(publics ou privés) </w:t>
      </w:r>
      <w:r w:rsidRPr="00FC000D">
        <w:rPr>
          <w:b/>
        </w:rPr>
        <w:t>nécessitant de marquer des oiseaux à buts scientifiques</w:t>
      </w:r>
      <w:r>
        <w:rPr>
          <w:b/>
        </w:rPr>
        <w:t xml:space="preserve"> </w:t>
      </w:r>
      <w:r w:rsidRPr="00FC000D">
        <w:rPr>
          <w:b/>
        </w:rPr>
        <w:t xml:space="preserve">en </w:t>
      </w:r>
      <w:r>
        <w:rPr>
          <w:b/>
        </w:rPr>
        <w:t>France</w:t>
      </w:r>
      <w:r w:rsidRPr="00FC000D">
        <w:t xml:space="preserve">, lesquels en font la demande au directeur du CRBPO via la procédure </w:t>
      </w:r>
      <w:r>
        <w:t xml:space="preserve">adaptée à leurs </w:t>
      </w:r>
      <w:r w:rsidRPr="00FC000D">
        <w:t xml:space="preserve">besoins (cf. </w:t>
      </w:r>
      <w:r w:rsidR="00516051">
        <w:t>section 6.2</w:t>
      </w:r>
      <w:r w:rsidRPr="00FC000D">
        <w:t>).</w:t>
      </w:r>
      <w:r>
        <w:t xml:space="preserve"> </w:t>
      </w:r>
    </w:p>
    <w:p w14:paraId="2B8380CB" w14:textId="77777777" w:rsidR="00125D4C" w:rsidRDefault="00125D4C" w:rsidP="00325C85"/>
    <w:p w14:paraId="3E7BAA59" w14:textId="2A7F4EB4" w:rsidR="003428FD" w:rsidRPr="003574AE" w:rsidRDefault="0047107C" w:rsidP="00325C85">
      <w:pPr>
        <w:rPr>
          <w:b/>
        </w:rPr>
      </w:pPr>
      <w:r w:rsidRPr="003574AE">
        <w:rPr>
          <w:b/>
        </w:rPr>
        <w:t>Mandataire </w:t>
      </w:r>
      <w:r w:rsidR="004F02B1">
        <w:rPr>
          <w:b/>
        </w:rPr>
        <w:t>et bénéficiaire</w:t>
      </w:r>
      <w:r w:rsidR="005036D4">
        <w:rPr>
          <w:b/>
        </w:rPr>
        <w:t xml:space="preserve"> </w:t>
      </w:r>
      <w:r w:rsidRPr="003574AE">
        <w:rPr>
          <w:b/>
        </w:rPr>
        <w:t xml:space="preserve">: </w:t>
      </w:r>
    </w:p>
    <w:p w14:paraId="59E4053B" w14:textId="610EE435" w:rsidR="0047107C" w:rsidRDefault="0047107C" w:rsidP="00325C85">
      <w:r>
        <w:tab/>
        <w:t>Personne morale : Directeur du Centre de Recherches sur la Biologie des Populations d’Oiseaux</w:t>
      </w:r>
    </w:p>
    <w:p w14:paraId="33066952" w14:textId="60433D2C" w:rsidR="0037168C" w:rsidRDefault="0047107C" w:rsidP="00325C85">
      <w:r>
        <w:tab/>
        <w:t xml:space="preserve">Personne physique : </w:t>
      </w:r>
      <w:r w:rsidR="005B7E8F">
        <w:t xml:space="preserve">Prof. </w:t>
      </w:r>
      <w:r w:rsidR="00A11433">
        <w:t xml:space="preserve">HENRY </w:t>
      </w:r>
      <w:r>
        <w:t xml:space="preserve">Pierre-Yves </w:t>
      </w:r>
      <w:r w:rsidR="0037168C">
        <w:t xml:space="preserve">(cf. </w:t>
      </w:r>
      <w:proofErr w:type="gramStart"/>
      <w:r w:rsidR="005B7E8F">
        <w:t>arrêté</w:t>
      </w:r>
      <w:proofErr w:type="gramEnd"/>
      <w:r w:rsidR="00500FEE">
        <w:t xml:space="preserve"> de nomination</w:t>
      </w:r>
      <w:r w:rsidR="000C3B8F">
        <w:t xml:space="preserve"> de 2019,</w:t>
      </w:r>
      <w:r w:rsidR="00500FEE">
        <w:t xml:space="preserve"> Annexe </w:t>
      </w:r>
      <w:r w:rsidR="00A07DDF">
        <w:t>3</w:t>
      </w:r>
      <w:r w:rsidR="00500FEE">
        <w:t>)</w:t>
      </w:r>
    </w:p>
    <w:p w14:paraId="07BEB2EF" w14:textId="77777777" w:rsidR="0047107C" w:rsidRDefault="0047107C" w:rsidP="00325C85"/>
    <w:p w14:paraId="2CC3550E" w14:textId="129D080B" w:rsidR="000C399E" w:rsidRDefault="0047107C" w:rsidP="00325C85">
      <w:r w:rsidRPr="00125D4C">
        <w:rPr>
          <w:b/>
        </w:rPr>
        <w:t xml:space="preserve">Qualifications du </w:t>
      </w:r>
      <w:r w:rsidR="003574AE" w:rsidRPr="00125D4C">
        <w:rPr>
          <w:b/>
        </w:rPr>
        <w:t xml:space="preserve">mandataire </w:t>
      </w:r>
      <w:r w:rsidR="003574AE">
        <w:t>:</w:t>
      </w:r>
      <w:r w:rsidR="008A295E">
        <w:t xml:space="preserve"> </w:t>
      </w:r>
    </w:p>
    <w:p w14:paraId="250FF6C9" w14:textId="704E41C9" w:rsidR="00FC734D" w:rsidRDefault="00FC734D" w:rsidP="00F7585A">
      <w:pPr>
        <w:pStyle w:val="Paragraphedeliste"/>
        <w:numPr>
          <w:ilvl w:val="0"/>
          <w:numId w:val="1"/>
        </w:numPr>
      </w:pPr>
      <w:r>
        <w:t>Professeur du Muséu</w:t>
      </w:r>
      <w:r w:rsidR="00CF68DD">
        <w:t>m National d’Histoire Naturelle </w:t>
      </w:r>
      <w:r w:rsidR="0047107C">
        <w:t xml:space="preserve">(2019-), recruté au Muséum en </w:t>
      </w:r>
      <w:r w:rsidR="6A7ECF86">
        <w:t>2006 ;</w:t>
      </w:r>
    </w:p>
    <w:p w14:paraId="56486893" w14:textId="7F4C00C7" w:rsidR="0047107C" w:rsidRDefault="0047107C" w:rsidP="00F7585A">
      <w:pPr>
        <w:pStyle w:val="Paragraphedeliste"/>
        <w:numPr>
          <w:ilvl w:val="0"/>
          <w:numId w:val="1"/>
        </w:numPr>
      </w:pPr>
      <w:r>
        <w:t>Docteur en Biologie de l’Evolution et Ecologie (2002, Université Montpellier II)</w:t>
      </w:r>
    </w:p>
    <w:p w14:paraId="21C6DD5D" w14:textId="2AC88E63" w:rsidR="0047107C" w:rsidRDefault="0047107C" w:rsidP="00F7585A">
      <w:pPr>
        <w:pStyle w:val="Paragraphedeliste"/>
        <w:numPr>
          <w:ilvl w:val="0"/>
          <w:numId w:val="1"/>
        </w:numPr>
      </w:pPr>
      <w:r>
        <w:t>Habilité à Diriger des Recherches en Ecologie (2017, Muséum)</w:t>
      </w:r>
    </w:p>
    <w:p w14:paraId="50606F68" w14:textId="5626EC9C" w:rsidR="000C399E" w:rsidRDefault="00FC734D" w:rsidP="00F7585A">
      <w:pPr>
        <w:pStyle w:val="Paragraphedeliste"/>
        <w:numPr>
          <w:ilvl w:val="0"/>
          <w:numId w:val="1"/>
        </w:numPr>
      </w:pPr>
      <w:r>
        <w:t>Affecté à</w:t>
      </w:r>
      <w:r w:rsidR="008A295E">
        <w:t xml:space="preserve"> l’UMR 7179 MECADEV</w:t>
      </w:r>
      <w:r w:rsidR="000C399E">
        <w:t xml:space="preserve"> – Mécanismes adaptatifs et évolution</w:t>
      </w:r>
      <w:r w:rsidR="008A295E">
        <w:t>,</w:t>
      </w:r>
      <w:r w:rsidR="002D57F3">
        <w:t xml:space="preserve"> Département Adaptations du Vivant, Muséum National d’Histoire Naturelle</w:t>
      </w:r>
      <w:r w:rsidR="00CF68DD">
        <w:t>, 1 avenue du Petit Château, 91800 Brunoy, France</w:t>
      </w:r>
    </w:p>
    <w:p w14:paraId="023F6F5A" w14:textId="4241DE30" w:rsidR="0047107C" w:rsidRDefault="0047107C" w:rsidP="00F7585A">
      <w:pPr>
        <w:pStyle w:val="Paragraphedeliste"/>
        <w:numPr>
          <w:ilvl w:val="0"/>
          <w:numId w:val="1"/>
        </w:numPr>
      </w:pPr>
      <w:r>
        <w:t>Directeur scientifique (2012-2018), puis Directeur (2019-) du CRBPO</w:t>
      </w:r>
    </w:p>
    <w:p w14:paraId="597555C7" w14:textId="344EFD17" w:rsidR="0047107C" w:rsidRDefault="0047107C" w:rsidP="00F7585A">
      <w:pPr>
        <w:pStyle w:val="Paragraphedeliste"/>
        <w:numPr>
          <w:ilvl w:val="0"/>
          <w:numId w:val="1"/>
        </w:numPr>
      </w:pPr>
      <w:r>
        <w:t>Détenteur d’un permis de baguage depuis 1995</w:t>
      </w:r>
    </w:p>
    <w:p w14:paraId="7C786C30" w14:textId="5B2D8B52" w:rsidR="0047107C" w:rsidRDefault="0047107C" w:rsidP="0047107C">
      <w:pPr>
        <w:pStyle w:val="Paragraphedeliste"/>
        <w:numPr>
          <w:ilvl w:val="0"/>
          <w:numId w:val="1"/>
        </w:numPr>
      </w:pPr>
      <w:r>
        <w:t>Responsable pédagogique de la formation à l’utilisation d’animaux sauvages non-hébergés à fins scientifiques, portée par le Muséum, en collaboration avec le CNRS et l’OFB (201</w:t>
      </w:r>
      <w:r w:rsidR="0037168C">
        <w:t>5</w:t>
      </w:r>
      <w:r>
        <w:t>-)</w:t>
      </w:r>
    </w:p>
    <w:p w14:paraId="7AB07085" w14:textId="47370EE8" w:rsidR="000C399E" w:rsidRDefault="000C399E" w:rsidP="00F7585A">
      <w:pPr>
        <w:pStyle w:val="Paragraphedeliste"/>
        <w:numPr>
          <w:ilvl w:val="0"/>
          <w:numId w:val="1"/>
        </w:numPr>
      </w:pPr>
      <w:r>
        <w:t>Membre expert Faune Sauvage du Comité d’Ethique en Expérimentation Animale Cuvier</w:t>
      </w:r>
      <w:r w:rsidR="0037168C">
        <w:t xml:space="preserve"> (2015-)</w:t>
      </w:r>
    </w:p>
    <w:p w14:paraId="0FD1CA62" w14:textId="5666EC6D" w:rsidR="000C3B8F" w:rsidRDefault="000C3B8F" w:rsidP="000C3B8F">
      <w:pPr>
        <w:pStyle w:val="Paragraphedeliste"/>
        <w:numPr>
          <w:ilvl w:val="0"/>
          <w:numId w:val="1"/>
        </w:numPr>
      </w:pPr>
      <w:r>
        <w:t>Responsable délégataire de l’Etablissement Utilisateur d’Animaux Sauvages à Fins Scientifiques du Muséum (</w:t>
      </w:r>
      <w:r w:rsidR="000647BE">
        <w:t>n°</w:t>
      </w:r>
      <w:r w:rsidR="000647BE" w:rsidRPr="000647BE">
        <w:t>A75-05-36</w:t>
      </w:r>
      <w:r w:rsidR="000647BE">
        <w:t xml:space="preserve">, </w:t>
      </w:r>
      <w:r>
        <w:t>2019-)</w:t>
      </w:r>
    </w:p>
    <w:p w14:paraId="2A89E393" w14:textId="77777777" w:rsidR="000C399E" w:rsidRDefault="000C399E" w:rsidP="00325C85">
      <w:pPr>
        <w:pStyle w:val="Paragraphedeliste"/>
      </w:pPr>
    </w:p>
    <w:p w14:paraId="62BA4FD6" w14:textId="2D16DF4C" w:rsidR="008A295E" w:rsidRPr="00D87E4A" w:rsidRDefault="00D87E4A" w:rsidP="00325C85">
      <w:pPr>
        <w:rPr>
          <w:rStyle w:val="Lienhypertexte"/>
        </w:rPr>
      </w:pPr>
      <w:r w:rsidRPr="00D87E4A">
        <w:t>Cour</w:t>
      </w:r>
      <w:r>
        <w:t>riel</w:t>
      </w:r>
      <w:r w:rsidR="008A295E" w:rsidRPr="00D87E4A">
        <w:t xml:space="preserve"> : </w:t>
      </w:r>
      <w:hyperlink r:id="rId17">
        <w:r w:rsidR="0037168C" w:rsidRPr="00D87E4A">
          <w:rPr>
            <w:rStyle w:val="Lienhypertexte"/>
          </w:rPr>
          <w:t>pierre-yves.henry@mnhn.fr</w:t>
        </w:r>
      </w:hyperlink>
      <w:r w:rsidR="0037168C" w:rsidRPr="00D87E4A">
        <w:t xml:space="preserve"> </w:t>
      </w:r>
    </w:p>
    <w:p w14:paraId="11EAB26F" w14:textId="2F063879" w:rsidR="00C965A6" w:rsidRPr="00D87E4A" w:rsidRDefault="00C965A6" w:rsidP="00325C85">
      <w:pPr>
        <w:rPr>
          <w:rStyle w:val="Lienhypertexte"/>
        </w:rPr>
      </w:pPr>
    </w:p>
    <w:p w14:paraId="2A26883A" w14:textId="2AF8391A" w:rsidR="005B7E8F" w:rsidRDefault="0047107C" w:rsidP="0047107C">
      <w:r>
        <w:t xml:space="preserve">Au cours de la période </w:t>
      </w:r>
      <w:r w:rsidR="003574AE">
        <w:t>échue</w:t>
      </w:r>
      <w:r>
        <w:t xml:space="preserve">, </w:t>
      </w:r>
      <w:r w:rsidR="003574AE">
        <w:t xml:space="preserve">le </w:t>
      </w:r>
      <w:r>
        <w:t>mandataire</w:t>
      </w:r>
      <w:r w:rsidR="000C3B8F">
        <w:t xml:space="preserve"> bénéficiaire</w:t>
      </w:r>
      <w:r>
        <w:t> </w:t>
      </w:r>
      <w:r w:rsidR="003574AE">
        <w:t xml:space="preserve">a </w:t>
      </w:r>
      <w:r w:rsidR="005B7E8F">
        <w:t>changé :</w:t>
      </w:r>
      <w:r>
        <w:t xml:space="preserve"> </w:t>
      </w:r>
    </w:p>
    <w:p w14:paraId="43854F2E" w14:textId="5DE2CDE3" w:rsidR="005B7E8F" w:rsidRDefault="005B7E8F" w:rsidP="005B7E8F">
      <w:pPr>
        <w:pStyle w:val="Paragraphedeliste"/>
        <w:numPr>
          <w:ilvl w:val="0"/>
          <w:numId w:val="1"/>
        </w:numPr>
      </w:pPr>
      <w:r>
        <w:t xml:space="preserve">(2012-)2017-2018 : Prof. </w:t>
      </w:r>
      <w:r w:rsidR="0047107C">
        <w:t>Frédéric JIGUET</w:t>
      </w:r>
      <w:r>
        <w:t>,</w:t>
      </w:r>
    </w:p>
    <w:p w14:paraId="2072C19B" w14:textId="3C37AF29" w:rsidR="0047107C" w:rsidRDefault="0047107C" w:rsidP="005B7E8F">
      <w:pPr>
        <w:pStyle w:val="Paragraphedeliste"/>
        <w:numPr>
          <w:ilvl w:val="0"/>
          <w:numId w:val="1"/>
        </w:numPr>
      </w:pPr>
      <w:r>
        <w:t>2019</w:t>
      </w:r>
      <w:r w:rsidR="005B7E8F">
        <w:t>- : Prof. Pierre-Yves HENRY</w:t>
      </w:r>
      <w:r>
        <w:t>.</w:t>
      </w:r>
    </w:p>
    <w:p w14:paraId="3F4783F2" w14:textId="12227260" w:rsidR="005036D4" w:rsidRDefault="005036D4" w:rsidP="005036D4"/>
    <w:p w14:paraId="4E8A79C2" w14:textId="50222082" w:rsidR="005036D4" w:rsidRPr="005036D4" w:rsidRDefault="005036D4" w:rsidP="005036D4">
      <w:pPr>
        <w:rPr>
          <w:b/>
        </w:rPr>
      </w:pPr>
      <w:r w:rsidRPr="005036D4">
        <w:rPr>
          <w:b/>
        </w:rPr>
        <w:t>Laboratoire d’affectation de la plateforme CRBPO :</w:t>
      </w:r>
    </w:p>
    <w:p w14:paraId="4845F0CB" w14:textId="33D36CF2" w:rsidR="005036D4" w:rsidRDefault="494D0FFD" w:rsidP="00125D4C">
      <w:pPr>
        <w:ind w:left="709"/>
      </w:pPr>
      <w:r>
        <w:t>Unité</w:t>
      </w:r>
      <w:r w:rsidR="005036D4">
        <w:t xml:space="preserve"> Mixte de Recherche 7204 Centre d’Ecologie et des Sciences de Conservation (CESCO), sous tutelles Muséum, CNRS</w:t>
      </w:r>
      <w:r w:rsidR="00125D4C">
        <w:t>,</w:t>
      </w:r>
      <w:r w:rsidR="005036D4">
        <w:t xml:space="preserve"> Sorbonne Université.</w:t>
      </w:r>
    </w:p>
    <w:p w14:paraId="71B4A772" w14:textId="049E38FE" w:rsidR="005036D4" w:rsidRDefault="005036D4" w:rsidP="00125D4C">
      <w:pPr>
        <w:ind w:left="709"/>
      </w:pPr>
      <w:r>
        <w:t>Directrice d’unité : Emmanuelle PORCHER</w:t>
      </w:r>
    </w:p>
    <w:p w14:paraId="44FD2CFC" w14:textId="176E2C7C" w:rsidR="005036D4" w:rsidRDefault="005036D4" w:rsidP="00125D4C">
      <w:pPr>
        <w:ind w:left="709"/>
        <w:rPr>
          <w:rStyle w:val="Lienhypertexte"/>
        </w:rPr>
      </w:pPr>
      <w:r>
        <w:t xml:space="preserve">Mél : </w:t>
      </w:r>
      <w:hyperlink r:id="rId18" w:history="1">
        <w:r w:rsidRPr="00043A2F">
          <w:rPr>
            <w:rStyle w:val="Lienhypertexte"/>
          </w:rPr>
          <w:t>emmanuelle.porcher@mnhn.fr</w:t>
        </w:r>
      </w:hyperlink>
    </w:p>
    <w:p w14:paraId="507071A3" w14:textId="52C30970" w:rsidR="006F4057" w:rsidRDefault="00C6745A" w:rsidP="006F4569">
      <w:pPr>
        <w:pStyle w:val="Titre1"/>
      </w:pPr>
      <w:bookmarkStart w:id="3" w:name="_Toc117169430"/>
      <w:r>
        <w:lastRenderedPageBreak/>
        <w:t>E</w:t>
      </w:r>
      <w:r w:rsidR="006F4057">
        <w:t>spèces</w:t>
      </w:r>
      <w:r w:rsidR="001531A4">
        <w:t xml:space="preserve"> et nombre</w:t>
      </w:r>
      <w:r w:rsidR="00CE3D99">
        <w:t>s</w:t>
      </w:r>
      <w:r w:rsidR="001531A4">
        <w:t xml:space="preserve"> </w:t>
      </w:r>
      <w:r w:rsidR="00FE191E">
        <w:t>concernés</w:t>
      </w:r>
      <w:bookmarkEnd w:id="3"/>
    </w:p>
    <w:p w14:paraId="4A2D9260" w14:textId="77777777" w:rsidR="0094323B" w:rsidRDefault="0094323B" w:rsidP="00CE3D99"/>
    <w:p w14:paraId="13E57AD3" w14:textId="71A327C0" w:rsidR="009B6599" w:rsidRDefault="00976B74" w:rsidP="00CE3D99">
      <w:r>
        <w:t xml:space="preserve">Comme lors </w:t>
      </w:r>
      <w:r w:rsidR="00A11433">
        <w:t xml:space="preserve">arrêtés CRBPO précédents </w:t>
      </w:r>
      <w:r>
        <w:t xml:space="preserve">(Annexes </w:t>
      </w:r>
      <w:r w:rsidR="00A07DDF">
        <w:t>1</w:t>
      </w:r>
      <w:r>
        <w:t xml:space="preserve">, </w:t>
      </w:r>
      <w:r w:rsidR="00A07DDF">
        <w:t>2</w:t>
      </w:r>
      <w:r>
        <w:t xml:space="preserve">), </w:t>
      </w:r>
      <w:r w:rsidR="00A11433">
        <w:t xml:space="preserve">le CRBPO </w:t>
      </w:r>
      <w:r w:rsidR="009B6599">
        <w:t>demand</w:t>
      </w:r>
      <w:r w:rsidR="00A11433">
        <w:t>e</w:t>
      </w:r>
      <w:r w:rsidR="009B6599">
        <w:t xml:space="preserve"> à bénéficie</w:t>
      </w:r>
      <w:r w:rsidR="00A11433">
        <w:t>r</w:t>
      </w:r>
      <w:r w:rsidR="009B6599">
        <w:t xml:space="preserve"> d’une dérogation de capture pour </w:t>
      </w:r>
      <w:r w:rsidR="009B6599" w:rsidRPr="003B2460">
        <w:rPr>
          <w:b/>
          <w:caps/>
        </w:rPr>
        <w:t>toutes les espèces d’oiseaux du territoire français (DROM inclus)</w:t>
      </w:r>
      <w:r w:rsidR="009B6599" w:rsidRPr="003B2460">
        <w:rPr>
          <w:caps/>
        </w:rPr>
        <w:t>.</w:t>
      </w:r>
      <w:r>
        <w:t xml:space="preserve"> </w:t>
      </w:r>
    </w:p>
    <w:p w14:paraId="3350C061" w14:textId="77777777" w:rsidR="006842E6" w:rsidRDefault="006842E6" w:rsidP="0073513D"/>
    <w:p w14:paraId="48470574" w14:textId="48C6F604" w:rsidR="006842E6" w:rsidRDefault="0094323B" w:rsidP="0073513D">
      <w:r>
        <w:t xml:space="preserve">Ce périmètre taxonomique </w:t>
      </w:r>
      <w:r w:rsidR="006842E6">
        <w:t>est justifié par le fait que :</w:t>
      </w:r>
    </w:p>
    <w:p w14:paraId="5CA11021" w14:textId="43F910F2" w:rsidR="006842E6" w:rsidRDefault="006842E6" w:rsidP="006842E6">
      <w:pPr>
        <w:pStyle w:val="Paragraphedeliste"/>
        <w:numPr>
          <w:ilvl w:val="0"/>
          <w:numId w:val="1"/>
        </w:numPr>
      </w:pPr>
      <w:r>
        <w:t>Plusieurs programmes ont une approche systémique, ayant vocation à documenter par le marquage l’état et le devenir de toute espèce pouvant être capturée sur les sites (</w:t>
      </w:r>
      <w:r w:rsidR="00A11433">
        <w:t>suivis de communautés d’espèces</w:t>
      </w:r>
      <w:r w:rsidR="4042ED8A">
        <w:t xml:space="preserve"> </w:t>
      </w:r>
      <w:r w:rsidR="00A11433">
        <w:t xml:space="preserve">: </w:t>
      </w:r>
      <w:r>
        <w:t xml:space="preserve">STOC Capture, SPOL Mangeoire, </w:t>
      </w:r>
      <w:r w:rsidR="0094323B">
        <w:t>SEJOUR, PHENO) ;</w:t>
      </w:r>
    </w:p>
    <w:p w14:paraId="2310F9FE" w14:textId="32015947" w:rsidR="0094323B" w:rsidRDefault="0094323B" w:rsidP="0094323B">
      <w:pPr>
        <w:pStyle w:val="Paragraphedeliste"/>
        <w:numPr>
          <w:ilvl w:val="0"/>
          <w:numId w:val="1"/>
        </w:numPr>
      </w:pPr>
      <w:r>
        <w:t xml:space="preserve">Dans le cadre des PROGRAMMES PERSONNELS, toute espèce peut faire l’objet d’une demande de capture </w:t>
      </w:r>
      <w:proofErr w:type="gramStart"/>
      <w:r>
        <w:t>à fin</w:t>
      </w:r>
      <w:proofErr w:type="gramEnd"/>
      <w:r>
        <w:t xml:space="preserve"> de marquage ou de prélèvements biologiques à buts scientifiques.</w:t>
      </w:r>
    </w:p>
    <w:p w14:paraId="00B096B8" w14:textId="6AB80E16" w:rsidR="0073513D" w:rsidRDefault="0073513D" w:rsidP="0073513D"/>
    <w:p w14:paraId="03E198D3" w14:textId="3355FB71" w:rsidR="0073513D" w:rsidRDefault="00A03BC8" w:rsidP="00CE3D99">
      <w:r>
        <w:t xml:space="preserve">Les </w:t>
      </w:r>
      <w:r w:rsidRPr="19CF519A">
        <w:rPr>
          <w:b/>
          <w:bCs/>
        </w:rPr>
        <w:t>nombres à marquer</w:t>
      </w:r>
      <w:r>
        <w:t xml:space="preserve"> pour la période </w:t>
      </w:r>
      <w:r w:rsidRPr="19CF519A">
        <w:rPr>
          <w:b/>
          <w:bCs/>
        </w:rPr>
        <w:t>2023-2032</w:t>
      </w:r>
      <w:r>
        <w:t xml:space="preserve"> </w:t>
      </w:r>
      <w:r w:rsidRPr="19CF519A">
        <w:rPr>
          <w:b/>
          <w:bCs/>
        </w:rPr>
        <w:t xml:space="preserve">sont les mêmes que pour ceux </w:t>
      </w:r>
      <w:r w:rsidR="0094323B" w:rsidRPr="19CF519A">
        <w:rPr>
          <w:b/>
          <w:bCs/>
        </w:rPr>
        <w:t xml:space="preserve">marqués </w:t>
      </w:r>
      <w:r w:rsidRPr="19CF519A">
        <w:rPr>
          <w:b/>
          <w:bCs/>
        </w:rPr>
        <w:t>pour la période 201</w:t>
      </w:r>
      <w:r w:rsidR="00B42D2C" w:rsidRPr="19CF519A">
        <w:rPr>
          <w:b/>
          <w:bCs/>
        </w:rPr>
        <w:t>8</w:t>
      </w:r>
      <w:r w:rsidRPr="19CF519A">
        <w:rPr>
          <w:b/>
          <w:bCs/>
        </w:rPr>
        <w:t>-2022</w:t>
      </w:r>
      <w:r>
        <w:t xml:space="preserve"> </w:t>
      </w:r>
      <w:r w:rsidR="0094323B">
        <w:t>(cf.</w:t>
      </w:r>
      <w:r w:rsidR="004233C7">
        <w:t xml:space="preserve"> </w:t>
      </w:r>
      <w:r w:rsidR="00095F41">
        <w:t>ci-après par catégories d’espèces</w:t>
      </w:r>
      <w:r w:rsidR="001D262A">
        <w:t>, Fig. 1, 2, 3</w:t>
      </w:r>
      <w:r w:rsidR="18A6E07F">
        <w:t xml:space="preserve"> </w:t>
      </w:r>
      <w:r w:rsidR="00095F41">
        <w:t xml:space="preserve">; </w:t>
      </w:r>
      <w:r w:rsidR="004233C7">
        <w:t>par thème en</w:t>
      </w:r>
      <w:r w:rsidR="0094323B">
        <w:t xml:space="preserve"> section </w:t>
      </w:r>
      <w:r w:rsidR="004233C7">
        <w:t>10</w:t>
      </w:r>
      <w:r w:rsidR="00A11433">
        <w:t>, Annexe 8</w:t>
      </w:r>
      <w:r w:rsidR="0094323B">
        <w:t>) :</w:t>
      </w:r>
      <w:r>
        <w:t xml:space="preserve"> </w:t>
      </w:r>
      <w:r w:rsidR="0094323B">
        <w:t>n</w:t>
      </w:r>
      <w:r>
        <w:t>ous n’avons pas d’objectif d’accroissement du nombre d’oiseaux à marquer pour les 5 ans à venir.</w:t>
      </w:r>
    </w:p>
    <w:p w14:paraId="31ACFD48" w14:textId="33F97EFD" w:rsidR="00976B74" w:rsidRPr="00976B74" w:rsidRDefault="00976B74" w:rsidP="006F4569">
      <w:pPr>
        <w:pStyle w:val="Titre2"/>
      </w:pPr>
      <w:bookmarkStart w:id="4" w:name="_Toc117169431"/>
      <w:r w:rsidRPr="006F4569">
        <w:t>Espèces</w:t>
      </w:r>
      <w:r w:rsidRPr="00976B74">
        <w:t xml:space="preserve"> protégées</w:t>
      </w:r>
      <w:bookmarkEnd w:id="4"/>
    </w:p>
    <w:p w14:paraId="05897346" w14:textId="77777777" w:rsidR="00976B74" w:rsidRDefault="00976B74" w:rsidP="00976B74">
      <w:pPr>
        <w:pStyle w:val="Paragraphedeliste"/>
      </w:pPr>
    </w:p>
    <w:p w14:paraId="4897EAFB" w14:textId="4B758E18" w:rsidR="00280D98" w:rsidRDefault="00280D98" w:rsidP="00280D98">
      <w:pPr>
        <w:pStyle w:val="Paragraphedeliste"/>
        <w:ind w:left="0"/>
      </w:pPr>
      <w:r w:rsidRPr="19CF519A">
        <w:rPr>
          <w:b/>
          <w:bCs/>
        </w:rPr>
        <w:t>Actuellement</w:t>
      </w:r>
      <w:r>
        <w:t>,</w:t>
      </w:r>
      <w:r w:rsidR="0073513D">
        <w:t xml:space="preserve"> </w:t>
      </w:r>
      <w:r>
        <w:t>l’arrêté ministériel de 20</w:t>
      </w:r>
      <w:r w:rsidR="0073513D">
        <w:t>18</w:t>
      </w:r>
      <w:r>
        <w:t xml:space="preserve"> concerne </w:t>
      </w:r>
      <w:r w:rsidRPr="19CF519A">
        <w:rPr>
          <w:b/>
          <w:bCs/>
          <w:caps/>
        </w:rPr>
        <w:t>toutes les espèces protégées</w:t>
      </w:r>
      <w:r>
        <w:t>, sans restriction ni condition particulière pour les espèces inscrites à l’Annexe I de la Directive européenne dite « Oiseaux » ou les espèces faisant l’objet d’un plan national d’action</w:t>
      </w:r>
      <w:r w:rsidR="00A81D7B">
        <w:t>, sous réserve de l’application des conditions particulières suivantes.</w:t>
      </w:r>
    </w:p>
    <w:p w14:paraId="02A66F2B" w14:textId="2C354AAC" w:rsidR="00AB53FC" w:rsidRDefault="00AB53FC" w:rsidP="00280D98">
      <w:pPr>
        <w:pStyle w:val="Paragraphedeliste"/>
        <w:ind w:left="0"/>
      </w:pPr>
      <w:r>
        <w:t xml:space="preserve">Nous demandons la </w:t>
      </w:r>
      <w:r w:rsidRPr="00472375">
        <w:rPr>
          <w:b/>
        </w:rPr>
        <w:t>reconduction à l’identique</w:t>
      </w:r>
      <w:r>
        <w:t>.</w:t>
      </w:r>
    </w:p>
    <w:p w14:paraId="63CF5355" w14:textId="2A32F48A" w:rsidR="0073513D" w:rsidRDefault="0073513D" w:rsidP="0073513D">
      <w:pPr>
        <w:pStyle w:val="Paragraphedeliste"/>
        <w:ind w:left="0"/>
        <w:rPr>
          <w:u w:val="single"/>
        </w:rPr>
      </w:pPr>
    </w:p>
    <w:p w14:paraId="0B844909" w14:textId="77777777" w:rsidR="00687F11" w:rsidRDefault="00687F11" w:rsidP="00687F11">
      <w:r>
        <w:rPr>
          <w:noProof/>
        </w:rPr>
        <w:drawing>
          <wp:inline distT="0" distB="0" distL="0" distR="0" wp14:anchorId="30D6BDAC" wp14:editId="1696D741">
            <wp:extent cx="4747008" cy="25527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rotWithShape="1">
                    <a:blip r:embed="rId19">
                      <a:extLst>
                        <a:ext uri="{28A0092B-C50C-407E-A947-70E740481C1C}">
                          <a14:useLocalDpi xmlns:a14="http://schemas.microsoft.com/office/drawing/2010/main" val="0"/>
                        </a:ext>
                      </a:extLst>
                    </a:blip>
                    <a:srcRect t="14113" b="7077"/>
                    <a:stretch/>
                  </pic:blipFill>
                  <pic:spPr bwMode="auto">
                    <a:xfrm>
                      <a:off x="0" y="0"/>
                      <a:ext cx="4748400" cy="2553449"/>
                    </a:xfrm>
                    <a:prstGeom prst="rect">
                      <a:avLst/>
                    </a:prstGeom>
                    <a:ln>
                      <a:noFill/>
                    </a:ln>
                    <a:extLst>
                      <a:ext uri="{53640926-AAD7-44D8-BBD7-CCE9431645EC}">
                        <a14:shadowObscured xmlns:a14="http://schemas.microsoft.com/office/drawing/2010/main"/>
                      </a:ext>
                    </a:extLst>
                  </pic:spPr>
                </pic:pic>
              </a:graphicData>
            </a:graphic>
          </wp:inline>
        </w:drawing>
      </w:r>
    </w:p>
    <w:p w14:paraId="6CF291F8" w14:textId="49F9538E" w:rsidR="00687F11" w:rsidRDefault="00687F11" w:rsidP="00687F11">
      <w:r>
        <w:t>Fig</w:t>
      </w:r>
      <w:r w:rsidR="001D262A">
        <w:t>ure 1</w:t>
      </w:r>
      <w:r>
        <w:t>. Nombres de données pour les espèces protégées (hors PNA) sur la période 2012-2021.</w:t>
      </w:r>
    </w:p>
    <w:p w14:paraId="7FDC2CF1" w14:textId="77777777" w:rsidR="00687F11" w:rsidRDefault="00687F11" w:rsidP="0073513D">
      <w:pPr>
        <w:pStyle w:val="Paragraphedeliste"/>
        <w:ind w:left="0"/>
        <w:rPr>
          <w:u w:val="single"/>
        </w:rPr>
      </w:pPr>
    </w:p>
    <w:p w14:paraId="555CCE51" w14:textId="28FDF33B" w:rsidR="0073513D" w:rsidRPr="00AF1514" w:rsidRDefault="0073513D" w:rsidP="0073513D">
      <w:pPr>
        <w:pStyle w:val="Paragraphedeliste"/>
        <w:ind w:left="0"/>
        <w:rPr>
          <w:b/>
          <w:u w:val="single"/>
        </w:rPr>
      </w:pPr>
      <w:r w:rsidRPr="00AF1514">
        <w:rPr>
          <w:b/>
          <w:u w:val="single"/>
        </w:rPr>
        <w:t>Cas particulier des espèces avec Plan National d’Action</w:t>
      </w:r>
      <w:r w:rsidR="00A81D7B" w:rsidRPr="00AF1514">
        <w:rPr>
          <w:b/>
          <w:u w:val="single"/>
        </w:rPr>
        <w:t>s</w:t>
      </w:r>
    </w:p>
    <w:p w14:paraId="5E581B4A" w14:textId="685CA1ED" w:rsidR="00A81D7B" w:rsidRDefault="00280D98" w:rsidP="00A11433">
      <w:r>
        <w:t>Tout programme d</w:t>
      </w:r>
      <w:r w:rsidR="00A81D7B">
        <w:t>’étude ciblant la capture d’</w:t>
      </w:r>
      <w:r w:rsidR="009A15B9">
        <w:t xml:space="preserve">une </w:t>
      </w:r>
      <w:r>
        <w:t>espèce concernée par un P</w:t>
      </w:r>
      <w:r w:rsidR="009A15B9">
        <w:t xml:space="preserve">lan </w:t>
      </w:r>
      <w:r>
        <w:t>N</w:t>
      </w:r>
      <w:r w:rsidR="009A15B9">
        <w:t>ational d’</w:t>
      </w:r>
      <w:r>
        <w:t>A</w:t>
      </w:r>
      <w:r w:rsidR="009A15B9">
        <w:t>ction</w:t>
      </w:r>
      <w:r w:rsidR="00A81D7B">
        <w:t>s</w:t>
      </w:r>
      <w:r w:rsidR="009A15B9">
        <w:t xml:space="preserve"> (PNA)</w:t>
      </w:r>
      <w:r>
        <w:t xml:space="preserve"> est</w:t>
      </w:r>
      <w:r w:rsidR="00A81D7B">
        <w:t> </w:t>
      </w:r>
      <w:r w:rsidRPr="00AF1514">
        <w:rPr>
          <w:b/>
        </w:rPr>
        <w:t xml:space="preserve">soumis à l’avis du </w:t>
      </w:r>
      <w:r w:rsidR="009A15B9" w:rsidRPr="00AF1514">
        <w:rPr>
          <w:b/>
        </w:rPr>
        <w:t xml:space="preserve">coordinateur technique </w:t>
      </w:r>
      <w:r w:rsidRPr="00AF1514">
        <w:rPr>
          <w:b/>
        </w:rPr>
        <w:t xml:space="preserve">du PNA concerné </w:t>
      </w:r>
      <w:r w:rsidR="009A15B9" w:rsidRPr="00AF1514">
        <w:rPr>
          <w:b/>
        </w:rPr>
        <w:t>et la DREAL coordinatrice du PNA</w:t>
      </w:r>
      <w:r w:rsidR="009A15B9">
        <w:t xml:space="preserve"> </w:t>
      </w:r>
      <w:r>
        <w:t xml:space="preserve">avant </w:t>
      </w:r>
      <w:r w:rsidR="009A15B9">
        <w:t xml:space="preserve">toute </w:t>
      </w:r>
      <w:r>
        <w:t>autorisatio</w:t>
      </w:r>
      <w:r w:rsidR="009A15B9">
        <w:t>n</w:t>
      </w:r>
      <w:r>
        <w:t xml:space="preserve"> de mise en œuvre</w:t>
      </w:r>
      <w:r w:rsidR="009A15B9">
        <w:t>, afin de s’assurer que les projets d’étude par capture accompagnent les orientations stratégiques et les programmes d’actions en faveur de l’espèce inscrits dans le PNA</w:t>
      </w:r>
      <w:r>
        <w:t xml:space="preserve">. </w:t>
      </w:r>
      <w:r w:rsidR="00A81D7B">
        <w:t>Cela a concerné (</w:t>
      </w:r>
      <w:r w:rsidR="0014670F">
        <w:t>Annexe</w:t>
      </w:r>
      <w:r w:rsidR="00A11433">
        <w:t>s</w:t>
      </w:r>
      <w:r w:rsidR="0014670F">
        <w:t xml:space="preserve"> 4, 8</w:t>
      </w:r>
      <w:r w:rsidR="00E435C3">
        <w:t xml:space="preserve"> ; Fig. </w:t>
      </w:r>
      <w:r w:rsidR="001D262A">
        <w:t>2</w:t>
      </w:r>
      <w:r w:rsidR="00A81D7B">
        <w:t>) et concern</w:t>
      </w:r>
      <w:r w:rsidR="00F76392">
        <w:t>er</w:t>
      </w:r>
      <w:r w:rsidR="00A81D7B">
        <w:t>a</w:t>
      </w:r>
      <w:r w:rsidR="008A1BA0">
        <w:t xml:space="preserve"> (2023-)</w:t>
      </w:r>
      <w:r w:rsidR="00A11433">
        <w:t xml:space="preserve"> la totalité des PNA sur </w:t>
      </w:r>
      <w:r w:rsidR="00A11433">
        <w:lastRenderedPageBreak/>
        <w:t>oiseaux</w:t>
      </w:r>
      <w:r w:rsidR="00A11433">
        <w:rPr>
          <w:rStyle w:val="Appelnotedebasdep"/>
        </w:rPr>
        <w:footnoteReference w:id="3"/>
      </w:r>
      <w:r w:rsidR="00A11433">
        <w:t xml:space="preserve"> à l’exception des PNA Râle des genêts (autorisé par le passé, pas de projet de capture depuis 2017), et PNA Ganga cata et Alouette calandre ; soit :</w:t>
      </w:r>
    </w:p>
    <w:p w14:paraId="1B1331D5" w14:textId="66F77A5C" w:rsidR="00C11F62" w:rsidRDefault="00C11F62" w:rsidP="00A81D7B">
      <w:pPr>
        <w:pStyle w:val="Paragraphedeliste"/>
        <w:numPr>
          <w:ilvl w:val="0"/>
          <w:numId w:val="1"/>
        </w:numPr>
      </w:pPr>
      <w:r>
        <w:t xml:space="preserve">Aigle de </w:t>
      </w:r>
      <w:proofErr w:type="spellStart"/>
      <w:r>
        <w:t>Bonelli</w:t>
      </w:r>
      <w:proofErr w:type="spellEnd"/>
      <w:r>
        <w:t>,</w:t>
      </w:r>
    </w:p>
    <w:p w14:paraId="70B7C623" w14:textId="00B4DF33" w:rsidR="00C11F62" w:rsidRDefault="00C11F62" w:rsidP="00C11F62">
      <w:pPr>
        <w:pStyle w:val="Paragraphedeliste"/>
        <w:numPr>
          <w:ilvl w:val="0"/>
          <w:numId w:val="1"/>
        </w:numPr>
      </w:pPr>
      <w:r>
        <w:t xml:space="preserve">Balbuzard pêcheur et Pygargue à queue blanche, </w:t>
      </w:r>
    </w:p>
    <w:p w14:paraId="543E5C72" w14:textId="35E34D38" w:rsidR="00C11F62" w:rsidRDefault="00C11F62" w:rsidP="00C11F62">
      <w:pPr>
        <w:pStyle w:val="Paragraphedeliste"/>
        <w:numPr>
          <w:ilvl w:val="0"/>
          <w:numId w:val="1"/>
        </w:numPr>
      </w:pPr>
      <w:r>
        <w:t>Butor étoilé,</w:t>
      </w:r>
    </w:p>
    <w:p w14:paraId="38667A48" w14:textId="6C161ED4" w:rsidR="00C11F62" w:rsidRDefault="00C11F62" w:rsidP="00C11F62">
      <w:pPr>
        <w:pStyle w:val="Paragraphedeliste"/>
        <w:numPr>
          <w:ilvl w:val="0"/>
          <w:numId w:val="1"/>
        </w:numPr>
      </w:pPr>
      <w:r>
        <w:t>Faucon crécerellette,</w:t>
      </w:r>
    </w:p>
    <w:p w14:paraId="17546875" w14:textId="27A9AD3E" w:rsidR="00C11F62" w:rsidRDefault="00C11F62" w:rsidP="00C11F62">
      <w:pPr>
        <w:pStyle w:val="Paragraphedeliste"/>
        <w:numPr>
          <w:ilvl w:val="0"/>
          <w:numId w:val="1"/>
        </w:numPr>
      </w:pPr>
      <w:r>
        <w:t>Grand Tétras,</w:t>
      </w:r>
    </w:p>
    <w:p w14:paraId="022C2ED5" w14:textId="3367F1AD" w:rsidR="00C11F62" w:rsidRDefault="00C11F62" w:rsidP="00C11F62">
      <w:pPr>
        <w:pStyle w:val="Paragraphedeliste"/>
        <w:numPr>
          <w:ilvl w:val="0"/>
          <w:numId w:val="1"/>
        </w:numPr>
      </w:pPr>
      <w:r>
        <w:t>Gypaète barbu,</w:t>
      </w:r>
    </w:p>
    <w:p w14:paraId="092EE442" w14:textId="1F029CF4" w:rsidR="00C11F62" w:rsidRDefault="00C11F62" w:rsidP="00C11F62">
      <w:pPr>
        <w:pStyle w:val="Paragraphedeliste"/>
        <w:numPr>
          <w:ilvl w:val="0"/>
          <w:numId w:val="1"/>
        </w:numPr>
      </w:pPr>
      <w:r>
        <w:t xml:space="preserve">Milan royal, </w:t>
      </w:r>
    </w:p>
    <w:p w14:paraId="0EC45659" w14:textId="21EFEA1C" w:rsidR="00C11F62" w:rsidRDefault="00C11F62" w:rsidP="00C11F62">
      <w:pPr>
        <w:pStyle w:val="Paragraphedeliste"/>
        <w:numPr>
          <w:ilvl w:val="0"/>
          <w:numId w:val="1"/>
        </w:numPr>
      </w:pPr>
      <w:r>
        <w:t>Outarde canepetière,</w:t>
      </w:r>
    </w:p>
    <w:p w14:paraId="386ECEC5" w14:textId="6DA364DC" w:rsidR="00A81D7B" w:rsidRDefault="00C11F62" w:rsidP="00A81D7B">
      <w:pPr>
        <w:pStyle w:val="Paragraphedeliste"/>
        <w:numPr>
          <w:ilvl w:val="0"/>
          <w:numId w:val="1"/>
        </w:numPr>
      </w:pPr>
      <w:r>
        <w:t>P</w:t>
      </w:r>
      <w:r w:rsidR="00A81D7B">
        <w:t xml:space="preserve">hragmite aquatique, </w:t>
      </w:r>
    </w:p>
    <w:p w14:paraId="59D4848D" w14:textId="54B36278" w:rsidR="00C11F62" w:rsidRDefault="00C11F62" w:rsidP="00A81D7B">
      <w:pPr>
        <w:pStyle w:val="Paragraphedeliste"/>
        <w:numPr>
          <w:ilvl w:val="0"/>
          <w:numId w:val="1"/>
        </w:numPr>
      </w:pPr>
      <w:proofErr w:type="spellStart"/>
      <w:r>
        <w:t>Pies-grièches</w:t>
      </w:r>
      <w:proofErr w:type="spellEnd"/>
      <w:r>
        <w:t>,</w:t>
      </w:r>
    </w:p>
    <w:p w14:paraId="00D5828B" w14:textId="42A8A036" w:rsidR="00C11F62" w:rsidRDefault="00C11F62" w:rsidP="00A81D7B">
      <w:pPr>
        <w:pStyle w:val="Paragraphedeliste"/>
        <w:numPr>
          <w:ilvl w:val="0"/>
          <w:numId w:val="1"/>
        </w:numPr>
      </w:pPr>
      <w:r>
        <w:t>Puffin des Baléares,</w:t>
      </w:r>
    </w:p>
    <w:p w14:paraId="5A172157" w14:textId="14B91246" w:rsidR="00C11F62" w:rsidRDefault="00C11F62" w:rsidP="00A81D7B">
      <w:pPr>
        <w:pStyle w:val="Paragraphedeliste"/>
        <w:numPr>
          <w:ilvl w:val="0"/>
          <w:numId w:val="1"/>
        </w:numPr>
      </w:pPr>
      <w:r>
        <w:t>Sittelle corse</w:t>
      </w:r>
    </w:p>
    <w:p w14:paraId="791F03DE" w14:textId="1AFEB836" w:rsidR="00A81D7B" w:rsidRDefault="00C11F62" w:rsidP="00A81D7B">
      <w:pPr>
        <w:pStyle w:val="Paragraphedeliste"/>
        <w:numPr>
          <w:ilvl w:val="0"/>
          <w:numId w:val="1"/>
        </w:numPr>
      </w:pPr>
      <w:r>
        <w:t>V</w:t>
      </w:r>
      <w:r w:rsidR="00A81D7B">
        <w:t>autours,</w:t>
      </w:r>
    </w:p>
    <w:p w14:paraId="38EDAC9C" w14:textId="6DCDFEE6" w:rsidR="00C11F62" w:rsidRDefault="00C11F62" w:rsidP="00A81D7B">
      <w:pPr>
        <w:pStyle w:val="Paragraphedeliste"/>
        <w:numPr>
          <w:ilvl w:val="0"/>
          <w:numId w:val="1"/>
        </w:numPr>
      </w:pPr>
      <w:r>
        <w:t xml:space="preserve">Albatros d’Amsterdam (via la délégation au CEBC pour les </w:t>
      </w:r>
      <w:proofErr w:type="spellStart"/>
      <w:r>
        <w:t>TAAFs</w:t>
      </w:r>
      <w:proofErr w:type="spellEnd"/>
      <w:r>
        <w:t>),</w:t>
      </w:r>
    </w:p>
    <w:p w14:paraId="12B8A7F5" w14:textId="51ADC44F" w:rsidR="00C11F62" w:rsidRDefault="00C11F62" w:rsidP="00A81D7B">
      <w:pPr>
        <w:pStyle w:val="Paragraphedeliste"/>
        <w:numPr>
          <w:ilvl w:val="0"/>
          <w:numId w:val="1"/>
        </w:numPr>
      </w:pPr>
      <w:r>
        <w:t>Busard de Maillard,</w:t>
      </w:r>
    </w:p>
    <w:p w14:paraId="1250DB40" w14:textId="67DA1911" w:rsidR="00C11F62" w:rsidRDefault="00C11F62" w:rsidP="00A81D7B">
      <w:pPr>
        <w:pStyle w:val="Paragraphedeliste"/>
        <w:numPr>
          <w:ilvl w:val="0"/>
          <w:numId w:val="1"/>
        </w:numPr>
      </w:pPr>
      <w:r>
        <w:t>Echenilleur de la Réunion (marquages, mais sans aboutissement à ce jour de la demande d’autorisation du programme personnel correspondant),</w:t>
      </w:r>
    </w:p>
    <w:p w14:paraId="350092EB" w14:textId="211AF778" w:rsidR="00C11F62" w:rsidRDefault="00C11F62" w:rsidP="00A81D7B">
      <w:pPr>
        <w:pStyle w:val="Paragraphedeliste"/>
        <w:numPr>
          <w:ilvl w:val="0"/>
          <w:numId w:val="1"/>
        </w:numPr>
      </w:pPr>
      <w:r>
        <w:t>Héron crabier blanc de Madagascar,</w:t>
      </w:r>
    </w:p>
    <w:p w14:paraId="22948CD7" w14:textId="57773590" w:rsidR="00C11F62" w:rsidRDefault="00C11F62" w:rsidP="00A81D7B">
      <w:pPr>
        <w:pStyle w:val="Paragraphedeliste"/>
        <w:numPr>
          <w:ilvl w:val="0"/>
          <w:numId w:val="1"/>
        </w:numPr>
      </w:pPr>
      <w:r>
        <w:t>Pétrels endémiques de la Réunion.</w:t>
      </w:r>
    </w:p>
    <w:p w14:paraId="1411F277" w14:textId="74A90FAD" w:rsidR="00A81D7B" w:rsidRDefault="00A81D7B" w:rsidP="00A81D7B">
      <w:pPr>
        <w:pStyle w:val="Paragraphedeliste"/>
        <w:ind w:left="0"/>
      </w:pPr>
    </w:p>
    <w:p w14:paraId="14CB5124" w14:textId="44BCE667" w:rsidR="00AF1514" w:rsidRDefault="00FA007C" w:rsidP="00A81D7B">
      <w:pPr>
        <w:pStyle w:val="Paragraphedeliste"/>
        <w:ind w:left="0"/>
      </w:pPr>
      <w:r>
        <w:t xml:space="preserve">Les études nécessitant la capture ciblée de ces espèces ne peuvent être autorisées que dans le cadre de </w:t>
      </w:r>
      <w:r w:rsidRPr="00AF1514">
        <w:rPr>
          <w:b/>
        </w:rPr>
        <w:t>PROGRAMMES PERSONNELS</w:t>
      </w:r>
      <w:r w:rsidR="00AF1514">
        <w:t xml:space="preserve">, à l’exception du Phragmite aquatique qui bénéfice d’un thème dédié (ACROLA). </w:t>
      </w:r>
    </w:p>
    <w:p w14:paraId="67AC3A37" w14:textId="621403A2" w:rsidR="00AF1514" w:rsidRDefault="00AF1514" w:rsidP="00A81D7B">
      <w:pPr>
        <w:pStyle w:val="Paragraphedeliste"/>
        <w:ind w:left="0"/>
      </w:pPr>
    </w:p>
    <w:p w14:paraId="75C2BE50" w14:textId="77777777" w:rsidR="00CD42F3" w:rsidRDefault="00CD42F3" w:rsidP="00A81D7B">
      <w:pPr>
        <w:pStyle w:val="Paragraphedeliste"/>
        <w:ind w:left="0"/>
      </w:pPr>
    </w:p>
    <w:p w14:paraId="790039DB" w14:textId="6830AE20" w:rsidR="00A432B5" w:rsidRDefault="00A432B5" w:rsidP="00A81D7B">
      <w:pPr>
        <w:pStyle w:val="Paragraphedeliste"/>
        <w:ind w:left="0"/>
      </w:pPr>
      <w:r>
        <w:rPr>
          <w:noProof/>
        </w:rPr>
        <w:drawing>
          <wp:inline distT="0" distB="0" distL="0" distR="0" wp14:anchorId="0B3205CC" wp14:editId="5CDBC1DB">
            <wp:extent cx="4747016" cy="25908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rotWithShape="1">
                    <a:blip r:embed="rId20">
                      <a:extLst>
                        <a:ext uri="{28A0092B-C50C-407E-A947-70E740481C1C}">
                          <a14:useLocalDpi xmlns:a14="http://schemas.microsoft.com/office/drawing/2010/main" val="0"/>
                        </a:ext>
                      </a:extLst>
                    </a:blip>
                    <a:srcRect t="13407" b="6607"/>
                    <a:stretch/>
                  </pic:blipFill>
                  <pic:spPr bwMode="auto">
                    <a:xfrm>
                      <a:off x="0" y="0"/>
                      <a:ext cx="4748400" cy="2591556"/>
                    </a:xfrm>
                    <a:prstGeom prst="rect">
                      <a:avLst/>
                    </a:prstGeom>
                    <a:ln>
                      <a:noFill/>
                    </a:ln>
                    <a:extLst>
                      <a:ext uri="{53640926-AAD7-44D8-BBD7-CCE9431645EC}">
                        <a14:shadowObscured xmlns:a14="http://schemas.microsoft.com/office/drawing/2010/main"/>
                      </a:ext>
                    </a:extLst>
                  </pic:spPr>
                </pic:pic>
              </a:graphicData>
            </a:graphic>
          </wp:inline>
        </w:drawing>
      </w:r>
    </w:p>
    <w:p w14:paraId="670C35A2" w14:textId="43E8300C" w:rsidR="00A432B5" w:rsidRDefault="00A432B5" w:rsidP="00A432B5">
      <w:r>
        <w:t>Fig</w:t>
      </w:r>
      <w:r w:rsidR="001D262A">
        <w:t>ure 2</w:t>
      </w:r>
      <w:r>
        <w:t>. Nombres de données pour les espèces à PNA sur la période 2012-2021</w:t>
      </w:r>
      <w:r w:rsidR="003C09C3">
        <w:rPr>
          <w:rStyle w:val="Appelnotedebasdep"/>
        </w:rPr>
        <w:footnoteReference w:id="4"/>
      </w:r>
      <w:r>
        <w:t>.</w:t>
      </w:r>
    </w:p>
    <w:p w14:paraId="2AD7FC95" w14:textId="77777777" w:rsidR="00A432B5" w:rsidRDefault="00A432B5" w:rsidP="00A81D7B">
      <w:pPr>
        <w:pStyle w:val="Paragraphedeliste"/>
        <w:ind w:left="0"/>
      </w:pPr>
    </w:p>
    <w:p w14:paraId="23ECCE02" w14:textId="77777777" w:rsidR="00B72A8A" w:rsidRDefault="00B72A8A" w:rsidP="003A724C">
      <w:pPr>
        <w:rPr>
          <w:b/>
          <w:u w:val="single"/>
        </w:rPr>
      </w:pPr>
    </w:p>
    <w:p w14:paraId="3DA837EE" w14:textId="67683602" w:rsidR="003A724C" w:rsidRPr="003C39DC" w:rsidRDefault="003A724C" w:rsidP="003A724C">
      <w:pPr>
        <w:rPr>
          <w:b/>
          <w:u w:val="single"/>
        </w:rPr>
      </w:pPr>
      <w:r w:rsidRPr="003C39DC">
        <w:rPr>
          <w:b/>
          <w:u w:val="single"/>
        </w:rPr>
        <w:lastRenderedPageBreak/>
        <w:t>Cas particulier des espèces de l’Annexe I de la Directive Européenne Oiseaux 2009/147/CE du 30/11/2009</w:t>
      </w:r>
      <w:r w:rsidR="005D4CAF">
        <w:rPr>
          <w:rStyle w:val="Appelnotedebasdep"/>
          <w:b/>
          <w:u w:val="single"/>
        </w:rPr>
        <w:footnoteReference w:id="5"/>
      </w:r>
    </w:p>
    <w:p w14:paraId="464B2FE6" w14:textId="4D6D4308" w:rsidR="00FA007C" w:rsidRDefault="00FA007C" w:rsidP="00FA007C">
      <w:pPr>
        <w:pStyle w:val="Paragraphedeliste"/>
        <w:ind w:left="0"/>
      </w:pPr>
      <w:r>
        <w:t xml:space="preserve">Les études nécessitant la capture ciblée de ces espèces ne peuvent être autorisées que dans le cadre de </w:t>
      </w:r>
      <w:r w:rsidRPr="19CF519A">
        <w:rPr>
          <w:b/>
          <w:bCs/>
        </w:rPr>
        <w:t>PROGRAMMES PERSONNELS</w:t>
      </w:r>
      <w:r>
        <w:t>, à l’exception de</w:t>
      </w:r>
      <w:r w:rsidR="15772D7C">
        <w:t xml:space="preserve"> </w:t>
      </w:r>
      <w:r>
        <w:t>:</w:t>
      </w:r>
    </w:p>
    <w:p w14:paraId="45C54016" w14:textId="5CE8D36B" w:rsidR="00FA007C" w:rsidRDefault="00FA007C" w:rsidP="00FA007C">
      <w:pPr>
        <w:pStyle w:val="Paragraphedeliste"/>
        <w:numPr>
          <w:ilvl w:val="0"/>
          <w:numId w:val="1"/>
        </w:numPr>
      </w:pPr>
      <w:r>
        <w:t xml:space="preserve">Hibou des marais, en cas d’activation d’un protocole ‘FLASH’ ciblé sur la documentation d’une migration </w:t>
      </w:r>
      <w:proofErr w:type="spellStart"/>
      <w:r w:rsidR="00B55FFE">
        <w:t>ir</w:t>
      </w:r>
      <w:r>
        <w:t>ruptive</w:t>
      </w:r>
      <w:proofErr w:type="spellEnd"/>
      <w:r>
        <w:t xml:space="preserve"> de l’espèce en </w:t>
      </w:r>
      <w:r w:rsidR="001D1314">
        <w:t>France, avec capture à proximité de dortoirs</w:t>
      </w:r>
      <w:r w:rsidR="00863D00">
        <w:t xml:space="preserve"> (derni</w:t>
      </w:r>
      <w:r w:rsidR="00C615F0">
        <w:t>er</w:t>
      </w:r>
      <w:r w:rsidR="00863D00">
        <w:t xml:space="preserve"> </w:t>
      </w:r>
      <w:r w:rsidR="001E45BD">
        <w:t xml:space="preserve">épisode </w:t>
      </w:r>
      <w:r w:rsidR="00863D00">
        <w:t xml:space="preserve">en </w:t>
      </w:r>
      <w:r w:rsidR="00C615F0">
        <w:t>2008</w:t>
      </w:r>
      <w:r w:rsidR="00863D00">
        <w:t xml:space="preserve">, </w:t>
      </w:r>
      <w:r w:rsidR="00C615F0">
        <w:t>66</w:t>
      </w:r>
      <w:r w:rsidR="00863D00">
        <w:t xml:space="preserve"> individu</w:t>
      </w:r>
      <w:r w:rsidR="00C615F0">
        <w:t>s</w:t>
      </w:r>
      <w:r w:rsidR="00863D00">
        <w:t>)</w:t>
      </w:r>
      <w:r>
        <w:t> ;</w:t>
      </w:r>
    </w:p>
    <w:p w14:paraId="2A0F674A" w14:textId="32A96792" w:rsidR="005D4CAF" w:rsidRDefault="00FA007C" w:rsidP="005D4CAF">
      <w:pPr>
        <w:pStyle w:val="Paragraphedeliste"/>
        <w:numPr>
          <w:ilvl w:val="0"/>
          <w:numId w:val="1"/>
        </w:numPr>
      </w:pPr>
      <w:r>
        <w:t xml:space="preserve">Engoulevent d’Europe, </w:t>
      </w:r>
      <w:r w:rsidR="005D4CAF">
        <w:t xml:space="preserve">Martin-pêcheur d’Europe, Alouette lulu, Pipit rousseline, Gorgebleue à miroir, Lusciniole à moustaches, Fauvette sarde, Fauvette pitchou, Gobemouche noir, Pie-grièche écorcheur, </w:t>
      </w:r>
      <w:r>
        <w:t>pouvant être suivi</w:t>
      </w:r>
      <w:r w:rsidR="001D1314">
        <w:t>es</w:t>
      </w:r>
      <w:r>
        <w:t xml:space="preserve"> en reproduction</w:t>
      </w:r>
      <w:r w:rsidR="005D4CAF">
        <w:t xml:space="preserve"> (STOC Capture, </w:t>
      </w:r>
      <w:r>
        <w:t>SPOL non-coordonné</w:t>
      </w:r>
      <w:r w:rsidR="005D4CAF">
        <w:t>)</w:t>
      </w:r>
      <w:r>
        <w:t>, ou en migration (SEJOUR, PHENO)</w:t>
      </w:r>
      <w:r w:rsidR="005D4CAF">
        <w:t> ;</w:t>
      </w:r>
    </w:p>
    <w:p w14:paraId="543054D4" w14:textId="41BC7F58" w:rsidR="005D4CAF" w:rsidRDefault="005D4CAF" w:rsidP="005D4CAF">
      <w:pPr>
        <w:pStyle w:val="Paragraphedeliste"/>
        <w:numPr>
          <w:ilvl w:val="0"/>
          <w:numId w:val="1"/>
        </w:numPr>
      </w:pPr>
      <w:r>
        <w:t xml:space="preserve">Fauvette épervière </w:t>
      </w:r>
      <w:r w:rsidR="00352FA1">
        <w:t xml:space="preserve">uniquement </w:t>
      </w:r>
      <w:r>
        <w:t>en migration (SEJOUR, PHENO).</w:t>
      </w:r>
    </w:p>
    <w:p w14:paraId="6E58EAE6" w14:textId="77777777" w:rsidR="00AF1514" w:rsidRPr="003A724C" w:rsidRDefault="00AF1514" w:rsidP="003A724C"/>
    <w:p w14:paraId="1C455C51" w14:textId="250D3AAF" w:rsidR="0073513D" w:rsidRPr="003C39DC" w:rsidRDefault="003A724C" w:rsidP="003A724C">
      <w:pPr>
        <w:rPr>
          <w:b/>
        </w:rPr>
      </w:pPr>
      <w:r w:rsidRPr="003C39DC">
        <w:rPr>
          <w:b/>
          <w:u w:val="single"/>
        </w:rPr>
        <w:t>Cas particulier des espèces avec un statut de conservation EN (Danger d’extinction) ou plus menacé</w:t>
      </w:r>
      <w:r w:rsidR="00AF1514" w:rsidRPr="003C39DC">
        <w:rPr>
          <w:b/>
          <w:u w:val="single"/>
        </w:rPr>
        <w:t>es (CR, EX</w:t>
      </w:r>
      <w:r w:rsidR="001D1314">
        <w:rPr>
          <w:b/>
          <w:u w:val="single"/>
        </w:rPr>
        <w:t>, RE</w:t>
      </w:r>
      <w:r w:rsidR="00AF1514" w:rsidRPr="003C39DC">
        <w:rPr>
          <w:b/>
          <w:u w:val="single"/>
        </w:rPr>
        <w:t>) sur la liste rouge nationale</w:t>
      </w:r>
      <w:r w:rsidR="00AF1514" w:rsidRPr="003C39DC">
        <w:rPr>
          <w:rStyle w:val="Appelnotedebasdep"/>
          <w:b/>
          <w:u w:val="single"/>
        </w:rPr>
        <w:footnoteReference w:id="6"/>
      </w:r>
      <w:r w:rsidR="00AF1514" w:rsidRPr="003C39DC">
        <w:rPr>
          <w:b/>
          <w:u w:val="single"/>
        </w:rPr>
        <w:t>, ou pour le DROM concerné, et des espèces présentes de manière occasionnelle ou marginale et non observée chaque année (p. ex. Bruant mélanocéphale), hors PNA.</w:t>
      </w:r>
    </w:p>
    <w:p w14:paraId="6C81D080" w14:textId="11CE7148" w:rsidR="00AF1514" w:rsidRDefault="00FA007C" w:rsidP="00AF1514">
      <w:pPr>
        <w:pStyle w:val="Paragraphedeliste"/>
        <w:ind w:left="0"/>
      </w:pPr>
      <w:r>
        <w:t xml:space="preserve">Les études nécessitant la capture ciblée de ces espèces ne peuvent être autorisées </w:t>
      </w:r>
      <w:r w:rsidR="00AF1514">
        <w:t xml:space="preserve">que dans le cadre de </w:t>
      </w:r>
      <w:r w:rsidR="00AF1514" w:rsidRPr="19CF519A">
        <w:rPr>
          <w:b/>
          <w:bCs/>
        </w:rPr>
        <w:t>PROGRAMMES PERSONNELS</w:t>
      </w:r>
      <w:r>
        <w:t>, à l’exception de</w:t>
      </w:r>
      <w:r w:rsidR="0F94C93A">
        <w:t xml:space="preserve"> </w:t>
      </w:r>
      <w:r>
        <w:t>:</w:t>
      </w:r>
    </w:p>
    <w:p w14:paraId="48F109E9" w14:textId="0D05FB2B" w:rsidR="00FA007C" w:rsidRDefault="001D1314" w:rsidP="003A698D">
      <w:pPr>
        <w:pStyle w:val="Paragraphedeliste"/>
        <w:numPr>
          <w:ilvl w:val="0"/>
          <w:numId w:val="1"/>
        </w:numPr>
        <w:ind w:left="360"/>
      </w:pPr>
      <w:r>
        <w:t xml:space="preserve">Locustelle </w:t>
      </w:r>
      <w:proofErr w:type="spellStart"/>
      <w:r>
        <w:t>luscinoïde</w:t>
      </w:r>
      <w:proofErr w:type="spellEnd"/>
      <w:r>
        <w:t>, Lusciniole à moustaches, Fauvette pitchou pouvant être suivies en reproduction (STOC Capture, SPOL non-coordonné), ou en migration (SEJOUR, PHENO) ;</w:t>
      </w:r>
    </w:p>
    <w:p w14:paraId="11C64B27" w14:textId="4B015F10" w:rsidR="001D1314" w:rsidRDefault="001D1314" w:rsidP="003A698D">
      <w:pPr>
        <w:pStyle w:val="Paragraphedeliste"/>
        <w:numPr>
          <w:ilvl w:val="0"/>
          <w:numId w:val="1"/>
        </w:numPr>
        <w:ind w:left="360"/>
      </w:pPr>
      <w:r>
        <w:t>Rémiz penduline, Bruant des roseaux pouvant être suivi</w:t>
      </w:r>
      <w:r w:rsidR="00C615F0">
        <w:t>s</w:t>
      </w:r>
      <w:r>
        <w:t xml:space="preserve"> uniquement en migration (SEJOUR, PHENO, VOIE) ou en hiver (SPOL non-coordonnée, VOIE)</w:t>
      </w:r>
      <w:r w:rsidR="669F96F8">
        <w:t xml:space="preserve"> </w:t>
      </w:r>
      <w:r>
        <w:t>;</w:t>
      </w:r>
    </w:p>
    <w:p w14:paraId="421D3890" w14:textId="678057FD" w:rsidR="001D1314" w:rsidRDefault="001D1314" w:rsidP="003A698D">
      <w:pPr>
        <w:pStyle w:val="Paragraphedeliste"/>
        <w:numPr>
          <w:ilvl w:val="0"/>
          <w:numId w:val="1"/>
        </w:numPr>
        <w:ind w:left="360"/>
      </w:pPr>
      <w:r>
        <w:t>Moineau friquet pouvant être suivi uniquement en hiver (SPOL Mangeoire</w:t>
      </w:r>
      <w:r w:rsidR="00C615F0">
        <w:t>, SPOL non-coordonné</w:t>
      </w:r>
      <w:r>
        <w:t>).</w:t>
      </w:r>
    </w:p>
    <w:p w14:paraId="2259C07F" w14:textId="77777777" w:rsidR="001D1314" w:rsidRDefault="001D1314" w:rsidP="001D1314"/>
    <w:p w14:paraId="34EAE5D0" w14:textId="7697ABCF" w:rsidR="00280D98" w:rsidRDefault="00280D98" w:rsidP="00AF1514">
      <w:pPr>
        <w:pStyle w:val="Paragraphedeliste"/>
        <w:ind w:left="0"/>
      </w:pPr>
      <w:r>
        <w:t xml:space="preserve">La liste des espèces concernées est mise à jour </w:t>
      </w:r>
      <w:r w:rsidR="00AF1514">
        <w:t>à chaque révision des l</w:t>
      </w:r>
      <w:r>
        <w:t>iste</w:t>
      </w:r>
      <w:r w:rsidR="00AF1514">
        <w:t>s</w:t>
      </w:r>
      <w:r>
        <w:t xml:space="preserve"> </w:t>
      </w:r>
      <w:r w:rsidR="00AF1514">
        <w:t>r</w:t>
      </w:r>
      <w:r>
        <w:t>ouge</w:t>
      </w:r>
      <w:r w:rsidR="00AF1514">
        <w:t>s concernées</w:t>
      </w:r>
      <w:r>
        <w:t>.</w:t>
      </w:r>
    </w:p>
    <w:p w14:paraId="5AD11EDB" w14:textId="77777777" w:rsidR="00AF1514" w:rsidRDefault="00AF1514" w:rsidP="00CE3D99"/>
    <w:p w14:paraId="01F7379D" w14:textId="7BBE385A" w:rsidR="00976B74" w:rsidRDefault="00976B74" w:rsidP="006F4569">
      <w:pPr>
        <w:pStyle w:val="Titre2"/>
      </w:pPr>
      <w:bookmarkStart w:id="5" w:name="_Toc117169432"/>
      <w:r>
        <w:t>Espèces chassables</w:t>
      </w:r>
      <w:r w:rsidR="00000DBE">
        <w:t xml:space="preserve"> (dont ESOD)</w:t>
      </w:r>
      <w:bookmarkEnd w:id="5"/>
    </w:p>
    <w:p w14:paraId="2A91A351" w14:textId="0B22DDBF" w:rsidR="00976B74" w:rsidRDefault="00976B74" w:rsidP="00976B74"/>
    <w:p w14:paraId="1284AA80" w14:textId="5B93DFED" w:rsidR="00C615F0" w:rsidRDefault="00A03BC8" w:rsidP="00A03BC8">
      <w:pPr>
        <w:pStyle w:val="Paragraphedeliste"/>
        <w:ind w:left="0"/>
      </w:pPr>
      <w:r w:rsidRPr="00A03BC8">
        <w:rPr>
          <w:b/>
        </w:rPr>
        <w:t>Actuellement</w:t>
      </w:r>
      <w:r>
        <w:t>, l’arrêté préfectoral de 201</w:t>
      </w:r>
      <w:r w:rsidR="00B42D2C">
        <w:t xml:space="preserve">8 </w:t>
      </w:r>
      <w:r>
        <w:t xml:space="preserve">concerne </w:t>
      </w:r>
      <w:r w:rsidRPr="000C3B8F">
        <w:rPr>
          <w:b/>
          <w:caps/>
        </w:rPr>
        <w:t>toutes les espèces</w:t>
      </w:r>
      <w:r w:rsidR="00C615F0" w:rsidRPr="000C3B8F">
        <w:rPr>
          <w:b/>
          <w:caps/>
        </w:rPr>
        <w:t xml:space="preserve"> d’oiseaux</w:t>
      </w:r>
      <w:r w:rsidRPr="000C3B8F">
        <w:rPr>
          <w:b/>
          <w:caps/>
        </w:rPr>
        <w:t xml:space="preserve"> </w:t>
      </w:r>
      <w:r w:rsidR="00C615F0" w:rsidRPr="000C3B8F">
        <w:rPr>
          <w:b/>
          <w:caps/>
        </w:rPr>
        <w:t>chassables</w:t>
      </w:r>
      <w:r>
        <w:t>, sans restriction ni condition particulière</w:t>
      </w:r>
      <w:r w:rsidR="00C615F0">
        <w:t>.</w:t>
      </w:r>
    </w:p>
    <w:p w14:paraId="7338AB6A" w14:textId="5780A861" w:rsidR="00AB53FC" w:rsidRDefault="00AB53FC" w:rsidP="00AB53FC">
      <w:pPr>
        <w:pStyle w:val="Paragraphedeliste"/>
        <w:ind w:left="0"/>
      </w:pPr>
      <w:r>
        <w:t xml:space="preserve">Nous demandons la </w:t>
      </w:r>
      <w:r w:rsidRPr="00472375">
        <w:rPr>
          <w:b/>
        </w:rPr>
        <w:t>reconduction à l’identique</w:t>
      </w:r>
      <w:r>
        <w:t xml:space="preserve"> du fait que le CRBPO encadre la surveillance par capture et marquage de populations d’espèces gibier depuis plusieurs </w:t>
      </w:r>
      <w:r w:rsidR="0037191F">
        <w:t>décennies</w:t>
      </w:r>
      <w:r w:rsidR="00F3642B">
        <w:t xml:space="preserve"> (voir nombre de données par espèce chassable dans Annexe 4)</w:t>
      </w:r>
      <w:r w:rsidR="0037191F">
        <w:t xml:space="preserve"> :</w:t>
      </w:r>
    </w:p>
    <w:p w14:paraId="535B17D3" w14:textId="764E4D42" w:rsidR="00AB53FC" w:rsidRDefault="00AB53FC" w:rsidP="00AB53FC">
      <w:pPr>
        <w:pStyle w:val="Paragraphedeliste"/>
        <w:numPr>
          <w:ilvl w:val="0"/>
          <w:numId w:val="1"/>
        </w:numPr>
      </w:pPr>
      <w:proofErr w:type="gramStart"/>
      <w:r w:rsidRPr="0EFC88EB">
        <w:rPr>
          <w:b/>
          <w:bCs/>
        </w:rPr>
        <w:t>thème</w:t>
      </w:r>
      <w:proofErr w:type="gramEnd"/>
      <w:r w:rsidRPr="0EFC88EB">
        <w:rPr>
          <w:b/>
          <w:bCs/>
        </w:rPr>
        <w:t xml:space="preserve"> GIBIER</w:t>
      </w:r>
      <w:r>
        <w:t xml:space="preserve"> : surveillance sur les </w:t>
      </w:r>
      <w:r w:rsidR="64ABF144">
        <w:t xml:space="preserve">connectivités de migration, les </w:t>
      </w:r>
      <w:r>
        <w:t xml:space="preserve">changements de voies de migration, aires d’hivernage et prélèvements cynégétiques de </w:t>
      </w:r>
      <w:r w:rsidR="0037191F">
        <w:t>22</w:t>
      </w:r>
      <w:r>
        <w:t xml:space="preserve"> espèces de gibier terrestre</w:t>
      </w:r>
      <w:r w:rsidR="1A4B14CF">
        <w:t xml:space="preserve"> </w:t>
      </w:r>
      <w:r>
        <w:t>;</w:t>
      </w:r>
    </w:p>
    <w:p w14:paraId="453B2D0A" w14:textId="72A8194A" w:rsidR="00AB53FC" w:rsidRDefault="00AB53FC" w:rsidP="00AB53FC">
      <w:pPr>
        <w:pStyle w:val="Paragraphedeliste"/>
        <w:numPr>
          <w:ilvl w:val="0"/>
          <w:numId w:val="1"/>
        </w:numPr>
      </w:pPr>
      <w:proofErr w:type="gramStart"/>
      <w:r w:rsidRPr="0EFC88EB">
        <w:rPr>
          <w:b/>
          <w:bCs/>
        </w:rPr>
        <w:t>thème</w:t>
      </w:r>
      <w:proofErr w:type="gramEnd"/>
      <w:r w:rsidRPr="0EFC88EB">
        <w:rPr>
          <w:b/>
          <w:bCs/>
        </w:rPr>
        <w:t xml:space="preserve"> SMAC</w:t>
      </w:r>
      <w:r>
        <w:t> : suivi de la migration nocturne de l’Alouette des champs dans un but de surveillance sur les changements de stratégie migratoire, aires d’hivernage et prélèvements cynégétiques (</w:t>
      </w:r>
      <w:proofErr w:type="spellStart"/>
      <w:r>
        <w:t>co-porté</w:t>
      </w:r>
      <w:proofErr w:type="spellEnd"/>
      <w:r>
        <w:t xml:space="preserve"> avec un programme personnel de l’OBF) ;</w:t>
      </w:r>
    </w:p>
    <w:p w14:paraId="1F79BC0F" w14:textId="0D3B71E8" w:rsidR="00F0713A" w:rsidRDefault="00F0713A" w:rsidP="00AB53FC">
      <w:pPr>
        <w:pStyle w:val="Paragraphedeliste"/>
        <w:numPr>
          <w:ilvl w:val="0"/>
          <w:numId w:val="1"/>
        </w:numPr>
      </w:pPr>
      <w:proofErr w:type="gramStart"/>
      <w:r>
        <w:rPr>
          <w:b/>
        </w:rPr>
        <w:t>thème</w:t>
      </w:r>
      <w:proofErr w:type="gramEnd"/>
      <w:r>
        <w:rPr>
          <w:b/>
        </w:rPr>
        <w:t xml:space="preserve"> PHENO et SEJOUR </w:t>
      </w:r>
      <w:r w:rsidRPr="00F0713A">
        <w:t>:</w:t>
      </w:r>
      <w:r>
        <w:t xml:space="preserve"> suivi de la phénologie de migration et de la halte migratoire pour les grands turdidés, </w:t>
      </w:r>
    </w:p>
    <w:p w14:paraId="5821EAAF" w14:textId="6D4B566B" w:rsidR="00B25243" w:rsidRDefault="00AB53FC" w:rsidP="00D87E4A">
      <w:pPr>
        <w:pStyle w:val="Paragraphedeliste"/>
        <w:numPr>
          <w:ilvl w:val="0"/>
          <w:numId w:val="1"/>
        </w:numPr>
      </w:pPr>
      <w:r w:rsidRPr="0EFC88EB">
        <w:rPr>
          <w:b/>
          <w:bCs/>
        </w:rPr>
        <w:t>Programmes personnels</w:t>
      </w:r>
      <w:r>
        <w:t xml:space="preserve"> : </w:t>
      </w:r>
      <w:r w:rsidR="00D87E4A">
        <w:t>l’OFB porte 9</w:t>
      </w:r>
      <w:r>
        <w:t xml:space="preserve"> programmes d’étude démographique et de la migration d’espèces </w:t>
      </w:r>
      <w:proofErr w:type="gramStart"/>
      <w:r>
        <w:t>chassables</w:t>
      </w:r>
      <w:r w:rsidR="00D87E4A">
        <w:t xml:space="preserve">, </w:t>
      </w:r>
      <w:r>
        <w:t xml:space="preserve"> menés</w:t>
      </w:r>
      <w:proofErr w:type="gramEnd"/>
      <w:r>
        <w:t xml:space="preserve"> dans le cadre de programmes personnels autorisés par le CRBPO </w:t>
      </w:r>
      <w:r w:rsidR="00D87E4A">
        <w:t xml:space="preserve">(portant sur caille des blés, canards de surface, canards plongeurs, colombidés, bécassines, bécasses, geai des chênes, courlis corlieu, pluvier doré, vanneau huppé, huîtrier pie). Pour les </w:t>
      </w:r>
      <w:r w:rsidR="00B82317">
        <w:t>programmes sur la caille, les colombidés, la bécasse, les bécassines, l’OFB délivre également des « permis de baguage </w:t>
      </w:r>
      <w:r w:rsidR="00B25243">
        <w:t xml:space="preserve">OFB </w:t>
      </w:r>
      <w:r w:rsidR="00B82317">
        <w:t xml:space="preserve">» au titre de son autorisation </w:t>
      </w:r>
      <w:r w:rsidR="0037191F">
        <w:t>préfectorale n°IDF-2019-02-19-003 Ile-de-France du 19/02/2019</w:t>
      </w:r>
      <w:r w:rsidR="00B82317">
        <w:t xml:space="preserve">, mais les bagues utilisées sont fournies par le </w:t>
      </w:r>
      <w:r w:rsidR="00B82317">
        <w:lastRenderedPageBreak/>
        <w:t>CRBPO, et les données sont archivées au CRBPO.</w:t>
      </w:r>
      <w:r w:rsidR="00D87E4A">
        <w:t xml:space="preserve"> Plusieurs autres acteurs mènent des recherches sur des espèces chassées dans le cadre de programmes personnels, tels que Frédéric </w:t>
      </w:r>
      <w:proofErr w:type="spellStart"/>
      <w:r w:rsidR="00D87E4A">
        <w:t>Jiguet</w:t>
      </w:r>
      <w:proofErr w:type="spellEnd"/>
      <w:r w:rsidR="00D87E4A">
        <w:t xml:space="preserve"> (Centre d’Ecologie et Sciences de la Conservation, Muséum ; sur courlis cendré, tourterelle des bois), Pierre Rousseau (LPO, sur limicoles côtiers), ou Sébastien </w:t>
      </w:r>
      <w:proofErr w:type="spellStart"/>
      <w:r w:rsidR="00D87E4A">
        <w:t>Farau</w:t>
      </w:r>
      <w:proofErr w:type="spellEnd"/>
      <w:r w:rsidR="00D87E4A">
        <w:t xml:space="preserve"> (Fédération Départementale des Chasseurs Vendée, sur canard souchet).</w:t>
      </w:r>
    </w:p>
    <w:p w14:paraId="3B1DFA58" w14:textId="601F99BB" w:rsidR="00F0713A" w:rsidRDefault="00B82317" w:rsidP="00472375">
      <w:pPr>
        <w:pStyle w:val="Paragraphedeliste"/>
        <w:numPr>
          <w:ilvl w:val="0"/>
          <w:numId w:val="1"/>
        </w:numPr>
      </w:pPr>
      <w:r w:rsidRPr="092FE72E">
        <w:rPr>
          <w:b/>
          <w:bCs/>
        </w:rPr>
        <w:t xml:space="preserve">Foulque macroule et Gallinule </w:t>
      </w:r>
      <w:proofErr w:type="spellStart"/>
      <w:r w:rsidRPr="092FE72E">
        <w:rPr>
          <w:b/>
          <w:bCs/>
        </w:rPr>
        <w:t>poule-d’eau</w:t>
      </w:r>
      <w:proofErr w:type="spellEnd"/>
      <w:r w:rsidRPr="092FE72E">
        <w:rPr>
          <w:b/>
          <w:bCs/>
        </w:rPr>
        <w:t> </w:t>
      </w:r>
      <w:r w:rsidRPr="00B82317">
        <w:t xml:space="preserve">: </w:t>
      </w:r>
      <w:r>
        <w:t>il n’existe actuellement aucun programme de suivi standardisé ciblé sur ces espèces (hormis l’encouragement du marquage d’oiseaux en période de reproduction dans le cadre du thème GIBIER</w:t>
      </w:r>
      <w:r w:rsidR="00565B1E">
        <w:t>, mais qui n’aboutit qu’à marquer ~</w:t>
      </w:r>
      <w:r w:rsidR="00F3642B">
        <w:t>2</w:t>
      </w:r>
      <w:r w:rsidR="00565B1E">
        <w:t xml:space="preserve">0 foulques et </w:t>
      </w:r>
      <w:r w:rsidR="00A72FD3">
        <w:t>40</w:t>
      </w:r>
      <w:r w:rsidR="00565B1E">
        <w:t xml:space="preserve"> gallinules par an</w:t>
      </w:r>
      <w:r>
        <w:rPr>
          <w:rStyle w:val="Appelnotedebasdep"/>
        </w:rPr>
        <w:footnoteReference w:id="7"/>
      </w:r>
      <w:r>
        <w:t>). Or</w:t>
      </w:r>
      <w:r w:rsidR="00565B1E">
        <w:t xml:space="preserve">, comme </w:t>
      </w:r>
      <w:proofErr w:type="spellStart"/>
      <w:r w:rsidR="00565B1E">
        <w:t>Jiguet</w:t>
      </w:r>
      <w:proofErr w:type="spellEnd"/>
      <w:r w:rsidR="00565B1E">
        <w:t xml:space="preserve"> et al. (2012</w:t>
      </w:r>
      <w:r w:rsidR="00472375">
        <w:t>)</w:t>
      </w:r>
      <w:r w:rsidR="00565B1E">
        <w:rPr>
          <w:rStyle w:val="Appelnotedebasdep"/>
        </w:rPr>
        <w:footnoteReference w:id="8"/>
      </w:r>
      <w:r>
        <w:t xml:space="preserve"> </w:t>
      </w:r>
      <w:r w:rsidR="00565B1E">
        <w:t xml:space="preserve">l’ont montré, </w:t>
      </w:r>
      <w:r>
        <w:t xml:space="preserve">il existe un </w:t>
      </w:r>
      <w:r w:rsidR="00472375">
        <w:t>déficit de connaissance sur la biologie hivernale des populations reproductrices françaises : sur la période 2000-2012, seulement 2 foulques et 4 gallinules baguées en période de reproduction ont été reprises en période hivernale</w:t>
      </w:r>
      <w:r w:rsidR="00B72A8A">
        <w:t>, en France</w:t>
      </w:r>
      <w:r w:rsidR="00472375">
        <w:t xml:space="preserve"> : les populations reproductrices françaises semblent résidentes… mais la principale conclusion est surtout que nous manquons de données. </w:t>
      </w:r>
      <w:r>
        <w:t>Dans l’attente d’un programme ciblé sur ces espèces, et dans le but d’accroître l’effort de veille sur les</w:t>
      </w:r>
      <w:r w:rsidR="00472375">
        <w:t xml:space="preserve"> aires d’hivernages</w:t>
      </w:r>
      <w:r>
        <w:t xml:space="preserve"> et </w:t>
      </w:r>
      <w:r w:rsidR="00472375">
        <w:t>l</w:t>
      </w:r>
      <w:r>
        <w:t>es prélèvements cynégétiques</w:t>
      </w:r>
      <w:r w:rsidR="00472375">
        <w:t xml:space="preserve"> sur ces deux espèces</w:t>
      </w:r>
      <w:r>
        <w:t xml:space="preserve">, </w:t>
      </w:r>
      <w:r w:rsidRPr="00B82317">
        <w:rPr>
          <w:highlight w:val="green"/>
        </w:rPr>
        <w:t>pour la période 2023-2032</w:t>
      </w:r>
      <w:r>
        <w:t xml:space="preserve">, tous les bagueurs spécialistes formés à la capture et au marquage d’anatidés à l’aide de nasse </w:t>
      </w:r>
      <w:r w:rsidR="00565B1E">
        <w:t>recevront</w:t>
      </w:r>
      <w:r>
        <w:t xml:space="preserve"> d’office l’autorisation de baguer également les foulques macroules et les gallinules </w:t>
      </w:r>
      <w:proofErr w:type="spellStart"/>
      <w:r>
        <w:t>poule-d’eau</w:t>
      </w:r>
      <w:proofErr w:type="spellEnd"/>
      <w:r>
        <w:t xml:space="preserve"> capturées de manière incidente. </w:t>
      </w:r>
      <w:r w:rsidR="00B72A8A">
        <w:t xml:space="preserve">Ces deux espèces sont souvent les </w:t>
      </w:r>
      <w:r>
        <w:t xml:space="preserve">plus capturées </w:t>
      </w:r>
      <w:r w:rsidR="00B72A8A">
        <w:t xml:space="preserve">dans les programmes sur anatidés, mais </w:t>
      </w:r>
      <w:r>
        <w:t>sont actuellement relâchées sans être marquées</w:t>
      </w:r>
      <w:r w:rsidR="00565B1E">
        <w:t>.</w:t>
      </w:r>
    </w:p>
    <w:p w14:paraId="149338CE" w14:textId="74187B62" w:rsidR="0064263D" w:rsidRDefault="00AB53FC" w:rsidP="003A698D">
      <w:pPr>
        <w:pStyle w:val="Paragraphedeliste"/>
        <w:numPr>
          <w:ilvl w:val="0"/>
          <w:numId w:val="1"/>
        </w:numPr>
      </w:pPr>
      <w:r>
        <w:t xml:space="preserve">Enfin, plusieurs espèces de passereaux chassables </w:t>
      </w:r>
      <w:r w:rsidR="00F3642B">
        <w:t xml:space="preserve">étant </w:t>
      </w:r>
      <w:r>
        <w:t xml:space="preserve">communes et abondantes, </w:t>
      </w:r>
      <w:r w:rsidR="00F0713A">
        <w:t>l</w:t>
      </w:r>
      <w:r w:rsidR="00F3642B">
        <w:t>eur</w:t>
      </w:r>
      <w:r w:rsidR="00F0713A">
        <w:t xml:space="preserve"> capture est inévitable lors de la mise en œuvre des thèmes du PNRO visant l’étude des passereaux protégés. P. ex. le </w:t>
      </w:r>
      <w:r w:rsidR="00F0713A" w:rsidRPr="0EFC88EB">
        <w:rPr>
          <w:b/>
          <w:bCs/>
        </w:rPr>
        <w:t>thème STOC Capture </w:t>
      </w:r>
      <w:r w:rsidR="00F0713A">
        <w:t xml:space="preserve">vise le suivi des populations d’oiseaux communs en reproduction, </w:t>
      </w:r>
      <w:r w:rsidR="0064263D">
        <w:t xml:space="preserve">mais </w:t>
      </w:r>
      <w:r w:rsidR="00F0713A">
        <w:t xml:space="preserve">le Merle noir et la Grive musicienne </w:t>
      </w:r>
      <w:r w:rsidR="0064263D">
        <w:t xml:space="preserve">sont parmi les espèces les plus capturées </w:t>
      </w:r>
      <w:r w:rsidR="00F0713A">
        <w:t>(</w:t>
      </w:r>
      <w:r w:rsidR="0064263D">
        <w:t xml:space="preserve">respectivement, </w:t>
      </w:r>
      <w:proofErr w:type="gramStart"/>
      <w:r w:rsidR="0064263D">
        <w:t>6</w:t>
      </w:r>
      <w:r w:rsidR="0064263D" w:rsidRPr="0EFC88EB">
        <w:rPr>
          <w:vertAlign w:val="superscript"/>
        </w:rPr>
        <w:t>ème</w:t>
      </w:r>
      <w:r w:rsidR="0064263D">
        <w:t xml:space="preserve"> et 15</w:t>
      </w:r>
      <w:r w:rsidR="0064263D" w:rsidRPr="0EFC88EB">
        <w:rPr>
          <w:vertAlign w:val="superscript"/>
        </w:rPr>
        <w:t>ème</w:t>
      </w:r>
      <w:r w:rsidR="0064263D">
        <w:t xml:space="preserve"> espèces</w:t>
      </w:r>
      <w:proofErr w:type="gramEnd"/>
      <w:r w:rsidR="0064263D">
        <w:t>, avec en moyenne 1300 et 370 individus par an</w:t>
      </w:r>
      <w:r w:rsidR="00F0713A">
        <w:t xml:space="preserve">). </w:t>
      </w:r>
    </w:p>
    <w:p w14:paraId="269669C0" w14:textId="77777777" w:rsidR="0064263D" w:rsidRDefault="0064263D" w:rsidP="0064263D"/>
    <w:p w14:paraId="3F19A90F" w14:textId="380C8EAD" w:rsidR="00AB53FC" w:rsidRDefault="0064263D" w:rsidP="0064263D">
      <w:r>
        <w:t>En conséquence, i</w:t>
      </w:r>
      <w:r w:rsidR="00AB53FC">
        <w:t xml:space="preserve">l est indispensable d’obtenir une autorisation </w:t>
      </w:r>
      <w:r>
        <w:t xml:space="preserve">du CRBPO pour la </w:t>
      </w:r>
      <w:r w:rsidR="00AB53FC">
        <w:t xml:space="preserve">capture et </w:t>
      </w:r>
      <w:r>
        <w:t xml:space="preserve">le </w:t>
      </w:r>
      <w:r w:rsidR="00F0713A">
        <w:t xml:space="preserve">marquage de toute </w:t>
      </w:r>
      <w:r w:rsidR="00AB53FC">
        <w:t xml:space="preserve">espèce </w:t>
      </w:r>
      <w:r w:rsidR="00F0713A">
        <w:t>chassable</w:t>
      </w:r>
      <w:r>
        <w:t xml:space="preserve"> en France</w:t>
      </w:r>
      <w:r w:rsidR="00AB53FC">
        <w:t>.</w:t>
      </w:r>
    </w:p>
    <w:p w14:paraId="7BC245B4" w14:textId="5C129050" w:rsidR="00A03BC8" w:rsidRDefault="00A03BC8" w:rsidP="00C615F0">
      <w:pPr>
        <w:pStyle w:val="Paragraphedeliste"/>
        <w:ind w:left="0"/>
      </w:pPr>
    </w:p>
    <w:p w14:paraId="1548F626" w14:textId="6CE61532" w:rsidR="00B25243" w:rsidRDefault="00B25243" w:rsidP="00B25243">
      <w:pPr>
        <w:pStyle w:val="Paragraphedeliste"/>
        <w:ind w:left="0"/>
      </w:pPr>
      <w:r>
        <w:t xml:space="preserve">Une particularité des </w:t>
      </w:r>
      <w:r w:rsidRPr="005609AB">
        <w:t xml:space="preserve">espèces chassables </w:t>
      </w:r>
      <w:r>
        <w:t xml:space="preserve">est que </w:t>
      </w:r>
      <w:r w:rsidRPr="00B25243">
        <w:rPr>
          <w:b/>
        </w:rPr>
        <w:t>le taux d’individus bagués repris ultérieurement (oiseaux retrouvés morts) est important</w:t>
      </w:r>
      <w:r w:rsidR="00F3642B">
        <w:rPr>
          <w:b/>
        </w:rPr>
        <w:t xml:space="preserve"> </w:t>
      </w:r>
      <w:r w:rsidR="00F3642B" w:rsidRPr="00F3642B">
        <w:t xml:space="preserve">(Fig. </w:t>
      </w:r>
      <w:r w:rsidR="001D262A">
        <w:t>3</w:t>
      </w:r>
      <w:r w:rsidR="00F3642B" w:rsidRPr="00F3642B">
        <w:t>)</w:t>
      </w:r>
      <w:r w:rsidRPr="005609AB">
        <w:t xml:space="preserve">. Si ce taux varie entre 1 et 2% pour l’ensemble des espèces, il peut monter à plus de 30% pour les espèces chassables. Quelques exemples : entre 10 et 30% pour les canards (sarcelle d’hiver, colvert, souchet, siffleur…), 15% pour la Bécasse des bois, plus de 10% pour le Pigeon ramier ou la Corneille noire, 2.0% pour la Grive musicienne. Ces taux de reprises </w:t>
      </w:r>
      <w:r>
        <w:t xml:space="preserve">élevés </w:t>
      </w:r>
      <w:r w:rsidRPr="005609AB">
        <w:t>permettent notamment d’étudier les distances de dispersion, de migration et les impacts</w:t>
      </w:r>
      <w:r>
        <w:t xml:space="preserve"> éventuels des changements globaux sur la biologie des populations de ces espèces. Ce sont ces taux élevés qui justifie que des approches par marquage « opportuniste » (sans protocole standardisé) restent pertinentes. </w:t>
      </w:r>
    </w:p>
    <w:p w14:paraId="4F373DC1" w14:textId="57A840CE" w:rsidR="00B25243" w:rsidRDefault="00B25243" w:rsidP="00C615F0">
      <w:pPr>
        <w:pStyle w:val="Paragraphedeliste"/>
        <w:ind w:left="0"/>
      </w:pPr>
    </w:p>
    <w:p w14:paraId="459849A5" w14:textId="77777777" w:rsidR="00F3642B" w:rsidRDefault="00F3642B" w:rsidP="00F3642B">
      <w:pPr>
        <w:pStyle w:val="Paragraphedeliste"/>
        <w:ind w:left="0"/>
      </w:pPr>
    </w:p>
    <w:p w14:paraId="7E4E0DD6" w14:textId="77777777" w:rsidR="00F3642B" w:rsidRDefault="00F3642B" w:rsidP="00F3642B">
      <w:pPr>
        <w:pStyle w:val="Paragraphedeliste"/>
        <w:ind w:left="0"/>
      </w:pPr>
      <w:r>
        <w:rPr>
          <w:noProof/>
        </w:rPr>
        <w:lastRenderedPageBreak/>
        <w:drawing>
          <wp:inline distT="0" distB="0" distL="0" distR="0" wp14:anchorId="2A8145DF" wp14:editId="7B78FA6B">
            <wp:extent cx="4744085" cy="257556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1">
                      <a:extLst>
                        <a:ext uri="{28A0092B-C50C-407E-A947-70E740481C1C}">
                          <a14:useLocalDpi xmlns:a14="http://schemas.microsoft.com/office/drawing/2010/main" val="0"/>
                        </a:ext>
                      </a:extLst>
                    </a:blip>
                    <a:srcRect t="14112" b="6384"/>
                    <a:stretch/>
                  </pic:blipFill>
                  <pic:spPr bwMode="auto">
                    <a:xfrm>
                      <a:off x="0" y="0"/>
                      <a:ext cx="4744800" cy="2575948"/>
                    </a:xfrm>
                    <a:prstGeom prst="rect">
                      <a:avLst/>
                    </a:prstGeom>
                    <a:noFill/>
                    <a:ln>
                      <a:noFill/>
                    </a:ln>
                    <a:extLst>
                      <a:ext uri="{53640926-AAD7-44D8-BBD7-CCE9431645EC}">
                        <a14:shadowObscured xmlns:a14="http://schemas.microsoft.com/office/drawing/2010/main"/>
                      </a:ext>
                    </a:extLst>
                  </pic:spPr>
                </pic:pic>
              </a:graphicData>
            </a:graphic>
          </wp:inline>
        </w:drawing>
      </w:r>
    </w:p>
    <w:p w14:paraId="1375D536" w14:textId="18CC51C6" w:rsidR="00F3642B" w:rsidRDefault="00F3642B" w:rsidP="00F3642B">
      <w:r>
        <w:t>Fig</w:t>
      </w:r>
      <w:r w:rsidR="001D262A">
        <w:t>ure 3</w:t>
      </w:r>
      <w:r>
        <w:t>. Nombres de données pour les espèces chassables sur la période 2012-2021.</w:t>
      </w:r>
    </w:p>
    <w:p w14:paraId="6CCB12AC" w14:textId="77777777" w:rsidR="00F3642B" w:rsidRDefault="00F3642B" w:rsidP="00C615F0">
      <w:pPr>
        <w:pStyle w:val="Paragraphedeliste"/>
        <w:ind w:left="0"/>
      </w:pPr>
    </w:p>
    <w:p w14:paraId="4BC61B64" w14:textId="350639E0" w:rsidR="00F0713A" w:rsidRDefault="002437DB" w:rsidP="00C615F0">
      <w:pPr>
        <w:pStyle w:val="Paragraphedeliste"/>
        <w:ind w:left="0"/>
      </w:pPr>
      <w:r>
        <w:t>La stratégie de priorisation des études par marquage sur les espèces chassables par le CRBPO est :</w:t>
      </w:r>
    </w:p>
    <w:p w14:paraId="5FC0F3C1" w14:textId="0B53CA72" w:rsidR="002437DB" w:rsidRDefault="002437DB" w:rsidP="002437DB">
      <w:pPr>
        <w:pStyle w:val="Paragraphedeliste"/>
        <w:numPr>
          <w:ilvl w:val="0"/>
          <w:numId w:val="10"/>
        </w:numPr>
      </w:pPr>
      <w:r>
        <w:t xml:space="preserve">Prioriser l’intégration dans </w:t>
      </w:r>
      <w:r w:rsidR="00A03BC8">
        <w:t xml:space="preserve">un </w:t>
      </w:r>
      <w:r>
        <w:t>thème existant à l’échelle nationale ou régionale dédié à l’espèce</w:t>
      </w:r>
      <w:r w:rsidR="203C34C6">
        <w:t xml:space="preserve"> </w:t>
      </w:r>
      <w:r>
        <w:t>; à défaut, et sur justification, un nouveau programme personnel peut être créé ;</w:t>
      </w:r>
    </w:p>
    <w:p w14:paraId="79D9BF79" w14:textId="494E0720" w:rsidR="00A03BC8" w:rsidRDefault="002437DB" w:rsidP="002437DB">
      <w:pPr>
        <w:pStyle w:val="Paragraphedeliste"/>
        <w:numPr>
          <w:ilvl w:val="0"/>
          <w:numId w:val="10"/>
        </w:numPr>
      </w:pPr>
      <w:r>
        <w:t xml:space="preserve">Prioriser l’intégration dans un thème sur le suivi systémique (c’est-à-dire toutes espèces, à l’échelle de la communauté) de la reproduction (STOC Capture) ou la migration (PHENO, SEJOUR) ; à défaut, les marquages peuvent se faire dans </w:t>
      </w:r>
      <w:r w:rsidR="00A03BC8">
        <w:t>le cadre du programme générique de suivi des espèces terrestres chassables (GIBIER).</w:t>
      </w:r>
    </w:p>
    <w:p w14:paraId="53A19B90" w14:textId="77777777" w:rsidR="00A03BC8" w:rsidRDefault="00A03BC8" w:rsidP="00976B74"/>
    <w:p w14:paraId="64155F60" w14:textId="1A0DA096" w:rsidR="003A698D" w:rsidRDefault="003A698D" w:rsidP="000B71E4">
      <w:pPr>
        <w:pStyle w:val="Paragraphedeliste"/>
        <w:ind w:left="0"/>
      </w:pPr>
      <w:r w:rsidRPr="003C39DC">
        <w:rPr>
          <w:b/>
          <w:u w:val="single"/>
        </w:rPr>
        <w:t xml:space="preserve">Cas particulier des </w:t>
      </w:r>
      <w:r>
        <w:rPr>
          <w:b/>
          <w:u w:val="single"/>
        </w:rPr>
        <w:t>Espèces Susceptibles d’Occasionner des Dégâts (ESOD)</w:t>
      </w:r>
    </w:p>
    <w:p w14:paraId="794BBB11" w14:textId="683D26CF" w:rsidR="006C1765" w:rsidRDefault="006C1765" w:rsidP="000B71E4">
      <w:r>
        <w:t>Le code de l’environnement définit les animaux susceptibles d’occasionner des dégâts (art. R427-6), encadre leur d</w:t>
      </w:r>
      <w:r w:rsidRPr="006C1765">
        <w:t>estruction (</w:t>
      </w:r>
      <w:r>
        <w:t xml:space="preserve">art. </w:t>
      </w:r>
      <w:r w:rsidRPr="006C1765">
        <w:t>R427-1 à R427-28)</w:t>
      </w:r>
      <w:r>
        <w:t xml:space="preserve">, et les droits et devoirs des particuliers quant </w:t>
      </w:r>
      <w:r w:rsidR="006C314A">
        <w:t xml:space="preserve">au traitement </w:t>
      </w:r>
      <w:r>
        <w:t>de ces espèces (art. R427-6 à 427-27) ; ces articles ayant été modifiés par le décret n°2018-530 du 28/06/2018.</w:t>
      </w:r>
    </w:p>
    <w:p w14:paraId="429BF93F" w14:textId="74B5B828" w:rsidR="006C1765" w:rsidRDefault="006C1765" w:rsidP="000B71E4"/>
    <w:p w14:paraId="6505F5A1" w14:textId="520FB439" w:rsidR="000B71E4" w:rsidRDefault="006C1765" w:rsidP="000B71E4">
      <w:r>
        <w:t xml:space="preserve">Ainsi, au cours de la </w:t>
      </w:r>
      <w:r w:rsidRPr="00771039">
        <w:rPr>
          <w:highlight w:val="yellow"/>
        </w:rPr>
        <w:t>période 201</w:t>
      </w:r>
      <w:r w:rsidR="00771039" w:rsidRPr="00771039">
        <w:rPr>
          <w:highlight w:val="yellow"/>
        </w:rPr>
        <w:t>8</w:t>
      </w:r>
      <w:r w:rsidRPr="00771039">
        <w:rPr>
          <w:highlight w:val="yellow"/>
        </w:rPr>
        <w:t>-2022</w:t>
      </w:r>
      <w:r>
        <w:t>, l’encadrement règlement</w:t>
      </w:r>
      <w:r w:rsidR="006C314A">
        <w:t>aire</w:t>
      </w:r>
      <w:r>
        <w:t xml:space="preserve"> de la capture, et surtout du (re)lâcher dans le milieu naturel des ESOD a changé.</w:t>
      </w:r>
      <w:r w:rsidR="000B71E4">
        <w:t xml:space="preserve"> L’arrêté préfectoral </w:t>
      </w:r>
      <w:r w:rsidR="00B72A8A">
        <w:t xml:space="preserve">CRBPO </w:t>
      </w:r>
      <w:r w:rsidR="000B71E4">
        <w:t xml:space="preserve">du 29/11/2017 ne mentionnait pas </w:t>
      </w:r>
      <w:r w:rsidR="001F68FF">
        <w:t>explicitement :</w:t>
      </w:r>
    </w:p>
    <w:p w14:paraId="7C70FACA" w14:textId="6A0CB082" w:rsidR="000B71E4" w:rsidRDefault="000B71E4" w:rsidP="000B71E4">
      <w:pPr>
        <w:pStyle w:val="Paragraphedeliste"/>
        <w:numPr>
          <w:ilvl w:val="0"/>
          <w:numId w:val="1"/>
        </w:numPr>
      </w:pPr>
      <w:proofErr w:type="gramStart"/>
      <w:r>
        <w:t>la</w:t>
      </w:r>
      <w:proofErr w:type="gramEnd"/>
      <w:r>
        <w:t xml:space="preserve"> capture des espèces nuisibles (devenues ESOD en 2018), </w:t>
      </w:r>
    </w:p>
    <w:p w14:paraId="155210C5" w14:textId="03DC6524" w:rsidR="000B71E4" w:rsidRDefault="000B71E4" w:rsidP="000B71E4">
      <w:pPr>
        <w:pStyle w:val="Paragraphedeliste"/>
        <w:numPr>
          <w:ilvl w:val="0"/>
          <w:numId w:val="1"/>
        </w:numPr>
      </w:pPr>
      <w:proofErr w:type="gramStart"/>
      <w:r>
        <w:t>le</w:t>
      </w:r>
      <w:proofErr w:type="gramEnd"/>
      <w:r>
        <w:t xml:space="preserve"> (re)lâcher des espèces gibier (dont nuisibles) dans le milieu naturel. </w:t>
      </w:r>
    </w:p>
    <w:p w14:paraId="2F33E67A" w14:textId="77777777" w:rsidR="006C1765" w:rsidRDefault="006C1765" w:rsidP="000B71E4"/>
    <w:p w14:paraId="08A67C12" w14:textId="4D0E767E" w:rsidR="000D16DD" w:rsidRDefault="006C314A" w:rsidP="000B71E4">
      <w:r>
        <w:t>J</w:t>
      </w:r>
      <w:r w:rsidR="003A698D" w:rsidRPr="003A698D">
        <w:t xml:space="preserve">usqu’à présent, aucune restriction de capture, </w:t>
      </w:r>
      <w:r w:rsidR="000B71E4">
        <w:t xml:space="preserve">ni </w:t>
      </w:r>
      <w:r w:rsidR="003A698D" w:rsidRPr="003A698D">
        <w:t>de relâcher</w:t>
      </w:r>
      <w:r w:rsidR="000B71E4">
        <w:t>,</w:t>
      </w:r>
      <w:r w:rsidR="003A698D" w:rsidRPr="003A698D">
        <w:t xml:space="preserve"> n’</w:t>
      </w:r>
      <w:r w:rsidR="000B71E4">
        <w:t>a été</w:t>
      </w:r>
      <w:r w:rsidR="003A698D" w:rsidRPr="003A698D">
        <w:t xml:space="preserve"> appliquée </w:t>
      </w:r>
      <w:r w:rsidR="003A698D">
        <w:t xml:space="preserve">à la </w:t>
      </w:r>
      <w:r w:rsidR="003A698D" w:rsidRPr="003A698D">
        <w:t>capture pour marquage à buts scientifiques</w:t>
      </w:r>
      <w:r w:rsidR="00764FAB">
        <w:t>, et le relâcher sur site,</w:t>
      </w:r>
      <w:r w:rsidR="003A698D" w:rsidRPr="003A698D">
        <w:t xml:space="preserve"> des </w:t>
      </w:r>
      <w:r w:rsidR="000D16DD">
        <w:t xml:space="preserve">oiseaux </w:t>
      </w:r>
      <w:r w:rsidR="003A698D" w:rsidRPr="003A698D">
        <w:t>ESOD</w:t>
      </w:r>
      <w:r w:rsidR="000D16DD">
        <w:t> (</w:t>
      </w:r>
      <w:proofErr w:type="spellStart"/>
      <w:r w:rsidR="000D16DD">
        <w:t>Tab.</w:t>
      </w:r>
      <w:proofErr w:type="spellEnd"/>
      <w:r w:rsidR="000D16DD">
        <w:t xml:space="preserve"> </w:t>
      </w:r>
      <w:r w:rsidR="00777710">
        <w:t>1</w:t>
      </w:r>
      <w:r w:rsidR="000D16DD">
        <w:t xml:space="preserve">). </w:t>
      </w:r>
      <w:r w:rsidR="00761A8C">
        <w:t xml:space="preserve">Et de fait, </w:t>
      </w:r>
      <w:r w:rsidR="00B72A8A">
        <w:t xml:space="preserve">plusieurs </w:t>
      </w:r>
      <w:r w:rsidR="00764FAB">
        <w:t xml:space="preserve">projets </w:t>
      </w:r>
      <w:r w:rsidR="00B72A8A">
        <w:t xml:space="preserve">portent </w:t>
      </w:r>
      <w:r w:rsidR="00761A8C">
        <w:t>sur ces espèces</w:t>
      </w:r>
      <w:r w:rsidR="00B72A8A">
        <w:t xml:space="preserve">, et </w:t>
      </w:r>
      <w:r w:rsidR="00761A8C">
        <w:t>nécessitent l’autorisation de capture pour marquage, et de relâcher sur site de capture :</w:t>
      </w:r>
    </w:p>
    <w:p w14:paraId="24AF9D44" w14:textId="5FC3520F" w:rsidR="00761A8C" w:rsidRDefault="009C3928" w:rsidP="000B71E4">
      <w:pPr>
        <w:pStyle w:val="Paragraphedeliste"/>
        <w:numPr>
          <w:ilvl w:val="0"/>
          <w:numId w:val="1"/>
        </w:numPr>
      </w:pPr>
      <w:r>
        <w:t>Quatre</w:t>
      </w:r>
      <w:r w:rsidR="00761A8C">
        <w:t xml:space="preserve"> </w:t>
      </w:r>
      <w:r w:rsidR="00761A8C" w:rsidRPr="00761A8C">
        <w:rPr>
          <w:b/>
          <w:caps/>
        </w:rPr>
        <w:t>programmes personnels</w:t>
      </w:r>
      <w:r w:rsidR="00761A8C">
        <w:t xml:space="preserve"> portant sur la biologie des populations de </w:t>
      </w:r>
      <w:r w:rsidR="000B71E4">
        <w:t xml:space="preserve">3 </w:t>
      </w:r>
      <w:r w:rsidR="00D627C9">
        <w:t>ESOD</w:t>
      </w:r>
      <w:r w:rsidR="00761A8C">
        <w:t xml:space="preserve"> : </w:t>
      </w:r>
      <w:r w:rsidR="000B71E4">
        <w:t xml:space="preserve">le pigeon ramier, </w:t>
      </w:r>
      <w:r w:rsidR="00761A8C">
        <w:t xml:space="preserve">la corneille noire et le geai des chênes (Annexe </w:t>
      </w:r>
      <w:r w:rsidR="007C0DF9">
        <w:t>4</w:t>
      </w:r>
      <w:proofErr w:type="gramStart"/>
      <w:r w:rsidR="00761A8C">
        <w:t>);</w:t>
      </w:r>
      <w:proofErr w:type="gramEnd"/>
      <w:r w:rsidR="00761A8C">
        <w:t xml:space="preserve"> </w:t>
      </w:r>
    </w:p>
    <w:p w14:paraId="4A0C1DFE" w14:textId="59D77B6F" w:rsidR="00761A8C" w:rsidRDefault="00761A8C" w:rsidP="000B71E4">
      <w:pPr>
        <w:pStyle w:val="Paragraphedeliste"/>
        <w:numPr>
          <w:ilvl w:val="0"/>
          <w:numId w:val="1"/>
        </w:numPr>
      </w:pPr>
      <w:r>
        <w:t xml:space="preserve">Le thème </w:t>
      </w:r>
      <w:r w:rsidRPr="00761A8C">
        <w:rPr>
          <w:b/>
        </w:rPr>
        <w:t>GIBIER</w:t>
      </w:r>
      <w:r>
        <w:t xml:space="preserve">, assurant une veille sur </w:t>
      </w:r>
      <w:r w:rsidRPr="00761A8C">
        <w:t>les migration</w:t>
      </w:r>
      <w:r>
        <w:t>s</w:t>
      </w:r>
      <w:r w:rsidRPr="00761A8C">
        <w:t xml:space="preserve"> et prélèvements cynégétiques</w:t>
      </w:r>
      <w:r>
        <w:t xml:space="preserve"> sur les 3 autres </w:t>
      </w:r>
      <w:r w:rsidR="00D627C9">
        <w:t>ESOD</w:t>
      </w:r>
      <w:r>
        <w:t>.</w:t>
      </w:r>
    </w:p>
    <w:p w14:paraId="7ED77CBD" w14:textId="77777777" w:rsidR="006C1765" w:rsidRDefault="006C1765" w:rsidP="000B71E4"/>
    <w:p w14:paraId="009413DA" w14:textId="77777777" w:rsidR="00CD42F3" w:rsidRDefault="00CD42F3">
      <w:pPr>
        <w:jc w:val="left"/>
      </w:pPr>
      <w:r>
        <w:br w:type="page"/>
      </w:r>
    </w:p>
    <w:p w14:paraId="35780620" w14:textId="4B6BC5E7" w:rsidR="000D16DD" w:rsidRDefault="000D16DD" w:rsidP="000B71E4">
      <w:r>
        <w:lastRenderedPageBreak/>
        <w:t xml:space="preserve">Tableau </w:t>
      </w:r>
      <w:proofErr w:type="gramStart"/>
      <w:r w:rsidR="00777710">
        <w:t>1</w:t>
      </w:r>
      <w:r>
        <w:t>:</w:t>
      </w:r>
      <w:proofErr w:type="gramEnd"/>
      <w:r>
        <w:t xml:space="preserve"> Bilan d</w:t>
      </w:r>
      <w:r w:rsidR="00B90F61">
        <w:t>’individus bagués</w:t>
      </w:r>
      <w:r>
        <w:t xml:space="preserve"> et relâchés sur site des oiseaux ESOD sur la période 2012-2021</w:t>
      </w:r>
      <w:r w:rsidR="00761A8C">
        <w:t>, avec indication du cadre des études</w:t>
      </w:r>
      <w:r w:rsidR="009C3928">
        <w:t>/</w:t>
      </w:r>
      <w:r w:rsidR="00761A8C">
        <w:t>suivis réalisés</w:t>
      </w:r>
      <w:r>
        <w:t>.</w:t>
      </w:r>
    </w:p>
    <w:tbl>
      <w:tblPr>
        <w:tblStyle w:val="TableauGrille1Clair"/>
        <w:tblW w:w="9377" w:type="dxa"/>
        <w:tblLayout w:type="fixed"/>
        <w:tblLook w:val="04A0" w:firstRow="1" w:lastRow="0" w:firstColumn="1" w:lastColumn="0" w:noHBand="0" w:noVBand="1"/>
      </w:tblPr>
      <w:tblGrid>
        <w:gridCol w:w="1084"/>
        <w:gridCol w:w="754"/>
        <w:gridCol w:w="709"/>
        <w:gridCol w:w="709"/>
        <w:gridCol w:w="708"/>
        <w:gridCol w:w="709"/>
        <w:gridCol w:w="709"/>
        <w:gridCol w:w="709"/>
        <w:gridCol w:w="708"/>
        <w:gridCol w:w="709"/>
        <w:gridCol w:w="709"/>
        <w:gridCol w:w="1160"/>
      </w:tblGrid>
      <w:tr w:rsidR="000B71E4" w:rsidRPr="00CC6F86" w14:paraId="32F6F5D3" w14:textId="77777777" w:rsidTr="009C3928">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084" w:type="dxa"/>
          </w:tcPr>
          <w:p w14:paraId="7D9F497C" w14:textId="77777777" w:rsidR="000B71E4" w:rsidRPr="00CC6F86" w:rsidRDefault="000B71E4" w:rsidP="00976B74">
            <w:pPr>
              <w:jc w:val="left"/>
              <w:rPr>
                <w:rFonts w:asciiTheme="minorHAnsi" w:hAnsiTheme="minorHAnsi" w:cstheme="minorHAnsi"/>
                <w:sz w:val="20"/>
                <w:szCs w:val="20"/>
              </w:rPr>
            </w:pPr>
          </w:p>
        </w:tc>
        <w:tc>
          <w:tcPr>
            <w:tcW w:w="754" w:type="dxa"/>
            <w:textDirection w:val="btLr"/>
          </w:tcPr>
          <w:p w14:paraId="62D307AA" w14:textId="3B5BC27B" w:rsidR="000B71E4" w:rsidRPr="00CC6F86" w:rsidRDefault="000B71E4" w:rsidP="00CC6F8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2012</w:t>
            </w:r>
          </w:p>
        </w:tc>
        <w:tc>
          <w:tcPr>
            <w:tcW w:w="709" w:type="dxa"/>
            <w:textDirection w:val="btLr"/>
          </w:tcPr>
          <w:p w14:paraId="54D9FB12" w14:textId="0D2CFB41" w:rsidR="000B71E4" w:rsidRPr="00CC6F86" w:rsidRDefault="000B71E4" w:rsidP="00CC6F8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2013</w:t>
            </w:r>
          </w:p>
        </w:tc>
        <w:tc>
          <w:tcPr>
            <w:tcW w:w="709" w:type="dxa"/>
            <w:textDirection w:val="btLr"/>
          </w:tcPr>
          <w:p w14:paraId="4981B41C" w14:textId="13571018" w:rsidR="000B71E4" w:rsidRPr="00CC6F86" w:rsidRDefault="000B71E4" w:rsidP="00CC6F8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2014</w:t>
            </w:r>
          </w:p>
        </w:tc>
        <w:tc>
          <w:tcPr>
            <w:tcW w:w="708" w:type="dxa"/>
            <w:textDirection w:val="btLr"/>
          </w:tcPr>
          <w:p w14:paraId="0FE77675" w14:textId="66589906" w:rsidR="000B71E4" w:rsidRPr="00CC6F86" w:rsidRDefault="000B71E4" w:rsidP="00CC6F8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2015</w:t>
            </w:r>
          </w:p>
        </w:tc>
        <w:tc>
          <w:tcPr>
            <w:tcW w:w="709" w:type="dxa"/>
            <w:textDirection w:val="btLr"/>
          </w:tcPr>
          <w:p w14:paraId="3DB829A4" w14:textId="2191B7A6" w:rsidR="000B71E4" w:rsidRPr="00CC6F86" w:rsidRDefault="000B71E4" w:rsidP="00CC6F8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2016</w:t>
            </w:r>
          </w:p>
        </w:tc>
        <w:tc>
          <w:tcPr>
            <w:tcW w:w="709" w:type="dxa"/>
            <w:textDirection w:val="btLr"/>
          </w:tcPr>
          <w:p w14:paraId="5D2248D3" w14:textId="6E4BFDE3" w:rsidR="000B71E4" w:rsidRPr="00CC6F86" w:rsidRDefault="000B71E4" w:rsidP="00CC6F8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2017</w:t>
            </w:r>
          </w:p>
        </w:tc>
        <w:tc>
          <w:tcPr>
            <w:tcW w:w="709" w:type="dxa"/>
            <w:textDirection w:val="btLr"/>
          </w:tcPr>
          <w:p w14:paraId="0750B51A" w14:textId="60666A85" w:rsidR="000B71E4" w:rsidRPr="00CC6F86" w:rsidRDefault="000B71E4" w:rsidP="00CC6F8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2018</w:t>
            </w:r>
          </w:p>
        </w:tc>
        <w:tc>
          <w:tcPr>
            <w:tcW w:w="708" w:type="dxa"/>
            <w:textDirection w:val="btLr"/>
          </w:tcPr>
          <w:p w14:paraId="3E404FE2" w14:textId="5ED153B5" w:rsidR="000B71E4" w:rsidRPr="00CC6F86" w:rsidRDefault="000B71E4" w:rsidP="00CC6F8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2019</w:t>
            </w:r>
          </w:p>
        </w:tc>
        <w:tc>
          <w:tcPr>
            <w:tcW w:w="709" w:type="dxa"/>
            <w:textDirection w:val="btLr"/>
          </w:tcPr>
          <w:p w14:paraId="013F12B3" w14:textId="5FA39943" w:rsidR="000B71E4" w:rsidRPr="00CC6F86" w:rsidRDefault="000B71E4" w:rsidP="00CC6F8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2020</w:t>
            </w:r>
          </w:p>
        </w:tc>
        <w:tc>
          <w:tcPr>
            <w:tcW w:w="709" w:type="dxa"/>
            <w:textDirection w:val="btLr"/>
          </w:tcPr>
          <w:p w14:paraId="1B111D8A" w14:textId="6B8BC723" w:rsidR="000B71E4" w:rsidRPr="00CC6F86" w:rsidRDefault="000B71E4" w:rsidP="00CC6F8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2021</w:t>
            </w:r>
          </w:p>
        </w:tc>
        <w:tc>
          <w:tcPr>
            <w:tcW w:w="1160" w:type="dxa"/>
          </w:tcPr>
          <w:p w14:paraId="444555BC" w14:textId="7B94EB3B" w:rsidR="000B71E4" w:rsidRPr="00CC6F86" w:rsidRDefault="000B71E4" w:rsidP="00976B74">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Thèmes principaux de suivi</w:t>
            </w:r>
          </w:p>
        </w:tc>
      </w:tr>
      <w:tr w:rsidR="004769FE" w:rsidRPr="00CC6F86" w14:paraId="0D384C97" w14:textId="77777777" w:rsidTr="009C3928">
        <w:trPr>
          <w:trHeight w:val="749"/>
        </w:trPr>
        <w:tc>
          <w:tcPr>
            <w:cnfStyle w:val="001000000000" w:firstRow="0" w:lastRow="0" w:firstColumn="1" w:lastColumn="0" w:oddVBand="0" w:evenVBand="0" w:oddHBand="0" w:evenHBand="0" w:firstRowFirstColumn="0" w:firstRowLastColumn="0" w:lastRowFirstColumn="0" w:lastRowLastColumn="0"/>
            <w:tcW w:w="1084" w:type="dxa"/>
          </w:tcPr>
          <w:p w14:paraId="484C4B4A" w14:textId="3CF7550B" w:rsidR="00CC6F86" w:rsidRPr="00CC6F86" w:rsidRDefault="00CC6F86" w:rsidP="00CC6F86">
            <w:pPr>
              <w:jc w:val="left"/>
              <w:rPr>
                <w:rFonts w:asciiTheme="minorHAnsi" w:hAnsiTheme="minorHAnsi" w:cstheme="minorHAnsi"/>
                <w:sz w:val="20"/>
                <w:szCs w:val="20"/>
              </w:rPr>
            </w:pPr>
            <w:r w:rsidRPr="00CC6F86">
              <w:rPr>
                <w:rFonts w:asciiTheme="minorHAnsi" w:hAnsiTheme="minorHAnsi" w:cstheme="minorHAnsi"/>
                <w:sz w:val="20"/>
                <w:szCs w:val="20"/>
              </w:rPr>
              <w:t>Pigeon ramier</w:t>
            </w:r>
          </w:p>
        </w:tc>
        <w:tc>
          <w:tcPr>
            <w:tcW w:w="754" w:type="dxa"/>
          </w:tcPr>
          <w:p w14:paraId="31F1447A" w14:textId="4EFBC69B"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2646</w:t>
            </w:r>
          </w:p>
        </w:tc>
        <w:tc>
          <w:tcPr>
            <w:tcW w:w="709" w:type="dxa"/>
          </w:tcPr>
          <w:p w14:paraId="26A62DD8" w14:textId="2BFEF8A2"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2665</w:t>
            </w:r>
          </w:p>
        </w:tc>
        <w:tc>
          <w:tcPr>
            <w:tcW w:w="709" w:type="dxa"/>
          </w:tcPr>
          <w:p w14:paraId="50397A61" w14:textId="6F952DE6"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2443</w:t>
            </w:r>
          </w:p>
        </w:tc>
        <w:tc>
          <w:tcPr>
            <w:tcW w:w="708" w:type="dxa"/>
          </w:tcPr>
          <w:p w14:paraId="4818BCF2" w14:textId="490EC298"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2501</w:t>
            </w:r>
          </w:p>
        </w:tc>
        <w:tc>
          <w:tcPr>
            <w:tcW w:w="709" w:type="dxa"/>
          </w:tcPr>
          <w:p w14:paraId="7815645B" w14:textId="564C2CBD"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1960</w:t>
            </w:r>
          </w:p>
        </w:tc>
        <w:tc>
          <w:tcPr>
            <w:tcW w:w="709" w:type="dxa"/>
          </w:tcPr>
          <w:p w14:paraId="67B7EC18" w14:textId="435D419A"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2619</w:t>
            </w:r>
          </w:p>
        </w:tc>
        <w:tc>
          <w:tcPr>
            <w:tcW w:w="709" w:type="dxa"/>
          </w:tcPr>
          <w:p w14:paraId="15E94A6F" w14:textId="6BAA7CD8"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2156</w:t>
            </w:r>
          </w:p>
        </w:tc>
        <w:tc>
          <w:tcPr>
            <w:tcW w:w="708" w:type="dxa"/>
          </w:tcPr>
          <w:p w14:paraId="31D94583" w14:textId="06846AC0"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2161</w:t>
            </w:r>
          </w:p>
        </w:tc>
        <w:tc>
          <w:tcPr>
            <w:tcW w:w="709" w:type="dxa"/>
          </w:tcPr>
          <w:p w14:paraId="774C8D7A" w14:textId="20FFFA07"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2007</w:t>
            </w:r>
          </w:p>
        </w:tc>
        <w:tc>
          <w:tcPr>
            <w:tcW w:w="709" w:type="dxa"/>
          </w:tcPr>
          <w:p w14:paraId="4EDC67D2" w14:textId="1727B3D0"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1856</w:t>
            </w:r>
          </w:p>
        </w:tc>
        <w:tc>
          <w:tcPr>
            <w:tcW w:w="1160" w:type="dxa"/>
          </w:tcPr>
          <w:p w14:paraId="6F785B15" w14:textId="575A0BB9" w:rsidR="00CC6F86" w:rsidRPr="00CC6F86" w:rsidRDefault="00CC6F86" w:rsidP="00CC6F8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CC6F86">
              <w:rPr>
                <w:rFonts w:asciiTheme="minorHAnsi" w:hAnsiTheme="minorHAnsi" w:cstheme="minorHAnsi"/>
                <w:sz w:val="20"/>
                <w:szCs w:val="20"/>
                <w:lang w:val="en-GB"/>
              </w:rPr>
              <w:t>PP#</w:t>
            </w:r>
            <w:r w:rsidR="009C3928">
              <w:rPr>
                <w:rFonts w:asciiTheme="minorHAnsi" w:hAnsiTheme="minorHAnsi" w:cstheme="minorHAnsi"/>
                <w:sz w:val="20"/>
                <w:szCs w:val="20"/>
                <w:lang w:val="en-GB"/>
              </w:rPr>
              <w:t>375</w:t>
            </w:r>
          </w:p>
          <w:p w14:paraId="0B31FE7B" w14:textId="1E13BCC4" w:rsidR="00CC6F86" w:rsidRPr="00CC6F86" w:rsidRDefault="00CC6F86" w:rsidP="00CC6F8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CC6F86">
              <w:rPr>
                <w:rFonts w:asciiTheme="minorHAnsi" w:hAnsiTheme="minorHAnsi" w:cstheme="minorHAnsi"/>
                <w:sz w:val="20"/>
                <w:szCs w:val="20"/>
                <w:lang w:val="en-GB"/>
              </w:rPr>
              <w:t>PP#</w:t>
            </w:r>
            <w:r w:rsidR="009C3928">
              <w:rPr>
                <w:rFonts w:asciiTheme="minorHAnsi" w:hAnsiTheme="minorHAnsi" w:cstheme="minorHAnsi"/>
                <w:sz w:val="20"/>
                <w:szCs w:val="20"/>
                <w:lang w:val="en-GB"/>
              </w:rPr>
              <w:t>392</w:t>
            </w:r>
          </w:p>
          <w:p w14:paraId="7887CFB5" w14:textId="1EA47392" w:rsidR="00CC6F86" w:rsidRPr="00CC6F86" w:rsidRDefault="00CC6F86" w:rsidP="00CC6F8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GIBIER</w:t>
            </w:r>
          </w:p>
        </w:tc>
      </w:tr>
      <w:tr w:rsidR="00B90F61" w:rsidRPr="00CC6F86" w14:paraId="03D8E699" w14:textId="77777777" w:rsidTr="009C3928">
        <w:tc>
          <w:tcPr>
            <w:cnfStyle w:val="001000000000" w:firstRow="0" w:lastRow="0" w:firstColumn="1" w:lastColumn="0" w:oddVBand="0" w:evenVBand="0" w:oddHBand="0" w:evenHBand="0" w:firstRowFirstColumn="0" w:firstRowLastColumn="0" w:lastRowFirstColumn="0" w:lastRowLastColumn="0"/>
            <w:tcW w:w="1084" w:type="dxa"/>
          </w:tcPr>
          <w:p w14:paraId="4741620A" w14:textId="7A144B00" w:rsidR="00B90F61" w:rsidRPr="00CC6F86" w:rsidRDefault="00B90F61" w:rsidP="00B90F61">
            <w:pPr>
              <w:jc w:val="left"/>
              <w:rPr>
                <w:rFonts w:asciiTheme="minorHAnsi" w:hAnsiTheme="minorHAnsi" w:cstheme="minorHAnsi"/>
                <w:sz w:val="20"/>
                <w:szCs w:val="20"/>
              </w:rPr>
            </w:pPr>
            <w:r w:rsidRPr="00CC6F86">
              <w:rPr>
                <w:rFonts w:asciiTheme="minorHAnsi" w:hAnsiTheme="minorHAnsi" w:cstheme="minorHAnsi"/>
                <w:sz w:val="20"/>
                <w:szCs w:val="20"/>
              </w:rPr>
              <w:t>Corbeau freux</w:t>
            </w:r>
          </w:p>
        </w:tc>
        <w:tc>
          <w:tcPr>
            <w:tcW w:w="754" w:type="dxa"/>
          </w:tcPr>
          <w:p w14:paraId="325AF0ED" w14:textId="68DBA709" w:rsidR="00B90F61" w:rsidRPr="00CC6F86" w:rsidRDefault="00B90F61"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4</w:t>
            </w:r>
          </w:p>
        </w:tc>
        <w:tc>
          <w:tcPr>
            <w:tcW w:w="709" w:type="dxa"/>
          </w:tcPr>
          <w:p w14:paraId="65D97F06" w14:textId="4DA3E1B4" w:rsidR="00B90F61" w:rsidRPr="00CC6F86" w:rsidRDefault="00B90F61"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21</w:t>
            </w:r>
          </w:p>
        </w:tc>
        <w:tc>
          <w:tcPr>
            <w:tcW w:w="709" w:type="dxa"/>
          </w:tcPr>
          <w:p w14:paraId="63EAFB98" w14:textId="7EEEA89D" w:rsidR="00B90F61" w:rsidRPr="00CC6F86" w:rsidRDefault="00B90F61"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8" w:type="dxa"/>
          </w:tcPr>
          <w:p w14:paraId="48C2DE12" w14:textId="786CBF2A" w:rsidR="00B90F61" w:rsidRPr="00CC6F86" w:rsidRDefault="00B90F61"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9" w:type="dxa"/>
          </w:tcPr>
          <w:p w14:paraId="76CE28EF" w14:textId="77777777" w:rsidR="00B90F61" w:rsidRPr="00CC6F86" w:rsidRDefault="00B90F61"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9" w:type="dxa"/>
          </w:tcPr>
          <w:p w14:paraId="5E055534" w14:textId="32A82A55" w:rsidR="00B90F61" w:rsidRPr="00CC6F86" w:rsidRDefault="00B90F61"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9" w:type="dxa"/>
          </w:tcPr>
          <w:p w14:paraId="0DA299D0" w14:textId="66DC7602" w:rsidR="00B90F61" w:rsidRPr="00CC6F86" w:rsidRDefault="00B90F61"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8" w:type="dxa"/>
          </w:tcPr>
          <w:p w14:paraId="31F385F3" w14:textId="77777777" w:rsidR="00B90F61" w:rsidRPr="00CC6F86" w:rsidRDefault="00B90F61"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9" w:type="dxa"/>
          </w:tcPr>
          <w:p w14:paraId="50B02535" w14:textId="77777777" w:rsidR="00B90F61" w:rsidRPr="00CC6F86" w:rsidRDefault="00B90F61"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9" w:type="dxa"/>
          </w:tcPr>
          <w:p w14:paraId="7027387B" w14:textId="2DBA8065" w:rsidR="00B90F61" w:rsidRPr="00CC6F86" w:rsidRDefault="00B90F61"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60" w:type="dxa"/>
          </w:tcPr>
          <w:p w14:paraId="66667665" w14:textId="7AA6E835" w:rsidR="00B90F61" w:rsidRPr="00CC6F86" w:rsidRDefault="00B90F61" w:rsidP="00B90F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GIBIER</w:t>
            </w:r>
          </w:p>
        </w:tc>
      </w:tr>
      <w:tr w:rsidR="00CC6F86" w:rsidRPr="00CC6F86" w14:paraId="3C2CD482" w14:textId="77777777" w:rsidTr="009C3928">
        <w:tc>
          <w:tcPr>
            <w:cnfStyle w:val="001000000000" w:firstRow="0" w:lastRow="0" w:firstColumn="1" w:lastColumn="0" w:oddVBand="0" w:evenVBand="0" w:oddHBand="0" w:evenHBand="0" w:firstRowFirstColumn="0" w:firstRowLastColumn="0" w:lastRowFirstColumn="0" w:lastRowLastColumn="0"/>
            <w:tcW w:w="1084" w:type="dxa"/>
          </w:tcPr>
          <w:p w14:paraId="33133042" w14:textId="2B7311D9" w:rsidR="00CC6F86" w:rsidRPr="00CC6F86" w:rsidRDefault="00CC6F86" w:rsidP="00CC6F86">
            <w:pPr>
              <w:jc w:val="left"/>
              <w:rPr>
                <w:rFonts w:asciiTheme="minorHAnsi" w:hAnsiTheme="minorHAnsi" w:cstheme="minorHAnsi"/>
                <w:sz w:val="20"/>
                <w:szCs w:val="20"/>
              </w:rPr>
            </w:pPr>
            <w:r w:rsidRPr="00CC6F86">
              <w:rPr>
                <w:rFonts w:asciiTheme="minorHAnsi" w:hAnsiTheme="minorHAnsi" w:cstheme="minorHAnsi"/>
                <w:sz w:val="20"/>
                <w:szCs w:val="20"/>
              </w:rPr>
              <w:t>Corneille noire</w:t>
            </w:r>
          </w:p>
        </w:tc>
        <w:tc>
          <w:tcPr>
            <w:tcW w:w="754" w:type="dxa"/>
          </w:tcPr>
          <w:p w14:paraId="022F220E" w14:textId="35F93D0A"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6</w:t>
            </w:r>
          </w:p>
        </w:tc>
        <w:tc>
          <w:tcPr>
            <w:tcW w:w="709" w:type="dxa"/>
          </w:tcPr>
          <w:p w14:paraId="653A30E6" w14:textId="35A76DDE"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7</w:t>
            </w:r>
          </w:p>
        </w:tc>
        <w:tc>
          <w:tcPr>
            <w:tcW w:w="709" w:type="dxa"/>
          </w:tcPr>
          <w:p w14:paraId="0472E225" w14:textId="732EB131"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3</w:t>
            </w:r>
          </w:p>
        </w:tc>
        <w:tc>
          <w:tcPr>
            <w:tcW w:w="708" w:type="dxa"/>
          </w:tcPr>
          <w:p w14:paraId="465A4FDA" w14:textId="60CBEC82"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61</w:t>
            </w:r>
          </w:p>
        </w:tc>
        <w:tc>
          <w:tcPr>
            <w:tcW w:w="709" w:type="dxa"/>
          </w:tcPr>
          <w:p w14:paraId="11B630B2" w14:textId="6B22285A"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77</w:t>
            </w:r>
          </w:p>
        </w:tc>
        <w:tc>
          <w:tcPr>
            <w:tcW w:w="709" w:type="dxa"/>
          </w:tcPr>
          <w:p w14:paraId="1576CF9E" w14:textId="1872E7C1"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194</w:t>
            </w:r>
          </w:p>
        </w:tc>
        <w:tc>
          <w:tcPr>
            <w:tcW w:w="709" w:type="dxa"/>
          </w:tcPr>
          <w:p w14:paraId="0A07A7A9" w14:textId="0B318FB0"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59</w:t>
            </w:r>
          </w:p>
        </w:tc>
        <w:tc>
          <w:tcPr>
            <w:tcW w:w="708" w:type="dxa"/>
          </w:tcPr>
          <w:p w14:paraId="62B7A7E7" w14:textId="07620BBD"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164</w:t>
            </w:r>
          </w:p>
        </w:tc>
        <w:tc>
          <w:tcPr>
            <w:tcW w:w="709" w:type="dxa"/>
          </w:tcPr>
          <w:p w14:paraId="07C2FD61" w14:textId="5768F8FF"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73</w:t>
            </w:r>
          </w:p>
        </w:tc>
        <w:tc>
          <w:tcPr>
            <w:tcW w:w="709" w:type="dxa"/>
          </w:tcPr>
          <w:p w14:paraId="67C969F9" w14:textId="71253656"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153</w:t>
            </w:r>
          </w:p>
        </w:tc>
        <w:tc>
          <w:tcPr>
            <w:tcW w:w="1160" w:type="dxa"/>
          </w:tcPr>
          <w:p w14:paraId="3EED5186" w14:textId="77777777" w:rsidR="009C3928" w:rsidRDefault="00CC6F86" w:rsidP="009C392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PP#</w:t>
            </w:r>
            <w:r w:rsidR="009C3928">
              <w:rPr>
                <w:rFonts w:asciiTheme="minorHAnsi" w:hAnsiTheme="minorHAnsi" w:cstheme="minorHAnsi"/>
                <w:sz w:val="20"/>
                <w:szCs w:val="20"/>
              </w:rPr>
              <w:t>883</w:t>
            </w:r>
          </w:p>
          <w:p w14:paraId="3AB13AE2" w14:textId="289A34EE" w:rsidR="00CC6F86" w:rsidRPr="00CC6F86" w:rsidRDefault="00CC6F86" w:rsidP="009C392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GIBIER</w:t>
            </w:r>
          </w:p>
        </w:tc>
      </w:tr>
      <w:tr w:rsidR="00CC6F86" w:rsidRPr="00CC6F86" w14:paraId="1F2341F0" w14:textId="77777777" w:rsidTr="009C3928">
        <w:tc>
          <w:tcPr>
            <w:cnfStyle w:val="001000000000" w:firstRow="0" w:lastRow="0" w:firstColumn="1" w:lastColumn="0" w:oddVBand="0" w:evenVBand="0" w:oddHBand="0" w:evenHBand="0" w:firstRowFirstColumn="0" w:firstRowLastColumn="0" w:lastRowFirstColumn="0" w:lastRowLastColumn="0"/>
            <w:tcW w:w="1084" w:type="dxa"/>
          </w:tcPr>
          <w:p w14:paraId="13EE852F" w14:textId="4C388C29" w:rsidR="00CC6F86" w:rsidRPr="00CC6F86" w:rsidRDefault="00CC6F86" w:rsidP="00CC6F86">
            <w:pPr>
              <w:jc w:val="left"/>
              <w:rPr>
                <w:rFonts w:asciiTheme="minorHAnsi" w:hAnsiTheme="minorHAnsi" w:cstheme="minorHAnsi"/>
                <w:sz w:val="20"/>
                <w:szCs w:val="20"/>
              </w:rPr>
            </w:pPr>
            <w:r w:rsidRPr="00CC6F86">
              <w:rPr>
                <w:rFonts w:asciiTheme="minorHAnsi" w:hAnsiTheme="minorHAnsi" w:cstheme="minorHAnsi"/>
                <w:sz w:val="20"/>
                <w:szCs w:val="20"/>
              </w:rPr>
              <w:t>Pie bavarde</w:t>
            </w:r>
          </w:p>
        </w:tc>
        <w:tc>
          <w:tcPr>
            <w:tcW w:w="754" w:type="dxa"/>
          </w:tcPr>
          <w:p w14:paraId="40781A7D" w14:textId="62F1D6D7"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71</w:t>
            </w:r>
          </w:p>
        </w:tc>
        <w:tc>
          <w:tcPr>
            <w:tcW w:w="709" w:type="dxa"/>
          </w:tcPr>
          <w:p w14:paraId="5A9D1303" w14:textId="72CBD6AF"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29</w:t>
            </w:r>
          </w:p>
        </w:tc>
        <w:tc>
          <w:tcPr>
            <w:tcW w:w="709" w:type="dxa"/>
          </w:tcPr>
          <w:p w14:paraId="56EF3F9E" w14:textId="10F7FCF3"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31</w:t>
            </w:r>
          </w:p>
        </w:tc>
        <w:tc>
          <w:tcPr>
            <w:tcW w:w="708" w:type="dxa"/>
          </w:tcPr>
          <w:p w14:paraId="33686EF6" w14:textId="14AFB60B"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36</w:t>
            </w:r>
          </w:p>
        </w:tc>
        <w:tc>
          <w:tcPr>
            <w:tcW w:w="709" w:type="dxa"/>
          </w:tcPr>
          <w:p w14:paraId="48758FAF" w14:textId="33E78D94"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40</w:t>
            </w:r>
          </w:p>
        </w:tc>
        <w:tc>
          <w:tcPr>
            <w:tcW w:w="709" w:type="dxa"/>
          </w:tcPr>
          <w:p w14:paraId="61160EE1" w14:textId="552F287A"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31</w:t>
            </w:r>
          </w:p>
        </w:tc>
        <w:tc>
          <w:tcPr>
            <w:tcW w:w="709" w:type="dxa"/>
          </w:tcPr>
          <w:p w14:paraId="2645B391" w14:textId="0D30B5A0"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25</w:t>
            </w:r>
          </w:p>
        </w:tc>
        <w:tc>
          <w:tcPr>
            <w:tcW w:w="708" w:type="dxa"/>
          </w:tcPr>
          <w:p w14:paraId="5B0695BE" w14:textId="20B484C8"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32</w:t>
            </w:r>
          </w:p>
        </w:tc>
        <w:tc>
          <w:tcPr>
            <w:tcW w:w="709" w:type="dxa"/>
          </w:tcPr>
          <w:p w14:paraId="4DA03D1E" w14:textId="4856B556"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24</w:t>
            </w:r>
          </w:p>
        </w:tc>
        <w:tc>
          <w:tcPr>
            <w:tcW w:w="709" w:type="dxa"/>
          </w:tcPr>
          <w:p w14:paraId="784C64B7" w14:textId="4177856D"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24</w:t>
            </w:r>
          </w:p>
        </w:tc>
        <w:tc>
          <w:tcPr>
            <w:tcW w:w="1160" w:type="dxa"/>
          </w:tcPr>
          <w:p w14:paraId="26AB9296" w14:textId="1F7C262D" w:rsidR="00CC6F86" w:rsidRPr="00CC6F86" w:rsidRDefault="009C3928" w:rsidP="009C392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GIBIER</w:t>
            </w:r>
          </w:p>
        </w:tc>
      </w:tr>
      <w:tr w:rsidR="00CC6F86" w:rsidRPr="00CC6F86" w14:paraId="3410C36D" w14:textId="77777777" w:rsidTr="009C3928">
        <w:tc>
          <w:tcPr>
            <w:cnfStyle w:val="001000000000" w:firstRow="0" w:lastRow="0" w:firstColumn="1" w:lastColumn="0" w:oddVBand="0" w:evenVBand="0" w:oddHBand="0" w:evenHBand="0" w:firstRowFirstColumn="0" w:firstRowLastColumn="0" w:lastRowFirstColumn="0" w:lastRowLastColumn="0"/>
            <w:tcW w:w="1084" w:type="dxa"/>
          </w:tcPr>
          <w:p w14:paraId="5A2E7209" w14:textId="5D4BED74" w:rsidR="00CC6F86" w:rsidRPr="00CC6F86" w:rsidRDefault="00CC6F86" w:rsidP="00CC6F86">
            <w:pPr>
              <w:jc w:val="left"/>
              <w:rPr>
                <w:rFonts w:asciiTheme="minorHAnsi" w:hAnsiTheme="minorHAnsi" w:cstheme="minorHAnsi"/>
                <w:sz w:val="20"/>
                <w:szCs w:val="20"/>
              </w:rPr>
            </w:pPr>
            <w:r w:rsidRPr="00CC6F86">
              <w:rPr>
                <w:rFonts w:asciiTheme="minorHAnsi" w:hAnsiTheme="minorHAnsi" w:cstheme="minorHAnsi"/>
                <w:sz w:val="20"/>
                <w:szCs w:val="20"/>
              </w:rPr>
              <w:t>Etourneau sansonnet</w:t>
            </w:r>
          </w:p>
        </w:tc>
        <w:tc>
          <w:tcPr>
            <w:tcW w:w="754" w:type="dxa"/>
          </w:tcPr>
          <w:p w14:paraId="42D9BC94" w14:textId="045EFE64"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1135</w:t>
            </w:r>
          </w:p>
        </w:tc>
        <w:tc>
          <w:tcPr>
            <w:tcW w:w="709" w:type="dxa"/>
          </w:tcPr>
          <w:p w14:paraId="36245687" w14:textId="4B51E6E5"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869</w:t>
            </w:r>
          </w:p>
        </w:tc>
        <w:tc>
          <w:tcPr>
            <w:tcW w:w="709" w:type="dxa"/>
          </w:tcPr>
          <w:p w14:paraId="2B184DF0" w14:textId="2013AB3F"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756</w:t>
            </w:r>
          </w:p>
        </w:tc>
        <w:tc>
          <w:tcPr>
            <w:tcW w:w="708" w:type="dxa"/>
          </w:tcPr>
          <w:p w14:paraId="5E72C24F" w14:textId="2D9D5160"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953</w:t>
            </w:r>
          </w:p>
        </w:tc>
        <w:tc>
          <w:tcPr>
            <w:tcW w:w="709" w:type="dxa"/>
          </w:tcPr>
          <w:p w14:paraId="73952D88" w14:textId="0747A047"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1196</w:t>
            </w:r>
          </w:p>
        </w:tc>
        <w:tc>
          <w:tcPr>
            <w:tcW w:w="709" w:type="dxa"/>
          </w:tcPr>
          <w:p w14:paraId="3D00BCA2" w14:textId="61DC7372"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1282</w:t>
            </w:r>
          </w:p>
        </w:tc>
        <w:tc>
          <w:tcPr>
            <w:tcW w:w="709" w:type="dxa"/>
          </w:tcPr>
          <w:p w14:paraId="60516100" w14:textId="6145CA55"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867</w:t>
            </w:r>
          </w:p>
        </w:tc>
        <w:tc>
          <w:tcPr>
            <w:tcW w:w="708" w:type="dxa"/>
          </w:tcPr>
          <w:p w14:paraId="2D032826" w14:textId="4D700AA0"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1120</w:t>
            </w:r>
          </w:p>
        </w:tc>
        <w:tc>
          <w:tcPr>
            <w:tcW w:w="709" w:type="dxa"/>
          </w:tcPr>
          <w:p w14:paraId="49C31A46" w14:textId="5E547D9B"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796</w:t>
            </w:r>
          </w:p>
        </w:tc>
        <w:tc>
          <w:tcPr>
            <w:tcW w:w="709" w:type="dxa"/>
          </w:tcPr>
          <w:p w14:paraId="6B7F4FD8" w14:textId="6A638935"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984</w:t>
            </w:r>
          </w:p>
        </w:tc>
        <w:tc>
          <w:tcPr>
            <w:tcW w:w="1160" w:type="dxa"/>
          </w:tcPr>
          <w:p w14:paraId="6D2809E7" w14:textId="659E5CAF" w:rsidR="0014305A" w:rsidRPr="00CC6F86" w:rsidRDefault="0014305A" w:rsidP="0014305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Tous thèmes</w:t>
            </w:r>
          </w:p>
        </w:tc>
      </w:tr>
      <w:tr w:rsidR="00CC6F86" w:rsidRPr="00CC6F86" w14:paraId="3B166680" w14:textId="77777777" w:rsidTr="009C3928">
        <w:tc>
          <w:tcPr>
            <w:cnfStyle w:val="001000000000" w:firstRow="0" w:lastRow="0" w:firstColumn="1" w:lastColumn="0" w:oddVBand="0" w:evenVBand="0" w:oddHBand="0" w:evenHBand="0" w:firstRowFirstColumn="0" w:firstRowLastColumn="0" w:lastRowFirstColumn="0" w:lastRowLastColumn="0"/>
            <w:tcW w:w="1084" w:type="dxa"/>
          </w:tcPr>
          <w:p w14:paraId="202AE902" w14:textId="5F8AC135" w:rsidR="00CC6F86" w:rsidRPr="00CC6F86" w:rsidRDefault="00CC6F86" w:rsidP="00CC6F86">
            <w:pPr>
              <w:jc w:val="left"/>
              <w:rPr>
                <w:rFonts w:asciiTheme="minorHAnsi" w:hAnsiTheme="minorHAnsi" w:cstheme="minorHAnsi"/>
                <w:sz w:val="20"/>
                <w:szCs w:val="20"/>
              </w:rPr>
            </w:pPr>
            <w:r w:rsidRPr="00CC6F86">
              <w:rPr>
                <w:rFonts w:asciiTheme="minorHAnsi" w:hAnsiTheme="minorHAnsi" w:cstheme="minorHAnsi"/>
                <w:sz w:val="20"/>
                <w:szCs w:val="20"/>
              </w:rPr>
              <w:t>Geai des chênes</w:t>
            </w:r>
          </w:p>
        </w:tc>
        <w:tc>
          <w:tcPr>
            <w:tcW w:w="754" w:type="dxa"/>
          </w:tcPr>
          <w:p w14:paraId="2939C37A" w14:textId="5B4B8CE2"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418</w:t>
            </w:r>
          </w:p>
        </w:tc>
        <w:tc>
          <w:tcPr>
            <w:tcW w:w="709" w:type="dxa"/>
          </w:tcPr>
          <w:p w14:paraId="280CD951" w14:textId="7C689A3B"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310</w:t>
            </w:r>
          </w:p>
        </w:tc>
        <w:tc>
          <w:tcPr>
            <w:tcW w:w="709" w:type="dxa"/>
          </w:tcPr>
          <w:p w14:paraId="0FF9C288" w14:textId="53F1CB5C"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242</w:t>
            </w:r>
          </w:p>
        </w:tc>
        <w:tc>
          <w:tcPr>
            <w:tcW w:w="708" w:type="dxa"/>
          </w:tcPr>
          <w:p w14:paraId="7BA8A788" w14:textId="7E13610F"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330</w:t>
            </w:r>
          </w:p>
        </w:tc>
        <w:tc>
          <w:tcPr>
            <w:tcW w:w="709" w:type="dxa"/>
          </w:tcPr>
          <w:p w14:paraId="102FFB3A" w14:textId="487F7815"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444</w:t>
            </w:r>
          </w:p>
        </w:tc>
        <w:tc>
          <w:tcPr>
            <w:tcW w:w="709" w:type="dxa"/>
          </w:tcPr>
          <w:p w14:paraId="1BC5AC6D" w14:textId="5D2E8C61"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229</w:t>
            </w:r>
          </w:p>
        </w:tc>
        <w:tc>
          <w:tcPr>
            <w:tcW w:w="709" w:type="dxa"/>
          </w:tcPr>
          <w:p w14:paraId="09748899" w14:textId="5DCC3B68"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316</w:t>
            </w:r>
          </w:p>
        </w:tc>
        <w:tc>
          <w:tcPr>
            <w:tcW w:w="708" w:type="dxa"/>
          </w:tcPr>
          <w:p w14:paraId="56A9157F" w14:textId="7F0FDA45"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411</w:t>
            </w:r>
          </w:p>
        </w:tc>
        <w:tc>
          <w:tcPr>
            <w:tcW w:w="709" w:type="dxa"/>
          </w:tcPr>
          <w:p w14:paraId="47020987" w14:textId="1E3592F0"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290</w:t>
            </w:r>
          </w:p>
        </w:tc>
        <w:tc>
          <w:tcPr>
            <w:tcW w:w="709" w:type="dxa"/>
          </w:tcPr>
          <w:p w14:paraId="085A0DCA" w14:textId="0852BD0F" w:rsidR="00CC6F86" w:rsidRPr="00CC6F86" w:rsidRDefault="00CC6F86" w:rsidP="00004C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247</w:t>
            </w:r>
          </w:p>
        </w:tc>
        <w:tc>
          <w:tcPr>
            <w:tcW w:w="1160" w:type="dxa"/>
          </w:tcPr>
          <w:p w14:paraId="496F4070" w14:textId="76C644D7" w:rsidR="00CC6F86" w:rsidRPr="00CC6F86" w:rsidRDefault="00CC6F86" w:rsidP="00CC6F8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PP#</w:t>
            </w:r>
            <w:r w:rsidR="009C3928">
              <w:rPr>
                <w:rFonts w:asciiTheme="minorHAnsi" w:hAnsiTheme="minorHAnsi" w:cstheme="minorHAnsi"/>
                <w:sz w:val="20"/>
                <w:szCs w:val="20"/>
              </w:rPr>
              <w:t>656</w:t>
            </w:r>
          </w:p>
          <w:p w14:paraId="2FAA80A7" w14:textId="0E174B7D" w:rsidR="00CC6F86" w:rsidRPr="00CC6F86" w:rsidRDefault="00CC6F86" w:rsidP="00CC6F8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C6F86">
              <w:rPr>
                <w:rFonts w:asciiTheme="minorHAnsi" w:hAnsiTheme="minorHAnsi" w:cstheme="minorHAnsi"/>
                <w:sz w:val="20"/>
                <w:szCs w:val="20"/>
              </w:rPr>
              <w:t>GIBIER</w:t>
            </w:r>
          </w:p>
        </w:tc>
      </w:tr>
    </w:tbl>
    <w:p w14:paraId="506A7A43" w14:textId="624ED14F" w:rsidR="003A698D" w:rsidRDefault="003A698D" w:rsidP="00761A8C"/>
    <w:p w14:paraId="49FEF0CF" w14:textId="5FB714A0" w:rsidR="006C1765" w:rsidRDefault="00761A8C" w:rsidP="00761A8C">
      <w:r>
        <w:t xml:space="preserve">Les études menées ou autorisées par le CRBPO </w:t>
      </w:r>
      <w:r w:rsidR="008B2D9B">
        <w:t xml:space="preserve">basées sur le maintien d’un échantillon d’individus marqués dans les populations en milieu naturel </w:t>
      </w:r>
      <w:r w:rsidR="006C1765">
        <w:t xml:space="preserve">sont </w:t>
      </w:r>
      <w:r w:rsidR="006C1765" w:rsidRPr="008B2D9B">
        <w:rPr>
          <w:b/>
        </w:rPr>
        <w:t xml:space="preserve">particulièrement opportunes pour </w:t>
      </w:r>
      <w:r w:rsidR="004C75C6">
        <w:rPr>
          <w:b/>
        </w:rPr>
        <w:t xml:space="preserve">potentiellement </w:t>
      </w:r>
      <w:r w:rsidRPr="008B2D9B">
        <w:rPr>
          <w:b/>
        </w:rPr>
        <w:t>contribuer à évaluer l’impact des politiques publiques de gestion des ESOD</w:t>
      </w:r>
      <w:r w:rsidR="006C1765">
        <w:t>.</w:t>
      </w:r>
    </w:p>
    <w:p w14:paraId="5BA11941" w14:textId="77777777" w:rsidR="006C1765" w:rsidRDefault="006C1765" w:rsidP="00761A8C"/>
    <w:p w14:paraId="4792D919" w14:textId="7413B43D" w:rsidR="006C314A" w:rsidRDefault="006C314A" w:rsidP="006C314A">
      <w:r>
        <w:t xml:space="preserve">Par ailleurs, lors des captures d’oiseaux d’eau à l’aide de nasse (méthode principale dans les projets portant sur les anatidés), il est très fréquent de capturer des </w:t>
      </w:r>
      <w:r w:rsidRPr="005176E2">
        <w:rPr>
          <w:b/>
        </w:rPr>
        <w:t>mammifère ESOD</w:t>
      </w:r>
      <w:r>
        <w:t xml:space="preserve"> (p. ex. ragondin</w:t>
      </w:r>
      <w:r w:rsidR="009B0358">
        <w:t>, rat-musqué</w:t>
      </w:r>
      <w:r>
        <w:t xml:space="preserve">). </w:t>
      </w:r>
    </w:p>
    <w:p w14:paraId="4A695FF3" w14:textId="77777777" w:rsidR="006C314A" w:rsidRDefault="006C314A" w:rsidP="008B2D9B"/>
    <w:p w14:paraId="76572230" w14:textId="72E053EF" w:rsidR="008B2D9B" w:rsidRPr="006C314A" w:rsidRDefault="000B71E4" w:rsidP="008B2D9B">
      <w:pPr>
        <w:rPr>
          <w:highlight w:val="yellow"/>
        </w:rPr>
      </w:pPr>
      <w:r>
        <w:t>Pour tenir compte de l’évolution règlementaire portant sur les ESOD</w:t>
      </w:r>
      <w:r w:rsidR="004C75C6">
        <w:t>, et des pratiques présenté</w:t>
      </w:r>
      <w:r w:rsidR="00D957EF">
        <w:t>e</w:t>
      </w:r>
      <w:r w:rsidR="004C75C6">
        <w:t>s</w:t>
      </w:r>
      <w:r>
        <w:t xml:space="preserve">, </w:t>
      </w:r>
      <w:r w:rsidR="008B2D9B" w:rsidRPr="092FE72E">
        <w:rPr>
          <w:highlight w:val="yellow"/>
        </w:rPr>
        <w:t>pour la période 2023-2032, nous demandons à ce que l</w:t>
      </w:r>
      <w:r w:rsidRPr="092FE72E">
        <w:rPr>
          <w:highlight w:val="yellow"/>
        </w:rPr>
        <w:t xml:space="preserve">e futur </w:t>
      </w:r>
      <w:r w:rsidR="008B2D9B" w:rsidRPr="092FE72E">
        <w:rPr>
          <w:highlight w:val="yellow"/>
        </w:rPr>
        <w:t xml:space="preserve">arrêté préfectoral portant sur la capture pour marquage des espèces chassables par le CRBPO, porte explicitement les mentions suivantes : </w:t>
      </w:r>
    </w:p>
    <w:p w14:paraId="41EE56F9" w14:textId="3576DD06" w:rsidR="005176E2" w:rsidRPr="006C314A" w:rsidRDefault="00924C15" w:rsidP="005176E2">
      <w:pPr>
        <w:pStyle w:val="Paragraphedeliste"/>
        <w:numPr>
          <w:ilvl w:val="0"/>
          <w:numId w:val="1"/>
        </w:numPr>
        <w:rPr>
          <w:highlight w:val="yellow"/>
        </w:rPr>
      </w:pPr>
      <w:r w:rsidRPr="006C314A">
        <w:rPr>
          <w:highlight w:val="yellow"/>
        </w:rPr>
        <w:t xml:space="preserve">VU </w:t>
      </w:r>
      <w:r w:rsidR="008B2D9B" w:rsidRPr="006C314A">
        <w:rPr>
          <w:highlight w:val="yellow"/>
        </w:rPr>
        <w:t xml:space="preserve">le décret n°2018-530 du 28/06/2018, modifiant le Chapitre VII portant sur la destruction des animaux susceptibles d’occasionner des dégâts (Art. R427-1 à R427-28), </w:t>
      </w:r>
      <w:r w:rsidR="006C314A" w:rsidRPr="006C314A">
        <w:rPr>
          <w:highlight w:val="yellow"/>
        </w:rPr>
        <w:t>en dérogation à l’article R427-26,</w:t>
      </w:r>
    </w:p>
    <w:p w14:paraId="3C89A880" w14:textId="0D0EC139" w:rsidR="005176E2" w:rsidRDefault="008B2D9B" w:rsidP="005176E2">
      <w:pPr>
        <w:pStyle w:val="Paragraphedeliste"/>
        <w:numPr>
          <w:ilvl w:val="0"/>
          <w:numId w:val="1"/>
        </w:numPr>
      </w:pPr>
      <w:r>
        <w:t>[…] l</w:t>
      </w:r>
      <w:r w:rsidR="005176E2">
        <w:t>e CRBPO</w:t>
      </w:r>
      <w:r>
        <w:t xml:space="preserve"> est autorisé à procéder</w:t>
      </w:r>
      <w:r w:rsidR="000B71E4">
        <w:t xml:space="preserve"> et faire procéder</w:t>
      </w:r>
      <w:r>
        <w:t xml:space="preserve"> à la capture à buts scientifiques </w:t>
      </w:r>
      <w:r w:rsidRPr="006C314A">
        <w:rPr>
          <w:highlight w:val="yellow"/>
        </w:rPr>
        <w:t>et au relâcher</w:t>
      </w:r>
      <w:r w:rsidR="005176E2" w:rsidRPr="006C314A">
        <w:rPr>
          <w:highlight w:val="yellow"/>
        </w:rPr>
        <w:t xml:space="preserve"> </w:t>
      </w:r>
      <w:r w:rsidRPr="006C314A">
        <w:rPr>
          <w:highlight w:val="yellow"/>
        </w:rPr>
        <w:t>sur site de capture</w:t>
      </w:r>
      <w:r>
        <w:t>, ainsi qu</w:t>
      </w:r>
      <w:proofErr w:type="gramStart"/>
      <w:r>
        <w:t>’[</w:t>
      </w:r>
      <w:proofErr w:type="gramEnd"/>
      <w:r>
        <w:t>…], sur toutes les espèces chassables d’oiseaux vivants</w:t>
      </w:r>
      <w:r w:rsidR="006C314A">
        <w:t xml:space="preserve"> ou morts</w:t>
      </w:r>
      <w:r>
        <w:t xml:space="preserve">, </w:t>
      </w:r>
      <w:r w:rsidRPr="006C314A">
        <w:rPr>
          <w:highlight w:val="yellow"/>
        </w:rPr>
        <w:t>y compris les animaux susceptibles d’occasionner des dégâts capturés intentionnellement ou incidemment</w:t>
      </w:r>
      <w:r w:rsidR="004B7B32">
        <w:rPr>
          <w:highlight w:val="yellow"/>
        </w:rPr>
        <w:t xml:space="preserve"> (lesquelles doivent être relâchées immédiatement après manipulation et sur le lieu exact de capture)</w:t>
      </w:r>
      <w:r w:rsidR="006C314A">
        <w:t>, sur l’ensemble du territoire national, métropole et outre-mer</w:t>
      </w:r>
      <w:r>
        <w:t>.</w:t>
      </w:r>
    </w:p>
    <w:p w14:paraId="0A176AC5" w14:textId="77777777" w:rsidR="004C75C6" w:rsidRDefault="004C75C6" w:rsidP="004C75C6">
      <w:pPr>
        <w:pStyle w:val="Paragraphedeliste"/>
      </w:pPr>
    </w:p>
    <w:p w14:paraId="368F8197" w14:textId="4E51A63E" w:rsidR="00976B74" w:rsidRPr="00976B74" w:rsidRDefault="00976B74" w:rsidP="006F4569">
      <w:pPr>
        <w:pStyle w:val="Titre2"/>
      </w:pPr>
      <w:bookmarkStart w:id="6" w:name="_Toc117169433"/>
      <w:r>
        <w:t>Espèces Exotiques Envahissantes</w:t>
      </w:r>
      <w:bookmarkEnd w:id="6"/>
    </w:p>
    <w:p w14:paraId="73B362FF" w14:textId="7582FB04" w:rsidR="00CE3D99" w:rsidRDefault="00CE3D99" w:rsidP="00CE3D99"/>
    <w:p w14:paraId="6F65AD60" w14:textId="3618C138" w:rsidR="001F68FF" w:rsidRDefault="00414541" w:rsidP="001F68FF">
      <w:pPr>
        <w:pStyle w:val="Paragraphedeliste"/>
        <w:ind w:left="0"/>
      </w:pPr>
      <w:r>
        <w:t>Le code de l’environnement</w:t>
      </w:r>
      <w:r w:rsidR="002A5695">
        <w:t xml:space="preserve"> par les art. L.411-5 et L.411-6, de la sous-section 2 portant sur la prévention de l’introduction et la propagation des espèces exotiques envahissantes (EEE)</w:t>
      </w:r>
      <w:r>
        <w:t xml:space="preserve">, </w:t>
      </w:r>
      <w:r w:rsidR="004B7B32">
        <w:t xml:space="preserve">le décret n°2017-595 du 21/04/2017, </w:t>
      </w:r>
      <w:r>
        <w:t>et l</w:t>
      </w:r>
      <w:r w:rsidR="001F68FF">
        <w:t xml:space="preserve">’arrêté ministériel </w:t>
      </w:r>
      <w:r w:rsidR="00851210">
        <w:t xml:space="preserve">cadre </w:t>
      </w:r>
      <w:r w:rsidR="001F68FF">
        <w:t xml:space="preserve">du </w:t>
      </w:r>
      <w:r w:rsidR="001F68FF" w:rsidRPr="001F68FF">
        <w:t>14</w:t>
      </w:r>
      <w:r w:rsidR="001F68FF">
        <w:t>/02/</w:t>
      </w:r>
      <w:r w:rsidR="001F68FF" w:rsidRPr="001F68FF">
        <w:t>2018</w:t>
      </w:r>
      <w:r w:rsidR="001F68FF">
        <w:t xml:space="preserve"> (modifié le 10/03/2020)</w:t>
      </w:r>
      <w:r w:rsidR="001F68FF" w:rsidRPr="001F68FF">
        <w:t xml:space="preserve"> relatif à la prévention de l'introduction et de la propagation des espèces animales exotiques envahissantes</w:t>
      </w:r>
      <w:r w:rsidR="001F68FF">
        <w:t xml:space="preserve"> </w:t>
      </w:r>
      <w:r w:rsidR="001F68FF" w:rsidRPr="001F68FF">
        <w:t>sur le territoire métropolitain</w:t>
      </w:r>
      <w:r w:rsidR="001F68FF">
        <w:t xml:space="preserve">, </w:t>
      </w:r>
      <w:r w:rsidR="00764FAB">
        <w:t xml:space="preserve">ainsi que les arrêtés respectifs pour chaque territoire ultra-marin, </w:t>
      </w:r>
      <w:r w:rsidR="001F68FF">
        <w:t>défini</w:t>
      </w:r>
      <w:r>
        <w:t>ssen</w:t>
      </w:r>
      <w:r w:rsidR="001F68FF">
        <w:t>t les espèces EEE</w:t>
      </w:r>
      <w:r w:rsidR="009B0358">
        <w:rPr>
          <w:rStyle w:val="Appelnotedebasdep"/>
        </w:rPr>
        <w:footnoteReference w:id="9"/>
      </w:r>
      <w:r w:rsidR="001F68FF">
        <w:t>, encadre</w:t>
      </w:r>
      <w:r>
        <w:t>nt</w:t>
      </w:r>
      <w:r w:rsidR="001F68FF">
        <w:t xml:space="preserve"> leur d</w:t>
      </w:r>
      <w:r w:rsidR="001F68FF" w:rsidRPr="006C1765">
        <w:t>estruction</w:t>
      </w:r>
      <w:r w:rsidR="001F68FF">
        <w:t>, et les droits et devoirs des particuliers quant au traitement de ces espèces.</w:t>
      </w:r>
    </w:p>
    <w:p w14:paraId="2AB929F2" w14:textId="77777777" w:rsidR="001F68FF" w:rsidRDefault="001F68FF" w:rsidP="001F68FF"/>
    <w:p w14:paraId="0CC3E10A" w14:textId="77777777" w:rsidR="004C75C6" w:rsidRDefault="004C75C6" w:rsidP="001F68FF"/>
    <w:p w14:paraId="1C8AFC50" w14:textId="2B7C7AEF" w:rsidR="001F68FF" w:rsidRDefault="001F68FF" w:rsidP="001F68FF">
      <w:r>
        <w:t xml:space="preserve">Ainsi, au cours de la </w:t>
      </w:r>
      <w:r w:rsidRPr="00E67A27">
        <w:rPr>
          <w:highlight w:val="yellow"/>
        </w:rPr>
        <w:t>période 201</w:t>
      </w:r>
      <w:r w:rsidR="00E67A27" w:rsidRPr="00E67A27">
        <w:rPr>
          <w:highlight w:val="yellow"/>
        </w:rPr>
        <w:t>8</w:t>
      </w:r>
      <w:r w:rsidRPr="00E67A27">
        <w:rPr>
          <w:highlight w:val="yellow"/>
        </w:rPr>
        <w:t>-2022</w:t>
      </w:r>
      <w:r>
        <w:t xml:space="preserve">, l’encadrement règlementaire de la capture, et surtout du (re)lâcher dans le milieu naturel des EEE a changé. L’arrêté préfectoral </w:t>
      </w:r>
      <w:r w:rsidR="004C75C6">
        <w:t xml:space="preserve">CRBPO </w:t>
      </w:r>
      <w:r>
        <w:t>du 29/11/2017 ne mentionnait donc pas :</w:t>
      </w:r>
    </w:p>
    <w:p w14:paraId="1AFE42E9" w14:textId="790A13BB" w:rsidR="001F68FF" w:rsidRDefault="001F68FF" w:rsidP="001F68FF">
      <w:pPr>
        <w:pStyle w:val="Paragraphedeliste"/>
        <w:numPr>
          <w:ilvl w:val="0"/>
          <w:numId w:val="1"/>
        </w:numPr>
      </w:pPr>
      <w:proofErr w:type="gramStart"/>
      <w:r>
        <w:t>la</w:t>
      </w:r>
      <w:proofErr w:type="gramEnd"/>
      <w:r>
        <w:t xml:space="preserve"> capture des EEE, </w:t>
      </w:r>
    </w:p>
    <w:p w14:paraId="2759A0D0" w14:textId="6E873D87" w:rsidR="001F68FF" w:rsidRDefault="001F68FF" w:rsidP="001F68FF">
      <w:pPr>
        <w:pStyle w:val="Paragraphedeliste"/>
        <w:numPr>
          <w:ilvl w:val="0"/>
          <w:numId w:val="1"/>
        </w:numPr>
      </w:pPr>
      <w:proofErr w:type="gramStart"/>
      <w:r>
        <w:t>le</w:t>
      </w:r>
      <w:proofErr w:type="gramEnd"/>
      <w:r>
        <w:t xml:space="preserve"> (re)lâcher des EEE dans le milieu naturel. </w:t>
      </w:r>
    </w:p>
    <w:p w14:paraId="347B1FEF" w14:textId="77777777" w:rsidR="001F68FF" w:rsidRDefault="001F68FF" w:rsidP="001F68FF"/>
    <w:p w14:paraId="7284DB87" w14:textId="264075CE" w:rsidR="001F68FF" w:rsidRDefault="001F68FF" w:rsidP="001F68FF">
      <w:r>
        <w:t>J</w:t>
      </w:r>
      <w:r w:rsidRPr="003A698D">
        <w:t>usqu’à présent, aucune restriction n’</w:t>
      </w:r>
      <w:r>
        <w:t>a été</w:t>
      </w:r>
      <w:r w:rsidRPr="003A698D">
        <w:t xml:space="preserve"> appliquée </w:t>
      </w:r>
      <w:r>
        <w:t xml:space="preserve">à la </w:t>
      </w:r>
      <w:r w:rsidRPr="003A698D">
        <w:t>capture pour marquage à buts scientifiques</w:t>
      </w:r>
      <w:r w:rsidR="00764FAB">
        <w:t>, et le relâcher sur site,</w:t>
      </w:r>
      <w:r w:rsidRPr="003A698D">
        <w:t xml:space="preserve"> des </w:t>
      </w:r>
      <w:r>
        <w:t>oiseaux EEE (</w:t>
      </w:r>
      <w:proofErr w:type="spellStart"/>
      <w:r>
        <w:t>Tab.</w:t>
      </w:r>
      <w:proofErr w:type="spellEnd"/>
      <w:r>
        <w:t xml:space="preserve"> </w:t>
      </w:r>
      <w:r w:rsidR="00777710">
        <w:t>2</w:t>
      </w:r>
      <w:r>
        <w:t xml:space="preserve">). Et de fait, </w:t>
      </w:r>
      <w:r w:rsidR="004B7B32">
        <w:t xml:space="preserve">la </w:t>
      </w:r>
      <w:r>
        <w:t xml:space="preserve">veille et </w:t>
      </w:r>
      <w:r w:rsidR="00E26E07">
        <w:t>la</w:t>
      </w:r>
      <w:r>
        <w:t xml:space="preserve"> recherche spécifiquement sur ces espèces nécessitent l’autorisation de capture pour marquage, et de relâcher sur site de capture :</w:t>
      </w:r>
    </w:p>
    <w:p w14:paraId="6DE6C3B9" w14:textId="3E837256" w:rsidR="001F68FF" w:rsidRDefault="002A5695" w:rsidP="001F68FF">
      <w:pPr>
        <w:pStyle w:val="Paragraphedeliste"/>
        <w:numPr>
          <w:ilvl w:val="0"/>
          <w:numId w:val="1"/>
        </w:numPr>
      </w:pPr>
      <w:r>
        <w:t>3</w:t>
      </w:r>
      <w:r w:rsidR="001F68FF">
        <w:t xml:space="preserve"> </w:t>
      </w:r>
      <w:r w:rsidR="001F68FF" w:rsidRPr="00761A8C">
        <w:rPr>
          <w:b/>
          <w:caps/>
        </w:rPr>
        <w:t>programmes personnels</w:t>
      </w:r>
      <w:r w:rsidR="001F68FF">
        <w:t xml:space="preserve"> </w:t>
      </w:r>
      <w:r w:rsidR="00441309">
        <w:t>ont porté</w:t>
      </w:r>
      <w:r w:rsidR="001F68FF">
        <w:t xml:space="preserve"> sur la biologie des populations de </w:t>
      </w:r>
      <w:r>
        <w:t>3</w:t>
      </w:r>
      <w:r w:rsidR="001F68FF">
        <w:t xml:space="preserve"> </w:t>
      </w:r>
      <w:proofErr w:type="gramStart"/>
      <w:r w:rsidR="001F68FF">
        <w:t>EEE:</w:t>
      </w:r>
      <w:proofErr w:type="gramEnd"/>
      <w:r>
        <w:t xml:space="preserve"> Bernache du Canada, Perruche à collier et Ibis sacré</w:t>
      </w:r>
      <w:r w:rsidR="00441309">
        <w:t xml:space="preserve"> en </w:t>
      </w:r>
      <w:r w:rsidR="00441309" w:rsidRPr="00441309">
        <w:rPr>
          <w:b/>
        </w:rPr>
        <w:t>métropole</w:t>
      </w:r>
      <w:r w:rsidR="001F68FF">
        <w:t xml:space="preserve"> (Annexe </w:t>
      </w:r>
      <w:r w:rsidR="007C0DF9">
        <w:t>4</w:t>
      </w:r>
      <w:r w:rsidR="001F68FF">
        <w:t xml:space="preserve">); </w:t>
      </w:r>
    </w:p>
    <w:p w14:paraId="48EF8FCF" w14:textId="0012FEF6" w:rsidR="001F68FF" w:rsidRDefault="001F68FF" w:rsidP="001F68FF">
      <w:pPr>
        <w:pStyle w:val="Paragraphedeliste"/>
        <w:numPr>
          <w:ilvl w:val="0"/>
          <w:numId w:val="1"/>
        </w:numPr>
      </w:pPr>
      <w:r>
        <w:t xml:space="preserve">Le thème </w:t>
      </w:r>
      <w:r w:rsidR="002A5695">
        <w:rPr>
          <w:b/>
        </w:rPr>
        <w:t>SPOL Mangeoire</w:t>
      </w:r>
      <w:r>
        <w:t xml:space="preserve">, </w:t>
      </w:r>
      <w:r w:rsidR="004B7B32">
        <w:t xml:space="preserve">contribue à la </w:t>
      </w:r>
      <w:r>
        <w:t xml:space="preserve">veille sur </w:t>
      </w:r>
      <w:r w:rsidR="002A5695">
        <w:t>la biologie hivernale, la dynamique interannuelle, et les mouvements de la Perruche à collier en Ile-de-</w:t>
      </w:r>
      <w:r w:rsidR="00441309">
        <w:t>France ;</w:t>
      </w:r>
    </w:p>
    <w:p w14:paraId="73CBC143" w14:textId="042D67C6" w:rsidR="00441309" w:rsidRDefault="00441309" w:rsidP="001F68FF">
      <w:pPr>
        <w:pStyle w:val="Paragraphedeliste"/>
        <w:numPr>
          <w:ilvl w:val="0"/>
          <w:numId w:val="1"/>
        </w:numPr>
      </w:pPr>
      <w:r>
        <w:t xml:space="preserve">Les captures d’EEE à </w:t>
      </w:r>
      <w:r w:rsidRPr="00441309">
        <w:rPr>
          <w:b/>
        </w:rPr>
        <w:t>La Réunion</w:t>
      </w:r>
      <w:r>
        <w:t xml:space="preserve"> sont essentiellement des captures incidentes lors des suivis des populations d’oiseaux locaux (</w:t>
      </w:r>
      <w:r w:rsidRPr="00441309">
        <w:rPr>
          <w:b/>
        </w:rPr>
        <w:t>STOC Capture</w:t>
      </w:r>
      <w:r>
        <w:t xml:space="preserve">, </w:t>
      </w:r>
      <w:r w:rsidRPr="00441309">
        <w:rPr>
          <w:b/>
        </w:rPr>
        <w:t>SPOL</w:t>
      </w:r>
      <w:r>
        <w:t xml:space="preserve">, </w:t>
      </w:r>
      <w:r w:rsidRPr="00441309">
        <w:rPr>
          <w:b/>
          <w:caps/>
        </w:rPr>
        <w:t>Programme personnel</w:t>
      </w:r>
      <w:r>
        <w:t xml:space="preserve"> sur les zosterops et espèces associées), ainsi que lors du </w:t>
      </w:r>
      <w:r w:rsidRPr="00441309">
        <w:rPr>
          <w:b/>
        </w:rPr>
        <w:t>STAGE</w:t>
      </w:r>
      <w:r>
        <w:t xml:space="preserve"> de formation au baguage de 2012-2013.</w:t>
      </w:r>
    </w:p>
    <w:p w14:paraId="296CDEED" w14:textId="77777777" w:rsidR="001F68FF" w:rsidRDefault="001F68FF" w:rsidP="001F68FF"/>
    <w:p w14:paraId="50B1050F" w14:textId="54CB4940" w:rsidR="001F68FF" w:rsidRDefault="001F68FF" w:rsidP="00441309">
      <w:r>
        <w:t xml:space="preserve">Tableau </w:t>
      </w:r>
      <w:r w:rsidR="00777710">
        <w:t>2.</w:t>
      </w:r>
      <w:r>
        <w:t xml:space="preserve"> Bilan </w:t>
      </w:r>
      <w:r w:rsidR="00605263">
        <w:t xml:space="preserve">synthétique </w:t>
      </w:r>
      <w:r>
        <w:t>des effectifs capturés et relâchés sur site des oiseaux EEE sur la période 2012-2021</w:t>
      </w:r>
      <w:r w:rsidR="004C75C6">
        <w:t xml:space="preserve"> (classés par ordre décroissant)</w:t>
      </w:r>
      <w:r>
        <w:t xml:space="preserve">, </w:t>
      </w:r>
      <w:r w:rsidR="00605263">
        <w:t xml:space="preserve">par territoire français, </w:t>
      </w:r>
      <w:r>
        <w:t xml:space="preserve">avec indication du cadre des </w:t>
      </w:r>
      <w:r w:rsidR="00441309">
        <w:t xml:space="preserve">suivis </w:t>
      </w:r>
      <w:r>
        <w:t xml:space="preserve">et </w:t>
      </w:r>
      <w:r w:rsidR="00441309">
        <w:t xml:space="preserve">captures </w:t>
      </w:r>
      <w:r>
        <w:t>réalisés.</w:t>
      </w:r>
    </w:p>
    <w:p w14:paraId="76A5078E" w14:textId="29318789" w:rsidR="001F68FF" w:rsidRDefault="001F68FF" w:rsidP="001F68FF"/>
    <w:tbl>
      <w:tblPr>
        <w:tblStyle w:val="TableauGrille1Clair"/>
        <w:tblW w:w="10343" w:type="dxa"/>
        <w:tblLook w:val="04A0" w:firstRow="1" w:lastRow="0" w:firstColumn="1" w:lastColumn="0" w:noHBand="0" w:noVBand="1"/>
      </w:tblPr>
      <w:tblGrid>
        <w:gridCol w:w="867"/>
        <w:gridCol w:w="1090"/>
        <w:gridCol w:w="1110"/>
        <w:gridCol w:w="490"/>
        <w:gridCol w:w="448"/>
        <w:gridCol w:w="490"/>
        <w:gridCol w:w="448"/>
        <w:gridCol w:w="448"/>
        <w:gridCol w:w="448"/>
        <w:gridCol w:w="448"/>
        <w:gridCol w:w="448"/>
        <w:gridCol w:w="448"/>
        <w:gridCol w:w="490"/>
        <w:gridCol w:w="490"/>
        <w:gridCol w:w="490"/>
        <w:gridCol w:w="1690"/>
      </w:tblGrid>
      <w:tr w:rsidR="00B26726" w:rsidRPr="002E0F9A" w14:paraId="414267E2" w14:textId="77777777" w:rsidTr="00441309">
        <w:trPr>
          <w:cnfStyle w:val="100000000000" w:firstRow="1" w:lastRow="0" w:firstColumn="0" w:lastColumn="0" w:oddVBand="0" w:evenVBand="0" w:oddHBand="0"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867" w:type="dxa"/>
            <w:hideMark/>
          </w:tcPr>
          <w:p w14:paraId="3C357E70" w14:textId="77777777" w:rsidR="002E0F9A" w:rsidRPr="002E0F9A" w:rsidRDefault="002E0F9A" w:rsidP="002E0F9A">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Statut principal</w:t>
            </w:r>
          </w:p>
        </w:tc>
        <w:tc>
          <w:tcPr>
            <w:tcW w:w="1090" w:type="dxa"/>
            <w:noWrap/>
            <w:hideMark/>
          </w:tcPr>
          <w:p w14:paraId="6B40605B" w14:textId="77777777"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Espèce</w:t>
            </w:r>
          </w:p>
        </w:tc>
        <w:tc>
          <w:tcPr>
            <w:tcW w:w="1110" w:type="dxa"/>
            <w:noWrap/>
            <w:hideMark/>
          </w:tcPr>
          <w:p w14:paraId="1FBD82D0" w14:textId="77777777"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Territoire</w:t>
            </w:r>
          </w:p>
        </w:tc>
        <w:tc>
          <w:tcPr>
            <w:tcW w:w="490" w:type="dxa"/>
            <w:noWrap/>
            <w:textDirection w:val="btLr"/>
            <w:hideMark/>
          </w:tcPr>
          <w:p w14:paraId="445033DD" w14:textId="77777777"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2012</w:t>
            </w:r>
          </w:p>
        </w:tc>
        <w:tc>
          <w:tcPr>
            <w:tcW w:w="448" w:type="dxa"/>
            <w:noWrap/>
            <w:textDirection w:val="btLr"/>
            <w:hideMark/>
          </w:tcPr>
          <w:p w14:paraId="53E27801" w14:textId="77777777"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2013</w:t>
            </w:r>
          </w:p>
        </w:tc>
        <w:tc>
          <w:tcPr>
            <w:tcW w:w="490" w:type="dxa"/>
            <w:noWrap/>
            <w:textDirection w:val="btLr"/>
            <w:hideMark/>
          </w:tcPr>
          <w:p w14:paraId="3222AC95" w14:textId="77777777"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2014</w:t>
            </w:r>
          </w:p>
        </w:tc>
        <w:tc>
          <w:tcPr>
            <w:tcW w:w="448" w:type="dxa"/>
            <w:noWrap/>
            <w:textDirection w:val="btLr"/>
            <w:hideMark/>
          </w:tcPr>
          <w:p w14:paraId="7743B162" w14:textId="77777777"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2015</w:t>
            </w:r>
          </w:p>
        </w:tc>
        <w:tc>
          <w:tcPr>
            <w:tcW w:w="448" w:type="dxa"/>
            <w:noWrap/>
            <w:textDirection w:val="btLr"/>
            <w:hideMark/>
          </w:tcPr>
          <w:p w14:paraId="7AF8F3F6" w14:textId="77777777"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2016</w:t>
            </w:r>
          </w:p>
        </w:tc>
        <w:tc>
          <w:tcPr>
            <w:tcW w:w="448" w:type="dxa"/>
            <w:noWrap/>
            <w:textDirection w:val="btLr"/>
            <w:hideMark/>
          </w:tcPr>
          <w:p w14:paraId="3BB40BD8" w14:textId="77777777"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2017</w:t>
            </w:r>
          </w:p>
        </w:tc>
        <w:tc>
          <w:tcPr>
            <w:tcW w:w="448" w:type="dxa"/>
            <w:noWrap/>
            <w:textDirection w:val="btLr"/>
            <w:hideMark/>
          </w:tcPr>
          <w:p w14:paraId="05373178" w14:textId="77777777"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2018</w:t>
            </w:r>
          </w:p>
        </w:tc>
        <w:tc>
          <w:tcPr>
            <w:tcW w:w="448" w:type="dxa"/>
            <w:noWrap/>
            <w:textDirection w:val="btLr"/>
            <w:hideMark/>
          </w:tcPr>
          <w:p w14:paraId="31716D76" w14:textId="77777777"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2019</w:t>
            </w:r>
          </w:p>
        </w:tc>
        <w:tc>
          <w:tcPr>
            <w:tcW w:w="448" w:type="dxa"/>
            <w:noWrap/>
            <w:textDirection w:val="btLr"/>
            <w:hideMark/>
          </w:tcPr>
          <w:p w14:paraId="6781096D" w14:textId="77777777"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2020</w:t>
            </w:r>
          </w:p>
        </w:tc>
        <w:tc>
          <w:tcPr>
            <w:tcW w:w="490" w:type="dxa"/>
            <w:noWrap/>
            <w:textDirection w:val="btLr"/>
            <w:hideMark/>
          </w:tcPr>
          <w:p w14:paraId="5C539853" w14:textId="77777777"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2021</w:t>
            </w:r>
          </w:p>
        </w:tc>
        <w:tc>
          <w:tcPr>
            <w:tcW w:w="490" w:type="dxa"/>
            <w:noWrap/>
            <w:textDirection w:val="btLr"/>
            <w:hideMark/>
          </w:tcPr>
          <w:p w14:paraId="0E07A06A" w14:textId="77777777"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Total 10 ans</w:t>
            </w:r>
          </w:p>
        </w:tc>
        <w:tc>
          <w:tcPr>
            <w:tcW w:w="490" w:type="dxa"/>
            <w:noWrap/>
            <w:textDirection w:val="btLr"/>
            <w:hideMark/>
          </w:tcPr>
          <w:p w14:paraId="55A1CA70" w14:textId="77777777"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Total 2018-2021</w:t>
            </w:r>
          </w:p>
        </w:tc>
        <w:tc>
          <w:tcPr>
            <w:tcW w:w="1690" w:type="dxa"/>
            <w:hideMark/>
          </w:tcPr>
          <w:p w14:paraId="3AE012EA" w14:textId="7523B815" w:rsidR="002E0F9A" w:rsidRPr="002E0F9A" w:rsidRDefault="002E0F9A" w:rsidP="002E0F9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 xml:space="preserve">Thèmes principaux de </w:t>
            </w:r>
            <w:r w:rsidR="00441309">
              <w:rPr>
                <w:rFonts w:asciiTheme="minorHAnsi" w:eastAsia="Times New Roman" w:hAnsiTheme="minorHAnsi" w:cstheme="minorHAnsi"/>
                <w:color w:val="000000"/>
                <w:sz w:val="18"/>
                <w:szCs w:val="18"/>
                <w:lang w:eastAsia="fr-FR"/>
              </w:rPr>
              <w:t>capture ou suivi</w:t>
            </w:r>
          </w:p>
        </w:tc>
      </w:tr>
      <w:tr w:rsidR="006251BB" w:rsidRPr="002E0F9A" w14:paraId="1DA70F85"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2B9830E1" w14:textId="77777777" w:rsidR="006251BB" w:rsidRPr="002E0F9A" w:rsidRDefault="006251BB" w:rsidP="006251BB">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411-6</w:t>
            </w:r>
          </w:p>
        </w:tc>
        <w:tc>
          <w:tcPr>
            <w:tcW w:w="1090" w:type="dxa"/>
            <w:noWrap/>
            <w:hideMark/>
          </w:tcPr>
          <w:p w14:paraId="0897F12C"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Ibis sacré</w:t>
            </w:r>
          </w:p>
        </w:tc>
        <w:tc>
          <w:tcPr>
            <w:tcW w:w="1110" w:type="dxa"/>
            <w:noWrap/>
            <w:hideMark/>
          </w:tcPr>
          <w:p w14:paraId="480BD8C2"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Métropole</w:t>
            </w:r>
          </w:p>
        </w:tc>
        <w:tc>
          <w:tcPr>
            <w:tcW w:w="490" w:type="dxa"/>
            <w:noWrap/>
            <w:hideMark/>
          </w:tcPr>
          <w:p w14:paraId="09877806"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58</w:t>
            </w:r>
          </w:p>
        </w:tc>
        <w:tc>
          <w:tcPr>
            <w:tcW w:w="448" w:type="dxa"/>
            <w:noWrap/>
            <w:hideMark/>
          </w:tcPr>
          <w:p w14:paraId="2D144716"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6</w:t>
            </w:r>
          </w:p>
        </w:tc>
        <w:tc>
          <w:tcPr>
            <w:tcW w:w="490" w:type="dxa"/>
            <w:noWrap/>
            <w:hideMark/>
          </w:tcPr>
          <w:p w14:paraId="7DF7E6B6"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134</w:t>
            </w:r>
          </w:p>
        </w:tc>
        <w:tc>
          <w:tcPr>
            <w:tcW w:w="448" w:type="dxa"/>
            <w:noWrap/>
            <w:hideMark/>
          </w:tcPr>
          <w:p w14:paraId="2A5ADE83"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42</w:t>
            </w:r>
          </w:p>
        </w:tc>
        <w:tc>
          <w:tcPr>
            <w:tcW w:w="448" w:type="dxa"/>
            <w:noWrap/>
            <w:hideMark/>
          </w:tcPr>
          <w:p w14:paraId="7B170DF2"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24</w:t>
            </w:r>
          </w:p>
        </w:tc>
        <w:tc>
          <w:tcPr>
            <w:tcW w:w="448" w:type="dxa"/>
            <w:noWrap/>
            <w:hideMark/>
          </w:tcPr>
          <w:p w14:paraId="3E7EEC42"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51</w:t>
            </w:r>
          </w:p>
        </w:tc>
        <w:tc>
          <w:tcPr>
            <w:tcW w:w="448" w:type="dxa"/>
            <w:noWrap/>
            <w:hideMark/>
          </w:tcPr>
          <w:p w14:paraId="263A76D2"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29</w:t>
            </w:r>
          </w:p>
        </w:tc>
        <w:tc>
          <w:tcPr>
            <w:tcW w:w="448" w:type="dxa"/>
            <w:noWrap/>
            <w:hideMark/>
          </w:tcPr>
          <w:p w14:paraId="2BED1DC6"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78</w:t>
            </w:r>
          </w:p>
        </w:tc>
        <w:tc>
          <w:tcPr>
            <w:tcW w:w="448" w:type="dxa"/>
            <w:noWrap/>
            <w:hideMark/>
          </w:tcPr>
          <w:p w14:paraId="429BF358"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61</w:t>
            </w:r>
          </w:p>
        </w:tc>
        <w:tc>
          <w:tcPr>
            <w:tcW w:w="490" w:type="dxa"/>
            <w:noWrap/>
            <w:hideMark/>
          </w:tcPr>
          <w:p w14:paraId="73D35C92"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91</w:t>
            </w:r>
          </w:p>
        </w:tc>
        <w:tc>
          <w:tcPr>
            <w:tcW w:w="490" w:type="dxa"/>
            <w:noWrap/>
            <w:hideMark/>
          </w:tcPr>
          <w:p w14:paraId="0E933292"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574</w:t>
            </w:r>
          </w:p>
        </w:tc>
        <w:tc>
          <w:tcPr>
            <w:tcW w:w="490" w:type="dxa"/>
            <w:noWrap/>
            <w:hideMark/>
          </w:tcPr>
          <w:p w14:paraId="4007C34F"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259</w:t>
            </w:r>
          </w:p>
        </w:tc>
        <w:tc>
          <w:tcPr>
            <w:tcW w:w="1690" w:type="dxa"/>
            <w:hideMark/>
          </w:tcPr>
          <w:p w14:paraId="04DC975A" w14:textId="71D170FD"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6251BB">
              <w:rPr>
                <w:sz w:val="18"/>
                <w:szCs w:val="18"/>
              </w:rPr>
              <w:t>PP#373 (100%)</w:t>
            </w:r>
          </w:p>
        </w:tc>
      </w:tr>
      <w:tr w:rsidR="006251BB" w:rsidRPr="00602D7A" w14:paraId="30F9F02B"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2D0B2128" w14:textId="77777777" w:rsidR="006251BB" w:rsidRPr="002E0F9A" w:rsidRDefault="006251BB" w:rsidP="006251BB">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411-6</w:t>
            </w:r>
          </w:p>
        </w:tc>
        <w:tc>
          <w:tcPr>
            <w:tcW w:w="1090" w:type="dxa"/>
            <w:noWrap/>
            <w:hideMark/>
          </w:tcPr>
          <w:p w14:paraId="1F03CC15"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roofErr w:type="spellStart"/>
            <w:r w:rsidRPr="002E0F9A">
              <w:rPr>
                <w:rFonts w:asciiTheme="minorHAnsi" w:eastAsia="Times New Roman" w:hAnsiTheme="minorHAnsi" w:cstheme="minorHAnsi"/>
                <w:color w:val="000000"/>
                <w:sz w:val="18"/>
                <w:szCs w:val="18"/>
                <w:lang w:eastAsia="fr-FR"/>
              </w:rPr>
              <w:t>Foudi</w:t>
            </w:r>
            <w:proofErr w:type="spellEnd"/>
            <w:r w:rsidRPr="002E0F9A">
              <w:rPr>
                <w:rFonts w:asciiTheme="minorHAnsi" w:eastAsia="Times New Roman" w:hAnsiTheme="minorHAnsi" w:cstheme="minorHAnsi"/>
                <w:color w:val="000000"/>
                <w:sz w:val="18"/>
                <w:szCs w:val="18"/>
                <w:lang w:eastAsia="fr-FR"/>
              </w:rPr>
              <w:t xml:space="preserve"> rouge</w:t>
            </w:r>
          </w:p>
        </w:tc>
        <w:tc>
          <w:tcPr>
            <w:tcW w:w="1110" w:type="dxa"/>
            <w:noWrap/>
            <w:hideMark/>
          </w:tcPr>
          <w:p w14:paraId="6FB8FF38"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Réunion</w:t>
            </w:r>
          </w:p>
        </w:tc>
        <w:tc>
          <w:tcPr>
            <w:tcW w:w="490" w:type="dxa"/>
            <w:noWrap/>
            <w:hideMark/>
          </w:tcPr>
          <w:p w14:paraId="2723ED06"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257</w:t>
            </w:r>
          </w:p>
        </w:tc>
        <w:tc>
          <w:tcPr>
            <w:tcW w:w="448" w:type="dxa"/>
            <w:noWrap/>
            <w:hideMark/>
          </w:tcPr>
          <w:p w14:paraId="2848C564"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39</w:t>
            </w:r>
          </w:p>
        </w:tc>
        <w:tc>
          <w:tcPr>
            <w:tcW w:w="490" w:type="dxa"/>
            <w:noWrap/>
            <w:hideMark/>
          </w:tcPr>
          <w:p w14:paraId="0AC94860"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23</w:t>
            </w:r>
          </w:p>
        </w:tc>
        <w:tc>
          <w:tcPr>
            <w:tcW w:w="448" w:type="dxa"/>
            <w:noWrap/>
            <w:hideMark/>
          </w:tcPr>
          <w:p w14:paraId="66EA4372"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19</w:t>
            </w:r>
          </w:p>
        </w:tc>
        <w:tc>
          <w:tcPr>
            <w:tcW w:w="448" w:type="dxa"/>
            <w:noWrap/>
            <w:hideMark/>
          </w:tcPr>
          <w:p w14:paraId="442A4B93"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32</w:t>
            </w:r>
          </w:p>
        </w:tc>
        <w:tc>
          <w:tcPr>
            <w:tcW w:w="448" w:type="dxa"/>
            <w:noWrap/>
            <w:hideMark/>
          </w:tcPr>
          <w:p w14:paraId="25A2141B"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25</w:t>
            </w:r>
          </w:p>
        </w:tc>
        <w:tc>
          <w:tcPr>
            <w:tcW w:w="448" w:type="dxa"/>
            <w:noWrap/>
            <w:hideMark/>
          </w:tcPr>
          <w:p w14:paraId="55EA1125"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8</w:t>
            </w:r>
          </w:p>
        </w:tc>
        <w:tc>
          <w:tcPr>
            <w:tcW w:w="448" w:type="dxa"/>
            <w:noWrap/>
            <w:hideMark/>
          </w:tcPr>
          <w:p w14:paraId="0FA0A145"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20578BF7"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15</w:t>
            </w:r>
          </w:p>
        </w:tc>
        <w:tc>
          <w:tcPr>
            <w:tcW w:w="490" w:type="dxa"/>
            <w:noWrap/>
            <w:hideMark/>
          </w:tcPr>
          <w:p w14:paraId="59A14989"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150</w:t>
            </w:r>
          </w:p>
        </w:tc>
        <w:tc>
          <w:tcPr>
            <w:tcW w:w="490" w:type="dxa"/>
            <w:noWrap/>
            <w:hideMark/>
          </w:tcPr>
          <w:p w14:paraId="1B8EFF90"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568</w:t>
            </w:r>
          </w:p>
        </w:tc>
        <w:tc>
          <w:tcPr>
            <w:tcW w:w="490" w:type="dxa"/>
            <w:noWrap/>
            <w:hideMark/>
          </w:tcPr>
          <w:p w14:paraId="57EEF547"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173</w:t>
            </w:r>
          </w:p>
        </w:tc>
        <w:tc>
          <w:tcPr>
            <w:tcW w:w="1690" w:type="dxa"/>
            <w:hideMark/>
          </w:tcPr>
          <w:p w14:paraId="054486F4" w14:textId="37FA629D"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n-GB" w:eastAsia="fr-FR"/>
              </w:rPr>
            </w:pPr>
            <w:r w:rsidRPr="006251BB">
              <w:rPr>
                <w:sz w:val="18"/>
                <w:szCs w:val="18"/>
                <w:lang w:val="en-GB"/>
              </w:rPr>
              <w:t>STAGE (50%), STOC Capture (25-30%), SPOL (10-15%), PP#602 (2-5%)</w:t>
            </w:r>
          </w:p>
        </w:tc>
      </w:tr>
      <w:tr w:rsidR="006251BB" w:rsidRPr="002E0F9A" w14:paraId="1055752D" w14:textId="77777777" w:rsidTr="00441309">
        <w:trPr>
          <w:trHeight w:val="576"/>
        </w:trPr>
        <w:tc>
          <w:tcPr>
            <w:cnfStyle w:val="001000000000" w:firstRow="0" w:lastRow="0" w:firstColumn="1" w:lastColumn="0" w:oddVBand="0" w:evenVBand="0" w:oddHBand="0" w:evenHBand="0" w:firstRowFirstColumn="0" w:firstRowLastColumn="0" w:lastRowFirstColumn="0" w:lastRowLastColumn="0"/>
            <w:tcW w:w="867" w:type="dxa"/>
            <w:noWrap/>
            <w:hideMark/>
          </w:tcPr>
          <w:p w14:paraId="7F7F7DEE" w14:textId="77777777" w:rsidR="006251BB" w:rsidRPr="002E0F9A" w:rsidRDefault="006251BB" w:rsidP="006251BB">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411-5</w:t>
            </w:r>
          </w:p>
        </w:tc>
        <w:tc>
          <w:tcPr>
            <w:tcW w:w="1090" w:type="dxa"/>
            <w:noWrap/>
            <w:hideMark/>
          </w:tcPr>
          <w:p w14:paraId="590F0B45"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Perruche à collier</w:t>
            </w:r>
          </w:p>
        </w:tc>
        <w:tc>
          <w:tcPr>
            <w:tcW w:w="1110" w:type="dxa"/>
            <w:noWrap/>
            <w:hideMark/>
          </w:tcPr>
          <w:p w14:paraId="313040FE"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Métropole</w:t>
            </w:r>
          </w:p>
        </w:tc>
        <w:tc>
          <w:tcPr>
            <w:tcW w:w="490" w:type="dxa"/>
            <w:noWrap/>
            <w:hideMark/>
          </w:tcPr>
          <w:p w14:paraId="233A0B78"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28</w:t>
            </w:r>
          </w:p>
        </w:tc>
        <w:tc>
          <w:tcPr>
            <w:tcW w:w="448" w:type="dxa"/>
            <w:noWrap/>
            <w:hideMark/>
          </w:tcPr>
          <w:p w14:paraId="04D6C11B"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46</w:t>
            </w:r>
          </w:p>
        </w:tc>
        <w:tc>
          <w:tcPr>
            <w:tcW w:w="490" w:type="dxa"/>
            <w:noWrap/>
            <w:hideMark/>
          </w:tcPr>
          <w:p w14:paraId="3DBAD95D"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8</w:t>
            </w:r>
          </w:p>
        </w:tc>
        <w:tc>
          <w:tcPr>
            <w:tcW w:w="448" w:type="dxa"/>
            <w:noWrap/>
            <w:hideMark/>
          </w:tcPr>
          <w:p w14:paraId="4431933C"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14</w:t>
            </w:r>
          </w:p>
        </w:tc>
        <w:tc>
          <w:tcPr>
            <w:tcW w:w="448" w:type="dxa"/>
            <w:noWrap/>
            <w:hideMark/>
          </w:tcPr>
          <w:p w14:paraId="3CEA4574"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25</w:t>
            </w:r>
          </w:p>
        </w:tc>
        <w:tc>
          <w:tcPr>
            <w:tcW w:w="448" w:type="dxa"/>
            <w:noWrap/>
            <w:hideMark/>
          </w:tcPr>
          <w:p w14:paraId="0277591F"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14</w:t>
            </w:r>
          </w:p>
        </w:tc>
        <w:tc>
          <w:tcPr>
            <w:tcW w:w="448" w:type="dxa"/>
            <w:noWrap/>
            <w:hideMark/>
          </w:tcPr>
          <w:p w14:paraId="37A2B5E8"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19</w:t>
            </w:r>
          </w:p>
        </w:tc>
        <w:tc>
          <w:tcPr>
            <w:tcW w:w="448" w:type="dxa"/>
            <w:noWrap/>
            <w:hideMark/>
          </w:tcPr>
          <w:p w14:paraId="78294F3C"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32</w:t>
            </w:r>
          </w:p>
        </w:tc>
        <w:tc>
          <w:tcPr>
            <w:tcW w:w="448" w:type="dxa"/>
            <w:noWrap/>
            <w:hideMark/>
          </w:tcPr>
          <w:p w14:paraId="63D1AC5A"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26</w:t>
            </w:r>
          </w:p>
        </w:tc>
        <w:tc>
          <w:tcPr>
            <w:tcW w:w="490" w:type="dxa"/>
            <w:noWrap/>
            <w:hideMark/>
          </w:tcPr>
          <w:p w14:paraId="7DCDE6C3"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24</w:t>
            </w:r>
          </w:p>
        </w:tc>
        <w:tc>
          <w:tcPr>
            <w:tcW w:w="490" w:type="dxa"/>
            <w:noWrap/>
            <w:hideMark/>
          </w:tcPr>
          <w:p w14:paraId="5F1AC086"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236</w:t>
            </w:r>
          </w:p>
        </w:tc>
        <w:tc>
          <w:tcPr>
            <w:tcW w:w="490" w:type="dxa"/>
            <w:noWrap/>
            <w:hideMark/>
          </w:tcPr>
          <w:p w14:paraId="2058ADEC"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101</w:t>
            </w:r>
          </w:p>
        </w:tc>
        <w:tc>
          <w:tcPr>
            <w:tcW w:w="1690" w:type="dxa"/>
            <w:hideMark/>
          </w:tcPr>
          <w:p w14:paraId="0514F707" w14:textId="15C60C0C"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6251BB">
              <w:rPr>
                <w:sz w:val="18"/>
                <w:szCs w:val="18"/>
              </w:rPr>
              <w:t>SPOL Mangeoire (100%)</w:t>
            </w:r>
          </w:p>
        </w:tc>
      </w:tr>
      <w:tr w:rsidR="006251BB" w:rsidRPr="00602D7A" w14:paraId="359F16FE"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397D0A94" w14:textId="77777777" w:rsidR="006251BB" w:rsidRPr="002E0F9A" w:rsidRDefault="006251BB" w:rsidP="006251BB">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411-6</w:t>
            </w:r>
          </w:p>
        </w:tc>
        <w:tc>
          <w:tcPr>
            <w:tcW w:w="1090" w:type="dxa"/>
            <w:noWrap/>
            <w:hideMark/>
          </w:tcPr>
          <w:p w14:paraId="0D0B9155"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Tisserin gendarme</w:t>
            </w:r>
          </w:p>
        </w:tc>
        <w:tc>
          <w:tcPr>
            <w:tcW w:w="1110" w:type="dxa"/>
            <w:noWrap/>
            <w:hideMark/>
          </w:tcPr>
          <w:p w14:paraId="0FD31AE3"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Réunion</w:t>
            </w:r>
          </w:p>
        </w:tc>
        <w:tc>
          <w:tcPr>
            <w:tcW w:w="490" w:type="dxa"/>
            <w:noWrap/>
            <w:hideMark/>
          </w:tcPr>
          <w:p w14:paraId="30BB2200"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78</w:t>
            </w:r>
          </w:p>
        </w:tc>
        <w:tc>
          <w:tcPr>
            <w:tcW w:w="448" w:type="dxa"/>
            <w:noWrap/>
            <w:hideMark/>
          </w:tcPr>
          <w:p w14:paraId="161421EF"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11</w:t>
            </w:r>
          </w:p>
        </w:tc>
        <w:tc>
          <w:tcPr>
            <w:tcW w:w="490" w:type="dxa"/>
            <w:noWrap/>
            <w:hideMark/>
          </w:tcPr>
          <w:p w14:paraId="1D668FB0"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02A31FD1"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47085657"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6</w:t>
            </w:r>
          </w:p>
        </w:tc>
        <w:tc>
          <w:tcPr>
            <w:tcW w:w="448" w:type="dxa"/>
            <w:noWrap/>
            <w:hideMark/>
          </w:tcPr>
          <w:p w14:paraId="25E5110A"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5FCB7769"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1BB0DBA0"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w:t>
            </w:r>
          </w:p>
        </w:tc>
        <w:tc>
          <w:tcPr>
            <w:tcW w:w="448" w:type="dxa"/>
            <w:noWrap/>
            <w:hideMark/>
          </w:tcPr>
          <w:p w14:paraId="6AE652DA"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90" w:type="dxa"/>
            <w:noWrap/>
            <w:hideMark/>
          </w:tcPr>
          <w:p w14:paraId="21056B36"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114</w:t>
            </w:r>
          </w:p>
        </w:tc>
        <w:tc>
          <w:tcPr>
            <w:tcW w:w="490" w:type="dxa"/>
            <w:noWrap/>
            <w:hideMark/>
          </w:tcPr>
          <w:p w14:paraId="67EEAD63"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210</w:t>
            </w:r>
          </w:p>
        </w:tc>
        <w:tc>
          <w:tcPr>
            <w:tcW w:w="490" w:type="dxa"/>
            <w:noWrap/>
            <w:hideMark/>
          </w:tcPr>
          <w:p w14:paraId="4A7EA6B3"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115</w:t>
            </w:r>
          </w:p>
        </w:tc>
        <w:tc>
          <w:tcPr>
            <w:tcW w:w="1690" w:type="dxa"/>
            <w:hideMark/>
          </w:tcPr>
          <w:p w14:paraId="77CE04E7" w14:textId="0741DC53"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n-GB" w:eastAsia="fr-FR"/>
              </w:rPr>
            </w:pPr>
            <w:r w:rsidRPr="006251BB">
              <w:rPr>
                <w:sz w:val="18"/>
                <w:szCs w:val="18"/>
                <w:lang w:val="en-GB"/>
              </w:rPr>
              <w:t>STAGE (50%), STOC Capture (25-30%), SPOL (10-15%), PP#602 (2-5%)</w:t>
            </w:r>
          </w:p>
        </w:tc>
      </w:tr>
      <w:tr w:rsidR="006251BB" w:rsidRPr="00602D7A" w14:paraId="022C5145"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3341D887" w14:textId="77777777" w:rsidR="006251BB" w:rsidRPr="002E0F9A" w:rsidRDefault="006251BB" w:rsidP="006251BB">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411-6</w:t>
            </w:r>
          </w:p>
        </w:tc>
        <w:tc>
          <w:tcPr>
            <w:tcW w:w="1090" w:type="dxa"/>
            <w:noWrap/>
            <w:hideMark/>
          </w:tcPr>
          <w:p w14:paraId="001C8D1C"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Bulbul orphée</w:t>
            </w:r>
          </w:p>
        </w:tc>
        <w:tc>
          <w:tcPr>
            <w:tcW w:w="1110" w:type="dxa"/>
            <w:noWrap/>
            <w:hideMark/>
          </w:tcPr>
          <w:p w14:paraId="625E2B62"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Réunion</w:t>
            </w:r>
          </w:p>
        </w:tc>
        <w:tc>
          <w:tcPr>
            <w:tcW w:w="490" w:type="dxa"/>
            <w:noWrap/>
            <w:hideMark/>
          </w:tcPr>
          <w:p w14:paraId="51B341FE"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48</w:t>
            </w:r>
          </w:p>
        </w:tc>
        <w:tc>
          <w:tcPr>
            <w:tcW w:w="448" w:type="dxa"/>
            <w:noWrap/>
            <w:hideMark/>
          </w:tcPr>
          <w:p w14:paraId="64F78B02"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11</w:t>
            </w:r>
          </w:p>
        </w:tc>
        <w:tc>
          <w:tcPr>
            <w:tcW w:w="490" w:type="dxa"/>
            <w:noWrap/>
            <w:hideMark/>
          </w:tcPr>
          <w:p w14:paraId="079CAE7C"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17</w:t>
            </w:r>
          </w:p>
        </w:tc>
        <w:tc>
          <w:tcPr>
            <w:tcW w:w="448" w:type="dxa"/>
            <w:noWrap/>
            <w:hideMark/>
          </w:tcPr>
          <w:p w14:paraId="20DE8DF6"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w:t>
            </w:r>
          </w:p>
        </w:tc>
        <w:tc>
          <w:tcPr>
            <w:tcW w:w="448" w:type="dxa"/>
            <w:noWrap/>
            <w:hideMark/>
          </w:tcPr>
          <w:p w14:paraId="14F8D1B7"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4</w:t>
            </w:r>
          </w:p>
        </w:tc>
        <w:tc>
          <w:tcPr>
            <w:tcW w:w="448" w:type="dxa"/>
            <w:noWrap/>
            <w:hideMark/>
          </w:tcPr>
          <w:p w14:paraId="28920790"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w:t>
            </w:r>
          </w:p>
        </w:tc>
        <w:tc>
          <w:tcPr>
            <w:tcW w:w="448" w:type="dxa"/>
            <w:noWrap/>
            <w:hideMark/>
          </w:tcPr>
          <w:p w14:paraId="0538EDFE"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5</w:t>
            </w:r>
          </w:p>
        </w:tc>
        <w:tc>
          <w:tcPr>
            <w:tcW w:w="448" w:type="dxa"/>
            <w:noWrap/>
            <w:hideMark/>
          </w:tcPr>
          <w:p w14:paraId="740ED21B"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w:t>
            </w:r>
          </w:p>
        </w:tc>
        <w:tc>
          <w:tcPr>
            <w:tcW w:w="448" w:type="dxa"/>
            <w:noWrap/>
            <w:hideMark/>
          </w:tcPr>
          <w:p w14:paraId="779F55C8"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90" w:type="dxa"/>
            <w:noWrap/>
            <w:hideMark/>
          </w:tcPr>
          <w:p w14:paraId="36AAE327"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36</w:t>
            </w:r>
          </w:p>
        </w:tc>
        <w:tc>
          <w:tcPr>
            <w:tcW w:w="490" w:type="dxa"/>
            <w:noWrap/>
            <w:hideMark/>
          </w:tcPr>
          <w:p w14:paraId="54D90EA2"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125</w:t>
            </w:r>
          </w:p>
        </w:tc>
        <w:tc>
          <w:tcPr>
            <w:tcW w:w="490" w:type="dxa"/>
            <w:noWrap/>
            <w:hideMark/>
          </w:tcPr>
          <w:p w14:paraId="261330EC"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42</w:t>
            </w:r>
          </w:p>
        </w:tc>
        <w:tc>
          <w:tcPr>
            <w:tcW w:w="1690" w:type="dxa"/>
            <w:hideMark/>
          </w:tcPr>
          <w:p w14:paraId="49489FEE" w14:textId="04AE0DAF"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n-GB" w:eastAsia="fr-FR"/>
              </w:rPr>
            </w:pPr>
            <w:r w:rsidRPr="006251BB">
              <w:rPr>
                <w:sz w:val="18"/>
                <w:szCs w:val="18"/>
                <w:lang w:val="en-GB"/>
              </w:rPr>
              <w:t>STAGE (50%), STOC Capture (25-30%), SPOL (10-15%), PP#602 (2-5%)</w:t>
            </w:r>
          </w:p>
        </w:tc>
      </w:tr>
      <w:tr w:rsidR="006251BB" w:rsidRPr="00602D7A" w14:paraId="6AF947F9"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79367571" w14:textId="77777777" w:rsidR="006251BB" w:rsidRPr="002E0F9A" w:rsidRDefault="006251BB" w:rsidP="006251BB">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411-6</w:t>
            </w:r>
          </w:p>
        </w:tc>
        <w:tc>
          <w:tcPr>
            <w:tcW w:w="1090" w:type="dxa"/>
            <w:noWrap/>
            <w:hideMark/>
          </w:tcPr>
          <w:p w14:paraId="394464CB"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Moineau domestique</w:t>
            </w:r>
          </w:p>
        </w:tc>
        <w:tc>
          <w:tcPr>
            <w:tcW w:w="1110" w:type="dxa"/>
            <w:noWrap/>
            <w:hideMark/>
          </w:tcPr>
          <w:p w14:paraId="0FDB8A27"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Réunion</w:t>
            </w:r>
          </w:p>
        </w:tc>
        <w:tc>
          <w:tcPr>
            <w:tcW w:w="490" w:type="dxa"/>
            <w:noWrap/>
            <w:hideMark/>
          </w:tcPr>
          <w:p w14:paraId="744FBBCD"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30</w:t>
            </w:r>
          </w:p>
        </w:tc>
        <w:tc>
          <w:tcPr>
            <w:tcW w:w="448" w:type="dxa"/>
            <w:noWrap/>
            <w:hideMark/>
          </w:tcPr>
          <w:p w14:paraId="31E4AC2C"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7</w:t>
            </w:r>
          </w:p>
        </w:tc>
        <w:tc>
          <w:tcPr>
            <w:tcW w:w="490" w:type="dxa"/>
            <w:noWrap/>
            <w:hideMark/>
          </w:tcPr>
          <w:p w14:paraId="2CADE1D6"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w:t>
            </w:r>
          </w:p>
        </w:tc>
        <w:tc>
          <w:tcPr>
            <w:tcW w:w="448" w:type="dxa"/>
            <w:noWrap/>
            <w:hideMark/>
          </w:tcPr>
          <w:p w14:paraId="25BD9E05"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7663E008"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28</w:t>
            </w:r>
          </w:p>
        </w:tc>
        <w:tc>
          <w:tcPr>
            <w:tcW w:w="448" w:type="dxa"/>
            <w:noWrap/>
            <w:hideMark/>
          </w:tcPr>
          <w:p w14:paraId="70969847"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14</w:t>
            </w:r>
          </w:p>
        </w:tc>
        <w:tc>
          <w:tcPr>
            <w:tcW w:w="448" w:type="dxa"/>
            <w:noWrap/>
            <w:hideMark/>
          </w:tcPr>
          <w:p w14:paraId="5C5CC1EB"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10</w:t>
            </w:r>
          </w:p>
        </w:tc>
        <w:tc>
          <w:tcPr>
            <w:tcW w:w="448" w:type="dxa"/>
            <w:noWrap/>
            <w:hideMark/>
          </w:tcPr>
          <w:p w14:paraId="6D884463"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w:t>
            </w:r>
          </w:p>
        </w:tc>
        <w:tc>
          <w:tcPr>
            <w:tcW w:w="448" w:type="dxa"/>
            <w:noWrap/>
            <w:hideMark/>
          </w:tcPr>
          <w:p w14:paraId="1FB47903"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90" w:type="dxa"/>
            <w:noWrap/>
            <w:hideMark/>
          </w:tcPr>
          <w:p w14:paraId="6993230E"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12</w:t>
            </w:r>
          </w:p>
        </w:tc>
        <w:tc>
          <w:tcPr>
            <w:tcW w:w="490" w:type="dxa"/>
            <w:noWrap/>
            <w:hideMark/>
          </w:tcPr>
          <w:p w14:paraId="4CB4CE6A"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104</w:t>
            </w:r>
          </w:p>
        </w:tc>
        <w:tc>
          <w:tcPr>
            <w:tcW w:w="490" w:type="dxa"/>
            <w:noWrap/>
            <w:hideMark/>
          </w:tcPr>
          <w:p w14:paraId="4F5F9BCA"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23</w:t>
            </w:r>
          </w:p>
        </w:tc>
        <w:tc>
          <w:tcPr>
            <w:tcW w:w="1690" w:type="dxa"/>
            <w:hideMark/>
          </w:tcPr>
          <w:p w14:paraId="21E861B6" w14:textId="244FA886"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n-GB" w:eastAsia="fr-FR"/>
              </w:rPr>
            </w:pPr>
            <w:r w:rsidRPr="006251BB">
              <w:rPr>
                <w:sz w:val="18"/>
                <w:szCs w:val="18"/>
                <w:lang w:val="en-GB"/>
              </w:rPr>
              <w:t>STAGE (50%), STOC Capture (25-30%), SPOL (10-15%), PP#602 (2-5%)</w:t>
            </w:r>
          </w:p>
        </w:tc>
      </w:tr>
      <w:tr w:rsidR="006251BB" w:rsidRPr="00602D7A" w14:paraId="4DB6B13E"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784B18E2" w14:textId="77777777" w:rsidR="006251BB" w:rsidRPr="002E0F9A" w:rsidRDefault="006251BB" w:rsidP="006251BB">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411-5</w:t>
            </w:r>
          </w:p>
        </w:tc>
        <w:tc>
          <w:tcPr>
            <w:tcW w:w="1090" w:type="dxa"/>
            <w:noWrap/>
            <w:hideMark/>
          </w:tcPr>
          <w:p w14:paraId="74069900"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Astrild cendré</w:t>
            </w:r>
          </w:p>
        </w:tc>
        <w:tc>
          <w:tcPr>
            <w:tcW w:w="1110" w:type="dxa"/>
            <w:noWrap/>
            <w:hideMark/>
          </w:tcPr>
          <w:p w14:paraId="3C287B6D"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Réunion</w:t>
            </w:r>
          </w:p>
        </w:tc>
        <w:tc>
          <w:tcPr>
            <w:tcW w:w="490" w:type="dxa"/>
            <w:noWrap/>
            <w:hideMark/>
          </w:tcPr>
          <w:p w14:paraId="7813EA1F"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35</w:t>
            </w:r>
          </w:p>
        </w:tc>
        <w:tc>
          <w:tcPr>
            <w:tcW w:w="448" w:type="dxa"/>
            <w:noWrap/>
            <w:hideMark/>
          </w:tcPr>
          <w:p w14:paraId="2F09AC30"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3</w:t>
            </w:r>
          </w:p>
        </w:tc>
        <w:tc>
          <w:tcPr>
            <w:tcW w:w="490" w:type="dxa"/>
            <w:noWrap/>
            <w:hideMark/>
          </w:tcPr>
          <w:p w14:paraId="211F69E8"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4D2EB329"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w:t>
            </w:r>
          </w:p>
        </w:tc>
        <w:tc>
          <w:tcPr>
            <w:tcW w:w="448" w:type="dxa"/>
            <w:noWrap/>
            <w:hideMark/>
          </w:tcPr>
          <w:p w14:paraId="139C097C"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4</w:t>
            </w:r>
          </w:p>
        </w:tc>
        <w:tc>
          <w:tcPr>
            <w:tcW w:w="448" w:type="dxa"/>
            <w:noWrap/>
            <w:hideMark/>
          </w:tcPr>
          <w:p w14:paraId="64248880"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5</w:t>
            </w:r>
          </w:p>
        </w:tc>
        <w:tc>
          <w:tcPr>
            <w:tcW w:w="448" w:type="dxa"/>
            <w:noWrap/>
            <w:hideMark/>
          </w:tcPr>
          <w:p w14:paraId="68958804"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w:t>
            </w:r>
          </w:p>
        </w:tc>
        <w:tc>
          <w:tcPr>
            <w:tcW w:w="448" w:type="dxa"/>
            <w:noWrap/>
            <w:hideMark/>
          </w:tcPr>
          <w:p w14:paraId="4B8FE269"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69EDB1A1"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5EC4655F"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34</w:t>
            </w:r>
          </w:p>
        </w:tc>
        <w:tc>
          <w:tcPr>
            <w:tcW w:w="490" w:type="dxa"/>
            <w:noWrap/>
            <w:hideMark/>
          </w:tcPr>
          <w:p w14:paraId="2F71DF54"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85</w:t>
            </w:r>
          </w:p>
        </w:tc>
        <w:tc>
          <w:tcPr>
            <w:tcW w:w="490" w:type="dxa"/>
            <w:noWrap/>
            <w:hideMark/>
          </w:tcPr>
          <w:p w14:paraId="3E916FFC"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36</w:t>
            </w:r>
          </w:p>
        </w:tc>
        <w:tc>
          <w:tcPr>
            <w:tcW w:w="1690" w:type="dxa"/>
            <w:hideMark/>
          </w:tcPr>
          <w:p w14:paraId="6C81E18C" w14:textId="1F00EE21"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val="en-GB" w:eastAsia="fr-FR"/>
              </w:rPr>
            </w:pPr>
            <w:r w:rsidRPr="006251BB">
              <w:rPr>
                <w:sz w:val="18"/>
                <w:szCs w:val="18"/>
                <w:lang w:val="en-GB"/>
              </w:rPr>
              <w:t>STAGE (50%), STOC Capture (25-30%), SPOL (10-15%), PP#602 (2-5%)</w:t>
            </w:r>
          </w:p>
        </w:tc>
      </w:tr>
      <w:tr w:rsidR="006251BB" w:rsidRPr="002E0F9A" w14:paraId="00ABA035" w14:textId="77777777" w:rsidTr="00441309">
        <w:trPr>
          <w:trHeight w:val="864"/>
        </w:trPr>
        <w:tc>
          <w:tcPr>
            <w:cnfStyle w:val="001000000000" w:firstRow="0" w:lastRow="0" w:firstColumn="1" w:lastColumn="0" w:oddVBand="0" w:evenVBand="0" w:oddHBand="0" w:evenHBand="0" w:firstRowFirstColumn="0" w:firstRowLastColumn="0" w:lastRowFirstColumn="0" w:lastRowLastColumn="0"/>
            <w:tcW w:w="867" w:type="dxa"/>
            <w:noWrap/>
            <w:hideMark/>
          </w:tcPr>
          <w:p w14:paraId="74BA7B40" w14:textId="77777777" w:rsidR="006251BB" w:rsidRPr="002E0F9A" w:rsidRDefault="006251BB" w:rsidP="006251BB">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lastRenderedPageBreak/>
              <w:t>L. 411-5</w:t>
            </w:r>
          </w:p>
        </w:tc>
        <w:tc>
          <w:tcPr>
            <w:tcW w:w="1090" w:type="dxa"/>
            <w:noWrap/>
            <w:hideMark/>
          </w:tcPr>
          <w:p w14:paraId="31173D63"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Bernache du Canada</w:t>
            </w:r>
          </w:p>
        </w:tc>
        <w:tc>
          <w:tcPr>
            <w:tcW w:w="1110" w:type="dxa"/>
            <w:noWrap/>
            <w:hideMark/>
          </w:tcPr>
          <w:p w14:paraId="639AD19C"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Métropole</w:t>
            </w:r>
          </w:p>
        </w:tc>
        <w:tc>
          <w:tcPr>
            <w:tcW w:w="490" w:type="dxa"/>
            <w:noWrap/>
            <w:hideMark/>
          </w:tcPr>
          <w:p w14:paraId="456834EC"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49C3271D"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5EC05428"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13696D75"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4E98DCB2"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59578589"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0DAAAFB1"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6822C163"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51</w:t>
            </w:r>
          </w:p>
        </w:tc>
        <w:tc>
          <w:tcPr>
            <w:tcW w:w="448" w:type="dxa"/>
            <w:noWrap/>
            <w:hideMark/>
          </w:tcPr>
          <w:p w14:paraId="1861D3A0"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90" w:type="dxa"/>
            <w:noWrap/>
            <w:hideMark/>
          </w:tcPr>
          <w:p w14:paraId="7C0060BC"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16</w:t>
            </w:r>
          </w:p>
        </w:tc>
        <w:tc>
          <w:tcPr>
            <w:tcW w:w="490" w:type="dxa"/>
            <w:noWrap/>
            <w:hideMark/>
          </w:tcPr>
          <w:p w14:paraId="358C14AB"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67</w:t>
            </w:r>
          </w:p>
        </w:tc>
        <w:tc>
          <w:tcPr>
            <w:tcW w:w="490" w:type="dxa"/>
            <w:noWrap/>
            <w:hideMark/>
          </w:tcPr>
          <w:p w14:paraId="5A01AE13" w14:textId="77777777"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67</w:t>
            </w:r>
          </w:p>
        </w:tc>
        <w:tc>
          <w:tcPr>
            <w:tcW w:w="1690" w:type="dxa"/>
            <w:hideMark/>
          </w:tcPr>
          <w:p w14:paraId="0D7FF376" w14:textId="16ACB076" w:rsidR="006251BB" w:rsidRPr="002E0F9A" w:rsidRDefault="006251BB" w:rsidP="006251B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6251BB">
              <w:rPr>
                <w:sz w:val="18"/>
                <w:szCs w:val="18"/>
              </w:rPr>
              <w:t>PP#1039 (50%), captures incidentes sur autres programmes (50%)</w:t>
            </w:r>
          </w:p>
        </w:tc>
      </w:tr>
      <w:tr w:rsidR="00B26726" w:rsidRPr="002E0F9A" w14:paraId="350C9E5B"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532DB66B" w14:textId="77777777" w:rsidR="002E0F9A" w:rsidRPr="002E0F9A" w:rsidRDefault="002E0F9A" w:rsidP="002E0F9A">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411-5</w:t>
            </w:r>
          </w:p>
        </w:tc>
        <w:tc>
          <w:tcPr>
            <w:tcW w:w="1090" w:type="dxa"/>
            <w:noWrap/>
            <w:hideMark/>
          </w:tcPr>
          <w:p w14:paraId="1BBC044F"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Astrild ondulé</w:t>
            </w:r>
          </w:p>
        </w:tc>
        <w:tc>
          <w:tcPr>
            <w:tcW w:w="1110" w:type="dxa"/>
            <w:noWrap/>
            <w:hideMark/>
          </w:tcPr>
          <w:p w14:paraId="16FE1D0C"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Guadeloupe</w:t>
            </w:r>
          </w:p>
        </w:tc>
        <w:tc>
          <w:tcPr>
            <w:tcW w:w="490" w:type="dxa"/>
            <w:noWrap/>
            <w:hideMark/>
          </w:tcPr>
          <w:p w14:paraId="2DAD20BD"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17</w:t>
            </w:r>
          </w:p>
        </w:tc>
        <w:tc>
          <w:tcPr>
            <w:tcW w:w="448" w:type="dxa"/>
            <w:noWrap/>
            <w:hideMark/>
          </w:tcPr>
          <w:p w14:paraId="65CDC228"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5</w:t>
            </w:r>
          </w:p>
        </w:tc>
        <w:tc>
          <w:tcPr>
            <w:tcW w:w="490" w:type="dxa"/>
            <w:noWrap/>
            <w:hideMark/>
          </w:tcPr>
          <w:p w14:paraId="219E6E05"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w:t>
            </w:r>
          </w:p>
        </w:tc>
        <w:tc>
          <w:tcPr>
            <w:tcW w:w="448" w:type="dxa"/>
            <w:noWrap/>
            <w:hideMark/>
          </w:tcPr>
          <w:p w14:paraId="55EF8876"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6152FE1E"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47EBAA47"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36F0366B"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38646B6E"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7F7A3C8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0F7080D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6A0AF5A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24</w:t>
            </w:r>
          </w:p>
        </w:tc>
        <w:tc>
          <w:tcPr>
            <w:tcW w:w="490" w:type="dxa"/>
            <w:noWrap/>
            <w:hideMark/>
          </w:tcPr>
          <w:p w14:paraId="417E905C"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0</w:t>
            </w:r>
          </w:p>
        </w:tc>
        <w:tc>
          <w:tcPr>
            <w:tcW w:w="1690" w:type="dxa"/>
            <w:hideMark/>
          </w:tcPr>
          <w:p w14:paraId="2F74F5F6"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p>
        </w:tc>
      </w:tr>
      <w:tr w:rsidR="00B26726" w:rsidRPr="002E0F9A" w14:paraId="53505099"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4023E78B" w14:textId="77777777" w:rsidR="002E0F9A" w:rsidRPr="002E0F9A" w:rsidRDefault="002E0F9A" w:rsidP="002E0F9A">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411-6</w:t>
            </w:r>
          </w:p>
        </w:tc>
        <w:tc>
          <w:tcPr>
            <w:tcW w:w="1090" w:type="dxa"/>
            <w:noWrap/>
            <w:hideMark/>
          </w:tcPr>
          <w:p w14:paraId="3C769B35"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Martin triste</w:t>
            </w:r>
          </w:p>
        </w:tc>
        <w:tc>
          <w:tcPr>
            <w:tcW w:w="1110" w:type="dxa"/>
            <w:noWrap/>
            <w:hideMark/>
          </w:tcPr>
          <w:p w14:paraId="2D2D26AF"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Réunion</w:t>
            </w:r>
          </w:p>
        </w:tc>
        <w:tc>
          <w:tcPr>
            <w:tcW w:w="490" w:type="dxa"/>
            <w:noWrap/>
            <w:hideMark/>
          </w:tcPr>
          <w:p w14:paraId="3831C6AA"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4</w:t>
            </w:r>
          </w:p>
        </w:tc>
        <w:tc>
          <w:tcPr>
            <w:tcW w:w="448" w:type="dxa"/>
            <w:noWrap/>
            <w:hideMark/>
          </w:tcPr>
          <w:p w14:paraId="689F3F59"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w:t>
            </w:r>
          </w:p>
        </w:tc>
        <w:tc>
          <w:tcPr>
            <w:tcW w:w="490" w:type="dxa"/>
            <w:noWrap/>
            <w:hideMark/>
          </w:tcPr>
          <w:p w14:paraId="404E2022"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10339A49"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26B2A582"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4</w:t>
            </w:r>
          </w:p>
        </w:tc>
        <w:tc>
          <w:tcPr>
            <w:tcW w:w="448" w:type="dxa"/>
            <w:noWrap/>
            <w:hideMark/>
          </w:tcPr>
          <w:p w14:paraId="2E842E8A"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1FFA3475"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5CBB3B8D"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15E8824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13DA2FB7"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6</w:t>
            </w:r>
          </w:p>
        </w:tc>
        <w:tc>
          <w:tcPr>
            <w:tcW w:w="490" w:type="dxa"/>
            <w:noWrap/>
            <w:hideMark/>
          </w:tcPr>
          <w:p w14:paraId="34653E1F"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15</w:t>
            </w:r>
          </w:p>
        </w:tc>
        <w:tc>
          <w:tcPr>
            <w:tcW w:w="490" w:type="dxa"/>
            <w:noWrap/>
            <w:hideMark/>
          </w:tcPr>
          <w:p w14:paraId="2B0CFF68"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6</w:t>
            </w:r>
          </w:p>
        </w:tc>
        <w:tc>
          <w:tcPr>
            <w:tcW w:w="1690" w:type="dxa"/>
            <w:hideMark/>
          </w:tcPr>
          <w:p w14:paraId="2CAF11F3"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p>
        </w:tc>
      </w:tr>
      <w:tr w:rsidR="00B26726" w:rsidRPr="002E0F9A" w14:paraId="147A866B"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4B30D5B3" w14:textId="77777777" w:rsidR="002E0F9A" w:rsidRPr="002E0F9A" w:rsidRDefault="002E0F9A" w:rsidP="002E0F9A">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411-5</w:t>
            </w:r>
          </w:p>
        </w:tc>
        <w:tc>
          <w:tcPr>
            <w:tcW w:w="1090" w:type="dxa"/>
            <w:noWrap/>
            <w:hideMark/>
          </w:tcPr>
          <w:p w14:paraId="2B82FEE2"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Capucin bec-de-plomb</w:t>
            </w:r>
          </w:p>
        </w:tc>
        <w:tc>
          <w:tcPr>
            <w:tcW w:w="1110" w:type="dxa"/>
            <w:noWrap/>
            <w:hideMark/>
          </w:tcPr>
          <w:p w14:paraId="5B78E92F"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Métropole</w:t>
            </w:r>
          </w:p>
        </w:tc>
        <w:tc>
          <w:tcPr>
            <w:tcW w:w="490" w:type="dxa"/>
            <w:noWrap/>
            <w:hideMark/>
          </w:tcPr>
          <w:p w14:paraId="48969C0C"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54ED4862"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2DFEB12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1EDE8E3E"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w:t>
            </w:r>
          </w:p>
        </w:tc>
        <w:tc>
          <w:tcPr>
            <w:tcW w:w="448" w:type="dxa"/>
            <w:noWrap/>
            <w:hideMark/>
          </w:tcPr>
          <w:p w14:paraId="5B03A408"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w:t>
            </w:r>
          </w:p>
        </w:tc>
        <w:tc>
          <w:tcPr>
            <w:tcW w:w="448" w:type="dxa"/>
            <w:noWrap/>
            <w:hideMark/>
          </w:tcPr>
          <w:p w14:paraId="35B8B9FF"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10</w:t>
            </w:r>
          </w:p>
        </w:tc>
        <w:tc>
          <w:tcPr>
            <w:tcW w:w="448" w:type="dxa"/>
            <w:noWrap/>
            <w:hideMark/>
          </w:tcPr>
          <w:p w14:paraId="0AC4457B"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26AA2AFE"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69402BA9"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w:t>
            </w:r>
          </w:p>
        </w:tc>
        <w:tc>
          <w:tcPr>
            <w:tcW w:w="490" w:type="dxa"/>
            <w:noWrap/>
            <w:hideMark/>
          </w:tcPr>
          <w:p w14:paraId="5DD7E6FB"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90" w:type="dxa"/>
            <w:noWrap/>
            <w:hideMark/>
          </w:tcPr>
          <w:p w14:paraId="3EC51D4D"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15</w:t>
            </w:r>
          </w:p>
        </w:tc>
        <w:tc>
          <w:tcPr>
            <w:tcW w:w="490" w:type="dxa"/>
            <w:noWrap/>
            <w:hideMark/>
          </w:tcPr>
          <w:p w14:paraId="2B01DEF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2</w:t>
            </w:r>
          </w:p>
        </w:tc>
        <w:tc>
          <w:tcPr>
            <w:tcW w:w="1690" w:type="dxa"/>
            <w:hideMark/>
          </w:tcPr>
          <w:p w14:paraId="01D2F12A"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p>
        </w:tc>
      </w:tr>
      <w:tr w:rsidR="00B26726" w:rsidRPr="002E0F9A" w14:paraId="5DD1BABC"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3B836627" w14:textId="77777777" w:rsidR="002E0F9A" w:rsidRPr="002E0F9A" w:rsidRDefault="002E0F9A" w:rsidP="002E0F9A">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411-6</w:t>
            </w:r>
          </w:p>
        </w:tc>
        <w:tc>
          <w:tcPr>
            <w:tcW w:w="1090" w:type="dxa"/>
            <w:noWrap/>
            <w:hideMark/>
          </w:tcPr>
          <w:p w14:paraId="3AF2C840"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Travailleur à bec rouge</w:t>
            </w:r>
          </w:p>
        </w:tc>
        <w:tc>
          <w:tcPr>
            <w:tcW w:w="1110" w:type="dxa"/>
            <w:noWrap/>
            <w:hideMark/>
          </w:tcPr>
          <w:p w14:paraId="0EF9102D"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Réunion</w:t>
            </w:r>
          </w:p>
        </w:tc>
        <w:tc>
          <w:tcPr>
            <w:tcW w:w="490" w:type="dxa"/>
            <w:noWrap/>
            <w:hideMark/>
          </w:tcPr>
          <w:p w14:paraId="03EE486C"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14</w:t>
            </w:r>
          </w:p>
        </w:tc>
        <w:tc>
          <w:tcPr>
            <w:tcW w:w="448" w:type="dxa"/>
            <w:noWrap/>
            <w:hideMark/>
          </w:tcPr>
          <w:p w14:paraId="675D01F1"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90" w:type="dxa"/>
            <w:noWrap/>
            <w:hideMark/>
          </w:tcPr>
          <w:p w14:paraId="762068EB"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5465EE90"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657DF96E"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2CD6D91D"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4953F371"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34AF21F3"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3DB63055"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11690A8B"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05C62BED"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14</w:t>
            </w:r>
          </w:p>
        </w:tc>
        <w:tc>
          <w:tcPr>
            <w:tcW w:w="490" w:type="dxa"/>
            <w:noWrap/>
            <w:hideMark/>
          </w:tcPr>
          <w:p w14:paraId="1E8FC3C5"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0</w:t>
            </w:r>
          </w:p>
        </w:tc>
        <w:tc>
          <w:tcPr>
            <w:tcW w:w="1690" w:type="dxa"/>
            <w:hideMark/>
          </w:tcPr>
          <w:p w14:paraId="0C56178A"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p>
        </w:tc>
      </w:tr>
      <w:tr w:rsidR="00B26726" w:rsidRPr="002E0F9A" w14:paraId="57056B59"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51F5A193" w14:textId="77777777" w:rsidR="002E0F9A" w:rsidRPr="002E0F9A" w:rsidRDefault="002E0F9A" w:rsidP="002E0F9A">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411-5</w:t>
            </w:r>
          </w:p>
        </w:tc>
        <w:tc>
          <w:tcPr>
            <w:tcW w:w="1090" w:type="dxa"/>
            <w:noWrap/>
            <w:hideMark/>
          </w:tcPr>
          <w:p w14:paraId="57447817"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Capucin damier</w:t>
            </w:r>
          </w:p>
        </w:tc>
        <w:tc>
          <w:tcPr>
            <w:tcW w:w="1110" w:type="dxa"/>
            <w:noWrap/>
            <w:hideMark/>
          </w:tcPr>
          <w:p w14:paraId="78BFF593"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Guadeloupe</w:t>
            </w:r>
          </w:p>
        </w:tc>
        <w:tc>
          <w:tcPr>
            <w:tcW w:w="490" w:type="dxa"/>
            <w:noWrap/>
            <w:hideMark/>
          </w:tcPr>
          <w:p w14:paraId="773D05D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7B1598E9"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06982F70"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9</w:t>
            </w:r>
          </w:p>
        </w:tc>
        <w:tc>
          <w:tcPr>
            <w:tcW w:w="448" w:type="dxa"/>
            <w:noWrap/>
            <w:hideMark/>
          </w:tcPr>
          <w:p w14:paraId="17609ADB"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70217BC1"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4F957DCB"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3507B721"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0409336D"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7006862E"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45568BA5"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24381960"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9</w:t>
            </w:r>
          </w:p>
        </w:tc>
        <w:tc>
          <w:tcPr>
            <w:tcW w:w="490" w:type="dxa"/>
            <w:noWrap/>
            <w:hideMark/>
          </w:tcPr>
          <w:p w14:paraId="173248F3"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0</w:t>
            </w:r>
          </w:p>
        </w:tc>
        <w:tc>
          <w:tcPr>
            <w:tcW w:w="1690" w:type="dxa"/>
            <w:hideMark/>
          </w:tcPr>
          <w:p w14:paraId="7F255A48"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p>
        </w:tc>
      </w:tr>
      <w:tr w:rsidR="00B26726" w:rsidRPr="002E0F9A" w14:paraId="5DA45672"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05F42474" w14:textId="77777777" w:rsidR="002E0F9A" w:rsidRPr="002E0F9A" w:rsidRDefault="002E0F9A" w:rsidP="002E0F9A">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411-5</w:t>
            </w:r>
          </w:p>
        </w:tc>
        <w:tc>
          <w:tcPr>
            <w:tcW w:w="1090" w:type="dxa"/>
            <w:noWrap/>
            <w:hideMark/>
          </w:tcPr>
          <w:p w14:paraId="022737EF"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Capucin damier</w:t>
            </w:r>
          </w:p>
        </w:tc>
        <w:tc>
          <w:tcPr>
            <w:tcW w:w="1110" w:type="dxa"/>
            <w:noWrap/>
            <w:hideMark/>
          </w:tcPr>
          <w:p w14:paraId="35996B5F"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Réunion</w:t>
            </w:r>
          </w:p>
        </w:tc>
        <w:tc>
          <w:tcPr>
            <w:tcW w:w="490" w:type="dxa"/>
            <w:noWrap/>
            <w:hideMark/>
          </w:tcPr>
          <w:p w14:paraId="59B8E10C"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249E696B"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3</w:t>
            </w:r>
          </w:p>
        </w:tc>
        <w:tc>
          <w:tcPr>
            <w:tcW w:w="490" w:type="dxa"/>
            <w:noWrap/>
            <w:hideMark/>
          </w:tcPr>
          <w:p w14:paraId="6C3F0276"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484E6BD7"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w:t>
            </w:r>
          </w:p>
        </w:tc>
        <w:tc>
          <w:tcPr>
            <w:tcW w:w="448" w:type="dxa"/>
            <w:noWrap/>
            <w:hideMark/>
          </w:tcPr>
          <w:p w14:paraId="038C046E"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2D92A3F6"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6DA8F07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051D750D"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56201E35"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2933B0B8"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w:t>
            </w:r>
          </w:p>
        </w:tc>
        <w:tc>
          <w:tcPr>
            <w:tcW w:w="490" w:type="dxa"/>
            <w:noWrap/>
            <w:hideMark/>
          </w:tcPr>
          <w:p w14:paraId="3F0F580A"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5</w:t>
            </w:r>
          </w:p>
        </w:tc>
        <w:tc>
          <w:tcPr>
            <w:tcW w:w="490" w:type="dxa"/>
            <w:noWrap/>
            <w:hideMark/>
          </w:tcPr>
          <w:p w14:paraId="4AB13F4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1</w:t>
            </w:r>
          </w:p>
        </w:tc>
        <w:tc>
          <w:tcPr>
            <w:tcW w:w="1690" w:type="dxa"/>
            <w:hideMark/>
          </w:tcPr>
          <w:p w14:paraId="0CD4E00F"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p>
        </w:tc>
      </w:tr>
      <w:tr w:rsidR="00B26726" w:rsidRPr="002E0F9A" w14:paraId="6057CF56"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049539B2" w14:textId="77777777" w:rsidR="002E0F9A" w:rsidRPr="002E0F9A" w:rsidRDefault="002E0F9A" w:rsidP="002E0F9A">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411-6</w:t>
            </w:r>
          </w:p>
        </w:tc>
        <w:tc>
          <w:tcPr>
            <w:tcW w:w="1090" w:type="dxa"/>
            <w:noWrap/>
            <w:hideMark/>
          </w:tcPr>
          <w:p w14:paraId="6BD312D1"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roofErr w:type="spellStart"/>
            <w:r w:rsidRPr="002E0F9A">
              <w:rPr>
                <w:rFonts w:asciiTheme="minorHAnsi" w:eastAsia="Times New Roman" w:hAnsiTheme="minorHAnsi" w:cstheme="minorHAnsi"/>
                <w:color w:val="000000"/>
                <w:sz w:val="18"/>
                <w:szCs w:val="18"/>
                <w:lang w:eastAsia="fr-FR"/>
              </w:rPr>
              <w:t>Léiothrix</w:t>
            </w:r>
            <w:proofErr w:type="spellEnd"/>
            <w:r w:rsidRPr="002E0F9A">
              <w:rPr>
                <w:rFonts w:asciiTheme="minorHAnsi" w:eastAsia="Times New Roman" w:hAnsiTheme="minorHAnsi" w:cstheme="minorHAnsi"/>
                <w:color w:val="000000"/>
                <w:sz w:val="18"/>
                <w:szCs w:val="18"/>
                <w:lang w:eastAsia="fr-FR"/>
              </w:rPr>
              <w:t xml:space="preserve"> jaune</w:t>
            </w:r>
          </w:p>
        </w:tc>
        <w:tc>
          <w:tcPr>
            <w:tcW w:w="1110" w:type="dxa"/>
            <w:noWrap/>
            <w:hideMark/>
          </w:tcPr>
          <w:p w14:paraId="1B85BBC3"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Réunion</w:t>
            </w:r>
          </w:p>
        </w:tc>
        <w:tc>
          <w:tcPr>
            <w:tcW w:w="490" w:type="dxa"/>
            <w:noWrap/>
            <w:hideMark/>
          </w:tcPr>
          <w:p w14:paraId="7480E79A"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1041EEE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4C7662B1"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74B4ED2D"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5BFBBF1F"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63DFF821"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w:t>
            </w:r>
          </w:p>
        </w:tc>
        <w:tc>
          <w:tcPr>
            <w:tcW w:w="448" w:type="dxa"/>
            <w:noWrap/>
            <w:hideMark/>
          </w:tcPr>
          <w:p w14:paraId="223EEB19"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62CDE12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0F4311B9"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1B0BB269"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2AC83592"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2</w:t>
            </w:r>
          </w:p>
        </w:tc>
        <w:tc>
          <w:tcPr>
            <w:tcW w:w="490" w:type="dxa"/>
            <w:noWrap/>
            <w:hideMark/>
          </w:tcPr>
          <w:p w14:paraId="5DBBEA32"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0</w:t>
            </w:r>
          </w:p>
        </w:tc>
        <w:tc>
          <w:tcPr>
            <w:tcW w:w="1690" w:type="dxa"/>
            <w:hideMark/>
          </w:tcPr>
          <w:p w14:paraId="0D1456EF"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p>
        </w:tc>
      </w:tr>
      <w:tr w:rsidR="00B26726" w:rsidRPr="002E0F9A" w14:paraId="4A491BFC"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23B9FF25" w14:textId="77777777" w:rsidR="002E0F9A" w:rsidRPr="002E0F9A" w:rsidRDefault="002E0F9A" w:rsidP="002E0F9A">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411-5</w:t>
            </w:r>
          </w:p>
        </w:tc>
        <w:tc>
          <w:tcPr>
            <w:tcW w:w="1090" w:type="dxa"/>
            <w:noWrap/>
            <w:hideMark/>
          </w:tcPr>
          <w:p w14:paraId="317DED4F"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Astrild à joues orange</w:t>
            </w:r>
          </w:p>
        </w:tc>
        <w:tc>
          <w:tcPr>
            <w:tcW w:w="1110" w:type="dxa"/>
            <w:noWrap/>
            <w:hideMark/>
          </w:tcPr>
          <w:p w14:paraId="4705B263"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Guadeloupe</w:t>
            </w:r>
          </w:p>
        </w:tc>
        <w:tc>
          <w:tcPr>
            <w:tcW w:w="490" w:type="dxa"/>
            <w:noWrap/>
            <w:hideMark/>
          </w:tcPr>
          <w:p w14:paraId="40994CC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5422DC02"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585F2CA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56406957"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00161FAD"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6BC9E6FE"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3BAF927D"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w:t>
            </w:r>
          </w:p>
        </w:tc>
        <w:tc>
          <w:tcPr>
            <w:tcW w:w="448" w:type="dxa"/>
            <w:noWrap/>
            <w:hideMark/>
          </w:tcPr>
          <w:p w14:paraId="5993A265"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0FC9E67E"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4F9C3588"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36BE805E"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w:t>
            </w:r>
          </w:p>
        </w:tc>
        <w:tc>
          <w:tcPr>
            <w:tcW w:w="490" w:type="dxa"/>
            <w:noWrap/>
            <w:hideMark/>
          </w:tcPr>
          <w:p w14:paraId="454F6772"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1</w:t>
            </w:r>
          </w:p>
        </w:tc>
        <w:tc>
          <w:tcPr>
            <w:tcW w:w="1690" w:type="dxa"/>
            <w:hideMark/>
          </w:tcPr>
          <w:p w14:paraId="12405D5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p>
        </w:tc>
      </w:tr>
      <w:tr w:rsidR="00B26726" w:rsidRPr="002E0F9A" w14:paraId="30E53F71" w14:textId="77777777" w:rsidTr="00441309">
        <w:trPr>
          <w:trHeight w:val="288"/>
        </w:trPr>
        <w:tc>
          <w:tcPr>
            <w:cnfStyle w:val="001000000000" w:firstRow="0" w:lastRow="0" w:firstColumn="1" w:lastColumn="0" w:oddVBand="0" w:evenVBand="0" w:oddHBand="0" w:evenHBand="0" w:firstRowFirstColumn="0" w:firstRowLastColumn="0" w:lastRowFirstColumn="0" w:lastRowLastColumn="0"/>
            <w:tcW w:w="867" w:type="dxa"/>
            <w:noWrap/>
            <w:hideMark/>
          </w:tcPr>
          <w:p w14:paraId="71C35C6C" w14:textId="77777777" w:rsidR="002E0F9A" w:rsidRPr="002E0F9A" w:rsidRDefault="002E0F9A" w:rsidP="002E0F9A">
            <w:pPr>
              <w:jc w:val="left"/>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L. 411-6</w:t>
            </w:r>
          </w:p>
        </w:tc>
        <w:tc>
          <w:tcPr>
            <w:tcW w:w="1090" w:type="dxa"/>
            <w:noWrap/>
            <w:hideMark/>
          </w:tcPr>
          <w:p w14:paraId="6EBD9F2E"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Tourterelle turque</w:t>
            </w:r>
          </w:p>
        </w:tc>
        <w:tc>
          <w:tcPr>
            <w:tcW w:w="1110" w:type="dxa"/>
            <w:noWrap/>
            <w:hideMark/>
          </w:tcPr>
          <w:p w14:paraId="7B90A2F7"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Martinique</w:t>
            </w:r>
          </w:p>
        </w:tc>
        <w:tc>
          <w:tcPr>
            <w:tcW w:w="490" w:type="dxa"/>
            <w:noWrap/>
            <w:hideMark/>
          </w:tcPr>
          <w:p w14:paraId="76C8D649"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p>
        </w:tc>
        <w:tc>
          <w:tcPr>
            <w:tcW w:w="448" w:type="dxa"/>
            <w:noWrap/>
            <w:hideMark/>
          </w:tcPr>
          <w:p w14:paraId="11D1B8C4"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35A9EFA0"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535A9E59"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56799246"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10ED6E62"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7FB06F1A"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2EA33FEB"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48" w:type="dxa"/>
            <w:noWrap/>
            <w:hideMark/>
          </w:tcPr>
          <w:p w14:paraId="47D7DD6F"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c>
          <w:tcPr>
            <w:tcW w:w="490" w:type="dxa"/>
            <w:noWrap/>
            <w:hideMark/>
          </w:tcPr>
          <w:p w14:paraId="3F56B49B"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w:t>
            </w:r>
          </w:p>
        </w:tc>
        <w:tc>
          <w:tcPr>
            <w:tcW w:w="490" w:type="dxa"/>
            <w:noWrap/>
            <w:hideMark/>
          </w:tcPr>
          <w:p w14:paraId="7C5B6A82"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fr-FR"/>
              </w:rPr>
            </w:pPr>
            <w:r w:rsidRPr="002E0F9A">
              <w:rPr>
                <w:rFonts w:asciiTheme="minorHAnsi" w:eastAsia="Times New Roman" w:hAnsiTheme="minorHAnsi" w:cstheme="minorHAnsi"/>
                <w:color w:val="000000"/>
                <w:sz w:val="18"/>
                <w:szCs w:val="18"/>
                <w:lang w:eastAsia="fr-FR"/>
              </w:rPr>
              <w:t>1</w:t>
            </w:r>
          </w:p>
        </w:tc>
        <w:tc>
          <w:tcPr>
            <w:tcW w:w="490" w:type="dxa"/>
            <w:noWrap/>
            <w:hideMark/>
          </w:tcPr>
          <w:p w14:paraId="5A11F303"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r w:rsidRPr="002E0F9A">
              <w:rPr>
                <w:rFonts w:asciiTheme="minorHAnsi" w:eastAsia="Times New Roman" w:hAnsiTheme="minorHAnsi" w:cstheme="minorHAnsi"/>
                <w:b/>
                <w:bCs/>
                <w:color w:val="000000"/>
                <w:sz w:val="18"/>
                <w:szCs w:val="18"/>
                <w:lang w:eastAsia="fr-FR"/>
              </w:rPr>
              <w:t>1</w:t>
            </w:r>
          </w:p>
        </w:tc>
        <w:tc>
          <w:tcPr>
            <w:tcW w:w="1690" w:type="dxa"/>
            <w:hideMark/>
          </w:tcPr>
          <w:p w14:paraId="7DA4A89B" w14:textId="77777777" w:rsidR="002E0F9A" w:rsidRPr="002E0F9A" w:rsidRDefault="002E0F9A" w:rsidP="002E0F9A">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fr-FR"/>
              </w:rPr>
            </w:pPr>
          </w:p>
        </w:tc>
      </w:tr>
    </w:tbl>
    <w:p w14:paraId="6C296A6F" w14:textId="77777777" w:rsidR="002E0F9A" w:rsidRPr="00605263" w:rsidRDefault="002E0F9A" w:rsidP="001F68FF"/>
    <w:p w14:paraId="341FBF88" w14:textId="69C8DC22" w:rsidR="001F68FF" w:rsidRDefault="001F68FF" w:rsidP="001F68FF">
      <w:r>
        <w:t>Les études menées ou autorisées par le CRBPO</w:t>
      </w:r>
      <w:r w:rsidR="00441309">
        <w:t xml:space="preserve">, </w:t>
      </w:r>
      <w:r>
        <w:t>basées sur le maintien d’un échantillon d’individus marqués dans les populations en milieu naturel</w:t>
      </w:r>
      <w:r w:rsidR="00441309">
        <w:t>,</w:t>
      </w:r>
      <w:r>
        <w:t xml:space="preserve"> sont </w:t>
      </w:r>
      <w:r w:rsidR="004B7B32">
        <w:t xml:space="preserve">donc </w:t>
      </w:r>
      <w:r w:rsidRPr="008B2D9B">
        <w:rPr>
          <w:b/>
        </w:rPr>
        <w:t xml:space="preserve">particulièrement opportunes pour contribuer à évaluer l’impact et l’efficacité des politiques publiques de gestion des </w:t>
      </w:r>
      <w:r w:rsidR="00431D2B">
        <w:rPr>
          <w:b/>
        </w:rPr>
        <w:t>EEE</w:t>
      </w:r>
      <w:r>
        <w:t>.</w:t>
      </w:r>
    </w:p>
    <w:p w14:paraId="4103A271" w14:textId="77777777" w:rsidR="001F68FF" w:rsidRDefault="001F68FF" w:rsidP="001F68FF"/>
    <w:p w14:paraId="4E787BAF" w14:textId="38FAD62D" w:rsidR="009B0358" w:rsidRDefault="009B0358" w:rsidP="009B0358">
      <w:r>
        <w:t xml:space="preserve">Par ailleurs, lors des captures d’oiseaux d’eau à l’aide de nasse (méthode principale dans les projets portant sur les anatidés), il est très fréquent de capturer deux </w:t>
      </w:r>
      <w:r w:rsidRPr="005176E2">
        <w:rPr>
          <w:b/>
        </w:rPr>
        <w:t>mammifère</w:t>
      </w:r>
      <w:r>
        <w:rPr>
          <w:b/>
        </w:rPr>
        <w:t>s</w:t>
      </w:r>
      <w:r w:rsidRPr="005176E2">
        <w:rPr>
          <w:b/>
        </w:rPr>
        <w:t xml:space="preserve"> E</w:t>
      </w:r>
      <w:r>
        <w:rPr>
          <w:b/>
        </w:rPr>
        <w:t>EE </w:t>
      </w:r>
      <w:r>
        <w:t xml:space="preserve">: le ragondin et le rat-musqué. </w:t>
      </w:r>
    </w:p>
    <w:p w14:paraId="78E87936" w14:textId="4BFE1ED7" w:rsidR="001F68FF" w:rsidRDefault="001F68FF" w:rsidP="001F68FF"/>
    <w:p w14:paraId="0E88C599" w14:textId="4931AA5D" w:rsidR="00851210" w:rsidRDefault="004B7B32" w:rsidP="001F68FF">
      <w:r>
        <w:t>Interrogé sur l’application de cette règlementation portant sur les EEE aux captures</w:t>
      </w:r>
      <w:r w:rsidR="00851210">
        <w:t xml:space="preserve"> d’oiseaux</w:t>
      </w:r>
      <w:r>
        <w:t xml:space="preserve"> à buts scientifiques, </w:t>
      </w:r>
      <w:r w:rsidR="00851210">
        <w:t xml:space="preserve">en date du 23/02/2018, </w:t>
      </w:r>
      <w:r>
        <w:t xml:space="preserve">le </w:t>
      </w:r>
      <w:r w:rsidRPr="00851210">
        <w:rPr>
          <w:b/>
        </w:rPr>
        <w:t>Ministère en charge de l’environnement a interprété</w:t>
      </w:r>
      <w:r>
        <w:t> (</w:t>
      </w:r>
      <w:r w:rsidR="00851210">
        <w:t>voir courrier complet dans l’</w:t>
      </w:r>
      <w:r>
        <w:t xml:space="preserve">Annexe </w:t>
      </w:r>
      <w:r w:rsidR="007C0DF9">
        <w:t>5</w:t>
      </w:r>
      <w:r>
        <w:t>)</w:t>
      </w:r>
      <w:r w:rsidR="00851210">
        <w:rPr>
          <w:rStyle w:val="Appelnotedebasdep"/>
        </w:rPr>
        <w:footnoteReference w:id="10"/>
      </w:r>
      <w:r w:rsidR="00851210">
        <w:t xml:space="preserve"> </w:t>
      </w:r>
      <w:proofErr w:type="gramStart"/>
      <w:r w:rsidR="00851210">
        <w:t>que</w:t>
      </w:r>
      <w:r>
        <w:t>:</w:t>
      </w:r>
      <w:proofErr w:type="gramEnd"/>
      <w:r>
        <w:t xml:space="preserve"> </w:t>
      </w:r>
    </w:p>
    <w:p w14:paraId="55419F51" w14:textId="7E25C656" w:rsidR="00851210" w:rsidRDefault="00851210" w:rsidP="00851210">
      <w:pPr>
        <w:pStyle w:val="Paragraphedeliste"/>
        <w:numPr>
          <w:ilvl w:val="0"/>
          <w:numId w:val="1"/>
        </w:numPr>
      </w:pPr>
      <w:r>
        <w:t>[…] l’activité de capture-relâcher immédiat n’est pas assimilée à une (nouvelle) introduction dans la nature, et ne relève donc pas de l’interdiction d’introduction </w:t>
      </w:r>
      <w:r w:rsidR="00C46A03">
        <w:t xml:space="preserve">dans la </w:t>
      </w:r>
      <w:proofErr w:type="gramStart"/>
      <w:r w:rsidR="00C46A03">
        <w:t>nature</w:t>
      </w:r>
      <w:r>
        <w:t>;</w:t>
      </w:r>
      <w:proofErr w:type="gramEnd"/>
    </w:p>
    <w:p w14:paraId="4F6C2286" w14:textId="47E9E2DF" w:rsidR="004B7B32" w:rsidRDefault="00851210" w:rsidP="00851210">
      <w:pPr>
        <w:pStyle w:val="Paragraphedeliste"/>
        <w:numPr>
          <w:ilvl w:val="0"/>
          <w:numId w:val="1"/>
        </w:numPr>
      </w:pPr>
      <w:r>
        <w:t>[…]</w:t>
      </w:r>
      <w:r w:rsidR="00C46A03">
        <w:t xml:space="preserve"> en pratique,</w:t>
      </w:r>
      <w:r>
        <w:t xml:space="preserve"> il pourrait être envisagé de considérer que l’activité de capture [des espèces relevant du L. 411-6] suivie d’un relâcher immédiat [sur le site exact de capture] à des fins de connaissances scientifiques n’a pas à faire l’objet d’une dérogation [d’autant qu’il n’existe pas de cadre dérogatoire]. Il conviendra de prendre attache avec les services de contrôle (OFB) pour les informer de cette souplesse. Cette information a été transmise au Service de la Police de l’OFB par le CRBPO le 08/03/2018.</w:t>
      </w:r>
    </w:p>
    <w:p w14:paraId="57463BE8" w14:textId="77777777" w:rsidR="00851210" w:rsidRDefault="00851210" w:rsidP="00851210">
      <w:pPr>
        <w:ind w:left="360"/>
      </w:pPr>
    </w:p>
    <w:p w14:paraId="097F1630" w14:textId="026D9749" w:rsidR="001F68FF" w:rsidRPr="006C314A" w:rsidRDefault="00851210" w:rsidP="001F68FF">
      <w:pPr>
        <w:rPr>
          <w:highlight w:val="yellow"/>
        </w:rPr>
      </w:pPr>
      <w:r w:rsidRPr="092FE72E">
        <w:rPr>
          <w:b/>
          <w:bCs/>
        </w:rPr>
        <w:t>En conclusion</w:t>
      </w:r>
      <w:r>
        <w:t>, p</w:t>
      </w:r>
      <w:r w:rsidR="001F68FF">
        <w:t>our tenir compte de l’évolution règlementaire portant sur les E</w:t>
      </w:r>
      <w:r w:rsidR="00431D2B">
        <w:t>EE</w:t>
      </w:r>
      <w:r w:rsidR="001F68FF">
        <w:t xml:space="preserve">, </w:t>
      </w:r>
      <w:r w:rsidR="001F68FF" w:rsidRPr="092FE72E">
        <w:rPr>
          <w:highlight w:val="yellow"/>
        </w:rPr>
        <w:t xml:space="preserve">pour la période 2023-2032, </w:t>
      </w:r>
      <w:r w:rsidR="00414541" w:rsidRPr="092FE72E">
        <w:rPr>
          <w:highlight w:val="yellow"/>
        </w:rPr>
        <w:t>au titre d</w:t>
      </w:r>
      <w:r w:rsidR="002A5695" w:rsidRPr="092FE72E">
        <w:rPr>
          <w:highlight w:val="yellow"/>
        </w:rPr>
        <w:t>es</w:t>
      </w:r>
      <w:r w:rsidR="00414541" w:rsidRPr="092FE72E">
        <w:rPr>
          <w:highlight w:val="yellow"/>
        </w:rPr>
        <w:t xml:space="preserve"> point</w:t>
      </w:r>
      <w:r w:rsidR="002A5695" w:rsidRPr="092FE72E">
        <w:rPr>
          <w:highlight w:val="yellow"/>
        </w:rPr>
        <w:t>s</w:t>
      </w:r>
      <w:r w:rsidR="00414541" w:rsidRPr="092FE72E">
        <w:rPr>
          <w:highlight w:val="yellow"/>
        </w:rPr>
        <w:t xml:space="preserve"> II</w:t>
      </w:r>
      <w:r w:rsidR="002A5695" w:rsidRPr="092FE72E">
        <w:rPr>
          <w:highlight w:val="yellow"/>
        </w:rPr>
        <w:t xml:space="preserve"> des art. L.411-5 et L. 411-6, </w:t>
      </w:r>
      <w:r w:rsidR="001F68FF" w:rsidRPr="092FE72E">
        <w:rPr>
          <w:highlight w:val="yellow"/>
        </w:rPr>
        <w:t>nous demandons à ce que le futur arrêté préfectora</w:t>
      </w:r>
      <w:r w:rsidR="004B7B32" w:rsidRPr="092FE72E">
        <w:rPr>
          <w:highlight w:val="yellow"/>
        </w:rPr>
        <w:t>l de Paris,</w:t>
      </w:r>
      <w:r w:rsidR="00431D2B" w:rsidRPr="092FE72E">
        <w:rPr>
          <w:highlight w:val="yellow"/>
        </w:rPr>
        <w:t xml:space="preserve"> et </w:t>
      </w:r>
      <w:r w:rsidR="004B7B32" w:rsidRPr="092FE72E">
        <w:rPr>
          <w:highlight w:val="yellow"/>
        </w:rPr>
        <w:t xml:space="preserve">le futur arrêté </w:t>
      </w:r>
      <w:r w:rsidR="00431D2B" w:rsidRPr="092FE72E">
        <w:rPr>
          <w:highlight w:val="yellow"/>
        </w:rPr>
        <w:t>ministériel</w:t>
      </w:r>
      <w:r w:rsidR="004B7B32" w:rsidRPr="092FE72E">
        <w:rPr>
          <w:highlight w:val="yellow"/>
        </w:rPr>
        <w:t xml:space="preserve"> </w:t>
      </w:r>
      <w:r w:rsidR="001F68FF" w:rsidRPr="092FE72E">
        <w:rPr>
          <w:highlight w:val="yellow"/>
        </w:rPr>
        <w:t xml:space="preserve">portant sur la capture pour marquage des espèces </w:t>
      </w:r>
      <w:r w:rsidR="00431D2B" w:rsidRPr="092FE72E">
        <w:rPr>
          <w:highlight w:val="yellow"/>
        </w:rPr>
        <w:t xml:space="preserve">protégées et </w:t>
      </w:r>
      <w:r w:rsidR="001F68FF" w:rsidRPr="092FE72E">
        <w:rPr>
          <w:highlight w:val="yellow"/>
        </w:rPr>
        <w:t>chassables par le CRBPO, porte</w:t>
      </w:r>
      <w:r w:rsidR="004B7B32" w:rsidRPr="092FE72E">
        <w:rPr>
          <w:highlight w:val="yellow"/>
        </w:rPr>
        <w:t>nt</w:t>
      </w:r>
      <w:r w:rsidR="001F68FF" w:rsidRPr="092FE72E">
        <w:rPr>
          <w:highlight w:val="yellow"/>
        </w:rPr>
        <w:t xml:space="preserve"> explicitement les mentions suivantes : </w:t>
      </w:r>
    </w:p>
    <w:p w14:paraId="383385A6" w14:textId="04E1CFD8" w:rsidR="00431D2B" w:rsidRDefault="001F68FF" w:rsidP="00431D2B">
      <w:pPr>
        <w:pStyle w:val="Paragraphedeliste"/>
        <w:numPr>
          <w:ilvl w:val="0"/>
          <w:numId w:val="1"/>
        </w:numPr>
        <w:rPr>
          <w:highlight w:val="yellow"/>
        </w:rPr>
      </w:pPr>
      <w:r w:rsidRPr="00431D2B">
        <w:rPr>
          <w:highlight w:val="yellow"/>
        </w:rPr>
        <w:t xml:space="preserve">VU </w:t>
      </w:r>
      <w:r w:rsidR="00431D2B" w:rsidRPr="00431D2B">
        <w:rPr>
          <w:highlight w:val="yellow"/>
        </w:rPr>
        <w:t>l’arrêté du 14 février 2018 relatif à la prévention de l'introduction et de la propagation des espèces animales exotiques envahissantes sur le territoire métropolitain</w:t>
      </w:r>
      <w:r w:rsidRPr="00431D2B">
        <w:rPr>
          <w:highlight w:val="yellow"/>
        </w:rPr>
        <w:t>,</w:t>
      </w:r>
      <w:r w:rsidR="00431D2B">
        <w:rPr>
          <w:highlight w:val="yellow"/>
        </w:rPr>
        <w:t xml:space="preserve"> et l’arrêté modificatif du 10/03/2020,</w:t>
      </w:r>
    </w:p>
    <w:p w14:paraId="4D2068EA" w14:textId="2968FEA9" w:rsidR="001F68FF" w:rsidRPr="00431D2B" w:rsidRDefault="001F68FF" w:rsidP="00431D2B">
      <w:pPr>
        <w:pStyle w:val="Paragraphedeliste"/>
        <w:numPr>
          <w:ilvl w:val="0"/>
          <w:numId w:val="1"/>
        </w:numPr>
        <w:rPr>
          <w:highlight w:val="yellow"/>
        </w:rPr>
      </w:pPr>
      <w:r>
        <w:t xml:space="preserve">[…] le CRBPO est autorisé à procéder et faire procéder à la capture à buts scientifiques </w:t>
      </w:r>
      <w:r w:rsidRPr="00431D2B">
        <w:rPr>
          <w:highlight w:val="yellow"/>
        </w:rPr>
        <w:t>et au relâcher sur site de capture</w:t>
      </w:r>
      <w:r>
        <w:t>, ainsi qu</w:t>
      </w:r>
      <w:proofErr w:type="gramStart"/>
      <w:r>
        <w:t>’[</w:t>
      </w:r>
      <w:proofErr w:type="gramEnd"/>
      <w:r>
        <w:t xml:space="preserve">…], sur toutes les espèces chassables d’oiseaux vivants </w:t>
      </w:r>
      <w:r>
        <w:lastRenderedPageBreak/>
        <w:t xml:space="preserve">ou morts, </w:t>
      </w:r>
      <w:r w:rsidRPr="00431D2B">
        <w:rPr>
          <w:highlight w:val="yellow"/>
        </w:rPr>
        <w:t xml:space="preserve">y compris les </w:t>
      </w:r>
      <w:r w:rsidR="00431D2B">
        <w:rPr>
          <w:highlight w:val="yellow"/>
        </w:rPr>
        <w:t xml:space="preserve">espèces exotiques envahissantes </w:t>
      </w:r>
      <w:r w:rsidRPr="00431D2B">
        <w:rPr>
          <w:highlight w:val="yellow"/>
        </w:rPr>
        <w:t>capturé</w:t>
      </w:r>
      <w:r w:rsidR="00431D2B">
        <w:rPr>
          <w:highlight w:val="yellow"/>
        </w:rPr>
        <w:t>e</w:t>
      </w:r>
      <w:r w:rsidRPr="00431D2B">
        <w:rPr>
          <w:highlight w:val="yellow"/>
        </w:rPr>
        <w:t>s intentionnellement ou incidemment</w:t>
      </w:r>
      <w:r w:rsidR="004B7B32">
        <w:rPr>
          <w:highlight w:val="yellow"/>
        </w:rPr>
        <w:t xml:space="preserve"> (lesquelles doivent être relâchées immédiatement après manipulation et sur le lieu exact de capture)</w:t>
      </w:r>
      <w:r>
        <w:t>, sur l’ensemble du territoire national, métropole et outre-mer.</w:t>
      </w:r>
    </w:p>
    <w:p w14:paraId="3B7440EC" w14:textId="79436C0C" w:rsidR="00FE191E" w:rsidRDefault="00FE191E" w:rsidP="006F4569">
      <w:pPr>
        <w:pStyle w:val="Titre1"/>
      </w:pPr>
      <w:bookmarkStart w:id="7" w:name="_Toc117169434"/>
      <w:r>
        <w:t>Justification des finalités</w:t>
      </w:r>
      <w:bookmarkEnd w:id="7"/>
    </w:p>
    <w:p w14:paraId="3E0AD226" w14:textId="1E68710E" w:rsidR="00335D2D" w:rsidRDefault="00335D2D" w:rsidP="00FE191E"/>
    <w:p w14:paraId="37C21AA4" w14:textId="7B81CF86" w:rsidR="00364C28" w:rsidRDefault="00C46A03" w:rsidP="00FE191E">
      <w:r>
        <w:t xml:space="preserve">Le Programme National de Recherches Ornithologiques </w:t>
      </w:r>
      <w:r w:rsidR="004C75C6">
        <w:t>mené par le</w:t>
      </w:r>
      <w:r>
        <w:t xml:space="preserve"> CRBPO a </w:t>
      </w:r>
      <w:r w:rsidR="004C75C6">
        <w:t xml:space="preserve">pour </w:t>
      </w:r>
      <w:r>
        <w:t xml:space="preserve">vocation première la recherche scientifique et l’expertise scientifique sur l’écologie </w:t>
      </w:r>
      <w:r w:rsidR="00364C28">
        <w:t xml:space="preserve">aviaire </w:t>
      </w:r>
      <w:r>
        <w:t xml:space="preserve">en général, les thématiques de recherche pouvant relever de tous les champs de la biologie ou l’écologie. Les disciplines scientifiques sont : biologie des populations, biologie des migrations, dynamique des populations, biologie de la conservation (y compris des invasions biologiques), </w:t>
      </w:r>
      <w:r w:rsidR="00364C28">
        <w:t xml:space="preserve">écologie </w:t>
      </w:r>
      <w:r>
        <w:t>comportement</w:t>
      </w:r>
      <w:r w:rsidR="00364C28">
        <w:t>ale</w:t>
      </w:r>
      <w:r>
        <w:t xml:space="preserve">, </w:t>
      </w:r>
      <w:r w:rsidR="00364C28">
        <w:t xml:space="preserve">écologie fonctionnelle, </w:t>
      </w:r>
      <w:r>
        <w:t xml:space="preserve">écologie physiologique, </w:t>
      </w:r>
      <w:r w:rsidR="00364C28">
        <w:t xml:space="preserve">biologie et écologie évolutive, </w:t>
      </w:r>
      <w:r>
        <w:t xml:space="preserve">épidémiologie, éco-toxicologie. </w:t>
      </w:r>
    </w:p>
    <w:p w14:paraId="4FD8CC82" w14:textId="3EC423A7" w:rsidR="00364C28" w:rsidRDefault="004C75C6" w:rsidP="00FE191E">
      <w:r>
        <w:t xml:space="preserve">Ce programme </w:t>
      </w:r>
      <w:r w:rsidR="00364C28">
        <w:t>répond</w:t>
      </w:r>
      <w:r w:rsidR="00BC5219">
        <w:t xml:space="preserve"> (</w:t>
      </w:r>
      <w:proofErr w:type="spellStart"/>
      <w:r w:rsidR="00BC5219">
        <w:t>Tab.</w:t>
      </w:r>
      <w:proofErr w:type="spellEnd"/>
      <w:r w:rsidR="00BC5219">
        <w:t xml:space="preserve"> </w:t>
      </w:r>
      <w:r w:rsidR="00066C50">
        <w:t>3</w:t>
      </w:r>
      <w:r w:rsidR="00BC5219">
        <w:t>)</w:t>
      </w:r>
      <w:r w:rsidR="00364C28">
        <w:t> :</w:t>
      </w:r>
    </w:p>
    <w:p w14:paraId="2F78E4B4" w14:textId="77777777" w:rsidR="00364C28" w:rsidRDefault="00364C28" w:rsidP="00364C28">
      <w:pPr>
        <w:pStyle w:val="Paragraphedeliste"/>
        <w:numPr>
          <w:ilvl w:val="0"/>
          <w:numId w:val="1"/>
        </w:numPr>
      </w:pPr>
      <w:r>
        <w:t xml:space="preserve">Soit à une finalité </w:t>
      </w:r>
      <w:r w:rsidR="00C46A03">
        <w:t>de recherche fondamentale</w:t>
      </w:r>
      <w:r>
        <w:t xml:space="preserve">, </w:t>
      </w:r>
    </w:p>
    <w:p w14:paraId="27C5F882" w14:textId="76119184" w:rsidR="00C46A03" w:rsidRDefault="00364C28" w:rsidP="00364C28">
      <w:pPr>
        <w:pStyle w:val="Paragraphedeliste"/>
        <w:numPr>
          <w:ilvl w:val="0"/>
          <w:numId w:val="1"/>
        </w:numPr>
      </w:pPr>
      <w:r>
        <w:t xml:space="preserve">Soit à une finalité d’informer </w:t>
      </w:r>
      <w:r w:rsidR="00C46A03">
        <w:t xml:space="preserve">la gestion de l’environnement, en particulier la préservation des espèces menacées et la gestion des espèces chassables. </w:t>
      </w:r>
    </w:p>
    <w:p w14:paraId="1120FE20" w14:textId="131E37A8" w:rsidR="00335D2D" w:rsidRDefault="00F02A43" w:rsidP="00FE191E">
      <w:r>
        <w:t xml:space="preserve">Pour les programmes des Axes 1 &amp; 2 du PNRO, la veille sur le long-terme (décennies) sur la structure et le fonctionnement des populations apporte des données uniques à l’échelle nationale pour caractériser et comprendre les réponses des oiseaux aux changements globaux (anthropisation des écosystèmes), en particulier aux dérèglements climatiques, aux modifications d’habitat, à l’introduction d’espèces exotiques et aux pollutions. </w:t>
      </w:r>
    </w:p>
    <w:p w14:paraId="56DD4C5C" w14:textId="77777777" w:rsidR="00F02A43" w:rsidRDefault="00F02A43" w:rsidP="00FE191E"/>
    <w:p w14:paraId="596FD4A7" w14:textId="6D792A48" w:rsidR="00B10D96" w:rsidRDefault="00B10D96" w:rsidP="00FE191E">
      <w:r>
        <w:t xml:space="preserve">Les objectifs, les résultats et la portée spécifiques à chacun des thèmes de suivi menés ou autorisés par le CRBPO sont développés dans le compte-rendu d’activité (section </w:t>
      </w:r>
      <w:r w:rsidR="007F3981">
        <w:t>10</w:t>
      </w:r>
      <w:r>
        <w:t>).</w:t>
      </w:r>
    </w:p>
    <w:p w14:paraId="02C79ACC" w14:textId="77777777" w:rsidR="00B10D96" w:rsidRDefault="00B10D96" w:rsidP="00FE191E"/>
    <w:p w14:paraId="47AE931E" w14:textId="2FF03C5D" w:rsidR="00BC5219" w:rsidRDefault="00BC5219" w:rsidP="00FE191E">
      <w:r>
        <w:t xml:space="preserve">Tableau </w:t>
      </w:r>
      <w:r w:rsidR="00066C50">
        <w:t>3</w:t>
      </w:r>
      <w:r>
        <w:t xml:space="preserve">. Correspondance entre les finalités dérogatoires prévues (section C du CERFA 13616*01) et les finalités spécifiques des thèmes du PNRO du CRBPO. </w:t>
      </w:r>
    </w:p>
    <w:tbl>
      <w:tblPr>
        <w:tblStyle w:val="Grilledutableau"/>
        <w:tblW w:w="9067" w:type="dxa"/>
        <w:tblLook w:val="04A0" w:firstRow="1" w:lastRow="0" w:firstColumn="1" w:lastColumn="0" w:noHBand="0" w:noVBand="1"/>
      </w:tblPr>
      <w:tblGrid>
        <w:gridCol w:w="1665"/>
        <w:gridCol w:w="7402"/>
      </w:tblGrid>
      <w:tr w:rsidR="00BC5219" w:rsidRPr="00077FDA" w14:paraId="40DA709C" w14:textId="77777777" w:rsidTr="00214B77">
        <w:tc>
          <w:tcPr>
            <w:tcW w:w="1665" w:type="dxa"/>
          </w:tcPr>
          <w:p w14:paraId="116FA26B" w14:textId="2A3B989C" w:rsidR="00BC5219" w:rsidRPr="00077FDA" w:rsidRDefault="00BC5219" w:rsidP="00FE191E">
            <w:pPr>
              <w:rPr>
                <w:b/>
                <w:sz w:val="18"/>
                <w:szCs w:val="18"/>
              </w:rPr>
            </w:pPr>
            <w:r w:rsidRPr="00077FDA">
              <w:rPr>
                <w:b/>
                <w:sz w:val="18"/>
                <w:szCs w:val="18"/>
              </w:rPr>
              <w:t>Finalité</w:t>
            </w:r>
          </w:p>
        </w:tc>
        <w:tc>
          <w:tcPr>
            <w:tcW w:w="7402" w:type="dxa"/>
          </w:tcPr>
          <w:p w14:paraId="02B6A796" w14:textId="7A61F80D" w:rsidR="00BC5219" w:rsidRPr="00077FDA" w:rsidRDefault="00BC5219" w:rsidP="00FE191E">
            <w:pPr>
              <w:rPr>
                <w:b/>
                <w:sz w:val="18"/>
                <w:szCs w:val="18"/>
              </w:rPr>
            </w:pPr>
            <w:r w:rsidRPr="00077FDA">
              <w:rPr>
                <w:b/>
                <w:sz w:val="18"/>
                <w:szCs w:val="18"/>
              </w:rPr>
              <w:t>Exemples de thèmes d</w:t>
            </w:r>
            <w:r w:rsidR="00505721" w:rsidRPr="00077FDA">
              <w:rPr>
                <w:b/>
                <w:sz w:val="18"/>
                <w:szCs w:val="18"/>
              </w:rPr>
              <w:t>u PNRO</w:t>
            </w:r>
          </w:p>
        </w:tc>
      </w:tr>
      <w:tr w:rsidR="00BC5219" w:rsidRPr="003E6CD6" w14:paraId="5B35D8B6" w14:textId="77777777" w:rsidTr="00214B77">
        <w:tc>
          <w:tcPr>
            <w:tcW w:w="1665" w:type="dxa"/>
          </w:tcPr>
          <w:p w14:paraId="171ED8FB" w14:textId="1AAD42CA" w:rsidR="00BC5219" w:rsidRPr="003E6CD6" w:rsidRDefault="00BC5219" w:rsidP="00FE191E">
            <w:pPr>
              <w:rPr>
                <w:sz w:val="18"/>
                <w:szCs w:val="18"/>
              </w:rPr>
            </w:pPr>
            <w:r w:rsidRPr="003E6CD6">
              <w:rPr>
                <w:b/>
                <w:sz w:val="18"/>
                <w:szCs w:val="18"/>
              </w:rPr>
              <w:t>Etude génétique et biométrique</w:t>
            </w:r>
          </w:p>
        </w:tc>
        <w:tc>
          <w:tcPr>
            <w:tcW w:w="7402" w:type="dxa"/>
          </w:tcPr>
          <w:p w14:paraId="32AC9D51" w14:textId="3464D274" w:rsidR="00DF177A" w:rsidRPr="003E6CD6" w:rsidRDefault="00DF177A" w:rsidP="00FE191E">
            <w:pPr>
              <w:rPr>
                <w:sz w:val="18"/>
                <w:szCs w:val="18"/>
              </w:rPr>
            </w:pPr>
            <w:r w:rsidRPr="003E6CD6">
              <w:rPr>
                <w:sz w:val="18"/>
                <w:szCs w:val="18"/>
              </w:rPr>
              <w:t xml:space="preserve">Tous les thème collectes des données biométriques </w:t>
            </w:r>
          </w:p>
          <w:p w14:paraId="33591771" w14:textId="090E394C" w:rsidR="00BC5219" w:rsidRPr="003E6CD6" w:rsidRDefault="00DF177A" w:rsidP="00FE191E">
            <w:pPr>
              <w:rPr>
                <w:sz w:val="18"/>
                <w:szCs w:val="18"/>
              </w:rPr>
            </w:pPr>
            <w:r w:rsidRPr="003E6CD6">
              <w:rPr>
                <w:sz w:val="18"/>
                <w:szCs w:val="18"/>
              </w:rPr>
              <w:t>- morphométrie</w:t>
            </w:r>
            <w:r w:rsidR="004C75C6">
              <w:rPr>
                <w:sz w:val="18"/>
                <w:szCs w:val="18"/>
              </w:rPr>
              <w:t xml:space="preserve"> (</w:t>
            </w:r>
            <w:r w:rsidRPr="003E6CD6">
              <w:rPr>
                <w:sz w:val="18"/>
                <w:szCs w:val="18"/>
              </w:rPr>
              <w:t>structures en âge, en sexe, en sous-espèces, en condition corporelle des populations</w:t>
            </w:r>
            <w:r w:rsidR="004C75C6">
              <w:rPr>
                <w:sz w:val="18"/>
                <w:szCs w:val="18"/>
              </w:rPr>
              <w:t>)</w:t>
            </w:r>
          </w:p>
          <w:p w14:paraId="3679F565" w14:textId="62874339" w:rsidR="00DF177A" w:rsidRPr="003E6CD6" w:rsidRDefault="00DF177A" w:rsidP="00FE191E">
            <w:pPr>
              <w:rPr>
                <w:sz w:val="18"/>
                <w:szCs w:val="18"/>
              </w:rPr>
            </w:pPr>
            <w:r w:rsidRPr="003E6CD6">
              <w:rPr>
                <w:sz w:val="18"/>
                <w:szCs w:val="18"/>
              </w:rPr>
              <w:t>- traits d’histoire de vie (fécondité, survie, recrutement, dispersion</w:t>
            </w:r>
            <w:r w:rsidR="004C75C6">
              <w:rPr>
                <w:sz w:val="18"/>
                <w:szCs w:val="18"/>
              </w:rPr>
              <w:t>, migration</w:t>
            </w:r>
            <w:r w:rsidRPr="003E6CD6">
              <w:rPr>
                <w:sz w:val="18"/>
                <w:szCs w:val="18"/>
              </w:rPr>
              <w:t>).</w:t>
            </w:r>
          </w:p>
          <w:p w14:paraId="7852A54C" w14:textId="77777777" w:rsidR="00DF177A" w:rsidRPr="003E6CD6" w:rsidRDefault="00DF177A" w:rsidP="00FE191E">
            <w:pPr>
              <w:rPr>
                <w:sz w:val="18"/>
                <w:szCs w:val="18"/>
              </w:rPr>
            </w:pPr>
          </w:p>
          <w:p w14:paraId="1576D387" w14:textId="780CACB7" w:rsidR="00DF177A" w:rsidRPr="003E6CD6" w:rsidRDefault="00DF177A" w:rsidP="00FE191E">
            <w:pPr>
              <w:rPr>
                <w:sz w:val="18"/>
                <w:szCs w:val="18"/>
              </w:rPr>
            </w:pPr>
            <w:r w:rsidRPr="003E6CD6">
              <w:rPr>
                <w:sz w:val="18"/>
                <w:szCs w:val="18"/>
              </w:rPr>
              <w:t>Une part des programmes personnels porte sur des questions de génétique des populations, de phylogénie, d’expression génique, d’étude génétique du microbiote ou des parasites des oiseaux, et récoltent à ce titre de l’ADN sur les oiseaux capturés via les prélèvements de plumes, de sang, d’écouvillons buccaux ou cloacaux, de liquide uropygien (identifiable</w:t>
            </w:r>
            <w:r w:rsidR="00077FDA">
              <w:rPr>
                <w:sz w:val="18"/>
                <w:szCs w:val="18"/>
              </w:rPr>
              <w:t>s</w:t>
            </w:r>
            <w:r w:rsidRPr="003E6CD6">
              <w:rPr>
                <w:sz w:val="18"/>
                <w:szCs w:val="18"/>
              </w:rPr>
              <w:t xml:space="preserve"> dans l’</w:t>
            </w:r>
            <w:r w:rsidR="00077FDA">
              <w:rPr>
                <w:sz w:val="18"/>
                <w:szCs w:val="18"/>
              </w:rPr>
              <w:t>A</w:t>
            </w:r>
            <w:r w:rsidRPr="003E6CD6">
              <w:rPr>
                <w:sz w:val="18"/>
                <w:szCs w:val="18"/>
              </w:rPr>
              <w:t xml:space="preserve">nnexe </w:t>
            </w:r>
            <w:r w:rsidR="00077FDA">
              <w:rPr>
                <w:sz w:val="18"/>
                <w:szCs w:val="18"/>
              </w:rPr>
              <w:t>4</w:t>
            </w:r>
            <w:r w:rsidRPr="003E6CD6">
              <w:rPr>
                <w:sz w:val="18"/>
                <w:szCs w:val="18"/>
              </w:rPr>
              <w:t>)</w:t>
            </w:r>
          </w:p>
        </w:tc>
      </w:tr>
      <w:tr w:rsidR="00BC5219" w:rsidRPr="003E6CD6" w14:paraId="6A03C738" w14:textId="77777777" w:rsidTr="00214B77">
        <w:tc>
          <w:tcPr>
            <w:tcW w:w="1665" w:type="dxa"/>
          </w:tcPr>
          <w:p w14:paraId="3BC79C4D" w14:textId="4B2825D0" w:rsidR="00BC5219" w:rsidRPr="003E6CD6" w:rsidRDefault="00BC5219" w:rsidP="00FE191E">
            <w:pPr>
              <w:rPr>
                <w:sz w:val="18"/>
                <w:szCs w:val="18"/>
              </w:rPr>
            </w:pPr>
            <w:r w:rsidRPr="003E6CD6">
              <w:rPr>
                <w:b/>
                <w:sz w:val="18"/>
                <w:szCs w:val="18"/>
              </w:rPr>
              <w:t xml:space="preserve">Etude </w:t>
            </w:r>
            <w:proofErr w:type="spellStart"/>
            <w:r w:rsidRPr="003E6CD6">
              <w:rPr>
                <w:b/>
                <w:sz w:val="18"/>
                <w:szCs w:val="18"/>
              </w:rPr>
              <w:t>écoéthologique</w:t>
            </w:r>
            <w:proofErr w:type="spellEnd"/>
          </w:p>
        </w:tc>
        <w:tc>
          <w:tcPr>
            <w:tcW w:w="7402" w:type="dxa"/>
          </w:tcPr>
          <w:p w14:paraId="73C41C2C" w14:textId="6099295C" w:rsidR="00DF177A" w:rsidRPr="003E6CD6" w:rsidRDefault="00DF177A" w:rsidP="00FE191E">
            <w:pPr>
              <w:rPr>
                <w:sz w:val="18"/>
                <w:szCs w:val="18"/>
              </w:rPr>
            </w:pPr>
            <w:r w:rsidRPr="003E6CD6">
              <w:rPr>
                <w:sz w:val="18"/>
                <w:szCs w:val="18"/>
              </w:rPr>
              <w:t>Tous les programmes portant sur l</w:t>
            </w:r>
            <w:r w:rsidR="005B490E" w:rsidRPr="003E6CD6">
              <w:rPr>
                <w:sz w:val="18"/>
                <w:szCs w:val="18"/>
              </w:rPr>
              <w:t>es mouvements (</w:t>
            </w:r>
            <w:r w:rsidRPr="003E6CD6">
              <w:rPr>
                <w:sz w:val="18"/>
                <w:szCs w:val="18"/>
              </w:rPr>
              <w:t>migration</w:t>
            </w:r>
            <w:r w:rsidR="005B490E" w:rsidRPr="003E6CD6">
              <w:rPr>
                <w:sz w:val="18"/>
                <w:szCs w:val="18"/>
              </w:rPr>
              <w:t xml:space="preserve">, dispersion, </w:t>
            </w:r>
            <w:r w:rsidRPr="003E6CD6">
              <w:rPr>
                <w:sz w:val="18"/>
                <w:szCs w:val="18"/>
              </w:rPr>
              <w:t>hivernage</w:t>
            </w:r>
            <w:r w:rsidR="005B490E" w:rsidRPr="003E6CD6">
              <w:rPr>
                <w:sz w:val="18"/>
                <w:szCs w:val="18"/>
              </w:rPr>
              <w:t xml:space="preserve">) et la phénologie (reproduction, migration) </w:t>
            </w:r>
            <w:r w:rsidRPr="003E6CD6">
              <w:rPr>
                <w:sz w:val="18"/>
                <w:szCs w:val="18"/>
              </w:rPr>
              <w:t xml:space="preserve">ont une composante </w:t>
            </w:r>
            <w:proofErr w:type="spellStart"/>
            <w:r w:rsidR="004C75C6">
              <w:rPr>
                <w:sz w:val="18"/>
                <w:szCs w:val="18"/>
              </w:rPr>
              <w:t>écoéthologique</w:t>
            </w:r>
            <w:proofErr w:type="spellEnd"/>
          </w:p>
        </w:tc>
      </w:tr>
      <w:tr w:rsidR="00BC5219" w:rsidRPr="003E6CD6" w14:paraId="18E2446A" w14:textId="77777777" w:rsidTr="00214B77">
        <w:tc>
          <w:tcPr>
            <w:tcW w:w="1665" w:type="dxa"/>
          </w:tcPr>
          <w:p w14:paraId="2DFE9BFE" w14:textId="4B2D64B5" w:rsidR="00BC5219" w:rsidRPr="003E6CD6" w:rsidRDefault="00BC5219" w:rsidP="00FE191E">
            <w:pPr>
              <w:rPr>
                <w:sz w:val="18"/>
                <w:szCs w:val="18"/>
              </w:rPr>
            </w:pPr>
            <w:r w:rsidRPr="003E6CD6">
              <w:rPr>
                <w:b/>
                <w:sz w:val="18"/>
                <w:szCs w:val="18"/>
              </w:rPr>
              <w:t>Etude scientifique autre</w:t>
            </w:r>
          </w:p>
        </w:tc>
        <w:tc>
          <w:tcPr>
            <w:tcW w:w="7402" w:type="dxa"/>
          </w:tcPr>
          <w:p w14:paraId="1BB3214A" w14:textId="45BBF4FE" w:rsidR="00B10D96" w:rsidRPr="003E6CD6" w:rsidRDefault="00DF177A" w:rsidP="00FE191E">
            <w:pPr>
              <w:rPr>
                <w:sz w:val="18"/>
                <w:szCs w:val="18"/>
              </w:rPr>
            </w:pPr>
            <w:r w:rsidRPr="003E6CD6">
              <w:rPr>
                <w:sz w:val="18"/>
                <w:szCs w:val="18"/>
              </w:rPr>
              <w:t xml:space="preserve">Ponctuellement, dans le cadre de programmes personnels, d’autres finalités scientifiques peuvent </w:t>
            </w:r>
            <w:r w:rsidR="004C75C6">
              <w:rPr>
                <w:sz w:val="18"/>
                <w:szCs w:val="18"/>
              </w:rPr>
              <w:t>être invoquées :</w:t>
            </w:r>
            <w:r w:rsidRPr="003E6CD6">
              <w:rPr>
                <w:sz w:val="18"/>
                <w:szCs w:val="18"/>
              </w:rPr>
              <w:t xml:space="preserve"> </w:t>
            </w:r>
            <w:r w:rsidR="004C75C6">
              <w:rPr>
                <w:sz w:val="18"/>
                <w:szCs w:val="18"/>
              </w:rPr>
              <w:t>p</w:t>
            </w:r>
            <w:r w:rsidRPr="003E6CD6">
              <w:rPr>
                <w:sz w:val="18"/>
                <w:szCs w:val="18"/>
              </w:rPr>
              <w:t>. ex. étude de marqueurs métaboliques ou physiologiques,</w:t>
            </w:r>
            <w:r w:rsidR="005B490E" w:rsidRPr="003E6CD6">
              <w:rPr>
                <w:sz w:val="18"/>
                <w:szCs w:val="18"/>
              </w:rPr>
              <w:t xml:space="preserve"> de l’exposition à des polluants ou pesticides.</w:t>
            </w:r>
          </w:p>
        </w:tc>
      </w:tr>
      <w:tr w:rsidR="00BC5219" w:rsidRPr="003E6CD6" w14:paraId="63057AF5" w14:textId="77777777" w:rsidTr="00214B77">
        <w:tc>
          <w:tcPr>
            <w:tcW w:w="1665" w:type="dxa"/>
          </w:tcPr>
          <w:p w14:paraId="3B6760B0" w14:textId="13D22E57" w:rsidR="00BC5219" w:rsidRPr="003E6CD6" w:rsidRDefault="00BC5219" w:rsidP="00FE191E">
            <w:pPr>
              <w:rPr>
                <w:sz w:val="18"/>
                <w:szCs w:val="18"/>
              </w:rPr>
            </w:pPr>
            <w:r w:rsidRPr="003E6CD6">
              <w:rPr>
                <w:b/>
                <w:sz w:val="18"/>
                <w:szCs w:val="18"/>
              </w:rPr>
              <w:t>Inventaire de population</w:t>
            </w:r>
          </w:p>
        </w:tc>
        <w:tc>
          <w:tcPr>
            <w:tcW w:w="7402" w:type="dxa"/>
          </w:tcPr>
          <w:p w14:paraId="2EC6C28F" w14:textId="0DBF97BA" w:rsidR="005B490E" w:rsidRPr="003E6CD6" w:rsidRDefault="005B490E" w:rsidP="00FE191E">
            <w:pPr>
              <w:rPr>
                <w:sz w:val="18"/>
                <w:szCs w:val="18"/>
              </w:rPr>
            </w:pPr>
            <w:r w:rsidRPr="003E6CD6">
              <w:rPr>
                <w:sz w:val="18"/>
                <w:szCs w:val="18"/>
              </w:rPr>
              <w:t xml:space="preserve">La capture ne doit pas être considérée comme </w:t>
            </w:r>
            <w:r w:rsidR="00BC5219" w:rsidRPr="003E6CD6">
              <w:rPr>
                <w:sz w:val="18"/>
                <w:szCs w:val="18"/>
              </w:rPr>
              <w:t>une méthode d’inventaire</w:t>
            </w:r>
            <w:r w:rsidRPr="003E6CD6">
              <w:rPr>
                <w:sz w:val="18"/>
                <w:szCs w:val="18"/>
              </w:rPr>
              <w:t xml:space="preserve"> des populations d’oiseaux, l’identification visuelle ou auditive à </w:t>
            </w:r>
            <w:r w:rsidR="003E6CD6" w:rsidRPr="003E6CD6">
              <w:rPr>
                <w:sz w:val="18"/>
                <w:szCs w:val="18"/>
              </w:rPr>
              <w:t>distance étant</w:t>
            </w:r>
            <w:r w:rsidRPr="003E6CD6">
              <w:rPr>
                <w:sz w:val="18"/>
                <w:szCs w:val="18"/>
              </w:rPr>
              <w:t xml:space="preserve"> généralement plus efficace et </w:t>
            </w:r>
            <w:r w:rsidR="004C75C6">
              <w:rPr>
                <w:sz w:val="18"/>
                <w:szCs w:val="18"/>
              </w:rPr>
              <w:t xml:space="preserve">bien </w:t>
            </w:r>
            <w:r w:rsidRPr="003E6CD6">
              <w:rPr>
                <w:sz w:val="18"/>
                <w:szCs w:val="18"/>
              </w:rPr>
              <w:t xml:space="preserve">moins </w:t>
            </w:r>
            <w:r w:rsidR="00BC5219" w:rsidRPr="003E6CD6">
              <w:rPr>
                <w:sz w:val="18"/>
                <w:szCs w:val="18"/>
              </w:rPr>
              <w:t>perturbante</w:t>
            </w:r>
            <w:r w:rsidRPr="003E6CD6">
              <w:rPr>
                <w:sz w:val="18"/>
                <w:szCs w:val="18"/>
              </w:rPr>
              <w:t xml:space="preserve">. </w:t>
            </w:r>
          </w:p>
          <w:p w14:paraId="082D5E39" w14:textId="080B64CE" w:rsidR="005B490E" w:rsidRPr="003E6CD6" w:rsidRDefault="005B490E" w:rsidP="00FE191E">
            <w:pPr>
              <w:rPr>
                <w:sz w:val="18"/>
                <w:szCs w:val="18"/>
              </w:rPr>
            </w:pPr>
            <w:r w:rsidRPr="003E6CD6">
              <w:rPr>
                <w:sz w:val="18"/>
                <w:szCs w:val="18"/>
              </w:rPr>
              <w:t>Les exceptions pouvant justifier l</w:t>
            </w:r>
            <w:r w:rsidR="0003719F" w:rsidRPr="003E6CD6">
              <w:rPr>
                <w:sz w:val="18"/>
                <w:szCs w:val="18"/>
              </w:rPr>
              <w:t>’</w:t>
            </w:r>
            <w:r w:rsidRPr="003E6CD6">
              <w:rPr>
                <w:sz w:val="18"/>
                <w:szCs w:val="18"/>
              </w:rPr>
              <w:t>a</w:t>
            </w:r>
            <w:r w:rsidR="0003719F" w:rsidRPr="003E6CD6">
              <w:rPr>
                <w:sz w:val="18"/>
                <w:szCs w:val="18"/>
              </w:rPr>
              <w:t xml:space="preserve">utorisation de la </w:t>
            </w:r>
            <w:r w:rsidRPr="003E6CD6">
              <w:rPr>
                <w:sz w:val="18"/>
                <w:szCs w:val="18"/>
              </w:rPr>
              <w:t>capture à fin d’inventaire sont :</w:t>
            </w:r>
          </w:p>
          <w:p w14:paraId="671BA1F3" w14:textId="558D49A0" w:rsidR="003E6CD6" w:rsidRPr="003E6CD6" w:rsidRDefault="00BC5219" w:rsidP="005B490E">
            <w:pPr>
              <w:pStyle w:val="Paragraphedeliste"/>
              <w:numPr>
                <w:ilvl w:val="0"/>
                <w:numId w:val="1"/>
              </w:numPr>
              <w:rPr>
                <w:sz w:val="18"/>
                <w:szCs w:val="18"/>
              </w:rPr>
            </w:pPr>
            <w:proofErr w:type="gramStart"/>
            <w:r w:rsidRPr="003E6CD6">
              <w:rPr>
                <w:sz w:val="18"/>
                <w:szCs w:val="18"/>
              </w:rPr>
              <w:t>les</w:t>
            </w:r>
            <w:proofErr w:type="gramEnd"/>
            <w:r w:rsidRPr="003E6CD6">
              <w:rPr>
                <w:sz w:val="18"/>
                <w:szCs w:val="18"/>
              </w:rPr>
              <w:t xml:space="preserve"> </w:t>
            </w:r>
            <w:r w:rsidR="0003719F" w:rsidRPr="003E6CD6">
              <w:rPr>
                <w:sz w:val="18"/>
                <w:szCs w:val="18"/>
              </w:rPr>
              <w:t>inventaires dans les milieux avec végétation dense</w:t>
            </w:r>
            <w:r w:rsidR="003E6CD6" w:rsidRPr="003E6CD6">
              <w:rPr>
                <w:sz w:val="18"/>
                <w:szCs w:val="18"/>
              </w:rPr>
              <w:t xml:space="preserve"> sur des surfaces étendues</w:t>
            </w:r>
            <w:r w:rsidR="0003719F" w:rsidRPr="003E6CD6">
              <w:rPr>
                <w:sz w:val="18"/>
                <w:szCs w:val="18"/>
              </w:rPr>
              <w:t xml:space="preserve">, </w:t>
            </w:r>
            <w:r w:rsidR="003E6CD6" w:rsidRPr="003E6CD6">
              <w:rPr>
                <w:sz w:val="18"/>
                <w:szCs w:val="18"/>
              </w:rPr>
              <w:t>telles que roselières, sous-bois de forêt tropicale, mangrove ;</w:t>
            </w:r>
          </w:p>
          <w:p w14:paraId="07F51309" w14:textId="74FA279B" w:rsidR="00BC5219" w:rsidRPr="003E6CD6" w:rsidRDefault="003E6CD6" w:rsidP="005B490E">
            <w:pPr>
              <w:pStyle w:val="Paragraphedeliste"/>
              <w:numPr>
                <w:ilvl w:val="0"/>
                <w:numId w:val="1"/>
              </w:numPr>
              <w:rPr>
                <w:sz w:val="18"/>
                <w:szCs w:val="18"/>
              </w:rPr>
            </w:pPr>
            <w:proofErr w:type="gramStart"/>
            <w:r w:rsidRPr="003E6CD6">
              <w:rPr>
                <w:sz w:val="18"/>
                <w:szCs w:val="18"/>
              </w:rPr>
              <w:t>les</w:t>
            </w:r>
            <w:proofErr w:type="gramEnd"/>
            <w:r w:rsidRPr="003E6CD6">
              <w:rPr>
                <w:sz w:val="18"/>
                <w:szCs w:val="18"/>
              </w:rPr>
              <w:t xml:space="preserve"> inventaires d’</w:t>
            </w:r>
            <w:r w:rsidR="0003719F" w:rsidRPr="003E6CD6">
              <w:rPr>
                <w:sz w:val="18"/>
                <w:szCs w:val="18"/>
              </w:rPr>
              <w:t xml:space="preserve">espèces </w:t>
            </w:r>
            <w:r w:rsidRPr="003E6CD6">
              <w:rPr>
                <w:sz w:val="18"/>
                <w:szCs w:val="18"/>
              </w:rPr>
              <w:t xml:space="preserve">rares ou </w:t>
            </w:r>
            <w:r w:rsidR="0003719F" w:rsidRPr="003E6CD6">
              <w:rPr>
                <w:sz w:val="18"/>
                <w:szCs w:val="18"/>
              </w:rPr>
              <w:t>cr</w:t>
            </w:r>
            <w:r w:rsidRPr="003E6CD6">
              <w:rPr>
                <w:sz w:val="18"/>
                <w:szCs w:val="18"/>
              </w:rPr>
              <w:t>y</w:t>
            </w:r>
            <w:r w:rsidR="0003719F" w:rsidRPr="003E6CD6">
              <w:rPr>
                <w:sz w:val="18"/>
                <w:szCs w:val="18"/>
              </w:rPr>
              <w:t>ptiques</w:t>
            </w:r>
            <w:r w:rsidRPr="003E6CD6">
              <w:rPr>
                <w:sz w:val="18"/>
                <w:szCs w:val="18"/>
              </w:rPr>
              <w:t>, tel</w:t>
            </w:r>
            <w:r w:rsidR="004C75C6">
              <w:rPr>
                <w:sz w:val="18"/>
                <w:szCs w:val="18"/>
              </w:rPr>
              <w:t>les</w:t>
            </w:r>
            <w:r w:rsidRPr="003E6CD6">
              <w:rPr>
                <w:sz w:val="18"/>
                <w:szCs w:val="18"/>
              </w:rPr>
              <w:t xml:space="preserve"> que le phragmite aquatique (</w:t>
            </w:r>
            <w:r w:rsidR="00BC5219" w:rsidRPr="003E6CD6">
              <w:rPr>
                <w:sz w:val="18"/>
                <w:szCs w:val="18"/>
              </w:rPr>
              <w:t>ACROLA</w:t>
            </w:r>
            <w:r w:rsidRPr="003E6CD6">
              <w:rPr>
                <w:sz w:val="18"/>
                <w:szCs w:val="18"/>
              </w:rPr>
              <w:t>)</w:t>
            </w:r>
            <w:r w:rsidR="00BC5219" w:rsidRPr="003E6CD6">
              <w:rPr>
                <w:sz w:val="18"/>
                <w:szCs w:val="18"/>
              </w:rPr>
              <w:t>.</w:t>
            </w:r>
          </w:p>
        </w:tc>
      </w:tr>
      <w:tr w:rsidR="00BC5219" w:rsidRPr="003E6CD6" w14:paraId="3C205172" w14:textId="77777777" w:rsidTr="00214B77">
        <w:tc>
          <w:tcPr>
            <w:tcW w:w="1665" w:type="dxa"/>
          </w:tcPr>
          <w:p w14:paraId="67128B19" w14:textId="107A5A7C" w:rsidR="00BC5219" w:rsidRPr="003E6CD6" w:rsidRDefault="00BC5219" w:rsidP="00FE191E">
            <w:pPr>
              <w:rPr>
                <w:b/>
                <w:sz w:val="18"/>
                <w:szCs w:val="18"/>
              </w:rPr>
            </w:pPr>
            <w:r w:rsidRPr="003E6CD6">
              <w:rPr>
                <w:b/>
                <w:sz w:val="18"/>
                <w:szCs w:val="18"/>
              </w:rPr>
              <w:t>Protection de la faune</w:t>
            </w:r>
          </w:p>
        </w:tc>
        <w:tc>
          <w:tcPr>
            <w:tcW w:w="7402" w:type="dxa"/>
          </w:tcPr>
          <w:p w14:paraId="580904A9" w14:textId="766717C9" w:rsidR="00BC5219" w:rsidRPr="003E6CD6" w:rsidRDefault="003E6CD6" w:rsidP="00FE191E">
            <w:pPr>
              <w:rPr>
                <w:sz w:val="18"/>
                <w:szCs w:val="18"/>
              </w:rPr>
            </w:pPr>
            <w:r w:rsidRPr="003E6CD6">
              <w:rPr>
                <w:sz w:val="18"/>
                <w:szCs w:val="18"/>
              </w:rPr>
              <w:t xml:space="preserve">Lors de la demande d’autorisation du programme personnel, toute étude portant sur des espèces avec un statut de menace avancé </w:t>
            </w:r>
            <w:r w:rsidR="00077FDA">
              <w:rPr>
                <w:sz w:val="18"/>
                <w:szCs w:val="18"/>
              </w:rPr>
              <w:t xml:space="preserve">(section 9.1) doit </w:t>
            </w:r>
            <w:r w:rsidRPr="003E6CD6">
              <w:rPr>
                <w:sz w:val="18"/>
                <w:szCs w:val="18"/>
              </w:rPr>
              <w:t>justifier de la pertinence des connaissances à acquérir pour amélior</w:t>
            </w:r>
            <w:r w:rsidR="00077FDA">
              <w:rPr>
                <w:sz w:val="18"/>
                <w:szCs w:val="18"/>
              </w:rPr>
              <w:t>er</w:t>
            </w:r>
            <w:r w:rsidRPr="003E6CD6">
              <w:rPr>
                <w:sz w:val="18"/>
                <w:szCs w:val="18"/>
              </w:rPr>
              <w:t xml:space="preserve"> la capacité à conserver </w:t>
            </w:r>
            <w:r w:rsidR="00077FDA">
              <w:rPr>
                <w:sz w:val="18"/>
                <w:szCs w:val="18"/>
              </w:rPr>
              <w:t>ces espèces ou leur habitat</w:t>
            </w:r>
            <w:r w:rsidRPr="003E6CD6">
              <w:rPr>
                <w:sz w:val="18"/>
                <w:szCs w:val="18"/>
              </w:rPr>
              <w:t>.</w:t>
            </w:r>
          </w:p>
          <w:p w14:paraId="4D6F2662" w14:textId="62A7DD6B" w:rsidR="00B10D96" w:rsidRPr="003E6CD6" w:rsidRDefault="00B10D96" w:rsidP="00FE191E">
            <w:pPr>
              <w:rPr>
                <w:sz w:val="18"/>
                <w:szCs w:val="18"/>
              </w:rPr>
            </w:pPr>
            <w:r w:rsidRPr="00B10D96">
              <w:rPr>
                <w:sz w:val="18"/>
                <w:szCs w:val="18"/>
                <w:highlight w:val="green"/>
              </w:rPr>
              <w:lastRenderedPageBreak/>
              <w:t>Depuis 2018</w:t>
            </w:r>
            <w:r>
              <w:rPr>
                <w:sz w:val="18"/>
                <w:szCs w:val="18"/>
              </w:rPr>
              <w:t xml:space="preserve">, tous les suivis post-relâcher d’oiseaux ayant été </w:t>
            </w:r>
            <w:r w:rsidRPr="00B10D96">
              <w:rPr>
                <w:sz w:val="18"/>
                <w:szCs w:val="18"/>
                <w:highlight w:val="green"/>
              </w:rPr>
              <w:t>soignés dans un Centre de Sauvegarde de Faune Sauvage</w:t>
            </w:r>
            <w:r>
              <w:rPr>
                <w:sz w:val="18"/>
                <w:szCs w:val="18"/>
              </w:rPr>
              <w:t xml:space="preserve"> doivent se faire dans le cadre de </w:t>
            </w:r>
            <w:r w:rsidRPr="00B10D96">
              <w:rPr>
                <w:sz w:val="18"/>
                <w:szCs w:val="18"/>
                <w:highlight w:val="green"/>
              </w:rPr>
              <w:t>programmes personnels</w:t>
            </w:r>
            <w:r>
              <w:rPr>
                <w:rStyle w:val="Appelnotedebasdep"/>
                <w:sz w:val="18"/>
                <w:szCs w:val="18"/>
              </w:rPr>
              <w:footnoteReference w:id="11"/>
            </w:r>
            <w:r>
              <w:rPr>
                <w:sz w:val="18"/>
                <w:szCs w:val="18"/>
              </w:rPr>
              <w:t>, dans le but de documenter le devenir des oiseaux réhabilités.</w:t>
            </w:r>
          </w:p>
        </w:tc>
      </w:tr>
      <w:tr w:rsidR="00B10D96" w:rsidRPr="003E6CD6" w14:paraId="7D771692" w14:textId="77777777" w:rsidTr="00214B77">
        <w:tc>
          <w:tcPr>
            <w:tcW w:w="1665" w:type="dxa"/>
          </w:tcPr>
          <w:p w14:paraId="4DD5175C" w14:textId="2BB06766" w:rsidR="00B10D96" w:rsidRPr="003E6CD6" w:rsidRDefault="00B10D96" w:rsidP="00FE191E">
            <w:pPr>
              <w:rPr>
                <w:b/>
                <w:sz w:val="18"/>
                <w:szCs w:val="18"/>
              </w:rPr>
            </w:pPr>
            <w:r>
              <w:rPr>
                <w:b/>
                <w:sz w:val="18"/>
                <w:szCs w:val="18"/>
              </w:rPr>
              <w:lastRenderedPageBreak/>
              <w:t>Autres : finalité pédagogique</w:t>
            </w:r>
          </w:p>
        </w:tc>
        <w:tc>
          <w:tcPr>
            <w:tcW w:w="7402" w:type="dxa"/>
          </w:tcPr>
          <w:p w14:paraId="650A7EC9" w14:textId="31443B65" w:rsidR="00F02A43" w:rsidRDefault="00B10D96" w:rsidP="00FE191E">
            <w:pPr>
              <w:rPr>
                <w:sz w:val="18"/>
                <w:szCs w:val="18"/>
              </w:rPr>
            </w:pPr>
            <w:r w:rsidRPr="000D50C6">
              <w:rPr>
                <w:b/>
                <w:sz w:val="18"/>
                <w:szCs w:val="18"/>
              </w:rPr>
              <w:t>Formation à la capture et au marquage</w:t>
            </w:r>
            <w:r w:rsidRPr="00B10D96">
              <w:rPr>
                <w:sz w:val="18"/>
                <w:szCs w:val="18"/>
              </w:rPr>
              <w:t> : autant que possible, les actions de formation ou de qualification à la capture et au marquage d’oiseaux sont réalisées dans le cadre de l’un des thèmes de suivi du PNRO</w:t>
            </w:r>
            <w:r w:rsidR="00F02A43">
              <w:rPr>
                <w:sz w:val="18"/>
                <w:szCs w:val="18"/>
              </w:rPr>
              <w:t>, donc lors de capture à finalité scientifique</w:t>
            </w:r>
            <w:r w:rsidRPr="00B10D96">
              <w:rPr>
                <w:sz w:val="18"/>
                <w:szCs w:val="18"/>
              </w:rPr>
              <w:t xml:space="preserve">. Néanmoins, en complément, le CRBPO doit pouvoir ponctuellement autoriser des </w:t>
            </w:r>
            <w:r w:rsidR="004C75C6">
              <w:rPr>
                <w:sz w:val="18"/>
                <w:szCs w:val="18"/>
              </w:rPr>
              <w:t xml:space="preserve">opérations </w:t>
            </w:r>
            <w:r w:rsidRPr="00B10D96">
              <w:rPr>
                <w:sz w:val="18"/>
                <w:szCs w:val="18"/>
              </w:rPr>
              <w:t>à la seule finalité pédagogique (formation technique), lorsqu’un besoin de formation ne peut pas être satisfait avec les thèmes en cours.</w:t>
            </w:r>
            <w:r w:rsidR="00F02A43">
              <w:rPr>
                <w:sz w:val="18"/>
                <w:szCs w:val="18"/>
              </w:rPr>
              <w:t xml:space="preserve"> C’est le cas :</w:t>
            </w:r>
          </w:p>
          <w:p w14:paraId="5ABAF155" w14:textId="696E703E" w:rsidR="00B10D96" w:rsidRDefault="00F02A43" w:rsidP="00F02A43">
            <w:pPr>
              <w:pStyle w:val="Paragraphedeliste"/>
              <w:numPr>
                <w:ilvl w:val="0"/>
                <w:numId w:val="1"/>
              </w:numPr>
              <w:rPr>
                <w:sz w:val="18"/>
                <w:szCs w:val="18"/>
              </w:rPr>
            </w:pPr>
            <w:proofErr w:type="gramStart"/>
            <w:r w:rsidRPr="19CF519A">
              <w:rPr>
                <w:sz w:val="18"/>
                <w:szCs w:val="18"/>
              </w:rPr>
              <w:t>des</w:t>
            </w:r>
            <w:proofErr w:type="gramEnd"/>
            <w:r w:rsidRPr="19CF519A">
              <w:rPr>
                <w:sz w:val="18"/>
                <w:szCs w:val="18"/>
              </w:rPr>
              <w:t xml:space="preserve"> stages de </w:t>
            </w:r>
            <w:r w:rsidRPr="19CF519A">
              <w:rPr>
                <w:b/>
                <w:bCs/>
                <w:sz w:val="18"/>
                <w:szCs w:val="18"/>
              </w:rPr>
              <w:t>formation des bagueurs généralistes</w:t>
            </w:r>
            <w:r w:rsidR="24BFC0EB" w:rsidRPr="19CF519A">
              <w:rPr>
                <w:b/>
                <w:bCs/>
                <w:sz w:val="18"/>
                <w:szCs w:val="18"/>
              </w:rPr>
              <w:t xml:space="preserve"> </w:t>
            </w:r>
            <w:r w:rsidRPr="19CF519A">
              <w:rPr>
                <w:sz w:val="18"/>
                <w:szCs w:val="18"/>
              </w:rPr>
              <w:t xml:space="preserve">; les </w:t>
            </w:r>
            <w:r w:rsidR="000D50C6" w:rsidRPr="19CF519A">
              <w:rPr>
                <w:sz w:val="18"/>
                <w:szCs w:val="18"/>
              </w:rPr>
              <w:t xml:space="preserve">individus, espèces et </w:t>
            </w:r>
            <w:r w:rsidRPr="19CF519A">
              <w:rPr>
                <w:sz w:val="18"/>
                <w:szCs w:val="18"/>
              </w:rPr>
              <w:t xml:space="preserve">méthodes </w:t>
            </w:r>
            <w:r w:rsidR="000D50C6" w:rsidRPr="19CF519A">
              <w:rPr>
                <w:sz w:val="18"/>
                <w:szCs w:val="18"/>
              </w:rPr>
              <w:t>de capture</w:t>
            </w:r>
            <w:r w:rsidR="000C3B8F" w:rsidRPr="19CF519A">
              <w:rPr>
                <w:sz w:val="18"/>
                <w:szCs w:val="18"/>
              </w:rPr>
              <w:t xml:space="preserve"> sur site</w:t>
            </w:r>
            <w:r w:rsidR="000D50C6" w:rsidRPr="19CF519A">
              <w:rPr>
                <w:sz w:val="18"/>
                <w:szCs w:val="18"/>
              </w:rPr>
              <w:t xml:space="preserve"> </w:t>
            </w:r>
            <w:r w:rsidRPr="19CF519A">
              <w:rPr>
                <w:sz w:val="18"/>
                <w:szCs w:val="18"/>
              </w:rPr>
              <w:t xml:space="preserve">doivent être </w:t>
            </w:r>
            <w:r w:rsidR="000D50C6" w:rsidRPr="19CF519A">
              <w:rPr>
                <w:sz w:val="18"/>
                <w:szCs w:val="18"/>
              </w:rPr>
              <w:t>suffisants en nombre et diversité pour satisfaire le besoin d’acquisition de compétences des futurs bagueurs généralistes</w:t>
            </w:r>
            <w:r w:rsidR="74BD1F63" w:rsidRPr="19CF519A">
              <w:rPr>
                <w:sz w:val="18"/>
                <w:szCs w:val="18"/>
              </w:rPr>
              <w:t xml:space="preserve"> </w:t>
            </w:r>
            <w:r w:rsidRPr="19CF519A">
              <w:rPr>
                <w:sz w:val="18"/>
                <w:szCs w:val="18"/>
              </w:rPr>
              <w:t>;</w:t>
            </w:r>
          </w:p>
          <w:p w14:paraId="436AB0DC" w14:textId="77777777" w:rsidR="00F02A43" w:rsidRDefault="00F02A43" w:rsidP="00F02A43">
            <w:pPr>
              <w:pStyle w:val="Paragraphedeliste"/>
              <w:numPr>
                <w:ilvl w:val="0"/>
                <w:numId w:val="1"/>
              </w:numPr>
              <w:rPr>
                <w:sz w:val="18"/>
                <w:szCs w:val="18"/>
              </w:rPr>
            </w:pPr>
            <w:proofErr w:type="gramStart"/>
            <w:r>
              <w:rPr>
                <w:sz w:val="18"/>
                <w:szCs w:val="18"/>
              </w:rPr>
              <w:t>des</w:t>
            </w:r>
            <w:proofErr w:type="gramEnd"/>
            <w:r>
              <w:rPr>
                <w:sz w:val="18"/>
                <w:szCs w:val="18"/>
              </w:rPr>
              <w:t xml:space="preserve"> actions de </w:t>
            </w:r>
            <w:r w:rsidRPr="000D50C6">
              <w:rPr>
                <w:b/>
                <w:sz w:val="18"/>
                <w:szCs w:val="18"/>
              </w:rPr>
              <w:t>formation à des actes techniques peu courants</w:t>
            </w:r>
            <w:r>
              <w:rPr>
                <w:sz w:val="18"/>
                <w:szCs w:val="18"/>
              </w:rPr>
              <w:t>, et devant être maitrisés avant de pouvoir être appliqués dans des projets, tels que les prélèvements sanguins par effraction cutanée, ou la pose de dispositifs télémétrique ;</w:t>
            </w:r>
          </w:p>
          <w:p w14:paraId="1AF5246D" w14:textId="153414AC" w:rsidR="00F02A43" w:rsidRDefault="00F02A43" w:rsidP="00F02A43">
            <w:pPr>
              <w:pStyle w:val="Paragraphedeliste"/>
              <w:numPr>
                <w:ilvl w:val="0"/>
                <w:numId w:val="1"/>
              </w:numPr>
              <w:rPr>
                <w:sz w:val="18"/>
                <w:szCs w:val="18"/>
              </w:rPr>
            </w:pPr>
            <w:proofErr w:type="gramStart"/>
            <w:r>
              <w:rPr>
                <w:sz w:val="18"/>
                <w:szCs w:val="18"/>
              </w:rPr>
              <w:t>d’actions</w:t>
            </w:r>
            <w:proofErr w:type="gramEnd"/>
            <w:r>
              <w:rPr>
                <w:sz w:val="18"/>
                <w:szCs w:val="18"/>
              </w:rPr>
              <w:t xml:space="preserve"> de formation d’</w:t>
            </w:r>
            <w:r w:rsidRPr="000D50C6">
              <w:rPr>
                <w:b/>
                <w:sz w:val="18"/>
                <w:szCs w:val="18"/>
              </w:rPr>
              <w:t xml:space="preserve">agents </w:t>
            </w:r>
            <w:r w:rsidR="000D50C6" w:rsidRPr="000D50C6">
              <w:rPr>
                <w:b/>
                <w:sz w:val="18"/>
                <w:szCs w:val="18"/>
              </w:rPr>
              <w:t>de la fonction publique</w:t>
            </w:r>
            <w:r w:rsidR="000D50C6">
              <w:rPr>
                <w:sz w:val="18"/>
                <w:szCs w:val="18"/>
              </w:rPr>
              <w:t xml:space="preserve"> </w:t>
            </w:r>
            <w:r>
              <w:rPr>
                <w:sz w:val="18"/>
                <w:szCs w:val="18"/>
              </w:rPr>
              <w:t>nécessitant de capturer, manipuler et reconnaitre des oiseaux, sans nécessairement les marquer (p. ex. formation OFB des agents de police aux frontières</w:t>
            </w:r>
            <w:r w:rsidR="000D50C6">
              <w:rPr>
                <w:sz w:val="18"/>
                <w:szCs w:val="18"/>
              </w:rPr>
              <w:t>)</w:t>
            </w:r>
            <w:r>
              <w:rPr>
                <w:sz w:val="18"/>
                <w:szCs w:val="18"/>
              </w:rPr>
              <w:t>.</w:t>
            </w:r>
          </w:p>
          <w:p w14:paraId="02EDF25A" w14:textId="3045A7E2" w:rsidR="00F02A43" w:rsidRPr="00F02A43" w:rsidRDefault="00F02A43" w:rsidP="00F02A43">
            <w:pPr>
              <w:rPr>
                <w:sz w:val="18"/>
                <w:szCs w:val="18"/>
              </w:rPr>
            </w:pPr>
            <w:r>
              <w:rPr>
                <w:sz w:val="18"/>
                <w:szCs w:val="18"/>
              </w:rPr>
              <w:t xml:space="preserve">Ces captures à fin pédagogique sont autorisées au cas par cas par le CRBPO, </w:t>
            </w:r>
            <w:r w:rsidR="000D50C6">
              <w:rPr>
                <w:sz w:val="18"/>
                <w:szCs w:val="18"/>
              </w:rPr>
              <w:t xml:space="preserve">sur demande, </w:t>
            </w:r>
            <w:r>
              <w:rPr>
                <w:sz w:val="18"/>
                <w:szCs w:val="18"/>
              </w:rPr>
              <w:t>et les données sont identifiées dans la base de données</w:t>
            </w:r>
            <w:r w:rsidR="000D50C6">
              <w:rPr>
                <w:sz w:val="18"/>
                <w:szCs w:val="18"/>
              </w:rPr>
              <w:t xml:space="preserve"> collectées</w:t>
            </w:r>
            <w:r>
              <w:rPr>
                <w:sz w:val="18"/>
                <w:szCs w:val="18"/>
              </w:rPr>
              <w:t xml:space="preserve"> sous le </w:t>
            </w:r>
            <w:r w:rsidRPr="00F02A43">
              <w:rPr>
                <w:b/>
                <w:sz w:val="18"/>
                <w:szCs w:val="18"/>
              </w:rPr>
              <w:t>thème ‘STAGE’</w:t>
            </w:r>
            <w:r>
              <w:rPr>
                <w:sz w:val="18"/>
                <w:szCs w:val="18"/>
              </w:rPr>
              <w:t>.</w:t>
            </w:r>
          </w:p>
        </w:tc>
      </w:tr>
    </w:tbl>
    <w:p w14:paraId="28F8B467" w14:textId="38BC8E94" w:rsidR="00026208" w:rsidRDefault="00026208" w:rsidP="006F4569">
      <w:pPr>
        <w:pStyle w:val="Titre1"/>
      </w:pPr>
      <w:bookmarkStart w:id="8" w:name="_Toc117169435"/>
      <w:r>
        <w:t>Modalités et techniques de capture perturban</w:t>
      </w:r>
      <w:r w:rsidR="00443E07">
        <w:t>t</w:t>
      </w:r>
      <w:r>
        <w:t xml:space="preserve"> intentionnelle</w:t>
      </w:r>
      <w:r w:rsidR="00443E07">
        <w:t>ment l</w:t>
      </w:r>
      <w:r>
        <w:t>es oiseaux</w:t>
      </w:r>
      <w:bookmarkEnd w:id="8"/>
    </w:p>
    <w:p w14:paraId="6585FF2A" w14:textId="4D34622D" w:rsidR="00026208" w:rsidRDefault="00026208" w:rsidP="00026208"/>
    <w:p w14:paraId="6DA72AC4" w14:textId="46148BE7" w:rsidR="00351907" w:rsidRDefault="00351907" w:rsidP="006F4569">
      <w:pPr>
        <w:pStyle w:val="Titre2"/>
      </w:pPr>
      <w:bookmarkStart w:id="9" w:name="_Toc117169436"/>
      <w:r>
        <w:t>Capture</w:t>
      </w:r>
      <w:r w:rsidR="00FC61AE">
        <w:t xml:space="preserve"> et perturbation</w:t>
      </w:r>
      <w:r w:rsidR="00BF78B2">
        <w:t>s</w:t>
      </w:r>
      <w:r w:rsidR="00FC61AE">
        <w:t xml:space="preserve"> intentionnelle</w:t>
      </w:r>
      <w:r w:rsidR="00BF78B2">
        <w:t>s</w:t>
      </w:r>
      <w:r w:rsidR="00FC61AE">
        <w:t xml:space="preserve"> associée</w:t>
      </w:r>
      <w:r w:rsidR="00BF78B2">
        <w:t>s</w:t>
      </w:r>
      <w:bookmarkEnd w:id="9"/>
    </w:p>
    <w:p w14:paraId="4047B126" w14:textId="77777777" w:rsidR="00263186" w:rsidRPr="00263186" w:rsidRDefault="00263186" w:rsidP="00263186"/>
    <w:p w14:paraId="48ACE3F4" w14:textId="5ADF138F" w:rsidR="00351907" w:rsidRPr="00A84B6B" w:rsidRDefault="00A84B6B" w:rsidP="00026208">
      <w:pPr>
        <w:rPr>
          <w:b/>
          <w:u w:val="single"/>
        </w:rPr>
      </w:pPr>
      <w:r w:rsidRPr="00A84B6B">
        <w:rPr>
          <w:b/>
          <w:u w:val="single"/>
        </w:rPr>
        <w:t>Modalités de capture et relâcher.</w:t>
      </w:r>
    </w:p>
    <w:p w14:paraId="3AC81A16" w14:textId="77777777" w:rsidR="00A84B6B" w:rsidRDefault="00A84B6B" w:rsidP="00026208"/>
    <w:p w14:paraId="07A3399C" w14:textId="67EEEDC8" w:rsidR="0001172F" w:rsidRDefault="0001172F" w:rsidP="00026208">
      <w:r w:rsidRPr="000D50C6">
        <w:rPr>
          <w:b/>
          <w:caps/>
        </w:rPr>
        <w:t>Capture temporaire</w:t>
      </w:r>
      <w:r w:rsidRPr="0001172F">
        <w:rPr>
          <w:b/>
        </w:rPr>
        <w:t xml:space="preserve"> avec </w:t>
      </w:r>
      <w:r w:rsidRPr="000D50C6">
        <w:rPr>
          <w:b/>
          <w:caps/>
        </w:rPr>
        <w:t xml:space="preserve">relâcher </w:t>
      </w:r>
      <w:r w:rsidR="000D50C6" w:rsidRPr="000D50C6">
        <w:rPr>
          <w:b/>
          <w:caps/>
        </w:rPr>
        <w:t xml:space="preserve">immédiat </w:t>
      </w:r>
      <w:r w:rsidRPr="000D50C6">
        <w:rPr>
          <w:b/>
          <w:caps/>
        </w:rPr>
        <w:t>sur place</w:t>
      </w:r>
      <w:r>
        <w:t xml:space="preserve">. </w:t>
      </w:r>
      <w:r w:rsidR="000D50C6">
        <w:t>C’est la modalité de capture absolument majoritaire, et imposée dans la quasi-totalité des thèmes menés ou autorisés par le CRBPO. La seule exception est justifiée dans le point suivant.</w:t>
      </w:r>
    </w:p>
    <w:p w14:paraId="6DD7EC9F" w14:textId="77777777" w:rsidR="000D50C6" w:rsidRDefault="000D50C6" w:rsidP="00026208"/>
    <w:p w14:paraId="1E8F1A25" w14:textId="41E71031" w:rsidR="00091BAA" w:rsidRDefault="0001172F" w:rsidP="0001172F">
      <w:pPr>
        <w:rPr>
          <w:highlight w:val="yellow"/>
        </w:rPr>
      </w:pPr>
      <w:r w:rsidRPr="0EFC88EB">
        <w:rPr>
          <w:b/>
          <w:bCs/>
          <w:caps/>
          <w:highlight w:val="yellow"/>
        </w:rPr>
        <w:t>Capture temporaire</w:t>
      </w:r>
      <w:r w:rsidRPr="0EFC88EB">
        <w:rPr>
          <w:b/>
          <w:bCs/>
          <w:highlight w:val="yellow"/>
        </w:rPr>
        <w:t xml:space="preserve"> avec </w:t>
      </w:r>
      <w:r w:rsidRPr="0EFC88EB">
        <w:rPr>
          <w:b/>
          <w:bCs/>
          <w:caps/>
          <w:highlight w:val="yellow"/>
        </w:rPr>
        <w:t>relâcher différé</w:t>
      </w:r>
      <w:r w:rsidRPr="0EFC88EB">
        <w:rPr>
          <w:b/>
          <w:bCs/>
          <w:highlight w:val="yellow"/>
        </w:rPr>
        <w:t xml:space="preserve"> </w:t>
      </w:r>
      <w:r w:rsidRPr="0EFC88EB">
        <w:rPr>
          <w:b/>
          <w:bCs/>
          <w:caps/>
          <w:highlight w:val="yellow"/>
        </w:rPr>
        <w:t>sur place</w:t>
      </w:r>
      <w:r w:rsidR="004C75C6" w:rsidRPr="0EFC88EB">
        <w:rPr>
          <w:b/>
          <w:bCs/>
          <w:caps/>
          <w:highlight w:val="yellow"/>
        </w:rPr>
        <w:t xml:space="preserve"> après contention nocturne </w:t>
      </w:r>
      <w:r w:rsidR="004C75C6" w:rsidRPr="0EFC88EB">
        <w:rPr>
          <w:b/>
          <w:bCs/>
          <w:highlight w:val="yellow"/>
        </w:rPr>
        <w:t>(max. 15h, soit 1 nuit)</w:t>
      </w:r>
      <w:r w:rsidRPr="0EFC88EB">
        <w:rPr>
          <w:b/>
          <w:bCs/>
          <w:highlight w:val="yellow"/>
        </w:rPr>
        <w:t xml:space="preserve">, et éventuelle nécessité de </w:t>
      </w:r>
      <w:r w:rsidR="000D50C6" w:rsidRPr="0EFC88EB">
        <w:rPr>
          <w:b/>
          <w:bCs/>
          <w:highlight w:val="yellow"/>
        </w:rPr>
        <w:t>TRANSPORT</w:t>
      </w:r>
      <w:r w:rsidRPr="0EFC88EB">
        <w:rPr>
          <w:b/>
          <w:bCs/>
          <w:highlight w:val="yellow"/>
        </w:rPr>
        <w:t xml:space="preserve"> </w:t>
      </w:r>
      <w:r w:rsidR="00694FC0" w:rsidRPr="0EFC88EB">
        <w:rPr>
          <w:b/>
          <w:bCs/>
          <w:highlight w:val="yellow"/>
        </w:rPr>
        <w:t>(</w:t>
      </w:r>
      <w:r w:rsidR="00363B05" w:rsidRPr="0EFC88EB">
        <w:rPr>
          <w:rFonts w:cs="Calibri"/>
          <w:b/>
          <w:bCs/>
          <w:highlight w:val="yellow"/>
        </w:rPr>
        <w:t>≤</w:t>
      </w:r>
      <w:r w:rsidR="00363B05" w:rsidRPr="0EFC88EB">
        <w:rPr>
          <w:b/>
          <w:bCs/>
          <w:highlight w:val="yellow"/>
        </w:rPr>
        <w:t xml:space="preserve">10 km, </w:t>
      </w:r>
      <w:r w:rsidR="00363B05" w:rsidRPr="0EFC88EB">
        <w:rPr>
          <w:rFonts w:cs="Calibri"/>
          <w:b/>
          <w:bCs/>
          <w:highlight w:val="yellow"/>
        </w:rPr>
        <w:t>≤</w:t>
      </w:r>
      <w:r w:rsidR="00363B05" w:rsidRPr="0EFC88EB">
        <w:rPr>
          <w:b/>
          <w:bCs/>
          <w:highlight w:val="yellow"/>
        </w:rPr>
        <w:t>15</w:t>
      </w:r>
      <w:r w:rsidR="00694FC0" w:rsidRPr="0EFC88EB">
        <w:rPr>
          <w:b/>
          <w:bCs/>
          <w:highlight w:val="yellow"/>
        </w:rPr>
        <w:t xml:space="preserve"> minutes de transport)</w:t>
      </w:r>
      <w:r w:rsidRPr="0EFC88EB">
        <w:rPr>
          <w:highlight w:val="yellow"/>
        </w:rPr>
        <w:t xml:space="preserve">. </w:t>
      </w:r>
      <w:r w:rsidR="00091BAA" w:rsidRPr="0EFC88EB">
        <w:rPr>
          <w:highlight w:val="yellow"/>
        </w:rPr>
        <w:t>Cette demande de pratique dérogatoire est nouvelle, mais elle correspond à une pratique nécessaire et de longue date qui a été malencontreusement omise lors des demandes antérieures du CRBPO.</w:t>
      </w:r>
    </w:p>
    <w:p w14:paraId="569EE3C2" w14:textId="2CE17905" w:rsidR="00091BAA" w:rsidRDefault="00694FC0" w:rsidP="00091BAA">
      <w:r>
        <w:rPr>
          <w:b/>
        </w:rPr>
        <w:t>Finalité</w:t>
      </w:r>
      <w:r w:rsidR="006A7638" w:rsidRPr="006A7638">
        <w:rPr>
          <w:b/>
        </w:rPr>
        <w:t xml:space="preserve"> de la contention nocturne</w:t>
      </w:r>
      <w:r w:rsidR="006A7638">
        <w:t xml:space="preserve">. </w:t>
      </w:r>
      <w:r w:rsidR="00091BAA">
        <w:t xml:space="preserve">Dans les programmes nécessitant la </w:t>
      </w:r>
      <w:r w:rsidR="00091BAA" w:rsidRPr="006A7638">
        <w:rPr>
          <w:b/>
        </w:rPr>
        <w:t xml:space="preserve">capture d’oiseaux lors de leur arrivée au dortoir </w:t>
      </w:r>
      <w:r w:rsidR="00B564BA">
        <w:rPr>
          <w:b/>
        </w:rPr>
        <w:t xml:space="preserve">au </w:t>
      </w:r>
      <w:r w:rsidR="00091BAA" w:rsidRPr="006A7638">
        <w:rPr>
          <w:b/>
        </w:rPr>
        <w:t>crépuscule,</w:t>
      </w:r>
      <w:r w:rsidR="00091BAA">
        <w:t xml:space="preserve"> il n’est pas possible de relâcher les oiseaux immédiatement après le marquage car de nuit ils auraient du mal à trouver et accéder à un lieu de repos sûr du fait de l’obscurité, et cela accroitrait leur risque de mortalité (intempéries, prédateurs). La pratique courante, historique, et recommandée, est de les placer dans des contenants adaptés (</w:t>
      </w:r>
      <w:proofErr w:type="spellStart"/>
      <w:r w:rsidR="004C75C6">
        <w:t>Tab.</w:t>
      </w:r>
      <w:proofErr w:type="spellEnd"/>
      <w:r w:rsidR="004C75C6">
        <w:t xml:space="preserve"> 6</w:t>
      </w:r>
      <w:r w:rsidR="00091BAA">
        <w:t xml:space="preserve">), et de les relâcher sur site, le lendemain à l’aube (cf. article 20 du Règlement Intérieur du CRBPO, Annexe </w:t>
      </w:r>
      <w:r w:rsidR="00AB50E1">
        <w:t>6</w:t>
      </w:r>
      <w:r w:rsidR="00091BAA">
        <w:t xml:space="preserve">). </w:t>
      </w:r>
    </w:p>
    <w:p w14:paraId="3B7DBA8C" w14:textId="2AB43562" w:rsidR="00642C3F" w:rsidRDefault="00694FC0" w:rsidP="00091BAA">
      <w:r>
        <w:rPr>
          <w:b/>
        </w:rPr>
        <w:t>Finalité</w:t>
      </w:r>
      <w:r w:rsidR="006A7638" w:rsidRPr="006A7638">
        <w:rPr>
          <w:b/>
        </w:rPr>
        <w:t xml:space="preserve"> du transport</w:t>
      </w:r>
      <w:r w:rsidR="006A7638">
        <w:t xml:space="preserve">. </w:t>
      </w:r>
      <w:r w:rsidR="00642C3F">
        <w:t xml:space="preserve">Dans certaines circonstances particulières, telles que les captures dans des zones humides, le bagueur </w:t>
      </w:r>
      <w:r w:rsidR="00642C3F" w:rsidRPr="006A7638">
        <w:rPr>
          <w:b/>
        </w:rPr>
        <w:t>n’a pas accès à un lieu de stockage sûr sur site</w:t>
      </w:r>
      <w:r w:rsidR="00642C3F">
        <w:t xml:space="preserve">. Il doit alors pouvoir transporter les oiseaux vers l’habitation la plus proche à sa disposition, pour les placer en contention nocturne, dans des conditions assurant </w:t>
      </w:r>
      <w:r w:rsidR="006A7638">
        <w:t xml:space="preserve">l’obscurité, le calme, </w:t>
      </w:r>
      <w:r w:rsidR="00642C3F">
        <w:t>une température et une humidité normale</w:t>
      </w:r>
      <w:r w:rsidR="006A7638">
        <w:t>s</w:t>
      </w:r>
      <w:r w:rsidR="00642C3F">
        <w:t xml:space="preserve">, </w:t>
      </w:r>
      <w:r w:rsidR="006A7638">
        <w:t xml:space="preserve">et </w:t>
      </w:r>
      <w:r w:rsidR="00642C3F">
        <w:t xml:space="preserve">l’inaccessibilité à des prédateurs </w:t>
      </w:r>
      <w:r w:rsidR="006A7638">
        <w:t xml:space="preserve">ou </w:t>
      </w:r>
      <w:r w:rsidR="00642C3F">
        <w:t xml:space="preserve">des humains. Au matin, le bagueur doit procéder au transport retour, pour relâcher dès l’aube les oiseaux sur le site exact de capture. </w:t>
      </w:r>
      <w:r w:rsidR="006A7638">
        <w:t xml:space="preserve">Le CRBPO recommande d’éviter au maximum cette situation, soit </w:t>
      </w:r>
      <w:r w:rsidR="004948F3">
        <w:t xml:space="preserve">en </w:t>
      </w:r>
      <w:r w:rsidR="006A7638">
        <w:t>identifi</w:t>
      </w:r>
      <w:r w:rsidR="004948F3">
        <w:t>ant</w:t>
      </w:r>
      <w:r w:rsidR="006A7638">
        <w:t xml:space="preserve"> de</w:t>
      </w:r>
      <w:r w:rsidR="004948F3">
        <w:t>s</w:t>
      </w:r>
      <w:r w:rsidR="006A7638">
        <w:t xml:space="preserve"> lieu</w:t>
      </w:r>
      <w:r w:rsidR="004948F3">
        <w:t>x</w:t>
      </w:r>
      <w:r w:rsidR="006A7638">
        <w:t xml:space="preserve"> de contention nocturne sur site, soit </w:t>
      </w:r>
      <w:r w:rsidR="004948F3">
        <w:t>en changeant de lieu d’étude. Néanmoins, dans certains cas particuliers, le CRBPO doit pouvoir autoriser ces transports pour contention nocturne</w:t>
      </w:r>
      <w:r w:rsidR="004C75C6">
        <w:t xml:space="preserve"> nécessaire pour la sécurité des oiseaux</w:t>
      </w:r>
      <w:r w:rsidR="004948F3">
        <w:t>.</w:t>
      </w:r>
      <w:r w:rsidR="00FF2746">
        <w:t xml:space="preserve"> </w:t>
      </w:r>
      <w:r w:rsidR="00B564BA">
        <w:t xml:space="preserve">Cela </w:t>
      </w:r>
      <w:r w:rsidR="00B564BA">
        <w:lastRenderedPageBreak/>
        <w:t>concerne principalement les captures en dortoir d’hirondelles et de bruants des roseaux en migration (</w:t>
      </w:r>
      <w:r w:rsidR="00B564BA" w:rsidRPr="00B564BA">
        <w:rPr>
          <w:b/>
        </w:rPr>
        <w:t>VOIE</w:t>
      </w:r>
      <w:r w:rsidR="00B564BA">
        <w:t>) ou en hivernage (</w:t>
      </w:r>
      <w:r w:rsidR="00B564BA" w:rsidRPr="00B564BA">
        <w:rPr>
          <w:b/>
        </w:rPr>
        <w:t>SPOL non-coordonné</w:t>
      </w:r>
      <w:r w:rsidR="00B564BA">
        <w:t xml:space="preserve">), ainsi que ponctuellement des </w:t>
      </w:r>
      <w:r w:rsidR="00B564BA" w:rsidRPr="00B564BA">
        <w:rPr>
          <w:b/>
        </w:rPr>
        <w:t>PROGRAMMES PERSONNELS</w:t>
      </w:r>
      <w:r w:rsidR="00B564BA">
        <w:t xml:space="preserve">. </w:t>
      </w:r>
      <w:r w:rsidR="004C75C6">
        <w:t>N</w:t>
      </w:r>
      <w:r w:rsidR="00FF2746">
        <w:t>ous ne sommes pas en mesure de chiffrer le volume d’oiseaux annuellement transporté</w:t>
      </w:r>
      <w:r w:rsidR="004C75C6">
        <w:t xml:space="preserve"> (</w:t>
      </w:r>
      <w:r w:rsidR="00FF2746">
        <w:t xml:space="preserve">information </w:t>
      </w:r>
      <w:r w:rsidR="004C75C6">
        <w:t xml:space="preserve">non </w:t>
      </w:r>
      <w:r w:rsidR="00FF2746">
        <w:t>archivée)</w:t>
      </w:r>
      <w:r w:rsidR="004C75C6">
        <w:t>, mais</w:t>
      </w:r>
      <w:r w:rsidR="00923974">
        <w:t xml:space="preserve"> </w:t>
      </w:r>
      <w:r w:rsidR="004C75C6">
        <w:t>n</w:t>
      </w:r>
      <w:r w:rsidR="00923974">
        <w:t xml:space="preserve">ous évaluons à </w:t>
      </w:r>
      <w:r w:rsidR="004C75C6">
        <w:t xml:space="preserve">seulement </w:t>
      </w:r>
      <w:r w:rsidR="00385E3A">
        <w:t>5</w:t>
      </w:r>
      <w:r w:rsidR="00923974">
        <w:t>-</w:t>
      </w:r>
      <w:r w:rsidR="00385E3A">
        <w:t>10</w:t>
      </w:r>
      <w:r w:rsidR="00923974">
        <w:t xml:space="preserve"> bagueurs par an qui ont la nécessité de faire ces transports d’oiseaux.</w:t>
      </w:r>
    </w:p>
    <w:p w14:paraId="2F5A2375" w14:textId="77777777" w:rsidR="004948F3" w:rsidRDefault="004948F3" w:rsidP="00091BAA"/>
    <w:p w14:paraId="573837FB" w14:textId="68CEA723" w:rsidR="00091BAA" w:rsidRDefault="00091BAA" w:rsidP="00091BAA">
      <w:r w:rsidRPr="00642C3F">
        <w:rPr>
          <w:highlight w:val="yellow"/>
        </w:rPr>
        <w:t xml:space="preserve">Ce transport, et </w:t>
      </w:r>
      <w:r w:rsidR="00642C3F" w:rsidRPr="00642C3F">
        <w:rPr>
          <w:highlight w:val="yellow"/>
        </w:rPr>
        <w:t xml:space="preserve">cette </w:t>
      </w:r>
      <w:r w:rsidRPr="00642C3F">
        <w:rPr>
          <w:highlight w:val="yellow"/>
        </w:rPr>
        <w:t>contention temporaire, n</w:t>
      </w:r>
      <w:r w:rsidR="00642C3F" w:rsidRPr="00642C3F">
        <w:rPr>
          <w:highlight w:val="yellow"/>
        </w:rPr>
        <w:t>’étaient</w:t>
      </w:r>
      <w:r w:rsidRPr="00642C3F">
        <w:rPr>
          <w:highlight w:val="yellow"/>
        </w:rPr>
        <w:t xml:space="preserve"> pas mentionnés dans l’</w:t>
      </w:r>
      <w:r w:rsidR="00642C3F">
        <w:rPr>
          <w:highlight w:val="yellow"/>
        </w:rPr>
        <w:t>arrêté ministériel</w:t>
      </w:r>
      <w:r w:rsidRPr="00642C3F">
        <w:rPr>
          <w:highlight w:val="yellow"/>
        </w:rPr>
        <w:t xml:space="preserve"> CRBPO</w:t>
      </w:r>
      <w:r w:rsidR="00642C3F">
        <w:rPr>
          <w:highlight w:val="yellow"/>
        </w:rPr>
        <w:t xml:space="preserve"> portant sur les espèces protégées </w:t>
      </w:r>
      <w:r w:rsidR="00642C3F" w:rsidRPr="00642C3F">
        <w:t>(alors qu’ils sont autorisés par l’arrêté préfectoral pour les espèces chassables)</w:t>
      </w:r>
      <w:r w:rsidRPr="00642C3F">
        <w:t>.</w:t>
      </w:r>
    </w:p>
    <w:p w14:paraId="5AEEC7E6" w14:textId="1577A8C3" w:rsidR="00FF2746" w:rsidRDefault="00FF2746" w:rsidP="00091BAA"/>
    <w:p w14:paraId="19913EAB" w14:textId="07937A6C" w:rsidR="00FF2746" w:rsidRDefault="00FF2746" w:rsidP="00FF2746">
      <w:r>
        <w:t xml:space="preserve">Interrogé sur la licéité de cette pratique, et l’omission de la mention dans l’arrêté ministériel CRBPO, en date du 06/11/2019, le </w:t>
      </w:r>
      <w:r w:rsidR="00C839E2" w:rsidRPr="19CF519A">
        <w:rPr>
          <w:b/>
          <w:bCs/>
        </w:rPr>
        <w:t>MTE</w:t>
      </w:r>
      <w:r w:rsidRPr="19CF519A">
        <w:rPr>
          <w:b/>
          <w:bCs/>
        </w:rPr>
        <w:t xml:space="preserve"> a considéré </w:t>
      </w:r>
      <w:r>
        <w:t>que</w:t>
      </w:r>
      <w:r w:rsidR="1B7373B5">
        <w:t xml:space="preserve"> </w:t>
      </w:r>
      <w:r>
        <w:t>: « </w:t>
      </w:r>
      <w:r w:rsidR="000C3B8F">
        <w:t>[c’est] à</w:t>
      </w:r>
      <w:r>
        <w:t xml:space="preserve"> consigner dans le prochain dossier de renouvellement de la dérogation CRBPO. Implicitement, il est accordé que ces déplacements aient lieu, dans la mesure où ils sont indispensables pour assurer la sécurité des oiseaux. ».</w:t>
      </w:r>
    </w:p>
    <w:p w14:paraId="22365616" w14:textId="77777777" w:rsidR="00FF2746" w:rsidRDefault="00FF2746" w:rsidP="00FF2746"/>
    <w:p w14:paraId="77D58311" w14:textId="56DB16ED" w:rsidR="004948F3" w:rsidRDefault="004948F3" w:rsidP="00091BAA">
      <w:r>
        <w:t>Pour satisfaire ce besoin de transport dérogatoire d’espèces protégées</w:t>
      </w:r>
      <w:r w:rsidRPr="092FE72E">
        <w:rPr>
          <w:highlight w:val="yellow"/>
        </w:rPr>
        <w:t>, nous demandons</w:t>
      </w:r>
      <w:r w:rsidR="00C839E2" w:rsidRPr="092FE72E">
        <w:rPr>
          <w:highlight w:val="yellow"/>
        </w:rPr>
        <w:t xml:space="preserve"> donc</w:t>
      </w:r>
      <w:r w:rsidRPr="092FE72E">
        <w:rPr>
          <w:highlight w:val="yellow"/>
        </w:rPr>
        <w:t xml:space="preserve"> à ce que le futur arrêté ministériel portant sur la capture pour marquage des espèces protégées par le CRBPO</w:t>
      </w:r>
      <w:r w:rsidR="00077FDA" w:rsidRPr="092FE72E">
        <w:rPr>
          <w:highlight w:val="yellow"/>
        </w:rPr>
        <w:t xml:space="preserve"> pour la période 2023-2032</w:t>
      </w:r>
      <w:r w:rsidRPr="092FE72E">
        <w:rPr>
          <w:highlight w:val="yellow"/>
        </w:rPr>
        <w:t>, porte explicitement la mention suivante : « </w:t>
      </w:r>
      <w:r>
        <w:t xml:space="preserve">[…] le CRBPO est autorisé à procéder et faire procéder à la capture à buts scientifiques </w:t>
      </w:r>
      <w:r w:rsidRPr="092FE72E">
        <w:rPr>
          <w:highlight w:val="yellow"/>
        </w:rPr>
        <w:t>et au relâcher sur site de capture</w:t>
      </w:r>
      <w:r>
        <w:t>, ainsi qu</w:t>
      </w:r>
      <w:proofErr w:type="gramStart"/>
      <w:r>
        <w:t>’[</w:t>
      </w:r>
      <w:proofErr w:type="gramEnd"/>
      <w:r>
        <w:t xml:space="preserve">…], sur toutes les espèces </w:t>
      </w:r>
      <w:r w:rsidR="00077FDA">
        <w:t xml:space="preserve">protégées </w:t>
      </w:r>
      <w:r>
        <w:t>d’oiseaux</w:t>
      </w:r>
      <w:r w:rsidR="00077FDA">
        <w:t xml:space="preserve">. </w:t>
      </w:r>
      <w:r w:rsidR="00077FDA" w:rsidRPr="092FE72E">
        <w:rPr>
          <w:highlight w:val="yellow"/>
        </w:rPr>
        <w:t xml:space="preserve">En cas de nécessité pour la sécurité des oiseaux, le CRBPO est autorisé à conserver et faire conserver sur la nuit les oiseaux ne pouvant pas être relâchés au crépuscule, éventuellement avec transport vers un lieu de contention sûr à </w:t>
      </w:r>
      <w:r w:rsidR="0084077E" w:rsidRPr="092FE72E">
        <w:rPr>
          <w:highlight w:val="yellow"/>
        </w:rPr>
        <w:t xml:space="preserve">moins </w:t>
      </w:r>
      <w:r w:rsidRPr="092FE72E">
        <w:rPr>
          <w:highlight w:val="yellow"/>
        </w:rPr>
        <w:t xml:space="preserve">de </w:t>
      </w:r>
      <w:r w:rsidR="00363B05" w:rsidRPr="092FE72E">
        <w:rPr>
          <w:highlight w:val="yellow"/>
        </w:rPr>
        <w:t xml:space="preserve">15 </w:t>
      </w:r>
      <w:r w:rsidRPr="092FE72E">
        <w:rPr>
          <w:highlight w:val="yellow"/>
        </w:rPr>
        <w:t>m</w:t>
      </w:r>
      <w:r w:rsidR="00694FC0" w:rsidRPr="092FE72E">
        <w:rPr>
          <w:highlight w:val="yellow"/>
        </w:rPr>
        <w:t>inutes</w:t>
      </w:r>
      <w:r w:rsidRPr="092FE72E">
        <w:rPr>
          <w:highlight w:val="yellow"/>
        </w:rPr>
        <w:t> </w:t>
      </w:r>
      <w:r w:rsidR="00077FDA" w:rsidRPr="092FE72E">
        <w:rPr>
          <w:highlight w:val="yellow"/>
        </w:rPr>
        <w:t xml:space="preserve">de transport du </w:t>
      </w:r>
      <w:r w:rsidRPr="092FE72E">
        <w:rPr>
          <w:highlight w:val="yellow"/>
        </w:rPr>
        <w:t>lieu de capture</w:t>
      </w:r>
      <w:r w:rsidR="00363B05" w:rsidRPr="092FE72E">
        <w:rPr>
          <w:highlight w:val="yellow"/>
        </w:rPr>
        <w:t xml:space="preserve"> (&lt; 10 km)</w:t>
      </w:r>
      <w:r w:rsidR="00077FDA" w:rsidRPr="092FE72E">
        <w:rPr>
          <w:highlight w:val="yellow"/>
        </w:rPr>
        <w:t>, pour un relâcher sur site de capture dès l’aube</w:t>
      </w:r>
      <w:r w:rsidR="00077FDA">
        <w:t xml:space="preserve"> </w:t>
      </w:r>
      <w:r>
        <w:t>».</w:t>
      </w:r>
    </w:p>
    <w:p w14:paraId="359B351E" w14:textId="77777777" w:rsidR="00077FDA" w:rsidRDefault="00077FDA" w:rsidP="00091BAA"/>
    <w:p w14:paraId="4C85FC66" w14:textId="1605B43F" w:rsidR="00694FC0" w:rsidRDefault="00E973AF" w:rsidP="00091BAA">
      <w:r>
        <w:t>Le</w:t>
      </w:r>
      <w:r w:rsidR="0C3FBEF5">
        <w:t>s</w:t>
      </w:r>
      <w:r>
        <w:t xml:space="preserve"> principes </w:t>
      </w:r>
      <w:r w:rsidR="00694FC0">
        <w:t>édict</w:t>
      </w:r>
      <w:r>
        <w:t>és</w:t>
      </w:r>
      <w:r w:rsidR="00694FC0">
        <w:t xml:space="preserve"> </w:t>
      </w:r>
      <w:r>
        <w:t xml:space="preserve">par le CRBPO pour encadrer ces transports et contentions temporaires sont présentés dans l’Annexe </w:t>
      </w:r>
      <w:r w:rsidR="00566F5F">
        <w:t>12</w:t>
      </w:r>
      <w:r>
        <w:t>.</w:t>
      </w:r>
    </w:p>
    <w:p w14:paraId="3CC420F2" w14:textId="77777777" w:rsidR="00D06BC5" w:rsidRDefault="00D06BC5" w:rsidP="00026208">
      <w:pPr>
        <w:rPr>
          <w:b/>
          <w:u w:val="single"/>
        </w:rPr>
      </w:pPr>
    </w:p>
    <w:p w14:paraId="48C818C3" w14:textId="7EBF1DC7" w:rsidR="0013204F" w:rsidRDefault="0013204F" w:rsidP="00026208">
      <w:pPr>
        <w:rPr>
          <w:u w:val="single"/>
        </w:rPr>
      </w:pPr>
      <w:r w:rsidRPr="00A84B6B">
        <w:rPr>
          <w:b/>
          <w:u w:val="single"/>
        </w:rPr>
        <w:t>Méthodes de capture</w:t>
      </w:r>
      <w:r w:rsidRPr="00A84B6B">
        <w:rPr>
          <w:u w:val="single"/>
        </w:rPr>
        <w:t>.</w:t>
      </w:r>
      <w:r w:rsidR="00D06BC5">
        <w:rPr>
          <w:u w:val="single"/>
        </w:rPr>
        <w:t xml:space="preserve"> </w:t>
      </w:r>
    </w:p>
    <w:p w14:paraId="49724511" w14:textId="65BD59F7" w:rsidR="001B4C9D" w:rsidRDefault="002061BE" w:rsidP="00797AF1">
      <w:r>
        <w:t xml:space="preserve">Les </w:t>
      </w:r>
      <w:r w:rsidR="00675FC0">
        <w:t xml:space="preserve">principales </w:t>
      </w:r>
      <w:r>
        <w:t>méthodes de capture courantes</w:t>
      </w:r>
      <w:r w:rsidR="00675FC0">
        <w:t xml:space="preserve">, et les perturbations intentionnelles associées </w:t>
      </w:r>
      <w:r>
        <w:t xml:space="preserve">sont listées </w:t>
      </w:r>
      <w:r w:rsidR="00675FC0">
        <w:t xml:space="preserve">respectivement </w:t>
      </w:r>
      <w:r>
        <w:t>dans le</w:t>
      </w:r>
      <w:r w:rsidR="00675FC0">
        <w:t>s</w:t>
      </w:r>
      <w:r>
        <w:t xml:space="preserve"> tableau</w:t>
      </w:r>
      <w:r w:rsidR="00675FC0">
        <w:t>x</w:t>
      </w:r>
      <w:r>
        <w:t xml:space="preserve"> </w:t>
      </w:r>
      <w:r w:rsidR="00066C50">
        <w:t>4</w:t>
      </w:r>
      <w:r w:rsidR="00675FC0">
        <w:t xml:space="preserve"> et </w:t>
      </w:r>
      <w:r w:rsidR="00066C50">
        <w:t>5</w:t>
      </w:r>
      <w:r>
        <w:t>.</w:t>
      </w:r>
      <w:r w:rsidR="00FA39B0">
        <w:t xml:space="preserve"> </w:t>
      </w:r>
      <w:r w:rsidR="00797AF1">
        <w:t>Bien entendu</w:t>
      </w:r>
      <w:r w:rsidR="00FA39B0">
        <w:t xml:space="preserve">, tout l’enjeu de l’expertise maintenue et les formations/qualifications/instructions de demandes d’autorisations par le CRBPO est </w:t>
      </w:r>
      <w:r w:rsidR="001F65A9">
        <w:t xml:space="preserve">d’assurer que l’impact des méthodes de capture utilisées soit minimal, voir nul (section </w:t>
      </w:r>
      <w:r w:rsidR="008200E6">
        <w:t>5.3</w:t>
      </w:r>
      <w:r w:rsidR="001F65A9">
        <w:t xml:space="preserve">), et donc, de facto, </w:t>
      </w:r>
      <w:r w:rsidR="008200E6">
        <w:t>qu</w:t>
      </w:r>
      <w:r w:rsidR="00C839E2">
        <w:t xml:space="preserve">e les </w:t>
      </w:r>
      <w:r w:rsidR="001F65A9">
        <w:t>perturbation</w:t>
      </w:r>
      <w:r w:rsidR="00C839E2">
        <w:t>s</w:t>
      </w:r>
      <w:r w:rsidR="001F65A9">
        <w:t> </w:t>
      </w:r>
      <w:r w:rsidR="00C839E2">
        <w:t xml:space="preserve">n’aient pas </w:t>
      </w:r>
      <w:r w:rsidR="001F65A9">
        <w:t xml:space="preserve">de conséquences populationnelles </w:t>
      </w:r>
      <w:r w:rsidR="00C839E2">
        <w:t>détectables</w:t>
      </w:r>
      <w:r w:rsidR="001F65A9">
        <w:t>. Néanmoins, des perturbations ponctuelles, voire accidentelles, sont inévitables, ce qui justifie leur présentation dans ce dossier</w:t>
      </w:r>
      <w:r w:rsidR="00797AF1">
        <w:rPr>
          <w:highlight w:val="yellow"/>
        </w:rPr>
        <w:t xml:space="preserve">. </w:t>
      </w:r>
      <w:r w:rsidR="00797AF1" w:rsidRPr="00797AF1">
        <w:rPr>
          <w:highlight w:val="yellow"/>
        </w:rPr>
        <w:t xml:space="preserve">Actuellement, les perturbations intentionnelles susceptibles d’être occasionnées, listées dans le </w:t>
      </w:r>
      <w:proofErr w:type="spellStart"/>
      <w:r w:rsidR="00797AF1" w:rsidRPr="00797AF1">
        <w:rPr>
          <w:highlight w:val="yellow"/>
        </w:rPr>
        <w:t>Tab.</w:t>
      </w:r>
      <w:proofErr w:type="spellEnd"/>
      <w:r w:rsidR="00797AF1" w:rsidRPr="00797AF1">
        <w:rPr>
          <w:highlight w:val="yellow"/>
        </w:rPr>
        <w:t xml:space="preserve"> </w:t>
      </w:r>
      <w:r w:rsidR="001A3C29">
        <w:rPr>
          <w:highlight w:val="yellow"/>
        </w:rPr>
        <w:t>5</w:t>
      </w:r>
      <w:r w:rsidR="00797AF1" w:rsidRPr="00797AF1">
        <w:rPr>
          <w:highlight w:val="yellow"/>
        </w:rPr>
        <w:t>, n’apparaissent pas dans les arrêtés CRBPO. Nous demandons au MTE d’évaluer l’opportunité de les y faire figurer explicitement</w:t>
      </w:r>
      <w:r w:rsidR="001F65A9" w:rsidRPr="00797AF1">
        <w:rPr>
          <w:highlight w:val="yellow"/>
        </w:rPr>
        <w:t>.</w:t>
      </w:r>
    </w:p>
    <w:p w14:paraId="144E9F2D" w14:textId="273D2F6E" w:rsidR="002061BE" w:rsidRDefault="002061BE" w:rsidP="00FC61AE"/>
    <w:p w14:paraId="76AA39FE" w14:textId="77777777" w:rsidR="00C839E2" w:rsidRDefault="00C839E2">
      <w:pPr>
        <w:jc w:val="left"/>
      </w:pPr>
      <w:r>
        <w:br w:type="page"/>
      </w:r>
    </w:p>
    <w:p w14:paraId="71515DA2" w14:textId="2C313425" w:rsidR="002061BE" w:rsidRDefault="002061BE" w:rsidP="00FC61AE">
      <w:r>
        <w:lastRenderedPageBreak/>
        <w:t xml:space="preserve">Tableau </w:t>
      </w:r>
      <w:r w:rsidR="00066C50">
        <w:t>4</w:t>
      </w:r>
      <w:r>
        <w:t>. Principales méthodes de capture d’oiseaux à buts scientifiques</w:t>
      </w:r>
      <w:r>
        <w:rPr>
          <w:rStyle w:val="Appelnotedebasdep"/>
        </w:rPr>
        <w:footnoteReference w:id="12"/>
      </w:r>
      <w:r w:rsidR="001B4C9D">
        <w:t>,</w:t>
      </w:r>
      <w:r w:rsidR="00BF7151">
        <w:t xml:space="preserve"> classées des plus au moins utilisées</w:t>
      </w:r>
      <w:r>
        <w:t xml:space="preserve">. </w:t>
      </w:r>
    </w:p>
    <w:p w14:paraId="4AEDA822" w14:textId="77777777" w:rsidR="0037746B" w:rsidRDefault="0037746B" w:rsidP="00FC61AE"/>
    <w:tbl>
      <w:tblPr>
        <w:tblStyle w:val="TableauGrille1Clair"/>
        <w:tblW w:w="0" w:type="auto"/>
        <w:tblLook w:val="04A0" w:firstRow="1" w:lastRow="0" w:firstColumn="1" w:lastColumn="0" w:noHBand="0" w:noVBand="1"/>
      </w:tblPr>
      <w:tblGrid>
        <w:gridCol w:w="2122"/>
        <w:gridCol w:w="6520"/>
      </w:tblGrid>
      <w:tr w:rsidR="00BF7151" w:rsidRPr="001A4F14" w14:paraId="0F1B377C" w14:textId="77777777" w:rsidTr="092FE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BFB89E" w14:textId="77777777" w:rsidR="00BF7151" w:rsidRPr="001A4F14" w:rsidRDefault="00BF7151" w:rsidP="00262783">
            <w:pPr>
              <w:rPr>
                <w:sz w:val="20"/>
                <w:szCs w:val="20"/>
              </w:rPr>
            </w:pPr>
            <w:r w:rsidRPr="001A4F14">
              <w:rPr>
                <w:sz w:val="20"/>
                <w:szCs w:val="20"/>
              </w:rPr>
              <w:t>Méthode de capture</w:t>
            </w:r>
          </w:p>
        </w:tc>
        <w:tc>
          <w:tcPr>
            <w:tcW w:w="6520" w:type="dxa"/>
          </w:tcPr>
          <w:p w14:paraId="5F1A4D7A" w14:textId="77777777" w:rsidR="00BF7151" w:rsidRPr="001A4F14" w:rsidRDefault="00BF7151" w:rsidP="00262783">
            <w:pPr>
              <w:cnfStyle w:val="100000000000" w:firstRow="1" w:lastRow="0" w:firstColumn="0" w:lastColumn="0" w:oddVBand="0" w:evenVBand="0" w:oddHBand="0" w:evenHBand="0" w:firstRowFirstColumn="0" w:firstRowLastColumn="0" w:lastRowFirstColumn="0" w:lastRowLastColumn="0"/>
              <w:rPr>
                <w:sz w:val="20"/>
                <w:szCs w:val="20"/>
              </w:rPr>
            </w:pPr>
            <w:r w:rsidRPr="001A4F14">
              <w:rPr>
                <w:sz w:val="20"/>
                <w:szCs w:val="20"/>
              </w:rPr>
              <w:t>Thèmes d’étude concernés et restrictions d’usage</w:t>
            </w:r>
          </w:p>
        </w:tc>
      </w:tr>
      <w:tr w:rsidR="00BF7151" w:rsidRPr="001A4F14" w14:paraId="7880FBA6" w14:textId="77777777" w:rsidTr="092FE72E">
        <w:tc>
          <w:tcPr>
            <w:cnfStyle w:val="001000000000" w:firstRow="0" w:lastRow="0" w:firstColumn="1" w:lastColumn="0" w:oddVBand="0" w:evenVBand="0" w:oddHBand="0" w:evenHBand="0" w:firstRowFirstColumn="0" w:firstRowLastColumn="0" w:lastRowFirstColumn="0" w:lastRowLastColumn="0"/>
            <w:tcW w:w="2122" w:type="dxa"/>
          </w:tcPr>
          <w:p w14:paraId="222C54AF" w14:textId="77777777" w:rsidR="00BF7151" w:rsidRPr="001A4F14" w:rsidRDefault="00BF7151" w:rsidP="00262783">
            <w:pPr>
              <w:rPr>
                <w:b w:val="0"/>
                <w:bCs w:val="0"/>
                <w:sz w:val="20"/>
                <w:szCs w:val="20"/>
              </w:rPr>
            </w:pPr>
            <w:r w:rsidRPr="001A4F14">
              <w:rPr>
                <w:sz w:val="20"/>
                <w:szCs w:val="20"/>
              </w:rPr>
              <w:t xml:space="preserve">FILETS </w:t>
            </w:r>
          </w:p>
          <w:p w14:paraId="19B97FBD" w14:textId="77777777" w:rsidR="00BF7151" w:rsidRPr="001A4F14" w:rsidRDefault="00BF7151" w:rsidP="00262783">
            <w:pPr>
              <w:rPr>
                <w:sz w:val="20"/>
                <w:szCs w:val="20"/>
              </w:rPr>
            </w:pPr>
            <w:r w:rsidRPr="001A4F14">
              <w:rPr>
                <w:sz w:val="20"/>
                <w:szCs w:val="20"/>
              </w:rPr>
              <w:t>(</w:t>
            </w:r>
            <w:proofErr w:type="gramStart"/>
            <w:r w:rsidRPr="001A4F14">
              <w:rPr>
                <w:sz w:val="20"/>
                <w:szCs w:val="20"/>
              </w:rPr>
              <w:t>vertical</w:t>
            </w:r>
            <w:proofErr w:type="gramEnd"/>
            <w:r w:rsidRPr="001A4F14">
              <w:rPr>
                <w:sz w:val="20"/>
                <w:szCs w:val="20"/>
              </w:rPr>
              <w:t xml:space="preserve">, horizontal, rabattant, canopée, superposés) </w:t>
            </w:r>
          </w:p>
        </w:tc>
        <w:tc>
          <w:tcPr>
            <w:tcW w:w="6520" w:type="dxa"/>
          </w:tcPr>
          <w:p w14:paraId="7C66380B" w14:textId="77777777" w:rsidR="00BF7151" w:rsidRPr="001A4F14" w:rsidRDefault="00BF7151" w:rsidP="00262783">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Tous les thèmes</w:t>
            </w:r>
          </w:p>
        </w:tc>
      </w:tr>
      <w:tr w:rsidR="00BF7151" w:rsidRPr="001A4F14" w14:paraId="1ADCD044" w14:textId="77777777" w:rsidTr="092FE72E">
        <w:tc>
          <w:tcPr>
            <w:cnfStyle w:val="001000000000" w:firstRow="0" w:lastRow="0" w:firstColumn="1" w:lastColumn="0" w:oddVBand="0" w:evenVBand="0" w:oddHBand="0" w:evenHBand="0" w:firstRowFirstColumn="0" w:firstRowLastColumn="0" w:lastRowFirstColumn="0" w:lastRowLastColumn="0"/>
            <w:tcW w:w="2122" w:type="dxa"/>
          </w:tcPr>
          <w:p w14:paraId="074300AD" w14:textId="77777777" w:rsidR="00BF7151" w:rsidRPr="001A4F14" w:rsidRDefault="00BF7151" w:rsidP="00262783">
            <w:pPr>
              <w:rPr>
                <w:b w:val="0"/>
                <w:bCs w:val="0"/>
                <w:sz w:val="20"/>
                <w:szCs w:val="20"/>
              </w:rPr>
            </w:pPr>
            <w:r w:rsidRPr="001A4F14">
              <w:rPr>
                <w:sz w:val="20"/>
                <w:szCs w:val="20"/>
              </w:rPr>
              <w:t>MATOLE</w:t>
            </w:r>
          </w:p>
          <w:p w14:paraId="307D9995" w14:textId="77777777" w:rsidR="00BF7151" w:rsidRPr="001A4F14" w:rsidRDefault="00BF7151" w:rsidP="00262783">
            <w:pPr>
              <w:rPr>
                <w:b w:val="0"/>
                <w:bCs w:val="0"/>
                <w:sz w:val="20"/>
                <w:szCs w:val="20"/>
              </w:rPr>
            </w:pPr>
            <w:r w:rsidRPr="001A4F14">
              <w:rPr>
                <w:sz w:val="20"/>
                <w:szCs w:val="20"/>
              </w:rPr>
              <w:t>NASSE</w:t>
            </w:r>
          </w:p>
          <w:p w14:paraId="5D79AD76" w14:textId="77777777" w:rsidR="00BF7151" w:rsidRPr="001A4F14" w:rsidRDefault="00BF7151" w:rsidP="00262783">
            <w:pPr>
              <w:rPr>
                <w:b w:val="0"/>
                <w:bCs w:val="0"/>
                <w:sz w:val="20"/>
                <w:szCs w:val="20"/>
              </w:rPr>
            </w:pPr>
            <w:r w:rsidRPr="001A4F14">
              <w:rPr>
                <w:sz w:val="20"/>
                <w:szCs w:val="20"/>
              </w:rPr>
              <w:t>CLAPNET</w:t>
            </w:r>
          </w:p>
          <w:p w14:paraId="20007AE2" w14:textId="77777777" w:rsidR="00BF7151" w:rsidRPr="001A4F14" w:rsidRDefault="00BF7151" w:rsidP="00262783">
            <w:pPr>
              <w:rPr>
                <w:b w:val="0"/>
                <w:bCs w:val="0"/>
                <w:sz w:val="20"/>
                <w:szCs w:val="20"/>
              </w:rPr>
            </w:pPr>
            <w:r w:rsidRPr="001A4F14">
              <w:rPr>
                <w:sz w:val="20"/>
                <w:szCs w:val="20"/>
              </w:rPr>
              <w:t>WOOSHNET</w:t>
            </w:r>
          </w:p>
          <w:p w14:paraId="4D7702F9" w14:textId="77777777" w:rsidR="00BF7151" w:rsidRPr="001A4F14" w:rsidRDefault="00BF7151" w:rsidP="00262783">
            <w:pPr>
              <w:rPr>
                <w:sz w:val="20"/>
                <w:szCs w:val="20"/>
              </w:rPr>
            </w:pPr>
          </w:p>
        </w:tc>
        <w:tc>
          <w:tcPr>
            <w:tcW w:w="6520" w:type="dxa"/>
          </w:tcPr>
          <w:p w14:paraId="69B9E03F" w14:textId="77777777" w:rsidR="00BF7151" w:rsidRPr="001A4F14" w:rsidRDefault="00BF7151" w:rsidP="00262783">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Tous les thèmes, après vérification de l’adéquation des conditions de mise en œuvre à l’espèce ciblée, et aux potentielles captures incidentes</w:t>
            </w:r>
          </w:p>
        </w:tc>
      </w:tr>
      <w:tr w:rsidR="00BF7151" w:rsidRPr="001A4F14" w14:paraId="2584D6D2" w14:textId="77777777" w:rsidTr="092FE72E">
        <w:tc>
          <w:tcPr>
            <w:cnfStyle w:val="001000000000" w:firstRow="0" w:lastRow="0" w:firstColumn="1" w:lastColumn="0" w:oddVBand="0" w:evenVBand="0" w:oddHBand="0" w:evenHBand="0" w:firstRowFirstColumn="0" w:firstRowLastColumn="0" w:lastRowFirstColumn="0" w:lastRowLastColumn="0"/>
            <w:tcW w:w="2122" w:type="dxa"/>
          </w:tcPr>
          <w:p w14:paraId="242E9274" w14:textId="77777777" w:rsidR="00BF7151" w:rsidRPr="001A4F14" w:rsidRDefault="00BF7151" w:rsidP="00262783">
            <w:pPr>
              <w:rPr>
                <w:sz w:val="20"/>
                <w:szCs w:val="20"/>
              </w:rPr>
            </w:pPr>
            <w:r w:rsidRPr="001A4F14">
              <w:rPr>
                <w:sz w:val="20"/>
                <w:szCs w:val="20"/>
              </w:rPr>
              <w:t xml:space="preserve">CAGE-PIEGE </w:t>
            </w:r>
          </w:p>
        </w:tc>
        <w:tc>
          <w:tcPr>
            <w:tcW w:w="6520" w:type="dxa"/>
          </w:tcPr>
          <w:p w14:paraId="29B52623" w14:textId="77777777" w:rsidR="00BF7151" w:rsidRPr="001A4F14" w:rsidRDefault="00BF7151" w:rsidP="00262783">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Tous les thèmes</w:t>
            </w:r>
          </w:p>
        </w:tc>
      </w:tr>
      <w:tr w:rsidR="00BF7151" w:rsidRPr="001A4F14" w14:paraId="6054E1DE" w14:textId="77777777" w:rsidTr="092FE72E">
        <w:tc>
          <w:tcPr>
            <w:cnfStyle w:val="001000000000" w:firstRow="0" w:lastRow="0" w:firstColumn="1" w:lastColumn="0" w:oddVBand="0" w:evenVBand="0" w:oddHBand="0" w:evenHBand="0" w:firstRowFirstColumn="0" w:firstRowLastColumn="0" w:lastRowFirstColumn="0" w:lastRowLastColumn="0"/>
            <w:tcW w:w="2122" w:type="dxa"/>
          </w:tcPr>
          <w:p w14:paraId="7432026A" w14:textId="77777777" w:rsidR="00BF7151" w:rsidRPr="001A4F14" w:rsidRDefault="00BF7151" w:rsidP="00262783">
            <w:pPr>
              <w:rPr>
                <w:sz w:val="20"/>
                <w:szCs w:val="20"/>
              </w:rPr>
            </w:pPr>
            <w:r w:rsidRPr="001A4F14">
              <w:rPr>
                <w:sz w:val="20"/>
                <w:szCs w:val="20"/>
              </w:rPr>
              <w:t xml:space="preserve">AU NID </w:t>
            </w:r>
          </w:p>
        </w:tc>
        <w:tc>
          <w:tcPr>
            <w:tcW w:w="6520" w:type="dxa"/>
          </w:tcPr>
          <w:p w14:paraId="3D938B54" w14:textId="262E2CB1" w:rsidR="00634CFA" w:rsidRPr="001A4F14" w:rsidRDefault="00BF7151" w:rsidP="00D44DE4">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 xml:space="preserve">Tous les thèmes ; uniquement en programme personnel pour les espèces </w:t>
            </w:r>
            <w:r w:rsidR="008200E6" w:rsidRPr="001A4F14">
              <w:rPr>
                <w:sz w:val="20"/>
                <w:szCs w:val="20"/>
              </w:rPr>
              <w:t xml:space="preserve">définies comme </w:t>
            </w:r>
            <w:r w:rsidRPr="001A4F14">
              <w:rPr>
                <w:sz w:val="20"/>
                <w:szCs w:val="20"/>
              </w:rPr>
              <w:t xml:space="preserve">sensibles </w:t>
            </w:r>
            <w:r w:rsidR="00D44DE4" w:rsidRPr="001A4F14">
              <w:rPr>
                <w:sz w:val="20"/>
                <w:szCs w:val="20"/>
              </w:rPr>
              <w:t>(</w:t>
            </w:r>
            <w:r w:rsidR="008200E6" w:rsidRPr="001A4F14">
              <w:rPr>
                <w:sz w:val="20"/>
                <w:szCs w:val="20"/>
              </w:rPr>
              <w:t xml:space="preserve">sections 9.1 ; </w:t>
            </w:r>
            <w:r w:rsidR="001A3C29">
              <w:rPr>
                <w:sz w:val="20"/>
                <w:szCs w:val="20"/>
              </w:rPr>
              <w:t xml:space="preserve">cf. </w:t>
            </w:r>
            <w:proofErr w:type="spellStart"/>
            <w:r w:rsidR="001A3C29">
              <w:rPr>
                <w:sz w:val="20"/>
                <w:szCs w:val="20"/>
              </w:rPr>
              <w:t>T</w:t>
            </w:r>
            <w:r w:rsidR="00D44DE4" w:rsidRPr="001A4F14">
              <w:rPr>
                <w:sz w:val="20"/>
                <w:szCs w:val="20"/>
              </w:rPr>
              <w:t>ab.</w:t>
            </w:r>
            <w:proofErr w:type="spellEnd"/>
            <w:r w:rsidR="00D44DE4" w:rsidRPr="001A4F14">
              <w:rPr>
                <w:sz w:val="20"/>
                <w:szCs w:val="20"/>
              </w:rPr>
              <w:t xml:space="preserve"> </w:t>
            </w:r>
            <w:r w:rsidR="001A3C29">
              <w:rPr>
                <w:sz w:val="20"/>
                <w:szCs w:val="20"/>
              </w:rPr>
              <w:t>5</w:t>
            </w:r>
            <w:r w:rsidR="00D44DE4" w:rsidRPr="001A4F14">
              <w:rPr>
                <w:sz w:val="20"/>
                <w:szCs w:val="20"/>
              </w:rPr>
              <w:t>, ligne « Perturbation intentionnelle au site de reproduction »)</w:t>
            </w:r>
          </w:p>
        </w:tc>
      </w:tr>
      <w:tr w:rsidR="00BF7151" w:rsidRPr="001A4F14" w14:paraId="69C1E692" w14:textId="77777777" w:rsidTr="092FE72E">
        <w:tc>
          <w:tcPr>
            <w:cnfStyle w:val="001000000000" w:firstRow="0" w:lastRow="0" w:firstColumn="1" w:lastColumn="0" w:oddVBand="0" w:evenVBand="0" w:oddHBand="0" w:evenHBand="0" w:firstRowFirstColumn="0" w:firstRowLastColumn="0" w:lastRowFirstColumn="0" w:lastRowLastColumn="0"/>
            <w:tcW w:w="2122" w:type="dxa"/>
          </w:tcPr>
          <w:p w14:paraId="3369DF03" w14:textId="77777777" w:rsidR="00BF7151" w:rsidRPr="001A4F14" w:rsidRDefault="00BF7151" w:rsidP="00262783">
            <w:pPr>
              <w:rPr>
                <w:b w:val="0"/>
                <w:bCs w:val="0"/>
                <w:sz w:val="20"/>
                <w:szCs w:val="20"/>
              </w:rPr>
            </w:pPr>
            <w:r w:rsidRPr="001A4F14">
              <w:rPr>
                <w:sz w:val="20"/>
                <w:szCs w:val="20"/>
              </w:rPr>
              <w:t xml:space="preserve">BALCHATRI </w:t>
            </w:r>
          </w:p>
          <w:p w14:paraId="7F9D3600" w14:textId="77777777" w:rsidR="00BF7151" w:rsidRPr="001A4F14" w:rsidRDefault="00BF7151" w:rsidP="00262783">
            <w:pPr>
              <w:rPr>
                <w:sz w:val="20"/>
                <w:szCs w:val="20"/>
              </w:rPr>
            </w:pPr>
            <w:r w:rsidRPr="001A4F14">
              <w:rPr>
                <w:sz w:val="20"/>
                <w:szCs w:val="20"/>
              </w:rPr>
              <w:t>NOEUD COULANT</w:t>
            </w:r>
          </w:p>
        </w:tc>
        <w:tc>
          <w:tcPr>
            <w:tcW w:w="6520" w:type="dxa"/>
          </w:tcPr>
          <w:p w14:paraId="4D2D9BE1" w14:textId="77777777" w:rsidR="00BF7151" w:rsidRPr="001A4F14" w:rsidRDefault="00BF7151" w:rsidP="00262783">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Uniquement en programme personnel après formation spécifique</w:t>
            </w:r>
          </w:p>
        </w:tc>
      </w:tr>
      <w:tr w:rsidR="00BF7151" w:rsidRPr="001A4F14" w14:paraId="703F4EB6" w14:textId="77777777" w:rsidTr="092FE72E">
        <w:tc>
          <w:tcPr>
            <w:cnfStyle w:val="001000000000" w:firstRow="0" w:lastRow="0" w:firstColumn="1" w:lastColumn="0" w:oddVBand="0" w:evenVBand="0" w:oddHBand="0" w:evenHBand="0" w:firstRowFirstColumn="0" w:firstRowLastColumn="0" w:lastRowFirstColumn="0" w:lastRowLastColumn="0"/>
            <w:tcW w:w="2122" w:type="dxa"/>
          </w:tcPr>
          <w:p w14:paraId="4EB75517" w14:textId="77777777" w:rsidR="00BF7151" w:rsidRPr="001A4F14" w:rsidRDefault="00BF7151" w:rsidP="00262783">
            <w:pPr>
              <w:rPr>
                <w:sz w:val="20"/>
                <w:szCs w:val="20"/>
              </w:rPr>
            </w:pPr>
            <w:r w:rsidRPr="001A4F14">
              <w:rPr>
                <w:sz w:val="20"/>
                <w:szCs w:val="20"/>
              </w:rPr>
              <w:t xml:space="preserve">EPUISETTE </w:t>
            </w:r>
          </w:p>
        </w:tc>
        <w:tc>
          <w:tcPr>
            <w:tcW w:w="6520" w:type="dxa"/>
          </w:tcPr>
          <w:p w14:paraId="6A483C54" w14:textId="77777777" w:rsidR="00BF7151" w:rsidRPr="001A4F14" w:rsidRDefault="00BF7151" w:rsidP="0026278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A4F14">
              <w:rPr>
                <w:sz w:val="20"/>
                <w:szCs w:val="20"/>
              </w:rPr>
              <w:t>SPOLs</w:t>
            </w:r>
            <w:proofErr w:type="spellEnd"/>
            <w:r w:rsidRPr="001A4F14">
              <w:rPr>
                <w:sz w:val="20"/>
                <w:szCs w:val="20"/>
              </w:rPr>
              <w:t>, VOIE, GIBIER, PROGRAMMES PERSONNELS</w:t>
            </w:r>
          </w:p>
        </w:tc>
      </w:tr>
      <w:tr w:rsidR="00BF7151" w:rsidRPr="001A4F14" w14:paraId="199D22EE" w14:textId="77777777" w:rsidTr="092FE72E">
        <w:tc>
          <w:tcPr>
            <w:cnfStyle w:val="001000000000" w:firstRow="0" w:lastRow="0" w:firstColumn="1" w:lastColumn="0" w:oddVBand="0" w:evenVBand="0" w:oddHBand="0" w:evenHBand="0" w:firstRowFirstColumn="0" w:firstRowLastColumn="0" w:lastRowFirstColumn="0" w:lastRowLastColumn="0"/>
            <w:tcW w:w="2122" w:type="dxa"/>
          </w:tcPr>
          <w:p w14:paraId="47BB810C" w14:textId="77777777" w:rsidR="00BF7151" w:rsidRPr="001A4F14" w:rsidRDefault="00BF7151" w:rsidP="00262783">
            <w:pPr>
              <w:rPr>
                <w:sz w:val="20"/>
                <w:szCs w:val="20"/>
              </w:rPr>
            </w:pPr>
            <w:r w:rsidRPr="001A4F14">
              <w:rPr>
                <w:sz w:val="20"/>
                <w:szCs w:val="20"/>
              </w:rPr>
              <w:t xml:space="preserve">A LA MAIN </w:t>
            </w:r>
          </w:p>
        </w:tc>
        <w:tc>
          <w:tcPr>
            <w:tcW w:w="6520" w:type="dxa"/>
          </w:tcPr>
          <w:p w14:paraId="7F52769B" w14:textId="77777777" w:rsidR="00BF7151" w:rsidRPr="001A4F14" w:rsidRDefault="00BF7151" w:rsidP="00262783">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Tous les thèmes</w:t>
            </w:r>
          </w:p>
        </w:tc>
      </w:tr>
      <w:tr w:rsidR="00BF7151" w:rsidRPr="001A4F14" w14:paraId="105A6E21" w14:textId="77777777" w:rsidTr="092FE72E">
        <w:tc>
          <w:tcPr>
            <w:cnfStyle w:val="001000000000" w:firstRow="0" w:lastRow="0" w:firstColumn="1" w:lastColumn="0" w:oddVBand="0" w:evenVBand="0" w:oddHBand="0" w:evenHBand="0" w:firstRowFirstColumn="0" w:firstRowLastColumn="0" w:lastRowFirstColumn="0" w:lastRowLastColumn="0"/>
            <w:tcW w:w="2122" w:type="dxa"/>
          </w:tcPr>
          <w:p w14:paraId="44A9EA2E" w14:textId="77777777" w:rsidR="00C839E2" w:rsidRDefault="00BF7151" w:rsidP="00262783">
            <w:pPr>
              <w:rPr>
                <w:b w:val="0"/>
                <w:bCs w:val="0"/>
                <w:sz w:val="20"/>
                <w:szCs w:val="20"/>
              </w:rPr>
            </w:pPr>
            <w:r w:rsidRPr="001A4F14">
              <w:rPr>
                <w:sz w:val="20"/>
                <w:szCs w:val="20"/>
              </w:rPr>
              <w:t xml:space="preserve">CANONNET </w:t>
            </w:r>
          </w:p>
          <w:p w14:paraId="3C51B970" w14:textId="74BE5403" w:rsidR="00BF7151" w:rsidRPr="001A4F14" w:rsidRDefault="00BF7151" w:rsidP="00262783">
            <w:pPr>
              <w:rPr>
                <w:sz w:val="20"/>
                <w:szCs w:val="20"/>
              </w:rPr>
            </w:pPr>
            <w:r w:rsidRPr="001A4F14">
              <w:rPr>
                <w:sz w:val="20"/>
                <w:szCs w:val="20"/>
              </w:rPr>
              <w:t>NETGUN</w:t>
            </w:r>
          </w:p>
        </w:tc>
        <w:tc>
          <w:tcPr>
            <w:tcW w:w="6520" w:type="dxa"/>
          </w:tcPr>
          <w:p w14:paraId="2643C146" w14:textId="77777777" w:rsidR="00BF7151" w:rsidRPr="001A4F14" w:rsidRDefault="00BF7151" w:rsidP="00262783">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Uniquement en programme personnel après formation spécifique</w:t>
            </w:r>
          </w:p>
        </w:tc>
      </w:tr>
      <w:tr w:rsidR="00BF7151" w:rsidRPr="001A4F14" w14:paraId="5534B865" w14:textId="77777777" w:rsidTr="092FE72E">
        <w:tc>
          <w:tcPr>
            <w:cnfStyle w:val="001000000000" w:firstRow="0" w:lastRow="0" w:firstColumn="1" w:lastColumn="0" w:oddVBand="0" w:evenVBand="0" w:oddHBand="0" w:evenHBand="0" w:firstRowFirstColumn="0" w:firstRowLastColumn="0" w:lastRowFirstColumn="0" w:lastRowLastColumn="0"/>
            <w:tcW w:w="2122" w:type="dxa"/>
          </w:tcPr>
          <w:p w14:paraId="783F9757" w14:textId="77777777" w:rsidR="00BF7151" w:rsidRPr="001A4F14" w:rsidRDefault="00BF7151" w:rsidP="00262783">
            <w:pPr>
              <w:rPr>
                <w:sz w:val="20"/>
                <w:szCs w:val="20"/>
              </w:rPr>
            </w:pPr>
            <w:r w:rsidRPr="001A4F14">
              <w:rPr>
                <w:sz w:val="20"/>
                <w:szCs w:val="20"/>
              </w:rPr>
              <w:t xml:space="preserve">CORRAL </w:t>
            </w:r>
          </w:p>
        </w:tc>
        <w:tc>
          <w:tcPr>
            <w:tcW w:w="6520" w:type="dxa"/>
          </w:tcPr>
          <w:p w14:paraId="3A9DDD04" w14:textId="77777777" w:rsidR="00BF7151" w:rsidRPr="001A4F14" w:rsidRDefault="00BF7151" w:rsidP="00262783">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Uniquement en programme personnel après formation spécifique</w:t>
            </w:r>
          </w:p>
        </w:tc>
      </w:tr>
      <w:tr w:rsidR="00BF7151" w:rsidRPr="001A4F14" w14:paraId="3DA03686" w14:textId="77777777" w:rsidTr="092FE72E">
        <w:tc>
          <w:tcPr>
            <w:cnfStyle w:val="001000000000" w:firstRow="0" w:lastRow="0" w:firstColumn="1" w:lastColumn="0" w:oddVBand="0" w:evenVBand="0" w:oddHBand="0" w:evenHBand="0" w:firstRowFirstColumn="0" w:firstRowLastColumn="0" w:lastRowFirstColumn="0" w:lastRowLastColumn="0"/>
            <w:tcW w:w="2122" w:type="dxa"/>
          </w:tcPr>
          <w:p w14:paraId="6292E1A4" w14:textId="77777777" w:rsidR="00BF7151" w:rsidRPr="001A4F14" w:rsidRDefault="00BF7151" w:rsidP="00262783">
            <w:pPr>
              <w:rPr>
                <w:sz w:val="20"/>
                <w:szCs w:val="20"/>
              </w:rPr>
            </w:pPr>
            <w:r w:rsidRPr="001A4F14">
              <w:rPr>
                <w:sz w:val="20"/>
                <w:szCs w:val="20"/>
              </w:rPr>
              <w:t xml:space="preserve">ISSUS DE CENTRE DE SOINS </w:t>
            </w:r>
          </w:p>
        </w:tc>
        <w:tc>
          <w:tcPr>
            <w:tcW w:w="6520" w:type="dxa"/>
          </w:tcPr>
          <w:p w14:paraId="37E74072" w14:textId="77777777" w:rsidR="00BF7151" w:rsidRPr="001A4F14" w:rsidRDefault="00BF7151" w:rsidP="00262783">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Uniquement en programme personnel après formation spécifique, et juste avant le relâcher</w:t>
            </w:r>
          </w:p>
        </w:tc>
      </w:tr>
      <w:tr w:rsidR="00BF7151" w:rsidRPr="001A4F14" w14:paraId="6DB65389" w14:textId="77777777" w:rsidTr="092FE72E">
        <w:tc>
          <w:tcPr>
            <w:cnfStyle w:val="001000000000" w:firstRow="0" w:lastRow="0" w:firstColumn="1" w:lastColumn="0" w:oddVBand="0" w:evenVBand="0" w:oddHBand="0" w:evenHBand="0" w:firstRowFirstColumn="0" w:firstRowLastColumn="0" w:lastRowFirstColumn="0" w:lastRowLastColumn="0"/>
            <w:tcW w:w="2122" w:type="dxa"/>
          </w:tcPr>
          <w:p w14:paraId="465875BE" w14:textId="77777777" w:rsidR="00BF7151" w:rsidRPr="001A4F14" w:rsidRDefault="00BF7151" w:rsidP="00262783">
            <w:pPr>
              <w:rPr>
                <w:sz w:val="20"/>
                <w:szCs w:val="20"/>
              </w:rPr>
            </w:pPr>
            <w:r w:rsidRPr="001A4F14">
              <w:rPr>
                <w:sz w:val="20"/>
                <w:szCs w:val="20"/>
              </w:rPr>
              <w:t xml:space="preserve">TRAPPE HELGOLAND </w:t>
            </w:r>
          </w:p>
        </w:tc>
        <w:tc>
          <w:tcPr>
            <w:tcW w:w="6520" w:type="dxa"/>
          </w:tcPr>
          <w:p w14:paraId="4AA9C34E" w14:textId="77777777" w:rsidR="00BF7151" w:rsidRPr="001A4F14" w:rsidRDefault="00BF7151" w:rsidP="00262783">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SEJOUR, PHENO ou PROGRAMMES PERSONNELS, après vérification de l’adéquation des conditions de mise en œuvre à l’espèce ciblée, et aux potentielles captures incidentes</w:t>
            </w:r>
          </w:p>
        </w:tc>
      </w:tr>
      <w:tr w:rsidR="00262783" w:rsidRPr="001A4F14" w14:paraId="5F8E5364" w14:textId="77777777" w:rsidTr="092FE72E">
        <w:tc>
          <w:tcPr>
            <w:cnfStyle w:val="001000000000" w:firstRow="0" w:lastRow="0" w:firstColumn="1" w:lastColumn="0" w:oddVBand="0" w:evenVBand="0" w:oddHBand="0" w:evenHBand="0" w:firstRowFirstColumn="0" w:firstRowLastColumn="0" w:lastRowFirstColumn="0" w:lastRowLastColumn="0"/>
            <w:tcW w:w="2122" w:type="dxa"/>
          </w:tcPr>
          <w:p w14:paraId="49E1A6B6" w14:textId="4F991592" w:rsidR="00262783" w:rsidRPr="001A4F14" w:rsidRDefault="00262783" w:rsidP="00262783">
            <w:pPr>
              <w:rPr>
                <w:sz w:val="20"/>
                <w:szCs w:val="20"/>
              </w:rPr>
            </w:pPr>
            <w:r w:rsidRPr="001A4F14">
              <w:rPr>
                <w:sz w:val="20"/>
                <w:szCs w:val="20"/>
                <w:highlight w:val="yellow"/>
              </w:rPr>
              <w:t>ANESTHESIE</w:t>
            </w:r>
          </w:p>
        </w:tc>
        <w:tc>
          <w:tcPr>
            <w:tcW w:w="6520" w:type="dxa"/>
          </w:tcPr>
          <w:p w14:paraId="3ED6D439" w14:textId="3CCDD400" w:rsidR="00262783" w:rsidRPr="001A4F14" w:rsidRDefault="4AD9C069" w:rsidP="00262783">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92FE72E">
              <w:rPr>
                <w:sz w:val="20"/>
                <w:szCs w:val="20"/>
                <w:highlight w:val="yellow"/>
              </w:rPr>
              <w:t xml:space="preserve">Uniquement en </w:t>
            </w:r>
            <w:r w:rsidRPr="092FE72E">
              <w:rPr>
                <w:caps/>
                <w:sz w:val="20"/>
                <w:szCs w:val="20"/>
                <w:highlight w:val="yellow"/>
              </w:rPr>
              <w:t>programme personnel</w:t>
            </w:r>
            <w:r w:rsidRPr="092FE72E">
              <w:rPr>
                <w:sz w:val="20"/>
                <w:szCs w:val="20"/>
                <w:highlight w:val="yellow"/>
              </w:rPr>
              <w:t xml:space="preserve"> après formation spécifique.</w:t>
            </w:r>
          </w:p>
          <w:p w14:paraId="625EF806" w14:textId="15477342" w:rsidR="00262783" w:rsidRPr="001A4F14" w:rsidRDefault="4AD9C069" w:rsidP="092FE72E">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92FE72E">
              <w:rPr>
                <w:sz w:val="20"/>
                <w:szCs w:val="20"/>
                <w:highlight w:val="yellow"/>
              </w:rPr>
              <w:t xml:space="preserve">La note de service interministérielle DGAL/SDSPA/N2013-8095 du 06/06/2013, rappelle que lorsque l’anesthésie est pratiquée </w:t>
            </w:r>
            <w:proofErr w:type="gramStart"/>
            <w:r w:rsidRPr="092FE72E">
              <w:rPr>
                <w:sz w:val="20"/>
                <w:szCs w:val="20"/>
                <w:highlight w:val="yellow"/>
              </w:rPr>
              <w:t>à fin</w:t>
            </w:r>
            <w:proofErr w:type="gramEnd"/>
            <w:r w:rsidRPr="092FE72E">
              <w:rPr>
                <w:sz w:val="20"/>
                <w:szCs w:val="20"/>
                <w:highlight w:val="yellow"/>
              </w:rPr>
              <w:t xml:space="preserve"> d</w:t>
            </w:r>
            <w:r w:rsidR="00385E3A">
              <w:rPr>
                <w:sz w:val="20"/>
                <w:szCs w:val="20"/>
                <w:highlight w:val="yellow"/>
              </w:rPr>
              <w:t>e poser une marque d’</w:t>
            </w:r>
            <w:r w:rsidRPr="092FE72E">
              <w:rPr>
                <w:sz w:val="20"/>
                <w:szCs w:val="20"/>
                <w:highlight w:val="yellow"/>
              </w:rPr>
              <w:t>identifi</w:t>
            </w:r>
            <w:r w:rsidR="00385E3A">
              <w:rPr>
                <w:sz w:val="20"/>
                <w:szCs w:val="20"/>
                <w:highlight w:val="yellow"/>
              </w:rPr>
              <w:t>cation sur</w:t>
            </w:r>
            <w:r w:rsidRPr="092FE72E">
              <w:rPr>
                <w:sz w:val="20"/>
                <w:szCs w:val="20"/>
                <w:highlight w:val="yellow"/>
              </w:rPr>
              <w:t xml:space="preserve"> un animal (anesthésie de capture, anesthésie de contention) et/ou sans pratique d’acte chirurgicale, elle ne relève pas du décret n°2013-118 sur la protection des animaux utilisés à fins scientifiques du 01/02/2013. Ainsi, l’anesthésie de capture ou de contention peut être pratiquée dans le seul cadre d’une dérogation/autorisation de capture de faune sauvage au titre du code de l’environnement, sous réserve de vérification de la formation des opérateurs à la pratique de l’anesthésie (soit vétérinaire pratiquant, </w:t>
            </w:r>
            <w:proofErr w:type="gramStart"/>
            <w:r w:rsidRPr="092FE72E">
              <w:rPr>
                <w:sz w:val="20"/>
                <w:szCs w:val="20"/>
                <w:highlight w:val="yellow"/>
              </w:rPr>
              <w:t>soit personne</w:t>
            </w:r>
            <w:proofErr w:type="gramEnd"/>
            <w:r w:rsidRPr="092FE72E">
              <w:rPr>
                <w:sz w:val="20"/>
                <w:szCs w:val="20"/>
                <w:highlight w:val="yellow"/>
              </w:rPr>
              <w:t xml:space="preserve"> formée à l’Utilisation d’Animaux à Fins Scientifiques et formée à la méthode par tutorat)</w:t>
            </w:r>
          </w:p>
          <w:p w14:paraId="7700D84B" w14:textId="288E5AD3" w:rsidR="00262783" w:rsidRPr="001A4F14" w:rsidRDefault="4AD9C069" w:rsidP="092FE72E">
            <w:pPr>
              <w:cnfStyle w:val="000000000000" w:firstRow="0" w:lastRow="0" w:firstColumn="0" w:lastColumn="0" w:oddVBand="0" w:evenVBand="0" w:oddHBand="0" w:evenHBand="0" w:firstRowFirstColumn="0" w:firstRowLastColumn="0" w:lastRowFirstColumn="0" w:lastRowLastColumn="0"/>
              <w:rPr>
                <w:sz w:val="20"/>
                <w:szCs w:val="20"/>
              </w:rPr>
            </w:pPr>
            <w:r w:rsidRPr="092FE72E">
              <w:rPr>
                <w:sz w:val="20"/>
                <w:szCs w:val="20"/>
              </w:rPr>
              <w:t>Actuellement, une capture par anesthésie ne serait pas instruite par le CRBPO, et nécessiterait que le demandeur en fasse la demande à la préfecture ou au MTE.</w:t>
            </w:r>
          </w:p>
          <w:p w14:paraId="73504A7E" w14:textId="56875190" w:rsidR="00262783" w:rsidRPr="001A4F14" w:rsidRDefault="4AD9C069" w:rsidP="092FE72E">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92FE72E">
              <w:rPr>
                <w:sz w:val="20"/>
                <w:szCs w:val="20"/>
                <w:highlight w:val="yellow"/>
              </w:rPr>
              <w:t xml:space="preserve">Le Muséum est doté depuis 2019 d’un Etablissement Utilisateur d’animaux sauvages à fins scientifiques, incluant un </w:t>
            </w:r>
            <w:r w:rsidR="00385E3A">
              <w:rPr>
                <w:sz w:val="20"/>
                <w:szCs w:val="20"/>
                <w:highlight w:val="yellow"/>
              </w:rPr>
              <w:t xml:space="preserve">responsable </w:t>
            </w:r>
            <w:r w:rsidRPr="092FE72E">
              <w:rPr>
                <w:sz w:val="20"/>
                <w:szCs w:val="20"/>
                <w:highlight w:val="yellow"/>
              </w:rPr>
              <w:t>vétérinaire</w:t>
            </w:r>
            <w:r w:rsidR="00385E3A">
              <w:rPr>
                <w:sz w:val="20"/>
                <w:szCs w:val="20"/>
                <w:highlight w:val="yellow"/>
              </w:rPr>
              <w:t xml:space="preserve"> </w:t>
            </w:r>
            <w:r w:rsidRPr="092FE72E">
              <w:rPr>
                <w:sz w:val="20"/>
                <w:szCs w:val="20"/>
                <w:highlight w:val="yellow"/>
              </w:rPr>
              <w:t xml:space="preserve">à même d’expertiser et encadrer la conception de protocoles de capture par anesthésie (ingestion, </w:t>
            </w:r>
            <w:proofErr w:type="spellStart"/>
            <w:r w:rsidRPr="092FE72E">
              <w:rPr>
                <w:sz w:val="20"/>
                <w:szCs w:val="20"/>
                <w:highlight w:val="yellow"/>
              </w:rPr>
              <w:t>téléinjection</w:t>
            </w:r>
            <w:proofErr w:type="spellEnd"/>
            <w:r w:rsidRPr="092FE72E">
              <w:rPr>
                <w:sz w:val="20"/>
                <w:szCs w:val="20"/>
                <w:highlight w:val="yellow"/>
              </w:rPr>
              <w:t>), et d’identifier si cela nécessite une autorisation éthique, en sus de l’autorisation par le CRBPO.</w:t>
            </w:r>
          </w:p>
          <w:p w14:paraId="70C563B0" w14:textId="42F0F128" w:rsidR="00262783" w:rsidRPr="001A4F14" w:rsidRDefault="092FE72E" w:rsidP="092FE72E">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92FE72E">
              <w:rPr>
                <w:sz w:val="20"/>
                <w:szCs w:val="20"/>
                <w:highlight w:val="yellow"/>
              </w:rPr>
              <w:t>Nous demandons donc à ce que la capture par anesthésie fasse explicitement partie des méthodes que le CRBPO peut pratiquer et faire pratiquer pour la capture et la contention d’oiseaux sauvages à buts scientifiques</w:t>
            </w:r>
            <w:r w:rsidR="00385E3A">
              <w:rPr>
                <w:sz w:val="20"/>
                <w:szCs w:val="20"/>
                <w:highlight w:val="yellow"/>
              </w:rPr>
              <w:t>, sous réserve de validation du protocole par le responsable vétérinaire de l’Etablissement Utilisateur du Muséum</w:t>
            </w:r>
            <w:r w:rsidRPr="092FE72E">
              <w:rPr>
                <w:sz w:val="20"/>
                <w:szCs w:val="20"/>
                <w:highlight w:val="yellow"/>
              </w:rPr>
              <w:t>.</w:t>
            </w:r>
          </w:p>
        </w:tc>
      </w:tr>
    </w:tbl>
    <w:p w14:paraId="7AB1D8F1" w14:textId="2EAC2B23" w:rsidR="002061BE" w:rsidRDefault="002061BE" w:rsidP="00FC61AE"/>
    <w:p w14:paraId="1A0BD9C4" w14:textId="7B7FBB35" w:rsidR="002261BE" w:rsidRDefault="00AB3A78" w:rsidP="00FC61AE">
      <w:r>
        <w:t>Tab</w:t>
      </w:r>
      <w:r w:rsidR="005534FB">
        <w:t>leau</w:t>
      </w:r>
      <w:r>
        <w:t xml:space="preserve"> </w:t>
      </w:r>
      <w:r w:rsidR="00066C50">
        <w:t>5</w:t>
      </w:r>
      <w:r>
        <w:t xml:space="preserve">. Perturbations intentionnelles </w:t>
      </w:r>
      <w:r w:rsidR="00BF7151">
        <w:t xml:space="preserve">(telles que définies dans le CERFA 13616*01) </w:t>
      </w:r>
      <w:r>
        <w:t>associées à la mise en œuvre des principales méthodes de capture (</w:t>
      </w:r>
      <w:proofErr w:type="spellStart"/>
      <w:r>
        <w:t>Tab.</w:t>
      </w:r>
      <w:proofErr w:type="spellEnd"/>
      <w:r>
        <w:t xml:space="preserve"> </w:t>
      </w:r>
      <w:r w:rsidR="00066C50">
        <w:t>4</w:t>
      </w:r>
      <w:r>
        <w:t>)</w:t>
      </w:r>
      <w:r w:rsidR="00675FC0">
        <w:t>, classées des plus courantes au plus rares.</w:t>
      </w:r>
      <w:r w:rsidR="00FA39B0">
        <w:t xml:space="preserve"> </w:t>
      </w:r>
    </w:p>
    <w:p w14:paraId="31AB223B" w14:textId="77777777" w:rsidR="00AB3A78" w:rsidRDefault="00AB3A78" w:rsidP="00FC61AE"/>
    <w:tbl>
      <w:tblPr>
        <w:tblStyle w:val="TableauGrille1Clair"/>
        <w:tblW w:w="0" w:type="auto"/>
        <w:tblLook w:val="04A0" w:firstRow="1" w:lastRow="0" w:firstColumn="1" w:lastColumn="0" w:noHBand="0" w:noVBand="1"/>
      </w:tblPr>
      <w:tblGrid>
        <w:gridCol w:w="2318"/>
        <w:gridCol w:w="1363"/>
        <w:gridCol w:w="5381"/>
      </w:tblGrid>
      <w:tr w:rsidR="00AB3A78" w:rsidRPr="001A4F14" w14:paraId="0AD55CBC" w14:textId="1F51A5C0" w:rsidTr="0EFC88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3603E746" w14:textId="4CEBCA0A" w:rsidR="001A4F14" w:rsidRPr="001A4F14" w:rsidRDefault="00AB3A78" w:rsidP="00262783">
            <w:pPr>
              <w:rPr>
                <w:rFonts w:asciiTheme="minorHAnsi" w:hAnsiTheme="minorHAnsi" w:cstheme="minorHAnsi"/>
                <w:b w:val="0"/>
                <w:bCs w:val="0"/>
                <w:sz w:val="20"/>
                <w:szCs w:val="20"/>
              </w:rPr>
            </w:pPr>
            <w:r w:rsidRPr="001A4F14">
              <w:rPr>
                <w:rFonts w:asciiTheme="minorHAnsi" w:hAnsiTheme="minorHAnsi" w:cstheme="minorHAnsi"/>
                <w:sz w:val="20"/>
                <w:szCs w:val="20"/>
              </w:rPr>
              <w:t>Perturbation intentionnelle</w:t>
            </w:r>
          </w:p>
        </w:tc>
        <w:tc>
          <w:tcPr>
            <w:tcW w:w="1363" w:type="dxa"/>
          </w:tcPr>
          <w:p w14:paraId="4ECC3335" w14:textId="6896DBD3" w:rsidR="00AB3A78" w:rsidRPr="001A4F14" w:rsidRDefault="00AB3A78" w:rsidP="0026278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Méthodes de capture associées</w:t>
            </w:r>
          </w:p>
        </w:tc>
        <w:tc>
          <w:tcPr>
            <w:tcW w:w="5381" w:type="dxa"/>
          </w:tcPr>
          <w:p w14:paraId="1A507CA9" w14:textId="08814216" w:rsidR="00AB3A78" w:rsidRPr="001A4F14" w:rsidRDefault="00AB3A78" w:rsidP="0026278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Finalité, thème</w:t>
            </w:r>
          </w:p>
        </w:tc>
      </w:tr>
      <w:tr w:rsidR="00675FC0" w:rsidRPr="001A4F14" w14:paraId="42E93407" w14:textId="77777777" w:rsidTr="0EFC88EB">
        <w:tc>
          <w:tcPr>
            <w:cnfStyle w:val="001000000000" w:firstRow="0" w:lastRow="0" w:firstColumn="1" w:lastColumn="0" w:oddVBand="0" w:evenVBand="0" w:oddHBand="0" w:evenHBand="0" w:firstRowFirstColumn="0" w:firstRowLastColumn="0" w:lastRowFirstColumn="0" w:lastRowLastColumn="0"/>
            <w:tcW w:w="2318" w:type="dxa"/>
          </w:tcPr>
          <w:p w14:paraId="24141808" w14:textId="6B36B91E" w:rsidR="00675FC0" w:rsidRPr="001A4F14" w:rsidRDefault="00675FC0" w:rsidP="19CF519A">
            <w:pPr>
              <w:rPr>
                <w:rFonts w:asciiTheme="minorHAnsi" w:hAnsiTheme="minorHAnsi" w:cstheme="minorBidi"/>
                <w:b w:val="0"/>
                <w:bCs w:val="0"/>
                <w:sz w:val="20"/>
                <w:szCs w:val="20"/>
              </w:rPr>
            </w:pPr>
            <w:r w:rsidRPr="19CF519A">
              <w:rPr>
                <w:rFonts w:asciiTheme="minorHAnsi" w:hAnsiTheme="minorHAnsi" w:cstheme="minorBidi"/>
                <w:sz w:val="20"/>
                <w:szCs w:val="20"/>
              </w:rPr>
              <w:t>Utilisation d’émissions sonores</w:t>
            </w:r>
            <w:r w:rsidR="5AF0829F" w:rsidRPr="19CF519A">
              <w:rPr>
                <w:rFonts w:asciiTheme="minorHAnsi" w:hAnsiTheme="minorHAnsi" w:cstheme="minorBidi"/>
                <w:sz w:val="20"/>
                <w:szCs w:val="20"/>
              </w:rPr>
              <w:t xml:space="preserve"> </w:t>
            </w:r>
            <w:r w:rsidRPr="19CF519A">
              <w:rPr>
                <w:rFonts w:asciiTheme="minorHAnsi" w:hAnsiTheme="minorHAnsi" w:cstheme="minorBidi"/>
                <w:b w:val="0"/>
                <w:bCs w:val="0"/>
                <w:sz w:val="20"/>
                <w:szCs w:val="20"/>
              </w:rPr>
              <w:t>: diffusion du chant ou du cri de l’espèce à capturer (dit repasse) </w:t>
            </w:r>
          </w:p>
        </w:tc>
        <w:tc>
          <w:tcPr>
            <w:tcW w:w="1363" w:type="dxa"/>
          </w:tcPr>
          <w:p w14:paraId="31EAA880" w14:textId="77777777" w:rsidR="00675FC0" w:rsidRPr="001A4F14" w:rsidRDefault="00675FC0"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Tous</w:t>
            </w:r>
          </w:p>
        </w:tc>
        <w:tc>
          <w:tcPr>
            <w:tcW w:w="5381" w:type="dxa"/>
          </w:tcPr>
          <w:p w14:paraId="124EF5D1" w14:textId="77777777" w:rsidR="00675FC0" w:rsidRPr="001A4F14" w:rsidRDefault="00675FC0"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1A4F14">
              <w:rPr>
                <w:rFonts w:asciiTheme="minorHAnsi" w:hAnsiTheme="minorHAnsi" w:cstheme="minorHAnsi"/>
                <w:sz w:val="20"/>
                <w:szCs w:val="20"/>
              </w:rPr>
              <w:t xml:space="preserve">Pour accroître la </w:t>
            </w:r>
            <w:proofErr w:type="spellStart"/>
            <w:r w:rsidRPr="001A4F14">
              <w:rPr>
                <w:rFonts w:asciiTheme="minorHAnsi" w:hAnsiTheme="minorHAnsi" w:cstheme="minorHAnsi"/>
                <w:sz w:val="20"/>
                <w:szCs w:val="20"/>
              </w:rPr>
              <w:t>capturabilité</w:t>
            </w:r>
            <w:proofErr w:type="spellEnd"/>
            <w:r w:rsidRPr="001A4F14">
              <w:rPr>
                <w:rFonts w:asciiTheme="minorHAnsi" w:hAnsiTheme="minorHAnsi" w:cstheme="minorHAnsi"/>
                <w:sz w:val="20"/>
                <w:szCs w:val="20"/>
              </w:rPr>
              <w:t xml:space="preserve"> de la </w:t>
            </w:r>
            <w:r w:rsidRPr="001A4F14">
              <w:rPr>
                <w:rFonts w:asciiTheme="minorHAnsi" w:hAnsiTheme="minorHAnsi" w:cstheme="minorHAnsi"/>
                <w:b/>
                <w:sz w:val="20"/>
                <w:szCs w:val="20"/>
              </w:rPr>
              <w:t>majorité des espèces :</w:t>
            </w:r>
          </w:p>
          <w:p w14:paraId="7A39190E" w14:textId="77777777" w:rsidR="00675FC0" w:rsidRPr="001A4F14" w:rsidRDefault="00675FC0" w:rsidP="00262783">
            <w:pPr>
              <w:pStyle w:val="Paragraphedeliste"/>
              <w:numPr>
                <w:ilvl w:val="0"/>
                <w:numId w:val="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Indispensable pour SMAC ;</w:t>
            </w:r>
          </w:p>
          <w:p w14:paraId="7B832EE2" w14:textId="77777777" w:rsidR="00675FC0" w:rsidRPr="001A4F14" w:rsidRDefault="00675FC0" w:rsidP="00262783">
            <w:pPr>
              <w:pStyle w:val="Paragraphedeliste"/>
              <w:numPr>
                <w:ilvl w:val="0"/>
                <w:numId w:val="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Obligatoire pour SEJOUR, ACROLA ;</w:t>
            </w:r>
          </w:p>
          <w:p w14:paraId="72AA9D98" w14:textId="77777777" w:rsidR="00675FC0" w:rsidRPr="001A4F14" w:rsidRDefault="00675FC0" w:rsidP="00262783">
            <w:pPr>
              <w:pStyle w:val="Paragraphedeliste"/>
              <w:numPr>
                <w:ilvl w:val="0"/>
                <w:numId w:val="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Recommandée pour PHENO, VOIE, FLASH, GIBIER ;</w:t>
            </w:r>
          </w:p>
          <w:p w14:paraId="166CB60D" w14:textId="77777777" w:rsidR="00675FC0" w:rsidRPr="001A4F14" w:rsidRDefault="00675FC0" w:rsidP="00262783">
            <w:pPr>
              <w:pStyle w:val="Paragraphedeliste"/>
              <w:numPr>
                <w:ilvl w:val="0"/>
                <w:numId w:val="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 xml:space="preserve">Possible pour RARE et PROGRAMMES PERSONNELS. </w:t>
            </w:r>
          </w:p>
          <w:p w14:paraId="7F59C572" w14:textId="77777777" w:rsidR="00675FC0" w:rsidRDefault="00675FC0" w:rsidP="19CF519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sz w:val="20"/>
                <w:szCs w:val="20"/>
              </w:rPr>
              <w:t>Le recours à la repasse à des espèces en période de reproduction est minimisé tant que possible (</w:t>
            </w:r>
            <w:proofErr w:type="spellStart"/>
            <w:r w:rsidRPr="19CF519A">
              <w:rPr>
                <w:rFonts w:asciiTheme="minorHAnsi" w:hAnsiTheme="minorHAnsi" w:cstheme="minorBidi"/>
                <w:sz w:val="20"/>
                <w:szCs w:val="20"/>
              </w:rPr>
              <w:t>SPOLs</w:t>
            </w:r>
            <w:proofErr w:type="spellEnd"/>
            <w:r w:rsidR="00C839E2" w:rsidRPr="19CF519A">
              <w:rPr>
                <w:rFonts w:asciiTheme="minorHAnsi" w:hAnsiTheme="minorHAnsi" w:cstheme="minorBidi"/>
                <w:sz w:val="20"/>
                <w:szCs w:val="20"/>
              </w:rPr>
              <w:t>, PROGRAMMES PERSONNELS</w:t>
            </w:r>
            <w:r w:rsidRPr="19CF519A">
              <w:rPr>
                <w:rFonts w:asciiTheme="minorHAnsi" w:hAnsiTheme="minorHAnsi" w:cstheme="minorBidi"/>
                <w:sz w:val="20"/>
                <w:szCs w:val="20"/>
              </w:rPr>
              <w:t>)</w:t>
            </w:r>
            <w:r w:rsidR="55014157" w:rsidRPr="19CF519A">
              <w:rPr>
                <w:rFonts w:asciiTheme="minorHAnsi" w:hAnsiTheme="minorHAnsi" w:cstheme="minorBidi"/>
                <w:sz w:val="20"/>
                <w:szCs w:val="20"/>
              </w:rPr>
              <w:t xml:space="preserve"> </w:t>
            </w:r>
            <w:r w:rsidRPr="19CF519A">
              <w:rPr>
                <w:rFonts w:asciiTheme="minorHAnsi" w:hAnsiTheme="minorHAnsi" w:cstheme="minorBidi"/>
                <w:sz w:val="20"/>
                <w:szCs w:val="20"/>
              </w:rPr>
              <w:t>; et s’il s’avère nécessaire, il est retreint à la capture ciblée d’individus jusqu’à atteinte de l’effectif visé, et avec un</w:t>
            </w:r>
            <w:r w:rsidR="261A8450" w:rsidRPr="19CF519A">
              <w:rPr>
                <w:rFonts w:asciiTheme="minorHAnsi" w:hAnsiTheme="minorHAnsi" w:cstheme="minorBidi"/>
                <w:sz w:val="20"/>
                <w:szCs w:val="20"/>
              </w:rPr>
              <w:t>e</w:t>
            </w:r>
            <w:r w:rsidRPr="19CF519A">
              <w:rPr>
                <w:rFonts w:asciiTheme="minorHAnsi" w:hAnsiTheme="minorHAnsi" w:cstheme="minorBidi"/>
                <w:sz w:val="20"/>
                <w:szCs w:val="20"/>
              </w:rPr>
              <w:t xml:space="preserve"> durée maximale de diffusion au-delà de laquelle la capture de l’individu ciblé est abandonnée (généralement &lt; 30 min.).</w:t>
            </w:r>
          </w:p>
          <w:p w14:paraId="6390BE81" w14:textId="1A86E12F" w:rsidR="00385E3A" w:rsidRPr="001A4F14" w:rsidRDefault="00385E3A" w:rsidP="00385E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Pr>
                <w:rFonts w:asciiTheme="minorHAnsi" w:hAnsiTheme="minorHAnsi" w:cstheme="minorBidi"/>
                <w:sz w:val="20"/>
                <w:szCs w:val="20"/>
              </w:rPr>
              <w:t xml:space="preserve">La repasse </w:t>
            </w:r>
            <w:r w:rsidRPr="00385E3A">
              <w:rPr>
                <w:rFonts w:asciiTheme="minorHAnsi" w:hAnsiTheme="minorHAnsi" w:cstheme="minorBidi"/>
                <w:sz w:val="20"/>
                <w:szCs w:val="20"/>
              </w:rPr>
              <w:t>n</w:t>
            </w:r>
            <w:r>
              <w:rPr>
                <w:rFonts w:asciiTheme="minorHAnsi" w:hAnsiTheme="minorHAnsi" w:cstheme="minorBidi"/>
                <w:sz w:val="20"/>
                <w:szCs w:val="20"/>
              </w:rPr>
              <w:t>’est</w:t>
            </w:r>
            <w:r w:rsidRPr="00385E3A">
              <w:rPr>
                <w:rFonts w:asciiTheme="minorHAnsi" w:hAnsiTheme="minorHAnsi" w:cstheme="minorBidi"/>
                <w:sz w:val="20"/>
                <w:szCs w:val="20"/>
              </w:rPr>
              <w:t xml:space="preserve"> pas autorisé</w:t>
            </w:r>
            <w:r>
              <w:rPr>
                <w:rFonts w:asciiTheme="minorHAnsi" w:hAnsiTheme="minorHAnsi" w:cstheme="minorBidi"/>
                <w:sz w:val="20"/>
                <w:szCs w:val="20"/>
              </w:rPr>
              <w:t>e</w:t>
            </w:r>
            <w:r w:rsidRPr="00385E3A">
              <w:rPr>
                <w:rFonts w:asciiTheme="minorHAnsi" w:hAnsiTheme="minorHAnsi" w:cstheme="minorBidi"/>
                <w:sz w:val="20"/>
                <w:szCs w:val="20"/>
              </w:rPr>
              <w:t xml:space="preserve"> la nuit (du coucher du jour à une heure avant le lever</w:t>
            </w:r>
            <w:r>
              <w:rPr>
                <w:rFonts w:asciiTheme="minorHAnsi" w:hAnsiTheme="minorHAnsi" w:cstheme="minorBidi"/>
                <w:sz w:val="20"/>
                <w:szCs w:val="20"/>
              </w:rPr>
              <w:t xml:space="preserve"> </w:t>
            </w:r>
            <w:r w:rsidRPr="00385E3A">
              <w:rPr>
                <w:rFonts w:asciiTheme="minorHAnsi" w:hAnsiTheme="minorHAnsi" w:cstheme="minorBidi"/>
                <w:sz w:val="20"/>
                <w:szCs w:val="20"/>
              </w:rPr>
              <w:t>du jour) durant les périodes de migration</w:t>
            </w:r>
            <w:r>
              <w:rPr>
                <w:rFonts w:asciiTheme="minorHAnsi" w:hAnsiTheme="minorHAnsi" w:cstheme="minorBidi"/>
                <w:sz w:val="20"/>
                <w:szCs w:val="20"/>
              </w:rPr>
              <w:t>, s</w:t>
            </w:r>
            <w:r w:rsidRPr="00385E3A">
              <w:rPr>
                <w:rFonts w:asciiTheme="minorHAnsi" w:hAnsiTheme="minorHAnsi" w:cstheme="minorBidi"/>
                <w:sz w:val="20"/>
                <w:szCs w:val="20"/>
              </w:rPr>
              <w:t>auf</w:t>
            </w:r>
            <w:r>
              <w:rPr>
                <w:rFonts w:asciiTheme="minorHAnsi" w:hAnsiTheme="minorHAnsi" w:cstheme="minorBidi"/>
                <w:sz w:val="20"/>
                <w:szCs w:val="20"/>
              </w:rPr>
              <w:t xml:space="preserve"> </w:t>
            </w:r>
            <w:r w:rsidRPr="00385E3A">
              <w:rPr>
                <w:rFonts w:asciiTheme="minorHAnsi" w:hAnsiTheme="minorHAnsi" w:cstheme="minorBidi"/>
                <w:sz w:val="20"/>
                <w:szCs w:val="20"/>
              </w:rPr>
              <w:t>mention contraire dans le protocole de suivi validé par le CRBPO</w:t>
            </w:r>
            <w:r>
              <w:rPr>
                <w:rFonts w:asciiTheme="minorHAnsi" w:hAnsiTheme="minorHAnsi" w:cstheme="minorBidi"/>
                <w:sz w:val="20"/>
                <w:szCs w:val="20"/>
              </w:rPr>
              <w:t xml:space="preserve"> (SMAC, rallidés en GIBIER)</w:t>
            </w:r>
            <w:r w:rsidRPr="00385E3A">
              <w:rPr>
                <w:rFonts w:asciiTheme="minorHAnsi" w:hAnsiTheme="minorHAnsi" w:cstheme="minorBidi"/>
                <w:sz w:val="20"/>
                <w:szCs w:val="20"/>
              </w:rPr>
              <w:t>.</w:t>
            </w:r>
          </w:p>
        </w:tc>
      </w:tr>
      <w:tr w:rsidR="00675FC0" w:rsidRPr="001A4F14" w14:paraId="724B2ACE" w14:textId="77777777" w:rsidTr="0EFC88EB">
        <w:tc>
          <w:tcPr>
            <w:cnfStyle w:val="001000000000" w:firstRow="0" w:lastRow="0" w:firstColumn="1" w:lastColumn="0" w:oddVBand="0" w:evenVBand="0" w:oddHBand="0" w:evenHBand="0" w:firstRowFirstColumn="0" w:firstRowLastColumn="0" w:lastRowFirstColumn="0" w:lastRowLastColumn="0"/>
            <w:tcW w:w="2318" w:type="dxa"/>
          </w:tcPr>
          <w:p w14:paraId="383A33C7" w14:textId="3327E8B6" w:rsidR="00675FC0" w:rsidRPr="001A4F14" w:rsidRDefault="00675FC0" w:rsidP="19CF519A">
            <w:pPr>
              <w:rPr>
                <w:rFonts w:asciiTheme="minorHAnsi" w:hAnsiTheme="minorHAnsi" w:cstheme="minorBidi"/>
                <w:sz w:val="20"/>
                <w:szCs w:val="20"/>
              </w:rPr>
            </w:pPr>
            <w:r w:rsidRPr="19CF519A">
              <w:rPr>
                <w:rFonts w:asciiTheme="minorHAnsi" w:hAnsiTheme="minorHAnsi" w:cstheme="minorBidi"/>
                <w:sz w:val="20"/>
                <w:szCs w:val="20"/>
              </w:rPr>
              <w:t>Utilisation de nourriture</w:t>
            </w:r>
            <w:r w:rsidR="00301578">
              <w:rPr>
                <w:rFonts w:asciiTheme="minorHAnsi" w:hAnsiTheme="minorHAnsi" w:cstheme="minorBidi"/>
                <w:sz w:val="20"/>
                <w:szCs w:val="20"/>
              </w:rPr>
              <w:t xml:space="preserve"> ou eau</w:t>
            </w:r>
          </w:p>
        </w:tc>
        <w:tc>
          <w:tcPr>
            <w:tcW w:w="1363" w:type="dxa"/>
          </w:tcPr>
          <w:p w14:paraId="2BE13874" w14:textId="77777777" w:rsidR="00675FC0" w:rsidRPr="001A4F14" w:rsidRDefault="00675FC0"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Tous</w:t>
            </w:r>
          </w:p>
        </w:tc>
        <w:tc>
          <w:tcPr>
            <w:tcW w:w="5381" w:type="dxa"/>
          </w:tcPr>
          <w:p w14:paraId="7A3F87D7" w14:textId="1D174C03" w:rsidR="00675FC0" w:rsidRPr="001A4F14" w:rsidRDefault="00675FC0" w:rsidP="19CF519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sz w:val="20"/>
                <w:szCs w:val="20"/>
              </w:rPr>
              <w:t xml:space="preserve">Pour accroître la </w:t>
            </w:r>
            <w:proofErr w:type="spellStart"/>
            <w:r w:rsidRPr="19CF519A">
              <w:rPr>
                <w:rFonts w:asciiTheme="minorHAnsi" w:hAnsiTheme="minorHAnsi" w:cstheme="minorBidi"/>
                <w:sz w:val="20"/>
                <w:szCs w:val="20"/>
              </w:rPr>
              <w:t>capturabilité</w:t>
            </w:r>
            <w:proofErr w:type="spellEnd"/>
            <w:r w:rsidRPr="19CF519A">
              <w:rPr>
                <w:rFonts w:asciiTheme="minorHAnsi" w:hAnsiTheme="minorHAnsi" w:cstheme="minorBidi"/>
                <w:sz w:val="20"/>
                <w:szCs w:val="20"/>
              </w:rPr>
              <w:t xml:space="preserve"> de la </w:t>
            </w:r>
            <w:r w:rsidRPr="19CF519A">
              <w:rPr>
                <w:rFonts w:asciiTheme="minorHAnsi" w:hAnsiTheme="minorHAnsi" w:cstheme="minorBidi"/>
                <w:b/>
                <w:bCs/>
                <w:sz w:val="20"/>
                <w:szCs w:val="20"/>
              </w:rPr>
              <w:t xml:space="preserve">majorité des espèces, </w:t>
            </w:r>
            <w:r w:rsidRPr="19CF519A">
              <w:rPr>
                <w:rFonts w:asciiTheme="minorHAnsi" w:hAnsiTheme="minorHAnsi" w:cstheme="minorBidi"/>
                <w:sz w:val="20"/>
                <w:szCs w:val="20"/>
              </w:rPr>
              <w:t>p. ex. des graines pour le suivi hivernal des passereaux hivernale (</w:t>
            </w:r>
            <w:r w:rsidRPr="19CF519A">
              <w:rPr>
                <w:rFonts w:asciiTheme="minorHAnsi" w:hAnsiTheme="minorHAnsi" w:cstheme="minorBidi"/>
                <w:b/>
                <w:bCs/>
                <w:sz w:val="20"/>
                <w:szCs w:val="20"/>
              </w:rPr>
              <w:t>SPOL Mangeoire</w:t>
            </w:r>
            <w:r w:rsidRPr="19CF519A">
              <w:rPr>
                <w:rFonts w:asciiTheme="minorHAnsi" w:hAnsiTheme="minorHAnsi" w:cstheme="minorBidi"/>
                <w:sz w:val="20"/>
                <w:szCs w:val="20"/>
              </w:rPr>
              <w:t xml:space="preserve">), ou pour les </w:t>
            </w:r>
            <w:r w:rsidRPr="19CF519A">
              <w:rPr>
                <w:rFonts w:asciiTheme="minorHAnsi" w:hAnsiTheme="minorHAnsi" w:cstheme="minorBidi"/>
                <w:b/>
                <w:bCs/>
                <w:sz w:val="20"/>
                <w:szCs w:val="20"/>
              </w:rPr>
              <w:t>PROGRAMMES PERSONNELS</w:t>
            </w:r>
            <w:r w:rsidRPr="19CF519A">
              <w:rPr>
                <w:rFonts w:asciiTheme="minorHAnsi" w:hAnsiTheme="minorHAnsi" w:cstheme="minorBidi"/>
                <w:sz w:val="20"/>
                <w:szCs w:val="20"/>
              </w:rPr>
              <w:t xml:space="preserve"> sur anatidés, colombidés. Les précautions d’hygiène </w:t>
            </w:r>
            <w:r w:rsidR="00B264D9" w:rsidRPr="19CF519A">
              <w:rPr>
                <w:rFonts w:asciiTheme="minorHAnsi" w:hAnsiTheme="minorHAnsi" w:cstheme="minorBidi"/>
                <w:sz w:val="20"/>
                <w:szCs w:val="20"/>
              </w:rPr>
              <w:t>des mangeoires</w:t>
            </w:r>
            <w:r w:rsidRPr="19CF519A">
              <w:rPr>
                <w:rFonts w:asciiTheme="minorHAnsi" w:hAnsiTheme="minorHAnsi" w:cstheme="minorBidi"/>
                <w:sz w:val="20"/>
                <w:szCs w:val="20"/>
              </w:rPr>
              <w:t xml:space="preserve"> sont présentées </w:t>
            </w:r>
            <w:r w:rsidR="00B264D9" w:rsidRPr="19CF519A">
              <w:rPr>
                <w:rFonts w:asciiTheme="minorHAnsi" w:hAnsiTheme="minorHAnsi" w:cstheme="minorBidi"/>
                <w:sz w:val="20"/>
                <w:szCs w:val="20"/>
              </w:rPr>
              <w:t>ci-après.</w:t>
            </w:r>
          </w:p>
        </w:tc>
      </w:tr>
      <w:tr w:rsidR="00262783" w:rsidRPr="001A4F14" w14:paraId="543E2C62" w14:textId="77777777" w:rsidTr="0EFC88EB">
        <w:tc>
          <w:tcPr>
            <w:cnfStyle w:val="001000000000" w:firstRow="0" w:lastRow="0" w:firstColumn="1" w:lastColumn="0" w:oddVBand="0" w:evenVBand="0" w:oddHBand="0" w:evenHBand="0" w:firstRowFirstColumn="0" w:firstRowLastColumn="0" w:lastRowFirstColumn="0" w:lastRowLastColumn="0"/>
            <w:tcW w:w="2318" w:type="dxa"/>
          </w:tcPr>
          <w:p w14:paraId="4ADA0CDA" w14:textId="1BA7846C" w:rsidR="00262783" w:rsidRPr="001A4F14" w:rsidRDefault="00262783" w:rsidP="00262783">
            <w:pPr>
              <w:rPr>
                <w:rFonts w:asciiTheme="minorHAnsi" w:hAnsiTheme="minorHAnsi" w:cstheme="minorHAnsi"/>
                <w:sz w:val="20"/>
                <w:szCs w:val="20"/>
              </w:rPr>
            </w:pPr>
            <w:r w:rsidRPr="001A4F14">
              <w:rPr>
                <w:rFonts w:asciiTheme="minorHAnsi" w:hAnsiTheme="minorHAnsi" w:cstheme="minorHAnsi"/>
                <w:sz w:val="20"/>
                <w:szCs w:val="20"/>
              </w:rPr>
              <w:t>Perturbation intentionnelle au site de reproduction</w:t>
            </w:r>
          </w:p>
        </w:tc>
        <w:tc>
          <w:tcPr>
            <w:tcW w:w="1363" w:type="dxa"/>
          </w:tcPr>
          <w:p w14:paraId="64833B2D" w14:textId="77777777" w:rsidR="00262783" w:rsidRPr="001A4F14" w:rsidRDefault="00262783"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AU NID</w:t>
            </w:r>
          </w:p>
          <w:p w14:paraId="2A2BEA54" w14:textId="37579492" w:rsidR="00262783" w:rsidRPr="001A4F14" w:rsidRDefault="00262783"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381" w:type="dxa"/>
          </w:tcPr>
          <w:p w14:paraId="228668E5" w14:textId="04F2F525" w:rsidR="00262783" w:rsidRPr="001A4F14" w:rsidRDefault="00262783" w:rsidP="28856C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28856C67">
              <w:rPr>
                <w:rFonts w:asciiTheme="minorHAnsi" w:hAnsiTheme="minorHAnsi" w:cstheme="minorBidi"/>
                <w:sz w:val="20"/>
                <w:szCs w:val="20"/>
              </w:rPr>
              <w:t xml:space="preserve">La perturbation au nid intervient pour </w:t>
            </w:r>
            <w:r w:rsidR="3ED13B94" w:rsidRPr="28856C67">
              <w:rPr>
                <w:rFonts w:asciiTheme="minorHAnsi" w:hAnsiTheme="minorHAnsi" w:cstheme="minorBidi"/>
                <w:sz w:val="20"/>
                <w:szCs w:val="20"/>
              </w:rPr>
              <w:t>3</w:t>
            </w:r>
            <w:r w:rsidRPr="28856C67">
              <w:rPr>
                <w:rFonts w:asciiTheme="minorHAnsi" w:hAnsiTheme="minorHAnsi" w:cstheme="minorBidi"/>
                <w:sz w:val="20"/>
                <w:szCs w:val="20"/>
              </w:rPr>
              <w:t xml:space="preserve"> principales finalités :</w:t>
            </w:r>
          </w:p>
          <w:p w14:paraId="12E1F9AC" w14:textId="561F203C" w:rsidR="00262783" w:rsidRPr="001A4F14" w:rsidRDefault="00262783" w:rsidP="00262783">
            <w:pPr>
              <w:pStyle w:val="Paragraphedeliste"/>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 xml:space="preserve">La </w:t>
            </w:r>
            <w:r w:rsidRPr="001A4F14">
              <w:rPr>
                <w:rFonts w:asciiTheme="minorHAnsi" w:hAnsiTheme="minorHAnsi" w:cstheme="minorHAnsi"/>
                <w:b/>
                <w:sz w:val="20"/>
                <w:szCs w:val="20"/>
              </w:rPr>
              <w:t xml:space="preserve">capture </w:t>
            </w:r>
            <w:r w:rsidR="00D607D3" w:rsidRPr="001A4F14">
              <w:rPr>
                <w:rFonts w:asciiTheme="minorHAnsi" w:hAnsiTheme="minorHAnsi" w:cstheme="minorHAnsi"/>
                <w:b/>
                <w:sz w:val="20"/>
                <w:szCs w:val="20"/>
              </w:rPr>
              <w:t xml:space="preserve">pour marquage </w:t>
            </w:r>
            <w:r w:rsidRPr="001A4F14">
              <w:rPr>
                <w:rFonts w:asciiTheme="minorHAnsi" w:hAnsiTheme="minorHAnsi" w:cstheme="minorHAnsi"/>
                <w:b/>
                <w:sz w:val="20"/>
                <w:szCs w:val="20"/>
              </w:rPr>
              <w:t>de poussins</w:t>
            </w:r>
            <w:r w:rsidRPr="001A4F14">
              <w:rPr>
                <w:rFonts w:asciiTheme="minorHAnsi" w:hAnsiTheme="minorHAnsi" w:cstheme="minorHAnsi"/>
                <w:sz w:val="20"/>
                <w:szCs w:val="20"/>
              </w:rPr>
              <w:t xml:space="preserve">, </w:t>
            </w:r>
            <w:r w:rsidRPr="001A4F14">
              <w:rPr>
                <w:rFonts w:asciiTheme="minorHAnsi" w:hAnsiTheme="minorHAnsi" w:cstheme="minorHAnsi"/>
                <w:b/>
                <w:sz w:val="20"/>
                <w:szCs w:val="20"/>
              </w:rPr>
              <w:t>ou d’adulte</w:t>
            </w:r>
            <w:r w:rsidR="00D607D3" w:rsidRPr="001A4F14">
              <w:rPr>
                <w:rFonts w:asciiTheme="minorHAnsi" w:hAnsiTheme="minorHAnsi" w:cstheme="minorHAnsi"/>
                <w:b/>
                <w:sz w:val="20"/>
                <w:szCs w:val="20"/>
              </w:rPr>
              <w:t>s</w:t>
            </w:r>
            <w:r w:rsidRPr="001A4F14">
              <w:rPr>
                <w:rFonts w:asciiTheme="minorHAnsi" w:hAnsiTheme="minorHAnsi" w:cstheme="minorHAnsi"/>
                <w:b/>
                <w:sz w:val="20"/>
                <w:szCs w:val="20"/>
              </w:rPr>
              <w:t xml:space="preserve"> </w:t>
            </w:r>
            <w:r w:rsidRPr="001A4F14">
              <w:rPr>
                <w:rFonts w:asciiTheme="minorHAnsi" w:hAnsiTheme="minorHAnsi" w:cstheme="minorHAnsi"/>
                <w:sz w:val="20"/>
                <w:szCs w:val="20"/>
              </w:rPr>
              <w:t xml:space="preserve">nourrissant les </w:t>
            </w:r>
            <w:r w:rsidR="00D607D3" w:rsidRPr="001A4F14">
              <w:rPr>
                <w:rFonts w:asciiTheme="minorHAnsi" w:hAnsiTheme="minorHAnsi" w:cstheme="minorHAnsi"/>
                <w:sz w:val="20"/>
                <w:szCs w:val="20"/>
              </w:rPr>
              <w:t>poussins</w:t>
            </w:r>
            <w:r w:rsidRPr="001A4F14">
              <w:rPr>
                <w:rFonts w:asciiTheme="minorHAnsi" w:hAnsiTheme="minorHAnsi" w:cstheme="minorHAnsi"/>
                <w:sz w:val="20"/>
                <w:szCs w:val="20"/>
              </w:rPr>
              <w:t>. Pour les grandes espèces</w:t>
            </w:r>
            <w:r w:rsidR="00D607D3" w:rsidRPr="001A4F14">
              <w:rPr>
                <w:rFonts w:asciiTheme="minorHAnsi" w:hAnsiTheme="minorHAnsi" w:cstheme="minorHAnsi"/>
                <w:sz w:val="20"/>
                <w:szCs w:val="20"/>
              </w:rPr>
              <w:t xml:space="preserve"> (</w:t>
            </w:r>
            <w:r w:rsidR="00D607D3" w:rsidRPr="001A4F14">
              <w:rPr>
                <w:rFonts w:asciiTheme="minorHAnsi" w:hAnsiTheme="minorHAnsi" w:cstheme="minorHAnsi"/>
                <w:b/>
                <w:sz w:val="20"/>
                <w:szCs w:val="20"/>
              </w:rPr>
              <w:t>PROGRAMMES PERSONNELS, SPOL Effraie, GIBIER</w:t>
            </w:r>
            <w:r w:rsidR="00D607D3" w:rsidRPr="001A4F14">
              <w:rPr>
                <w:rFonts w:asciiTheme="minorHAnsi" w:hAnsiTheme="minorHAnsi" w:cstheme="minorHAnsi"/>
                <w:sz w:val="20"/>
                <w:szCs w:val="20"/>
              </w:rPr>
              <w:t>)</w:t>
            </w:r>
            <w:r w:rsidRPr="001A4F14">
              <w:rPr>
                <w:rFonts w:asciiTheme="minorHAnsi" w:hAnsiTheme="minorHAnsi" w:cstheme="minorHAnsi"/>
                <w:sz w:val="20"/>
                <w:szCs w:val="20"/>
              </w:rPr>
              <w:t>, c’est souvent la seule méthode de capture faisable et la moins risquée</w:t>
            </w:r>
            <w:r w:rsidR="00C811FB" w:rsidRPr="001A4F14">
              <w:rPr>
                <w:rStyle w:val="Appelnotedebasdep"/>
                <w:rFonts w:asciiTheme="minorHAnsi" w:hAnsiTheme="minorHAnsi" w:cstheme="minorHAnsi"/>
                <w:sz w:val="20"/>
                <w:szCs w:val="20"/>
              </w:rPr>
              <w:footnoteReference w:id="13"/>
            </w:r>
            <w:r w:rsidRPr="001A4F14">
              <w:rPr>
                <w:rFonts w:asciiTheme="minorHAnsi" w:hAnsiTheme="minorHAnsi" w:cstheme="minorHAnsi"/>
                <w:sz w:val="20"/>
                <w:szCs w:val="20"/>
              </w:rPr>
              <w:t>.</w:t>
            </w:r>
            <w:r w:rsidR="00D607D3" w:rsidRPr="001A4F14">
              <w:rPr>
                <w:rFonts w:asciiTheme="minorHAnsi" w:hAnsiTheme="minorHAnsi" w:cstheme="minorHAnsi"/>
                <w:sz w:val="20"/>
                <w:szCs w:val="20"/>
              </w:rPr>
              <w:t xml:space="preserve"> C’est également la méthode principale pour étudier la survie juvénile, la dispersion natale et les variations géographiques de stratégie migratoire (</w:t>
            </w:r>
            <w:proofErr w:type="spellStart"/>
            <w:r w:rsidR="00D607D3" w:rsidRPr="001A4F14">
              <w:rPr>
                <w:rFonts w:asciiTheme="minorHAnsi" w:hAnsiTheme="minorHAnsi" w:cstheme="minorHAnsi"/>
                <w:b/>
                <w:sz w:val="20"/>
                <w:szCs w:val="20"/>
              </w:rPr>
              <w:t>SPOLs</w:t>
            </w:r>
            <w:proofErr w:type="spellEnd"/>
            <w:r w:rsidR="00D607D3" w:rsidRPr="001A4F14">
              <w:rPr>
                <w:rFonts w:asciiTheme="minorHAnsi" w:hAnsiTheme="minorHAnsi" w:cstheme="minorHAnsi"/>
                <w:b/>
                <w:sz w:val="20"/>
                <w:szCs w:val="20"/>
              </w:rPr>
              <w:t>, PROGRAMMES PERSONNELS, VOIE, GIBIER</w:t>
            </w:r>
            <w:r w:rsidR="00D607D3" w:rsidRPr="001A4F14">
              <w:rPr>
                <w:rFonts w:asciiTheme="minorHAnsi" w:hAnsiTheme="minorHAnsi" w:cstheme="minorHAnsi"/>
                <w:sz w:val="20"/>
                <w:szCs w:val="20"/>
              </w:rPr>
              <w:t>).</w:t>
            </w:r>
          </w:p>
          <w:p w14:paraId="22EC84A7" w14:textId="6ED50F7D" w:rsidR="00D607D3" w:rsidRDefault="00D607D3" w:rsidP="28856C67">
            <w:pPr>
              <w:pStyle w:val="Paragraphedeliste"/>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28856C67">
              <w:rPr>
                <w:rFonts w:asciiTheme="minorHAnsi" w:hAnsiTheme="minorHAnsi" w:cstheme="minorBidi"/>
                <w:b/>
                <w:bCs/>
                <w:sz w:val="20"/>
                <w:szCs w:val="20"/>
              </w:rPr>
              <w:t>Le suivi de la reproduction</w:t>
            </w:r>
            <w:r w:rsidRPr="28856C67">
              <w:rPr>
                <w:rFonts w:asciiTheme="minorHAnsi" w:hAnsiTheme="minorHAnsi" w:cstheme="minorBidi"/>
                <w:sz w:val="20"/>
                <w:szCs w:val="20"/>
              </w:rPr>
              <w:t xml:space="preserve"> : </w:t>
            </w:r>
            <w:r w:rsidR="00E86083" w:rsidRPr="28856C67">
              <w:rPr>
                <w:rFonts w:asciiTheme="minorHAnsi" w:hAnsiTheme="minorHAnsi" w:cstheme="minorBidi"/>
                <w:sz w:val="20"/>
                <w:szCs w:val="20"/>
              </w:rPr>
              <w:t xml:space="preserve">la majorité des </w:t>
            </w:r>
            <w:r w:rsidRPr="28856C67">
              <w:rPr>
                <w:rFonts w:asciiTheme="minorHAnsi" w:hAnsiTheme="minorHAnsi" w:cstheme="minorBidi"/>
                <w:b/>
                <w:bCs/>
                <w:sz w:val="20"/>
                <w:szCs w:val="20"/>
              </w:rPr>
              <w:t>PROGRAMME</w:t>
            </w:r>
            <w:r w:rsidR="00E86083" w:rsidRPr="28856C67">
              <w:rPr>
                <w:rFonts w:asciiTheme="minorHAnsi" w:hAnsiTheme="minorHAnsi" w:cstheme="minorBidi"/>
                <w:b/>
                <w:bCs/>
                <w:sz w:val="20"/>
                <w:szCs w:val="20"/>
              </w:rPr>
              <w:t>S</w:t>
            </w:r>
            <w:r w:rsidRPr="28856C67">
              <w:rPr>
                <w:rFonts w:asciiTheme="minorHAnsi" w:hAnsiTheme="minorHAnsi" w:cstheme="minorBidi"/>
                <w:b/>
                <w:bCs/>
                <w:sz w:val="20"/>
                <w:szCs w:val="20"/>
              </w:rPr>
              <w:t xml:space="preserve"> PERSONNEL</w:t>
            </w:r>
            <w:r w:rsidR="00E86083" w:rsidRPr="28856C67">
              <w:rPr>
                <w:rFonts w:asciiTheme="minorHAnsi" w:hAnsiTheme="minorHAnsi" w:cstheme="minorBidi"/>
                <w:b/>
                <w:bCs/>
                <w:sz w:val="20"/>
                <w:szCs w:val="20"/>
              </w:rPr>
              <w:t>S</w:t>
            </w:r>
            <w:r w:rsidRPr="28856C67">
              <w:rPr>
                <w:rFonts w:asciiTheme="minorHAnsi" w:hAnsiTheme="minorHAnsi" w:cstheme="minorBidi"/>
                <w:sz w:val="20"/>
                <w:szCs w:val="20"/>
              </w:rPr>
              <w:t xml:space="preserve"> </w:t>
            </w:r>
            <w:r w:rsidR="00E86083" w:rsidRPr="28856C67">
              <w:rPr>
                <w:rFonts w:asciiTheme="minorHAnsi" w:hAnsiTheme="minorHAnsi" w:cstheme="minorBidi"/>
                <w:sz w:val="20"/>
                <w:szCs w:val="20"/>
              </w:rPr>
              <w:t xml:space="preserve">étudiant </w:t>
            </w:r>
            <w:r w:rsidRPr="28856C67">
              <w:rPr>
                <w:rFonts w:asciiTheme="minorHAnsi" w:hAnsiTheme="minorHAnsi" w:cstheme="minorBidi"/>
                <w:sz w:val="20"/>
                <w:szCs w:val="20"/>
              </w:rPr>
              <w:t>la dynamique des populations doit quantifier les paramètres de reproduction (</w:t>
            </w:r>
            <w:r w:rsidR="00E86083" w:rsidRPr="28856C67">
              <w:rPr>
                <w:rFonts w:asciiTheme="minorHAnsi" w:hAnsiTheme="minorHAnsi" w:cstheme="minorBidi"/>
                <w:sz w:val="20"/>
                <w:szCs w:val="20"/>
              </w:rPr>
              <w:t xml:space="preserve">date et </w:t>
            </w:r>
            <w:r w:rsidRPr="28856C67">
              <w:rPr>
                <w:rFonts w:asciiTheme="minorHAnsi" w:hAnsiTheme="minorHAnsi" w:cstheme="minorBidi"/>
                <w:sz w:val="20"/>
                <w:szCs w:val="20"/>
              </w:rPr>
              <w:t xml:space="preserve">taille de ponte, taux d’éclosion, succès de reproduction, </w:t>
            </w:r>
            <w:r w:rsidR="00E86083" w:rsidRPr="28856C67">
              <w:rPr>
                <w:rFonts w:asciiTheme="minorHAnsi" w:hAnsiTheme="minorHAnsi" w:cstheme="minorBidi"/>
                <w:sz w:val="20"/>
                <w:szCs w:val="20"/>
              </w:rPr>
              <w:t xml:space="preserve">date et </w:t>
            </w:r>
            <w:r w:rsidRPr="28856C67">
              <w:rPr>
                <w:rFonts w:asciiTheme="minorHAnsi" w:hAnsiTheme="minorHAnsi" w:cstheme="minorBidi"/>
                <w:sz w:val="20"/>
                <w:szCs w:val="20"/>
              </w:rPr>
              <w:t>taux de pontes de remplacement)</w:t>
            </w:r>
            <w:r w:rsidR="00E86083" w:rsidRPr="28856C67">
              <w:rPr>
                <w:rFonts w:asciiTheme="minorHAnsi" w:hAnsiTheme="minorHAnsi" w:cstheme="minorBidi"/>
                <w:sz w:val="20"/>
                <w:szCs w:val="20"/>
              </w:rPr>
              <w:t xml:space="preserve"> en suivant régulièrement le contenu des nids</w:t>
            </w:r>
            <w:r w:rsidRPr="28856C67">
              <w:rPr>
                <w:rFonts w:asciiTheme="minorHAnsi" w:hAnsiTheme="minorHAnsi" w:cstheme="minorBidi"/>
                <w:sz w:val="20"/>
                <w:szCs w:val="20"/>
              </w:rPr>
              <w:t xml:space="preserve">. </w:t>
            </w:r>
            <w:r w:rsidR="00E86083" w:rsidRPr="28856C67">
              <w:rPr>
                <w:rFonts w:asciiTheme="minorHAnsi" w:hAnsiTheme="minorHAnsi" w:cstheme="minorBidi"/>
                <w:sz w:val="20"/>
                <w:szCs w:val="20"/>
              </w:rPr>
              <w:t xml:space="preserve">Ces visites régulières de nid sont également nécessaires </w:t>
            </w:r>
            <w:r w:rsidRPr="28856C67">
              <w:rPr>
                <w:rFonts w:asciiTheme="minorHAnsi" w:hAnsiTheme="minorHAnsi" w:cstheme="minorBidi"/>
                <w:sz w:val="20"/>
                <w:szCs w:val="20"/>
              </w:rPr>
              <w:t>pour déterminer l</w:t>
            </w:r>
            <w:r w:rsidR="00C839E2" w:rsidRPr="28856C67">
              <w:rPr>
                <w:rFonts w:asciiTheme="minorHAnsi" w:hAnsiTheme="minorHAnsi" w:cstheme="minorBidi"/>
                <w:sz w:val="20"/>
                <w:szCs w:val="20"/>
              </w:rPr>
              <w:t>es</w:t>
            </w:r>
            <w:r w:rsidRPr="28856C67">
              <w:rPr>
                <w:rFonts w:asciiTheme="minorHAnsi" w:hAnsiTheme="minorHAnsi" w:cstheme="minorBidi"/>
                <w:sz w:val="20"/>
                <w:szCs w:val="20"/>
              </w:rPr>
              <w:t xml:space="preserve"> date</w:t>
            </w:r>
            <w:r w:rsidR="00C839E2" w:rsidRPr="28856C67">
              <w:rPr>
                <w:rFonts w:asciiTheme="minorHAnsi" w:hAnsiTheme="minorHAnsi" w:cstheme="minorBidi"/>
                <w:sz w:val="20"/>
                <w:szCs w:val="20"/>
              </w:rPr>
              <w:t>s</w:t>
            </w:r>
            <w:r w:rsidRPr="28856C67">
              <w:rPr>
                <w:rFonts w:asciiTheme="minorHAnsi" w:hAnsiTheme="minorHAnsi" w:cstheme="minorBidi"/>
                <w:sz w:val="20"/>
                <w:szCs w:val="20"/>
              </w:rPr>
              <w:t xml:space="preserve"> de baguage. </w:t>
            </w:r>
            <w:r w:rsidRPr="28856C67">
              <w:rPr>
                <w:rFonts w:asciiTheme="minorHAnsi" w:hAnsiTheme="minorHAnsi" w:cstheme="minorBidi"/>
                <w:sz w:val="20"/>
                <w:szCs w:val="20"/>
                <w:highlight w:val="yellow"/>
              </w:rPr>
              <w:t>Ainsi, il est nécessaire que le CRBPO et les bagueurs soient explicitement autorisé</w:t>
            </w:r>
            <w:r w:rsidR="00E86083" w:rsidRPr="28856C67">
              <w:rPr>
                <w:rFonts w:asciiTheme="minorHAnsi" w:hAnsiTheme="minorHAnsi" w:cstheme="minorBidi"/>
                <w:sz w:val="20"/>
                <w:szCs w:val="20"/>
                <w:highlight w:val="yellow"/>
              </w:rPr>
              <w:t>s</w:t>
            </w:r>
            <w:r w:rsidRPr="28856C67">
              <w:rPr>
                <w:rFonts w:asciiTheme="minorHAnsi" w:hAnsiTheme="minorHAnsi" w:cstheme="minorBidi"/>
                <w:sz w:val="20"/>
                <w:szCs w:val="20"/>
                <w:highlight w:val="yellow"/>
              </w:rPr>
              <w:t xml:space="preserve"> à suivre et faire suivre </w:t>
            </w:r>
            <w:r w:rsidR="00C839E2" w:rsidRPr="28856C67">
              <w:rPr>
                <w:rFonts w:asciiTheme="minorHAnsi" w:hAnsiTheme="minorHAnsi" w:cstheme="minorBidi"/>
                <w:sz w:val="20"/>
                <w:szCs w:val="20"/>
                <w:highlight w:val="yellow"/>
              </w:rPr>
              <w:t xml:space="preserve">le </w:t>
            </w:r>
            <w:r w:rsidRPr="28856C67">
              <w:rPr>
                <w:rFonts w:asciiTheme="minorHAnsi" w:hAnsiTheme="minorHAnsi" w:cstheme="minorBidi"/>
                <w:sz w:val="20"/>
                <w:szCs w:val="20"/>
                <w:highlight w:val="yellow"/>
              </w:rPr>
              <w:t>contenu de nids dans le cadre du PNRO (y compris les PROGRAMMES PERSONNELS)</w:t>
            </w:r>
            <w:r w:rsidRPr="28856C67">
              <w:rPr>
                <w:rFonts w:asciiTheme="minorHAnsi" w:hAnsiTheme="minorHAnsi" w:cstheme="minorBidi"/>
                <w:sz w:val="20"/>
                <w:szCs w:val="20"/>
              </w:rPr>
              <w:t xml:space="preserve">. </w:t>
            </w:r>
            <w:r w:rsidRPr="28856C67">
              <w:rPr>
                <w:rFonts w:asciiTheme="minorHAnsi" w:hAnsiTheme="minorHAnsi" w:cstheme="minorBidi"/>
                <w:sz w:val="20"/>
                <w:szCs w:val="20"/>
                <w:highlight w:val="yellow"/>
              </w:rPr>
              <w:t xml:space="preserve">Les </w:t>
            </w:r>
            <w:r w:rsidR="00634CFA" w:rsidRPr="28856C67">
              <w:rPr>
                <w:rFonts w:asciiTheme="minorHAnsi" w:hAnsiTheme="minorHAnsi" w:cstheme="minorBidi"/>
                <w:sz w:val="20"/>
                <w:szCs w:val="20"/>
                <w:highlight w:val="yellow"/>
              </w:rPr>
              <w:t xml:space="preserve">membres </w:t>
            </w:r>
            <w:r w:rsidRPr="28856C67">
              <w:rPr>
                <w:rFonts w:asciiTheme="minorHAnsi" w:hAnsiTheme="minorHAnsi" w:cstheme="minorBidi"/>
                <w:sz w:val="20"/>
                <w:szCs w:val="20"/>
                <w:highlight w:val="yellow"/>
              </w:rPr>
              <w:t>des programmes personnels concernés, spécialistes pour les espèces qu’ils étudient</w:t>
            </w:r>
            <w:r w:rsidR="00634CFA" w:rsidRPr="28856C67">
              <w:rPr>
                <w:rFonts w:asciiTheme="minorHAnsi" w:hAnsiTheme="minorHAnsi" w:cstheme="minorBidi"/>
                <w:sz w:val="20"/>
                <w:szCs w:val="20"/>
                <w:highlight w:val="yellow"/>
              </w:rPr>
              <w:t xml:space="preserve"> et autorisés pars le CRBPO</w:t>
            </w:r>
            <w:r w:rsidRPr="28856C67">
              <w:rPr>
                <w:rFonts w:asciiTheme="minorHAnsi" w:hAnsiTheme="minorHAnsi" w:cstheme="minorBidi"/>
                <w:sz w:val="20"/>
                <w:szCs w:val="20"/>
                <w:highlight w:val="yellow"/>
              </w:rPr>
              <w:t xml:space="preserve">, </w:t>
            </w:r>
            <w:r w:rsidR="00634CFA" w:rsidRPr="28856C67">
              <w:rPr>
                <w:rFonts w:asciiTheme="minorHAnsi" w:hAnsiTheme="minorHAnsi" w:cstheme="minorBidi"/>
                <w:sz w:val="20"/>
                <w:szCs w:val="20"/>
                <w:highlight w:val="yellow"/>
              </w:rPr>
              <w:t xml:space="preserve">peuvent </w:t>
            </w:r>
            <w:r w:rsidRPr="28856C67">
              <w:rPr>
                <w:rFonts w:asciiTheme="minorHAnsi" w:hAnsiTheme="minorHAnsi" w:cstheme="minorBidi"/>
                <w:sz w:val="20"/>
                <w:szCs w:val="20"/>
                <w:highlight w:val="yellow"/>
              </w:rPr>
              <w:t>dél</w:t>
            </w:r>
            <w:r w:rsidR="00634CFA" w:rsidRPr="28856C67">
              <w:rPr>
                <w:rFonts w:asciiTheme="minorHAnsi" w:hAnsiTheme="minorHAnsi" w:cstheme="minorBidi"/>
                <w:sz w:val="20"/>
                <w:szCs w:val="20"/>
                <w:highlight w:val="yellow"/>
              </w:rPr>
              <w:t>é</w:t>
            </w:r>
            <w:r w:rsidRPr="28856C67">
              <w:rPr>
                <w:rFonts w:asciiTheme="minorHAnsi" w:hAnsiTheme="minorHAnsi" w:cstheme="minorBidi"/>
                <w:sz w:val="20"/>
                <w:szCs w:val="20"/>
                <w:highlight w:val="yellow"/>
              </w:rPr>
              <w:t>gue</w:t>
            </w:r>
            <w:r w:rsidR="00634CFA" w:rsidRPr="28856C67">
              <w:rPr>
                <w:rFonts w:asciiTheme="minorHAnsi" w:hAnsiTheme="minorHAnsi" w:cstheme="minorBidi"/>
                <w:sz w:val="20"/>
                <w:szCs w:val="20"/>
                <w:highlight w:val="yellow"/>
              </w:rPr>
              <w:t>r</w:t>
            </w:r>
            <w:r w:rsidRPr="28856C67">
              <w:rPr>
                <w:rFonts w:asciiTheme="minorHAnsi" w:hAnsiTheme="minorHAnsi" w:cstheme="minorBidi"/>
                <w:sz w:val="20"/>
                <w:szCs w:val="20"/>
                <w:highlight w:val="yellow"/>
              </w:rPr>
              <w:t xml:space="preserve"> le suivi de contenu des nids nécessitant </w:t>
            </w:r>
            <w:r w:rsidR="00E86083" w:rsidRPr="28856C67">
              <w:rPr>
                <w:rFonts w:asciiTheme="minorHAnsi" w:hAnsiTheme="minorHAnsi" w:cstheme="minorBidi"/>
                <w:sz w:val="20"/>
                <w:szCs w:val="20"/>
                <w:highlight w:val="yellow"/>
              </w:rPr>
              <w:t xml:space="preserve">manipulation (p. ex. pesées) sans </w:t>
            </w:r>
            <w:r w:rsidRPr="28856C67">
              <w:rPr>
                <w:rFonts w:asciiTheme="minorHAnsi" w:hAnsiTheme="minorHAnsi" w:cstheme="minorBidi"/>
                <w:sz w:val="20"/>
                <w:szCs w:val="20"/>
                <w:highlight w:val="yellow"/>
              </w:rPr>
              <w:lastRenderedPageBreak/>
              <w:t>marquage</w:t>
            </w:r>
            <w:r w:rsidR="00634CFA" w:rsidRPr="28856C67">
              <w:rPr>
                <w:rFonts w:asciiTheme="minorHAnsi" w:hAnsiTheme="minorHAnsi" w:cstheme="minorBidi"/>
                <w:sz w:val="20"/>
                <w:szCs w:val="20"/>
                <w:highlight w:val="yellow"/>
              </w:rPr>
              <w:t xml:space="preserve"> à des assistants sous réserve </w:t>
            </w:r>
            <w:r w:rsidR="00E86083" w:rsidRPr="28856C67">
              <w:rPr>
                <w:rFonts w:asciiTheme="minorHAnsi" w:hAnsiTheme="minorHAnsi" w:cstheme="minorBidi"/>
                <w:sz w:val="20"/>
                <w:szCs w:val="20"/>
                <w:highlight w:val="yellow"/>
              </w:rPr>
              <w:t xml:space="preserve">de dérogation préfectorale </w:t>
            </w:r>
            <w:r w:rsidR="00634CFA" w:rsidRPr="28856C67">
              <w:rPr>
                <w:rFonts w:asciiTheme="minorHAnsi" w:hAnsiTheme="minorHAnsi" w:cstheme="minorBidi"/>
                <w:sz w:val="20"/>
                <w:szCs w:val="20"/>
                <w:highlight w:val="yellow"/>
              </w:rPr>
              <w:t xml:space="preserve">nominative </w:t>
            </w:r>
            <w:r w:rsidR="00E86083" w:rsidRPr="28856C67">
              <w:rPr>
                <w:rFonts w:asciiTheme="minorHAnsi" w:hAnsiTheme="minorHAnsi" w:cstheme="minorBidi"/>
                <w:sz w:val="20"/>
                <w:szCs w:val="20"/>
                <w:highlight w:val="yellow"/>
              </w:rPr>
              <w:t>en vigueur pour chacun d’eux, et après leur avoir délivré une formation adaptée</w:t>
            </w:r>
            <w:r w:rsidR="00634CFA" w:rsidRPr="28856C67">
              <w:rPr>
                <w:rFonts w:asciiTheme="minorHAnsi" w:hAnsiTheme="minorHAnsi" w:cstheme="minorBidi"/>
                <w:sz w:val="20"/>
                <w:szCs w:val="20"/>
                <w:highlight w:val="yellow"/>
              </w:rPr>
              <w:t>.</w:t>
            </w:r>
          </w:p>
          <w:p w14:paraId="5B0ED444" w14:textId="5E1BDFEA" w:rsidR="7090F511" w:rsidRDefault="7090F511" w:rsidP="28856C67">
            <w:pPr>
              <w:pStyle w:val="Paragraphedeliste"/>
              <w:numPr>
                <w:ilvl w:val="0"/>
                <w:numId w:val="23"/>
              </w:numPr>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highlight w:val="yellow"/>
              </w:rPr>
            </w:pPr>
            <w:r w:rsidRPr="28856C67">
              <w:rPr>
                <w:rFonts w:asciiTheme="minorHAnsi" w:hAnsiTheme="minorHAnsi" w:cstheme="minorBidi"/>
                <w:b/>
                <w:bCs/>
                <w:sz w:val="20"/>
                <w:szCs w:val="20"/>
                <w:highlight w:val="yellow"/>
              </w:rPr>
              <w:t>L’identification des adultes marqués par piège photographique/</w:t>
            </w:r>
            <w:proofErr w:type="gramStart"/>
            <w:r w:rsidRPr="28856C67">
              <w:rPr>
                <w:rFonts w:asciiTheme="minorHAnsi" w:hAnsiTheme="minorHAnsi" w:cstheme="minorBidi"/>
                <w:b/>
                <w:bCs/>
                <w:sz w:val="20"/>
                <w:szCs w:val="20"/>
                <w:highlight w:val="yellow"/>
              </w:rPr>
              <w:t>cam</w:t>
            </w:r>
            <w:r w:rsidR="37F4D3CA" w:rsidRPr="28856C67">
              <w:rPr>
                <w:rFonts w:asciiTheme="minorHAnsi" w:hAnsiTheme="minorHAnsi" w:cstheme="minorBidi"/>
                <w:b/>
                <w:bCs/>
                <w:sz w:val="20"/>
                <w:szCs w:val="20"/>
                <w:highlight w:val="yellow"/>
              </w:rPr>
              <w:t>é</w:t>
            </w:r>
            <w:r w:rsidRPr="28856C67">
              <w:rPr>
                <w:rFonts w:asciiTheme="minorHAnsi" w:hAnsiTheme="minorHAnsi" w:cstheme="minorBidi"/>
                <w:b/>
                <w:bCs/>
                <w:sz w:val="20"/>
                <w:szCs w:val="20"/>
                <w:highlight w:val="yellow"/>
              </w:rPr>
              <w:t>ra</w:t>
            </w:r>
            <w:r w:rsidRPr="28856C67">
              <w:rPr>
                <w:rFonts w:asciiTheme="minorHAnsi" w:hAnsiTheme="minorHAnsi" w:cstheme="minorBidi"/>
                <w:sz w:val="20"/>
                <w:szCs w:val="20"/>
                <w:highlight w:val="yellow"/>
              </w:rPr>
              <w:t>:</w:t>
            </w:r>
            <w:proofErr w:type="gramEnd"/>
            <w:r w:rsidRPr="28856C67">
              <w:rPr>
                <w:rFonts w:asciiTheme="minorHAnsi" w:hAnsiTheme="minorHAnsi" w:cstheme="minorBidi"/>
                <w:sz w:val="20"/>
                <w:szCs w:val="20"/>
                <w:highlight w:val="yellow"/>
              </w:rPr>
              <w:t xml:space="preserve"> afin de réduire les perturbations </w:t>
            </w:r>
            <w:r w:rsidR="736659F8" w:rsidRPr="28856C67">
              <w:rPr>
                <w:rFonts w:asciiTheme="minorHAnsi" w:hAnsiTheme="minorHAnsi" w:cstheme="minorBidi"/>
                <w:sz w:val="20"/>
                <w:szCs w:val="20"/>
                <w:highlight w:val="yellow"/>
              </w:rPr>
              <w:t xml:space="preserve">associées à l’identification des </w:t>
            </w:r>
            <w:r w:rsidRPr="28856C67">
              <w:rPr>
                <w:rFonts w:asciiTheme="minorHAnsi" w:hAnsiTheme="minorHAnsi" w:cstheme="minorBidi"/>
                <w:sz w:val="20"/>
                <w:szCs w:val="20"/>
                <w:highlight w:val="yellow"/>
              </w:rPr>
              <w:t>adultes</w:t>
            </w:r>
            <w:r w:rsidR="07B9542B" w:rsidRPr="28856C67">
              <w:rPr>
                <w:rFonts w:asciiTheme="minorHAnsi" w:hAnsiTheme="minorHAnsi" w:cstheme="minorBidi"/>
                <w:sz w:val="20"/>
                <w:szCs w:val="20"/>
                <w:highlight w:val="yellow"/>
              </w:rPr>
              <w:t xml:space="preserve"> </w:t>
            </w:r>
            <w:r w:rsidR="3244B727" w:rsidRPr="28856C67">
              <w:rPr>
                <w:rFonts w:asciiTheme="minorHAnsi" w:hAnsiTheme="minorHAnsi" w:cstheme="minorBidi"/>
                <w:sz w:val="20"/>
                <w:szCs w:val="20"/>
                <w:highlight w:val="yellow"/>
              </w:rPr>
              <w:t>marqués</w:t>
            </w:r>
            <w:r w:rsidR="328F714C" w:rsidRPr="28856C67">
              <w:rPr>
                <w:rFonts w:asciiTheme="minorHAnsi" w:hAnsiTheme="minorHAnsi" w:cstheme="minorBidi"/>
                <w:sz w:val="20"/>
                <w:szCs w:val="20"/>
                <w:highlight w:val="yellow"/>
              </w:rPr>
              <w:t xml:space="preserve"> (p. ex. recaptures physiques, approches prolongées des aires pour observation directe)</w:t>
            </w:r>
            <w:r w:rsidR="3244B727" w:rsidRPr="28856C67">
              <w:rPr>
                <w:rFonts w:asciiTheme="minorHAnsi" w:hAnsiTheme="minorHAnsi" w:cstheme="minorBidi"/>
                <w:sz w:val="20"/>
                <w:szCs w:val="20"/>
                <w:highlight w:val="yellow"/>
              </w:rPr>
              <w:t>, un nombre croissant de programme a recours à des "camera-trap"</w:t>
            </w:r>
            <w:r w:rsidR="344CB2CE" w:rsidRPr="28856C67">
              <w:rPr>
                <w:rFonts w:asciiTheme="minorHAnsi" w:hAnsiTheme="minorHAnsi" w:cstheme="minorBidi"/>
                <w:sz w:val="20"/>
                <w:szCs w:val="20"/>
                <w:highlight w:val="yellow"/>
              </w:rPr>
              <w:t>: l</w:t>
            </w:r>
            <w:r w:rsidR="3244B727" w:rsidRPr="28856C67">
              <w:rPr>
                <w:rFonts w:asciiTheme="minorHAnsi" w:hAnsiTheme="minorHAnsi" w:cstheme="minorBidi"/>
                <w:sz w:val="20"/>
                <w:szCs w:val="20"/>
                <w:highlight w:val="yellow"/>
              </w:rPr>
              <w:t xml:space="preserve">e piège placé dans le nid ou à proximité </w:t>
            </w:r>
            <w:r w:rsidR="0DED75C5" w:rsidRPr="28856C67">
              <w:rPr>
                <w:rFonts w:asciiTheme="minorHAnsi" w:hAnsiTheme="minorHAnsi" w:cstheme="minorBidi"/>
                <w:sz w:val="20"/>
                <w:szCs w:val="20"/>
                <w:highlight w:val="yellow"/>
              </w:rPr>
              <w:t>permet</w:t>
            </w:r>
            <w:r w:rsidR="3244B727" w:rsidRPr="28856C67">
              <w:rPr>
                <w:rFonts w:asciiTheme="minorHAnsi" w:hAnsiTheme="minorHAnsi" w:cstheme="minorBidi"/>
                <w:sz w:val="20"/>
                <w:szCs w:val="20"/>
                <w:highlight w:val="yellow"/>
              </w:rPr>
              <w:t xml:space="preserve"> de photograp</w:t>
            </w:r>
            <w:r w:rsidR="026CBA9A" w:rsidRPr="28856C67">
              <w:rPr>
                <w:rFonts w:asciiTheme="minorHAnsi" w:hAnsiTheme="minorHAnsi" w:cstheme="minorBidi"/>
                <w:sz w:val="20"/>
                <w:szCs w:val="20"/>
                <w:highlight w:val="yellow"/>
              </w:rPr>
              <w:t>hier l</w:t>
            </w:r>
            <w:r w:rsidR="52BFD9C2" w:rsidRPr="28856C67">
              <w:rPr>
                <w:rFonts w:asciiTheme="minorHAnsi" w:hAnsiTheme="minorHAnsi" w:cstheme="minorBidi"/>
                <w:sz w:val="20"/>
                <w:szCs w:val="20"/>
                <w:highlight w:val="yellow"/>
              </w:rPr>
              <w:t xml:space="preserve">es adultes </w:t>
            </w:r>
            <w:r w:rsidR="026CBA9A" w:rsidRPr="28856C67">
              <w:rPr>
                <w:rFonts w:asciiTheme="minorHAnsi" w:hAnsiTheme="minorHAnsi" w:cstheme="minorBidi"/>
                <w:sz w:val="20"/>
                <w:szCs w:val="20"/>
                <w:highlight w:val="yellow"/>
              </w:rPr>
              <w:t xml:space="preserve">- et lire </w:t>
            </w:r>
            <w:r w:rsidR="06D99D5F" w:rsidRPr="28856C67">
              <w:rPr>
                <w:rFonts w:asciiTheme="minorHAnsi" w:hAnsiTheme="minorHAnsi" w:cstheme="minorBidi"/>
                <w:sz w:val="20"/>
                <w:szCs w:val="20"/>
                <w:highlight w:val="yellow"/>
              </w:rPr>
              <w:t>leur</w:t>
            </w:r>
            <w:r w:rsidR="026CBA9A" w:rsidRPr="28856C67">
              <w:rPr>
                <w:rFonts w:asciiTheme="minorHAnsi" w:hAnsiTheme="minorHAnsi" w:cstheme="minorBidi"/>
                <w:sz w:val="20"/>
                <w:szCs w:val="20"/>
                <w:highlight w:val="yellow"/>
              </w:rPr>
              <w:t>s marques</w:t>
            </w:r>
            <w:r w:rsidR="787A946C" w:rsidRPr="28856C67">
              <w:rPr>
                <w:rFonts w:asciiTheme="minorHAnsi" w:hAnsiTheme="minorHAnsi" w:cstheme="minorBidi"/>
                <w:sz w:val="20"/>
                <w:szCs w:val="20"/>
                <w:highlight w:val="yellow"/>
              </w:rPr>
              <w:t xml:space="preserve">. C’est le cas pour les suivis en nichoirs (p. ex. </w:t>
            </w:r>
            <w:r w:rsidR="787A946C" w:rsidRPr="28856C67">
              <w:rPr>
                <w:rFonts w:asciiTheme="minorHAnsi" w:hAnsiTheme="minorHAnsi" w:cstheme="minorBidi"/>
                <w:b/>
                <w:bCs/>
                <w:sz w:val="20"/>
                <w:szCs w:val="20"/>
                <w:highlight w:val="yellow"/>
              </w:rPr>
              <w:t>SPOL Effraie</w:t>
            </w:r>
            <w:r w:rsidR="787A946C" w:rsidRPr="28856C67">
              <w:rPr>
                <w:rFonts w:asciiTheme="minorHAnsi" w:hAnsiTheme="minorHAnsi" w:cstheme="minorBidi"/>
                <w:sz w:val="20"/>
                <w:szCs w:val="20"/>
                <w:highlight w:val="yellow"/>
              </w:rPr>
              <w:t>), et d’aires de grands oiseaux (</w:t>
            </w:r>
            <w:r w:rsidR="787A946C" w:rsidRPr="28856C67">
              <w:rPr>
                <w:rFonts w:asciiTheme="minorHAnsi" w:hAnsiTheme="minorHAnsi" w:cstheme="minorBidi"/>
                <w:b/>
                <w:bCs/>
                <w:sz w:val="20"/>
                <w:szCs w:val="20"/>
                <w:highlight w:val="yellow"/>
              </w:rPr>
              <w:t xml:space="preserve">PROGRAMMES PERSSONNELS </w:t>
            </w:r>
            <w:r w:rsidR="787A946C" w:rsidRPr="28856C67">
              <w:rPr>
                <w:rFonts w:asciiTheme="minorHAnsi" w:hAnsiTheme="minorHAnsi" w:cstheme="minorBidi"/>
                <w:sz w:val="20"/>
                <w:szCs w:val="20"/>
                <w:highlight w:val="yellow"/>
              </w:rPr>
              <w:t>sur rapaces, cigognes).</w:t>
            </w:r>
            <w:r w:rsidR="026CBA9A" w:rsidRPr="28856C67">
              <w:rPr>
                <w:rFonts w:asciiTheme="minorHAnsi" w:hAnsiTheme="minorHAnsi" w:cstheme="minorBidi"/>
                <w:sz w:val="20"/>
                <w:szCs w:val="20"/>
                <w:highlight w:val="yellow"/>
              </w:rPr>
              <w:t xml:space="preserve"> A ce jour, les perturbations induites par cette méthode sont non-documentées. Elles sont a priori faible</w:t>
            </w:r>
            <w:r w:rsidR="7716BABF" w:rsidRPr="28856C67">
              <w:rPr>
                <w:rFonts w:asciiTheme="minorHAnsi" w:hAnsiTheme="minorHAnsi" w:cstheme="minorBidi"/>
                <w:sz w:val="20"/>
                <w:szCs w:val="20"/>
                <w:highlight w:val="yellow"/>
              </w:rPr>
              <w:t>s</w:t>
            </w:r>
            <w:r w:rsidR="026CBA9A" w:rsidRPr="28856C67">
              <w:rPr>
                <w:rFonts w:asciiTheme="minorHAnsi" w:hAnsiTheme="minorHAnsi" w:cstheme="minorBidi"/>
                <w:sz w:val="20"/>
                <w:szCs w:val="20"/>
                <w:highlight w:val="yellow"/>
              </w:rPr>
              <w:t>, personne n’ayant</w:t>
            </w:r>
            <w:r w:rsidR="1DA6AC69" w:rsidRPr="28856C67">
              <w:rPr>
                <w:rFonts w:asciiTheme="minorHAnsi" w:hAnsiTheme="minorHAnsi" w:cstheme="minorBidi"/>
                <w:sz w:val="20"/>
                <w:szCs w:val="20"/>
                <w:highlight w:val="yellow"/>
              </w:rPr>
              <w:t xml:space="preserve"> mentionné l’abandon de la méthode du fait d’abandon de reproduction. </w:t>
            </w:r>
            <w:r w:rsidR="47E6FED9" w:rsidRPr="28856C67">
              <w:rPr>
                <w:rFonts w:asciiTheme="minorHAnsi" w:hAnsiTheme="minorHAnsi" w:cstheme="minorBidi"/>
                <w:sz w:val="20"/>
                <w:szCs w:val="20"/>
                <w:highlight w:val="yellow"/>
              </w:rPr>
              <w:t>Les conditions d’utilisation sont définies et évaluées au cas par cas lors de la demande de programme personnel.</w:t>
            </w:r>
          </w:p>
          <w:p w14:paraId="71C957E7" w14:textId="06ECB441" w:rsidR="00FA39B0" w:rsidRPr="001A4F14" w:rsidRDefault="00634CFA" w:rsidP="00634CF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1A4F14">
              <w:rPr>
                <w:rFonts w:asciiTheme="minorHAnsi" w:hAnsiTheme="minorHAnsi" w:cstheme="minorHAnsi"/>
                <w:sz w:val="20"/>
                <w:szCs w:val="20"/>
                <w:highlight w:val="green"/>
              </w:rPr>
              <w:t>L’encadrement règlementaire de ce suivi de la reproduction a été clarifié par le MTE le 30/11/2018, clarification mise à disposition sur la page dédiée du site du CRBPO</w:t>
            </w:r>
            <w:r w:rsidRPr="001A4F14">
              <w:rPr>
                <w:rStyle w:val="Appelnotedebasdep"/>
                <w:rFonts w:asciiTheme="minorHAnsi" w:hAnsiTheme="minorHAnsi" w:cstheme="minorHAnsi"/>
                <w:sz w:val="20"/>
                <w:szCs w:val="20"/>
                <w:highlight w:val="green"/>
              </w:rPr>
              <w:footnoteReference w:id="14"/>
            </w:r>
            <w:r w:rsidRPr="001A4F14">
              <w:rPr>
                <w:rFonts w:asciiTheme="minorHAnsi" w:hAnsiTheme="minorHAnsi" w:cstheme="minorHAnsi"/>
                <w:sz w:val="20"/>
                <w:szCs w:val="20"/>
                <w:highlight w:val="green"/>
              </w:rPr>
              <w:t xml:space="preserve"> (Fig. </w:t>
            </w:r>
            <w:r w:rsidR="001D262A">
              <w:rPr>
                <w:rFonts w:asciiTheme="minorHAnsi" w:hAnsiTheme="minorHAnsi" w:cstheme="minorHAnsi"/>
                <w:sz w:val="20"/>
                <w:szCs w:val="20"/>
                <w:highlight w:val="green"/>
              </w:rPr>
              <w:t>4</w:t>
            </w:r>
            <w:r w:rsidRPr="001A4F14">
              <w:rPr>
                <w:rFonts w:asciiTheme="minorHAnsi" w:hAnsiTheme="minorHAnsi" w:cstheme="minorHAnsi"/>
                <w:sz w:val="20"/>
                <w:szCs w:val="20"/>
                <w:highlight w:val="green"/>
              </w:rPr>
              <w:t>)</w:t>
            </w:r>
            <w:r w:rsidR="00E86083" w:rsidRPr="001A4F14">
              <w:rPr>
                <w:rFonts w:asciiTheme="minorHAnsi" w:hAnsiTheme="minorHAnsi" w:cstheme="minorHAnsi"/>
                <w:sz w:val="20"/>
                <w:szCs w:val="20"/>
                <w:highlight w:val="green"/>
              </w:rPr>
              <w:t>,</w:t>
            </w:r>
            <w:r w:rsidRPr="001A4F14">
              <w:rPr>
                <w:rFonts w:asciiTheme="minorHAnsi" w:hAnsiTheme="minorHAnsi" w:cstheme="minorHAnsi"/>
                <w:sz w:val="20"/>
                <w:szCs w:val="20"/>
              </w:rPr>
              <w:t xml:space="preserve"> </w:t>
            </w:r>
            <w:r w:rsidR="00E86083" w:rsidRPr="001A4F14">
              <w:rPr>
                <w:rFonts w:asciiTheme="minorHAnsi" w:hAnsiTheme="minorHAnsi" w:cstheme="minorHAnsi"/>
                <w:sz w:val="20"/>
                <w:szCs w:val="20"/>
                <w:highlight w:val="yellow"/>
              </w:rPr>
              <w:t xml:space="preserve">ce </w:t>
            </w:r>
            <w:r w:rsidRPr="001A4F14">
              <w:rPr>
                <w:rFonts w:asciiTheme="minorHAnsi" w:hAnsiTheme="minorHAnsi" w:cstheme="minorHAnsi"/>
                <w:sz w:val="20"/>
                <w:szCs w:val="20"/>
                <w:highlight w:val="yellow"/>
              </w:rPr>
              <w:t>qui pourrait être consigné</w:t>
            </w:r>
            <w:r w:rsidR="00E86083" w:rsidRPr="001A4F14">
              <w:rPr>
                <w:rFonts w:asciiTheme="minorHAnsi" w:hAnsiTheme="minorHAnsi" w:cstheme="minorHAnsi"/>
                <w:sz w:val="20"/>
                <w:szCs w:val="20"/>
                <w:highlight w:val="yellow"/>
              </w:rPr>
              <w:t xml:space="preserve"> explicitement</w:t>
            </w:r>
            <w:r w:rsidRPr="001A4F14">
              <w:rPr>
                <w:rFonts w:asciiTheme="minorHAnsi" w:hAnsiTheme="minorHAnsi" w:cstheme="minorHAnsi"/>
                <w:sz w:val="20"/>
                <w:szCs w:val="20"/>
                <w:highlight w:val="yellow"/>
              </w:rPr>
              <w:t xml:space="preserve"> dans l’arrêté ministériel</w:t>
            </w:r>
            <w:r w:rsidR="00E86083" w:rsidRPr="001A4F14">
              <w:rPr>
                <w:rFonts w:asciiTheme="minorHAnsi" w:hAnsiTheme="minorHAnsi" w:cstheme="minorHAnsi"/>
                <w:sz w:val="20"/>
                <w:szCs w:val="20"/>
                <w:highlight w:val="yellow"/>
              </w:rPr>
              <w:t xml:space="preserve"> CRBPO</w:t>
            </w:r>
            <w:r w:rsidRPr="001A4F14">
              <w:rPr>
                <w:rFonts w:asciiTheme="minorHAnsi" w:hAnsiTheme="minorHAnsi" w:cstheme="minorHAnsi"/>
                <w:sz w:val="20"/>
                <w:szCs w:val="20"/>
                <w:highlight w:val="yellow"/>
              </w:rPr>
              <w:t>.</w:t>
            </w:r>
          </w:p>
        </w:tc>
      </w:tr>
      <w:tr w:rsidR="00675FC0" w:rsidRPr="001A4F14" w14:paraId="213AD810" w14:textId="77777777" w:rsidTr="0EFC88EB">
        <w:tc>
          <w:tcPr>
            <w:cnfStyle w:val="001000000000" w:firstRow="0" w:lastRow="0" w:firstColumn="1" w:lastColumn="0" w:oddVBand="0" w:evenVBand="0" w:oddHBand="0" w:evenHBand="0" w:firstRowFirstColumn="0" w:firstRowLastColumn="0" w:lastRowFirstColumn="0" w:lastRowLastColumn="0"/>
            <w:tcW w:w="2318" w:type="dxa"/>
          </w:tcPr>
          <w:p w14:paraId="78007614" w14:textId="77777777" w:rsidR="00675FC0" w:rsidRPr="001A4F14" w:rsidRDefault="00675FC0" w:rsidP="00262783">
            <w:pPr>
              <w:rPr>
                <w:rFonts w:asciiTheme="minorHAnsi" w:hAnsiTheme="minorHAnsi" w:cstheme="minorHAnsi"/>
                <w:sz w:val="20"/>
                <w:szCs w:val="20"/>
              </w:rPr>
            </w:pPr>
            <w:r w:rsidRPr="001A4F14">
              <w:rPr>
                <w:rFonts w:asciiTheme="minorHAnsi" w:hAnsiTheme="minorHAnsi" w:cstheme="minorHAnsi"/>
                <w:sz w:val="20"/>
                <w:szCs w:val="20"/>
              </w:rPr>
              <w:lastRenderedPageBreak/>
              <w:t xml:space="preserve">Utilisation de sources lumineuses </w:t>
            </w:r>
          </w:p>
        </w:tc>
        <w:tc>
          <w:tcPr>
            <w:tcW w:w="1363" w:type="dxa"/>
          </w:tcPr>
          <w:p w14:paraId="44BECC92" w14:textId="77777777" w:rsidR="00675FC0" w:rsidRPr="001A4F14" w:rsidRDefault="00675FC0"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EPUISETTE</w:t>
            </w:r>
          </w:p>
          <w:p w14:paraId="66BAE377" w14:textId="77777777" w:rsidR="00675FC0" w:rsidRPr="001A4F14" w:rsidRDefault="00675FC0"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A LA MAIN</w:t>
            </w:r>
          </w:p>
          <w:p w14:paraId="2AB531AF" w14:textId="77777777" w:rsidR="00675FC0" w:rsidRPr="001A4F14" w:rsidRDefault="00675FC0"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NETGUN</w:t>
            </w:r>
          </w:p>
        </w:tc>
        <w:tc>
          <w:tcPr>
            <w:tcW w:w="5381" w:type="dxa"/>
          </w:tcPr>
          <w:p w14:paraId="043FDE2B" w14:textId="77777777" w:rsidR="00675FC0" w:rsidRPr="001A4F14" w:rsidRDefault="00675FC0"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 xml:space="preserve">Pour la </w:t>
            </w:r>
            <w:r w:rsidRPr="001A4F14">
              <w:rPr>
                <w:rFonts w:asciiTheme="minorHAnsi" w:hAnsiTheme="minorHAnsi" w:cstheme="minorHAnsi"/>
                <w:b/>
                <w:sz w:val="20"/>
                <w:szCs w:val="20"/>
              </w:rPr>
              <w:t>capture nocturne</w:t>
            </w:r>
            <w:r w:rsidRPr="001A4F14">
              <w:rPr>
                <w:rFonts w:asciiTheme="minorHAnsi" w:hAnsiTheme="minorHAnsi" w:cstheme="minorHAnsi"/>
                <w:sz w:val="20"/>
                <w:szCs w:val="20"/>
              </w:rPr>
              <w:t xml:space="preserve"> d’oiseaux par éblouissement (p. ex. bécasses, limicoles, rallidés),</w:t>
            </w:r>
            <w:r w:rsidRPr="001A4F14">
              <w:rPr>
                <w:rFonts w:asciiTheme="minorHAnsi" w:hAnsiTheme="minorHAnsi" w:cstheme="minorHAnsi"/>
                <w:b/>
                <w:sz w:val="20"/>
                <w:szCs w:val="20"/>
              </w:rPr>
              <w:t xml:space="preserve"> </w:t>
            </w:r>
            <w:r w:rsidRPr="001A4F14">
              <w:rPr>
                <w:rFonts w:asciiTheme="minorHAnsi" w:hAnsiTheme="minorHAnsi" w:cstheme="minorHAnsi"/>
                <w:sz w:val="20"/>
                <w:szCs w:val="20"/>
              </w:rPr>
              <w:t xml:space="preserve">en </w:t>
            </w:r>
            <w:r w:rsidRPr="001A4F14">
              <w:rPr>
                <w:rFonts w:asciiTheme="minorHAnsi" w:hAnsiTheme="minorHAnsi" w:cstheme="minorHAnsi"/>
                <w:caps/>
                <w:sz w:val="20"/>
                <w:szCs w:val="20"/>
              </w:rPr>
              <w:t xml:space="preserve">programme personnel </w:t>
            </w:r>
            <w:r w:rsidRPr="001A4F14">
              <w:rPr>
                <w:rFonts w:asciiTheme="minorHAnsi" w:hAnsiTheme="minorHAnsi" w:cstheme="minorHAnsi"/>
                <w:sz w:val="20"/>
                <w:szCs w:val="20"/>
              </w:rPr>
              <w:t>ou</w:t>
            </w:r>
            <w:r w:rsidRPr="001A4F14">
              <w:rPr>
                <w:rFonts w:asciiTheme="minorHAnsi" w:hAnsiTheme="minorHAnsi" w:cstheme="minorHAnsi"/>
                <w:caps/>
                <w:sz w:val="20"/>
                <w:szCs w:val="20"/>
              </w:rPr>
              <w:t xml:space="preserve"> GIBIER</w:t>
            </w:r>
          </w:p>
        </w:tc>
      </w:tr>
      <w:tr w:rsidR="00675FC0" w:rsidRPr="001A4F14" w14:paraId="40147927" w14:textId="77777777" w:rsidTr="0EFC88EB">
        <w:tc>
          <w:tcPr>
            <w:cnfStyle w:val="001000000000" w:firstRow="0" w:lastRow="0" w:firstColumn="1" w:lastColumn="0" w:oddVBand="0" w:evenVBand="0" w:oddHBand="0" w:evenHBand="0" w:firstRowFirstColumn="0" w:firstRowLastColumn="0" w:lastRowFirstColumn="0" w:lastRowLastColumn="0"/>
            <w:tcW w:w="2318" w:type="dxa"/>
          </w:tcPr>
          <w:p w14:paraId="4C980868" w14:textId="77777777" w:rsidR="00675FC0" w:rsidRPr="001A4F14" w:rsidRDefault="00675FC0" w:rsidP="00262783">
            <w:pPr>
              <w:rPr>
                <w:rFonts w:asciiTheme="minorHAnsi" w:hAnsiTheme="minorHAnsi" w:cstheme="minorHAnsi"/>
                <w:sz w:val="20"/>
                <w:szCs w:val="20"/>
              </w:rPr>
            </w:pPr>
            <w:r w:rsidRPr="001A4F14">
              <w:rPr>
                <w:rFonts w:asciiTheme="minorHAnsi" w:hAnsiTheme="minorHAnsi" w:cstheme="minorHAnsi"/>
                <w:sz w:val="20"/>
                <w:szCs w:val="20"/>
              </w:rPr>
              <w:t>Utilisation de moyens pyrotechniques</w:t>
            </w:r>
          </w:p>
        </w:tc>
        <w:tc>
          <w:tcPr>
            <w:tcW w:w="1363" w:type="dxa"/>
          </w:tcPr>
          <w:p w14:paraId="7F876926" w14:textId="77777777" w:rsidR="00675FC0" w:rsidRPr="001A4F14" w:rsidRDefault="00675FC0"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CANONNET</w:t>
            </w:r>
          </w:p>
          <w:p w14:paraId="08D9E22D" w14:textId="77777777" w:rsidR="00675FC0" w:rsidRPr="001A4F14" w:rsidRDefault="00675FC0"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NETGUN</w:t>
            </w:r>
          </w:p>
        </w:tc>
        <w:tc>
          <w:tcPr>
            <w:tcW w:w="5381" w:type="dxa"/>
          </w:tcPr>
          <w:p w14:paraId="29C68621" w14:textId="15AE5A5A" w:rsidR="00675FC0" w:rsidRPr="001A4F14" w:rsidRDefault="00C839E2"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Uniquement </w:t>
            </w:r>
            <w:r w:rsidR="00675FC0" w:rsidRPr="001A4F14">
              <w:rPr>
                <w:rFonts w:asciiTheme="minorHAnsi" w:hAnsiTheme="minorHAnsi" w:cstheme="minorHAnsi"/>
                <w:sz w:val="20"/>
                <w:szCs w:val="20"/>
              </w:rPr>
              <w:t xml:space="preserve">en </w:t>
            </w:r>
            <w:r w:rsidR="00675FC0" w:rsidRPr="001A4F14">
              <w:rPr>
                <w:rFonts w:asciiTheme="minorHAnsi" w:hAnsiTheme="minorHAnsi" w:cstheme="minorHAnsi"/>
                <w:caps/>
                <w:sz w:val="20"/>
                <w:szCs w:val="20"/>
              </w:rPr>
              <w:t>programme personne</w:t>
            </w:r>
            <w:r>
              <w:rPr>
                <w:rFonts w:asciiTheme="minorHAnsi" w:hAnsiTheme="minorHAnsi" w:cstheme="minorHAnsi"/>
                <w:caps/>
                <w:sz w:val="20"/>
                <w:szCs w:val="20"/>
              </w:rPr>
              <w:t>L</w:t>
            </w:r>
          </w:p>
        </w:tc>
      </w:tr>
      <w:tr w:rsidR="00AB3A78" w:rsidRPr="001A4F14" w14:paraId="19562286" w14:textId="1DDFB09E" w:rsidTr="0EFC88EB">
        <w:tc>
          <w:tcPr>
            <w:cnfStyle w:val="001000000000" w:firstRow="0" w:lastRow="0" w:firstColumn="1" w:lastColumn="0" w:oddVBand="0" w:evenVBand="0" w:oddHBand="0" w:evenHBand="0" w:firstRowFirstColumn="0" w:firstRowLastColumn="0" w:lastRowFirstColumn="0" w:lastRowLastColumn="0"/>
            <w:tcW w:w="2318" w:type="dxa"/>
          </w:tcPr>
          <w:p w14:paraId="08BB72B1" w14:textId="2B8112E7" w:rsidR="00AB3A78" w:rsidRPr="001A4F14" w:rsidRDefault="00AB3A78" w:rsidP="00AB3A78">
            <w:pPr>
              <w:rPr>
                <w:rFonts w:asciiTheme="minorHAnsi" w:hAnsiTheme="minorHAnsi" w:cstheme="minorHAnsi"/>
                <w:sz w:val="20"/>
                <w:szCs w:val="20"/>
              </w:rPr>
            </w:pPr>
            <w:r w:rsidRPr="001A4F14">
              <w:rPr>
                <w:rFonts w:asciiTheme="minorHAnsi" w:hAnsiTheme="minorHAnsi" w:cstheme="minorHAnsi"/>
                <w:sz w:val="20"/>
                <w:szCs w:val="20"/>
              </w:rPr>
              <w:t>Utilisation d’animaux domestiques</w:t>
            </w:r>
            <w:r w:rsidRPr="001A4F14">
              <w:rPr>
                <w:rFonts w:asciiTheme="minorHAnsi" w:hAnsiTheme="minorHAnsi" w:cstheme="minorHAnsi"/>
                <w:b w:val="0"/>
                <w:sz w:val="20"/>
                <w:szCs w:val="20"/>
              </w:rPr>
              <w:t xml:space="preserve"> (pigeon, souris, insectes) comme appât vivant ou mort</w:t>
            </w:r>
          </w:p>
        </w:tc>
        <w:tc>
          <w:tcPr>
            <w:tcW w:w="1363" w:type="dxa"/>
          </w:tcPr>
          <w:p w14:paraId="1E371CB0" w14:textId="3C9E7397" w:rsidR="00BF7151" w:rsidRPr="001A4F14" w:rsidRDefault="00AB3A78" w:rsidP="00BF7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A4F14">
              <w:rPr>
                <w:rFonts w:asciiTheme="minorHAnsi" w:hAnsiTheme="minorHAnsi" w:cstheme="minorHAnsi"/>
                <w:sz w:val="20"/>
                <w:szCs w:val="20"/>
              </w:rPr>
              <w:t>MATOLE</w:t>
            </w:r>
            <w:r w:rsidR="00BF7151" w:rsidRPr="001A4F14">
              <w:rPr>
                <w:rFonts w:asciiTheme="minorHAnsi" w:hAnsiTheme="minorHAnsi" w:cstheme="minorHAnsi"/>
                <w:sz w:val="20"/>
                <w:szCs w:val="20"/>
              </w:rPr>
              <w:t xml:space="preserve">, </w:t>
            </w:r>
            <w:r w:rsidRPr="001A4F14">
              <w:rPr>
                <w:rFonts w:asciiTheme="minorHAnsi" w:hAnsiTheme="minorHAnsi" w:cstheme="minorHAnsi"/>
                <w:sz w:val="20"/>
                <w:szCs w:val="20"/>
              </w:rPr>
              <w:t>NASSE</w:t>
            </w:r>
            <w:r w:rsidR="00BF7151" w:rsidRPr="001A4F14">
              <w:rPr>
                <w:rFonts w:asciiTheme="minorHAnsi" w:hAnsiTheme="minorHAnsi" w:cstheme="minorHAnsi"/>
                <w:sz w:val="20"/>
                <w:szCs w:val="20"/>
              </w:rPr>
              <w:t xml:space="preserve">, </w:t>
            </w:r>
            <w:r w:rsidRPr="001A4F14">
              <w:rPr>
                <w:rFonts w:asciiTheme="minorHAnsi" w:hAnsiTheme="minorHAnsi" w:cstheme="minorHAnsi"/>
                <w:sz w:val="20"/>
                <w:szCs w:val="20"/>
              </w:rPr>
              <w:t>CLAPNET</w:t>
            </w:r>
            <w:r w:rsidR="00BF7151" w:rsidRPr="001A4F14">
              <w:rPr>
                <w:rFonts w:asciiTheme="minorHAnsi" w:hAnsiTheme="minorHAnsi" w:cstheme="minorHAnsi"/>
                <w:sz w:val="20"/>
                <w:szCs w:val="20"/>
              </w:rPr>
              <w:t xml:space="preserve">, </w:t>
            </w:r>
            <w:r w:rsidRPr="001A4F14">
              <w:rPr>
                <w:rFonts w:asciiTheme="minorHAnsi" w:hAnsiTheme="minorHAnsi" w:cstheme="minorHAnsi"/>
                <w:sz w:val="20"/>
                <w:szCs w:val="20"/>
              </w:rPr>
              <w:t>WOOSHNET</w:t>
            </w:r>
            <w:r w:rsidR="00BF7151" w:rsidRPr="001A4F14">
              <w:rPr>
                <w:rFonts w:asciiTheme="minorHAnsi" w:hAnsiTheme="minorHAnsi" w:cstheme="minorHAnsi"/>
                <w:sz w:val="20"/>
                <w:szCs w:val="20"/>
              </w:rPr>
              <w:t xml:space="preserve">, </w:t>
            </w:r>
            <w:r w:rsidR="00BF7151" w:rsidRPr="001A4F14">
              <w:rPr>
                <w:rFonts w:asciiTheme="minorHAnsi" w:hAnsiTheme="minorHAnsi" w:cstheme="minorHAnsi"/>
                <w:bCs/>
                <w:sz w:val="20"/>
                <w:szCs w:val="20"/>
              </w:rPr>
              <w:t xml:space="preserve">CAGE-PIEGE, </w:t>
            </w:r>
            <w:r w:rsidR="00BF7151" w:rsidRPr="001A4F14">
              <w:rPr>
                <w:rFonts w:asciiTheme="minorHAnsi" w:hAnsiTheme="minorHAnsi" w:cstheme="minorHAnsi"/>
                <w:sz w:val="20"/>
                <w:szCs w:val="20"/>
              </w:rPr>
              <w:t xml:space="preserve">BALCHATRI, </w:t>
            </w:r>
          </w:p>
          <w:p w14:paraId="1A2BB1F1" w14:textId="09DF85E4" w:rsidR="00AB3A78" w:rsidRPr="001A4F14" w:rsidRDefault="00BF7151" w:rsidP="00BF71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 xml:space="preserve">NOEUD COULANT, </w:t>
            </w:r>
            <w:r w:rsidRPr="001A4F14">
              <w:rPr>
                <w:rFonts w:asciiTheme="minorHAnsi" w:hAnsiTheme="minorHAnsi" w:cstheme="minorHAnsi"/>
                <w:bCs/>
                <w:sz w:val="20"/>
                <w:szCs w:val="20"/>
              </w:rPr>
              <w:t>CANONNET</w:t>
            </w:r>
          </w:p>
        </w:tc>
        <w:tc>
          <w:tcPr>
            <w:tcW w:w="5381" w:type="dxa"/>
          </w:tcPr>
          <w:p w14:paraId="7AC82212" w14:textId="77777777" w:rsidR="00AB3A78" w:rsidRDefault="00BF7151" w:rsidP="00AB3A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aps/>
                <w:sz w:val="20"/>
                <w:szCs w:val="20"/>
              </w:rPr>
            </w:pPr>
            <w:r w:rsidRPr="001A4F14">
              <w:rPr>
                <w:rFonts w:asciiTheme="minorHAnsi" w:hAnsiTheme="minorHAnsi" w:cstheme="minorHAnsi"/>
                <w:sz w:val="20"/>
                <w:szCs w:val="20"/>
              </w:rPr>
              <w:t>Pour la capture</w:t>
            </w:r>
            <w:r w:rsidRPr="001A4F14">
              <w:rPr>
                <w:rFonts w:asciiTheme="minorHAnsi" w:hAnsiTheme="minorHAnsi" w:cstheme="minorHAnsi"/>
                <w:b/>
                <w:sz w:val="20"/>
                <w:szCs w:val="20"/>
              </w:rPr>
              <w:t xml:space="preserve"> </w:t>
            </w:r>
            <w:r w:rsidR="00AB3A78" w:rsidRPr="001A4F14">
              <w:rPr>
                <w:rFonts w:asciiTheme="minorHAnsi" w:hAnsiTheme="minorHAnsi" w:cstheme="minorHAnsi"/>
                <w:sz w:val="20"/>
                <w:szCs w:val="20"/>
              </w:rPr>
              <w:t>de</w:t>
            </w:r>
            <w:r w:rsidR="00AB3A78" w:rsidRPr="001A4F14">
              <w:rPr>
                <w:rFonts w:asciiTheme="minorHAnsi" w:hAnsiTheme="minorHAnsi" w:cstheme="minorHAnsi"/>
                <w:b/>
                <w:sz w:val="20"/>
                <w:szCs w:val="20"/>
              </w:rPr>
              <w:t xml:space="preserve"> prédateurs </w:t>
            </w:r>
            <w:r w:rsidR="00AB3A78" w:rsidRPr="001A4F14">
              <w:rPr>
                <w:rFonts w:asciiTheme="minorHAnsi" w:hAnsiTheme="minorHAnsi" w:cstheme="minorHAnsi"/>
                <w:sz w:val="20"/>
                <w:szCs w:val="20"/>
              </w:rPr>
              <w:t xml:space="preserve">(rapaces, </w:t>
            </w:r>
            <w:proofErr w:type="spellStart"/>
            <w:r w:rsidR="00AB3A78" w:rsidRPr="001A4F14">
              <w:rPr>
                <w:rFonts w:asciiTheme="minorHAnsi" w:hAnsiTheme="minorHAnsi" w:cstheme="minorHAnsi"/>
                <w:sz w:val="20"/>
                <w:szCs w:val="20"/>
              </w:rPr>
              <w:t>pie-grièches</w:t>
            </w:r>
            <w:proofErr w:type="spellEnd"/>
            <w:r w:rsidR="00AB3A78" w:rsidRPr="001A4F14">
              <w:rPr>
                <w:rFonts w:asciiTheme="minorHAnsi" w:hAnsiTheme="minorHAnsi" w:cstheme="minorHAnsi"/>
                <w:sz w:val="20"/>
                <w:szCs w:val="20"/>
              </w:rPr>
              <w:t>)</w:t>
            </w:r>
            <w:r w:rsidR="00AB3A78" w:rsidRPr="001A4F14">
              <w:rPr>
                <w:rFonts w:asciiTheme="minorHAnsi" w:hAnsiTheme="minorHAnsi" w:cstheme="minorHAnsi"/>
                <w:b/>
                <w:sz w:val="20"/>
                <w:szCs w:val="20"/>
              </w:rPr>
              <w:t xml:space="preserve">, </w:t>
            </w:r>
            <w:r w:rsidR="00AB3A78" w:rsidRPr="001A4F14">
              <w:rPr>
                <w:rFonts w:asciiTheme="minorHAnsi" w:hAnsiTheme="minorHAnsi" w:cstheme="minorHAnsi"/>
                <w:sz w:val="20"/>
                <w:szCs w:val="20"/>
              </w:rPr>
              <w:t xml:space="preserve">en </w:t>
            </w:r>
            <w:r w:rsidR="00AB3A78" w:rsidRPr="001A4F14">
              <w:rPr>
                <w:rFonts w:asciiTheme="minorHAnsi" w:hAnsiTheme="minorHAnsi" w:cstheme="minorHAnsi"/>
                <w:caps/>
                <w:sz w:val="20"/>
                <w:szCs w:val="20"/>
              </w:rPr>
              <w:t>programme personnel</w:t>
            </w:r>
            <w:r w:rsidR="00C839E2">
              <w:rPr>
                <w:rFonts w:asciiTheme="minorHAnsi" w:hAnsiTheme="minorHAnsi" w:cstheme="minorHAnsi"/>
                <w:b/>
                <w:caps/>
                <w:sz w:val="20"/>
                <w:szCs w:val="20"/>
              </w:rPr>
              <w:t>.</w:t>
            </w:r>
          </w:p>
          <w:p w14:paraId="298752D3" w14:textId="66022310" w:rsidR="00C839E2" w:rsidRPr="001A4F14" w:rsidRDefault="00C839E2" w:rsidP="00AB3A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 CRBPO incite le recours à des proies mortes, ou d’espèces invertébrées.</w:t>
            </w:r>
          </w:p>
        </w:tc>
      </w:tr>
      <w:tr w:rsidR="00675FC0" w:rsidRPr="001A4F14" w14:paraId="1053D9BA" w14:textId="77777777" w:rsidTr="0EFC88EB">
        <w:tc>
          <w:tcPr>
            <w:cnfStyle w:val="001000000000" w:firstRow="0" w:lastRow="0" w:firstColumn="1" w:lastColumn="0" w:oddVBand="0" w:evenVBand="0" w:oddHBand="0" w:evenHBand="0" w:firstRowFirstColumn="0" w:firstRowLastColumn="0" w:lastRowFirstColumn="0" w:lastRowLastColumn="0"/>
            <w:tcW w:w="2318" w:type="dxa"/>
          </w:tcPr>
          <w:p w14:paraId="504AF3FB" w14:textId="77777777" w:rsidR="00675FC0" w:rsidRPr="001A4F14" w:rsidRDefault="00675FC0" w:rsidP="19CF519A">
            <w:pPr>
              <w:rPr>
                <w:rFonts w:asciiTheme="minorHAnsi" w:hAnsiTheme="minorHAnsi" w:cstheme="minorBidi"/>
                <w:sz w:val="20"/>
                <w:szCs w:val="20"/>
              </w:rPr>
            </w:pPr>
            <w:r w:rsidRPr="0EFC88EB">
              <w:rPr>
                <w:rFonts w:asciiTheme="minorHAnsi" w:hAnsiTheme="minorHAnsi" w:cstheme="minorBidi"/>
                <w:sz w:val="20"/>
                <w:szCs w:val="20"/>
              </w:rPr>
              <w:t>Utilisation d’animaux prédateurs</w:t>
            </w:r>
            <w:r w:rsidRPr="0EFC88EB">
              <w:rPr>
                <w:rFonts w:asciiTheme="minorHAnsi" w:hAnsiTheme="minorHAnsi" w:cstheme="minorBidi"/>
                <w:b w:val="0"/>
                <w:bCs w:val="0"/>
                <w:sz w:val="20"/>
                <w:szCs w:val="20"/>
              </w:rPr>
              <w:t xml:space="preserve"> </w:t>
            </w:r>
            <w:r w:rsidRPr="0EFC88EB">
              <w:rPr>
                <w:rFonts w:asciiTheme="minorHAnsi" w:hAnsiTheme="minorHAnsi" w:cstheme="minorBidi"/>
                <w:sz w:val="20"/>
                <w:szCs w:val="20"/>
              </w:rPr>
              <w:t xml:space="preserve">sauvages </w:t>
            </w:r>
            <w:r w:rsidRPr="0EFC88EB">
              <w:rPr>
                <w:rFonts w:asciiTheme="minorHAnsi" w:hAnsiTheme="minorHAnsi" w:cstheme="minorBidi"/>
                <w:b w:val="0"/>
                <w:bCs w:val="0"/>
                <w:sz w:val="20"/>
                <w:szCs w:val="20"/>
              </w:rPr>
              <w:t xml:space="preserve">vivants </w:t>
            </w:r>
            <w:r w:rsidRPr="0EFC88EB">
              <w:rPr>
                <w:rFonts w:asciiTheme="minorHAnsi" w:hAnsiTheme="minorHAnsi" w:cstheme="minorBidi"/>
                <w:sz w:val="20"/>
                <w:szCs w:val="20"/>
              </w:rPr>
              <w:t>d’origine captive</w:t>
            </w:r>
            <w:r w:rsidRPr="0EFC88EB">
              <w:rPr>
                <w:rFonts w:asciiTheme="minorHAnsi" w:hAnsiTheme="minorHAnsi" w:cstheme="minorBidi"/>
                <w:b w:val="0"/>
                <w:bCs w:val="0"/>
                <w:sz w:val="20"/>
                <w:szCs w:val="20"/>
              </w:rPr>
              <w:t xml:space="preserve"> (cf. capture ‘au </w:t>
            </w:r>
            <w:proofErr w:type="spellStart"/>
            <w:r w:rsidRPr="0EFC88EB">
              <w:rPr>
                <w:rFonts w:asciiTheme="minorHAnsi" w:hAnsiTheme="minorHAnsi" w:cstheme="minorBidi"/>
                <w:b w:val="0"/>
                <w:bCs w:val="0"/>
                <w:sz w:val="20"/>
                <w:szCs w:val="20"/>
              </w:rPr>
              <w:t>grand duc</w:t>
            </w:r>
            <w:proofErr w:type="spellEnd"/>
            <w:r w:rsidRPr="0EFC88EB">
              <w:rPr>
                <w:rFonts w:asciiTheme="minorHAnsi" w:hAnsiTheme="minorHAnsi" w:cstheme="minorBidi"/>
                <w:b w:val="0"/>
                <w:bCs w:val="0"/>
                <w:sz w:val="20"/>
                <w:szCs w:val="20"/>
              </w:rPr>
              <w:t>’)</w:t>
            </w:r>
          </w:p>
        </w:tc>
        <w:tc>
          <w:tcPr>
            <w:tcW w:w="1363" w:type="dxa"/>
          </w:tcPr>
          <w:p w14:paraId="667ED699" w14:textId="77777777" w:rsidR="00675FC0" w:rsidRPr="001A4F14" w:rsidRDefault="00675FC0"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FILETS</w:t>
            </w:r>
          </w:p>
        </w:tc>
        <w:tc>
          <w:tcPr>
            <w:tcW w:w="5381" w:type="dxa"/>
          </w:tcPr>
          <w:p w14:paraId="0612F50A" w14:textId="1AAE5AEA" w:rsidR="00675FC0" w:rsidRDefault="00675FC0"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Pour la capture d</w:t>
            </w:r>
            <w:r w:rsidR="00E26E07" w:rsidRPr="001A4F14">
              <w:rPr>
                <w:rFonts w:asciiTheme="minorHAnsi" w:hAnsiTheme="minorHAnsi" w:cstheme="minorHAnsi"/>
                <w:sz w:val="20"/>
                <w:szCs w:val="20"/>
              </w:rPr>
              <w:t>’</w:t>
            </w:r>
            <w:r w:rsidR="00E26E07" w:rsidRPr="001A4F14">
              <w:rPr>
                <w:rFonts w:asciiTheme="minorHAnsi" w:hAnsiTheme="minorHAnsi" w:cstheme="minorHAnsi"/>
                <w:b/>
                <w:sz w:val="20"/>
                <w:szCs w:val="20"/>
              </w:rPr>
              <w:t xml:space="preserve">oiseaux </w:t>
            </w:r>
            <w:r w:rsidRPr="001A4F14">
              <w:rPr>
                <w:rFonts w:asciiTheme="minorHAnsi" w:hAnsiTheme="minorHAnsi" w:cstheme="minorHAnsi"/>
                <w:sz w:val="20"/>
                <w:szCs w:val="20"/>
              </w:rPr>
              <w:t>(rapaces</w:t>
            </w:r>
            <w:r w:rsidR="00E26E07" w:rsidRPr="001A4F14">
              <w:rPr>
                <w:rFonts w:asciiTheme="minorHAnsi" w:hAnsiTheme="minorHAnsi" w:cstheme="minorHAnsi"/>
                <w:sz w:val="20"/>
                <w:szCs w:val="20"/>
              </w:rPr>
              <w:t>, corvidés, autres</w:t>
            </w:r>
            <w:r w:rsidRPr="001A4F14">
              <w:rPr>
                <w:rFonts w:asciiTheme="minorHAnsi" w:hAnsiTheme="minorHAnsi" w:cstheme="minorHAnsi"/>
                <w:sz w:val="20"/>
                <w:szCs w:val="20"/>
              </w:rPr>
              <w:t>)</w:t>
            </w:r>
            <w:r w:rsidRPr="001A4F14">
              <w:rPr>
                <w:rFonts w:asciiTheme="minorHAnsi" w:hAnsiTheme="minorHAnsi" w:cstheme="minorHAnsi"/>
                <w:b/>
                <w:sz w:val="20"/>
                <w:szCs w:val="20"/>
              </w:rPr>
              <w:t xml:space="preserve">, </w:t>
            </w:r>
            <w:r w:rsidRPr="001A4F14">
              <w:rPr>
                <w:rFonts w:asciiTheme="minorHAnsi" w:hAnsiTheme="minorHAnsi" w:cstheme="minorHAnsi"/>
                <w:sz w:val="20"/>
                <w:szCs w:val="20"/>
              </w:rPr>
              <w:t xml:space="preserve">en </w:t>
            </w:r>
            <w:r w:rsidRPr="001A4F14">
              <w:rPr>
                <w:rFonts w:asciiTheme="minorHAnsi" w:hAnsiTheme="minorHAnsi" w:cstheme="minorHAnsi"/>
                <w:caps/>
                <w:sz w:val="20"/>
                <w:szCs w:val="20"/>
              </w:rPr>
              <w:t>programme personnel</w:t>
            </w:r>
            <w:r w:rsidR="00E26E07" w:rsidRPr="001A4F14">
              <w:rPr>
                <w:rFonts w:asciiTheme="minorHAnsi" w:hAnsiTheme="minorHAnsi" w:cstheme="minorHAnsi"/>
                <w:caps/>
                <w:sz w:val="20"/>
                <w:szCs w:val="20"/>
              </w:rPr>
              <w:t xml:space="preserve"> ; </w:t>
            </w:r>
            <w:r w:rsidR="00E26E07" w:rsidRPr="001A4F14">
              <w:rPr>
                <w:rFonts w:asciiTheme="minorHAnsi" w:hAnsiTheme="minorHAnsi" w:cstheme="minorHAnsi"/>
                <w:sz w:val="20"/>
                <w:szCs w:val="20"/>
              </w:rPr>
              <w:t xml:space="preserve">le prédateur captif étant utilisé comme attracteur, placé près ou dans le piège qui permettra de capture de l’espèce ciblée lorsqu’elle approchera le prédateur pour tenter de le faire </w:t>
            </w:r>
            <w:r w:rsidR="00C839E2">
              <w:rPr>
                <w:rFonts w:asciiTheme="minorHAnsi" w:hAnsiTheme="minorHAnsi" w:cstheme="minorHAnsi"/>
                <w:sz w:val="20"/>
                <w:szCs w:val="20"/>
              </w:rPr>
              <w:t>fuir.</w:t>
            </w:r>
          </w:p>
          <w:p w14:paraId="2AFB936F" w14:textId="670D825B" w:rsidR="00C839E2" w:rsidRPr="001A4F14" w:rsidRDefault="00C839E2" w:rsidP="0026278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sz w:val="20"/>
                <w:szCs w:val="20"/>
              </w:rPr>
              <w:t>Le CRBPO incite au recours à des robots</w:t>
            </w:r>
            <w:r w:rsidR="00301578">
              <w:rPr>
                <w:rFonts w:asciiTheme="minorHAnsi" w:hAnsiTheme="minorHAnsi" w:cstheme="minorHAnsi"/>
                <w:sz w:val="20"/>
                <w:szCs w:val="20"/>
              </w:rPr>
              <w:t xml:space="preserve"> ou des animaux naturalisés (d’origine légale)</w:t>
            </w:r>
            <w:r>
              <w:rPr>
                <w:rFonts w:asciiTheme="minorHAnsi" w:hAnsiTheme="minorHAnsi" w:cstheme="minorHAnsi"/>
                <w:sz w:val="20"/>
                <w:szCs w:val="20"/>
              </w:rPr>
              <w:t>. En cas de recours à un grand-duc vivant, le CRBPO vérifie que le bagueur possède les dérogations nécessaires (possession, capacitaire).</w:t>
            </w:r>
          </w:p>
        </w:tc>
      </w:tr>
      <w:tr w:rsidR="00675FC0" w:rsidRPr="001A4F14" w14:paraId="1DEB94DD" w14:textId="77777777" w:rsidTr="0EFC88EB">
        <w:tc>
          <w:tcPr>
            <w:cnfStyle w:val="001000000000" w:firstRow="0" w:lastRow="0" w:firstColumn="1" w:lastColumn="0" w:oddVBand="0" w:evenVBand="0" w:oddHBand="0" w:evenHBand="0" w:firstRowFirstColumn="0" w:firstRowLastColumn="0" w:lastRowFirstColumn="0" w:lastRowLastColumn="0"/>
            <w:tcW w:w="2318" w:type="dxa"/>
          </w:tcPr>
          <w:p w14:paraId="71BAAC89" w14:textId="0C4EC3F0" w:rsidR="00675FC0" w:rsidRPr="001A4F14" w:rsidRDefault="00675FC0" w:rsidP="19CF519A">
            <w:pPr>
              <w:rPr>
                <w:rFonts w:asciiTheme="minorHAnsi" w:hAnsiTheme="minorHAnsi" w:cstheme="minorBidi"/>
                <w:b w:val="0"/>
                <w:bCs w:val="0"/>
                <w:sz w:val="20"/>
                <w:szCs w:val="20"/>
              </w:rPr>
            </w:pPr>
            <w:r w:rsidRPr="19CF519A">
              <w:rPr>
                <w:rFonts w:asciiTheme="minorHAnsi" w:hAnsiTheme="minorHAnsi" w:cstheme="minorBidi"/>
                <w:sz w:val="20"/>
                <w:szCs w:val="20"/>
              </w:rPr>
              <w:t>Utilisation d’animaux sauvages d’origine captive</w:t>
            </w:r>
            <w:r w:rsidRPr="19CF519A">
              <w:rPr>
                <w:rFonts w:asciiTheme="minorHAnsi" w:hAnsiTheme="minorHAnsi" w:cstheme="minorBidi"/>
                <w:b w:val="0"/>
                <w:bCs w:val="0"/>
                <w:sz w:val="20"/>
                <w:szCs w:val="20"/>
              </w:rPr>
              <w:t xml:space="preserve"> (élevage) de l’espèce ciblée (ou espèce </w:t>
            </w:r>
            <w:r w:rsidRPr="19CF519A">
              <w:rPr>
                <w:rFonts w:asciiTheme="minorHAnsi" w:hAnsiTheme="minorHAnsi" w:cstheme="minorBidi"/>
                <w:b w:val="0"/>
                <w:bCs w:val="0"/>
                <w:sz w:val="20"/>
                <w:szCs w:val="20"/>
              </w:rPr>
              <w:lastRenderedPageBreak/>
              <w:t>proche), dits « appelants »</w:t>
            </w:r>
          </w:p>
          <w:p w14:paraId="1B50F333" w14:textId="77777777" w:rsidR="00675FC0" w:rsidRPr="001A4F14" w:rsidRDefault="00675FC0" w:rsidP="00AB3A78">
            <w:pPr>
              <w:rPr>
                <w:rFonts w:asciiTheme="minorHAnsi" w:hAnsiTheme="minorHAnsi" w:cstheme="minorHAnsi"/>
                <w:sz w:val="20"/>
                <w:szCs w:val="20"/>
              </w:rPr>
            </w:pPr>
          </w:p>
        </w:tc>
        <w:tc>
          <w:tcPr>
            <w:tcW w:w="1363" w:type="dxa"/>
          </w:tcPr>
          <w:p w14:paraId="0584E11F" w14:textId="77777777" w:rsidR="00675FC0" w:rsidRPr="001A4F14" w:rsidRDefault="00675FC0" w:rsidP="00675F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A4F14">
              <w:rPr>
                <w:rFonts w:asciiTheme="minorHAnsi" w:hAnsiTheme="minorHAnsi" w:cstheme="minorHAnsi"/>
                <w:sz w:val="20"/>
                <w:szCs w:val="20"/>
              </w:rPr>
              <w:lastRenderedPageBreak/>
              <w:t xml:space="preserve">MATOLE, NASSE, CLAPNET, WOOSHNET, </w:t>
            </w:r>
            <w:r w:rsidRPr="001A4F14">
              <w:rPr>
                <w:rFonts w:asciiTheme="minorHAnsi" w:hAnsiTheme="minorHAnsi" w:cstheme="minorHAnsi"/>
                <w:bCs/>
                <w:sz w:val="20"/>
                <w:szCs w:val="20"/>
              </w:rPr>
              <w:lastRenderedPageBreak/>
              <w:t xml:space="preserve">CAGE-PIEGE, </w:t>
            </w:r>
            <w:r w:rsidRPr="001A4F14">
              <w:rPr>
                <w:rFonts w:asciiTheme="minorHAnsi" w:hAnsiTheme="minorHAnsi" w:cstheme="minorHAnsi"/>
                <w:sz w:val="20"/>
                <w:szCs w:val="20"/>
              </w:rPr>
              <w:t xml:space="preserve">BALCHATRI, </w:t>
            </w:r>
          </w:p>
          <w:p w14:paraId="0B8E9E2F" w14:textId="55BD106B" w:rsidR="00675FC0" w:rsidRPr="001A4F14" w:rsidRDefault="00675FC0" w:rsidP="00675F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 xml:space="preserve">NOEUD COULANT, </w:t>
            </w:r>
            <w:r w:rsidRPr="001A4F14">
              <w:rPr>
                <w:rFonts w:asciiTheme="minorHAnsi" w:hAnsiTheme="minorHAnsi" w:cstheme="minorHAnsi"/>
                <w:bCs/>
                <w:sz w:val="20"/>
                <w:szCs w:val="20"/>
              </w:rPr>
              <w:t>CANONNET</w:t>
            </w:r>
          </w:p>
        </w:tc>
        <w:tc>
          <w:tcPr>
            <w:tcW w:w="5381" w:type="dxa"/>
          </w:tcPr>
          <w:p w14:paraId="17B74023" w14:textId="3A2E562E" w:rsidR="00675FC0" w:rsidRPr="001A4F14" w:rsidRDefault="00675FC0" w:rsidP="00AB3A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A4F14">
              <w:rPr>
                <w:rFonts w:asciiTheme="minorHAnsi" w:hAnsiTheme="minorHAnsi" w:cstheme="minorHAnsi"/>
                <w:b/>
                <w:bCs/>
                <w:sz w:val="20"/>
                <w:szCs w:val="20"/>
              </w:rPr>
              <w:lastRenderedPageBreak/>
              <w:t xml:space="preserve">Pour la capture d’espèces grégaires, attirées par les congénères </w:t>
            </w:r>
            <w:r w:rsidRPr="001A4F14">
              <w:rPr>
                <w:rFonts w:asciiTheme="minorHAnsi" w:hAnsiTheme="minorHAnsi" w:cstheme="minorHAnsi"/>
                <w:bCs/>
                <w:sz w:val="20"/>
                <w:szCs w:val="20"/>
              </w:rPr>
              <w:t>(alouette des champs, canards)</w:t>
            </w:r>
          </w:p>
          <w:p w14:paraId="79571C74" w14:textId="44BF90B9" w:rsidR="00675FC0" w:rsidRPr="001A4F14" w:rsidRDefault="00675FC0" w:rsidP="19CF519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b/>
                <w:bCs/>
                <w:sz w:val="20"/>
                <w:szCs w:val="20"/>
              </w:rPr>
              <w:t xml:space="preserve">Aucun des thèmes actuels du PNRO ne fait appel à des appelants. </w:t>
            </w:r>
            <w:r w:rsidRPr="19CF519A">
              <w:rPr>
                <w:rFonts w:asciiTheme="minorHAnsi" w:hAnsiTheme="minorHAnsi" w:cstheme="minorBidi"/>
                <w:sz w:val="20"/>
                <w:szCs w:val="20"/>
              </w:rPr>
              <w:t>Néanmoins, le recours à des appelants doit être possible, au cas par cas, sous réserve que l</w:t>
            </w:r>
            <w:r w:rsidR="48FBD54A" w:rsidRPr="19CF519A">
              <w:rPr>
                <w:rFonts w:asciiTheme="minorHAnsi" w:hAnsiTheme="minorHAnsi" w:cstheme="minorBidi"/>
                <w:sz w:val="20"/>
                <w:szCs w:val="20"/>
              </w:rPr>
              <w:t>e</w:t>
            </w:r>
            <w:r w:rsidRPr="19CF519A">
              <w:rPr>
                <w:rFonts w:asciiTheme="minorHAnsi" w:hAnsiTheme="minorHAnsi" w:cstheme="minorBidi"/>
                <w:sz w:val="20"/>
                <w:szCs w:val="20"/>
              </w:rPr>
              <w:t xml:space="preserve"> projet le justifie et </w:t>
            </w:r>
            <w:r w:rsidRPr="19CF519A">
              <w:rPr>
                <w:rFonts w:asciiTheme="minorHAnsi" w:hAnsiTheme="minorHAnsi" w:cstheme="minorBidi"/>
                <w:sz w:val="20"/>
                <w:szCs w:val="20"/>
              </w:rPr>
              <w:lastRenderedPageBreak/>
              <w:t>que le bagueur soit en conformité avec les règles encadrant la détention des espèces concernées.</w:t>
            </w:r>
          </w:p>
        </w:tc>
      </w:tr>
    </w:tbl>
    <w:p w14:paraId="25776445" w14:textId="25D6D0B3" w:rsidR="00FC61AE" w:rsidRDefault="00FC61AE" w:rsidP="00FC61AE"/>
    <w:p w14:paraId="5CB4DC57" w14:textId="77777777" w:rsidR="002261BE" w:rsidRDefault="002261BE" w:rsidP="002261BE">
      <w:r w:rsidRPr="00FF2828">
        <w:rPr>
          <w:noProof/>
        </w:rPr>
        <w:drawing>
          <wp:inline distT="0" distB="0" distL="0" distR="0" wp14:anchorId="2175DA3D" wp14:editId="2C452C39">
            <wp:extent cx="5761892" cy="2890347"/>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04" t="19517" r="3041" b="18445"/>
                    <a:stretch/>
                  </pic:blipFill>
                  <pic:spPr bwMode="auto">
                    <a:xfrm>
                      <a:off x="0" y="0"/>
                      <a:ext cx="5803756" cy="2911347"/>
                    </a:xfrm>
                    <a:prstGeom prst="rect">
                      <a:avLst/>
                    </a:prstGeom>
                    <a:ln>
                      <a:noFill/>
                    </a:ln>
                    <a:extLst>
                      <a:ext uri="{53640926-AAD7-44D8-BBD7-CCE9431645EC}">
                        <a14:shadowObscured xmlns:a14="http://schemas.microsoft.com/office/drawing/2010/main"/>
                      </a:ext>
                    </a:extLst>
                  </pic:spPr>
                </pic:pic>
              </a:graphicData>
            </a:graphic>
          </wp:inline>
        </w:drawing>
      </w:r>
    </w:p>
    <w:p w14:paraId="3D113D04" w14:textId="4278B383" w:rsidR="002261BE" w:rsidRDefault="00634CFA" w:rsidP="00FC61AE">
      <w:r>
        <w:t xml:space="preserve">Figure </w:t>
      </w:r>
      <w:r w:rsidR="001D262A">
        <w:t>4</w:t>
      </w:r>
      <w:r>
        <w:t>. Synthèse des autorisations/dérogations à obtenir pour suivre le contenu de nids à buts scientifiques en fonction du statut bagueur / non-bagueur des intervenants.</w:t>
      </w:r>
    </w:p>
    <w:p w14:paraId="7BE91A78" w14:textId="77777777" w:rsidR="00634CFA" w:rsidRDefault="00634CFA" w:rsidP="00FC61AE"/>
    <w:p w14:paraId="4396DE96" w14:textId="09293BE1" w:rsidR="00D06BC5" w:rsidRDefault="00D06BC5" w:rsidP="00FC61AE">
      <w:pPr>
        <w:rPr>
          <w:b/>
          <w:u w:val="single"/>
        </w:rPr>
      </w:pPr>
      <w:r>
        <w:rPr>
          <w:b/>
          <w:u w:val="single"/>
        </w:rPr>
        <w:t xml:space="preserve">Méthodes de contention temporaire. </w:t>
      </w:r>
    </w:p>
    <w:p w14:paraId="300C181E" w14:textId="6B06B170" w:rsidR="00D06BC5" w:rsidRDefault="00D06BC5" w:rsidP="00FC61AE"/>
    <w:p w14:paraId="4552AC49" w14:textId="77777777" w:rsidR="00C839E2" w:rsidRDefault="001F65A9" w:rsidP="001F65A9">
      <w:r>
        <w:t xml:space="preserve">Les principales méthodes de contention sont présentées dans le tableau </w:t>
      </w:r>
      <w:r w:rsidR="005534FB">
        <w:t>6</w:t>
      </w:r>
      <w:r>
        <w:t xml:space="preserve">. </w:t>
      </w:r>
    </w:p>
    <w:p w14:paraId="2401FC8B" w14:textId="04EDED61" w:rsidR="001F65A9" w:rsidRDefault="001F65A9" w:rsidP="00FC61AE"/>
    <w:p w14:paraId="36B85F61" w14:textId="2CB51F0F" w:rsidR="001F65A9" w:rsidRDefault="001F65A9" w:rsidP="00FC61AE">
      <w:r>
        <w:t xml:space="preserve">Tableau </w:t>
      </w:r>
      <w:r w:rsidR="005534FB">
        <w:t>6</w:t>
      </w:r>
      <w:r>
        <w:t>. Principales méthodes de contention d’oiseaux, classées des plus au moins utilisées. D’autres méthodes peuvent être autorisées au cas par cas dans le cadre de PROGRAMMES PERSONNELS.</w:t>
      </w:r>
    </w:p>
    <w:p w14:paraId="42BEFFC8" w14:textId="06A8E952" w:rsidR="001F65A9" w:rsidRDefault="001F65A9" w:rsidP="00FC61AE"/>
    <w:tbl>
      <w:tblPr>
        <w:tblStyle w:val="TableauGrille1Clair"/>
        <w:tblW w:w="0" w:type="auto"/>
        <w:tblLook w:val="04A0" w:firstRow="1" w:lastRow="0" w:firstColumn="1" w:lastColumn="0" w:noHBand="0" w:noVBand="1"/>
      </w:tblPr>
      <w:tblGrid>
        <w:gridCol w:w="2122"/>
        <w:gridCol w:w="6520"/>
      </w:tblGrid>
      <w:tr w:rsidR="001F65A9" w:rsidRPr="001A4F14" w14:paraId="04F9415E" w14:textId="77777777" w:rsidTr="19CF5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D28B8F" w14:textId="1FD80852" w:rsidR="001F65A9" w:rsidRPr="001A4F14" w:rsidRDefault="001F65A9" w:rsidP="19CF519A">
            <w:pPr>
              <w:jc w:val="left"/>
              <w:rPr>
                <w:sz w:val="20"/>
                <w:szCs w:val="20"/>
              </w:rPr>
            </w:pPr>
            <w:bookmarkStart w:id="10" w:name="_Hlk111615006"/>
            <w:r w:rsidRPr="19CF519A">
              <w:rPr>
                <w:sz w:val="20"/>
                <w:szCs w:val="20"/>
              </w:rPr>
              <w:t>Méthode de contention</w:t>
            </w:r>
          </w:p>
        </w:tc>
        <w:tc>
          <w:tcPr>
            <w:tcW w:w="6520" w:type="dxa"/>
          </w:tcPr>
          <w:p w14:paraId="7B40EE0C" w14:textId="52EFFC0F" w:rsidR="001F65A9" w:rsidRPr="001A4F14" w:rsidRDefault="00067C03" w:rsidP="002570A5">
            <w:pPr>
              <w:cnfStyle w:val="100000000000" w:firstRow="1" w:lastRow="0" w:firstColumn="0" w:lastColumn="0" w:oddVBand="0" w:evenVBand="0" w:oddHBand="0" w:evenHBand="0" w:firstRowFirstColumn="0" w:firstRowLastColumn="0" w:lastRowFirstColumn="0" w:lastRowLastColumn="0"/>
              <w:rPr>
                <w:sz w:val="20"/>
                <w:szCs w:val="20"/>
              </w:rPr>
            </w:pPr>
            <w:r w:rsidRPr="001A4F14">
              <w:rPr>
                <w:sz w:val="20"/>
                <w:szCs w:val="20"/>
              </w:rPr>
              <w:t>Conditions de contention</w:t>
            </w:r>
            <w:r w:rsidR="001F65A9" w:rsidRPr="001A4F14">
              <w:rPr>
                <w:sz w:val="20"/>
                <w:szCs w:val="20"/>
              </w:rPr>
              <w:t xml:space="preserve"> et restrictions d’usage</w:t>
            </w:r>
          </w:p>
        </w:tc>
      </w:tr>
      <w:tr w:rsidR="001F65A9" w:rsidRPr="001A4F14" w14:paraId="2CDA7090" w14:textId="77777777" w:rsidTr="19CF519A">
        <w:tc>
          <w:tcPr>
            <w:cnfStyle w:val="001000000000" w:firstRow="0" w:lastRow="0" w:firstColumn="1" w:lastColumn="0" w:oddVBand="0" w:evenVBand="0" w:oddHBand="0" w:evenHBand="0" w:firstRowFirstColumn="0" w:firstRowLastColumn="0" w:lastRowFirstColumn="0" w:lastRowLastColumn="0"/>
            <w:tcW w:w="2122" w:type="dxa"/>
          </w:tcPr>
          <w:p w14:paraId="58BA618E" w14:textId="5E68D134" w:rsidR="001F65A9" w:rsidRPr="001A4F14" w:rsidRDefault="001F65A9" w:rsidP="002570A5">
            <w:pPr>
              <w:rPr>
                <w:sz w:val="20"/>
                <w:szCs w:val="20"/>
              </w:rPr>
            </w:pPr>
            <w:r w:rsidRPr="001A4F14">
              <w:rPr>
                <w:sz w:val="20"/>
                <w:szCs w:val="20"/>
              </w:rPr>
              <w:t>POCHON</w:t>
            </w:r>
          </w:p>
        </w:tc>
        <w:tc>
          <w:tcPr>
            <w:tcW w:w="6520" w:type="dxa"/>
          </w:tcPr>
          <w:p w14:paraId="013D6F10" w14:textId="7307E9A5" w:rsidR="001F65A9" w:rsidRPr="001A4F14" w:rsidRDefault="001F65A9" w:rsidP="002570A5">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 xml:space="preserve">Sac en tissu de </w:t>
            </w:r>
            <w:r w:rsidR="00AB72FF" w:rsidRPr="001A4F14">
              <w:rPr>
                <w:sz w:val="20"/>
                <w:szCs w:val="20"/>
              </w:rPr>
              <w:t xml:space="preserve">taille adaptée (~1.5 fois la taille de l’oiseau), </w:t>
            </w:r>
            <w:r w:rsidRPr="001A4F14">
              <w:rPr>
                <w:sz w:val="20"/>
                <w:szCs w:val="20"/>
              </w:rPr>
              <w:t>toile légère, sombre</w:t>
            </w:r>
            <w:r w:rsidR="00E973AF">
              <w:rPr>
                <w:sz w:val="20"/>
                <w:szCs w:val="20"/>
              </w:rPr>
              <w:t>. Voir détails en Annexe 12.</w:t>
            </w:r>
          </w:p>
        </w:tc>
      </w:tr>
      <w:tr w:rsidR="001F65A9" w:rsidRPr="001A4F14" w14:paraId="0AC4188D" w14:textId="77777777" w:rsidTr="19CF519A">
        <w:tc>
          <w:tcPr>
            <w:cnfStyle w:val="001000000000" w:firstRow="0" w:lastRow="0" w:firstColumn="1" w:lastColumn="0" w:oddVBand="0" w:evenVBand="0" w:oddHBand="0" w:evenHBand="0" w:firstRowFirstColumn="0" w:firstRowLastColumn="0" w:lastRowFirstColumn="0" w:lastRowLastColumn="0"/>
            <w:tcW w:w="2122" w:type="dxa"/>
          </w:tcPr>
          <w:p w14:paraId="577F7F6D" w14:textId="4609B2A9" w:rsidR="001F65A9" w:rsidRPr="001A4F14" w:rsidRDefault="00AB72FF" w:rsidP="002570A5">
            <w:pPr>
              <w:rPr>
                <w:b w:val="0"/>
                <w:bCs w:val="0"/>
                <w:sz w:val="20"/>
                <w:szCs w:val="20"/>
              </w:rPr>
            </w:pPr>
            <w:r w:rsidRPr="001A4F14">
              <w:rPr>
                <w:sz w:val="20"/>
                <w:szCs w:val="20"/>
              </w:rPr>
              <w:t>CARTON</w:t>
            </w:r>
          </w:p>
          <w:p w14:paraId="5148555C" w14:textId="77777777" w:rsidR="001F65A9" w:rsidRPr="001A4F14" w:rsidRDefault="001F65A9" w:rsidP="002570A5">
            <w:pPr>
              <w:rPr>
                <w:sz w:val="20"/>
                <w:szCs w:val="20"/>
              </w:rPr>
            </w:pPr>
          </w:p>
        </w:tc>
        <w:tc>
          <w:tcPr>
            <w:tcW w:w="6520" w:type="dxa"/>
          </w:tcPr>
          <w:p w14:paraId="5EFF7F50" w14:textId="6AA959B8" w:rsidR="00067C03" w:rsidRPr="001A4F14" w:rsidRDefault="00AB72FF" w:rsidP="00067C03">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 xml:space="preserve">Carton propre, avec des trous d’aération, en contention individuelle </w:t>
            </w:r>
            <w:r w:rsidR="00CC1585" w:rsidRPr="001A4F14">
              <w:rPr>
                <w:sz w:val="20"/>
                <w:szCs w:val="20"/>
              </w:rPr>
              <w:t>(~1.5 fois la taille de l’oiseau)</w:t>
            </w:r>
            <w:r w:rsidR="00CC1585">
              <w:rPr>
                <w:sz w:val="20"/>
                <w:szCs w:val="20"/>
              </w:rPr>
              <w:t xml:space="preserve"> </w:t>
            </w:r>
            <w:r w:rsidRPr="001A4F14">
              <w:rPr>
                <w:sz w:val="20"/>
                <w:szCs w:val="20"/>
              </w:rPr>
              <w:t>ou à plusieurs suivant la grégarité de l’espèce à la période de capture</w:t>
            </w:r>
            <w:r w:rsidR="00E973AF">
              <w:rPr>
                <w:sz w:val="20"/>
                <w:szCs w:val="20"/>
              </w:rPr>
              <w:t>. Voir détails en Annexe 12</w:t>
            </w:r>
          </w:p>
        </w:tc>
      </w:tr>
      <w:tr w:rsidR="00AB72FF" w:rsidRPr="001A4F14" w14:paraId="645FE767" w14:textId="77777777" w:rsidTr="19CF519A">
        <w:tc>
          <w:tcPr>
            <w:cnfStyle w:val="001000000000" w:firstRow="0" w:lastRow="0" w:firstColumn="1" w:lastColumn="0" w:oddVBand="0" w:evenVBand="0" w:oddHBand="0" w:evenHBand="0" w:firstRowFirstColumn="0" w:firstRowLastColumn="0" w:lastRowFirstColumn="0" w:lastRowLastColumn="0"/>
            <w:tcW w:w="2122" w:type="dxa"/>
          </w:tcPr>
          <w:p w14:paraId="40A2088D" w14:textId="77777777" w:rsidR="00AB72FF" w:rsidRPr="001A4F14" w:rsidRDefault="00AB72FF" w:rsidP="002570A5">
            <w:pPr>
              <w:rPr>
                <w:b w:val="0"/>
                <w:bCs w:val="0"/>
                <w:sz w:val="20"/>
                <w:szCs w:val="20"/>
              </w:rPr>
            </w:pPr>
            <w:r w:rsidRPr="001A4F14">
              <w:rPr>
                <w:sz w:val="20"/>
                <w:szCs w:val="20"/>
              </w:rPr>
              <w:t>TUNNEL</w:t>
            </w:r>
          </w:p>
          <w:p w14:paraId="5670E983" w14:textId="77777777" w:rsidR="00AB72FF" w:rsidRPr="001A4F14" w:rsidRDefault="00AB72FF" w:rsidP="002570A5">
            <w:pPr>
              <w:rPr>
                <w:b w:val="0"/>
                <w:bCs w:val="0"/>
                <w:sz w:val="20"/>
                <w:szCs w:val="20"/>
              </w:rPr>
            </w:pPr>
            <w:r w:rsidRPr="001A4F14">
              <w:rPr>
                <w:sz w:val="20"/>
                <w:szCs w:val="20"/>
              </w:rPr>
              <w:t>TENTE</w:t>
            </w:r>
          </w:p>
          <w:p w14:paraId="5787775A" w14:textId="272F3CFA" w:rsidR="00AB72FF" w:rsidRPr="001A4F14" w:rsidRDefault="00E973AF" w:rsidP="002570A5">
            <w:pPr>
              <w:rPr>
                <w:sz w:val="20"/>
                <w:szCs w:val="20"/>
              </w:rPr>
            </w:pPr>
            <w:r>
              <w:rPr>
                <w:sz w:val="20"/>
                <w:szCs w:val="20"/>
              </w:rPr>
              <w:t>ENCLOS</w:t>
            </w:r>
          </w:p>
        </w:tc>
        <w:tc>
          <w:tcPr>
            <w:tcW w:w="6520" w:type="dxa"/>
          </w:tcPr>
          <w:p w14:paraId="02FAA385" w14:textId="13584EA5" w:rsidR="00AB72FF" w:rsidRPr="00C839E2" w:rsidRDefault="00AB72FF" w:rsidP="00AB72FF">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 xml:space="preserve">Pour les espèces à risque de myopathie de contention (limicoles, ardéidés). Uniquement dans le cadre de </w:t>
            </w:r>
            <w:r w:rsidRPr="001A4F14">
              <w:rPr>
                <w:b/>
                <w:sz w:val="20"/>
                <w:szCs w:val="20"/>
              </w:rPr>
              <w:t>PROGRAMMES PERSONNELS</w:t>
            </w:r>
            <w:r w:rsidR="00C839E2" w:rsidRPr="00C839E2">
              <w:rPr>
                <w:sz w:val="20"/>
                <w:szCs w:val="20"/>
              </w:rPr>
              <w:t>. Voir détails en Annexe 12</w:t>
            </w:r>
          </w:p>
        </w:tc>
      </w:tr>
      <w:tr w:rsidR="00AB72FF" w:rsidRPr="001A4F14" w14:paraId="4BF61004" w14:textId="77777777" w:rsidTr="19CF519A">
        <w:tc>
          <w:tcPr>
            <w:cnfStyle w:val="001000000000" w:firstRow="0" w:lastRow="0" w:firstColumn="1" w:lastColumn="0" w:oddVBand="0" w:evenVBand="0" w:oddHBand="0" w:evenHBand="0" w:firstRowFirstColumn="0" w:firstRowLastColumn="0" w:lastRowFirstColumn="0" w:lastRowLastColumn="0"/>
            <w:tcW w:w="2122" w:type="dxa"/>
          </w:tcPr>
          <w:p w14:paraId="09B9019C" w14:textId="403AB678" w:rsidR="00AB72FF" w:rsidRPr="001A4F14" w:rsidRDefault="00AB72FF" w:rsidP="002570A5">
            <w:pPr>
              <w:rPr>
                <w:sz w:val="20"/>
                <w:szCs w:val="20"/>
              </w:rPr>
            </w:pPr>
            <w:r w:rsidRPr="001A4F14">
              <w:rPr>
                <w:sz w:val="20"/>
                <w:szCs w:val="20"/>
              </w:rPr>
              <w:t>EN MAIN</w:t>
            </w:r>
          </w:p>
        </w:tc>
        <w:tc>
          <w:tcPr>
            <w:tcW w:w="6520" w:type="dxa"/>
          </w:tcPr>
          <w:p w14:paraId="197F83F5" w14:textId="529DC9B8" w:rsidR="00AB72FF" w:rsidRPr="001A4F14" w:rsidRDefault="00AB72FF" w:rsidP="002570A5">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 xml:space="preserve">Pour les grandes espèces, risquant de se débattre, de (se) blesser ou nécessitant un suivi permanent de la température corporelle (risque d’hyperthermie ; p. ex. faucons, grands rapaces, canards marins). Uniquement dans le cadre de </w:t>
            </w:r>
            <w:r w:rsidRPr="001A4F14">
              <w:rPr>
                <w:b/>
                <w:sz w:val="20"/>
                <w:szCs w:val="20"/>
              </w:rPr>
              <w:t>PROGRAMMES PERSONNELS</w:t>
            </w:r>
          </w:p>
        </w:tc>
      </w:tr>
      <w:tr w:rsidR="00AB72FF" w:rsidRPr="001A4F14" w14:paraId="6408FA77" w14:textId="77777777" w:rsidTr="19CF519A">
        <w:tc>
          <w:tcPr>
            <w:cnfStyle w:val="001000000000" w:firstRow="0" w:lastRow="0" w:firstColumn="1" w:lastColumn="0" w:oddVBand="0" w:evenVBand="0" w:oddHBand="0" w:evenHBand="0" w:firstRowFirstColumn="0" w:firstRowLastColumn="0" w:lastRowFirstColumn="0" w:lastRowLastColumn="0"/>
            <w:tcW w:w="2122" w:type="dxa"/>
          </w:tcPr>
          <w:p w14:paraId="05076793" w14:textId="62F1B260" w:rsidR="00AB72FF" w:rsidRPr="001A4F14" w:rsidRDefault="00AB72FF" w:rsidP="002570A5">
            <w:pPr>
              <w:rPr>
                <w:sz w:val="20"/>
                <w:szCs w:val="20"/>
              </w:rPr>
            </w:pPr>
            <w:r w:rsidRPr="001A4F14">
              <w:rPr>
                <w:sz w:val="20"/>
                <w:szCs w:val="20"/>
              </w:rPr>
              <w:t>CARTON « INFIRMERIE »</w:t>
            </w:r>
          </w:p>
        </w:tc>
        <w:tc>
          <w:tcPr>
            <w:tcW w:w="6520" w:type="dxa"/>
          </w:tcPr>
          <w:p w14:paraId="081D3864" w14:textId="77AA915E" w:rsidR="00AB72FF" w:rsidRPr="001A4F14" w:rsidRDefault="5456E6A8" w:rsidP="002570A5">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En cas de nécessité de placer un oiseau au repos quelques minutes, ou de le transférer vers un centre de soin</w:t>
            </w:r>
            <w:r w:rsidR="3AB29AA5" w:rsidRPr="001A4F14">
              <w:rPr>
                <w:sz w:val="20"/>
                <w:szCs w:val="20"/>
              </w:rPr>
              <w:t>s</w:t>
            </w:r>
            <w:r w:rsidR="00AB72FF" w:rsidRPr="001A4F14">
              <w:rPr>
                <w:rStyle w:val="Appelnotedebasdep"/>
                <w:sz w:val="20"/>
                <w:szCs w:val="20"/>
              </w:rPr>
              <w:footnoteReference w:id="15"/>
            </w:r>
            <w:r w:rsidRPr="001A4F14">
              <w:rPr>
                <w:sz w:val="20"/>
                <w:szCs w:val="20"/>
              </w:rPr>
              <w:t>, le carton doit en plus être muni d’une serviette éponge pour minimiser les souillures et stabiliser l’oiseau. Eventuellement complété d’une chaufferette.</w:t>
            </w:r>
          </w:p>
        </w:tc>
      </w:tr>
      <w:bookmarkEnd w:id="10"/>
    </w:tbl>
    <w:p w14:paraId="190BAC02" w14:textId="77777777" w:rsidR="001F65A9" w:rsidRDefault="001F65A9" w:rsidP="00FC61AE"/>
    <w:p w14:paraId="7D3A16EA" w14:textId="25B4ACB5" w:rsidR="00EF6E9F" w:rsidRPr="001C2F41" w:rsidRDefault="00EF6E9F" w:rsidP="00EF6E9F">
      <w:pPr>
        <w:rPr>
          <w:b/>
          <w:u w:val="single"/>
        </w:rPr>
      </w:pPr>
      <w:r>
        <w:rPr>
          <w:b/>
          <w:u w:val="single"/>
        </w:rPr>
        <w:t>Mesures d’hygiène appliquées pour prévenir le transfert de parasites/pathogènes entre oiseaux</w:t>
      </w:r>
    </w:p>
    <w:p w14:paraId="21BA396F" w14:textId="25DCF5F3" w:rsidR="00C839E2" w:rsidRDefault="00EF6E9F" w:rsidP="00C839E2">
      <w:r>
        <w:t>Toutes les méthodes de capture et de contention listées sont susceptibles de transférer des parasites pathogènes d’un oiseau à un autre, et plus gravement, d’une espèce à une autre.</w:t>
      </w:r>
      <w:r w:rsidR="00C839E2">
        <w:t xml:space="preserve"> Les principes d’hygiène de base sont le nettoyage des pochons à 60°C ou à l’aide d’un bactéricide/virucide 1) après chaque contention d’un oiseau présentant des symptômes de maladie ou parasitose, ou 2) lors de chaque changement de site ou de saison (p. ex. entre printemps et hiver), ou 3) après chaque contention d’un oiseau, même apparemment sain, pour les programmes personnels portant sur des espèces sensibles, ou en situation d’émergence de grippe aviaire</w:t>
      </w:r>
      <w:r w:rsidR="00C839E2">
        <w:rPr>
          <w:rStyle w:val="Appelnotedebasdep"/>
        </w:rPr>
        <w:footnoteReference w:id="16"/>
      </w:r>
      <w:r w:rsidR="00C839E2">
        <w:t>.</w:t>
      </w:r>
    </w:p>
    <w:p w14:paraId="520A1A9D" w14:textId="77777777" w:rsidR="00C839E2" w:rsidRDefault="00C839E2" w:rsidP="00EF6E9F"/>
    <w:p w14:paraId="388DF8F5" w14:textId="5F22A579" w:rsidR="00EF6E9F" w:rsidRDefault="00C839E2" w:rsidP="00EF6E9F">
      <w:r>
        <w:t xml:space="preserve">Trois </w:t>
      </w:r>
      <w:r w:rsidR="00EF6E9F">
        <w:t xml:space="preserve">règles </w:t>
      </w:r>
      <w:r>
        <w:t xml:space="preserve">complémentaires </w:t>
      </w:r>
      <w:r w:rsidR="00EF6E9F">
        <w:t>de prévention sanitaire sont appliquées.</w:t>
      </w:r>
    </w:p>
    <w:p w14:paraId="7387889F" w14:textId="77777777" w:rsidR="00EF6E9F" w:rsidRDefault="00EF6E9F" w:rsidP="00EF6E9F"/>
    <w:p w14:paraId="3994A2D9" w14:textId="55FB3563" w:rsidR="00EF6E9F" w:rsidRPr="008C4765" w:rsidRDefault="00EF6E9F" w:rsidP="092FE72E">
      <w:pPr>
        <w:rPr>
          <w:b/>
          <w:bCs/>
        </w:rPr>
      </w:pPr>
      <w:r w:rsidRPr="092FE72E">
        <w:rPr>
          <w:b/>
          <w:bCs/>
        </w:rPr>
        <w:t>Prévention de la propagation de pathogènes par le nourrissage et l’</w:t>
      </w:r>
      <w:proofErr w:type="spellStart"/>
      <w:r w:rsidRPr="092FE72E">
        <w:rPr>
          <w:b/>
          <w:bCs/>
        </w:rPr>
        <w:t>appâtage</w:t>
      </w:r>
      <w:proofErr w:type="spellEnd"/>
      <w:r w:rsidRPr="092FE72E">
        <w:rPr>
          <w:b/>
          <w:bCs/>
        </w:rPr>
        <w:t xml:space="preserve"> de pièges. </w:t>
      </w:r>
    </w:p>
    <w:p w14:paraId="77894D96" w14:textId="041FEE70" w:rsidR="00EF6E9F" w:rsidRDefault="00EF6E9F" w:rsidP="00EF6E9F">
      <w:r w:rsidRPr="00EF6E9F">
        <w:rPr>
          <w:highlight w:val="green"/>
        </w:rPr>
        <w:t>En 2019</w:t>
      </w:r>
      <w:r>
        <w:t>, des règles de prévention sanitaire et d’hygiène des mangeoires ont été établies avec SAGIR</w:t>
      </w:r>
      <w:r w:rsidR="00C839E2">
        <w:t xml:space="preserve"> (OFB)</w:t>
      </w:r>
      <w:r>
        <w:t xml:space="preserve"> et l’Ecole Vétérinaire de Nantes, et ont été diffusées</w:t>
      </w:r>
      <w:r>
        <w:rPr>
          <w:rStyle w:val="Appelnotedebasdep"/>
        </w:rPr>
        <w:footnoteReference w:id="17"/>
      </w:r>
      <w:r>
        <w:t xml:space="preserve"> à l’intention de toutes les personnes utilisant des mangeoires. Ces épizooties émergentes </w:t>
      </w:r>
      <w:r w:rsidR="23697B8F">
        <w:t>importent</w:t>
      </w:r>
      <w:r>
        <w:t xml:space="preserve"> aux publics qui nous suivent</w:t>
      </w:r>
      <w:r w:rsidR="7BD9D31D">
        <w:t xml:space="preserve"> </w:t>
      </w:r>
      <w:r>
        <w:t xml:space="preserve">: ce </w:t>
      </w:r>
      <w:proofErr w:type="spellStart"/>
      <w:r>
        <w:t>post</w:t>
      </w:r>
      <w:proofErr w:type="spellEnd"/>
      <w:r>
        <w:t xml:space="preserve"> est le 4</w:t>
      </w:r>
      <w:r w:rsidRPr="00FE0396">
        <w:rPr>
          <w:vertAlign w:val="superscript"/>
        </w:rPr>
        <w:t>ème</w:t>
      </w:r>
      <w:r>
        <w:t xml:space="preserve"> article le plus vu du blog (3380 vues), et l’article sur l’épidémie chez les mésanges bleues en Allemagne en 2020, à surveiller en France, a été l’article le plus vu du blog</w:t>
      </w:r>
      <w:r>
        <w:rPr>
          <w:rStyle w:val="Appelnotedebasdep"/>
        </w:rPr>
        <w:footnoteReference w:id="18"/>
      </w:r>
      <w:r>
        <w:t xml:space="preserve"> (19100 vues).</w:t>
      </w:r>
    </w:p>
    <w:p w14:paraId="075B7F38" w14:textId="77777777" w:rsidR="00EF6E9F" w:rsidRDefault="00EF6E9F" w:rsidP="00EF6E9F"/>
    <w:p w14:paraId="5C2C3799" w14:textId="77777777" w:rsidR="00EF6E9F" w:rsidRPr="00250767" w:rsidRDefault="00EF6E9F" w:rsidP="00EF6E9F">
      <w:pPr>
        <w:rPr>
          <w:b/>
        </w:rPr>
      </w:pPr>
      <w:r w:rsidRPr="00250767">
        <w:rPr>
          <w:b/>
        </w:rPr>
        <w:t>Prévention de la propagation de la grippe aviaire par les activités de capture.</w:t>
      </w:r>
    </w:p>
    <w:p w14:paraId="275DC186" w14:textId="580B015F" w:rsidR="00EF6E9F" w:rsidRDefault="001812B3" w:rsidP="00EF6E9F">
      <w:r>
        <w:t xml:space="preserve">Avec l’accroissement des épisodes de grippe aviaire, </w:t>
      </w:r>
      <w:r w:rsidR="00D73F36">
        <w:t>l</w:t>
      </w:r>
      <w:r w:rsidR="00EF6E9F">
        <w:t xml:space="preserve">es règles de prévention sanitaire et d’hygiène adaptées à la grippe aviaire ont été </w:t>
      </w:r>
      <w:r w:rsidR="00C839E2">
        <w:t xml:space="preserve">précisées </w:t>
      </w:r>
      <w:r>
        <w:t xml:space="preserve">(via </w:t>
      </w:r>
      <w:r w:rsidR="00EF6E9F">
        <w:t>SAGIR/OFB</w:t>
      </w:r>
      <w:r>
        <w:t>)</w:t>
      </w:r>
      <w:r w:rsidR="00EF6E9F">
        <w:t xml:space="preserve"> et diffusées </w:t>
      </w:r>
      <w:r>
        <w:t xml:space="preserve">aux </w:t>
      </w:r>
      <w:r w:rsidR="00EF6E9F">
        <w:t>bagueurs</w:t>
      </w:r>
      <w:r w:rsidR="00EF6E9F">
        <w:rPr>
          <w:rStyle w:val="Appelnotedebasdep"/>
        </w:rPr>
        <w:footnoteReference w:id="19"/>
      </w:r>
      <w:r w:rsidR="00D73F36">
        <w:t xml:space="preserve"> (</w:t>
      </w:r>
      <w:r w:rsidR="00D73F36" w:rsidRPr="001812B3">
        <w:rPr>
          <w:highlight w:val="green"/>
        </w:rPr>
        <w:t>2020</w:t>
      </w:r>
      <w:r w:rsidR="00D73F36">
        <w:rPr>
          <w:highlight w:val="green"/>
        </w:rPr>
        <w:t>)</w:t>
      </w:r>
      <w:r w:rsidR="00EF6E9F">
        <w:t>, avec rappel ciblés lors de l’identification de cluster de grippe aviaire en faune sauvage et/ou délimitation de périmètres</w:t>
      </w:r>
      <w:r>
        <w:t xml:space="preserve"> à risque élevé</w:t>
      </w:r>
      <w:r w:rsidR="00EF6E9F">
        <w:t xml:space="preserve">. </w:t>
      </w:r>
    </w:p>
    <w:p w14:paraId="52D5FC75" w14:textId="77777777" w:rsidR="00EF6E9F" w:rsidRDefault="00EF6E9F" w:rsidP="00EF6E9F"/>
    <w:p w14:paraId="7642F8FB" w14:textId="77777777" w:rsidR="00EF6E9F" w:rsidRPr="00250767" w:rsidRDefault="00EF6E9F" w:rsidP="00EF6E9F">
      <w:pPr>
        <w:rPr>
          <w:b/>
        </w:rPr>
      </w:pPr>
      <w:r w:rsidRPr="00250767">
        <w:rPr>
          <w:b/>
        </w:rPr>
        <w:t>Prévention générale de la transmission de pathogènes de l’oiseau à l’humain, et de l’oiseau à l’oiseau via les activités de capture.</w:t>
      </w:r>
    </w:p>
    <w:p w14:paraId="0256A548" w14:textId="1EB2C927" w:rsidR="00EF6E9F" w:rsidRDefault="001812B3" w:rsidP="00EF6E9F">
      <w:r w:rsidRPr="001812B3">
        <w:rPr>
          <w:highlight w:val="green"/>
        </w:rPr>
        <w:t>Le 01/01/2020</w:t>
      </w:r>
      <w:r>
        <w:t>, d</w:t>
      </w:r>
      <w:r w:rsidR="00EF6E9F">
        <w:t>es règles de prévention sanitaire et d’hygiène</w:t>
      </w:r>
      <w:r>
        <w:t>,</w:t>
      </w:r>
      <w:r w:rsidR="00EF6E9F">
        <w:t xml:space="preserve"> conçues avec la médecine du travail du Muséum</w:t>
      </w:r>
      <w:r>
        <w:t xml:space="preserve"> et des bagueurs médecins, ont été mises </w:t>
      </w:r>
      <w:r w:rsidR="00EF6E9F">
        <w:t xml:space="preserve">en </w:t>
      </w:r>
      <w:r>
        <w:t>application</w:t>
      </w:r>
      <w:r>
        <w:rPr>
          <w:rStyle w:val="Appelnotedebasdep"/>
        </w:rPr>
        <w:footnoteReference w:id="20"/>
      </w:r>
      <w:r>
        <w:t xml:space="preserve">. </w:t>
      </w:r>
      <w:r w:rsidR="00EF6E9F">
        <w:t xml:space="preserve"> </w:t>
      </w:r>
      <w:r w:rsidR="00D73F36">
        <w:t>C</w:t>
      </w:r>
      <w:r>
        <w:t xml:space="preserve">es règles </w:t>
      </w:r>
      <w:r w:rsidR="00D73F36">
        <w:t xml:space="preserve">sont </w:t>
      </w:r>
      <w:r>
        <w:t>acceptée</w:t>
      </w:r>
      <w:r w:rsidR="00D73F36">
        <w:t>s</w:t>
      </w:r>
      <w:r>
        <w:t xml:space="preserve"> </w:t>
      </w:r>
      <w:r w:rsidR="00EF6E9F">
        <w:t>tacite</w:t>
      </w:r>
      <w:r>
        <w:t>ment</w:t>
      </w:r>
      <w:r w:rsidR="00EF6E9F">
        <w:t xml:space="preserve"> par les bagueurs lors de la signature</w:t>
      </w:r>
      <w:r w:rsidR="00D73F36">
        <w:t xml:space="preserve"> annuelle</w:t>
      </w:r>
      <w:r w:rsidR="00EF6E9F">
        <w:t xml:space="preserve"> de </w:t>
      </w:r>
      <w:r w:rsidR="00D73F36">
        <w:t xml:space="preserve">son </w:t>
      </w:r>
      <w:r w:rsidR="00EF6E9F">
        <w:t xml:space="preserve">permis de baguage. </w:t>
      </w:r>
      <w:r>
        <w:t xml:space="preserve">Le but premier de ces règles est de prévenir la transmission de pathogènes des oiseaux aux bagueurs, mais elles </w:t>
      </w:r>
      <w:r w:rsidR="00EF6E9F">
        <w:t xml:space="preserve">contribuent également à réduire la transmission de pathogènes entre oiseaux. </w:t>
      </w:r>
    </w:p>
    <w:p w14:paraId="0456D17D" w14:textId="12318FDB" w:rsidR="00EF6E9F" w:rsidRDefault="00EF6E9F" w:rsidP="00EF6E9F">
      <w:pPr>
        <w:rPr>
          <w:b/>
          <w:u w:val="single"/>
        </w:rPr>
      </w:pPr>
    </w:p>
    <w:p w14:paraId="12686EBF" w14:textId="4B6D52FA" w:rsidR="00405152" w:rsidRDefault="00405152" w:rsidP="00EF6E9F">
      <w:pPr>
        <w:rPr>
          <w:b/>
          <w:u w:val="single"/>
        </w:rPr>
      </w:pPr>
    </w:p>
    <w:p w14:paraId="3C152680" w14:textId="77777777" w:rsidR="00405152" w:rsidRDefault="00405152" w:rsidP="00EF6E9F">
      <w:pPr>
        <w:rPr>
          <w:b/>
          <w:u w:val="single"/>
        </w:rPr>
      </w:pPr>
    </w:p>
    <w:p w14:paraId="0E646D01" w14:textId="4525EB9D" w:rsidR="00263186" w:rsidRPr="004948F3" w:rsidRDefault="00263186" w:rsidP="00FC61AE">
      <w:pPr>
        <w:rPr>
          <w:b/>
          <w:u w:val="single"/>
        </w:rPr>
      </w:pPr>
      <w:r w:rsidRPr="004948F3">
        <w:rPr>
          <w:b/>
          <w:u w:val="single"/>
        </w:rPr>
        <w:t>Modalités de marquage.</w:t>
      </w:r>
    </w:p>
    <w:p w14:paraId="393E6367" w14:textId="7646B8EF" w:rsidR="00D610DE" w:rsidRDefault="00D610DE" w:rsidP="00D610DE">
      <w:r>
        <w:t xml:space="preserve">Les principales méthodes de marquage sont présentées dans le tableau </w:t>
      </w:r>
      <w:r w:rsidR="005534FB">
        <w:t>7</w:t>
      </w:r>
      <w:r>
        <w:t>. Quelle que soit l</w:t>
      </w:r>
      <w:r w:rsidR="00B264D9">
        <w:t>a méthode</w:t>
      </w:r>
      <w:r>
        <w:t xml:space="preserve">, toutes les </w:t>
      </w:r>
      <w:proofErr w:type="spellStart"/>
      <w:r>
        <w:t>réobservations</w:t>
      </w:r>
      <w:proofErr w:type="spellEnd"/>
      <w:r>
        <w:t xml:space="preserve"> ultérieur</w:t>
      </w:r>
      <w:r w:rsidR="00E26E07">
        <w:t>e</w:t>
      </w:r>
      <w:r>
        <w:t xml:space="preserve">s (contrôles visuels, </w:t>
      </w:r>
      <w:proofErr w:type="spellStart"/>
      <w:r>
        <w:t>télélocalisation</w:t>
      </w:r>
      <w:r w:rsidR="00E26E07">
        <w:t>s</w:t>
      </w:r>
      <w:proofErr w:type="spellEnd"/>
      <w:r>
        <w:t>), doivent obligatoirement être archivées, a minima annuellement, dans la base de données nationale maintenue par le CRBPO (section</w:t>
      </w:r>
      <w:r w:rsidR="00285305">
        <w:t>s</w:t>
      </w:r>
      <w:r>
        <w:t xml:space="preserve"> </w:t>
      </w:r>
      <w:r w:rsidR="00B264D9">
        <w:t>6.4</w:t>
      </w:r>
      <w:r w:rsidR="00285305">
        <w:t>, 10.2</w:t>
      </w:r>
      <w:r>
        <w:t>) ou sur la plateforme MOVEBANK (pour télémétrie</w:t>
      </w:r>
      <w:r w:rsidR="00D73F36">
        <w:t>, section</w:t>
      </w:r>
      <w:r w:rsidR="00405152">
        <w:t xml:space="preserve"> 10.3</w:t>
      </w:r>
      <w:r>
        <w:t>).</w:t>
      </w:r>
    </w:p>
    <w:p w14:paraId="2978443B" w14:textId="77777777" w:rsidR="00D610DE" w:rsidRDefault="00D610DE" w:rsidP="00D610DE"/>
    <w:p w14:paraId="442DFDF9" w14:textId="77777777" w:rsidR="00405152" w:rsidRDefault="00405152">
      <w:pPr>
        <w:jc w:val="left"/>
      </w:pPr>
      <w:r>
        <w:br w:type="page"/>
      </w:r>
    </w:p>
    <w:p w14:paraId="05DE5A43" w14:textId="6DCF48EF" w:rsidR="00D610DE" w:rsidRDefault="00D610DE" w:rsidP="00D610DE">
      <w:r>
        <w:lastRenderedPageBreak/>
        <w:t xml:space="preserve">Tableau </w:t>
      </w:r>
      <w:r w:rsidR="005534FB">
        <w:t>7</w:t>
      </w:r>
      <w:r>
        <w:t xml:space="preserve">. Principales méthodes de </w:t>
      </w:r>
      <w:r w:rsidR="003F41EE">
        <w:t xml:space="preserve">marquage </w:t>
      </w:r>
      <w:r>
        <w:t>d’oiseaux</w:t>
      </w:r>
      <w:r w:rsidR="003F41EE">
        <w:rPr>
          <w:rStyle w:val="Appelnotedebasdep"/>
        </w:rPr>
        <w:footnoteReference w:id="21"/>
      </w:r>
      <w:r>
        <w:t>, classées des plus au moins utilisées. D’autres méthodes peuvent être autorisées au cas par cas dans le cadre de PROGRAMMES PERSONNELS.</w:t>
      </w:r>
    </w:p>
    <w:p w14:paraId="5342F60D" w14:textId="77777777" w:rsidR="00D610DE" w:rsidRDefault="00D610DE" w:rsidP="00067C03"/>
    <w:tbl>
      <w:tblPr>
        <w:tblStyle w:val="TableauGrille1Clair"/>
        <w:tblW w:w="0" w:type="auto"/>
        <w:tblLook w:val="04A0" w:firstRow="1" w:lastRow="0" w:firstColumn="1" w:lastColumn="0" w:noHBand="0" w:noVBand="1"/>
      </w:tblPr>
      <w:tblGrid>
        <w:gridCol w:w="3256"/>
        <w:gridCol w:w="5806"/>
      </w:tblGrid>
      <w:tr w:rsidR="00067C03" w:rsidRPr="005534FB" w14:paraId="06B4B02E" w14:textId="29D2CF09" w:rsidTr="19CF5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23A03E9" w14:textId="174BC8D1" w:rsidR="00067C03" w:rsidRPr="005534FB" w:rsidRDefault="00067C03" w:rsidP="00067C03">
            <w:pPr>
              <w:rPr>
                <w:sz w:val="20"/>
                <w:szCs w:val="20"/>
              </w:rPr>
            </w:pPr>
            <w:r w:rsidRPr="005534FB">
              <w:rPr>
                <w:sz w:val="20"/>
                <w:szCs w:val="20"/>
              </w:rPr>
              <w:t xml:space="preserve">Méthode de </w:t>
            </w:r>
            <w:r w:rsidR="003F41EE" w:rsidRPr="005534FB">
              <w:rPr>
                <w:sz w:val="20"/>
                <w:szCs w:val="20"/>
              </w:rPr>
              <w:t>marquage</w:t>
            </w:r>
          </w:p>
        </w:tc>
        <w:tc>
          <w:tcPr>
            <w:tcW w:w="5806" w:type="dxa"/>
          </w:tcPr>
          <w:p w14:paraId="175D601E" w14:textId="61553838" w:rsidR="00067C03" w:rsidRPr="005534FB" w:rsidRDefault="00067C03" w:rsidP="00067C03">
            <w:pPr>
              <w:cnfStyle w:val="100000000000" w:firstRow="1" w:lastRow="0" w:firstColumn="0" w:lastColumn="0" w:oddVBand="0" w:evenVBand="0" w:oddHBand="0" w:evenHBand="0" w:firstRowFirstColumn="0" w:firstRowLastColumn="0" w:lastRowFirstColumn="0" w:lastRowLastColumn="0"/>
              <w:rPr>
                <w:sz w:val="20"/>
                <w:szCs w:val="20"/>
              </w:rPr>
            </w:pPr>
            <w:r w:rsidRPr="005534FB">
              <w:rPr>
                <w:sz w:val="20"/>
                <w:szCs w:val="20"/>
              </w:rPr>
              <w:t>Thèmes d’étude concernés et restrictions d’usage</w:t>
            </w:r>
          </w:p>
        </w:tc>
      </w:tr>
      <w:tr w:rsidR="00067C03" w:rsidRPr="005534FB" w14:paraId="29D19753" w14:textId="77777777" w:rsidTr="19CF519A">
        <w:tc>
          <w:tcPr>
            <w:cnfStyle w:val="001000000000" w:firstRow="0" w:lastRow="0" w:firstColumn="1" w:lastColumn="0" w:oddVBand="0" w:evenVBand="0" w:oddHBand="0" w:evenHBand="0" w:firstRowFirstColumn="0" w:firstRowLastColumn="0" w:lastRowFirstColumn="0" w:lastRowLastColumn="0"/>
            <w:tcW w:w="3256" w:type="dxa"/>
          </w:tcPr>
          <w:p w14:paraId="71F9D12A" w14:textId="65C212AE" w:rsidR="00067C03" w:rsidRPr="005534FB" w:rsidRDefault="6FB67E1F" w:rsidP="19CF519A">
            <w:pPr>
              <w:jc w:val="left"/>
              <w:rPr>
                <w:sz w:val="20"/>
                <w:szCs w:val="20"/>
              </w:rPr>
            </w:pPr>
            <w:r w:rsidRPr="19CF519A">
              <w:rPr>
                <w:sz w:val="20"/>
                <w:szCs w:val="20"/>
              </w:rPr>
              <w:t>Bague ‘Muséum’ (métallique, numérotée)</w:t>
            </w:r>
          </w:p>
        </w:tc>
        <w:tc>
          <w:tcPr>
            <w:tcW w:w="5806" w:type="dxa"/>
          </w:tcPr>
          <w:p w14:paraId="0B0CCB74" w14:textId="270E96C6" w:rsidR="00067C03" w:rsidRPr="005534FB" w:rsidRDefault="00067C03" w:rsidP="00067C03">
            <w:pPr>
              <w:cnfStyle w:val="000000000000" w:firstRow="0" w:lastRow="0" w:firstColumn="0" w:lastColumn="0" w:oddVBand="0" w:evenVBand="0" w:oddHBand="0" w:evenHBand="0" w:firstRowFirstColumn="0" w:firstRowLastColumn="0" w:lastRowFirstColumn="0" w:lastRowLastColumn="0"/>
              <w:rPr>
                <w:sz w:val="20"/>
                <w:szCs w:val="20"/>
              </w:rPr>
            </w:pPr>
            <w:r w:rsidRPr="005534FB">
              <w:rPr>
                <w:sz w:val="20"/>
                <w:szCs w:val="20"/>
              </w:rPr>
              <w:t>Obligatoire pour tout marquage d’oiseau</w:t>
            </w:r>
            <w:r w:rsidR="00D610DE" w:rsidRPr="005534FB">
              <w:rPr>
                <w:sz w:val="20"/>
                <w:szCs w:val="20"/>
              </w:rPr>
              <w:t xml:space="preserve"> à but</w:t>
            </w:r>
            <w:r w:rsidR="00405152">
              <w:rPr>
                <w:sz w:val="20"/>
                <w:szCs w:val="20"/>
              </w:rPr>
              <w:t>s</w:t>
            </w:r>
            <w:r w:rsidR="00D610DE" w:rsidRPr="005534FB">
              <w:rPr>
                <w:sz w:val="20"/>
                <w:szCs w:val="20"/>
              </w:rPr>
              <w:t xml:space="preserve"> scientifique</w:t>
            </w:r>
            <w:r w:rsidR="00405152">
              <w:rPr>
                <w:sz w:val="20"/>
                <w:szCs w:val="20"/>
              </w:rPr>
              <w:t>s</w:t>
            </w:r>
            <w:r w:rsidR="00D610DE" w:rsidRPr="005534FB">
              <w:rPr>
                <w:sz w:val="20"/>
                <w:szCs w:val="20"/>
              </w:rPr>
              <w:t xml:space="preserve"> en </w:t>
            </w:r>
            <w:r w:rsidR="00405152">
              <w:rPr>
                <w:sz w:val="20"/>
                <w:szCs w:val="20"/>
              </w:rPr>
              <w:t>France,</w:t>
            </w:r>
            <w:r w:rsidR="003F41EE" w:rsidRPr="005534FB">
              <w:rPr>
                <w:sz w:val="20"/>
                <w:szCs w:val="20"/>
              </w:rPr>
              <w:t xml:space="preserve"> ou pour un programme à réaliser à l’étranger autorisé par le CRBPO et par les autorités locales. </w:t>
            </w:r>
          </w:p>
          <w:p w14:paraId="7E265992" w14:textId="13C6A54A" w:rsidR="00067C03" w:rsidRPr="005534FB" w:rsidRDefault="00067C03" w:rsidP="00067C03">
            <w:pPr>
              <w:cnfStyle w:val="000000000000" w:firstRow="0" w:lastRow="0" w:firstColumn="0" w:lastColumn="0" w:oddVBand="0" w:evenVBand="0" w:oddHBand="0" w:evenHBand="0" w:firstRowFirstColumn="0" w:firstRowLastColumn="0" w:lastRowFirstColumn="0" w:lastRowLastColumn="0"/>
              <w:rPr>
                <w:b/>
                <w:sz w:val="20"/>
                <w:szCs w:val="20"/>
              </w:rPr>
            </w:pPr>
            <w:r w:rsidRPr="005534FB">
              <w:rPr>
                <w:b/>
                <w:sz w:val="20"/>
                <w:szCs w:val="20"/>
              </w:rPr>
              <w:t>Tous thèmes.</w:t>
            </w:r>
          </w:p>
          <w:p w14:paraId="17DA3936" w14:textId="75BAECFD" w:rsidR="00067C03" w:rsidRPr="005534FB" w:rsidRDefault="00067C03" w:rsidP="00067C03">
            <w:pPr>
              <w:cnfStyle w:val="000000000000" w:firstRow="0" w:lastRow="0" w:firstColumn="0" w:lastColumn="0" w:oddVBand="0" w:evenVBand="0" w:oddHBand="0" w:evenHBand="0" w:firstRowFirstColumn="0" w:firstRowLastColumn="0" w:lastRowFirstColumn="0" w:lastRowLastColumn="0"/>
              <w:rPr>
                <w:sz w:val="20"/>
                <w:szCs w:val="20"/>
              </w:rPr>
            </w:pPr>
            <w:r w:rsidRPr="005534FB">
              <w:rPr>
                <w:sz w:val="20"/>
                <w:szCs w:val="20"/>
              </w:rPr>
              <w:t xml:space="preserve">Exception : pour certains </w:t>
            </w:r>
            <w:r w:rsidRPr="005534FB">
              <w:rPr>
                <w:b/>
                <w:sz w:val="20"/>
                <w:szCs w:val="20"/>
              </w:rPr>
              <w:t>PROGRAMMES PERSONNELS</w:t>
            </w:r>
            <w:r w:rsidRPr="005534FB">
              <w:rPr>
                <w:sz w:val="20"/>
                <w:szCs w:val="20"/>
              </w:rPr>
              <w:t xml:space="preserve"> sur grands oiseaux, le numéro d’identifiant unique est inscrit sur l’une des marques auxiliaires posées (p. ex. bagues colorées visibles à distance sur grands rapaces). </w:t>
            </w:r>
          </w:p>
        </w:tc>
      </w:tr>
      <w:tr w:rsidR="00067C03" w:rsidRPr="005534FB" w14:paraId="30294975" w14:textId="77777777" w:rsidTr="19CF519A">
        <w:tc>
          <w:tcPr>
            <w:cnfStyle w:val="001000000000" w:firstRow="0" w:lastRow="0" w:firstColumn="1" w:lastColumn="0" w:oddVBand="0" w:evenVBand="0" w:oddHBand="0" w:evenHBand="0" w:firstRowFirstColumn="0" w:firstRowLastColumn="0" w:lastRowFirstColumn="0" w:lastRowLastColumn="0"/>
            <w:tcW w:w="3256" w:type="dxa"/>
          </w:tcPr>
          <w:p w14:paraId="35DE87F7" w14:textId="27F703D4" w:rsidR="00067C03" w:rsidRPr="005534FB" w:rsidRDefault="00067C03" w:rsidP="002570A5">
            <w:pPr>
              <w:rPr>
                <w:sz w:val="20"/>
                <w:szCs w:val="20"/>
              </w:rPr>
            </w:pPr>
            <w:r w:rsidRPr="005534FB">
              <w:rPr>
                <w:sz w:val="20"/>
                <w:szCs w:val="20"/>
              </w:rPr>
              <w:t>Bague(s) colorée(s) et/ou gravée(s)</w:t>
            </w:r>
          </w:p>
        </w:tc>
        <w:tc>
          <w:tcPr>
            <w:tcW w:w="5806" w:type="dxa"/>
          </w:tcPr>
          <w:p w14:paraId="50DAA9DE" w14:textId="77777777" w:rsidR="00067C03" w:rsidRPr="005534FB" w:rsidRDefault="00067C03" w:rsidP="002570A5">
            <w:pPr>
              <w:cnfStyle w:val="000000000000" w:firstRow="0" w:lastRow="0" w:firstColumn="0" w:lastColumn="0" w:oddVBand="0" w:evenVBand="0" w:oddHBand="0" w:evenHBand="0" w:firstRowFirstColumn="0" w:firstRowLastColumn="0" w:lastRowFirstColumn="0" w:lastRowLastColumn="0"/>
              <w:rPr>
                <w:b/>
                <w:sz w:val="20"/>
                <w:szCs w:val="20"/>
              </w:rPr>
            </w:pPr>
            <w:r w:rsidRPr="005534FB">
              <w:rPr>
                <w:b/>
                <w:sz w:val="20"/>
                <w:szCs w:val="20"/>
              </w:rPr>
              <w:t>Tous thèmes.</w:t>
            </w:r>
          </w:p>
          <w:p w14:paraId="3512E007" w14:textId="04E87714" w:rsidR="00067C03" w:rsidRPr="005534FB" w:rsidRDefault="00067C03" w:rsidP="002570A5">
            <w:pPr>
              <w:cnfStyle w:val="000000000000" w:firstRow="0" w:lastRow="0" w:firstColumn="0" w:lastColumn="0" w:oddVBand="0" w:evenVBand="0" w:oddHBand="0" w:evenHBand="0" w:firstRowFirstColumn="0" w:firstRowLastColumn="0" w:lastRowFirstColumn="0" w:lastRowLastColumn="0"/>
              <w:rPr>
                <w:sz w:val="20"/>
                <w:szCs w:val="20"/>
              </w:rPr>
            </w:pPr>
            <w:r w:rsidRPr="005534FB">
              <w:rPr>
                <w:sz w:val="20"/>
                <w:szCs w:val="20"/>
              </w:rPr>
              <w:t>Obligatoirement après autorisation par le CRBPO, et information</w:t>
            </w:r>
            <w:r w:rsidR="00D610DE" w:rsidRPr="005534FB">
              <w:rPr>
                <w:sz w:val="20"/>
                <w:szCs w:val="20"/>
              </w:rPr>
              <w:t xml:space="preserve">/autorisation par </w:t>
            </w:r>
            <w:r w:rsidRPr="005534FB">
              <w:rPr>
                <w:sz w:val="20"/>
                <w:szCs w:val="20"/>
              </w:rPr>
              <w:t>la plateforme européenne de coordination des marquages auxiliaires visuels (CR-</w:t>
            </w:r>
            <w:proofErr w:type="spellStart"/>
            <w:r w:rsidRPr="005534FB">
              <w:rPr>
                <w:sz w:val="20"/>
                <w:szCs w:val="20"/>
              </w:rPr>
              <w:t>Birding</w:t>
            </w:r>
            <w:proofErr w:type="spellEnd"/>
            <w:r w:rsidRPr="005534FB">
              <w:rPr>
                <w:sz w:val="20"/>
                <w:szCs w:val="20"/>
              </w:rPr>
              <w:t>)</w:t>
            </w:r>
            <w:r w:rsidRPr="005534FB">
              <w:rPr>
                <w:rStyle w:val="Appelnotedebasdep"/>
                <w:sz w:val="20"/>
                <w:szCs w:val="20"/>
              </w:rPr>
              <w:footnoteReference w:id="22"/>
            </w:r>
          </w:p>
        </w:tc>
      </w:tr>
      <w:tr w:rsidR="00D610DE" w:rsidRPr="005534FB" w14:paraId="45342377" w14:textId="77777777" w:rsidTr="19CF519A">
        <w:tc>
          <w:tcPr>
            <w:cnfStyle w:val="001000000000" w:firstRow="0" w:lastRow="0" w:firstColumn="1" w:lastColumn="0" w:oddVBand="0" w:evenVBand="0" w:oddHBand="0" w:evenHBand="0" w:firstRowFirstColumn="0" w:firstRowLastColumn="0" w:lastRowFirstColumn="0" w:lastRowLastColumn="0"/>
            <w:tcW w:w="3256" w:type="dxa"/>
          </w:tcPr>
          <w:p w14:paraId="1C8F5018" w14:textId="77777777" w:rsidR="00D610DE" w:rsidRPr="005534FB" w:rsidRDefault="00D610DE" w:rsidP="002570A5">
            <w:pPr>
              <w:rPr>
                <w:sz w:val="20"/>
                <w:szCs w:val="20"/>
              </w:rPr>
            </w:pPr>
            <w:r w:rsidRPr="005534FB">
              <w:rPr>
                <w:sz w:val="20"/>
                <w:szCs w:val="20"/>
              </w:rPr>
              <w:t>RFID Transpondeur externe</w:t>
            </w:r>
          </w:p>
        </w:tc>
        <w:tc>
          <w:tcPr>
            <w:tcW w:w="5806" w:type="dxa"/>
          </w:tcPr>
          <w:p w14:paraId="410057C6" w14:textId="1285DE3F" w:rsidR="00D610DE" w:rsidRPr="005534FB" w:rsidRDefault="00405152" w:rsidP="002570A5">
            <w:pPr>
              <w:cnfStyle w:val="000000000000" w:firstRow="0" w:lastRow="0" w:firstColumn="0" w:lastColumn="0" w:oddVBand="0" w:evenVBand="0" w:oddHBand="0" w:evenHBand="0" w:firstRowFirstColumn="0" w:firstRowLastColumn="0" w:lastRowFirstColumn="0" w:lastRowLastColumn="0"/>
              <w:rPr>
                <w:sz w:val="20"/>
                <w:szCs w:val="20"/>
              </w:rPr>
            </w:pPr>
            <w:r w:rsidRPr="00405152">
              <w:rPr>
                <w:sz w:val="20"/>
                <w:szCs w:val="20"/>
              </w:rPr>
              <w:t xml:space="preserve">Uniquement en </w:t>
            </w:r>
            <w:r w:rsidR="00D610DE" w:rsidRPr="005534FB">
              <w:rPr>
                <w:b/>
                <w:sz w:val="20"/>
                <w:szCs w:val="20"/>
              </w:rPr>
              <w:t>SPOL</w:t>
            </w:r>
            <w:r w:rsidR="00D610DE" w:rsidRPr="005534FB">
              <w:rPr>
                <w:sz w:val="20"/>
                <w:szCs w:val="20"/>
              </w:rPr>
              <w:t xml:space="preserve"> ou </w:t>
            </w:r>
            <w:r w:rsidR="00D610DE" w:rsidRPr="005534FB">
              <w:rPr>
                <w:b/>
                <w:sz w:val="20"/>
                <w:szCs w:val="20"/>
              </w:rPr>
              <w:t>PROGRAMME PERSONNEL</w:t>
            </w:r>
          </w:p>
        </w:tc>
      </w:tr>
      <w:tr w:rsidR="00067C03" w:rsidRPr="005534FB" w14:paraId="52686F6C" w14:textId="743D1C30" w:rsidTr="19CF519A">
        <w:tc>
          <w:tcPr>
            <w:cnfStyle w:val="001000000000" w:firstRow="0" w:lastRow="0" w:firstColumn="1" w:lastColumn="0" w:oddVBand="0" w:evenVBand="0" w:oddHBand="0" w:evenHBand="0" w:firstRowFirstColumn="0" w:firstRowLastColumn="0" w:lastRowFirstColumn="0" w:lastRowLastColumn="0"/>
            <w:tcW w:w="3256" w:type="dxa"/>
          </w:tcPr>
          <w:p w14:paraId="589EAAF1" w14:textId="6C60A690" w:rsidR="00D610DE" w:rsidRPr="005534FB" w:rsidRDefault="00D610DE" w:rsidP="002570A5">
            <w:pPr>
              <w:rPr>
                <w:bCs w:val="0"/>
                <w:sz w:val="20"/>
                <w:szCs w:val="20"/>
                <w:u w:val="single"/>
              </w:rPr>
            </w:pPr>
            <w:r w:rsidRPr="005534FB">
              <w:rPr>
                <w:bCs w:val="0"/>
                <w:sz w:val="20"/>
                <w:szCs w:val="20"/>
                <w:u w:val="single"/>
              </w:rPr>
              <w:t>Toutes autres marques visuelles</w:t>
            </w:r>
          </w:p>
          <w:p w14:paraId="7AD37BC2" w14:textId="5EF0D816" w:rsidR="00067C03" w:rsidRPr="005534FB" w:rsidRDefault="00067C03" w:rsidP="002570A5">
            <w:pPr>
              <w:rPr>
                <w:b w:val="0"/>
                <w:bCs w:val="0"/>
                <w:sz w:val="20"/>
                <w:szCs w:val="20"/>
              </w:rPr>
            </w:pPr>
            <w:r w:rsidRPr="005534FB">
              <w:rPr>
                <w:sz w:val="20"/>
                <w:szCs w:val="20"/>
              </w:rPr>
              <w:t>Bague « drapeau »</w:t>
            </w:r>
          </w:p>
          <w:p w14:paraId="4B74ABF0" w14:textId="77777777" w:rsidR="00D610DE" w:rsidRPr="005534FB" w:rsidRDefault="00D610DE" w:rsidP="002570A5">
            <w:pPr>
              <w:rPr>
                <w:b w:val="0"/>
                <w:bCs w:val="0"/>
                <w:sz w:val="20"/>
                <w:szCs w:val="20"/>
              </w:rPr>
            </w:pPr>
            <w:r w:rsidRPr="005534FB">
              <w:rPr>
                <w:sz w:val="20"/>
                <w:szCs w:val="20"/>
              </w:rPr>
              <w:t>Marque(s) alaire(s)</w:t>
            </w:r>
          </w:p>
          <w:p w14:paraId="64DAC770" w14:textId="77777777" w:rsidR="00D610DE" w:rsidRPr="005534FB" w:rsidRDefault="00D610DE" w:rsidP="002570A5">
            <w:pPr>
              <w:rPr>
                <w:b w:val="0"/>
                <w:bCs w:val="0"/>
                <w:sz w:val="20"/>
                <w:szCs w:val="20"/>
              </w:rPr>
            </w:pPr>
            <w:r w:rsidRPr="005534FB">
              <w:rPr>
                <w:sz w:val="20"/>
                <w:szCs w:val="20"/>
              </w:rPr>
              <w:t>Marque nasale</w:t>
            </w:r>
          </w:p>
          <w:p w14:paraId="05C200E7" w14:textId="77777777" w:rsidR="00D610DE" w:rsidRPr="005534FB" w:rsidRDefault="00D610DE" w:rsidP="002570A5">
            <w:pPr>
              <w:rPr>
                <w:b w:val="0"/>
                <w:bCs w:val="0"/>
                <w:sz w:val="20"/>
                <w:szCs w:val="20"/>
              </w:rPr>
            </w:pPr>
            <w:r w:rsidRPr="005534FB">
              <w:rPr>
                <w:sz w:val="20"/>
                <w:szCs w:val="20"/>
              </w:rPr>
              <w:t>Collier</w:t>
            </w:r>
          </w:p>
          <w:p w14:paraId="5CD78078" w14:textId="0869307A" w:rsidR="00D610DE" w:rsidRPr="005534FB" w:rsidRDefault="00D610DE" w:rsidP="00D610DE">
            <w:pPr>
              <w:rPr>
                <w:b w:val="0"/>
                <w:bCs w:val="0"/>
                <w:sz w:val="20"/>
                <w:szCs w:val="20"/>
              </w:rPr>
            </w:pPr>
            <w:r w:rsidRPr="005534FB">
              <w:rPr>
                <w:sz w:val="20"/>
                <w:szCs w:val="20"/>
                <w:highlight w:val="yellow"/>
              </w:rPr>
              <w:t>Coloration ou décoloration de plumes</w:t>
            </w:r>
          </w:p>
        </w:tc>
        <w:tc>
          <w:tcPr>
            <w:tcW w:w="5806" w:type="dxa"/>
          </w:tcPr>
          <w:p w14:paraId="5FC651F5" w14:textId="3E33DF56" w:rsidR="00067C03" w:rsidRPr="005534FB" w:rsidRDefault="00067C03" w:rsidP="002570A5">
            <w:pPr>
              <w:cnfStyle w:val="000000000000" w:firstRow="0" w:lastRow="0" w:firstColumn="0" w:lastColumn="0" w:oddVBand="0" w:evenVBand="0" w:oddHBand="0" w:evenHBand="0" w:firstRowFirstColumn="0" w:firstRowLastColumn="0" w:lastRowFirstColumn="0" w:lastRowLastColumn="0"/>
              <w:rPr>
                <w:sz w:val="20"/>
                <w:szCs w:val="20"/>
              </w:rPr>
            </w:pPr>
            <w:r w:rsidRPr="005534FB">
              <w:rPr>
                <w:sz w:val="20"/>
                <w:szCs w:val="20"/>
              </w:rPr>
              <w:t xml:space="preserve">Uniquement en </w:t>
            </w:r>
            <w:r w:rsidRPr="005534FB">
              <w:rPr>
                <w:b/>
                <w:sz w:val="20"/>
                <w:szCs w:val="20"/>
              </w:rPr>
              <w:t>PROGRAMME PERSONNEL</w:t>
            </w:r>
            <w:r w:rsidR="00D610DE" w:rsidRPr="005534FB">
              <w:rPr>
                <w:sz w:val="20"/>
                <w:szCs w:val="20"/>
              </w:rPr>
              <w:t>,</w:t>
            </w:r>
            <w:r w:rsidR="00D610DE" w:rsidRPr="005534FB">
              <w:rPr>
                <w:b/>
                <w:sz w:val="20"/>
                <w:szCs w:val="20"/>
              </w:rPr>
              <w:t xml:space="preserve"> </w:t>
            </w:r>
            <w:r w:rsidR="00D610DE" w:rsidRPr="005534FB">
              <w:rPr>
                <w:sz w:val="20"/>
                <w:szCs w:val="20"/>
              </w:rPr>
              <w:t>après formation à la méthode, et après information/autorisation par la plateforme européenne de coordination des marquages auxiliaires visuels (CR-</w:t>
            </w:r>
            <w:proofErr w:type="spellStart"/>
            <w:r w:rsidR="00D610DE" w:rsidRPr="005534FB">
              <w:rPr>
                <w:sz w:val="20"/>
                <w:szCs w:val="20"/>
              </w:rPr>
              <w:t>Birding</w:t>
            </w:r>
            <w:proofErr w:type="spellEnd"/>
            <w:r w:rsidR="00D610DE" w:rsidRPr="005534FB">
              <w:rPr>
                <w:sz w:val="20"/>
                <w:szCs w:val="20"/>
              </w:rPr>
              <w:t>)</w:t>
            </w:r>
          </w:p>
          <w:p w14:paraId="645E8A23" w14:textId="77777777" w:rsidR="00966F1F" w:rsidRPr="005534FB" w:rsidRDefault="00966F1F" w:rsidP="002570A5">
            <w:pPr>
              <w:cnfStyle w:val="000000000000" w:firstRow="0" w:lastRow="0" w:firstColumn="0" w:lastColumn="0" w:oddVBand="0" w:evenVBand="0" w:oddHBand="0" w:evenHBand="0" w:firstRowFirstColumn="0" w:firstRowLastColumn="0" w:lastRowFirstColumn="0" w:lastRowLastColumn="0"/>
              <w:rPr>
                <w:sz w:val="20"/>
                <w:szCs w:val="20"/>
              </w:rPr>
            </w:pPr>
          </w:p>
          <w:p w14:paraId="676F4D9A" w14:textId="4778F8E5" w:rsidR="00966F1F" w:rsidRPr="005534FB" w:rsidRDefault="00966F1F" w:rsidP="002570A5">
            <w:pPr>
              <w:cnfStyle w:val="000000000000" w:firstRow="0" w:lastRow="0" w:firstColumn="0" w:lastColumn="0" w:oddVBand="0" w:evenVBand="0" w:oddHBand="0" w:evenHBand="0" w:firstRowFirstColumn="0" w:firstRowLastColumn="0" w:lastRowFirstColumn="0" w:lastRowLastColumn="0"/>
              <w:rPr>
                <w:sz w:val="20"/>
                <w:szCs w:val="20"/>
              </w:rPr>
            </w:pPr>
            <w:r w:rsidRPr="005534FB">
              <w:rPr>
                <w:sz w:val="20"/>
                <w:szCs w:val="20"/>
                <w:highlight w:val="yellow"/>
              </w:rPr>
              <w:t>La (dé)coloration de plumes n’est pas mentionnées dans les arrêtés CRBPO. Il semblerait souhaitable de le mentionner.</w:t>
            </w:r>
            <w:r w:rsidR="005A0A61" w:rsidRPr="005534FB">
              <w:rPr>
                <w:sz w:val="20"/>
                <w:szCs w:val="20"/>
                <w:highlight w:val="yellow"/>
              </w:rPr>
              <w:t xml:space="preserve"> Actuellement, cette méthode est pratiquée pour l’identification à dist</w:t>
            </w:r>
            <w:r w:rsidR="005A0A61" w:rsidRPr="00405152">
              <w:rPr>
                <w:sz w:val="20"/>
                <w:szCs w:val="20"/>
                <w:highlight w:val="yellow"/>
              </w:rPr>
              <w:t>ance des oiseaux réintroduits (vautours, gypaète</w:t>
            </w:r>
            <w:r w:rsidR="00405152" w:rsidRPr="00405152">
              <w:rPr>
                <w:sz w:val="20"/>
                <w:szCs w:val="20"/>
                <w:highlight w:val="yellow"/>
              </w:rPr>
              <w:t> ; PP#345, 961, 624).</w:t>
            </w:r>
          </w:p>
        </w:tc>
      </w:tr>
      <w:tr w:rsidR="00D610DE" w:rsidRPr="005534FB" w14:paraId="191169C7" w14:textId="77777777" w:rsidTr="19CF519A">
        <w:tc>
          <w:tcPr>
            <w:cnfStyle w:val="001000000000" w:firstRow="0" w:lastRow="0" w:firstColumn="1" w:lastColumn="0" w:oddVBand="0" w:evenVBand="0" w:oddHBand="0" w:evenHBand="0" w:firstRowFirstColumn="0" w:firstRowLastColumn="0" w:lastRowFirstColumn="0" w:lastRowLastColumn="0"/>
            <w:tcW w:w="3256" w:type="dxa"/>
          </w:tcPr>
          <w:p w14:paraId="0AD36F85" w14:textId="3094FE69" w:rsidR="00D610DE" w:rsidRPr="005534FB" w:rsidRDefault="00D610DE" w:rsidP="00D610DE">
            <w:pPr>
              <w:rPr>
                <w:bCs w:val="0"/>
                <w:sz w:val="20"/>
                <w:szCs w:val="20"/>
                <w:u w:val="single"/>
              </w:rPr>
            </w:pPr>
            <w:r w:rsidRPr="005534FB">
              <w:rPr>
                <w:bCs w:val="0"/>
                <w:sz w:val="20"/>
                <w:szCs w:val="20"/>
                <w:u w:val="single"/>
              </w:rPr>
              <w:t>Toutes marques électroniques</w:t>
            </w:r>
          </w:p>
          <w:p w14:paraId="2EF22100" w14:textId="43180061" w:rsidR="00D610DE" w:rsidRPr="005534FB" w:rsidRDefault="00D610DE" w:rsidP="00D610DE">
            <w:pPr>
              <w:rPr>
                <w:b w:val="0"/>
                <w:bCs w:val="0"/>
                <w:sz w:val="20"/>
                <w:szCs w:val="20"/>
              </w:rPr>
            </w:pPr>
            <w:r w:rsidRPr="005534FB">
              <w:rPr>
                <w:sz w:val="20"/>
                <w:szCs w:val="20"/>
              </w:rPr>
              <w:t xml:space="preserve">Balise suivie ou positionnée par satellite </w:t>
            </w:r>
            <w:r w:rsidRPr="005534FB">
              <w:rPr>
                <w:b w:val="0"/>
                <w:sz w:val="20"/>
                <w:szCs w:val="20"/>
              </w:rPr>
              <w:t xml:space="preserve">(p. ex. Argos, </w:t>
            </w:r>
            <w:proofErr w:type="spellStart"/>
            <w:r w:rsidRPr="005534FB">
              <w:rPr>
                <w:b w:val="0"/>
                <w:sz w:val="20"/>
                <w:szCs w:val="20"/>
              </w:rPr>
              <w:t>Icarus</w:t>
            </w:r>
            <w:proofErr w:type="spellEnd"/>
            <w:r w:rsidRPr="005534FB">
              <w:rPr>
                <w:b w:val="0"/>
                <w:sz w:val="20"/>
                <w:szCs w:val="20"/>
              </w:rPr>
              <w:t>, GPS)</w:t>
            </w:r>
          </w:p>
          <w:p w14:paraId="19E8D678" w14:textId="7CA66EBE" w:rsidR="00D610DE" w:rsidRPr="005534FB" w:rsidRDefault="00D610DE" w:rsidP="00D610DE">
            <w:pPr>
              <w:rPr>
                <w:b w:val="0"/>
                <w:bCs w:val="0"/>
                <w:sz w:val="20"/>
                <w:szCs w:val="20"/>
              </w:rPr>
            </w:pPr>
            <w:proofErr w:type="spellStart"/>
            <w:r w:rsidRPr="005534FB">
              <w:rPr>
                <w:sz w:val="20"/>
                <w:szCs w:val="20"/>
              </w:rPr>
              <w:t>Géolocateur</w:t>
            </w:r>
            <w:proofErr w:type="spellEnd"/>
            <w:r w:rsidRPr="005534FB">
              <w:rPr>
                <w:sz w:val="20"/>
                <w:szCs w:val="20"/>
              </w:rPr>
              <w:t xml:space="preserve"> </w:t>
            </w:r>
            <w:r w:rsidRPr="005534FB">
              <w:rPr>
                <w:b w:val="0"/>
                <w:sz w:val="20"/>
                <w:szCs w:val="20"/>
              </w:rPr>
              <w:t>(lumière)</w:t>
            </w:r>
          </w:p>
          <w:p w14:paraId="1478686D" w14:textId="77777777" w:rsidR="00D610DE" w:rsidRPr="005534FB" w:rsidRDefault="00D610DE" w:rsidP="00D610DE">
            <w:pPr>
              <w:rPr>
                <w:bCs w:val="0"/>
                <w:sz w:val="20"/>
                <w:szCs w:val="20"/>
              </w:rPr>
            </w:pPr>
            <w:r w:rsidRPr="005534FB">
              <w:rPr>
                <w:bCs w:val="0"/>
                <w:sz w:val="20"/>
                <w:szCs w:val="20"/>
              </w:rPr>
              <w:t xml:space="preserve">Radio-émetteur </w:t>
            </w:r>
            <w:r w:rsidRPr="005534FB">
              <w:rPr>
                <w:b w:val="0"/>
                <w:bCs w:val="0"/>
                <w:sz w:val="20"/>
                <w:szCs w:val="20"/>
              </w:rPr>
              <w:t>(VHF, UHF, …)</w:t>
            </w:r>
          </w:p>
          <w:p w14:paraId="178B3985" w14:textId="064A172C" w:rsidR="00D610DE" w:rsidRPr="005534FB" w:rsidRDefault="00966F1F" w:rsidP="002570A5">
            <w:pPr>
              <w:rPr>
                <w:b w:val="0"/>
                <w:bCs w:val="0"/>
                <w:sz w:val="20"/>
                <w:szCs w:val="20"/>
              </w:rPr>
            </w:pPr>
            <w:r w:rsidRPr="005534FB">
              <w:rPr>
                <w:sz w:val="20"/>
                <w:szCs w:val="20"/>
              </w:rPr>
              <w:t>Enregistreurs</w:t>
            </w:r>
            <w:r w:rsidR="00D610DE" w:rsidRPr="005534FB">
              <w:rPr>
                <w:sz w:val="20"/>
                <w:szCs w:val="20"/>
              </w:rPr>
              <w:t xml:space="preserve"> </w:t>
            </w:r>
            <w:r w:rsidR="00D610DE" w:rsidRPr="005534FB">
              <w:rPr>
                <w:b w:val="0"/>
                <w:sz w:val="20"/>
                <w:szCs w:val="20"/>
              </w:rPr>
              <w:t xml:space="preserve">(p. ex. température, </w:t>
            </w:r>
            <w:r w:rsidR="003F41EE" w:rsidRPr="005534FB">
              <w:rPr>
                <w:b w:val="0"/>
                <w:sz w:val="20"/>
                <w:szCs w:val="20"/>
              </w:rPr>
              <w:t>3D</w:t>
            </w:r>
            <w:r w:rsidR="00D610DE" w:rsidRPr="005534FB">
              <w:rPr>
                <w:b w:val="0"/>
                <w:sz w:val="20"/>
                <w:szCs w:val="20"/>
              </w:rPr>
              <w:t>)</w:t>
            </w:r>
          </w:p>
        </w:tc>
        <w:tc>
          <w:tcPr>
            <w:tcW w:w="5806" w:type="dxa"/>
          </w:tcPr>
          <w:p w14:paraId="532A4E79" w14:textId="4F8BF355" w:rsidR="00D610DE" w:rsidRPr="005534FB" w:rsidRDefault="00D610DE" w:rsidP="002570A5">
            <w:pPr>
              <w:cnfStyle w:val="000000000000" w:firstRow="0" w:lastRow="0" w:firstColumn="0" w:lastColumn="0" w:oddVBand="0" w:evenVBand="0" w:oddHBand="0" w:evenHBand="0" w:firstRowFirstColumn="0" w:firstRowLastColumn="0" w:lastRowFirstColumn="0" w:lastRowLastColumn="0"/>
              <w:rPr>
                <w:sz w:val="20"/>
                <w:szCs w:val="20"/>
              </w:rPr>
            </w:pPr>
            <w:r w:rsidRPr="005534FB">
              <w:rPr>
                <w:sz w:val="20"/>
                <w:szCs w:val="20"/>
              </w:rPr>
              <w:t xml:space="preserve">Uniquement en </w:t>
            </w:r>
            <w:r w:rsidRPr="005534FB">
              <w:rPr>
                <w:b/>
                <w:sz w:val="20"/>
                <w:szCs w:val="20"/>
              </w:rPr>
              <w:t>PROGRAMME PERSONNEL</w:t>
            </w:r>
            <w:r w:rsidRPr="005534FB">
              <w:rPr>
                <w:sz w:val="20"/>
                <w:szCs w:val="20"/>
              </w:rPr>
              <w:t>,</w:t>
            </w:r>
            <w:r w:rsidRPr="005534FB">
              <w:rPr>
                <w:b/>
                <w:sz w:val="20"/>
                <w:szCs w:val="20"/>
              </w:rPr>
              <w:t xml:space="preserve"> </w:t>
            </w:r>
            <w:r w:rsidRPr="005534FB">
              <w:rPr>
                <w:sz w:val="20"/>
                <w:szCs w:val="20"/>
              </w:rPr>
              <w:t>après formation technique à la méthode de pose</w:t>
            </w:r>
          </w:p>
        </w:tc>
      </w:tr>
    </w:tbl>
    <w:p w14:paraId="4B8CBCEB" w14:textId="33AA4135" w:rsidR="00263186" w:rsidRDefault="00263186" w:rsidP="006F4569">
      <w:pPr>
        <w:pStyle w:val="Titre2"/>
      </w:pPr>
      <w:bookmarkStart w:id="11" w:name="_Toc117169437"/>
      <w:r>
        <w:t>Prélèvements simples de tissus biologiques</w:t>
      </w:r>
      <w:r w:rsidR="003F41EE">
        <w:t xml:space="preserve"> et de parasites</w:t>
      </w:r>
      <w:r w:rsidR="00622018">
        <w:t xml:space="preserve"> externes</w:t>
      </w:r>
      <w:bookmarkEnd w:id="11"/>
    </w:p>
    <w:p w14:paraId="46B81C32" w14:textId="3BA0057F" w:rsidR="00263186" w:rsidRDefault="00263186" w:rsidP="00263186"/>
    <w:p w14:paraId="5F907D5B" w14:textId="78F880CE" w:rsidR="003F41EE" w:rsidRDefault="003F41EE" w:rsidP="003F41EE">
      <w:r>
        <w:t xml:space="preserve">Les principales </w:t>
      </w:r>
      <w:bookmarkStart w:id="12" w:name="_Hlk111102833"/>
      <w:r>
        <w:t xml:space="preserve">méthodes de prélèvements simples de tissus biologiques </w:t>
      </w:r>
      <w:bookmarkEnd w:id="12"/>
      <w:r>
        <w:t xml:space="preserve">sont présentées dans le tableau </w:t>
      </w:r>
      <w:r w:rsidR="005534FB">
        <w:t>8</w:t>
      </w:r>
      <w:r>
        <w:t xml:space="preserve">. </w:t>
      </w:r>
    </w:p>
    <w:p w14:paraId="42A9C6AD" w14:textId="58FFE820" w:rsidR="001E2056" w:rsidRDefault="00966F1F" w:rsidP="00622018">
      <w:r>
        <w:t>Ces prélèvements ayant vocation à être conservés et remis pour analyse à un laboratoire spécialisé, n</w:t>
      </w:r>
      <w:r w:rsidR="001E2056">
        <w:t>ous demandons la poursuite de la mention</w:t>
      </w:r>
      <w:r>
        <w:t xml:space="preserve"> « [LE CRBPO est] autorisé à transporter ou faire transporter sur l’ensemble du territoire national, détenir, utiliser, et le cas, échéant, détruire ces prélèvements. » dans les arrêtés CRBPO.</w:t>
      </w:r>
    </w:p>
    <w:p w14:paraId="6C78F541" w14:textId="28823E07" w:rsidR="00966F1F" w:rsidRDefault="00966F1F" w:rsidP="00622018">
      <w:r w:rsidRPr="00327757">
        <w:rPr>
          <w:highlight w:val="green"/>
        </w:rPr>
        <w:t xml:space="preserve">L’usage des prélèvements </w:t>
      </w:r>
      <w:r w:rsidR="00327757">
        <w:rPr>
          <w:highlight w:val="green"/>
        </w:rPr>
        <w:t xml:space="preserve">de tissus d’oiseaux </w:t>
      </w:r>
      <w:r w:rsidRPr="00327757">
        <w:rPr>
          <w:highlight w:val="green"/>
        </w:rPr>
        <w:t xml:space="preserve">par </w:t>
      </w:r>
      <w:r w:rsidR="00327757">
        <w:rPr>
          <w:highlight w:val="green"/>
        </w:rPr>
        <w:t xml:space="preserve">le </w:t>
      </w:r>
      <w:r w:rsidRPr="00327757">
        <w:rPr>
          <w:highlight w:val="green"/>
        </w:rPr>
        <w:t xml:space="preserve">Muséum est autorisé par </w:t>
      </w:r>
      <w:r w:rsidR="00327757" w:rsidRPr="00327757">
        <w:rPr>
          <w:highlight w:val="green"/>
        </w:rPr>
        <w:t>l</w:t>
      </w:r>
      <w:r w:rsidR="00327757">
        <w:rPr>
          <w:highlight w:val="green"/>
        </w:rPr>
        <w:t xml:space="preserve">e récépissé de </w:t>
      </w:r>
      <w:r w:rsidR="00327757" w:rsidRPr="00327757">
        <w:rPr>
          <w:highlight w:val="green"/>
        </w:rPr>
        <w:t>déclaration d’accès aux ressources génétiques et le partage des avantages découlant de leur utilisation du 22/05/2018</w:t>
      </w:r>
      <w:r w:rsidR="00327757">
        <w:t xml:space="preserve"> </w:t>
      </w:r>
      <w:r>
        <w:t xml:space="preserve">(Annexe </w:t>
      </w:r>
      <w:r w:rsidR="00AB50E1">
        <w:t>7</w:t>
      </w:r>
      <w:r>
        <w:t xml:space="preserve">). Pour les usagers </w:t>
      </w:r>
      <w:r w:rsidR="00327757">
        <w:t>externes au Muséum</w:t>
      </w:r>
      <w:r>
        <w:t xml:space="preserve">, il leur incombe d’obtenir l’autorisation d’accès et de partage des avantages associés aux données génétiques de ces échantillons. </w:t>
      </w:r>
    </w:p>
    <w:p w14:paraId="1812F224" w14:textId="410A29DF" w:rsidR="004876CD" w:rsidRDefault="004876CD" w:rsidP="003F41EE">
      <w:r>
        <w:t xml:space="preserve">Notons que les prélèvements de mouches plates sur les oiseaux à l’initiative de Gilles LE GUILLOU ont donné lieu à la constitution d’une </w:t>
      </w:r>
      <w:r w:rsidR="007D7035">
        <w:t xml:space="preserve">remarquable </w:t>
      </w:r>
      <w:r>
        <w:t xml:space="preserve">collection de </w:t>
      </w:r>
      <w:r w:rsidR="007D7035">
        <w:t xml:space="preserve">données et de </w:t>
      </w:r>
      <w:r>
        <w:t>spécimens</w:t>
      </w:r>
      <w:r w:rsidR="00405152">
        <w:t xml:space="preserve"> de portée </w:t>
      </w:r>
      <w:r w:rsidR="00405152">
        <w:lastRenderedPageBreak/>
        <w:t>internationale</w:t>
      </w:r>
      <w:r>
        <w:t>, intitulée PUPIPO</w:t>
      </w:r>
      <w:r>
        <w:rPr>
          <w:rStyle w:val="Appelnotedebasdep"/>
        </w:rPr>
        <w:footnoteReference w:id="23"/>
      </w:r>
      <w:r w:rsidR="007D7035">
        <w:t>. PUPIPO</w:t>
      </w:r>
      <w:r>
        <w:t xml:space="preserve"> </w:t>
      </w:r>
      <w:r w:rsidR="007D7035">
        <w:t xml:space="preserve">a généré de </w:t>
      </w:r>
      <w:r>
        <w:t xml:space="preserve">multiples données </w:t>
      </w:r>
      <w:r w:rsidR="007D7035">
        <w:t>d’extension de</w:t>
      </w:r>
      <w:r>
        <w:t xml:space="preserve">s aires de répartition et </w:t>
      </w:r>
      <w:r w:rsidR="007D7035">
        <w:t>d</w:t>
      </w:r>
      <w:r>
        <w:t xml:space="preserve">es hôtes connues pour les </w:t>
      </w:r>
      <w:r w:rsidR="007D7035">
        <w:t xml:space="preserve">hippoboscidés, et s’oriente maintenant vers la production de publications </w:t>
      </w:r>
      <w:r w:rsidR="00405152">
        <w:t xml:space="preserve">de portée fondamentale </w:t>
      </w:r>
      <w:r w:rsidR="007D7035">
        <w:t>sur ces espèces.</w:t>
      </w:r>
    </w:p>
    <w:p w14:paraId="11E0B298" w14:textId="77777777" w:rsidR="004876CD" w:rsidRPr="004876CD" w:rsidRDefault="004876CD" w:rsidP="003F41EE"/>
    <w:p w14:paraId="5A02B973" w14:textId="6C9E2C6F" w:rsidR="003F41EE" w:rsidRDefault="003F41EE" w:rsidP="003F41EE">
      <w:r>
        <w:t xml:space="preserve">Tableau </w:t>
      </w:r>
      <w:r w:rsidR="005534FB">
        <w:t>8</w:t>
      </w:r>
      <w:r>
        <w:t>. Principales méthodes de prélèvements simples de tissus biologiques ou de parasites</w:t>
      </w:r>
      <w:r>
        <w:rPr>
          <w:rStyle w:val="Appelnotedebasdep"/>
        </w:rPr>
        <w:footnoteReference w:id="24"/>
      </w:r>
      <w:r>
        <w:t>, classées des plus au moins utilisées. D’autres méthodes peuvent être autorisées au cas par cas dans le cadre de PROGRAMMES PERSONNELS, certaines sous réserve d’une autorisation éthique par le Ministère en charge de la recherche (Bureau APAFIS).</w:t>
      </w:r>
    </w:p>
    <w:p w14:paraId="20BEC77D" w14:textId="51F7D66F" w:rsidR="003F41EE" w:rsidRDefault="003F41EE" w:rsidP="003F41EE"/>
    <w:tbl>
      <w:tblPr>
        <w:tblStyle w:val="TableauGrille1Clair"/>
        <w:tblW w:w="0" w:type="auto"/>
        <w:tblLook w:val="04A0" w:firstRow="1" w:lastRow="0" w:firstColumn="1" w:lastColumn="0" w:noHBand="0" w:noVBand="1"/>
      </w:tblPr>
      <w:tblGrid>
        <w:gridCol w:w="4390"/>
        <w:gridCol w:w="4672"/>
      </w:tblGrid>
      <w:tr w:rsidR="003F41EE" w:rsidRPr="005534FB" w14:paraId="11004460" w14:textId="77777777" w:rsidTr="0C21C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3E24A50" w14:textId="1EE79126" w:rsidR="003F41EE" w:rsidRPr="005534FB" w:rsidRDefault="00622018" w:rsidP="002570A5">
            <w:pPr>
              <w:rPr>
                <w:sz w:val="20"/>
                <w:szCs w:val="20"/>
              </w:rPr>
            </w:pPr>
            <w:r w:rsidRPr="005534FB">
              <w:rPr>
                <w:sz w:val="20"/>
                <w:szCs w:val="20"/>
              </w:rPr>
              <w:t>Tissu et m</w:t>
            </w:r>
            <w:r w:rsidR="003F41EE" w:rsidRPr="005534FB">
              <w:rPr>
                <w:sz w:val="20"/>
                <w:szCs w:val="20"/>
              </w:rPr>
              <w:t>éthode de prélèvement</w:t>
            </w:r>
          </w:p>
        </w:tc>
        <w:tc>
          <w:tcPr>
            <w:tcW w:w="4672" w:type="dxa"/>
          </w:tcPr>
          <w:p w14:paraId="3B4995B0" w14:textId="77777777" w:rsidR="003F41EE" w:rsidRPr="005534FB" w:rsidRDefault="003F41EE" w:rsidP="002570A5">
            <w:pPr>
              <w:cnfStyle w:val="100000000000" w:firstRow="1" w:lastRow="0" w:firstColumn="0" w:lastColumn="0" w:oddVBand="0" w:evenVBand="0" w:oddHBand="0" w:evenHBand="0" w:firstRowFirstColumn="0" w:firstRowLastColumn="0" w:lastRowFirstColumn="0" w:lastRowLastColumn="0"/>
              <w:rPr>
                <w:sz w:val="20"/>
                <w:szCs w:val="20"/>
              </w:rPr>
            </w:pPr>
            <w:r w:rsidRPr="005534FB">
              <w:rPr>
                <w:sz w:val="20"/>
                <w:szCs w:val="20"/>
              </w:rPr>
              <w:t>Thèmes d’étude concernés et restrictions d’usage</w:t>
            </w:r>
          </w:p>
        </w:tc>
      </w:tr>
      <w:tr w:rsidR="003F41EE" w:rsidRPr="005534FB" w14:paraId="362DA8E7" w14:textId="77777777" w:rsidTr="0C21CB60">
        <w:tc>
          <w:tcPr>
            <w:cnfStyle w:val="001000000000" w:firstRow="0" w:lastRow="0" w:firstColumn="1" w:lastColumn="0" w:oddVBand="0" w:evenVBand="0" w:oddHBand="0" w:evenHBand="0" w:firstRowFirstColumn="0" w:firstRowLastColumn="0" w:lastRowFirstColumn="0" w:lastRowLastColumn="0"/>
            <w:tcW w:w="4390" w:type="dxa"/>
          </w:tcPr>
          <w:p w14:paraId="1C9AF463" w14:textId="1C4ABFBF" w:rsidR="003F41EE" w:rsidRPr="005534FB" w:rsidRDefault="00622018" w:rsidP="002570A5">
            <w:pPr>
              <w:rPr>
                <w:bCs w:val="0"/>
                <w:sz w:val="20"/>
                <w:szCs w:val="20"/>
                <w:u w:val="single"/>
              </w:rPr>
            </w:pPr>
            <w:r w:rsidRPr="005534FB">
              <w:rPr>
                <w:bCs w:val="0"/>
                <w:sz w:val="20"/>
                <w:szCs w:val="20"/>
                <w:u w:val="single"/>
              </w:rPr>
              <w:t>Produits biologiques de l’oiseau</w:t>
            </w:r>
          </w:p>
          <w:p w14:paraId="024D3938" w14:textId="6395BB01" w:rsidR="00622018" w:rsidRPr="005534FB" w:rsidRDefault="00622018" w:rsidP="00622018">
            <w:pPr>
              <w:rPr>
                <w:sz w:val="20"/>
                <w:szCs w:val="20"/>
              </w:rPr>
            </w:pPr>
            <w:r w:rsidRPr="005534FB">
              <w:rPr>
                <w:sz w:val="20"/>
                <w:szCs w:val="20"/>
              </w:rPr>
              <w:t>Plume (par arrachage, section)</w:t>
            </w:r>
          </w:p>
          <w:p w14:paraId="5193D00E" w14:textId="38FAA3F8" w:rsidR="00622018" w:rsidRPr="005534FB" w:rsidRDefault="00622018" w:rsidP="00622018">
            <w:pPr>
              <w:rPr>
                <w:b w:val="0"/>
                <w:bCs w:val="0"/>
                <w:sz w:val="20"/>
                <w:szCs w:val="20"/>
              </w:rPr>
            </w:pPr>
            <w:r w:rsidRPr="005534FB">
              <w:rPr>
                <w:sz w:val="20"/>
                <w:szCs w:val="20"/>
              </w:rPr>
              <w:t>Sang (par effraction cutanée et capillarité)</w:t>
            </w:r>
          </w:p>
          <w:p w14:paraId="6798D117" w14:textId="16FB3F48" w:rsidR="00622018" w:rsidRPr="005534FB" w:rsidRDefault="00622018" w:rsidP="00622018">
            <w:pPr>
              <w:rPr>
                <w:sz w:val="20"/>
                <w:szCs w:val="20"/>
              </w:rPr>
            </w:pPr>
            <w:r w:rsidRPr="005534FB">
              <w:rPr>
                <w:sz w:val="20"/>
                <w:szCs w:val="20"/>
              </w:rPr>
              <w:t>Ongle (par section)</w:t>
            </w:r>
          </w:p>
          <w:p w14:paraId="6C9A3E97" w14:textId="77777777" w:rsidR="00622018" w:rsidRPr="005534FB" w:rsidRDefault="00622018" w:rsidP="00622018">
            <w:pPr>
              <w:rPr>
                <w:sz w:val="20"/>
                <w:szCs w:val="20"/>
                <w:highlight w:val="yellow"/>
              </w:rPr>
            </w:pPr>
            <w:r w:rsidRPr="005534FB">
              <w:rPr>
                <w:sz w:val="20"/>
                <w:szCs w:val="20"/>
                <w:highlight w:val="yellow"/>
              </w:rPr>
              <w:t>Ecouvillonnage cloacal</w:t>
            </w:r>
          </w:p>
          <w:p w14:paraId="74601286" w14:textId="77777777" w:rsidR="00622018" w:rsidRPr="005534FB" w:rsidRDefault="00622018" w:rsidP="00622018">
            <w:pPr>
              <w:rPr>
                <w:sz w:val="20"/>
                <w:szCs w:val="20"/>
                <w:highlight w:val="yellow"/>
              </w:rPr>
            </w:pPr>
            <w:r w:rsidRPr="0C21CB60">
              <w:rPr>
                <w:sz w:val="20"/>
                <w:szCs w:val="20"/>
                <w:highlight w:val="yellow"/>
              </w:rPr>
              <w:t>Ecouvillonnage trachéal</w:t>
            </w:r>
          </w:p>
          <w:p w14:paraId="24B39FA2" w14:textId="77777777" w:rsidR="00622018" w:rsidRPr="005534FB" w:rsidRDefault="00622018" w:rsidP="00622018">
            <w:pPr>
              <w:rPr>
                <w:sz w:val="20"/>
                <w:szCs w:val="20"/>
                <w:highlight w:val="yellow"/>
              </w:rPr>
            </w:pPr>
            <w:r w:rsidRPr="005534FB">
              <w:rPr>
                <w:sz w:val="20"/>
                <w:szCs w:val="20"/>
                <w:highlight w:val="yellow"/>
              </w:rPr>
              <w:t>Lavement cloacal</w:t>
            </w:r>
          </w:p>
          <w:p w14:paraId="19FFD48F" w14:textId="721F7484" w:rsidR="00622018" w:rsidRPr="005534FB" w:rsidRDefault="00622018" w:rsidP="00622018">
            <w:pPr>
              <w:rPr>
                <w:sz w:val="20"/>
                <w:szCs w:val="20"/>
                <w:highlight w:val="yellow"/>
              </w:rPr>
            </w:pPr>
            <w:r w:rsidRPr="005534FB">
              <w:rPr>
                <w:sz w:val="20"/>
                <w:szCs w:val="20"/>
                <w:highlight w:val="yellow"/>
              </w:rPr>
              <w:t>Sperme (par palpation)</w:t>
            </w:r>
          </w:p>
          <w:p w14:paraId="068A291A" w14:textId="2A24D9EA" w:rsidR="00622018" w:rsidRPr="005534FB" w:rsidRDefault="00622018" w:rsidP="00622018">
            <w:pPr>
              <w:rPr>
                <w:sz w:val="20"/>
                <w:szCs w:val="20"/>
                <w:highlight w:val="yellow"/>
              </w:rPr>
            </w:pPr>
            <w:r w:rsidRPr="005534FB">
              <w:rPr>
                <w:sz w:val="20"/>
                <w:szCs w:val="20"/>
                <w:highlight w:val="yellow"/>
              </w:rPr>
              <w:t>Sécrétion uropygiale (par palpation)</w:t>
            </w:r>
          </w:p>
          <w:p w14:paraId="37634D1C" w14:textId="7D5771EE" w:rsidR="003F41EE" w:rsidRPr="005534FB" w:rsidRDefault="00622018" w:rsidP="00622018">
            <w:pPr>
              <w:rPr>
                <w:b w:val="0"/>
                <w:bCs w:val="0"/>
                <w:sz w:val="20"/>
                <w:szCs w:val="20"/>
              </w:rPr>
            </w:pPr>
            <w:r w:rsidRPr="005534FB">
              <w:rPr>
                <w:sz w:val="20"/>
                <w:szCs w:val="20"/>
                <w:highlight w:val="yellow"/>
              </w:rPr>
              <w:t>Régurgitas spontanés</w:t>
            </w:r>
          </w:p>
        </w:tc>
        <w:tc>
          <w:tcPr>
            <w:tcW w:w="4672" w:type="dxa"/>
          </w:tcPr>
          <w:p w14:paraId="5187A341" w14:textId="77777777" w:rsidR="003F41EE" w:rsidRPr="005534FB" w:rsidRDefault="003F41EE" w:rsidP="002570A5">
            <w:pPr>
              <w:cnfStyle w:val="000000000000" w:firstRow="0" w:lastRow="0" w:firstColumn="0" w:lastColumn="0" w:oddVBand="0" w:evenVBand="0" w:oddHBand="0" w:evenHBand="0" w:firstRowFirstColumn="0" w:firstRowLastColumn="0" w:lastRowFirstColumn="0" w:lastRowLastColumn="0"/>
              <w:rPr>
                <w:sz w:val="20"/>
                <w:szCs w:val="20"/>
              </w:rPr>
            </w:pPr>
            <w:r w:rsidRPr="005534FB">
              <w:rPr>
                <w:sz w:val="20"/>
                <w:szCs w:val="20"/>
              </w:rPr>
              <w:t xml:space="preserve">Uniquement en </w:t>
            </w:r>
            <w:r w:rsidRPr="005534FB">
              <w:rPr>
                <w:b/>
                <w:sz w:val="20"/>
                <w:szCs w:val="20"/>
              </w:rPr>
              <w:t>PROGRAMME PERSONNEL</w:t>
            </w:r>
            <w:r w:rsidRPr="005534FB">
              <w:rPr>
                <w:sz w:val="20"/>
                <w:szCs w:val="20"/>
              </w:rPr>
              <w:t>,</w:t>
            </w:r>
            <w:r w:rsidRPr="005534FB">
              <w:rPr>
                <w:b/>
                <w:sz w:val="20"/>
                <w:szCs w:val="20"/>
              </w:rPr>
              <w:t xml:space="preserve"> </w:t>
            </w:r>
            <w:r w:rsidRPr="005534FB">
              <w:rPr>
                <w:sz w:val="20"/>
                <w:szCs w:val="20"/>
              </w:rPr>
              <w:t xml:space="preserve">après formation technique à la méthode de </w:t>
            </w:r>
            <w:r w:rsidR="00D613B5" w:rsidRPr="005534FB">
              <w:rPr>
                <w:sz w:val="20"/>
                <w:szCs w:val="20"/>
              </w:rPr>
              <w:t>prélèvement (sauf pour plume et régurgita spontané du fait de la facilité de ces actes)</w:t>
            </w:r>
            <w:r w:rsidR="00622018" w:rsidRPr="005534FB">
              <w:rPr>
                <w:sz w:val="20"/>
                <w:szCs w:val="20"/>
              </w:rPr>
              <w:t>.</w:t>
            </w:r>
          </w:p>
          <w:p w14:paraId="7791F9EB" w14:textId="74D636C4" w:rsidR="00966F1F" w:rsidRPr="005534FB" w:rsidRDefault="00966F1F" w:rsidP="002570A5">
            <w:pPr>
              <w:cnfStyle w:val="000000000000" w:firstRow="0" w:lastRow="0" w:firstColumn="0" w:lastColumn="0" w:oddVBand="0" w:evenVBand="0" w:oddHBand="0" w:evenHBand="0" w:firstRowFirstColumn="0" w:firstRowLastColumn="0" w:lastRowFirstColumn="0" w:lastRowLastColumn="0"/>
              <w:rPr>
                <w:sz w:val="20"/>
                <w:szCs w:val="20"/>
              </w:rPr>
            </w:pPr>
            <w:r w:rsidRPr="005534FB">
              <w:rPr>
                <w:sz w:val="20"/>
                <w:szCs w:val="20"/>
                <w:highlight w:val="yellow"/>
              </w:rPr>
              <w:t>Les écouvillonnages, prélèvements de sperme, sécrétion uropygiale et régurgitas spontanés ne sont pas mentionnés dans les arrêtés CRBPO. Il semblerait souhaitable de les mentionner.</w:t>
            </w:r>
          </w:p>
        </w:tc>
      </w:tr>
      <w:tr w:rsidR="003F41EE" w:rsidRPr="005534FB" w14:paraId="509A198A" w14:textId="77777777" w:rsidTr="0C21CB60">
        <w:tc>
          <w:tcPr>
            <w:cnfStyle w:val="001000000000" w:firstRow="0" w:lastRow="0" w:firstColumn="1" w:lastColumn="0" w:oddVBand="0" w:evenVBand="0" w:oddHBand="0" w:evenHBand="0" w:firstRowFirstColumn="0" w:firstRowLastColumn="0" w:lastRowFirstColumn="0" w:lastRowLastColumn="0"/>
            <w:tcW w:w="4390" w:type="dxa"/>
          </w:tcPr>
          <w:p w14:paraId="10B57B90" w14:textId="6A940AF7" w:rsidR="003F41EE" w:rsidRPr="005534FB" w:rsidRDefault="00622018" w:rsidP="002570A5">
            <w:pPr>
              <w:rPr>
                <w:bCs w:val="0"/>
                <w:sz w:val="20"/>
                <w:szCs w:val="20"/>
                <w:highlight w:val="yellow"/>
                <w:u w:val="single"/>
              </w:rPr>
            </w:pPr>
            <w:r w:rsidRPr="005534FB">
              <w:rPr>
                <w:bCs w:val="0"/>
                <w:sz w:val="20"/>
                <w:szCs w:val="20"/>
                <w:highlight w:val="yellow"/>
                <w:u w:val="single"/>
              </w:rPr>
              <w:t>Parasites externes</w:t>
            </w:r>
          </w:p>
          <w:p w14:paraId="111AC865" w14:textId="585A7B72" w:rsidR="00622018" w:rsidRPr="005534FB" w:rsidRDefault="00622018" w:rsidP="00622018">
            <w:pPr>
              <w:rPr>
                <w:bCs w:val="0"/>
                <w:sz w:val="20"/>
                <w:szCs w:val="20"/>
                <w:highlight w:val="yellow"/>
              </w:rPr>
            </w:pPr>
            <w:r w:rsidRPr="005534FB">
              <w:rPr>
                <w:bCs w:val="0"/>
                <w:sz w:val="20"/>
                <w:szCs w:val="20"/>
                <w:highlight w:val="yellow"/>
              </w:rPr>
              <w:t>Tique (par arrachage)</w:t>
            </w:r>
          </w:p>
          <w:p w14:paraId="4B86897B" w14:textId="4368DB01" w:rsidR="00622018" w:rsidRPr="005534FB" w:rsidRDefault="00622018" w:rsidP="00622018">
            <w:pPr>
              <w:rPr>
                <w:bCs w:val="0"/>
                <w:sz w:val="20"/>
                <w:szCs w:val="20"/>
                <w:highlight w:val="yellow"/>
              </w:rPr>
            </w:pPr>
            <w:r w:rsidRPr="005534FB">
              <w:rPr>
                <w:bCs w:val="0"/>
                <w:sz w:val="20"/>
                <w:szCs w:val="20"/>
                <w:highlight w:val="yellow"/>
              </w:rPr>
              <w:t xml:space="preserve">Mouche plate </w:t>
            </w:r>
          </w:p>
          <w:p w14:paraId="035515C5" w14:textId="4CD0A73C" w:rsidR="00622018" w:rsidRPr="005534FB" w:rsidRDefault="00622018" w:rsidP="00622018">
            <w:pPr>
              <w:rPr>
                <w:bCs w:val="0"/>
                <w:sz w:val="20"/>
                <w:szCs w:val="20"/>
                <w:highlight w:val="yellow"/>
              </w:rPr>
            </w:pPr>
            <w:r w:rsidRPr="005534FB">
              <w:rPr>
                <w:bCs w:val="0"/>
                <w:sz w:val="20"/>
                <w:szCs w:val="20"/>
                <w:highlight w:val="yellow"/>
              </w:rPr>
              <w:t>Acarien</w:t>
            </w:r>
          </w:p>
          <w:p w14:paraId="60F98D6A" w14:textId="3655B9DB" w:rsidR="003F41EE" w:rsidRPr="005534FB" w:rsidRDefault="00622018" w:rsidP="00622018">
            <w:pPr>
              <w:rPr>
                <w:b w:val="0"/>
                <w:bCs w:val="0"/>
                <w:sz w:val="20"/>
                <w:szCs w:val="20"/>
              </w:rPr>
            </w:pPr>
            <w:r w:rsidRPr="005534FB">
              <w:rPr>
                <w:bCs w:val="0"/>
                <w:sz w:val="20"/>
                <w:szCs w:val="20"/>
                <w:highlight w:val="yellow"/>
              </w:rPr>
              <w:t>Autres</w:t>
            </w:r>
          </w:p>
        </w:tc>
        <w:tc>
          <w:tcPr>
            <w:tcW w:w="4672" w:type="dxa"/>
          </w:tcPr>
          <w:p w14:paraId="006A43FE" w14:textId="77777777" w:rsidR="00622018" w:rsidRPr="005534FB" w:rsidRDefault="00622018" w:rsidP="00622018">
            <w:pPr>
              <w:cnfStyle w:val="000000000000" w:firstRow="0" w:lastRow="0" w:firstColumn="0" w:lastColumn="0" w:oddVBand="0" w:evenVBand="0" w:oddHBand="0" w:evenHBand="0" w:firstRowFirstColumn="0" w:firstRowLastColumn="0" w:lastRowFirstColumn="0" w:lastRowLastColumn="0"/>
              <w:rPr>
                <w:b/>
                <w:sz w:val="20"/>
                <w:szCs w:val="20"/>
              </w:rPr>
            </w:pPr>
            <w:r w:rsidRPr="005534FB">
              <w:rPr>
                <w:b/>
                <w:sz w:val="20"/>
                <w:szCs w:val="20"/>
              </w:rPr>
              <w:t>Tous thèmes.</w:t>
            </w:r>
          </w:p>
          <w:p w14:paraId="60B310D8" w14:textId="6D47C179" w:rsidR="003F41EE" w:rsidRPr="005534FB" w:rsidRDefault="00966F1F" w:rsidP="00622018">
            <w:pPr>
              <w:cnfStyle w:val="000000000000" w:firstRow="0" w:lastRow="0" w:firstColumn="0" w:lastColumn="0" w:oddVBand="0" w:evenVBand="0" w:oddHBand="0" w:evenHBand="0" w:firstRowFirstColumn="0" w:firstRowLastColumn="0" w:lastRowFirstColumn="0" w:lastRowLastColumn="0"/>
              <w:rPr>
                <w:sz w:val="20"/>
                <w:szCs w:val="20"/>
              </w:rPr>
            </w:pPr>
            <w:r w:rsidRPr="005534FB">
              <w:rPr>
                <w:sz w:val="20"/>
                <w:szCs w:val="20"/>
                <w:highlight w:val="yellow"/>
              </w:rPr>
              <w:t>Les prélèvements de parasites externes ne sont pas mentionnés dans les arrêtés CRBPO. Il semblerait souhaitable de les mentionner.</w:t>
            </w:r>
          </w:p>
        </w:tc>
      </w:tr>
    </w:tbl>
    <w:p w14:paraId="2CDE7A30" w14:textId="066634EC" w:rsidR="0C21CB60" w:rsidRDefault="0C21CB60"/>
    <w:p w14:paraId="462A7331" w14:textId="5E4FB1A9" w:rsidR="00026208" w:rsidRDefault="00351907" w:rsidP="006F4569">
      <w:pPr>
        <w:pStyle w:val="Titre2"/>
      </w:pPr>
      <w:bookmarkStart w:id="13" w:name="_Toc117169438"/>
      <w:r>
        <w:t>Destruction</w:t>
      </w:r>
      <w:bookmarkEnd w:id="13"/>
    </w:p>
    <w:p w14:paraId="4D9E3A33" w14:textId="3F7E74B3" w:rsidR="002570A5" w:rsidRDefault="002570A5" w:rsidP="00351907">
      <w:pPr>
        <w:rPr>
          <w:highlight w:val="yellow"/>
        </w:rPr>
      </w:pPr>
    </w:p>
    <w:p w14:paraId="2B379791" w14:textId="24540093" w:rsidR="00E45A45" w:rsidRDefault="00E45A45" w:rsidP="00351907">
      <w:r>
        <w:t xml:space="preserve">Bien que les méthodes de capture soient les mieux adaptées aux espèces et aux finalités des projets (section </w:t>
      </w:r>
      <w:r w:rsidR="00285305">
        <w:t>5.1</w:t>
      </w:r>
      <w:r>
        <w:t>), il subsiste un risque faible que des oiseaux</w:t>
      </w:r>
      <w:r w:rsidR="5392C0E3">
        <w:t xml:space="preserve"> </w:t>
      </w:r>
      <w:r>
        <w:t>:</w:t>
      </w:r>
    </w:p>
    <w:p w14:paraId="7BF705CE" w14:textId="2F614815" w:rsidR="00E45A45" w:rsidRDefault="00E26E07" w:rsidP="00E45A45">
      <w:pPr>
        <w:pStyle w:val="Paragraphedeliste"/>
        <w:numPr>
          <w:ilvl w:val="0"/>
          <w:numId w:val="1"/>
        </w:numPr>
      </w:pPr>
      <w:proofErr w:type="gramStart"/>
      <w:r>
        <w:t>m</w:t>
      </w:r>
      <w:r w:rsidR="00E45A45">
        <w:t>eurent</w:t>
      </w:r>
      <w:proofErr w:type="gramEnd"/>
      <w:r w:rsidR="00E45A45">
        <w:t xml:space="preserve"> accidentellement,</w:t>
      </w:r>
    </w:p>
    <w:p w14:paraId="7E0800EA" w14:textId="4B675D5D" w:rsidR="00E45A45" w:rsidRDefault="00E26E07" w:rsidP="00E45A45">
      <w:pPr>
        <w:pStyle w:val="Paragraphedeliste"/>
        <w:numPr>
          <w:ilvl w:val="0"/>
          <w:numId w:val="1"/>
        </w:numPr>
      </w:pPr>
      <w:proofErr w:type="gramStart"/>
      <w:r>
        <w:t>s</w:t>
      </w:r>
      <w:r w:rsidR="00E45A45">
        <w:t>oient</w:t>
      </w:r>
      <w:proofErr w:type="gramEnd"/>
      <w:r w:rsidR="00E45A45">
        <w:t xml:space="preserve"> épuisés ou blessés accidentellement, et ne soient pas réhabilitables par des soins, nécessitant qu’ils soient euthanasiés. </w:t>
      </w:r>
    </w:p>
    <w:p w14:paraId="72748833" w14:textId="42A68A60" w:rsidR="00E45A45" w:rsidRDefault="00E45A45" w:rsidP="00E45A45">
      <w:r>
        <w:t xml:space="preserve">Dans ces deux cas, il y a « destruction » d’espèces (protégées ou chassables), sans intention de </w:t>
      </w:r>
      <w:r w:rsidR="00405152">
        <w:t xml:space="preserve">destruction, </w:t>
      </w:r>
      <w:r>
        <w:t>mais dont la mort relève indubitablement de la responsabilité du CRBPO.</w:t>
      </w:r>
    </w:p>
    <w:p w14:paraId="60518ED2" w14:textId="77777777" w:rsidR="00E45A45" w:rsidRDefault="00E45A45" w:rsidP="00E45A45"/>
    <w:p w14:paraId="72D9719C" w14:textId="0ADA0C76" w:rsidR="00E45A45" w:rsidRDefault="00E45A45" w:rsidP="00E45A45">
      <w:r w:rsidRPr="00E45A45">
        <w:rPr>
          <w:highlight w:val="yellow"/>
        </w:rPr>
        <w:t>Actuellement, les arrêtés CRBPO ne mentionnent pas ces destructions d’espèces, peut-être car il a été interprété qu’elles sont non-intentionnelles, ou nécessaires pour le respect des oiseaux (euthanasie éthique). Nous souhaitons que le CNPN, le MTE et la Préfecture analyse l’opportunité de faire apparaitre explicitement dans les arrêtés le fait que le CRBPO soit autorisé à procéder ou faire procéder sur avis vétérinaire à l’euthanasie des oiseaux blessés non-réhabilitables.</w:t>
      </w:r>
    </w:p>
    <w:p w14:paraId="68AFFCA4" w14:textId="66A4AD00" w:rsidR="00E45A45" w:rsidRDefault="00E45A45" w:rsidP="00E45A45">
      <w:r>
        <w:t xml:space="preserve"> </w:t>
      </w:r>
    </w:p>
    <w:p w14:paraId="568DC127" w14:textId="7A38DDA7" w:rsidR="00C900C6" w:rsidRPr="00C900C6" w:rsidRDefault="00C900C6" w:rsidP="00E45A45">
      <w:pPr>
        <w:rPr>
          <w:b/>
        </w:rPr>
      </w:pPr>
      <w:r>
        <w:rPr>
          <w:b/>
        </w:rPr>
        <w:t xml:space="preserve">Volumétrie et causes des </w:t>
      </w:r>
      <w:r w:rsidRPr="00C900C6">
        <w:rPr>
          <w:b/>
        </w:rPr>
        <w:t>morbidité ou mortalité accidentelle</w:t>
      </w:r>
      <w:r>
        <w:rPr>
          <w:b/>
        </w:rPr>
        <w:t>s</w:t>
      </w:r>
      <w:r w:rsidRPr="00C900C6">
        <w:rPr>
          <w:b/>
        </w:rPr>
        <w:t>.</w:t>
      </w:r>
    </w:p>
    <w:p w14:paraId="02D4225F" w14:textId="0A176503" w:rsidR="006243BB" w:rsidRDefault="00C900C6" w:rsidP="00405152">
      <w:r>
        <w:t xml:space="preserve">Les </w:t>
      </w:r>
      <w:r w:rsidR="00372AF9">
        <w:t xml:space="preserve">fréquences et </w:t>
      </w:r>
      <w:r>
        <w:t xml:space="preserve">causes de </w:t>
      </w:r>
      <w:r w:rsidR="00372AF9">
        <w:t xml:space="preserve">morbidité ou </w:t>
      </w:r>
      <w:r>
        <w:t xml:space="preserve">mortalité </w:t>
      </w:r>
      <w:r w:rsidR="00372AF9">
        <w:t xml:space="preserve">accidentelles </w:t>
      </w:r>
      <w:r>
        <w:t xml:space="preserve">ont été analysées pour l’Amérique du Nord </w:t>
      </w:r>
      <w:r w:rsidR="00372AF9">
        <w:t>(</w:t>
      </w:r>
      <w:proofErr w:type="spellStart"/>
      <w:r w:rsidR="006243BB">
        <w:t>Spotswood</w:t>
      </w:r>
      <w:proofErr w:type="spellEnd"/>
      <w:r w:rsidR="006243BB">
        <w:t xml:space="preserve"> et al. </w:t>
      </w:r>
      <w:r w:rsidR="00372AF9">
        <w:t xml:space="preserve">2012) </w:t>
      </w:r>
      <w:r>
        <w:t xml:space="preserve">et le </w:t>
      </w:r>
      <w:r w:rsidR="00372AF9">
        <w:t>Royaume-Uni (</w:t>
      </w:r>
      <w:proofErr w:type="spellStart"/>
      <w:r w:rsidR="006243BB">
        <w:t>Clewley</w:t>
      </w:r>
      <w:proofErr w:type="spellEnd"/>
      <w:r w:rsidR="006243BB">
        <w:t xml:space="preserve"> et al. </w:t>
      </w:r>
      <w:r w:rsidR="00372AF9">
        <w:t>2018)</w:t>
      </w:r>
      <w:r>
        <w:rPr>
          <w:rStyle w:val="Appelnotedebasdep"/>
        </w:rPr>
        <w:footnoteReference w:id="25"/>
      </w:r>
      <w:r>
        <w:t>, et sont transposables à la France</w:t>
      </w:r>
      <w:r w:rsidR="00372AF9">
        <w:t xml:space="preserve"> (</w:t>
      </w:r>
      <w:proofErr w:type="spellStart"/>
      <w:r w:rsidR="00372AF9">
        <w:t>Tab.</w:t>
      </w:r>
      <w:proofErr w:type="spellEnd"/>
      <w:r w:rsidR="00372AF9">
        <w:t xml:space="preserve"> </w:t>
      </w:r>
      <w:r w:rsidR="005534FB">
        <w:t>9</w:t>
      </w:r>
      <w:r w:rsidR="00372AF9">
        <w:t>)</w:t>
      </w:r>
      <w:r>
        <w:t>.</w:t>
      </w:r>
      <w:r w:rsidR="006243BB">
        <w:t xml:space="preserve"> </w:t>
      </w:r>
    </w:p>
    <w:p w14:paraId="373E6CCB" w14:textId="569E2BA9" w:rsidR="006243BB" w:rsidRDefault="00CA6BB6" w:rsidP="006243BB">
      <w:r>
        <w:t>Les taux</w:t>
      </w:r>
      <w:r w:rsidRPr="00CA6BB6">
        <w:t xml:space="preserve"> </w:t>
      </w:r>
      <w:r>
        <w:t>faibles pour la France (</w:t>
      </w:r>
      <w:proofErr w:type="spellStart"/>
      <w:r>
        <w:t>Tab.</w:t>
      </w:r>
      <w:proofErr w:type="spellEnd"/>
      <w:r>
        <w:t xml:space="preserve"> </w:t>
      </w:r>
      <w:r w:rsidR="005534FB">
        <w:t>9</w:t>
      </w:r>
      <w:r>
        <w:t>) indiquent qu’</w:t>
      </w:r>
      <w:r w:rsidRPr="00CA6BB6">
        <w:t xml:space="preserve">il subsiste une sous-déclaration </w:t>
      </w:r>
      <w:r>
        <w:t>par les bagueurs</w:t>
      </w:r>
      <w:r w:rsidRPr="00CA6BB6">
        <w:t>, sous-déclaration que nous parvenons à réduire d’année en année</w:t>
      </w:r>
      <w:r>
        <w:t xml:space="preserve"> (expliquant l’augmentation des taux </w:t>
      </w:r>
      <w:r>
        <w:lastRenderedPageBreak/>
        <w:t xml:space="preserve">au cours du temps, Fig. </w:t>
      </w:r>
      <w:r w:rsidR="00956E08">
        <w:t>5</w:t>
      </w:r>
      <w:r>
        <w:t>)</w:t>
      </w:r>
      <w:r w:rsidRPr="00CA6BB6">
        <w:t>.</w:t>
      </w:r>
      <w:r w:rsidR="00363BF1">
        <w:t xml:space="preserve"> Les taux de mortalité et de blessures par espèce sont présentés dans l’annexe 8. Ces taux doivent être interprétés avec précaution, en tenant compte des effectifs sur lesquels ils sont basés (ne tenant compte que des recaptures physiques et captures d’oiseaux volants, pour la période 2019-2021). Néanmoins, ces taux confirment les espèces connues pour être </w:t>
      </w:r>
      <w:r w:rsidR="000647BE">
        <w:t xml:space="preserve">fragiles </w:t>
      </w:r>
      <w:r w:rsidR="00363BF1">
        <w:t>(limicoles, petits passereaux).</w:t>
      </w:r>
    </w:p>
    <w:p w14:paraId="38B32E1E" w14:textId="6EC81442" w:rsidR="00363BF1" w:rsidRDefault="002D1F4A" w:rsidP="002D1F4A">
      <w:r>
        <w:t>Pour chacune de ces causes, des bonnes pratiques de prévention des risques sont enseignées et rappelées aux bagueurs (</w:t>
      </w:r>
      <w:proofErr w:type="spellStart"/>
      <w:r>
        <w:t>Tab.</w:t>
      </w:r>
      <w:proofErr w:type="spellEnd"/>
      <w:r>
        <w:t xml:space="preserve"> </w:t>
      </w:r>
      <w:r w:rsidR="005534FB">
        <w:t>10</w:t>
      </w:r>
      <w:r>
        <w:t xml:space="preserve">). </w:t>
      </w:r>
    </w:p>
    <w:p w14:paraId="0B087998" w14:textId="2C8FE1DB" w:rsidR="00192207" w:rsidRPr="00351907" w:rsidRDefault="00192207" w:rsidP="002D1F4A"/>
    <w:p w14:paraId="775D7D9C" w14:textId="793C0568" w:rsidR="00CA6BB6" w:rsidRDefault="00CA6BB6" w:rsidP="00CA6BB6">
      <w:r>
        <w:t>Tab</w:t>
      </w:r>
      <w:r w:rsidR="005534FB">
        <w:t>leau</w:t>
      </w:r>
      <w:r>
        <w:t xml:space="preserve"> </w:t>
      </w:r>
      <w:r w:rsidR="005534FB">
        <w:t>9</w:t>
      </w:r>
      <w:r>
        <w:t>. Principales catégories de morbidité ou mortalité à la capture (classées par ordre de gravité) et leurs prévalences. Les différences entre sources pour les catégories ‘stress’ et ‘blessures’ sont dues à des différences de définition des catégories.</w:t>
      </w:r>
    </w:p>
    <w:p w14:paraId="35B18C3B" w14:textId="77777777" w:rsidR="00CA6BB6" w:rsidRDefault="00CA6BB6" w:rsidP="006243BB"/>
    <w:tbl>
      <w:tblPr>
        <w:tblStyle w:val="TableauGrille1Clair"/>
        <w:tblW w:w="0" w:type="auto"/>
        <w:tblLook w:val="04A0" w:firstRow="1" w:lastRow="0" w:firstColumn="1" w:lastColumn="0" w:noHBand="0" w:noVBand="1"/>
      </w:tblPr>
      <w:tblGrid>
        <w:gridCol w:w="2942"/>
        <w:gridCol w:w="3421"/>
        <w:gridCol w:w="2699"/>
      </w:tblGrid>
      <w:tr w:rsidR="006243BB" w:rsidRPr="001A4F14" w14:paraId="4F1EF1D5" w14:textId="20ACB7DA" w:rsidTr="0062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54C7F0E9" w14:textId="77777777" w:rsidR="006243BB" w:rsidRPr="001A4F14" w:rsidRDefault="006243BB" w:rsidP="00385603">
            <w:pPr>
              <w:rPr>
                <w:sz w:val="20"/>
                <w:szCs w:val="20"/>
              </w:rPr>
            </w:pPr>
            <w:r w:rsidRPr="001A4F14">
              <w:rPr>
                <w:sz w:val="20"/>
                <w:szCs w:val="20"/>
              </w:rPr>
              <w:t>Cause de morbidité / mortalité</w:t>
            </w:r>
          </w:p>
        </w:tc>
        <w:tc>
          <w:tcPr>
            <w:tcW w:w="3421" w:type="dxa"/>
          </w:tcPr>
          <w:p w14:paraId="1571F05E" w14:textId="4ECF3BF4" w:rsidR="006243BB" w:rsidRPr="001A4F14" w:rsidRDefault="006243BB" w:rsidP="00385603">
            <w:pPr>
              <w:cnfStyle w:val="100000000000" w:firstRow="1" w:lastRow="0" w:firstColumn="0" w:lastColumn="0" w:oddVBand="0" w:evenVBand="0" w:oddHBand="0" w:evenHBand="0" w:firstRowFirstColumn="0" w:firstRowLastColumn="0" w:lastRowFirstColumn="0" w:lastRowLastColumn="0"/>
              <w:rPr>
                <w:sz w:val="20"/>
                <w:szCs w:val="20"/>
              </w:rPr>
            </w:pPr>
            <w:r w:rsidRPr="001A4F14">
              <w:rPr>
                <w:sz w:val="20"/>
                <w:szCs w:val="20"/>
              </w:rPr>
              <w:t>Taux publiés</w:t>
            </w:r>
          </w:p>
        </w:tc>
        <w:tc>
          <w:tcPr>
            <w:tcW w:w="2699" w:type="dxa"/>
          </w:tcPr>
          <w:p w14:paraId="1D15E0CB" w14:textId="1EE81D3C" w:rsidR="006243BB" w:rsidRPr="001A4F14" w:rsidRDefault="006243BB" w:rsidP="00385603">
            <w:pPr>
              <w:cnfStyle w:val="100000000000" w:firstRow="1" w:lastRow="0" w:firstColumn="0" w:lastColumn="0" w:oddVBand="0" w:evenVBand="0" w:oddHBand="0" w:evenHBand="0" w:firstRowFirstColumn="0" w:firstRowLastColumn="0" w:lastRowFirstColumn="0" w:lastRowLastColumn="0"/>
              <w:rPr>
                <w:sz w:val="20"/>
                <w:szCs w:val="20"/>
              </w:rPr>
            </w:pPr>
            <w:r w:rsidRPr="001A4F14">
              <w:rPr>
                <w:sz w:val="20"/>
                <w:szCs w:val="20"/>
              </w:rPr>
              <w:t xml:space="preserve">Taux </w:t>
            </w:r>
            <w:r w:rsidR="00E26E07" w:rsidRPr="001A4F14">
              <w:rPr>
                <w:sz w:val="20"/>
                <w:szCs w:val="20"/>
              </w:rPr>
              <w:t>et nombres pour</w:t>
            </w:r>
            <w:r w:rsidRPr="001A4F14">
              <w:rPr>
                <w:sz w:val="20"/>
                <w:szCs w:val="20"/>
              </w:rPr>
              <w:t xml:space="preserve"> 2021</w:t>
            </w:r>
            <w:r w:rsidR="00E26E07" w:rsidRPr="001A4F14">
              <w:rPr>
                <w:sz w:val="20"/>
                <w:szCs w:val="20"/>
              </w:rPr>
              <w:t xml:space="preserve"> (base de données CRBPO)</w:t>
            </w:r>
          </w:p>
        </w:tc>
      </w:tr>
      <w:tr w:rsidR="006243BB" w:rsidRPr="001A4F14" w14:paraId="01B8DBD2" w14:textId="6B5D80DE" w:rsidTr="006243BB">
        <w:tc>
          <w:tcPr>
            <w:cnfStyle w:val="001000000000" w:firstRow="0" w:lastRow="0" w:firstColumn="1" w:lastColumn="0" w:oddVBand="0" w:evenVBand="0" w:oddHBand="0" w:evenHBand="0" w:firstRowFirstColumn="0" w:firstRowLastColumn="0" w:lastRowFirstColumn="0" w:lastRowLastColumn="0"/>
            <w:tcW w:w="2942" w:type="dxa"/>
          </w:tcPr>
          <w:p w14:paraId="71304E3E" w14:textId="44252E7E" w:rsidR="006243BB" w:rsidRPr="001A4F14" w:rsidRDefault="006243BB" w:rsidP="00385603">
            <w:pPr>
              <w:rPr>
                <w:b w:val="0"/>
                <w:bCs w:val="0"/>
                <w:sz w:val="20"/>
                <w:szCs w:val="20"/>
              </w:rPr>
            </w:pPr>
            <w:r w:rsidRPr="001A4F14">
              <w:rPr>
                <w:b w:val="0"/>
                <w:bCs w:val="0"/>
                <w:sz w:val="20"/>
                <w:szCs w:val="20"/>
              </w:rPr>
              <w:t xml:space="preserve">Perte de </w:t>
            </w:r>
            <w:r w:rsidRPr="001A4F14">
              <w:rPr>
                <w:rFonts w:cs="Calibri"/>
                <w:b w:val="0"/>
                <w:bCs w:val="0"/>
                <w:sz w:val="20"/>
                <w:szCs w:val="20"/>
              </w:rPr>
              <w:t>≥</w:t>
            </w:r>
            <w:r w:rsidRPr="001A4F14">
              <w:rPr>
                <w:b w:val="0"/>
                <w:bCs w:val="0"/>
                <w:sz w:val="20"/>
                <w:szCs w:val="20"/>
              </w:rPr>
              <w:t xml:space="preserve"> 3 plumes de vol</w:t>
            </w:r>
          </w:p>
        </w:tc>
        <w:tc>
          <w:tcPr>
            <w:tcW w:w="3421" w:type="dxa"/>
          </w:tcPr>
          <w:p w14:paraId="7CAC86B5" w14:textId="6B84DD4F" w:rsidR="006243BB" w:rsidRPr="001A4F14" w:rsidRDefault="006243BB" w:rsidP="006243BB">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 xml:space="preserve"> Non disponible</w:t>
            </w:r>
          </w:p>
        </w:tc>
        <w:tc>
          <w:tcPr>
            <w:tcW w:w="2699" w:type="dxa"/>
          </w:tcPr>
          <w:p w14:paraId="7D25BC88" w14:textId="60AA4ED7" w:rsidR="006243BB" w:rsidRPr="001A4F14" w:rsidRDefault="006243BB" w:rsidP="006243BB">
            <w:pPr>
              <w:ind w:left="360"/>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0.13% (329)</w:t>
            </w:r>
          </w:p>
        </w:tc>
      </w:tr>
      <w:tr w:rsidR="006243BB" w:rsidRPr="001A4F14" w14:paraId="5EC5B5E6" w14:textId="2BBE9F39" w:rsidTr="006243BB">
        <w:tc>
          <w:tcPr>
            <w:cnfStyle w:val="001000000000" w:firstRow="0" w:lastRow="0" w:firstColumn="1" w:lastColumn="0" w:oddVBand="0" w:evenVBand="0" w:oddHBand="0" w:evenHBand="0" w:firstRowFirstColumn="0" w:firstRowLastColumn="0" w:lastRowFirstColumn="0" w:lastRowLastColumn="0"/>
            <w:tcW w:w="2942" w:type="dxa"/>
          </w:tcPr>
          <w:p w14:paraId="2BD5C9C1" w14:textId="1F7CCB53" w:rsidR="006243BB" w:rsidRPr="001A4F14" w:rsidRDefault="006243BB" w:rsidP="00385603">
            <w:pPr>
              <w:rPr>
                <w:b w:val="0"/>
                <w:bCs w:val="0"/>
                <w:sz w:val="20"/>
                <w:szCs w:val="20"/>
              </w:rPr>
            </w:pPr>
            <w:r w:rsidRPr="001A4F14">
              <w:rPr>
                <w:b w:val="0"/>
                <w:bCs w:val="0"/>
                <w:sz w:val="20"/>
                <w:szCs w:val="20"/>
              </w:rPr>
              <w:t>Stress, myopathie</w:t>
            </w:r>
            <w:r w:rsidR="00CA6BB6" w:rsidRPr="001A4F14">
              <w:rPr>
                <w:b w:val="0"/>
                <w:bCs w:val="0"/>
                <w:sz w:val="20"/>
                <w:szCs w:val="20"/>
              </w:rPr>
              <w:t>, blessures légères</w:t>
            </w:r>
          </w:p>
        </w:tc>
        <w:tc>
          <w:tcPr>
            <w:tcW w:w="3421" w:type="dxa"/>
          </w:tcPr>
          <w:p w14:paraId="43A9A903" w14:textId="4436432B" w:rsidR="006243BB" w:rsidRPr="001A4F14" w:rsidRDefault="006243BB" w:rsidP="006243BB">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1.5%</w:t>
            </w:r>
          </w:p>
        </w:tc>
        <w:tc>
          <w:tcPr>
            <w:tcW w:w="2699" w:type="dxa"/>
          </w:tcPr>
          <w:p w14:paraId="4AEF2440" w14:textId="40A74340" w:rsidR="006243BB" w:rsidRPr="001A4F14" w:rsidRDefault="006243BB" w:rsidP="006243BB">
            <w:pPr>
              <w:ind w:left="360"/>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0.3</w:t>
            </w:r>
            <w:r w:rsidR="00F07E5E" w:rsidRPr="001A4F14">
              <w:rPr>
                <w:sz w:val="20"/>
                <w:szCs w:val="20"/>
              </w:rPr>
              <w:t>8</w:t>
            </w:r>
            <w:r w:rsidRPr="001A4F14">
              <w:rPr>
                <w:sz w:val="20"/>
                <w:szCs w:val="20"/>
              </w:rPr>
              <w:t>% (</w:t>
            </w:r>
            <w:r w:rsidR="004A1C9A" w:rsidRPr="001A4F14">
              <w:rPr>
                <w:sz w:val="20"/>
                <w:szCs w:val="20"/>
              </w:rPr>
              <w:t>1308</w:t>
            </w:r>
            <w:r w:rsidRPr="001A4F14">
              <w:rPr>
                <w:sz w:val="20"/>
                <w:szCs w:val="20"/>
              </w:rPr>
              <w:t>)</w:t>
            </w:r>
          </w:p>
        </w:tc>
      </w:tr>
      <w:tr w:rsidR="006243BB" w:rsidRPr="001A4F14" w14:paraId="7B9C40F0" w14:textId="77777777" w:rsidTr="006243BB">
        <w:tc>
          <w:tcPr>
            <w:cnfStyle w:val="001000000000" w:firstRow="0" w:lastRow="0" w:firstColumn="1" w:lastColumn="0" w:oddVBand="0" w:evenVBand="0" w:oddHBand="0" w:evenHBand="0" w:firstRowFirstColumn="0" w:firstRowLastColumn="0" w:lastRowFirstColumn="0" w:lastRowLastColumn="0"/>
            <w:tcW w:w="2942" w:type="dxa"/>
          </w:tcPr>
          <w:p w14:paraId="2853B6EB" w14:textId="1C312C19" w:rsidR="006243BB" w:rsidRPr="001A4F14" w:rsidRDefault="006243BB" w:rsidP="00385603">
            <w:pPr>
              <w:rPr>
                <w:b w:val="0"/>
                <w:bCs w:val="0"/>
                <w:sz w:val="20"/>
                <w:szCs w:val="20"/>
              </w:rPr>
            </w:pPr>
            <w:r w:rsidRPr="001A4F14">
              <w:rPr>
                <w:b w:val="0"/>
                <w:bCs w:val="0"/>
                <w:sz w:val="20"/>
                <w:szCs w:val="20"/>
              </w:rPr>
              <w:t>Blessures</w:t>
            </w:r>
          </w:p>
        </w:tc>
        <w:tc>
          <w:tcPr>
            <w:tcW w:w="3421" w:type="dxa"/>
          </w:tcPr>
          <w:p w14:paraId="2E9D2AA4" w14:textId="26F5CD6B" w:rsidR="006243BB" w:rsidRPr="001A4F14" w:rsidRDefault="006243BB" w:rsidP="006243BB">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0.59%</w:t>
            </w:r>
          </w:p>
        </w:tc>
        <w:tc>
          <w:tcPr>
            <w:tcW w:w="2699" w:type="dxa"/>
          </w:tcPr>
          <w:p w14:paraId="194CD867" w14:textId="5377D864" w:rsidR="004A1C9A" w:rsidRPr="001A4F14" w:rsidRDefault="006243BB" w:rsidP="004A1C9A">
            <w:pPr>
              <w:ind w:left="360"/>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0.</w:t>
            </w:r>
            <w:r w:rsidR="004A1C9A" w:rsidRPr="001A4F14">
              <w:rPr>
                <w:sz w:val="20"/>
                <w:szCs w:val="20"/>
              </w:rPr>
              <w:t>2</w:t>
            </w:r>
            <w:r w:rsidR="00F07E5E" w:rsidRPr="001A4F14">
              <w:rPr>
                <w:sz w:val="20"/>
                <w:szCs w:val="20"/>
              </w:rPr>
              <w:t>8</w:t>
            </w:r>
            <w:r w:rsidRPr="001A4F14">
              <w:rPr>
                <w:sz w:val="20"/>
                <w:szCs w:val="20"/>
              </w:rPr>
              <w:t>% (</w:t>
            </w:r>
            <w:r w:rsidR="004A1C9A" w:rsidRPr="001A4F14">
              <w:rPr>
                <w:sz w:val="20"/>
                <w:szCs w:val="20"/>
              </w:rPr>
              <w:t>961</w:t>
            </w:r>
            <w:r w:rsidRPr="001A4F14">
              <w:rPr>
                <w:sz w:val="20"/>
                <w:szCs w:val="20"/>
              </w:rPr>
              <w:t>)</w:t>
            </w:r>
          </w:p>
          <w:p w14:paraId="5E79A42D" w14:textId="2F994DA5" w:rsidR="006243BB" w:rsidRPr="001A4F14" w:rsidRDefault="006243BB" w:rsidP="006243BB">
            <w:pPr>
              <w:ind w:left="360"/>
              <w:cnfStyle w:val="000000000000" w:firstRow="0" w:lastRow="0" w:firstColumn="0" w:lastColumn="0" w:oddVBand="0" w:evenVBand="0" w:oddHBand="0" w:evenHBand="0" w:firstRowFirstColumn="0" w:firstRowLastColumn="0" w:lastRowFirstColumn="0" w:lastRowLastColumn="0"/>
              <w:rPr>
                <w:sz w:val="20"/>
                <w:szCs w:val="20"/>
              </w:rPr>
            </w:pPr>
          </w:p>
        </w:tc>
      </w:tr>
      <w:tr w:rsidR="006243BB" w:rsidRPr="001A4F14" w14:paraId="75336198" w14:textId="77777777" w:rsidTr="006243BB">
        <w:tc>
          <w:tcPr>
            <w:cnfStyle w:val="001000000000" w:firstRow="0" w:lastRow="0" w:firstColumn="1" w:lastColumn="0" w:oddVBand="0" w:evenVBand="0" w:oddHBand="0" w:evenHBand="0" w:firstRowFirstColumn="0" w:firstRowLastColumn="0" w:lastRowFirstColumn="0" w:lastRowLastColumn="0"/>
            <w:tcW w:w="2942" w:type="dxa"/>
          </w:tcPr>
          <w:p w14:paraId="09855796" w14:textId="12993087" w:rsidR="006243BB" w:rsidRPr="001A4F14" w:rsidRDefault="006243BB" w:rsidP="00385603">
            <w:pPr>
              <w:rPr>
                <w:b w:val="0"/>
                <w:bCs w:val="0"/>
                <w:sz w:val="20"/>
                <w:szCs w:val="20"/>
              </w:rPr>
            </w:pPr>
            <w:r w:rsidRPr="001A4F14">
              <w:rPr>
                <w:b w:val="0"/>
                <w:bCs w:val="0"/>
                <w:sz w:val="20"/>
                <w:szCs w:val="20"/>
              </w:rPr>
              <w:t>Mort</w:t>
            </w:r>
          </w:p>
        </w:tc>
        <w:tc>
          <w:tcPr>
            <w:tcW w:w="3421" w:type="dxa"/>
          </w:tcPr>
          <w:p w14:paraId="4BDE7F16" w14:textId="77777777" w:rsidR="006243BB" w:rsidRPr="001A4F14" w:rsidRDefault="006243BB" w:rsidP="006243BB">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0.23% (</w:t>
            </w:r>
            <w:proofErr w:type="spellStart"/>
            <w:r w:rsidRPr="001A4F14">
              <w:rPr>
                <w:sz w:val="20"/>
                <w:szCs w:val="20"/>
              </w:rPr>
              <w:t>Spotswood</w:t>
            </w:r>
            <w:proofErr w:type="spellEnd"/>
            <w:r w:rsidRPr="001A4F14">
              <w:rPr>
                <w:sz w:val="20"/>
                <w:szCs w:val="20"/>
              </w:rPr>
              <w:t xml:space="preserve"> et al. 2012)</w:t>
            </w:r>
          </w:p>
          <w:p w14:paraId="5B7DD28F" w14:textId="3943FD6D" w:rsidR="006243BB" w:rsidRPr="001A4F14" w:rsidRDefault="006243BB" w:rsidP="006243BB">
            <w:pPr>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0.11% (</w:t>
            </w:r>
            <w:proofErr w:type="spellStart"/>
            <w:r w:rsidRPr="001A4F14">
              <w:rPr>
                <w:sz w:val="20"/>
                <w:szCs w:val="20"/>
              </w:rPr>
              <w:t>Clewle</w:t>
            </w:r>
            <w:r w:rsidR="00CA6BB6" w:rsidRPr="001A4F14">
              <w:rPr>
                <w:sz w:val="20"/>
                <w:szCs w:val="20"/>
              </w:rPr>
              <w:t>y</w:t>
            </w:r>
            <w:proofErr w:type="spellEnd"/>
            <w:r w:rsidRPr="001A4F14">
              <w:rPr>
                <w:sz w:val="20"/>
                <w:szCs w:val="20"/>
              </w:rPr>
              <w:t xml:space="preserve"> et al. 2018)</w:t>
            </w:r>
          </w:p>
        </w:tc>
        <w:tc>
          <w:tcPr>
            <w:tcW w:w="2699" w:type="dxa"/>
          </w:tcPr>
          <w:p w14:paraId="05039337" w14:textId="05463AD5" w:rsidR="006243BB" w:rsidRPr="001A4F14" w:rsidRDefault="006243BB" w:rsidP="006243BB">
            <w:pPr>
              <w:ind w:left="360"/>
              <w:cnfStyle w:val="000000000000" w:firstRow="0" w:lastRow="0" w:firstColumn="0" w:lastColumn="0" w:oddVBand="0" w:evenVBand="0" w:oddHBand="0" w:evenHBand="0" w:firstRowFirstColumn="0" w:firstRowLastColumn="0" w:lastRowFirstColumn="0" w:lastRowLastColumn="0"/>
              <w:rPr>
                <w:sz w:val="20"/>
                <w:szCs w:val="20"/>
              </w:rPr>
            </w:pPr>
            <w:r w:rsidRPr="001A4F14">
              <w:rPr>
                <w:sz w:val="20"/>
                <w:szCs w:val="20"/>
              </w:rPr>
              <w:t>0.</w:t>
            </w:r>
            <w:r w:rsidR="004A1C9A" w:rsidRPr="001A4F14">
              <w:rPr>
                <w:sz w:val="20"/>
                <w:szCs w:val="20"/>
              </w:rPr>
              <w:t>1</w:t>
            </w:r>
            <w:r w:rsidR="00F07E5E" w:rsidRPr="001A4F14">
              <w:rPr>
                <w:sz w:val="20"/>
                <w:szCs w:val="20"/>
              </w:rPr>
              <w:t>4</w:t>
            </w:r>
            <w:r w:rsidRPr="001A4F14">
              <w:rPr>
                <w:sz w:val="20"/>
                <w:szCs w:val="20"/>
              </w:rPr>
              <w:t>% (</w:t>
            </w:r>
            <w:r w:rsidR="004A1C9A" w:rsidRPr="001A4F14">
              <w:rPr>
                <w:sz w:val="20"/>
                <w:szCs w:val="20"/>
              </w:rPr>
              <w:t>477</w:t>
            </w:r>
            <w:r w:rsidRPr="001A4F14">
              <w:rPr>
                <w:sz w:val="20"/>
                <w:szCs w:val="20"/>
              </w:rPr>
              <w:t>)</w:t>
            </w:r>
          </w:p>
        </w:tc>
      </w:tr>
    </w:tbl>
    <w:p w14:paraId="4AA270A3" w14:textId="1DBF1182" w:rsidR="006243BB" w:rsidRDefault="006243BB" w:rsidP="006243BB"/>
    <w:p w14:paraId="53A784A5" w14:textId="2D93FD1F" w:rsidR="004A1C9A" w:rsidRDefault="00F07E5E" w:rsidP="002D1F4A">
      <w:r>
        <w:rPr>
          <w:noProof/>
        </w:rPr>
        <w:drawing>
          <wp:inline distT="0" distB="0" distL="0" distR="0" wp14:anchorId="1D8C67A8" wp14:editId="37ED60DD">
            <wp:extent cx="5079600" cy="3240000"/>
            <wp:effectExtent l="0" t="0" r="698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9600" cy="3240000"/>
                    </a:xfrm>
                    <a:prstGeom prst="rect">
                      <a:avLst/>
                    </a:prstGeom>
                    <a:noFill/>
                  </pic:spPr>
                </pic:pic>
              </a:graphicData>
            </a:graphic>
          </wp:inline>
        </w:drawing>
      </w:r>
    </w:p>
    <w:p w14:paraId="6241E42A" w14:textId="22BF739B" w:rsidR="00C900C6" w:rsidRPr="00351907" w:rsidRDefault="00CA6BB6" w:rsidP="002D1F4A">
      <w:r w:rsidRPr="00CA6BB6">
        <w:t>Fig</w:t>
      </w:r>
      <w:r w:rsidR="00956E08">
        <w:t>ure 5.</w:t>
      </w:r>
      <w:r w:rsidRPr="00CA6BB6">
        <w:t xml:space="preserve"> Evolution des t</w:t>
      </w:r>
      <w:r>
        <w:t xml:space="preserve">aux </w:t>
      </w:r>
      <w:r w:rsidR="00F07E5E">
        <w:t>par</w:t>
      </w:r>
      <w:r>
        <w:t xml:space="preserve"> catégorie de morbidité ou mortalité sur la période </w:t>
      </w:r>
      <w:r w:rsidR="004A1C9A">
        <w:t>2015</w:t>
      </w:r>
      <w:r>
        <w:t>-2021.</w:t>
      </w:r>
      <w:r w:rsidR="00C900C6">
        <w:t xml:space="preserve"> </w:t>
      </w:r>
    </w:p>
    <w:p w14:paraId="3E6B9922" w14:textId="0734AFD5" w:rsidR="00C900C6" w:rsidRDefault="00C900C6" w:rsidP="00351907"/>
    <w:p w14:paraId="7F303988" w14:textId="77777777" w:rsidR="00405152" w:rsidRDefault="00405152">
      <w:pPr>
        <w:jc w:val="left"/>
      </w:pPr>
      <w:r>
        <w:br w:type="page"/>
      </w:r>
    </w:p>
    <w:p w14:paraId="0B4A207A" w14:textId="3D79A809" w:rsidR="00F66CA7" w:rsidRDefault="00F66CA7" w:rsidP="00351907">
      <w:r>
        <w:lastRenderedPageBreak/>
        <w:t>Tab</w:t>
      </w:r>
      <w:r w:rsidR="005534FB">
        <w:t>leau 10</w:t>
      </w:r>
      <w:r>
        <w:t xml:space="preserve">. Principales causes de morbidité </w:t>
      </w:r>
      <w:r w:rsidR="00372AF9">
        <w:t>ou mortalité à la capture (classées par ordre décroissant de fréquence), et mesures de prévention de ces risques.</w:t>
      </w:r>
    </w:p>
    <w:p w14:paraId="4DCB5ACD" w14:textId="77777777" w:rsidR="00372AF9" w:rsidRDefault="00372AF9" w:rsidP="00351907"/>
    <w:tbl>
      <w:tblPr>
        <w:tblStyle w:val="TableauGrille1Clair"/>
        <w:tblW w:w="0" w:type="auto"/>
        <w:tblLook w:val="04A0" w:firstRow="1" w:lastRow="0" w:firstColumn="1" w:lastColumn="0" w:noHBand="0" w:noVBand="1"/>
      </w:tblPr>
      <w:tblGrid>
        <w:gridCol w:w="3114"/>
        <w:gridCol w:w="5948"/>
      </w:tblGrid>
      <w:tr w:rsidR="00372AF9" w:rsidRPr="00AE50B5" w14:paraId="7577705B" w14:textId="77777777" w:rsidTr="19CF5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476DDCC" w14:textId="77BAA6B0" w:rsidR="00372AF9" w:rsidRPr="00AE50B5" w:rsidRDefault="00372AF9" w:rsidP="00385603">
            <w:pPr>
              <w:rPr>
                <w:sz w:val="20"/>
                <w:szCs w:val="20"/>
              </w:rPr>
            </w:pPr>
            <w:r w:rsidRPr="00AE50B5">
              <w:rPr>
                <w:sz w:val="20"/>
                <w:szCs w:val="20"/>
              </w:rPr>
              <w:t>Cause de morbidité / mortalité</w:t>
            </w:r>
          </w:p>
        </w:tc>
        <w:tc>
          <w:tcPr>
            <w:tcW w:w="5948" w:type="dxa"/>
          </w:tcPr>
          <w:p w14:paraId="3F27D086" w14:textId="7BCBAB03" w:rsidR="00372AF9" w:rsidRPr="00AE50B5" w:rsidRDefault="00372AF9" w:rsidP="00385603">
            <w:pPr>
              <w:cnfStyle w:val="100000000000" w:firstRow="1" w:lastRow="0" w:firstColumn="0" w:lastColumn="0" w:oddVBand="0" w:evenVBand="0" w:oddHBand="0" w:evenHBand="0" w:firstRowFirstColumn="0" w:firstRowLastColumn="0" w:lastRowFirstColumn="0" w:lastRowLastColumn="0"/>
              <w:rPr>
                <w:sz w:val="20"/>
                <w:szCs w:val="20"/>
              </w:rPr>
            </w:pPr>
            <w:r w:rsidRPr="00AE50B5">
              <w:rPr>
                <w:sz w:val="20"/>
                <w:szCs w:val="20"/>
              </w:rPr>
              <w:t>Mesures de prévention</w:t>
            </w:r>
          </w:p>
        </w:tc>
      </w:tr>
      <w:tr w:rsidR="00372AF9" w:rsidRPr="00AE50B5" w14:paraId="4B5E1492" w14:textId="77777777" w:rsidTr="19CF519A">
        <w:tc>
          <w:tcPr>
            <w:cnfStyle w:val="001000000000" w:firstRow="0" w:lastRow="0" w:firstColumn="1" w:lastColumn="0" w:oddVBand="0" w:evenVBand="0" w:oddHBand="0" w:evenHBand="0" w:firstRowFirstColumn="0" w:firstRowLastColumn="0" w:lastRowFirstColumn="0" w:lastRowLastColumn="0"/>
            <w:tcW w:w="3114" w:type="dxa"/>
          </w:tcPr>
          <w:p w14:paraId="3FF1580C" w14:textId="7BFC0349" w:rsidR="00CA6BB6" w:rsidRPr="00AE50B5" w:rsidRDefault="00CA6BB6" w:rsidP="00385603">
            <w:pPr>
              <w:rPr>
                <w:sz w:val="20"/>
                <w:szCs w:val="20"/>
              </w:rPr>
            </w:pPr>
            <w:r w:rsidRPr="00AE50B5">
              <w:rPr>
                <w:bCs w:val="0"/>
                <w:sz w:val="20"/>
                <w:szCs w:val="20"/>
              </w:rPr>
              <w:t xml:space="preserve">Stress </w:t>
            </w:r>
            <w:r w:rsidR="002D1F4A" w:rsidRPr="00AE50B5">
              <w:rPr>
                <w:bCs w:val="0"/>
                <w:sz w:val="20"/>
                <w:szCs w:val="20"/>
              </w:rPr>
              <w:t>avancé et épuisement, refroidissement</w:t>
            </w:r>
          </w:p>
          <w:p w14:paraId="753B1D8B" w14:textId="0B459574" w:rsidR="00372AF9" w:rsidRPr="00AE50B5" w:rsidRDefault="00CA6BB6" w:rsidP="00385603">
            <w:pPr>
              <w:rPr>
                <w:b w:val="0"/>
                <w:bCs w:val="0"/>
                <w:sz w:val="20"/>
                <w:szCs w:val="20"/>
              </w:rPr>
            </w:pPr>
            <w:r w:rsidRPr="00AE50B5">
              <w:rPr>
                <w:b w:val="0"/>
                <w:bCs w:val="0"/>
                <w:sz w:val="20"/>
                <w:szCs w:val="20"/>
              </w:rPr>
              <w:t xml:space="preserve">(69% des morts dans le filet, vs. 31% après le démaillage, </w:t>
            </w:r>
            <w:proofErr w:type="spellStart"/>
            <w:r w:rsidRPr="00AE50B5">
              <w:rPr>
                <w:b w:val="0"/>
                <w:bCs w:val="0"/>
                <w:sz w:val="20"/>
                <w:szCs w:val="20"/>
              </w:rPr>
              <w:t>Clewley</w:t>
            </w:r>
            <w:proofErr w:type="spellEnd"/>
            <w:r w:rsidRPr="00AE50B5">
              <w:rPr>
                <w:b w:val="0"/>
                <w:bCs w:val="0"/>
                <w:sz w:val="20"/>
                <w:szCs w:val="20"/>
              </w:rPr>
              <w:t xml:space="preserve"> et al. 2018)</w:t>
            </w:r>
          </w:p>
        </w:tc>
        <w:tc>
          <w:tcPr>
            <w:tcW w:w="5948" w:type="dxa"/>
          </w:tcPr>
          <w:p w14:paraId="1E1CCA34" w14:textId="5EA62EF2" w:rsidR="00372AF9" w:rsidRPr="00AE50B5" w:rsidRDefault="00CA6BB6" w:rsidP="00372AF9">
            <w:pPr>
              <w:pStyle w:val="Paragraphedeliste"/>
              <w:numPr>
                <w:ilvl w:val="0"/>
                <w:numId w:val="1"/>
              </w:numPr>
              <w:cnfStyle w:val="000000000000" w:firstRow="0" w:lastRow="0" w:firstColumn="0" w:lastColumn="0" w:oddVBand="0" w:evenVBand="0" w:oddHBand="0" w:evenHBand="0" w:firstRowFirstColumn="0" w:firstRowLastColumn="0" w:lastRowFirstColumn="0" w:lastRowLastColumn="0"/>
              <w:rPr>
                <w:sz w:val="20"/>
                <w:szCs w:val="20"/>
              </w:rPr>
            </w:pPr>
            <w:r w:rsidRPr="19CF519A">
              <w:rPr>
                <w:sz w:val="20"/>
                <w:szCs w:val="20"/>
              </w:rPr>
              <w:t>Adapter l</w:t>
            </w:r>
            <w:r w:rsidR="008C3729">
              <w:rPr>
                <w:sz w:val="20"/>
                <w:szCs w:val="20"/>
              </w:rPr>
              <w:t>e nombre des pièges, et la</w:t>
            </w:r>
            <w:r w:rsidRPr="19CF519A">
              <w:rPr>
                <w:sz w:val="20"/>
                <w:szCs w:val="20"/>
              </w:rPr>
              <w:t xml:space="preserve"> fréquence de relevé</w:t>
            </w:r>
            <w:r w:rsidR="008C3729">
              <w:rPr>
                <w:sz w:val="20"/>
                <w:szCs w:val="20"/>
              </w:rPr>
              <w:t xml:space="preserve">, </w:t>
            </w:r>
            <w:r w:rsidR="00405152" w:rsidRPr="19CF519A">
              <w:rPr>
                <w:sz w:val="20"/>
                <w:szCs w:val="20"/>
              </w:rPr>
              <w:t>aux conditions locales</w:t>
            </w:r>
            <w:r w:rsidR="67D7EEC6" w:rsidRPr="19CF519A">
              <w:rPr>
                <w:sz w:val="20"/>
                <w:szCs w:val="20"/>
              </w:rPr>
              <w:t>, notamment météorologiques</w:t>
            </w:r>
          </w:p>
          <w:p w14:paraId="52494BFE" w14:textId="691CEA9B" w:rsidR="002D1F4A" w:rsidRPr="00AE50B5" w:rsidRDefault="002D1F4A" w:rsidP="00372AF9">
            <w:pPr>
              <w:pStyle w:val="Paragraphedeliste"/>
              <w:numPr>
                <w:ilvl w:val="0"/>
                <w:numId w:val="1"/>
              </w:numPr>
              <w:cnfStyle w:val="000000000000" w:firstRow="0" w:lastRow="0" w:firstColumn="0" w:lastColumn="0" w:oddVBand="0" w:evenVBand="0" w:oddHBand="0" w:evenHBand="0" w:firstRowFirstColumn="0" w:firstRowLastColumn="0" w:lastRowFirstColumn="0" w:lastRowLastColumn="0"/>
              <w:rPr>
                <w:sz w:val="20"/>
                <w:szCs w:val="20"/>
              </w:rPr>
            </w:pPr>
            <w:r w:rsidRPr="00AE50B5">
              <w:rPr>
                <w:sz w:val="20"/>
                <w:szCs w:val="20"/>
              </w:rPr>
              <w:t>Améliorer la priorisation du parcours de traitement des oiseaux : priorité (’voie d’urgence’) pour les petites espèces et espèces fragiles</w:t>
            </w:r>
            <w:r w:rsidRPr="00AE50B5">
              <w:rPr>
                <w:rStyle w:val="Appelnotedebasdep"/>
                <w:sz w:val="20"/>
                <w:szCs w:val="20"/>
              </w:rPr>
              <w:footnoteReference w:id="26"/>
            </w:r>
            <w:r w:rsidRPr="00AE50B5">
              <w:rPr>
                <w:sz w:val="20"/>
                <w:szCs w:val="20"/>
              </w:rPr>
              <w:t>, poussins récemment envolés, oiseau en mue, femelles en incubation</w:t>
            </w:r>
          </w:p>
          <w:p w14:paraId="46D874EE" w14:textId="1769A4D9" w:rsidR="002D1F4A" w:rsidRPr="00AE50B5" w:rsidRDefault="002D1F4A" w:rsidP="00372AF9">
            <w:pPr>
              <w:pStyle w:val="Paragraphedeliste"/>
              <w:numPr>
                <w:ilvl w:val="0"/>
                <w:numId w:val="1"/>
              </w:numPr>
              <w:cnfStyle w:val="000000000000" w:firstRow="0" w:lastRow="0" w:firstColumn="0" w:lastColumn="0" w:oddVBand="0" w:evenVBand="0" w:oddHBand="0" w:evenHBand="0" w:firstRowFirstColumn="0" w:firstRowLastColumn="0" w:lastRowFirstColumn="0" w:lastRowLastColumn="0"/>
              <w:rPr>
                <w:sz w:val="20"/>
                <w:szCs w:val="20"/>
              </w:rPr>
            </w:pPr>
            <w:r w:rsidRPr="00AE50B5">
              <w:rPr>
                <w:sz w:val="20"/>
                <w:szCs w:val="20"/>
              </w:rPr>
              <w:t>Relâcher l’oiseau immédiatement (après baguage)</w:t>
            </w:r>
          </w:p>
          <w:p w14:paraId="77E94738" w14:textId="7D45AAD0" w:rsidR="002D1F4A" w:rsidRPr="00AE50B5" w:rsidRDefault="002D1F4A" w:rsidP="00372AF9">
            <w:pPr>
              <w:pStyle w:val="Paragraphedeliste"/>
              <w:numPr>
                <w:ilvl w:val="0"/>
                <w:numId w:val="1"/>
              </w:num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AE50B5">
              <w:rPr>
                <w:sz w:val="20"/>
                <w:szCs w:val="20"/>
              </w:rPr>
              <w:t>Etre</w:t>
            </w:r>
            <w:proofErr w:type="spellEnd"/>
            <w:r w:rsidRPr="00AE50B5">
              <w:rPr>
                <w:sz w:val="20"/>
                <w:szCs w:val="20"/>
              </w:rPr>
              <w:t xml:space="preserve"> suffisamment nombreux</w:t>
            </w:r>
          </w:p>
        </w:tc>
      </w:tr>
      <w:tr w:rsidR="00CA6BB6" w:rsidRPr="00AE50B5" w14:paraId="2A99F76E" w14:textId="77777777" w:rsidTr="19CF519A">
        <w:tc>
          <w:tcPr>
            <w:cnfStyle w:val="001000000000" w:firstRow="0" w:lastRow="0" w:firstColumn="1" w:lastColumn="0" w:oddVBand="0" w:evenVBand="0" w:oddHBand="0" w:evenHBand="0" w:firstRowFirstColumn="0" w:firstRowLastColumn="0" w:lastRowFirstColumn="0" w:lastRowLastColumn="0"/>
            <w:tcW w:w="3114" w:type="dxa"/>
          </w:tcPr>
          <w:p w14:paraId="7F82AC17" w14:textId="774E963A" w:rsidR="00CA6BB6" w:rsidRPr="00AE50B5" w:rsidRDefault="00CA6BB6" w:rsidP="00385603">
            <w:pPr>
              <w:rPr>
                <w:sz w:val="20"/>
                <w:szCs w:val="20"/>
              </w:rPr>
            </w:pPr>
            <w:r w:rsidRPr="00AE50B5">
              <w:rPr>
                <w:bCs w:val="0"/>
                <w:sz w:val="20"/>
                <w:szCs w:val="20"/>
              </w:rPr>
              <w:t>Attaque</w:t>
            </w:r>
            <w:r w:rsidR="002D1F4A" w:rsidRPr="00AE50B5">
              <w:rPr>
                <w:bCs w:val="0"/>
                <w:sz w:val="20"/>
                <w:szCs w:val="20"/>
              </w:rPr>
              <w:t>s</w:t>
            </w:r>
            <w:r w:rsidRPr="00AE50B5">
              <w:rPr>
                <w:bCs w:val="0"/>
                <w:sz w:val="20"/>
                <w:szCs w:val="20"/>
              </w:rPr>
              <w:t xml:space="preserve"> par animal prédateur</w:t>
            </w:r>
          </w:p>
          <w:p w14:paraId="4F6B546A" w14:textId="3B3EA3BE" w:rsidR="00CA6BB6" w:rsidRPr="00AE50B5" w:rsidRDefault="00CA6BB6" w:rsidP="00385603">
            <w:pPr>
              <w:rPr>
                <w:b w:val="0"/>
                <w:bCs w:val="0"/>
                <w:sz w:val="20"/>
                <w:szCs w:val="20"/>
              </w:rPr>
            </w:pPr>
            <w:r w:rsidRPr="00AE50B5">
              <w:rPr>
                <w:b w:val="0"/>
                <w:bCs w:val="0"/>
                <w:sz w:val="20"/>
                <w:szCs w:val="20"/>
              </w:rPr>
              <w:t xml:space="preserve">(60% des morts dus à prédation, </w:t>
            </w:r>
            <w:proofErr w:type="spellStart"/>
            <w:r w:rsidRPr="00AE50B5">
              <w:rPr>
                <w:b w:val="0"/>
                <w:bCs w:val="0"/>
                <w:sz w:val="20"/>
                <w:szCs w:val="20"/>
              </w:rPr>
              <w:t>Clewley</w:t>
            </w:r>
            <w:proofErr w:type="spellEnd"/>
            <w:r w:rsidRPr="00AE50B5">
              <w:rPr>
                <w:b w:val="0"/>
                <w:bCs w:val="0"/>
                <w:sz w:val="20"/>
                <w:szCs w:val="20"/>
              </w:rPr>
              <w:t xml:space="preserve"> et al. 2018)</w:t>
            </w:r>
          </w:p>
        </w:tc>
        <w:tc>
          <w:tcPr>
            <w:tcW w:w="5948" w:type="dxa"/>
          </w:tcPr>
          <w:p w14:paraId="63924A29" w14:textId="20CF6B4E" w:rsidR="00CA6BB6" w:rsidRPr="00AE50B5" w:rsidRDefault="00CA6BB6" w:rsidP="00385603">
            <w:pPr>
              <w:pStyle w:val="Paragraphedeliste"/>
              <w:numPr>
                <w:ilvl w:val="0"/>
                <w:numId w:val="1"/>
              </w:numPr>
              <w:cnfStyle w:val="000000000000" w:firstRow="0" w:lastRow="0" w:firstColumn="0" w:lastColumn="0" w:oddVBand="0" w:evenVBand="0" w:oddHBand="0" w:evenHBand="0" w:firstRowFirstColumn="0" w:firstRowLastColumn="0" w:lastRowFirstColumn="0" w:lastRowLastColumn="0"/>
              <w:rPr>
                <w:sz w:val="20"/>
                <w:szCs w:val="20"/>
              </w:rPr>
            </w:pPr>
            <w:r w:rsidRPr="00AE50B5">
              <w:rPr>
                <w:sz w:val="20"/>
                <w:szCs w:val="20"/>
              </w:rPr>
              <w:t>Sécuriser les pièges</w:t>
            </w:r>
            <w:r w:rsidR="00192207" w:rsidRPr="00AE50B5">
              <w:rPr>
                <w:rStyle w:val="Appelnotedebasdep"/>
                <w:sz w:val="20"/>
                <w:szCs w:val="20"/>
              </w:rPr>
              <w:footnoteReference w:id="27"/>
            </w:r>
          </w:p>
          <w:p w14:paraId="7E33F70F" w14:textId="1F480496" w:rsidR="00CA6BB6" w:rsidRPr="00AE50B5" w:rsidRDefault="00CA6BB6" w:rsidP="00385603">
            <w:pPr>
              <w:pStyle w:val="Paragraphedeliste"/>
              <w:numPr>
                <w:ilvl w:val="0"/>
                <w:numId w:val="1"/>
              </w:numPr>
              <w:cnfStyle w:val="000000000000" w:firstRow="0" w:lastRow="0" w:firstColumn="0" w:lastColumn="0" w:oddVBand="0" w:evenVBand="0" w:oddHBand="0" w:evenHBand="0" w:firstRowFirstColumn="0" w:firstRowLastColumn="0" w:lastRowFirstColumn="0" w:lastRowLastColumn="0"/>
              <w:rPr>
                <w:sz w:val="20"/>
                <w:szCs w:val="20"/>
              </w:rPr>
            </w:pPr>
            <w:r w:rsidRPr="00AE50B5">
              <w:rPr>
                <w:sz w:val="20"/>
                <w:szCs w:val="20"/>
              </w:rPr>
              <w:t>Adapter la fréquence de relevé des pièges</w:t>
            </w:r>
            <w:r w:rsidR="00405152">
              <w:rPr>
                <w:sz w:val="20"/>
                <w:szCs w:val="20"/>
              </w:rPr>
              <w:t xml:space="preserve"> à la présence de prédateurs</w:t>
            </w:r>
          </w:p>
        </w:tc>
      </w:tr>
      <w:tr w:rsidR="002D1F4A" w:rsidRPr="00AE50B5" w14:paraId="4049AB2F" w14:textId="77777777" w:rsidTr="19CF519A">
        <w:tc>
          <w:tcPr>
            <w:cnfStyle w:val="001000000000" w:firstRow="0" w:lastRow="0" w:firstColumn="1" w:lastColumn="0" w:oddVBand="0" w:evenVBand="0" w:oddHBand="0" w:evenHBand="0" w:firstRowFirstColumn="0" w:firstRowLastColumn="0" w:lastRowFirstColumn="0" w:lastRowLastColumn="0"/>
            <w:tcW w:w="3114" w:type="dxa"/>
          </w:tcPr>
          <w:p w14:paraId="41EDF5A4" w14:textId="78DB8C55" w:rsidR="002D1F4A" w:rsidRPr="00AE50B5" w:rsidRDefault="002D1F4A" w:rsidP="002D1F4A">
            <w:pPr>
              <w:rPr>
                <w:bCs w:val="0"/>
                <w:sz w:val="20"/>
                <w:szCs w:val="20"/>
              </w:rPr>
            </w:pPr>
            <w:r w:rsidRPr="00AE50B5">
              <w:rPr>
                <w:bCs w:val="0"/>
                <w:sz w:val="20"/>
                <w:szCs w:val="20"/>
              </w:rPr>
              <w:t>Oiseaux difficiles à extraire du piège</w:t>
            </w:r>
          </w:p>
        </w:tc>
        <w:tc>
          <w:tcPr>
            <w:tcW w:w="5948" w:type="dxa"/>
          </w:tcPr>
          <w:p w14:paraId="679BBEE6" w14:textId="0C91CD50" w:rsidR="002D1F4A" w:rsidRPr="00AE50B5" w:rsidRDefault="002D1F4A" w:rsidP="002D1F4A">
            <w:pPr>
              <w:pStyle w:val="Paragraphedeliste"/>
              <w:numPr>
                <w:ilvl w:val="0"/>
                <w:numId w:val="1"/>
              </w:numPr>
              <w:cnfStyle w:val="000000000000" w:firstRow="0" w:lastRow="0" w:firstColumn="0" w:lastColumn="0" w:oddVBand="0" w:evenVBand="0" w:oddHBand="0" w:evenHBand="0" w:firstRowFirstColumn="0" w:firstRowLastColumn="0" w:lastRowFirstColumn="0" w:lastRowLastColumn="0"/>
              <w:rPr>
                <w:sz w:val="20"/>
                <w:szCs w:val="20"/>
              </w:rPr>
            </w:pPr>
            <w:r w:rsidRPr="00AE50B5">
              <w:rPr>
                <w:sz w:val="20"/>
                <w:szCs w:val="20"/>
              </w:rPr>
              <w:t>Adapter les pièges</w:t>
            </w:r>
          </w:p>
          <w:p w14:paraId="60F55EFB" w14:textId="5CF77B5C" w:rsidR="002D1F4A" w:rsidRPr="00AE50B5" w:rsidRDefault="002D1F4A" w:rsidP="002D1F4A">
            <w:pPr>
              <w:pStyle w:val="Paragraphedeliste"/>
              <w:numPr>
                <w:ilvl w:val="0"/>
                <w:numId w:val="1"/>
              </w:numPr>
              <w:cnfStyle w:val="000000000000" w:firstRow="0" w:lastRow="0" w:firstColumn="0" w:lastColumn="0" w:oddVBand="0" w:evenVBand="0" w:oddHBand="0" w:evenHBand="0" w:firstRowFirstColumn="0" w:firstRowLastColumn="0" w:lastRowFirstColumn="0" w:lastRowLastColumn="0"/>
              <w:rPr>
                <w:sz w:val="20"/>
                <w:szCs w:val="20"/>
              </w:rPr>
            </w:pPr>
            <w:r w:rsidRPr="00AE50B5">
              <w:rPr>
                <w:sz w:val="20"/>
                <w:szCs w:val="20"/>
              </w:rPr>
              <w:t>Adapter la fréquence de relevé des pièges</w:t>
            </w:r>
          </w:p>
        </w:tc>
      </w:tr>
      <w:tr w:rsidR="002D1F4A" w:rsidRPr="00AE50B5" w14:paraId="016CEC71" w14:textId="77777777" w:rsidTr="19CF519A">
        <w:tc>
          <w:tcPr>
            <w:cnfStyle w:val="001000000000" w:firstRow="0" w:lastRow="0" w:firstColumn="1" w:lastColumn="0" w:oddVBand="0" w:evenVBand="0" w:oddHBand="0" w:evenHBand="0" w:firstRowFirstColumn="0" w:firstRowLastColumn="0" w:lastRowFirstColumn="0" w:lastRowLastColumn="0"/>
            <w:tcW w:w="3114" w:type="dxa"/>
          </w:tcPr>
          <w:p w14:paraId="1B51AF41" w14:textId="4528D3FB" w:rsidR="002D1F4A" w:rsidRPr="00AE50B5" w:rsidRDefault="002D1F4A" w:rsidP="002D1F4A">
            <w:pPr>
              <w:rPr>
                <w:bCs w:val="0"/>
                <w:sz w:val="20"/>
                <w:szCs w:val="20"/>
              </w:rPr>
            </w:pPr>
            <w:r w:rsidRPr="00AE50B5">
              <w:rPr>
                <w:bCs w:val="0"/>
                <w:sz w:val="20"/>
                <w:szCs w:val="20"/>
              </w:rPr>
              <w:t>Erreur de manipulation</w:t>
            </w:r>
          </w:p>
        </w:tc>
        <w:tc>
          <w:tcPr>
            <w:tcW w:w="5948" w:type="dxa"/>
          </w:tcPr>
          <w:p w14:paraId="1B1EA356" w14:textId="0349E171" w:rsidR="002D1F4A" w:rsidRPr="00AE50B5" w:rsidRDefault="002D1F4A" w:rsidP="002D1F4A">
            <w:pPr>
              <w:pStyle w:val="Paragraphedeliste"/>
              <w:numPr>
                <w:ilvl w:val="0"/>
                <w:numId w:val="1"/>
              </w:numPr>
              <w:cnfStyle w:val="000000000000" w:firstRow="0" w:lastRow="0" w:firstColumn="0" w:lastColumn="0" w:oddVBand="0" w:evenVBand="0" w:oddHBand="0" w:evenHBand="0" w:firstRowFirstColumn="0" w:firstRowLastColumn="0" w:lastRowFirstColumn="0" w:lastRowLastColumn="0"/>
              <w:rPr>
                <w:sz w:val="20"/>
                <w:szCs w:val="20"/>
              </w:rPr>
            </w:pPr>
            <w:r w:rsidRPr="00AE50B5">
              <w:rPr>
                <w:sz w:val="20"/>
                <w:szCs w:val="20"/>
              </w:rPr>
              <w:t>Difficile à prévenir, envisager de participer aux sessions de maintien de compétences proposées par CRBPO</w:t>
            </w:r>
            <w:r w:rsidR="00405152">
              <w:rPr>
                <w:sz w:val="20"/>
                <w:szCs w:val="20"/>
              </w:rPr>
              <w:t xml:space="preserve"> (section 6.6)</w:t>
            </w:r>
          </w:p>
        </w:tc>
      </w:tr>
    </w:tbl>
    <w:p w14:paraId="57BAF76F" w14:textId="77777777" w:rsidR="00C900C6" w:rsidRDefault="00C900C6" w:rsidP="00351907"/>
    <w:p w14:paraId="6FD277CE" w14:textId="41184FAA" w:rsidR="00A426AA" w:rsidRDefault="009C44CF" w:rsidP="00594283">
      <w:r w:rsidRPr="009C44CF">
        <w:rPr>
          <w:b/>
          <w:u w:val="single"/>
        </w:rPr>
        <w:t>Actions du CRBPO pour réduire la morbidité et la mortalité accidentelle</w:t>
      </w:r>
      <w:r w:rsidR="00A426AA">
        <w:rPr>
          <w:b/>
          <w:u w:val="single"/>
        </w:rPr>
        <w:t xml:space="preserve"> (</w:t>
      </w:r>
      <w:proofErr w:type="spellStart"/>
      <w:r w:rsidR="00A426AA">
        <w:rPr>
          <w:b/>
          <w:u w:val="single"/>
        </w:rPr>
        <w:t>Tab.</w:t>
      </w:r>
      <w:proofErr w:type="spellEnd"/>
      <w:r w:rsidR="00A426AA">
        <w:rPr>
          <w:b/>
          <w:u w:val="single"/>
        </w:rPr>
        <w:t xml:space="preserve"> </w:t>
      </w:r>
      <w:r w:rsidR="005534FB">
        <w:rPr>
          <w:b/>
          <w:u w:val="single"/>
        </w:rPr>
        <w:t>11</w:t>
      </w:r>
      <w:r w:rsidR="00A426AA">
        <w:rPr>
          <w:b/>
          <w:u w:val="single"/>
        </w:rPr>
        <w:t>)</w:t>
      </w:r>
      <w:r w:rsidRPr="009C44CF">
        <w:rPr>
          <w:b/>
          <w:u w:val="single"/>
        </w:rPr>
        <w:t>.</w:t>
      </w:r>
      <w:r w:rsidR="00A426AA">
        <w:t xml:space="preserve"> </w:t>
      </w:r>
    </w:p>
    <w:p w14:paraId="1934D729" w14:textId="77777777" w:rsidR="00192207" w:rsidRDefault="00192207" w:rsidP="00A426AA"/>
    <w:p w14:paraId="4E7D78F6" w14:textId="4CBDA9E6" w:rsidR="00A426AA" w:rsidRDefault="00A426AA" w:rsidP="00A426AA">
      <w:r>
        <w:t>Tab</w:t>
      </w:r>
      <w:r w:rsidR="005534FB">
        <w:t>leau</w:t>
      </w:r>
      <w:r>
        <w:t xml:space="preserve"> </w:t>
      </w:r>
      <w:r w:rsidR="005534FB">
        <w:t>11</w:t>
      </w:r>
      <w:r>
        <w:t>. Chronologie des actions mises en œuvre par le CRBPO pour réduire la morbidité et la mortalité accidentelle sur la période 2014-2022.</w:t>
      </w:r>
    </w:p>
    <w:p w14:paraId="2341C1BC" w14:textId="2CB20DC8" w:rsidR="00A426AA" w:rsidRDefault="00A426AA" w:rsidP="00A426AA"/>
    <w:tbl>
      <w:tblPr>
        <w:tblStyle w:val="TableauGrille4-Accentuation61"/>
        <w:tblW w:w="0" w:type="auto"/>
        <w:tblLayout w:type="fixed"/>
        <w:tblLook w:val="04A0" w:firstRow="1" w:lastRow="0" w:firstColumn="1" w:lastColumn="0" w:noHBand="0" w:noVBand="1"/>
      </w:tblPr>
      <w:tblGrid>
        <w:gridCol w:w="1271"/>
        <w:gridCol w:w="1985"/>
        <w:gridCol w:w="5806"/>
      </w:tblGrid>
      <w:tr w:rsidR="00A426AA" w:rsidRPr="005534FB" w14:paraId="3B05B412" w14:textId="77777777" w:rsidTr="19CF5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35C1785" w14:textId="77777777" w:rsidR="00A426AA" w:rsidRPr="005534FB" w:rsidRDefault="00A426AA" w:rsidP="00385603">
            <w:pPr>
              <w:rPr>
                <w:rFonts w:asciiTheme="minorHAnsi" w:hAnsiTheme="minorHAnsi" w:cstheme="minorHAnsi"/>
                <w:sz w:val="20"/>
                <w:szCs w:val="20"/>
              </w:rPr>
            </w:pPr>
            <w:r w:rsidRPr="005534FB">
              <w:rPr>
                <w:rFonts w:asciiTheme="minorHAnsi" w:hAnsiTheme="minorHAnsi" w:cstheme="minorHAnsi"/>
                <w:sz w:val="20"/>
                <w:szCs w:val="20"/>
              </w:rPr>
              <w:t>Année</w:t>
            </w:r>
          </w:p>
        </w:tc>
        <w:tc>
          <w:tcPr>
            <w:tcW w:w="1985" w:type="dxa"/>
          </w:tcPr>
          <w:p w14:paraId="4EFEF97F" w14:textId="77777777" w:rsidR="00A426AA" w:rsidRPr="005534FB" w:rsidRDefault="00A426AA" w:rsidP="003856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34FB">
              <w:rPr>
                <w:rFonts w:asciiTheme="minorHAnsi" w:hAnsiTheme="minorHAnsi" w:cstheme="minorHAnsi"/>
                <w:sz w:val="20"/>
                <w:szCs w:val="20"/>
              </w:rPr>
              <w:t>Action</w:t>
            </w:r>
          </w:p>
        </w:tc>
        <w:tc>
          <w:tcPr>
            <w:tcW w:w="5806" w:type="dxa"/>
          </w:tcPr>
          <w:p w14:paraId="26B64F1C" w14:textId="77777777" w:rsidR="00A426AA" w:rsidRPr="005534FB" w:rsidRDefault="00A426AA" w:rsidP="003856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34FB">
              <w:rPr>
                <w:rFonts w:asciiTheme="minorHAnsi" w:hAnsiTheme="minorHAnsi" w:cstheme="minorHAnsi"/>
                <w:sz w:val="20"/>
                <w:szCs w:val="20"/>
              </w:rPr>
              <w:t>Détails</w:t>
            </w:r>
          </w:p>
        </w:tc>
      </w:tr>
      <w:tr w:rsidR="00A426AA" w:rsidRPr="005534FB" w14:paraId="0204A147" w14:textId="77777777" w:rsidTr="19CF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4D9FAA4" w14:textId="77777777" w:rsidR="00A426AA" w:rsidRPr="005534FB" w:rsidRDefault="00A426AA" w:rsidP="00385603">
            <w:pPr>
              <w:rPr>
                <w:rFonts w:asciiTheme="minorHAnsi" w:hAnsiTheme="minorHAnsi" w:cstheme="minorHAnsi"/>
                <w:sz w:val="20"/>
                <w:szCs w:val="20"/>
              </w:rPr>
            </w:pPr>
            <w:r w:rsidRPr="005534FB">
              <w:rPr>
                <w:rFonts w:asciiTheme="minorHAnsi" w:hAnsiTheme="minorHAnsi" w:cstheme="minorHAnsi"/>
                <w:sz w:val="20"/>
                <w:szCs w:val="20"/>
              </w:rPr>
              <w:t>04/06/2014</w:t>
            </w:r>
          </w:p>
        </w:tc>
        <w:tc>
          <w:tcPr>
            <w:tcW w:w="1985" w:type="dxa"/>
          </w:tcPr>
          <w:p w14:paraId="19715932" w14:textId="77777777" w:rsidR="00A426AA" w:rsidRPr="005534FB" w:rsidRDefault="00A426AA" w:rsidP="19CF519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sz w:val="20"/>
                <w:szCs w:val="20"/>
              </w:rPr>
              <w:t>Saisie obligatoire des cas de morbidité et mortalité accidentelles</w:t>
            </w:r>
          </w:p>
        </w:tc>
        <w:tc>
          <w:tcPr>
            <w:tcW w:w="5806" w:type="dxa"/>
          </w:tcPr>
          <w:p w14:paraId="2C77910E" w14:textId="5DDDE1C4" w:rsidR="00192207" w:rsidRPr="005534FB" w:rsidRDefault="00A426AA" w:rsidP="001922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5534FB">
              <w:rPr>
                <w:rFonts w:asciiTheme="minorHAnsi" w:hAnsiTheme="minorHAnsi" w:cstheme="minorHAnsi"/>
                <w:sz w:val="20"/>
                <w:szCs w:val="20"/>
              </w:rPr>
              <w:t xml:space="preserve">Suite à la publication de </w:t>
            </w:r>
            <w:proofErr w:type="spellStart"/>
            <w:r w:rsidRPr="005534FB">
              <w:rPr>
                <w:rFonts w:asciiTheme="minorHAnsi" w:hAnsiTheme="minorHAnsi" w:cstheme="minorHAnsi"/>
                <w:sz w:val="20"/>
                <w:szCs w:val="20"/>
              </w:rPr>
              <w:t>Spotswood</w:t>
            </w:r>
            <w:proofErr w:type="spellEnd"/>
            <w:r w:rsidRPr="005534FB">
              <w:rPr>
                <w:rFonts w:asciiTheme="minorHAnsi" w:hAnsiTheme="minorHAnsi" w:cstheme="minorHAnsi"/>
                <w:sz w:val="20"/>
                <w:szCs w:val="20"/>
              </w:rPr>
              <w:t xml:space="preserve"> et al. 2012, mise en application de l’</w:t>
            </w:r>
            <w:r w:rsidRPr="005534FB">
              <w:rPr>
                <w:rFonts w:asciiTheme="minorHAnsi" w:hAnsiTheme="minorHAnsi" w:cstheme="minorHAnsi"/>
                <w:b/>
                <w:sz w:val="20"/>
                <w:szCs w:val="20"/>
              </w:rPr>
              <w:t>obligation de rapporter systématiquement l’état de santé au relâcher</w:t>
            </w:r>
            <w:r w:rsidRPr="005534FB">
              <w:rPr>
                <w:rFonts w:asciiTheme="minorHAnsi" w:hAnsiTheme="minorHAnsi" w:cstheme="minorHAnsi"/>
                <w:sz w:val="20"/>
                <w:szCs w:val="20"/>
              </w:rPr>
              <w:t xml:space="preserve"> de tous les oiseaux capturés pour tous les programmes autorisés par le CRBPO (instruction aux bagueurs : </w:t>
            </w:r>
            <w:hyperlink r:id="rId24" w:history="1">
              <w:r w:rsidRPr="005534FB">
                <w:rPr>
                  <w:rFonts w:asciiTheme="minorHAnsi" w:hAnsiTheme="minorHAnsi" w:cstheme="minorHAnsi"/>
                  <w:color w:val="0563C1"/>
                  <w:sz w:val="20"/>
                  <w:szCs w:val="20"/>
                  <w:u w:val="single"/>
                </w:rPr>
                <w:t>https://crbpo.mnhn.fr/spip.php?article479&amp;var_hasard=134547123061a9f9c5f2a62</w:t>
              </w:r>
            </w:hyperlink>
            <w:r w:rsidRPr="005534FB">
              <w:rPr>
                <w:rFonts w:asciiTheme="minorHAnsi" w:hAnsiTheme="minorHAnsi" w:cstheme="minorHAnsi"/>
                <w:sz w:val="20"/>
                <w:szCs w:val="20"/>
              </w:rPr>
              <w:t xml:space="preserve">;  annoncé publiquement via le blog du CRBPO: </w:t>
            </w:r>
            <w:hyperlink r:id="rId25" w:history="1">
              <w:r w:rsidRPr="005534FB">
                <w:rPr>
                  <w:rFonts w:asciiTheme="minorHAnsi" w:hAnsiTheme="minorHAnsi" w:cstheme="minorHAnsi"/>
                  <w:color w:val="0563C1"/>
                  <w:sz w:val="20"/>
                  <w:szCs w:val="20"/>
                  <w:u w:val="single"/>
                </w:rPr>
                <w:t>http://crbpoinfo.blogspot.com/2014/08/veille-sur-limpact-du-baguage.html</w:t>
              </w:r>
            </w:hyperlink>
            <w:r w:rsidRPr="005534FB">
              <w:rPr>
                <w:rFonts w:asciiTheme="minorHAnsi" w:hAnsiTheme="minorHAnsi" w:cstheme="minorHAnsi"/>
                <w:sz w:val="20"/>
                <w:szCs w:val="20"/>
              </w:rPr>
              <w:t>)</w:t>
            </w:r>
            <w:r w:rsidR="00192207" w:rsidRPr="005534FB">
              <w:rPr>
                <w:rFonts w:asciiTheme="minorHAnsi" w:hAnsiTheme="minorHAnsi" w:cstheme="minorHAnsi"/>
                <w:sz w:val="20"/>
                <w:szCs w:val="20"/>
              </w:rPr>
              <w:t xml:space="preserve">. Cela permet de documenter quantitativement les impacts directs, en lien aux méthodes, espèces, conditions. </w:t>
            </w:r>
          </w:p>
        </w:tc>
      </w:tr>
      <w:tr w:rsidR="00A426AA" w:rsidRPr="005534FB" w14:paraId="49547B24" w14:textId="77777777" w:rsidTr="19CF519A">
        <w:tc>
          <w:tcPr>
            <w:cnfStyle w:val="001000000000" w:firstRow="0" w:lastRow="0" w:firstColumn="1" w:lastColumn="0" w:oddVBand="0" w:evenVBand="0" w:oddHBand="0" w:evenHBand="0" w:firstRowFirstColumn="0" w:firstRowLastColumn="0" w:lastRowFirstColumn="0" w:lastRowLastColumn="0"/>
            <w:tcW w:w="1271" w:type="dxa"/>
          </w:tcPr>
          <w:p w14:paraId="06ABD672" w14:textId="619993E8" w:rsidR="00A426AA" w:rsidRPr="005534FB" w:rsidRDefault="00A426AA" w:rsidP="00385603">
            <w:pPr>
              <w:rPr>
                <w:rFonts w:asciiTheme="minorHAnsi" w:hAnsiTheme="minorHAnsi" w:cstheme="minorHAnsi"/>
                <w:sz w:val="20"/>
                <w:szCs w:val="20"/>
              </w:rPr>
            </w:pPr>
            <w:r w:rsidRPr="005534FB">
              <w:rPr>
                <w:rFonts w:asciiTheme="minorHAnsi" w:hAnsiTheme="minorHAnsi" w:cstheme="minorHAnsi"/>
                <w:sz w:val="20"/>
                <w:szCs w:val="20"/>
              </w:rPr>
              <w:t>08/2016</w:t>
            </w:r>
          </w:p>
        </w:tc>
        <w:tc>
          <w:tcPr>
            <w:tcW w:w="1985" w:type="dxa"/>
          </w:tcPr>
          <w:p w14:paraId="094E88FE" w14:textId="77777777" w:rsidR="00A426AA" w:rsidRPr="005534FB" w:rsidRDefault="00A426AA" w:rsidP="19CF519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sz w:val="20"/>
                <w:szCs w:val="20"/>
              </w:rPr>
              <w:t>Nouveaux enseignements en formation pour devenir bagueur</w:t>
            </w:r>
          </w:p>
        </w:tc>
        <w:tc>
          <w:tcPr>
            <w:tcW w:w="5806" w:type="dxa"/>
          </w:tcPr>
          <w:p w14:paraId="24EA3DE0" w14:textId="77777777" w:rsidR="00A426AA" w:rsidRPr="005534FB" w:rsidRDefault="00A426AA" w:rsidP="003856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34FB">
              <w:rPr>
                <w:rFonts w:asciiTheme="minorHAnsi" w:hAnsiTheme="minorHAnsi" w:cstheme="minorHAnsi"/>
                <w:b/>
                <w:sz w:val="20"/>
                <w:szCs w:val="20"/>
              </w:rPr>
              <w:t>Cours sur les</w:t>
            </w:r>
            <w:r w:rsidRPr="005534FB">
              <w:rPr>
                <w:rFonts w:asciiTheme="minorHAnsi" w:hAnsiTheme="minorHAnsi" w:cstheme="minorHAnsi"/>
                <w:sz w:val="20"/>
                <w:szCs w:val="20"/>
              </w:rPr>
              <w:t xml:space="preserve"> </w:t>
            </w:r>
            <w:r w:rsidRPr="005534FB">
              <w:rPr>
                <w:rFonts w:asciiTheme="minorHAnsi" w:hAnsiTheme="minorHAnsi" w:cstheme="minorHAnsi"/>
                <w:b/>
                <w:sz w:val="20"/>
                <w:szCs w:val="20"/>
              </w:rPr>
              <w:t>principes éthiques appliqués au baguage</w:t>
            </w:r>
            <w:r w:rsidRPr="005534FB">
              <w:rPr>
                <w:rFonts w:asciiTheme="minorHAnsi" w:hAnsiTheme="minorHAnsi" w:cstheme="minorHAnsi"/>
                <w:sz w:val="20"/>
                <w:szCs w:val="20"/>
              </w:rPr>
              <w:t xml:space="preserve">, intégré au programme du stage de qualification pour l’attribution d’un permis de baguage ‘Toutes espèces’ (à partir de 2016 ; </w:t>
            </w:r>
            <w:hyperlink r:id="rId26" w:history="1">
              <w:r w:rsidRPr="005534FB">
                <w:rPr>
                  <w:rStyle w:val="Lienhypertexte"/>
                  <w:rFonts w:asciiTheme="minorHAnsi" w:hAnsiTheme="minorHAnsi" w:cstheme="minorHAnsi"/>
                  <w:sz w:val="20"/>
                  <w:szCs w:val="20"/>
                </w:rPr>
                <w:t>http://crbpoinfo.blogspot.com/2016/11/nouveaux-cours-pour-la-qualification.html</w:t>
              </w:r>
            </w:hyperlink>
            <w:r w:rsidRPr="005534FB">
              <w:rPr>
                <w:rFonts w:asciiTheme="minorHAnsi" w:hAnsiTheme="minorHAnsi" w:cstheme="minorHAnsi"/>
                <w:sz w:val="20"/>
                <w:szCs w:val="20"/>
              </w:rPr>
              <w:t xml:space="preserve">), puis également intégré au programme du stage de formation théorique au baguage (à partir 2018, </w:t>
            </w:r>
            <w:hyperlink r:id="rId27" w:history="1">
              <w:r w:rsidRPr="005534FB">
                <w:rPr>
                  <w:rFonts w:asciiTheme="minorHAnsi" w:hAnsiTheme="minorHAnsi" w:cstheme="minorHAnsi"/>
                  <w:color w:val="0563C1"/>
                  <w:sz w:val="20"/>
                  <w:szCs w:val="20"/>
                  <w:u w:val="single"/>
                </w:rPr>
                <w:t>https://crbpo.mnhn.fr/spip.php?article70</w:t>
              </w:r>
            </w:hyperlink>
            <w:r w:rsidRPr="005534FB">
              <w:rPr>
                <w:rFonts w:asciiTheme="minorHAnsi" w:hAnsiTheme="minorHAnsi" w:cstheme="minorHAnsi"/>
                <w:sz w:val="20"/>
                <w:szCs w:val="20"/>
              </w:rPr>
              <w:t>; et diffusé à tous les bagueurs via une page web en accès restreint aux bagueurs),</w:t>
            </w:r>
          </w:p>
        </w:tc>
      </w:tr>
      <w:tr w:rsidR="00A426AA" w:rsidRPr="005534FB" w14:paraId="16CF76C7" w14:textId="77777777" w:rsidTr="19CF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904F2F0" w14:textId="77777777" w:rsidR="00A426AA" w:rsidRPr="005534FB" w:rsidRDefault="00A426AA" w:rsidP="00385603">
            <w:pPr>
              <w:rPr>
                <w:rFonts w:asciiTheme="minorHAnsi" w:hAnsiTheme="minorHAnsi" w:cstheme="minorHAnsi"/>
                <w:sz w:val="20"/>
                <w:szCs w:val="20"/>
              </w:rPr>
            </w:pPr>
            <w:r w:rsidRPr="005534FB">
              <w:rPr>
                <w:rFonts w:asciiTheme="minorHAnsi" w:hAnsiTheme="minorHAnsi" w:cstheme="minorHAnsi"/>
                <w:sz w:val="20"/>
                <w:szCs w:val="20"/>
                <w:highlight w:val="green"/>
              </w:rPr>
              <w:t>17/03/2018</w:t>
            </w:r>
          </w:p>
        </w:tc>
        <w:tc>
          <w:tcPr>
            <w:tcW w:w="1985" w:type="dxa"/>
          </w:tcPr>
          <w:p w14:paraId="5DE8B960" w14:textId="723A7FE7" w:rsidR="00A426AA" w:rsidRPr="005534FB" w:rsidRDefault="178BDCCF" w:rsidP="19CF519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sz w:val="20"/>
                <w:szCs w:val="20"/>
              </w:rPr>
              <w:t>Formation théorique</w:t>
            </w:r>
          </w:p>
        </w:tc>
        <w:tc>
          <w:tcPr>
            <w:tcW w:w="5806" w:type="dxa"/>
          </w:tcPr>
          <w:p w14:paraId="441C900F" w14:textId="77777777" w:rsidR="00A426AA" w:rsidRPr="005534FB" w:rsidRDefault="00A426AA" w:rsidP="003856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534FB">
              <w:rPr>
                <w:rFonts w:asciiTheme="minorHAnsi" w:hAnsiTheme="minorHAnsi" w:cstheme="minorHAnsi"/>
                <w:b/>
                <w:sz w:val="20"/>
                <w:szCs w:val="20"/>
              </w:rPr>
              <w:t xml:space="preserve">Conférence sur les principes éthiques appliqués au baguage, </w:t>
            </w:r>
            <w:r w:rsidRPr="005534FB">
              <w:rPr>
                <w:rFonts w:asciiTheme="minorHAnsi" w:hAnsiTheme="minorHAnsi" w:cstheme="minorHAnsi"/>
                <w:sz w:val="20"/>
                <w:szCs w:val="20"/>
              </w:rPr>
              <w:t>donnée à l’Assemblée Générale du CRBPO, puis diffusée à tous les bagueurs via le site internet (</w:t>
            </w:r>
            <w:hyperlink r:id="rId28" w:history="1">
              <w:r w:rsidRPr="005534FB">
                <w:rPr>
                  <w:rStyle w:val="Lienhypertexte"/>
                  <w:rFonts w:asciiTheme="minorHAnsi" w:hAnsiTheme="minorHAnsi" w:cstheme="minorHAnsi"/>
                  <w:sz w:val="20"/>
                  <w:szCs w:val="20"/>
                </w:rPr>
                <w:t>https://crbpo.mnhn.fr/spip.php?article679</w:t>
              </w:r>
            </w:hyperlink>
            <w:r w:rsidRPr="005534FB">
              <w:rPr>
                <w:rFonts w:asciiTheme="minorHAnsi" w:hAnsiTheme="minorHAnsi" w:cstheme="minorHAnsi"/>
                <w:sz w:val="20"/>
                <w:szCs w:val="20"/>
              </w:rPr>
              <w:t xml:space="preserve">) </w:t>
            </w:r>
          </w:p>
        </w:tc>
      </w:tr>
      <w:tr w:rsidR="00A426AA" w:rsidRPr="005534FB" w14:paraId="1A5D7889" w14:textId="77777777" w:rsidTr="19CF519A">
        <w:tc>
          <w:tcPr>
            <w:cnfStyle w:val="001000000000" w:firstRow="0" w:lastRow="0" w:firstColumn="1" w:lastColumn="0" w:oddVBand="0" w:evenVBand="0" w:oddHBand="0" w:evenHBand="0" w:firstRowFirstColumn="0" w:firstRowLastColumn="0" w:lastRowFirstColumn="0" w:lastRowLastColumn="0"/>
            <w:tcW w:w="1271" w:type="dxa"/>
          </w:tcPr>
          <w:p w14:paraId="300C7647" w14:textId="77777777" w:rsidR="00A426AA" w:rsidRPr="005534FB" w:rsidRDefault="00A426AA" w:rsidP="00385603">
            <w:pPr>
              <w:rPr>
                <w:rFonts w:asciiTheme="minorHAnsi" w:hAnsiTheme="minorHAnsi" w:cstheme="minorHAnsi"/>
                <w:sz w:val="20"/>
                <w:szCs w:val="20"/>
              </w:rPr>
            </w:pPr>
            <w:r w:rsidRPr="005534FB">
              <w:rPr>
                <w:rFonts w:asciiTheme="minorHAnsi" w:hAnsiTheme="minorHAnsi" w:cstheme="minorHAnsi"/>
                <w:sz w:val="20"/>
                <w:szCs w:val="20"/>
                <w:highlight w:val="green"/>
              </w:rPr>
              <w:t>24/08/2018</w:t>
            </w:r>
          </w:p>
        </w:tc>
        <w:tc>
          <w:tcPr>
            <w:tcW w:w="1985" w:type="dxa"/>
          </w:tcPr>
          <w:p w14:paraId="69224E4B" w14:textId="77777777" w:rsidR="00A426AA" w:rsidRPr="005534FB" w:rsidRDefault="00A426AA" w:rsidP="19CF519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sz w:val="20"/>
                <w:szCs w:val="20"/>
              </w:rPr>
              <w:t>Diffusion de connaissances sur morbidité et mortalité accidentelles</w:t>
            </w:r>
          </w:p>
        </w:tc>
        <w:tc>
          <w:tcPr>
            <w:tcW w:w="5806" w:type="dxa"/>
          </w:tcPr>
          <w:p w14:paraId="64227E8B" w14:textId="77777777" w:rsidR="00A426AA" w:rsidRPr="005534FB" w:rsidRDefault="00A426AA" w:rsidP="003856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34FB">
              <w:rPr>
                <w:rFonts w:asciiTheme="minorHAnsi" w:hAnsiTheme="minorHAnsi" w:cstheme="minorHAnsi"/>
                <w:sz w:val="20"/>
                <w:szCs w:val="20"/>
              </w:rPr>
              <w:t xml:space="preserve">Suite à la publication de </w:t>
            </w:r>
            <w:proofErr w:type="spellStart"/>
            <w:r w:rsidRPr="005534FB">
              <w:rPr>
                <w:rFonts w:asciiTheme="minorHAnsi" w:hAnsiTheme="minorHAnsi" w:cstheme="minorHAnsi"/>
                <w:sz w:val="20"/>
                <w:szCs w:val="20"/>
              </w:rPr>
              <w:t>Clewley</w:t>
            </w:r>
            <w:proofErr w:type="spellEnd"/>
            <w:r w:rsidRPr="005534FB">
              <w:rPr>
                <w:rFonts w:asciiTheme="minorHAnsi" w:hAnsiTheme="minorHAnsi" w:cstheme="minorHAnsi"/>
                <w:sz w:val="20"/>
                <w:szCs w:val="20"/>
              </w:rPr>
              <w:t xml:space="preserve"> et al. 2018, </w:t>
            </w:r>
            <w:r w:rsidRPr="005534FB">
              <w:rPr>
                <w:rFonts w:asciiTheme="minorHAnsi" w:hAnsiTheme="minorHAnsi" w:cstheme="minorHAnsi"/>
                <w:b/>
                <w:sz w:val="20"/>
                <w:szCs w:val="20"/>
              </w:rPr>
              <w:t>diffusion publique</w:t>
            </w:r>
            <w:r w:rsidRPr="005534FB">
              <w:rPr>
                <w:rFonts w:asciiTheme="minorHAnsi" w:hAnsiTheme="minorHAnsi" w:cstheme="minorHAnsi"/>
                <w:sz w:val="20"/>
                <w:szCs w:val="20"/>
              </w:rPr>
              <w:t xml:space="preserve">, via le blog du CRBPO, d’une </w:t>
            </w:r>
            <w:r w:rsidRPr="005534FB">
              <w:rPr>
                <w:rFonts w:asciiTheme="minorHAnsi" w:hAnsiTheme="minorHAnsi" w:cstheme="minorHAnsi"/>
                <w:b/>
                <w:sz w:val="20"/>
                <w:szCs w:val="20"/>
              </w:rPr>
              <w:t>synthèse</w:t>
            </w:r>
            <w:r w:rsidRPr="005534FB">
              <w:rPr>
                <w:rFonts w:asciiTheme="minorHAnsi" w:hAnsiTheme="minorHAnsi" w:cstheme="minorHAnsi"/>
                <w:sz w:val="20"/>
                <w:szCs w:val="20"/>
              </w:rPr>
              <w:t xml:space="preserve"> des deux publications scientifiques existantes sur l’</w:t>
            </w:r>
            <w:r w:rsidRPr="005534FB">
              <w:rPr>
                <w:rFonts w:asciiTheme="minorHAnsi" w:hAnsiTheme="minorHAnsi" w:cstheme="minorHAnsi"/>
                <w:b/>
                <w:sz w:val="20"/>
                <w:szCs w:val="20"/>
              </w:rPr>
              <w:t>impact direct du baguage sur les oiseaux</w:t>
            </w:r>
            <w:r w:rsidRPr="005534FB">
              <w:rPr>
                <w:rFonts w:asciiTheme="minorHAnsi" w:hAnsiTheme="minorHAnsi" w:cstheme="minorHAnsi"/>
                <w:sz w:val="20"/>
                <w:szCs w:val="20"/>
              </w:rPr>
              <w:t xml:space="preserve"> (taux de morbidité et mortalité ; </w:t>
            </w:r>
            <w:hyperlink r:id="rId29" w:history="1">
              <w:r w:rsidRPr="005534FB">
                <w:rPr>
                  <w:rFonts w:asciiTheme="minorHAnsi" w:hAnsiTheme="minorHAnsi" w:cstheme="minorHAnsi"/>
                  <w:color w:val="0563C1"/>
                  <w:sz w:val="20"/>
                  <w:szCs w:val="20"/>
                  <w:u w:val="single"/>
                </w:rPr>
                <w:t>http://crbpoinfo.blogspot.com/2018/08/un-</w:t>
              </w:r>
              <w:r w:rsidRPr="005534FB">
                <w:rPr>
                  <w:rFonts w:asciiTheme="minorHAnsi" w:hAnsiTheme="minorHAnsi" w:cstheme="minorHAnsi"/>
                  <w:color w:val="0563C1"/>
                  <w:sz w:val="20"/>
                  <w:szCs w:val="20"/>
                  <w:u w:val="single"/>
                </w:rPr>
                <w:lastRenderedPageBreak/>
                <w:t>impact-direct-du-baguage-sur-les.html</w:t>
              </w:r>
            </w:hyperlink>
            <w:r w:rsidRPr="005534FB">
              <w:rPr>
                <w:rFonts w:asciiTheme="minorHAnsi" w:hAnsiTheme="minorHAnsi" w:cstheme="minorHAnsi"/>
                <w:sz w:val="20"/>
                <w:szCs w:val="20"/>
              </w:rPr>
              <w:t xml:space="preserve">), mis à jour en 2020 suite à la publication de </w:t>
            </w:r>
            <w:proofErr w:type="spellStart"/>
            <w:r w:rsidRPr="005534FB">
              <w:rPr>
                <w:rFonts w:asciiTheme="minorHAnsi" w:hAnsiTheme="minorHAnsi" w:cstheme="minorHAnsi"/>
                <w:sz w:val="20"/>
                <w:szCs w:val="20"/>
              </w:rPr>
              <w:t>Soulsbery</w:t>
            </w:r>
            <w:proofErr w:type="spellEnd"/>
            <w:r w:rsidRPr="005534FB">
              <w:rPr>
                <w:rFonts w:asciiTheme="minorHAnsi" w:hAnsiTheme="minorHAnsi" w:cstheme="minorHAnsi"/>
                <w:sz w:val="20"/>
                <w:szCs w:val="20"/>
              </w:rPr>
              <w:t xml:space="preserve"> et al. 2020.</w:t>
            </w:r>
          </w:p>
        </w:tc>
      </w:tr>
      <w:tr w:rsidR="00A426AA" w:rsidRPr="005534FB" w14:paraId="795DFF92" w14:textId="77777777" w:rsidTr="19CF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EE5D1AD" w14:textId="77777777" w:rsidR="00A426AA" w:rsidRPr="005534FB" w:rsidRDefault="00A426AA" w:rsidP="00385603">
            <w:pPr>
              <w:rPr>
                <w:rFonts w:asciiTheme="minorHAnsi" w:hAnsiTheme="minorHAnsi" w:cstheme="minorHAnsi"/>
                <w:sz w:val="20"/>
                <w:szCs w:val="20"/>
              </w:rPr>
            </w:pPr>
            <w:r w:rsidRPr="005534FB">
              <w:rPr>
                <w:rFonts w:asciiTheme="minorHAnsi" w:hAnsiTheme="minorHAnsi" w:cstheme="minorHAnsi"/>
                <w:sz w:val="20"/>
                <w:szCs w:val="20"/>
                <w:highlight w:val="green"/>
              </w:rPr>
              <w:lastRenderedPageBreak/>
              <w:t>04/03/2019</w:t>
            </w:r>
          </w:p>
        </w:tc>
        <w:tc>
          <w:tcPr>
            <w:tcW w:w="1985" w:type="dxa"/>
          </w:tcPr>
          <w:p w14:paraId="21A98C47" w14:textId="77777777" w:rsidR="00A426AA" w:rsidRPr="005534FB" w:rsidRDefault="00A426AA" w:rsidP="19CF519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sz w:val="20"/>
                <w:szCs w:val="20"/>
              </w:rPr>
              <w:t>Création d’un Contrôle Qualité individuel sur morbidité et mortalité accidentelles</w:t>
            </w:r>
          </w:p>
        </w:tc>
        <w:tc>
          <w:tcPr>
            <w:tcW w:w="5806" w:type="dxa"/>
          </w:tcPr>
          <w:p w14:paraId="00773CA4" w14:textId="77777777" w:rsidR="00A426AA" w:rsidRPr="005534FB" w:rsidRDefault="00A426AA" w:rsidP="003856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34FB">
              <w:rPr>
                <w:rFonts w:asciiTheme="minorHAnsi" w:hAnsiTheme="minorHAnsi" w:cstheme="minorHAnsi"/>
                <w:sz w:val="20"/>
                <w:szCs w:val="20"/>
              </w:rPr>
              <w:t xml:space="preserve">Mise en œuvre d’un </w:t>
            </w:r>
            <w:r w:rsidRPr="005534FB">
              <w:rPr>
                <w:rFonts w:asciiTheme="minorHAnsi" w:hAnsiTheme="minorHAnsi" w:cstheme="minorHAnsi"/>
                <w:b/>
                <w:sz w:val="20"/>
                <w:szCs w:val="20"/>
              </w:rPr>
              <w:t>rapportage annuel, systématique, individuel, confidentiel, à chaque bagueur sur ses taux de morbidité et de de mortalité</w:t>
            </w:r>
            <w:r w:rsidRPr="005534FB">
              <w:rPr>
                <w:rFonts w:asciiTheme="minorHAnsi" w:hAnsiTheme="minorHAnsi" w:cstheme="minorHAnsi"/>
                <w:sz w:val="20"/>
                <w:szCs w:val="20"/>
              </w:rPr>
              <w:t>, visant à alerter chacun soit sur des excès de dommages nécessitant une amélioration des pratiques individuelles, soit sur une sous-déclaration manifeste des cas de morbidité et mortalité. Cette action a pour but de maximiser le taux de déclaration des cas de morbidité et mortalité, et d’inciter les personnes ayant des taux anormalement élevés à remettre en cause leurs pratiques, afin de réduire leur impact sur les oiseaux.</w:t>
            </w:r>
          </w:p>
        </w:tc>
      </w:tr>
      <w:tr w:rsidR="00A426AA" w:rsidRPr="005534FB" w14:paraId="638D7659" w14:textId="77777777" w:rsidTr="19CF519A">
        <w:tc>
          <w:tcPr>
            <w:cnfStyle w:val="001000000000" w:firstRow="0" w:lastRow="0" w:firstColumn="1" w:lastColumn="0" w:oddVBand="0" w:evenVBand="0" w:oddHBand="0" w:evenHBand="0" w:firstRowFirstColumn="0" w:firstRowLastColumn="0" w:lastRowFirstColumn="0" w:lastRowLastColumn="0"/>
            <w:tcW w:w="1271" w:type="dxa"/>
          </w:tcPr>
          <w:p w14:paraId="26227363" w14:textId="77777777" w:rsidR="00A426AA" w:rsidRPr="005534FB" w:rsidRDefault="00A426AA" w:rsidP="00385603">
            <w:pPr>
              <w:rPr>
                <w:rFonts w:asciiTheme="minorHAnsi" w:hAnsiTheme="minorHAnsi" w:cstheme="minorHAnsi"/>
                <w:bCs w:val="0"/>
                <w:sz w:val="20"/>
                <w:szCs w:val="20"/>
              </w:rPr>
            </w:pPr>
            <w:r w:rsidRPr="005534FB">
              <w:rPr>
                <w:rFonts w:asciiTheme="minorHAnsi" w:hAnsiTheme="minorHAnsi" w:cstheme="minorHAnsi"/>
                <w:bCs w:val="0"/>
                <w:sz w:val="20"/>
                <w:szCs w:val="20"/>
                <w:highlight w:val="green"/>
              </w:rPr>
              <w:t>01/01/2021</w:t>
            </w:r>
          </w:p>
        </w:tc>
        <w:tc>
          <w:tcPr>
            <w:tcW w:w="1985" w:type="dxa"/>
          </w:tcPr>
          <w:p w14:paraId="12B158D6" w14:textId="77777777" w:rsidR="00A426AA" w:rsidRPr="005534FB" w:rsidRDefault="00A426AA" w:rsidP="19CF519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sz w:val="20"/>
                <w:szCs w:val="20"/>
              </w:rPr>
              <w:t>Raffinement de l’encodage des cas de morbidité accidentelle</w:t>
            </w:r>
          </w:p>
        </w:tc>
        <w:tc>
          <w:tcPr>
            <w:tcW w:w="5806" w:type="dxa"/>
          </w:tcPr>
          <w:p w14:paraId="38A9C23D" w14:textId="71157C62" w:rsidR="00A426AA" w:rsidRPr="005534FB" w:rsidRDefault="00A426AA" w:rsidP="003856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34FB">
              <w:rPr>
                <w:rFonts w:asciiTheme="minorHAnsi" w:hAnsiTheme="minorHAnsi" w:cstheme="minorHAnsi"/>
                <w:sz w:val="20"/>
                <w:szCs w:val="20"/>
              </w:rPr>
              <w:t xml:space="preserve">Raffinement et </w:t>
            </w:r>
            <w:r w:rsidRPr="005534FB">
              <w:rPr>
                <w:rFonts w:asciiTheme="minorHAnsi" w:hAnsiTheme="minorHAnsi" w:cstheme="minorHAnsi"/>
                <w:b/>
                <w:sz w:val="20"/>
                <w:szCs w:val="20"/>
              </w:rPr>
              <w:t>redéfinition de la variable « Etat de santé au relâcher »</w:t>
            </w:r>
            <w:r w:rsidRPr="005534FB">
              <w:rPr>
                <w:rFonts w:asciiTheme="minorHAnsi" w:hAnsiTheme="minorHAnsi" w:cstheme="minorHAnsi"/>
                <w:sz w:val="20"/>
                <w:szCs w:val="20"/>
              </w:rPr>
              <w:t xml:space="preserve">, servant à archiver les dommages aux oiseaux entre la capture et le relâcher (instruction aux bagueurs : </w:t>
            </w:r>
            <w:hyperlink r:id="rId30" w:history="1">
              <w:r w:rsidRPr="005534FB">
                <w:rPr>
                  <w:rFonts w:asciiTheme="minorHAnsi" w:hAnsiTheme="minorHAnsi" w:cstheme="minorHAnsi"/>
                  <w:color w:val="0563C1"/>
                  <w:sz w:val="20"/>
                  <w:szCs w:val="20"/>
                  <w:u w:val="single"/>
                </w:rPr>
                <w:t>https://crbpo.mnhn.fr/spip.php?article23</w:t>
              </w:r>
            </w:hyperlink>
            <w:r w:rsidRPr="005534FB">
              <w:rPr>
                <w:rFonts w:asciiTheme="minorHAnsi" w:hAnsiTheme="minorHAnsi" w:cstheme="minorHAnsi"/>
                <w:sz w:val="20"/>
                <w:szCs w:val="20"/>
              </w:rPr>
              <w:t xml:space="preserve">). Cette typologie a été révisée car l’ancienne typologie était insuffisamment précise et explicite, et limitait la capacité à analyser les fréquences d’occurrence des différents types de blessures (comme constaté par </w:t>
            </w:r>
            <w:proofErr w:type="spellStart"/>
            <w:r w:rsidRPr="005534FB">
              <w:rPr>
                <w:rFonts w:asciiTheme="minorHAnsi" w:hAnsiTheme="minorHAnsi" w:cstheme="minorHAnsi"/>
                <w:sz w:val="20"/>
                <w:szCs w:val="20"/>
              </w:rPr>
              <w:t>Spotswood</w:t>
            </w:r>
            <w:proofErr w:type="spellEnd"/>
            <w:r w:rsidRPr="005534FB">
              <w:rPr>
                <w:rFonts w:asciiTheme="minorHAnsi" w:hAnsiTheme="minorHAnsi" w:cstheme="minorHAnsi"/>
                <w:sz w:val="20"/>
                <w:szCs w:val="20"/>
              </w:rPr>
              <w:t xml:space="preserve"> et al. 2012 et </w:t>
            </w:r>
            <w:proofErr w:type="spellStart"/>
            <w:r w:rsidRPr="005534FB">
              <w:rPr>
                <w:rFonts w:asciiTheme="minorHAnsi" w:hAnsiTheme="minorHAnsi" w:cstheme="minorHAnsi"/>
                <w:sz w:val="20"/>
                <w:szCs w:val="20"/>
              </w:rPr>
              <w:t>Clewley</w:t>
            </w:r>
            <w:proofErr w:type="spellEnd"/>
            <w:r w:rsidRPr="005534FB">
              <w:rPr>
                <w:rFonts w:asciiTheme="minorHAnsi" w:hAnsiTheme="minorHAnsi" w:cstheme="minorHAnsi"/>
                <w:sz w:val="20"/>
                <w:szCs w:val="20"/>
              </w:rPr>
              <w:t xml:space="preserve"> et al. 2018, voir </w:t>
            </w:r>
            <w:hyperlink r:id="rId31" w:history="1">
              <w:r w:rsidRPr="005534FB">
                <w:rPr>
                  <w:rFonts w:asciiTheme="minorHAnsi" w:hAnsiTheme="minorHAnsi" w:cstheme="minorHAnsi"/>
                  <w:color w:val="0563C1"/>
                  <w:sz w:val="20"/>
                  <w:szCs w:val="20"/>
                  <w:u w:val="single"/>
                </w:rPr>
                <w:t>http://crbpoinfo.blogspot.com/2018/08/un-impact-direct-du-baguage-sur-les.html</w:t>
              </w:r>
            </w:hyperlink>
            <w:r w:rsidRPr="005534FB">
              <w:rPr>
                <w:rFonts w:asciiTheme="minorHAnsi" w:hAnsiTheme="minorHAnsi" w:cstheme="minorHAnsi"/>
                <w:sz w:val="20"/>
                <w:szCs w:val="20"/>
              </w:rPr>
              <w:t xml:space="preserve">). Un délai de 5 ans est nécessaire pour que la majorité des bagueurs assimile bien l’usage de ces nouvelles catégories, et que des analyses puissent être réalisées i) sur les fréquences d’occurrence des différents types de blessures, ii) sur l’(in)efficacité du renforcement des actions visant à </w:t>
            </w:r>
            <w:r w:rsidR="00405152">
              <w:rPr>
                <w:rFonts w:asciiTheme="minorHAnsi" w:hAnsiTheme="minorHAnsi" w:cstheme="minorHAnsi"/>
                <w:sz w:val="20"/>
                <w:szCs w:val="20"/>
              </w:rPr>
              <w:t xml:space="preserve">réduire les </w:t>
            </w:r>
            <w:r w:rsidRPr="005534FB">
              <w:rPr>
                <w:rFonts w:asciiTheme="minorHAnsi" w:hAnsiTheme="minorHAnsi" w:cstheme="minorHAnsi"/>
                <w:sz w:val="20"/>
                <w:szCs w:val="20"/>
              </w:rPr>
              <w:t>morbidité</w:t>
            </w:r>
            <w:r w:rsidR="00405152">
              <w:rPr>
                <w:rFonts w:asciiTheme="minorHAnsi" w:hAnsiTheme="minorHAnsi" w:cstheme="minorHAnsi"/>
                <w:sz w:val="20"/>
                <w:szCs w:val="20"/>
              </w:rPr>
              <w:t>s</w:t>
            </w:r>
            <w:r w:rsidRPr="005534FB">
              <w:rPr>
                <w:rFonts w:asciiTheme="minorHAnsi" w:hAnsiTheme="minorHAnsi" w:cstheme="minorHAnsi"/>
                <w:sz w:val="20"/>
                <w:szCs w:val="20"/>
              </w:rPr>
              <w:t xml:space="preserve"> et mortalité</w:t>
            </w:r>
            <w:r w:rsidR="00405152">
              <w:rPr>
                <w:rFonts w:asciiTheme="minorHAnsi" w:hAnsiTheme="minorHAnsi" w:cstheme="minorHAnsi"/>
                <w:sz w:val="20"/>
                <w:szCs w:val="20"/>
              </w:rPr>
              <w:t>s accidentelles</w:t>
            </w:r>
            <w:r w:rsidRPr="005534FB">
              <w:rPr>
                <w:rFonts w:asciiTheme="minorHAnsi" w:hAnsiTheme="minorHAnsi" w:cstheme="minorHAnsi"/>
                <w:sz w:val="20"/>
                <w:szCs w:val="20"/>
              </w:rPr>
              <w:t>.</w:t>
            </w:r>
          </w:p>
        </w:tc>
      </w:tr>
      <w:tr w:rsidR="001812B3" w:rsidRPr="005534FB" w14:paraId="6DA2B0C8" w14:textId="77777777" w:rsidTr="19CF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695F8E6" w14:textId="220461AE" w:rsidR="001812B3" w:rsidRPr="005534FB" w:rsidRDefault="001812B3" w:rsidP="00385603">
            <w:pPr>
              <w:rPr>
                <w:rFonts w:asciiTheme="minorHAnsi" w:hAnsiTheme="minorHAnsi" w:cstheme="minorHAnsi"/>
                <w:bCs w:val="0"/>
                <w:sz w:val="20"/>
                <w:szCs w:val="20"/>
                <w:highlight w:val="green"/>
              </w:rPr>
            </w:pPr>
            <w:r w:rsidRPr="005534FB">
              <w:rPr>
                <w:rFonts w:asciiTheme="minorHAnsi" w:hAnsiTheme="minorHAnsi" w:cstheme="minorHAnsi"/>
                <w:bCs w:val="0"/>
                <w:sz w:val="20"/>
                <w:szCs w:val="20"/>
                <w:highlight w:val="green"/>
              </w:rPr>
              <w:t>21/01/2021</w:t>
            </w:r>
          </w:p>
        </w:tc>
        <w:tc>
          <w:tcPr>
            <w:tcW w:w="1985" w:type="dxa"/>
          </w:tcPr>
          <w:p w14:paraId="527A6BB7" w14:textId="54DEEDC9" w:rsidR="001812B3" w:rsidRPr="005534FB" w:rsidRDefault="001812B3" w:rsidP="19CF519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sz w:val="20"/>
                <w:szCs w:val="20"/>
              </w:rPr>
              <w:t>Amélioration des bagues Muséum</w:t>
            </w:r>
          </w:p>
        </w:tc>
        <w:tc>
          <w:tcPr>
            <w:tcW w:w="5806" w:type="dxa"/>
          </w:tcPr>
          <w:p w14:paraId="3D83355B" w14:textId="6051AAA5" w:rsidR="001812B3" w:rsidRPr="005534FB" w:rsidRDefault="001812B3" w:rsidP="003856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34FB">
              <w:rPr>
                <w:rFonts w:asciiTheme="minorHAnsi" w:hAnsiTheme="minorHAnsi" w:cstheme="minorHAnsi"/>
                <w:b/>
                <w:sz w:val="20"/>
                <w:szCs w:val="20"/>
              </w:rPr>
              <w:t>Création de 3 nouvelles tailles de bague métalliques numérotées,</w:t>
            </w:r>
            <w:r w:rsidRPr="005534FB">
              <w:rPr>
                <w:rFonts w:asciiTheme="minorHAnsi" w:hAnsiTheme="minorHAnsi" w:cstheme="minorHAnsi"/>
                <w:sz w:val="20"/>
                <w:szCs w:val="20"/>
              </w:rPr>
              <w:t xml:space="preserve"> de diamètres intermédiaires à ceux existants, pour pouvoir mieux ajuster la taille des bagues posées aux diamètre de tarse de chaque oiseau.</w:t>
            </w:r>
          </w:p>
        </w:tc>
      </w:tr>
      <w:tr w:rsidR="00A426AA" w:rsidRPr="005534FB" w14:paraId="4048C4BB" w14:textId="77777777" w:rsidTr="19CF519A">
        <w:tc>
          <w:tcPr>
            <w:cnfStyle w:val="001000000000" w:firstRow="0" w:lastRow="0" w:firstColumn="1" w:lastColumn="0" w:oddVBand="0" w:evenVBand="0" w:oddHBand="0" w:evenHBand="0" w:firstRowFirstColumn="0" w:firstRowLastColumn="0" w:lastRowFirstColumn="0" w:lastRowLastColumn="0"/>
            <w:tcW w:w="1271" w:type="dxa"/>
          </w:tcPr>
          <w:p w14:paraId="45022C84" w14:textId="77777777" w:rsidR="00A426AA" w:rsidRPr="005534FB" w:rsidRDefault="00A426AA" w:rsidP="00385603">
            <w:pPr>
              <w:rPr>
                <w:rFonts w:asciiTheme="minorHAnsi" w:hAnsiTheme="minorHAnsi" w:cstheme="minorHAnsi"/>
                <w:bCs w:val="0"/>
                <w:sz w:val="20"/>
                <w:szCs w:val="20"/>
              </w:rPr>
            </w:pPr>
            <w:r w:rsidRPr="005534FB">
              <w:rPr>
                <w:rFonts w:asciiTheme="minorHAnsi" w:hAnsiTheme="minorHAnsi" w:cstheme="minorHAnsi"/>
                <w:bCs w:val="0"/>
                <w:sz w:val="20"/>
                <w:szCs w:val="20"/>
                <w:highlight w:val="green"/>
              </w:rPr>
              <w:t>10/03/2021</w:t>
            </w:r>
          </w:p>
        </w:tc>
        <w:tc>
          <w:tcPr>
            <w:tcW w:w="1985" w:type="dxa"/>
          </w:tcPr>
          <w:p w14:paraId="7F72AB47" w14:textId="77777777" w:rsidR="00A426AA" w:rsidRPr="005534FB" w:rsidRDefault="00A426AA" w:rsidP="19CF519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sz w:val="20"/>
                <w:szCs w:val="20"/>
              </w:rPr>
              <w:t>Instructions de prise en charge des morbidités accidentelles</w:t>
            </w:r>
          </w:p>
        </w:tc>
        <w:tc>
          <w:tcPr>
            <w:tcW w:w="5806" w:type="dxa"/>
          </w:tcPr>
          <w:p w14:paraId="6D21AF23" w14:textId="77777777" w:rsidR="00A426AA" w:rsidRPr="005534FB" w:rsidRDefault="00A426AA" w:rsidP="003856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34FB">
              <w:rPr>
                <w:rFonts w:asciiTheme="minorHAnsi" w:hAnsiTheme="minorHAnsi" w:cstheme="minorHAnsi"/>
                <w:sz w:val="20"/>
                <w:szCs w:val="20"/>
              </w:rPr>
              <w:t>Diffusion d’</w:t>
            </w:r>
            <w:r w:rsidRPr="005534FB">
              <w:rPr>
                <w:rFonts w:asciiTheme="minorHAnsi" w:hAnsiTheme="minorHAnsi" w:cstheme="minorHAnsi"/>
                <w:b/>
                <w:sz w:val="20"/>
                <w:szCs w:val="20"/>
              </w:rPr>
              <w:t>instructions sur la prise en charge vétérinaire des oiseaux blessés</w:t>
            </w:r>
            <w:r w:rsidRPr="005534FB">
              <w:rPr>
                <w:rFonts w:asciiTheme="minorHAnsi" w:hAnsiTheme="minorHAnsi" w:cstheme="minorHAnsi"/>
                <w:sz w:val="20"/>
                <w:szCs w:val="20"/>
              </w:rPr>
              <w:t xml:space="preserve"> lors des opérations de capture (page web en accès restreint aux bagueurs).</w:t>
            </w:r>
          </w:p>
        </w:tc>
      </w:tr>
      <w:tr w:rsidR="00594283" w:rsidRPr="005534FB" w14:paraId="3C16EBE4" w14:textId="77777777" w:rsidTr="19CF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45D388E" w14:textId="77777777" w:rsidR="00594283" w:rsidRPr="005534FB" w:rsidRDefault="00594283" w:rsidP="00385603">
            <w:pPr>
              <w:rPr>
                <w:rFonts w:asciiTheme="minorHAnsi" w:hAnsiTheme="minorHAnsi" w:cstheme="minorHAnsi"/>
                <w:sz w:val="20"/>
                <w:szCs w:val="20"/>
              </w:rPr>
            </w:pPr>
            <w:r w:rsidRPr="005534FB">
              <w:rPr>
                <w:rFonts w:asciiTheme="minorHAnsi" w:hAnsiTheme="minorHAnsi" w:cstheme="minorHAnsi"/>
                <w:sz w:val="20"/>
                <w:szCs w:val="20"/>
                <w:highlight w:val="green"/>
              </w:rPr>
              <w:t>17/05/2021</w:t>
            </w:r>
          </w:p>
        </w:tc>
        <w:tc>
          <w:tcPr>
            <w:tcW w:w="1985" w:type="dxa"/>
          </w:tcPr>
          <w:p w14:paraId="674F9E10" w14:textId="65337E93" w:rsidR="00594283" w:rsidRPr="005534FB" w:rsidRDefault="00594283" w:rsidP="19CF519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sz w:val="20"/>
                <w:szCs w:val="20"/>
              </w:rPr>
              <w:t>Instructions de prise en charge des morbidités accidentelles</w:t>
            </w:r>
          </w:p>
        </w:tc>
        <w:tc>
          <w:tcPr>
            <w:tcW w:w="5806" w:type="dxa"/>
          </w:tcPr>
          <w:p w14:paraId="37726EF1" w14:textId="699C9D3F" w:rsidR="00594283" w:rsidRPr="00405152" w:rsidRDefault="00594283" w:rsidP="004051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534FB">
              <w:rPr>
                <w:rFonts w:asciiTheme="minorHAnsi" w:hAnsiTheme="minorHAnsi" w:cstheme="minorHAnsi"/>
                <w:b/>
                <w:sz w:val="20"/>
                <w:szCs w:val="20"/>
              </w:rPr>
              <w:t>Création d’un Groupe de Travail ‘Devenir des oiseaux blessés’</w:t>
            </w:r>
            <w:r w:rsidRPr="005534FB">
              <w:rPr>
                <w:rFonts w:asciiTheme="minorHAnsi" w:hAnsiTheme="minorHAnsi" w:cstheme="minorHAnsi"/>
                <w:sz w:val="20"/>
                <w:szCs w:val="20"/>
              </w:rPr>
              <w:t xml:space="preserve"> en baguage ayant pour mission de conseiller le CRBPO pour faciliter la faisabilité et l’efficacité</w:t>
            </w:r>
            <w:r w:rsidR="00405152">
              <w:rPr>
                <w:rFonts w:asciiTheme="minorHAnsi" w:hAnsiTheme="minorHAnsi" w:cstheme="minorHAnsi"/>
                <w:sz w:val="20"/>
                <w:szCs w:val="20"/>
              </w:rPr>
              <w:t xml:space="preserve"> des recommandations de premiers secours et soins (cf. ci-après)</w:t>
            </w:r>
          </w:p>
        </w:tc>
      </w:tr>
      <w:tr w:rsidR="00A426AA" w:rsidRPr="005534FB" w14:paraId="17D57BE4" w14:textId="77777777" w:rsidTr="19CF519A">
        <w:tc>
          <w:tcPr>
            <w:cnfStyle w:val="001000000000" w:firstRow="0" w:lastRow="0" w:firstColumn="1" w:lastColumn="0" w:oddVBand="0" w:evenVBand="0" w:oddHBand="0" w:evenHBand="0" w:firstRowFirstColumn="0" w:firstRowLastColumn="0" w:lastRowFirstColumn="0" w:lastRowLastColumn="0"/>
            <w:tcW w:w="1271" w:type="dxa"/>
          </w:tcPr>
          <w:p w14:paraId="42B00CE1" w14:textId="77777777" w:rsidR="00A426AA" w:rsidRPr="005534FB" w:rsidRDefault="00A426AA" w:rsidP="00385603">
            <w:pPr>
              <w:rPr>
                <w:rFonts w:asciiTheme="minorHAnsi" w:hAnsiTheme="minorHAnsi" w:cstheme="minorHAnsi"/>
                <w:bCs w:val="0"/>
                <w:sz w:val="20"/>
                <w:szCs w:val="20"/>
              </w:rPr>
            </w:pPr>
            <w:r w:rsidRPr="005534FB">
              <w:rPr>
                <w:rFonts w:asciiTheme="minorHAnsi" w:hAnsiTheme="minorHAnsi" w:cstheme="minorHAnsi"/>
                <w:bCs w:val="0"/>
                <w:sz w:val="20"/>
                <w:szCs w:val="20"/>
                <w:highlight w:val="green"/>
              </w:rPr>
              <w:t>01/08/2021</w:t>
            </w:r>
          </w:p>
        </w:tc>
        <w:tc>
          <w:tcPr>
            <w:tcW w:w="1985" w:type="dxa"/>
          </w:tcPr>
          <w:p w14:paraId="76EAF07F" w14:textId="77777777" w:rsidR="00A426AA" w:rsidRPr="005534FB" w:rsidRDefault="00A426AA" w:rsidP="19CF519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sz w:val="20"/>
                <w:szCs w:val="20"/>
              </w:rPr>
              <w:t>Evaluation et amélioration par la pratique des instructions de prises en charge des morbidités accidentelles</w:t>
            </w:r>
          </w:p>
        </w:tc>
        <w:tc>
          <w:tcPr>
            <w:tcW w:w="5806" w:type="dxa"/>
          </w:tcPr>
          <w:p w14:paraId="2E193365" w14:textId="617BFA52" w:rsidR="00A426AA" w:rsidRPr="005534FB" w:rsidRDefault="00A426AA" w:rsidP="003856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534FB">
              <w:rPr>
                <w:rFonts w:asciiTheme="minorHAnsi" w:hAnsiTheme="minorHAnsi" w:cstheme="minorHAnsi"/>
                <w:b/>
                <w:sz w:val="20"/>
                <w:szCs w:val="20"/>
              </w:rPr>
              <w:t>Stage de terrain</w:t>
            </w:r>
            <w:r w:rsidRPr="005534FB">
              <w:rPr>
                <w:rFonts w:asciiTheme="minorHAnsi" w:hAnsiTheme="minorHAnsi" w:cstheme="minorHAnsi"/>
                <w:sz w:val="20"/>
                <w:szCs w:val="20"/>
              </w:rPr>
              <w:t xml:space="preserve"> d’étudiant </w:t>
            </w:r>
            <w:r w:rsidRPr="005534FB">
              <w:rPr>
                <w:rFonts w:asciiTheme="minorHAnsi" w:hAnsiTheme="minorHAnsi" w:cstheme="minorHAnsi"/>
                <w:b/>
                <w:sz w:val="20"/>
                <w:szCs w:val="20"/>
              </w:rPr>
              <w:t>vétérinaire</w:t>
            </w:r>
            <w:r w:rsidRPr="005534FB">
              <w:rPr>
                <w:rFonts w:asciiTheme="minorHAnsi" w:hAnsiTheme="minorHAnsi" w:cstheme="minorHAnsi"/>
                <w:sz w:val="20"/>
                <w:szCs w:val="20"/>
              </w:rPr>
              <w:t xml:space="preserve"> de l’Ecole Nationale Vétérinaire d’Alfort ayant pour objectif d’</w:t>
            </w:r>
            <w:r w:rsidRPr="005534FB">
              <w:rPr>
                <w:rFonts w:asciiTheme="minorHAnsi" w:hAnsiTheme="minorHAnsi" w:cstheme="minorHAnsi"/>
                <w:b/>
                <w:sz w:val="20"/>
                <w:szCs w:val="20"/>
              </w:rPr>
              <w:t xml:space="preserve">éprouver et améliorer </w:t>
            </w:r>
            <w:r w:rsidR="000647BE" w:rsidRPr="005534FB">
              <w:rPr>
                <w:rFonts w:asciiTheme="minorHAnsi" w:hAnsiTheme="minorHAnsi" w:cstheme="minorHAnsi"/>
                <w:b/>
                <w:sz w:val="20"/>
                <w:szCs w:val="20"/>
              </w:rPr>
              <w:t xml:space="preserve">par la pratique </w:t>
            </w:r>
            <w:r w:rsidRPr="005534FB">
              <w:rPr>
                <w:rFonts w:asciiTheme="minorHAnsi" w:hAnsiTheme="minorHAnsi" w:cstheme="minorHAnsi"/>
                <w:b/>
                <w:sz w:val="20"/>
                <w:szCs w:val="20"/>
              </w:rPr>
              <w:t>les instructions de prise en charge vétérinaire des oiseaux blessés</w:t>
            </w:r>
            <w:r w:rsidRPr="005534FB">
              <w:rPr>
                <w:rFonts w:asciiTheme="minorHAnsi" w:hAnsiTheme="minorHAnsi" w:cstheme="minorHAnsi"/>
                <w:sz w:val="20"/>
                <w:szCs w:val="20"/>
              </w:rPr>
              <w:t xml:space="preserve"> lors des opérations de capture d’oiseaux à </w:t>
            </w:r>
            <w:r w:rsidR="00D86880">
              <w:rPr>
                <w:rFonts w:asciiTheme="minorHAnsi" w:hAnsiTheme="minorHAnsi" w:cstheme="minorHAnsi"/>
                <w:sz w:val="20"/>
                <w:szCs w:val="20"/>
              </w:rPr>
              <w:t>buts</w:t>
            </w:r>
            <w:r w:rsidRPr="005534FB">
              <w:rPr>
                <w:rFonts w:asciiTheme="minorHAnsi" w:hAnsiTheme="minorHAnsi" w:cstheme="minorHAnsi"/>
                <w:sz w:val="20"/>
                <w:szCs w:val="20"/>
              </w:rPr>
              <w:t xml:space="preserve"> scientifiques</w:t>
            </w:r>
          </w:p>
        </w:tc>
      </w:tr>
      <w:tr w:rsidR="004A1A86" w:rsidRPr="005534FB" w14:paraId="111E43AB" w14:textId="77777777" w:rsidTr="19CF5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8DB4F2A" w14:textId="77777777" w:rsidR="004A1A86" w:rsidRPr="005534FB" w:rsidRDefault="004A1A86" w:rsidP="00B270AF">
            <w:pPr>
              <w:rPr>
                <w:rFonts w:asciiTheme="minorHAnsi" w:hAnsiTheme="minorHAnsi" w:cstheme="minorHAnsi"/>
                <w:sz w:val="20"/>
                <w:szCs w:val="20"/>
                <w:highlight w:val="green"/>
              </w:rPr>
            </w:pPr>
            <w:r>
              <w:rPr>
                <w:rFonts w:asciiTheme="minorHAnsi" w:hAnsiTheme="minorHAnsi" w:cstheme="minorHAnsi"/>
                <w:sz w:val="20"/>
                <w:szCs w:val="20"/>
                <w:highlight w:val="green"/>
              </w:rPr>
              <w:t>17/08/2022</w:t>
            </w:r>
          </w:p>
        </w:tc>
        <w:tc>
          <w:tcPr>
            <w:tcW w:w="1985" w:type="dxa"/>
          </w:tcPr>
          <w:p w14:paraId="2078C78A" w14:textId="77777777" w:rsidR="004A1A86" w:rsidRPr="005534FB" w:rsidRDefault="5C762BEC" w:rsidP="19CF519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sz w:val="20"/>
                <w:szCs w:val="20"/>
              </w:rPr>
              <w:t>Prévention de la myopathie de capture</w:t>
            </w:r>
          </w:p>
        </w:tc>
        <w:tc>
          <w:tcPr>
            <w:tcW w:w="5806" w:type="dxa"/>
          </w:tcPr>
          <w:p w14:paraId="548BC555" w14:textId="77777777" w:rsidR="004A1A86" w:rsidRPr="005534FB" w:rsidRDefault="004A1A86" w:rsidP="00B270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Mise en ligne sur le site internet d’un article de </w:t>
            </w:r>
            <w:r w:rsidRPr="00891730">
              <w:rPr>
                <w:rFonts w:asciiTheme="minorHAnsi" w:hAnsiTheme="minorHAnsi" w:cstheme="minorHAnsi"/>
                <w:b/>
                <w:sz w:val="20"/>
                <w:szCs w:val="20"/>
              </w:rPr>
              <w:t>prévention de la myopathie de capture</w:t>
            </w:r>
            <w:r>
              <w:rPr>
                <w:rFonts w:asciiTheme="minorHAnsi" w:hAnsiTheme="minorHAnsi" w:cstheme="minorHAnsi"/>
                <w:sz w:val="20"/>
                <w:szCs w:val="20"/>
              </w:rPr>
              <w:t>, affectant principalement les oiseaux à grandes pattes.</w:t>
            </w:r>
          </w:p>
        </w:tc>
      </w:tr>
      <w:tr w:rsidR="00192207" w:rsidRPr="005534FB" w14:paraId="02401A4C" w14:textId="77777777" w:rsidTr="19CF519A">
        <w:tc>
          <w:tcPr>
            <w:cnfStyle w:val="001000000000" w:firstRow="0" w:lastRow="0" w:firstColumn="1" w:lastColumn="0" w:oddVBand="0" w:evenVBand="0" w:oddHBand="0" w:evenHBand="0" w:firstRowFirstColumn="0" w:firstRowLastColumn="0" w:lastRowFirstColumn="0" w:lastRowLastColumn="0"/>
            <w:tcW w:w="1271" w:type="dxa"/>
          </w:tcPr>
          <w:p w14:paraId="5E033138" w14:textId="3BD7917C" w:rsidR="00192207" w:rsidRPr="005534FB" w:rsidRDefault="00192207" w:rsidP="00385603">
            <w:pPr>
              <w:rPr>
                <w:rFonts w:asciiTheme="minorHAnsi" w:hAnsiTheme="minorHAnsi" w:cstheme="minorHAnsi"/>
                <w:sz w:val="20"/>
                <w:szCs w:val="20"/>
              </w:rPr>
            </w:pPr>
            <w:r w:rsidRPr="005534FB">
              <w:rPr>
                <w:rFonts w:asciiTheme="minorHAnsi" w:hAnsiTheme="minorHAnsi" w:cstheme="minorHAnsi"/>
                <w:sz w:val="20"/>
                <w:szCs w:val="20"/>
                <w:highlight w:val="green"/>
              </w:rPr>
              <w:t>01/01/2023</w:t>
            </w:r>
          </w:p>
        </w:tc>
        <w:tc>
          <w:tcPr>
            <w:tcW w:w="1985" w:type="dxa"/>
          </w:tcPr>
          <w:p w14:paraId="3B842A5B" w14:textId="6F80F90D" w:rsidR="00192207" w:rsidRPr="005534FB" w:rsidRDefault="654E4BEB" w:rsidP="19CF519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19CF519A">
              <w:rPr>
                <w:rFonts w:asciiTheme="minorHAnsi" w:hAnsiTheme="minorHAnsi" w:cstheme="minorBidi"/>
                <w:sz w:val="20"/>
                <w:szCs w:val="20"/>
              </w:rPr>
              <w:t>Instructions de prise en charge des morbidités accidentelles</w:t>
            </w:r>
          </w:p>
        </w:tc>
        <w:tc>
          <w:tcPr>
            <w:tcW w:w="5806" w:type="dxa"/>
          </w:tcPr>
          <w:p w14:paraId="5859A5F2" w14:textId="130DED26" w:rsidR="00192207" w:rsidRPr="005534FB" w:rsidRDefault="00192207" w:rsidP="003856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5534FB">
              <w:rPr>
                <w:rFonts w:asciiTheme="minorHAnsi" w:hAnsiTheme="minorHAnsi" w:cstheme="minorHAnsi"/>
                <w:sz w:val="20"/>
                <w:szCs w:val="20"/>
              </w:rPr>
              <w:t xml:space="preserve">Diffusion d’une version améliorée des </w:t>
            </w:r>
            <w:r w:rsidRPr="005534FB">
              <w:rPr>
                <w:rFonts w:asciiTheme="minorHAnsi" w:hAnsiTheme="minorHAnsi" w:cstheme="minorHAnsi"/>
                <w:b/>
                <w:sz w:val="20"/>
                <w:szCs w:val="20"/>
              </w:rPr>
              <w:t>instructions sur la prise en charge vétérinaire des oiseaux blessés</w:t>
            </w:r>
            <w:r w:rsidRPr="005534FB">
              <w:rPr>
                <w:rFonts w:asciiTheme="minorHAnsi" w:hAnsiTheme="minorHAnsi" w:cstheme="minorHAnsi"/>
                <w:sz w:val="20"/>
                <w:szCs w:val="20"/>
              </w:rPr>
              <w:t xml:space="preserve"> lors des opérations de capture (page web en accès restreint aux bagueurs), tenant compte du stage de 2021</w:t>
            </w:r>
            <w:r w:rsidR="00CA1F61" w:rsidRPr="005534FB">
              <w:rPr>
                <w:rFonts w:asciiTheme="minorHAnsi" w:hAnsiTheme="minorHAnsi" w:cstheme="minorHAnsi"/>
                <w:sz w:val="20"/>
                <w:szCs w:val="20"/>
              </w:rPr>
              <w:t>,</w:t>
            </w:r>
            <w:r w:rsidRPr="005534FB">
              <w:rPr>
                <w:rFonts w:asciiTheme="minorHAnsi" w:hAnsiTheme="minorHAnsi" w:cstheme="minorHAnsi"/>
                <w:sz w:val="20"/>
                <w:szCs w:val="20"/>
              </w:rPr>
              <w:t xml:space="preserve"> des contributions du GT ’Devenir des oiseaux blessés’</w:t>
            </w:r>
            <w:r w:rsidR="00CA1F61" w:rsidRPr="005534FB">
              <w:rPr>
                <w:rFonts w:asciiTheme="minorHAnsi" w:hAnsiTheme="minorHAnsi" w:cstheme="minorHAnsi"/>
                <w:sz w:val="20"/>
                <w:szCs w:val="20"/>
              </w:rPr>
              <w:t xml:space="preserve">, et des </w:t>
            </w:r>
            <w:r w:rsidR="00594283" w:rsidRPr="005534FB">
              <w:rPr>
                <w:rFonts w:asciiTheme="minorHAnsi" w:hAnsiTheme="minorHAnsi" w:cstheme="minorHAnsi"/>
                <w:sz w:val="20"/>
                <w:szCs w:val="20"/>
              </w:rPr>
              <w:t>recommandations</w:t>
            </w:r>
            <w:r w:rsidR="00CA1F61" w:rsidRPr="005534FB">
              <w:rPr>
                <w:rFonts w:asciiTheme="minorHAnsi" w:hAnsiTheme="minorHAnsi" w:cstheme="minorHAnsi"/>
                <w:sz w:val="20"/>
                <w:szCs w:val="20"/>
              </w:rPr>
              <w:t xml:space="preserve"> du CNPN, du MTE et de la DRIEAT IDF</w:t>
            </w:r>
            <w:r w:rsidR="00594283" w:rsidRPr="005534FB">
              <w:rPr>
                <w:rFonts w:asciiTheme="minorHAnsi" w:hAnsiTheme="minorHAnsi" w:cstheme="minorHAnsi"/>
                <w:sz w:val="20"/>
                <w:szCs w:val="20"/>
              </w:rPr>
              <w:t xml:space="preserve"> sur le sujet.</w:t>
            </w:r>
          </w:p>
        </w:tc>
      </w:tr>
    </w:tbl>
    <w:p w14:paraId="45C78C3F" w14:textId="21F9FDA8" w:rsidR="00A426AA" w:rsidRDefault="00A426AA" w:rsidP="00A426AA"/>
    <w:p w14:paraId="33DA0039" w14:textId="02C0E805" w:rsidR="00594283" w:rsidRDefault="00594283" w:rsidP="00A426AA">
      <w:r>
        <w:lastRenderedPageBreak/>
        <w:t>Par ailleurs, lors de l’instruction des programmes personnels, le CRBPO demande aux responsables de d’améliorer la documentation, et la publication, des évaluations d’impact direct et différé des méthodes utilisées.</w:t>
      </w:r>
    </w:p>
    <w:p w14:paraId="37BDA076" w14:textId="77777777" w:rsidR="00594283" w:rsidRDefault="00594283" w:rsidP="00A426AA"/>
    <w:p w14:paraId="6C095BCC" w14:textId="5589CB11" w:rsidR="00A426AA" w:rsidRDefault="009C7746" w:rsidP="00A426AA">
      <w:pPr>
        <w:rPr>
          <w:rFonts w:asciiTheme="minorHAnsi" w:hAnsiTheme="minorHAnsi" w:cstheme="minorHAnsi"/>
        </w:rPr>
      </w:pPr>
      <w:r w:rsidRPr="009C7746">
        <w:rPr>
          <w:highlight w:val="green"/>
        </w:rPr>
        <w:t>Publications 2017-2022</w:t>
      </w:r>
      <w:r w:rsidR="00A426AA">
        <w:rPr>
          <w:rFonts w:asciiTheme="minorHAnsi" w:hAnsiTheme="minorHAnsi" w:cstheme="minorHAnsi"/>
        </w:rPr>
        <w:t> :</w:t>
      </w:r>
    </w:p>
    <w:p w14:paraId="3E137FF8" w14:textId="77777777" w:rsidR="00A426AA" w:rsidRPr="00FF2828" w:rsidRDefault="00A426AA" w:rsidP="00A426AA">
      <w:pPr>
        <w:pStyle w:val="Paragraphedeliste"/>
        <w:numPr>
          <w:ilvl w:val="0"/>
          <w:numId w:val="1"/>
        </w:numPr>
        <w:rPr>
          <w:rFonts w:asciiTheme="minorHAnsi" w:hAnsiTheme="minorHAnsi" w:cstheme="minorHAnsi"/>
        </w:rPr>
      </w:pPr>
      <w:r>
        <w:rPr>
          <w:rFonts w:asciiTheme="minorHAnsi" w:hAnsiTheme="minorHAnsi" w:cstheme="minorHAnsi"/>
        </w:rPr>
        <w:t xml:space="preserve">Impact </w:t>
      </w:r>
      <w:r w:rsidRPr="00FF2828">
        <w:rPr>
          <w:rFonts w:asciiTheme="minorHAnsi" w:hAnsiTheme="minorHAnsi" w:cstheme="minorHAnsi"/>
        </w:rPr>
        <w:t xml:space="preserve">des </w:t>
      </w:r>
      <w:proofErr w:type="spellStart"/>
      <w:r>
        <w:rPr>
          <w:rFonts w:asciiTheme="minorHAnsi" w:hAnsiTheme="minorHAnsi" w:cstheme="minorHAnsi"/>
        </w:rPr>
        <w:t>géolocalisateurs</w:t>
      </w:r>
      <w:proofErr w:type="spellEnd"/>
      <w:r>
        <w:rPr>
          <w:rFonts w:asciiTheme="minorHAnsi" w:hAnsiTheme="minorHAnsi" w:cstheme="minorHAnsi"/>
        </w:rPr>
        <w:t xml:space="preserve"> par la lumière : </w:t>
      </w:r>
      <w:proofErr w:type="spellStart"/>
      <w:r w:rsidRPr="00FF2828">
        <w:rPr>
          <w:rFonts w:asciiTheme="minorHAnsi" w:hAnsiTheme="minorHAnsi" w:cstheme="minorHAnsi"/>
        </w:rPr>
        <w:t>Brlík</w:t>
      </w:r>
      <w:proofErr w:type="spellEnd"/>
      <w:r w:rsidRPr="00FF2828">
        <w:rPr>
          <w:rFonts w:asciiTheme="minorHAnsi" w:hAnsiTheme="minorHAnsi" w:cstheme="minorHAnsi"/>
        </w:rPr>
        <w:t xml:space="preserve">, V., </w:t>
      </w:r>
      <w:proofErr w:type="spellStart"/>
      <w:r w:rsidRPr="00FF2828">
        <w:rPr>
          <w:rFonts w:asciiTheme="minorHAnsi" w:hAnsiTheme="minorHAnsi" w:cstheme="minorHAnsi"/>
        </w:rPr>
        <w:t>Koleček</w:t>
      </w:r>
      <w:proofErr w:type="spellEnd"/>
      <w:r w:rsidRPr="00FF2828">
        <w:rPr>
          <w:rFonts w:asciiTheme="minorHAnsi" w:hAnsiTheme="minorHAnsi" w:cstheme="minorHAnsi"/>
        </w:rPr>
        <w:t xml:space="preserve">, J., Burgess, M., Hahn, S., </w:t>
      </w:r>
      <w:proofErr w:type="spellStart"/>
      <w:r w:rsidRPr="00FF2828">
        <w:rPr>
          <w:rFonts w:asciiTheme="minorHAnsi" w:hAnsiTheme="minorHAnsi" w:cstheme="minorHAnsi"/>
        </w:rPr>
        <w:t>Humple</w:t>
      </w:r>
      <w:proofErr w:type="spellEnd"/>
      <w:r w:rsidRPr="00FF2828">
        <w:rPr>
          <w:rFonts w:asciiTheme="minorHAnsi" w:hAnsiTheme="minorHAnsi" w:cstheme="minorHAnsi"/>
        </w:rPr>
        <w:t xml:space="preserve">, D., </w:t>
      </w:r>
      <w:proofErr w:type="spellStart"/>
      <w:r w:rsidRPr="00FF2828">
        <w:rPr>
          <w:rFonts w:asciiTheme="minorHAnsi" w:hAnsiTheme="minorHAnsi" w:cstheme="minorHAnsi"/>
        </w:rPr>
        <w:t>Krist</w:t>
      </w:r>
      <w:proofErr w:type="spellEnd"/>
      <w:r w:rsidRPr="00FF2828">
        <w:rPr>
          <w:rFonts w:asciiTheme="minorHAnsi" w:hAnsiTheme="minorHAnsi" w:cstheme="minorHAnsi"/>
        </w:rPr>
        <w:t xml:space="preserve">, M., </w:t>
      </w:r>
      <w:proofErr w:type="spellStart"/>
      <w:r w:rsidRPr="00FF2828">
        <w:rPr>
          <w:rFonts w:asciiTheme="minorHAnsi" w:hAnsiTheme="minorHAnsi" w:cstheme="minorHAnsi"/>
        </w:rPr>
        <w:t>Ouwehand</w:t>
      </w:r>
      <w:proofErr w:type="spellEnd"/>
      <w:r w:rsidRPr="00FF2828">
        <w:rPr>
          <w:rFonts w:asciiTheme="minorHAnsi" w:hAnsiTheme="minorHAnsi" w:cstheme="minorHAnsi"/>
        </w:rPr>
        <w:t xml:space="preserve">, J., Weiser, E. L., </w:t>
      </w:r>
      <w:proofErr w:type="spellStart"/>
      <w:r w:rsidRPr="00FF2828">
        <w:rPr>
          <w:rFonts w:asciiTheme="minorHAnsi" w:hAnsiTheme="minorHAnsi" w:cstheme="minorHAnsi"/>
        </w:rPr>
        <w:t>Adamík</w:t>
      </w:r>
      <w:proofErr w:type="spellEnd"/>
      <w:r w:rsidRPr="00FF2828">
        <w:rPr>
          <w:rFonts w:asciiTheme="minorHAnsi" w:hAnsiTheme="minorHAnsi" w:cstheme="minorHAnsi"/>
        </w:rPr>
        <w:t xml:space="preserve">, P., Alves, J. A., </w:t>
      </w:r>
      <w:proofErr w:type="spellStart"/>
      <w:r w:rsidRPr="00FF2828">
        <w:rPr>
          <w:rFonts w:asciiTheme="minorHAnsi" w:hAnsiTheme="minorHAnsi" w:cstheme="minorHAnsi"/>
        </w:rPr>
        <w:t>Arlt</w:t>
      </w:r>
      <w:proofErr w:type="spellEnd"/>
      <w:r w:rsidRPr="00FF2828">
        <w:rPr>
          <w:rFonts w:asciiTheme="minorHAnsi" w:hAnsiTheme="minorHAnsi" w:cstheme="minorHAnsi"/>
        </w:rPr>
        <w:t xml:space="preserve">, D., </w:t>
      </w:r>
      <w:proofErr w:type="spellStart"/>
      <w:r w:rsidRPr="00FF2828">
        <w:rPr>
          <w:rFonts w:asciiTheme="minorHAnsi" w:hAnsiTheme="minorHAnsi" w:cstheme="minorHAnsi"/>
        </w:rPr>
        <w:t>Barišić</w:t>
      </w:r>
      <w:proofErr w:type="spellEnd"/>
      <w:r w:rsidRPr="00FF2828">
        <w:rPr>
          <w:rFonts w:asciiTheme="minorHAnsi" w:hAnsiTheme="minorHAnsi" w:cstheme="minorHAnsi"/>
        </w:rPr>
        <w:t xml:space="preserve">, S., Becker, D., </w:t>
      </w:r>
      <w:proofErr w:type="spellStart"/>
      <w:r w:rsidRPr="00FF2828">
        <w:rPr>
          <w:rFonts w:asciiTheme="minorHAnsi" w:hAnsiTheme="minorHAnsi" w:cstheme="minorHAnsi"/>
        </w:rPr>
        <w:t>Belda</w:t>
      </w:r>
      <w:proofErr w:type="spellEnd"/>
      <w:r w:rsidRPr="00FF2828">
        <w:rPr>
          <w:rFonts w:asciiTheme="minorHAnsi" w:hAnsiTheme="minorHAnsi" w:cstheme="minorHAnsi"/>
        </w:rPr>
        <w:t xml:space="preserve">, E. J., </w:t>
      </w:r>
      <w:proofErr w:type="spellStart"/>
      <w:r w:rsidRPr="00FF2828">
        <w:rPr>
          <w:rFonts w:asciiTheme="minorHAnsi" w:hAnsiTheme="minorHAnsi" w:cstheme="minorHAnsi"/>
        </w:rPr>
        <w:t>Beran</w:t>
      </w:r>
      <w:proofErr w:type="spellEnd"/>
      <w:r w:rsidRPr="00FF2828">
        <w:rPr>
          <w:rFonts w:asciiTheme="minorHAnsi" w:hAnsiTheme="minorHAnsi" w:cstheme="minorHAnsi"/>
        </w:rPr>
        <w:t xml:space="preserve">, V., </w:t>
      </w:r>
      <w:proofErr w:type="spellStart"/>
      <w:r w:rsidRPr="00FF2828">
        <w:rPr>
          <w:rFonts w:asciiTheme="minorHAnsi" w:hAnsiTheme="minorHAnsi" w:cstheme="minorHAnsi"/>
        </w:rPr>
        <w:t>Both</w:t>
      </w:r>
      <w:proofErr w:type="spellEnd"/>
      <w:r w:rsidRPr="00FF2828">
        <w:rPr>
          <w:rFonts w:asciiTheme="minorHAnsi" w:hAnsiTheme="minorHAnsi" w:cstheme="minorHAnsi"/>
        </w:rPr>
        <w:t xml:space="preserve">, C., Bravo, S. P., </w:t>
      </w:r>
      <w:proofErr w:type="spellStart"/>
      <w:r w:rsidRPr="00FF2828">
        <w:rPr>
          <w:rFonts w:asciiTheme="minorHAnsi" w:hAnsiTheme="minorHAnsi" w:cstheme="minorHAnsi"/>
        </w:rPr>
        <w:t>Briedis</w:t>
      </w:r>
      <w:proofErr w:type="spellEnd"/>
      <w:r w:rsidRPr="00FF2828">
        <w:rPr>
          <w:rFonts w:asciiTheme="minorHAnsi" w:hAnsiTheme="minorHAnsi" w:cstheme="minorHAnsi"/>
        </w:rPr>
        <w:t xml:space="preserve">, M., </w:t>
      </w:r>
      <w:proofErr w:type="spellStart"/>
      <w:r w:rsidRPr="00FF2828">
        <w:rPr>
          <w:rFonts w:asciiTheme="minorHAnsi" w:hAnsiTheme="minorHAnsi" w:cstheme="minorHAnsi"/>
        </w:rPr>
        <w:t>Chutný</w:t>
      </w:r>
      <w:proofErr w:type="spellEnd"/>
      <w:r w:rsidRPr="00FF2828">
        <w:rPr>
          <w:rFonts w:asciiTheme="minorHAnsi" w:hAnsiTheme="minorHAnsi" w:cstheme="minorHAnsi"/>
        </w:rPr>
        <w:t xml:space="preserve">, B., … </w:t>
      </w:r>
      <w:proofErr w:type="spellStart"/>
      <w:r w:rsidRPr="00FF2828">
        <w:rPr>
          <w:rFonts w:asciiTheme="minorHAnsi" w:hAnsiTheme="minorHAnsi" w:cstheme="minorHAnsi"/>
          <w:lang w:val="en-GB"/>
        </w:rPr>
        <w:t>Procházka</w:t>
      </w:r>
      <w:proofErr w:type="spellEnd"/>
      <w:r w:rsidRPr="00FF2828">
        <w:rPr>
          <w:rFonts w:asciiTheme="minorHAnsi" w:hAnsiTheme="minorHAnsi" w:cstheme="minorHAnsi"/>
          <w:lang w:val="en-GB"/>
        </w:rPr>
        <w:t xml:space="preserve">, P. (n.d.). Weak effects of geolocators on small birds: a meta-analysis controlled for phylogeny and publication bias. </w:t>
      </w:r>
      <w:r w:rsidRPr="00FF2828">
        <w:rPr>
          <w:rFonts w:asciiTheme="minorHAnsi" w:hAnsiTheme="minorHAnsi" w:cstheme="minorHAnsi"/>
        </w:rPr>
        <w:t xml:space="preserve">Journal of Animal </w:t>
      </w:r>
      <w:proofErr w:type="spellStart"/>
      <w:r w:rsidRPr="00FF2828">
        <w:rPr>
          <w:rFonts w:asciiTheme="minorHAnsi" w:hAnsiTheme="minorHAnsi" w:cstheme="minorHAnsi"/>
        </w:rPr>
        <w:t>Ecology</w:t>
      </w:r>
      <w:proofErr w:type="spellEnd"/>
      <w:r w:rsidRPr="00FF2828">
        <w:rPr>
          <w:rFonts w:asciiTheme="minorHAnsi" w:hAnsiTheme="minorHAnsi" w:cstheme="minorHAnsi"/>
        </w:rPr>
        <w:t>, 0(</w:t>
      </w:r>
      <w:proofErr w:type="spellStart"/>
      <w:r w:rsidRPr="00FF2828">
        <w:rPr>
          <w:rFonts w:asciiTheme="minorHAnsi" w:hAnsiTheme="minorHAnsi" w:cstheme="minorHAnsi"/>
        </w:rPr>
        <w:t>ja</w:t>
      </w:r>
      <w:proofErr w:type="spellEnd"/>
      <w:r w:rsidRPr="00FF2828">
        <w:rPr>
          <w:rFonts w:asciiTheme="minorHAnsi" w:hAnsiTheme="minorHAnsi" w:cstheme="minorHAnsi"/>
        </w:rPr>
        <w:t>). https://doi.org/10.1111/1365-2656.12962</w:t>
      </w:r>
    </w:p>
    <w:p w14:paraId="7A6CE061" w14:textId="77777777" w:rsidR="00A426AA" w:rsidRDefault="00A426AA" w:rsidP="009C44CF"/>
    <w:p w14:paraId="25008D0F" w14:textId="102B24D4" w:rsidR="009C44CF" w:rsidRPr="009C44CF" w:rsidRDefault="009C44CF" w:rsidP="005036D4">
      <w:pPr>
        <w:rPr>
          <w:b/>
          <w:u w:val="single"/>
        </w:rPr>
      </w:pPr>
      <w:r w:rsidRPr="009C44CF">
        <w:rPr>
          <w:b/>
          <w:u w:val="single"/>
        </w:rPr>
        <w:t xml:space="preserve">Parcours de prise en charge </w:t>
      </w:r>
      <w:r w:rsidR="00405152">
        <w:rPr>
          <w:b/>
          <w:u w:val="single"/>
        </w:rPr>
        <w:t xml:space="preserve">des oiseaux blessés, </w:t>
      </w:r>
      <w:r w:rsidRPr="009C44CF">
        <w:rPr>
          <w:b/>
          <w:u w:val="single"/>
        </w:rPr>
        <w:t xml:space="preserve">et </w:t>
      </w:r>
      <w:r w:rsidRPr="009C44CF">
        <w:rPr>
          <w:b/>
          <w:highlight w:val="yellow"/>
          <w:u w:val="single"/>
        </w:rPr>
        <w:t xml:space="preserve">demande </w:t>
      </w:r>
      <w:r w:rsidR="000647BE">
        <w:rPr>
          <w:b/>
          <w:highlight w:val="yellow"/>
          <w:u w:val="single"/>
        </w:rPr>
        <w:t xml:space="preserve">de dérogation pour </w:t>
      </w:r>
      <w:r w:rsidRPr="009C44CF">
        <w:rPr>
          <w:b/>
          <w:highlight w:val="yellow"/>
          <w:u w:val="single"/>
        </w:rPr>
        <w:t xml:space="preserve">former les bagueurs </w:t>
      </w:r>
      <w:r w:rsidR="000647BE">
        <w:rPr>
          <w:b/>
          <w:highlight w:val="yellow"/>
          <w:u w:val="single"/>
        </w:rPr>
        <w:t xml:space="preserve">à </w:t>
      </w:r>
      <w:r w:rsidRPr="009C44CF">
        <w:rPr>
          <w:b/>
          <w:highlight w:val="yellow"/>
          <w:u w:val="single"/>
        </w:rPr>
        <w:t>l’euthanasie éthique des petits passereaux</w:t>
      </w:r>
      <w:r w:rsidR="00AE6909">
        <w:rPr>
          <w:b/>
          <w:highlight w:val="yellow"/>
          <w:u w:val="single"/>
        </w:rPr>
        <w:t xml:space="preserve"> sur prescription vétérinaire</w:t>
      </w:r>
      <w:r w:rsidRPr="009C44CF">
        <w:rPr>
          <w:b/>
          <w:highlight w:val="yellow"/>
          <w:u w:val="single"/>
        </w:rPr>
        <w:t>.</w:t>
      </w:r>
    </w:p>
    <w:p w14:paraId="78D1AAA5" w14:textId="4DDB17F4" w:rsidR="00C811FB" w:rsidRDefault="00C811FB" w:rsidP="00C811FB">
      <w:r>
        <w:t xml:space="preserve">Le parcours prévu pour la prise en charge des oiseaux blessés (Fig. </w:t>
      </w:r>
      <w:r w:rsidR="00CD1C58">
        <w:t>6</w:t>
      </w:r>
      <w:r>
        <w:t>) se décompose en 3 phases</w:t>
      </w:r>
      <w:r w:rsidR="0E86C46B">
        <w:t xml:space="preserve"> </w:t>
      </w:r>
      <w:r>
        <w:t>:</w:t>
      </w:r>
    </w:p>
    <w:p w14:paraId="6A7D85FA" w14:textId="684EE0DB" w:rsidR="00C811FB" w:rsidRDefault="00C811FB" w:rsidP="00C811FB">
      <w:pPr>
        <w:pStyle w:val="Paragraphedeliste"/>
        <w:numPr>
          <w:ilvl w:val="0"/>
          <w:numId w:val="25"/>
        </w:numPr>
      </w:pPr>
      <w:r>
        <w:t>Prévention (</w:t>
      </w:r>
      <w:proofErr w:type="spellStart"/>
      <w:r>
        <w:t>Tab.</w:t>
      </w:r>
      <w:proofErr w:type="spellEnd"/>
      <w:r>
        <w:t xml:space="preserve"> </w:t>
      </w:r>
      <w:r w:rsidR="008B191E">
        <w:t>10</w:t>
      </w:r>
      <w:r>
        <w:t>)</w:t>
      </w:r>
      <w:r w:rsidR="005926CC">
        <w:t> ;</w:t>
      </w:r>
    </w:p>
    <w:p w14:paraId="21E88395" w14:textId="03B68C1F" w:rsidR="00C811FB" w:rsidRDefault="00C811FB" w:rsidP="00C811FB">
      <w:pPr>
        <w:pStyle w:val="Paragraphedeliste"/>
        <w:numPr>
          <w:ilvl w:val="0"/>
          <w:numId w:val="25"/>
        </w:numPr>
      </w:pPr>
      <w:r>
        <w:t>Premiers secours par le bagueur</w:t>
      </w:r>
      <w:r w:rsidR="005926CC">
        <w:t> ;</w:t>
      </w:r>
      <w:r>
        <w:t xml:space="preserve"> </w:t>
      </w:r>
      <w:r w:rsidR="005926CC">
        <w:t xml:space="preserve">le CRBPO doit produire des </w:t>
      </w:r>
      <w:r>
        <w:t xml:space="preserve">tutoriels de formation aux actes simples et efficaces </w:t>
      </w:r>
      <w:r w:rsidR="005926CC">
        <w:t xml:space="preserve">ne relevant pas de la médecine vétérinaire ; </w:t>
      </w:r>
    </w:p>
    <w:p w14:paraId="72B4CB31" w14:textId="6C948777" w:rsidR="005926CC" w:rsidRDefault="005926CC" w:rsidP="00C811FB">
      <w:pPr>
        <w:pStyle w:val="Paragraphedeliste"/>
        <w:numPr>
          <w:ilvl w:val="0"/>
          <w:numId w:val="25"/>
        </w:numPr>
      </w:pPr>
      <w:r>
        <w:t>Avis vétérinaires conduisant</w:t>
      </w:r>
    </w:p>
    <w:p w14:paraId="3676289A" w14:textId="45C9CFAA" w:rsidR="005926CC" w:rsidRPr="005926CC" w:rsidRDefault="005926CC" w:rsidP="005926CC">
      <w:pPr>
        <w:pStyle w:val="Paragraphedeliste"/>
        <w:numPr>
          <w:ilvl w:val="1"/>
          <w:numId w:val="25"/>
        </w:numPr>
        <w:rPr>
          <w:highlight w:val="yellow"/>
        </w:rPr>
      </w:pPr>
      <w:r w:rsidRPr="005926CC">
        <w:rPr>
          <w:highlight w:val="yellow"/>
        </w:rPr>
        <w:t>Soit à préconisation d’euthanasie,</w:t>
      </w:r>
    </w:p>
    <w:p w14:paraId="5A439C4E" w14:textId="210E6B4B" w:rsidR="005926CC" w:rsidRDefault="005926CC" w:rsidP="005926CC">
      <w:pPr>
        <w:pStyle w:val="Paragraphedeliste"/>
        <w:numPr>
          <w:ilvl w:val="1"/>
          <w:numId w:val="25"/>
        </w:numPr>
      </w:pPr>
      <w:r>
        <w:t xml:space="preserve">Soit à préconisation de soins, et donc au transport vers un vétérinaire compétent </w:t>
      </w:r>
      <w:r w:rsidR="00405152">
        <w:t xml:space="preserve">Oiseaux Sauvages </w:t>
      </w:r>
      <w:r>
        <w:t>(transport explicitement autorisé depuis les arrêtés CRBPO de 2018).</w:t>
      </w:r>
    </w:p>
    <w:p w14:paraId="295D3BF3" w14:textId="268D3A6A" w:rsidR="00C811FB" w:rsidRDefault="00C811FB" w:rsidP="005036D4"/>
    <w:p w14:paraId="0394E722" w14:textId="603E3FF4" w:rsidR="005926CC" w:rsidRDefault="005926CC" w:rsidP="005926CC">
      <w:r>
        <w:t xml:space="preserve">Mais </w:t>
      </w:r>
      <w:r w:rsidR="00AE6909">
        <w:t xml:space="preserve">l’étape 3 de </w:t>
      </w:r>
      <w:r>
        <w:t>ce parcours de prise en charge</w:t>
      </w:r>
      <w:r w:rsidR="00AE6909">
        <w:t xml:space="preserve"> est</w:t>
      </w:r>
      <w:r>
        <w:t xml:space="preserve"> irréaliste et dommageable aux oiseaux : dans 25% à 50% des cas, le vétérinaire diagnostiquera que l’oiseau ne peut pas être réhabilité, et qu’il faut l’euthanasier. Or, en l’état actuel de (notre compréhension de) la règlementation, seul </w:t>
      </w:r>
      <w:r w:rsidR="00AE6909">
        <w:t>un</w:t>
      </w:r>
      <w:r>
        <w:t xml:space="preserve"> vétérinaire </w:t>
      </w:r>
      <w:r w:rsidR="00AE6909">
        <w:t xml:space="preserve">(ou une personne formée à l’utilisation d’animaux à fins scientifiques) </w:t>
      </w:r>
      <w:r>
        <w:t>peut procéder à l’euthanasie. Cela implique les préconisations incohérentes suivantes :</w:t>
      </w:r>
    </w:p>
    <w:p w14:paraId="4D3675FF" w14:textId="7B72CD0D" w:rsidR="005926CC" w:rsidRDefault="005926CC" w:rsidP="005926CC">
      <w:pPr>
        <w:pStyle w:val="Paragraphedeliste"/>
        <w:numPr>
          <w:ilvl w:val="0"/>
          <w:numId w:val="1"/>
        </w:numPr>
      </w:pPr>
      <w:r>
        <w:t>Prolonge</w:t>
      </w:r>
      <w:r w:rsidR="00AE6909">
        <w:t>r</w:t>
      </w:r>
      <w:r>
        <w:t xml:space="preserve"> et accro</w:t>
      </w:r>
      <w:r w:rsidR="00AE6909">
        <w:t>ître</w:t>
      </w:r>
      <w:r>
        <w:t xml:space="preserve"> la souffrance de l’oiseau blessé sur plusieurs heures, le temps de </w:t>
      </w:r>
      <w:r w:rsidR="000647BE">
        <w:t xml:space="preserve">le </w:t>
      </w:r>
      <w:r>
        <w:t xml:space="preserve">remettre au vétérinaire ; </w:t>
      </w:r>
    </w:p>
    <w:p w14:paraId="04A70CD6" w14:textId="69831484" w:rsidR="005926CC" w:rsidRDefault="00385603" w:rsidP="005926CC">
      <w:pPr>
        <w:pStyle w:val="Paragraphedeliste"/>
        <w:numPr>
          <w:ilvl w:val="0"/>
          <w:numId w:val="1"/>
        </w:numPr>
      </w:pPr>
      <w:r>
        <w:t>D</w:t>
      </w:r>
      <w:r w:rsidR="005926CC">
        <w:t>ans la majeure partie des cas, l’oiseau décédera par agonie pendant ce transport ;</w:t>
      </w:r>
    </w:p>
    <w:p w14:paraId="6E453D8B" w14:textId="483D8B82" w:rsidR="005926CC" w:rsidRDefault="00385603" w:rsidP="005926CC">
      <w:pPr>
        <w:pStyle w:val="Paragraphedeliste"/>
        <w:numPr>
          <w:ilvl w:val="0"/>
          <w:numId w:val="1"/>
        </w:numPr>
      </w:pPr>
      <w:r>
        <w:t xml:space="preserve">Au pire, </w:t>
      </w:r>
      <w:r w:rsidR="00AE6909">
        <w:t xml:space="preserve">la </w:t>
      </w:r>
      <w:r>
        <w:t xml:space="preserve">concertation entre le vétérinaire et le bagueur </w:t>
      </w:r>
      <w:r w:rsidR="00AE6909">
        <w:t xml:space="preserve">aboutira </w:t>
      </w:r>
      <w:r>
        <w:t>à la décision de relâcher de l’oiseau en souffrance pour qu’il meure par agonie dans la nature</w:t>
      </w:r>
      <w:r w:rsidR="000647BE">
        <w:t> !</w:t>
      </w:r>
    </w:p>
    <w:p w14:paraId="3C0645D0" w14:textId="3F0DB0FC" w:rsidR="00385603" w:rsidRDefault="00385603" w:rsidP="00385603"/>
    <w:p w14:paraId="3BFE80EF" w14:textId="77D90CFA" w:rsidR="00385603" w:rsidRPr="00AE6909" w:rsidRDefault="00385603" w:rsidP="00385603">
      <w:pPr>
        <w:rPr>
          <w:highlight w:val="yellow"/>
        </w:rPr>
      </w:pPr>
      <w:r w:rsidRPr="092FE72E">
        <w:rPr>
          <w:highlight w:val="yellow"/>
        </w:rPr>
        <w:t xml:space="preserve">Nous pensons qu’il serait préférable que le CRBPO puisse procéder, et faire procéder par les bagueurs, </w:t>
      </w:r>
      <w:r w:rsidR="000647BE" w:rsidRPr="092FE72E">
        <w:rPr>
          <w:highlight w:val="yellow"/>
        </w:rPr>
        <w:t xml:space="preserve">(après formation) </w:t>
      </w:r>
      <w:r w:rsidRPr="092FE72E">
        <w:rPr>
          <w:highlight w:val="yellow"/>
        </w:rPr>
        <w:t>à la mise à mort à fin d’abréger les souffrances des oiseaux blessés non-réhabilitables, sous réserve :</w:t>
      </w:r>
    </w:p>
    <w:p w14:paraId="5FB45FA1" w14:textId="59F55686" w:rsidR="00AE6909" w:rsidRPr="00AE6909" w:rsidRDefault="00AE6909" w:rsidP="00385603">
      <w:pPr>
        <w:pStyle w:val="Paragraphedeliste"/>
        <w:numPr>
          <w:ilvl w:val="0"/>
          <w:numId w:val="1"/>
        </w:numPr>
        <w:rPr>
          <w:highlight w:val="yellow"/>
        </w:rPr>
      </w:pPr>
      <w:r w:rsidRPr="00AE6909">
        <w:rPr>
          <w:highlight w:val="yellow"/>
        </w:rPr>
        <w:t>Que ce soit la recommandation du vétérinaire consulté téléphoniquement par le bagueur ;</w:t>
      </w:r>
    </w:p>
    <w:p w14:paraId="6EC0B748" w14:textId="3870F002" w:rsidR="00385603" w:rsidRPr="00AE6909" w:rsidRDefault="00385603" w:rsidP="00385603">
      <w:pPr>
        <w:pStyle w:val="Paragraphedeliste"/>
        <w:numPr>
          <w:ilvl w:val="0"/>
          <w:numId w:val="1"/>
        </w:numPr>
        <w:rPr>
          <w:highlight w:val="yellow"/>
        </w:rPr>
      </w:pPr>
      <w:r w:rsidRPr="00AE6909">
        <w:rPr>
          <w:highlight w:val="yellow"/>
        </w:rPr>
        <w:t>De l’emploi de méthodes reconnues efficaces, non-médicamenteuses et autorisables</w:t>
      </w:r>
      <w:r w:rsidRPr="00AE6909">
        <w:rPr>
          <w:rStyle w:val="Appelnotedebasdep"/>
          <w:highlight w:val="yellow"/>
        </w:rPr>
        <w:footnoteReference w:id="28"/>
      </w:r>
      <w:r w:rsidRPr="00AE6909">
        <w:rPr>
          <w:highlight w:val="yellow"/>
        </w:rPr>
        <w:t xml:space="preserve"> : </w:t>
      </w:r>
    </w:p>
    <w:p w14:paraId="1B83231A" w14:textId="14D9A733" w:rsidR="00385603" w:rsidRPr="00AE6909" w:rsidRDefault="00385603" w:rsidP="00385603">
      <w:pPr>
        <w:pStyle w:val="Paragraphedeliste"/>
        <w:numPr>
          <w:ilvl w:val="1"/>
          <w:numId w:val="1"/>
        </w:numPr>
        <w:rPr>
          <w:highlight w:val="yellow"/>
        </w:rPr>
      </w:pPr>
      <w:r w:rsidRPr="00AE6909">
        <w:rPr>
          <w:highlight w:val="yellow"/>
        </w:rPr>
        <w:t xml:space="preserve">Dislocation cervicale ou décapitation sur oiseaux &lt; 250 g ; </w:t>
      </w:r>
    </w:p>
    <w:p w14:paraId="5821CCA4" w14:textId="589D69DD" w:rsidR="00385603" w:rsidRPr="00AE6909" w:rsidRDefault="00385603" w:rsidP="00385603">
      <w:pPr>
        <w:pStyle w:val="Paragraphedeliste"/>
        <w:numPr>
          <w:ilvl w:val="1"/>
          <w:numId w:val="1"/>
        </w:numPr>
        <w:rPr>
          <w:highlight w:val="yellow"/>
        </w:rPr>
      </w:pPr>
      <w:r w:rsidRPr="00AE6909">
        <w:rPr>
          <w:highlight w:val="yellow"/>
        </w:rPr>
        <w:t>Commotion / percussion de la boîte crânienne sur oiseaux &lt; 5 kg ;</w:t>
      </w:r>
    </w:p>
    <w:p w14:paraId="29F32A8A" w14:textId="667195D5" w:rsidR="00385603" w:rsidRDefault="00AE6909" w:rsidP="00385603">
      <w:pPr>
        <w:pStyle w:val="Paragraphedeliste"/>
        <w:numPr>
          <w:ilvl w:val="0"/>
          <w:numId w:val="1"/>
        </w:numPr>
        <w:rPr>
          <w:highlight w:val="yellow"/>
        </w:rPr>
      </w:pPr>
      <w:r w:rsidRPr="00AE6909">
        <w:rPr>
          <w:highlight w:val="yellow"/>
        </w:rPr>
        <w:t>De</w:t>
      </w:r>
      <w:r w:rsidR="00385603" w:rsidRPr="00AE6909">
        <w:rPr>
          <w:highlight w:val="yellow"/>
        </w:rPr>
        <w:t xml:space="preserve"> formation (</w:t>
      </w:r>
      <w:r w:rsidRPr="00AE6909">
        <w:rPr>
          <w:highlight w:val="yellow"/>
        </w:rPr>
        <w:t>auto-formation via la plateforme d’apprentissage en ligne du Muséum).</w:t>
      </w:r>
    </w:p>
    <w:p w14:paraId="2E8DF009" w14:textId="7B55679D" w:rsidR="000647BE" w:rsidRDefault="000647BE" w:rsidP="000647BE">
      <w:pPr>
        <w:rPr>
          <w:highlight w:val="yellow"/>
        </w:rPr>
      </w:pPr>
      <w:r>
        <w:rPr>
          <w:highlight w:val="yellow"/>
        </w:rPr>
        <w:t xml:space="preserve">Le directeur du CRBPO (section 2), et la majorité des personnels du CRBPO se sont formés à l’euthanasie (puisque formés Utilisation d’Animaux à Fins Scientifiques, </w:t>
      </w:r>
      <w:proofErr w:type="spellStart"/>
      <w:r>
        <w:rPr>
          <w:highlight w:val="yellow"/>
        </w:rPr>
        <w:t>Tab.</w:t>
      </w:r>
      <w:proofErr w:type="spellEnd"/>
      <w:r>
        <w:rPr>
          <w:highlight w:val="yellow"/>
        </w:rPr>
        <w:t xml:space="preserve"> 12, section 6.1), et le Muséum est compétent règlementairement pour procéder à des euthanasies éthiques sur faune sauvage (via l’Etablissement Utilisateur n°A75-05-36, placé sous la responsabilité du Directeur du CRBPO). Mais la majorité des bagueurs ne sont pas formés à l’euthanasie. Sous réserve de dérogation </w:t>
      </w:r>
      <w:r>
        <w:rPr>
          <w:highlight w:val="yellow"/>
        </w:rPr>
        <w:lastRenderedPageBreak/>
        <w:t>en ce sens par le MTE, le CRBPO pourra créer une formation spécifique, adaptée aux besoins des bagueurs.</w:t>
      </w:r>
    </w:p>
    <w:p w14:paraId="1674E1FB" w14:textId="26CCE8C8" w:rsidR="00262A2A" w:rsidRPr="000647BE" w:rsidRDefault="00262A2A" w:rsidP="00262A2A">
      <w:pPr>
        <w:rPr>
          <w:highlight w:val="yellow"/>
        </w:rPr>
      </w:pPr>
      <w:r>
        <w:rPr>
          <w:highlight w:val="yellow"/>
        </w:rPr>
        <w:t>Nous pensons que cette demande est compatible avec le 4</w:t>
      </w:r>
      <w:r w:rsidRPr="00262A2A">
        <w:rPr>
          <w:highlight w:val="yellow"/>
          <w:vertAlign w:val="superscript"/>
        </w:rPr>
        <w:t>ème</w:t>
      </w:r>
      <w:r>
        <w:rPr>
          <w:highlight w:val="yellow"/>
        </w:rPr>
        <w:t xml:space="preserve"> alinéa de l’art. R214-8 du décret sur la Protection des animaux utilisés à fins scientifiques, indiquant que [la règlementation sur le cadre administratif et les méthodes de mise à mort à fins scientifiques] </w:t>
      </w:r>
      <w:r w:rsidRPr="00262A2A">
        <w:rPr>
          <w:highlight w:val="yellow"/>
        </w:rPr>
        <w:t>« ne s’appliquent pas lorsqu’un animal est mis à mort en cas d’urgence pour des raisons liées au bien-être des animaux</w:t>
      </w:r>
      <w:r>
        <w:rPr>
          <w:highlight w:val="yellow"/>
        </w:rPr>
        <w:t>, […]</w:t>
      </w:r>
      <w:r w:rsidRPr="00262A2A">
        <w:rPr>
          <w:highlight w:val="yellow"/>
        </w:rPr>
        <w:t> »</w:t>
      </w:r>
      <w:r>
        <w:rPr>
          <w:highlight w:val="yellow"/>
        </w:rPr>
        <w:t>. Cela semble justifier que les bagueurs puissent abréger les souffrances d’un oiseau diagnostiqué comme non-réhabilitable par un vétérinaire.</w:t>
      </w:r>
    </w:p>
    <w:p w14:paraId="7F339F6B" w14:textId="29421021" w:rsidR="00AE6909" w:rsidRDefault="00AE6909" w:rsidP="00AE6909">
      <w:r w:rsidRPr="00AE6909">
        <w:rPr>
          <w:highlight w:val="yellow"/>
        </w:rPr>
        <w:t xml:space="preserve">Nous demandons </w:t>
      </w:r>
      <w:r w:rsidR="000647BE">
        <w:rPr>
          <w:highlight w:val="yellow"/>
        </w:rPr>
        <w:t xml:space="preserve">donc </w:t>
      </w:r>
      <w:r w:rsidRPr="00AE6909">
        <w:rPr>
          <w:highlight w:val="yellow"/>
        </w:rPr>
        <w:t xml:space="preserve">au MTE et à la DRIAT IDF d’instruire cette demande d’extension </w:t>
      </w:r>
      <w:r w:rsidR="000647BE">
        <w:rPr>
          <w:highlight w:val="yellow"/>
        </w:rPr>
        <w:t xml:space="preserve">à l’euthanasie éthique </w:t>
      </w:r>
      <w:r w:rsidRPr="00AE6909">
        <w:rPr>
          <w:highlight w:val="yellow"/>
        </w:rPr>
        <w:t>du périmètre des arrêtés CRBPO.</w:t>
      </w:r>
    </w:p>
    <w:p w14:paraId="267BF83B" w14:textId="77777777" w:rsidR="00AE6909" w:rsidRPr="00AE6909" w:rsidRDefault="00AE6909" w:rsidP="00AE6909">
      <w:pPr>
        <w:rPr>
          <w:highlight w:val="yellow"/>
        </w:rPr>
      </w:pPr>
    </w:p>
    <w:p w14:paraId="46923017" w14:textId="43AE7C8A" w:rsidR="00AE6909" w:rsidRDefault="00AE6909" w:rsidP="00AE6909"/>
    <w:p w14:paraId="1306B686" w14:textId="77777777" w:rsidR="005926CC" w:rsidRDefault="005926CC" w:rsidP="005036D4"/>
    <w:p w14:paraId="5056B465" w14:textId="6227BC97" w:rsidR="00C811FB" w:rsidRDefault="00C811FB" w:rsidP="005036D4">
      <w:r>
        <w:rPr>
          <w:noProof/>
        </w:rPr>
        <w:drawing>
          <wp:inline distT="0" distB="0" distL="0" distR="0" wp14:anchorId="3538FADA" wp14:editId="55110D99">
            <wp:extent cx="4295803" cy="335531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8964" cy="3365599"/>
                    </a:xfrm>
                    <a:prstGeom prst="rect">
                      <a:avLst/>
                    </a:prstGeom>
                    <a:noFill/>
                  </pic:spPr>
                </pic:pic>
              </a:graphicData>
            </a:graphic>
          </wp:inline>
        </w:drawing>
      </w:r>
    </w:p>
    <w:p w14:paraId="65D89025" w14:textId="373D232C" w:rsidR="005926CC" w:rsidRDefault="005926CC" w:rsidP="005036D4">
      <w:r>
        <w:t xml:space="preserve">Figure </w:t>
      </w:r>
      <w:r w:rsidR="00CD1C58">
        <w:t>6</w:t>
      </w:r>
      <w:r>
        <w:t xml:space="preserve">. Parcours prévu pour la prise en charge des oiseaux blessés. La notion d’espèce </w:t>
      </w:r>
      <w:r w:rsidR="000647BE">
        <w:t>fragile</w:t>
      </w:r>
      <w:r>
        <w:t xml:space="preserve"> indique ici des espèces qui ne supporteraient pas le transport ou la captivité le temps de la réhabilitation. Les % sont des ordres de grandeur.</w:t>
      </w:r>
    </w:p>
    <w:p w14:paraId="2268A2F8" w14:textId="2340C030" w:rsidR="002A0EB0" w:rsidRDefault="002A0EB0" w:rsidP="005036D4"/>
    <w:p w14:paraId="7F79523F" w14:textId="6084140A" w:rsidR="002D1F4A" w:rsidRPr="009C44CF" w:rsidRDefault="002D1F4A" w:rsidP="002D1F4A">
      <w:pPr>
        <w:rPr>
          <w:b/>
          <w:u w:val="single"/>
        </w:rPr>
      </w:pPr>
      <w:r w:rsidRPr="009C44CF">
        <w:rPr>
          <w:b/>
          <w:u w:val="single"/>
        </w:rPr>
        <w:t>Valorisation scientifique des spécimens morts accidentellement</w:t>
      </w:r>
      <w:r w:rsidR="009C44CF">
        <w:rPr>
          <w:b/>
          <w:u w:val="single"/>
        </w:rPr>
        <w:t xml:space="preserve"> lors des suivis par capture et marquage</w:t>
      </w:r>
    </w:p>
    <w:p w14:paraId="203A156C" w14:textId="77777777" w:rsidR="009C44CF" w:rsidRDefault="009C44CF" w:rsidP="002D1F4A"/>
    <w:p w14:paraId="635AAF92" w14:textId="2B0A8BC8" w:rsidR="009C44CF" w:rsidRDefault="009C44CF" w:rsidP="009C44CF">
      <w:r>
        <w:t>Actuellement, lorsque des spécimens d’oiseaux capturés meurent à l’occasion des opérations de capture, « le directeur du CRBPO est autorisé à transporter ou faire transporter les cadavres correspondants, à les détenir temporairement jusqu’à leur remise à un organisme autorisé à les conserver sur le long terme. De telles dépouilles sont mises à disposition prioritairement d’organisations en charge de la recherche ou de la conservation sur les espèces concernées et à la diffusion des connaissances (Muséum, muséums régionaux, …). » Les bagueurs doivent informer le CRBPO de la conservation de ces cadavres dans un délai maximum de 24h, via un formulaire en ligne dédié sur le site internet.</w:t>
      </w:r>
    </w:p>
    <w:p w14:paraId="1E42D00C" w14:textId="34EED593" w:rsidR="009C44CF" w:rsidRDefault="009C44CF" w:rsidP="009C44CF">
      <w:r>
        <w:t>Nous demandons la reconduction à l’identique de ces termes dans les futurs arrêtés pour la période 2023-2032.</w:t>
      </w:r>
    </w:p>
    <w:p w14:paraId="290E5094" w14:textId="5760AA70" w:rsidR="009C44CF" w:rsidRDefault="009C44CF" w:rsidP="009C44CF">
      <w:r>
        <w:t xml:space="preserve"> </w:t>
      </w:r>
    </w:p>
    <w:p w14:paraId="32777DB4" w14:textId="77777777" w:rsidR="00262A2A" w:rsidRDefault="00262A2A" w:rsidP="009C44CF"/>
    <w:p w14:paraId="4E6636CE" w14:textId="241344FA" w:rsidR="00AE6909" w:rsidRDefault="00AE6909" w:rsidP="009C44CF">
      <w:r w:rsidRPr="00AE6909">
        <w:rPr>
          <w:highlight w:val="green"/>
        </w:rPr>
        <w:lastRenderedPageBreak/>
        <w:t>Bilan période 2018-2021</w:t>
      </w:r>
      <w:r>
        <w:t>.</w:t>
      </w:r>
    </w:p>
    <w:p w14:paraId="037AD04C" w14:textId="40907A3A" w:rsidR="009C44CF" w:rsidRDefault="009C44CF" w:rsidP="009C44CF">
      <w:r>
        <w:t xml:space="preserve">Depuis l’autorisation de conserver ces oiseaux morts accidentellement (2018), 595 spécimens de 76 espèces ont été déclarés et conservés par les bagueurs, desquels 493 (83%) ont été reçus par l’organisme de recherche ou d’expertise destinataire. La grande majorité (97%, Fig. </w:t>
      </w:r>
      <w:r w:rsidR="00CD1C58">
        <w:t>7</w:t>
      </w:r>
      <w:r>
        <w:t>) sont intégrés à la Collection nationale de référence Oiseaux du Muséum, maintenue par Jérôme Fuchs</w:t>
      </w:r>
      <w:r w:rsidR="00882394">
        <w:t xml:space="preserve"> (Institut de Systématique, Evolution, Biodiversité)</w:t>
      </w:r>
      <w:r>
        <w:t>. Pour les autres spécimens, 8 ont été transmis à l’unité d’</w:t>
      </w:r>
      <w:proofErr w:type="spellStart"/>
      <w:r>
        <w:t>épidémio</w:t>
      </w:r>
      <w:proofErr w:type="spellEnd"/>
      <w:r>
        <w:t>-surveillance de la Fau</w:t>
      </w:r>
      <w:r w:rsidR="00214B77">
        <w:t>n</w:t>
      </w:r>
      <w:r>
        <w:t xml:space="preserve">e Sauvage / SAGIR-OFB, 5 à des musées d’histoire naturelle régionaux (Bourges, Nice), et 3 ont été utilisés dans les démonstrations pratiques de la formation </w:t>
      </w:r>
      <w:proofErr w:type="spellStart"/>
      <w:r>
        <w:t>ExpeFS</w:t>
      </w:r>
      <w:proofErr w:type="spellEnd"/>
      <w:r>
        <w:t xml:space="preserve"> (utilisation d’animaux sauvages à fins scientifiques). La pertinence de cette démarche a été portée à connaissance de la communauté nationale </w:t>
      </w:r>
      <w:r w:rsidR="005379CE">
        <w:t>par</w:t>
      </w:r>
      <w:r>
        <w:t xml:space="preserve"> Fuchs et al. (2019).</w:t>
      </w:r>
    </w:p>
    <w:p w14:paraId="5EDA0AC2" w14:textId="6DDBA52B" w:rsidR="009C44CF" w:rsidRDefault="009C44CF" w:rsidP="009C44CF"/>
    <w:p w14:paraId="1E5C43A8" w14:textId="2B66F937" w:rsidR="009C44CF" w:rsidRDefault="009C7746" w:rsidP="009C44CF">
      <w:r w:rsidRPr="009C7746">
        <w:rPr>
          <w:highlight w:val="green"/>
        </w:rPr>
        <w:t>Publications 2017-2022</w:t>
      </w:r>
      <w:r>
        <w:rPr>
          <w:highlight w:val="green"/>
        </w:rPr>
        <w:t> :</w:t>
      </w:r>
      <w:r w:rsidR="009C44CF">
        <w:t xml:space="preserve"> </w:t>
      </w:r>
    </w:p>
    <w:p w14:paraId="1DABDD91" w14:textId="655FC576" w:rsidR="009C44CF" w:rsidRDefault="009C44CF" w:rsidP="009C44CF">
      <w:r w:rsidRPr="007A1ED7">
        <w:t xml:space="preserve">Fuchs, J., Erard, C., Boussès, P., &amp; </w:t>
      </w:r>
      <w:proofErr w:type="spellStart"/>
      <w:r w:rsidRPr="007A1ED7">
        <w:t>Previato</w:t>
      </w:r>
      <w:proofErr w:type="spellEnd"/>
      <w:r w:rsidRPr="007A1ED7">
        <w:t xml:space="preserve">, A. (2019). Les collections scientifiques d’oiseaux au XXe siècle : leur importance, leur finalité, leur valorisation. </w:t>
      </w:r>
      <w:proofErr w:type="spellStart"/>
      <w:r w:rsidRPr="007A1ED7">
        <w:t>Alauda</w:t>
      </w:r>
      <w:proofErr w:type="spellEnd"/>
      <w:r w:rsidRPr="007A1ED7">
        <w:t>, 87(3), 225–242.</w:t>
      </w:r>
    </w:p>
    <w:p w14:paraId="1995B3AD" w14:textId="77777777" w:rsidR="009C44CF" w:rsidRDefault="009C44CF" w:rsidP="009C44CF"/>
    <w:p w14:paraId="1F1AB2F1" w14:textId="37DE6203" w:rsidR="009C44CF" w:rsidRDefault="005379CE" w:rsidP="009C44CF">
      <w:r>
        <w:rPr>
          <w:noProof/>
        </w:rPr>
        <w:drawing>
          <wp:inline distT="0" distB="0" distL="0" distR="0" wp14:anchorId="68474D78" wp14:editId="2CF887CF">
            <wp:extent cx="5693294" cy="2829339"/>
            <wp:effectExtent l="0" t="0" r="317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14287" b="8482"/>
                    <a:stretch/>
                  </pic:blipFill>
                  <pic:spPr bwMode="auto">
                    <a:xfrm>
                      <a:off x="0" y="0"/>
                      <a:ext cx="5694045" cy="2829712"/>
                    </a:xfrm>
                    <a:prstGeom prst="rect">
                      <a:avLst/>
                    </a:prstGeom>
                    <a:noFill/>
                    <a:ln>
                      <a:noFill/>
                    </a:ln>
                    <a:extLst>
                      <a:ext uri="{53640926-AAD7-44D8-BBD7-CCE9431645EC}">
                        <a14:shadowObscured xmlns:a14="http://schemas.microsoft.com/office/drawing/2010/main"/>
                      </a:ext>
                    </a:extLst>
                  </pic:spPr>
                </pic:pic>
              </a:graphicData>
            </a:graphic>
          </wp:inline>
        </w:drawing>
      </w:r>
    </w:p>
    <w:p w14:paraId="5E4F78C7" w14:textId="2F81A5C9" w:rsidR="009C44CF" w:rsidRDefault="009C44CF" w:rsidP="009C44CF">
      <w:r>
        <w:t xml:space="preserve">Figure </w:t>
      </w:r>
      <w:r w:rsidR="00CD1C58">
        <w:t>7</w:t>
      </w:r>
      <w:r>
        <w:t>. Evolution du nombre d’oiseaux morts accidentellement au cours des captures et transmis à un organisme de recherche pour valorisation scientifique, depuis l’autorisation de la conservation de ces spécimens (</w:t>
      </w:r>
      <w:r w:rsidR="009704D9">
        <w:t>arrêtés CRBPO</w:t>
      </w:r>
      <w:r>
        <w:t xml:space="preserve"> de 2018).</w:t>
      </w:r>
    </w:p>
    <w:p w14:paraId="48FCB101" w14:textId="370E58AA" w:rsidR="00026208" w:rsidRDefault="00026208" w:rsidP="006F4569">
      <w:pPr>
        <w:pStyle w:val="Titre1"/>
      </w:pPr>
      <w:bookmarkStart w:id="14" w:name="_Toc117169439"/>
      <w:r>
        <w:t>Qualifications des personnes</w:t>
      </w:r>
      <w:bookmarkEnd w:id="14"/>
    </w:p>
    <w:p w14:paraId="3C6C339F" w14:textId="1E0527A4" w:rsidR="00026208" w:rsidRDefault="00026208" w:rsidP="00026208"/>
    <w:p w14:paraId="3F0F0B01" w14:textId="41CBA596" w:rsidR="00026208" w:rsidRDefault="00AA5037" w:rsidP="006F4569">
      <w:pPr>
        <w:pStyle w:val="Titre2"/>
      </w:pPr>
      <w:bookmarkStart w:id="15" w:name="_Toc117169440"/>
      <w:r>
        <w:t>P</w:t>
      </w:r>
      <w:r w:rsidR="00026208">
        <w:t xml:space="preserve">ersonnels </w:t>
      </w:r>
      <w:r w:rsidR="00CE3D99">
        <w:t xml:space="preserve">permanents du </w:t>
      </w:r>
      <w:r w:rsidR="00026208">
        <w:t>CRBPO</w:t>
      </w:r>
      <w:bookmarkEnd w:id="15"/>
    </w:p>
    <w:p w14:paraId="6DC7610C" w14:textId="1BD402B1" w:rsidR="00AA5037" w:rsidRDefault="00AA5037" w:rsidP="00CE3D99"/>
    <w:p w14:paraId="28B569C7" w14:textId="7E89AE76" w:rsidR="006D31DA" w:rsidRDefault="00163762" w:rsidP="006D31DA">
      <w:r>
        <w:t xml:space="preserve">La plateforme repose sur </w:t>
      </w:r>
      <w:r w:rsidR="00D756AF">
        <w:t>7</w:t>
      </w:r>
      <w:r>
        <w:t xml:space="preserve"> personnes</w:t>
      </w:r>
      <w:r w:rsidR="00D756AF">
        <w:t xml:space="preserve"> : </w:t>
      </w:r>
      <w:r>
        <w:t>1 ingénieur de recherche, 2 technicien</w:t>
      </w:r>
      <w:r w:rsidR="00D756AF">
        <w:t>s</w:t>
      </w:r>
      <w:r>
        <w:t>, et 2 adjoints techniques</w:t>
      </w:r>
      <w:r w:rsidR="00D756AF">
        <w:t xml:space="preserve">, </w:t>
      </w:r>
      <w:r>
        <w:t>dirigés par 1 directeur et 1 directeur adjoint</w:t>
      </w:r>
      <w:r w:rsidR="002570A5">
        <w:t xml:space="preserve"> </w:t>
      </w:r>
      <w:r w:rsidR="005379CE">
        <w:t>(</w:t>
      </w:r>
      <w:proofErr w:type="spellStart"/>
      <w:r w:rsidR="002570A5">
        <w:t>Tab.</w:t>
      </w:r>
      <w:proofErr w:type="spellEnd"/>
      <w:r w:rsidR="002570A5">
        <w:t xml:space="preserve"> </w:t>
      </w:r>
      <w:r w:rsidR="008B191E">
        <w:t>12</w:t>
      </w:r>
      <w:r w:rsidR="002570A5">
        <w:t>)</w:t>
      </w:r>
      <w:r>
        <w:t xml:space="preserve">. </w:t>
      </w:r>
      <w:r w:rsidR="006D31DA">
        <w:t>Ces personnels proviennent du Muséum (6), du CNRS (1) et de l’OFB (1).</w:t>
      </w:r>
    </w:p>
    <w:p w14:paraId="61BCF2A4" w14:textId="77777777" w:rsidR="006D31DA" w:rsidRDefault="006D31DA" w:rsidP="00CE3D99"/>
    <w:p w14:paraId="773F8972" w14:textId="245B4D36" w:rsidR="006D31DA" w:rsidRDefault="006D31DA" w:rsidP="00CE3D99">
      <w:r>
        <w:t xml:space="preserve">L’expertise de la plateforme est complétée par l’implication de </w:t>
      </w:r>
      <w:r w:rsidR="00285305">
        <w:t>6</w:t>
      </w:r>
      <w:r>
        <w:t xml:space="preserve"> autres personnes : 1</w:t>
      </w:r>
      <w:r w:rsidR="00163762">
        <w:t xml:space="preserve"> enseignant-chercheur, </w:t>
      </w:r>
      <w:r>
        <w:t>1 chercheur-expert indépendant, 1</w:t>
      </w:r>
      <w:r w:rsidR="00163762">
        <w:t xml:space="preserve"> postdoctorant</w:t>
      </w:r>
      <w:r>
        <w:t>, 1 ingénieure, et</w:t>
      </w:r>
      <w:r w:rsidR="00163762">
        <w:t xml:space="preserve"> </w:t>
      </w:r>
      <w:r>
        <w:t xml:space="preserve">2 </w:t>
      </w:r>
      <w:r w:rsidR="00163762">
        <w:t>chargé</w:t>
      </w:r>
      <w:r>
        <w:t>s</w:t>
      </w:r>
      <w:r w:rsidR="00163762">
        <w:t xml:space="preserve"> de mission</w:t>
      </w:r>
      <w:r w:rsidR="002570A5">
        <w:t xml:space="preserve"> (</w:t>
      </w:r>
      <w:proofErr w:type="spellStart"/>
      <w:r w:rsidR="002570A5">
        <w:t>Tab.</w:t>
      </w:r>
      <w:proofErr w:type="spellEnd"/>
      <w:r w:rsidR="002570A5">
        <w:t xml:space="preserve"> </w:t>
      </w:r>
      <w:r w:rsidR="008B191E">
        <w:t>13</w:t>
      </w:r>
      <w:r w:rsidR="002570A5">
        <w:t>)</w:t>
      </w:r>
      <w:r w:rsidR="00D756AF">
        <w:t xml:space="preserve">. </w:t>
      </w:r>
    </w:p>
    <w:p w14:paraId="26F7B42A" w14:textId="2D1E3543" w:rsidR="00163762" w:rsidRDefault="00163762" w:rsidP="00CE3D99"/>
    <w:p w14:paraId="7AEE2121" w14:textId="1C79EE5E" w:rsidR="00262A2A" w:rsidRDefault="00262A2A" w:rsidP="00CE3D99"/>
    <w:p w14:paraId="0CBA5DE6" w14:textId="77777777" w:rsidR="00262A2A" w:rsidRDefault="00262A2A" w:rsidP="00CE3D99"/>
    <w:p w14:paraId="7DF7B417" w14:textId="03232B89" w:rsidR="00F31992" w:rsidRDefault="00EB3C45" w:rsidP="00CE3D99">
      <w:r w:rsidRPr="002570A5">
        <w:rPr>
          <w:highlight w:val="green"/>
        </w:rPr>
        <w:lastRenderedPageBreak/>
        <w:t>Faits marquants </w:t>
      </w:r>
      <w:r w:rsidR="00D756AF" w:rsidRPr="002570A5">
        <w:rPr>
          <w:highlight w:val="green"/>
        </w:rPr>
        <w:t>RH sur la période 201</w:t>
      </w:r>
      <w:r w:rsidR="00B42D2C" w:rsidRPr="002570A5">
        <w:rPr>
          <w:highlight w:val="green"/>
        </w:rPr>
        <w:t>8</w:t>
      </w:r>
      <w:r w:rsidR="00D756AF" w:rsidRPr="002570A5">
        <w:rPr>
          <w:highlight w:val="green"/>
        </w:rPr>
        <w:t>-</w:t>
      </w:r>
      <w:proofErr w:type="gramStart"/>
      <w:r w:rsidR="00D756AF" w:rsidRPr="002570A5">
        <w:rPr>
          <w:highlight w:val="green"/>
        </w:rPr>
        <w:t>2022</w:t>
      </w:r>
      <w:r w:rsidRPr="002570A5">
        <w:rPr>
          <w:highlight w:val="green"/>
        </w:rPr>
        <w:t>:</w:t>
      </w:r>
      <w:proofErr w:type="gramEnd"/>
      <w:r>
        <w:t xml:space="preserve"> </w:t>
      </w:r>
    </w:p>
    <w:p w14:paraId="4A76DD90" w14:textId="41CDE864" w:rsidR="00A2406E" w:rsidRDefault="00A2406E" w:rsidP="00F31992">
      <w:pPr>
        <w:pStyle w:val="Paragraphedeliste"/>
        <w:numPr>
          <w:ilvl w:val="0"/>
          <w:numId w:val="12"/>
        </w:numPr>
      </w:pPr>
      <w:r>
        <w:t>1 recrutement, Antoine CHABROLLE</w:t>
      </w:r>
      <w:r>
        <w:rPr>
          <w:rStyle w:val="Appelnotedebasdep"/>
        </w:rPr>
        <w:footnoteReference w:id="29"/>
      </w:r>
      <w:r>
        <w:t xml:space="preserve"> (chargé de mission Muséum, UMR CESCO, 2018-), en charge de l’animation du réseau national et du groupement d’intérêt scientifique ‘Oiseaux marins’</w:t>
      </w:r>
    </w:p>
    <w:p w14:paraId="3E155347" w14:textId="0E0AAC0B" w:rsidR="00D756AF" w:rsidRDefault="00D756AF" w:rsidP="00F31992">
      <w:pPr>
        <w:pStyle w:val="Paragraphedeliste"/>
        <w:numPr>
          <w:ilvl w:val="0"/>
          <w:numId w:val="12"/>
        </w:numPr>
      </w:pPr>
      <w:r>
        <w:t xml:space="preserve">1 départ (Jérôme Fournier, CR CNRS, UMR CESCO, </w:t>
      </w:r>
      <w:r w:rsidR="00084BAF">
        <w:t>2011</w:t>
      </w:r>
      <w:r>
        <w:t>-2021),</w:t>
      </w:r>
    </w:p>
    <w:p w14:paraId="2F78071C" w14:textId="3AB72D7E" w:rsidR="00EB3C45" w:rsidRDefault="00F31992" w:rsidP="00F31992">
      <w:pPr>
        <w:pStyle w:val="Paragraphedeliste"/>
        <w:numPr>
          <w:ilvl w:val="0"/>
          <w:numId w:val="12"/>
        </w:numPr>
      </w:pPr>
      <w:r>
        <w:t>4</w:t>
      </w:r>
      <w:r w:rsidR="00EB3C45">
        <w:t xml:space="preserve"> promotions</w:t>
      </w:r>
      <w:r w:rsidR="002570A5">
        <w:t xml:space="preserve"> (100% des demandes)</w:t>
      </w:r>
      <w:r>
        <w:t>, témoignant du dynamisme et l’implication des personnels du CRBPO</w:t>
      </w:r>
      <w:r w:rsidR="00D756AF">
        <w:t>,</w:t>
      </w:r>
    </w:p>
    <w:p w14:paraId="0CE7A60D" w14:textId="268BD228" w:rsidR="00D756AF" w:rsidRDefault="00D756AF" w:rsidP="00F31992">
      <w:pPr>
        <w:pStyle w:val="Paragraphedeliste"/>
        <w:numPr>
          <w:ilvl w:val="0"/>
          <w:numId w:val="12"/>
        </w:numPr>
      </w:pPr>
      <w:proofErr w:type="gramStart"/>
      <w:r>
        <w:t>formation</w:t>
      </w:r>
      <w:proofErr w:type="gramEnd"/>
      <w:r>
        <w:t xml:space="preserve"> de</w:t>
      </w:r>
      <w:r w:rsidR="002570A5">
        <w:t xml:space="preserve"> </w:t>
      </w:r>
      <w:r w:rsidR="00795927">
        <w:t>7</w:t>
      </w:r>
      <w:r w:rsidR="002570A5">
        <w:t xml:space="preserve"> </w:t>
      </w:r>
      <w:r>
        <w:t>personne</w:t>
      </w:r>
      <w:r w:rsidR="002570A5">
        <w:t xml:space="preserve">s sur </w:t>
      </w:r>
      <w:r w:rsidR="00795927">
        <w:t>10</w:t>
      </w:r>
      <w:r w:rsidR="002570A5">
        <w:t xml:space="preserve"> manipulant des oiseaux </w:t>
      </w:r>
      <w:r>
        <w:t>à l’utilisation d’animaux à fins scientifiques</w:t>
      </w:r>
      <w:r w:rsidR="00795927">
        <w:t xml:space="preserve"> (</w:t>
      </w:r>
      <w:proofErr w:type="spellStart"/>
      <w:r w:rsidR="00795927">
        <w:t>Tab.</w:t>
      </w:r>
      <w:proofErr w:type="spellEnd"/>
      <w:r w:rsidR="00795927">
        <w:t xml:space="preserve"> </w:t>
      </w:r>
      <w:r w:rsidR="008B191E">
        <w:t>12, 13</w:t>
      </w:r>
      <w:r w:rsidR="00795927">
        <w:t>)</w:t>
      </w:r>
      <w:r>
        <w:t>,</w:t>
      </w:r>
    </w:p>
    <w:p w14:paraId="6A566BA1" w14:textId="0C4707C6" w:rsidR="00F31992" w:rsidRDefault="00D756AF" w:rsidP="00F31992">
      <w:pPr>
        <w:pStyle w:val="Paragraphedeliste"/>
        <w:numPr>
          <w:ilvl w:val="0"/>
          <w:numId w:val="12"/>
        </w:numPr>
      </w:pPr>
      <w:r>
        <w:t xml:space="preserve">1 CDD 6 mois </w:t>
      </w:r>
      <w:r w:rsidR="002570A5">
        <w:t xml:space="preserve">par DRH </w:t>
      </w:r>
      <w:r>
        <w:t>Muséum (2020) affecté à la saisie des données historiques.</w:t>
      </w:r>
    </w:p>
    <w:p w14:paraId="0AF37375" w14:textId="77777777" w:rsidR="00F31992" w:rsidRDefault="00F31992" w:rsidP="00F31992">
      <w:pPr>
        <w:pStyle w:val="Paragraphedeliste"/>
      </w:pPr>
    </w:p>
    <w:p w14:paraId="47A05BFA" w14:textId="2E4B4A9E" w:rsidR="00EB3C45" w:rsidRDefault="00EB3C45" w:rsidP="00EB3C45">
      <w:r w:rsidRPr="092FE72E">
        <w:rPr>
          <w:highlight w:val="green"/>
        </w:rPr>
        <w:t>Perspectives </w:t>
      </w:r>
      <w:r w:rsidR="00D756AF" w:rsidRPr="092FE72E">
        <w:rPr>
          <w:highlight w:val="green"/>
        </w:rPr>
        <w:t>2023-</w:t>
      </w:r>
      <w:proofErr w:type="gramStart"/>
      <w:r w:rsidR="00D756AF" w:rsidRPr="092FE72E">
        <w:rPr>
          <w:highlight w:val="green"/>
        </w:rPr>
        <w:t>2032</w:t>
      </w:r>
      <w:r w:rsidRPr="092FE72E">
        <w:rPr>
          <w:highlight w:val="green"/>
        </w:rPr>
        <w:t>:</w:t>
      </w:r>
      <w:proofErr w:type="gramEnd"/>
      <w:r>
        <w:t xml:space="preserve"> </w:t>
      </w:r>
    </w:p>
    <w:p w14:paraId="47010D28" w14:textId="5D9D6324" w:rsidR="00EB3C45" w:rsidRDefault="00D756AF" w:rsidP="00EB3C45">
      <w:pPr>
        <w:pStyle w:val="Paragraphedeliste"/>
        <w:numPr>
          <w:ilvl w:val="0"/>
          <w:numId w:val="12"/>
        </w:numPr>
      </w:pPr>
      <w:r>
        <w:t>3 r</w:t>
      </w:r>
      <w:r w:rsidR="00EB3C45">
        <w:t xml:space="preserve">ecrutements à </w:t>
      </w:r>
      <w:r>
        <w:t>anticip</w:t>
      </w:r>
      <w:r w:rsidR="002570A5">
        <w:t>er en prévision</w:t>
      </w:r>
      <w:r>
        <w:t xml:space="preserve"> de 3</w:t>
      </w:r>
      <w:r w:rsidR="00F31992">
        <w:t xml:space="preserve"> </w:t>
      </w:r>
      <w:r>
        <w:t xml:space="preserve">départs en </w:t>
      </w:r>
      <w:r w:rsidR="00F31992">
        <w:t>retraite :</w:t>
      </w:r>
      <w:r w:rsidR="00EB3C45">
        <w:t xml:space="preserve"> 1 Ingé</w:t>
      </w:r>
      <w:r>
        <w:t>nieur</w:t>
      </w:r>
      <w:r w:rsidR="00EB3C45">
        <w:t>, 1 Tech</w:t>
      </w:r>
      <w:r>
        <w:t>nicien</w:t>
      </w:r>
      <w:r w:rsidR="00EB3C45">
        <w:t xml:space="preserve">, 1 </w:t>
      </w:r>
      <w:r w:rsidR="002570A5">
        <w:t>Assistant Ingénieur (affecté à l’encadrement administratif et règlementaire</w:t>
      </w:r>
      <w:r w:rsidR="00EB3C45">
        <w:t>)</w:t>
      </w:r>
      <w:r>
        <w:t>.</w:t>
      </w:r>
    </w:p>
    <w:p w14:paraId="389854FC" w14:textId="77777777" w:rsidR="00EB3C45" w:rsidRDefault="00EB3C45" w:rsidP="00CE3D99"/>
    <w:p w14:paraId="541446AE" w14:textId="302EBB1E" w:rsidR="00CE3D99" w:rsidRPr="008B191E" w:rsidRDefault="00CE3D99" w:rsidP="00CE3D99">
      <w:bookmarkStart w:id="16" w:name="_Hlk110608168"/>
      <w:r w:rsidRPr="008B191E">
        <w:t xml:space="preserve">Tableau </w:t>
      </w:r>
      <w:r w:rsidR="008B191E" w:rsidRPr="008B191E">
        <w:t>12</w:t>
      </w:r>
      <w:r w:rsidR="00D756AF" w:rsidRPr="008B191E">
        <w:t>.</w:t>
      </w:r>
      <w:r w:rsidRPr="008B191E">
        <w:t> </w:t>
      </w:r>
      <w:r w:rsidR="006D31DA" w:rsidRPr="008B191E">
        <w:t>Personnels du CRBPO : missions, fonctions, affectations, formations</w:t>
      </w:r>
      <w:r w:rsidRPr="008B191E">
        <w:t>.</w:t>
      </w:r>
    </w:p>
    <w:p w14:paraId="129AEF6C" w14:textId="77777777" w:rsidR="00450DDB" w:rsidRDefault="00450DDB" w:rsidP="00450DDB"/>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397"/>
        <w:gridCol w:w="4394"/>
      </w:tblGrid>
      <w:tr w:rsidR="00450DDB" w14:paraId="703369F2" w14:textId="77777777" w:rsidTr="00450DDB">
        <w:trPr>
          <w:trHeight w:val="795"/>
        </w:trPr>
        <w:tc>
          <w:tcPr>
            <w:tcW w:w="1418" w:type="dxa"/>
            <w:shd w:val="clear" w:color="auto" w:fill="4F6228"/>
          </w:tcPr>
          <w:p w14:paraId="5CDFB449" w14:textId="77777777" w:rsidR="00450DDB" w:rsidRDefault="00450DDB" w:rsidP="00450DDB">
            <w:pPr>
              <w:rPr>
                <w:b/>
                <w:color w:val="FFFFFF"/>
              </w:rPr>
            </w:pPr>
            <w:bookmarkStart w:id="17" w:name="_gjdgxs" w:colFirst="0" w:colLast="0"/>
            <w:bookmarkEnd w:id="17"/>
            <w:r>
              <w:rPr>
                <w:b/>
                <w:color w:val="FFFFFF"/>
              </w:rPr>
              <w:t xml:space="preserve">NOM </w:t>
            </w:r>
          </w:p>
          <w:p w14:paraId="0D143B40" w14:textId="77777777" w:rsidR="00450DDB" w:rsidRDefault="00450DDB" w:rsidP="00450DDB">
            <w:pPr>
              <w:rPr>
                <w:b/>
                <w:color w:val="FFFFFF"/>
              </w:rPr>
            </w:pPr>
            <w:r>
              <w:rPr>
                <w:b/>
                <w:color w:val="FFFFFF"/>
              </w:rPr>
              <w:t>Prénom</w:t>
            </w:r>
          </w:p>
        </w:tc>
        <w:tc>
          <w:tcPr>
            <w:tcW w:w="3397" w:type="dxa"/>
            <w:shd w:val="clear" w:color="auto" w:fill="4F6228"/>
          </w:tcPr>
          <w:p w14:paraId="5C31BAD9" w14:textId="77777777" w:rsidR="00450DDB" w:rsidRDefault="00450DDB" w:rsidP="00450DDB">
            <w:pPr>
              <w:rPr>
                <w:b/>
                <w:color w:val="FFFFFF"/>
              </w:rPr>
            </w:pPr>
            <w:r>
              <w:rPr>
                <w:b/>
                <w:color w:val="FFFFFF"/>
              </w:rPr>
              <w:t>Mission au CRBPO</w:t>
            </w:r>
          </w:p>
          <w:p w14:paraId="7ADA044D" w14:textId="77777777" w:rsidR="00450DDB" w:rsidRDefault="00450DDB" w:rsidP="00450DDB">
            <w:pPr>
              <w:rPr>
                <w:b/>
                <w:color w:val="FFFFFF"/>
              </w:rPr>
            </w:pPr>
            <w:r>
              <w:rPr>
                <w:b/>
                <w:color w:val="FFFFFF"/>
              </w:rPr>
              <w:t>Fonction et établissement</w:t>
            </w:r>
          </w:p>
          <w:p w14:paraId="18E3E647" w14:textId="77777777" w:rsidR="00450DDB" w:rsidRDefault="00450DDB" w:rsidP="00450DDB">
            <w:pPr>
              <w:rPr>
                <w:b/>
                <w:color w:val="FFFFFF"/>
              </w:rPr>
            </w:pPr>
            <w:r>
              <w:rPr>
                <w:b/>
                <w:color w:val="FFFFFF"/>
              </w:rPr>
              <w:t>Date d’affectation au CRBPO</w:t>
            </w:r>
          </w:p>
        </w:tc>
        <w:tc>
          <w:tcPr>
            <w:tcW w:w="4394" w:type="dxa"/>
            <w:shd w:val="clear" w:color="auto" w:fill="4F6228"/>
          </w:tcPr>
          <w:p w14:paraId="7A05DF45" w14:textId="77777777" w:rsidR="00450DDB" w:rsidRDefault="00450DDB" w:rsidP="00450DDB">
            <w:pPr>
              <w:rPr>
                <w:b/>
                <w:color w:val="FFFFFF"/>
              </w:rPr>
            </w:pPr>
            <w:r>
              <w:rPr>
                <w:b/>
                <w:color w:val="FFFFFF"/>
              </w:rPr>
              <w:t>Diplôme le plus élevé</w:t>
            </w:r>
          </w:p>
          <w:p w14:paraId="4E536415" w14:textId="77777777" w:rsidR="00450DDB" w:rsidRDefault="00450DDB" w:rsidP="00450DDB">
            <w:pPr>
              <w:rPr>
                <w:b/>
                <w:color w:val="FFFFFF"/>
              </w:rPr>
            </w:pPr>
            <w:r>
              <w:rPr>
                <w:b/>
                <w:color w:val="FFFFFF"/>
              </w:rPr>
              <w:t>Formations dans le domaine du CRBPO</w:t>
            </w:r>
          </w:p>
        </w:tc>
      </w:tr>
      <w:tr w:rsidR="00450DDB" w14:paraId="670E5CFC" w14:textId="77777777" w:rsidTr="00450DDB">
        <w:trPr>
          <w:trHeight w:val="1363"/>
        </w:trPr>
        <w:tc>
          <w:tcPr>
            <w:tcW w:w="1418" w:type="dxa"/>
          </w:tcPr>
          <w:p w14:paraId="7F744D77" w14:textId="77777777" w:rsidR="00450DDB" w:rsidRDefault="00450DDB" w:rsidP="00450DDB">
            <w:r>
              <w:t>HENRY</w:t>
            </w:r>
          </w:p>
          <w:p w14:paraId="2BCCC571" w14:textId="77777777" w:rsidR="00450DDB" w:rsidRDefault="00450DDB" w:rsidP="00450DDB">
            <w:r>
              <w:t>Pierre-Yves</w:t>
            </w:r>
          </w:p>
        </w:tc>
        <w:tc>
          <w:tcPr>
            <w:tcW w:w="3397" w:type="dxa"/>
          </w:tcPr>
          <w:p w14:paraId="69BF5996" w14:textId="77777777" w:rsidR="00450DDB" w:rsidRDefault="00450DDB" w:rsidP="00450DDB">
            <w:r>
              <w:t>Directeur</w:t>
            </w:r>
          </w:p>
          <w:p w14:paraId="6CDCD204" w14:textId="77777777" w:rsidR="00450DDB" w:rsidRDefault="00450DDB" w:rsidP="00450DDB"/>
          <w:p w14:paraId="6E71CD53" w14:textId="77777777" w:rsidR="00450DDB" w:rsidRDefault="00450DDB" w:rsidP="00450DDB">
            <w:r>
              <w:t>Professeur Muséum</w:t>
            </w:r>
          </w:p>
          <w:p w14:paraId="1EDEDC52" w14:textId="77777777" w:rsidR="00450DDB" w:rsidRDefault="00450DDB" w:rsidP="00450DDB">
            <w:r>
              <w:t>UMR MECADEV</w:t>
            </w:r>
          </w:p>
          <w:p w14:paraId="66B6F04E" w14:textId="77777777" w:rsidR="00450DDB" w:rsidRDefault="00450DDB" w:rsidP="00450DDB">
            <w:r>
              <w:t>2008-</w:t>
            </w:r>
          </w:p>
        </w:tc>
        <w:tc>
          <w:tcPr>
            <w:tcW w:w="4394" w:type="dxa"/>
          </w:tcPr>
          <w:p w14:paraId="132DDB39" w14:textId="77777777" w:rsidR="00450DDB" w:rsidRDefault="00450DDB" w:rsidP="00450DDB">
            <w:r>
              <w:t>Docteur universitaire en Biologie de l'Evolution et Ecologie, 18/12/2002, Université Montpellier II, Montpellier, France.</w:t>
            </w:r>
          </w:p>
          <w:p w14:paraId="613FC8FC" w14:textId="77777777" w:rsidR="00450DDB" w:rsidRDefault="00450DDB" w:rsidP="00450DDB">
            <w:r>
              <w:t>Formé au baguage (1995), aux équipements télémétriques (2004) et à l’utilisation d’animaux à fins scientifiques (2008)</w:t>
            </w:r>
          </w:p>
        </w:tc>
      </w:tr>
      <w:tr w:rsidR="00450DDB" w14:paraId="04D2D29A" w14:textId="77777777" w:rsidTr="00450DDB">
        <w:trPr>
          <w:trHeight w:val="1145"/>
        </w:trPr>
        <w:tc>
          <w:tcPr>
            <w:tcW w:w="1418" w:type="dxa"/>
          </w:tcPr>
          <w:p w14:paraId="2D122FE7" w14:textId="77777777" w:rsidR="00450DDB" w:rsidRDefault="00450DDB" w:rsidP="00450DDB">
            <w:r>
              <w:t>JIGUET</w:t>
            </w:r>
          </w:p>
          <w:p w14:paraId="2DC46A2A" w14:textId="77777777" w:rsidR="00450DDB" w:rsidRDefault="00450DDB" w:rsidP="00450DDB">
            <w:r>
              <w:t>Frédéric</w:t>
            </w:r>
          </w:p>
        </w:tc>
        <w:tc>
          <w:tcPr>
            <w:tcW w:w="3397" w:type="dxa"/>
          </w:tcPr>
          <w:p w14:paraId="63299E67" w14:textId="77777777" w:rsidR="00450DDB" w:rsidRDefault="00450DDB" w:rsidP="00450DDB">
            <w:r>
              <w:t>Directeur adjoint</w:t>
            </w:r>
          </w:p>
          <w:p w14:paraId="4EAECAC1" w14:textId="77777777" w:rsidR="00450DDB" w:rsidRDefault="00450DDB" w:rsidP="00450DDB"/>
          <w:p w14:paraId="22A53930" w14:textId="77777777" w:rsidR="00450DDB" w:rsidRDefault="00450DDB" w:rsidP="00450DDB">
            <w:r>
              <w:t>Professeur Muséum</w:t>
            </w:r>
          </w:p>
          <w:p w14:paraId="378FAF91" w14:textId="77777777" w:rsidR="00450DDB" w:rsidRDefault="00450DDB" w:rsidP="00450DDB">
            <w:r>
              <w:t>UMR CESCO</w:t>
            </w:r>
          </w:p>
          <w:p w14:paraId="1E4F324F" w14:textId="77777777" w:rsidR="00450DDB" w:rsidRDefault="00450DDB" w:rsidP="00450DDB">
            <w:r>
              <w:t>2001-</w:t>
            </w:r>
          </w:p>
        </w:tc>
        <w:tc>
          <w:tcPr>
            <w:tcW w:w="4394" w:type="dxa"/>
          </w:tcPr>
          <w:p w14:paraId="5F49B200" w14:textId="77777777" w:rsidR="00450DDB" w:rsidRDefault="00450DDB" w:rsidP="00450DDB">
            <w:r>
              <w:t>Docteur universitaire en Ecologie, 5 janvier 2001, UPMC, Paris, France.</w:t>
            </w:r>
          </w:p>
          <w:p w14:paraId="293E97C6" w14:textId="77777777" w:rsidR="00450DDB" w:rsidRDefault="00450DDB" w:rsidP="00450DDB">
            <w:r>
              <w:t>HDR 17 juin 2008, Université Paris Sud</w:t>
            </w:r>
          </w:p>
          <w:p w14:paraId="61513E60" w14:textId="77777777" w:rsidR="00450DDB" w:rsidRDefault="00450DDB" w:rsidP="00450DDB">
            <w:r>
              <w:t>Formé au baguage (2001) et aux équipements télémétriques (1998).</w:t>
            </w:r>
          </w:p>
        </w:tc>
      </w:tr>
      <w:tr w:rsidR="00450DDB" w14:paraId="4A169232" w14:textId="77777777" w:rsidTr="00450DDB">
        <w:trPr>
          <w:trHeight w:val="1965"/>
        </w:trPr>
        <w:tc>
          <w:tcPr>
            <w:tcW w:w="1418" w:type="dxa"/>
          </w:tcPr>
          <w:p w14:paraId="26E61CBD" w14:textId="77777777" w:rsidR="00450DDB" w:rsidRDefault="00450DDB" w:rsidP="00450DDB">
            <w:r>
              <w:t>DEHORTER</w:t>
            </w:r>
          </w:p>
          <w:p w14:paraId="64E93A60" w14:textId="77777777" w:rsidR="00450DDB" w:rsidRDefault="00450DDB" w:rsidP="00450DDB">
            <w:r>
              <w:t>Olivier</w:t>
            </w:r>
          </w:p>
        </w:tc>
        <w:tc>
          <w:tcPr>
            <w:tcW w:w="3397" w:type="dxa"/>
          </w:tcPr>
          <w:p w14:paraId="62716C29" w14:textId="77777777" w:rsidR="00450DDB" w:rsidRDefault="00450DDB" w:rsidP="00450DDB">
            <w:r>
              <w:t>Ingénieur de plateforme, développement du système d’information, gestion des données, formation, qualification, expertises scientifiques.</w:t>
            </w:r>
          </w:p>
          <w:p w14:paraId="344F4154" w14:textId="77777777" w:rsidR="00450DDB" w:rsidRDefault="00450DDB" w:rsidP="00450DDB"/>
          <w:p w14:paraId="5F8A0496" w14:textId="77777777" w:rsidR="00450DDB" w:rsidRDefault="00450DDB" w:rsidP="00450DDB">
            <w:r>
              <w:t>Ingénieur de Recherche CNRS</w:t>
            </w:r>
          </w:p>
          <w:p w14:paraId="4CDEDCDC" w14:textId="77777777" w:rsidR="00450DDB" w:rsidRDefault="00450DDB" w:rsidP="00450DDB">
            <w:r>
              <w:t>UMR CESCO</w:t>
            </w:r>
          </w:p>
          <w:p w14:paraId="1CCBD31E" w14:textId="77777777" w:rsidR="00450DDB" w:rsidRDefault="00450DDB" w:rsidP="00450DDB">
            <w:r>
              <w:t>2001-</w:t>
            </w:r>
          </w:p>
        </w:tc>
        <w:tc>
          <w:tcPr>
            <w:tcW w:w="4394" w:type="dxa"/>
          </w:tcPr>
          <w:p w14:paraId="526EEEA7" w14:textId="77777777" w:rsidR="00450DDB" w:rsidRDefault="00450DDB" w:rsidP="00450DDB">
            <w:r>
              <w:t xml:space="preserve">Docteur universitaire en Biologie de l'Evolution et Ecologie, 04/07/1997, Université Montpellier II, Montpellier, France. </w:t>
            </w:r>
          </w:p>
          <w:p w14:paraId="04C664D2" w14:textId="77777777" w:rsidR="00450DDB" w:rsidRDefault="00450DDB" w:rsidP="00450DDB">
            <w:r>
              <w:t>Formé au baguage (1981) et à l’utilisation d’animaux à fins scientifiques (2017)</w:t>
            </w:r>
          </w:p>
        </w:tc>
      </w:tr>
      <w:tr w:rsidR="00450DDB" w14:paraId="3EDC45BD" w14:textId="77777777" w:rsidTr="00450DDB">
        <w:trPr>
          <w:trHeight w:val="1032"/>
        </w:trPr>
        <w:tc>
          <w:tcPr>
            <w:tcW w:w="1418" w:type="dxa"/>
          </w:tcPr>
          <w:p w14:paraId="5EF3740F" w14:textId="77777777" w:rsidR="00450DDB" w:rsidRDefault="00450DDB" w:rsidP="00450DDB">
            <w:r>
              <w:t>FIQUET</w:t>
            </w:r>
          </w:p>
          <w:p w14:paraId="3CB852DE" w14:textId="77777777" w:rsidR="00450DDB" w:rsidRDefault="00450DDB" w:rsidP="00450DDB">
            <w:r>
              <w:t>Pierre</w:t>
            </w:r>
          </w:p>
        </w:tc>
        <w:tc>
          <w:tcPr>
            <w:tcW w:w="3397" w:type="dxa"/>
          </w:tcPr>
          <w:p w14:paraId="064FEC50" w14:textId="77777777" w:rsidR="00450DDB" w:rsidRDefault="00450DDB" w:rsidP="00450DDB">
            <w:r>
              <w:t>Technicien, gestion des données transmises par les bagueurs, formation, qualification, expertises ornithologiques, animation du réseau</w:t>
            </w:r>
          </w:p>
          <w:p w14:paraId="43296E7D" w14:textId="77777777" w:rsidR="00450DDB" w:rsidRDefault="00450DDB" w:rsidP="00450DDB"/>
          <w:p w14:paraId="27807872" w14:textId="77777777" w:rsidR="00450DDB" w:rsidRDefault="00450DDB" w:rsidP="00450DDB">
            <w:r>
              <w:rPr>
                <w:rFonts w:cs="Calibri"/>
              </w:rPr>
              <w:t>Technicien Muséum</w:t>
            </w:r>
          </w:p>
          <w:p w14:paraId="06996863" w14:textId="77777777" w:rsidR="00450DDB" w:rsidRDefault="00450DDB" w:rsidP="00450DDB">
            <w:r>
              <w:rPr>
                <w:rFonts w:cs="Calibri"/>
              </w:rPr>
              <w:t>UMR CESCO</w:t>
            </w:r>
          </w:p>
          <w:p w14:paraId="46464F91" w14:textId="77777777" w:rsidR="00450DDB" w:rsidRDefault="00450DDB" w:rsidP="00450DDB">
            <w:r>
              <w:t>2004</w:t>
            </w:r>
          </w:p>
        </w:tc>
        <w:tc>
          <w:tcPr>
            <w:tcW w:w="4394" w:type="dxa"/>
          </w:tcPr>
          <w:p w14:paraId="126750F5" w14:textId="77777777" w:rsidR="00450DDB" w:rsidRDefault="00450DDB" w:rsidP="00450DDB">
            <w:bookmarkStart w:id="18" w:name="_30j0zll" w:colFirst="0" w:colLast="0"/>
            <w:bookmarkEnd w:id="18"/>
            <w:r>
              <w:t>Baccalauréat D, 1979.</w:t>
            </w:r>
          </w:p>
          <w:p w14:paraId="20999455" w14:textId="77777777" w:rsidR="00450DDB" w:rsidRDefault="00450DDB" w:rsidP="00450DDB">
            <w:r>
              <w:t>Formé au baguage (1985), à l’utilisation d’animaux à fins scientifiques (1993) et aux équipements télémétriques (2022)</w:t>
            </w:r>
          </w:p>
        </w:tc>
      </w:tr>
      <w:tr w:rsidR="00450DDB" w14:paraId="389EEFEF" w14:textId="77777777" w:rsidTr="00450DDB">
        <w:trPr>
          <w:trHeight w:val="1978"/>
        </w:trPr>
        <w:tc>
          <w:tcPr>
            <w:tcW w:w="1418" w:type="dxa"/>
          </w:tcPr>
          <w:p w14:paraId="236C3ABB" w14:textId="77777777" w:rsidR="00450DDB" w:rsidRDefault="00450DDB" w:rsidP="00450DDB">
            <w:r>
              <w:lastRenderedPageBreak/>
              <w:t>PROVOST</w:t>
            </w:r>
          </w:p>
          <w:p w14:paraId="0A15CDF6" w14:textId="77777777" w:rsidR="00450DDB" w:rsidRDefault="00450DDB" w:rsidP="00450DDB">
            <w:r>
              <w:t>Romain</w:t>
            </w:r>
          </w:p>
        </w:tc>
        <w:tc>
          <w:tcPr>
            <w:tcW w:w="3397" w:type="dxa"/>
          </w:tcPr>
          <w:p w14:paraId="018B086C" w14:textId="77777777" w:rsidR="00450DDB" w:rsidRDefault="00450DDB" w:rsidP="00450DDB">
            <w:r>
              <w:t>Technicien, gestion des données transmises par les publics et données d’archive, formation, qualification, expertises ornithologiques</w:t>
            </w:r>
          </w:p>
          <w:p w14:paraId="4DCED799" w14:textId="77777777" w:rsidR="00450DDB" w:rsidRDefault="00450DDB" w:rsidP="00450DDB"/>
          <w:p w14:paraId="1331E38D" w14:textId="77777777" w:rsidR="00450DDB" w:rsidRDefault="00450DDB" w:rsidP="00450DDB">
            <w:r>
              <w:t>Technicien OFB</w:t>
            </w:r>
          </w:p>
          <w:p w14:paraId="7BF3446D" w14:textId="77777777" w:rsidR="00450DDB" w:rsidRDefault="00450DDB" w:rsidP="00450DDB">
            <w:r>
              <w:t xml:space="preserve">UAR </w:t>
            </w:r>
            <w:proofErr w:type="spellStart"/>
            <w:r>
              <w:t>PatriNat</w:t>
            </w:r>
            <w:proofErr w:type="spellEnd"/>
          </w:p>
          <w:p w14:paraId="3E95103F" w14:textId="77777777" w:rsidR="00450DDB" w:rsidRDefault="00450DDB" w:rsidP="00450DDB">
            <w:r>
              <w:t>2010-</w:t>
            </w:r>
          </w:p>
        </w:tc>
        <w:tc>
          <w:tcPr>
            <w:tcW w:w="4394" w:type="dxa"/>
          </w:tcPr>
          <w:p w14:paraId="779D0418" w14:textId="77777777" w:rsidR="00450DDB" w:rsidRDefault="00450DDB" w:rsidP="00450DDB">
            <w:r>
              <w:t>Technicien Supérieur Agricole, BTSA Gestion et Protection de la nature Morlaix (29), 2005.</w:t>
            </w:r>
          </w:p>
          <w:p w14:paraId="5DB30A4C" w14:textId="77777777" w:rsidR="00450DDB" w:rsidRDefault="00450DDB" w:rsidP="00450DDB">
            <w:r>
              <w:t>Formé au baguage (2014), et aux équipements télémétriques type GPS (2022).</w:t>
            </w:r>
          </w:p>
        </w:tc>
      </w:tr>
      <w:tr w:rsidR="00450DDB" w14:paraId="3DB5DA43" w14:textId="77777777" w:rsidTr="00450DDB">
        <w:trPr>
          <w:trHeight w:val="511"/>
        </w:trPr>
        <w:tc>
          <w:tcPr>
            <w:tcW w:w="1418" w:type="dxa"/>
          </w:tcPr>
          <w:p w14:paraId="446773FF" w14:textId="77777777" w:rsidR="00450DDB" w:rsidRDefault="00450DDB" w:rsidP="00450DDB">
            <w:r>
              <w:t>PEROZ</w:t>
            </w:r>
          </w:p>
          <w:p w14:paraId="4FD9E51D" w14:textId="77777777" w:rsidR="00450DDB" w:rsidRDefault="00450DDB" w:rsidP="00450DDB">
            <w:r>
              <w:t>Marielle</w:t>
            </w:r>
          </w:p>
        </w:tc>
        <w:tc>
          <w:tcPr>
            <w:tcW w:w="3397" w:type="dxa"/>
          </w:tcPr>
          <w:p w14:paraId="75375D74" w14:textId="77777777" w:rsidR="00450DDB" w:rsidRDefault="00450DDB" w:rsidP="00450DDB">
            <w:r>
              <w:t>Adjointe Technique, gestion et numérisation des données en archive</w:t>
            </w:r>
          </w:p>
          <w:p w14:paraId="680915C3" w14:textId="77777777" w:rsidR="00450DDB" w:rsidRDefault="00450DDB" w:rsidP="00450DDB"/>
          <w:p w14:paraId="3F94C5F6" w14:textId="77777777" w:rsidR="00450DDB" w:rsidRDefault="00450DDB" w:rsidP="00450DDB">
            <w:r>
              <w:rPr>
                <w:rFonts w:cs="Calibri"/>
              </w:rPr>
              <w:t>Adjointe Technique Muséum</w:t>
            </w:r>
          </w:p>
          <w:p w14:paraId="497B4C54" w14:textId="77777777" w:rsidR="00450DDB" w:rsidRDefault="00450DDB" w:rsidP="00450DDB">
            <w:r>
              <w:rPr>
                <w:rFonts w:cs="Calibri"/>
              </w:rPr>
              <w:t>UMR CESCO</w:t>
            </w:r>
          </w:p>
          <w:p w14:paraId="1A2C03D1" w14:textId="0C640AF8" w:rsidR="00450DDB" w:rsidRDefault="00450DDB" w:rsidP="00450DDB">
            <w:r>
              <w:rPr>
                <w:rFonts w:cs="Calibri"/>
              </w:rPr>
              <w:t>201</w:t>
            </w:r>
            <w:r w:rsidR="00930654">
              <w:rPr>
                <w:rFonts w:cs="Calibri"/>
              </w:rPr>
              <w:t>1</w:t>
            </w:r>
            <w:r>
              <w:rPr>
                <w:rFonts w:cs="Calibri"/>
              </w:rPr>
              <w:t>-</w:t>
            </w:r>
          </w:p>
        </w:tc>
        <w:tc>
          <w:tcPr>
            <w:tcW w:w="4394" w:type="dxa"/>
          </w:tcPr>
          <w:p w14:paraId="4B1347C9" w14:textId="0915FCCC" w:rsidR="00450DDB" w:rsidRDefault="00930654" w:rsidP="00450DDB">
            <w:r>
              <w:rPr>
                <w:rFonts w:cs="Calibri"/>
                <w:color w:val="000000"/>
                <w:sz w:val="20"/>
                <w:szCs w:val="20"/>
              </w:rPr>
              <w:t>CAP tapisserie ameublement décoration</w:t>
            </w:r>
          </w:p>
        </w:tc>
      </w:tr>
      <w:tr w:rsidR="00450DDB" w14:paraId="13544048" w14:textId="77777777" w:rsidTr="00450DDB">
        <w:trPr>
          <w:trHeight w:val="687"/>
        </w:trPr>
        <w:tc>
          <w:tcPr>
            <w:tcW w:w="1418" w:type="dxa"/>
          </w:tcPr>
          <w:p w14:paraId="048319EE" w14:textId="77777777" w:rsidR="00450DDB" w:rsidRDefault="00450DDB" w:rsidP="00450DDB">
            <w:r>
              <w:t>AKKARI</w:t>
            </w:r>
          </w:p>
          <w:p w14:paraId="34866DEB" w14:textId="77777777" w:rsidR="00450DDB" w:rsidRDefault="00450DDB" w:rsidP="00450DDB">
            <w:proofErr w:type="spellStart"/>
            <w:r>
              <w:t>Khaldia</w:t>
            </w:r>
            <w:proofErr w:type="spellEnd"/>
          </w:p>
        </w:tc>
        <w:tc>
          <w:tcPr>
            <w:tcW w:w="3397" w:type="dxa"/>
          </w:tcPr>
          <w:p w14:paraId="24339B87" w14:textId="77777777" w:rsidR="00450DDB" w:rsidRDefault="00450DDB" w:rsidP="00450DDB">
            <w:r>
              <w:t>Adjointe Technique, gestion et numérisation des données en archive, commande de bagues</w:t>
            </w:r>
          </w:p>
          <w:p w14:paraId="6AE244A2" w14:textId="77777777" w:rsidR="00450DDB" w:rsidRDefault="00450DDB" w:rsidP="00450DDB"/>
          <w:p w14:paraId="056FFCB5" w14:textId="77777777" w:rsidR="00450DDB" w:rsidRDefault="00450DDB" w:rsidP="00450DDB">
            <w:r>
              <w:rPr>
                <w:rFonts w:cs="Calibri"/>
              </w:rPr>
              <w:t>Adjointe Technique Muséum</w:t>
            </w:r>
          </w:p>
          <w:p w14:paraId="343E56FD" w14:textId="77777777" w:rsidR="00450DDB" w:rsidRDefault="00450DDB" w:rsidP="00450DDB">
            <w:r>
              <w:rPr>
                <w:rFonts w:cs="Calibri"/>
              </w:rPr>
              <w:t>UMR CESCO</w:t>
            </w:r>
          </w:p>
          <w:p w14:paraId="569BFA55" w14:textId="73AD9866" w:rsidR="00450DDB" w:rsidRDefault="00450DDB" w:rsidP="00450DDB">
            <w:r>
              <w:t>201</w:t>
            </w:r>
            <w:r w:rsidR="00930654">
              <w:t>1</w:t>
            </w:r>
            <w:r>
              <w:t>-</w:t>
            </w:r>
          </w:p>
        </w:tc>
        <w:tc>
          <w:tcPr>
            <w:tcW w:w="4394" w:type="dxa"/>
          </w:tcPr>
          <w:p w14:paraId="38DF613A" w14:textId="01C85630" w:rsidR="00450DDB" w:rsidRDefault="00930654" w:rsidP="00450DDB">
            <w:r>
              <w:t>CAP</w:t>
            </w:r>
            <w:r w:rsidR="00450DDB">
              <w:t xml:space="preserve"> en Industrie Maille </w:t>
            </w:r>
            <w:proofErr w:type="gramStart"/>
            <w:r w:rsidR="00450DDB">
              <w:t>et  Habillement</w:t>
            </w:r>
            <w:proofErr w:type="gramEnd"/>
            <w:r w:rsidR="00450DDB">
              <w:t xml:space="preserve">, </w:t>
            </w:r>
          </w:p>
          <w:p w14:paraId="6CA1B972" w14:textId="7E3CB6EA" w:rsidR="00450DDB" w:rsidRDefault="00450DDB" w:rsidP="00450DDB">
            <w:r>
              <w:t>Formation à l’utilisation d’animaux à fins scientifiques UAFS (</w:t>
            </w:r>
            <w:r w:rsidR="001856DB">
              <w:t>2003</w:t>
            </w:r>
            <w:r>
              <w:t>).</w:t>
            </w:r>
          </w:p>
        </w:tc>
      </w:tr>
    </w:tbl>
    <w:p w14:paraId="4E449CC8" w14:textId="77777777" w:rsidR="006D31DA" w:rsidRDefault="006D31DA" w:rsidP="00CE3D99"/>
    <w:p w14:paraId="069D028F" w14:textId="77777777" w:rsidR="0088110D" w:rsidRDefault="0088110D" w:rsidP="00D756AF"/>
    <w:p w14:paraId="1A801CC0" w14:textId="7D2AED87" w:rsidR="00D756AF" w:rsidRPr="008B191E" w:rsidRDefault="006D31DA" w:rsidP="00D756AF">
      <w:r w:rsidRPr="008B191E">
        <w:t xml:space="preserve">Tableau </w:t>
      </w:r>
      <w:r w:rsidR="008B191E">
        <w:t>13.</w:t>
      </w:r>
      <w:r w:rsidRPr="008B191E">
        <w:t xml:space="preserve"> P</w:t>
      </w:r>
      <w:r w:rsidR="00D756AF" w:rsidRPr="008B191E">
        <w:t>ersonnels en soutien sur les expertises d</w:t>
      </w:r>
      <w:r w:rsidR="0088110D" w:rsidRPr="008B191E">
        <w:t>u CRBPO</w:t>
      </w:r>
      <w:r w:rsidRPr="008B191E">
        <w:t>.</w:t>
      </w:r>
    </w:p>
    <w:p w14:paraId="78E3BC1E" w14:textId="3ACCC994" w:rsidR="0088110D" w:rsidRDefault="0088110D" w:rsidP="00D756AF">
      <w:pPr>
        <w:rPr>
          <w:b/>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397"/>
        <w:gridCol w:w="4394"/>
      </w:tblGrid>
      <w:tr w:rsidR="001856DB" w14:paraId="59933E50" w14:textId="77777777" w:rsidTr="00DF5F69">
        <w:trPr>
          <w:trHeight w:val="983"/>
        </w:trPr>
        <w:tc>
          <w:tcPr>
            <w:tcW w:w="1418" w:type="dxa"/>
            <w:shd w:val="clear" w:color="auto" w:fill="4F6228"/>
          </w:tcPr>
          <w:p w14:paraId="00BF6C76" w14:textId="77777777" w:rsidR="001856DB" w:rsidRDefault="001856DB" w:rsidP="00DF5F69">
            <w:pPr>
              <w:rPr>
                <w:b/>
                <w:color w:val="FFFFFF"/>
              </w:rPr>
            </w:pPr>
            <w:r>
              <w:rPr>
                <w:b/>
                <w:color w:val="FFFFFF"/>
              </w:rPr>
              <w:t xml:space="preserve">NOM </w:t>
            </w:r>
          </w:p>
          <w:p w14:paraId="4AB09A5F" w14:textId="77777777" w:rsidR="001856DB" w:rsidRDefault="001856DB" w:rsidP="00DF5F69">
            <w:pPr>
              <w:rPr>
                <w:b/>
                <w:color w:val="FFFFFF"/>
              </w:rPr>
            </w:pPr>
            <w:r>
              <w:rPr>
                <w:b/>
                <w:color w:val="FFFFFF"/>
              </w:rPr>
              <w:t>Prénom</w:t>
            </w:r>
          </w:p>
        </w:tc>
        <w:tc>
          <w:tcPr>
            <w:tcW w:w="3397" w:type="dxa"/>
            <w:shd w:val="clear" w:color="auto" w:fill="4F6228"/>
          </w:tcPr>
          <w:p w14:paraId="741F0E7E" w14:textId="77777777" w:rsidR="001856DB" w:rsidRDefault="001856DB" w:rsidP="00DF5F69">
            <w:pPr>
              <w:rPr>
                <w:b/>
                <w:color w:val="FFFFFF"/>
              </w:rPr>
            </w:pPr>
            <w:r>
              <w:rPr>
                <w:b/>
                <w:color w:val="FFFFFF"/>
              </w:rPr>
              <w:t>Mission au CRBPO</w:t>
            </w:r>
          </w:p>
          <w:p w14:paraId="667BF739" w14:textId="77777777" w:rsidR="001856DB" w:rsidRDefault="001856DB" w:rsidP="00DF5F69">
            <w:pPr>
              <w:rPr>
                <w:b/>
                <w:color w:val="FFFFFF"/>
              </w:rPr>
            </w:pPr>
            <w:r>
              <w:rPr>
                <w:b/>
                <w:color w:val="FFFFFF"/>
              </w:rPr>
              <w:t>Fonction et établissement de rattachement</w:t>
            </w:r>
          </w:p>
          <w:p w14:paraId="3CC844DC" w14:textId="77777777" w:rsidR="001856DB" w:rsidRDefault="001856DB" w:rsidP="00DF5F69">
            <w:pPr>
              <w:rPr>
                <w:b/>
                <w:color w:val="FFFFFF"/>
              </w:rPr>
            </w:pPr>
            <w:r>
              <w:rPr>
                <w:b/>
                <w:color w:val="FFFFFF"/>
              </w:rPr>
              <w:t>Date d’implication au CRBPO</w:t>
            </w:r>
          </w:p>
        </w:tc>
        <w:tc>
          <w:tcPr>
            <w:tcW w:w="4394" w:type="dxa"/>
            <w:shd w:val="clear" w:color="auto" w:fill="4F6228"/>
          </w:tcPr>
          <w:p w14:paraId="6A068F20" w14:textId="77777777" w:rsidR="001856DB" w:rsidRDefault="001856DB" w:rsidP="00DF5F69">
            <w:pPr>
              <w:rPr>
                <w:b/>
                <w:color w:val="FFFFFF"/>
              </w:rPr>
            </w:pPr>
            <w:r>
              <w:rPr>
                <w:b/>
                <w:color w:val="FFFFFF"/>
              </w:rPr>
              <w:t>Diplôme le plus élevé</w:t>
            </w:r>
          </w:p>
          <w:p w14:paraId="18ADAB59" w14:textId="77777777" w:rsidR="001856DB" w:rsidRDefault="001856DB" w:rsidP="00DF5F69">
            <w:pPr>
              <w:rPr>
                <w:b/>
                <w:color w:val="FFFFFF"/>
              </w:rPr>
            </w:pPr>
            <w:r>
              <w:rPr>
                <w:b/>
                <w:color w:val="FFFFFF"/>
              </w:rPr>
              <w:t>Formations dans le domaine du CRBPO</w:t>
            </w:r>
          </w:p>
        </w:tc>
      </w:tr>
      <w:tr w:rsidR="001856DB" w14:paraId="75C4A571" w14:textId="77777777" w:rsidTr="00DF5F69">
        <w:trPr>
          <w:trHeight w:val="1138"/>
        </w:trPr>
        <w:tc>
          <w:tcPr>
            <w:tcW w:w="1418" w:type="dxa"/>
          </w:tcPr>
          <w:p w14:paraId="00CA59C2" w14:textId="77777777" w:rsidR="001856DB" w:rsidRDefault="001856DB" w:rsidP="00DF5F69">
            <w:r>
              <w:t>LORRILLIERE Romain</w:t>
            </w:r>
          </w:p>
        </w:tc>
        <w:tc>
          <w:tcPr>
            <w:tcW w:w="3397" w:type="dxa"/>
          </w:tcPr>
          <w:p w14:paraId="6DE22105" w14:textId="77777777" w:rsidR="001856DB" w:rsidRDefault="001856DB" w:rsidP="00DF5F69">
            <w:r>
              <w:t>Analyses de données</w:t>
            </w:r>
          </w:p>
          <w:p w14:paraId="1719A9D7" w14:textId="77777777" w:rsidR="001856DB" w:rsidRDefault="001856DB" w:rsidP="00DF5F69"/>
          <w:p w14:paraId="4E956736" w14:textId="77777777" w:rsidR="001856DB" w:rsidRDefault="001856DB" w:rsidP="00DF5F69">
            <w:r>
              <w:t>Chercheur postdoctorant contractuel</w:t>
            </w:r>
          </w:p>
          <w:p w14:paraId="54A54EBE" w14:textId="77777777" w:rsidR="001856DB" w:rsidRDefault="001856DB" w:rsidP="00DF5F69">
            <w:r>
              <w:t>UMR CESCO</w:t>
            </w:r>
          </w:p>
          <w:p w14:paraId="64CABDD7" w14:textId="77777777" w:rsidR="001856DB" w:rsidRDefault="001856DB" w:rsidP="00DF5F69">
            <w:r>
              <w:t>2019-</w:t>
            </w:r>
          </w:p>
        </w:tc>
        <w:tc>
          <w:tcPr>
            <w:tcW w:w="4394" w:type="dxa"/>
          </w:tcPr>
          <w:p w14:paraId="50E1D3BF" w14:textId="77777777" w:rsidR="001856DB" w:rsidRDefault="001856DB" w:rsidP="00DF5F69">
            <w:r>
              <w:t>Docteur universitaire en Ecologie - UPMC- 13/09/2011 – Paris.</w:t>
            </w:r>
          </w:p>
          <w:p w14:paraId="02851CC8" w14:textId="77777777" w:rsidR="001856DB" w:rsidRDefault="001856DB" w:rsidP="00DF5F69">
            <w:r>
              <w:t>Formé au baguage (2007), aux équipements télémétriques (2014) et à l’utilisation d’animaux à fins scientifiques (2021)</w:t>
            </w:r>
          </w:p>
          <w:p w14:paraId="47ADE8B1" w14:textId="77777777" w:rsidR="001856DB" w:rsidRDefault="001856DB" w:rsidP="00DF5F69"/>
        </w:tc>
      </w:tr>
      <w:tr w:rsidR="001856DB" w14:paraId="37B61201" w14:textId="77777777" w:rsidTr="00DF5F69">
        <w:trPr>
          <w:trHeight w:val="1442"/>
        </w:trPr>
        <w:tc>
          <w:tcPr>
            <w:tcW w:w="1418" w:type="dxa"/>
          </w:tcPr>
          <w:p w14:paraId="140BDA69" w14:textId="77777777" w:rsidR="001856DB" w:rsidRDefault="001856DB" w:rsidP="00DF5F69">
            <w:r>
              <w:t>CHABROLLE</w:t>
            </w:r>
          </w:p>
          <w:p w14:paraId="25C6B973" w14:textId="77777777" w:rsidR="001856DB" w:rsidRDefault="001856DB" w:rsidP="00DF5F69">
            <w:r>
              <w:t>Antoine</w:t>
            </w:r>
          </w:p>
        </w:tc>
        <w:tc>
          <w:tcPr>
            <w:tcW w:w="3397" w:type="dxa"/>
          </w:tcPr>
          <w:p w14:paraId="53C5394F" w14:textId="77777777" w:rsidR="001856DB" w:rsidRDefault="001856DB" w:rsidP="00DF5F69">
            <w:pPr>
              <w:rPr>
                <w:highlight w:val="white"/>
              </w:rPr>
            </w:pPr>
            <w:r>
              <w:rPr>
                <w:highlight w:val="white"/>
              </w:rPr>
              <w:t>Animateur du réseau national oiseaux marins (RESOM)</w:t>
            </w:r>
          </w:p>
          <w:p w14:paraId="50345EF2" w14:textId="77777777" w:rsidR="001856DB" w:rsidRDefault="001856DB" w:rsidP="00DF5F69">
            <w:pPr>
              <w:rPr>
                <w:highlight w:val="white"/>
              </w:rPr>
            </w:pPr>
            <w:r>
              <w:rPr>
                <w:highlight w:val="white"/>
              </w:rPr>
              <w:t>Animateur du groupement d’intérêt scientifique oiseaux marins (GISOM)</w:t>
            </w:r>
          </w:p>
          <w:p w14:paraId="042B3C30" w14:textId="77777777" w:rsidR="001856DB" w:rsidRDefault="001856DB" w:rsidP="00DF5F69">
            <w:pPr>
              <w:rPr>
                <w:sz w:val="16"/>
                <w:szCs w:val="16"/>
              </w:rPr>
            </w:pPr>
            <w:r>
              <w:rPr>
                <w:highlight w:val="white"/>
              </w:rPr>
              <w:t>Responsable thématique "oiseaux marins" pour la DCSMM et les conventions régionales (OSPAR/Barcelone)</w:t>
            </w:r>
          </w:p>
          <w:p w14:paraId="09B0C1DA" w14:textId="77777777" w:rsidR="001856DB" w:rsidRDefault="001856DB" w:rsidP="00DF5F69"/>
          <w:p w14:paraId="5D097573" w14:textId="77777777" w:rsidR="001856DB" w:rsidRDefault="001856DB" w:rsidP="00DF5F69">
            <w:r>
              <w:t>Ingénieur contractuel Muséum</w:t>
            </w:r>
          </w:p>
          <w:p w14:paraId="4EEBB1E4" w14:textId="77777777" w:rsidR="001856DB" w:rsidRDefault="001856DB" w:rsidP="00DF5F69">
            <w:r>
              <w:t>UMR CESCO</w:t>
            </w:r>
          </w:p>
          <w:p w14:paraId="43144DFF" w14:textId="77777777" w:rsidR="001856DB" w:rsidRDefault="001856DB" w:rsidP="00DF5F69">
            <w:r>
              <w:t>2019-</w:t>
            </w:r>
          </w:p>
        </w:tc>
        <w:tc>
          <w:tcPr>
            <w:tcW w:w="4394" w:type="dxa"/>
          </w:tcPr>
          <w:p w14:paraId="7D010520" w14:textId="77777777" w:rsidR="001856DB" w:rsidRDefault="001856DB" w:rsidP="00DF5F69">
            <w:pPr>
              <w:spacing w:before="240" w:after="240"/>
            </w:pPr>
            <w:r>
              <w:t xml:space="preserve">2007 : Master 2 « </w:t>
            </w:r>
            <w:proofErr w:type="spellStart"/>
            <w:r>
              <w:t>Ingénierie</w:t>
            </w:r>
            <w:proofErr w:type="spellEnd"/>
            <w:r>
              <w:t xml:space="preserve"> Environnementale » : Institut de </w:t>
            </w:r>
            <w:proofErr w:type="spellStart"/>
            <w:r>
              <w:t>Géologie</w:t>
            </w:r>
            <w:proofErr w:type="spellEnd"/>
            <w:r>
              <w:t xml:space="preserve">, </w:t>
            </w:r>
            <w:proofErr w:type="spellStart"/>
            <w:r>
              <w:t>Universite</w:t>
            </w:r>
            <w:proofErr w:type="spellEnd"/>
            <w:r>
              <w:t xml:space="preserve">́ Louis Pasteur (U.L.P) – Ecole Nationale du </w:t>
            </w:r>
            <w:proofErr w:type="spellStart"/>
            <w:r>
              <w:t>Génie</w:t>
            </w:r>
            <w:proofErr w:type="spellEnd"/>
            <w:r>
              <w:t xml:space="preserve"> de l'Eau et de l'Environnement de Strasbourg (ENGEES) – Ecole et Observatoire des Sciences de la Terre (EOST), à Strasbourg-67</w:t>
            </w:r>
          </w:p>
          <w:p w14:paraId="2B2EA67F" w14:textId="77777777" w:rsidR="001856DB" w:rsidRDefault="001856DB" w:rsidP="00DF5F69">
            <w:pPr>
              <w:spacing w:before="240" w:after="240"/>
            </w:pPr>
            <w:r>
              <w:t xml:space="preserve">2003 - 2007 : </w:t>
            </w:r>
            <w:proofErr w:type="spellStart"/>
            <w:r>
              <w:t>Diplome</w:t>
            </w:r>
            <w:proofErr w:type="spellEnd"/>
            <w:r>
              <w:t xml:space="preserve"> d’</w:t>
            </w:r>
            <w:proofErr w:type="spellStart"/>
            <w:r>
              <w:t>Ingénieur</w:t>
            </w:r>
            <w:proofErr w:type="spellEnd"/>
            <w:r>
              <w:t xml:space="preserve"> Juriste en Environnement à l’Institut </w:t>
            </w:r>
            <w:proofErr w:type="spellStart"/>
            <w:r>
              <w:t>Supérieur</w:t>
            </w:r>
            <w:proofErr w:type="spellEnd"/>
            <w:r>
              <w:t xml:space="preserve"> de l’Environnement (I.S.E), à St Quentin en Yvelines-78</w:t>
            </w:r>
          </w:p>
        </w:tc>
      </w:tr>
      <w:tr w:rsidR="001856DB" w14:paraId="246B878A" w14:textId="77777777" w:rsidTr="00DF5F69">
        <w:trPr>
          <w:trHeight w:val="2225"/>
        </w:trPr>
        <w:tc>
          <w:tcPr>
            <w:tcW w:w="1418" w:type="dxa"/>
          </w:tcPr>
          <w:p w14:paraId="5EDD8F39" w14:textId="77777777" w:rsidR="001856DB" w:rsidRDefault="001856DB" w:rsidP="00DF5F69">
            <w:r>
              <w:lastRenderedPageBreak/>
              <w:t>FUCHS</w:t>
            </w:r>
          </w:p>
          <w:p w14:paraId="74CC55E5" w14:textId="77777777" w:rsidR="001856DB" w:rsidRDefault="001856DB" w:rsidP="00DF5F69">
            <w:r>
              <w:t>Jérôme</w:t>
            </w:r>
          </w:p>
        </w:tc>
        <w:tc>
          <w:tcPr>
            <w:tcW w:w="3397" w:type="dxa"/>
          </w:tcPr>
          <w:p w14:paraId="5E082A60" w14:textId="77777777" w:rsidR="001856DB" w:rsidRDefault="001856DB" w:rsidP="00DF5F69">
            <w:r>
              <w:t>Référent génétique pour les expertises scientifiques d’autorisation de projet</w:t>
            </w:r>
          </w:p>
          <w:p w14:paraId="7A4E8C33" w14:textId="77777777" w:rsidR="001856DB" w:rsidRDefault="001856DB" w:rsidP="00DF5F69">
            <w:r>
              <w:t>Référent pour Collections Oiseaux du Muséum</w:t>
            </w:r>
          </w:p>
          <w:p w14:paraId="32656CE0" w14:textId="77777777" w:rsidR="001856DB" w:rsidRDefault="001856DB" w:rsidP="00DF5F69"/>
          <w:p w14:paraId="780E9A06" w14:textId="77777777" w:rsidR="001856DB" w:rsidRDefault="001856DB" w:rsidP="00DF5F69">
            <w:r>
              <w:t>Maître de conférences Muséum</w:t>
            </w:r>
          </w:p>
          <w:p w14:paraId="6337D169" w14:textId="77777777" w:rsidR="001856DB" w:rsidRDefault="001856DB" w:rsidP="00DF5F69">
            <w:r>
              <w:t>UMR ISYEB</w:t>
            </w:r>
          </w:p>
          <w:p w14:paraId="6F69A573" w14:textId="77777777" w:rsidR="001856DB" w:rsidRDefault="001856DB" w:rsidP="00DF5F69">
            <w:r>
              <w:t>2021-</w:t>
            </w:r>
          </w:p>
        </w:tc>
        <w:tc>
          <w:tcPr>
            <w:tcW w:w="4394" w:type="dxa"/>
          </w:tcPr>
          <w:p w14:paraId="42FD13BB" w14:textId="77777777" w:rsidR="001856DB" w:rsidRDefault="001856DB" w:rsidP="00DF5F69">
            <w:r>
              <w:t>Docteur universitaire en Biologie de l'Evolution, 08/12/2006, Université Pierre et Marie Curie, Paris.</w:t>
            </w:r>
          </w:p>
          <w:p w14:paraId="01EAB698" w14:textId="77777777" w:rsidR="001856DB" w:rsidRDefault="001856DB" w:rsidP="00DF5F69">
            <w:r>
              <w:t>Formé au baguage - permis spécialiste (2022) et à l’utilisation d’animaux à fins scientifiques (2017)</w:t>
            </w:r>
          </w:p>
        </w:tc>
      </w:tr>
      <w:tr w:rsidR="001856DB" w14:paraId="7CDED75E" w14:textId="77777777" w:rsidTr="00DF5F69">
        <w:trPr>
          <w:trHeight w:val="1194"/>
        </w:trPr>
        <w:tc>
          <w:tcPr>
            <w:tcW w:w="1418" w:type="dxa"/>
          </w:tcPr>
          <w:p w14:paraId="4C3B73F4" w14:textId="77777777" w:rsidR="001856DB" w:rsidRDefault="001856DB" w:rsidP="00DF5F69">
            <w:r>
              <w:t xml:space="preserve">LAIGNEL </w:t>
            </w:r>
          </w:p>
          <w:p w14:paraId="1FDC38AD" w14:textId="77777777" w:rsidR="001856DB" w:rsidRDefault="001856DB" w:rsidP="00DF5F69">
            <w:r>
              <w:t>Julien</w:t>
            </w:r>
          </w:p>
        </w:tc>
        <w:tc>
          <w:tcPr>
            <w:tcW w:w="3397" w:type="dxa"/>
          </w:tcPr>
          <w:p w14:paraId="5E7700F0" w14:textId="77777777" w:rsidR="001856DB" w:rsidRDefault="001856DB" w:rsidP="00DF5F69">
            <w:r>
              <w:t>Référent Réseaux sociaux, formation, qualification</w:t>
            </w:r>
          </w:p>
          <w:p w14:paraId="166BEAF4" w14:textId="77777777" w:rsidR="001856DB" w:rsidRDefault="001856DB" w:rsidP="00DF5F69"/>
          <w:p w14:paraId="45215E78" w14:textId="77777777" w:rsidR="001856DB" w:rsidRDefault="001856DB" w:rsidP="00DF5F69">
            <w:r>
              <w:t>Chargé de mission “Expertises écologiques” Muséum</w:t>
            </w:r>
          </w:p>
          <w:p w14:paraId="2C31F48A" w14:textId="77777777" w:rsidR="001856DB" w:rsidRDefault="001856DB" w:rsidP="00DF5F69">
            <w:r>
              <w:t xml:space="preserve">UAR </w:t>
            </w:r>
            <w:proofErr w:type="spellStart"/>
            <w:r>
              <w:t>PatriNat</w:t>
            </w:r>
            <w:proofErr w:type="spellEnd"/>
          </w:p>
          <w:p w14:paraId="137F2EE6" w14:textId="77777777" w:rsidR="001856DB" w:rsidRDefault="001856DB" w:rsidP="00DF5F69">
            <w:r>
              <w:t>2022-</w:t>
            </w:r>
          </w:p>
        </w:tc>
        <w:tc>
          <w:tcPr>
            <w:tcW w:w="4394" w:type="dxa"/>
          </w:tcPr>
          <w:p w14:paraId="1136DC17" w14:textId="77777777" w:rsidR="001856DB" w:rsidRDefault="001856DB" w:rsidP="00DF5F69">
            <w:r>
              <w:t>Master universitaire en Gestion de la Biodiversité des Ecosystèmes continentaux et marins, Université de Lille.</w:t>
            </w:r>
          </w:p>
          <w:p w14:paraId="00A60A1E" w14:textId="77777777" w:rsidR="001856DB" w:rsidRDefault="001856DB" w:rsidP="00DF5F69">
            <w:r>
              <w:t>Formé au baguage (2007)</w:t>
            </w:r>
          </w:p>
        </w:tc>
      </w:tr>
      <w:tr w:rsidR="001856DB" w14:paraId="28978818" w14:textId="77777777" w:rsidTr="00DF5F69">
        <w:trPr>
          <w:trHeight w:val="1194"/>
        </w:trPr>
        <w:tc>
          <w:tcPr>
            <w:tcW w:w="1418" w:type="dxa"/>
          </w:tcPr>
          <w:p w14:paraId="0BF93361" w14:textId="77777777" w:rsidR="001856DB" w:rsidRDefault="001856DB" w:rsidP="00DF5F69">
            <w:r>
              <w:t>MUSSEAU Raphaël</w:t>
            </w:r>
          </w:p>
        </w:tc>
        <w:tc>
          <w:tcPr>
            <w:tcW w:w="3397" w:type="dxa"/>
          </w:tcPr>
          <w:p w14:paraId="7234C369" w14:textId="77777777" w:rsidR="001856DB" w:rsidRDefault="001856DB" w:rsidP="00DF5F69">
            <w:r>
              <w:t>Référent Réseaux sociaux et formations</w:t>
            </w:r>
          </w:p>
          <w:p w14:paraId="6D3995AB" w14:textId="77777777" w:rsidR="001856DB" w:rsidRDefault="001856DB" w:rsidP="00DF5F69"/>
          <w:p w14:paraId="552FAB25" w14:textId="295E2563" w:rsidR="001856DB" w:rsidRDefault="001856DB" w:rsidP="00DF5F69">
            <w:r>
              <w:t>Chercheur-expert au sein d</w:t>
            </w:r>
            <w:r w:rsidR="008C3729">
              <w:t>u bureau</w:t>
            </w:r>
            <w:r>
              <w:t xml:space="preserve"> </w:t>
            </w:r>
            <w:r w:rsidR="008C3729">
              <w:t xml:space="preserve">d’études </w:t>
            </w:r>
            <w:r>
              <w:t>Biosphère Environnement</w:t>
            </w:r>
          </w:p>
          <w:p w14:paraId="20C5852F" w14:textId="77777777" w:rsidR="001856DB" w:rsidRDefault="001856DB" w:rsidP="00DF5F69">
            <w:r>
              <w:t>2022-</w:t>
            </w:r>
          </w:p>
        </w:tc>
        <w:tc>
          <w:tcPr>
            <w:tcW w:w="4394" w:type="dxa"/>
          </w:tcPr>
          <w:p w14:paraId="54930E46" w14:textId="77777777" w:rsidR="001856DB" w:rsidRDefault="001856DB" w:rsidP="00DF5F69">
            <w:r>
              <w:t>Docteur universitaire en écologie, 23/10/2019, AgroParisTech / Institut Agronomique, Vétérinaire et Forestier de France (IAVFF). Formé au baguage (1996), aux équipements télémétriques (2007) et à l’utilisation d’animaux à fins scientifiques (2018).</w:t>
            </w:r>
          </w:p>
        </w:tc>
      </w:tr>
      <w:tr w:rsidR="001856DB" w14:paraId="453E1356" w14:textId="77777777" w:rsidTr="00DF5F69">
        <w:trPr>
          <w:trHeight w:val="1194"/>
        </w:trPr>
        <w:tc>
          <w:tcPr>
            <w:tcW w:w="1418" w:type="dxa"/>
          </w:tcPr>
          <w:p w14:paraId="584CD370" w14:textId="77777777" w:rsidR="001856DB" w:rsidRDefault="001856DB" w:rsidP="00DF5F69">
            <w:r>
              <w:t>DELORD</w:t>
            </w:r>
          </w:p>
          <w:p w14:paraId="16585DE9" w14:textId="77777777" w:rsidR="001856DB" w:rsidRDefault="001856DB" w:rsidP="00DF5F69">
            <w:r>
              <w:t>Karine</w:t>
            </w:r>
          </w:p>
        </w:tc>
        <w:tc>
          <w:tcPr>
            <w:tcW w:w="3397" w:type="dxa"/>
          </w:tcPr>
          <w:p w14:paraId="57176E89" w14:textId="77777777" w:rsidR="001856DB" w:rsidRDefault="001856DB" w:rsidP="00DF5F69">
            <w:r>
              <w:t>Référente Terres Antarctiques et Australes Françaises</w:t>
            </w:r>
          </w:p>
          <w:p w14:paraId="38F87522" w14:textId="77777777" w:rsidR="001856DB" w:rsidRDefault="001856DB" w:rsidP="00DF5F69"/>
          <w:p w14:paraId="2EB25A64" w14:textId="77777777" w:rsidR="001856DB" w:rsidRDefault="001856DB" w:rsidP="00DF5F69">
            <w:r>
              <w:t>Ingénieure de Recherche CNRS-CEBC</w:t>
            </w:r>
          </w:p>
          <w:p w14:paraId="0B427B48" w14:textId="77777777" w:rsidR="001856DB" w:rsidRDefault="001856DB" w:rsidP="00DF5F69">
            <w:r>
              <w:t>UMR 7372 - La Rochelle Université</w:t>
            </w:r>
          </w:p>
          <w:p w14:paraId="1080418A" w14:textId="77777777" w:rsidR="001856DB" w:rsidRDefault="001856DB" w:rsidP="00DF5F69">
            <w:r>
              <w:t>2022-</w:t>
            </w:r>
          </w:p>
        </w:tc>
        <w:tc>
          <w:tcPr>
            <w:tcW w:w="4394" w:type="dxa"/>
          </w:tcPr>
          <w:p w14:paraId="235F1072" w14:textId="77777777" w:rsidR="001856DB" w:rsidRDefault="001856DB" w:rsidP="00DF5F69">
            <w:r>
              <w:t xml:space="preserve">Diplôme d’Etudes Approfondies en Ecologie, Université François Rabelais (1995), Tours. </w:t>
            </w:r>
          </w:p>
          <w:p w14:paraId="11069991" w14:textId="77777777" w:rsidR="001856DB" w:rsidRDefault="001856DB" w:rsidP="00DF5F69">
            <w:r>
              <w:t>Formée au baguage TAAF (2000), aux équipements télémétriques (1993), et à l’utilisation d’animaux à fins scientifiques (2018)</w:t>
            </w:r>
          </w:p>
        </w:tc>
      </w:tr>
    </w:tbl>
    <w:p w14:paraId="5D5E0A95" w14:textId="77777777" w:rsidR="0088110D" w:rsidRPr="006D31DA" w:rsidRDefault="0088110D" w:rsidP="00D756AF">
      <w:pPr>
        <w:rPr>
          <w:b/>
        </w:rPr>
      </w:pPr>
    </w:p>
    <w:p w14:paraId="336391E5" w14:textId="33BDC550" w:rsidR="00AA5037" w:rsidRDefault="00AA5037" w:rsidP="006F4569">
      <w:pPr>
        <w:pStyle w:val="Titre2"/>
      </w:pPr>
      <w:bookmarkStart w:id="19" w:name="_Toc117169441"/>
      <w:bookmarkEnd w:id="16"/>
      <w:r>
        <w:t>B</w:t>
      </w:r>
      <w:r w:rsidR="00026208">
        <w:t xml:space="preserve">agueurs </w:t>
      </w:r>
      <w:r>
        <w:t>autorisés par le CRBPO</w:t>
      </w:r>
      <w:bookmarkEnd w:id="19"/>
    </w:p>
    <w:p w14:paraId="094AEDF8" w14:textId="1E4A25CD" w:rsidR="00CE3D99" w:rsidRDefault="00CE3D99" w:rsidP="00026208"/>
    <w:p w14:paraId="2667135C" w14:textId="6D23B294" w:rsidR="0064484E" w:rsidRDefault="005A0A61" w:rsidP="0064484E">
      <w:pPr>
        <w:pStyle w:val="Paragraphedeliste"/>
        <w:ind w:left="0"/>
      </w:pPr>
      <w:r>
        <w:t>Le réseau du CRBPO se compose pour deux tiers de bagueurs généralistes (</w:t>
      </w:r>
      <w:r w:rsidR="00862292">
        <w:t>360</w:t>
      </w:r>
      <w:r>
        <w:t>), pour un tiers de bagueurs spécialistes (</w:t>
      </w:r>
      <w:r w:rsidR="00862292">
        <w:t>208</w:t>
      </w:r>
      <w:r>
        <w:t xml:space="preserve">), soit </w:t>
      </w:r>
      <w:r w:rsidR="00862292">
        <w:t>568</w:t>
      </w:r>
      <w:r>
        <w:t xml:space="preserve"> bagueurs </w:t>
      </w:r>
      <w:r w:rsidR="00862292">
        <w:t xml:space="preserve">actifs </w:t>
      </w:r>
      <w:r>
        <w:t>en 202</w:t>
      </w:r>
      <w:r w:rsidR="00862292">
        <w:t>1</w:t>
      </w:r>
      <w:r>
        <w:t xml:space="preserve"> (Fig. </w:t>
      </w:r>
      <w:r w:rsidR="00A235DA">
        <w:t>8</w:t>
      </w:r>
      <w:r>
        <w:t xml:space="preserve"> ; Annexe </w:t>
      </w:r>
      <w:r w:rsidR="00AB50E1">
        <w:t>9</w:t>
      </w:r>
      <w:r>
        <w:t xml:space="preserve">). L’accroissement du nombre de bagueurs généralistes est </w:t>
      </w:r>
      <w:r w:rsidR="00862292">
        <w:t>lent mais régulier</w:t>
      </w:r>
      <w:r>
        <w:t xml:space="preserve"> (</w:t>
      </w:r>
      <w:r w:rsidR="00862292">
        <w:t>+27</w:t>
      </w:r>
      <w:r>
        <w:t xml:space="preserve">% </w:t>
      </w:r>
      <w:r w:rsidR="00862292">
        <w:t>sur 10 ans</w:t>
      </w:r>
      <w:r>
        <w:t xml:space="preserve">), alors que le nombre de bagueurs </w:t>
      </w:r>
      <w:r w:rsidR="0064773E">
        <w:t xml:space="preserve">spécialistes </w:t>
      </w:r>
      <w:r>
        <w:t xml:space="preserve">a </w:t>
      </w:r>
      <w:r w:rsidR="005379CE">
        <w:t xml:space="preserve">presque </w:t>
      </w:r>
      <w:r>
        <w:t xml:space="preserve">doublé en </w:t>
      </w:r>
      <w:r w:rsidR="00862292">
        <w:t>10</w:t>
      </w:r>
      <w:r>
        <w:t xml:space="preserve"> ans</w:t>
      </w:r>
      <w:r w:rsidR="00862292">
        <w:t xml:space="preserve"> (+77%)</w:t>
      </w:r>
      <w:r>
        <w:t>.</w:t>
      </w:r>
    </w:p>
    <w:p w14:paraId="5B5E805E" w14:textId="673BF365" w:rsidR="0064484E" w:rsidRDefault="0064484E" w:rsidP="0064484E">
      <w:pPr>
        <w:pStyle w:val="Paragraphedeliste"/>
        <w:ind w:left="0"/>
      </w:pPr>
    </w:p>
    <w:p w14:paraId="1CCA1659" w14:textId="1878C5B1" w:rsidR="003845D3" w:rsidRDefault="00862292" w:rsidP="003845D3">
      <w:r>
        <w:rPr>
          <w:noProof/>
        </w:rPr>
        <w:lastRenderedPageBreak/>
        <w:drawing>
          <wp:inline distT="0" distB="0" distL="0" distR="0" wp14:anchorId="755A9111" wp14:editId="28A9D1E8">
            <wp:extent cx="5835600" cy="32400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4">
                      <a:extLst>
                        <a:ext uri="{28A0092B-C50C-407E-A947-70E740481C1C}">
                          <a14:useLocalDpi xmlns:a14="http://schemas.microsoft.com/office/drawing/2010/main" val="0"/>
                        </a:ext>
                      </a:extLst>
                    </a:blip>
                    <a:srcRect t="7363" b="7151"/>
                    <a:stretch/>
                  </pic:blipFill>
                  <pic:spPr bwMode="auto">
                    <a:xfrm>
                      <a:off x="0" y="0"/>
                      <a:ext cx="58356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144E4AF8" w14:textId="3A193BF5" w:rsidR="005A0A61" w:rsidRDefault="005A0A61" w:rsidP="003845D3">
      <w:r>
        <w:t xml:space="preserve">Figure </w:t>
      </w:r>
      <w:r w:rsidR="00A235DA">
        <w:t>8</w:t>
      </w:r>
      <w:r>
        <w:t>. Evolution du nombre de bagueurs généralistes et spécialistes sur la période 2012-202</w:t>
      </w:r>
      <w:r w:rsidR="00862292">
        <w:t>1</w:t>
      </w:r>
      <w:r>
        <w:t>.</w:t>
      </w:r>
    </w:p>
    <w:p w14:paraId="14535EB9" w14:textId="093AA963" w:rsidR="0064484E" w:rsidRDefault="0064484E" w:rsidP="00301EFB"/>
    <w:p w14:paraId="2A80E467" w14:textId="2D8C94A2" w:rsidR="0064484E" w:rsidRPr="005A0A61" w:rsidRDefault="0064484E" w:rsidP="00301EFB">
      <w:pPr>
        <w:rPr>
          <w:b/>
          <w:u w:val="single"/>
        </w:rPr>
      </w:pPr>
      <w:r w:rsidRPr="005A0A61">
        <w:rPr>
          <w:b/>
          <w:u w:val="single"/>
        </w:rPr>
        <w:t>Parcours de formation</w:t>
      </w:r>
      <w:r w:rsidR="005A0A61" w:rsidRPr="005A0A61">
        <w:rPr>
          <w:b/>
          <w:u w:val="single"/>
        </w:rPr>
        <w:t xml:space="preserve"> des bagueurs généralistes</w:t>
      </w:r>
      <w:r w:rsidR="008D7DC5">
        <w:rPr>
          <w:rStyle w:val="Appelnotedebasdep"/>
          <w:b/>
          <w:u w:val="single"/>
        </w:rPr>
        <w:footnoteReference w:id="30"/>
      </w:r>
      <w:r w:rsidR="005A0A61" w:rsidRPr="005A0A61">
        <w:rPr>
          <w:b/>
          <w:u w:val="single"/>
        </w:rPr>
        <w:t>.</w:t>
      </w:r>
    </w:p>
    <w:p w14:paraId="33DB89F2" w14:textId="03A6DAEC" w:rsidR="00301EFB" w:rsidRDefault="00301EFB" w:rsidP="00301EFB">
      <w:pPr>
        <w:pStyle w:val="Paragraphedeliste"/>
        <w:numPr>
          <w:ilvl w:val="0"/>
          <w:numId w:val="8"/>
        </w:numPr>
        <w:spacing w:after="200"/>
        <w:ind w:left="0" w:hanging="284"/>
      </w:pPr>
      <w:r w:rsidRPr="00301EFB">
        <w:rPr>
          <w:b/>
        </w:rPr>
        <w:t xml:space="preserve">Connaître les oiseaux et le baguage. </w:t>
      </w:r>
      <w:r w:rsidRPr="00301EFB">
        <w:t>L’apprentissage de l’identification des oiseaux est indispensable, et relève de l’initiative des aspirants bagueurs.</w:t>
      </w:r>
      <w:r>
        <w:t xml:space="preserve"> La découverte du baguage se fait par prise de contact avec des bagueurs. </w:t>
      </w:r>
    </w:p>
    <w:p w14:paraId="656BB78D" w14:textId="586ED8D3" w:rsidR="008D7DC5" w:rsidRDefault="00D330E8" w:rsidP="00301EFB">
      <w:pPr>
        <w:pStyle w:val="Paragraphedeliste"/>
        <w:numPr>
          <w:ilvl w:val="0"/>
          <w:numId w:val="8"/>
        </w:numPr>
        <w:spacing w:after="200"/>
        <w:ind w:left="0" w:hanging="284"/>
      </w:pPr>
      <w:r w:rsidRPr="00301EFB">
        <w:rPr>
          <w:b/>
        </w:rPr>
        <w:t>Stages de formation</w:t>
      </w:r>
      <w:r w:rsidR="00301EFB">
        <w:rPr>
          <w:b/>
        </w:rPr>
        <w:t xml:space="preserve">. </w:t>
      </w:r>
      <w:r w:rsidR="008D7DC5">
        <w:t xml:space="preserve">Dix à quinze </w:t>
      </w:r>
      <w:r w:rsidRPr="00A65167">
        <w:t xml:space="preserve">stages de formation sont organisés </w:t>
      </w:r>
      <w:r w:rsidR="008D7DC5">
        <w:t xml:space="preserve">annuellement, </w:t>
      </w:r>
      <w:r w:rsidRPr="00A65167">
        <w:t xml:space="preserve">partout en France </w:t>
      </w:r>
      <w:r w:rsidR="008D7DC5">
        <w:t xml:space="preserve">(principalement métropolitaine), </w:t>
      </w:r>
      <w:r w:rsidRPr="00A65167">
        <w:t>à l’initiative de</w:t>
      </w:r>
      <w:r w:rsidR="008D7DC5">
        <w:t>s</w:t>
      </w:r>
      <w:r w:rsidRPr="00A65167">
        <w:t xml:space="preserve"> bagueurs ou </w:t>
      </w:r>
      <w:r w:rsidR="005379CE">
        <w:t>de</w:t>
      </w:r>
      <w:r w:rsidR="008D7DC5">
        <w:t xml:space="preserve">s </w:t>
      </w:r>
      <w:r w:rsidRPr="00A65167">
        <w:t xml:space="preserve">délégués régionaux. </w:t>
      </w:r>
      <w:r w:rsidR="008D7DC5">
        <w:t>Ces stages permettent l’acquisition de compétences techniques (manipulations</w:t>
      </w:r>
      <w:r w:rsidR="003C7F51">
        <w:t>, sécurité des oiseaux</w:t>
      </w:r>
      <w:r w:rsidR="008D7DC5">
        <w:t>) et théoriques (connaissances</w:t>
      </w:r>
      <w:r w:rsidR="003C7F51">
        <w:t>, qualité des données</w:t>
      </w:r>
      <w:r w:rsidR="008D7DC5">
        <w:t xml:space="preserve">), selon les 4 niveaux de compétences définis dans le </w:t>
      </w:r>
      <w:r w:rsidR="008D7DC5" w:rsidRPr="00301EFB">
        <w:rPr>
          <w:b/>
        </w:rPr>
        <w:t>référentiel de formation au baguage</w:t>
      </w:r>
      <w:r w:rsidR="008D7DC5">
        <w:rPr>
          <w:rStyle w:val="Appelnotedebasdep"/>
          <w:b/>
        </w:rPr>
        <w:footnoteReference w:id="31"/>
      </w:r>
      <w:r w:rsidR="008D7DC5">
        <w:t xml:space="preserve"> : </w:t>
      </w:r>
    </w:p>
    <w:p w14:paraId="09CD6E2A" w14:textId="63900CE0" w:rsidR="008D7DC5" w:rsidRDefault="008D7DC5" w:rsidP="00301EFB">
      <w:pPr>
        <w:pStyle w:val="Paragraphedeliste"/>
        <w:numPr>
          <w:ilvl w:val="0"/>
          <w:numId w:val="12"/>
        </w:numPr>
      </w:pPr>
      <w:r>
        <w:t>Niveau 1 : connaître,</w:t>
      </w:r>
    </w:p>
    <w:p w14:paraId="3F076DA0" w14:textId="302C56DE" w:rsidR="008D7DC5" w:rsidRDefault="008D7DC5" w:rsidP="00301EFB">
      <w:pPr>
        <w:pStyle w:val="Paragraphedeliste"/>
        <w:numPr>
          <w:ilvl w:val="0"/>
          <w:numId w:val="12"/>
        </w:numPr>
      </w:pPr>
      <w:r>
        <w:t>Niveau 2 : préparation et mise-en-œuvre,</w:t>
      </w:r>
    </w:p>
    <w:p w14:paraId="42F76A79" w14:textId="0AAE1B91" w:rsidR="008D7DC5" w:rsidRDefault="008D7DC5" w:rsidP="00301EFB">
      <w:pPr>
        <w:pStyle w:val="Paragraphedeliste"/>
        <w:numPr>
          <w:ilvl w:val="0"/>
          <w:numId w:val="12"/>
        </w:numPr>
      </w:pPr>
      <w:r>
        <w:t>Niveau 3 : maîtrise,</w:t>
      </w:r>
    </w:p>
    <w:p w14:paraId="43079049" w14:textId="5464355C" w:rsidR="008D7DC5" w:rsidRDefault="008D7DC5" w:rsidP="00301EFB">
      <w:pPr>
        <w:pStyle w:val="Paragraphedeliste"/>
        <w:numPr>
          <w:ilvl w:val="0"/>
          <w:numId w:val="12"/>
        </w:numPr>
      </w:pPr>
      <w:r>
        <w:t>Niveau 4 : autonomie.</w:t>
      </w:r>
    </w:p>
    <w:p w14:paraId="3DDE5762" w14:textId="4A38BD8D" w:rsidR="00D330E8" w:rsidRPr="006C15C4" w:rsidRDefault="00E156D8" w:rsidP="19CF519A">
      <w:pPr>
        <w:pStyle w:val="Paragraphedeliste"/>
        <w:numPr>
          <w:ilvl w:val="0"/>
          <w:numId w:val="8"/>
        </w:numPr>
        <w:spacing w:after="200"/>
        <w:ind w:left="284" w:hanging="284"/>
        <w:rPr>
          <w:b/>
          <w:bCs/>
        </w:rPr>
      </w:pPr>
      <w:r w:rsidRPr="19CF519A">
        <w:rPr>
          <w:b/>
          <w:bCs/>
        </w:rPr>
        <w:t>Q</w:t>
      </w:r>
      <w:r w:rsidR="00D330E8" w:rsidRPr="19CF519A">
        <w:rPr>
          <w:b/>
          <w:bCs/>
        </w:rPr>
        <w:t>ualification</w:t>
      </w:r>
      <w:r w:rsidR="00301EFB">
        <w:t xml:space="preserve">. </w:t>
      </w:r>
      <w:r w:rsidR="003C7F51">
        <w:t>L</w:t>
      </w:r>
      <w:r w:rsidR="00301EFB">
        <w:t xml:space="preserve">’aspirant bagueur intègre </w:t>
      </w:r>
      <w:r w:rsidR="003C7F51">
        <w:t xml:space="preserve">alors </w:t>
      </w:r>
      <w:r w:rsidR="00301EFB">
        <w:t>le parcours de qualification en 3 phases</w:t>
      </w:r>
      <w:r w:rsidR="604E864A">
        <w:t xml:space="preserve"> </w:t>
      </w:r>
      <w:r w:rsidR="00301EFB">
        <w:t>:</w:t>
      </w:r>
    </w:p>
    <w:p w14:paraId="101535B2" w14:textId="4BF858E0" w:rsidR="00301EFB" w:rsidRPr="006C15C4" w:rsidRDefault="00E156D8" w:rsidP="19CF519A">
      <w:pPr>
        <w:pStyle w:val="Paragraphedeliste"/>
        <w:numPr>
          <w:ilvl w:val="1"/>
          <w:numId w:val="8"/>
        </w:numPr>
        <w:spacing w:after="200"/>
        <w:rPr>
          <w:b/>
          <w:bCs/>
        </w:rPr>
      </w:pPr>
      <w:r w:rsidRPr="19CF519A">
        <w:rPr>
          <w:b/>
          <w:bCs/>
        </w:rPr>
        <w:t>3 é</w:t>
      </w:r>
      <w:r w:rsidR="00301EFB" w:rsidRPr="19CF519A">
        <w:rPr>
          <w:b/>
          <w:bCs/>
        </w:rPr>
        <w:t>preuves anticipées éliminatoires</w:t>
      </w:r>
      <w:r w:rsidR="00301EFB">
        <w:t>, portant sur la vérification de la qualité des futur</w:t>
      </w:r>
      <w:r w:rsidR="6FFE5CFC">
        <w:t>e</w:t>
      </w:r>
      <w:r w:rsidR="00301EFB">
        <w:t>s données :</w:t>
      </w:r>
    </w:p>
    <w:p w14:paraId="5760B3D2" w14:textId="2F80ED32" w:rsidR="00301EFB" w:rsidRPr="00F07706" w:rsidRDefault="00301EFB" w:rsidP="00301EFB">
      <w:pPr>
        <w:pStyle w:val="Paragraphedeliste"/>
        <w:numPr>
          <w:ilvl w:val="2"/>
          <w:numId w:val="8"/>
        </w:numPr>
        <w:spacing w:after="200"/>
        <w:rPr>
          <w:highlight w:val="green"/>
        </w:rPr>
      </w:pPr>
      <w:r w:rsidRPr="00F07706">
        <w:rPr>
          <w:highlight w:val="green"/>
        </w:rPr>
        <w:t xml:space="preserve">Identification d’oiseaux sur photos : 1 épreuve en distanciel synchrone, 2 </w:t>
      </w:r>
      <w:r w:rsidR="003C7F51" w:rsidRPr="00F07706">
        <w:rPr>
          <w:highlight w:val="green"/>
        </w:rPr>
        <w:t xml:space="preserve">sessions </w:t>
      </w:r>
      <w:r w:rsidRPr="00F07706">
        <w:rPr>
          <w:highlight w:val="green"/>
        </w:rPr>
        <w:t>par an ;</w:t>
      </w:r>
    </w:p>
    <w:p w14:paraId="25F7FFC4" w14:textId="00186924" w:rsidR="00301EFB" w:rsidRPr="00F07706" w:rsidRDefault="00301EFB" w:rsidP="00301EFB">
      <w:pPr>
        <w:pStyle w:val="Paragraphedeliste"/>
        <w:numPr>
          <w:ilvl w:val="2"/>
          <w:numId w:val="8"/>
        </w:numPr>
        <w:spacing w:after="200"/>
        <w:rPr>
          <w:highlight w:val="green"/>
        </w:rPr>
      </w:pPr>
      <w:r w:rsidRPr="00F07706">
        <w:rPr>
          <w:highlight w:val="green"/>
        </w:rPr>
        <w:t xml:space="preserve">Identification d’oiseaux en main sur photos : 1 épreuve en distanciel synchrone, 2 </w:t>
      </w:r>
      <w:r w:rsidR="003C7F51" w:rsidRPr="00F07706">
        <w:rPr>
          <w:highlight w:val="green"/>
        </w:rPr>
        <w:t xml:space="preserve">sessions </w:t>
      </w:r>
      <w:r w:rsidRPr="00F07706">
        <w:rPr>
          <w:highlight w:val="green"/>
        </w:rPr>
        <w:t>par an ;</w:t>
      </w:r>
    </w:p>
    <w:p w14:paraId="03FE85DA" w14:textId="77777777" w:rsidR="00301EFB" w:rsidRPr="006C15C4" w:rsidRDefault="00301EFB" w:rsidP="00301EFB">
      <w:pPr>
        <w:pStyle w:val="Paragraphedeliste"/>
        <w:numPr>
          <w:ilvl w:val="2"/>
          <w:numId w:val="8"/>
        </w:numPr>
        <w:spacing w:after="200"/>
      </w:pPr>
      <w:r w:rsidRPr="006C15C4">
        <w:t>Saisie de données : 1 épreuve, à domicile ;</w:t>
      </w:r>
    </w:p>
    <w:p w14:paraId="2CCD4C5F" w14:textId="65F15726" w:rsidR="003C7F51" w:rsidRPr="006C15C4" w:rsidRDefault="00E156D8" w:rsidP="003C7F51">
      <w:pPr>
        <w:pStyle w:val="Paragraphedeliste"/>
        <w:numPr>
          <w:ilvl w:val="1"/>
          <w:numId w:val="8"/>
        </w:numPr>
        <w:spacing w:after="200"/>
      </w:pPr>
      <w:r>
        <w:rPr>
          <w:b/>
        </w:rPr>
        <w:t>1 s</w:t>
      </w:r>
      <w:r w:rsidR="00301EFB" w:rsidRPr="006C15C4">
        <w:rPr>
          <w:b/>
        </w:rPr>
        <w:t>tage de formation théorique</w:t>
      </w:r>
      <w:r w:rsidR="00301EFB" w:rsidRPr="006C15C4">
        <w:t>, portant sur la compréhension des cadres règlementaires</w:t>
      </w:r>
      <w:r w:rsidR="003C7F51" w:rsidRPr="006C15C4">
        <w:t xml:space="preserve"> (droits et devoirs)</w:t>
      </w:r>
      <w:r w:rsidR="00301EFB" w:rsidRPr="006C15C4">
        <w:t xml:space="preserve">, méthodologiques </w:t>
      </w:r>
      <w:r w:rsidR="003C7F51" w:rsidRPr="006C15C4">
        <w:t xml:space="preserve">(protocoles) </w:t>
      </w:r>
      <w:r w:rsidR="00301EFB" w:rsidRPr="006C15C4">
        <w:t>et scientifiques</w:t>
      </w:r>
      <w:r w:rsidR="003C7F51" w:rsidRPr="006C15C4">
        <w:t xml:space="preserve"> (finalités)</w:t>
      </w:r>
      <w:r w:rsidR="00301EFB" w:rsidRPr="006C15C4">
        <w:t xml:space="preserve"> permettant la capture d’oiseaux à buts scientifiques</w:t>
      </w:r>
      <w:r w:rsidR="003C7F51" w:rsidRPr="006C15C4">
        <w:t xml:space="preserve"> (2 sessions par an, en distanciel synchrone ; suivi par ~60 personnes /an)</w:t>
      </w:r>
      <w:r w:rsidR="00301EFB" w:rsidRPr="006C15C4">
        <w:t>.</w:t>
      </w:r>
    </w:p>
    <w:p w14:paraId="12CE3EA4" w14:textId="38A00826" w:rsidR="00D330E8" w:rsidRDefault="00E156D8" w:rsidP="003C7F51">
      <w:pPr>
        <w:pStyle w:val="Paragraphedeliste"/>
        <w:numPr>
          <w:ilvl w:val="1"/>
          <w:numId w:val="8"/>
        </w:numPr>
        <w:spacing w:after="200"/>
      </w:pPr>
      <w:r>
        <w:rPr>
          <w:b/>
        </w:rPr>
        <w:t>1 s</w:t>
      </w:r>
      <w:r w:rsidR="00301EFB" w:rsidRPr="006C15C4">
        <w:rPr>
          <w:b/>
        </w:rPr>
        <w:t>tage de qualification </w:t>
      </w:r>
      <w:r w:rsidR="00D330E8" w:rsidRPr="006C15C4">
        <w:rPr>
          <w:b/>
        </w:rPr>
        <w:t>pratique</w:t>
      </w:r>
      <w:r w:rsidR="00D330E8" w:rsidRPr="006C15C4">
        <w:t xml:space="preserve"> finalise cette formation. Il est accessible à toute personne ayant </w:t>
      </w:r>
      <w:r w:rsidR="003C7F51" w:rsidRPr="006C15C4">
        <w:t xml:space="preserve">i) validé les épreuves anticipées, ii) </w:t>
      </w:r>
      <w:r w:rsidR="00D330E8" w:rsidRPr="006C15C4">
        <w:t>participé au stage théorique (</w:t>
      </w:r>
      <w:r w:rsidR="003C7F51" w:rsidRPr="006C15C4">
        <w:t>dans</w:t>
      </w:r>
      <w:r w:rsidR="003C7F51">
        <w:t xml:space="preserve"> les </w:t>
      </w:r>
      <w:r w:rsidR="00D330E8">
        <w:t>2 ans</w:t>
      </w:r>
      <w:r w:rsidR="003C7F51">
        <w:t xml:space="preserve"> écoulés</w:t>
      </w:r>
      <w:r w:rsidR="00D330E8">
        <w:t>)</w:t>
      </w:r>
      <w:r w:rsidR="003C7F51">
        <w:t>,</w:t>
      </w:r>
      <w:r w:rsidR="00D330E8">
        <w:t xml:space="preserve"> </w:t>
      </w:r>
      <w:r w:rsidR="003C7F51">
        <w:t xml:space="preserve">iii) eu </w:t>
      </w:r>
      <w:r w:rsidR="005379CE">
        <w:t xml:space="preserve">son </w:t>
      </w:r>
      <w:r w:rsidR="003C7F51" w:rsidRPr="003C7F51">
        <w:t xml:space="preserve">autonomie technique certifiée par au moins 2 bagueurs </w:t>
      </w:r>
      <w:r w:rsidR="003C7F51">
        <w:lastRenderedPageBreak/>
        <w:t xml:space="preserve">pour les </w:t>
      </w:r>
      <w:r w:rsidR="003C7F51" w:rsidRPr="003C7F51">
        <w:t xml:space="preserve">items </w:t>
      </w:r>
      <w:r w:rsidR="003C7F51">
        <w:t xml:space="preserve">obligatoires </w:t>
      </w:r>
      <w:r w:rsidR="003C7F51" w:rsidRPr="003C7F51">
        <w:t>du référentiel de formation</w:t>
      </w:r>
      <w:r w:rsidR="00D330E8">
        <w:t xml:space="preserve">. </w:t>
      </w:r>
      <w:r w:rsidR="003C7F51">
        <w:t xml:space="preserve">Le stage de qualification </w:t>
      </w:r>
      <w:r w:rsidR="00D330E8">
        <w:t>se déroule sur 5 jours</w:t>
      </w:r>
      <w:r w:rsidR="003C7F51">
        <w:t>,</w:t>
      </w:r>
      <w:r w:rsidR="00D330E8">
        <w:t xml:space="preserve"> en région</w:t>
      </w:r>
      <w:r w:rsidR="003C7F51">
        <w:t xml:space="preserve">. Un </w:t>
      </w:r>
      <w:r w:rsidR="00D330E8">
        <w:t xml:space="preserve">personnel du CRBPO </w:t>
      </w:r>
      <w:r w:rsidR="003C7F51">
        <w:t xml:space="preserve">examine </w:t>
      </w:r>
      <w:r w:rsidR="00D330E8">
        <w:t xml:space="preserve">à la fois </w:t>
      </w:r>
      <w:r w:rsidR="003C7F51">
        <w:t xml:space="preserve">les compétences techniques </w:t>
      </w:r>
      <w:r w:rsidR="00D330E8">
        <w:t xml:space="preserve">en situation </w:t>
      </w:r>
      <w:r w:rsidR="003C7F51">
        <w:t xml:space="preserve">(matinées de capture) </w:t>
      </w:r>
      <w:r w:rsidR="00D330E8">
        <w:t xml:space="preserve">et </w:t>
      </w:r>
      <w:r w:rsidR="003C7F51">
        <w:t>théoriques (</w:t>
      </w:r>
      <w:r w:rsidR="00D330E8">
        <w:t>épreuves en salle</w:t>
      </w:r>
      <w:r w:rsidR="003C7F51">
        <w:t xml:space="preserve"> les après-midis)</w:t>
      </w:r>
      <w:r w:rsidR="00D330E8">
        <w:t xml:space="preserve">. </w:t>
      </w:r>
      <w:r w:rsidR="003C7F51">
        <w:t>L</w:t>
      </w:r>
      <w:r w:rsidR="00D330E8">
        <w:t xml:space="preserve">e taux d’encadrement pour la qualification est de 4 stagiaires / examinateur. Selon les années, </w:t>
      </w:r>
      <w:r w:rsidR="003C7F51">
        <w:t>2</w:t>
      </w:r>
      <w:r w:rsidR="00D330E8">
        <w:t xml:space="preserve"> à </w:t>
      </w:r>
      <w:r w:rsidR="003C7F51">
        <w:t>4</w:t>
      </w:r>
      <w:r w:rsidR="00D330E8">
        <w:t xml:space="preserve"> stages sont réalisés</w:t>
      </w:r>
      <w:r w:rsidR="003C7F51">
        <w:t>, soit 8 à 16 candidats par an</w:t>
      </w:r>
      <w:r w:rsidR="00D330E8">
        <w:t xml:space="preserve">. </w:t>
      </w:r>
      <w:r w:rsidR="00D330E8" w:rsidRPr="00F07706">
        <w:rPr>
          <w:highlight w:val="green"/>
        </w:rPr>
        <w:t>De 201</w:t>
      </w:r>
      <w:r w:rsidR="003C7F51" w:rsidRPr="00F07706">
        <w:rPr>
          <w:highlight w:val="green"/>
        </w:rPr>
        <w:t>8</w:t>
      </w:r>
      <w:r w:rsidR="00D330E8" w:rsidRPr="00F07706">
        <w:rPr>
          <w:highlight w:val="green"/>
        </w:rPr>
        <w:t xml:space="preserve"> à 20</w:t>
      </w:r>
      <w:r w:rsidR="003C7F51" w:rsidRPr="00F07706">
        <w:rPr>
          <w:highlight w:val="green"/>
        </w:rPr>
        <w:t>21</w:t>
      </w:r>
      <w:r w:rsidR="00D330E8">
        <w:t xml:space="preserve">, </w:t>
      </w:r>
      <w:r w:rsidR="00153695">
        <w:t>38</w:t>
      </w:r>
      <w:r w:rsidR="00D330E8">
        <w:t xml:space="preserve"> nouveaux bagueurs </w:t>
      </w:r>
      <w:r w:rsidR="003C7F51">
        <w:t xml:space="preserve">généralistes </w:t>
      </w:r>
      <w:r w:rsidR="00D330E8">
        <w:t>ont rejoint le réseau du CRBPO.</w:t>
      </w:r>
    </w:p>
    <w:p w14:paraId="52C651A1" w14:textId="7B8F8684" w:rsidR="002B0053" w:rsidRDefault="002B0053" w:rsidP="003C7F51">
      <w:pPr>
        <w:pStyle w:val="Paragraphedeliste"/>
        <w:numPr>
          <w:ilvl w:val="1"/>
          <w:numId w:val="8"/>
        </w:numPr>
        <w:spacing w:after="200"/>
      </w:pPr>
      <w:r>
        <w:t>Après réussite aux examens de qualification (note &gt;16/20), le bagueur reçoit son permis de baguage (exemple en Annexe 10).</w:t>
      </w:r>
    </w:p>
    <w:p w14:paraId="2CA2A7A9" w14:textId="67839B61" w:rsidR="008D7DC5" w:rsidRDefault="008D7DC5" w:rsidP="00301EFB">
      <w:pPr>
        <w:pStyle w:val="Paragraphedeliste"/>
        <w:ind w:left="0"/>
      </w:pPr>
    </w:p>
    <w:p w14:paraId="1A756F8F" w14:textId="4AC74487" w:rsidR="005379CE" w:rsidRDefault="005379CE" w:rsidP="19CF519A">
      <w:pPr>
        <w:rPr>
          <w:highlight w:val="green"/>
        </w:rPr>
      </w:pPr>
      <w:r w:rsidRPr="19CF519A">
        <w:rPr>
          <w:highlight w:val="green"/>
        </w:rPr>
        <w:t>Faits marquants 2018-2022</w:t>
      </w:r>
      <w:r w:rsidR="17106A51" w:rsidRPr="19CF519A">
        <w:rPr>
          <w:highlight w:val="green"/>
        </w:rPr>
        <w:t xml:space="preserve"> </w:t>
      </w:r>
      <w:r w:rsidRPr="19CF519A">
        <w:rPr>
          <w:highlight w:val="green"/>
        </w:rPr>
        <w:t>:</w:t>
      </w:r>
    </w:p>
    <w:p w14:paraId="264588F5" w14:textId="77777777" w:rsidR="005379CE" w:rsidRDefault="005379CE" w:rsidP="005379CE">
      <w:pPr>
        <w:pStyle w:val="Paragraphedeliste"/>
        <w:numPr>
          <w:ilvl w:val="0"/>
          <w:numId w:val="12"/>
        </w:numPr>
      </w:pPr>
      <w:r>
        <w:t>Révisions majeures des supports de formation et homogénéisation entre formateurs des cours théoriques à délivrer lors des stages de qualification (2019) ;</w:t>
      </w:r>
    </w:p>
    <w:p w14:paraId="54A3E7D5" w14:textId="77777777" w:rsidR="005379CE" w:rsidRDefault="005379CE" w:rsidP="005379CE">
      <w:pPr>
        <w:pStyle w:val="Paragraphedeliste"/>
        <w:numPr>
          <w:ilvl w:val="0"/>
          <w:numId w:val="12"/>
        </w:numPr>
      </w:pPr>
      <w:r>
        <w:t>Modification du parcours de formation ‘généralistes’ pour identifier les candidats ayant des connaissances ornithologiques insuffisantes en amont de l’étape de qualification, ce qui réduit leur frustration, et assure d’allouer les places disponibles à des candidats prêts (2019). Avec cette modification, le taux de réussite à la qualification est passé de de 50% à 90% ;</w:t>
      </w:r>
    </w:p>
    <w:p w14:paraId="2F01C580" w14:textId="77777777" w:rsidR="005379CE" w:rsidRDefault="005379CE" w:rsidP="005379CE">
      <w:pPr>
        <w:pStyle w:val="Paragraphedeliste"/>
        <w:numPr>
          <w:ilvl w:val="0"/>
          <w:numId w:val="12"/>
        </w:numPr>
      </w:pPr>
      <w:r>
        <w:t>Révision majeure du référentiel de formation au baguage (2020) ;</w:t>
      </w:r>
    </w:p>
    <w:p w14:paraId="72028149" w14:textId="77777777" w:rsidR="005379CE" w:rsidRPr="0064484E" w:rsidRDefault="005379CE" w:rsidP="005379CE">
      <w:pPr>
        <w:pStyle w:val="Paragraphedeliste"/>
        <w:numPr>
          <w:ilvl w:val="0"/>
          <w:numId w:val="12"/>
        </w:numPr>
      </w:pPr>
      <w:r>
        <w:t xml:space="preserve">Délivrance du stage théorique en distanciel synchrone, avec accès en ligne aux ressources pédagogiques (support de cours, captations vidéo des cours) via la plateforme </w:t>
      </w:r>
      <w:proofErr w:type="spellStart"/>
      <w:r>
        <w:t>moodle</w:t>
      </w:r>
      <w:proofErr w:type="spellEnd"/>
      <w:r>
        <w:t xml:space="preserve"> du Muséum (initié en 2020, finalisé 2022 suite à une formation à la pédagogie en distanciel). Cette délivrance en distanciel permet notamment aux aspirants bagueurs des DROM de suivre le stage à leur convenance, à des horaires acceptables.</w:t>
      </w:r>
    </w:p>
    <w:p w14:paraId="3EECB8AC" w14:textId="77777777" w:rsidR="005379CE" w:rsidRDefault="005379CE" w:rsidP="00301EFB">
      <w:pPr>
        <w:pStyle w:val="Paragraphedeliste"/>
        <w:ind w:left="0"/>
      </w:pPr>
    </w:p>
    <w:p w14:paraId="259F5161" w14:textId="2D0900D3" w:rsidR="003C7F51" w:rsidRPr="005A0A61" w:rsidRDefault="003C7F51" w:rsidP="003C7F51">
      <w:pPr>
        <w:rPr>
          <w:b/>
          <w:u w:val="single"/>
        </w:rPr>
      </w:pPr>
      <w:r w:rsidRPr="005A0A61">
        <w:rPr>
          <w:b/>
          <w:u w:val="single"/>
        </w:rPr>
        <w:t xml:space="preserve">Parcours de formation des bagueurs </w:t>
      </w:r>
      <w:r>
        <w:rPr>
          <w:b/>
          <w:u w:val="single"/>
        </w:rPr>
        <w:t>spéci</w:t>
      </w:r>
      <w:r w:rsidRPr="005A0A61">
        <w:rPr>
          <w:b/>
          <w:u w:val="single"/>
        </w:rPr>
        <w:t>alistes</w:t>
      </w:r>
      <w:r>
        <w:rPr>
          <w:rStyle w:val="Appelnotedebasdep"/>
          <w:b/>
          <w:u w:val="single"/>
        </w:rPr>
        <w:footnoteReference w:id="32"/>
      </w:r>
      <w:r w:rsidRPr="005A0A61">
        <w:rPr>
          <w:b/>
          <w:u w:val="single"/>
        </w:rPr>
        <w:t>.</w:t>
      </w:r>
    </w:p>
    <w:p w14:paraId="218F4630" w14:textId="282249C2" w:rsidR="006C15C4" w:rsidRDefault="006C15C4" w:rsidP="00301EFB">
      <w:r>
        <w:t xml:space="preserve">Les bagueurs spécialistes n’opèrent que dans le cadre de programmes personnels bien définis. Ils sont donc dispensés de savoir identifier la majorité des espèces d’oiseaux de France, et de maitriser la majorité des méthodes de capture et marquage. Cela allège leur parcours de formation. </w:t>
      </w:r>
    </w:p>
    <w:p w14:paraId="04DD204C" w14:textId="77777777" w:rsidR="006C15C4" w:rsidRDefault="006C15C4" w:rsidP="00301EFB">
      <w:r>
        <w:t xml:space="preserve">Leur parcours est donc : </w:t>
      </w:r>
    </w:p>
    <w:p w14:paraId="2E73EA98" w14:textId="007FDB3C" w:rsidR="006C15C4" w:rsidRDefault="006C15C4" w:rsidP="00DC6FFA">
      <w:pPr>
        <w:pStyle w:val="Paragraphedeliste"/>
        <w:numPr>
          <w:ilvl w:val="0"/>
          <w:numId w:val="26"/>
        </w:numPr>
        <w:spacing w:after="200"/>
        <w:ind w:left="0" w:hanging="284"/>
      </w:pPr>
      <w:r w:rsidRPr="006C15C4">
        <w:rPr>
          <w:b/>
        </w:rPr>
        <w:t>Connaître l</w:t>
      </w:r>
      <w:r w:rsidR="00E156D8">
        <w:rPr>
          <w:b/>
        </w:rPr>
        <w:t>’</w:t>
      </w:r>
      <w:r w:rsidRPr="006C15C4">
        <w:rPr>
          <w:b/>
        </w:rPr>
        <w:t>espèce et l</w:t>
      </w:r>
      <w:r w:rsidR="00E156D8">
        <w:rPr>
          <w:b/>
        </w:rPr>
        <w:t>es enjeux du programme personnel</w:t>
      </w:r>
      <w:r w:rsidRPr="006C15C4">
        <w:rPr>
          <w:b/>
        </w:rPr>
        <w:t>.</w:t>
      </w:r>
      <w:r w:rsidRPr="006C15C4">
        <w:t xml:space="preserve"> Ceci est vérifié au cours de l’instruction de la demande de programme personnel par le CRBPO, ou est délégué au responsable du programme personnel concerné.</w:t>
      </w:r>
    </w:p>
    <w:p w14:paraId="2B2ABB29" w14:textId="77777777" w:rsidR="006C15C4" w:rsidRDefault="006C15C4" w:rsidP="006C15C4">
      <w:pPr>
        <w:pStyle w:val="Paragraphedeliste"/>
        <w:numPr>
          <w:ilvl w:val="0"/>
          <w:numId w:val="26"/>
        </w:numPr>
        <w:spacing w:after="200"/>
        <w:ind w:left="0" w:hanging="284"/>
      </w:pPr>
      <w:r>
        <w:rPr>
          <w:b/>
        </w:rPr>
        <w:t>F</w:t>
      </w:r>
      <w:r w:rsidRPr="006C15C4">
        <w:rPr>
          <w:b/>
        </w:rPr>
        <w:t>ormation</w:t>
      </w:r>
      <w:r>
        <w:rPr>
          <w:b/>
        </w:rPr>
        <w:t xml:space="preserve"> technique</w:t>
      </w:r>
      <w:r w:rsidRPr="006C15C4">
        <w:rPr>
          <w:b/>
        </w:rPr>
        <w:t>.</w:t>
      </w:r>
      <w:r>
        <w:rPr>
          <w:b/>
        </w:rPr>
        <w:t xml:space="preserve"> </w:t>
      </w:r>
      <w:r>
        <w:t xml:space="preserve">Le CRBPO produit un référentiel de formation </w:t>
      </w:r>
      <w:r w:rsidRPr="006C15C4">
        <w:rPr>
          <w:i/>
        </w:rPr>
        <w:t>ad hoc</w:t>
      </w:r>
      <w:r>
        <w:t xml:space="preserve">, adapté au(x) programme(s) personnel(s) concerné(s). </w:t>
      </w:r>
      <w:r w:rsidRPr="006C15C4">
        <w:t xml:space="preserve">L’aspirant bagueur doit se former </w:t>
      </w:r>
      <w:r>
        <w:t xml:space="preserve">auprès de personnes maitrisant les </w:t>
      </w:r>
      <w:r w:rsidRPr="006C15C4">
        <w:t xml:space="preserve">méthodes à utiliser. </w:t>
      </w:r>
    </w:p>
    <w:p w14:paraId="753B463C" w14:textId="61596236" w:rsidR="006C15C4" w:rsidRPr="006C15C4" w:rsidRDefault="006C15C4" w:rsidP="006C15C4">
      <w:pPr>
        <w:pStyle w:val="Paragraphedeliste"/>
        <w:numPr>
          <w:ilvl w:val="0"/>
          <w:numId w:val="26"/>
        </w:numPr>
        <w:spacing w:after="200"/>
        <w:ind w:left="0" w:hanging="284"/>
      </w:pPr>
      <w:r w:rsidRPr="006C15C4">
        <w:rPr>
          <w:b/>
        </w:rPr>
        <w:t>Qualification</w:t>
      </w:r>
      <w:r w:rsidRPr="006C15C4">
        <w:t xml:space="preserve">. L’aspirant bagueur intègre alors le parcours de qualification en 3 </w:t>
      </w:r>
      <w:r w:rsidR="00271C4E" w:rsidRPr="006C15C4">
        <w:t>phases :</w:t>
      </w:r>
    </w:p>
    <w:p w14:paraId="0C683D22" w14:textId="63FFA4F4" w:rsidR="006C15C4" w:rsidRPr="006C15C4" w:rsidRDefault="00E156D8" w:rsidP="006C15C4">
      <w:pPr>
        <w:pStyle w:val="Paragraphedeliste"/>
        <w:numPr>
          <w:ilvl w:val="1"/>
          <w:numId w:val="26"/>
        </w:numPr>
        <w:spacing w:after="200"/>
      </w:pPr>
      <w:r>
        <w:rPr>
          <w:b/>
        </w:rPr>
        <w:t>1 é</w:t>
      </w:r>
      <w:r w:rsidR="006C15C4" w:rsidRPr="006C15C4">
        <w:rPr>
          <w:b/>
        </w:rPr>
        <w:t>preuve anticipée</w:t>
      </w:r>
      <w:r>
        <w:rPr>
          <w:b/>
        </w:rPr>
        <w:t xml:space="preserve"> </w:t>
      </w:r>
      <w:r w:rsidR="006C15C4" w:rsidRPr="006C15C4">
        <w:rPr>
          <w:b/>
        </w:rPr>
        <w:t>éliminatoire</w:t>
      </w:r>
      <w:r w:rsidR="006C15C4" w:rsidRPr="006C15C4">
        <w:t xml:space="preserve">, portant sur la vérification de la qualité </w:t>
      </w:r>
      <w:r w:rsidR="00271C4E" w:rsidRPr="006C15C4">
        <w:t>des futures données</w:t>
      </w:r>
      <w:r w:rsidR="006C15C4" w:rsidRPr="006C15C4">
        <w:t> : Saisie de données : 1 épreuve, à domicile ;</w:t>
      </w:r>
    </w:p>
    <w:p w14:paraId="15FDFCC6" w14:textId="40A7C23C" w:rsidR="006C15C4" w:rsidRDefault="00E156D8" w:rsidP="006C15C4">
      <w:pPr>
        <w:pStyle w:val="Paragraphedeliste"/>
        <w:numPr>
          <w:ilvl w:val="1"/>
          <w:numId w:val="26"/>
        </w:numPr>
        <w:spacing w:after="200"/>
      </w:pPr>
      <w:r>
        <w:rPr>
          <w:b/>
        </w:rPr>
        <w:t>1 s</w:t>
      </w:r>
      <w:r w:rsidR="006C15C4" w:rsidRPr="006C15C4">
        <w:rPr>
          <w:b/>
        </w:rPr>
        <w:t>tage de formation théorique</w:t>
      </w:r>
      <w:r w:rsidR="006C15C4" w:rsidRPr="006C15C4">
        <w:t>, portant sur la compréhension des cadres règlementaires (droits et devoirs), méthodologiques (protocoles) et scientifiques</w:t>
      </w:r>
      <w:r w:rsidR="006C15C4">
        <w:t xml:space="preserve"> (finalités)</w:t>
      </w:r>
      <w:r w:rsidR="006C15C4" w:rsidRPr="003C7F51">
        <w:t xml:space="preserve"> permettant la capture d’oiseaux à buts scientifiques</w:t>
      </w:r>
      <w:r w:rsidR="006C15C4">
        <w:t xml:space="preserve"> (2 sessions par an, en distanciel synchrone ; suivi par ~60 personnes /an)</w:t>
      </w:r>
      <w:r w:rsidR="006C15C4" w:rsidRPr="003C7F51">
        <w:t>.</w:t>
      </w:r>
    </w:p>
    <w:p w14:paraId="4BD6ECFB" w14:textId="01ADE11C" w:rsidR="006C15C4" w:rsidRDefault="00E156D8" w:rsidP="006C15C4">
      <w:pPr>
        <w:pStyle w:val="Paragraphedeliste"/>
        <w:numPr>
          <w:ilvl w:val="1"/>
          <w:numId w:val="26"/>
        </w:numPr>
        <w:spacing w:after="200"/>
      </w:pPr>
      <w:r w:rsidRPr="092FE72E">
        <w:rPr>
          <w:b/>
          <w:bCs/>
        </w:rPr>
        <w:t>1 é</w:t>
      </w:r>
      <w:r w:rsidR="006C15C4" w:rsidRPr="092FE72E">
        <w:rPr>
          <w:b/>
          <w:bCs/>
        </w:rPr>
        <w:t>preuve de qualification pratique</w:t>
      </w:r>
      <w:r w:rsidRPr="092FE72E">
        <w:rPr>
          <w:b/>
          <w:bCs/>
        </w:rPr>
        <w:t>, sur le terrain</w:t>
      </w:r>
      <w:r w:rsidR="006C15C4" w:rsidRPr="092FE72E">
        <w:rPr>
          <w:b/>
          <w:bCs/>
        </w:rPr>
        <w:t xml:space="preserve">, </w:t>
      </w:r>
      <w:r w:rsidRPr="092FE72E">
        <w:rPr>
          <w:b/>
          <w:bCs/>
        </w:rPr>
        <w:t>adaptée aux besoins du programme personnel.</w:t>
      </w:r>
      <w:r w:rsidR="006C15C4">
        <w:t xml:space="preserve"> </w:t>
      </w:r>
      <w:r>
        <w:t>Pour les programmes nécessitant la capture au filet, l’examinateur est u</w:t>
      </w:r>
      <w:r w:rsidR="006C15C4">
        <w:t>n personnel du CRBPO</w:t>
      </w:r>
      <w:r>
        <w:t xml:space="preserve">. Pour les autres méthodes de capture ou de marquage, la qualification peut être déléguée à une personne plus experte que le personnel du CRBPO, telle qu’un responsable du programme personnel. </w:t>
      </w:r>
      <w:r w:rsidR="006C15C4">
        <w:t xml:space="preserve">De 2018 à 2021, </w:t>
      </w:r>
      <w:r w:rsidR="00153695">
        <w:t>121</w:t>
      </w:r>
      <w:r w:rsidR="006C15C4">
        <w:t xml:space="preserve"> nouveaux bagueurs </w:t>
      </w:r>
      <w:r>
        <w:t xml:space="preserve">spécialistes </w:t>
      </w:r>
      <w:r w:rsidR="006C15C4">
        <w:t>ont rejoint le réseau du CRBPO.</w:t>
      </w:r>
    </w:p>
    <w:p w14:paraId="2A328260" w14:textId="77777777" w:rsidR="00602D7A" w:rsidRDefault="00602D7A" w:rsidP="008B056D">
      <w:pPr>
        <w:rPr>
          <w:b/>
          <w:u w:val="single"/>
        </w:rPr>
      </w:pPr>
    </w:p>
    <w:p w14:paraId="0BF393F6" w14:textId="7F34DDEB" w:rsidR="008B056D" w:rsidRPr="008B056D" w:rsidRDefault="00590BCE" w:rsidP="008B056D">
      <w:pPr>
        <w:rPr>
          <w:b/>
          <w:u w:val="single"/>
        </w:rPr>
      </w:pPr>
      <w:r>
        <w:rPr>
          <w:b/>
          <w:u w:val="single"/>
        </w:rPr>
        <w:lastRenderedPageBreak/>
        <w:t xml:space="preserve">Fin d’activité et </w:t>
      </w:r>
      <w:r w:rsidR="008B056D" w:rsidRPr="008B056D">
        <w:rPr>
          <w:b/>
          <w:u w:val="single"/>
        </w:rPr>
        <w:t xml:space="preserve">parcours pour </w:t>
      </w:r>
      <w:r w:rsidR="00271C4E" w:rsidRPr="008B056D">
        <w:rPr>
          <w:b/>
          <w:u w:val="single"/>
        </w:rPr>
        <w:t>réacquérir</w:t>
      </w:r>
      <w:r w:rsidR="008B056D" w:rsidRPr="008B056D">
        <w:rPr>
          <w:b/>
          <w:u w:val="single"/>
        </w:rPr>
        <w:t xml:space="preserve"> un permis de baguage </w:t>
      </w:r>
    </w:p>
    <w:p w14:paraId="21063D68" w14:textId="1ADD304A" w:rsidR="00590BCE" w:rsidRDefault="00590BCE" w:rsidP="008B056D">
      <w:r>
        <w:t xml:space="preserve">Au-delà de cinq années d’arrêt sans transmission de données, il est considéré que </w:t>
      </w:r>
      <w:r w:rsidR="00271C4E">
        <w:t>le bagueur</w:t>
      </w:r>
      <w:r>
        <w:t xml:space="preserve"> a cessé son activité. Pour </w:t>
      </w:r>
      <w:r w:rsidR="00271C4E">
        <w:t>réobtenir</w:t>
      </w:r>
      <w:r>
        <w:t xml:space="preserve"> un permis de baguage, le demandeur doit </w:t>
      </w:r>
      <w:r w:rsidR="00271C4E">
        <w:t>resuivre :</w:t>
      </w:r>
      <w:r>
        <w:t xml:space="preserve"> </w:t>
      </w:r>
    </w:p>
    <w:p w14:paraId="74EC63AE" w14:textId="0E29962F" w:rsidR="008B056D" w:rsidRDefault="00590BCE" w:rsidP="00590BCE">
      <w:pPr>
        <w:pStyle w:val="Paragraphedeliste"/>
        <w:numPr>
          <w:ilvl w:val="0"/>
          <w:numId w:val="12"/>
        </w:numPr>
      </w:pPr>
      <w:r>
        <w:t>1 stage de formation théorique au baguage,</w:t>
      </w:r>
    </w:p>
    <w:p w14:paraId="7F7C37EB" w14:textId="2E91AE2B" w:rsidR="00590BCE" w:rsidRDefault="00590BCE" w:rsidP="00590BCE">
      <w:pPr>
        <w:pStyle w:val="Paragraphedeliste"/>
        <w:numPr>
          <w:ilvl w:val="0"/>
          <w:numId w:val="12"/>
        </w:numPr>
      </w:pPr>
      <w:r>
        <w:t>1 session de formation technique pour vérification du maintien des compétences, dont les modalités sont définies en accord et en concertation avec le CRBPO, adaptées aux besoins.</w:t>
      </w:r>
    </w:p>
    <w:p w14:paraId="1A3C8C04" w14:textId="77777777" w:rsidR="008B056D" w:rsidRDefault="008B056D" w:rsidP="008B056D"/>
    <w:p w14:paraId="0E4DE6C1" w14:textId="77777777" w:rsidR="00E156D8" w:rsidRPr="005A0A61" w:rsidRDefault="00E156D8" w:rsidP="00E156D8">
      <w:pPr>
        <w:rPr>
          <w:b/>
          <w:u w:val="single"/>
        </w:rPr>
      </w:pPr>
      <w:r w:rsidRPr="005A0A61">
        <w:rPr>
          <w:b/>
          <w:u w:val="single"/>
        </w:rPr>
        <w:t xml:space="preserve">Parcours de formation des bagueurs </w:t>
      </w:r>
      <w:r>
        <w:rPr>
          <w:b/>
          <w:u w:val="single"/>
        </w:rPr>
        <w:t>opérant dans les Terres Antarctiques et Australes Françaises</w:t>
      </w:r>
      <w:r>
        <w:rPr>
          <w:rStyle w:val="Appelnotedebasdep"/>
          <w:b/>
          <w:u w:val="single"/>
        </w:rPr>
        <w:footnoteReference w:id="33"/>
      </w:r>
      <w:r w:rsidRPr="005A0A61">
        <w:rPr>
          <w:b/>
          <w:u w:val="single"/>
        </w:rPr>
        <w:t>.</w:t>
      </w:r>
    </w:p>
    <w:p w14:paraId="76AAF5C3" w14:textId="1A4BC2F9" w:rsidR="008D7DC5" w:rsidRDefault="00E156D8" w:rsidP="00301EFB">
      <w:r w:rsidRPr="00E156D8">
        <w:t xml:space="preserve">La formation pour participer aux suivis par baguage d’oiseaux marins dans les TAAF est </w:t>
      </w:r>
      <w:r>
        <w:t xml:space="preserve">conçue, délivrée et certifiée </w:t>
      </w:r>
      <w:r w:rsidRPr="00E156D8">
        <w:t>par</w:t>
      </w:r>
      <w:r>
        <w:t xml:space="preserve"> (</w:t>
      </w:r>
      <w:r w:rsidRPr="00E156D8">
        <w:t xml:space="preserve">et relève de la </w:t>
      </w:r>
      <w:r>
        <w:t xml:space="preserve">seule </w:t>
      </w:r>
      <w:r w:rsidRPr="00E156D8">
        <w:t>responsabilité du</w:t>
      </w:r>
      <w:r>
        <w:t>)</w:t>
      </w:r>
      <w:r w:rsidRPr="00E156D8">
        <w:t xml:space="preserve"> Centre d’Etudes Biologiques de Chizé</w:t>
      </w:r>
      <w:r>
        <w:t xml:space="preserve"> (référente : Karine DELORD, </w:t>
      </w:r>
      <w:proofErr w:type="spellStart"/>
      <w:r>
        <w:t>Tab.</w:t>
      </w:r>
      <w:proofErr w:type="spellEnd"/>
      <w:r>
        <w:t xml:space="preserve"> </w:t>
      </w:r>
      <w:r w:rsidR="00AE50B5">
        <w:t>13</w:t>
      </w:r>
      <w:r>
        <w:t>)</w:t>
      </w:r>
      <w:r w:rsidRPr="00E156D8">
        <w:t>. La formation n’est ouverte qu’aux personnes sélectionnées pour réaliser une mission aux TAAF (notamment pour les Volontaires au Service Civique).</w:t>
      </w:r>
      <w:r w:rsidR="00F07706">
        <w:t xml:space="preserve"> Les permis de baguage sont délivrés par le CEBC, après approbation des projets d’étude par le Comité de l’Environnement Polaire.</w:t>
      </w:r>
    </w:p>
    <w:p w14:paraId="0D716916" w14:textId="70DF8C55" w:rsidR="000756EC" w:rsidRDefault="00EC784D" w:rsidP="006F4569">
      <w:pPr>
        <w:pStyle w:val="Titre2"/>
      </w:pPr>
      <w:bookmarkStart w:id="20" w:name="_Toc117169442"/>
      <w:r>
        <w:t xml:space="preserve">Projets autorisés par le CRBPO : </w:t>
      </w:r>
      <w:r w:rsidR="00120563">
        <w:t>les programmes personnels</w:t>
      </w:r>
      <w:bookmarkEnd w:id="20"/>
    </w:p>
    <w:p w14:paraId="23B3DDA5" w14:textId="6C0D8114" w:rsidR="00DE7059" w:rsidRDefault="000756EC" w:rsidP="00120563">
      <w:r>
        <w:t>Pour intervenir dans un programme personnel, un bagueur doit fournir des justificatifs de sa formation aux techniques particulières à appliquer (section</w:t>
      </w:r>
      <w:r w:rsidR="00F10555">
        <w:t>s</w:t>
      </w:r>
      <w:r>
        <w:t xml:space="preserve"> </w:t>
      </w:r>
      <w:r w:rsidR="00F10555">
        <w:t>5.1, 5.2</w:t>
      </w:r>
      <w:r>
        <w:t xml:space="preserve">). </w:t>
      </w:r>
      <w:r w:rsidR="00120563">
        <w:t>Mais avant ça, ou en parallèle, il faut que le projet soit autorisé : c’est le parcours de demande d’autorisation d’un programme personnel.</w:t>
      </w:r>
      <w:r>
        <w:t xml:space="preserve"> </w:t>
      </w:r>
      <w:r w:rsidR="00120563">
        <w:t xml:space="preserve">Ainsi, </w:t>
      </w:r>
      <w:r>
        <w:t xml:space="preserve">l’activité des bagueurs intervenant dans des programmes personnels est </w:t>
      </w:r>
      <w:r w:rsidR="00DE7059">
        <w:t>évaluée :</w:t>
      </w:r>
    </w:p>
    <w:p w14:paraId="214691D7" w14:textId="1D0A7882" w:rsidR="00DE7059" w:rsidRDefault="00DE7059" w:rsidP="00DE7059">
      <w:pPr>
        <w:pStyle w:val="Paragraphedeliste"/>
        <w:numPr>
          <w:ilvl w:val="0"/>
          <w:numId w:val="12"/>
        </w:numPr>
      </w:pPr>
      <w:r>
        <w:t>A la demande de création du programme (formulaire dédié</w:t>
      </w:r>
      <w:r w:rsidR="00D35565">
        <w:t xml:space="preserve">, Annexe </w:t>
      </w:r>
      <w:r w:rsidR="002B0053">
        <w:t>1</w:t>
      </w:r>
      <w:r w:rsidR="008B267F">
        <w:t>1</w:t>
      </w:r>
      <w:r>
        <w:t>)</w:t>
      </w:r>
      <w:r w:rsidR="00120563">
        <w:t>,</w:t>
      </w:r>
    </w:p>
    <w:p w14:paraId="143196E9" w14:textId="77777777" w:rsidR="00DE7059" w:rsidRDefault="00DE7059" w:rsidP="00DE7059">
      <w:pPr>
        <w:pStyle w:val="Paragraphedeliste"/>
        <w:numPr>
          <w:ilvl w:val="0"/>
          <w:numId w:val="12"/>
        </w:numPr>
      </w:pPr>
      <w:r>
        <w:t xml:space="preserve">Au bout de 2 ans d’activité, </w:t>
      </w:r>
    </w:p>
    <w:p w14:paraId="28435E1D" w14:textId="77777777" w:rsidR="00DE7059" w:rsidRDefault="00DE7059" w:rsidP="00DE7059">
      <w:pPr>
        <w:pStyle w:val="Paragraphedeliste"/>
        <w:numPr>
          <w:ilvl w:val="0"/>
          <w:numId w:val="12"/>
        </w:numPr>
      </w:pPr>
      <w:r>
        <w:t>Puis tous les 4 ans, lors des années correspondants aux groupes d’espèces du programme.</w:t>
      </w:r>
    </w:p>
    <w:p w14:paraId="5DF1A784" w14:textId="06A1A114" w:rsidR="00DE7059" w:rsidRDefault="00DE7059" w:rsidP="00DE7059">
      <w:r>
        <w:t>Le parcours de demande de programmes personnelle</w:t>
      </w:r>
      <w:r w:rsidR="005379CE">
        <w:t>s</w:t>
      </w:r>
      <w:r>
        <w:t xml:space="preserve"> </w:t>
      </w:r>
      <w:r w:rsidR="1D206A6B">
        <w:t>à</w:t>
      </w:r>
      <w:r>
        <w:t xml:space="preserve"> vocation à assurer que la recherche/ expertise/ le suivi soit :</w:t>
      </w:r>
    </w:p>
    <w:p w14:paraId="530C782F" w14:textId="3106B47C" w:rsidR="00DE7059" w:rsidRDefault="00DE7059" w:rsidP="00DE7059">
      <w:pPr>
        <w:pStyle w:val="Paragraphedeliste"/>
        <w:numPr>
          <w:ilvl w:val="0"/>
          <w:numId w:val="12"/>
        </w:numPr>
      </w:pPr>
      <w:r w:rsidRPr="19CF519A">
        <w:rPr>
          <w:b/>
          <w:bCs/>
        </w:rPr>
        <w:t>Justifié</w:t>
      </w:r>
      <w:r>
        <w:t> ; la nécessité est argumentée, contextualisée,</w:t>
      </w:r>
      <w:r w:rsidR="009A1F58">
        <w:t xml:space="preserve"> avec un argumentaire spécifique pour les espèces </w:t>
      </w:r>
      <w:r w:rsidR="005379CE">
        <w:t xml:space="preserve">à </w:t>
      </w:r>
      <w:r w:rsidR="009A1F58">
        <w:t xml:space="preserve">statut de conservation défavorable (section </w:t>
      </w:r>
      <w:r w:rsidR="005C5F9D">
        <w:t>9.1</w:t>
      </w:r>
      <w:r w:rsidR="009A1F58">
        <w:t>)</w:t>
      </w:r>
      <w:r w:rsidR="0E8BD3AD">
        <w:t xml:space="preserve"> </w:t>
      </w:r>
      <w:r w:rsidR="009A1F58">
        <w:t>;</w:t>
      </w:r>
    </w:p>
    <w:p w14:paraId="27A73B26" w14:textId="026A8669" w:rsidR="000756EC" w:rsidRDefault="00DE7059" w:rsidP="00DE7059">
      <w:pPr>
        <w:pStyle w:val="Paragraphedeliste"/>
        <w:numPr>
          <w:ilvl w:val="0"/>
          <w:numId w:val="12"/>
        </w:numPr>
      </w:pPr>
      <w:r w:rsidRPr="005379CE">
        <w:rPr>
          <w:b/>
        </w:rPr>
        <w:t>Faisable et cohérent</w:t>
      </w:r>
      <w:r>
        <w:t xml:space="preserve"> ; les objectifs sont cohérents avec la justification, les méthodes et les protocoles présentés</w:t>
      </w:r>
      <w:r w:rsidR="009A1F58">
        <w:t xml:space="preserve"> (quantité et nature des données)</w:t>
      </w:r>
      <w:r>
        <w:t xml:space="preserve">, et </w:t>
      </w:r>
      <w:r w:rsidR="009A1F58" w:rsidRPr="009A1F58">
        <w:t xml:space="preserve">la capacité </w:t>
      </w:r>
      <w:r w:rsidR="009A1F58">
        <w:t>du responsable ou ses partenaires</w:t>
      </w:r>
      <w:r w:rsidR="009A1F58" w:rsidRPr="009A1F58">
        <w:t xml:space="preserve"> à </w:t>
      </w:r>
      <w:r w:rsidR="005379CE">
        <w:t xml:space="preserve">traiter </w:t>
      </w:r>
      <w:r w:rsidR="009A1F58" w:rsidRPr="009A1F58">
        <w:t>les données pour répondre aux objectifs</w:t>
      </w:r>
      <w:r w:rsidR="005379CE">
        <w:t> ;</w:t>
      </w:r>
    </w:p>
    <w:p w14:paraId="75F8061D" w14:textId="2BFAAF85" w:rsidR="00DE7059" w:rsidRDefault="00DE7059" w:rsidP="00DE7059">
      <w:pPr>
        <w:pStyle w:val="Paragraphedeliste"/>
        <w:numPr>
          <w:ilvl w:val="0"/>
          <w:numId w:val="12"/>
        </w:numPr>
      </w:pPr>
      <w:r w:rsidRPr="005379CE">
        <w:rPr>
          <w:b/>
        </w:rPr>
        <w:t>Préserve au mieux la sécurité des oiseaux</w:t>
      </w:r>
      <w:r w:rsidR="005379CE">
        <w:t> ;</w:t>
      </w:r>
      <w:r>
        <w:t xml:space="preserve"> évaluation des </w:t>
      </w:r>
      <w:r w:rsidR="00120563">
        <w:t xml:space="preserve">risques associés aux </w:t>
      </w:r>
      <w:r>
        <w:t>méthodes.</w:t>
      </w:r>
    </w:p>
    <w:p w14:paraId="4193DD8F" w14:textId="4B2C3C6F" w:rsidR="009A1F58" w:rsidRDefault="00DE7059" w:rsidP="00120563">
      <w:r>
        <w:t xml:space="preserve">Cette grille d’analyse est appliquée à la première demande, ainsi que lors des bilans à 2 et 4 ans. </w:t>
      </w:r>
      <w:r w:rsidR="00120563">
        <w:t>Les attentes en termes de conception et de valorisation sont bien entendu ajustées en fonction des objectifs définis, et donc de la portée du programme</w:t>
      </w:r>
      <w:r w:rsidR="009A1F58">
        <w:t> :</w:t>
      </w:r>
      <w:r w:rsidR="00120563">
        <w:t xml:space="preserve"> p. ex. un projet nécessitant de marquer 2 oiseaux pour vérifier l’applicabilité locale de connaissances acquises ailleurs est tout autant recevable qu’un projet de recherche multisites à long terme. </w:t>
      </w:r>
      <w:r w:rsidR="009A1F58">
        <w:t>Le statut du demandeur ou la finalité du projet (recherche, expertise, conservation) ne sont pas non plus pris en compte. Les mêmes critères sont appliqués à tous les projets : un projet porté par un bénévole pour informer une action de conservation est tout autant recevable qu’un projet d’un chercheur portant sur une question fondamentale. Tous les demandeurs doivent être à même de satisfaire les mêmes conditions minimales de cohérence scientifique, faisabilité et sécurité pour que leur projet soit autorisé.</w:t>
      </w:r>
    </w:p>
    <w:p w14:paraId="34917BD1" w14:textId="1FC736CA" w:rsidR="000756EC" w:rsidRPr="009A1F58" w:rsidRDefault="009A1F58" w:rsidP="000756EC">
      <w:r w:rsidRPr="009A1F58">
        <w:t>Le panel analysant les d</w:t>
      </w:r>
      <w:r>
        <w:t>emandes d’autorisation de projet changera en 2023</w:t>
      </w:r>
      <w:r w:rsidR="005C5F9D">
        <w:t xml:space="preserve"> (cf. section 6.7)</w:t>
      </w:r>
      <w:r>
        <w:t>.</w:t>
      </w:r>
    </w:p>
    <w:p w14:paraId="0D45CA82" w14:textId="10E3C7B7" w:rsidR="00D330E8" w:rsidRDefault="0064484E" w:rsidP="006F4569">
      <w:pPr>
        <w:pStyle w:val="Titre2"/>
      </w:pPr>
      <w:bookmarkStart w:id="21" w:name="_Toc117169443"/>
      <w:r>
        <w:t>Conditions pour validation annuelle du permis de baguage</w:t>
      </w:r>
      <w:bookmarkEnd w:id="21"/>
    </w:p>
    <w:p w14:paraId="390A0767" w14:textId="5E12567F" w:rsidR="00D7081F" w:rsidRDefault="00D330E8" w:rsidP="00D330E8">
      <w:pPr>
        <w:pStyle w:val="Paragraphedeliste"/>
        <w:ind w:left="0"/>
      </w:pPr>
      <w:r w:rsidRPr="00944C3C">
        <w:t>Le permis de baguage est délivré annuellement</w:t>
      </w:r>
      <w:r w:rsidR="00D7081F">
        <w:t xml:space="preserve"> à condition que </w:t>
      </w:r>
      <w:r>
        <w:t>le titulaire</w:t>
      </w:r>
      <w:r w:rsidR="00D7081F">
        <w:t> </w:t>
      </w:r>
      <w:r w:rsidR="00382D09">
        <w:t>ait satisfait les conditions suivantes :</w:t>
      </w:r>
    </w:p>
    <w:p w14:paraId="56B97065" w14:textId="2C3CE631" w:rsidR="00D7081F" w:rsidRDefault="00382D09" w:rsidP="00DC6FFA">
      <w:pPr>
        <w:pStyle w:val="Paragraphedeliste"/>
        <w:numPr>
          <w:ilvl w:val="0"/>
          <w:numId w:val="12"/>
        </w:numPr>
      </w:pPr>
      <w:r>
        <w:t>T</w:t>
      </w:r>
      <w:r w:rsidR="00D7081F">
        <w:t>ransmis</w:t>
      </w:r>
      <w:r>
        <w:t xml:space="preserve">sion de </w:t>
      </w:r>
      <w:r w:rsidR="00D7081F">
        <w:t xml:space="preserve">la totalité des </w:t>
      </w:r>
      <w:r w:rsidR="00D7081F" w:rsidRPr="00382D09">
        <w:rPr>
          <w:b/>
        </w:rPr>
        <w:t>données de l’année N-1</w:t>
      </w:r>
      <w:r w:rsidR="00D330E8">
        <w:t>,</w:t>
      </w:r>
      <w:r w:rsidR="00D7081F">
        <w:t xml:space="preserve"> au format électronique requis pas le CRBPO,</w:t>
      </w:r>
      <w:r w:rsidR="00D330E8">
        <w:t xml:space="preserve"> </w:t>
      </w:r>
    </w:p>
    <w:p w14:paraId="004556A1" w14:textId="2E20BB77" w:rsidR="00D7081F" w:rsidRDefault="00382D09" w:rsidP="00DC6FFA">
      <w:pPr>
        <w:pStyle w:val="Paragraphedeliste"/>
        <w:numPr>
          <w:ilvl w:val="0"/>
          <w:numId w:val="12"/>
        </w:numPr>
      </w:pPr>
      <w:r w:rsidRPr="00382D09">
        <w:rPr>
          <w:b/>
        </w:rPr>
        <w:t>Correction d</w:t>
      </w:r>
      <w:r w:rsidR="00D7081F" w:rsidRPr="00382D09">
        <w:rPr>
          <w:b/>
        </w:rPr>
        <w:t>es données détectées en erreur</w:t>
      </w:r>
      <w:r w:rsidR="00D7081F">
        <w:t xml:space="preserve"> lors l’importation dans </w:t>
      </w:r>
      <w:r w:rsidR="00A90871">
        <w:t>le système d’information du CRBPO</w:t>
      </w:r>
      <w:r w:rsidR="00D7081F">
        <w:t xml:space="preserve"> (toutes </w:t>
      </w:r>
      <w:r>
        <w:t>données, N-1 et antérieures</w:t>
      </w:r>
      <w:r w:rsidR="00D330E8">
        <w:t>),</w:t>
      </w:r>
    </w:p>
    <w:p w14:paraId="185A6A39" w14:textId="77777777" w:rsidR="00382D09" w:rsidRDefault="00382D09" w:rsidP="00D330E8"/>
    <w:p w14:paraId="5B2485FA" w14:textId="3C290133" w:rsidR="00D330E8" w:rsidRDefault="00D7081F" w:rsidP="00D330E8">
      <w:r>
        <w:t xml:space="preserve">En supplément, pour les bagueurs responsables d’un </w:t>
      </w:r>
      <w:r w:rsidRPr="00382D09">
        <w:rPr>
          <w:b/>
        </w:rPr>
        <w:t>programme personnel</w:t>
      </w:r>
      <w:r>
        <w:t xml:space="preserve">, ils doivent être à jour de l’éventuel </w:t>
      </w:r>
      <w:r w:rsidRPr="00382D09">
        <w:rPr>
          <w:b/>
        </w:rPr>
        <w:t>bilan d</w:t>
      </w:r>
      <w:r w:rsidR="00382D09">
        <w:rPr>
          <w:b/>
        </w:rPr>
        <w:t>û</w:t>
      </w:r>
      <w:r>
        <w:t xml:space="preserve"> (à 2 ans, puis tous les 4 ans), </w:t>
      </w:r>
      <w:r w:rsidR="00382D09">
        <w:t xml:space="preserve">lequel doit avoir été </w:t>
      </w:r>
      <w:r>
        <w:t>validé par le CRBPO.</w:t>
      </w:r>
    </w:p>
    <w:p w14:paraId="72B117AB" w14:textId="5445272F" w:rsidR="00FC000D" w:rsidRDefault="00FC000D" w:rsidP="006F4569">
      <w:pPr>
        <w:pStyle w:val="Titre2"/>
      </w:pPr>
      <w:bookmarkStart w:id="22" w:name="_Toc117169444"/>
      <w:r>
        <w:t>Aide-bagueurs</w:t>
      </w:r>
      <w:bookmarkEnd w:id="22"/>
    </w:p>
    <w:p w14:paraId="0B9BB0B4" w14:textId="3B6D0C48" w:rsidR="00FC000D" w:rsidRDefault="00FC000D" w:rsidP="00FC000D">
      <w:r>
        <w:t xml:space="preserve">Les </w:t>
      </w:r>
      <w:r w:rsidRPr="19CF519A">
        <w:rPr>
          <w:b/>
          <w:bCs/>
        </w:rPr>
        <w:t>aide-bagueurs</w:t>
      </w:r>
      <w:r>
        <w:t xml:space="preserve"> aid</w:t>
      </w:r>
      <w:r w:rsidR="005379CE">
        <w:t>e</w:t>
      </w:r>
      <w:r>
        <w:t xml:space="preserve">nt les bagueurs à </w:t>
      </w:r>
      <w:r w:rsidR="005379CE">
        <w:t>la réalisation des projets</w:t>
      </w:r>
      <w:r>
        <w:t>. Pour assurer la sécurité des oiseaux, il est souvent nécessaire que le bagueur soit accompagné de 1 à 5 personnes (voire 200 dans le cas des captures de poussins de flamants roses</w:t>
      </w:r>
      <w:r w:rsidR="00382D09">
        <w:t xml:space="preserve">, </w:t>
      </w:r>
      <w:proofErr w:type="spellStart"/>
      <w:r w:rsidR="00382D09">
        <w:t>Tab.</w:t>
      </w:r>
      <w:proofErr w:type="spellEnd"/>
      <w:r w:rsidR="00382D09">
        <w:t xml:space="preserve"> </w:t>
      </w:r>
      <w:r w:rsidR="001A4F14">
        <w:t>10</w:t>
      </w:r>
      <w:r w:rsidR="005379CE">
        <w:t xml:space="preserve"> en section 5.3</w:t>
      </w:r>
      <w:r>
        <w:t>). Toutes les personnes accompagnant le bagueur</w:t>
      </w:r>
      <w:r w:rsidR="2FCFFB75">
        <w:t xml:space="preserve"> </w:t>
      </w:r>
      <w:r>
        <w:t>:</w:t>
      </w:r>
    </w:p>
    <w:p w14:paraId="7BFD2304" w14:textId="4BD6E07B" w:rsidR="00FC000D" w:rsidRDefault="00866B0B" w:rsidP="00FC000D">
      <w:pPr>
        <w:pStyle w:val="Paragraphedeliste"/>
        <w:numPr>
          <w:ilvl w:val="0"/>
          <w:numId w:val="1"/>
        </w:numPr>
      </w:pPr>
      <w:r>
        <w:t xml:space="preserve">Sont </w:t>
      </w:r>
      <w:r w:rsidR="00FC000D">
        <w:t>formées par le bagueur aux gestes à pratiqu</w:t>
      </w:r>
      <w:r w:rsidR="00382D09">
        <w:t>er</w:t>
      </w:r>
      <w:r w:rsidR="00FC000D">
        <w:t>,</w:t>
      </w:r>
    </w:p>
    <w:p w14:paraId="3A74937D" w14:textId="45CF5E2C" w:rsidR="00FC000D" w:rsidRDefault="00866B0B" w:rsidP="00431B91">
      <w:pPr>
        <w:pStyle w:val="Paragraphedeliste"/>
        <w:numPr>
          <w:ilvl w:val="0"/>
          <w:numId w:val="1"/>
        </w:numPr>
      </w:pPr>
      <w:r>
        <w:t>N</w:t>
      </w:r>
      <w:r w:rsidR="00FC000D">
        <w:t xml:space="preserve">e manipulent des oiseaux </w:t>
      </w:r>
      <w:r w:rsidR="008C3729" w:rsidRPr="008C3729">
        <w:t xml:space="preserve">qu’en présence </w:t>
      </w:r>
      <w:r w:rsidR="008C3729">
        <w:t xml:space="preserve">physique </w:t>
      </w:r>
      <w:r w:rsidR="008C3729" w:rsidRPr="008C3729">
        <w:t xml:space="preserve">du bagueur sur </w:t>
      </w:r>
      <w:r w:rsidR="008C3729">
        <w:t xml:space="preserve">le site </w:t>
      </w:r>
      <w:r w:rsidR="008C3729" w:rsidRPr="008C3729">
        <w:t>station de capture</w:t>
      </w:r>
      <w:r w:rsidR="008C3729">
        <w:t> ; i</w:t>
      </w:r>
      <w:r w:rsidR="008C3729" w:rsidRPr="008C3729">
        <w:t xml:space="preserve">ls ne manipulent les oiseaux qu’avec l’accord du bagueur et n’effectuent que les manipulations que le bagueur considère comme réalisable sans risque </w:t>
      </w:r>
      <w:r w:rsidR="008C3729">
        <w:t xml:space="preserve">pour leurs oiseaux </w:t>
      </w:r>
      <w:r w:rsidR="008C3729" w:rsidRPr="008C3729">
        <w:t>en fonction de leur expérience</w:t>
      </w:r>
      <w:r w:rsidR="008C3729">
        <w:t xml:space="preserve"> ; le bagueur doit intervenir </w:t>
      </w:r>
      <w:r w:rsidR="00382D09">
        <w:t xml:space="preserve">immédiatement en cas de complication </w:t>
      </w:r>
      <w:r w:rsidR="00FC000D">
        <w:t xml:space="preserve">technique (p. ex. </w:t>
      </w:r>
      <w:r w:rsidR="00382D09">
        <w:t xml:space="preserve">difficulté d’extraction </w:t>
      </w:r>
      <w:r w:rsidR="00FC000D">
        <w:t>d’un piège)</w:t>
      </w:r>
      <w:r w:rsidR="008C3729">
        <w:t>, et doit donc être à portée de voi</w:t>
      </w:r>
      <w:r w:rsidR="00D957EF">
        <w:t>x</w:t>
      </w:r>
      <w:r w:rsidR="008C3729">
        <w:t xml:space="preserve"> ; </w:t>
      </w:r>
    </w:p>
    <w:p w14:paraId="53DC10C4" w14:textId="28D807C2" w:rsidR="00866B0B" w:rsidRDefault="00866B0B" w:rsidP="00FC000D">
      <w:pPr>
        <w:pStyle w:val="Paragraphedeliste"/>
        <w:numPr>
          <w:ilvl w:val="0"/>
          <w:numId w:val="1"/>
        </w:numPr>
      </w:pPr>
      <w:r>
        <w:t>Suivent scrupuleusement toutes les instructions du bagueur.</w:t>
      </w:r>
    </w:p>
    <w:p w14:paraId="2AF2A39E" w14:textId="3FCE0C79" w:rsidR="00FC000D" w:rsidRDefault="00FC000D" w:rsidP="00FC000D"/>
    <w:p w14:paraId="032AADB8" w14:textId="15E68009" w:rsidR="00866B0B" w:rsidRDefault="00FC000D" w:rsidP="00FC000D">
      <w:r>
        <w:t xml:space="preserve">Les aide-bagueurs ne sont pas connus du CRBPO, et ne reçoivent aucun justificatif. </w:t>
      </w:r>
      <w:r w:rsidR="00866B0B">
        <w:t>C’est la présence du bagueur en possession d’un permis de baguage valide qui autorise l</w:t>
      </w:r>
      <w:r w:rsidR="00382D09">
        <w:t>eur</w:t>
      </w:r>
      <w:r w:rsidR="00866B0B">
        <w:t xml:space="preserve"> participation aux </w:t>
      </w:r>
      <w:r w:rsidR="00382D09">
        <w:t>opérations de capture</w:t>
      </w:r>
      <w:r w:rsidR="00866B0B">
        <w:t>.</w:t>
      </w:r>
    </w:p>
    <w:p w14:paraId="16CCCD33" w14:textId="1BA11D23" w:rsidR="00CD42F3" w:rsidRDefault="008C3729" w:rsidP="00FC000D">
      <w:r>
        <w:t>Toutes les personnes souhaitant prétendre à passer l’examen de qualification pour être bagueur passe forcément par plusieurs mois, voire quelques années, de formation en tant qu’aide-bagueur, avec au moins deux bagueurs différents.</w:t>
      </w:r>
    </w:p>
    <w:p w14:paraId="0EE798F1" w14:textId="77777777" w:rsidR="008C3729" w:rsidRDefault="008C3729" w:rsidP="00FC000D"/>
    <w:p w14:paraId="385610CB" w14:textId="6AB66798" w:rsidR="003732B2" w:rsidRPr="001553BF" w:rsidRDefault="003732B2" w:rsidP="006F4569">
      <w:pPr>
        <w:pStyle w:val="Titre2"/>
      </w:pPr>
      <w:bookmarkStart w:id="23" w:name="_Toc117169445"/>
      <w:r>
        <w:t>Animation du réseau et maintien de compétences</w:t>
      </w:r>
      <w:bookmarkEnd w:id="23"/>
    </w:p>
    <w:p w14:paraId="48274B95" w14:textId="6C3D9997" w:rsidR="003732B2" w:rsidRDefault="003732B2" w:rsidP="003732B2">
      <w:pPr>
        <w:jc w:val="left"/>
        <w:rPr>
          <w:u w:val="single"/>
        </w:rPr>
      </w:pPr>
    </w:p>
    <w:p w14:paraId="09A8D028" w14:textId="3220534C" w:rsidR="00382D09" w:rsidRPr="00D71E83" w:rsidRDefault="00E23B77" w:rsidP="00382D09">
      <w:r w:rsidRPr="00382D09">
        <w:rPr>
          <w:b/>
          <w:u w:val="single"/>
        </w:rPr>
        <w:t>Le site internet</w:t>
      </w:r>
      <w:r w:rsidR="00382D09" w:rsidRPr="00D71E83">
        <w:t xml:space="preserve"> </w:t>
      </w:r>
      <w:r w:rsidR="00D71E83">
        <w:t xml:space="preserve">- </w:t>
      </w:r>
      <w:hyperlink r:id="rId35" w:history="1">
        <w:r w:rsidR="00D71E83" w:rsidRPr="009162BF">
          <w:rPr>
            <w:rStyle w:val="Lienhypertexte"/>
          </w:rPr>
          <w:t>https://crbpo.mnhn.fr/</w:t>
        </w:r>
      </w:hyperlink>
    </w:p>
    <w:p w14:paraId="3C00F39C" w14:textId="4EA6CEC2" w:rsidR="00E23B77" w:rsidRDefault="00382D09" w:rsidP="00E23B77">
      <w:r>
        <w:t>Le s</w:t>
      </w:r>
      <w:r w:rsidR="00E23B77">
        <w:t>ite internet</w:t>
      </w:r>
      <w:r w:rsidR="00D71E83">
        <w:t xml:space="preserve"> met à disposition toutes les informations </w:t>
      </w:r>
      <w:r w:rsidR="00E23B77">
        <w:t xml:space="preserve">nécessaires </w:t>
      </w:r>
      <w:r w:rsidR="005379CE">
        <w:t>sur les pratiques de suivi par capture et marquage d’oiseaux en France</w:t>
      </w:r>
      <w:r w:rsidR="00E23B77">
        <w:t>.</w:t>
      </w:r>
    </w:p>
    <w:p w14:paraId="0B8E8184" w14:textId="2E01156A" w:rsidR="00E23B77" w:rsidRDefault="00E23B77" w:rsidP="00E23B77">
      <w:r>
        <w:t xml:space="preserve">Une partie </w:t>
      </w:r>
      <w:r w:rsidR="00D71E83">
        <w:t xml:space="preserve">du site est </w:t>
      </w:r>
      <w:r>
        <w:t>privé</w:t>
      </w:r>
      <w:r w:rsidR="00D71E83">
        <w:t xml:space="preserve">e (accès par mot de passe individuel), </w:t>
      </w:r>
      <w:r>
        <w:t xml:space="preserve">réservée aux bagueurs, </w:t>
      </w:r>
      <w:r w:rsidR="00D71E83">
        <w:t>par laquelle nous diffusons l</w:t>
      </w:r>
      <w:r>
        <w:t>es informations sensibles</w:t>
      </w:r>
      <w:r w:rsidR="00D71E83">
        <w:t xml:space="preserve">, </w:t>
      </w:r>
      <w:r>
        <w:t xml:space="preserve">telles que </w:t>
      </w:r>
      <w:r w:rsidR="00D71E83">
        <w:t>l</w:t>
      </w:r>
      <w:r>
        <w:t xml:space="preserve">es </w:t>
      </w:r>
      <w:r w:rsidR="00D71E83">
        <w:t>supports de formation</w:t>
      </w:r>
      <w:r>
        <w:t xml:space="preserve">, </w:t>
      </w:r>
      <w:r w:rsidR="00D71E83">
        <w:t xml:space="preserve">les </w:t>
      </w:r>
      <w:r>
        <w:t>formulaires d’inscription, l’annuaire des bagueurs.</w:t>
      </w:r>
    </w:p>
    <w:p w14:paraId="09B911AD" w14:textId="6DCE54D6" w:rsidR="00E23B77" w:rsidRDefault="00E23B77" w:rsidP="003732B2">
      <w:pPr>
        <w:jc w:val="left"/>
        <w:rPr>
          <w:u w:val="single"/>
        </w:rPr>
      </w:pPr>
    </w:p>
    <w:p w14:paraId="1F9994D3" w14:textId="32AD7C0D" w:rsidR="00EE3EBF" w:rsidRDefault="00EE3EBF" w:rsidP="003732B2">
      <w:pPr>
        <w:jc w:val="left"/>
      </w:pPr>
      <w:r w:rsidRPr="00D71E83">
        <w:rPr>
          <w:highlight w:val="green"/>
        </w:rPr>
        <w:t>Fait marquants </w:t>
      </w:r>
      <w:r w:rsidR="00D71E83" w:rsidRPr="00D71E83">
        <w:rPr>
          <w:highlight w:val="green"/>
        </w:rPr>
        <w:t>pour la période 2018-</w:t>
      </w:r>
      <w:proofErr w:type="gramStart"/>
      <w:r w:rsidR="00D71E83" w:rsidRPr="00D71E83">
        <w:rPr>
          <w:highlight w:val="green"/>
        </w:rPr>
        <w:t>2022</w:t>
      </w:r>
      <w:r w:rsidRPr="00D71E83">
        <w:rPr>
          <w:highlight w:val="green"/>
        </w:rPr>
        <w:t>:</w:t>
      </w:r>
      <w:proofErr w:type="gramEnd"/>
    </w:p>
    <w:p w14:paraId="2C3A6F3A" w14:textId="392E683D" w:rsidR="00D71E83" w:rsidRDefault="00CA4460" w:rsidP="00EE3EBF">
      <w:pPr>
        <w:pStyle w:val="Paragraphedeliste"/>
        <w:numPr>
          <w:ilvl w:val="0"/>
          <w:numId w:val="1"/>
        </w:numPr>
        <w:jc w:val="left"/>
      </w:pPr>
      <w:r>
        <w:t>Restructuration et simplification du site internet : a</w:t>
      </w:r>
      <w:r w:rsidR="00D71E83">
        <w:t>udit de l’architecture du site (par UA</w:t>
      </w:r>
      <w:r w:rsidR="005379CE">
        <w:t>R</w:t>
      </w:r>
      <w:r w:rsidR="00D71E83">
        <w:t xml:space="preserve"> MOSAIC, </w:t>
      </w:r>
      <w:r>
        <w:t>2020</w:t>
      </w:r>
      <w:r w:rsidR="00D71E83">
        <w:t>)</w:t>
      </w:r>
      <w:r>
        <w:t> ; a donné lieu à l’obtention d’un financement (par association AROBA, 2022), pour financer une prestation de mise à jour du site d’ici à début 2023 (par C-REAL).</w:t>
      </w:r>
    </w:p>
    <w:p w14:paraId="0D13F1BE" w14:textId="0F820FE7" w:rsidR="00EE3EBF" w:rsidRPr="005379CE" w:rsidRDefault="00EE3EBF" w:rsidP="005379CE">
      <w:pPr>
        <w:rPr>
          <w:u w:val="single"/>
        </w:rPr>
      </w:pPr>
    </w:p>
    <w:p w14:paraId="1BE7C276" w14:textId="5DD30C22" w:rsidR="00E23B77" w:rsidRPr="00CA4460" w:rsidRDefault="00E23B77" w:rsidP="00CA4460">
      <w:pPr>
        <w:rPr>
          <w:u w:val="single"/>
        </w:rPr>
      </w:pPr>
      <w:r w:rsidRPr="00CA4460">
        <w:rPr>
          <w:b/>
          <w:u w:val="single"/>
        </w:rPr>
        <w:t>L</w:t>
      </w:r>
      <w:r w:rsidR="00CA4460" w:rsidRPr="00CA4460">
        <w:rPr>
          <w:b/>
          <w:u w:val="single"/>
        </w:rPr>
        <w:t>a liste de diffusion électronique du réseau CRBPO</w:t>
      </w:r>
      <w:r w:rsidR="00CA4460" w:rsidRPr="00CA4460">
        <w:t xml:space="preserve"> (750 inscrits)</w:t>
      </w:r>
    </w:p>
    <w:p w14:paraId="50DFD7E1" w14:textId="02AE77B2" w:rsidR="00CA4460" w:rsidRDefault="00E23B77" w:rsidP="00E23B77">
      <w:r>
        <w:t>Depuis 2002, le CRBPO anime un</w:t>
      </w:r>
      <w:r w:rsidR="00CA4460">
        <w:t>e liste de diffusion électronique</w:t>
      </w:r>
      <w:r>
        <w:t xml:space="preserve"> </w:t>
      </w:r>
      <w:r w:rsidR="00CA4460">
        <w:t xml:space="preserve">(via Muséum </w:t>
      </w:r>
      <w:r w:rsidR="00CA4460" w:rsidRPr="19CF519A">
        <w:rPr>
          <w:highlight w:val="green"/>
        </w:rPr>
        <w:t>depuis 2019</w:t>
      </w:r>
      <w:r>
        <w:t>). Ce</w:t>
      </w:r>
      <w:r w:rsidR="00CA4460">
        <w:t xml:space="preserve">tte liste </w:t>
      </w:r>
      <w:r>
        <w:t>permet</w:t>
      </w:r>
      <w:r w:rsidR="00CA4460">
        <w:t> :</w:t>
      </w:r>
    </w:p>
    <w:p w14:paraId="17A2D2D0" w14:textId="0924D731" w:rsidR="00CA4460" w:rsidRDefault="00E23B77" w:rsidP="00CA4460">
      <w:pPr>
        <w:pStyle w:val="Paragraphedeliste"/>
        <w:numPr>
          <w:ilvl w:val="0"/>
          <w:numId w:val="1"/>
        </w:numPr>
      </w:pPr>
      <w:proofErr w:type="gramStart"/>
      <w:r>
        <w:t>au</w:t>
      </w:r>
      <w:proofErr w:type="gramEnd"/>
      <w:r>
        <w:t xml:space="preserve"> CRBPO d’animer les programmes de recherche, expliciter </w:t>
      </w:r>
      <w:r w:rsidR="00CA4460">
        <w:t>et rappeler l</w:t>
      </w:r>
      <w:r>
        <w:t>es instructions</w:t>
      </w:r>
      <w:r w:rsidR="00CA4460">
        <w:t>, répondre aux questions</w:t>
      </w:r>
      <w:r w:rsidR="622BE600">
        <w:t xml:space="preserve"> </w:t>
      </w:r>
      <w:r w:rsidR="00CA4460">
        <w:t>;</w:t>
      </w:r>
    </w:p>
    <w:p w14:paraId="3B760FE5" w14:textId="66EE33A1" w:rsidR="00E23B77" w:rsidRDefault="00CA4460" w:rsidP="00CA4460">
      <w:pPr>
        <w:pStyle w:val="Paragraphedeliste"/>
        <w:numPr>
          <w:ilvl w:val="0"/>
          <w:numId w:val="1"/>
        </w:numPr>
      </w:pPr>
      <w:proofErr w:type="gramStart"/>
      <w:r>
        <w:t>à</w:t>
      </w:r>
      <w:proofErr w:type="gramEnd"/>
      <w:r>
        <w:t xml:space="preserve"> l’ensemble des </w:t>
      </w:r>
      <w:r w:rsidR="00E23B77">
        <w:t xml:space="preserve">bagueurs d’échanger entre eux, </w:t>
      </w:r>
      <w:r>
        <w:t xml:space="preserve">partager rapidement toute information relative à la capture ou marquage, </w:t>
      </w:r>
      <w:r w:rsidR="00E23B77">
        <w:t xml:space="preserve">signaler des évènements atypiques, </w:t>
      </w:r>
      <w:r>
        <w:t>questionner des programmes ou des techniques</w:t>
      </w:r>
      <w:r w:rsidR="00E23B77">
        <w:t>.</w:t>
      </w:r>
    </w:p>
    <w:p w14:paraId="123A2786" w14:textId="7F70DFD2" w:rsidR="003732B2" w:rsidRPr="003732B2" w:rsidRDefault="003732B2" w:rsidP="003732B2">
      <w:pPr>
        <w:jc w:val="left"/>
        <w:rPr>
          <w:u w:val="single"/>
        </w:rPr>
      </w:pPr>
    </w:p>
    <w:p w14:paraId="58CF0CBE" w14:textId="241B58B8" w:rsidR="003732B2" w:rsidRPr="00DC6FFA" w:rsidRDefault="003732B2" w:rsidP="00DC6FFA">
      <w:pPr>
        <w:jc w:val="left"/>
        <w:rPr>
          <w:b/>
          <w:u w:val="single"/>
        </w:rPr>
      </w:pPr>
      <w:r w:rsidRPr="00DC6FFA">
        <w:rPr>
          <w:b/>
          <w:u w:val="single"/>
        </w:rPr>
        <w:t>L’Assemblée Générale annuelle</w:t>
      </w:r>
    </w:p>
    <w:p w14:paraId="638B9ACC" w14:textId="5891F882" w:rsidR="00DC6FFA" w:rsidRDefault="00DC6FFA" w:rsidP="003732B2">
      <w:r>
        <w:t>Chaque année en mars,</w:t>
      </w:r>
      <w:r w:rsidR="003732B2">
        <w:t xml:space="preserve"> le CRBPO convie l’ensemble de la communauté des bagueurs à un week-end scientifique au Muséum </w:t>
      </w:r>
      <w:r>
        <w:t>(</w:t>
      </w:r>
      <w:r w:rsidR="003732B2">
        <w:t>Paris</w:t>
      </w:r>
      <w:r>
        <w:t xml:space="preserve"> et Brunoy) :</w:t>
      </w:r>
    </w:p>
    <w:p w14:paraId="78D4EA41" w14:textId="77777777" w:rsidR="00DC6FFA" w:rsidRDefault="00DC6FFA" w:rsidP="00DC6FFA">
      <w:pPr>
        <w:pStyle w:val="Paragraphedeliste"/>
        <w:numPr>
          <w:ilvl w:val="0"/>
          <w:numId w:val="1"/>
        </w:numPr>
      </w:pPr>
      <w:r>
        <w:t xml:space="preserve">Samedi à Paris : </w:t>
      </w:r>
    </w:p>
    <w:p w14:paraId="2EE52AA3" w14:textId="5B3F83CC" w:rsidR="00DC6FFA" w:rsidRDefault="00DC6FFA" w:rsidP="00DC6FFA">
      <w:pPr>
        <w:pStyle w:val="Paragraphedeliste"/>
        <w:numPr>
          <w:ilvl w:val="1"/>
          <w:numId w:val="1"/>
        </w:numPr>
      </w:pPr>
      <w:proofErr w:type="gramStart"/>
      <w:r>
        <w:lastRenderedPageBreak/>
        <w:t>matin</w:t>
      </w:r>
      <w:proofErr w:type="gramEnd"/>
      <w:r>
        <w:t xml:space="preserve"> : présentations par le CRBPO portant sur les faits marquants de </w:t>
      </w:r>
      <w:r w:rsidR="003732B2">
        <w:t>l’année écoulée</w:t>
      </w:r>
      <w:r>
        <w:t xml:space="preserve"> et celle à venir</w:t>
      </w:r>
      <w:r w:rsidR="003732B2">
        <w:t xml:space="preserve">, </w:t>
      </w:r>
      <w:r>
        <w:t xml:space="preserve">puis présentation d’1 heure sur un thème particulier (p. ex. L’éthique appliquée au baguage) ; </w:t>
      </w:r>
    </w:p>
    <w:p w14:paraId="6EBD2B85" w14:textId="0E02A889" w:rsidR="00DC6FFA" w:rsidRDefault="003732B2" w:rsidP="00DC6FFA">
      <w:pPr>
        <w:pStyle w:val="Paragraphedeliste"/>
        <w:numPr>
          <w:ilvl w:val="1"/>
          <w:numId w:val="1"/>
        </w:numPr>
      </w:pPr>
      <w:proofErr w:type="gramStart"/>
      <w:r>
        <w:t>après</w:t>
      </w:r>
      <w:proofErr w:type="gramEnd"/>
      <w:r>
        <w:t>-midi</w:t>
      </w:r>
      <w:r w:rsidR="00DC6FFA">
        <w:t xml:space="preserve"> : </w:t>
      </w:r>
      <w:r>
        <w:t xml:space="preserve">communications orales </w:t>
      </w:r>
      <w:r w:rsidR="00DC6FFA">
        <w:t xml:space="preserve">proposées </w:t>
      </w:r>
      <w:r>
        <w:t xml:space="preserve">par </w:t>
      </w:r>
      <w:r w:rsidR="00DC6FFA">
        <w:t>d</w:t>
      </w:r>
      <w:r>
        <w:t>es bagueurs</w:t>
      </w:r>
      <w:r w:rsidR="00DC6FFA">
        <w:t xml:space="preserve"> ; </w:t>
      </w:r>
    </w:p>
    <w:p w14:paraId="2F2A3166" w14:textId="178A2974" w:rsidR="00DC6FFA" w:rsidRDefault="00DC6FFA" w:rsidP="00DC6FFA">
      <w:pPr>
        <w:pStyle w:val="Paragraphedeliste"/>
        <w:numPr>
          <w:ilvl w:val="1"/>
          <w:numId w:val="1"/>
        </w:numPr>
      </w:pPr>
      <w:proofErr w:type="gramStart"/>
      <w:r>
        <w:t>fin</w:t>
      </w:r>
      <w:proofErr w:type="gramEnd"/>
      <w:r>
        <w:t xml:space="preserve"> d’après-midi</w:t>
      </w:r>
      <w:r w:rsidR="3E8D729E">
        <w:t xml:space="preserve"> </w:t>
      </w:r>
      <w:r>
        <w:t xml:space="preserve">: réunion annuelle des délégués régionaux et les organisateurs de stages de formation avec </w:t>
      </w:r>
      <w:r w:rsidR="003732B2">
        <w:t>personnel du CRBPO</w:t>
      </w:r>
      <w:r>
        <w:t> ;</w:t>
      </w:r>
    </w:p>
    <w:p w14:paraId="6B350141" w14:textId="1FF9B91E" w:rsidR="00DC6FFA" w:rsidRDefault="00DC6FFA" w:rsidP="00DC6FFA">
      <w:pPr>
        <w:pStyle w:val="Paragraphedeliste"/>
        <w:numPr>
          <w:ilvl w:val="1"/>
          <w:numId w:val="1"/>
        </w:numPr>
      </w:pPr>
      <w:r>
        <w:t>Soirée : moment d’échange autour d’un buffet.</w:t>
      </w:r>
    </w:p>
    <w:p w14:paraId="735105A5" w14:textId="77777777" w:rsidR="00DC6FFA" w:rsidRDefault="00DC6FFA" w:rsidP="00DC6FFA">
      <w:pPr>
        <w:pStyle w:val="Paragraphedeliste"/>
        <w:numPr>
          <w:ilvl w:val="0"/>
          <w:numId w:val="1"/>
        </w:numPr>
      </w:pPr>
      <w:r>
        <w:t>D</w:t>
      </w:r>
      <w:r w:rsidR="003732B2">
        <w:t>imanche matin</w:t>
      </w:r>
      <w:r>
        <w:t xml:space="preserve"> : </w:t>
      </w:r>
    </w:p>
    <w:p w14:paraId="21607B4B" w14:textId="77777777" w:rsidR="00DC6FFA" w:rsidRDefault="00DC6FFA" w:rsidP="00DC6FFA">
      <w:pPr>
        <w:pStyle w:val="Paragraphedeliste"/>
        <w:numPr>
          <w:ilvl w:val="1"/>
          <w:numId w:val="1"/>
        </w:numPr>
      </w:pPr>
      <w:r>
        <w:t xml:space="preserve">2 </w:t>
      </w:r>
      <w:r w:rsidR="003732B2">
        <w:t>atelier</w:t>
      </w:r>
      <w:r>
        <w:t>s de formation technique :</w:t>
      </w:r>
    </w:p>
    <w:p w14:paraId="16AD4F50" w14:textId="41A4DDAF" w:rsidR="00DC6FFA" w:rsidRDefault="00DC6FFA" w:rsidP="00DC6FFA">
      <w:pPr>
        <w:pStyle w:val="Paragraphedeliste"/>
        <w:numPr>
          <w:ilvl w:val="2"/>
          <w:numId w:val="1"/>
        </w:numPr>
      </w:pPr>
      <w:r>
        <w:t>Formation à la prise de sang par effraction cutanée ;</w:t>
      </w:r>
    </w:p>
    <w:p w14:paraId="4EC220C3" w14:textId="150FB68D" w:rsidR="00DC6FFA" w:rsidRDefault="00DC6FFA" w:rsidP="00DC6FFA">
      <w:pPr>
        <w:pStyle w:val="Paragraphedeliste"/>
        <w:numPr>
          <w:ilvl w:val="2"/>
          <w:numId w:val="1"/>
        </w:numPr>
      </w:pPr>
      <w:r>
        <w:t>Maintien de compétences ;</w:t>
      </w:r>
    </w:p>
    <w:p w14:paraId="1A28BC6D" w14:textId="1C1FD41A" w:rsidR="003732B2" w:rsidRDefault="00DC6FFA" w:rsidP="00DC6FFA">
      <w:pPr>
        <w:pStyle w:val="Paragraphedeliste"/>
        <w:numPr>
          <w:ilvl w:val="1"/>
          <w:numId w:val="1"/>
        </w:numPr>
      </w:pPr>
      <w:r>
        <w:t>Suivi d’ateliers de formation adaptés à la demande (aide à la conception de projet, analyse de données).</w:t>
      </w:r>
    </w:p>
    <w:p w14:paraId="5948E13D" w14:textId="77777777" w:rsidR="00DC6FFA" w:rsidRDefault="00DC6FFA" w:rsidP="00DC6FFA">
      <w:pPr>
        <w:jc w:val="left"/>
      </w:pPr>
    </w:p>
    <w:p w14:paraId="27D16E8D" w14:textId="3E38CE30" w:rsidR="003732B2" w:rsidRDefault="00DC6FFA" w:rsidP="00DC6FFA">
      <w:pPr>
        <w:jc w:val="left"/>
      </w:pPr>
      <w:r w:rsidRPr="00DC6FFA">
        <w:rPr>
          <w:b/>
          <w:u w:val="single"/>
        </w:rPr>
        <w:t xml:space="preserve">Le </w:t>
      </w:r>
      <w:r w:rsidR="003732B2" w:rsidRPr="00DC6FFA">
        <w:rPr>
          <w:b/>
          <w:u w:val="single"/>
        </w:rPr>
        <w:t>blog</w:t>
      </w:r>
      <w:r w:rsidRPr="00DC6FFA">
        <w:rPr>
          <w:b/>
          <w:u w:val="single"/>
        </w:rPr>
        <w:t xml:space="preserve"> pour diffusion de </w:t>
      </w:r>
      <w:r w:rsidR="00C71717">
        <w:rPr>
          <w:b/>
          <w:u w:val="single"/>
        </w:rPr>
        <w:t>nouvelles scientifiques ou méthodologiques</w:t>
      </w:r>
      <w:r w:rsidR="00C71717">
        <w:t xml:space="preserve"> - </w:t>
      </w:r>
      <w:hyperlink r:id="rId36" w:history="1">
        <w:r w:rsidR="00C71717" w:rsidRPr="009162BF">
          <w:rPr>
            <w:rStyle w:val="Lienhypertexte"/>
          </w:rPr>
          <w:t>http://crbpoinfo.blogspot.com/</w:t>
        </w:r>
      </w:hyperlink>
    </w:p>
    <w:p w14:paraId="0FD030DB" w14:textId="77777777" w:rsidR="00C71717" w:rsidRPr="00C71717" w:rsidRDefault="00C71717" w:rsidP="00DC6FFA">
      <w:pPr>
        <w:jc w:val="left"/>
      </w:pPr>
    </w:p>
    <w:p w14:paraId="79FE9CF5" w14:textId="4546E13D" w:rsidR="00CE1DAA" w:rsidRDefault="00C71717" w:rsidP="006F4569">
      <w:pPr>
        <w:pStyle w:val="Paragraphedeliste"/>
        <w:ind w:left="0"/>
      </w:pPr>
      <w:r>
        <w:t xml:space="preserve">Créé en </w:t>
      </w:r>
      <w:r w:rsidR="003732B2">
        <w:t>2014</w:t>
      </w:r>
      <w:r>
        <w:t>, le blog</w:t>
      </w:r>
      <w:r w:rsidR="003732B2" w:rsidRPr="003F723B">
        <w:t xml:space="preserve"> permet de transmettre régulièrement des informations à toute la communauté</w:t>
      </w:r>
      <w:r>
        <w:t xml:space="preserve"> intéressée par la recherche et l’expertise nécessitant la capture et le marquage d’oiseaux (au-delà des bagueurs). Le </w:t>
      </w:r>
      <w:r w:rsidR="003732B2" w:rsidRPr="003F723B">
        <w:t xml:space="preserve">CRBPO </w:t>
      </w:r>
      <w:r w:rsidR="003732B2">
        <w:t xml:space="preserve">et </w:t>
      </w:r>
      <w:r>
        <w:t>l</w:t>
      </w:r>
      <w:r w:rsidR="003732B2">
        <w:t xml:space="preserve">es bagueurs </w:t>
      </w:r>
      <w:r>
        <w:t xml:space="preserve">y </w:t>
      </w:r>
      <w:r w:rsidR="003732B2" w:rsidRPr="003F723B">
        <w:t>poste</w:t>
      </w:r>
      <w:r w:rsidR="003732B2">
        <w:t>nt</w:t>
      </w:r>
      <w:r w:rsidR="003732B2" w:rsidRPr="003F723B">
        <w:t xml:space="preserve"> des articles concernant </w:t>
      </w:r>
      <w:r w:rsidR="003732B2">
        <w:t>le</w:t>
      </w:r>
      <w:r w:rsidR="003732B2" w:rsidRPr="003F723B">
        <w:t xml:space="preserve">s </w:t>
      </w:r>
      <w:r>
        <w:t xml:space="preserve">nouvelles </w:t>
      </w:r>
      <w:r w:rsidR="003732B2">
        <w:t>relatives au baguage en France (</w:t>
      </w:r>
      <w:r w:rsidR="003732B2" w:rsidRPr="003F723B">
        <w:t>résumés d’articles publiés utilisant des données de baguage</w:t>
      </w:r>
      <w:r w:rsidR="003732B2">
        <w:t xml:space="preserve">, </w:t>
      </w:r>
      <w:r>
        <w:t xml:space="preserve">nouvelles applications, </w:t>
      </w:r>
      <w:r w:rsidR="003732B2" w:rsidRPr="003F723B">
        <w:t>reprises de bagues non ordinaires, …</w:t>
      </w:r>
      <w:r w:rsidR="003732B2">
        <w:t>).</w:t>
      </w:r>
    </w:p>
    <w:p w14:paraId="3B152054" w14:textId="34860BEF" w:rsidR="00590BCE" w:rsidRDefault="00590BCE" w:rsidP="006F4569">
      <w:pPr>
        <w:pStyle w:val="Paragraphedeliste"/>
        <w:ind w:left="0"/>
      </w:pPr>
    </w:p>
    <w:p w14:paraId="1584AC5D" w14:textId="515C08B6" w:rsidR="00590BCE" w:rsidRDefault="00590BCE" w:rsidP="006F4569">
      <w:pPr>
        <w:pStyle w:val="Paragraphedeliste"/>
        <w:ind w:left="0"/>
      </w:pPr>
      <w:r w:rsidRPr="00590BCE">
        <w:rPr>
          <w:b/>
          <w:u w:val="single"/>
        </w:rPr>
        <w:t>Formations à l’analyse de données</w:t>
      </w:r>
      <w:r w:rsidR="00FD30CD">
        <w:rPr>
          <w:rStyle w:val="Appelnotedebasdep"/>
          <w:b/>
          <w:u w:val="single"/>
        </w:rPr>
        <w:footnoteReference w:id="34"/>
      </w:r>
      <w:r>
        <w:t xml:space="preserve">. De 2008 à 2018, le CRBPO a délivré annuellement 2 à 6 stages d’analyse de données de baguage à l’intention des bagueurs et leurs collaborateurs, organisés en 3 niveaux : gestion des données avec Excel (2 jours), analyses statistiques standard avec R (2 jours), analyses de capture-recapture (4 jours). </w:t>
      </w:r>
      <w:r w:rsidR="00FD30CD">
        <w:t xml:space="preserve">Ces stages en résidentiel ont permis la formation analytique de 212 personnes. Puis </w:t>
      </w:r>
      <w:r w:rsidR="005379CE">
        <w:t xml:space="preserve">la demande s’est tarie </w:t>
      </w:r>
      <w:r w:rsidR="00FD30CD">
        <w:t xml:space="preserve">(et la </w:t>
      </w:r>
      <w:proofErr w:type="spellStart"/>
      <w:r w:rsidR="00FD30CD">
        <w:t>covid</w:t>
      </w:r>
      <w:proofErr w:type="spellEnd"/>
      <w:r w:rsidR="00FD30CD">
        <w:t xml:space="preserve"> a empêché la reprise). Ces stages reprendront en </w:t>
      </w:r>
      <w:r w:rsidR="00FD30CD" w:rsidRPr="00FD30CD">
        <w:rPr>
          <w:highlight w:val="green"/>
        </w:rPr>
        <w:t>décembre 2022</w:t>
      </w:r>
      <w:r w:rsidR="00FD30CD">
        <w:t xml:space="preserve"> (Nouvelle Aquitaine).</w:t>
      </w:r>
    </w:p>
    <w:p w14:paraId="6A815C1A" w14:textId="1C8982F1" w:rsidR="004B0BA8" w:rsidRDefault="0064484E" w:rsidP="006F4569">
      <w:pPr>
        <w:pStyle w:val="Titre2"/>
      </w:pPr>
      <w:bookmarkStart w:id="24" w:name="_Toc117169446"/>
      <w:r>
        <w:t xml:space="preserve">Gouvernance du réseau </w:t>
      </w:r>
      <w:r w:rsidR="00143CA2">
        <w:t>CRBPO</w:t>
      </w:r>
      <w:bookmarkEnd w:id="24"/>
    </w:p>
    <w:p w14:paraId="33F8B9F3" w14:textId="77777777" w:rsidR="00143CA2" w:rsidRDefault="00143CA2" w:rsidP="00143CA2">
      <w:pPr>
        <w:rPr>
          <w:b/>
        </w:rPr>
      </w:pPr>
    </w:p>
    <w:p w14:paraId="08881452" w14:textId="40554683" w:rsidR="00C71717" w:rsidRPr="00C71717" w:rsidRDefault="00C71717" w:rsidP="00143CA2">
      <w:r w:rsidRPr="00C71717">
        <w:t>La gouvernance repose sur :</w:t>
      </w:r>
    </w:p>
    <w:p w14:paraId="3860A548" w14:textId="1ADF0398" w:rsidR="00FD30CD" w:rsidRPr="00FD30CD" w:rsidRDefault="00C71717" w:rsidP="009A5383">
      <w:pPr>
        <w:pStyle w:val="Paragraphedeliste"/>
        <w:numPr>
          <w:ilvl w:val="0"/>
          <w:numId w:val="27"/>
        </w:numPr>
        <w:ind w:left="0"/>
        <w:rPr>
          <w:b/>
        </w:rPr>
      </w:pPr>
      <w:r w:rsidRPr="00C71717">
        <w:t xml:space="preserve">Une équipe de </w:t>
      </w:r>
      <w:r w:rsidRPr="00FD30CD">
        <w:rPr>
          <w:b/>
        </w:rPr>
        <w:t>personnels permanents</w:t>
      </w:r>
      <w:r w:rsidRPr="00C71717">
        <w:t xml:space="preserve"> qui composent le CRBPO (</w:t>
      </w:r>
      <w:proofErr w:type="spellStart"/>
      <w:r w:rsidRPr="00C71717">
        <w:t>Tab.</w:t>
      </w:r>
      <w:proofErr w:type="spellEnd"/>
      <w:r w:rsidRPr="00C71717">
        <w:t xml:space="preserve"> </w:t>
      </w:r>
      <w:r w:rsidR="001A4F14">
        <w:t>12</w:t>
      </w:r>
      <w:r w:rsidRPr="00C71717">
        <w:t>)</w:t>
      </w:r>
      <w:r w:rsidR="0027674B">
        <w:t>, détentrice de</w:t>
      </w:r>
      <w:r w:rsidR="00FD30CD">
        <w:t>s</w:t>
      </w:r>
      <w:r w:rsidR="0027674B">
        <w:t xml:space="preserve"> compétence</w:t>
      </w:r>
      <w:r w:rsidR="00FD30CD">
        <w:t>s</w:t>
      </w:r>
      <w:r w:rsidR="0027674B">
        <w:t xml:space="preserve"> règlementaire </w:t>
      </w:r>
      <w:r w:rsidR="00FD30CD">
        <w:t xml:space="preserve">et scientifique </w:t>
      </w:r>
      <w:r w:rsidR="0027674B">
        <w:t>pour</w:t>
      </w:r>
      <w:r w:rsidRPr="00C71717">
        <w:t xml:space="preserve"> encadre</w:t>
      </w:r>
      <w:r w:rsidR="0027674B">
        <w:t>r</w:t>
      </w:r>
      <w:r w:rsidRPr="00C71717">
        <w:t xml:space="preserve"> l’activité pour la France</w:t>
      </w:r>
      <w:r w:rsidR="00F431C4">
        <w:t xml:space="preserve">. </w:t>
      </w:r>
      <w:r w:rsidR="00947171">
        <w:t>Les agents ingénieurs et techniques du CRBPO réfère</w:t>
      </w:r>
      <w:r w:rsidR="008C3729">
        <w:t>nt</w:t>
      </w:r>
      <w:r w:rsidR="00947171">
        <w:t xml:space="preserve"> au fil de l’eau de leur activité au directeur du CRBPO, avec des points trimestriels. Le directeur du CRBPO réfère de l’activité de la plateforme à la directrice de l’UMR CESCO, lors des comités de direction (hebdomadaires) et des conseils d’unité (3-4 fois par an). </w:t>
      </w:r>
      <w:r w:rsidR="00947171" w:rsidRPr="00FD30CD">
        <w:rPr>
          <w:highlight w:val="green"/>
        </w:rPr>
        <w:t>A partir de 2023</w:t>
      </w:r>
      <w:r w:rsidR="00947171">
        <w:t>, l</w:t>
      </w:r>
      <w:r w:rsidR="00FD30CD">
        <w:t>a compétence d’expertise du</w:t>
      </w:r>
      <w:r w:rsidR="00947171">
        <w:t xml:space="preserve"> CRBPO </w:t>
      </w:r>
      <w:r w:rsidR="00FD30CD">
        <w:t xml:space="preserve">sera renforcée par le rattachement de la plateforme à une seconde tutelle, l’UAR </w:t>
      </w:r>
      <w:proofErr w:type="spellStart"/>
      <w:r w:rsidR="00FD30CD">
        <w:t>PatriNat</w:t>
      </w:r>
      <w:proofErr w:type="spellEnd"/>
      <w:r w:rsidR="00FD30CD">
        <w:t>, devenant une Cellule Recherche Expertise. L’activité de la plateforme sera suivie par un comité, réuni 2 fois par an.</w:t>
      </w:r>
    </w:p>
    <w:p w14:paraId="7261EF65" w14:textId="0296E41A" w:rsidR="00F431C4" w:rsidRPr="00FD30CD" w:rsidRDefault="00C71717" w:rsidP="009A5383">
      <w:pPr>
        <w:pStyle w:val="Paragraphedeliste"/>
        <w:numPr>
          <w:ilvl w:val="0"/>
          <w:numId w:val="27"/>
        </w:numPr>
        <w:ind w:left="0"/>
        <w:rPr>
          <w:b/>
        </w:rPr>
      </w:pPr>
      <w:r>
        <w:t xml:space="preserve">Un </w:t>
      </w:r>
      <w:r w:rsidRPr="00FD30CD">
        <w:rPr>
          <w:b/>
        </w:rPr>
        <w:t>r</w:t>
      </w:r>
      <w:r w:rsidR="00143CA2" w:rsidRPr="00FD30CD">
        <w:rPr>
          <w:b/>
        </w:rPr>
        <w:t xml:space="preserve">èglement intérieur </w:t>
      </w:r>
      <w:r w:rsidRPr="007A3DFC">
        <w:t>(</w:t>
      </w:r>
      <w:r w:rsidR="00143CA2" w:rsidRPr="007A3DFC">
        <w:t xml:space="preserve">Annexe </w:t>
      </w:r>
      <w:r w:rsidR="007A3DFC" w:rsidRPr="007A3DFC">
        <w:t>6</w:t>
      </w:r>
      <w:r w:rsidR="008C3729">
        <w:t xml:space="preserve">, version du </w:t>
      </w:r>
      <w:r w:rsidR="008C3729">
        <w:rPr>
          <w:rFonts w:asciiTheme="minorHAnsi" w:hAnsiTheme="minorHAnsi" w:cstheme="minorHAnsi"/>
        </w:rPr>
        <w:t>25/01/2021</w:t>
      </w:r>
      <w:r w:rsidR="00143CA2" w:rsidRPr="007A3DFC">
        <w:t>)</w:t>
      </w:r>
      <w:r w:rsidRPr="00FD30CD">
        <w:rPr>
          <w:b/>
        </w:rPr>
        <w:t xml:space="preserve"> </w:t>
      </w:r>
      <w:r w:rsidR="00143CA2">
        <w:t>qui fixe les droits et devoirs de</w:t>
      </w:r>
      <w:r w:rsidR="00FD30CD">
        <w:t>s</w:t>
      </w:r>
      <w:r w:rsidR="00143CA2">
        <w:t xml:space="preserve"> bagueur </w:t>
      </w:r>
      <w:r>
        <w:t>et du CRBPO (depuis 2001)</w:t>
      </w:r>
      <w:r w:rsidR="00143CA2">
        <w:t xml:space="preserve">. Ce règlement est accepté </w:t>
      </w:r>
      <w:r w:rsidR="00143CA2" w:rsidRPr="00FD30CD">
        <w:rPr>
          <w:i/>
        </w:rPr>
        <w:t>de facto</w:t>
      </w:r>
      <w:r w:rsidR="00143CA2">
        <w:t xml:space="preserve"> par chaque bagueur annuellement lorsqu’il signe s</w:t>
      </w:r>
      <w:r>
        <w:t>on permis de baguage annuel</w:t>
      </w:r>
      <w:r w:rsidR="00143CA2">
        <w:t>.</w:t>
      </w:r>
    </w:p>
    <w:p w14:paraId="2F2D55D2" w14:textId="77777777" w:rsidR="0067209B" w:rsidRDefault="00F431C4" w:rsidP="0067209B">
      <w:pPr>
        <w:pStyle w:val="Paragraphedeliste"/>
        <w:numPr>
          <w:ilvl w:val="0"/>
          <w:numId w:val="27"/>
        </w:numPr>
        <w:ind w:left="0"/>
      </w:pPr>
      <w:r w:rsidRPr="00F431C4">
        <w:rPr>
          <w:b/>
        </w:rPr>
        <w:t>Des d</w:t>
      </w:r>
      <w:r w:rsidR="00143CA2" w:rsidRPr="00F431C4">
        <w:rPr>
          <w:b/>
        </w:rPr>
        <w:t>élégués régionaux</w:t>
      </w:r>
      <w:r>
        <w:rPr>
          <w:rStyle w:val="Appelnotedebasdep"/>
          <w:b/>
        </w:rPr>
        <w:footnoteReference w:id="35"/>
      </w:r>
      <w:r w:rsidRPr="00F431C4">
        <w:rPr>
          <w:b/>
        </w:rPr>
        <w:t xml:space="preserve"> </w:t>
      </w:r>
      <w:r w:rsidR="00CE3D99">
        <w:t>él</w:t>
      </w:r>
      <w:r>
        <w:t>us par les bagueurs de</w:t>
      </w:r>
      <w:r w:rsidR="00FD30CD">
        <w:t>s</w:t>
      </w:r>
      <w:r>
        <w:t xml:space="preserve"> région</w:t>
      </w:r>
      <w:r w:rsidR="00FD30CD">
        <w:t>s</w:t>
      </w:r>
      <w:r>
        <w:t xml:space="preserve"> concernée</w:t>
      </w:r>
      <w:r w:rsidR="00FD30CD">
        <w:t>s</w:t>
      </w:r>
      <w:r w:rsidR="00CE3D99">
        <w:t xml:space="preserve">. </w:t>
      </w:r>
      <w:r>
        <w:t>L</w:t>
      </w:r>
      <w:r w:rsidR="00CE3D99">
        <w:t xml:space="preserve">e délégué </w:t>
      </w:r>
      <w:r>
        <w:t xml:space="preserve">régional </w:t>
      </w:r>
      <w:r w:rsidR="00CE3D99">
        <w:t>anime le réseau dans sa région</w:t>
      </w:r>
      <w:r>
        <w:t>.</w:t>
      </w:r>
      <w:r w:rsidR="00CE3D99">
        <w:t xml:space="preserve"> </w:t>
      </w:r>
      <w:r>
        <w:t xml:space="preserve">Il </w:t>
      </w:r>
      <w:r w:rsidR="00947171">
        <w:t>explicite localement les attentes du CRBPO, et explicite aux CRBPO les attentes des bagueurs et futurs bagueurs. L’élection d’un délégué régional est incitée par le CRBPO, mais elle reste une démarche volontaire, non-obligatoire.</w:t>
      </w:r>
    </w:p>
    <w:p w14:paraId="19AE719F" w14:textId="79408D43" w:rsidR="0067209B" w:rsidRPr="000E39C9" w:rsidRDefault="00947171" w:rsidP="19CF519A">
      <w:pPr>
        <w:pStyle w:val="Paragraphedeliste"/>
        <w:numPr>
          <w:ilvl w:val="0"/>
          <w:numId w:val="27"/>
        </w:numPr>
        <w:ind w:left="0"/>
        <w:rPr>
          <w:b/>
          <w:bCs/>
        </w:rPr>
      </w:pPr>
      <w:r w:rsidRPr="19CF519A">
        <w:rPr>
          <w:b/>
          <w:bCs/>
        </w:rPr>
        <w:lastRenderedPageBreak/>
        <w:t xml:space="preserve">Un panel d’expert externes au CRBPO pour l’instruction de demandes d’autorisation de programmes personnels. </w:t>
      </w:r>
      <w:r w:rsidR="00FD30CD" w:rsidRPr="19CF519A">
        <w:rPr>
          <w:highlight w:val="green"/>
        </w:rPr>
        <w:t>A partir de 2023</w:t>
      </w:r>
      <w:r w:rsidR="00FD30CD">
        <w:t>,</w:t>
      </w:r>
      <w:r w:rsidR="00FD30CD" w:rsidRPr="19CF519A">
        <w:rPr>
          <w:b/>
          <w:bCs/>
        </w:rPr>
        <w:t xml:space="preserve"> </w:t>
      </w:r>
      <w:r w:rsidR="0067209B">
        <w:t xml:space="preserve">pour chaque expertise d’une demande d’(re)autorisation d’un programme personnel, un expert du groupe d’espèces, des méthodes, ou de la région concernée, externe au CRBPO, sera affecté au dossier, en plus des experts internes du CRBPO (Pierre-Yves Henry, Olivier </w:t>
      </w:r>
      <w:proofErr w:type="spellStart"/>
      <w:r w:rsidR="0067209B">
        <w:t>Dehorter</w:t>
      </w:r>
      <w:proofErr w:type="spellEnd"/>
      <w:r w:rsidR="0067209B">
        <w:t xml:space="preserve">, Frédéric </w:t>
      </w:r>
      <w:proofErr w:type="spellStart"/>
      <w:r w:rsidR="0067209B">
        <w:t>Jiguet</w:t>
      </w:r>
      <w:proofErr w:type="spellEnd"/>
      <w:r w:rsidR="0067209B">
        <w:t>). A cette fin,</w:t>
      </w:r>
      <w:r w:rsidR="003E0D63">
        <w:t xml:space="preserve"> un</w:t>
      </w:r>
      <w:r w:rsidR="0067209B">
        <w:t xml:space="preserve"> panel de 25 experts est en cours de finalisation</w:t>
      </w:r>
      <w:r w:rsidR="0BE8064F">
        <w:t xml:space="preserve"> </w:t>
      </w:r>
      <w:r w:rsidR="0067209B">
        <w:t>: 10 issus du milieu académique et 10 issus des milieux de la gestion de l'environnement et associatif ; 5 pour chacun des 4 groupes d'espèces définis pour l'évaluation quadriennale des programmes personnels, et 5 pour leur expérience de</w:t>
      </w:r>
      <w:r w:rsidR="003E0D63">
        <w:t>s principaux DROM</w:t>
      </w:r>
      <w:r w:rsidR="0067209B">
        <w:t>. Ces experts ont été invités par</w:t>
      </w:r>
      <w:r w:rsidR="003E0D63">
        <w:t>mi</w:t>
      </w:r>
      <w:r w:rsidR="0067209B">
        <w:t xml:space="preserve"> les personnes étant ou ayant été responsables d'un programme personnel, et ayant une expérience relativement large (méthodologique et taxonomique).</w:t>
      </w:r>
    </w:p>
    <w:p w14:paraId="1F9FF9FE" w14:textId="1325E733" w:rsidR="000E39C9" w:rsidRPr="000E39C9" w:rsidRDefault="000E39C9" w:rsidP="000E39C9">
      <w:r>
        <w:t xml:space="preserve">Au sein des programmes personnels, d’autres éléments de gouvernances peuvent être mise en place (notamment animation de réseaux thématiques sur les espèces chassables par l’OFB). Le CRBPO est informé de ces répartitions des rôles entre multiples acteurs via le dossier de demande d’autorisation de programme personnel. </w:t>
      </w:r>
    </w:p>
    <w:p w14:paraId="062F8591" w14:textId="42D43CDE" w:rsidR="00947171" w:rsidRPr="00947171" w:rsidRDefault="000E39C9" w:rsidP="00947171">
      <w:pPr>
        <w:pStyle w:val="Paragraphedeliste"/>
        <w:numPr>
          <w:ilvl w:val="0"/>
          <w:numId w:val="27"/>
        </w:numPr>
        <w:ind w:left="0"/>
        <w:rPr>
          <w:b/>
        </w:rPr>
      </w:pPr>
      <w:r>
        <w:rPr>
          <w:b/>
        </w:rPr>
        <w:t>Une concertation</w:t>
      </w:r>
      <w:r w:rsidR="0067209B">
        <w:rPr>
          <w:b/>
        </w:rPr>
        <w:t xml:space="preserve"> étroite avec EURING</w:t>
      </w:r>
      <w:r>
        <w:rPr>
          <w:rStyle w:val="Appelnotedebasdep"/>
          <w:b/>
        </w:rPr>
        <w:footnoteReference w:id="36"/>
      </w:r>
      <w:r w:rsidR="0067209B">
        <w:rPr>
          <w:b/>
        </w:rPr>
        <w:t>, la c</w:t>
      </w:r>
      <w:r w:rsidR="00947171" w:rsidRPr="00947171">
        <w:rPr>
          <w:b/>
        </w:rPr>
        <w:t>oordination européenne des centres nationaux de baguage</w:t>
      </w:r>
      <w:r w:rsidR="00947171">
        <w:rPr>
          <w:b/>
        </w:rPr>
        <w:t>.</w:t>
      </w:r>
      <w:r w:rsidR="0067209B">
        <w:rPr>
          <w:b/>
        </w:rPr>
        <w:t xml:space="preserve"> </w:t>
      </w:r>
      <w:r w:rsidR="0067209B" w:rsidRPr="000E39C9">
        <w:t>Le CRBPO a des équivalents</w:t>
      </w:r>
      <w:r w:rsidRPr="000E39C9">
        <w:t xml:space="preserve"> dans tous les pays européens</w:t>
      </w:r>
      <w:r w:rsidR="00CC1ED6">
        <w:t xml:space="preserve">, </w:t>
      </w:r>
      <w:r>
        <w:t>lesquels sont fédérés par EURING</w:t>
      </w:r>
      <w:r w:rsidR="00CC1ED6">
        <w:t xml:space="preserve"> (</w:t>
      </w:r>
      <w:r w:rsidR="00CC1ED6" w:rsidRPr="00CC1ED6">
        <w:t>étendu à la Russie, au Proche Orient et l’Afrique du Nord)</w:t>
      </w:r>
      <w:r>
        <w:t xml:space="preserve">. Cette organisation soutient l’homogénéisation et l’amélioration des pratiques liées à la capture et au marquage à buts scientifiques, en particulier de gestion et d’échange des données, et les valorisations scientifiques internationales. Le CRBPO est fortement impliqué dans EURING. L’organisation a été </w:t>
      </w:r>
      <w:r w:rsidR="00CC1ED6">
        <w:t xml:space="preserve">créée </w:t>
      </w:r>
      <w:r>
        <w:t xml:space="preserve">à l’initiative d’un directeur du CRBPO </w:t>
      </w:r>
      <w:r w:rsidR="00CC1ED6">
        <w:t xml:space="preserve">(R. D. </w:t>
      </w:r>
      <w:proofErr w:type="spellStart"/>
      <w:r w:rsidR="00CC1ED6">
        <w:t>Etchecopar</w:t>
      </w:r>
      <w:proofErr w:type="spellEnd"/>
      <w:r w:rsidR="00CC1ED6">
        <w:t xml:space="preserve">) </w:t>
      </w:r>
      <w:r>
        <w:t xml:space="preserve">en </w:t>
      </w:r>
      <w:r w:rsidR="00CC1ED6">
        <w:t>1963. L</w:t>
      </w:r>
      <w:r>
        <w:t xml:space="preserve">e directeur actuel du CRBPO (P.-Y. Henry) a été élu au Bureau de l’organisation </w:t>
      </w:r>
      <w:r w:rsidRPr="000E39C9">
        <w:rPr>
          <w:highlight w:val="green"/>
        </w:rPr>
        <w:t>en 2019</w:t>
      </w:r>
      <w:r>
        <w:t xml:space="preserve">, et a été nommé </w:t>
      </w:r>
      <w:r w:rsidRPr="000E39C9">
        <w:rPr>
          <w:i/>
        </w:rPr>
        <w:t>vice-chair</w:t>
      </w:r>
      <w:r>
        <w:t xml:space="preserve"> de l’organisation </w:t>
      </w:r>
      <w:r w:rsidRPr="000E39C9">
        <w:rPr>
          <w:highlight w:val="green"/>
        </w:rPr>
        <w:t>en 2022</w:t>
      </w:r>
      <w:r>
        <w:t>. Le CRBPO et l’association ACROLA organisent en Octobre 2022 l’assemblée générale biennale à Nantes</w:t>
      </w:r>
      <w:r>
        <w:rPr>
          <w:rStyle w:val="Appelnotedebasdep"/>
        </w:rPr>
        <w:footnoteReference w:id="37"/>
      </w:r>
      <w:r>
        <w:t xml:space="preserve">. Le directeur adjoint du CRBPO (F. </w:t>
      </w:r>
      <w:proofErr w:type="spellStart"/>
      <w:r>
        <w:t>Jiguet</w:t>
      </w:r>
      <w:proofErr w:type="spellEnd"/>
      <w:r>
        <w:t>) a été fortement impliqué dans la rédaction de l’Atlas de la migration Europe-Afrique des oiseaux</w:t>
      </w:r>
      <w:r w:rsidR="003E0D63">
        <w:t xml:space="preserve"> (2021-</w:t>
      </w:r>
      <w:r>
        <w:t>2022</w:t>
      </w:r>
      <w:r w:rsidR="003E0D63">
        <w:t>)</w:t>
      </w:r>
      <w:r>
        <w:t>.</w:t>
      </w:r>
    </w:p>
    <w:p w14:paraId="705B8CCF" w14:textId="77777777" w:rsidR="00026208" w:rsidRDefault="00026208" w:rsidP="006F4569">
      <w:pPr>
        <w:pStyle w:val="Titre1"/>
      </w:pPr>
      <w:bookmarkStart w:id="25" w:name="_Toc117169447"/>
      <w:r>
        <w:t>Périodes</w:t>
      </w:r>
      <w:bookmarkEnd w:id="25"/>
    </w:p>
    <w:p w14:paraId="5A9080D3" w14:textId="77777777" w:rsidR="00D143A0" w:rsidRDefault="00D143A0" w:rsidP="00026208"/>
    <w:p w14:paraId="29AC1CF6" w14:textId="77777777" w:rsidR="00280E5E" w:rsidRDefault="00B42D2C" w:rsidP="00B42D2C">
      <w:r>
        <w:t>L</w:t>
      </w:r>
      <w:r w:rsidR="00280E5E">
        <w:t>es arrêtés</w:t>
      </w:r>
      <w:r>
        <w:t xml:space="preserve"> CRBPO</w:t>
      </w:r>
      <w:r w:rsidR="00280E5E">
        <w:t xml:space="preserve"> </w:t>
      </w:r>
      <w:r>
        <w:t>arrive</w:t>
      </w:r>
      <w:r w:rsidR="00280E5E">
        <w:t>nt</w:t>
      </w:r>
      <w:r>
        <w:t xml:space="preserve"> à échéance</w:t>
      </w:r>
      <w:r w:rsidR="00280E5E">
        <w:t> :</w:t>
      </w:r>
    </w:p>
    <w:p w14:paraId="20CFB3E9" w14:textId="77777777" w:rsidR="00280E5E" w:rsidRDefault="00B42D2C" w:rsidP="00026208">
      <w:pPr>
        <w:pStyle w:val="Paragraphedeliste"/>
        <w:numPr>
          <w:ilvl w:val="0"/>
          <w:numId w:val="1"/>
        </w:numPr>
      </w:pPr>
      <w:proofErr w:type="gramStart"/>
      <w:r>
        <w:t>le</w:t>
      </w:r>
      <w:proofErr w:type="gramEnd"/>
      <w:r>
        <w:t xml:space="preserve"> 31/12/2022</w:t>
      </w:r>
      <w:r w:rsidR="00280E5E">
        <w:t xml:space="preserve"> pour l’arrêté ministériel sur les espèces protégées ;</w:t>
      </w:r>
    </w:p>
    <w:p w14:paraId="55BFEF5E" w14:textId="5D3576B6" w:rsidR="00B42D2C" w:rsidRDefault="00280E5E" w:rsidP="00026208">
      <w:pPr>
        <w:pStyle w:val="Paragraphedeliste"/>
        <w:numPr>
          <w:ilvl w:val="0"/>
          <w:numId w:val="1"/>
        </w:numPr>
      </w:pPr>
      <w:proofErr w:type="gramStart"/>
      <w:r>
        <w:t>le</w:t>
      </w:r>
      <w:proofErr w:type="gramEnd"/>
      <w:r>
        <w:t xml:space="preserve"> </w:t>
      </w:r>
      <w:r w:rsidRPr="00280E5E">
        <w:t>28/02/2023</w:t>
      </w:r>
      <w:r>
        <w:t xml:space="preserve"> pour l’arrêté préfectoral sur les espèces chassables.</w:t>
      </w:r>
    </w:p>
    <w:p w14:paraId="671804C6" w14:textId="77777777" w:rsidR="00280E5E" w:rsidRDefault="00280E5E" w:rsidP="00280E5E">
      <w:pPr>
        <w:pStyle w:val="Paragraphedeliste"/>
      </w:pPr>
    </w:p>
    <w:p w14:paraId="7CBBE8E2" w14:textId="1BAC0013" w:rsidR="00D143A0" w:rsidRDefault="00D143A0" w:rsidP="00026208">
      <w:r>
        <w:t xml:space="preserve">Nous sollicitons </w:t>
      </w:r>
      <w:r w:rsidR="00280E5E">
        <w:t xml:space="preserve">le renouvellement de ces arrêtés </w:t>
      </w:r>
      <w:r w:rsidRPr="092FE72E">
        <w:rPr>
          <w:b/>
          <w:bCs/>
        </w:rPr>
        <w:t>à partir du 01/01/2023</w:t>
      </w:r>
      <w:r>
        <w:t>, et pour la durée maximale possible (10 ans)</w:t>
      </w:r>
      <w:r w:rsidR="00B42D2C">
        <w:t>, soit jusqu’au 31/12/2032</w:t>
      </w:r>
      <w:r>
        <w:t xml:space="preserve">. Cette durée de 10 ans a été suggérée par. M. Lainé (DEB, email du 19/08/2022), sous réserve d’avis favorable par le CNPN et </w:t>
      </w:r>
      <w:r w:rsidR="092FE72E">
        <w:t>avis conformes des directeurs de parcs nationaux.</w:t>
      </w:r>
    </w:p>
    <w:p w14:paraId="1E9880B9" w14:textId="77777777" w:rsidR="00B42D2C" w:rsidRDefault="00B42D2C" w:rsidP="00026208"/>
    <w:p w14:paraId="60C92BE3" w14:textId="17583BE4" w:rsidR="00D143A0" w:rsidRDefault="00D143A0" w:rsidP="00026208">
      <w:r>
        <w:t>Nous demandons une validité pour une durée maximale</w:t>
      </w:r>
      <w:r w:rsidR="003E0D63">
        <w:t xml:space="preserve"> car</w:t>
      </w:r>
      <w:r>
        <w:t xml:space="preserve"> la vocation de la plateforme </w:t>
      </w:r>
      <w:r w:rsidR="003E0D63">
        <w:t xml:space="preserve">est </w:t>
      </w:r>
      <w:r>
        <w:t xml:space="preserve">l’encadrement </w:t>
      </w:r>
      <w:r w:rsidR="00AC73FC">
        <w:t>sur le</w:t>
      </w:r>
      <w:r>
        <w:t xml:space="preserve"> long terme du marquage des oiseaux sauvages à </w:t>
      </w:r>
      <w:r w:rsidR="00F82F1D">
        <w:t>buts</w:t>
      </w:r>
      <w:r>
        <w:t xml:space="preserve"> scientifiques en </w:t>
      </w:r>
      <w:r w:rsidR="009A4D03">
        <w:t>France (section</w:t>
      </w:r>
      <w:r w:rsidR="00AC73FC">
        <w:t xml:space="preserve"> 1</w:t>
      </w:r>
      <w:r w:rsidR="009A4D03">
        <w:t>).</w:t>
      </w:r>
    </w:p>
    <w:p w14:paraId="53EE9530" w14:textId="77777777" w:rsidR="00026208" w:rsidRDefault="00026208" w:rsidP="006F4569">
      <w:pPr>
        <w:pStyle w:val="Titre1"/>
      </w:pPr>
      <w:bookmarkStart w:id="26" w:name="_Toc117169448"/>
      <w:r>
        <w:t>Lieux</w:t>
      </w:r>
      <w:bookmarkEnd w:id="26"/>
    </w:p>
    <w:p w14:paraId="3B5B26FC" w14:textId="77777777" w:rsidR="00C3486F" w:rsidRDefault="00C3486F" w:rsidP="00026208"/>
    <w:p w14:paraId="38DDD4EA" w14:textId="32452CE5" w:rsidR="00C3486F" w:rsidRDefault="00C3486F" w:rsidP="00C3486F">
      <w:pPr>
        <w:pStyle w:val="Paragraphedeliste"/>
        <w:ind w:left="0"/>
      </w:pPr>
      <w:r w:rsidRPr="092FE72E">
        <w:rPr>
          <w:b/>
          <w:bCs/>
        </w:rPr>
        <w:t>Actuellement</w:t>
      </w:r>
      <w:r>
        <w:t>, l</w:t>
      </w:r>
      <w:r w:rsidR="00897505">
        <w:t xml:space="preserve">es arrêtés CRBPO </w:t>
      </w:r>
      <w:r>
        <w:t>concerne</w:t>
      </w:r>
      <w:r w:rsidR="002162CF">
        <w:t>nt l’</w:t>
      </w:r>
      <w:r w:rsidR="002162CF" w:rsidRPr="092FE72E">
        <w:rPr>
          <w:b/>
          <w:bCs/>
        </w:rPr>
        <w:t>ensemble du territoire national</w:t>
      </w:r>
      <w:r w:rsidR="002162CF">
        <w:t xml:space="preserve"> </w:t>
      </w:r>
      <w:r w:rsidRPr="092FE72E">
        <w:rPr>
          <w:b/>
          <w:bCs/>
        </w:rPr>
        <w:t>(DROM inclus)</w:t>
      </w:r>
      <w:r>
        <w:t xml:space="preserve">, sous réserve de l’obtention de l’autorisation </w:t>
      </w:r>
      <w:r w:rsidR="002162CF">
        <w:t xml:space="preserve">écrite </w:t>
      </w:r>
      <w:r>
        <w:t>d’accès</w:t>
      </w:r>
      <w:r w:rsidR="002162CF">
        <w:t xml:space="preserve"> </w:t>
      </w:r>
      <w:r>
        <w:t>à ces espaces par le propriétaire</w:t>
      </w:r>
      <w:r w:rsidR="003E4B96">
        <w:t xml:space="preserve">, </w:t>
      </w:r>
      <w:r w:rsidR="002162CF">
        <w:t>et le respect</w:t>
      </w:r>
      <w:r w:rsidR="003E4B96">
        <w:t xml:space="preserve"> </w:t>
      </w:r>
      <w:r w:rsidR="002162CF">
        <w:t xml:space="preserve">des conditions </w:t>
      </w:r>
      <w:r w:rsidR="003E4B96">
        <w:t>particuli</w:t>
      </w:r>
      <w:r w:rsidR="002162CF">
        <w:t>è</w:t>
      </w:r>
      <w:r w:rsidR="003E4B96">
        <w:t>r</w:t>
      </w:r>
      <w:r w:rsidR="002162CF">
        <w:t>e</w:t>
      </w:r>
      <w:r w:rsidR="003E4B96">
        <w:t>s développé</w:t>
      </w:r>
      <w:r w:rsidR="002162CF">
        <w:t>e</w:t>
      </w:r>
      <w:r w:rsidR="003E4B96">
        <w:t xml:space="preserve">s ci-après (art. 12, 13, 14 du règlement intérieur CRBPO, Annexe </w:t>
      </w:r>
      <w:r w:rsidR="007A3DFC">
        <w:t>6</w:t>
      </w:r>
      <w:r w:rsidR="002162CF">
        <w:t> ; les justificatifs des accords obtenus sont à fournir au CRBPO</w:t>
      </w:r>
      <w:r w:rsidR="003E4B96">
        <w:t>).</w:t>
      </w:r>
    </w:p>
    <w:p w14:paraId="6378C2FB" w14:textId="76C59E2A" w:rsidR="002162CF" w:rsidRDefault="002162CF" w:rsidP="00C3486F">
      <w:pPr>
        <w:pStyle w:val="Paragraphedeliste"/>
        <w:ind w:left="0"/>
      </w:pPr>
      <w:r>
        <w:lastRenderedPageBreak/>
        <w:t xml:space="preserve">Pour 2023-2032, nous sollicitons la </w:t>
      </w:r>
      <w:r w:rsidRPr="092FE72E">
        <w:rPr>
          <w:b/>
          <w:bCs/>
        </w:rPr>
        <w:t>reconduction à l’identique</w:t>
      </w:r>
      <w:r>
        <w:t xml:space="preserve"> de ce périmètre spatial de compétence du CRBPO.</w:t>
      </w:r>
    </w:p>
    <w:p w14:paraId="034DE829" w14:textId="77777777" w:rsidR="00E76073" w:rsidRDefault="00E76073" w:rsidP="00E76073">
      <w:pPr>
        <w:pStyle w:val="Paragraphedeliste"/>
        <w:ind w:left="0"/>
      </w:pPr>
    </w:p>
    <w:p w14:paraId="41FC96DD" w14:textId="7ECEDA16" w:rsidR="00E76073" w:rsidRDefault="00E76073" w:rsidP="00E76073">
      <w:pPr>
        <w:pStyle w:val="Paragraphedeliste"/>
        <w:ind w:left="0"/>
      </w:pPr>
      <w:r>
        <w:t xml:space="preserve">Pour rappel, les autorisations de projet délivrées par le CRBPO ne valent que pour l’autorisation </w:t>
      </w:r>
      <w:proofErr w:type="gramStart"/>
      <w:r>
        <w:t>d’ «</w:t>
      </w:r>
      <w:proofErr w:type="gramEnd"/>
      <w:r>
        <w:t xml:space="preserve"> accès aux espèces et aux méthodes ». L’autorisation </w:t>
      </w:r>
      <w:proofErr w:type="gramStart"/>
      <w:r>
        <w:t>d’ «</w:t>
      </w:r>
      <w:proofErr w:type="gramEnd"/>
      <w:r>
        <w:t> accès aux espaces » relève toujours d</w:t>
      </w:r>
      <w:r w:rsidR="00DC7191">
        <w:t>u</w:t>
      </w:r>
      <w:r>
        <w:t xml:space="preserve"> propriétaire/</w:t>
      </w:r>
      <w:r w:rsidRPr="00E76073">
        <w:t xml:space="preserve"> </w:t>
      </w:r>
      <w:r>
        <w:t>gestionnaire/établissement responsable de l’espace.</w:t>
      </w:r>
    </w:p>
    <w:p w14:paraId="1AFEF4A8" w14:textId="77777777" w:rsidR="00E76073" w:rsidRDefault="00E76073" w:rsidP="00C3486F">
      <w:pPr>
        <w:pStyle w:val="Paragraphedeliste"/>
        <w:ind w:left="0"/>
      </w:pPr>
    </w:p>
    <w:p w14:paraId="792133C8" w14:textId="30651190" w:rsidR="00B55864" w:rsidRDefault="00B55864" w:rsidP="00C3486F">
      <w:pPr>
        <w:pStyle w:val="Paragraphedeliste"/>
        <w:ind w:left="0"/>
      </w:pPr>
      <w:r>
        <w:t xml:space="preserve">Pour tous les cas particuliers suivants, il existait dans les arrêtés CRBPO une condition de mise à disposition des données au </w:t>
      </w:r>
      <w:r w:rsidR="00DC7191">
        <w:t>propriétaire/</w:t>
      </w:r>
      <w:r>
        <w:t xml:space="preserve">gestionnaire/établissement concerné. </w:t>
      </w:r>
      <w:r w:rsidRPr="003E4B96">
        <w:rPr>
          <w:highlight w:val="green"/>
        </w:rPr>
        <w:t>Depuis 2021</w:t>
      </w:r>
      <w:r>
        <w:t>, toutes les données collectées (récentes et historiques) sont transmises au SINP</w:t>
      </w:r>
      <w:r>
        <w:rPr>
          <w:rStyle w:val="Appelnotedebasdep"/>
        </w:rPr>
        <w:footnoteReference w:id="38"/>
      </w:r>
      <w:r>
        <w:t xml:space="preserve">, une fois par an (mai N+1). Cela permet ainsi à chaque établissement d’y récupérer la totalité des nouvelles données d’occurrence d’espèces qui le concerne (CRBPO et toutes autres sources de données), dans un format standard, unique, concerté et maintenu par l’INPN, qu’il peut ainsi plus aisément intégrer à son propre système d’information. </w:t>
      </w:r>
    </w:p>
    <w:p w14:paraId="15019B3E" w14:textId="77777777" w:rsidR="00DC7191" w:rsidRDefault="00DC7191" w:rsidP="00DC7191"/>
    <w:p w14:paraId="4DE4DBC4" w14:textId="5BA82778" w:rsidR="00DC7191" w:rsidRDefault="00DC7191" w:rsidP="00DC7191">
      <w:r>
        <w:t xml:space="preserve">Des conditions spécifiques supplémentaires (bilans, accès aux données autres qu’occurrence, p. ex. capture-recapture, </w:t>
      </w:r>
      <w:proofErr w:type="spellStart"/>
      <w:r>
        <w:t>télélocalisations</w:t>
      </w:r>
      <w:proofErr w:type="spellEnd"/>
      <w:r>
        <w:t xml:space="preserve">) peuvent être imposées par le propriétaires/gestionnaire/établissement concerné au bagueur, dans le cadre d’une convention. </w:t>
      </w:r>
    </w:p>
    <w:p w14:paraId="36593BFD" w14:textId="57700BE1" w:rsidR="00280D98" w:rsidRPr="00020710" w:rsidRDefault="00280D98" w:rsidP="009A5383">
      <w:pPr>
        <w:pStyle w:val="Titre2"/>
      </w:pPr>
      <w:bookmarkStart w:id="27" w:name="_Toc117169449"/>
      <w:r w:rsidRPr="00020710">
        <w:t xml:space="preserve">Espaces </w:t>
      </w:r>
      <w:r w:rsidR="003E4B96">
        <w:t>naturels protégés</w:t>
      </w:r>
      <w:r w:rsidR="00E76073">
        <w:t xml:space="preserve"> et Z</w:t>
      </w:r>
      <w:r w:rsidR="00E76073" w:rsidRPr="00DA6BD6">
        <w:t>ones cœurs des Parcs Nationaux</w:t>
      </w:r>
      <w:bookmarkEnd w:id="27"/>
    </w:p>
    <w:p w14:paraId="0962CD01" w14:textId="04880C71" w:rsidR="00E76073" w:rsidRDefault="003E4B96" w:rsidP="002162CF">
      <w:pPr>
        <w:pStyle w:val="Paragraphedeliste"/>
        <w:ind w:left="0"/>
      </w:pPr>
      <w:r>
        <w:t>Dans ces espaces</w:t>
      </w:r>
      <w:r w:rsidR="002162CF">
        <w:t xml:space="preserve"> (réserves naturelles, réserves nationales de chasse et de faune sauvage, zones cœur de parcs nationaux, …)</w:t>
      </w:r>
      <w:r>
        <w:t>, l</w:t>
      </w:r>
      <w:r w:rsidR="00280D98">
        <w:t xml:space="preserve">es </w:t>
      </w:r>
      <w:r>
        <w:t xml:space="preserve">suivis et </w:t>
      </w:r>
      <w:r w:rsidR="00DC7191">
        <w:t xml:space="preserve">études </w:t>
      </w:r>
      <w:r>
        <w:t>par capture et marquage</w:t>
      </w:r>
      <w:r w:rsidR="00B55864">
        <w:t>, y compris la définition des lieux d’opération,</w:t>
      </w:r>
      <w:r>
        <w:t xml:space="preserve"> </w:t>
      </w:r>
      <w:r w:rsidR="00280D98">
        <w:t>doivent</w:t>
      </w:r>
      <w:r w:rsidR="00E76073">
        <w:t> :</w:t>
      </w:r>
    </w:p>
    <w:p w14:paraId="6C492F6C" w14:textId="77777777" w:rsidR="00E76073" w:rsidRDefault="00280D98" w:rsidP="00E76073">
      <w:pPr>
        <w:pStyle w:val="Paragraphedeliste"/>
        <w:numPr>
          <w:ilvl w:val="0"/>
          <w:numId w:val="1"/>
        </w:numPr>
      </w:pPr>
      <w:proofErr w:type="gramStart"/>
      <w:r>
        <w:t>avoir</w:t>
      </w:r>
      <w:proofErr w:type="gramEnd"/>
      <w:r>
        <w:t xml:space="preserve"> reçu l’accord du gestionnaire du site, </w:t>
      </w:r>
    </w:p>
    <w:p w14:paraId="640C2033" w14:textId="77777777" w:rsidR="00E76073" w:rsidRDefault="00280D98" w:rsidP="00E76073">
      <w:pPr>
        <w:pStyle w:val="Paragraphedeliste"/>
        <w:numPr>
          <w:ilvl w:val="0"/>
          <w:numId w:val="1"/>
        </w:numPr>
      </w:pPr>
      <w:proofErr w:type="gramStart"/>
      <w:r>
        <w:t>être</w:t>
      </w:r>
      <w:proofErr w:type="gramEnd"/>
      <w:r>
        <w:t xml:space="preserve"> prévus dans le cadre du plan de gestion de l’espace naturel. </w:t>
      </w:r>
    </w:p>
    <w:p w14:paraId="31392FDD" w14:textId="287D0D48" w:rsidR="00B55864" w:rsidRDefault="00B55864" w:rsidP="00B55864"/>
    <w:p w14:paraId="60734B4F" w14:textId="5778D734" w:rsidR="00E76073" w:rsidRDefault="00E76073" w:rsidP="00B55864">
      <w:r>
        <w:t xml:space="preserve">Le statut particulier des zones cœur de parcs nationaux avait complexifié la production de l’arrêté ministériel portant sur les espèces protégées de 2017, conduisant à une production tardive de cet arrêté (19/02/2018), et la nécessité de le réviser un an après (02/04/2019). </w:t>
      </w:r>
      <w:r w:rsidR="003E0D63" w:rsidRPr="092FE72E">
        <w:rPr>
          <w:highlight w:val="yellow"/>
        </w:rPr>
        <w:t xml:space="preserve">Nous espérons que cette complication règlementaire pourra être anticipée par le MTE, et ne génèrera pas de délai pour la production de l’arrêté ministériel 2023-2032. </w:t>
      </w:r>
      <w:r w:rsidRPr="092FE72E">
        <w:rPr>
          <w:highlight w:val="yellow"/>
        </w:rPr>
        <w:t xml:space="preserve">A titre d’information, nous </w:t>
      </w:r>
      <w:r w:rsidR="00DC7191" w:rsidRPr="092FE72E">
        <w:rPr>
          <w:highlight w:val="yellow"/>
        </w:rPr>
        <w:t xml:space="preserve">rappelons </w:t>
      </w:r>
      <w:r w:rsidRPr="092FE72E">
        <w:rPr>
          <w:highlight w:val="yellow"/>
        </w:rPr>
        <w:t xml:space="preserve">ci-après </w:t>
      </w:r>
      <w:r w:rsidR="00DC7191" w:rsidRPr="092FE72E">
        <w:rPr>
          <w:highlight w:val="yellow"/>
        </w:rPr>
        <w:t xml:space="preserve">le </w:t>
      </w:r>
      <w:r w:rsidRPr="092FE72E">
        <w:rPr>
          <w:highlight w:val="yellow"/>
        </w:rPr>
        <w:t xml:space="preserve">bilan </w:t>
      </w:r>
      <w:r w:rsidR="00DC7191" w:rsidRPr="092FE72E">
        <w:rPr>
          <w:highlight w:val="yellow"/>
        </w:rPr>
        <w:t xml:space="preserve">produit des thèmes </w:t>
      </w:r>
      <w:r w:rsidRPr="092FE72E">
        <w:rPr>
          <w:highlight w:val="yellow"/>
        </w:rPr>
        <w:t>concern</w:t>
      </w:r>
      <w:r w:rsidR="00DC7191" w:rsidRPr="092FE72E">
        <w:rPr>
          <w:highlight w:val="yellow"/>
        </w:rPr>
        <w:t>ant</w:t>
      </w:r>
      <w:r w:rsidRPr="092FE72E">
        <w:rPr>
          <w:highlight w:val="yellow"/>
        </w:rPr>
        <w:t xml:space="preserve"> </w:t>
      </w:r>
      <w:r w:rsidR="00DC7191" w:rsidRPr="092FE72E">
        <w:rPr>
          <w:highlight w:val="yellow"/>
        </w:rPr>
        <w:t>d</w:t>
      </w:r>
      <w:r w:rsidRPr="092FE72E">
        <w:rPr>
          <w:highlight w:val="yellow"/>
        </w:rPr>
        <w:t xml:space="preserve">es </w:t>
      </w:r>
      <w:r w:rsidR="00DC7191" w:rsidRPr="092FE72E">
        <w:rPr>
          <w:highlight w:val="yellow"/>
        </w:rPr>
        <w:t>parcs nationaux</w:t>
      </w:r>
      <w:r w:rsidRPr="092FE72E">
        <w:rPr>
          <w:highlight w:val="yellow"/>
        </w:rPr>
        <w:t xml:space="preserve"> </w:t>
      </w:r>
      <w:r w:rsidR="001A4F14" w:rsidRPr="092FE72E">
        <w:rPr>
          <w:highlight w:val="yellow"/>
        </w:rPr>
        <w:t xml:space="preserve">en </w:t>
      </w:r>
      <w:r w:rsidRPr="092FE72E">
        <w:rPr>
          <w:highlight w:val="yellow"/>
        </w:rPr>
        <w:t>2018-2022 (</w:t>
      </w:r>
      <w:proofErr w:type="spellStart"/>
      <w:r w:rsidRPr="092FE72E">
        <w:rPr>
          <w:highlight w:val="yellow"/>
        </w:rPr>
        <w:t>Tab.</w:t>
      </w:r>
      <w:proofErr w:type="spellEnd"/>
      <w:r w:rsidRPr="092FE72E">
        <w:rPr>
          <w:highlight w:val="yellow"/>
        </w:rPr>
        <w:t xml:space="preserve"> </w:t>
      </w:r>
      <w:r w:rsidR="001A4F14" w:rsidRPr="092FE72E">
        <w:rPr>
          <w:highlight w:val="yellow"/>
        </w:rPr>
        <w:t>14</w:t>
      </w:r>
      <w:r w:rsidRPr="092FE72E">
        <w:rPr>
          <w:highlight w:val="yellow"/>
        </w:rPr>
        <w:t>).</w:t>
      </w:r>
    </w:p>
    <w:p w14:paraId="47E7A669" w14:textId="77777777" w:rsidR="00E76073" w:rsidRDefault="00E76073" w:rsidP="00B55864"/>
    <w:p w14:paraId="20BA5B8E" w14:textId="70F17E5E" w:rsidR="00E76073" w:rsidRPr="00E76073" w:rsidRDefault="00E76073" w:rsidP="00B55864">
      <w:r w:rsidRPr="00E76073">
        <w:t>Tab</w:t>
      </w:r>
      <w:r w:rsidR="001A4F14">
        <w:t>leau 14</w:t>
      </w:r>
      <w:r w:rsidRPr="00E76073">
        <w:t xml:space="preserve">. Bilan des </w:t>
      </w:r>
      <w:r w:rsidR="007C056C">
        <w:t xml:space="preserve">études </w:t>
      </w:r>
      <w:r w:rsidR="00DC7191">
        <w:t xml:space="preserve">par capture et marquage d’oiseaux par </w:t>
      </w:r>
      <w:r w:rsidRPr="00E76073">
        <w:t>parc nationa</w:t>
      </w:r>
      <w:r w:rsidR="00DC7191">
        <w:t>l</w:t>
      </w:r>
      <w:r w:rsidR="003467D5">
        <w:t xml:space="preserve"> (zone cœur ou d’adhésion)</w:t>
      </w:r>
      <w:r w:rsidR="00DC7191">
        <w:t xml:space="preserve"> sur la période 2018-2022</w:t>
      </w:r>
      <w:r w:rsidR="00A20411">
        <w:t xml:space="preserve"> (PP# indique le n° de programme personnel, Annexe </w:t>
      </w:r>
      <w:r w:rsidR="007A3DFC">
        <w:t>4</w:t>
      </w:r>
      <w:r w:rsidR="00A20411">
        <w:t>)</w:t>
      </w:r>
      <w:r w:rsidRPr="00E76073">
        <w:t>.</w:t>
      </w:r>
      <w:r w:rsidR="00213E1C">
        <w:t xml:space="preserve"> </w:t>
      </w:r>
    </w:p>
    <w:p w14:paraId="204C4197" w14:textId="77777777" w:rsidR="00E76073" w:rsidRDefault="00E76073" w:rsidP="00E76073"/>
    <w:tbl>
      <w:tblPr>
        <w:tblStyle w:val="TableauGrille1Clair"/>
        <w:tblW w:w="0" w:type="auto"/>
        <w:tblLook w:val="04A0" w:firstRow="1" w:lastRow="0" w:firstColumn="1" w:lastColumn="0" w:noHBand="0" w:noVBand="1"/>
      </w:tblPr>
      <w:tblGrid>
        <w:gridCol w:w="1696"/>
        <w:gridCol w:w="7366"/>
      </w:tblGrid>
      <w:tr w:rsidR="00DC7191" w:rsidRPr="001A4F14" w14:paraId="67ED1C64" w14:textId="77777777" w:rsidTr="19CF5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0259487" w14:textId="4F4A431B" w:rsidR="00DC7191" w:rsidRPr="001A4F14" w:rsidRDefault="00DC7191" w:rsidP="002162CF">
            <w:pPr>
              <w:pStyle w:val="Paragraphedeliste"/>
              <w:ind w:left="0"/>
              <w:rPr>
                <w:rFonts w:asciiTheme="minorHAnsi" w:hAnsiTheme="minorHAnsi" w:cstheme="minorHAnsi"/>
                <w:sz w:val="20"/>
                <w:szCs w:val="20"/>
              </w:rPr>
            </w:pPr>
            <w:r w:rsidRPr="001A4F14">
              <w:rPr>
                <w:rFonts w:asciiTheme="minorHAnsi" w:hAnsiTheme="minorHAnsi" w:cstheme="minorHAnsi"/>
                <w:sz w:val="20"/>
                <w:szCs w:val="20"/>
              </w:rPr>
              <w:t>Parc National</w:t>
            </w:r>
          </w:p>
        </w:tc>
        <w:tc>
          <w:tcPr>
            <w:tcW w:w="7366" w:type="dxa"/>
          </w:tcPr>
          <w:p w14:paraId="7CBFDF79" w14:textId="5773DDA9" w:rsidR="00DC7191" w:rsidRPr="001A4F14" w:rsidRDefault="00213E1C" w:rsidP="002162CF">
            <w:pPr>
              <w:pStyle w:val="Paragraphedeliste"/>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Espèces et t</w:t>
            </w:r>
            <w:r w:rsidR="00DC7191" w:rsidRPr="001A4F14">
              <w:rPr>
                <w:rFonts w:asciiTheme="minorHAnsi" w:hAnsiTheme="minorHAnsi" w:cstheme="minorHAnsi"/>
                <w:sz w:val="20"/>
                <w:szCs w:val="20"/>
              </w:rPr>
              <w:t>hèmes du PNRO</w:t>
            </w:r>
          </w:p>
        </w:tc>
      </w:tr>
      <w:tr w:rsidR="00DC7191" w:rsidRPr="001A4F14" w14:paraId="0A4E2976" w14:textId="77777777" w:rsidTr="19CF519A">
        <w:tc>
          <w:tcPr>
            <w:cnfStyle w:val="001000000000" w:firstRow="0" w:lastRow="0" w:firstColumn="1" w:lastColumn="0" w:oddVBand="0" w:evenVBand="0" w:oddHBand="0" w:evenHBand="0" w:firstRowFirstColumn="0" w:firstRowLastColumn="0" w:lastRowFirstColumn="0" w:lastRowLastColumn="0"/>
            <w:tcW w:w="1696" w:type="dxa"/>
          </w:tcPr>
          <w:p w14:paraId="0E6716DA" w14:textId="315CD8C2" w:rsidR="00DC7191" w:rsidRPr="001A4F14" w:rsidRDefault="00DC7191" w:rsidP="002162CF">
            <w:pPr>
              <w:pStyle w:val="Paragraphedeliste"/>
              <w:ind w:left="0"/>
              <w:rPr>
                <w:rFonts w:asciiTheme="minorHAnsi" w:hAnsiTheme="minorHAnsi" w:cstheme="minorHAnsi"/>
                <w:sz w:val="20"/>
                <w:szCs w:val="20"/>
              </w:rPr>
            </w:pPr>
            <w:r w:rsidRPr="001A4F14">
              <w:rPr>
                <w:rFonts w:asciiTheme="minorHAnsi" w:hAnsiTheme="minorHAnsi" w:cstheme="minorHAnsi"/>
                <w:sz w:val="20"/>
                <w:szCs w:val="20"/>
              </w:rPr>
              <w:t>Port-Cros</w:t>
            </w:r>
          </w:p>
        </w:tc>
        <w:tc>
          <w:tcPr>
            <w:tcW w:w="7366" w:type="dxa"/>
          </w:tcPr>
          <w:p w14:paraId="1E56B503" w14:textId="268D2206" w:rsidR="00DC7191" w:rsidRPr="001A4F14" w:rsidRDefault="00DC7191"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Puffin</w:t>
            </w:r>
            <w:r w:rsidR="00DD4107" w:rsidRPr="001A4F14">
              <w:rPr>
                <w:rFonts w:asciiTheme="minorHAnsi" w:hAnsiTheme="minorHAnsi" w:cstheme="minorHAnsi"/>
                <w:sz w:val="20"/>
                <w:szCs w:val="20"/>
              </w:rPr>
              <w:t xml:space="preserve"> </w:t>
            </w:r>
            <w:proofErr w:type="spellStart"/>
            <w:r w:rsidR="00DD4107" w:rsidRPr="001A4F14">
              <w:rPr>
                <w:rFonts w:asciiTheme="minorHAnsi" w:hAnsiTheme="minorHAnsi" w:cstheme="minorHAnsi"/>
                <w:sz w:val="20"/>
                <w:szCs w:val="20"/>
              </w:rPr>
              <w:t>yelkouan</w:t>
            </w:r>
            <w:proofErr w:type="spellEnd"/>
            <w:r w:rsidR="00DD4107" w:rsidRPr="001A4F14">
              <w:rPr>
                <w:rFonts w:asciiTheme="minorHAnsi" w:hAnsiTheme="minorHAnsi" w:cstheme="minorHAnsi"/>
                <w:sz w:val="20"/>
                <w:szCs w:val="20"/>
              </w:rPr>
              <w:t xml:space="preserve">, Puffin de </w:t>
            </w:r>
            <w:proofErr w:type="spellStart"/>
            <w:r w:rsidR="00DD4107" w:rsidRPr="001A4F14">
              <w:rPr>
                <w:rFonts w:asciiTheme="minorHAnsi" w:hAnsiTheme="minorHAnsi" w:cstheme="minorHAnsi"/>
                <w:sz w:val="20"/>
                <w:szCs w:val="20"/>
              </w:rPr>
              <w:t>Scopoli</w:t>
            </w:r>
            <w:proofErr w:type="spellEnd"/>
            <w:r w:rsidRPr="001A4F14">
              <w:rPr>
                <w:rFonts w:asciiTheme="minorHAnsi" w:hAnsiTheme="minorHAnsi" w:cstheme="minorHAnsi"/>
                <w:sz w:val="20"/>
                <w:szCs w:val="20"/>
              </w:rPr>
              <w:t xml:space="preserve"> en zone cœur</w:t>
            </w:r>
            <w:r w:rsidR="00A20411" w:rsidRPr="001A4F14">
              <w:rPr>
                <w:rFonts w:asciiTheme="minorHAnsi" w:hAnsiTheme="minorHAnsi" w:cstheme="minorHAnsi"/>
                <w:sz w:val="20"/>
                <w:szCs w:val="20"/>
              </w:rPr>
              <w:t xml:space="preserve">, </w:t>
            </w:r>
            <w:r w:rsidRPr="001A4F14">
              <w:rPr>
                <w:rFonts w:asciiTheme="minorHAnsi" w:hAnsiTheme="minorHAnsi" w:cstheme="minorHAnsi"/>
                <w:sz w:val="20"/>
                <w:szCs w:val="20"/>
              </w:rPr>
              <w:t>PP#</w:t>
            </w:r>
            <w:r w:rsidR="00C119A9" w:rsidRPr="001A4F14">
              <w:rPr>
                <w:rFonts w:asciiTheme="minorHAnsi" w:hAnsiTheme="minorHAnsi" w:cstheme="minorHAnsi"/>
                <w:sz w:val="20"/>
                <w:szCs w:val="20"/>
              </w:rPr>
              <w:t>445</w:t>
            </w:r>
            <w:r w:rsidR="00A20411" w:rsidRPr="001A4F14">
              <w:rPr>
                <w:rFonts w:asciiTheme="minorHAnsi" w:hAnsiTheme="minorHAnsi" w:cstheme="minorHAnsi"/>
                <w:sz w:val="20"/>
                <w:szCs w:val="20"/>
              </w:rPr>
              <w:t xml:space="preserve">, </w:t>
            </w:r>
            <w:r w:rsidR="009A5383" w:rsidRPr="001A4F14">
              <w:rPr>
                <w:rFonts w:asciiTheme="minorHAnsi" w:hAnsiTheme="minorHAnsi" w:cstheme="minorHAnsi"/>
                <w:sz w:val="20"/>
                <w:szCs w:val="20"/>
              </w:rPr>
              <w:t>PP#1190</w:t>
            </w:r>
          </w:p>
          <w:p w14:paraId="23E4599A" w14:textId="3FE32C8E" w:rsidR="00DD4107" w:rsidRPr="001A4F14" w:rsidRDefault="003467D5"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 xml:space="preserve">Migration prénuptiale des passereaux </w:t>
            </w:r>
            <w:r w:rsidR="00DD4107" w:rsidRPr="001A4F14">
              <w:rPr>
                <w:rFonts w:asciiTheme="minorHAnsi" w:hAnsiTheme="minorHAnsi" w:cstheme="minorHAnsi"/>
                <w:sz w:val="20"/>
                <w:szCs w:val="20"/>
              </w:rPr>
              <w:t>SEJOUR#</w:t>
            </w:r>
            <w:r w:rsidRPr="001A4F14">
              <w:rPr>
                <w:rFonts w:asciiTheme="minorHAnsi" w:hAnsiTheme="minorHAnsi" w:cstheme="minorHAnsi"/>
                <w:sz w:val="20"/>
                <w:szCs w:val="20"/>
              </w:rPr>
              <w:t>352, SEJOUR#353</w:t>
            </w:r>
            <w:r w:rsidRPr="001A4F14">
              <w:rPr>
                <w:rStyle w:val="Appelnotedebasdep"/>
                <w:rFonts w:asciiTheme="minorHAnsi" w:hAnsiTheme="minorHAnsi" w:cstheme="minorHAnsi"/>
                <w:sz w:val="20"/>
                <w:szCs w:val="20"/>
              </w:rPr>
              <w:footnoteReference w:id="39"/>
            </w:r>
            <w:r w:rsidRPr="001A4F14">
              <w:rPr>
                <w:rFonts w:asciiTheme="minorHAnsi" w:hAnsiTheme="minorHAnsi" w:cstheme="minorHAnsi"/>
                <w:sz w:val="20"/>
                <w:szCs w:val="20"/>
              </w:rPr>
              <w:t xml:space="preserve">, zone </w:t>
            </w:r>
            <w:proofErr w:type="spellStart"/>
            <w:r w:rsidRPr="001A4F14">
              <w:rPr>
                <w:rFonts w:asciiTheme="minorHAnsi" w:hAnsiTheme="minorHAnsi" w:cstheme="minorHAnsi"/>
                <w:sz w:val="20"/>
                <w:szCs w:val="20"/>
              </w:rPr>
              <w:t>coeur</w:t>
            </w:r>
            <w:proofErr w:type="spellEnd"/>
          </w:p>
        </w:tc>
      </w:tr>
      <w:tr w:rsidR="00DC7191" w:rsidRPr="001A4F14" w14:paraId="2CB47597" w14:textId="77777777" w:rsidTr="19CF519A">
        <w:tc>
          <w:tcPr>
            <w:cnfStyle w:val="001000000000" w:firstRow="0" w:lastRow="0" w:firstColumn="1" w:lastColumn="0" w:oddVBand="0" w:evenVBand="0" w:oddHBand="0" w:evenHBand="0" w:firstRowFirstColumn="0" w:firstRowLastColumn="0" w:lastRowFirstColumn="0" w:lastRowLastColumn="0"/>
            <w:tcW w:w="1696" w:type="dxa"/>
          </w:tcPr>
          <w:p w14:paraId="08AC90BB" w14:textId="6E21A3E6" w:rsidR="00DC7191" w:rsidRPr="001A4F14" w:rsidRDefault="00DC7191" w:rsidP="002162CF">
            <w:pPr>
              <w:pStyle w:val="Paragraphedeliste"/>
              <w:ind w:left="0"/>
              <w:rPr>
                <w:rFonts w:asciiTheme="minorHAnsi" w:hAnsiTheme="minorHAnsi" w:cstheme="minorHAnsi"/>
                <w:sz w:val="20"/>
                <w:szCs w:val="20"/>
              </w:rPr>
            </w:pPr>
            <w:r w:rsidRPr="001A4F14">
              <w:rPr>
                <w:rFonts w:asciiTheme="minorHAnsi" w:hAnsiTheme="minorHAnsi" w:cstheme="minorHAnsi"/>
                <w:sz w:val="20"/>
                <w:szCs w:val="20"/>
              </w:rPr>
              <w:t>Calanques</w:t>
            </w:r>
          </w:p>
        </w:tc>
        <w:tc>
          <w:tcPr>
            <w:tcW w:w="7366" w:type="dxa"/>
          </w:tcPr>
          <w:p w14:paraId="2BE1AB26" w14:textId="75EC16B5" w:rsidR="00DD4107" w:rsidRPr="001A4F14" w:rsidRDefault="00DD4107"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 xml:space="preserve">Aigle de </w:t>
            </w:r>
            <w:proofErr w:type="spellStart"/>
            <w:r w:rsidRPr="001A4F14">
              <w:rPr>
                <w:rFonts w:asciiTheme="minorHAnsi" w:hAnsiTheme="minorHAnsi" w:cstheme="minorHAnsi"/>
                <w:sz w:val="20"/>
                <w:szCs w:val="20"/>
              </w:rPr>
              <w:t>Bonelli</w:t>
            </w:r>
            <w:proofErr w:type="spellEnd"/>
            <w:r w:rsidRPr="001A4F14">
              <w:rPr>
                <w:rFonts w:asciiTheme="minorHAnsi" w:hAnsiTheme="minorHAnsi" w:cstheme="minorHAnsi"/>
                <w:sz w:val="20"/>
                <w:szCs w:val="20"/>
              </w:rPr>
              <w:t xml:space="preserve"> PP#</w:t>
            </w:r>
            <w:r w:rsidR="009A5383" w:rsidRPr="001A4F14">
              <w:rPr>
                <w:rFonts w:asciiTheme="minorHAnsi" w:hAnsiTheme="minorHAnsi" w:cstheme="minorHAnsi"/>
                <w:sz w:val="20"/>
                <w:szCs w:val="20"/>
              </w:rPr>
              <w:t>358</w:t>
            </w:r>
          </w:p>
          <w:p w14:paraId="33DAE292" w14:textId="2935C53E" w:rsidR="00DC7191" w:rsidRPr="001A4F14" w:rsidRDefault="00DC7191"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Puffin</w:t>
            </w:r>
            <w:r w:rsidR="00DD4107" w:rsidRPr="001A4F14">
              <w:rPr>
                <w:rFonts w:asciiTheme="minorHAnsi" w:hAnsiTheme="minorHAnsi" w:cstheme="minorHAnsi"/>
                <w:sz w:val="20"/>
                <w:szCs w:val="20"/>
              </w:rPr>
              <w:t xml:space="preserve"> </w:t>
            </w:r>
            <w:proofErr w:type="spellStart"/>
            <w:r w:rsidR="00DD4107" w:rsidRPr="001A4F14">
              <w:rPr>
                <w:rFonts w:asciiTheme="minorHAnsi" w:hAnsiTheme="minorHAnsi" w:cstheme="minorHAnsi"/>
                <w:sz w:val="20"/>
                <w:szCs w:val="20"/>
              </w:rPr>
              <w:t>yelkouan</w:t>
            </w:r>
            <w:proofErr w:type="spellEnd"/>
            <w:r w:rsidRPr="001A4F14">
              <w:rPr>
                <w:rFonts w:asciiTheme="minorHAnsi" w:hAnsiTheme="minorHAnsi" w:cstheme="minorHAnsi"/>
                <w:sz w:val="20"/>
                <w:szCs w:val="20"/>
              </w:rPr>
              <w:t xml:space="preserve"> PP#</w:t>
            </w:r>
            <w:r w:rsidR="00C119A9" w:rsidRPr="001A4F14">
              <w:rPr>
                <w:rFonts w:asciiTheme="minorHAnsi" w:hAnsiTheme="minorHAnsi" w:cstheme="minorHAnsi"/>
                <w:sz w:val="20"/>
                <w:szCs w:val="20"/>
              </w:rPr>
              <w:t xml:space="preserve">445, zone </w:t>
            </w:r>
            <w:r w:rsidR="009A5383" w:rsidRPr="001A4F14">
              <w:rPr>
                <w:rFonts w:asciiTheme="minorHAnsi" w:hAnsiTheme="minorHAnsi" w:cstheme="minorHAnsi"/>
                <w:sz w:val="20"/>
                <w:szCs w:val="20"/>
              </w:rPr>
              <w:t>cœur</w:t>
            </w:r>
          </w:p>
          <w:p w14:paraId="5F391A57" w14:textId="56940D2B" w:rsidR="009A5383" w:rsidRPr="001A4F14" w:rsidRDefault="009A5383"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 xml:space="preserve">Puffin de </w:t>
            </w:r>
            <w:proofErr w:type="spellStart"/>
            <w:r w:rsidRPr="001A4F14">
              <w:rPr>
                <w:rFonts w:asciiTheme="minorHAnsi" w:hAnsiTheme="minorHAnsi" w:cstheme="minorHAnsi"/>
                <w:sz w:val="20"/>
                <w:szCs w:val="20"/>
              </w:rPr>
              <w:t>Scopoli</w:t>
            </w:r>
            <w:proofErr w:type="spellEnd"/>
            <w:r w:rsidRPr="001A4F14">
              <w:rPr>
                <w:rFonts w:asciiTheme="minorHAnsi" w:hAnsiTheme="minorHAnsi" w:cstheme="minorHAnsi"/>
                <w:sz w:val="20"/>
                <w:szCs w:val="20"/>
              </w:rPr>
              <w:t xml:space="preserve">, Puffin </w:t>
            </w:r>
            <w:proofErr w:type="spellStart"/>
            <w:r w:rsidRPr="001A4F14">
              <w:rPr>
                <w:rFonts w:asciiTheme="minorHAnsi" w:hAnsiTheme="minorHAnsi" w:cstheme="minorHAnsi"/>
                <w:sz w:val="20"/>
                <w:szCs w:val="20"/>
              </w:rPr>
              <w:t>yelkouan</w:t>
            </w:r>
            <w:proofErr w:type="spellEnd"/>
            <w:r w:rsidRPr="001A4F14">
              <w:rPr>
                <w:rFonts w:asciiTheme="minorHAnsi" w:hAnsiTheme="minorHAnsi" w:cstheme="minorHAnsi"/>
                <w:sz w:val="20"/>
                <w:szCs w:val="20"/>
              </w:rPr>
              <w:t xml:space="preserve"> PP#360, PP#1190, zone </w:t>
            </w:r>
            <w:proofErr w:type="spellStart"/>
            <w:r w:rsidRPr="001A4F14">
              <w:rPr>
                <w:rFonts w:asciiTheme="minorHAnsi" w:hAnsiTheme="minorHAnsi" w:cstheme="minorHAnsi"/>
                <w:sz w:val="20"/>
                <w:szCs w:val="20"/>
              </w:rPr>
              <w:t>coeur</w:t>
            </w:r>
            <w:proofErr w:type="spellEnd"/>
          </w:p>
        </w:tc>
      </w:tr>
      <w:tr w:rsidR="00DC7191" w:rsidRPr="001A4F14" w14:paraId="039AA292" w14:textId="77777777" w:rsidTr="19CF519A">
        <w:tc>
          <w:tcPr>
            <w:cnfStyle w:val="001000000000" w:firstRow="0" w:lastRow="0" w:firstColumn="1" w:lastColumn="0" w:oddVBand="0" w:evenVBand="0" w:oddHBand="0" w:evenHBand="0" w:firstRowFirstColumn="0" w:firstRowLastColumn="0" w:lastRowFirstColumn="0" w:lastRowLastColumn="0"/>
            <w:tcW w:w="1696" w:type="dxa"/>
          </w:tcPr>
          <w:p w14:paraId="7BC3AD14" w14:textId="66D2585C" w:rsidR="00DC7191" w:rsidRPr="001A4F14" w:rsidRDefault="00DC7191" w:rsidP="002162CF">
            <w:pPr>
              <w:pStyle w:val="Paragraphedeliste"/>
              <w:ind w:left="0"/>
              <w:rPr>
                <w:rFonts w:asciiTheme="minorHAnsi" w:hAnsiTheme="minorHAnsi" w:cstheme="minorHAnsi"/>
                <w:sz w:val="20"/>
                <w:szCs w:val="20"/>
              </w:rPr>
            </w:pPr>
            <w:r w:rsidRPr="001A4F14">
              <w:rPr>
                <w:rFonts w:asciiTheme="minorHAnsi" w:hAnsiTheme="minorHAnsi" w:cstheme="minorHAnsi"/>
                <w:sz w:val="20"/>
                <w:szCs w:val="20"/>
              </w:rPr>
              <w:t>Cévennes</w:t>
            </w:r>
          </w:p>
        </w:tc>
        <w:tc>
          <w:tcPr>
            <w:tcW w:w="7366" w:type="dxa"/>
          </w:tcPr>
          <w:p w14:paraId="482D5A7B" w14:textId="4C35D37E" w:rsidR="00213E1C" w:rsidRPr="001A4F14" w:rsidRDefault="00213E1C"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Aigle royal PP#</w:t>
            </w:r>
            <w:r w:rsidR="00C119A9" w:rsidRPr="001A4F14">
              <w:rPr>
                <w:rFonts w:asciiTheme="minorHAnsi" w:hAnsiTheme="minorHAnsi" w:cstheme="minorHAnsi"/>
                <w:sz w:val="20"/>
                <w:szCs w:val="20"/>
              </w:rPr>
              <w:t>579</w:t>
            </w:r>
          </w:p>
          <w:p w14:paraId="47FF7233" w14:textId="5466A7CF" w:rsidR="009A5383" w:rsidRPr="001A4F14" w:rsidRDefault="009A5383"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1A4F14">
              <w:rPr>
                <w:rFonts w:asciiTheme="minorHAnsi" w:hAnsiTheme="minorHAnsi" w:cstheme="minorHAnsi"/>
                <w:i/>
                <w:sz w:val="20"/>
                <w:szCs w:val="20"/>
              </w:rPr>
              <w:t>Circaète Jean-le-Blanc PP#363 (arrêté)</w:t>
            </w:r>
          </w:p>
          <w:p w14:paraId="51DCC972" w14:textId="23034595" w:rsidR="00DC7191" w:rsidRPr="001A4F14" w:rsidRDefault="00DC7191"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1A4F14">
              <w:rPr>
                <w:rFonts w:asciiTheme="minorHAnsi" w:hAnsiTheme="minorHAnsi" w:cstheme="minorHAnsi"/>
                <w:sz w:val="20"/>
                <w:szCs w:val="20"/>
              </w:rPr>
              <w:t>Vautour</w:t>
            </w:r>
            <w:r w:rsidR="00213E1C" w:rsidRPr="001A4F14">
              <w:rPr>
                <w:rFonts w:asciiTheme="minorHAnsi" w:hAnsiTheme="minorHAnsi" w:cstheme="minorHAnsi"/>
                <w:sz w:val="20"/>
                <w:szCs w:val="20"/>
              </w:rPr>
              <w:t xml:space="preserve"> fauve, Vautour moine</w:t>
            </w:r>
            <w:r w:rsidR="009A5383" w:rsidRPr="001A4F14">
              <w:rPr>
                <w:rFonts w:asciiTheme="minorHAnsi" w:hAnsiTheme="minorHAnsi" w:cstheme="minorHAnsi"/>
                <w:sz w:val="20"/>
                <w:szCs w:val="20"/>
              </w:rPr>
              <w:t xml:space="preserve"> </w:t>
            </w:r>
            <w:r w:rsidRPr="001A4F14">
              <w:rPr>
                <w:rFonts w:asciiTheme="minorHAnsi" w:hAnsiTheme="minorHAnsi" w:cstheme="minorHAnsi"/>
                <w:sz w:val="20"/>
                <w:szCs w:val="20"/>
              </w:rPr>
              <w:t>PP#</w:t>
            </w:r>
            <w:r w:rsidR="009A5383" w:rsidRPr="001A4F14">
              <w:rPr>
                <w:rFonts w:asciiTheme="minorHAnsi" w:hAnsiTheme="minorHAnsi" w:cstheme="minorHAnsi"/>
                <w:sz w:val="20"/>
                <w:szCs w:val="20"/>
              </w:rPr>
              <w:t>345</w:t>
            </w:r>
            <w:r w:rsidRPr="001A4F14">
              <w:rPr>
                <w:rFonts w:asciiTheme="minorHAnsi" w:hAnsiTheme="minorHAnsi" w:cstheme="minorHAnsi"/>
                <w:sz w:val="20"/>
                <w:szCs w:val="20"/>
              </w:rPr>
              <w:t>,</w:t>
            </w:r>
            <w:r w:rsidR="00213E1C" w:rsidRPr="001A4F14">
              <w:rPr>
                <w:rFonts w:asciiTheme="minorHAnsi" w:hAnsiTheme="minorHAnsi" w:cstheme="minorHAnsi"/>
                <w:sz w:val="20"/>
                <w:szCs w:val="20"/>
              </w:rPr>
              <w:t xml:space="preserve"> PP#</w:t>
            </w:r>
            <w:r w:rsidR="00A20411" w:rsidRPr="001A4F14">
              <w:rPr>
                <w:rFonts w:asciiTheme="minorHAnsi" w:hAnsiTheme="minorHAnsi" w:cstheme="minorHAnsi"/>
                <w:sz w:val="20"/>
                <w:szCs w:val="20"/>
              </w:rPr>
              <w:t>961</w:t>
            </w:r>
            <w:r w:rsidR="00213E1C" w:rsidRPr="001A4F14">
              <w:rPr>
                <w:rFonts w:asciiTheme="minorHAnsi" w:hAnsiTheme="minorHAnsi" w:cstheme="minorHAnsi"/>
                <w:sz w:val="20"/>
                <w:szCs w:val="20"/>
              </w:rPr>
              <w:t>,</w:t>
            </w:r>
            <w:r w:rsidRPr="001A4F14">
              <w:rPr>
                <w:rFonts w:asciiTheme="minorHAnsi" w:hAnsiTheme="minorHAnsi" w:cstheme="minorHAnsi"/>
                <w:sz w:val="20"/>
                <w:szCs w:val="20"/>
              </w:rPr>
              <w:t xml:space="preserve"> PP#</w:t>
            </w:r>
            <w:r w:rsidR="00C119A9" w:rsidRPr="001A4F14">
              <w:rPr>
                <w:rFonts w:asciiTheme="minorHAnsi" w:hAnsiTheme="minorHAnsi" w:cstheme="minorHAnsi"/>
                <w:sz w:val="20"/>
                <w:szCs w:val="20"/>
              </w:rPr>
              <w:t>624</w:t>
            </w:r>
            <w:r w:rsidR="009A5383" w:rsidRPr="001A4F14">
              <w:rPr>
                <w:rFonts w:asciiTheme="minorHAnsi" w:hAnsiTheme="minorHAnsi" w:cstheme="minorHAnsi"/>
                <w:sz w:val="20"/>
                <w:szCs w:val="20"/>
              </w:rPr>
              <w:t xml:space="preserve">, </w:t>
            </w:r>
            <w:r w:rsidR="009A5383" w:rsidRPr="001A4F14">
              <w:rPr>
                <w:rFonts w:asciiTheme="minorHAnsi" w:hAnsiTheme="minorHAnsi" w:cstheme="minorHAnsi"/>
                <w:i/>
                <w:sz w:val="20"/>
                <w:szCs w:val="20"/>
              </w:rPr>
              <w:t>PP#316 (arrêté</w:t>
            </w:r>
            <w:r w:rsidRPr="001A4F14">
              <w:rPr>
                <w:rFonts w:asciiTheme="minorHAnsi" w:hAnsiTheme="minorHAnsi" w:cstheme="minorHAnsi"/>
                <w:i/>
                <w:sz w:val="20"/>
                <w:szCs w:val="20"/>
              </w:rPr>
              <w:t>)</w:t>
            </w:r>
          </w:p>
          <w:p w14:paraId="4F911E99" w14:textId="0D4FB9A3" w:rsidR="009A5383" w:rsidRPr="001A4F14" w:rsidRDefault="009A5383"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Gypaète barbu PP#624</w:t>
            </w:r>
          </w:p>
          <w:p w14:paraId="1CD3C789" w14:textId="2468B0B3" w:rsidR="00C119A9" w:rsidRPr="001A4F14" w:rsidRDefault="00C119A9"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Percnoptère d’Egypte PP#457</w:t>
            </w:r>
          </w:p>
        </w:tc>
      </w:tr>
      <w:tr w:rsidR="00DD4107" w:rsidRPr="001A4F14" w14:paraId="351C5401" w14:textId="77777777" w:rsidTr="19CF519A">
        <w:tc>
          <w:tcPr>
            <w:cnfStyle w:val="001000000000" w:firstRow="0" w:lastRow="0" w:firstColumn="1" w:lastColumn="0" w:oddVBand="0" w:evenVBand="0" w:oddHBand="0" w:evenHBand="0" w:firstRowFirstColumn="0" w:firstRowLastColumn="0" w:lastRowFirstColumn="0" w:lastRowLastColumn="0"/>
            <w:tcW w:w="1696" w:type="dxa"/>
          </w:tcPr>
          <w:p w14:paraId="322119DB" w14:textId="19B14F98" w:rsidR="00DD4107" w:rsidRPr="001A4F14" w:rsidRDefault="00DD4107" w:rsidP="002162CF">
            <w:pPr>
              <w:pStyle w:val="Paragraphedeliste"/>
              <w:ind w:left="0"/>
              <w:rPr>
                <w:rFonts w:asciiTheme="minorHAnsi" w:hAnsiTheme="minorHAnsi" w:cstheme="minorHAnsi"/>
                <w:sz w:val="20"/>
                <w:szCs w:val="20"/>
              </w:rPr>
            </w:pPr>
            <w:r w:rsidRPr="001A4F14">
              <w:rPr>
                <w:rFonts w:asciiTheme="minorHAnsi" w:hAnsiTheme="minorHAnsi" w:cstheme="minorHAnsi"/>
                <w:sz w:val="20"/>
                <w:szCs w:val="20"/>
              </w:rPr>
              <w:t>Ecrins</w:t>
            </w:r>
          </w:p>
        </w:tc>
        <w:tc>
          <w:tcPr>
            <w:tcW w:w="7366" w:type="dxa"/>
          </w:tcPr>
          <w:p w14:paraId="3AE9C44B" w14:textId="1F06189E" w:rsidR="00DD4107" w:rsidRPr="001A4F14" w:rsidRDefault="00DD4107"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Gypaète barbu PP#</w:t>
            </w:r>
            <w:r w:rsidR="00C119A9" w:rsidRPr="001A4F14">
              <w:rPr>
                <w:rFonts w:asciiTheme="minorHAnsi" w:hAnsiTheme="minorHAnsi" w:cstheme="minorHAnsi"/>
                <w:sz w:val="20"/>
                <w:szCs w:val="20"/>
              </w:rPr>
              <w:t>624</w:t>
            </w:r>
            <w:r w:rsidR="00213E1C" w:rsidRPr="001A4F14">
              <w:rPr>
                <w:rFonts w:asciiTheme="minorHAnsi" w:hAnsiTheme="minorHAnsi" w:cstheme="minorHAnsi"/>
                <w:sz w:val="20"/>
                <w:szCs w:val="20"/>
              </w:rPr>
              <w:t xml:space="preserve">, zone </w:t>
            </w:r>
            <w:proofErr w:type="spellStart"/>
            <w:r w:rsidR="00213E1C" w:rsidRPr="001A4F14">
              <w:rPr>
                <w:rFonts w:asciiTheme="minorHAnsi" w:hAnsiTheme="minorHAnsi" w:cstheme="minorHAnsi"/>
                <w:sz w:val="20"/>
                <w:szCs w:val="20"/>
              </w:rPr>
              <w:t>coeur</w:t>
            </w:r>
            <w:proofErr w:type="spellEnd"/>
          </w:p>
        </w:tc>
      </w:tr>
      <w:tr w:rsidR="00213E1C" w:rsidRPr="001A4F14" w14:paraId="10546CCA" w14:textId="77777777" w:rsidTr="19CF519A">
        <w:tc>
          <w:tcPr>
            <w:cnfStyle w:val="001000000000" w:firstRow="0" w:lastRow="0" w:firstColumn="1" w:lastColumn="0" w:oddVBand="0" w:evenVBand="0" w:oddHBand="0" w:evenHBand="0" w:firstRowFirstColumn="0" w:firstRowLastColumn="0" w:lastRowFirstColumn="0" w:lastRowLastColumn="0"/>
            <w:tcW w:w="1696" w:type="dxa"/>
          </w:tcPr>
          <w:p w14:paraId="7F2CC672" w14:textId="060A7A57" w:rsidR="00213E1C" w:rsidRPr="001A4F14" w:rsidRDefault="00213E1C" w:rsidP="002162CF">
            <w:pPr>
              <w:pStyle w:val="Paragraphedeliste"/>
              <w:ind w:left="0"/>
              <w:rPr>
                <w:rFonts w:asciiTheme="minorHAnsi" w:hAnsiTheme="minorHAnsi" w:cstheme="minorHAnsi"/>
                <w:sz w:val="20"/>
                <w:szCs w:val="20"/>
              </w:rPr>
            </w:pPr>
            <w:r w:rsidRPr="001A4F14">
              <w:rPr>
                <w:rFonts w:asciiTheme="minorHAnsi" w:hAnsiTheme="minorHAnsi" w:cstheme="minorHAnsi"/>
                <w:sz w:val="20"/>
                <w:szCs w:val="20"/>
              </w:rPr>
              <w:t>Forêt</w:t>
            </w:r>
          </w:p>
        </w:tc>
        <w:tc>
          <w:tcPr>
            <w:tcW w:w="7366" w:type="dxa"/>
          </w:tcPr>
          <w:p w14:paraId="73C60FAE" w14:textId="4A938B51" w:rsidR="00213E1C" w:rsidRPr="001A4F14" w:rsidRDefault="003467D5"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 xml:space="preserve">Cigogne noire </w:t>
            </w:r>
            <w:r w:rsidR="009A5383" w:rsidRPr="001A4F14">
              <w:rPr>
                <w:rFonts w:asciiTheme="minorHAnsi" w:hAnsiTheme="minorHAnsi" w:cstheme="minorHAnsi"/>
                <w:sz w:val="20"/>
                <w:szCs w:val="20"/>
              </w:rPr>
              <w:t>PP#320</w:t>
            </w:r>
            <w:r w:rsidRPr="001A4F14">
              <w:rPr>
                <w:rFonts w:asciiTheme="minorHAnsi" w:hAnsiTheme="minorHAnsi" w:cstheme="minorHAnsi"/>
                <w:sz w:val="20"/>
                <w:szCs w:val="20"/>
              </w:rPr>
              <w:t xml:space="preserve">, zone </w:t>
            </w:r>
            <w:proofErr w:type="spellStart"/>
            <w:r w:rsidRPr="001A4F14">
              <w:rPr>
                <w:rFonts w:asciiTheme="minorHAnsi" w:hAnsiTheme="minorHAnsi" w:cstheme="minorHAnsi"/>
                <w:sz w:val="20"/>
                <w:szCs w:val="20"/>
              </w:rPr>
              <w:t>coeur</w:t>
            </w:r>
            <w:proofErr w:type="spellEnd"/>
          </w:p>
        </w:tc>
      </w:tr>
      <w:tr w:rsidR="00DD4107" w:rsidRPr="001A4F14" w14:paraId="66C4F26D" w14:textId="77777777" w:rsidTr="19CF519A">
        <w:tc>
          <w:tcPr>
            <w:cnfStyle w:val="001000000000" w:firstRow="0" w:lastRow="0" w:firstColumn="1" w:lastColumn="0" w:oddVBand="0" w:evenVBand="0" w:oddHBand="0" w:evenHBand="0" w:firstRowFirstColumn="0" w:firstRowLastColumn="0" w:lastRowFirstColumn="0" w:lastRowLastColumn="0"/>
            <w:tcW w:w="1696" w:type="dxa"/>
          </w:tcPr>
          <w:p w14:paraId="4AC7A5EE" w14:textId="0BA806DB" w:rsidR="00DD4107" w:rsidRPr="001A4F14" w:rsidRDefault="00DD4107" w:rsidP="002162CF">
            <w:pPr>
              <w:pStyle w:val="Paragraphedeliste"/>
              <w:ind w:left="0"/>
              <w:rPr>
                <w:rFonts w:asciiTheme="minorHAnsi" w:hAnsiTheme="minorHAnsi" w:cstheme="minorHAnsi"/>
                <w:sz w:val="20"/>
                <w:szCs w:val="20"/>
              </w:rPr>
            </w:pPr>
            <w:r w:rsidRPr="001A4F14">
              <w:rPr>
                <w:rFonts w:asciiTheme="minorHAnsi" w:hAnsiTheme="minorHAnsi" w:cstheme="minorHAnsi"/>
                <w:sz w:val="20"/>
                <w:szCs w:val="20"/>
              </w:rPr>
              <w:t>Guadeloupe</w:t>
            </w:r>
          </w:p>
        </w:tc>
        <w:tc>
          <w:tcPr>
            <w:tcW w:w="7366" w:type="dxa"/>
          </w:tcPr>
          <w:p w14:paraId="3E520E72" w14:textId="3439F91F" w:rsidR="00DD4107" w:rsidRPr="001A4F14" w:rsidRDefault="00A20411"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 xml:space="preserve">Epidémiologie et paysage, </w:t>
            </w:r>
            <w:r w:rsidR="00DD4107" w:rsidRPr="001A4F14">
              <w:rPr>
                <w:rFonts w:asciiTheme="minorHAnsi" w:hAnsiTheme="minorHAnsi" w:cstheme="minorHAnsi"/>
                <w:sz w:val="20"/>
                <w:szCs w:val="20"/>
              </w:rPr>
              <w:t>PP#</w:t>
            </w:r>
            <w:r w:rsidRPr="001A4F14">
              <w:rPr>
                <w:rFonts w:asciiTheme="minorHAnsi" w:hAnsiTheme="minorHAnsi" w:cstheme="minorHAnsi"/>
                <w:sz w:val="20"/>
                <w:szCs w:val="20"/>
              </w:rPr>
              <w:t>1099</w:t>
            </w:r>
          </w:p>
          <w:p w14:paraId="31E25501" w14:textId="497C1EDD" w:rsidR="00C119A9" w:rsidRPr="001A4F14" w:rsidRDefault="00C119A9"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lastRenderedPageBreak/>
              <w:t>Sylvette de Guadeloupe PP#528</w:t>
            </w:r>
          </w:p>
          <w:p w14:paraId="038D4032" w14:textId="77777777" w:rsidR="00A20411" w:rsidRPr="001A4F14" w:rsidRDefault="00A20411" w:rsidP="00A20411">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1A4F14">
              <w:rPr>
                <w:rFonts w:asciiTheme="minorHAnsi" w:hAnsiTheme="minorHAnsi" w:cstheme="minorHAnsi"/>
                <w:i/>
                <w:sz w:val="20"/>
                <w:szCs w:val="20"/>
              </w:rPr>
              <w:t>Pigeon à couronne blanche PP#1034 (arrêté)</w:t>
            </w:r>
          </w:p>
          <w:p w14:paraId="68357B38" w14:textId="2DCB0D05" w:rsidR="00C119A9" w:rsidRPr="001A4F14" w:rsidRDefault="00C119A9" w:rsidP="00A20411">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i/>
                <w:sz w:val="20"/>
                <w:szCs w:val="20"/>
              </w:rPr>
              <w:t>Pigeon à cou rouge PP#551 (arrêté)</w:t>
            </w:r>
          </w:p>
        </w:tc>
      </w:tr>
      <w:tr w:rsidR="00DD4107" w:rsidRPr="001A4F14" w14:paraId="75D09358" w14:textId="77777777" w:rsidTr="19CF519A">
        <w:tc>
          <w:tcPr>
            <w:cnfStyle w:val="001000000000" w:firstRow="0" w:lastRow="0" w:firstColumn="1" w:lastColumn="0" w:oddVBand="0" w:evenVBand="0" w:oddHBand="0" w:evenHBand="0" w:firstRowFirstColumn="0" w:firstRowLastColumn="0" w:lastRowFirstColumn="0" w:lastRowLastColumn="0"/>
            <w:tcW w:w="1696" w:type="dxa"/>
          </w:tcPr>
          <w:p w14:paraId="0636298E" w14:textId="6C71F3A0" w:rsidR="00DD4107" w:rsidRPr="001A4F14" w:rsidRDefault="00DD4107" w:rsidP="002162CF">
            <w:pPr>
              <w:pStyle w:val="Paragraphedeliste"/>
              <w:ind w:left="0"/>
              <w:rPr>
                <w:rFonts w:asciiTheme="minorHAnsi" w:hAnsiTheme="minorHAnsi" w:cstheme="minorHAnsi"/>
                <w:sz w:val="20"/>
                <w:szCs w:val="20"/>
              </w:rPr>
            </w:pPr>
            <w:r w:rsidRPr="001A4F14">
              <w:rPr>
                <w:rFonts w:asciiTheme="minorHAnsi" w:hAnsiTheme="minorHAnsi" w:cstheme="minorHAnsi"/>
                <w:sz w:val="20"/>
                <w:szCs w:val="20"/>
              </w:rPr>
              <w:lastRenderedPageBreak/>
              <w:t>Guyane</w:t>
            </w:r>
          </w:p>
        </w:tc>
        <w:tc>
          <w:tcPr>
            <w:tcW w:w="7366" w:type="dxa"/>
          </w:tcPr>
          <w:p w14:paraId="66E4E275" w14:textId="7B6C2DEE" w:rsidR="00DD4107" w:rsidRPr="001A4F14" w:rsidRDefault="003467D5" w:rsidP="19CF519A">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proofErr w:type="spellStart"/>
            <w:r w:rsidRPr="19CF519A">
              <w:rPr>
                <w:rFonts w:asciiTheme="minorHAnsi" w:hAnsiTheme="minorHAnsi" w:cstheme="minorBidi"/>
                <w:sz w:val="20"/>
                <w:szCs w:val="20"/>
              </w:rPr>
              <w:t>Onoré</w:t>
            </w:r>
            <w:proofErr w:type="spellEnd"/>
            <w:r w:rsidRPr="19CF519A">
              <w:rPr>
                <w:rFonts w:asciiTheme="minorHAnsi" w:hAnsiTheme="minorHAnsi" w:cstheme="minorBidi"/>
                <w:sz w:val="20"/>
                <w:szCs w:val="20"/>
              </w:rPr>
              <w:t xml:space="preserve"> agami (PP en cours d’instruction)</w:t>
            </w:r>
          </w:p>
        </w:tc>
      </w:tr>
      <w:tr w:rsidR="00DD4107" w:rsidRPr="001A4F14" w14:paraId="3FDF1506" w14:textId="77777777" w:rsidTr="19CF519A">
        <w:tc>
          <w:tcPr>
            <w:cnfStyle w:val="001000000000" w:firstRow="0" w:lastRow="0" w:firstColumn="1" w:lastColumn="0" w:oddVBand="0" w:evenVBand="0" w:oddHBand="0" w:evenHBand="0" w:firstRowFirstColumn="0" w:firstRowLastColumn="0" w:lastRowFirstColumn="0" w:lastRowLastColumn="0"/>
            <w:tcW w:w="1696" w:type="dxa"/>
          </w:tcPr>
          <w:p w14:paraId="6F922BA9" w14:textId="2D7E73AC" w:rsidR="00DD4107" w:rsidRPr="001A4F14" w:rsidRDefault="00DD4107" w:rsidP="002162CF">
            <w:pPr>
              <w:pStyle w:val="Paragraphedeliste"/>
              <w:ind w:left="0"/>
              <w:rPr>
                <w:rFonts w:asciiTheme="minorHAnsi" w:hAnsiTheme="minorHAnsi" w:cstheme="minorHAnsi"/>
                <w:sz w:val="20"/>
                <w:szCs w:val="20"/>
              </w:rPr>
            </w:pPr>
            <w:r w:rsidRPr="001A4F14">
              <w:rPr>
                <w:rFonts w:asciiTheme="minorHAnsi" w:hAnsiTheme="minorHAnsi" w:cstheme="minorHAnsi"/>
                <w:sz w:val="20"/>
                <w:szCs w:val="20"/>
              </w:rPr>
              <w:t>La Réunion</w:t>
            </w:r>
          </w:p>
        </w:tc>
        <w:tc>
          <w:tcPr>
            <w:tcW w:w="7366" w:type="dxa"/>
          </w:tcPr>
          <w:p w14:paraId="1C378E98" w14:textId="322C26C3" w:rsidR="00C119A9" w:rsidRPr="001A4F14" w:rsidRDefault="00C119A9"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Busard de Maillard PP#577</w:t>
            </w:r>
          </w:p>
          <w:p w14:paraId="5AFC88AD" w14:textId="0C8C3494" w:rsidR="00DD4107" w:rsidRPr="001A4F14" w:rsidRDefault="00DD4107"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Pétrel de Barau</w:t>
            </w:r>
            <w:r w:rsidR="00C119A9" w:rsidRPr="001A4F14">
              <w:rPr>
                <w:rFonts w:asciiTheme="minorHAnsi" w:hAnsiTheme="minorHAnsi" w:cstheme="minorHAnsi"/>
                <w:sz w:val="20"/>
                <w:szCs w:val="20"/>
              </w:rPr>
              <w:t xml:space="preserve"> et Pétrel noir de Bourbon</w:t>
            </w:r>
            <w:r w:rsidRPr="001A4F14">
              <w:rPr>
                <w:rFonts w:asciiTheme="minorHAnsi" w:hAnsiTheme="minorHAnsi" w:cstheme="minorHAnsi"/>
                <w:sz w:val="20"/>
                <w:szCs w:val="20"/>
              </w:rPr>
              <w:t xml:space="preserve"> PP#</w:t>
            </w:r>
            <w:r w:rsidR="00C119A9" w:rsidRPr="001A4F14">
              <w:rPr>
                <w:rFonts w:asciiTheme="minorHAnsi" w:hAnsiTheme="minorHAnsi" w:cstheme="minorHAnsi"/>
                <w:sz w:val="20"/>
                <w:szCs w:val="20"/>
              </w:rPr>
              <w:t>609</w:t>
            </w:r>
            <w:r w:rsidRPr="001A4F14">
              <w:rPr>
                <w:rFonts w:asciiTheme="minorHAnsi" w:hAnsiTheme="minorHAnsi" w:cstheme="minorHAnsi"/>
                <w:sz w:val="20"/>
                <w:szCs w:val="20"/>
              </w:rPr>
              <w:t xml:space="preserve">, zone </w:t>
            </w:r>
            <w:r w:rsidR="00C119A9" w:rsidRPr="001A4F14">
              <w:rPr>
                <w:rFonts w:asciiTheme="minorHAnsi" w:hAnsiTheme="minorHAnsi" w:cstheme="minorHAnsi"/>
                <w:sz w:val="20"/>
                <w:szCs w:val="20"/>
              </w:rPr>
              <w:t>cœur</w:t>
            </w:r>
          </w:p>
          <w:p w14:paraId="3E1C3DD8" w14:textId="31895710" w:rsidR="00C119A9" w:rsidRPr="001A4F14" w:rsidRDefault="00C119A9"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Oiseaux marins PP#616</w:t>
            </w:r>
          </w:p>
          <w:p w14:paraId="17F03DF8" w14:textId="2DD0CFEF" w:rsidR="00DD4107" w:rsidRPr="001A4F14" w:rsidRDefault="00DD4107"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 xml:space="preserve">Zosterops </w:t>
            </w:r>
            <w:r w:rsidR="00C119A9" w:rsidRPr="001A4F14">
              <w:rPr>
                <w:rFonts w:asciiTheme="minorHAnsi" w:hAnsiTheme="minorHAnsi" w:cstheme="minorHAnsi"/>
                <w:sz w:val="20"/>
                <w:szCs w:val="20"/>
              </w:rPr>
              <w:t>des Mascareignes</w:t>
            </w:r>
            <w:r w:rsidRPr="001A4F14">
              <w:rPr>
                <w:rFonts w:asciiTheme="minorHAnsi" w:hAnsiTheme="minorHAnsi" w:cstheme="minorHAnsi"/>
                <w:sz w:val="20"/>
                <w:szCs w:val="20"/>
              </w:rPr>
              <w:t xml:space="preserve"> et espèces associées PP#</w:t>
            </w:r>
            <w:r w:rsidR="00C119A9" w:rsidRPr="001A4F14">
              <w:rPr>
                <w:rFonts w:asciiTheme="minorHAnsi" w:hAnsiTheme="minorHAnsi" w:cstheme="minorHAnsi"/>
                <w:sz w:val="20"/>
                <w:szCs w:val="20"/>
              </w:rPr>
              <w:t>602</w:t>
            </w:r>
            <w:r w:rsidRPr="001A4F14">
              <w:rPr>
                <w:rFonts w:asciiTheme="minorHAnsi" w:hAnsiTheme="minorHAnsi" w:cstheme="minorHAnsi"/>
                <w:sz w:val="20"/>
                <w:szCs w:val="20"/>
              </w:rPr>
              <w:t xml:space="preserve">, zone </w:t>
            </w:r>
            <w:r w:rsidR="00C119A9" w:rsidRPr="001A4F14">
              <w:rPr>
                <w:rFonts w:asciiTheme="minorHAnsi" w:hAnsiTheme="minorHAnsi" w:cstheme="minorHAnsi"/>
                <w:sz w:val="20"/>
                <w:szCs w:val="20"/>
              </w:rPr>
              <w:t>cœur</w:t>
            </w:r>
          </w:p>
          <w:p w14:paraId="55A1EBC7" w14:textId="6890515E" w:rsidR="00C119A9" w:rsidRPr="001A4F14" w:rsidRDefault="00C119A9" w:rsidP="00C119A9">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 xml:space="preserve">Echenilleur </w:t>
            </w:r>
            <w:r w:rsidR="003467D5" w:rsidRPr="001A4F14">
              <w:rPr>
                <w:rFonts w:asciiTheme="minorHAnsi" w:hAnsiTheme="minorHAnsi" w:cstheme="minorHAnsi"/>
                <w:sz w:val="20"/>
                <w:szCs w:val="20"/>
              </w:rPr>
              <w:t>de la Réunion</w:t>
            </w:r>
            <w:r w:rsidRPr="001A4F14">
              <w:rPr>
                <w:rFonts w:asciiTheme="minorHAnsi" w:hAnsiTheme="minorHAnsi" w:cstheme="minorHAnsi"/>
                <w:sz w:val="20"/>
                <w:szCs w:val="20"/>
              </w:rPr>
              <w:t xml:space="preserve"> (PP en cours d’instruction), zone </w:t>
            </w:r>
            <w:r w:rsidR="001C2F41" w:rsidRPr="001A4F14">
              <w:rPr>
                <w:rFonts w:asciiTheme="minorHAnsi" w:hAnsiTheme="minorHAnsi" w:cstheme="minorHAnsi"/>
                <w:sz w:val="20"/>
                <w:szCs w:val="20"/>
              </w:rPr>
              <w:t>cœur</w:t>
            </w:r>
          </w:p>
        </w:tc>
      </w:tr>
      <w:tr w:rsidR="00213E1C" w:rsidRPr="001A4F14" w14:paraId="0C469224" w14:textId="77777777" w:rsidTr="19CF519A">
        <w:tc>
          <w:tcPr>
            <w:cnfStyle w:val="001000000000" w:firstRow="0" w:lastRow="0" w:firstColumn="1" w:lastColumn="0" w:oddVBand="0" w:evenVBand="0" w:oddHBand="0" w:evenHBand="0" w:firstRowFirstColumn="0" w:firstRowLastColumn="0" w:lastRowFirstColumn="0" w:lastRowLastColumn="0"/>
            <w:tcW w:w="1696" w:type="dxa"/>
          </w:tcPr>
          <w:p w14:paraId="77B7BBE0" w14:textId="06D3C037" w:rsidR="00213E1C" w:rsidRPr="001A4F14" w:rsidRDefault="00213E1C" w:rsidP="002162CF">
            <w:pPr>
              <w:pStyle w:val="Paragraphedeliste"/>
              <w:ind w:left="0"/>
              <w:rPr>
                <w:rFonts w:asciiTheme="minorHAnsi" w:hAnsiTheme="minorHAnsi" w:cstheme="minorHAnsi"/>
                <w:sz w:val="20"/>
                <w:szCs w:val="20"/>
              </w:rPr>
            </w:pPr>
            <w:r w:rsidRPr="001A4F14">
              <w:rPr>
                <w:rFonts w:asciiTheme="minorHAnsi" w:hAnsiTheme="minorHAnsi" w:cstheme="minorHAnsi"/>
                <w:sz w:val="20"/>
                <w:szCs w:val="20"/>
              </w:rPr>
              <w:t>Mercantour</w:t>
            </w:r>
          </w:p>
        </w:tc>
        <w:tc>
          <w:tcPr>
            <w:tcW w:w="7366" w:type="dxa"/>
          </w:tcPr>
          <w:p w14:paraId="5EAF75C9" w14:textId="611A19E9" w:rsidR="00213E1C" w:rsidRPr="001A4F14" w:rsidRDefault="00213E1C" w:rsidP="002162CF">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Gypaète barbu PP#</w:t>
            </w:r>
            <w:r w:rsidR="00C119A9" w:rsidRPr="001A4F14">
              <w:rPr>
                <w:rFonts w:asciiTheme="minorHAnsi" w:hAnsiTheme="minorHAnsi" w:cstheme="minorHAnsi"/>
                <w:sz w:val="20"/>
                <w:szCs w:val="20"/>
              </w:rPr>
              <w:t>624</w:t>
            </w:r>
          </w:p>
        </w:tc>
      </w:tr>
      <w:tr w:rsidR="00DD4107" w:rsidRPr="001A4F14" w14:paraId="46BFC55C" w14:textId="77777777" w:rsidTr="19CF519A">
        <w:tc>
          <w:tcPr>
            <w:cnfStyle w:val="001000000000" w:firstRow="0" w:lastRow="0" w:firstColumn="1" w:lastColumn="0" w:oddVBand="0" w:evenVBand="0" w:oddHBand="0" w:evenHBand="0" w:firstRowFirstColumn="0" w:firstRowLastColumn="0" w:lastRowFirstColumn="0" w:lastRowLastColumn="0"/>
            <w:tcW w:w="1696" w:type="dxa"/>
          </w:tcPr>
          <w:p w14:paraId="5448D667" w14:textId="1F604716" w:rsidR="00DD4107" w:rsidRPr="001A4F14" w:rsidRDefault="00DD4107" w:rsidP="00DD4107">
            <w:pPr>
              <w:pStyle w:val="Paragraphedeliste"/>
              <w:ind w:left="0"/>
              <w:rPr>
                <w:rFonts w:asciiTheme="minorHAnsi" w:hAnsiTheme="minorHAnsi" w:cstheme="minorHAnsi"/>
                <w:sz w:val="20"/>
                <w:szCs w:val="20"/>
              </w:rPr>
            </w:pPr>
            <w:r w:rsidRPr="001A4F14">
              <w:rPr>
                <w:rFonts w:asciiTheme="minorHAnsi" w:hAnsiTheme="minorHAnsi" w:cstheme="minorHAnsi"/>
                <w:sz w:val="20"/>
                <w:szCs w:val="20"/>
              </w:rPr>
              <w:t>Pyrénées</w:t>
            </w:r>
          </w:p>
        </w:tc>
        <w:tc>
          <w:tcPr>
            <w:tcW w:w="7366" w:type="dxa"/>
          </w:tcPr>
          <w:p w14:paraId="6E3FEE06" w14:textId="07726FC0" w:rsidR="00DD4107" w:rsidRPr="001A4F14" w:rsidRDefault="00DD4107" w:rsidP="00DD4107">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1A4F14">
              <w:rPr>
                <w:rFonts w:asciiTheme="minorHAnsi" w:hAnsiTheme="minorHAnsi" w:cstheme="minorHAnsi"/>
                <w:sz w:val="20"/>
                <w:szCs w:val="20"/>
              </w:rPr>
              <w:t>Vautour</w:t>
            </w:r>
            <w:r w:rsidR="00213E1C" w:rsidRPr="001A4F14">
              <w:rPr>
                <w:rFonts w:asciiTheme="minorHAnsi" w:hAnsiTheme="minorHAnsi" w:cstheme="minorHAnsi"/>
                <w:sz w:val="20"/>
                <w:szCs w:val="20"/>
              </w:rPr>
              <w:t xml:space="preserve"> fauve, Vautour moine</w:t>
            </w:r>
            <w:r w:rsidR="00C119A9" w:rsidRPr="001A4F14">
              <w:rPr>
                <w:rFonts w:asciiTheme="minorHAnsi" w:hAnsiTheme="minorHAnsi" w:cstheme="minorHAnsi"/>
                <w:sz w:val="20"/>
                <w:szCs w:val="20"/>
              </w:rPr>
              <w:t xml:space="preserve">, </w:t>
            </w:r>
            <w:r w:rsidR="00213E1C" w:rsidRPr="001A4F14">
              <w:rPr>
                <w:rFonts w:asciiTheme="minorHAnsi" w:hAnsiTheme="minorHAnsi" w:cstheme="minorHAnsi"/>
                <w:sz w:val="20"/>
                <w:szCs w:val="20"/>
              </w:rPr>
              <w:t>PP#</w:t>
            </w:r>
            <w:r w:rsidR="009A5383" w:rsidRPr="001A4F14">
              <w:rPr>
                <w:rFonts w:asciiTheme="minorHAnsi" w:hAnsiTheme="minorHAnsi" w:cstheme="minorHAnsi"/>
                <w:sz w:val="20"/>
                <w:szCs w:val="20"/>
              </w:rPr>
              <w:t>345</w:t>
            </w:r>
            <w:r w:rsidR="00213E1C" w:rsidRPr="001A4F14">
              <w:rPr>
                <w:rFonts w:asciiTheme="minorHAnsi" w:hAnsiTheme="minorHAnsi" w:cstheme="minorHAnsi"/>
                <w:sz w:val="20"/>
                <w:szCs w:val="20"/>
              </w:rPr>
              <w:t>, PP#</w:t>
            </w:r>
            <w:r w:rsidR="00C119A9" w:rsidRPr="001A4F14">
              <w:rPr>
                <w:rFonts w:asciiTheme="minorHAnsi" w:hAnsiTheme="minorHAnsi" w:cstheme="minorHAnsi"/>
                <w:sz w:val="20"/>
                <w:szCs w:val="20"/>
              </w:rPr>
              <w:t>961</w:t>
            </w:r>
            <w:r w:rsidR="00213E1C" w:rsidRPr="001A4F14">
              <w:rPr>
                <w:rFonts w:asciiTheme="minorHAnsi" w:hAnsiTheme="minorHAnsi" w:cstheme="minorHAnsi"/>
                <w:sz w:val="20"/>
                <w:szCs w:val="20"/>
              </w:rPr>
              <w:t xml:space="preserve">, </w:t>
            </w:r>
            <w:r w:rsidR="00C119A9" w:rsidRPr="001A4F14">
              <w:rPr>
                <w:rFonts w:asciiTheme="minorHAnsi" w:hAnsiTheme="minorHAnsi" w:cstheme="minorHAnsi"/>
                <w:i/>
                <w:sz w:val="20"/>
                <w:szCs w:val="20"/>
              </w:rPr>
              <w:t>PP#654 (arrêté)</w:t>
            </w:r>
          </w:p>
          <w:p w14:paraId="0123C79E" w14:textId="3C1AC191" w:rsidR="00C119A9" w:rsidRPr="001A4F14" w:rsidRDefault="00C119A9" w:rsidP="00DD4107">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Percnoptère d’Egypte PP#457</w:t>
            </w:r>
          </w:p>
          <w:p w14:paraId="4D610331" w14:textId="03DBA169" w:rsidR="00DD4107" w:rsidRPr="001A4F14" w:rsidRDefault="00DD4107" w:rsidP="00DD4107">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Pic à dos blanc PP#</w:t>
            </w:r>
            <w:r w:rsidR="00C119A9" w:rsidRPr="001A4F14">
              <w:rPr>
                <w:rFonts w:asciiTheme="minorHAnsi" w:hAnsiTheme="minorHAnsi" w:cstheme="minorHAnsi"/>
                <w:sz w:val="20"/>
                <w:szCs w:val="20"/>
              </w:rPr>
              <w:t>653</w:t>
            </w:r>
          </w:p>
          <w:p w14:paraId="09561712" w14:textId="48E226D8" w:rsidR="00DD4107" w:rsidRPr="001A4F14" w:rsidRDefault="00DD4107" w:rsidP="00DD4107">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Traquet motteux et pipit spioncelle (SPOL ‘Estives’)</w:t>
            </w:r>
            <w:r w:rsidR="001C2F41" w:rsidRPr="001A4F14">
              <w:rPr>
                <w:rFonts w:asciiTheme="minorHAnsi" w:hAnsiTheme="minorHAnsi" w:cstheme="minorHAnsi"/>
                <w:sz w:val="20"/>
                <w:szCs w:val="20"/>
              </w:rPr>
              <w:t>, zone cœur</w:t>
            </w:r>
          </w:p>
        </w:tc>
      </w:tr>
      <w:tr w:rsidR="00DD4107" w:rsidRPr="001A4F14" w14:paraId="158F9845" w14:textId="77777777" w:rsidTr="19CF519A">
        <w:tc>
          <w:tcPr>
            <w:cnfStyle w:val="001000000000" w:firstRow="0" w:lastRow="0" w:firstColumn="1" w:lastColumn="0" w:oddVBand="0" w:evenVBand="0" w:oddHBand="0" w:evenHBand="0" w:firstRowFirstColumn="0" w:firstRowLastColumn="0" w:lastRowFirstColumn="0" w:lastRowLastColumn="0"/>
            <w:tcW w:w="1696" w:type="dxa"/>
          </w:tcPr>
          <w:p w14:paraId="6773892C" w14:textId="3232924D" w:rsidR="00DD4107" w:rsidRPr="001A4F14" w:rsidRDefault="00DD4107" w:rsidP="00DD4107">
            <w:pPr>
              <w:pStyle w:val="Paragraphedeliste"/>
              <w:ind w:left="0"/>
              <w:rPr>
                <w:rFonts w:asciiTheme="minorHAnsi" w:hAnsiTheme="minorHAnsi" w:cstheme="minorHAnsi"/>
                <w:sz w:val="20"/>
                <w:szCs w:val="20"/>
              </w:rPr>
            </w:pPr>
            <w:r w:rsidRPr="001A4F14">
              <w:rPr>
                <w:rFonts w:asciiTheme="minorHAnsi" w:hAnsiTheme="minorHAnsi" w:cstheme="minorHAnsi"/>
                <w:sz w:val="20"/>
                <w:szCs w:val="20"/>
              </w:rPr>
              <w:t>Vanoise</w:t>
            </w:r>
          </w:p>
        </w:tc>
        <w:tc>
          <w:tcPr>
            <w:tcW w:w="7366" w:type="dxa"/>
          </w:tcPr>
          <w:p w14:paraId="0868FE8E" w14:textId="79A3E145" w:rsidR="00DD4107" w:rsidRPr="001A4F14" w:rsidRDefault="00213E1C" w:rsidP="00DD4107">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Aigle royal PP</w:t>
            </w:r>
            <w:r w:rsidR="00A20411" w:rsidRPr="001A4F14">
              <w:rPr>
                <w:rFonts w:asciiTheme="minorHAnsi" w:hAnsiTheme="minorHAnsi" w:cstheme="minorHAnsi"/>
                <w:sz w:val="20"/>
                <w:szCs w:val="20"/>
              </w:rPr>
              <w:t>#1097</w:t>
            </w:r>
          </w:p>
          <w:p w14:paraId="56625624" w14:textId="52D5DED9" w:rsidR="00213E1C" w:rsidRPr="001A4F14" w:rsidRDefault="009A5383" w:rsidP="00DD4107">
            <w:pPr>
              <w:pStyle w:val="Paragraphedeliste"/>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A4F14">
              <w:rPr>
                <w:rFonts w:asciiTheme="minorHAnsi" w:hAnsiTheme="minorHAnsi" w:cstheme="minorHAnsi"/>
                <w:sz w:val="20"/>
                <w:szCs w:val="20"/>
              </w:rPr>
              <w:t>Gypaète barbu PP#624</w:t>
            </w:r>
          </w:p>
        </w:tc>
      </w:tr>
    </w:tbl>
    <w:p w14:paraId="19A5B79A" w14:textId="77777777" w:rsidR="00B55864" w:rsidRPr="00F864FB" w:rsidRDefault="00B55864" w:rsidP="002162CF">
      <w:pPr>
        <w:pStyle w:val="Paragraphedeliste"/>
        <w:ind w:left="0"/>
        <w:rPr>
          <w:u w:val="single"/>
        </w:rPr>
      </w:pPr>
    </w:p>
    <w:p w14:paraId="2C984FF7" w14:textId="310A556A" w:rsidR="00A446E8" w:rsidRDefault="00A446E8" w:rsidP="006F4569">
      <w:pPr>
        <w:pStyle w:val="Titre2"/>
      </w:pPr>
      <w:bookmarkStart w:id="28" w:name="_Toc117169450"/>
      <w:r>
        <w:t>Terrains du Conservatoir</w:t>
      </w:r>
      <w:r w:rsidR="003E4B96">
        <w:t>e</w:t>
      </w:r>
      <w:r>
        <w:t xml:space="preserve"> du Littoral</w:t>
      </w:r>
      <w:bookmarkEnd w:id="28"/>
    </w:p>
    <w:p w14:paraId="02380458" w14:textId="44EF9342" w:rsidR="00A446E8" w:rsidRPr="00A446E8" w:rsidRDefault="00A446E8" w:rsidP="00A446E8">
      <w:r>
        <w:t xml:space="preserve">Tout bagueur prévoyant d’opérer sur un terrain du </w:t>
      </w:r>
      <w:proofErr w:type="spellStart"/>
      <w:r>
        <w:t>CdL</w:t>
      </w:r>
      <w:proofErr w:type="spellEnd"/>
      <w:r>
        <w:t xml:space="preserve"> doit au préalable en obtenir l’autorisation (via un CERFA dédié</w:t>
      </w:r>
      <w:r w:rsidR="003E4B96">
        <w:t xml:space="preserve"> et une convention</w:t>
      </w:r>
      <w:r w:rsidR="002162CF">
        <w:t xml:space="preserve"> d’occupation temporaire</w:t>
      </w:r>
      <w:r>
        <w:rPr>
          <w:rStyle w:val="Appelnotedebasdep"/>
        </w:rPr>
        <w:footnoteReference w:id="40"/>
      </w:r>
      <w:r>
        <w:t>).</w:t>
      </w:r>
    </w:p>
    <w:p w14:paraId="3889EE3E" w14:textId="66108D93" w:rsidR="00843F47" w:rsidRDefault="00843F47" w:rsidP="00843F47">
      <w:pPr>
        <w:pStyle w:val="Titre2"/>
      </w:pPr>
      <w:bookmarkStart w:id="29" w:name="_Toc117169451"/>
      <w:r>
        <w:t>Terres Antarctiques et Australes Françaises</w:t>
      </w:r>
      <w:bookmarkEnd w:id="29"/>
    </w:p>
    <w:p w14:paraId="58D64F10" w14:textId="77777777" w:rsidR="00293A04" w:rsidRDefault="00293A04" w:rsidP="00293A04"/>
    <w:p w14:paraId="24142256" w14:textId="7355B4C0" w:rsidR="00843F47" w:rsidRDefault="001C2F41" w:rsidP="00CC030B">
      <w:r>
        <w:t>L’obtention des autorisations d’accès aux lieux pour tous les projets mis en œuvre aux TAAF est coordonnée par le CEBC</w:t>
      </w:r>
      <w:r>
        <w:rPr>
          <w:rStyle w:val="Appelnotedebasdep"/>
        </w:rPr>
        <w:footnoteReference w:id="41"/>
      </w:r>
      <w:r>
        <w:t>.</w:t>
      </w:r>
    </w:p>
    <w:p w14:paraId="3A0414AC" w14:textId="4999EC1E" w:rsidR="003E0D63" w:rsidRDefault="003E0D63" w:rsidP="00CC030B"/>
    <w:p w14:paraId="31040860" w14:textId="77777777" w:rsidR="003E0D63" w:rsidRDefault="003E0D63" w:rsidP="00CC030B"/>
    <w:p w14:paraId="1D3B6D14" w14:textId="77777777" w:rsidR="00026208" w:rsidRDefault="00026208" w:rsidP="006F4569">
      <w:pPr>
        <w:pStyle w:val="Titre1"/>
      </w:pPr>
      <w:bookmarkStart w:id="30" w:name="_Toc117169452"/>
      <w:r>
        <w:t>Mesures de maintien d’un état de conservation favorable des espèces concernées</w:t>
      </w:r>
      <w:bookmarkEnd w:id="30"/>
    </w:p>
    <w:p w14:paraId="3CA53438" w14:textId="77777777" w:rsidR="00903DCD" w:rsidRDefault="00903DCD" w:rsidP="00443E07"/>
    <w:p w14:paraId="77C6551C" w14:textId="1F243ACB" w:rsidR="00F94EE9" w:rsidRDefault="001C2F41" w:rsidP="00F94EE9">
      <w:pPr>
        <w:pStyle w:val="Titre2"/>
      </w:pPr>
      <w:bookmarkStart w:id="31" w:name="_Toc117169453"/>
      <w:r>
        <w:t>Principe 1 </w:t>
      </w:r>
      <w:r w:rsidR="00EC784D">
        <w:t>-</w:t>
      </w:r>
      <w:r>
        <w:t xml:space="preserve"> </w:t>
      </w:r>
      <w:r w:rsidR="00F94EE9">
        <w:t>Encadre</w:t>
      </w:r>
      <w:r w:rsidR="00EC784D">
        <w:t>r</w:t>
      </w:r>
      <w:r w:rsidR="00F94EE9">
        <w:t xml:space="preserve"> </w:t>
      </w:r>
      <w:r w:rsidR="00EC784D">
        <w:t>l</w:t>
      </w:r>
      <w:r w:rsidR="00F94EE9">
        <w:t>es suivis d’espèces sensibles</w:t>
      </w:r>
      <w:r w:rsidR="00EC784D">
        <w:t xml:space="preserve"> : les </w:t>
      </w:r>
      <w:r w:rsidR="00F94EE9">
        <w:t>programmes personnels</w:t>
      </w:r>
      <w:bookmarkEnd w:id="31"/>
    </w:p>
    <w:p w14:paraId="192F1C12" w14:textId="6A5A4C58" w:rsidR="00BB7CEE" w:rsidRDefault="00F94EE9" w:rsidP="00BB7CEE">
      <w:r>
        <w:t xml:space="preserve">Le CRBPO suit </w:t>
      </w:r>
      <w:r w:rsidR="008C3729">
        <w:t xml:space="preserve">chaque </w:t>
      </w:r>
      <w:r>
        <w:t>projet</w:t>
      </w:r>
      <w:r w:rsidR="00BB7CEE">
        <w:t xml:space="preserve"> portant sur des espèces dont </w:t>
      </w:r>
      <w:r>
        <w:t xml:space="preserve">le statut de conservation des espèces </w:t>
      </w:r>
      <w:r w:rsidR="00BB7CEE">
        <w:t>est défavorable</w:t>
      </w:r>
      <w:r w:rsidR="000756EC">
        <w:t xml:space="preserve"> pour le territoire concerné</w:t>
      </w:r>
      <w:r w:rsidR="00BB7CEE">
        <w:t xml:space="preserve">, ou nécessitant le </w:t>
      </w:r>
      <w:r>
        <w:t xml:space="preserve">recours à des méthodes de capture peu pratiquées ou </w:t>
      </w:r>
      <w:r w:rsidR="000756EC">
        <w:t>relativement</w:t>
      </w:r>
      <w:r>
        <w:t xml:space="preserve"> risquées. Le cadre de suivi est celui du parcours de demande </w:t>
      </w:r>
      <w:r w:rsidR="00BB7CEE">
        <w:t xml:space="preserve">d’autorisation </w:t>
      </w:r>
      <w:r>
        <w:t>d</w:t>
      </w:r>
      <w:r w:rsidR="000756EC">
        <w:t>e</w:t>
      </w:r>
      <w:r>
        <w:t xml:space="preserve"> programme personnel</w:t>
      </w:r>
      <w:r w:rsidR="003E0D63">
        <w:t xml:space="preserve"> (section 6.3</w:t>
      </w:r>
      <w:r>
        <w:t>).</w:t>
      </w:r>
    </w:p>
    <w:p w14:paraId="2D3B550E" w14:textId="77777777" w:rsidR="00BB7CEE" w:rsidRDefault="00BB7CEE" w:rsidP="00BB7CEE"/>
    <w:p w14:paraId="7CEEFFE3" w14:textId="25A50A1A" w:rsidR="00F94EE9" w:rsidRDefault="00EB35FE" w:rsidP="00BB7CEE">
      <w:r>
        <w:t>Si au moins l’un des critères suivant</w:t>
      </w:r>
      <w:r w:rsidR="44E9CEB3">
        <w:t>s</w:t>
      </w:r>
      <w:r>
        <w:t xml:space="preserve"> s’applique à un projet, ce projet </w:t>
      </w:r>
      <w:r w:rsidR="00F94EE9">
        <w:t xml:space="preserve">doit </w:t>
      </w:r>
      <w:r w:rsidR="000756EC">
        <w:t xml:space="preserve">faire l’objet d’un </w:t>
      </w:r>
      <w:r w:rsidR="00F94EE9">
        <w:t>programme personnel</w:t>
      </w:r>
      <w:r w:rsidR="3AB3724D">
        <w:t xml:space="preserve"> </w:t>
      </w:r>
      <w:r w:rsidR="00F94EE9">
        <w:t>:</w:t>
      </w:r>
    </w:p>
    <w:p w14:paraId="2F4C2195" w14:textId="41B28F3F" w:rsidR="00F94EE9" w:rsidRDefault="00EB35FE" w:rsidP="00F94EE9">
      <w:pPr>
        <w:pStyle w:val="Paragraphedeliste"/>
        <w:numPr>
          <w:ilvl w:val="0"/>
          <w:numId w:val="1"/>
        </w:numPr>
      </w:pPr>
      <w:r>
        <w:t>Capture d’</w:t>
      </w:r>
      <w:r w:rsidR="00F94EE9" w:rsidRPr="00BB7CEE">
        <w:rPr>
          <w:b/>
        </w:rPr>
        <w:t>espèces dont le statut de conservation est hautement préoccupant</w:t>
      </w:r>
      <w:r w:rsidR="00F94EE9">
        <w:t xml:space="preserve">, défini comme </w:t>
      </w:r>
      <w:bookmarkStart w:id="32" w:name="_Hlk117168206"/>
      <w:r w:rsidR="00F94EE9" w:rsidRPr="00BB7CEE">
        <w:rPr>
          <w:b/>
        </w:rPr>
        <w:t xml:space="preserve">statut </w:t>
      </w:r>
      <w:r w:rsidR="00BB7CEE" w:rsidRPr="00BB7CEE">
        <w:rPr>
          <w:b/>
        </w:rPr>
        <w:t>Liste rouge</w:t>
      </w:r>
      <w:r w:rsidR="00BB7CEE">
        <w:t xml:space="preserve"> </w:t>
      </w:r>
      <w:r w:rsidR="00F94EE9">
        <w:t xml:space="preserve">UICN </w:t>
      </w:r>
      <w:r w:rsidR="00AC73FC" w:rsidRPr="00BB7CEE">
        <w:rPr>
          <w:rFonts w:cs="Calibri"/>
          <w:b/>
        </w:rPr>
        <w:t>≥</w:t>
      </w:r>
      <w:r w:rsidR="00AC73FC" w:rsidRPr="00BB7CEE">
        <w:rPr>
          <w:b/>
        </w:rPr>
        <w:t xml:space="preserve"> EN</w:t>
      </w:r>
      <w:r w:rsidR="00AC73FC">
        <w:t xml:space="preserve"> </w:t>
      </w:r>
      <w:r w:rsidR="00F94EE9">
        <w:t xml:space="preserve">pour le territoire </w:t>
      </w:r>
      <w:r w:rsidR="00C52EFD">
        <w:t xml:space="preserve">et la période </w:t>
      </w:r>
      <w:r w:rsidR="00F94EE9">
        <w:t>concerné</w:t>
      </w:r>
      <w:r w:rsidR="00C52EFD">
        <w:t>s</w:t>
      </w:r>
      <w:bookmarkEnd w:id="32"/>
      <w:r w:rsidR="00F94EE9">
        <w:t xml:space="preserve"> (France, ou par DROM</w:t>
      </w:r>
      <w:proofErr w:type="gramStart"/>
      <w:r w:rsidR="00F94EE9">
        <w:t>)</w:t>
      </w:r>
      <w:r w:rsidR="00BB7CEE">
        <w:t>;</w:t>
      </w:r>
      <w:proofErr w:type="gramEnd"/>
      <w:r w:rsidR="00BB7CEE">
        <w:t xml:space="preserve"> </w:t>
      </w:r>
    </w:p>
    <w:p w14:paraId="115D18BF" w14:textId="62FE2AC3" w:rsidR="00EB35FE" w:rsidRDefault="00EB35FE" w:rsidP="00F94EE9">
      <w:pPr>
        <w:pStyle w:val="Paragraphedeliste"/>
        <w:numPr>
          <w:ilvl w:val="0"/>
          <w:numId w:val="1"/>
        </w:numPr>
      </w:pPr>
      <w:r>
        <w:t xml:space="preserve">Capture d’espèces </w:t>
      </w:r>
      <w:r w:rsidRPr="00BB7CEE">
        <w:rPr>
          <w:b/>
        </w:rPr>
        <w:t>récemment établies, localisées avec petite taille de population</w:t>
      </w:r>
      <w:r>
        <w:t xml:space="preserve"> (p. ex. bruant mélanocéphale)</w:t>
      </w:r>
      <w:r w:rsidR="00AC73FC">
        <w:t>,</w:t>
      </w:r>
      <w:r w:rsidR="00BB7CEE">
        <w:t xml:space="preserve"> </w:t>
      </w:r>
    </w:p>
    <w:p w14:paraId="66092269" w14:textId="3910D7C0" w:rsidR="00EB35FE" w:rsidRDefault="00EB35FE" w:rsidP="00F94EE9">
      <w:pPr>
        <w:pStyle w:val="Paragraphedeliste"/>
        <w:numPr>
          <w:ilvl w:val="0"/>
          <w:numId w:val="1"/>
        </w:numPr>
      </w:pPr>
      <w:r>
        <w:t xml:space="preserve">Capture d’espèces dont la biologie ou le comportement imposent des </w:t>
      </w:r>
      <w:r w:rsidRPr="00BB7CEE">
        <w:rPr>
          <w:b/>
        </w:rPr>
        <w:t>méthodes de capture risquées en termes de dérangement</w:t>
      </w:r>
      <w:r>
        <w:t> : p. ex. espèces coloniales, espèces rupestres</w:t>
      </w:r>
      <w:r w:rsidR="00BB7CEE">
        <w:t> ;</w:t>
      </w:r>
    </w:p>
    <w:p w14:paraId="7BA8FA57" w14:textId="767E82E2" w:rsidR="00EB35FE" w:rsidRDefault="00EB35FE" w:rsidP="00EB35FE">
      <w:pPr>
        <w:pStyle w:val="Paragraphedeliste"/>
        <w:numPr>
          <w:ilvl w:val="0"/>
          <w:numId w:val="1"/>
        </w:numPr>
      </w:pPr>
      <w:r w:rsidRPr="00BB7CEE">
        <w:rPr>
          <w:b/>
        </w:rPr>
        <w:t>M</w:t>
      </w:r>
      <w:r w:rsidR="00F94EE9" w:rsidRPr="00BB7CEE">
        <w:rPr>
          <w:b/>
        </w:rPr>
        <w:t xml:space="preserve">éthodes de capture peu courantes ou </w:t>
      </w:r>
      <w:r w:rsidRPr="00BB7CEE">
        <w:rPr>
          <w:b/>
        </w:rPr>
        <w:t xml:space="preserve">potentiellement </w:t>
      </w:r>
      <w:r w:rsidR="00F94EE9" w:rsidRPr="00BB7CEE">
        <w:rPr>
          <w:b/>
        </w:rPr>
        <w:t>vulnérantes</w:t>
      </w:r>
      <w:r w:rsidR="00F94EE9">
        <w:t> </w:t>
      </w:r>
      <w:r>
        <w:t xml:space="preserve">(section </w:t>
      </w:r>
      <w:r w:rsidR="00AC73FC">
        <w:t>5.1</w:t>
      </w:r>
      <w:r>
        <w:t>)</w:t>
      </w:r>
      <w:r w:rsidR="00BB7CEE">
        <w:t> ;</w:t>
      </w:r>
    </w:p>
    <w:p w14:paraId="4B2CE4FD" w14:textId="46AEF274" w:rsidR="00EB35FE" w:rsidRDefault="00EB35FE" w:rsidP="00EB35FE">
      <w:pPr>
        <w:pStyle w:val="Paragraphedeliste"/>
        <w:numPr>
          <w:ilvl w:val="0"/>
          <w:numId w:val="1"/>
        </w:numPr>
      </w:pPr>
      <w:r>
        <w:lastRenderedPageBreak/>
        <w:t xml:space="preserve">Recours à des </w:t>
      </w:r>
      <w:r w:rsidRPr="19CF519A">
        <w:rPr>
          <w:b/>
          <w:bCs/>
        </w:rPr>
        <w:t>marques auxiliaires potentiellement vulnérantes</w:t>
      </w:r>
      <w:r w:rsidR="0EE8D30A" w:rsidRPr="19CF519A">
        <w:rPr>
          <w:b/>
          <w:bCs/>
        </w:rPr>
        <w:t xml:space="preserve"> </w:t>
      </w:r>
      <w:r>
        <w:t>: p. ex. marque nasale, marques alaires, équipement électronique (</w:t>
      </w:r>
      <w:r w:rsidR="00BB7CEE">
        <w:t xml:space="preserve">section </w:t>
      </w:r>
      <w:r w:rsidR="00AC73FC">
        <w:t>5.1</w:t>
      </w:r>
      <w:r>
        <w:t>)</w:t>
      </w:r>
      <w:r w:rsidR="00BB7CEE">
        <w:t xml:space="preserve"> ; </w:t>
      </w:r>
    </w:p>
    <w:p w14:paraId="491991CA" w14:textId="51A811C1" w:rsidR="00EB35FE" w:rsidRDefault="00EB35FE" w:rsidP="00EB35FE">
      <w:pPr>
        <w:pStyle w:val="Paragraphedeliste"/>
        <w:numPr>
          <w:ilvl w:val="0"/>
          <w:numId w:val="1"/>
        </w:numPr>
      </w:pPr>
      <w:r w:rsidRPr="00BB7CEE">
        <w:rPr>
          <w:b/>
        </w:rPr>
        <w:t>Prélèvements simples de tissus biologiques</w:t>
      </w:r>
      <w:r>
        <w:t xml:space="preserve"> (</w:t>
      </w:r>
      <w:r w:rsidR="00BB7CEE">
        <w:t xml:space="preserve">section </w:t>
      </w:r>
      <w:r w:rsidR="00AC73FC">
        <w:t>5.2</w:t>
      </w:r>
      <w:r>
        <w:t>).</w:t>
      </w:r>
    </w:p>
    <w:p w14:paraId="67AE005D" w14:textId="48387C9E" w:rsidR="00F94EE9" w:rsidRDefault="00F94EE9" w:rsidP="00443E07"/>
    <w:p w14:paraId="7D31FC87" w14:textId="4F3D2207" w:rsidR="00BB7CEE" w:rsidRDefault="003E0D63" w:rsidP="00BB7CEE">
      <w:r>
        <w:t xml:space="preserve">Cette </w:t>
      </w:r>
      <w:r w:rsidR="00BB7CEE">
        <w:t xml:space="preserve">obligation d’inscrire le suivi </w:t>
      </w:r>
      <w:r>
        <w:t>de c</w:t>
      </w:r>
      <w:r w:rsidR="00BB7CEE">
        <w:t xml:space="preserve">es espèces dans le cadre d’un programme personnel permet au CRBPO d’évaluer les risques d’impact </w:t>
      </w:r>
      <w:r w:rsidR="00AF15CA">
        <w:t xml:space="preserve">sur les populations dus aux activités de suivi (dérangement), de capture ou de marquage (impact direct). Cette évaluation est conduite lors de l’autorisation initiale, puis ré-évaluée au bout de 2 ans, puis tous les 4 ans. Les principaux critères pris en compte portant sur l’état de conservation sont : </w:t>
      </w:r>
      <w:r w:rsidR="00E916AE">
        <w:t xml:space="preserve">le statut de l’espèce sur le territoire, la taille de population totale et locale, la proportion de la population à marquer, </w:t>
      </w:r>
      <w:r w:rsidR="00FC148C">
        <w:t>la justification de l’étude de l’espèce</w:t>
      </w:r>
      <w:r w:rsidR="00E916AE">
        <w:t>, justification de la nécessité et l’importance des connaissances à acquérir pour améliorer la conservation de l’espèce</w:t>
      </w:r>
      <w:r w:rsidR="00FC148C">
        <w:t xml:space="preserve">, </w:t>
      </w:r>
      <w:r w:rsidR="00AF15CA">
        <w:t xml:space="preserve">les risques de dérangement </w:t>
      </w:r>
      <w:r w:rsidR="00FC148C">
        <w:t>dus aux suivis et captures, les risques d’</w:t>
      </w:r>
      <w:r w:rsidR="00AF15CA">
        <w:t>impact sur les individus liés au marquage (</w:t>
      </w:r>
      <w:r w:rsidR="00FC148C">
        <w:t xml:space="preserve">succès reproducteur, morbidité, mortalité ; </w:t>
      </w:r>
      <w:r w:rsidR="00AF15CA">
        <w:t>formulaire de demande</w:t>
      </w:r>
      <w:r>
        <w:t xml:space="preserve"> en Annexe 11</w:t>
      </w:r>
      <w:r w:rsidR="00AF15CA">
        <w:t xml:space="preserve">), </w:t>
      </w:r>
      <w:r w:rsidR="00FC148C">
        <w:t xml:space="preserve">et </w:t>
      </w:r>
      <w:r w:rsidR="00AF15CA">
        <w:t xml:space="preserve">les échanges réalisés </w:t>
      </w:r>
      <w:r w:rsidR="00FC148C">
        <w:t xml:space="preserve">entre le porteur de projet et </w:t>
      </w:r>
      <w:r w:rsidR="00AF15CA">
        <w:t xml:space="preserve">les experts de l’espèce. En cas de doute sur l’évaluation de l’impact, des bilans intermédiaires sont demandés. Récemment, cela a été le cas p. ex. pour le programme personnel sur le Héron blanc de Madagascar (CR) à Mayotte (PP#1025, Annexe </w:t>
      </w:r>
      <w:r w:rsidR="007A3DFC">
        <w:t>4</w:t>
      </w:r>
      <w:r w:rsidR="00AF15CA">
        <w:t xml:space="preserve">), et celui sur les Puffins des Baléares (CR) dans le Mor </w:t>
      </w:r>
      <w:proofErr w:type="spellStart"/>
      <w:r w:rsidR="00AF15CA">
        <w:t>Braz</w:t>
      </w:r>
      <w:proofErr w:type="spellEnd"/>
      <w:r w:rsidR="00AF15CA">
        <w:t xml:space="preserve"> (PP#1241).</w:t>
      </w:r>
    </w:p>
    <w:p w14:paraId="78E44A74" w14:textId="2A354D2E" w:rsidR="0021773B" w:rsidRDefault="0021773B" w:rsidP="00BB7CEE"/>
    <w:p w14:paraId="411CC708" w14:textId="4664C258" w:rsidR="00D44DE4" w:rsidRDefault="000756EC" w:rsidP="00D44DE4">
      <w:r>
        <w:t>Via les préconisations faites lors de l’instruction de ces demandes d’autorisation de projet, l</w:t>
      </w:r>
      <w:r w:rsidR="00D44DE4">
        <w:t xml:space="preserve">e CRBPO </w:t>
      </w:r>
      <w:r>
        <w:t xml:space="preserve">réduit les risques </w:t>
      </w:r>
      <w:r w:rsidR="00D44DE4">
        <w:t>d</w:t>
      </w:r>
      <w:r>
        <w:t>e</w:t>
      </w:r>
      <w:r w:rsidR="00E916AE">
        <w:t xml:space="preserve"> dérangement</w:t>
      </w:r>
      <w:r>
        <w:t>, en particulier</w:t>
      </w:r>
      <w:r w:rsidR="00E916AE">
        <w:t xml:space="preserve"> </w:t>
      </w:r>
      <w:r w:rsidR="00D44DE4">
        <w:t>:</w:t>
      </w:r>
    </w:p>
    <w:p w14:paraId="080C5401" w14:textId="14F9A0C4" w:rsidR="00D44DE4" w:rsidRDefault="00E916AE" w:rsidP="00D44DE4">
      <w:pPr>
        <w:pStyle w:val="Paragraphedeliste"/>
        <w:numPr>
          <w:ilvl w:val="0"/>
          <w:numId w:val="1"/>
        </w:numPr>
      </w:pPr>
      <w:r>
        <w:t xml:space="preserve">Des </w:t>
      </w:r>
      <w:r w:rsidR="00D44DE4">
        <w:t xml:space="preserve">oiseaux en cours de </w:t>
      </w:r>
      <w:r w:rsidR="00D44DE4" w:rsidRPr="00E916AE">
        <w:rPr>
          <w:b/>
        </w:rPr>
        <w:t>reproduction</w:t>
      </w:r>
      <w:r w:rsidR="00D44DE4">
        <w:t xml:space="preserve"> par </w:t>
      </w:r>
      <w:r w:rsidR="00D44DE4" w:rsidRPr="00E916AE">
        <w:rPr>
          <w:b/>
        </w:rPr>
        <w:t>l’usage de la repasse</w:t>
      </w:r>
      <w:r>
        <w:t xml:space="preserve"> (cf. principes de prévention dans </w:t>
      </w:r>
      <w:proofErr w:type="spellStart"/>
      <w:r>
        <w:t>Tab.</w:t>
      </w:r>
      <w:proofErr w:type="spellEnd"/>
      <w:r>
        <w:t xml:space="preserve"> </w:t>
      </w:r>
      <w:r w:rsidR="001A4F14">
        <w:t>5</w:t>
      </w:r>
      <w:r w:rsidR="00A65263">
        <w:t>, section 5.1</w:t>
      </w:r>
      <w:r w:rsidR="00D44DE4">
        <w:t>)</w:t>
      </w:r>
      <w:r>
        <w:t> ;</w:t>
      </w:r>
    </w:p>
    <w:p w14:paraId="5BFF5286" w14:textId="29558E27" w:rsidR="00D44DE4" w:rsidRDefault="00E916AE" w:rsidP="00D44DE4">
      <w:pPr>
        <w:pStyle w:val="Paragraphedeliste"/>
        <w:numPr>
          <w:ilvl w:val="0"/>
          <w:numId w:val="1"/>
        </w:numPr>
      </w:pPr>
      <w:r>
        <w:t>D’</w:t>
      </w:r>
      <w:r w:rsidRPr="19CF519A">
        <w:rPr>
          <w:b/>
          <w:bCs/>
        </w:rPr>
        <w:t xml:space="preserve">autres </w:t>
      </w:r>
      <w:r w:rsidR="00D44DE4" w:rsidRPr="19CF519A">
        <w:rPr>
          <w:b/>
          <w:bCs/>
        </w:rPr>
        <w:t xml:space="preserve">espèces </w:t>
      </w:r>
      <w:r w:rsidRPr="19CF519A">
        <w:rPr>
          <w:b/>
          <w:bCs/>
        </w:rPr>
        <w:t>d’oiseaux</w:t>
      </w:r>
      <w:r>
        <w:t xml:space="preserve"> </w:t>
      </w:r>
      <w:r w:rsidR="00D44DE4">
        <w:t>occupant le même espace que l</w:t>
      </w:r>
      <w:r>
        <w:t xml:space="preserve">’espèce ciblée par l’étude ; c’est un point de vigilance critique pour les </w:t>
      </w:r>
      <w:r w:rsidR="00D44DE4">
        <w:t>capture</w:t>
      </w:r>
      <w:r w:rsidR="09711827">
        <w:t>s</w:t>
      </w:r>
      <w:r w:rsidR="00D44DE4">
        <w:t xml:space="preserve"> en colonies plurispécifiques</w:t>
      </w:r>
      <w:r w:rsidR="00A65263">
        <w:rPr>
          <w:rStyle w:val="Appelnotedebasdep"/>
        </w:rPr>
        <w:footnoteReference w:id="42"/>
      </w:r>
      <w:r w:rsidR="00D44DE4">
        <w:t>,</w:t>
      </w:r>
      <w:r>
        <w:t xml:space="preserve"> mais aussi pour les suivis </w:t>
      </w:r>
      <w:r w:rsidR="000756EC">
        <w:t xml:space="preserve">réguliers </w:t>
      </w:r>
      <w:r>
        <w:t>de site</w:t>
      </w:r>
      <w:r w:rsidR="000756EC">
        <w:t>s</w:t>
      </w:r>
      <w:r>
        <w:t xml:space="preserve"> en reproduction</w:t>
      </w:r>
      <w:r w:rsidR="000756EC">
        <w:t xml:space="preserve"> (p</w:t>
      </w:r>
      <w:r>
        <w:t xml:space="preserve">. ex., arrêt </w:t>
      </w:r>
      <w:r w:rsidR="00D44DE4">
        <w:t xml:space="preserve">d’un STOC Capture en roselière </w:t>
      </w:r>
      <w:r w:rsidR="000756EC">
        <w:t xml:space="preserve">une année </w:t>
      </w:r>
      <w:r w:rsidR="00D44DE4">
        <w:t>en cas de localisation d’un nid de busard des roseaux à proximité</w:t>
      </w:r>
      <w:r w:rsidR="000756EC">
        <w:t>)</w:t>
      </w:r>
      <w:r w:rsidR="6A52EEF6">
        <w:t xml:space="preserve"> </w:t>
      </w:r>
      <w:r>
        <w:t>;</w:t>
      </w:r>
    </w:p>
    <w:p w14:paraId="4BFA60E7" w14:textId="679F86D6" w:rsidR="00BB7CEE" w:rsidRDefault="00E916AE" w:rsidP="005534FB">
      <w:pPr>
        <w:pStyle w:val="Paragraphedeliste"/>
        <w:numPr>
          <w:ilvl w:val="0"/>
          <w:numId w:val="1"/>
        </w:numPr>
      </w:pPr>
      <w:r>
        <w:t>D’</w:t>
      </w:r>
      <w:r w:rsidRPr="00A65263">
        <w:rPr>
          <w:b/>
        </w:rPr>
        <w:t>autres espèces animales ou végétales</w:t>
      </w:r>
      <w:r>
        <w:t xml:space="preserve"> </w:t>
      </w:r>
      <w:r w:rsidR="00D44DE4">
        <w:t>pouvant être dérangé</w:t>
      </w:r>
      <w:r w:rsidR="000756EC">
        <w:t>e</w:t>
      </w:r>
      <w:r w:rsidR="00D44DE4">
        <w:t>s lors de l’accès aux sites de capture</w:t>
      </w:r>
      <w:r>
        <w:t> ;</w:t>
      </w:r>
      <w:r w:rsidR="00D44DE4">
        <w:t xml:space="preserve"> p. ex. éviter </w:t>
      </w:r>
      <w:r>
        <w:t xml:space="preserve">le </w:t>
      </w:r>
      <w:r w:rsidR="00D44DE4">
        <w:t>piétine</w:t>
      </w:r>
      <w:r>
        <w:t>ment</w:t>
      </w:r>
      <w:r w:rsidR="00D44DE4">
        <w:t xml:space="preserve"> d</w:t>
      </w:r>
      <w:r>
        <w:t>’</w:t>
      </w:r>
      <w:r w:rsidR="00D44DE4">
        <w:t>orchidées lors de suivi dans une ENS ciblée sur pelouses sèches calcaires.</w:t>
      </w:r>
      <w:r w:rsidR="000756EC">
        <w:t xml:space="preserve"> Dans ce dernier cas, l</w:t>
      </w:r>
      <w:r>
        <w:t xml:space="preserve">a concertation entre le bagueur et le propriétaire/gestionnaire de site est </w:t>
      </w:r>
      <w:r w:rsidR="000756EC">
        <w:t xml:space="preserve">alors </w:t>
      </w:r>
      <w:r>
        <w:t>indispensable pour assurer l’efficacité de cette prévention du dérangement local, le CRBPO ne pouvant pas avoir connaissance des enjeux de conservation sur site. Cette concertation est de faite imposée pour les esp</w:t>
      </w:r>
      <w:r w:rsidR="000756EC">
        <w:t>a</w:t>
      </w:r>
      <w:r>
        <w:t xml:space="preserve">ces dédiés à la conservation (section </w:t>
      </w:r>
      <w:r w:rsidR="00A65263">
        <w:t>8</w:t>
      </w:r>
      <w:r>
        <w:t>).</w:t>
      </w:r>
    </w:p>
    <w:p w14:paraId="0CDC6772" w14:textId="74BAA45A" w:rsidR="001C2F41" w:rsidRDefault="001C2F41" w:rsidP="001C2F41">
      <w:pPr>
        <w:pStyle w:val="Titre2"/>
      </w:pPr>
      <w:bookmarkStart w:id="33" w:name="_Toc117169454"/>
      <w:r>
        <w:t>Principe 2 </w:t>
      </w:r>
      <w:r w:rsidR="00E8120F">
        <w:t>-</w:t>
      </w:r>
      <w:r>
        <w:t xml:space="preserve"> Former les bagueurs aux bonnes pratiques</w:t>
      </w:r>
      <w:bookmarkEnd w:id="33"/>
    </w:p>
    <w:p w14:paraId="7E794B6A" w14:textId="77777777" w:rsidR="001C2F41" w:rsidRDefault="001C2F41" w:rsidP="001C2F41"/>
    <w:p w14:paraId="795999FF" w14:textId="38F666C2" w:rsidR="00FC148C" w:rsidRDefault="00FC148C" w:rsidP="001C2F41">
      <w:r>
        <w:t>La formation des bagueurs à la bonne maitrise du choix et la mise en œuvre des méthodes de capture adaptée aux espèces est le cœur de la formation pour devenir bagueur (généraliste ou spécialiste)</w:t>
      </w:r>
      <w:r w:rsidR="6EC967AA">
        <w:t xml:space="preserve"> </w:t>
      </w:r>
      <w:r>
        <w:t xml:space="preserve">: protéger les individus (éthique animale), et les populations des espèces (éthique environnementale). C’est donc la formation des bagueurs (section </w:t>
      </w:r>
      <w:r w:rsidR="00A65263">
        <w:t>6.2</w:t>
      </w:r>
      <w:r>
        <w:t xml:space="preserve">) qui est la principale garantie </w:t>
      </w:r>
      <w:r w:rsidR="003E0D63">
        <w:t xml:space="preserve">d’absence d’impact négatif </w:t>
      </w:r>
      <w:r>
        <w:t>sur le statut de conservation de l’espèce.</w:t>
      </w:r>
    </w:p>
    <w:p w14:paraId="5FD0F5F8" w14:textId="7E1B32FE" w:rsidR="00602D7A" w:rsidRDefault="00602D7A">
      <w:pPr>
        <w:jc w:val="left"/>
      </w:pPr>
      <w:r>
        <w:br w:type="page"/>
      </w:r>
    </w:p>
    <w:p w14:paraId="5D2D4468" w14:textId="77777777" w:rsidR="00443E07" w:rsidRDefault="00443E07" w:rsidP="006F4569">
      <w:pPr>
        <w:pStyle w:val="Titre1"/>
      </w:pPr>
      <w:bookmarkStart w:id="34" w:name="_Toc117169455"/>
      <w:r>
        <w:lastRenderedPageBreak/>
        <w:t>Compte rendu</w:t>
      </w:r>
      <w:bookmarkEnd w:id="34"/>
    </w:p>
    <w:p w14:paraId="606A3D6F" w14:textId="7CE2F410" w:rsidR="001D666F" w:rsidRDefault="001D666F" w:rsidP="006F4569">
      <w:pPr>
        <w:pStyle w:val="Titre2"/>
      </w:pPr>
      <w:bookmarkStart w:id="35" w:name="_Toc117169456"/>
      <w:r>
        <w:t xml:space="preserve">Modalités </w:t>
      </w:r>
      <w:r w:rsidR="009F16D6">
        <w:t>de rapportage</w:t>
      </w:r>
      <w:bookmarkEnd w:id="35"/>
      <w:r w:rsidR="009F16D6">
        <w:t xml:space="preserve"> </w:t>
      </w:r>
    </w:p>
    <w:p w14:paraId="350EC04B" w14:textId="78C3888E" w:rsidR="006A28FF" w:rsidRDefault="006A28FF" w:rsidP="001D666F">
      <w:r>
        <w:t xml:space="preserve">Nous souhaiterions pouvoir n’effectuer qu’un </w:t>
      </w:r>
      <w:r w:rsidRPr="092FE72E">
        <w:rPr>
          <w:highlight w:val="yellow"/>
        </w:rPr>
        <w:t>rapportage d’activité quinquennal</w:t>
      </w:r>
      <w:r>
        <w:t xml:space="preserve">, à </w:t>
      </w:r>
      <w:proofErr w:type="spellStart"/>
      <w:r>
        <w:t>mi-terme</w:t>
      </w:r>
      <w:proofErr w:type="spellEnd"/>
      <w:r>
        <w:t xml:space="preserve"> des arrêtés CRBPO, sous forme d’une restitution présentée à la Commission Espèce</w:t>
      </w:r>
      <w:r w:rsidR="008C3729">
        <w:t>s et Communautés Biologiques</w:t>
      </w:r>
      <w:r>
        <w:t xml:space="preserve"> du CNPN</w:t>
      </w:r>
      <w:r w:rsidRPr="092FE72E">
        <w:rPr>
          <w:rStyle w:val="Appelnotedebasdep"/>
        </w:rPr>
        <w:footnoteReference w:id="43"/>
      </w:r>
      <w:r>
        <w:t>, puis lors des demandes de renouvellement des arrêtés CRBPO</w:t>
      </w:r>
      <w:r w:rsidR="006E1435">
        <w:t xml:space="preserve"> (comme dans le présent dossier)</w:t>
      </w:r>
      <w:r>
        <w:t>. L’équipe fonctionne à très petit effectif (</w:t>
      </w:r>
      <w:r w:rsidR="006E1435">
        <w:t>4</w:t>
      </w:r>
      <w:r>
        <w:t xml:space="preserve"> agents techniques</w:t>
      </w:r>
      <w:r w:rsidR="006E1435">
        <w:t>, 1 ingénieur</w:t>
      </w:r>
      <w:r>
        <w:t xml:space="preserve">), et va perdre 60% de ses effectifs en 2024-2025 (section </w:t>
      </w:r>
      <w:r w:rsidR="00F068A5">
        <w:t>6.1</w:t>
      </w:r>
      <w:r>
        <w:t>). Le temps de recruter et former la nouvelle équipe, nous souhaiterions ne pas avoir à produire de rapport d’activité annuel.</w:t>
      </w:r>
    </w:p>
    <w:p w14:paraId="49477D58" w14:textId="76630D47" w:rsidR="001D666F" w:rsidRDefault="006A28FF" w:rsidP="006A28FF">
      <w:r>
        <w:t>En termes de rapportage annuel d’activité</w:t>
      </w:r>
      <w:r w:rsidR="001D666F">
        <w:t xml:space="preserve">, </w:t>
      </w:r>
      <w:r>
        <w:t xml:space="preserve">comme par le passé, nous maintiendrons bien entendu </w:t>
      </w:r>
      <w:r w:rsidR="006E1435">
        <w:t xml:space="preserve">la </w:t>
      </w:r>
      <w:r>
        <w:t>mise à disposition</w:t>
      </w:r>
      <w:r w:rsidR="001D666F">
        <w:t xml:space="preserve"> des données</w:t>
      </w:r>
      <w:r>
        <w:t xml:space="preserve"> collectées par le CRBPO </w:t>
      </w:r>
      <w:r w:rsidR="006E1435">
        <w:t xml:space="preserve">au moins une fois par an </w:t>
      </w:r>
      <w:r>
        <w:t xml:space="preserve">(section </w:t>
      </w:r>
      <w:r w:rsidR="00F068A5">
        <w:t>10.3</w:t>
      </w:r>
      <w:r>
        <w:t>).</w:t>
      </w:r>
    </w:p>
    <w:p w14:paraId="00EFAAF5" w14:textId="26590201" w:rsidR="006A28FF" w:rsidRDefault="006A28FF" w:rsidP="006A28FF"/>
    <w:p w14:paraId="3FAE97A9" w14:textId="51014F0F" w:rsidR="006A28FF" w:rsidRDefault="006A28FF" w:rsidP="006A28FF">
      <w:r>
        <w:t xml:space="preserve">Cette section 10 a donc vocation à servir de rapport d’activité quinquennal de la plateforme CRBPO. La structure </w:t>
      </w:r>
      <w:r w:rsidR="006E1435">
        <w:t xml:space="preserve">de ce rapport d’activité </w:t>
      </w:r>
      <w:proofErr w:type="gramStart"/>
      <w:r w:rsidR="006E1435">
        <w:t xml:space="preserve">–  </w:t>
      </w:r>
      <w:r>
        <w:t>est</w:t>
      </w:r>
      <w:proofErr w:type="gramEnd"/>
      <w:r>
        <w:t> :</w:t>
      </w:r>
    </w:p>
    <w:p w14:paraId="245DF604" w14:textId="604B77CE" w:rsidR="006A28FF" w:rsidRDefault="003E0D63" w:rsidP="006A28FF">
      <w:pPr>
        <w:pStyle w:val="Paragraphedeliste"/>
        <w:numPr>
          <w:ilvl w:val="0"/>
          <w:numId w:val="1"/>
        </w:numPr>
      </w:pPr>
      <w:r>
        <w:t xml:space="preserve">Rappel et bilan sur la gestion </w:t>
      </w:r>
      <w:r w:rsidR="006A28FF">
        <w:t>des données collectées ;</w:t>
      </w:r>
    </w:p>
    <w:p w14:paraId="7E576AC9" w14:textId="0A6D9DC3" w:rsidR="006A28FF" w:rsidRDefault="003E0D63" w:rsidP="006A28FF">
      <w:pPr>
        <w:pStyle w:val="Paragraphedeliste"/>
        <w:numPr>
          <w:ilvl w:val="0"/>
          <w:numId w:val="1"/>
        </w:numPr>
      </w:pPr>
      <w:r>
        <w:t xml:space="preserve">Rappel </w:t>
      </w:r>
      <w:r w:rsidR="006A28FF">
        <w:t>des interfaces permettant la consultation des données</w:t>
      </w:r>
      <w:r w:rsidR="00506E90">
        <w:t xml:space="preserve"> </w:t>
      </w:r>
      <w:r w:rsidR="006A28FF">
        <w:t>;</w:t>
      </w:r>
    </w:p>
    <w:p w14:paraId="2D1E537D" w14:textId="118F0E40" w:rsidR="006A28FF" w:rsidRPr="006E1435" w:rsidRDefault="006E1435" w:rsidP="002A68ED">
      <w:pPr>
        <w:pStyle w:val="Paragraphedeliste"/>
        <w:numPr>
          <w:ilvl w:val="0"/>
          <w:numId w:val="1"/>
        </w:numPr>
      </w:pPr>
      <w:r>
        <w:t>Présentation de chacun des 13 thèmes du PNRO</w:t>
      </w:r>
      <w:r w:rsidR="00DA484C">
        <w:t xml:space="preserve"> (</w:t>
      </w:r>
      <w:r>
        <w:t>structurés en 3 axes</w:t>
      </w:r>
      <w:r w:rsidR="00DA484C">
        <w:t>)</w:t>
      </w:r>
      <w:r>
        <w:t xml:space="preserve">, </w:t>
      </w:r>
      <w:r w:rsidR="00DA484C">
        <w:t xml:space="preserve">commençant par </w:t>
      </w:r>
      <w:r>
        <w:t xml:space="preserve">un rappel </w:t>
      </w:r>
      <w:r w:rsidR="00DA484C">
        <w:t xml:space="preserve">succinct </w:t>
      </w:r>
      <w:r>
        <w:t xml:space="preserve">de </w:t>
      </w:r>
      <w:r w:rsidR="00DA484C">
        <w:t xml:space="preserve">la justification du suivi, puis un </w:t>
      </w:r>
      <w:r>
        <w:t>bilan de données</w:t>
      </w:r>
      <w:r w:rsidR="00DA484C">
        <w:t xml:space="preserve">, </w:t>
      </w:r>
      <w:r>
        <w:t xml:space="preserve">et </w:t>
      </w:r>
      <w:r w:rsidR="00DA484C">
        <w:t xml:space="preserve">résumé </w:t>
      </w:r>
      <w:r>
        <w:t>d’activité</w:t>
      </w:r>
      <w:r w:rsidR="00DA484C">
        <w:t>s sous forme de faits marquants 2018-2022, perspectives 2023-2032 et/ou publications 2017-2022</w:t>
      </w:r>
      <w:r w:rsidR="00CA5988">
        <w:rPr>
          <w:rStyle w:val="Appelnotedebasdep"/>
        </w:rPr>
        <w:footnoteReference w:id="44"/>
      </w:r>
      <w:r>
        <w:t>.</w:t>
      </w:r>
    </w:p>
    <w:p w14:paraId="3ADB72DE" w14:textId="62EC3380" w:rsidR="003456EA" w:rsidRDefault="003456EA" w:rsidP="006F4569">
      <w:pPr>
        <w:pStyle w:val="Titre2"/>
      </w:pPr>
      <w:bookmarkStart w:id="36" w:name="_Toc117169457"/>
      <w:r>
        <w:t xml:space="preserve">Gestion </w:t>
      </w:r>
      <w:r w:rsidR="000640ED">
        <w:t xml:space="preserve">et bilan </w:t>
      </w:r>
      <w:r>
        <w:t>des données</w:t>
      </w:r>
      <w:bookmarkEnd w:id="36"/>
    </w:p>
    <w:p w14:paraId="1345C20A" w14:textId="77777777" w:rsidR="003456EA" w:rsidRPr="003456EA" w:rsidRDefault="003456EA" w:rsidP="003456EA"/>
    <w:p w14:paraId="57A274ED" w14:textId="6D2D8E77" w:rsidR="003456EA" w:rsidRPr="00B13A20" w:rsidRDefault="003456EA" w:rsidP="003456EA">
      <w:pPr>
        <w:spacing w:after="120"/>
        <w:rPr>
          <w:b/>
          <w:u w:val="single"/>
        </w:rPr>
      </w:pPr>
      <w:r w:rsidRPr="00B13A20">
        <w:rPr>
          <w:b/>
          <w:u w:val="single"/>
        </w:rPr>
        <w:t xml:space="preserve">Le système d’information du CRBPO : </w:t>
      </w:r>
      <w:proofErr w:type="spellStart"/>
      <w:r w:rsidRPr="00B13A20">
        <w:rPr>
          <w:b/>
          <w:u w:val="single"/>
        </w:rPr>
        <w:t>GestBAG</w:t>
      </w:r>
      <w:proofErr w:type="spellEnd"/>
    </w:p>
    <w:p w14:paraId="05AF8D5E" w14:textId="5129B890" w:rsidR="009E0444" w:rsidRDefault="003456EA" w:rsidP="003456EA">
      <w:pPr>
        <w:spacing w:after="120"/>
      </w:pPr>
      <w:r>
        <w:t xml:space="preserve">La gestion des bagueurs (validation des autorisations de captures, envoi de bagues, validation des données) ainsi que la gestion des données de baguage (erreurs, contacts avec les centres de baguages étrangers, renvoi des informations complètes vers les divers informateurs, etc.) sont réalisées </w:t>
      </w:r>
      <w:r w:rsidRPr="001B740C">
        <w:t>par un logiciel dédié et développé au sein du CRBPO</w:t>
      </w:r>
      <w:r w:rsidR="000271E8">
        <w:t xml:space="preserve">, par Olivier DEHORTER (mise en service en </w:t>
      </w:r>
      <w:r w:rsidRPr="001B740C">
        <w:t>fin 2010</w:t>
      </w:r>
      <w:r w:rsidR="000271E8">
        <w:t>). C’est la collection nationale de référence pour le suivi des oiseaux par marquage</w:t>
      </w:r>
      <w:r w:rsidR="003E0D63">
        <w:t xml:space="preserve">, contenant </w:t>
      </w:r>
      <w:r w:rsidR="000271E8">
        <w:t xml:space="preserve">actuellement </w:t>
      </w:r>
      <w:r w:rsidR="000E0EC6">
        <w:t>10 483 933</w:t>
      </w:r>
      <w:r w:rsidR="000271E8">
        <w:t xml:space="preserve"> données</w:t>
      </w:r>
      <w:r w:rsidR="00302019">
        <w:t xml:space="preserve">, </w:t>
      </w:r>
      <w:r w:rsidR="000271E8">
        <w:t xml:space="preserve">soit </w:t>
      </w:r>
      <w:r w:rsidR="000E0EC6">
        <w:t xml:space="preserve">une </w:t>
      </w:r>
      <w:r w:rsidR="000E0EC6" w:rsidRPr="00201C0A">
        <w:rPr>
          <w:highlight w:val="green"/>
        </w:rPr>
        <w:t>augmentation de 39</w:t>
      </w:r>
      <w:r w:rsidR="000271E8" w:rsidRPr="00201C0A">
        <w:rPr>
          <w:highlight w:val="green"/>
        </w:rPr>
        <w:t>%</w:t>
      </w:r>
      <w:r w:rsidR="000E0EC6" w:rsidRPr="00201C0A">
        <w:rPr>
          <w:highlight w:val="green"/>
        </w:rPr>
        <w:t xml:space="preserve"> en seulement 5 ans</w:t>
      </w:r>
      <w:r w:rsidR="000E0EC6">
        <w:t xml:space="preserve"> (</w:t>
      </w:r>
      <w:proofErr w:type="spellStart"/>
      <w:r w:rsidR="00302019">
        <w:t>Tab.</w:t>
      </w:r>
      <w:proofErr w:type="spellEnd"/>
      <w:r w:rsidR="00302019">
        <w:t xml:space="preserve"> </w:t>
      </w:r>
      <w:r w:rsidR="00201C0A">
        <w:t>15</w:t>
      </w:r>
      <w:r w:rsidR="000271E8">
        <w:t>)</w:t>
      </w:r>
      <w:r w:rsidRPr="001B740C">
        <w:t xml:space="preserve">. </w:t>
      </w:r>
      <w:r w:rsidR="000E0EC6">
        <w:t>Ce fort accroissement est dû à des actions spécifiques de saisie et récupération de données historiques (cf. faits marquants</w:t>
      </w:r>
      <w:r w:rsidR="003E0D63">
        <w:t>),</w:t>
      </w:r>
      <w:r w:rsidR="000E0EC6">
        <w:t xml:space="preserve"> et non pas à un accroissement de l’activité de baguage</w:t>
      </w:r>
      <w:r w:rsidR="003E0D63">
        <w:t xml:space="preserve"> (</w:t>
      </w:r>
      <w:r w:rsidR="000E0EC6">
        <w:t xml:space="preserve">Fig. </w:t>
      </w:r>
      <w:r w:rsidR="00A235DA">
        <w:t>9</w:t>
      </w:r>
      <w:r w:rsidR="000E0EC6">
        <w:t xml:space="preserve">). </w:t>
      </w:r>
      <w:r w:rsidRPr="001B740C">
        <w:t>La totalité des données de baguage</w:t>
      </w:r>
      <w:r w:rsidR="00302019">
        <w:t>s</w:t>
      </w:r>
      <w:r w:rsidR="000271E8">
        <w:t>/contrôles /reprises</w:t>
      </w:r>
      <w:r w:rsidRPr="001B740C">
        <w:t xml:space="preserve"> recueilli</w:t>
      </w:r>
      <w:r>
        <w:t>es</w:t>
      </w:r>
      <w:r w:rsidRPr="001B740C">
        <w:t xml:space="preserve"> par le CRBPO depuis 2000</w:t>
      </w:r>
      <w:r>
        <w:t xml:space="preserve"> y sont intégrées. Les données des années antérieures ne sont que partiellement numérisées. </w:t>
      </w:r>
      <w:r w:rsidR="000271E8">
        <w:t>Les transferts</w:t>
      </w:r>
      <w:r>
        <w:t xml:space="preserve"> de données vers les bagueurs, vers les centres de baguage des autres pays</w:t>
      </w:r>
      <w:r w:rsidR="000271E8">
        <w:t xml:space="preserve">, </w:t>
      </w:r>
      <w:r>
        <w:t xml:space="preserve">et les informateurs </w:t>
      </w:r>
      <w:r w:rsidR="000271E8">
        <w:t xml:space="preserve">sont </w:t>
      </w:r>
      <w:r>
        <w:t>automatisé</w:t>
      </w:r>
      <w:r w:rsidR="000271E8">
        <w:t>s.</w:t>
      </w:r>
      <w:r>
        <w:t xml:space="preserve"> </w:t>
      </w:r>
      <w:r w:rsidR="000271E8">
        <w:t>Le délai de traitement d’une donnée de reprise (oiseau trouvé mort) par le CRBPO est de l’ordre de 1 semaine. Si le délai est plus long, il est dû au fait que le bagueur – ou la centrale de baguage étrangère - n’a pas encore transmis la donnée de baguage (transmission généralement annuelle). D</w:t>
      </w:r>
      <w:r>
        <w:t xml:space="preserve">ès que </w:t>
      </w:r>
      <w:r w:rsidR="000271E8">
        <w:t>l’</w:t>
      </w:r>
      <w:r>
        <w:t xml:space="preserve">information </w:t>
      </w:r>
      <w:r w:rsidR="000271E8">
        <w:t xml:space="preserve">sur le baguage parvient au CRBPO, </w:t>
      </w:r>
      <w:r>
        <w:t xml:space="preserve">elle est </w:t>
      </w:r>
      <w:r w:rsidR="000271E8">
        <w:t xml:space="preserve">automatiquement </w:t>
      </w:r>
      <w:r>
        <w:t xml:space="preserve">envoyée à l’ensemble des </w:t>
      </w:r>
      <w:r w:rsidR="000271E8">
        <w:t>informateurs concernés</w:t>
      </w:r>
      <w:r>
        <w:t>.</w:t>
      </w:r>
    </w:p>
    <w:p w14:paraId="41C9C808" w14:textId="60F9254F" w:rsidR="00302019" w:rsidRDefault="00302019" w:rsidP="00302019">
      <w:pPr>
        <w:pStyle w:val="Paragraphedeliste"/>
        <w:ind w:left="0"/>
      </w:pPr>
      <w:r>
        <w:t xml:space="preserve">Globalement, le volume </w:t>
      </w:r>
      <w:r w:rsidR="00914AD7">
        <w:t xml:space="preserve">moyen </w:t>
      </w:r>
      <w:r>
        <w:t xml:space="preserve">annuel de données intégrant la base est </w:t>
      </w:r>
      <w:r w:rsidR="00914AD7">
        <w:t xml:space="preserve">de </w:t>
      </w:r>
      <w:r>
        <w:t>4</w:t>
      </w:r>
      <w:r w:rsidR="00914AD7">
        <w:t>9</w:t>
      </w:r>
      <w:r>
        <w:t>0</w:t>
      </w:r>
      <w:r w:rsidR="00914AD7">
        <w:t>.</w:t>
      </w:r>
      <w:r>
        <w:t xml:space="preserve">000, dont </w:t>
      </w:r>
      <w:r w:rsidR="00914AD7">
        <w:t xml:space="preserve">130.000 contrôles et </w:t>
      </w:r>
      <w:r>
        <w:t>4</w:t>
      </w:r>
      <w:r w:rsidR="00914AD7">
        <w:t>.7</w:t>
      </w:r>
      <w:r>
        <w:t>00 données de reprises</w:t>
      </w:r>
      <w:r w:rsidR="00914AD7">
        <w:t xml:space="preserve"> (Fig. </w:t>
      </w:r>
      <w:r w:rsidR="00A235DA">
        <w:t>9</w:t>
      </w:r>
      <w:r w:rsidR="00914AD7">
        <w:t xml:space="preserve">) </w:t>
      </w:r>
    </w:p>
    <w:p w14:paraId="4C1E4F01" w14:textId="77777777" w:rsidR="00302019" w:rsidRDefault="00302019" w:rsidP="003456EA">
      <w:pPr>
        <w:spacing w:after="120"/>
      </w:pPr>
    </w:p>
    <w:p w14:paraId="4A3000D1" w14:textId="77777777" w:rsidR="00602D7A" w:rsidRDefault="00602D7A">
      <w:pPr>
        <w:jc w:val="left"/>
      </w:pPr>
      <w:r>
        <w:br w:type="page"/>
      </w:r>
    </w:p>
    <w:p w14:paraId="50F2360C" w14:textId="6942FEA5" w:rsidR="000271E8" w:rsidRDefault="000271E8" w:rsidP="003456EA">
      <w:pPr>
        <w:spacing w:after="120"/>
      </w:pPr>
      <w:r>
        <w:lastRenderedPageBreak/>
        <w:t xml:space="preserve">Tableau </w:t>
      </w:r>
      <w:r w:rsidR="00201C0A">
        <w:t>15</w:t>
      </w:r>
      <w:r>
        <w:t>. Progression du nombre de données d’oiseaux bagués dans le système d’information du CRBPO</w:t>
      </w:r>
      <w:r w:rsidR="00302019">
        <w:t xml:space="preserve"> (données de capture-marquage-recapture), ainsi que sur MOVEBANK (données de télémétrie)</w:t>
      </w:r>
      <w:r>
        <w:t>.</w:t>
      </w:r>
    </w:p>
    <w:tbl>
      <w:tblPr>
        <w:tblStyle w:val="TableauGrille1Clair"/>
        <w:tblW w:w="0" w:type="auto"/>
        <w:tblLook w:val="04A0" w:firstRow="1" w:lastRow="0" w:firstColumn="1" w:lastColumn="0" w:noHBand="0" w:noVBand="1"/>
      </w:tblPr>
      <w:tblGrid>
        <w:gridCol w:w="3020"/>
        <w:gridCol w:w="3021"/>
        <w:gridCol w:w="3021"/>
      </w:tblGrid>
      <w:tr w:rsidR="000271E8" w14:paraId="097A54D0" w14:textId="77777777" w:rsidTr="092FE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EBB876E" w14:textId="3F579A16" w:rsidR="000271E8" w:rsidRDefault="00302019" w:rsidP="003456EA">
            <w:pPr>
              <w:spacing w:after="120"/>
            </w:pPr>
            <w:r>
              <w:t>Type de donnée</w:t>
            </w:r>
          </w:p>
        </w:tc>
        <w:tc>
          <w:tcPr>
            <w:tcW w:w="3021" w:type="dxa"/>
          </w:tcPr>
          <w:p w14:paraId="0B475B7C" w14:textId="602F9A66" w:rsidR="000271E8" w:rsidRDefault="000271E8" w:rsidP="003456EA">
            <w:pPr>
              <w:spacing w:after="120"/>
              <w:cnfStyle w:val="100000000000" w:firstRow="1" w:lastRow="0" w:firstColumn="0" w:lastColumn="0" w:oddVBand="0" w:evenVBand="0" w:oddHBand="0" w:evenHBand="0" w:firstRowFirstColumn="0" w:firstRowLastColumn="0" w:lastRowFirstColumn="0" w:lastRowLastColumn="0"/>
            </w:pPr>
            <w:r>
              <w:t>20/09/2017</w:t>
            </w:r>
          </w:p>
        </w:tc>
        <w:tc>
          <w:tcPr>
            <w:tcW w:w="3021" w:type="dxa"/>
          </w:tcPr>
          <w:p w14:paraId="4B8D5ECA" w14:textId="0D1EEFB1" w:rsidR="000271E8" w:rsidRDefault="000E0EC6" w:rsidP="003456EA">
            <w:pPr>
              <w:spacing w:after="120"/>
              <w:cnfStyle w:val="100000000000" w:firstRow="1" w:lastRow="0" w:firstColumn="0" w:lastColumn="0" w:oddVBand="0" w:evenVBand="0" w:oddHBand="0" w:evenHBand="0" w:firstRowFirstColumn="0" w:firstRowLastColumn="0" w:lastRowFirstColumn="0" w:lastRowLastColumn="0"/>
            </w:pPr>
            <w:r>
              <w:t>15</w:t>
            </w:r>
            <w:r w:rsidR="00302019">
              <w:t>/08/2022</w:t>
            </w:r>
          </w:p>
        </w:tc>
      </w:tr>
      <w:tr w:rsidR="000271E8" w14:paraId="0D4FBDFD" w14:textId="77777777" w:rsidTr="092FE72E">
        <w:tc>
          <w:tcPr>
            <w:cnfStyle w:val="001000000000" w:firstRow="0" w:lastRow="0" w:firstColumn="1" w:lastColumn="0" w:oddVBand="0" w:evenVBand="0" w:oddHBand="0" w:evenHBand="0" w:firstRowFirstColumn="0" w:firstRowLastColumn="0" w:lastRowFirstColumn="0" w:lastRowLastColumn="0"/>
            <w:tcW w:w="3020" w:type="dxa"/>
          </w:tcPr>
          <w:p w14:paraId="3514527B" w14:textId="0D3E7866" w:rsidR="000271E8" w:rsidRDefault="000271E8" w:rsidP="003456EA">
            <w:pPr>
              <w:spacing w:after="120"/>
            </w:pPr>
            <w:r>
              <w:t>Baguages (marquage d’un oiseau pour la 1</w:t>
            </w:r>
            <w:r w:rsidRPr="000271E8">
              <w:rPr>
                <w:vertAlign w:val="superscript"/>
              </w:rPr>
              <w:t>ère</w:t>
            </w:r>
            <w:r>
              <w:t xml:space="preserve"> fois)</w:t>
            </w:r>
          </w:p>
        </w:tc>
        <w:tc>
          <w:tcPr>
            <w:tcW w:w="3021" w:type="dxa"/>
          </w:tcPr>
          <w:p w14:paraId="67AD04E2" w14:textId="5CB8E699" w:rsidR="000271E8" w:rsidRDefault="000271E8" w:rsidP="003456EA">
            <w:pPr>
              <w:spacing w:after="120"/>
              <w:cnfStyle w:val="000000000000" w:firstRow="0" w:lastRow="0" w:firstColumn="0" w:lastColumn="0" w:oddVBand="0" w:evenVBand="0" w:oddHBand="0" w:evenHBand="0" w:firstRowFirstColumn="0" w:firstRowLastColumn="0" w:lastRowFirstColumn="0" w:lastRowLastColumn="0"/>
            </w:pPr>
            <w:r>
              <w:t>6 220 000</w:t>
            </w:r>
          </w:p>
        </w:tc>
        <w:tc>
          <w:tcPr>
            <w:tcW w:w="3021" w:type="dxa"/>
          </w:tcPr>
          <w:p w14:paraId="73A147E3" w14:textId="61DEA358" w:rsidR="000E0EC6" w:rsidRDefault="008E3540" w:rsidP="003456EA">
            <w:pPr>
              <w:spacing w:after="120"/>
              <w:cnfStyle w:val="000000000000" w:firstRow="0" w:lastRow="0" w:firstColumn="0" w:lastColumn="0" w:oddVBand="0" w:evenVBand="0" w:oddHBand="0" w:evenHBand="0" w:firstRowFirstColumn="0" w:firstRowLastColumn="0" w:lastRowFirstColumn="0" w:lastRowLastColumn="0"/>
            </w:pPr>
            <w:r w:rsidRPr="008E3540">
              <w:t>8</w:t>
            </w:r>
            <w:r>
              <w:t> </w:t>
            </w:r>
            <w:r w:rsidRPr="008E3540">
              <w:t>385</w:t>
            </w:r>
            <w:r w:rsidR="000E0EC6">
              <w:t> </w:t>
            </w:r>
            <w:r w:rsidRPr="008E3540">
              <w:t>762</w:t>
            </w:r>
            <w:r w:rsidR="000E0EC6">
              <w:t xml:space="preserve"> (</w:t>
            </w:r>
            <w:r w:rsidR="000E0EC6" w:rsidRPr="000E0EC6">
              <w:rPr>
                <w:highlight w:val="green"/>
              </w:rPr>
              <w:t>+35%</w:t>
            </w:r>
            <w:r w:rsidR="000E0EC6">
              <w:t>)</w:t>
            </w:r>
          </w:p>
        </w:tc>
      </w:tr>
      <w:tr w:rsidR="000271E8" w14:paraId="54F06B6C" w14:textId="77777777" w:rsidTr="092FE72E">
        <w:tc>
          <w:tcPr>
            <w:cnfStyle w:val="001000000000" w:firstRow="0" w:lastRow="0" w:firstColumn="1" w:lastColumn="0" w:oddVBand="0" w:evenVBand="0" w:oddHBand="0" w:evenHBand="0" w:firstRowFirstColumn="0" w:firstRowLastColumn="0" w:lastRowFirstColumn="0" w:lastRowLastColumn="0"/>
            <w:tcW w:w="3020" w:type="dxa"/>
          </w:tcPr>
          <w:p w14:paraId="47384363" w14:textId="4A5C0D52" w:rsidR="000271E8" w:rsidRDefault="000271E8" w:rsidP="003456EA">
            <w:pPr>
              <w:spacing w:after="120"/>
            </w:pPr>
            <w:r>
              <w:t>Contrôles (</w:t>
            </w:r>
            <w:r w:rsidRPr="00863271">
              <w:t>recapture, physique ou visuelle, d’un individu vivant déjà bagué</w:t>
            </w:r>
            <w:r>
              <w:t>)</w:t>
            </w:r>
          </w:p>
        </w:tc>
        <w:tc>
          <w:tcPr>
            <w:tcW w:w="3021" w:type="dxa"/>
          </w:tcPr>
          <w:p w14:paraId="547E1ACF" w14:textId="3C07581C" w:rsidR="000271E8" w:rsidRDefault="000271E8" w:rsidP="003456EA">
            <w:pPr>
              <w:spacing w:after="120"/>
              <w:cnfStyle w:val="000000000000" w:firstRow="0" w:lastRow="0" w:firstColumn="0" w:lastColumn="0" w:oddVBand="0" w:evenVBand="0" w:oddHBand="0" w:evenHBand="0" w:firstRowFirstColumn="0" w:firstRowLastColumn="0" w:lastRowFirstColumn="0" w:lastRowLastColumn="0"/>
            </w:pPr>
            <w:r>
              <w:t>1 150 000</w:t>
            </w:r>
          </w:p>
        </w:tc>
        <w:tc>
          <w:tcPr>
            <w:tcW w:w="3021" w:type="dxa"/>
          </w:tcPr>
          <w:p w14:paraId="04D75BFB" w14:textId="13130C99" w:rsidR="000271E8" w:rsidRDefault="000E0EC6" w:rsidP="003456EA">
            <w:pPr>
              <w:spacing w:after="120"/>
              <w:cnfStyle w:val="000000000000" w:firstRow="0" w:lastRow="0" w:firstColumn="0" w:lastColumn="0" w:oddVBand="0" w:evenVBand="0" w:oddHBand="0" w:evenHBand="0" w:firstRowFirstColumn="0" w:firstRowLastColumn="0" w:lastRowFirstColumn="0" w:lastRowLastColumn="0"/>
            </w:pPr>
            <w:r w:rsidRPr="000E0EC6">
              <w:t>1</w:t>
            </w:r>
            <w:r>
              <w:t> </w:t>
            </w:r>
            <w:r w:rsidRPr="000E0EC6">
              <w:t>846</w:t>
            </w:r>
            <w:r>
              <w:t> </w:t>
            </w:r>
            <w:r w:rsidRPr="000E0EC6">
              <w:t>624</w:t>
            </w:r>
            <w:r>
              <w:t xml:space="preserve"> (</w:t>
            </w:r>
            <w:r w:rsidRPr="000E0EC6">
              <w:rPr>
                <w:highlight w:val="green"/>
              </w:rPr>
              <w:t>+61%</w:t>
            </w:r>
            <w:r>
              <w:t>)</w:t>
            </w:r>
          </w:p>
        </w:tc>
      </w:tr>
      <w:tr w:rsidR="000271E8" w14:paraId="61537B9A" w14:textId="77777777" w:rsidTr="092FE72E">
        <w:tc>
          <w:tcPr>
            <w:cnfStyle w:val="001000000000" w:firstRow="0" w:lastRow="0" w:firstColumn="1" w:lastColumn="0" w:oddVBand="0" w:evenVBand="0" w:oddHBand="0" w:evenHBand="0" w:firstRowFirstColumn="0" w:firstRowLastColumn="0" w:lastRowFirstColumn="0" w:lastRowLastColumn="0"/>
            <w:tcW w:w="3020" w:type="dxa"/>
          </w:tcPr>
          <w:p w14:paraId="2655F3C4" w14:textId="1A45194C" w:rsidR="000271E8" w:rsidRDefault="000271E8" w:rsidP="003456EA">
            <w:pPr>
              <w:spacing w:after="120"/>
            </w:pPr>
            <w:r>
              <w:t>R</w:t>
            </w:r>
            <w:r w:rsidRPr="00863271">
              <w:t>eprises (individu bagué tué ou trouvé mort)</w:t>
            </w:r>
          </w:p>
        </w:tc>
        <w:tc>
          <w:tcPr>
            <w:tcW w:w="3021" w:type="dxa"/>
          </w:tcPr>
          <w:p w14:paraId="4A755E66" w14:textId="73693564" w:rsidR="000271E8" w:rsidRDefault="000271E8" w:rsidP="003456EA">
            <w:pPr>
              <w:spacing w:after="120"/>
              <w:cnfStyle w:val="000000000000" w:firstRow="0" w:lastRow="0" w:firstColumn="0" w:lastColumn="0" w:oddVBand="0" w:evenVBand="0" w:oddHBand="0" w:evenHBand="0" w:firstRowFirstColumn="0" w:firstRowLastColumn="0" w:lastRowFirstColumn="0" w:lastRowLastColumn="0"/>
            </w:pPr>
            <w:r>
              <w:t>150 000</w:t>
            </w:r>
          </w:p>
        </w:tc>
        <w:tc>
          <w:tcPr>
            <w:tcW w:w="3021" w:type="dxa"/>
          </w:tcPr>
          <w:p w14:paraId="13B351BD" w14:textId="0D5D2561" w:rsidR="000271E8" w:rsidRDefault="000E0EC6" w:rsidP="003456EA">
            <w:pPr>
              <w:spacing w:after="120"/>
              <w:cnfStyle w:val="000000000000" w:firstRow="0" w:lastRow="0" w:firstColumn="0" w:lastColumn="0" w:oddVBand="0" w:evenVBand="0" w:oddHBand="0" w:evenHBand="0" w:firstRowFirstColumn="0" w:firstRowLastColumn="0" w:lastRowFirstColumn="0" w:lastRowLastColumn="0"/>
            </w:pPr>
            <w:r w:rsidRPr="000E0EC6">
              <w:t>251</w:t>
            </w:r>
            <w:r>
              <w:t> </w:t>
            </w:r>
            <w:r w:rsidRPr="000E0EC6">
              <w:t>547</w:t>
            </w:r>
            <w:r>
              <w:t xml:space="preserve"> (</w:t>
            </w:r>
            <w:r w:rsidRPr="000E0EC6">
              <w:rPr>
                <w:highlight w:val="green"/>
              </w:rPr>
              <w:t>+68%</w:t>
            </w:r>
            <w:r>
              <w:t>)</w:t>
            </w:r>
          </w:p>
        </w:tc>
      </w:tr>
      <w:tr w:rsidR="00302019" w:rsidRPr="00302019" w14:paraId="5E196E04" w14:textId="77777777" w:rsidTr="092FE72E">
        <w:tc>
          <w:tcPr>
            <w:cnfStyle w:val="001000000000" w:firstRow="0" w:lastRow="0" w:firstColumn="1" w:lastColumn="0" w:oddVBand="0" w:evenVBand="0" w:oddHBand="0" w:evenHBand="0" w:firstRowFirstColumn="0" w:firstRowLastColumn="0" w:lastRowFirstColumn="0" w:lastRowLastColumn="0"/>
            <w:tcW w:w="3020" w:type="dxa"/>
          </w:tcPr>
          <w:p w14:paraId="2CEBAD8B" w14:textId="6F9270B4" w:rsidR="00302019" w:rsidRPr="00302019" w:rsidRDefault="00302019" w:rsidP="003456EA">
            <w:pPr>
              <w:spacing w:after="120"/>
              <w:rPr>
                <w:i/>
              </w:rPr>
            </w:pPr>
            <w:r w:rsidRPr="00302019">
              <w:rPr>
                <w:i/>
              </w:rPr>
              <w:t>Total Baguages/Contrôles/Reprises</w:t>
            </w:r>
          </w:p>
        </w:tc>
        <w:tc>
          <w:tcPr>
            <w:tcW w:w="3021" w:type="dxa"/>
          </w:tcPr>
          <w:p w14:paraId="686D7BF2" w14:textId="2D708F70" w:rsidR="00302019" w:rsidRPr="00302019" w:rsidRDefault="00302019" w:rsidP="003456EA">
            <w:pPr>
              <w:spacing w:after="120"/>
              <w:cnfStyle w:val="000000000000" w:firstRow="0" w:lastRow="0" w:firstColumn="0" w:lastColumn="0" w:oddVBand="0" w:evenVBand="0" w:oddHBand="0" w:evenHBand="0" w:firstRowFirstColumn="0" w:firstRowLastColumn="0" w:lastRowFirstColumn="0" w:lastRowLastColumn="0"/>
              <w:rPr>
                <w:i/>
              </w:rPr>
            </w:pPr>
            <w:r w:rsidRPr="00302019">
              <w:rPr>
                <w:i/>
              </w:rPr>
              <w:t>7 520 000</w:t>
            </w:r>
          </w:p>
        </w:tc>
        <w:tc>
          <w:tcPr>
            <w:tcW w:w="3021" w:type="dxa"/>
          </w:tcPr>
          <w:p w14:paraId="4B38D392" w14:textId="29E433E1" w:rsidR="00302019" w:rsidRPr="00302019" w:rsidRDefault="000E0EC6" w:rsidP="003456EA">
            <w:pPr>
              <w:spacing w:after="120"/>
              <w:cnfStyle w:val="000000000000" w:firstRow="0" w:lastRow="0" w:firstColumn="0" w:lastColumn="0" w:oddVBand="0" w:evenVBand="0" w:oddHBand="0" w:evenHBand="0" w:firstRowFirstColumn="0" w:firstRowLastColumn="0" w:lastRowFirstColumn="0" w:lastRowLastColumn="0"/>
              <w:rPr>
                <w:i/>
              </w:rPr>
            </w:pPr>
            <w:r>
              <w:rPr>
                <w:i/>
              </w:rPr>
              <w:t>10 483 933 (</w:t>
            </w:r>
            <w:r w:rsidRPr="000E0EC6">
              <w:rPr>
                <w:i/>
                <w:highlight w:val="green"/>
              </w:rPr>
              <w:t>+39%</w:t>
            </w:r>
            <w:r>
              <w:rPr>
                <w:i/>
              </w:rPr>
              <w:t>)</w:t>
            </w:r>
          </w:p>
        </w:tc>
      </w:tr>
      <w:tr w:rsidR="000271E8" w14:paraId="7AEFD563" w14:textId="77777777" w:rsidTr="092FE72E">
        <w:tc>
          <w:tcPr>
            <w:cnfStyle w:val="001000000000" w:firstRow="0" w:lastRow="0" w:firstColumn="1" w:lastColumn="0" w:oddVBand="0" w:evenVBand="0" w:oddHBand="0" w:evenHBand="0" w:firstRowFirstColumn="0" w:firstRowLastColumn="0" w:lastRowFirstColumn="0" w:lastRowLastColumn="0"/>
            <w:tcW w:w="3020" w:type="dxa"/>
          </w:tcPr>
          <w:p w14:paraId="29574B6B" w14:textId="278F513B" w:rsidR="000271E8" w:rsidRDefault="000271E8" w:rsidP="003456EA">
            <w:pPr>
              <w:spacing w:after="120"/>
            </w:pPr>
            <w:proofErr w:type="spellStart"/>
            <w:r>
              <w:t>Télélocalisation</w:t>
            </w:r>
            <w:proofErr w:type="spellEnd"/>
          </w:p>
        </w:tc>
        <w:tc>
          <w:tcPr>
            <w:tcW w:w="3021" w:type="dxa"/>
          </w:tcPr>
          <w:p w14:paraId="14F521FA" w14:textId="54E82652" w:rsidR="000271E8" w:rsidRDefault="000271E8" w:rsidP="003456EA">
            <w:pPr>
              <w:spacing w:after="120"/>
              <w:cnfStyle w:val="000000000000" w:firstRow="0" w:lastRow="0" w:firstColumn="0" w:lastColumn="0" w:oddVBand="0" w:evenVBand="0" w:oddHBand="0" w:evenHBand="0" w:firstRowFirstColumn="0" w:firstRowLastColumn="0" w:lastRowFirstColumn="0" w:lastRowLastColumn="0"/>
            </w:pPr>
            <w:r>
              <w:t>Non disponible</w:t>
            </w:r>
          </w:p>
        </w:tc>
        <w:tc>
          <w:tcPr>
            <w:tcW w:w="3021" w:type="dxa"/>
          </w:tcPr>
          <w:p w14:paraId="1B252457" w14:textId="7B5A537F" w:rsidR="000271E8" w:rsidRDefault="000271E8" w:rsidP="003456EA">
            <w:pPr>
              <w:spacing w:after="120"/>
              <w:cnfStyle w:val="000000000000" w:firstRow="0" w:lastRow="0" w:firstColumn="0" w:lastColumn="0" w:oddVBand="0" w:evenVBand="0" w:oddHBand="0" w:evenHBand="0" w:firstRowFirstColumn="0" w:firstRowLastColumn="0" w:lastRowFirstColumn="0" w:lastRowLastColumn="0"/>
            </w:pPr>
            <w:r>
              <w:t>Non disponible</w:t>
            </w:r>
            <w:r>
              <w:rPr>
                <w:rStyle w:val="Appelnotedebasdep"/>
              </w:rPr>
              <w:footnoteReference w:id="45"/>
            </w:r>
          </w:p>
        </w:tc>
      </w:tr>
    </w:tbl>
    <w:p w14:paraId="56918707" w14:textId="6CC2EE6B" w:rsidR="0060685D" w:rsidRDefault="0060685D" w:rsidP="003456EA">
      <w:pPr>
        <w:pStyle w:val="Paragraphedeliste"/>
        <w:ind w:left="0"/>
      </w:pPr>
    </w:p>
    <w:p w14:paraId="0D417509" w14:textId="438C8252" w:rsidR="00914AD7" w:rsidRDefault="004B7265" w:rsidP="003456EA">
      <w:pPr>
        <w:pStyle w:val="Paragraphedeliste"/>
        <w:ind w:left="0"/>
      </w:pPr>
      <w:r>
        <w:rPr>
          <w:noProof/>
        </w:rPr>
        <w:drawing>
          <wp:inline distT="0" distB="0" distL="0" distR="0" wp14:anchorId="041EE7E1" wp14:editId="42D47189">
            <wp:extent cx="6261100" cy="3002280"/>
            <wp:effectExtent l="0" t="0" r="635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14376" b="6955"/>
                    <a:stretch/>
                  </pic:blipFill>
                  <pic:spPr bwMode="auto">
                    <a:xfrm>
                      <a:off x="0" y="0"/>
                      <a:ext cx="6261100" cy="3002280"/>
                    </a:xfrm>
                    <a:prstGeom prst="rect">
                      <a:avLst/>
                    </a:prstGeom>
                    <a:noFill/>
                    <a:ln>
                      <a:noFill/>
                    </a:ln>
                    <a:extLst>
                      <a:ext uri="{53640926-AAD7-44D8-BBD7-CCE9431645EC}">
                        <a14:shadowObscured xmlns:a14="http://schemas.microsoft.com/office/drawing/2010/main"/>
                      </a:ext>
                    </a:extLst>
                  </pic:spPr>
                </pic:pic>
              </a:graphicData>
            </a:graphic>
          </wp:inline>
        </w:drawing>
      </w:r>
    </w:p>
    <w:p w14:paraId="026019C6" w14:textId="00E6CA81" w:rsidR="00914AD7" w:rsidRDefault="00914AD7" w:rsidP="003456EA">
      <w:pPr>
        <w:pStyle w:val="Paragraphedeliste"/>
        <w:ind w:left="0"/>
      </w:pPr>
      <w:r>
        <w:t>Fig</w:t>
      </w:r>
      <w:r w:rsidR="00A235DA">
        <w:t>ure 9</w:t>
      </w:r>
      <w:r>
        <w:t>. Nombres totaux de données collectées annuellement pour la période 2012-2021.</w:t>
      </w:r>
    </w:p>
    <w:p w14:paraId="59E2CC42" w14:textId="77777777" w:rsidR="00914AD7" w:rsidRDefault="00914AD7" w:rsidP="003456EA">
      <w:pPr>
        <w:pStyle w:val="Paragraphedeliste"/>
        <w:ind w:left="0"/>
      </w:pPr>
    </w:p>
    <w:p w14:paraId="41451D5A" w14:textId="56E48111" w:rsidR="0060685D" w:rsidRDefault="0060685D" w:rsidP="003456EA">
      <w:pPr>
        <w:pStyle w:val="Paragraphedeliste"/>
        <w:ind w:left="0"/>
        <w:rPr>
          <w:highlight w:val="green"/>
        </w:rPr>
      </w:pPr>
      <w:r>
        <w:rPr>
          <w:highlight w:val="green"/>
        </w:rPr>
        <w:t>Faits marquants 201</w:t>
      </w:r>
      <w:r w:rsidR="00B42D2C">
        <w:rPr>
          <w:highlight w:val="green"/>
        </w:rPr>
        <w:t>8</w:t>
      </w:r>
      <w:r>
        <w:rPr>
          <w:highlight w:val="green"/>
        </w:rPr>
        <w:t>-2022 :</w:t>
      </w:r>
    </w:p>
    <w:p w14:paraId="292EEE76" w14:textId="0E36FA0A" w:rsidR="0060685D" w:rsidRDefault="00302019" w:rsidP="0060685D">
      <w:pPr>
        <w:pStyle w:val="Paragraphedeliste"/>
        <w:numPr>
          <w:ilvl w:val="0"/>
          <w:numId w:val="12"/>
        </w:numPr>
      </w:pPr>
      <w:r>
        <w:t xml:space="preserve">Principaux </w:t>
      </w:r>
      <w:r w:rsidRPr="19CF519A">
        <w:rPr>
          <w:b/>
          <w:bCs/>
        </w:rPr>
        <w:t>développements</w:t>
      </w:r>
      <w:r>
        <w:t xml:space="preserve"> </w:t>
      </w:r>
      <w:r w:rsidR="0060685D">
        <w:t>du système d’information :</w:t>
      </w:r>
    </w:p>
    <w:p w14:paraId="02BCC4A8" w14:textId="483B635D" w:rsidR="00914AD7" w:rsidRDefault="00301578" w:rsidP="00914AD7">
      <w:pPr>
        <w:pStyle w:val="Paragraphedeliste"/>
        <w:numPr>
          <w:ilvl w:val="1"/>
          <w:numId w:val="12"/>
        </w:numPr>
      </w:pPr>
      <w:r>
        <w:t>P</w:t>
      </w:r>
      <w:r w:rsidR="003E0D63">
        <w:t xml:space="preserve">rocédure automatisée pour </w:t>
      </w:r>
      <w:r w:rsidR="7D3A029A">
        <w:t xml:space="preserve">demande de </w:t>
      </w:r>
      <w:r w:rsidR="003E0D63">
        <w:t>correction de données erronées transmises par</w:t>
      </w:r>
      <w:r w:rsidR="20CECFA7">
        <w:t xml:space="preserve"> </w:t>
      </w:r>
      <w:proofErr w:type="gramStart"/>
      <w:r w:rsidR="20CECFA7">
        <w:t>les</w:t>
      </w:r>
      <w:r w:rsidR="4D328F80">
        <w:t xml:space="preserve"> </w:t>
      </w:r>
      <w:r w:rsidR="003E0D63">
        <w:t>centre</w:t>
      </w:r>
      <w:proofErr w:type="gramEnd"/>
      <w:r w:rsidR="003E0D63">
        <w:t xml:space="preserve"> de baguage étrangers (2021) ; </w:t>
      </w:r>
    </w:p>
    <w:p w14:paraId="2E46E790" w14:textId="133DBE8B" w:rsidR="00914AD7" w:rsidRDefault="00301578" w:rsidP="00914AD7">
      <w:pPr>
        <w:pStyle w:val="Paragraphedeliste"/>
        <w:numPr>
          <w:ilvl w:val="1"/>
          <w:numId w:val="12"/>
        </w:numPr>
      </w:pPr>
      <w:r>
        <w:t>P</w:t>
      </w:r>
      <w:r w:rsidR="13AF49E9">
        <w:t xml:space="preserve">rocédure d’envoi automatisée </w:t>
      </w:r>
      <w:r w:rsidR="14337C0B">
        <w:t xml:space="preserve">des données d’occurrence du baguage </w:t>
      </w:r>
      <w:r w:rsidR="13AF49E9">
        <w:t>vers le SINP</w:t>
      </w:r>
      <w:r>
        <w:t xml:space="preserve"> (2020</w:t>
      </w:r>
      <w:proofErr w:type="gramStart"/>
      <w:r>
        <w:t>);</w:t>
      </w:r>
      <w:proofErr w:type="gramEnd"/>
    </w:p>
    <w:p w14:paraId="2E4E52BA" w14:textId="4755BF03" w:rsidR="00914AD7" w:rsidRDefault="00301578" w:rsidP="00914AD7">
      <w:pPr>
        <w:pStyle w:val="Paragraphedeliste"/>
        <w:numPr>
          <w:ilvl w:val="1"/>
          <w:numId w:val="12"/>
        </w:numPr>
      </w:pPr>
      <w:r>
        <w:t>P</w:t>
      </w:r>
      <w:r w:rsidR="0944BE66">
        <w:t xml:space="preserve">rocédure de contrôle-qualité </w:t>
      </w:r>
      <w:r>
        <w:t xml:space="preserve">sur morbidité et </w:t>
      </w:r>
      <w:r w:rsidR="0944BE66">
        <w:t>mortalité</w:t>
      </w:r>
      <w:r>
        <w:t> (2019</w:t>
      </w:r>
      <w:proofErr w:type="gramStart"/>
      <w:r>
        <w:t>);</w:t>
      </w:r>
      <w:proofErr w:type="gramEnd"/>
      <w:r>
        <w:t xml:space="preserve"> </w:t>
      </w:r>
    </w:p>
    <w:p w14:paraId="22836AAB" w14:textId="65DC3C17" w:rsidR="00914AD7" w:rsidRDefault="5FD4ABFA" w:rsidP="00914AD7">
      <w:pPr>
        <w:pStyle w:val="Paragraphedeliste"/>
        <w:numPr>
          <w:ilvl w:val="1"/>
          <w:numId w:val="12"/>
        </w:numPr>
      </w:pPr>
      <w:r>
        <w:t>Traçabilité dans l’évolution des communes françaises (2018)</w:t>
      </w:r>
      <w:r w:rsidR="00301578">
        <w:t> ;</w:t>
      </w:r>
    </w:p>
    <w:p w14:paraId="6E231690" w14:textId="1A844E8B" w:rsidR="00914AD7" w:rsidRDefault="5FD4ABFA" w:rsidP="00914AD7">
      <w:pPr>
        <w:pStyle w:val="Paragraphedeliste"/>
        <w:numPr>
          <w:ilvl w:val="1"/>
          <w:numId w:val="12"/>
        </w:numPr>
      </w:pPr>
      <w:r>
        <w:t>Intégration d’un</w:t>
      </w:r>
      <w:r w:rsidR="6503C024">
        <w:t>e</w:t>
      </w:r>
      <w:r>
        <w:t xml:space="preserve"> cartographie (2018)</w:t>
      </w:r>
      <w:r w:rsidR="00301578">
        <w:t> ;</w:t>
      </w:r>
    </w:p>
    <w:p w14:paraId="08E3AF8E" w14:textId="5D030B7C" w:rsidR="005379CE" w:rsidRPr="005379CE" w:rsidRDefault="005379CE" w:rsidP="0060685D">
      <w:pPr>
        <w:pStyle w:val="Paragraphedeliste"/>
        <w:numPr>
          <w:ilvl w:val="0"/>
          <w:numId w:val="12"/>
        </w:numPr>
      </w:pPr>
      <w:r>
        <w:t xml:space="preserve">Révisions majeures du </w:t>
      </w:r>
      <w:r w:rsidRPr="19CF519A">
        <w:rPr>
          <w:b/>
          <w:bCs/>
        </w:rPr>
        <w:t>guide de saisie</w:t>
      </w:r>
      <w:r>
        <w:t xml:space="preserve"> des données (2020, 2021) et du référentiel sur les </w:t>
      </w:r>
      <w:r w:rsidRPr="19CF519A">
        <w:rPr>
          <w:b/>
          <w:bCs/>
        </w:rPr>
        <w:t>tailles de bague</w:t>
      </w:r>
      <w:r>
        <w:t xml:space="preserve"> à utiliser par espèce (2021)</w:t>
      </w:r>
      <w:r w:rsidR="68D56FD9">
        <w:t xml:space="preserve"> </w:t>
      </w:r>
      <w:r>
        <w:t>;</w:t>
      </w:r>
    </w:p>
    <w:p w14:paraId="3FD071F9" w14:textId="541A1D52" w:rsidR="00302019" w:rsidRDefault="00302019" w:rsidP="0060685D">
      <w:pPr>
        <w:pStyle w:val="Paragraphedeliste"/>
        <w:numPr>
          <w:ilvl w:val="0"/>
          <w:numId w:val="12"/>
        </w:numPr>
      </w:pPr>
      <w:r w:rsidRPr="092FE72E">
        <w:rPr>
          <w:b/>
          <w:bCs/>
        </w:rPr>
        <w:lastRenderedPageBreak/>
        <w:t>Intégralité des données historiques de baguage ayant donné lieu à recapture/reprise</w:t>
      </w:r>
      <w:r>
        <w:t xml:space="preserve"> et archivées sous forme papier au CRBPO (1923-) ont été saisies informatiquement (terminé le 21/01/2022)</w:t>
      </w:r>
      <w:r>
        <w:rPr>
          <w:rStyle w:val="Appelnotedebasdep"/>
        </w:rPr>
        <w:footnoteReference w:id="46"/>
      </w:r>
      <w:r>
        <w:t> ; </w:t>
      </w:r>
    </w:p>
    <w:p w14:paraId="50C5F7E7" w14:textId="60C5FA11" w:rsidR="00963DF2" w:rsidRDefault="00302019" w:rsidP="005534FB">
      <w:pPr>
        <w:pStyle w:val="Paragraphedeliste"/>
        <w:numPr>
          <w:ilvl w:val="0"/>
          <w:numId w:val="12"/>
        </w:numPr>
      </w:pPr>
      <w:r w:rsidRPr="19CF519A">
        <w:rPr>
          <w:b/>
          <w:bCs/>
        </w:rPr>
        <w:t>Importations d</w:t>
      </w:r>
      <w:r w:rsidR="007B5F92" w:rsidRPr="19CF519A">
        <w:rPr>
          <w:b/>
          <w:bCs/>
        </w:rPr>
        <w:t>’importants</w:t>
      </w:r>
      <w:r w:rsidRPr="19CF519A">
        <w:rPr>
          <w:b/>
          <w:bCs/>
        </w:rPr>
        <w:t xml:space="preserve"> </w:t>
      </w:r>
      <w:r w:rsidR="00B13A20" w:rsidRPr="19CF519A">
        <w:rPr>
          <w:b/>
          <w:bCs/>
        </w:rPr>
        <w:t xml:space="preserve">jeux de </w:t>
      </w:r>
      <w:r w:rsidRPr="19CF519A">
        <w:rPr>
          <w:b/>
          <w:bCs/>
        </w:rPr>
        <w:t xml:space="preserve">données </w:t>
      </w:r>
      <w:r w:rsidR="00B13A20" w:rsidRPr="19CF519A">
        <w:rPr>
          <w:b/>
          <w:bCs/>
        </w:rPr>
        <w:t xml:space="preserve">pas encore </w:t>
      </w:r>
      <w:r w:rsidRPr="19CF519A">
        <w:rPr>
          <w:b/>
          <w:bCs/>
        </w:rPr>
        <w:t>transmis</w:t>
      </w:r>
      <w:r w:rsidR="38E74855" w:rsidRPr="19CF519A">
        <w:rPr>
          <w:b/>
          <w:bCs/>
        </w:rPr>
        <w:t xml:space="preserve"> </w:t>
      </w:r>
      <w:r>
        <w:t xml:space="preserve">: 120 000 </w:t>
      </w:r>
      <w:r w:rsidR="007B5F92">
        <w:t xml:space="preserve">données </w:t>
      </w:r>
      <w:r>
        <w:t>à partir de l’EURING Data Bank (</w:t>
      </w:r>
      <w:r w:rsidR="00914AD7">
        <w:t>2018</w:t>
      </w:r>
      <w:r>
        <w:t>)</w:t>
      </w:r>
      <w:r w:rsidR="007B5F92">
        <w:t> ;</w:t>
      </w:r>
      <w:r>
        <w:t xml:space="preserve"> contrôles visuels de mouettes </w:t>
      </w:r>
      <w:proofErr w:type="spellStart"/>
      <w:r>
        <w:t>mélanocéphales</w:t>
      </w:r>
      <w:proofErr w:type="spellEnd"/>
      <w:r>
        <w:t xml:space="preserve"> (</w:t>
      </w:r>
      <w:r w:rsidR="00914AD7">
        <w:t>2022</w:t>
      </w:r>
      <w:r>
        <w:t>, PP#</w:t>
      </w:r>
      <w:r w:rsidR="00914AD7">
        <w:t>314</w:t>
      </w:r>
      <w:r>
        <w:t xml:space="preserve">), de goélands </w:t>
      </w:r>
      <w:proofErr w:type="spellStart"/>
      <w:r>
        <w:t>leucophées</w:t>
      </w:r>
      <w:proofErr w:type="spellEnd"/>
      <w:r>
        <w:t xml:space="preserve"> (</w:t>
      </w:r>
      <w:r w:rsidR="00914AD7">
        <w:t>2018</w:t>
      </w:r>
      <w:r>
        <w:t>, PP#</w:t>
      </w:r>
      <w:r w:rsidR="00914AD7">
        <w:t>325, PP#390</w:t>
      </w:r>
      <w:r>
        <w:t>), de gravelot à collier interrompu (</w:t>
      </w:r>
      <w:r w:rsidR="007B5F92">
        <w:t>2018</w:t>
      </w:r>
      <w:r>
        <w:t>), de flamants roses (</w:t>
      </w:r>
      <w:r w:rsidR="007B5F92">
        <w:t xml:space="preserve">2022, </w:t>
      </w:r>
      <w:r>
        <w:t>PP#</w:t>
      </w:r>
      <w:r w:rsidR="007B5F92">
        <w:t>405</w:t>
      </w:r>
      <w:r>
        <w:t>), d’ardéidés en Camargue (</w:t>
      </w:r>
      <w:r w:rsidR="007B5F92">
        <w:t>2022</w:t>
      </w:r>
      <w:r>
        <w:t>, PP#</w:t>
      </w:r>
      <w:r w:rsidR="007B5F92">
        <w:t>306,339,407</w:t>
      </w:r>
      <w:r>
        <w:t>) et à Grand Lieu (</w:t>
      </w:r>
      <w:r w:rsidR="007B5F92">
        <w:t>2018-2020</w:t>
      </w:r>
      <w:r>
        <w:t>, PP#</w:t>
      </w:r>
      <w:r w:rsidR="007B5F92">
        <w:t>370,371,372,373</w:t>
      </w:r>
      <w:r>
        <w:t>).</w:t>
      </w:r>
    </w:p>
    <w:p w14:paraId="529861CA" w14:textId="77777777" w:rsidR="0060685D" w:rsidRDefault="0060685D" w:rsidP="003456EA">
      <w:pPr>
        <w:pStyle w:val="Paragraphedeliste"/>
        <w:ind w:left="0"/>
        <w:rPr>
          <w:highlight w:val="green"/>
        </w:rPr>
      </w:pPr>
    </w:p>
    <w:p w14:paraId="24000E55" w14:textId="7E6769A9" w:rsidR="0060685D" w:rsidRDefault="0060685D" w:rsidP="092FE72E">
      <w:pPr>
        <w:pStyle w:val="Paragraphedeliste"/>
        <w:ind w:left="0"/>
        <w:rPr>
          <w:highlight w:val="green"/>
        </w:rPr>
      </w:pPr>
      <w:r w:rsidRPr="092FE72E">
        <w:rPr>
          <w:highlight w:val="green"/>
        </w:rPr>
        <w:t>Perspectives 2023-</w:t>
      </w:r>
      <w:proofErr w:type="gramStart"/>
      <w:r w:rsidRPr="092FE72E">
        <w:rPr>
          <w:highlight w:val="green"/>
        </w:rPr>
        <w:t>2032:</w:t>
      </w:r>
      <w:proofErr w:type="gramEnd"/>
    </w:p>
    <w:p w14:paraId="31B40F7B" w14:textId="61A6BC02" w:rsidR="00963DF2" w:rsidRDefault="00963DF2" w:rsidP="0060685D">
      <w:pPr>
        <w:pStyle w:val="Paragraphedeliste"/>
        <w:numPr>
          <w:ilvl w:val="0"/>
          <w:numId w:val="12"/>
        </w:numPr>
      </w:pPr>
      <w:r w:rsidRPr="00B13A20">
        <w:rPr>
          <w:b/>
        </w:rPr>
        <w:t xml:space="preserve">Numérisation des archives de </w:t>
      </w:r>
      <w:r w:rsidR="000F5CE3" w:rsidRPr="00B13A20">
        <w:rPr>
          <w:b/>
        </w:rPr>
        <w:t>‘</w:t>
      </w:r>
      <w:r w:rsidRPr="00B13A20">
        <w:rPr>
          <w:b/>
        </w:rPr>
        <w:t xml:space="preserve">baguage </w:t>
      </w:r>
      <w:r w:rsidR="000F5CE3" w:rsidRPr="00B13A20">
        <w:rPr>
          <w:b/>
        </w:rPr>
        <w:t xml:space="preserve">seul’ </w:t>
      </w:r>
      <w:r w:rsidR="000F5CE3">
        <w:t xml:space="preserve">(c’est-à-dire d’oiseaux n’ayant jamais été </w:t>
      </w:r>
      <w:r>
        <w:t>recaptur</w:t>
      </w:r>
      <w:r w:rsidR="000F5CE3">
        <w:t xml:space="preserve">és ou </w:t>
      </w:r>
      <w:r>
        <w:t>repris</w:t>
      </w:r>
      <w:r w:rsidR="000F5CE3">
        <w:t xml:space="preserve">) </w:t>
      </w:r>
      <w:r>
        <w:t>(1923-2000) pour sécurisation, puis saisie assistée par reconnaissance de caractère ou saisie participative</w:t>
      </w:r>
      <w:r w:rsidR="000F5CE3">
        <w:t> : le projet est en phase test, avec numérisation du premier lot en cours (</w:t>
      </w:r>
      <w:r w:rsidR="00BC6511">
        <w:t>~</w:t>
      </w:r>
      <w:r w:rsidR="00C30057">
        <w:t>500000 données</w:t>
      </w:r>
      <w:r w:rsidR="007B5F92">
        <w:t xml:space="preserve"> en </w:t>
      </w:r>
      <w:r w:rsidR="000F5CE3">
        <w:t>2022</w:t>
      </w:r>
      <w:r w:rsidR="007B5F92">
        <w:t>, financé par la Direction des Collections du Muséum</w:t>
      </w:r>
      <w:r w:rsidR="000F5CE3">
        <w:t>) ; à poursuivre/financer.</w:t>
      </w:r>
    </w:p>
    <w:p w14:paraId="2A1EDED8" w14:textId="68FCC760" w:rsidR="000F5CE3" w:rsidRDefault="000F5CE3" w:rsidP="0060685D">
      <w:pPr>
        <w:pStyle w:val="Paragraphedeliste"/>
        <w:numPr>
          <w:ilvl w:val="0"/>
          <w:numId w:val="12"/>
        </w:numPr>
      </w:pPr>
      <w:r w:rsidRPr="092FE72E">
        <w:rPr>
          <w:b/>
          <w:bCs/>
        </w:rPr>
        <w:t>Evolution du système d’information du CRBPO</w:t>
      </w:r>
      <w:r>
        <w:t xml:space="preserve"> : GESTBAG a été </w:t>
      </w:r>
      <w:r w:rsidR="00B13A20">
        <w:t xml:space="preserve">intégralement </w:t>
      </w:r>
      <w:r>
        <w:t>développé</w:t>
      </w:r>
      <w:r w:rsidR="00B13A20">
        <w:t xml:space="preserve"> par </w:t>
      </w:r>
      <w:r>
        <w:t xml:space="preserve">Olivier </w:t>
      </w:r>
      <w:r w:rsidRPr="003E0D63">
        <w:rPr>
          <w:caps/>
        </w:rPr>
        <w:t>Dehorter</w:t>
      </w:r>
      <w:r w:rsidR="00B13A20">
        <w:t xml:space="preserve">, sous </w:t>
      </w:r>
      <w:proofErr w:type="spellStart"/>
      <w:r w:rsidR="00B13A20">
        <w:t>Firebird</w:t>
      </w:r>
      <w:proofErr w:type="spellEnd"/>
      <w:r>
        <w:t xml:space="preserve">. Pour la durabilité de GESTBAG, il faut traduire le SI vers un nouveau </w:t>
      </w:r>
      <w:r w:rsidR="47E9A397">
        <w:t xml:space="preserve">moteur de base de données </w:t>
      </w:r>
      <w:r>
        <w:t>(</w:t>
      </w:r>
      <w:proofErr w:type="spellStart"/>
      <w:r>
        <w:t>PostGreSQL</w:t>
      </w:r>
      <w:proofErr w:type="spellEnd"/>
      <w:r>
        <w:t>). Et pour que GESTBAG réponde aux nouvelles attentes des bagueurs, mais aussi des usagers des donnés et des tutelles (recherche, expertise, information de politiques publiques), le SI doit être rendu plus FAIR</w:t>
      </w:r>
      <w:r>
        <w:rPr>
          <w:rStyle w:val="Appelnotedebasdep"/>
        </w:rPr>
        <w:footnoteReference w:id="47"/>
      </w:r>
      <w:r>
        <w:t xml:space="preserve">, plus ouvert (consultation, requête de données) et accessible à distance en édition pour les auteurs des données. </w:t>
      </w:r>
      <w:r w:rsidR="00B13A20">
        <w:t>La rédaction du cahier des charges pour ces évolutions du SI du CRBPO est en cours, avec spécification technique des nouvelles fonctionnalités à développer (UAR MOSAIC, 2022). L</w:t>
      </w:r>
      <w:r w:rsidR="003E0D63">
        <w:t xml:space="preserve">e </w:t>
      </w:r>
      <w:r w:rsidR="00B13A20">
        <w:t>développement dépendra des financements obtenus.</w:t>
      </w:r>
    </w:p>
    <w:p w14:paraId="0044AB99" w14:textId="77777777" w:rsidR="003456EA" w:rsidRPr="00863271" w:rsidRDefault="003456EA" w:rsidP="003456EA">
      <w:pPr>
        <w:pStyle w:val="Paragraphedeliste"/>
        <w:ind w:left="0"/>
      </w:pPr>
    </w:p>
    <w:p w14:paraId="6577B292" w14:textId="77777777" w:rsidR="003456EA" w:rsidRPr="00B13A20" w:rsidRDefault="003456EA" w:rsidP="003456EA">
      <w:pPr>
        <w:spacing w:after="120"/>
        <w:rPr>
          <w:b/>
          <w:u w:val="single"/>
        </w:rPr>
      </w:pPr>
      <w:r w:rsidRPr="00B13A20">
        <w:rPr>
          <w:b/>
          <w:u w:val="single"/>
        </w:rPr>
        <w:t>Contrôle Qualité des données et des protocoles</w:t>
      </w:r>
    </w:p>
    <w:p w14:paraId="38893F45" w14:textId="77777777" w:rsidR="003E0D63" w:rsidRDefault="003456EA" w:rsidP="00B13A20">
      <w:r>
        <w:t xml:space="preserve">Toutes les données importées annuellement sont vérifiées pour leur qualité au travers d’une série de tests </w:t>
      </w:r>
      <w:r w:rsidR="00B13A20">
        <w:t>de cohérence</w:t>
      </w:r>
      <w:r>
        <w:t xml:space="preserve"> (erreurs de notation, de saisie, d’identification). En cas d’erreur, le bagueur concerné est informé, et il a l’obligation de corriger la donnée, ou d’</w:t>
      </w:r>
      <w:r w:rsidR="00B13A20">
        <w:t>indiquer</w:t>
      </w:r>
      <w:r>
        <w:t xml:space="preserve"> pourquoi elle ne peut pas être corrigée</w:t>
      </w:r>
      <w:r w:rsidR="00B13A20">
        <w:t xml:space="preserve"> (</w:t>
      </w:r>
      <w:r w:rsidR="003E0D63">
        <w:t>pour désactiver l’erreur</w:t>
      </w:r>
      <w:r w:rsidR="00B13A20">
        <w:t>)</w:t>
      </w:r>
      <w:r>
        <w:t xml:space="preserve">. </w:t>
      </w:r>
    </w:p>
    <w:p w14:paraId="765405B7" w14:textId="4D303903" w:rsidR="003456EA" w:rsidRDefault="003456EA" w:rsidP="00B13A20">
      <w:r>
        <w:t>Depuis 2016, nous avons également mis en œuvre une procédure de contrôle qualité annuelle portant sur la bonne mise en œuvre des protocoles par les bagueurs. Ces ‘</w:t>
      </w:r>
      <w:r w:rsidR="003E0D63">
        <w:t>C</w:t>
      </w:r>
      <w:r>
        <w:t xml:space="preserve">ontrôles </w:t>
      </w:r>
      <w:r w:rsidR="003E0D63">
        <w:t>Q</w:t>
      </w:r>
      <w:r>
        <w:t xml:space="preserve">ualité </w:t>
      </w:r>
      <w:r w:rsidR="003E0D63">
        <w:t>P</w:t>
      </w:r>
      <w:r>
        <w:t xml:space="preserve">rotocole’ sont appliqués aux </w:t>
      </w:r>
      <w:r w:rsidR="00B13A20">
        <w:t>3</w:t>
      </w:r>
      <w:r>
        <w:t xml:space="preserve"> programmes </w:t>
      </w:r>
      <w:r w:rsidR="00B13A20">
        <w:t xml:space="preserve">de suivi ‘systémique’ (suivi de la communauté fréquentant un site) </w:t>
      </w:r>
      <w:r>
        <w:t>générant le plus de données (PHENO, SEJOUR, SPOL Mangeoire</w:t>
      </w:r>
      <w:r w:rsidR="00B13A20">
        <w:t> ;</w:t>
      </w:r>
      <w:r w:rsidR="004C3776">
        <w:t xml:space="preserve"> cf. section 10</w:t>
      </w:r>
      <w:r>
        <w:t xml:space="preserve">). Ainsi, chaque année, pour </w:t>
      </w:r>
      <w:r w:rsidR="008B1853">
        <w:t>ces thèmes</w:t>
      </w:r>
      <w:r>
        <w:t>, chaque bagueur reçoit un retour individuel sur la qualité du suivi qu’il met en œuvre, identifiant le cas échéant les contraintes de protocole nécessitant une meilleure prise en compte.</w:t>
      </w:r>
    </w:p>
    <w:p w14:paraId="57EC1710" w14:textId="77777777" w:rsidR="003456EA" w:rsidRPr="0094551D" w:rsidRDefault="003456EA" w:rsidP="006F4569">
      <w:pPr>
        <w:pStyle w:val="Titre2"/>
      </w:pPr>
      <w:bookmarkStart w:id="37" w:name="_Toc117169458"/>
      <w:r w:rsidRPr="0094551D">
        <w:t>Accessibilité et diffusion des données.</w:t>
      </w:r>
      <w:bookmarkEnd w:id="37"/>
    </w:p>
    <w:p w14:paraId="173DA465" w14:textId="252A8E88" w:rsidR="003456EA" w:rsidRDefault="009E0444" w:rsidP="003456EA">
      <w:r w:rsidRPr="009E0444">
        <w:t>Le</w:t>
      </w:r>
      <w:r>
        <w:t>s données vérifiées et</w:t>
      </w:r>
      <w:r w:rsidRPr="009E0444">
        <w:t xml:space="preserve"> </w:t>
      </w:r>
      <w:r>
        <w:t xml:space="preserve">archivées par le </w:t>
      </w:r>
      <w:r w:rsidRPr="009E0444">
        <w:t>CRBPO</w:t>
      </w:r>
      <w:r>
        <w:t xml:space="preserve"> ont vocation à être mises à la disposition de tous les usagers les nécessitant. Ainsi, le CRBPO veille à accroître la visibilité et la diffusion des données, tout en appliquant une procédure </w:t>
      </w:r>
      <w:r w:rsidR="002D3A13">
        <w:t xml:space="preserve">transparente </w:t>
      </w:r>
      <w:r>
        <w:t xml:space="preserve">de concertation d’accès aux données sensibles ou en accès restreint </w:t>
      </w:r>
      <w:r w:rsidR="002D3A13">
        <w:t xml:space="preserve">afin de préserver </w:t>
      </w:r>
      <w:r>
        <w:t xml:space="preserve">la confiance de leurs auteurs (art. </w:t>
      </w:r>
      <w:r w:rsidR="002D3A13">
        <w:t>30</w:t>
      </w:r>
      <w:r>
        <w:t xml:space="preserve"> du règlement intérieur</w:t>
      </w:r>
      <w:r w:rsidR="002D3A13">
        <w:t>, Annexe 6</w:t>
      </w:r>
      <w:r>
        <w:t>).</w:t>
      </w:r>
    </w:p>
    <w:p w14:paraId="0ABB33A3" w14:textId="6B72E5E0" w:rsidR="009E0444" w:rsidRDefault="009E0444" w:rsidP="009E0444">
      <w:r>
        <w:t xml:space="preserve">Les </w:t>
      </w:r>
      <w:r w:rsidR="002D3A13">
        <w:t xml:space="preserve">5 </w:t>
      </w:r>
      <w:r>
        <w:t xml:space="preserve">interfaces suivantes permettent de consulter et/ou accéder aux données d’oiseaux marqués en </w:t>
      </w:r>
      <w:r w:rsidR="004F477E">
        <w:t>France</w:t>
      </w:r>
      <w:r w:rsidR="004F477E">
        <w:rPr>
          <w:rStyle w:val="Appelnotedebasdep"/>
        </w:rPr>
        <w:footnoteReference w:id="48"/>
      </w:r>
      <w:r>
        <w:t>.</w:t>
      </w:r>
    </w:p>
    <w:p w14:paraId="02F10608" w14:textId="77777777" w:rsidR="009E0444" w:rsidRDefault="009E0444" w:rsidP="009E0444"/>
    <w:p w14:paraId="3AB4B3F1" w14:textId="77777777" w:rsidR="00602D7A" w:rsidRDefault="00602D7A">
      <w:pPr>
        <w:jc w:val="left"/>
        <w:rPr>
          <w:b/>
          <w:bCs/>
          <w:u w:val="single"/>
        </w:rPr>
      </w:pPr>
      <w:r>
        <w:rPr>
          <w:b/>
          <w:bCs/>
          <w:u w:val="single"/>
        </w:rPr>
        <w:br w:type="page"/>
      </w:r>
    </w:p>
    <w:p w14:paraId="35BB0AC8" w14:textId="2E9C3BF3" w:rsidR="003456EA" w:rsidRDefault="003456EA" w:rsidP="19CF519A">
      <w:pPr>
        <w:rPr>
          <w:b/>
          <w:bCs/>
          <w:u w:val="single"/>
        </w:rPr>
      </w:pPr>
      <w:r w:rsidRPr="19CF519A">
        <w:rPr>
          <w:b/>
          <w:bCs/>
          <w:u w:val="single"/>
        </w:rPr>
        <w:lastRenderedPageBreak/>
        <w:t>CRBPO</w:t>
      </w:r>
      <w:r w:rsidR="73DEF7BE" w:rsidRPr="19CF519A">
        <w:rPr>
          <w:b/>
          <w:bCs/>
          <w:u w:val="single"/>
        </w:rPr>
        <w:t>-</w:t>
      </w:r>
      <w:r w:rsidRPr="19CF519A">
        <w:rPr>
          <w:b/>
          <w:bCs/>
          <w:u w:val="single"/>
        </w:rPr>
        <w:t>Data : consultation des données de capture/recapture</w:t>
      </w:r>
      <w:r w:rsidR="009E0444" w:rsidRPr="19CF519A">
        <w:rPr>
          <w:b/>
          <w:bCs/>
          <w:u w:val="single"/>
        </w:rPr>
        <w:t>-</w:t>
      </w:r>
      <w:proofErr w:type="spellStart"/>
      <w:r w:rsidRPr="19CF519A">
        <w:rPr>
          <w:b/>
          <w:bCs/>
          <w:u w:val="single"/>
        </w:rPr>
        <w:t>réobservation</w:t>
      </w:r>
      <w:proofErr w:type="spellEnd"/>
      <w:r w:rsidR="009E0444" w:rsidRPr="19CF519A">
        <w:rPr>
          <w:b/>
          <w:bCs/>
          <w:u w:val="single"/>
        </w:rPr>
        <w:t>/reprise</w:t>
      </w:r>
      <w:r w:rsidR="004F477E" w:rsidRPr="19CF519A">
        <w:rPr>
          <w:b/>
          <w:bCs/>
          <w:u w:val="single"/>
        </w:rPr>
        <w:t xml:space="preserve"> dans GESTBAG</w:t>
      </w:r>
    </w:p>
    <w:p w14:paraId="052AE53D" w14:textId="2A4E6679" w:rsidR="004F477E" w:rsidRDefault="004F477E" w:rsidP="009E0444">
      <w:r w:rsidRPr="004F477E">
        <w:t xml:space="preserve">Lien : </w:t>
      </w:r>
      <w:hyperlink r:id="rId38" w:history="1">
        <w:r w:rsidRPr="0032026E">
          <w:rPr>
            <w:rStyle w:val="Lienhypertexte"/>
          </w:rPr>
          <w:t>https://crbpodata.mnhn.fr/</w:t>
        </w:r>
      </w:hyperlink>
    </w:p>
    <w:p w14:paraId="506262A9" w14:textId="45085624" w:rsidR="004F477E" w:rsidRDefault="003456EA" w:rsidP="003456EA">
      <w:r>
        <w:t>Réalisée en 2017 avec l’aide des services informatiques du Muséum, la plateforme permet de consulter en ligne l’ensemble de</w:t>
      </w:r>
      <w:r w:rsidR="004F477E">
        <w:t>s données de capture-marquage-recapture informatisées</w:t>
      </w:r>
      <w:r>
        <w:t xml:space="preserve"> (</w:t>
      </w:r>
      <w:r w:rsidR="004F477E">
        <w:t xml:space="preserve">Fig. </w:t>
      </w:r>
      <w:proofErr w:type="gramStart"/>
      <w:r w:rsidR="00B92823">
        <w:t>10</w:t>
      </w:r>
      <w:r w:rsidR="004F477E">
        <w:t>;</w:t>
      </w:r>
      <w:proofErr w:type="gramEnd"/>
      <w:r w:rsidR="004F477E">
        <w:t xml:space="preserve"> y compris </w:t>
      </w:r>
      <w:r>
        <w:t xml:space="preserve">la biométrie). Les bagueurs auteurs des données collectées sont identifiés, permettant de reconnaitre les contributions de tous, mais aussi d’informer </w:t>
      </w:r>
      <w:r w:rsidR="004F477E">
        <w:t xml:space="preserve">le consultant </w:t>
      </w:r>
      <w:r>
        <w:t xml:space="preserve">sur quelles personnes opèrent sur quelles espèces et sur quels espaces. </w:t>
      </w:r>
      <w:r w:rsidR="004F477E">
        <w:t>CRBPO</w:t>
      </w:r>
      <w:r w:rsidR="3590BF90">
        <w:t>-</w:t>
      </w:r>
      <w:r w:rsidR="004F477E">
        <w:t>Data est mis à jour une fois par mois.</w:t>
      </w:r>
    </w:p>
    <w:p w14:paraId="6BCB66A2" w14:textId="77777777" w:rsidR="003456EA" w:rsidRDefault="003456EA" w:rsidP="003456EA">
      <w:pPr>
        <w:rPr>
          <w:u w:val="single"/>
        </w:rPr>
      </w:pPr>
    </w:p>
    <w:p w14:paraId="752D361B" w14:textId="77777777" w:rsidR="003456EA" w:rsidRPr="00D330E8" w:rsidRDefault="003456EA" w:rsidP="003456EA">
      <w:pPr>
        <w:rPr>
          <w:u w:val="single"/>
        </w:rPr>
      </w:pPr>
      <w:r>
        <w:rPr>
          <w:noProof/>
          <w:lang w:eastAsia="fr-FR"/>
        </w:rPr>
        <w:drawing>
          <wp:inline distT="0" distB="0" distL="0" distR="0" wp14:anchorId="5F2D4387" wp14:editId="668471B9">
            <wp:extent cx="5760720" cy="323993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39937"/>
                    </a:xfrm>
                    <a:prstGeom prst="rect">
                      <a:avLst/>
                    </a:prstGeom>
                  </pic:spPr>
                </pic:pic>
              </a:graphicData>
            </a:graphic>
          </wp:inline>
        </w:drawing>
      </w:r>
    </w:p>
    <w:p w14:paraId="63B90251" w14:textId="30ACAAD3" w:rsidR="004F477E" w:rsidRPr="004F477E" w:rsidRDefault="004F477E" w:rsidP="004F477E">
      <w:r>
        <w:t xml:space="preserve">Figure </w:t>
      </w:r>
      <w:r w:rsidR="00B92823">
        <w:t>10</w:t>
      </w:r>
      <w:r>
        <w:t>. Visualisation sur CRBPO</w:t>
      </w:r>
      <w:r w:rsidR="53316A57">
        <w:t>-</w:t>
      </w:r>
      <w:r>
        <w:t>Data des données de Bécasseau maubèche, les segments reliant les différents lieux de baguage aux lieux de contrôle.</w:t>
      </w:r>
    </w:p>
    <w:p w14:paraId="5091C6DA" w14:textId="66263B2C" w:rsidR="004F477E" w:rsidRPr="004F477E" w:rsidRDefault="004F477E" w:rsidP="004F477E">
      <w:pPr>
        <w:rPr>
          <w:u w:val="single"/>
        </w:rPr>
      </w:pPr>
      <w:r>
        <w:rPr>
          <w:u w:val="single"/>
        </w:rPr>
        <w:t xml:space="preserve"> </w:t>
      </w:r>
    </w:p>
    <w:p w14:paraId="34784AC3" w14:textId="5C6C29B3" w:rsidR="004F477E" w:rsidRDefault="004F477E" w:rsidP="004F477E">
      <w:pPr>
        <w:rPr>
          <w:b/>
          <w:u w:val="single"/>
        </w:rPr>
      </w:pPr>
      <w:r>
        <w:rPr>
          <w:b/>
          <w:u w:val="single"/>
        </w:rPr>
        <w:t>Ex</w:t>
      </w:r>
      <w:r w:rsidR="00554263">
        <w:rPr>
          <w:b/>
          <w:u w:val="single"/>
        </w:rPr>
        <w:t xml:space="preserve">traction </w:t>
      </w:r>
      <w:r>
        <w:rPr>
          <w:b/>
          <w:u w:val="single"/>
        </w:rPr>
        <w:t xml:space="preserve">des données </w:t>
      </w:r>
      <w:r w:rsidRPr="009E0444">
        <w:rPr>
          <w:b/>
          <w:u w:val="single"/>
        </w:rPr>
        <w:t>de capture/recapture</w:t>
      </w:r>
      <w:r>
        <w:rPr>
          <w:b/>
          <w:u w:val="single"/>
        </w:rPr>
        <w:t>-</w:t>
      </w:r>
      <w:proofErr w:type="spellStart"/>
      <w:r w:rsidRPr="009E0444">
        <w:rPr>
          <w:b/>
          <w:u w:val="single"/>
        </w:rPr>
        <w:t>réobservation</w:t>
      </w:r>
      <w:proofErr w:type="spellEnd"/>
      <w:r>
        <w:rPr>
          <w:b/>
          <w:u w:val="single"/>
        </w:rPr>
        <w:t>/reprise</w:t>
      </w:r>
      <w:r w:rsidR="00554263">
        <w:rPr>
          <w:b/>
          <w:u w:val="single"/>
        </w:rPr>
        <w:t xml:space="preserve"> pour la France</w:t>
      </w:r>
    </w:p>
    <w:p w14:paraId="0DCD87A3" w14:textId="3C88A08E" w:rsidR="004F477E" w:rsidRDefault="004F477E" w:rsidP="004F477E">
      <w:r>
        <w:t>Toute personne peut solliciter une extraction des données en utilisant le formulaire dédié, disponible sur le site du CRBPO.</w:t>
      </w:r>
    </w:p>
    <w:p w14:paraId="608429F9" w14:textId="494B0CC0" w:rsidR="00554263" w:rsidRDefault="00554263" w:rsidP="004F477E"/>
    <w:p w14:paraId="17D9C81F" w14:textId="1C9C3EC9" w:rsidR="00554263" w:rsidRPr="00554263" w:rsidRDefault="00554263" w:rsidP="00554263">
      <w:pPr>
        <w:rPr>
          <w:b/>
          <w:u w:val="single"/>
        </w:rPr>
      </w:pPr>
      <w:r w:rsidRPr="00554263">
        <w:rPr>
          <w:b/>
          <w:u w:val="single"/>
        </w:rPr>
        <w:t>Extraction des données de capture/recapture-</w:t>
      </w:r>
      <w:proofErr w:type="spellStart"/>
      <w:r w:rsidRPr="00554263">
        <w:rPr>
          <w:b/>
          <w:u w:val="single"/>
        </w:rPr>
        <w:t>réobservation</w:t>
      </w:r>
      <w:proofErr w:type="spellEnd"/>
      <w:r w:rsidRPr="00554263">
        <w:rPr>
          <w:b/>
          <w:u w:val="single"/>
        </w:rPr>
        <w:t>/reprise pour l</w:t>
      </w:r>
      <w:r>
        <w:rPr>
          <w:b/>
          <w:u w:val="single"/>
        </w:rPr>
        <w:t>’Europe</w:t>
      </w:r>
    </w:p>
    <w:p w14:paraId="60BBEB54" w14:textId="4D1A74E0" w:rsidR="00554263" w:rsidRPr="009C7746" w:rsidRDefault="00554263" w:rsidP="004F477E">
      <w:r>
        <w:t>Toute personne peut solliciter une extraction des données en utilisant le formulaire dédié, disponible sur le site d’EURING.</w:t>
      </w:r>
    </w:p>
    <w:p w14:paraId="364B001A" w14:textId="77777777" w:rsidR="004F477E" w:rsidRPr="009C7746" w:rsidRDefault="004F477E" w:rsidP="004F477E"/>
    <w:p w14:paraId="6D735D51" w14:textId="7FD8E8DD" w:rsidR="004F477E" w:rsidRDefault="004F477E" w:rsidP="004F477E">
      <w:pPr>
        <w:rPr>
          <w:b/>
          <w:u w:val="single"/>
        </w:rPr>
      </w:pPr>
      <w:proofErr w:type="gramStart"/>
      <w:r>
        <w:rPr>
          <w:b/>
          <w:u w:val="single"/>
        </w:rPr>
        <w:t>MOVEBANK</w:t>
      </w:r>
      <w:r w:rsidRPr="009E0444">
        <w:rPr>
          <w:b/>
          <w:u w:val="single"/>
        </w:rPr>
        <w:t>:</w:t>
      </w:r>
      <w:proofErr w:type="gramEnd"/>
      <w:r w:rsidRPr="009E0444">
        <w:rPr>
          <w:b/>
          <w:u w:val="single"/>
        </w:rPr>
        <w:t xml:space="preserve"> </w:t>
      </w:r>
      <w:r>
        <w:rPr>
          <w:b/>
          <w:u w:val="single"/>
        </w:rPr>
        <w:t xml:space="preserve">archivage et </w:t>
      </w:r>
      <w:r w:rsidRPr="009E0444">
        <w:rPr>
          <w:b/>
          <w:u w:val="single"/>
        </w:rPr>
        <w:t xml:space="preserve">consultation des données de </w:t>
      </w:r>
      <w:r>
        <w:rPr>
          <w:b/>
          <w:u w:val="single"/>
        </w:rPr>
        <w:t>télémétrie</w:t>
      </w:r>
    </w:p>
    <w:p w14:paraId="7DCFCFA1" w14:textId="00EF1BE2" w:rsidR="004F477E" w:rsidRDefault="004F477E" w:rsidP="004F477E">
      <w:r w:rsidRPr="004F477E">
        <w:t xml:space="preserve">Lien : </w:t>
      </w:r>
      <w:hyperlink r:id="rId40" w:history="1">
        <w:r w:rsidRPr="0032026E">
          <w:rPr>
            <w:rStyle w:val="Lienhypertexte"/>
          </w:rPr>
          <w:t>https://www.movebank.org/</w:t>
        </w:r>
      </w:hyperlink>
    </w:p>
    <w:p w14:paraId="0BC85034" w14:textId="1F7AECD4" w:rsidR="00996E70" w:rsidRDefault="003456EA" w:rsidP="003456EA">
      <w:pPr>
        <w:pStyle w:val="Paragraphedeliste"/>
        <w:ind w:left="0"/>
      </w:pPr>
      <w:r>
        <w:t xml:space="preserve">Depuis 2016, l’archivage national des données de télémétrie se fait </w:t>
      </w:r>
      <w:r w:rsidR="004F477E">
        <w:t xml:space="preserve">via le </w:t>
      </w:r>
      <w:r>
        <w:t xml:space="preserve">portail international </w:t>
      </w:r>
      <w:r w:rsidR="004F477E">
        <w:t xml:space="preserve">MOVEBANK (sous convention avec le Max Planck Institute of </w:t>
      </w:r>
      <w:proofErr w:type="spellStart"/>
      <w:r w:rsidR="004F477E">
        <w:t>Ornithology</w:t>
      </w:r>
      <w:proofErr w:type="spellEnd"/>
      <w:r w:rsidR="004F477E">
        <w:t>, Allemagne)</w:t>
      </w:r>
      <w:r>
        <w:t xml:space="preserve">. Le CRBPO </w:t>
      </w:r>
      <w:r w:rsidR="00CE5D0B">
        <w:t>impose aux</w:t>
      </w:r>
      <w:r>
        <w:t xml:space="preserve"> bagueurs auxquels il a attribué des </w:t>
      </w:r>
      <w:r w:rsidR="004F477E">
        <w:t>autorisations de projet impliquant de la télémétrie</w:t>
      </w:r>
      <w:r>
        <w:t xml:space="preserve">, de déposer l’ensemble de leurs données de géolocalisation dans </w:t>
      </w:r>
      <w:r w:rsidRPr="004F477E">
        <w:rPr>
          <w:caps/>
        </w:rPr>
        <w:t>MoveBank</w:t>
      </w:r>
      <w:r w:rsidR="00CE5D0B">
        <w:rPr>
          <w:caps/>
        </w:rPr>
        <w:t xml:space="preserve">, </w:t>
      </w:r>
      <w:r w:rsidR="00CE5D0B">
        <w:t xml:space="preserve">et de donner accès au compte CRBPO à l’ensemble de </w:t>
      </w:r>
      <w:r w:rsidR="00BC2AF9">
        <w:t xml:space="preserve">leurs </w:t>
      </w:r>
      <w:r w:rsidR="00CE5D0B">
        <w:t>données</w:t>
      </w:r>
      <w:r w:rsidR="00996E70">
        <w:t xml:space="preserve"> (107 études à ce jour</w:t>
      </w:r>
      <w:r w:rsidR="00996E70">
        <w:rPr>
          <w:rStyle w:val="Appelnotedebasdep"/>
        </w:rPr>
        <w:footnoteReference w:id="49"/>
      </w:r>
      <w:r w:rsidR="00996E70">
        <w:t>)</w:t>
      </w:r>
      <w:r>
        <w:t>. Ce système permet une grande économie de temps</w:t>
      </w:r>
      <w:r w:rsidR="00CE5D0B">
        <w:t xml:space="preserve"> (un nombre croissant de fournisseurs de marques électroniques propose la transmission des données directement via MOVEBANK), </w:t>
      </w:r>
      <w:r>
        <w:t>d’espace d’archivage</w:t>
      </w:r>
      <w:r w:rsidR="00CE5D0B">
        <w:t xml:space="preserve"> et de compétences de développement</w:t>
      </w:r>
      <w:r>
        <w:t xml:space="preserve">. </w:t>
      </w:r>
      <w:r w:rsidR="00BC2AF9">
        <w:t>L</w:t>
      </w:r>
      <w:r>
        <w:t xml:space="preserve">’interface fournit </w:t>
      </w:r>
      <w:r w:rsidR="001D45BC">
        <w:t xml:space="preserve">également </w:t>
      </w:r>
      <w:r>
        <w:t xml:space="preserve">des outils </w:t>
      </w:r>
      <w:r w:rsidR="00CE5D0B">
        <w:t xml:space="preserve">simples </w:t>
      </w:r>
      <w:r>
        <w:t>d’analyse</w:t>
      </w:r>
      <w:r w:rsidR="00CE5D0B">
        <w:t xml:space="preserve">, de référencement et </w:t>
      </w:r>
      <w:r>
        <w:t>de partage des données.</w:t>
      </w:r>
      <w:r w:rsidR="00CE5D0B">
        <w:t xml:space="preserve"> </w:t>
      </w:r>
    </w:p>
    <w:p w14:paraId="43B2F807" w14:textId="67945FB0" w:rsidR="003456EA" w:rsidRDefault="003456EA" w:rsidP="003456EA"/>
    <w:p w14:paraId="4227E0F8" w14:textId="30060B62" w:rsidR="00CE5D0B" w:rsidRDefault="00CE5D0B" w:rsidP="003456EA">
      <w:r w:rsidRPr="00996E70">
        <w:rPr>
          <w:highlight w:val="green"/>
        </w:rPr>
        <w:lastRenderedPageBreak/>
        <w:t>Faits marquants 2018-2022</w:t>
      </w:r>
      <w:r>
        <w:t> :</w:t>
      </w:r>
    </w:p>
    <w:p w14:paraId="72EF813F" w14:textId="7AC6AE35" w:rsidR="00CE5D0B" w:rsidRPr="00CE5D0B" w:rsidRDefault="00CE5D0B" w:rsidP="00CE5D0B">
      <w:pPr>
        <w:pStyle w:val="Paragraphedeliste"/>
        <w:numPr>
          <w:ilvl w:val="0"/>
          <w:numId w:val="1"/>
        </w:numPr>
        <w:rPr>
          <w:lang w:val="en-GB"/>
        </w:rPr>
      </w:pPr>
      <w:r w:rsidRPr="00CE5D0B">
        <w:t>L</w:t>
      </w:r>
      <w:r>
        <w:t>’accord entre le</w:t>
      </w:r>
      <w:r w:rsidRPr="00CE5D0B">
        <w:t xml:space="preserve"> CRBPO </w:t>
      </w:r>
      <w:r>
        <w:t>et MOVEBANK pour l’archivage des données de télémétrie (unique à une échelle nationale) a été mis en exergue comme exemple à suivre dans</w:t>
      </w:r>
      <w:r w:rsidRPr="00CE5D0B">
        <w:t xml:space="preserve"> </w:t>
      </w:r>
      <w:proofErr w:type="spellStart"/>
      <w:r w:rsidRPr="00CE5D0B">
        <w:t>Kays</w:t>
      </w:r>
      <w:proofErr w:type="spellEnd"/>
      <w:r w:rsidRPr="00CE5D0B">
        <w:t>, R.</w:t>
      </w:r>
      <w:r>
        <w:t xml:space="preserve"> </w:t>
      </w:r>
      <w:r w:rsidRPr="00CE5D0B">
        <w:rPr>
          <w:i/>
        </w:rPr>
        <w:t>et al.</w:t>
      </w:r>
      <w:r>
        <w:t xml:space="preserve"> </w:t>
      </w:r>
      <w:r w:rsidRPr="00CE5D0B">
        <w:t xml:space="preserve"> </w:t>
      </w:r>
      <w:r w:rsidRPr="009C7746">
        <w:rPr>
          <w:lang w:val="en-GB"/>
        </w:rPr>
        <w:t xml:space="preserve">(2022). </w:t>
      </w:r>
      <w:r w:rsidRPr="00CE5D0B">
        <w:rPr>
          <w:lang w:val="en-GB"/>
        </w:rPr>
        <w:t xml:space="preserve">The </w:t>
      </w:r>
      <w:proofErr w:type="spellStart"/>
      <w:r w:rsidRPr="00CE5D0B">
        <w:rPr>
          <w:lang w:val="en-GB"/>
        </w:rPr>
        <w:t>Movebank</w:t>
      </w:r>
      <w:proofErr w:type="spellEnd"/>
      <w:r w:rsidRPr="00CE5D0B">
        <w:rPr>
          <w:lang w:val="en-GB"/>
        </w:rPr>
        <w:t xml:space="preserve"> system for studying global animal movement and demography. Methods in Ecology and Evolution, 13, 419–431. </w:t>
      </w:r>
      <w:hyperlink r:id="rId41" w:history="1">
        <w:r w:rsidRPr="0032026E">
          <w:rPr>
            <w:rStyle w:val="Lienhypertexte"/>
            <w:lang w:val="en-GB"/>
          </w:rPr>
          <w:t>https://doi.org/https://doi.org/10.1111/2041-210X.13767</w:t>
        </w:r>
      </w:hyperlink>
      <w:r>
        <w:rPr>
          <w:lang w:val="en-GB"/>
        </w:rPr>
        <w:t xml:space="preserve">. </w:t>
      </w:r>
    </w:p>
    <w:p w14:paraId="4A17C287" w14:textId="6B147DBE" w:rsidR="005B7E8F" w:rsidRDefault="005B7E8F" w:rsidP="003456EA">
      <w:pPr>
        <w:rPr>
          <w:lang w:val="en-GB"/>
        </w:rPr>
      </w:pPr>
    </w:p>
    <w:p w14:paraId="0C28CE39" w14:textId="77777777" w:rsidR="004B7265" w:rsidRPr="009C7746" w:rsidRDefault="004B7265" w:rsidP="003456EA">
      <w:pPr>
        <w:rPr>
          <w:lang w:val="en-GB"/>
        </w:rPr>
      </w:pPr>
    </w:p>
    <w:p w14:paraId="06426B5F" w14:textId="21BD30A1" w:rsidR="00996E70" w:rsidRDefault="00996E70" w:rsidP="00996E70">
      <w:pPr>
        <w:rPr>
          <w:b/>
          <w:u w:val="single"/>
        </w:rPr>
      </w:pPr>
      <w:proofErr w:type="spellStart"/>
      <w:r>
        <w:rPr>
          <w:b/>
          <w:u w:val="single"/>
        </w:rPr>
        <w:t>OpenOBS</w:t>
      </w:r>
      <w:proofErr w:type="spellEnd"/>
      <w:r>
        <w:rPr>
          <w:b/>
          <w:u w:val="single"/>
        </w:rPr>
        <w:t>/</w:t>
      </w:r>
      <w:proofErr w:type="gramStart"/>
      <w:r>
        <w:rPr>
          <w:b/>
          <w:u w:val="single"/>
        </w:rPr>
        <w:t>SINP</w:t>
      </w:r>
      <w:r w:rsidRPr="009E0444">
        <w:rPr>
          <w:b/>
          <w:u w:val="single"/>
        </w:rPr>
        <w:t>:</w:t>
      </w:r>
      <w:proofErr w:type="gramEnd"/>
      <w:r w:rsidRPr="009E0444">
        <w:rPr>
          <w:b/>
          <w:u w:val="single"/>
        </w:rPr>
        <w:t xml:space="preserve"> consultation des données d</w:t>
      </w:r>
      <w:r>
        <w:rPr>
          <w:b/>
          <w:u w:val="single"/>
        </w:rPr>
        <w:t>’occurrence d’espèces</w:t>
      </w:r>
    </w:p>
    <w:p w14:paraId="6E11C9FE" w14:textId="0745DDE0" w:rsidR="00996E70" w:rsidRDefault="00996E70" w:rsidP="00996E70">
      <w:r w:rsidRPr="004F477E">
        <w:t xml:space="preserve">Lien : </w:t>
      </w:r>
      <w:hyperlink r:id="rId42" w:history="1">
        <w:r w:rsidRPr="002D2B68">
          <w:rPr>
            <w:rStyle w:val="Lienhypertexte"/>
          </w:rPr>
          <w:t>https://openobs.mnhn.fr/</w:t>
        </w:r>
      </w:hyperlink>
    </w:p>
    <w:p w14:paraId="1C0EFE67" w14:textId="1E1A5DD7" w:rsidR="00996E70" w:rsidRDefault="00996E70" w:rsidP="00996E70">
      <w:r w:rsidRPr="001D45BC">
        <w:rPr>
          <w:highlight w:val="green"/>
        </w:rPr>
        <w:t>Depuis 2020</w:t>
      </w:r>
      <w:r>
        <w:t xml:space="preserve">, la totalité des données d’occurrence d’espèces (historiques et récentes) sont transmises annuellement (mai N+1) au </w:t>
      </w:r>
      <w:r w:rsidRPr="00996E70">
        <w:t xml:space="preserve">Système d’information de </w:t>
      </w:r>
      <w:proofErr w:type="spellStart"/>
      <w:r w:rsidRPr="00996E70">
        <w:t>l’INventaire</w:t>
      </w:r>
      <w:proofErr w:type="spellEnd"/>
      <w:r w:rsidRPr="00996E70">
        <w:t xml:space="preserve"> du Patrimoine naturel (SINP)</w:t>
      </w:r>
      <w:r>
        <w:t>, et sont donc accessibles pour tous à partir d’</w:t>
      </w:r>
      <w:proofErr w:type="spellStart"/>
      <w:r>
        <w:t>OpenOBS</w:t>
      </w:r>
      <w:proofErr w:type="spellEnd"/>
      <w:r w:rsidRPr="00996E70">
        <w:t>.</w:t>
      </w:r>
      <w:r>
        <w:t xml:space="preserve"> La précision de la localisation accessible en extraction est ajustée en fonction de la sensibilité des espèces ou des méthodes de suivi. </w:t>
      </w:r>
    </w:p>
    <w:p w14:paraId="748EC9DC" w14:textId="3F996FEB" w:rsidR="00554263" w:rsidRDefault="00554263" w:rsidP="00996E70"/>
    <w:p w14:paraId="262B9567" w14:textId="77777777" w:rsidR="00554263" w:rsidRDefault="00554263" w:rsidP="00554263">
      <w:r w:rsidRPr="00996E70">
        <w:rPr>
          <w:highlight w:val="green"/>
        </w:rPr>
        <w:t>Faits marquants 2018-2022</w:t>
      </w:r>
      <w:r>
        <w:t> :</w:t>
      </w:r>
    </w:p>
    <w:p w14:paraId="2B8BFC3F" w14:textId="327B8F37" w:rsidR="00554263" w:rsidRDefault="00554263" w:rsidP="00554263">
      <w:pPr>
        <w:pStyle w:val="Paragraphedeliste"/>
        <w:numPr>
          <w:ilvl w:val="0"/>
          <w:numId w:val="1"/>
        </w:numPr>
      </w:pPr>
      <w:r>
        <w:t>Première transmission de la totalité des données d’occurrence au SINP</w:t>
      </w:r>
      <w:r w:rsidR="004D16C8">
        <w:t xml:space="preserve"> en 2020</w:t>
      </w:r>
      <w:r>
        <w:t> : le réseau du CRBPO fournit 2.8% de la totalité des données dans le SINP</w:t>
      </w:r>
      <w:r>
        <w:rPr>
          <w:rStyle w:val="Appelnotedebasdep"/>
        </w:rPr>
        <w:footnoteReference w:id="50"/>
      </w:r>
      <w:r w:rsidR="001D45BC">
        <w:t> !</w:t>
      </w:r>
    </w:p>
    <w:p w14:paraId="599FF313" w14:textId="0C6AA07F" w:rsidR="004D16C8" w:rsidRDefault="004D16C8" w:rsidP="004D16C8"/>
    <w:p w14:paraId="4B9B58FB" w14:textId="29FF81A3" w:rsidR="004D16C8" w:rsidRDefault="004D16C8" w:rsidP="004D16C8">
      <w:r w:rsidRPr="19CF519A">
        <w:rPr>
          <w:highlight w:val="green"/>
        </w:rPr>
        <w:t>Perspectives 2023-2032</w:t>
      </w:r>
      <w:r w:rsidR="763C2440" w:rsidRPr="19CF519A">
        <w:rPr>
          <w:highlight w:val="green"/>
        </w:rPr>
        <w:t xml:space="preserve"> </w:t>
      </w:r>
      <w:r>
        <w:t>:</w:t>
      </w:r>
    </w:p>
    <w:p w14:paraId="719BF263" w14:textId="79FC32A4" w:rsidR="004D16C8" w:rsidRDefault="004D16C8" w:rsidP="004D16C8">
      <w:pPr>
        <w:pStyle w:val="Paragraphedeliste"/>
        <w:numPr>
          <w:ilvl w:val="0"/>
          <w:numId w:val="1"/>
        </w:numPr>
      </w:pPr>
      <w:r>
        <w:t>Affectation de métadonnées à chacun des thèmes du PNRO, et amélioration de la précision des localisations fournies.</w:t>
      </w:r>
    </w:p>
    <w:p w14:paraId="39A003FD" w14:textId="0CE033FC" w:rsidR="002A68ED" w:rsidRPr="001553BF" w:rsidRDefault="003456EA" w:rsidP="006F4569">
      <w:pPr>
        <w:pStyle w:val="Titre2"/>
      </w:pPr>
      <w:bookmarkStart w:id="38" w:name="_Toc117169459"/>
      <w:r>
        <w:t>Bilan des thèmes de l’</w:t>
      </w:r>
      <w:r w:rsidR="002A68ED" w:rsidRPr="001553BF">
        <w:t xml:space="preserve">Axe 1. </w:t>
      </w:r>
      <w:r w:rsidR="0094551D">
        <w:t>S</w:t>
      </w:r>
      <w:r w:rsidR="002A68ED" w:rsidRPr="001553BF">
        <w:t>uivis démographiques locaux</w:t>
      </w:r>
      <w:bookmarkEnd w:id="38"/>
    </w:p>
    <w:p w14:paraId="4AC5C399" w14:textId="0B3D849E" w:rsidR="002A68ED" w:rsidRDefault="002A68ED" w:rsidP="002A68ED">
      <w:r w:rsidRPr="092FE72E">
        <w:rPr>
          <w:b/>
          <w:bCs/>
          <w:i/>
          <w:iCs/>
        </w:rPr>
        <w:t>STOC</w:t>
      </w:r>
      <w:r w:rsidR="0094551D" w:rsidRPr="092FE72E">
        <w:rPr>
          <w:b/>
          <w:bCs/>
          <w:i/>
          <w:iCs/>
        </w:rPr>
        <w:t xml:space="preserve"> Capture -</w:t>
      </w:r>
      <w:r w:rsidRPr="092FE72E">
        <w:rPr>
          <w:b/>
          <w:bCs/>
        </w:rPr>
        <w:t xml:space="preserve"> Suivi Temporel des Oiseaux Communs par </w:t>
      </w:r>
      <w:r w:rsidR="0094551D" w:rsidRPr="092FE72E">
        <w:rPr>
          <w:b/>
          <w:bCs/>
        </w:rPr>
        <w:t>C</w:t>
      </w:r>
      <w:r w:rsidRPr="092FE72E">
        <w:rPr>
          <w:b/>
          <w:bCs/>
        </w:rPr>
        <w:t>apture</w:t>
      </w:r>
      <w:r w:rsidR="008746A3" w:rsidRPr="092FE72E">
        <w:rPr>
          <w:rStyle w:val="Appelnotedebasdep"/>
          <w:b/>
          <w:bCs/>
        </w:rPr>
        <w:footnoteReference w:id="51"/>
      </w:r>
      <w:r>
        <w:t xml:space="preserve">. </w:t>
      </w:r>
      <w:r w:rsidR="000E37F6">
        <w:t xml:space="preserve">Ce </w:t>
      </w:r>
      <w:r w:rsidR="00351ED0">
        <w:t xml:space="preserve">thème </w:t>
      </w:r>
      <w:r w:rsidR="000E37F6">
        <w:t xml:space="preserve">quantifie sur le long terme les processus démographiques sous-tendant les variations d’abondance relative des passereaux communs en France (telles que documentées par le STOC Points d’écoute). C’est le suivi </w:t>
      </w:r>
      <w:r w:rsidR="001D45BC">
        <w:t xml:space="preserve">de communautés d’oiseaux </w:t>
      </w:r>
      <w:r w:rsidR="000E37F6">
        <w:t xml:space="preserve">par capture-recapture d’oiseaux le plus standardisé dans le Monde, équivalent au Constant Effort </w:t>
      </w:r>
      <w:proofErr w:type="spellStart"/>
      <w:r w:rsidR="000E37F6">
        <w:t>ringing</w:t>
      </w:r>
      <w:proofErr w:type="spellEnd"/>
      <w:r w:rsidR="000E37F6">
        <w:t xml:space="preserve"> Site en Europe, ou Monitoring </w:t>
      </w:r>
      <w:proofErr w:type="spellStart"/>
      <w:r w:rsidR="000E37F6">
        <w:t>Avian</w:t>
      </w:r>
      <w:proofErr w:type="spellEnd"/>
      <w:r w:rsidR="000E37F6">
        <w:t xml:space="preserve"> </w:t>
      </w:r>
      <w:proofErr w:type="spellStart"/>
      <w:r w:rsidR="000E37F6">
        <w:t>Productivity</w:t>
      </w:r>
      <w:proofErr w:type="spellEnd"/>
      <w:r w:rsidR="000E37F6">
        <w:t xml:space="preserve"> and </w:t>
      </w:r>
      <w:proofErr w:type="spellStart"/>
      <w:r w:rsidR="000E37F6">
        <w:t>Survivorship</w:t>
      </w:r>
      <w:proofErr w:type="spellEnd"/>
      <w:r w:rsidR="000E37F6">
        <w:t xml:space="preserve"> en Amérique du Nord. Le principe est le suivi d’une communauté d’oiseaux sur un site donné dans le temps, en maintenant un effort de capture constant. </w:t>
      </w:r>
      <w:r w:rsidR="00B92823">
        <w:t>La dynamique de ce thème est stable (Fig. 11).</w:t>
      </w:r>
    </w:p>
    <w:p w14:paraId="069628DB" w14:textId="77777777" w:rsidR="000E37F6" w:rsidRDefault="000E37F6" w:rsidP="002A68ED">
      <w:pPr>
        <w:pStyle w:val="Sansinterligne"/>
        <w:jc w:val="both"/>
      </w:pPr>
    </w:p>
    <w:p w14:paraId="73C6220B" w14:textId="150D04D3" w:rsidR="002A68ED" w:rsidRPr="000E37F6" w:rsidRDefault="002A68ED" w:rsidP="002A68ED">
      <w:pPr>
        <w:pStyle w:val="Sansinterligne"/>
        <w:jc w:val="both"/>
      </w:pPr>
      <w:r w:rsidRPr="19CF519A">
        <w:rPr>
          <w:highlight w:val="green"/>
        </w:rPr>
        <w:t>Faits marquants </w:t>
      </w:r>
      <w:r w:rsidR="000E37F6" w:rsidRPr="19CF519A">
        <w:rPr>
          <w:highlight w:val="green"/>
        </w:rPr>
        <w:t>2018-2022</w:t>
      </w:r>
      <w:r w:rsidR="44A66212" w:rsidRPr="19CF519A">
        <w:rPr>
          <w:highlight w:val="green"/>
        </w:rPr>
        <w:t xml:space="preserve"> </w:t>
      </w:r>
      <w:r>
        <w:t>:</w:t>
      </w:r>
    </w:p>
    <w:p w14:paraId="75484862" w14:textId="7C58BD16" w:rsidR="0068344C" w:rsidRPr="0068344C" w:rsidRDefault="000E37F6" w:rsidP="00F53EB6">
      <w:pPr>
        <w:pStyle w:val="Paragraphedeliste"/>
        <w:numPr>
          <w:ilvl w:val="0"/>
          <w:numId w:val="1"/>
        </w:numPr>
      </w:pPr>
      <w:r w:rsidRPr="000E37F6">
        <w:t>Production annuelle d’indicateurs locaux d’état et de fonctionnement des populations d’oiseaux communs</w:t>
      </w:r>
      <w:r w:rsidRPr="000E37F6">
        <w:rPr>
          <w:rStyle w:val="Appelnotedebasdep"/>
        </w:rPr>
        <w:footnoteReference w:id="52"/>
      </w:r>
      <w:r w:rsidR="00780355">
        <w:t xml:space="preserve"> en reproduction</w:t>
      </w:r>
      <w:r w:rsidR="00A35A55">
        <w:t xml:space="preserve"> (2017-)</w:t>
      </w:r>
      <w:r w:rsidRPr="000E37F6">
        <w:t>, à l’intention des acteurs locaux et gestionnaires de sites afin de comparer leur site à la référence nationale.</w:t>
      </w:r>
      <w:r w:rsidR="0068344C">
        <w:t xml:space="preserve"> Ces indicateurs ont révélé que la reproduction de 2020 (année de records historiques de sécheresse) a été la plus basse en 36 ans de suivi pour </w:t>
      </w:r>
      <w:r w:rsidR="0068344C" w:rsidRPr="0068344C">
        <w:t>la région atlantique</w:t>
      </w:r>
      <w:r w:rsidR="0068344C" w:rsidRPr="0068344C">
        <w:rPr>
          <w:rStyle w:val="Appelnotedebasdep"/>
        </w:rPr>
        <w:footnoteReference w:id="53"/>
      </w:r>
      <w:r w:rsidR="00DF35D0">
        <w:t xml:space="preserve"> (collaboration avec Romain LORRILLIERE, Centre d’Ecologie et des Sciences de la Conservation, postdoctorant, et 6 stagiaires)</w:t>
      </w:r>
      <w:r w:rsidR="00DF35D0" w:rsidRPr="0068344C">
        <w:t>.</w:t>
      </w:r>
    </w:p>
    <w:p w14:paraId="3165390E" w14:textId="55149FF9" w:rsidR="002A68ED" w:rsidRDefault="0068344C" w:rsidP="00F53EB6">
      <w:pPr>
        <w:pStyle w:val="Sansinterligne"/>
        <w:numPr>
          <w:ilvl w:val="0"/>
          <w:numId w:val="1"/>
        </w:numPr>
        <w:jc w:val="both"/>
        <w:rPr>
          <w:i/>
        </w:rPr>
      </w:pPr>
      <w:r w:rsidRPr="0068344C">
        <w:t>Projet ANR DEMOCOM ‘</w:t>
      </w:r>
      <w:r w:rsidR="002A68ED" w:rsidRPr="0068344C">
        <w:t xml:space="preserve">Démographie des communautés d’oiseaux communs et fluctuations </w:t>
      </w:r>
      <w:r w:rsidR="002A68ED" w:rsidRPr="000E37F6">
        <w:t>climatiques</w:t>
      </w:r>
      <w:r>
        <w:t xml:space="preserve">’ </w:t>
      </w:r>
      <w:r w:rsidRPr="000E37F6">
        <w:t>(2017-202</w:t>
      </w:r>
      <w:r>
        <w:t>2</w:t>
      </w:r>
      <w:r w:rsidRPr="000E37F6">
        <w:t>)</w:t>
      </w:r>
      <w:r>
        <w:t xml:space="preserve">. </w:t>
      </w:r>
      <w:r w:rsidR="00D31354">
        <w:t>C</w:t>
      </w:r>
      <w:r>
        <w:t>e projet</w:t>
      </w:r>
      <w:r w:rsidR="002A68ED" w:rsidRPr="000E37F6">
        <w:t xml:space="preserve"> e</w:t>
      </w:r>
      <w:r w:rsidR="00D31354">
        <w:t>st</w:t>
      </w:r>
      <w:r w:rsidR="002A68ED" w:rsidRPr="000E37F6">
        <w:t xml:space="preserve"> porté par Olivier Gimenez</w:t>
      </w:r>
      <w:r>
        <w:t xml:space="preserve"> (</w:t>
      </w:r>
      <w:r w:rsidR="002A68ED" w:rsidRPr="000E37F6">
        <w:t>Centre d’Ecologie Fonctionnelle et Evolutive</w:t>
      </w:r>
      <w:r>
        <w:t>, CNRS)</w:t>
      </w:r>
      <w:r w:rsidR="002A68ED" w:rsidRPr="000E37F6">
        <w:t xml:space="preserve">. L’objet de ce projet </w:t>
      </w:r>
      <w:r w:rsidR="001D45BC">
        <w:t xml:space="preserve">était </w:t>
      </w:r>
      <w:r w:rsidR="002A68ED" w:rsidRPr="000E37F6">
        <w:t>d’identifier le</w:t>
      </w:r>
      <w:r>
        <w:t xml:space="preserve"> rôle de la densité-dépendance intra- et </w:t>
      </w:r>
      <w:proofErr w:type="spellStart"/>
      <w:r>
        <w:t>inter-spécifique</w:t>
      </w:r>
      <w:proofErr w:type="spellEnd"/>
      <w:r>
        <w:t xml:space="preserve"> dans les </w:t>
      </w:r>
      <w:r w:rsidR="002A68ED" w:rsidRPr="000E37F6">
        <w:t>mécanismes démographiques (survie, reproduction) responsables des changement</w:t>
      </w:r>
      <w:r w:rsidR="00D31354">
        <w:t>s</w:t>
      </w:r>
      <w:r w:rsidR="002A68ED" w:rsidRPr="000E37F6">
        <w:t xml:space="preserve"> de structuration des communautés d’oiseaux </w:t>
      </w:r>
      <w:r w:rsidR="002A68ED" w:rsidRPr="000E37F6">
        <w:lastRenderedPageBreak/>
        <w:t xml:space="preserve">sous l’effet des changements climatiques. </w:t>
      </w:r>
      <w:r>
        <w:t>Les travaux sur le STOC Capture ont été menés Maud QUEROUE</w:t>
      </w:r>
      <w:r>
        <w:rPr>
          <w:rStyle w:val="Appelnotedebasdep"/>
        </w:rPr>
        <w:footnoteReference w:id="54"/>
      </w:r>
      <w:r w:rsidR="001D45BC">
        <w:t xml:space="preserve"> (doctorat)</w:t>
      </w:r>
      <w:r>
        <w:t xml:space="preserve">, et </w:t>
      </w:r>
      <w:r w:rsidR="001D45BC">
        <w:t>ont</w:t>
      </w:r>
      <w:r>
        <w:t xml:space="preserve"> donné lieu à deux manuscrits en cours de finalisation.</w:t>
      </w:r>
    </w:p>
    <w:p w14:paraId="0ADEB42E" w14:textId="7731B28F" w:rsidR="00963DF2" w:rsidRDefault="00963DF2" w:rsidP="00F53EB6">
      <w:pPr>
        <w:pStyle w:val="Sansinterligne"/>
        <w:numPr>
          <w:ilvl w:val="0"/>
          <w:numId w:val="1"/>
        </w:numPr>
        <w:jc w:val="both"/>
      </w:pPr>
      <w:r w:rsidRPr="0068344C">
        <w:t xml:space="preserve">Projet </w:t>
      </w:r>
      <w:r w:rsidR="0068344C" w:rsidRPr="0068344C">
        <w:t xml:space="preserve">ANSES </w:t>
      </w:r>
      <w:r w:rsidRPr="0068344C">
        <w:t>OUTLYER : Eco-épidémiologie du système Habitats-Oiseaux-Tiques-Borrelia</w:t>
      </w:r>
      <w:r w:rsidR="0068344C">
        <w:t xml:space="preserve"> (</w:t>
      </w:r>
      <w:r w:rsidRPr="0068344C">
        <w:t>2018-2022</w:t>
      </w:r>
      <w:r w:rsidR="0068344C">
        <w:t>)</w:t>
      </w:r>
      <w:r w:rsidRPr="0068344C">
        <w:t xml:space="preserve">, financé par </w:t>
      </w:r>
      <w:r w:rsidR="0068344C">
        <w:t>l’</w:t>
      </w:r>
      <w:r w:rsidRPr="0068344C">
        <w:t xml:space="preserve">ANSES et </w:t>
      </w:r>
      <w:r w:rsidR="0068344C">
        <w:t xml:space="preserve">le </w:t>
      </w:r>
      <w:r w:rsidRPr="0068344C">
        <w:t xml:space="preserve">DIM </w:t>
      </w:r>
      <w:r w:rsidR="0068344C">
        <w:t xml:space="preserve">Ile-de-France </w:t>
      </w:r>
      <w:proofErr w:type="spellStart"/>
      <w:r w:rsidRPr="0068344C">
        <w:t>OneHealth</w:t>
      </w:r>
      <w:proofErr w:type="spellEnd"/>
      <w:r w:rsidR="0068344C">
        <w:t xml:space="preserve">, </w:t>
      </w:r>
      <w:proofErr w:type="spellStart"/>
      <w:r w:rsidR="0068344C">
        <w:t>co-porté</w:t>
      </w:r>
      <w:proofErr w:type="spellEnd"/>
      <w:r w:rsidR="0068344C">
        <w:t xml:space="preserve"> par Maud </w:t>
      </w:r>
      <w:proofErr w:type="spellStart"/>
      <w:r w:rsidR="0068344C">
        <w:t>Marsot</w:t>
      </w:r>
      <w:proofErr w:type="spellEnd"/>
      <w:r w:rsidR="0068344C">
        <w:t xml:space="preserve"> (Unité d’Epidémiologie Animale, ANSES).</w:t>
      </w:r>
      <w:r w:rsidR="00783C70" w:rsidRPr="0068344C">
        <w:t> </w:t>
      </w:r>
      <w:r w:rsidR="0068344C">
        <w:t>Ce projet caractérise le rôle des oiseaux dans la dynamique des tiques porteuses de la maladie de Lyme, et fait l’objet de la thèse de doctorat d’Amalia RATAUD</w:t>
      </w:r>
      <w:r w:rsidR="0068344C">
        <w:rPr>
          <w:rStyle w:val="Appelnotedebasdep"/>
        </w:rPr>
        <w:footnoteReference w:id="55"/>
      </w:r>
      <w:r w:rsidR="0068344C">
        <w:t>.</w:t>
      </w:r>
      <w:r w:rsidR="00783C70" w:rsidRPr="0068344C">
        <w:t xml:space="preserve"> </w:t>
      </w:r>
    </w:p>
    <w:p w14:paraId="4F239595" w14:textId="1349F7DD" w:rsidR="00084BAF" w:rsidRPr="00D31354" w:rsidRDefault="00084BAF" w:rsidP="00F53EB6">
      <w:pPr>
        <w:pStyle w:val="Sansinterligne"/>
        <w:numPr>
          <w:ilvl w:val="0"/>
          <w:numId w:val="1"/>
        </w:numPr>
        <w:jc w:val="both"/>
        <w:rPr>
          <w:i/>
        </w:rPr>
      </w:pPr>
      <w:r w:rsidRPr="0068344C">
        <w:t xml:space="preserve">Projet </w:t>
      </w:r>
      <w:r w:rsidR="0068344C" w:rsidRPr="0068344C">
        <w:t xml:space="preserve">Fondation BNP </w:t>
      </w:r>
      <w:proofErr w:type="spellStart"/>
      <w:r w:rsidR="0068344C" w:rsidRPr="0068344C">
        <w:t>ParisBas</w:t>
      </w:r>
      <w:proofErr w:type="spellEnd"/>
      <w:r w:rsidR="0068344C" w:rsidRPr="0068344C">
        <w:t xml:space="preserve"> </w:t>
      </w:r>
      <w:r w:rsidRPr="0068344C">
        <w:t>MOMMIN</w:t>
      </w:r>
      <w:r w:rsidR="0068344C" w:rsidRPr="0068344C">
        <w:t> </w:t>
      </w:r>
      <w:r w:rsidR="0068344C">
        <w:t>(2020-2024</w:t>
      </w:r>
      <w:proofErr w:type="gramStart"/>
      <w:r w:rsidR="0068344C">
        <w:t>)</w:t>
      </w:r>
      <w:r w:rsidR="0068344C" w:rsidRPr="0068344C">
        <w:t>:</w:t>
      </w:r>
      <w:proofErr w:type="gramEnd"/>
      <w:r w:rsidR="0068344C" w:rsidRPr="0068344C">
        <w:t xml:space="preserve"> Plasticité de la phénologie de reproduction, et ses limites, sur le modèle Mésanges</w:t>
      </w:r>
      <w:r w:rsidR="00D31354">
        <w:t xml:space="preserve"> (porté par C. </w:t>
      </w:r>
      <w:proofErr w:type="spellStart"/>
      <w:r w:rsidR="00D31354">
        <w:t>Téplitsky</w:t>
      </w:r>
      <w:proofErr w:type="spellEnd"/>
      <w:r w:rsidR="00D31354">
        <w:t>, Centre d’Ecologie Fonctionnelle et Evolutive, CNRS)</w:t>
      </w:r>
      <w:r w:rsidR="0068344C">
        <w:t>.</w:t>
      </w:r>
      <w:r w:rsidR="0068344C" w:rsidRPr="0068344C">
        <w:t xml:space="preserve"> </w:t>
      </w:r>
      <w:r w:rsidR="00D31354">
        <w:t xml:space="preserve">Une partie des oiseaux parvient à </w:t>
      </w:r>
      <w:r w:rsidR="0068344C">
        <w:t>compense</w:t>
      </w:r>
      <w:r w:rsidR="00D31354">
        <w:t>r</w:t>
      </w:r>
      <w:r w:rsidR="0068344C">
        <w:t xml:space="preserve"> les </w:t>
      </w:r>
      <w:r w:rsidR="00D31354">
        <w:t>printemps précocement chauds en se reproduisant plus tôt. Paul CUCHOT, dans le cadre de sa thèse de doctorat, cherche à identifier les facteurs d’environnement limitant cette plasticité</w:t>
      </w:r>
      <w:r w:rsidR="00D31354">
        <w:rPr>
          <w:rStyle w:val="Appelnotedebasdep"/>
        </w:rPr>
        <w:footnoteReference w:id="56"/>
      </w:r>
      <w:r w:rsidR="00D31354">
        <w:t>.</w:t>
      </w:r>
    </w:p>
    <w:p w14:paraId="4CDAEDBA" w14:textId="71A97A81" w:rsidR="00D31354" w:rsidRDefault="00783C70" w:rsidP="00F53EB6">
      <w:pPr>
        <w:pStyle w:val="Paragraphedeliste"/>
        <w:numPr>
          <w:ilvl w:val="0"/>
          <w:numId w:val="1"/>
        </w:numPr>
      </w:pPr>
      <w:r>
        <w:t xml:space="preserve">Projet </w:t>
      </w:r>
      <w:proofErr w:type="spellStart"/>
      <w:r w:rsidR="00D31354">
        <w:t>LabEx</w:t>
      </w:r>
      <w:proofErr w:type="spellEnd"/>
      <w:r w:rsidR="00D31354">
        <w:t xml:space="preserve"> </w:t>
      </w:r>
      <w:proofErr w:type="spellStart"/>
      <w:r w:rsidR="00D31354">
        <w:t>BCDiv</w:t>
      </w:r>
      <w:proofErr w:type="spellEnd"/>
      <w:r w:rsidR="00D31354">
        <w:t xml:space="preserve"> </w:t>
      </w:r>
      <w:proofErr w:type="spellStart"/>
      <w:r>
        <w:t>ClimTaille</w:t>
      </w:r>
      <w:proofErr w:type="spellEnd"/>
      <w:r>
        <w:t> </w:t>
      </w:r>
      <w:r w:rsidR="00D31354">
        <w:t>(2014-2017</w:t>
      </w:r>
      <w:proofErr w:type="gramStart"/>
      <w:r w:rsidR="00D31354">
        <w:t>)</w:t>
      </w:r>
      <w:r>
        <w:t>:</w:t>
      </w:r>
      <w:proofErr w:type="gramEnd"/>
      <w:r w:rsidR="00D31354">
        <w:t xml:space="preserve"> </w:t>
      </w:r>
      <w:r w:rsidR="00D31354" w:rsidRPr="00D31354">
        <w:t>'Réduction de taille corporelle et réchauffement climatique : de la théorie aux données')</w:t>
      </w:r>
      <w:r w:rsidR="00D31354">
        <w:t xml:space="preserve">, </w:t>
      </w:r>
      <w:proofErr w:type="spellStart"/>
      <w:r w:rsidR="00D31354">
        <w:t>co-porté</w:t>
      </w:r>
      <w:proofErr w:type="spellEnd"/>
      <w:r w:rsidR="00D31354">
        <w:t xml:space="preserve"> par Isabelle LE VIOL (Centre d’Ecologie et des Sciences de la Conservation, Muséum). Les publications issues de </w:t>
      </w:r>
      <w:r w:rsidR="004876CD">
        <w:t xml:space="preserve">la thèse de doctorat de Nicolas DUBOS </w:t>
      </w:r>
      <w:r w:rsidR="00D31354">
        <w:t>sont sorties en 2018</w:t>
      </w:r>
      <w:r w:rsidR="00D31354">
        <w:rPr>
          <w:rStyle w:val="Appelnotedebasdep"/>
        </w:rPr>
        <w:footnoteReference w:id="57"/>
      </w:r>
      <w:r w:rsidR="00D31354">
        <w:t xml:space="preserve"> et 2019</w:t>
      </w:r>
      <w:r w:rsidR="00D31354">
        <w:rPr>
          <w:rStyle w:val="Appelnotedebasdep"/>
        </w:rPr>
        <w:footnoteReference w:id="58"/>
      </w:r>
      <w:r w:rsidR="001D45BC">
        <w:t xml:space="preserve">. Elles ont </w:t>
      </w:r>
      <w:r w:rsidR="00D31354">
        <w:t xml:space="preserve">révélé que les printemps chauds (et productifs) sont favorables à la croissance des passereaux communs, hormis dans les populations déjà exposées </w:t>
      </w:r>
      <w:r w:rsidR="001D45BC">
        <w:t xml:space="preserve">à des </w:t>
      </w:r>
      <w:r w:rsidR="00D31354">
        <w:t>températures moyennes chaudes, indiquant un</w:t>
      </w:r>
      <w:r w:rsidR="384054BA">
        <w:t>e</w:t>
      </w:r>
      <w:r w:rsidR="00D31354">
        <w:t xml:space="preserve"> limite sud de la contrainte thermique par le froid au niveau de la France.</w:t>
      </w:r>
    </w:p>
    <w:p w14:paraId="4F808D4B" w14:textId="569E1DDF" w:rsidR="00FF2828" w:rsidRDefault="00FF2828" w:rsidP="00F53EB6">
      <w:pPr>
        <w:pStyle w:val="Paragraphedeliste"/>
        <w:numPr>
          <w:ilvl w:val="0"/>
          <w:numId w:val="1"/>
        </w:numPr>
      </w:pPr>
      <w:r>
        <w:t xml:space="preserve">Soutien du STOC Capture par la </w:t>
      </w:r>
      <w:r w:rsidR="008746A3">
        <w:t xml:space="preserve">mise à disposition gratuite </w:t>
      </w:r>
      <w:r>
        <w:t xml:space="preserve">de </w:t>
      </w:r>
      <w:r w:rsidR="00F65438">
        <w:t>305</w:t>
      </w:r>
      <w:r>
        <w:t xml:space="preserve"> filets </w:t>
      </w:r>
      <w:r w:rsidR="00FF7C90">
        <w:t xml:space="preserve">aux bagueurs participants </w:t>
      </w:r>
      <w:r>
        <w:t>sur la période 201</w:t>
      </w:r>
      <w:r w:rsidR="00B42D2C">
        <w:t>8</w:t>
      </w:r>
      <w:r>
        <w:t>-20</w:t>
      </w:r>
      <w:r w:rsidR="00963DF2">
        <w:t>22</w:t>
      </w:r>
      <w:r w:rsidR="008D2F00">
        <w:t> </w:t>
      </w:r>
      <w:r w:rsidR="002D3A13">
        <w:t>(</w:t>
      </w:r>
      <w:r w:rsidR="00F65438">
        <w:t>110</w:t>
      </w:r>
      <w:r w:rsidR="002D3A13">
        <w:t xml:space="preserve"> en 2018, 60 en 2019, </w:t>
      </w:r>
      <w:r w:rsidR="008D2F00">
        <w:t>60 en 2020, 50 en 2021</w:t>
      </w:r>
      <w:r w:rsidR="00995013">
        <w:t xml:space="preserve">, </w:t>
      </w:r>
      <w:r w:rsidR="00F65438">
        <w:t>25</w:t>
      </w:r>
      <w:r w:rsidR="00995013">
        <w:t xml:space="preserve"> en 2022).</w:t>
      </w:r>
    </w:p>
    <w:p w14:paraId="4575AE4C" w14:textId="77777777" w:rsidR="008D2F00" w:rsidRDefault="008D2F00" w:rsidP="00351E36">
      <w:pPr>
        <w:pStyle w:val="Paragraphedeliste"/>
      </w:pPr>
    </w:p>
    <w:p w14:paraId="418D905A" w14:textId="3551C2D2" w:rsidR="00694C80" w:rsidRPr="00A07DDF" w:rsidRDefault="009C7746" w:rsidP="00351E36">
      <w:r w:rsidRPr="009C7746">
        <w:rPr>
          <w:highlight w:val="green"/>
        </w:rPr>
        <w:t>Publications 2017-2022</w:t>
      </w:r>
      <w:r>
        <w:rPr>
          <w:highlight w:val="green"/>
        </w:rPr>
        <w:t> :</w:t>
      </w:r>
      <w:r w:rsidR="00694C80" w:rsidRPr="00A07DDF">
        <w:t xml:space="preserve"> </w:t>
      </w:r>
    </w:p>
    <w:p w14:paraId="2920803A" w14:textId="10A216FF" w:rsidR="0013504F" w:rsidRPr="00A07DDF" w:rsidRDefault="0013504F" w:rsidP="00963DF2"/>
    <w:p w14:paraId="3558EC3C" w14:textId="2B452AF2" w:rsidR="00010FD3" w:rsidRDefault="00010FD3" w:rsidP="00963DF2">
      <w:pPr>
        <w:rPr>
          <w:lang w:val="en-GB"/>
        </w:rPr>
      </w:pPr>
      <w:proofErr w:type="spellStart"/>
      <w:r w:rsidRPr="00010FD3">
        <w:t>Rataud</w:t>
      </w:r>
      <w:proofErr w:type="spellEnd"/>
      <w:r w:rsidRPr="00010FD3">
        <w:t xml:space="preserve">, A., Galon, C., </w:t>
      </w:r>
      <w:proofErr w:type="spellStart"/>
      <w:r w:rsidRPr="00010FD3">
        <w:t>Bournez</w:t>
      </w:r>
      <w:proofErr w:type="spellEnd"/>
      <w:r w:rsidRPr="00010FD3">
        <w:t xml:space="preserve">, L., Henry, P.-Y., </w:t>
      </w:r>
      <w:proofErr w:type="spellStart"/>
      <w:r w:rsidRPr="00010FD3">
        <w:t>Marsot</w:t>
      </w:r>
      <w:proofErr w:type="spellEnd"/>
      <w:r w:rsidRPr="00010FD3">
        <w:t xml:space="preserve">, M., &amp; </w:t>
      </w:r>
      <w:proofErr w:type="spellStart"/>
      <w:r w:rsidRPr="00010FD3">
        <w:t>Moutailler</w:t>
      </w:r>
      <w:proofErr w:type="spellEnd"/>
      <w:r w:rsidRPr="00010FD3">
        <w:t>, S. (</w:t>
      </w:r>
      <w:r w:rsidR="004466A6">
        <w:t>2022, en ligne</w:t>
      </w:r>
      <w:r w:rsidRPr="00010FD3">
        <w:t xml:space="preserve">). </w:t>
      </w:r>
      <w:r w:rsidRPr="00010FD3">
        <w:rPr>
          <w:lang w:val="en-GB"/>
        </w:rPr>
        <w:t>Diversity of tick-borne pathogens in tick larvae feeding on reproductive birds in France. Pathogens.</w:t>
      </w:r>
      <w:r w:rsidR="004466A6">
        <w:rPr>
          <w:lang w:val="en-GB"/>
        </w:rPr>
        <w:t xml:space="preserve"> </w:t>
      </w:r>
      <w:hyperlink r:id="rId43" w:history="1">
        <w:r w:rsidR="004466A6" w:rsidRPr="00BB6B78">
          <w:rPr>
            <w:rStyle w:val="Lienhypertexte"/>
            <w:lang w:val="en-GB"/>
          </w:rPr>
          <w:t>https://www.mdpi.com/2076-0817/11/8/946</w:t>
        </w:r>
      </w:hyperlink>
    </w:p>
    <w:p w14:paraId="5ED176BE" w14:textId="77777777" w:rsidR="00010FD3" w:rsidRPr="005B51B1" w:rsidRDefault="00010FD3" w:rsidP="00963DF2">
      <w:pPr>
        <w:rPr>
          <w:lang w:val="en-GB"/>
        </w:rPr>
      </w:pPr>
    </w:p>
    <w:p w14:paraId="6AAEFEE7" w14:textId="65ACA505" w:rsidR="0013504F" w:rsidRPr="00602D7A" w:rsidRDefault="0013504F" w:rsidP="00963DF2">
      <w:pPr>
        <w:rPr>
          <w:lang w:val="en-GB"/>
        </w:rPr>
      </w:pPr>
      <w:proofErr w:type="spellStart"/>
      <w:r w:rsidRPr="004466A6">
        <w:t>Rataud</w:t>
      </w:r>
      <w:proofErr w:type="spellEnd"/>
      <w:r w:rsidRPr="004466A6">
        <w:t xml:space="preserve">, A., Henry, P.-Y., </w:t>
      </w:r>
      <w:proofErr w:type="spellStart"/>
      <w:r w:rsidRPr="004466A6">
        <w:t>Moutailler</w:t>
      </w:r>
      <w:proofErr w:type="spellEnd"/>
      <w:r w:rsidRPr="004466A6">
        <w:t xml:space="preserve">, S., &amp; </w:t>
      </w:r>
      <w:proofErr w:type="spellStart"/>
      <w:r w:rsidRPr="004466A6">
        <w:t>Marsot</w:t>
      </w:r>
      <w:proofErr w:type="spellEnd"/>
      <w:r w:rsidRPr="004466A6">
        <w:t>, M. (2021</w:t>
      </w:r>
      <w:r w:rsidR="004466A6" w:rsidRPr="004466A6">
        <w:t>, en ligne</w:t>
      </w:r>
      <w:r w:rsidRPr="004466A6">
        <w:t xml:space="preserve">). </w:t>
      </w:r>
      <w:r w:rsidRPr="0013504F">
        <w:rPr>
          <w:lang w:val="en-GB"/>
        </w:rPr>
        <w:t xml:space="preserve">Research effort on birds’ reservoir host potential for Lyme borreliosis: A systematic review and perspectives. Transboundary and Emerging Diseases, n/a(n/a). </w:t>
      </w:r>
      <w:bookmarkStart w:id="39" w:name="_Hlk114055262"/>
      <w:r w:rsidR="00DF5F69">
        <w:rPr>
          <w:rStyle w:val="Lienhypertexte"/>
          <w:lang w:val="en-GB"/>
        </w:rPr>
        <w:fldChar w:fldCharType="begin"/>
      </w:r>
      <w:r w:rsidR="00DF5F69">
        <w:rPr>
          <w:rStyle w:val="Lienhypertexte"/>
          <w:lang w:val="en-GB"/>
        </w:rPr>
        <w:instrText xml:space="preserve"> HYPERLINK "https://doi.org/https://doi.org/10.1111/tbed.14305" </w:instrText>
      </w:r>
      <w:r w:rsidR="00DF5F69">
        <w:rPr>
          <w:rStyle w:val="Lienhypertexte"/>
          <w:lang w:val="en-GB"/>
        </w:rPr>
        <w:fldChar w:fldCharType="separate"/>
      </w:r>
      <w:r w:rsidRPr="00602D7A">
        <w:rPr>
          <w:rStyle w:val="Lienhypertexte"/>
          <w:lang w:val="en-GB"/>
        </w:rPr>
        <w:t>https://doi.org/https://doi.org/10.1111/tbed.14305</w:t>
      </w:r>
      <w:r w:rsidR="00DF5F69">
        <w:rPr>
          <w:rStyle w:val="Lienhypertexte"/>
          <w:lang w:val="en-GB"/>
        </w:rPr>
        <w:fldChar w:fldCharType="end"/>
      </w:r>
      <w:bookmarkEnd w:id="39"/>
    </w:p>
    <w:p w14:paraId="162F949D" w14:textId="77777777" w:rsidR="0013504F" w:rsidRPr="00602D7A" w:rsidRDefault="0013504F" w:rsidP="00963DF2">
      <w:pPr>
        <w:rPr>
          <w:lang w:val="en-GB"/>
        </w:rPr>
      </w:pPr>
    </w:p>
    <w:p w14:paraId="188D78FA" w14:textId="36AE6484" w:rsidR="00963DF2" w:rsidRDefault="00963DF2" w:rsidP="00963DF2">
      <w:pPr>
        <w:rPr>
          <w:lang w:val="en-GB"/>
        </w:rPr>
      </w:pPr>
      <w:r>
        <w:t xml:space="preserve">Dubos, N., </w:t>
      </w:r>
      <w:proofErr w:type="spellStart"/>
      <w:r>
        <w:t>Dehorter</w:t>
      </w:r>
      <w:proofErr w:type="spellEnd"/>
      <w:r>
        <w:t xml:space="preserve">, O., Henry, P.-Y., &amp; Le Viol, I. (2019). </w:t>
      </w:r>
      <w:r w:rsidRPr="00963DF2">
        <w:rPr>
          <w:lang w:val="en-GB"/>
        </w:rPr>
        <w:t>Thermal constraints on body size depend on the population position within the species’ thermal range in temperate songbirds. Global Ecology and Biogeography, 28(2), 96–106.</w:t>
      </w:r>
    </w:p>
    <w:p w14:paraId="5B52FA5D" w14:textId="77777777" w:rsidR="0013504F" w:rsidRPr="00963DF2" w:rsidRDefault="0013504F" w:rsidP="00963DF2">
      <w:pPr>
        <w:rPr>
          <w:lang w:val="en-GB"/>
        </w:rPr>
      </w:pPr>
    </w:p>
    <w:p w14:paraId="6F652CA0" w14:textId="6A1D70A9" w:rsidR="00963DF2" w:rsidRDefault="00963DF2" w:rsidP="00963DF2">
      <w:r w:rsidRPr="00963DF2">
        <w:rPr>
          <w:lang w:val="en-GB"/>
        </w:rPr>
        <w:t xml:space="preserve">Dubos, N., Le Viol, I., Robert, A., </w:t>
      </w:r>
      <w:proofErr w:type="spellStart"/>
      <w:r w:rsidRPr="00963DF2">
        <w:rPr>
          <w:lang w:val="en-GB"/>
        </w:rPr>
        <w:t>Téplitsky</w:t>
      </w:r>
      <w:proofErr w:type="spellEnd"/>
      <w:r w:rsidRPr="00963DF2">
        <w:rPr>
          <w:lang w:val="en-GB"/>
        </w:rPr>
        <w:t xml:space="preserve">, C., </w:t>
      </w:r>
      <w:proofErr w:type="spellStart"/>
      <w:r w:rsidRPr="00963DF2">
        <w:rPr>
          <w:lang w:val="en-GB"/>
        </w:rPr>
        <w:t>Ghislain</w:t>
      </w:r>
      <w:proofErr w:type="spellEnd"/>
      <w:r w:rsidRPr="00963DF2">
        <w:rPr>
          <w:lang w:val="en-GB"/>
        </w:rPr>
        <w:t xml:space="preserve">, M., </w:t>
      </w:r>
      <w:proofErr w:type="spellStart"/>
      <w:r w:rsidRPr="00963DF2">
        <w:rPr>
          <w:lang w:val="en-GB"/>
        </w:rPr>
        <w:t>Dehorter</w:t>
      </w:r>
      <w:proofErr w:type="spellEnd"/>
      <w:r w:rsidRPr="00963DF2">
        <w:rPr>
          <w:lang w:val="en-GB"/>
        </w:rPr>
        <w:t xml:space="preserve">, O., Julliard, R., &amp; Henry, P.-Y. (2018). Disentangling the effects of spring anomalies in climate and net primary production on body size of temperate songbirds. </w:t>
      </w:r>
      <w:proofErr w:type="spellStart"/>
      <w:r>
        <w:t>Ecography</w:t>
      </w:r>
      <w:proofErr w:type="spellEnd"/>
      <w:r>
        <w:t xml:space="preserve">, 41(8), 1319–1330. </w:t>
      </w:r>
      <w:hyperlink r:id="rId44" w:history="1">
        <w:r w:rsidR="0013504F" w:rsidRPr="00130138">
          <w:rPr>
            <w:rStyle w:val="Lienhypertexte"/>
          </w:rPr>
          <w:t>https://doi.org/10.1111/ecog.03413</w:t>
        </w:r>
      </w:hyperlink>
    </w:p>
    <w:p w14:paraId="3AE729E3" w14:textId="3E9542AC" w:rsidR="0013504F" w:rsidRDefault="004B7265" w:rsidP="00963DF2">
      <w:r>
        <w:rPr>
          <w:noProof/>
        </w:rPr>
        <w:lastRenderedPageBreak/>
        <w:drawing>
          <wp:anchor distT="0" distB="0" distL="114300" distR="114300" simplePos="0" relativeHeight="251658240" behindDoc="1" locked="0" layoutInCell="1" allowOverlap="1" wp14:anchorId="57F231FD" wp14:editId="74B24ADF">
            <wp:simplePos x="0" y="0"/>
            <wp:positionH relativeFrom="page">
              <wp:posOffset>4091940</wp:posOffset>
            </wp:positionH>
            <wp:positionV relativeFrom="paragraph">
              <wp:posOffset>160020</wp:posOffset>
            </wp:positionV>
            <wp:extent cx="3121200" cy="1980000"/>
            <wp:effectExtent l="0" t="0" r="3175" b="1270"/>
            <wp:wrapTight wrapText="bothSides">
              <wp:wrapPolygon edited="0">
                <wp:start x="0" y="0"/>
                <wp:lineTo x="0" y="21406"/>
                <wp:lineTo x="21490" y="21406"/>
                <wp:lineTo x="21490"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1200" cy="1980000"/>
                    </a:xfrm>
                    <a:prstGeom prst="rect">
                      <a:avLst/>
                    </a:prstGeom>
                    <a:noFill/>
                  </pic:spPr>
                </pic:pic>
              </a:graphicData>
            </a:graphic>
            <wp14:sizeRelH relativeFrom="margin">
              <wp14:pctWidth>0</wp14:pctWidth>
            </wp14:sizeRelH>
            <wp14:sizeRelV relativeFrom="margin">
              <wp14:pctHeight>0</wp14:pctHeight>
            </wp14:sizeRelV>
          </wp:anchor>
        </w:drawing>
      </w:r>
    </w:p>
    <w:p w14:paraId="6E6C0228" w14:textId="5F78F67F" w:rsidR="005B59D8" w:rsidRDefault="005B59D8" w:rsidP="00963DF2">
      <w:r>
        <w:rPr>
          <w:noProof/>
        </w:rPr>
        <w:drawing>
          <wp:inline distT="0" distB="0" distL="0" distR="0" wp14:anchorId="24A28367" wp14:editId="4834957F">
            <wp:extent cx="2948400" cy="1980000"/>
            <wp:effectExtent l="0" t="0" r="4445"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8400" cy="1980000"/>
                    </a:xfrm>
                    <a:prstGeom prst="rect">
                      <a:avLst/>
                    </a:prstGeom>
                    <a:noFill/>
                  </pic:spPr>
                </pic:pic>
              </a:graphicData>
            </a:graphic>
          </wp:inline>
        </w:drawing>
      </w:r>
    </w:p>
    <w:p w14:paraId="47F103BF" w14:textId="35C250FE" w:rsidR="00AF0782" w:rsidRDefault="00AF0782" w:rsidP="00963DF2">
      <w:r>
        <w:t>Fig</w:t>
      </w:r>
      <w:r w:rsidR="00B92823">
        <w:t>ure 11</w:t>
      </w:r>
      <w:r>
        <w:t xml:space="preserve">. </w:t>
      </w:r>
      <w:r w:rsidR="000D5775">
        <w:t xml:space="preserve">Nombres de données, de </w:t>
      </w:r>
      <w:r>
        <w:t>sites</w:t>
      </w:r>
      <w:r w:rsidR="000D5775">
        <w:t xml:space="preserve"> et de contributeurs au STOC Capture </w:t>
      </w:r>
      <w:r>
        <w:t>sur la période 2012-202</w:t>
      </w:r>
      <w:r w:rsidR="000D5775">
        <w:t>1</w:t>
      </w:r>
      <w:r>
        <w:t>.</w:t>
      </w:r>
    </w:p>
    <w:p w14:paraId="613C6996" w14:textId="67844CBF" w:rsidR="00AF0782" w:rsidRDefault="00AF0782" w:rsidP="00963DF2"/>
    <w:p w14:paraId="0AC8C8FC" w14:textId="40FEF36A" w:rsidR="00963DF2" w:rsidRDefault="008D765D" w:rsidP="008746A3">
      <w:pPr>
        <w:pStyle w:val="Sansinterligne"/>
        <w:jc w:val="both"/>
      </w:pPr>
      <w:r w:rsidRPr="092FE72E">
        <w:rPr>
          <w:b/>
          <w:bCs/>
          <w:i/>
          <w:iCs/>
        </w:rPr>
        <w:t xml:space="preserve">SPOL non-coordonné - </w:t>
      </w:r>
      <w:r w:rsidRPr="092FE72E">
        <w:rPr>
          <w:b/>
          <w:bCs/>
        </w:rPr>
        <w:t>Suivis de Populations d’Oiseaux Locaux</w:t>
      </w:r>
      <w:r w:rsidR="008746A3" w:rsidRPr="092FE72E">
        <w:rPr>
          <w:rStyle w:val="Appelnotedebasdep"/>
          <w:b/>
          <w:bCs/>
        </w:rPr>
        <w:footnoteReference w:id="59"/>
      </w:r>
      <w:r>
        <w:t xml:space="preserve">. </w:t>
      </w:r>
      <w:r w:rsidR="008746A3">
        <w:t>Le but est de maintenir une « veille démographique » sur les populations d'espèces</w:t>
      </w:r>
      <w:r w:rsidR="001D45BC">
        <w:t xml:space="preserve"> </w:t>
      </w:r>
      <w:r w:rsidR="008746A3">
        <w:t xml:space="preserve">mal suivies par les autres programmes du PNRO, </w:t>
      </w:r>
      <w:r w:rsidR="00602D7A">
        <w:t xml:space="preserve">par des </w:t>
      </w:r>
      <w:r w:rsidR="008746A3">
        <w:t xml:space="preserve">suivis intensifs, </w:t>
      </w:r>
      <w:r w:rsidR="00602D7A" w:rsidRPr="00602D7A">
        <w:rPr>
          <w:i/>
        </w:rPr>
        <w:t>ad hoc</w:t>
      </w:r>
      <w:r w:rsidR="00602D7A">
        <w:t xml:space="preserve">, </w:t>
      </w:r>
      <w:r w:rsidR="008746A3">
        <w:t xml:space="preserve">ciblés sur certaines </w:t>
      </w:r>
      <w:r w:rsidR="00602D7A">
        <w:t xml:space="preserve">de ces </w:t>
      </w:r>
      <w:r w:rsidR="008746A3">
        <w:t xml:space="preserve">espèces (liste définie). Il s’agit de documenter les paramètres démographiques principaux régulant les populations reproductrices et/ou hivernantes de ces espèces, tels que la survie et fidélité au site d’étude, le recrutement, le succès de la reproduction ou l’existence de stratégies de migration différentielle. Cela implique une bonne définition </w:t>
      </w:r>
      <w:r w:rsidR="00602D7A">
        <w:t xml:space="preserve">spatiale </w:t>
      </w:r>
      <w:r w:rsidR="008746A3">
        <w:t xml:space="preserve">de la population étudiée, et un échantillonnage répété dans le temps. Trois catégories de populations peuvent être étudiées : 1) des populations nicheuses, 2) des populations hivernantes, 3) des populations suivies toute l’année, en complément d’un suivi en STOC Capture pendant la reproduction. </w:t>
      </w:r>
      <w:r w:rsidR="00B92823">
        <w:t>La dynamique de ce thème est déclinante</w:t>
      </w:r>
      <w:r w:rsidR="00A97CD9">
        <w:t xml:space="preserve"> (Fig. 12)</w:t>
      </w:r>
      <w:r w:rsidR="00B92823">
        <w:t>, résultant des incitations par le CRBPO à réaliser ces suivis dans le cadre de protocoles systémiques</w:t>
      </w:r>
      <w:r w:rsidR="00A97CD9">
        <w:t xml:space="preserve">, standardisés </w:t>
      </w:r>
      <w:r w:rsidR="00B92823">
        <w:t>(p. ex. STOC Capture, SPOL Mangeoire).</w:t>
      </w:r>
    </w:p>
    <w:p w14:paraId="09759351" w14:textId="164C4224" w:rsidR="008746A3" w:rsidRDefault="008746A3" w:rsidP="008746A3">
      <w:pPr>
        <w:pStyle w:val="Sansinterligne"/>
        <w:jc w:val="both"/>
      </w:pPr>
    </w:p>
    <w:p w14:paraId="0692187A" w14:textId="4B3F5965" w:rsidR="009C7746" w:rsidRDefault="009C7746" w:rsidP="008746A3">
      <w:pPr>
        <w:pStyle w:val="Sansinterligne"/>
        <w:jc w:val="both"/>
      </w:pPr>
      <w:r w:rsidRPr="009033D5">
        <w:rPr>
          <w:highlight w:val="green"/>
        </w:rPr>
        <w:t>Faits marquants 2018-2022 :</w:t>
      </w:r>
    </w:p>
    <w:p w14:paraId="446BB08E" w14:textId="2675E534" w:rsidR="009C7746" w:rsidRDefault="009C7746" w:rsidP="009C7746">
      <w:pPr>
        <w:pStyle w:val="Sansinterligne"/>
        <w:numPr>
          <w:ilvl w:val="0"/>
          <w:numId w:val="1"/>
        </w:numPr>
        <w:jc w:val="both"/>
      </w:pPr>
      <w:r>
        <w:t xml:space="preserve">Contributions des </w:t>
      </w:r>
      <w:proofErr w:type="spellStart"/>
      <w:r>
        <w:t>SPOLs</w:t>
      </w:r>
      <w:proofErr w:type="spellEnd"/>
      <w:r>
        <w:t xml:space="preserve"> à la collecte de tiques pour le projet OUTLYER (cf. STOC Capture) afin d’accroître le spectre taxonomique échantillonné.</w:t>
      </w:r>
    </w:p>
    <w:p w14:paraId="13E6CA0B" w14:textId="77777777" w:rsidR="009C7746" w:rsidRDefault="009C7746" w:rsidP="009C7746">
      <w:pPr>
        <w:pStyle w:val="Sansinterligne"/>
        <w:ind w:left="720"/>
        <w:jc w:val="both"/>
      </w:pPr>
    </w:p>
    <w:p w14:paraId="0337E600" w14:textId="1CABB37B" w:rsidR="008746A3" w:rsidRDefault="009C7746" w:rsidP="008D765D">
      <w:pPr>
        <w:pStyle w:val="Sansinterligne"/>
        <w:jc w:val="both"/>
      </w:pPr>
      <w:r w:rsidRPr="009C7746">
        <w:rPr>
          <w:highlight w:val="green"/>
        </w:rPr>
        <w:t>Publications 2017-2022</w:t>
      </w:r>
      <w:r>
        <w:rPr>
          <w:highlight w:val="green"/>
        </w:rPr>
        <w:t> :</w:t>
      </w:r>
    </w:p>
    <w:p w14:paraId="0C1E0997" w14:textId="7D017773" w:rsidR="008746A3" w:rsidRPr="00923974" w:rsidRDefault="00963DF2" w:rsidP="008D765D">
      <w:pPr>
        <w:pStyle w:val="Sansinterligne"/>
        <w:jc w:val="both"/>
        <w:rPr>
          <w:lang w:val="en-GB"/>
        </w:rPr>
      </w:pPr>
      <w:r w:rsidRPr="00963DF2">
        <w:t xml:space="preserve">Barras, A. G., Blache, S., Schaub, M., &amp; </w:t>
      </w:r>
      <w:proofErr w:type="spellStart"/>
      <w:r w:rsidRPr="00963DF2">
        <w:t>Arlettaz</w:t>
      </w:r>
      <w:proofErr w:type="spellEnd"/>
      <w:r w:rsidRPr="00963DF2">
        <w:t xml:space="preserve">, R. (2021). </w:t>
      </w:r>
      <w:r w:rsidRPr="00963DF2">
        <w:rPr>
          <w:lang w:val="en-GB"/>
        </w:rPr>
        <w:t xml:space="preserve">Variation in Demography and Life-History Strategies Across the Range of a Declining Mountain Bird Species. </w:t>
      </w:r>
      <w:r w:rsidRPr="00923974">
        <w:rPr>
          <w:lang w:val="en-GB"/>
        </w:rPr>
        <w:t xml:space="preserve">Frontiers in Ecology and Evolution, 9, 932. </w:t>
      </w:r>
      <w:hyperlink r:id="rId47" w:history="1">
        <w:r w:rsidR="008746A3" w:rsidRPr="00923974">
          <w:rPr>
            <w:rStyle w:val="Lienhypertexte"/>
            <w:rFonts w:cstheme="minorBidi"/>
            <w:lang w:val="en-GB"/>
          </w:rPr>
          <w:t>https://doi.org/10.3389/fevo.2021.780706</w:t>
        </w:r>
      </w:hyperlink>
    </w:p>
    <w:p w14:paraId="5EAA391B" w14:textId="359AED3D" w:rsidR="008D765D" w:rsidRPr="00923974" w:rsidRDefault="008D765D" w:rsidP="002A68ED">
      <w:pPr>
        <w:rPr>
          <w:lang w:val="en-GB"/>
        </w:rPr>
      </w:pPr>
    </w:p>
    <w:p w14:paraId="72327B42" w14:textId="6C8532ED" w:rsidR="000D5775" w:rsidRPr="00923974" w:rsidRDefault="00BF32B9" w:rsidP="000D5775">
      <w:pPr>
        <w:rPr>
          <w:lang w:val="en-GB"/>
        </w:rPr>
      </w:pPr>
      <w:r>
        <w:rPr>
          <w:noProof/>
        </w:rPr>
        <w:drawing>
          <wp:anchor distT="0" distB="0" distL="114300" distR="114300" simplePos="0" relativeHeight="251659264" behindDoc="0" locked="0" layoutInCell="1" allowOverlap="1" wp14:anchorId="2242E965" wp14:editId="4D888994">
            <wp:simplePos x="0" y="0"/>
            <wp:positionH relativeFrom="column">
              <wp:posOffset>3085465</wp:posOffset>
            </wp:positionH>
            <wp:positionV relativeFrom="paragraph">
              <wp:posOffset>4445</wp:posOffset>
            </wp:positionV>
            <wp:extent cx="2940685" cy="1979930"/>
            <wp:effectExtent l="0" t="0" r="0" b="1270"/>
            <wp:wrapThrough wrapText="bothSides">
              <wp:wrapPolygon edited="0">
                <wp:start x="0" y="0"/>
                <wp:lineTo x="0" y="21406"/>
                <wp:lineTo x="21409" y="21406"/>
                <wp:lineTo x="21409" y="0"/>
                <wp:lineTo x="0"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0685" cy="1979930"/>
                    </a:xfrm>
                    <a:prstGeom prst="rect">
                      <a:avLst/>
                    </a:prstGeom>
                    <a:noFill/>
                  </pic:spPr>
                </pic:pic>
              </a:graphicData>
            </a:graphic>
          </wp:anchor>
        </w:drawing>
      </w:r>
      <w:r w:rsidR="000D5775">
        <w:rPr>
          <w:noProof/>
        </w:rPr>
        <w:drawing>
          <wp:inline distT="0" distB="0" distL="0" distR="0" wp14:anchorId="3B5279DC" wp14:editId="1EEDFA30">
            <wp:extent cx="2941200" cy="198000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1200" cy="1980000"/>
                    </a:xfrm>
                    <a:prstGeom prst="rect">
                      <a:avLst/>
                    </a:prstGeom>
                    <a:noFill/>
                  </pic:spPr>
                </pic:pic>
              </a:graphicData>
            </a:graphic>
          </wp:inline>
        </w:drawing>
      </w:r>
      <w:r w:rsidR="0069153F" w:rsidRPr="00923974">
        <w:rPr>
          <w:noProof/>
          <w:lang w:val="en-GB"/>
        </w:rPr>
        <w:t xml:space="preserve"> </w:t>
      </w:r>
    </w:p>
    <w:p w14:paraId="5A79966A" w14:textId="55A1F0AF" w:rsidR="000D5775" w:rsidRDefault="000D5775" w:rsidP="000D5775">
      <w:r w:rsidRPr="00930654">
        <w:rPr>
          <w:lang w:val="en-GB"/>
        </w:rPr>
        <w:t>Fig</w:t>
      </w:r>
      <w:r w:rsidR="00B92823" w:rsidRPr="00930654">
        <w:rPr>
          <w:lang w:val="en-GB"/>
        </w:rPr>
        <w:t>ure 12</w:t>
      </w:r>
      <w:r w:rsidRPr="00930654">
        <w:rPr>
          <w:lang w:val="en-GB"/>
        </w:rPr>
        <w:t xml:space="preserve">. </w:t>
      </w:r>
      <w:r>
        <w:t>Nombres de données, de sites et de contributeurs au SPOL non-coordonné sur la période 2012-2021.</w:t>
      </w:r>
    </w:p>
    <w:p w14:paraId="5E9D2054" w14:textId="77777777" w:rsidR="00AF0782" w:rsidRDefault="00AF0782" w:rsidP="002A68ED"/>
    <w:p w14:paraId="516EF112" w14:textId="1C253F26" w:rsidR="001D45BC" w:rsidRDefault="00FD51AF" w:rsidP="001D45BC">
      <w:r w:rsidRPr="092FE72E">
        <w:rPr>
          <w:b/>
          <w:bCs/>
          <w:i/>
          <w:iCs/>
        </w:rPr>
        <w:t xml:space="preserve">SPOL Mangeoire - </w:t>
      </w:r>
      <w:r w:rsidRPr="092FE72E">
        <w:rPr>
          <w:b/>
          <w:bCs/>
        </w:rPr>
        <w:t>Suivis de Populations d’Oiseaux Locaux à la Mangeoire</w:t>
      </w:r>
      <w:r w:rsidR="008746A3" w:rsidRPr="092FE72E">
        <w:rPr>
          <w:rStyle w:val="Appelnotedebasdep"/>
          <w:b/>
          <w:bCs/>
        </w:rPr>
        <w:footnoteReference w:id="60"/>
      </w:r>
      <w:r>
        <w:t xml:space="preserve">. L’objectif est de documenter la dynamique des populations hivernantes de granivores. Pour participer, les bagueurs s’engagent à réaliser au minimum </w:t>
      </w:r>
      <w:r w:rsidR="00A35A55">
        <w:t>d’</w:t>
      </w:r>
      <w:r>
        <w:t xml:space="preserve">une session de capture par mois, entre décembre et février, dans un espace équipé d’une mangeoire distribuant des graines. </w:t>
      </w:r>
      <w:r w:rsidR="001D45BC">
        <w:t>La dynamique de ce thème est stable (Fig. 13).</w:t>
      </w:r>
    </w:p>
    <w:p w14:paraId="3EC81832" w14:textId="3BEEC100" w:rsidR="00FD51AF" w:rsidRDefault="00FD51AF" w:rsidP="00FD51AF">
      <w:pPr>
        <w:pStyle w:val="Sansinterligne"/>
        <w:jc w:val="both"/>
      </w:pPr>
    </w:p>
    <w:p w14:paraId="7790B2C3" w14:textId="370A2B20" w:rsidR="001D45BC" w:rsidRDefault="00BF32B9" w:rsidP="001D45BC">
      <w:r>
        <w:rPr>
          <w:noProof/>
        </w:rPr>
        <w:drawing>
          <wp:anchor distT="0" distB="0" distL="114300" distR="114300" simplePos="0" relativeHeight="251660288" behindDoc="0" locked="0" layoutInCell="1" allowOverlap="1" wp14:anchorId="534973F8" wp14:editId="59FFBDC6">
            <wp:simplePos x="0" y="0"/>
            <wp:positionH relativeFrom="column">
              <wp:posOffset>3077845</wp:posOffset>
            </wp:positionH>
            <wp:positionV relativeFrom="paragraph">
              <wp:posOffset>3810</wp:posOffset>
            </wp:positionV>
            <wp:extent cx="2940685" cy="1979930"/>
            <wp:effectExtent l="0" t="0" r="0" b="1270"/>
            <wp:wrapThrough wrapText="bothSides">
              <wp:wrapPolygon edited="0">
                <wp:start x="0" y="0"/>
                <wp:lineTo x="0" y="21406"/>
                <wp:lineTo x="21409" y="21406"/>
                <wp:lineTo x="21409" y="0"/>
                <wp:lineTo x="0" y="0"/>
              </wp:wrapPolygon>
            </wp:wrapThrough>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0685" cy="1979930"/>
                    </a:xfrm>
                    <a:prstGeom prst="rect">
                      <a:avLst/>
                    </a:prstGeom>
                    <a:noFill/>
                  </pic:spPr>
                </pic:pic>
              </a:graphicData>
            </a:graphic>
          </wp:anchor>
        </w:drawing>
      </w:r>
      <w:r w:rsidR="001D45BC">
        <w:rPr>
          <w:noProof/>
        </w:rPr>
        <w:drawing>
          <wp:inline distT="0" distB="0" distL="0" distR="0" wp14:anchorId="3E823E85" wp14:editId="466DF10E">
            <wp:extent cx="2941200" cy="1980000"/>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1200" cy="1980000"/>
                    </a:xfrm>
                    <a:prstGeom prst="rect">
                      <a:avLst/>
                    </a:prstGeom>
                    <a:noFill/>
                  </pic:spPr>
                </pic:pic>
              </a:graphicData>
            </a:graphic>
          </wp:inline>
        </w:drawing>
      </w:r>
    </w:p>
    <w:p w14:paraId="0526D9E8" w14:textId="44E4CB12" w:rsidR="001D45BC" w:rsidRDefault="001D45BC" w:rsidP="001D45BC">
      <w:r>
        <w:t>Figure 13. Nombres de données, de sites et de contributeurs au SPOL Mangeoire sur la période 2012-2021.</w:t>
      </w:r>
    </w:p>
    <w:p w14:paraId="0675C78C" w14:textId="77777777" w:rsidR="001D45BC" w:rsidRDefault="001D45BC" w:rsidP="00FD51AF">
      <w:pPr>
        <w:pStyle w:val="Sansinterligne"/>
        <w:jc w:val="both"/>
      </w:pPr>
    </w:p>
    <w:p w14:paraId="618ABC99" w14:textId="236A3B9B" w:rsidR="00FD51AF" w:rsidRDefault="00FD51AF" w:rsidP="00FD51AF">
      <w:pPr>
        <w:pStyle w:val="Sansinterligne"/>
        <w:jc w:val="both"/>
      </w:pPr>
      <w:r w:rsidRPr="00A35A55">
        <w:rPr>
          <w:highlight w:val="green"/>
        </w:rPr>
        <w:t>Faits marquants </w:t>
      </w:r>
      <w:r w:rsidR="00A35A55" w:rsidRPr="00A35A55">
        <w:rPr>
          <w:highlight w:val="green"/>
        </w:rPr>
        <w:t>2018-</w:t>
      </w:r>
      <w:proofErr w:type="gramStart"/>
      <w:r w:rsidR="00A35A55" w:rsidRPr="00A35A55">
        <w:rPr>
          <w:highlight w:val="green"/>
        </w:rPr>
        <w:t>2022</w:t>
      </w:r>
      <w:r>
        <w:t>:</w:t>
      </w:r>
      <w:proofErr w:type="gramEnd"/>
      <w:r>
        <w:t xml:space="preserve"> </w:t>
      </w:r>
    </w:p>
    <w:p w14:paraId="2E24757C" w14:textId="2C1DFE68" w:rsidR="00A35A55" w:rsidRPr="0068344C" w:rsidRDefault="00A35A55" w:rsidP="00A35A55">
      <w:pPr>
        <w:pStyle w:val="Paragraphedeliste"/>
        <w:numPr>
          <w:ilvl w:val="0"/>
          <w:numId w:val="1"/>
        </w:numPr>
      </w:pPr>
      <w:r w:rsidRPr="000E37F6">
        <w:t>Production annuelle d’indicateurs locaux d’état et de fonctionnement des populations d</w:t>
      </w:r>
      <w:r>
        <w:t xml:space="preserve">e passereaux granivores </w:t>
      </w:r>
      <w:r w:rsidRPr="000E37F6">
        <w:t>communs</w:t>
      </w:r>
      <w:r>
        <w:t xml:space="preserve"> en hivernage</w:t>
      </w:r>
      <w:r w:rsidRPr="000E37F6">
        <w:rPr>
          <w:rStyle w:val="Appelnotedebasdep"/>
        </w:rPr>
        <w:footnoteReference w:id="61"/>
      </w:r>
      <w:r>
        <w:t xml:space="preserve"> (20</w:t>
      </w:r>
      <w:r w:rsidR="00DF35D0">
        <w:t>21</w:t>
      </w:r>
      <w:r>
        <w:t>-)</w:t>
      </w:r>
      <w:r w:rsidRPr="000E37F6">
        <w:t xml:space="preserve">, à l’intention des </w:t>
      </w:r>
      <w:r w:rsidR="00DF35D0">
        <w:t xml:space="preserve">bagueurs </w:t>
      </w:r>
      <w:r w:rsidRPr="000E37F6">
        <w:t>afin de comparer leur site à la référence nationale</w:t>
      </w:r>
      <w:r w:rsidR="00DF35D0">
        <w:t>, en collaboration avec Romain LORRILLIERE (Centre d’Ecologie et des Sciences de la Conservation, postdoctorant), et 7 stagiaires</w:t>
      </w:r>
      <w:r w:rsidRPr="0068344C">
        <w:t>.</w:t>
      </w:r>
    </w:p>
    <w:p w14:paraId="435923FA" w14:textId="21903EB2" w:rsidR="00025C0D" w:rsidRDefault="00780355" w:rsidP="005534FB">
      <w:pPr>
        <w:pStyle w:val="Paragraphedeliste"/>
        <w:numPr>
          <w:ilvl w:val="0"/>
          <w:numId w:val="1"/>
        </w:numPr>
      </w:pPr>
      <w:r>
        <w:t>Diffusion de règles de p</w:t>
      </w:r>
      <w:r w:rsidR="00FD51AF">
        <w:t xml:space="preserve">révention sanitaire </w:t>
      </w:r>
      <w:r>
        <w:t xml:space="preserve">pour éviter les zoonoses </w:t>
      </w:r>
      <w:r w:rsidR="00FD51AF">
        <w:t>aux mangeoires</w:t>
      </w:r>
      <w:r>
        <w:t xml:space="preserve"> (2019, cf. section 5.1).</w:t>
      </w:r>
      <w:r w:rsidR="00FD51AF">
        <w:t> </w:t>
      </w:r>
    </w:p>
    <w:p w14:paraId="46F102D8" w14:textId="77777777" w:rsidR="00FD51AF" w:rsidRDefault="00FD51AF" w:rsidP="00FD51AF"/>
    <w:p w14:paraId="45E8FD5A" w14:textId="678D19C1" w:rsidR="00780355" w:rsidRDefault="009C7746" w:rsidP="00FD51AF">
      <w:pPr>
        <w:rPr>
          <w:highlight w:val="green"/>
        </w:rPr>
      </w:pPr>
      <w:r w:rsidRPr="009C7746">
        <w:rPr>
          <w:highlight w:val="green"/>
        </w:rPr>
        <w:t>Publications 2017-2022</w:t>
      </w:r>
      <w:r>
        <w:rPr>
          <w:highlight w:val="green"/>
        </w:rPr>
        <w:t> :</w:t>
      </w:r>
    </w:p>
    <w:p w14:paraId="50C40FC9" w14:textId="6C9825BC" w:rsidR="00FD51AF" w:rsidRDefault="00FD51AF" w:rsidP="00FD51AF">
      <w:pPr>
        <w:rPr>
          <w:rStyle w:val="Lienhypertexte"/>
        </w:rPr>
      </w:pPr>
      <w:proofErr w:type="spellStart"/>
      <w:r w:rsidRPr="00EB3483">
        <w:t>Chavatte</w:t>
      </w:r>
      <w:proofErr w:type="spellEnd"/>
      <w:r w:rsidRPr="00EB3483">
        <w:t xml:space="preserve">, J.-M., Giraud, P., </w:t>
      </w:r>
      <w:proofErr w:type="spellStart"/>
      <w:r w:rsidRPr="00EB3483">
        <w:t>Esperet</w:t>
      </w:r>
      <w:proofErr w:type="spellEnd"/>
      <w:r w:rsidRPr="00EB3483">
        <w:t xml:space="preserve">, D., Place, G., Cavalier, F., &amp; Landau, I. (2019). </w:t>
      </w:r>
      <w:r w:rsidRPr="00EB3483">
        <w:rPr>
          <w:lang w:val="en-GB"/>
        </w:rPr>
        <w:t xml:space="preserve">An outbreak of </w:t>
      </w:r>
      <w:proofErr w:type="spellStart"/>
      <w:r w:rsidRPr="00EB3483">
        <w:rPr>
          <w:lang w:val="en-GB"/>
        </w:rPr>
        <w:t>trichomonosis</w:t>
      </w:r>
      <w:proofErr w:type="spellEnd"/>
      <w:r w:rsidRPr="00EB3483">
        <w:rPr>
          <w:lang w:val="en-GB"/>
        </w:rPr>
        <w:t xml:space="preserve"> in European greenfinches Chloris </w:t>
      </w:r>
      <w:proofErr w:type="spellStart"/>
      <w:r w:rsidRPr="00EB3483">
        <w:rPr>
          <w:lang w:val="en-GB"/>
        </w:rPr>
        <w:t>chloris</w:t>
      </w:r>
      <w:proofErr w:type="spellEnd"/>
      <w:r w:rsidRPr="00EB3483">
        <w:rPr>
          <w:lang w:val="en-GB"/>
        </w:rPr>
        <w:t xml:space="preserve"> and European goldfinches </w:t>
      </w:r>
      <w:proofErr w:type="spellStart"/>
      <w:r w:rsidRPr="00EB3483">
        <w:rPr>
          <w:lang w:val="en-GB"/>
        </w:rPr>
        <w:t>Carduelis</w:t>
      </w:r>
      <w:proofErr w:type="spellEnd"/>
      <w:r w:rsidRPr="00EB3483">
        <w:rPr>
          <w:lang w:val="en-GB"/>
        </w:rPr>
        <w:t xml:space="preserve"> </w:t>
      </w:r>
      <w:proofErr w:type="spellStart"/>
      <w:r w:rsidRPr="00EB3483">
        <w:rPr>
          <w:lang w:val="en-GB"/>
        </w:rPr>
        <w:t>carduelis</w:t>
      </w:r>
      <w:proofErr w:type="spellEnd"/>
      <w:r w:rsidRPr="00EB3483">
        <w:rPr>
          <w:lang w:val="en-GB"/>
        </w:rPr>
        <w:t xml:space="preserve"> wintering in Northern France. </w:t>
      </w:r>
      <w:r w:rsidRPr="00EB3483">
        <w:t xml:space="preserve">Parasite, 26, 21. </w:t>
      </w:r>
      <w:hyperlink r:id="rId52" w:history="1">
        <w:r w:rsidRPr="00130138">
          <w:rPr>
            <w:rStyle w:val="Lienhypertexte"/>
          </w:rPr>
          <w:t>https://doi.org/10.1051/parasite/2019022</w:t>
        </w:r>
      </w:hyperlink>
    </w:p>
    <w:p w14:paraId="4D876EFB" w14:textId="77777777" w:rsidR="0069153F" w:rsidRDefault="0069153F" w:rsidP="00FD51AF"/>
    <w:p w14:paraId="6240FEFD" w14:textId="77777777" w:rsidR="00D467DE" w:rsidRDefault="00D467DE" w:rsidP="00FD51AF">
      <w:pPr>
        <w:pStyle w:val="Sansinterligne"/>
        <w:jc w:val="both"/>
        <w:rPr>
          <w:b/>
          <w:i/>
        </w:rPr>
      </w:pPr>
    </w:p>
    <w:p w14:paraId="351159A7" w14:textId="77777777" w:rsidR="00BF32B9" w:rsidRDefault="00BF32B9">
      <w:pPr>
        <w:jc w:val="left"/>
        <w:rPr>
          <w:rFonts w:asciiTheme="minorHAnsi" w:eastAsiaTheme="minorHAnsi" w:hAnsiTheme="minorHAnsi" w:cstheme="minorBidi"/>
          <w:b/>
          <w:bCs/>
          <w:i/>
          <w:iCs/>
        </w:rPr>
      </w:pPr>
      <w:r>
        <w:rPr>
          <w:b/>
          <w:bCs/>
          <w:i/>
          <w:iCs/>
        </w:rPr>
        <w:br w:type="page"/>
      </w:r>
    </w:p>
    <w:p w14:paraId="150AE50D" w14:textId="184F4B88" w:rsidR="00FD51AF" w:rsidRDefault="00FD51AF" w:rsidP="00FD51AF">
      <w:pPr>
        <w:pStyle w:val="Sansinterligne"/>
        <w:jc w:val="both"/>
      </w:pPr>
      <w:r w:rsidRPr="092FE72E">
        <w:rPr>
          <w:b/>
          <w:bCs/>
          <w:i/>
          <w:iCs/>
        </w:rPr>
        <w:lastRenderedPageBreak/>
        <w:t>SPOL Moineau domestique</w:t>
      </w:r>
      <w:r w:rsidRPr="092FE72E">
        <w:rPr>
          <w:b/>
          <w:bCs/>
        </w:rPr>
        <w:t xml:space="preserve"> - Suivis de Populations d’Oiseaux Locaux sur le Moineau domestique</w:t>
      </w:r>
      <w:r w:rsidR="00351ED0" w:rsidRPr="092FE72E">
        <w:rPr>
          <w:b/>
          <w:bCs/>
        </w:rPr>
        <w:t xml:space="preserve">. </w:t>
      </w:r>
      <w:r w:rsidR="00794887">
        <w:t>Le but est de maintenir une veille sur le fonctionnement d</w:t>
      </w:r>
      <w:r w:rsidR="00A97CD9">
        <w:t>e quelques dizaines de</w:t>
      </w:r>
      <w:r w:rsidR="00794887">
        <w:t xml:space="preserve"> populations </w:t>
      </w:r>
      <w:r w:rsidR="00A97CD9">
        <w:t xml:space="preserve">(Fig. 14) </w:t>
      </w:r>
      <w:r w:rsidR="00794887">
        <w:t xml:space="preserve">de cette espèce, modèle en écologie, </w:t>
      </w:r>
      <w:r w:rsidR="0069153F">
        <w:t>spécialisée sur l’</w:t>
      </w:r>
      <w:r w:rsidR="00794887">
        <w:t>habitat humain, et en fort déclin dans les grandes villes (-</w:t>
      </w:r>
      <w:r w:rsidR="00FA63DC">
        <w:t>89</w:t>
      </w:r>
      <w:r w:rsidR="00794887">
        <w:t xml:space="preserve">% en 15 ans à Paris, </w:t>
      </w:r>
      <w:proofErr w:type="spellStart"/>
      <w:r w:rsidR="00794887">
        <w:t>Mohring</w:t>
      </w:r>
      <w:proofErr w:type="spellEnd"/>
      <w:r w:rsidR="00794887">
        <w:t xml:space="preserve"> et al. 20</w:t>
      </w:r>
      <w:r w:rsidR="00FA63DC">
        <w:t>21</w:t>
      </w:r>
      <w:r w:rsidR="00FA63DC">
        <w:rPr>
          <w:rStyle w:val="Appelnotedebasdep"/>
        </w:rPr>
        <w:footnoteReference w:id="62"/>
      </w:r>
      <w:r w:rsidR="00794887">
        <w:t>).</w:t>
      </w:r>
    </w:p>
    <w:p w14:paraId="60951150" w14:textId="737376AE" w:rsidR="001D45BC" w:rsidRDefault="00BF32B9" w:rsidP="001D45BC">
      <w:pPr>
        <w:pStyle w:val="Sansinterligne"/>
        <w:jc w:val="both"/>
      </w:pPr>
      <w:r>
        <w:rPr>
          <w:noProof/>
        </w:rPr>
        <w:drawing>
          <wp:anchor distT="0" distB="0" distL="114300" distR="114300" simplePos="0" relativeHeight="251661312" behindDoc="0" locked="0" layoutInCell="1" allowOverlap="1" wp14:anchorId="2A51D58F" wp14:editId="71E8BB14">
            <wp:simplePos x="0" y="0"/>
            <wp:positionH relativeFrom="column">
              <wp:posOffset>3054985</wp:posOffset>
            </wp:positionH>
            <wp:positionV relativeFrom="paragraph">
              <wp:posOffset>172085</wp:posOffset>
            </wp:positionV>
            <wp:extent cx="2937510" cy="1979930"/>
            <wp:effectExtent l="0" t="0" r="0" b="1270"/>
            <wp:wrapThrough wrapText="bothSides">
              <wp:wrapPolygon edited="0">
                <wp:start x="0" y="0"/>
                <wp:lineTo x="0" y="21406"/>
                <wp:lineTo x="21432" y="21406"/>
                <wp:lineTo x="21432" y="0"/>
                <wp:lineTo x="0" y="0"/>
              </wp:wrapPolygon>
            </wp:wrapThrough>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7510" cy="1979930"/>
                    </a:xfrm>
                    <a:prstGeom prst="rect">
                      <a:avLst/>
                    </a:prstGeom>
                    <a:noFill/>
                  </pic:spPr>
                </pic:pic>
              </a:graphicData>
            </a:graphic>
          </wp:anchor>
        </w:drawing>
      </w:r>
    </w:p>
    <w:p w14:paraId="51C60F84" w14:textId="4E1AC139" w:rsidR="001D45BC" w:rsidRDefault="001D45BC" w:rsidP="001D45BC">
      <w:pPr>
        <w:pStyle w:val="Sansinterligne"/>
        <w:jc w:val="both"/>
      </w:pPr>
      <w:r>
        <w:rPr>
          <w:noProof/>
        </w:rPr>
        <w:drawing>
          <wp:inline distT="0" distB="0" distL="0" distR="0" wp14:anchorId="6C2A454C" wp14:editId="60EC23C0">
            <wp:extent cx="2937600" cy="1980000"/>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7600" cy="1980000"/>
                    </a:xfrm>
                    <a:prstGeom prst="rect">
                      <a:avLst/>
                    </a:prstGeom>
                    <a:noFill/>
                  </pic:spPr>
                </pic:pic>
              </a:graphicData>
            </a:graphic>
          </wp:inline>
        </w:drawing>
      </w:r>
    </w:p>
    <w:p w14:paraId="26C85E1A" w14:textId="1A2EDBA3" w:rsidR="00FA63DC" w:rsidRDefault="001D45BC" w:rsidP="001D45BC">
      <w:pPr>
        <w:pStyle w:val="Sansinterligne"/>
        <w:jc w:val="both"/>
      </w:pPr>
      <w:r>
        <w:t>Figure 14. Nombres de données, de sites et de contributeurs au SPOL Moineau domestique sur la période 2012-2021.</w:t>
      </w:r>
    </w:p>
    <w:p w14:paraId="33C77511" w14:textId="77777777" w:rsidR="001D45BC" w:rsidRDefault="001D45BC" w:rsidP="001D45BC">
      <w:pPr>
        <w:pStyle w:val="Sansinterligne"/>
        <w:jc w:val="both"/>
      </w:pPr>
    </w:p>
    <w:p w14:paraId="5E01F159" w14:textId="282E098A" w:rsidR="00FD51AF" w:rsidRDefault="00FD51AF" w:rsidP="00FD51AF">
      <w:pPr>
        <w:pStyle w:val="Sansinterligne"/>
        <w:jc w:val="both"/>
      </w:pPr>
      <w:r w:rsidRPr="00FA63DC">
        <w:rPr>
          <w:highlight w:val="green"/>
        </w:rPr>
        <w:t>Faits marquants</w:t>
      </w:r>
      <w:r w:rsidR="00FA63DC" w:rsidRPr="00FA63DC">
        <w:rPr>
          <w:highlight w:val="green"/>
        </w:rPr>
        <w:t xml:space="preserve"> 2018-2022</w:t>
      </w:r>
      <w:r w:rsidR="00FA63DC">
        <w:t> :</w:t>
      </w:r>
      <w:r>
        <w:t xml:space="preserve"> </w:t>
      </w:r>
    </w:p>
    <w:p w14:paraId="0B94CF92" w14:textId="263D030D" w:rsidR="00FD51AF" w:rsidRDefault="00FD51AF" w:rsidP="004876CD">
      <w:pPr>
        <w:pStyle w:val="Paragraphedeliste"/>
        <w:numPr>
          <w:ilvl w:val="0"/>
          <w:numId w:val="1"/>
        </w:numPr>
      </w:pPr>
      <w:proofErr w:type="gramStart"/>
      <w:r w:rsidRPr="00351ED0">
        <w:t>projet</w:t>
      </w:r>
      <w:proofErr w:type="gramEnd"/>
      <w:r w:rsidRPr="00351ED0">
        <w:t xml:space="preserve"> </w:t>
      </w:r>
      <w:r w:rsidR="00FA63DC" w:rsidRPr="00351ED0">
        <w:t xml:space="preserve">ANR </w:t>
      </w:r>
      <w:r w:rsidRPr="00351ED0">
        <w:t xml:space="preserve">URBASTRESS - Influence of </w:t>
      </w:r>
      <w:proofErr w:type="spellStart"/>
      <w:r w:rsidRPr="00351ED0">
        <w:t>urbanization</w:t>
      </w:r>
      <w:proofErr w:type="spellEnd"/>
      <w:r w:rsidRPr="00351ED0">
        <w:t xml:space="preserve"> on </w:t>
      </w:r>
      <w:proofErr w:type="spellStart"/>
      <w:r w:rsidRPr="00351ED0">
        <w:t>vertebrate</w:t>
      </w:r>
      <w:proofErr w:type="spellEnd"/>
      <w:r w:rsidRPr="00351ED0">
        <w:t xml:space="preserve"> populations: an </w:t>
      </w:r>
      <w:proofErr w:type="spellStart"/>
      <w:r w:rsidRPr="00351ED0">
        <w:t>ecophysiological</w:t>
      </w:r>
      <w:proofErr w:type="spellEnd"/>
      <w:r w:rsidRPr="00351ED0">
        <w:t xml:space="preserve"> </w:t>
      </w:r>
      <w:proofErr w:type="spellStart"/>
      <w:r w:rsidRPr="00351ED0">
        <w:t>approach</w:t>
      </w:r>
      <w:proofErr w:type="spellEnd"/>
      <w:r w:rsidRPr="00351ED0">
        <w:t xml:space="preserve"> (2017-2020)</w:t>
      </w:r>
      <w:r w:rsidR="00351ED0" w:rsidRPr="00351ED0">
        <w:t>,</w:t>
      </w:r>
      <w:r w:rsidR="00351ED0">
        <w:t xml:space="preserve"> porté par Frédéric ANGELIER (Centre d’Etudes Biologiques de Chizé, CNRS). Ce </w:t>
      </w:r>
      <w:r>
        <w:t xml:space="preserve">projet </w:t>
      </w:r>
      <w:r w:rsidR="00351ED0">
        <w:t xml:space="preserve">a </w:t>
      </w:r>
      <w:r>
        <w:t>identifi</w:t>
      </w:r>
      <w:r w:rsidR="001D45BC">
        <w:t>é</w:t>
      </w:r>
      <w:r>
        <w:t xml:space="preserve"> </w:t>
      </w:r>
      <w:r w:rsidR="00351ED0">
        <w:t>d</w:t>
      </w:r>
      <w:r>
        <w:t>es mécanismes biologiques proximaux responsables du déclin des populations urbaines de Moineau domestique</w:t>
      </w:r>
      <w:r w:rsidR="00351ED0">
        <w:t> : un stress physiologique plus important en milieu urbain</w:t>
      </w:r>
      <w:r w:rsidR="00351ED0">
        <w:rPr>
          <w:rStyle w:val="Appelnotedebasdep"/>
        </w:rPr>
        <w:footnoteReference w:id="63"/>
      </w:r>
      <w:r w:rsidR="00351ED0">
        <w:t>, probablement dû ou associé à un stress nutritionnel pendant la croissance</w:t>
      </w:r>
      <w:r w:rsidR="00351ED0">
        <w:rPr>
          <w:rStyle w:val="Appelnotedebasdep"/>
        </w:rPr>
        <w:footnoteReference w:id="64"/>
      </w:r>
      <w:r>
        <w:t>.</w:t>
      </w:r>
    </w:p>
    <w:p w14:paraId="5FF56C2F" w14:textId="77777777" w:rsidR="00FD51AF" w:rsidRDefault="00FD51AF" w:rsidP="00FD51AF"/>
    <w:p w14:paraId="2B82A8EB" w14:textId="285CAA47" w:rsidR="00FD51AF" w:rsidRPr="005B51B1" w:rsidRDefault="009C7746" w:rsidP="00FD51AF">
      <w:pPr>
        <w:pStyle w:val="Sansinterligne"/>
        <w:jc w:val="both"/>
      </w:pPr>
      <w:r w:rsidRPr="009C7746">
        <w:rPr>
          <w:highlight w:val="green"/>
        </w:rPr>
        <w:t>Publications 2017-2022</w:t>
      </w:r>
      <w:r>
        <w:rPr>
          <w:highlight w:val="green"/>
        </w:rPr>
        <w:t> :</w:t>
      </w:r>
    </w:p>
    <w:p w14:paraId="4E96FAB7" w14:textId="77777777" w:rsidR="00FD51AF" w:rsidRPr="005B51B1" w:rsidRDefault="00FD51AF" w:rsidP="00FD51AF">
      <w:pPr>
        <w:pStyle w:val="Sansinterligne"/>
        <w:jc w:val="both"/>
        <w:rPr>
          <w:lang w:val="en-GB"/>
        </w:rPr>
      </w:pPr>
      <w:proofErr w:type="spellStart"/>
      <w:r w:rsidRPr="0013504F">
        <w:t>Beaugeard</w:t>
      </w:r>
      <w:proofErr w:type="spellEnd"/>
      <w:r w:rsidRPr="0013504F">
        <w:t xml:space="preserve">, E., </w:t>
      </w:r>
      <w:proofErr w:type="spellStart"/>
      <w:r w:rsidRPr="0013504F">
        <w:t>Brischoux</w:t>
      </w:r>
      <w:proofErr w:type="spellEnd"/>
      <w:r w:rsidRPr="0013504F">
        <w:t xml:space="preserve">, F., Henry, P.-Y., Parenteau, C., Trouvé, C., &amp; Angelier, F. (2019). </w:t>
      </w:r>
      <w:r w:rsidRPr="00963DF2">
        <w:rPr>
          <w:lang w:val="en-GB"/>
        </w:rPr>
        <w:t xml:space="preserve">Does urbanization cause stress in wild birds during development? Insights from feather corticosterone levels in juvenile house sparrows (Passer </w:t>
      </w:r>
      <w:proofErr w:type="spellStart"/>
      <w:r w:rsidRPr="00963DF2">
        <w:rPr>
          <w:lang w:val="en-GB"/>
        </w:rPr>
        <w:t>domesticus</w:t>
      </w:r>
      <w:proofErr w:type="spellEnd"/>
      <w:r w:rsidRPr="00963DF2">
        <w:rPr>
          <w:lang w:val="en-GB"/>
        </w:rPr>
        <w:t xml:space="preserve">). </w:t>
      </w:r>
      <w:r w:rsidRPr="005B51B1">
        <w:rPr>
          <w:lang w:val="en-GB"/>
        </w:rPr>
        <w:t>Ecology and Evolution, 9(1), 640–652.</w:t>
      </w:r>
    </w:p>
    <w:p w14:paraId="111D29EE" w14:textId="77777777" w:rsidR="00FD51AF" w:rsidRPr="005B51B1" w:rsidRDefault="00FD51AF" w:rsidP="00FD51AF">
      <w:pPr>
        <w:pStyle w:val="Sansinterligne"/>
        <w:jc w:val="both"/>
        <w:rPr>
          <w:lang w:val="en-GB"/>
        </w:rPr>
      </w:pPr>
    </w:p>
    <w:p w14:paraId="26DE5512" w14:textId="77777777" w:rsidR="00FD51AF" w:rsidRDefault="00FD51AF" w:rsidP="00FD51AF">
      <w:pPr>
        <w:pStyle w:val="Sansinterligne"/>
        <w:jc w:val="both"/>
        <w:rPr>
          <w:rStyle w:val="Lienhypertexte"/>
          <w:rFonts w:cstheme="minorBidi"/>
        </w:rPr>
      </w:pPr>
      <w:proofErr w:type="spellStart"/>
      <w:r w:rsidRPr="005B51B1">
        <w:rPr>
          <w:lang w:val="en-GB"/>
        </w:rPr>
        <w:t>Meillère</w:t>
      </w:r>
      <w:proofErr w:type="spellEnd"/>
      <w:r w:rsidRPr="005B51B1">
        <w:rPr>
          <w:lang w:val="en-GB"/>
        </w:rPr>
        <w:t xml:space="preserve">, A., </w:t>
      </w:r>
      <w:proofErr w:type="spellStart"/>
      <w:r w:rsidRPr="005B51B1">
        <w:rPr>
          <w:lang w:val="en-GB"/>
        </w:rPr>
        <w:t>Brischoux</w:t>
      </w:r>
      <w:proofErr w:type="spellEnd"/>
      <w:r w:rsidRPr="005B51B1">
        <w:rPr>
          <w:lang w:val="en-GB"/>
        </w:rPr>
        <w:t xml:space="preserve">, F., Henry, P.-Y., Michaud, B., </w:t>
      </w:r>
      <w:proofErr w:type="spellStart"/>
      <w:r w:rsidRPr="005B51B1">
        <w:rPr>
          <w:lang w:val="en-GB"/>
        </w:rPr>
        <w:t>Garcin</w:t>
      </w:r>
      <w:proofErr w:type="spellEnd"/>
      <w:r w:rsidRPr="005B51B1">
        <w:rPr>
          <w:lang w:val="en-GB"/>
        </w:rPr>
        <w:t xml:space="preserve">, R., &amp; </w:t>
      </w:r>
      <w:proofErr w:type="spellStart"/>
      <w:r w:rsidRPr="005B51B1">
        <w:rPr>
          <w:lang w:val="en-GB"/>
        </w:rPr>
        <w:t>Angelier</w:t>
      </w:r>
      <w:proofErr w:type="spellEnd"/>
      <w:r w:rsidRPr="005B51B1">
        <w:rPr>
          <w:lang w:val="en-GB"/>
        </w:rPr>
        <w:t xml:space="preserve">, F. (2017). </w:t>
      </w:r>
      <w:r w:rsidRPr="00963DF2">
        <w:rPr>
          <w:lang w:val="en-GB"/>
        </w:rPr>
        <w:t xml:space="preserve">Growing in a city: Consequences on body size and plumage quality in an urban dweller, the house sparrow (Passer </w:t>
      </w:r>
      <w:proofErr w:type="spellStart"/>
      <w:r w:rsidRPr="00963DF2">
        <w:rPr>
          <w:lang w:val="en-GB"/>
        </w:rPr>
        <w:t>domesticus</w:t>
      </w:r>
      <w:proofErr w:type="spellEnd"/>
      <w:r w:rsidRPr="00963DF2">
        <w:rPr>
          <w:lang w:val="en-GB"/>
        </w:rPr>
        <w:t xml:space="preserve">). </w:t>
      </w:r>
      <w:proofErr w:type="spellStart"/>
      <w:r w:rsidRPr="005B51B1">
        <w:t>Landscape</w:t>
      </w:r>
      <w:proofErr w:type="spellEnd"/>
      <w:r w:rsidRPr="005B51B1">
        <w:t xml:space="preserve"> and Urban Planning, 160, 127–138. </w:t>
      </w:r>
      <w:hyperlink r:id="rId55" w:history="1">
        <w:r w:rsidRPr="005B51B1">
          <w:rPr>
            <w:rStyle w:val="Lienhypertexte"/>
            <w:rFonts w:cstheme="minorBidi"/>
          </w:rPr>
          <w:t>https://doi.org/10.1016/j.landurbplan.2016.12.014</w:t>
        </w:r>
      </w:hyperlink>
    </w:p>
    <w:p w14:paraId="2BA353B0" w14:textId="1FAC7949" w:rsidR="00D467DE" w:rsidRDefault="00D467DE" w:rsidP="00D467DE"/>
    <w:p w14:paraId="7BAF4B78" w14:textId="77777777" w:rsidR="00AF0782" w:rsidRDefault="00AF0782" w:rsidP="00FD51AF">
      <w:pPr>
        <w:pStyle w:val="Sansinterligne"/>
        <w:jc w:val="both"/>
      </w:pPr>
    </w:p>
    <w:p w14:paraId="624F0293" w14:textId="77777777" w:rsidR="00BF32B9" w:rsidRDefault="00BF32B9">
      <w:pPr>
        <w:jc w:val="left"/>
        <w:rPr>
          <w:rFonts w:asciiTheme="minorHAnsi" w:eastAsiaTheme="minorHAnsi" w:hAnsiTheme="minorHAnsi" w:cstheme="minorBidi"/>
          <w:b/>
          <w:bCs/>
          <w:i/>
          <w:iCs/>
        </w:rPr>
      </w:pPr>
      <w:r>
        <w:rPr>
          <w:b/>
          <w:bCs/>
          <w:i/>
          <w:iCs/>
        </w:rPr>
        <w:br w:type="page"/>
      </w:r>
    </w:p>
    <w:p w14:paraId="765ABF6A" w14:textId="476755AF" w:rsidR="00351ED0" w:rsidRDefault="00FD51AF" w:rsidP="00351ED0">
      <w:pPr>
        <w:pStyle w:val="Sansinterligne"/>
        <w:jc w:val="both"/>
      </w:pPr>
      <w:r w:rsidRPr="092FE72E">
        <w:rPr>
          <w:b/>
          <w:bCs/>
          <w:i/>
          <w:iCs/>
        </w:rPr>
        <w:lastRenderedPageBreak/>
        <w:t>SPOL Effraie</w:t>
      </w:r>
      <w:r w:rsidRPr="092FE72E">
        <w:rPr>
          <w:b/>
          <w:bCs/>
        </w:rPr>
        <w:t xml:space="preserve"> - Suivis de Populations d’Oiseaux Locaux sur l’Effraie des clochers</w:t>
      </w:r>
      <w:r w:rsidR="00F57641" w:rsidRPr="092FE72E">
        <w:rPr>
          <w:rStyle w:val="Appelnotedebasdep"/>
          <w:b/>
          <w:bCs/>
        </w:rPr>
        <w:footnoteReference w:id="65"/>
      </w:r>
      <w:r w:rsidR="00351ED0" w:rsidRPr="092FE72E">
        <w:rPr>
          <w:b/>
          <w:bCs/>
        </w:rPr>
        <w:t xml:space="preserve">. </w:t>
      </w:r>
      <w:r w:rsidR="00351ED0">
        <w:t>Le but est de maintenir une veille démographique sur le fonctionnement des populations de cette espèce, modèle en écologie</w:t>
      </w:r>
      <w:r w:rsidR="00F57641">
        <w:t xml:space="preserve"> sur les rapaces nocturnes</w:t>
      </w:r>
      <w:r w:rsidR="00351ED0">
        <w:t xml:space="preserve">, </w:t>
      </w:r>
      <w:r w:rsidR="00F57641">
        <w:t>spécialisée dans l’</w:t>
      </w:r>
      <w:r w:rsidR="00351ED0">
        <w:t>habitat humain</w:t>
      </w:r>
      <w:r w:rsidR="00F57641">
        <w:t xml:space="preserve"> et dépendante </w:t>
      </w:r>
      <w:proofErr w:type="spellStart"/>
      <w:r w:rsidR="00F57641">
        <w:t>trophiquement</w:t>
      </w:r>
      <w:proofErr w:type="spellEnd"/>
      <w:r w:rsidR="00F57641">
        <w:t xml:space="preserve"> des milieux agricoles </w:t>
      </w:r>
      <w:r w:rsidR="00F57641" w:rsidRPr="00F57641">
        <w:t>(supposément indicatrice des réseaux trophiques plantes – rongeurs)</w:t>
      </w:r>
      <w:r w:rsidR="00F57641">
        <w:t>. Le suivi doit se conformer à un protocole de bas, commun à toutes les zones d’étude.</w:t>
      </w:r>
    </w:p>
    <w:p w14:paraId="29F29288" w14:textId="77777777" w:rsidR="00351ED0" w:rsidRDefault="00351ED0" w:rsidP="00FD51AF">
      <w:pPr>
        <w:pStyle w:val="Sansinterligne"/>
        <w:jc w:val="both"/>
      </w:pPr>
    </w:p>
    <w:p w14:paraId="15F6AC76" w14:textId="77777777" w:rsidR="00F57641" w:rsidRDefault="00FD51AF" w:rsidP="00FD51AF">
      <w:pPr>
        <w:pStyle w:val="Sansinterligne"/>
        <w:jc w:val="both"/>
      </w:pPr>
      <w:r w:rsidRPr="00F57641">
        <w:rPr>
          <w:highlight w:val="green"/>
        </w:rPr>
        <w:t>Faits marquants </w:t>
      </w:r>
      <w:r w:rsidR="00F57641" w:rsidRPr="00F57641">
        <w:rPr>
          <w:highlight w:val="green"/>
        </w:rPr>
        <w:t>2018-</w:t>
      </w:r>
      <w:proofErr w:type="gramStart"/>
      <w:r w:rsidR="00F57641" w:rsidRPr="00F57641">
        <w:rPr>
          <w:highlight w:val="green"/>
        </w:rPr>
        <w:t>2022</w:t>
      </w:r>
      <w:r>
        <w:t>:</w:t>
      </w:r>
      <w:proofErr w:type="gramEnd"/>
      <w:r>
        <w:t xml:space="preserve"> </w:t>
      </w:r>
    </w:p>
    <w:p w14:paraId="76CD7280" w14:textId="625A5BB5" w:rsidR="00F57641" w:rsidRDefault="00F57641" w:rsidP="00F57641">
      <w:pPr>
        <w:pStyle w:val="Sansinterligne"/>
        <w:numPr>
          <w:ilvl w:val="0"/>
          <w:numId w:val="1"/>
        </w:numPr>
        <w:jc w:val="both"/>
      </w:pPr>
      <w:r>
        <w:t>Méthodologie : essor du recours aux pièges photographiques pour accroître les suivis par capture/ré-observation des adultes</w:t>
      </w:r>
      <w:r w:rsidR="00CF1751">
        <w:t xml:space="preserve"> (</w:t>
      </w:r>
      <w:r w:rsidR="001D45BC">
        <w:t xml:space="preserve">≥2020, </w:t>
      </w:r>
      <w:r w:rsidR="00CF1751">
        <w:t xml:space="preserve">Fig. </w:t>
      </w:r>
      <w:r w:rsidR="00A97CD9">
        <w:t>15</w:t>
      </w:r>
      <w:r w:rsidR="00CF1751">
        <w:t>)</w:t>
      </w:r>
      <w:r>
        <w:t xml:space="preserve">, tout en réduisant les perturbations imposées </w:t>
      </w:r>
      <w:r w:rsidR="00025C0D">
        <w:t>aux adultes lors d</w:t>
      </w:r>
      <w:r>
        <w:t>es recaptures au nid (initiative de Benjamin VOLLOT</w:t>
      </w:r>
      <w:r w:rsidR="00025C0D">
        <w:t>, 2018</w:t>
      </w:r>
      <w:proofErr w:type="gramStart"/>
      <w:r>
        <w:t>);</w:t>
      </w:r>
      <w:proofErr w:type="gramEnd"/>
      <w:r>
        <w:t xml:space="preserve"> </w:t>
      </w:r>
    </w:p>
    <w:p w14:paraId="46C3DB5B" w14:textId="5A62B085" w:rsidR="00FD51AF" w:rsidRDefault="00F57641" w:rsidP="00F57641">
      <w:pPr>
        <w:pStyle w:val="Sansinterligne"/>
        <w:numPr>
          <w:ilvl w:val="0"/>
          <w:numId w:val="1"/>
        </w:numPr>
        <w:jc w:val="both"/>
      </w:pPr>
      <w:r>
        <w:t>Contrôle Qualité Protocole 20</w:t>
      </w:r>
      <w:r w:rsidR="003D276C">
        <w:t>19</w:t>
      </w:r>
      <w:r>
        <w:t xml:space="preserve"> : pour que le marquage des poussins au nid soit utile, il est indispensable qu’il soit associé à un effort d’identification systématique des adultes reproducteurs bagués. </w:t>
      </w:r>
      <w:r w:rsidR="00025C0D">
        <w:t xml:space="preserve">Une vérification de ce point clé du protocole a conduit </w:t>
      </w:r>
      <w:r w:rsidR="003D276C">
        <w:t>à</w:t>
      </w:r>
      <w:r w:rsidR="00025C0D">
        <w:t xml:space="preserve"> l’arrêt d’une importante zone d’étude</w:t>
      </w:r>
      <w:r w:rsidR="003D276C">
        <w:t xml:space="preserve"> (2020, Fig. </w:t>
      </w:r>
      <w:r w:rsidR="00A97CD9">
        <w:t>15</w:t>
      </w:r>
      <w:r w:rsidR="003D276C">
        <w:t>)</w:t>
      </w:r>
      <w:r w:rsidR="00025C0D">
        <w:t>, où les marquages de poussins étaient nombreux, mais le protocole de suivi des adultes n’était pas appliqué.</w:t>
      </w:r>
    </w:p>
    <w:p w14:paraId="0D2512F0" w14:textId="62543E7A" w:rsidR="00AF0782" w:rsidRDefault="00AF0782" w:rsidP="00AF0782">
      <w:pPr>
        <w:pStyle w:val="Sansinterligne"/>
        <w:jc w:val="both"/>
      </w:pPr>
    </w:p>
    <w:p w14:paraId="297E0FA1" w14:textId="00C0E082" w:rsidR="00CF1751" w:rsidRDefault="00BF32B9" w:rsidP="00AF0782">
      <w:r>
        <w:rPr>
          <w:noProof/>
        </w:rPr>
        <w:drawing>
          <wp:anchor distT="0" distB="0" distL="114300" distR="114300" simplePos="0" relativeHeight="251662336" behindDoc="0" locked="0" layoutInCell="1" allowOverlap="1" wp14:anchorId="7304E861" wp14:editId="2A56964D">
            <wp:simplePos x="0" y="0"/>
            <wp:positionH relativeFrom="column">
              <wp:posOffset>3047365</wp:posOffset>
            </wp:positionH>
            <wp:positionV relativeFrom="paragraph">
              <wp:posOffset>172720</wp:posOffset>
            </wp:positionV>
            <wp:extent cx="2919095" cy="1979930"/>
            <wp:effectExtent l="0" t="0" r="0" b="1270"/>
            <wp:wrapThrough wrapText="bothSides">
              <wp:wrapPolygon edited="0">
                <wp:start x="0" y="0"/>
                <wp:lineTo x="0" y="21406"/>
                <wp:lineTo x="21426" y="21406"/>
                <wp:lineTo x="21426" y="0"/>
                <wp:lineTo x="0"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9095" cy="1979930"/>
                    </a:xfrm>
                    <a:prstGeom prst="rect">
                      <a:avLst/>
                    </a:prstGeom>
                    <a:noFill/>
                  </pic:spPr>
                </pic:pic>
              </a:graphicData>
            </a:graphic>
          </wp:anchor>
        </w:drawing>
      </w:r>
    </w:p>
    <w:p w14:paraId="4A18A80B" w14:textId="2EC96F55" w:rsidR="00CF1751" w:rsidRDefault="00CF1751" w:rsidP="00AF0782">
      <w:r>
        <w:rPr>
          <w:noProof/>
        </w:rPr>
        <w:drawing>
          <wp:inline distT="0" distB="0" distL="0" distR="0" wp14:anchorId="4DDA637E" wp14:editId="2CD18F63">
            <wp:extent cx="2919600" cy="1980000"/>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9600" cy="1980000"/>
                    </a:xfrm>
                    <a:prstGeom prst="rect">
                      <a:avLst/>
                    </a:prstGeom>
                    <a:noFill/>
                  </pic:spPr>
                </pic:pic>
              </a:graphicData>
            </a:graphic>
          </wp:inline>
        </w:drawing>
      </w:r>
    </w:p>
    <w:p w14:paraId="1A25B243" w14:textId="7D1A0362" w:rsidR="00CF1751" w:rsidRDefault="00CF1751" w:rsidP="00CF1751">
      <w:r>
        <w:t>Fig</w:t>
      </w:r>
      <w:r w:rsidR="00A97CD9">
        <w:t>ure 15</w:t>
      </w:r>
      <w:r>
        <w:t>. Nombres de données, de sites et de contributeurs au SPOL Effraie sur la période 2012-2021.</w:t>
      </w:r>
    </w:p>
    <w:p w14:paraId="47D12D6A" w14:textId="0C229FBE" w:rsidR="00FD51AF" w:rsidRDefault="00FD51AF" w:rsidP="002A68ED"/>
    <w:p w14:paraId="2756E370" w14:textId="4B6007FE" w:rsidR="00BF32B9" w:rsidRDefault="00BF32B9">
      <w:pPr>
        <w:jc w:val="left"/>
      </w:pPr>
      <w:r>
        <w:br w:type="page"/>
      </w:r>
    </w:p>
    <w:p w14:paraId="3E1F7FFA" w14:textId="77777777" w:rsidR="00BF32B9" w:rsidRDefault="00BF32B9" w:rsidP="002A68ED"/>
    <w:p w14:paraId="7EBB3080" w14:textId="468823E0" w:rsidR="002A68ED" w:rsidRPr="001553BF" w:rsidRDefault="003456EA" w:rsidP="006F4569">
      <w:pPr>
        <w:pStyle w:val="Titre2"/>
      </w:pPr>
      <w:bookmarkStart w:id="40" w:name="_Toc117169460"/>
      <w:r>
        <w:t>Bilan des thèmes de l’</w:t>
      </w:r>
      <w:r w:rsidR="002A68ED" w:rsidRPr="001553BF">
        <w:t xml:space="preserve">Axe 2. </w:t>
      </w:r>
      <w:r w:rsidR="0094551D">
        <w:t xml:space="preserve">Suivis des </w:t>
      </w:r>
      <w:r w:rsidR="002A68ED" w:rsidRPr="001553BF">
        <w:t>migration</w:t>
      </w:r>
      <w:r w:rsidR="0094551D">
        <w:t>s</w:t>
      </w:r>
      <w:bookmarkEnd w:id="40"/>
    </w:p>
    <w:p w14:paraId="6E409688" w14:textId="77777777" w:rsidR="002A68ED" w:rsidRDefault="002A68ED" w:rsidP="002A68ED">
      <w:pPr>
        <w:rPr>
          <w:i/>
          <w:highlight w:val="yellow"/>
        </w:rPr>
      </w:pPr>
    </w:p>
    <w:p w14:paraId="2CDA82AB" w14:textId="4E0FC485" w:rsidR="002A68ED" w:rsidRDefault="0094551D" w:rsidP="002A68ED">
      <w:r w:rsidRPr="092FE72E">
        <w:rPr>
          <w:b/>
          <w:bCs/>
          <w:i/>
          <w:iCs/>
        </w:rPr>
        <w:t>PHENO – Phénologie de la migration</w:t>
      </w:r>
      <w:r w:rsidR="00025C0D" w:rsidRPr="092FE72E">
        <w:rPr>
          <w:rStyle w:val="Appelnotedebasdep"/>
          <w:b/>
          <w:bCs/>
          <w:i/>
          <w:iCs/>
        </w:rPr>
        <w:footnoteReference w:id="66"/>
      </w:r>
      <w:r w:rsidR="002A68ED" w:rsidRPr="00FB48F8">
        <w:t xml:space="preserve">: suivi de la phénologie migratoire. Le but du thème PHENO est de quantifier les variations de phénologie migratoire entre </w:t>
      </w:r>
      <w:r w:rsidR="00025C0D">
        <w:t xml:space="preserve">années, entre </w:t>
      </w:r>
      <w:r w:rsidR="002A68ED" w:rsidRPr="00FB48F8">
        <w:t xml:space="preserve">catégories d’individus (essentiellement espèce, sous-espèce, sexe, âge, condition corporelle) et entre voies migratoires, et les mettre en relations avec </w:t>
      </w:r>
      <w:r w:rsidR="001D45BC">
        <w:t xml:space="preserve">la </w:t>
      </w:r>
      <w:r w:rsidR="002A68ED" w:rsidRPr="00FB48F8">
        <w:t>variabilité climatique</w:t>
      </w:r>
      <w:r w:rsidR="002A68ED" w:rsidRPr="0002503E">
        <w:t xml:space="preserve"> et </w:t>
      </w:r>
      <w:r w:rsidR="001D45BC">
        <w:t xml:space="preserve">les </w:t>
      </w:r>
      <w:r w:rsidR="002A68ED" w:rsidRPr="0002503E">
        <w:t>modification</w:t>
      </w:r>
      <w:r w:rsidR="001D45BC">
        <w:t>s</w:t>
      </w:r>
      <w:r w:rsidR="002A68ED" w:rsidRPr="0002503E">
        <w:t xml:space="preserve"> d’habitats</w:t>
      </w:r>
      <w:r w:rsidR="002A68ED">
        <w:t xml:space="preserve">. </w:t>
      </w:r>
      <w:r w:rsidR="001D45BC">
        <w:t>I</w:t>
      </w:r>
      <w:r w:rsidR="002A68ED" w:rsidRPr="0002503E">
        <w:t xml:space="preserve">l faut réaliser des captures au moins une </w:t>
      </w:r>
      <w:r w:rsidR="00025C0D">
        <w:t xml:space="preserve">session </w:t>
      </w:r>
      <w:r w:rsidR="002A68ED" w:rsidRPr="0002503E">
        <w:t>par semaine, sur un même site, sur une période minimale de 10 semaines</w:t>
      </w:r>
      <w:r w:rsidR="00025C0D">
        <w:t xml:space="preserve"> consécutives</w:t>
      </w:r>
      <w:r w:rsidR="002A68ED" w:rsidRPr="0002503E">
        <w:t>, centrée sur la période de migration des espèces ciblées.</w:t>
      </w:r>
      <w:r w:rsidR="00B317CD">
        <w:t xml:space="preserve"> C’est le thème générant le plus de données </w:t>
      </w:r>
      <w:r w:rsidR="00551AD5">
        <w:t>annuellement (</w:t>
      </w:r>
      <w:r w:rsidR="007E6891">
        <w:t xml:space="preserve">~115 000 ; </w:t>
      </w:r>
      <w:r w:rsidR="00551AD5">
        <w:t xml:space="preserve">Fig. </w:t>
      </w:r>
      <w:r w:rsidR="00A97CD9">
        <w:t>16</w:t>
      </w:r>
      <w:r w:rsidR="00551AD5">
        <w:t>).</w:t>
      </w:r>
    </w:p>
    <w:p w14:paraId="70035067" w14:textId="77777777" w:rsidR="001D45BC" w:rsidRDefault="001D45BC" w:rsidP="001D45BC"/>
    <w:p w14:paraId="4A3080BE" w14:textId="21C0EB66" w:rsidR="001D45BC" w:rsidRDefault="00BF32B9" w:rsidP="001D45BC">
      <w:r>
        <w:rPr>
          <w:noProof/>
        </w:rPr>
        <w:drawing>
          <wp:anchor distT="0" distB="0" distL="114300" distR="114300" simplePos="0" relativeHeight="251663360" behindDoc="0" locked="0" layoutInCell="1" allowOverlap="1" wp14:anchorId="4AAAB772" wp14:editId="663FF681">
            <wp:simplePos x="0" y="0"/>
            <wp:positionH relativeFrom="column">
              <wp:posOffset>3054985</wp:posOffset>
            </wp:positionH>
            <wp:positionV relativeFrom="paragraph">
              <wp:posOffset>14605</wp:posOffset>
            </wp:positionV>
            <wp:extent cx="2919095" cy="1979930"/>
            <wp:effectExtent l="0" t="0" r="0" b="1270"/>
            <wp:wrapThrough wrapText="bothSides">
              <wp:wrapPolygon edited="0">
                <wp:start x="0" y="0"/>
                <wp:lineTo x="0" y="21406"/>
                <wp:lineTo x="21426" y="21406"/>
                <wp:lineTo x="21426" y="0"/>
                <wp:lineTo x="0" y="0"/>
              </wp:wrapPolygon>
            </wp:wrapThrough>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9095" cy="1979930"/>
                    </a:xfrm>
                    <a:prstGeom prst="rect">
                      <a:avLst/>
                    </a:prstGeom>
                    <a:noFill/>
                  </pic:spPr>
                </pic:pic>
              </a:graphicData>
            </a:graphic>
          </wp:anchor>
        </w:drawing>
      </w:r>
      <w:r w:rsidR="001D45BC">
        <w:rPr>
          <w:noProof/>
        </w:rPr>
        <w:drawing>
          <wp:inline distT="0" distB="0" distL="0" distR="0" wp14:anchorId="2CE817D1" wp14:editId="21AD4AAB">
            <wp:extent cx="2919600" cy="1980000"/>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9600" cy="1980000"/>
                    </a:xfrm>
                    <a:prstGeom prst="rect">
                      <a:avLst/>
                    </a:prstGeom>
                    <a:noFill/>
                  </pic:spPr>
                </pic:pic>
              </a:graphicData>
            </a:graphic>
          </wp:inline>
        </w:drawing>
      </w:r>
    </w:p>
    <w:p w14:paraId="41C7E6A5" w14:textId="69D6C383" w:rsidR="001D45BC" w:rsidRDefault="001D45BC" w:rsidP="001D45BC">
      <w:r>
        <w:t>Figure 16. Nombres de données, de sites et de contributeurs au PHENO sur la période 2012-2021.</w:t>
      </w:r>
    </w:p>
    <w:p w14:paraId="2326C18D" w14:textId="77777777" w:rsidR="00BF32B9" w:rsidRDefault="00BF32B9" w:rsidP="002A68ED"/>
    <w:p w14:paraId="76941943" w14:textId="591A1784" w:rsidR="00917DF3" w:rsidRDefault="00917DF3" w:rsidP="00917DF3">
      <w:pPr>
        <w:pStyle w:val="Sansinterligne"/>
        <w:jc w:val="both"/>
      </w:pPr>
      <w:r w:rsidRPr="00025C0D">
        <w:rPr>
          <w:highlight w:val="green"/>
        </w:rPr>
        <w:t>Faits marquants </w:t>
      </w:r>
      <w:r w:rsidR="00025C0D" w:rsidRPr="00025C0D">
        <w:rPr>
          <w:highlight w:val="green"/>
        </w:rPr>
        <w:t>2018-2022 :</w:t>
      </w:r>
      <w:r>
        <w:t xml:space="preserve"> </w:t>
      </w:r>
    </w:p>
    <w:p w14:paraId="2A9A2610" w14:textId="48263E65" w:rsidR="00917DF3" w:rsidRDefault="00025C0D" w:rsidP="00917DF3">
      <w:pPr>
        <w:pStyle w:val="Paragraphedeliste"/>
        <w:numPr>
          <w:ilvl w:val="0"/>
          <w:numId w:val="1"/>
        </w:numPr>
      </w:pPr>
      <w:r>
        <w:t xml:space="preserve">Contribution à la documentation de l’émergence d’une nouvelle voie de migration chez le </w:t>
      </w:r>
      <w:r w:rsidR="00EB3483">
        <w:t>P</w:t>
      </w:r>
      <w:r>
        <w:t>ouillot à grands sourcils</w:t>
      </w:r>
      <w:r>
        <w:rPr>
          <w:rStyle w:val="Appelnotedebasdep"/>
        </w:rPr>
        <w:footnoteReference w:id="67"/>
      </w:r>
      <w:r>
        <w:t>.</w:t>
      </w:r>
    </w:p>
    <w:p w14:paraId="5C1A4348" w14:textId="3607D9FB" w:rsidR="00917DF3" w:rsidRDefault="00917DF3" w:rsidP="002A68ED"/>
    <w:p w14:paraId="2E9C263F" w14:textId="05FD385E" w:rsidR="00025C0D" w:rsidRDefault="009C7746" w:rsidP="002A68ED">
      <w:r w:rsidRPr="009C7746">
        <w:rPr>
          <w:highlight w:val="green"/>
        </w:rPr>
        <w:t>Publications 2017-2022</w:t>
      </w:r>
      <w:r>
        <w:rPr>
          <w:highlight w:val="green"/>
        </w:rPr>
        <w:t> :</w:t>
      </w:r>
    </w:p>
    <w:p w14:paraId="5C2311CA" w14:textId="444759A1" w:rsidR="00EB3483" w:rsidRDefault="00EB3483" w:rsidP="002A68ED">
      <w:proofErr w:type="spellStart"/>
      <w:r w:rsidRPr="00EB3483">
        <w:t>Zucca</w:t>
      </w:r>
      <w:proofErr w:type="spellEnd"/>
      <w:r w:rsidRPr="00EB3483">
        <w:t xml:space="preserve">, M. (2017). Évolution récente du statut du Pouillot à grands sourcils </w:t>
      </w:r>
      <w:proofErr w:type="spellStart"/>
      <w:r w:rsidRPr="00BF32B9">
        <w:rPr>
          <w:i/>
        </w:rPr>
        <w:t>Phylloscopus</w:t>
      </w:r>
      <w:proofErr w:type="spellEnd"/>
      <w:r w:rsidRPr="00BF32B9">
        <w:rPr>
          <w:i/>
        </w:rPr>
        <w:t xml:space="preserve"> </w:t>
      </w:r>
      <w:proofErr w:type="spellStart"/>
      <w:r w:rsidRPr="00BF32B9">
        <w:rPr>
          <w:i/>
        </w:rPr>
        <w:t>inornatus</w:t>
      </w:r>
      <w:proofErr w:type="spellEnd"/>
      <w:r w:rsidRPr="00EB3483">
        <w:t xml:space="preserve"> en France. </w:t>
      </w:r>
      <w:proofErr w:type="spellStart"/>
      <w:r w:rsidRPr="00EB3483">
        <w:t>Ornithos</w:t>
      </w:r>
      <w:proofErr w:type="spellEnd"/>
      <w:r w:rsidRPr="00EB3483">
        <w:t>, 24(4), 201–223.</w:t>
      </w:r>
    </w:p>
    <w:p w14:paraId="0427485A" w14:textId="77777777" w:rsidR="00AF0782" w:rsidRDefault="00AF0782" w:rsidP="002A68ED"/>
    <w:p w14:paraId="4BC9AC3D" w14:textId="77777777" w:rsidR="00917DF3" w:rsidRDefault="00917DF3" w:rsidP="002A68ED"/>
    <w:p w14:paraId="2B5B92E1" w14:textId="77777777" w:rsidR="00BF32B9" w:rsidRDefault="00BF32B9">
      <w:pPr>
        <w:jc w:val="left"/>
        <w:rPr>
          <w:b/>
          <w:bCs/>
          <w:i/>
          <w:iCs/>
        </w:rPr>
      </w:pPr>
      <w:r>
        <w:rPr>
          <w:b/>
          <w:bCs/>
          <w:i/>
          <w:iCs/>
        </w:rPr>
        <w:br w:type="page"/>
      </w:r>
    </w:p>
    <w:p w14:paraId="04961409" w14:textId="61699A91" w:rsidR="00551AD5" w:rsidRDefault="008D765D" w:rsidP="00551AD5">
      <w:r w:rsidRPr="092FE72E">
        <w:rPr>
          <w:b/>
          <w:bCs/>
          <w:i/>
          <w:iCs/>
        </w:rPr>
        <w:lastRenderedPageBreak/>
        <w:t>SEJOUR de halte migratoire</w:t>
      </w:r>
      <w:r w:rsidR="00025C0D" w:rsidRPr="092FE72E">
        <w:rPr>
          <w:rStyle w:val="Appelnotedebasdep"/>
          <w:b/>
          <w:bCs/>
          <w:i/>
          <w:iCs/>
        </w:rPr>
        <w:footnoteReference w:id="68"/>
      </w:r>
      <w:r w:rsidRPr="00FB48F8">
        <w:t xml:space="preserve">. </w:t>
      </w:r>
      <w:r w:rsidR="00025C0D">
        <w:t>C</w:t>
      </w:r>
      <w:r w:rsidRPr="00FB48F8">
        <w:t>e thème documente les variations de stratégies de halte migratoire des passereaux entre individus</w:t>
      </w:r>
      <w:r w:rsidR="00025C0D">
        <w:t xml:space="preserve">, espèces, et </w:t>
      </w:r>
      <w:r w:rsidRPr="00FB48F8">
        <w:t>dans l’espace et dans le temps</w:t>
      </w:r>
      <w:r w:rsidR="00025C0D">
        <w:t>, notamment dans une perspective de mise en relation avec les conditions de migration (météorologie, disponibilité alimentaire locale)</w:t>
      </w:r>
      <w:r w:rsidRPr="00FB48F8">
        <w:t xml:space="preserve">. Pour l’étude de la halte migratoire, il faut réaliser des captures et recaptures journalières d’un maximum d’individus sur une période prolongée. Le protocole </w:t>
      </w:r>
      <w:r w:rsidR="00025C0D">
        <w:t xml:space="preserve">impose donc 1 session de capture par </w:t>
      </w:r>
      <w:r w:rsidRPr="00FB48F8">
        <w:t xml:space="preserve">jour, sur un même site, avec un effort de baguage constant, sur une période minimale de 10 jours </w:t>
      </w:r>
      <w:r w:rsidR="00025C0D">
        <w:t xml:space="preserve">(idéalement, </w:t>
      </w:r>
      <w:r w:rsidR="00025C0D">
        <w:rPr>
          <w:rFonts w:cs="Calibri"/>
        </w:rPr>
        <w:t>≥</w:t>
      </w:r>
      <w:r w:rsidR="00025C0D">
        <w:t xml:space="preserve"> 4 semaines) </w:t>
      </w:r>
      <w:r w:rsidRPr="00FB48F8">
        <w:t>durant la période de migration des espèces ciblées</w:t>
      </w:r>
      <w:r w:rsidR="00025C0D">
        <w:t>, avec usage systématique de la repasse à ces espèces</w:t>
      </w:r>
      <w:r w:rsidRPr="00FB48F8">
        <w:t>.</w:t>
      </w:r>
      <w:r w:rsidR="00551AD5">
        <w:t xml:space="preserve"> C’est le </w:t>
      </w:r>
      <w:r w:rsidR="007E6891">
        <w:t>3</w:t>
      </w:r>
      <w:r w:rsidR="00551AD5" w:rsidRPr="00551AD5">
        <w:rPr>
          <w:vertAlign w:val="superscript"/>
        </w:rPr>
        <w:t>ème</w:t>
      </w:r>
      <w:r w:rsidR="00551AD5">
        <w:t xml:space="preserve"> thème générant le plus de données annuellement (</w:t>
      </w:r>
      <w:r w:rsidR="007E6891">
        <w:t xml:space="preserve">~85 000 ; </w:t>
      </w:r>
      <w:r w:rsidR="00551AD5">
        <w:t xml:space="preserve">Fig. </w:t>
      </w:r>
      <w:r w:rsidR="00A97CD9">
        <w:t>17</w:t>
      </w:r>
      <w:r w:rsidR="00551AD5">
        <w:t>).</w:t>
      </w:r>
    </w:p>
    <w:p w14:paraId="4D0B1A41" w14:textId="228A0864" w:rsidR="00A97CD9" w:rsidRDefault="00BF32B9" w:rsidP="00A97CD9">
      <w:r>
        <w:rPr>
          <w:noProof/>
        </w:rPr>
        <w:drawing>
          <wp:anchor distT="0" distB="0" distL="114300" distR="114300" simplePos="0" relativeHeight="251664384" behindDoc="0" locked="0" layoutInCell="1" allowOverlap="1" wp14:anchorId="02F66C20" wp14:editId="400FE5B6">
            <wp:simplePos x="0" y="0"/>
            <wp:positionH relativeFrom="column">
              <wp:posOffset>3047365</wp:posOffset>
            </wp:positionH>
            <wp:positionV relativeFrom="paragraph">
              <wp:posOffset>5715</wp:posOffset>
            </wp:positionV>
            <wp:extent cx="2919095" cy="1979930"/>
            <wp:effectExtent l="0" t="0" r="0" b="1270"/>
            <wp:wrapThrough wrapText="bothSides">
              <wp:wrapPolygon edited="0">
                <wp:start x="0" y="0"/>
                <wp:lineTo x="0" y="21406"/>
                <wp:lineTo x="21426" y="21406"/>
                <wp:lineTo x="21426" y="0"/>
                <wp:lineTo x="0" y="0"/>
              </wp:wrapPolygon>
            </wp:wrapThrough>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9095" cy="1979930"/>
                    </a:xfrm>
                    <a:prstGeom prst="rect">
                      <a:avLst/>
                    </a:prstGeom>
                    <a:noFill/>
                  </pic:spPr>
                </pic:pic>
              </a:graphicData>
            </a:graphic>
          </wp:anchor>
        </w:drawing>
      </w:r>
      <w:r w:rsidR="00A97CD9">
        <w:rPr>
          <w:noProof/>
        </w:rPr>
        <w:drawing>
          <wp:inline distT="0" distB="0" distL="0" distR="0" wp14:anchorId="647DE39A" wp14:editId="20DC07BB">
            <wp:extent cx="2919600" cy="1980000"/>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9600" cy="1980000"/>
                    </a:xfrm>
                    <a:prstGeom prst="rect">
                      <a:avLst/>
                    </a:prstGeom>
                    <a:noFill/>
                  </pic:spPr>
                </pic:pic>
              </a:graphicData>
            </a:graphic>
          </wp:inline>
        </w:drawing>
      </w:r>
    </w:p>
    <w:p w14:paraId="3DFB15BE" w14:textId="77777777" w:rsidR="00A97CD9" w:rsidRDefault="00A97CD9" w:rsidP="00A97CD9">
      <w:r>
        <w:t>Figure 17. Nombres de données, de sites et de contributeurs au SEJOUR sur la période 2012-2021.</w:t>
      </w:r>
    </w:p>
    <w:p w14:paraId="1EB99698" w14:textId="11E76C7A" w:rsidR="00A97CD9" w:rsidRDefault="00A97CD9" w:rsidP="002A68ED"/>
    <w:p w14:paraId="6CAD44CD" w14:textId="57B27408" w:rsidR="00917DF3" w:rsidRDefault="00917DF3" w:rsidP="00917DF3">
      <w:pPr>
        <w:pStyle w:val="Sansinterligne"/>
        <w:jc w:val="both"/>
      </w:pPr>
      <w:r w:rsidRPr="00EF4E0D">
        <w:rPr>
          <w:highlight w:val="green"/>
        </w:rPr>
        <w:t>Faits marquants </w:t>
      </w:r>
      <w:r w:rsidR="00EF4E0D" w:rsidRPr="00EF4E0D">
        <w:rPr>
          <w:highlight w:val="green"/>
        </w:rPr>
        <w:t>2018-</w:t>
      </w:r>
      <w:proofErr w:type="gramStart"/>
      <w:r w:rsidR="00EF4E0D" w:rsidRPr="00EF4E0D">
        <w:rPr>
          <w:highlight w:val="green"/>
        </w:rPr>
        <w:t>2022</w:t>
      </w:r>
      <w:r>
        <w:t>:</w:t>
      </w:r>
      <w:proofErr w:type="gramEnd"/>
      <w:r>
        <w:t xml:space="preserve"> </w:t>
      </w:r>
    </w:p>
    <w:p w14:paraId="4E355D17" w14:textId="7D67D8AA" w:rsidR="00917DF3" w:rsidRDefault="00960EF3" w:rsidP="00917DF3">
      <w:pPr>
        <w:pStyle w:val="Paragraphedeliste"/>
        <w:numPr>
          <w:ilvl w:val="0"/>
          <w:numId w:val="1"/>
        </w:numPr>
      </w:pPr>
      <w:r>
        <w:t>Projet de thèse de doctorat ‘</w:t>
      </w:r>
      <w:r w:rsidRPr="00960EF3">
        <w:t>Études des déterminants du départ d’un site de halte migratoire</w:t>
      </w:r>
      <w:r w:rsidR="266C2C42" w:rsidRPr="00960EF3">
        <w:t xml:space="preserve"> </w:t>
      </w:r>
      <w:r w:rsidRPr="00960EF3">
        <w:t>: modélisation et implications pour la gestion</w:t>
      </w:r>
      <w:r>
        <w:t>’ (2017-2020) de Sébastien ROQUES</w:t>
      </w:r>
      <w:r>
        <w:rPr>
          <w:rStyle w:val="Appelnotedebasdep"/>
        </w:rPr>
        <w:footnoteReference w:id="69"/>
      </w:r>
      <w:r>
        <w:t xml:space="preserve">, Univ. Paul Sabatier, en </w:t>
      </w:r>
      <w:r w:rsidR="00963DF2">
        <w:t xml:space="preserve">collaboration avec </w:t>
      </w:r>
      <w:r>
        <w:t xml:space="preserve">le Centre d’Ecologie Fonctionnelle et Evolutive, </w:t>
      </w:r>
      <w:r w:rsidR="00963DF2">
        <w:t>Bretagne Vivante</w:t>
      </w:r>
      <w:r w:rsidR="00A2406E">
        <w:t xml:space="preserve">, </w:t>
      </w:r>
      <w:r>
        <w:t xml:space="preserve">Association </w:t>
      </w:r>
      <w:r w:rsidR="00A2406E">
        <w:t xml:space="preserve">ACROLA, </w:t>
      </w:r>
      <w:r>
        <w:t>OFB, et Maison de l’Estuaire de Seine.</w:t>
      </w:r>
      <w:r w:rsidR="005B2AC0">
        <w:t xml:space="preserve"> Les travaux ont porté sur l’étude des déterminants du départ des passereaux de leur halte migratoire (le temps passé sur site est nettement plus influant que la météorologie chez le Phragmite des joncs, en Bretagne), et la synchronisation de ces départs entre espèces (manuscrit à finaliser)</w:t>
      </w:r>
      <w:r w:rsidR="00EF4E0D">
        <w:t> ;</w:t>
      </w:r>
    </w:p>
    <w:p w14:paraId="744A4D91" w14:textId="393D03AF" w:rsidR="00084BAF" w:rsidRDefault="00084BAF" w:rsidP="00960EF3">
      <w:pPr>
        <w:pStyle w:val="Paragraphedeliste"/>
        <w:numPr>
          <w:ilvl w:val="0"/>
          <w:numId w:val="1"/>
        </w:numPr>
      </w:pPr>
      <w:r>
        <w:t xml:space="preserve">Soutien du SEJOUR par la distribution de </w:t>
      </w:r>
      <w:r w:rsidR="004466A6">
        <w:t>70</w:t>
      </w:r>
      <w:r>
        <w:t xml:space="preserve"> filets sur la période 2020-2022</w:t>
      </w:r>
      <w:r w:rsidR="008D2F00">
        <w:t> </w:t>
      </w:r>
      <w:r w:rsidR="00EE698E">
        <w:t>(</w:t>
      </w:r>
      <w:r w:rsidR="008D2F00">
        <w:t>35 en 2020, 21 en 2021</w:t>
      </w:r>
      <w:r w:rsidR="00EE698E">
        <w:t xml:space="preserve">, </w:t>
      </w:r>
      <w:r w:rsidR="004466A6">
        <w:t>14</w:t>
      </w:r>
      <w:r w:rsidR="00EE698E">
        <w:t xml:space="preserve"> en 2022)</w:t>
      </w:r>
      <w:r w:rsidR="00EF4E0D">
        <w:t> ;</w:t>
      </w:r>
    </w:p>
    <w:p w14:paraId="4D21B429" w14:textId="4F06053D" w:rsidR="00EF4E0D" w:rsidRDefault="00EF4E0D" w:rsidP="00960EF3">
      <w:pPr>
        <w:pStyle w:val="Paragraphedeliste"/>
        <w:numPr>
          <w:ilvl w:val="0"/>
          <w:numId w:val="1"/>
        </w:numPr>
      </w:pPr>
      <w:r>
        <w:t>9 publications par des bagueurs sur ce thème, dont 1 bande dessinée de vulgarisation scientifique par la LPO (RNN Moëze-Oléron).</w:t>
      </w:r>
    </w:p>
    <w:p w14:paraId="685C6FBB" w14:textId="140274E6" w:rsidR="00BF32B9" w:rsidRDefault="00BF32B9" w:rsidP="00963DF2"/>
    <w:p w14:paraId="3D4B619D" w14:textId="77777777" w:rsidR="00BF32B9" w:rsidRDefault="00BF32B9" w:rsidP="00963DF2"/>
    <w:p w14:paraId="6DA89CA5" w14:textId="5E682811" w:rsidR="00084BAF" w:rsidRPr="009C7746" w:rsidRDefault="009C7746" w:rsidP="00963DF2">
      <w:pPr>
        <w:rPr>
          <w:lang w:val="en-GB"/>
        </w:rPr>
      </w:pPr>
      <w:r w:rsidRPr="00A07DDF">
        <w:rPr>
          <w:highlight w:val="green"/>
          <w:lang w:val="en-GB"/>
        </w:rPr>
        <w:t>Publications 2017-</w:t>
      </w:r>
      <w:proofErr w:type="gramStart"/>
      <w:r w:rsidRPr="00A07DDF">
        <w:rPr>
          <w:highlight w:val="green"/>
          <w:lang w:val="en-GB"/>
        </w:rPr>
        <w:t>2022 :</w:t>
      </w:r>
      <w:proofErr w:type="gramEnd"/>
    </w:p>
    <w:p w14:paraId="46712114" w14:textId="43487A86" w:rsidR="00963DF2" w:rsidRDefault="00963DF2" w:rsidP="00963DF2">
      <w:r w:rsidRPr="00963DF2">
        <w:rPr>
          <w:lang w:val="en-GB"/>
        </w:rPr>
        <w:t xml:space="preserve">Roques, S., Henry, P.-Y., Guyot, G., Bargain, B., Cam, E., &amp; </w:t>
      </w:r>
      <w:proofErr w:type="spellStart"/>
      <w:r w:rsidRPr="00963DF2">
        <w:rPr>
          <w:lang w:val="en-GB"/>
        </w:rPr>
        <w:t>Pradel</w:t>
      </w:r>
      <w:proofErr w:type="spellEnd"/>
      <w:r w:rsidRPr="00963DF2">
        <w:rPr>
          <w:lang w:val="en-GB"/>
        </w:rPr>
        <w:t xml:space="preserve">, R. (2022). When to depart from a stopover site? Time since arrival matters more than current weather conditions. </w:t>
      </w:r>
      <w:proofErr w:type="spellStart"/>
      <w:r w:rsidRPr="00963DF2">
        <w:t>Ornithology</w:t>
      </w:r>
      <w:proofErr w:type="spellEnd"/>
      <w:r w:rsidRPr="00963DF2">
        <w:t xml:space="preserve">, 139(1), ukab057. </w:t>
      </w:r>
      <w:hyperlink r:id="rId62" w:history="1">
        <w:r w:rsidR="002805F2" w:rsidRPr="009873FD">
          <w:rPr>
            <w:rStyle w:val="Lienhypertexte"/>
          </w:rPr>
          <w:t>https://doi.org/10.1093/ornithology/ukab057</w:t>
        </w:r>
      </w:hyperlink>
    </w:p>
    <w:p w14:paraId="1AC9B3CA" w14:textId="1139FD18" w:rsidR="002805F2" w:rsidRDefault="002805F2" w:rsidP="00963DF2"/>
    <w:p w14:paraId="78AF3F15" w14:textId="53D077B4" w:rsidR="00A2406E" w:rsidRDefault="00A2406E" w:rsidP="00963DF2">
      <w:r>
        <w:t>ACROLA. (2022). Dans le secret des roselières</w:t>
      </w:r>
      <w:r w:rsidR="4959BDA2">
        <w:t xml:space="preserve"> </w:t>
      </w:r>
      <w:r>
        <w:t>: 18 ans de migration postnuptiale dans l’Estuaire de la Loire (A. ACROLA (</w:t>
      </w:r>
      <w:proofErr w:type="spellStart"/>
      <w:r>
        <w:t>ed</w:t>
      </w:r>
      <w:proofErr w:type="spellEnd"/>
      <w:r>
        <w:t>.)). ACROLA, Association.</w:t>
      </w:r>
    </w:p>
    <w:p w14:paraId="756CF2BB" w14:textId="77777777" w:rsidR="00A2406E" w:rsidRDefault="00A2406E" w:rsidP="00963DF2"/>
    <w:p w14:paraId="36F4A504" w14:textId="2433D54D" w:rsidR="002805F2" w:rsidRPr="005B51B1" w:rsidRDefault="002805F2" w:rsidP="00963DF2">
      <w:pPr>
        <w:rPr>
          <w:lang w:val="en-GB"/>
        </w:rPr>
      </w:pPr>
      <w:r w:rsidRPr="002805F2">
        <w:t xml:space="preserve">Lemonnier, G., </w:t>
      </w:r>
      <w:proofErr w:type="spellStart"/>
      <w:r w:rsidRPr="002805F2">
        <w:t>Debenest</w:t>
      </w:r>
      <w:proofErr w:type="spellEnd"/>
      <w:r w:rsidRPr="002805F2">
        <w:t xml:space="preserve">, E., &amp; de Bouet du Portal, P. (2021). Comprendre le rôle écologique d’une halte migratoire isolée dans les terres intérieures françaises. </w:t>
      </w:r>
      <w:r w:rsidRPr="005B51B1">
        <w:rPr>
          <w:lang w:val="en-GB"/>
        </w:rPr>
        <w:t>Alauda, 89(4), 271–282.</w:t>
      </w:r>
    </w:p>
    <w:p w14:paraId="05D83465" w14:textId="525EAB7B" w:rsidR="00FE0396" w:rsidRPr="005B51B1" w:rsidRDefault="00FE0396" w:rsidP="00963DF2">
      <w:pPr>
        <w:rPr>
          <w:lang w:val="en-GB"/>
        </w:rPr>
      </w:pPr>
    </w:p>
    <w:p w14:paraId="14E56EA5" w14:textId="624C8B73" w:rsidR="00FE0396" w:rsidRDefault="00FE0396" w:rsidP="00963DF2">
      <w:proofErr w:type="spellStart"/>
      <w:r w:rsidRPr="00FE0396">
        <w:rPr>
          <w:lang w:val="en-GB"/>
        </w:rPr>
        <w:lastRenderedPageBreak/>
        <w:t>Musseau</w:t>
      </w:r>
      <w:proofErr w:type="spellEnd"/>
      <w:r w:rsidRPr="00FE0396">
        <w:rPr>
          <w:lang w:val="en-GB"/>
        </w:rPr>
        <w:t xml:space="preserve">, R., </w:t>
      </w:r>
      <w:proofErr w:type="spellStart"/>
      <w:r w:rsidRPr="00FE0396">
        <w:rPr>
          <w:lang w:val="en-GB"/>
        </w:rPr>
        <w:t>Crépin</w:t>
      </w:r>
      <w:proofErr w:type="spellEnd"/>
      <w:r w:rsidRPr="00FE0396">
        <w:rPr>
          <w:lang w:val="en-GB"/>
        </w:rPr>
        <w:t xml:space="preserve">, M., </w:t>
      </w:r>
      <w:proofErr w:type="spellStart"/>
      <w:r w:rsidRPr="00FE0396">
        <w:rPr>
          <w:lang w:val="en-GB"/>
        </w:rPr>
        <w:t>Brugulat</w:t>
      </w:r>
      <w:proofErr w:type="spellEnd"/>
      <w:r w:rsidRPr="00FE0396">
        <w:rPr>
          <w:lang w:val="en-GB"/>
        </w:rPr>
        <w:t xml:space="preserve">, C., &amp; </w:t>
      </w:r>
      <w:proofErr w:type="spellStart"/>
      <w:r w:rsidRPr="00FE0396">
        <w:rPr>
          <w:lang w:val="en-GB"/>
        </w:rPr>
        <w:t>Kerbiriou</w:t>
      </w:r>
      <w:proofErr w:type="spellEnd"/>
      <w:r w:rsidRPr="00FE0396">
        <w:rPr>
          <w:lang w:val="en-GB"/>
        </w:rPr>
        <w:t xml:space="preserve">, C. (2021). Conservation and Restoration of Coastal Reed Beds in the Context of Global Change: Potential Effects of Habitat Fragmentation for Specialist Marshland Passerines. </w:t>
      </w:r>
      <w:proofErr w:type="spellStart"/>
      <w:r w:rsidRPr="00FE0396">
        <w:t>Wetlands</w:t>
      </w:r>
      <w:proofErr w:type="spellEnd"/>
      <w:r w:rsidRPr="00FE0396">
        <w:t xml:space="preserve">, 41(6), 70. </w:t>
      </w:r>
      <w:hyperlink r:id="rId63" w:history="1">
        <w:r w:rsidRPr="00130138">
          <w:rPr>
            <w:rStyle w:val="Lienhypertexte"/>
          </w:rPr>
          <w:t>https://doi.org/10.1007/s13157-021-01472-z</w:t>
        </w:r>
      </w:hyperlink>
    </w:p>
    <w:p w14:paraId="61C52545" w14:textId="6333B443" w:rsidR="00783C70" w:rsidRDefault="00783C70" w:rsidP="00963DF2"/>
    <w:p w14:paraId="51975344" w14:textId="0D641980" w:rsidR="00783C70" w:rsidRPr="00783C70" w:rsidRDefault="00783C70" w:rsidP="00963DF2">
      <w:pPr>
        <w:rPr>
          <w:lang w:val="en-GB"/>
        </w:rPr>
      </w:pPr>
      <w:proofErr w:type="spellStart"/>
      <w:r w:rsidRPr="00783C70">
        <w:t>Fontanilles</w:t>
      </w:r>
      <w:proofErr w:type="spellEnd"/>
      <w:r w:rsidRPr="00783C70">
        <w:t xml:space="preserve">, P., De la </w:t>
      </w:r>
      <w:proofErr w:type="spellStart"/>
      <w:r w:rsidRPr="00783C70">
        <w:t>Hera</w:t>
      </w:r>
      <w:proofErr w:type="spellEnd"/>
      <w:r w:rsidRPr="00783C70">
        <w:t xml:space="preserve">, I., </w:t>
      </w:r>
      <w:proofErr w:type="spellStart"/>
      <w:r w:rsidRPr="00783C70">
        <w:t>Sourdrille</w:t>
      </w:r>
      <w:proofErr w:type="spellEnd"/>
      <w:r w:rsidRPr="00783C70">
        <w:t xml:space="preserve">, K., Lacoste, F., &amp; </w:t>
      </w:r>
      <w:proofErr w:type="spellStart"/>
      <w:r w:rsidRPr="00783C70">
        <w:t>Kerbiriou</w:t>
      </w:r>
      <w:proofErr w:type="spellEnd"/>
      <w:r w:rsidRPr="00783C70">
        <w:t xml:space="preserve">, C. (2020). </w:t>
      </w:r>
      <w:r w:rsidRPr="00783C70">
        <w:rPr>
          <w:lang w:val="en-GB"/>
        </w:rPr>
        <w:t>Stopover ecology of autumn-migrating Bluethroats (</w:t>
      </w:r>
      <w:proofErr w:type="spellStart"/>
      <w:r w:rsidRPr="00783C70">
        <w:rPr>
          <w:lang w:val="en-GB"/>
        </w:rPr>
        <w:t>Luscinia</w:t>
      </w:r>
      <w:proofErr w:type="spellEnd"/>
      <w:r w:rsidRPr="00783C70">
        <w:rPr>
          <w:lang w:val="en-GB"/>
        </w:rPr>
        <w:t xml:space="preserve"> </w:t>
      </w:r>
      <w:proofErr w:type="spellStart"/>
      <w:r w:rsidRPr="00783C70">
        <w:rPr>
          <w:lang w:val="en-GB"/>
        </w:rPr>
        <w:t>svecica</w:t>
      </w:r>
      <w:proofErr w:type="spellEnd"/>
      <w:r w:rsidRPr="00783C70">
        <w:rPr>
          <w:lang w:val="en-GB"/>
        </w:rPr>
        <w:t>) in a highly anthropogenic river basin. Journal of Ornithology, 161, 89–101. https://doi.org/10.1007/s10336-019-01717-z</w:t>
      </w:r>
    </w:p>
    <w:p w14:paraId="6E0408CC" w14:textId="77777777" w:rsidR="002805F2" w:rsidRPr="00783C70" w:rsidRDefault="002805F2" w:rsidP="00963DF2">
      <w:pPr>
        <w:rPr>
          <w:lang w:val="en-GB"/>
        </w:rPr>
      </w:pPr>
    </w:p>
    <w:p w14:paraId="471FB473" w14:textId="77777777" w:rsidR="00EF4E0D" w:rsidRDefault="00EF4E0D" w:rsidP="00EF4E0D">
      <w:proofErr w:type="spellStart"/>
      <w:r w:rsidRPr="00EF4E0D">
        <w:rPr>
          <w:lang w:val="en-GB"/>
        </w:rPr>
        <w:t>Chevis</w:t>
      </w:r>
      <w:proofErr w:type="spellEnd"/>
      <w:r w:rsidRPr="00EF4E0D">
        <w:rPr>
          <w:lang w:val="en-GB"/>
        </w:rPr>
        <w:t xml:space="preserve">, C. (2019). </w:t>
      </w:r>
      <w:r w:rsidRPr="00084BAF">
        <w:t xml:space="preserve">Escale au carbet. </w:t>
      </w:r>
      <w:r>
        <w:t xml:space="preserve">Bande de dessinée, </w:t>
      </w:r>
      <w:r w:rsidRPr="00084BAF">
        <w:t>Ligue de Protection des Oiseaux</w:t>
      </w:r>
      <w:r>
        <w:t>, France, 54 p</w:t>
      </w:r>
      <w:r w:rsidRPr="00084BAF">
        <w:t xml:space="preserve">. </w:t>
      </w:r>
    </w:p>
    <w:p w14:paraId="74BB0E47" w14:textId="77777777" w:rsidR="00EF4E0D" w:rsidRDefault="00EF4E0D" w:rsidP="002A68ED"/>
    <w:p w14:paraId="76927C08" w14:textId="3011406C" w:rsidR="00917DF3" w:rsidRDefault="00783C70" w:rsidP="002A68ED">
      <w:proofErr w:type="spellStart"/>
      <w:r w:rsidRPr="005B51B1">
        <w:t>Fontanilles</w:t>
      </w:r>
      <w:proofErr w:type="spellEnd"/>
      <w:r w:rsidRPr="005B51B1">
        <w:t xml:space="preserve">, P., </w:t>
      </w:r>
      <w:proofErr w:type="spellStart"/>
      <w:r w:rsidRPr="005B51B1">
        <w:t>Brongo</w:t>
      </w:r>
      <w:proofErr w:type="spellEnd"/>
      <w:r w:rsidRPr="005B51B1">
        <w:t xml:space="preserve">, M., De La </w:t>
      </w:r>
      <w:proofErr w:type="spellStart"/>
      <w:r w:rsidRPr="005B51B1">
        <w:t>Hera</w:t>
      </w:r>
      <w:proofErr w:type="spellEnd"/>
      <w:r w:rsidRPr="005B51B1">
        <w:t xml:space="preserve"> Fernandez, I., Fourcade, J.-M., Keller, A., </w:t>
      </w:r>
      <w:proofErr w:type="spellStart"/>
      <w:r w:rsidRPr="005B51B1">
        <w:t>Lapios</w:t>
      </w:r>
      <w:proofErr w:type="spellEnd"/>
      <w:r w:rsidRPr="005B51B1">
        <w:t xml:space="preserve">, J.-M., &amp; </w:t>
      </w:r>
      <w:proofErr w:type="spellStart"/>
      <w:r w:rsidRPr="005B51B1">
        <w:t>Sourdrille</w:t>
      </w:r>
      <w:proofErr w:type="spellEnd"/>
      <w:r w:rsidRPr="005B51B1">
        <w:t xml:space="preserve">, K. (2017). </w:t>
      </w:r>
      <w:r w:rsidRPr="00783C70">
        <w:t xml:space="preserve">Les roselières inondées accueillent-elles plus de passereaux migrateurs que les roselières </w:t>
      </w:r>
      <w:proofErr w:type="gramStart"/>
      <w:r w:rsidRPr="00783C70">
        <w:t>asséchées?</w:t>
      </w:r>
      <w:proofErr w:type="gramEnd"/>
      <w:r w:rsidRPr="00783C70">
        <w:t xml:space="preserve"> Structure de l’habitat et avifaune et habitat sont comparées </w:t>
      </w:r>
      <w:proofErr w:type="spellStart"/>
      <w:r w:rsidRPr="00783C70">
        <w:t>Alauda</w:t>
      </w:r>
      <w:proofErr w:type="spellEnd"/>
      <w:r w:rsidRPr="00783C70">
        <w:t xml:space="preserve"> 85 161–178.</w:t>
      </w:r>
    </w:p>
    <w:p w14:paraId="705BA2FE" w14:textId="0688D593" w:rsidR="00783C70" w:rsidRDefault="00783C70" w:rsidP="002A68ED"/>
    <w:p w14:paraId="4A762013" w14:textId="73DFB3F1" w:rsidR="00783C70" w:rsidRPr="005B51B1" w:rsidRDefault="00783C70" w:rsidP="002A68ED">
      <w:pPr>
        <w:rPr>
          <w:lang w:val="en-GB"/>
        </w:rPr>
      </w:pPr>
      <w:r w:rsidRPr="00783C70">
        <w:rPr>
          <w:lang w:val="en-GB"/>
        </w:rPr>
        <w:t xml:space="preserve">Fourcade, J.-M., </w:t>
      </w:r>
      <w:proofErr w:type="spellStart"/>
      <w:r w:rsidRPr="00783C70">
        <w:rPr>
          <w:lang w:val="en-GB"/>
        </w:rPr>
        <w:t>Fontanilles</w:t>
      </w:r>
      <w:proofErr w:type="spellEnd"/>
      <w:r w:rsidRPr="00783C70">
        <w:rPr>
          <w:lang w:val="en-GB"/>
        </w:rPr>
        <w:t xml:space="preserve">, P., &amp; </w:t>
      </w:r>
      <w:proofErr w:type="spellStart"/>
      <w:r w:rsidRPr="00783C70">
        <w:rPr>
          <w:lang w:val="en-GB"/>
        </w:rPr>
        <w:t>Demongin</w:t>
      </w:r>
      <w:proofErr w:type="spellEnd"/>
      <w:r w:rsidRPr="00783C70">
        <w:rPr>
          <w:lang w:val="en-GB"/>
        </w:rPr>
        <w:t xml:space="preserve">, L. (2021). Fuel management, stopover duration and potential flight range of pied flycatcher </w:t>
      </w:r>
      <w:proofErr w:type="spellStart"/>
      <w:r w:rsidRPr="00783C70">
        <w:rPr>
          <w:lang w:val="en-GB"/>
        </w:rPr>
        <w:t>Ficedula</w:t>
      </w:r>
      <w:proofErr w:type="spellEnd"/>
      <w:r w:rsidRPr="00783C70">
        <w:rPr>
          <w:lang w:val="en-GB"/>
        </w:rPr>
        <w:t xml:space="preserve"> </w:t>
      </w:r>
      <w:proofErr w:type="spellStart"/>
      <w:r w:rsidRPr="00783C70">
        <w:rPr>
          <w:lang w:val="en-GB"/>
        </w:rPr>
        <w:t>hypoleuca</w:t>
      </w:r>
      <w:proofErr w:type="spellEnd"/>
      <w:r w:rsidRPr="00783C70">
        <w:rPr>
          <w:lang w:val="en-GB"/>
        </w:rPr>
        <w:t xml:space="preserve"> staying in South-West France during autumn migration. </w:t>
      </w:r>
      <w:r w:rsidRPr="005B51B1">
        <w:rPr>
          <w:lang w:val="en-GB"/>
        </w:rPr>
        <w:t xml:space="preserve">Journal of Ornithology. </w:t>
      </w:r>
      <w:hyperlink r:id="rId64" w:history="1">
        <w:r w:rsidRPr="005B51B1">
          <w:rPr>
            <w:rStyle w:val="Lienhypertexte"/>
            <w:lang w:val="en-GB"/>
          </w:rPr>
          <w:t>https://doi.org/10.1007/s10336-021-01941-6</w:t>
        </w:r>
      </w:hyperlink>
    </w:p>
    <w:p w14:paraId="2CB5F45B" w14:textId="68071205" w:rsidR="00783C70" w:rsidRPr="005B51B1" w:rsidRDefault="00783C70" w:rsidP="002A68ED">
      <w:pPr>
        <w:rPr>
          <w:lang w:val="en-GB"/>
        </w:rPr>
      </w:pPr>
    </w:p>
    <w:p w14:paraId="1842D40B" w14:textId="1FEC581B" w:rsidR="001D45BC" w:rsidRPr="00276D50" w:rsidRDefault="001D45BC" w:rsidP="002A68ED">
      <w:pPr>
        <w:rPr>
          <w:lang w:val="en-GB"/>
        </w:rPr>
      </w:pPr>
      <w:proofErr w:type="spellStart"/>
      <w:r w:rsidRPr="00276D50">
        <w:rPr>
          <w:lang w:val="en-GB"/>
        </w:rPr>
        <w:t>Beauvallet</w:t>
      </w:r>
      <w:proofErr w:type="spellEnd"/>
      <w:r w:rsidRPr="00276D50">
        <w:rPr>
          <w:lang w:val="en-GB"/>
        </w:rPr>
        <w:t xml:space="preserve">, Y., </w:t>
      </w:r>
      <w:proofErr w:type="spellStart"/>
      <w:r w:rsidRPr="00276D50">
        <w:rPr>
          <w:lang w:val="en-GB"/>
        </w:rPr>
        <w:t>Guignard</w:t>
      </w:r>
      <w:proofErr w:type="spellEnd"/>
      <w:r w:rsidRPr="00276D50">
        <w:rPr>
          <w:lang w:val="en-GB"/>
        </w:rPr>
        <w:t xml:space="preserve">, N., </w:t>
      </w:r>
      <w:proofErr w:type="spellStart"/>
      <w:r w:rsidRPr="00276D50">
        <w:rPr>
          <w:lang w:val="en-GB"/>
        </w:rPr>
        <w:t>Perroi</w:t>
      </w:r>
      <w:proofErr w:type="spellEnd"/>
      <w:r w:rsidRPr="00276D50">
        <w:rPr>
          <w:lang w:val="en-GB"/>
        </w:rPr>
        <w:t xml:space="preserve">, P.-Y., </w:t>
      </w:r>
      <w:proofErr w:type="spellStart"/>
      <w:r w:rsidRPr="00276D50">
        <w:rPr>
          <w:lang w:val="en-GB"/>
        </w:rPr>
        <w:t>Moyon</w:t>
      </w:r>
      <w:proofErr w:type="spellEnd"/>
      <w:r w:rsidRPr="00276D50">
        <w:rPr>
          <w:lang w:val="en-GB"/>
        </w:rPr>
        <w:t xml:space="preserve">, C., &amp; SCOPS. </w:t>
      </w:r>
      <w:r w:rsidRPr="00783C70">
        <w:t xml:space="preserve">(2019). L’île de Porquerolles (Provence, France), une halte migratoire pour les passereaux transméditerranéens ? Phénologie, durée de séjour et impact sur leur masse corporelle Bilan 2008 - 2017. </w:t>
      </w:r>
      <w:r w:rsidRPr="00276D50">
        <w:rPr>
          <w:lang w:val="en-GB"/>
        </w:rPr>
        <w:t>Sci. Rep. Port-</w:t>
      </w:r>
      <w:proofErr w:type="spellStart"/>
      <w:r w:rsidRPr="00276D50">
        <w:rPr>
          <w:lang w:val="en-GB"/>
        </w:rPr>
        <w:t>Cros</w:t>
      </w:r>
      <w:proofErr w:type="spellEnd"/>
      <w:r w:rsidRPr="00276D50">
        <w:rPr>
          <w:lang w:val="en-GB"/>
        </w:rPr>
        <w:t xml:space="preserve"> Natl. Park, 33, 17–62.</w:t>
      </w:r>
    </w:p>
    <w:p w14:paraId="48FCC00D" w14:textId="77777777" w:rsidR="001D45BC" w:rsidRDefault="001D45BC" w:rsidP="002A68ED">
      <w:pPr>
        <w:rPr>
          <w:lang w:val="en-GB"/>
        </w:rPr>
      </w:pPr>
    </w:p>
    <w:p w14:paraId="724B3230" w14:textId="2511003C" w:rsidR="00783C70" w:rsidRPr="00276D50" w:rsidRDefault="00783C70" w:rsidP="002A68ED">
      <w:r w:rsidRPr="00276D50">
        <w:rPr>
          <w:lang w:val="en-GB"/>
        </w:rPr>
        <w:t xml:space="preserve">Fourcade, J.-M., &amp; </w:t>
      </w:r>
      <w:proofErr w:type="spellStart"/>
      <w:r w:rsidRPr="00276D50">
        <w:rPr>
          <w:lang w:val="en-GB"/>
        </w:rPr>
        <w:t>Fontanilles</w:t>
      </w:r>
      <w:proofErr w:type="spellEnd"/>
      <w:r w:rsidRPr="00276D50">
        <w:rPr>
          <w:lang w:val="en-GB"/>
        </w:rPr>
        <w:t xml:space="preserve">, P. (2019). </w:t>
      </w:r>
      <w:r w:rsidRPr="00783C70">
        <w:rPr>
          <w:lang w:val="en-GB"/>
        </w:rPr>
        <w:t xml:space="preserve">Differential post-breeding movements of </w:t>
      </w:r>
      <w:proofErr w:type="spellStart"/>
      <w:r w:rsidRPr="00783C70">
        <w:rPr>
          <w:lang w:val="en-GB"/>
        </w:rPr>
        <w:t>Cetti’s</w:t>
      </w:r>
      <w:proofErr w:type="spellEnd"/>
      <w:r w:rsidRPr="00783C70">
        <w:rPr>
          <w:lang w:val="en-GB"/>
        </w:rPr>
        <w:t xml:space="preserve"> Warblers </w:t>
      </w:r>
      <w:proofErr w:type="spellStart"/>
      <w:r w:rsidRPr="00783C70">
        <w:rPr>
          <w:lang w:val="en-GB"/>
        </w:rPr>
        <w:t>Cettia</w:t>
      </w:r>
      <w:proofErr w:type="spellEnd"/>
      <w:r w:rsidRPr="00783C70">
        <w:rPr>
          <w:lang w:val="en-GB"/>
        </w:rPr>
        <w:t xml:space="preserve"> </w:t>
      </w:r>
      <w:proofErr w:type="spellStart"/>
      <w:r w:rsidRPr="00783C70">
        <w:rPr>
          <w:lang w:val="en-GB"/>
        </w:rPr>
        <w:t>cetti</w:t>
      </w:r>
      <w:proofErr w:type="spellEnd"/>
      <w:r w:rsidRPr="00783C70">
        <w:rPr>
          <w:lang w:val="en-GB"/>
        </w:rPr>
        <w:t xml:space="preserve"> in two reedbeds in south-west France. </w:t>
      </w:r>
      <w:proofErr w:type="spellStart"/>
      <w:r w:rsidRPr="00276D50">
        <w:t>Ringing</w:t>
      </w:r>
      <w:proofErr w:type="spellEnd"/>
      <w:r w:rsidRPr="00276D50">
        <w:t xml:space="preserve"> &amp; Migration, 1–7. </w:t>
      </w:r>
      <w:hyperlink r:id="rId65" w:history="1">
        <w:r w:rsidRPr="00276D50">
          <w:rPr>
            <w:rStyle w:val="Lienhypertexte"/>
          </w:rPr>
          <w:t>https://doi.org/10.1080/03078698.2018.1629115</w:t>
        </w:r>
      </w:hyperlink>
    </w:p>
    <w:p w14:paraId="53DC2387" w14:textId="77777777" w:rsidR="00783C70" w:rsidRPr="00276D50" w:rsidRDefault="00783C70" w:rsidP="002A68ED"/>
    <w:p w14:paraId="28ACC1BC" w14:textId="77777777" w:rsidR="00071D51" w:rsidRDefault="00071D51" w:rsidP="002A68ED"/>
    <w:p w14:paraId="331693C9" w14:textId="71618D9B" w:rsidR="002A68ED" w:rsidRPr="00FB48F8" w:rsidRDefault="0094551D" w:rsidP="002A68ED">
      <w:r w:rsidRPr="19CF519A">
        <w:rPr>
          <w:b/>
          <w:bCs/>
          <w:i/>
          <w:iCs/>
        </w:rPr>
        <w:t>VOIE de migration</w:t>
      </w:r>
      <w:r w:rsidR="002A68ED">
        <w:t xml:space="preserve">. </w:t>
      </w:r>
      <w:r w:rsidR="00164469">
        <w:t xml:space="preserve">Ce thème </w:t>
      </w:r>
      <w:r w:rsidR="002A68ED">
        <w:t xml:space="preserve">documente les </w:t>
      </w:r>
      <w:r w:rsidR="00164469">
        <w:t xml:space="preserve">changements </w:t>
      </w:r>
      <w:r w:rsidR="002A68ED">
        <w:t xml:space="preserve">de voie de migration </w:t>
      </w:r>
      <w:r w:rsidR="00164469">
        <w:t>au cours d</w:t>
      </w:r>
      <w:r w:rsidR="00677311">
        <w:t>es</w:t>
      </w:r>
      <w:r w:rsidR="00164469">
        <w:t xml:space="preserve"> </w:t>
      </w:r>
      <w:r w:rsidR="00677311">
        <w:t>décennies</w:t>
      </w:r>
      <w:r w:rsidR="002A68ED">
        <w:t xml:space="preserve">, pour </w:t>
      </w:r>
      <w:r w:rsidR="00164469">
        <w:t xml:space="preserve">4 </w:t>
      </w:r>
      <w:r w:rsidR="00677311">
        <w:t>passereaux ayant des caractéristiques les prédisposant pour ce sujet</w:t>
      </w:r>
      <w:r w:rsidR="52618069">
        <w:t xml:space="preserve"> </w:t>
      </w:r>
      <w:r w:rsidR="00677311">
        <w:t xml:space="preserve">: espèces migratrices se </w:t>
      </w:r>
      <w:r w:rsidR="00164469">
        <w:t>regroup</w:t>
      </w:r>
      <w:r w:rsidR="00677311">
        <w:t>ant</w:t>
      </w:r>
      <w:r w:rsidR="00164469">
        <w:t xml:space="preserve"> dans les roselières </w:t>
      </w:r>
      <w:r w:rsidR="00677311">
        <w:t xml:space="preserve">en grand nombre, </w:t>
      </w:r>
      <w:r w:rsidR="00164469">
        <w:t>ce qui en facilite la capture</w:t>
      </w:r>
      <w:r w:rsidR="00677311">
        <w:t xml:space="preserve"> et la recapture </w:t>
      </w:r>
      <w:r w:rsidR="00A97CD9">
        <w:t>(Fig. 18)</w:t>
      </w:r>
      <w:r w:rsidR="4DCE0ADE">
        <w:t xml:space="preserve"> </w:t>
      </w:r>
      <w:r w:rsidR="002A68ED">
        <w:t xml:space="preserve">: l’Hirondelle rustique, l’Hirondelle de rivage, la Rémiz penduline et le Bruant des roseaux. L’objectif </w:t>
      </w:r>
      <w:r w:rsidR="00677311">
        <w:t xml:space="preserve">est </w:t>
      </w:r>
      <w:r w:rsidR="002A68ED">
        <w:t>de marquer le plus d’individus possible, afin de générer un maximum d’allo-contrôles</w:t>
      </w:r>
      <w:r w:rsidR="00677311">
        <w:t>.</w:t>
      </w:r>
      <w:r w:rsidR="002A68ED">
        <w:t xml:space="preserve"> La capture des reproducteurs et leurs jeunes pour les hirondelles est encouragée</w:t>
      </w:r>
      <w:r w:rsidR="00677311">
        <w:t>,</w:t>
      </w:r>
      <w:r w:rsidR="002A68ED">
        <w:t xml:space="preserve"> </w:t>
      </w:r>
      <w:r w:rsidR="00677311">
        <w:t>p</w:t>
      </w:r>
      <w:r w:rsidR="002A68ED">
        <w:t>ar contre, les populations reproductrices des deux autres espèces sont en danger d’extinction en France (liste rouge nationale), et ne peuvent pas être capturées en période de reproduction dans le cadre du programme VOIE</w:t>
      </w:r>
      <w:r w:rsidR="00677311">
        <w:t xml:space="preserve"> (seulement en programme personnel, ou via des protocoles non-ciblés sur ces espèces)</w:t>
      </w:r>
      <w:r w:rsidR="002A68ED">
        <w:t>.</w:t>
      </w:r>
    </w:p>
    <w:p w14:paraId="5202F4F9" w14:textId="17450679" w:rsidR="001D45BC" w:rsidRDefault="001D45BC" w:rsidP="001D45BC"/>
    <w:p w14:paraId="567CCC7F" w14:textId="038A53EA" w:rsidR="001D45BC" w:rsidRDefault="00BF32B9" w:rsidP="001D45BC">
      <w:r>
        <w:rPr>
          <w:noProof/>
        </w:rPr>
        <w:drawing>
          <wp:anchor distT="0" distB="0" distL="114300" distR="114300" simplePos="0" relativeHeight="251665408" behindDoc="0" locked="0" layoutInCell="1" allowOverlap="1" wp14:anchorId="63A51DE3" wp14:editId="633E9430">
            <wp:simplePos x="0" y="0"/>
            <wp:positionH relativeFrom="column">
              <wp:posOffset>3054985</wp:posOffset>
            </wp:positionH>
            <wp:positionV relativeFrom="paragraph">
              <wp:posOffset>5715</wp:posOffset>
            </wp:positionV>
            <wp:extent cx="2919095" cy="1979930"/>
            <wp:effectExtent l="0" t="0" r="0" b="1270"/>
            <wp:wrapThrough wrapText="bothSides">
              <wp:wrapPolygon edited="0">
                <wp:start x="0" y="0"/>
                <wp:lineTo x="0" y="21406"/>
                <wp:lineTo x="21426" y="21406"/>
                <wp:lineTo x="21426" y="0"/>
                <wp:lineTo x="0" y="0"/>
              </wp:wrapPolygon>
            </wp:wrapThrough>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9095" cy="1979930"/>
                    </a:xfrm>
                    <a:prstGeom prst="rect">
                      <a:avLst/>
                    </a:prstGeom>
                    <a:noFill/>
                  </pic:spPr>
                </pic:pic>
              </a:graphicData>
            </a:graphic>
          </wp:anchor>
        </w:drawing>
      </w:r>
      <w:r w:rsidR="001D45BC">
        <w:rPr>
          <w:noProof/>
        </w:rPr>
        <w:drawing>
          <wp:inline distT="0" distB="0" distL="0" distR="0" wp14:anchorId="723AB52B" wp14:editId="475515A0">
            <wp:extent cx="2919600" cy="1980000"/>
            <wp:effectExtent l="0" t="0" r="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19600" cy="1980000"/>
                    </a:xfrm>
                    <a:prstGeom prst="rect">
                      <a:avLst/>
                    </a:prstGeom>
                    <a:noFill/>
                  </pic:spPr>
                </pic:pic>
              </a:graphicData>
            </a:graphic>
          </wp:inline>
        </w:drawing>
      </w:r>
    </w:p>
    <w:p w14:paraId="0CBE0E63" w14:textId="77777777" w:rsidR="001D45BC" w:rsidRDefault="001D45BC" w:rsidP="001D45BC">
      <w:r>
        <w:t>Figure 18. Nombres de données, de sites et de contributeurs au VOIE sur la période 2012-2021.</w:t>
      </w:r>
    </w:p>
    <w:p w14:paraId="0430542C" w14:textId="7041157E" w:rsidR="002A68ED" w:rsidRDefault="002A68ED" w:rsidP="002A68ED"/>
    <w:p w14:paraId="08FBC2D9" w14:textId="2BA634AB" w:rsidR="00917DF3" w:rsidRDefault="00917DF3" w:rsidP="00917DF3">
      <w:pPr>
        <w:pStyle w:val="Sansinterligne"/>
        <w:jc w:val="both"/>
      </w:pPr>
      <w:r w:rsidRPr="19CF519A">
        <w:rPr>
          <w:highlight w:val="green"/>
        </w:rPr>
        <w:lastRenderedPageBreak/>
        <w:t>Faits marquants </w:t>
      </w:r>
      <w:r w:rsidR="00677311" w:rsidRPr="19CF519A">
        <w:rPr>
          <w:highlight w:val="green"/>
        </w:rPr>
        <w:t>2018-2022</w:t>
      </w:r>
      <w:r w:rsidR="5D0B9E40" w:rsidRPr="19CF519A">
        <w:rPr>
          <w:highlight w:val="green"/>
        </w:rPr>
        <w:t xml:space="preserve"> </w:t>
      </w:r>
      <w:r>
        <w:t xml:space="preserve">: </w:t>
      </w:r>
    </w:p>
    <w:p w14:paraId="3D6EB621" w14:textId="6C807AE0" w:rsidR="00917DF3" w:rsidRDefault="00677311" w:rsidP="00677311">
      <w:pPr>
        <w:pStyle w:val="Paragraphedeliste"/>
        <w:numPr>
          <w:ilvl w:val="0"/>
          <w:numId w:val="1"/>
        </w:numPr>
      </w:pPr>
      <w:r>
        <w:t>Mise à jour des connaissances sur la nouvelle voie de migration apparue chez la Rémiz penduline dans les années 1980-90</w:t>
      </w:r>
      <w:r>
        <w:rPr>
          <w:rStyle w:val="Appelnotedebasdep"/>
        </w:rPr>
        <w:footnoteReference w:id="70"/>
      </w:r>
      <w:r>
        <w:t>, par Iris LUCAS (stagiaire Ecole Nationale des Sciences Géographiques, 2019).</w:t>
      </w:r>
    </w:p>
    <w:p w14:paraId="21395FBD" w14:textId="77777777" w:rsidR="00071D51" w:rsidRPr="00677311" w:rsidRDefault="00071D51" w:rsidP="00071D51"/>
    <w:p w14:paraId="3BBDF350" w14:textId="5E682811" w:rsidR="5A78EAB1" w:rsidRPr="00276D50" w:rsidRDefault="5A78EAB1" w:rsidP="0C21CB60">
      <w:r w:rsidRPr="00276D50">
        <w:rPr>
          <w:highlight w:val="green"/>
        </w:rPr>
        <w:t>Publications 2017-2022 :</w:t>
      </w:r>
    </w:p>
    <w:p w14:paraId="504FEB15" w14:textId="7F18541D" w:rsidR="5A78EAB1" w:rsidRDefault="5A78EAB1" w:rsidP="0C21CB60">
      <w:r>
        <w:t>Le Guillou, G., &amp; Jean-David, C.-V. (2022). Découverte d’</w:t>
      </w:r>
      <w:proofErr w:type="spellStart"/>
      <w:r w:rsidRPr="00276D50">
        <w:rPr>
          <w:i/>
        </w:rPr>
        <w:t>Ornithomya</w:t>
      </w:r>
      <w:proofErr w:type="spellEnd"/>
      <w:r w:rsidRPr="00276D50">
        <w:rPr>
          <w:i/>
        </w:rPr>
        <w:t xml:space="preserve"> </w:t>
      </w:r>
      <w:proofErr w:type="spellStart"/>
      <w:r w:rsidRPr="00276D50">
        <w:rPr>
          <w:i/>
        </w:rPr>
        <w:t>comosa</w:t>
      </w:r>
      <w:proofErr w:type="spellEnd"/>
      <w:r>
        <w:t xml:space="preserve"> (Austen, 1930) en Belgique et en France (</w:t>
      </w:r>
      <w:proofErr w:type="spellStart"/>
      <w:r w:rsidRPr="00276D50">
        <w:rPr>
          <w:i/>
        </w:rPr>
        <w:t>Diptera</w:t>
      </w:r>
      <w:proofErr w:type="spellEnd"/>
      <w:r w:rsidRPr="00276D50">
        <w:rPr>
          <w:i/>
        </w:rPr>
        <w:t xml:space="preserve"> </w:t>
      </w:r>
      <w:proofErr w:type="spellStart"/>
      <w:r w:rsidRPr="00276D50">
        <w:rPr>
          <w:i/>
        </w:rPr>
        <w:t>Hippoboscidae</w:t>
      </w:r>
      <w:proofErr w:type="spellEnd"/>
      <w:r>
        <w:t>). L’Entomologiste, 78(4), 287–294.</w:t>
      </w:r>
    </w:p>
    <w:p w14:paraId="0BE27052" w14:textId="78036C55" w:rsidR="00917DF3" w:rsidRPr="00677311" w:rsidRDefault="00917DF3" w:rsidP="002A68ED"/>
    <w:p w14:paraId="185CA98D" w14:textId="2101A776" w:rsidR="008A0220" w:rsidRDefault="00BF32B9" w:rsidP="00BF32B9">
      <w:pPr>
        <w:jc w:val="left"/>
      </w:pPr>
      <w:r>
        <w:rPr>
          <w:noProof/>
        </w:rPr>
        <w:drawing>
          <wp:anchor distT="0" distB="0" distL="114300" distR="114300" simplePos="0" relativeHeight="251666432" behindDoc="0" locked="0" layoutInCell="1" allowOverlap="1" wp14:anchorId="53F80BEB" wp14:editId="734E7DA6">
            <wp:simplePos x="0" y="0"/>
            <wp:positionH relativeFrom="column">
              <wp:posOffset>3039745</wp:posOffset>
            </wp:positionH>
            <wp:positionV relativeFrom="paragraph">
              <wp:posOffset>1369695</wp:posOffset>
            </wp:positionV>
            <wp:extent cx="2919095" cy="1979930"/>
            <wp:effectExtent l="0" t="0" r="0" b="1270"/>
            <wp:wrapThrough wrapText="bothSides">
              <wp:wrapPolygon edited="0">
                <wp:start x="0" y="0"/>
                <wp:lineTo x="0" y="21406"/>
                <wp:lineTo x="21426" y="21406"/>
                <wp:lineTo x="21426" y="0"/>
                <wp:lineTo x="0" y="0"/>
              </wp:wrapPolygon>
            </wp:wrapThrough>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19095" cy="1979930"/>
                    </a:xfrm>
                    <a:prstGeom prst="rect">
                      <a:avLst/>
                    </a:prstGeom>
                    <a:noFill/>
                  </pic:spPr>
                </pic:pic>
              </a:graphicData>
            </a:graphic>
          </wp:anchor>
        </w:drawing>
      </w:r>
      <w:r w:rsidR="008A0220" w:rsidRPr="0094551D">
        <w:rPr>
          <w:b/>
          <w:i/>
        </w:rPr>
        <w:t>ACROLA – Suivi de la migration du Phragmite aquatique</w:t>
      </w:r>
      <w:r w:rsidR="008A0220">
        <w:t xml:space="preserve">. </w:t>
      </w:r>
      <w:r w:rsidR="00677311">
        <w:t>Le s</w:t>
      </w:r>
      <w:r w:rsidR="00677311" w:rsidRPr="00677311">
        <w:t xml:space="preserve">uivi standardisé de la migration (essentiellement </w:t>
      </w:r>
      <w:r w:rsidR="00F64EE4">
        <w:t xml:space="preserve">en </w:t>
      </w:r>
      <w:r w:rsidR="00677311" w:rsidRPr="00677311">
        <w:t xml:space="preserve">postnuptiale) de cette espèce, passereau terrestre européen </w:t>
      </w:r>
      <w:r w:rsidR="001A6038">
        <w:t xml:space="preserve">ayant eu un statut de conservation très </w:t>
      </w:r>
      <w:r w:rsidR="00677311" w:rsidRPr="00677311">
        <w:t>défavorable (</w:t>
      </w:r>
      <w:r w:rsidR="001A6038">
        <w:t>maintenant Vulnérable</w:t>
      </w:r>
      <w:r w:rsidR="00677311" w:rsidRPr="00677311">
        <w:t xml:space="preserve">) </w:t>
      </w:r>
      <w:r w:rsidR="00677311">
        <w:t xml:space="preserve">a eu pour but </w:t>
      </w:r>
      <w:r w:rsidR="00F64EE4">
        <w:t xml:space="preserve">premier </w:t>
      </w:r>
      <w:r w:rsidR="00677311">
        <w:t>d’identifier les habitats favorables à la halte migratoire</w:t>
      </w:r>
      <w:r w:rsidR="00EB7723">
        <w:t xml:space="preserve"> (Fig. </w:t>
      </w:r>
      <w:r w:rsidR="00A97CD9">
        <w:t>19</w:t>
      </w:r>
      <w:r w:rsidR="00EB7723">
        <w:t> : jusqu’en 2013)</w:t>
      </w:r>
      <w:r w:rsidR="00677311">
        <w:t>, et aujourd’hui est un des principaux dispositifs de suivi pour documenter les variations de taille de population et de productivité entre années, la grande majorité des populations de l’espèce faisant halte en France lors de son trajet entre les zones de reproduction septentrionales et les aires d’hivernage en Afrique de l’Ouest.</w:t>
      </w:r>
      <w:r w:rsidR="00F64EE4">
        <w:t xml:space="preserve"> Un protocole avec un effort fixe de capture, et repasse, facilite les comparaisons entre sites.</w:t>
      </w:r>
    </w:p>
    <w:p w14:paraId="16D849FC" w14:textId="21E31DF9" w:rsidR="00A97CD9" w:rsidRDefault="00A97CD9" w:rsidP="00A97CD9">
      <w:r>
        <w:rPr>
          <w:noProof/>
        </w:rPr>
        <w:drawing>
          <wp:inline distT="0" distB="0" distL="0" distR="0" wp14:anchorId="1061313B" wp14:editId="774B3743">
            <wp:extent cx="2919600" cy="1980000"/>
            <wp:effectExtent l="0" t="0" r="0"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19600" cy="1980000"/>
                    </a:xfrm>
                    <a:prstGeom prst="rect">
                      <a:avLst/>
                    </a:prstGeom>
                    <a:noFill/>
                  </pic:spPr>
                </pic:pic>
              </a:graphicData>
            </a:graphic>
          </wp:inline>
        </w:drawing>
      </w:r>
      <w:r w:rsidRPr="00B870F2">
        <w:rPr>
          <w:noProof/>
        </w:rPr>
        <w:t xml:space="preserve"> </w:t>
      </w:r>
    </w:p>
    <w:p w14:paraId="029B06D1" w14:textId="60CD58F7" w:rsidR="00A97CD9" w:rsidRDefault="00A97CD9" w:rsidP="00A97CD9">
      <w:r>
        <w:t>Figure 19. Nombres de données, de sites et de contributeurs au ACROLA sur la période 2012-2021.</w:t>
      </w:r>
    </w:p>
    <w:p w14:paraId="18FB1B61" w14:textId="77777777" w:rsidR="00677311" w:rsidRDefault="00677311" w:rsidP="008A0220"/>
    <w:p w14:paraId="35E14DB5" w14:textId="35D14948" w:rsidR="008A0220" w:rsidRDefault="008A0220" w:rsidP="008A0220">
      <w:r w:rsidRPr="0EFC88EB">
        <w:rPr>
          <w:highlight w:val="green"/>
        </w:rPr>
        <w:t>Faits marquants </w:t>
      </w:r>
      <w:r w:rsidR="00677311" w:rsidRPr="0EFC88EB">
        <w:rPr>
          <w:highlight w:val="green"/>
        </w:rPr>
        <w:t>2018-2022</w:t>
      </w:r>
      <w:r w:rsidR="2E105643" w:rsidRPr="0EFC88EB">
        <w:rPr>
          <w:highlight w:val="green"/>
        </w:rPr>
        <w:t xml:space="preserve"> </w:t>
      </w:r>
      <w:r>
        <w:t>:</w:t>
      </w:r>
    </w:p>
    <w:p w14:paraId="1266D0A4" w14:textId="0466E7E9" w:rsidR="00F64EE4" w:rsidRDefault="008A0220" w:rsidP="00F64EE4">
      <w:pPr>
        <w:pStyle w:val="Paragraphedeliste"/>
        <w:numPr>
          <w:ilvl w:val="0"/>
          <w:numId w:val="1"/>
        </w:numPr>
      </w:pPr>
      <w:r>
        <w:t xml:space="preserve">Animation </w:t>
      </w:r>
      <w:r w:rsidR="001D45BC">
        <w:t xml:space="preserve">annuelle </w:t>
      </w:r>
      <w:r>
        <w:t xml:space="preserve">du suivi de la migration postnuptiale en direct, à partir des données du protocole ACROLA, par Christine </w:t>
      </w:r>
      <w:proofErr w:type="spellStart"/>
      <w:r>
        <w:t>Blaize</w:t>
      </w:r>
      <w:proofErr w:type="spellEnd"/>
      <w:r>
        <w:t xml:space="preserve"> (chargée de mission Bretagne Vivante sur PNA Phragmite Aquatique)</w:t>
      </w:r>
      <w:r>
        <w:rPr>
          <w:rStyle w:val="Appelnotedebasdep"/>
        </w:rPr>
        <w:footnoteReference w:id="71"/>
      </w:r>
      <w:r w:rsidR="00F64EE4">
        <w:t> ;</w:t>
      </w:r>
    </w:p>
    <w:p w14:paraId="4EBB6238" w14:textId="479D7CF1" w:rsidR="00F64EE4" w:rsidRDefault="009C7746" w:rsidP="00F64EE4">
      <w:pPr>
        <w:pStyle w:val="Paragraphedeliste"/>
        <w:numPr>
          <w:ilvl w:val="0"/>
          <w:numId w:val="1"/>
        </w:numPr>
      </w:pPr>
      <w:r>
        <w:t>Contributions</w:t>
      </w:r>
      <w:r w:rsidR="00F64EE4">
        <w:t xml:space="preserve"> à un atlas sur la conservation de l’espèce.</w:t>
      </w:r>
    </w:p>
    <w:p w14:paraId="7D0C0E6E" w14:textId="77777777" w:rsidR="008A0220" w:rsidRDefault="008A0220" w:rsidP="008A0220"/>
    <w:p w14:paraId="52927B9C" w14:textId="1871A619" w:rsidR="008A0220" w:rsidRDefault="009C7746" w:rsidP="008A0220">
      <w:r w:rsidRPr="009C7746">
        <w:rPr>
          <w:highlight w:val="green"/>
        </w:rPr>
        <w:t>Publications 2017-2022</w:t>
      </w:r>
      <w:r>
        <w:rPr>
          <w:highlight w:val="green"/>
        </w:rPr>
        <w:t> :</w:t>
      </w:r>
      <w:r w:rsidR="008A0220">
        <w:t xml:space="preserve"> </w:t>
      </w:r>
    </w:p>
    <w:p w14:paraId="0A0E2A07" w14:textId="77777777" w:rsidR="00F64EE4" w:rsidRDefault="00F64EE4" w:rsidP="008A0220"/>
    <w:p w14:paraId="589CEE01" w14:textId="77777777" w:rsidR="008A0220" w:rsidRPr="005B51B1" w:rsidRDefault="008A0220" w:rsidP="008A0220">
      <w:pPr>
        <w:rPr>
          <w:lang w:val="en-GB"/>
        </w:rPr>
      </w:pPr>
      <w:r w:rsidRPr="00A2406E">
        <w:t xml:space="preserve">ACROLA. (2022). Dans le secret des </w:t>
      </w:r>
      <w:proofErr w:type="gramStart"/>
      <w:r w:rsidRPr="00A2406E">
        <w:t>roselières:</w:t>
      </w:r>
      <w:proofErr w:type="gramEnd"/>
      <w:r w:rsidRPr="00A2406E">
        <w:t xml:space="preserve"> 18 ans de migration postnuptiale dans l’Estuaire de la Loire (A. ACROLA (</w:t>
      </w:r>
      <w:proofErr w:type="spellStart"/>
      <w:r w:rsidRPr="00A2406E">
        <w:t>ed</w:t>
      </w:r>
      <w:proofErr w:type="spellEnd"/>
      <w:r w:rsidRPr="00A2406E">
        <w:t xml:space="preserve">.)). </w:t>
      </w:r>
      <w:r w:rsidRPr="005B51B1">
        <w:rPr>
          <w:lang w:val="en-GB"/>
        </w:rPr>
        <w:t>ACROLA, Association.</w:t>
      </w:r>
    </w:p>
    <w:p w14:paraId="17639081" w14:textId="77777777" w:rsidR="008A0220" w:rsidRPr="005B51B1" w:rsidRDefault="008A0220" w:rsidP="008A0220">
      <w:pPr>
        <w:rPr>
          <w:lang w:val="en-GB"/>
        </w:rPr>
      </w:pPr>
    </w:p>
    <w:p w14:paraId="61AB6D2B" w14:textId="2BE8BC97" w:rsidR="008A0220" w:rsidRDefault="008A0220" w:rsidP="008A0220">
      <w:pPr>
        <w:rPr>
          <w:lang w:val="en-GB"/>
        </w:rPr>
      </w:pPr>
      <w:proofErr w:type="spellStart"/>
      <w:r w:rsidRPr="005776EF">
        <w:rPr>
          <w:lang w:val="en-GB"/>
        </w:rPr>
        <w:t>Tanneberger</w:t>
      </w:r>
      <w:proofErr w:type="spellEnd"/>
      <w:r w:rsidRPr="005776EF">
        <w:rPr>
          <w:lang w:val="en-GB"/>
        </w:rPr>
        <w:t xml:space="preserve">, F., &amp; </w:t>
      </w:r>
      <w:proofErr w:type="spellStart"/>
      <w:r w:rsidRPr="005776EF">
        <w:rPr>
          <w:lang w:val="en-GB"/>
        </w:rPr>
        <w:t>Kubacka</w:t>
      </w:r>
      <w:proofErr w:type="spellEnd"/>
      <w:r w:rsidRPr="005776EF">
        <w:rPr>
          <w:lang w:val="en-GB"/>
        </w:rPr>
        <w:t>, J. (2018). The Aquatic Warbler Conservation Handbook. Brandenburg State Office for Environment</w:t>
      </w:r>
      <w:r>
        <w:rPr>
          <w:lang w:val="en-GB"/>
        </w:rPr>
        <w:t xml:space="preserve">, Potsdam, </w:t>
      </w:r>
      <w:proofErr w:type="spellStart"/>
      <w:r>
        <w:rPr>
          <w:lang w:val="en-GB"/>
        </w:rPr>
        <w:t>Allemagne</w:t>
      </w:r>
      <w:proofErr w:type="spellEnd"/>
      <w:r w:rsidRPr="005776EF">
        <w:rPr>
          <w:lang w:val="en-GB"/>
        </w:rPr>
        <w:t xml:space="preserve">. https://www.lifeschreiadler.de/data/user/Downloads/D06_Aquatic Warbler Conservation Handbook - </w:t>
      </w:r>
      <w:proofErr w:type="spellStart"/>
      <w:r w:rsidRPr="005776EF">
        <w:rPr>
          <w:lang w:val="en-GB"/>
        </w:rPr>
        <w:t>LfU</w:t>
      </w:r>
      <w:proofErr w:type="spellEnd"/>
      <w:r w:rsidRPr="005776EF">
        <w:rPr>
          <w:lang w:val="en-GB"/>
        </w:rPr>
        <w:t xml:space="preserve"> 2018.pdf</w:t>
      </w:r>
    </w:p>
    <w:p w14:paraId="7376B41D" w14:textId="77777777" w:rsidR="00F64EE4" w:rsidRPr="005776EF" w:rsidRDefault="00F64EE4" w:rsidP="008A0220">
      <w:pPr>
        <w:rPr>
          <w:lang w:val="en-GB"/>
        </w:rPr>
      </w:pPr>
    </w:p>
    <w:p w14:paraId="3969136E" w14:textId="2739B282" w:rsidR="00F64EE4" w:rsidRDefault="008A0220" w:rsidP="008A0220">
      <w:pPr>
        <w:rPr>
          <w:lang w:val="en-GB"/>
        </w:rPr>
      </w:pPr>
      <w:r w:rsidRPr="00EB3483">
        <w:rPr>
          <w:lang w:val="en-GB"/>
        </w:rPr>
        <w:lastRenderedPageBreak/>
        <w:t xml:space="preserve">Pacyna, A. D., Martínez, C. Z., </w:t>
      </w:r>
      <w:proofErr w:type="spellStart"/>
      <w:r w:rsidRPr="00EB3483">
        <w:rPr>
          <w:lang w:val="en-GB"/>
        </w:rPr>
        <w:t>Miguélez</w:t>
      </w:r>
      <w:proofErr w:type="spellEnd"/>
      <w:r w:rsidRPr="00EB3483">
        <w:rPr>
          <w:lang w:val="en-GB"/>
        </w:rPr>
        <w:t xml:space="preserve">, D., </w:t>
      </w:r>
      <w:proofErr w:type="spellStart"/>
      <w:r w:rsidRPr="00EB3483">
        <w:rPr>
          <w:lang w:val="en-GB"/>
        </w:rPr>
        <w:t>Jiguet</w:t>
      </w:r>
      <w:proofErr w:type="spellEnd"/>
      <w:r w:rsidRPr="00EB3483">
        <w:rPr>
          <w:lang w:val="en-GB"/>
        </w:rPr>
        <w:t xml:space="preserve">, F., </w:t>
      </w:r>
      <w:proofErr w:type="spellStart"/>
      <w:r w:rsidRPr="00EB3483">
        <w:rPr>
          <w:lang w:val="en-GB"/>
        </w:rPr>
        <w:t>Polkowska</w:t>
      </w:r>
      <w:proofErr w:type="spellEnd"/>
      <w:r w:rsidRPr="00EB3483">
        <w:rPr>
          <w:lang w:val="en-GB"/>
        </w:rPr>
        <w:t xml:space="preserve">, Ż., &amp; </w:t>
      </w:r>
      <w:proofErr w:type="spellStart"/>
      <w:r w:rsidRPr="00EB3483">
        <w:rPr>
          <w:lang w:val="en-GB"/>
        </w:rPr>
        <w:t>Wojczulanis-Jakubas</w:t>
      </w:r>
      <w:proofErr w:type="spellEnd"/>
      <w:r w:rsidRPr="00EB3483">
        <w:rPr>
          <w:lang w:val="en-GB"/>
        </w:rPr>
        <w:t xml:space="preserve">, K. (2017). Mercury contamination, a potential threat to the globally endangered aquatic warbler </w:t>
      </w:r>
      <w:proofErr w:type="spellStart"/>
      <w:r w:rsidRPr="00EB3483">
        <w:rPr>
          <w:lang w:val="en-GB"/>
        </w:rPr>
        <w:t>Acrocephalus</w:t>
      </w:r>
      <w:proofErr w:type="spellEnd"/>
      <w:r w:rsidRPr="00EB3483">
        <w:rPr>
          <w:lang w:val="en-GB"/>
        </w:rPr>
        <w:t xml:space="preserve"> </w:t>
      </w:r>
      <w:proofErr w:type="spellStart"/>
      <w:r w:rsidRPr="00EB3483">
        <w:rPr>
          <w:lang w:val="en-GB"/>
        </w:rPr>
        <w:t>paludicola</w:t>
      </w:r>
      <w:proofErr w:type="spellEnd"/>
      <w:r w:rsidRPr="00EB3483">
        <w:rPr>
          <w:lang w:val="en-GB"/>
        </w:rPr>
        <w:t xml:space="preserve">. Environmental Science and Pollution Research. </w:t>
      </w:r>
      <w:hyperlink r:id="rId70" w:history="1">
        <w:r w:rsidR="00F64EE4" w:rsidRPr="002D2B68">
          <w:rPr>
            <w:rStyle w:val="Lienhypertexte"/>
            <w:lang w:val="en-GB"/>
          </w:rPr>
          <w:t>https://doi.org/10.1007/s11356-017-0201-1</w:t>
        </w:r>
      </w:hyperlink>
    </w:p>
    <w:p w14:paraId="141E05AC" w14:textId="77777777" w:rsidR="008A0220" w:rsidRDefault="008A0220" w:rsidP="008A0220">
      <w:pPr>
        <w:rPr>
          <w:lang w:val="en-GB"/>
        </w:rPr>
      </w:pPr>
    </w:p>
    <w:p w14:paraId="5ECC4F4E" w14:textId="076CE5F8" w:rsidR="008A0220" w:rsidRDefault="008A0220" w:rsidP="008A0220">
      <w:pPr>
        <w:rPr>
          <w:rStyle w:val="Lienhypertexte"/>
        </w:rPr>
      </w:pPr>
      <w:proofErr w:type="spellStart"/>
      <w:r w:rsidRPr="005B51B1">
        <w:rPr>
          <w:lang w:val="en-GB"/>
        </w:rPr>
        <w:t>Wojczulanis-Jakubas</w:t>
      </w:r>
      <w:proofErr w:type="spellEnd"/>
      <w:r w:rsidRPr="005B51B1">
        <w:rPr>
          <w:lang w:val="en-GB"/>
        </w:rPr>
        <w:t xml:space="preserve">, K., </w:t>
      </w:r>
      <w:proofErr w:type="spellStart"/>
      <w:r w:rsidRPr="005B51B1">
        <w:rPr>
          <w:lang w:val="en-GB"/>
        </w:rPr>
        <w:t>Chrostek</w:t>
      </w:r>
      <w:proofErr w:type="spellEnd"/>
      <w:r w:rsidRPr="005B51B1">
        <w:rPr>
          <w:lang w:val="en-GB"/>
        </w:rPr>
        <w:t xml:space="preserve">, M. E., </w:t>
      </w:r>
      <w:proofErr w:type="spellStart"/>
      <w:r w:rsidRPr="005B51B1">
        <w:rPr>
          <w:lang w:val="en-GB"/>
        </w:rPr>
        <w:t>Jiguet</w:t>
      </w:r>
      <w:proofErr w:type="spellEnd"/>
      <w:r w:rsidRPr="005B51B1">
        <w:rPr>
          <w:lang w:val="en-GB"/>
        </w:rPr>
        <w:t xml:space="preserve">, F., Martinez, C. Z., </w:t>
      </w:r>
      <w:proofErr w:type="spellStart"/>
      <w:r w:rsidRPr="005B51B1">
        <w:rPr>
          <w:lang w:val="en-GB"/>
        </w:rPr>
        <w:t>Miguelez</w:t>
      </w:r>
      <w:proofErr w:type="spellEnd"/>
      <w:r w:rsidRPr="005B51B1">
        <w:rPr>
          <w:lang w:val="en-GB"/>
        </w:rPr>
        <w:t xml:space="preserve">, D., &amp; </w:t>
      </w:r>
      <w:proofErr w:type="spellStart"/>
      <w:r w:rsidRPr="005B51B1">
        <w:rPr>
          <w:lang w:val="en-GB"/>
        </w:rPr>
        <w:t>Neto</w:t>
      </w:r>
      <w:proofErr w:type="spellEnd"/>
      <w:r w:rsidRPr="005B51B1">
        <w:rPr>
          <w:lang w:val="en-GB"/>
        </w:rPr>
        <w:t xml:space="preserve">, J. M. (2017). </w:t>
      </w:r>
      <w:r w:rsidRPr="0013504F">
        <w:rPr>
          <w:lang w:val="en-GB"/>
        </w:rPr>
        <w:t xml:space="preserve">Differential timing and latitudinal variation in sex ratio of Aquatic Warblers during the autumn migration. </w:t>
      </w:r>
      <w:r w:rsidR="00F64EE4">
        <w:t>Science of Nature</w:t>
      </w:r>
      <w:r w:rsidRPr="004B7B32">
        <w:t xml:space="preserve">, 104(11–12). </w:t>
      </w:r>
      <w:hyperlink r:id="rId71" w:history="1">
        <w:r w:rsidRPr="004B7B32">
          <w:rPr>
            <w:rStyle w:val="Lienhypertexte"/>
          </w:rPr>
          <w:t>https://doi.org/10.1007/s00114-017-1525-x</w:t>
        </w:r>
      </w:hyperlink>
    </w:p>
    <w:p w14:paraId="5346AD28" w14:textId="77777777" w:rsidR="00071D51" w:rsidRPr="0002503E" w:rsidRDefault="00071D51" w:rsidP="002A68ED"/>
    <w:p w14:paraId="05D61B45" w14:textId="0D902EA8" w:rsidR="002A68ED" w:rsidRDefault="002A68ED" w:rsidP="002A68ED">
      <w:r w:rsidRPr="0094551D">
        <w:rPr>
          <w:b/>
          <w:i/>
        </w:rPr>
        <w:t>SMAC</w:t>
      </w:r>
      <w:r w:rsidR="0094551D" w:rsidRPr="0094551D">
        <w:rPr>
          <w:b/>
          <w:i/>
        </w:rPr>
        <w:t xml:space="preserve"> - </w:t>
      </w:r>
      <w:r w:rsidRPr="0094551D">
        <w:rPr>
          <w:b/>
          <w:i/>
        </w:rPr>
        <w:t>Suivi de la Migration nocturne de l’Alouette des champs</w:t>
      </w:r>
      <w:r>
        <w:t xml:space="preserve">. </w:t>
      </w:r>
      <w:r w:rsidR="004A73E2">
        <w:t xml:space="preserve">Le SMAC maintient une veille sur </w:t>
      </w:r>
      <w:r w:rsidR="004A73E2" w:rsidRPr="004A73E2">
        <w:t xml:space="preserve">l’évolution des flux migratoires </w:t>
      </w:r>
      <w:r w:rsidR="004A73E2">
        <w:t xml:space="preserve">de l’espèce </w:t>
      </w:r>
      <w:r w:rsidR="004A73E2" w:rsidRPr="004A73E2">
        <w:t xml:space="preserve">par origines, </w:t>
      </w:r>
      <w:r w:rsidR="004A73E2">
        <w:t>sexe et âge</w:t>
      </w:r>
      <w:r w:rsidR="00A97CD9">
        <w:t xml:space="preserve"> (Fig. 20)</w:t>
      </w:r>
      <w:r w:rsidR="004A73E2">
        <w:t>, ainsi que sur l</w:t>
      </w:r>
      <w:r w:rsidR="004A73E2" w:rsidRPr="004A73E2">
        <w:t>es prélèvements cynégétiques de cette espèce gibier</w:t>
      </w:r>
      <w:r w:rsidR="004A73E2">
        <w:t xml:space="preserve"> des milieux agricoles</w:t>
      </w:r>
      <w:r w:rsidR="004A73E2" w:rsidRPr="004A73E2">
        <w:t>.</w:t>
      </w:r>
      <w:r w:rsidR="004A73E2">
        <w:t xml:space="preserve"> La méthode repose sur le </w:t>
      </w:r>
      <w:r w:rsidR="004A73E2" w:rsidRPr="004A73E2">
        <w:t xml:space="preserve">marquage de masse </w:t>
      </w:r>
      <w:r w:rsidR="004A73E2">
        <w:t>en période de migration nocturne postnuptiale</w:t>
      </w:r>
      <w:r>
        <w:t xml:space="preserve">. </w:t>
      </w:r>
      <w:r w:rsidR="004A73E2">
        <w:t>Le p</w:t>
      </w:r>
      <w:r>
        <w:t xml:space="preserve">rogramme </w:t>
      </w:r>
      <w:r w:rsidR="004A73E2">
        <w:t xml:space="preserve">est </w:t>
      </w:r>
      <w:r>
        <w:t>coordonné en partenariat avec l’</w:t>
      </w:r>
      <w:r w:rsidR="00D255C7">
        <w:t>OFB</w:t>
      </w:r>
      <w:r>
        <w:t xml:space="preserve"> (Cyril </w:t>
      </w:r>
      <w:r w:rsidR="004A73E2">
        <w:t>ERAUD</w:t>
      </w:r>
      <w:r>
        <w:t>), incluant la formation et qualification de techniciens de fédération de chasse pour participation au réseau</w:t>
      </w:r>
      <w:r w:rsidR="004A73E2">
        <w:t xml:space="preserve"> (dans le cadre d’un programme personnel adossé au SMAC, qui permets aux </w:t>
      </w:r>
      <w:r w:rsidR="004A73E2" w:rsidRPr="00FB48F8">
        <w:t>chasseurs, agents techniques de fédération de chasse</w:t>
      </w:r>
      <w:r w:rsidR="004A73E2">
        <w:t xml:space="preserve"> de prendre part au suivi par capture et marquage)</w:t>
      </w:r>
      <w:r>
        <w:t>.</w:t>
      </w:r>
    </w:p>
    <w:p w14:paraId="06445D68" w14:textId="3708BBE9" w:rsidR="001D45BC" w:rsidRDefault="001D45BC" w:rsidP="001D45BC"/>
    <w:p w14:paraId="07C0224C" w14:textId="651DA565" w:rsidR="001D45BC" w:rsidRDefault="00962FAE" w:rsidP="001D45BC">
      <w:r>
        <w:rPr>
          <w:noProof/>
        </w:rPr>
        <w:drawing>
          <wp:anchor distT="0" distB="0" distL="114300" distR="114300" simplePos="0" relativeHeight="251667456" behindDoc="0" locked="0" layoutInCell="1" allowOverlap="1" wp14:anchorId="5F32AD6A" wp14:editId="56034AEA">
            <wp:simplePos x="0" y="0"/>
            <wp:positionH relativeFrom="column">
              <wp:posOffset>3039745</wp:posOffset>
            </wp:positionH>
            <wp:positionV relativeFrom="paragraph">
              <wp:posOffset>8255</wp:posOffset>
            </wp:positionV>
            <wp:extent cx="3121025" cy="1979930"/>
            <wp:effectExtent l="0" t="0" r="3175" b="1270"/>
            <wp:wrapThrough wrapText="bothSides">
              <wp:wrapPolygon edited="0">
                <wp:start x="0" y="0"/>
                <wp:lineTo x="0" y="21406"/>
                <wp:lineTo x="21490" y="21406"/>
                <wp:lineTo x="21490" y="0"/>
                <wp:lineTo x="0" y="0"/>
              </wp:wrapPolygon>
            </wp:wrapThrough>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21025" cy="1979930"/>
                    </a:xfrm>
                    <a:prstGeom prst="rect">
                      <a:avLst/>
                    </a:prstGeom>
                    <a:noFill/>
                  </pic:spPr>
                </pic:pic>
              </a:graphicData>
            </a:graphic>
          </wp:anchor>
        </w:drawing>
      </w:r>
      <w:r w:rsidR="001D45BC">
        <w:rPr>
          <w:noProof/>
        </w:rPr>
        <w:drawing>
          <wp:inline distT="0" distB="0" distL="0" distR="0" wp14:anchorId="5138214C" wp14:editId="259621DB">
            <wp:extent cx="2919600" cy="1980000"/>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19600" cy="1980000"/>
                    </a:xfrm>
                    <a:prstGeom prst="rect">
                      <a:avLst/>
                    </a:prstGeom>
                    <a:noFill/>
                  </pic:spPr>
                </pic:pic>
              </a:graphicData>
            </a:graphic>
          </wp:inline>
        </w:drawing>
      </w:r>
    </w:p>
    <w:p w14:paraId="70F063F8" w14:textId="77777777" w:rsidR="001D45BC" w:rsidRDefault="001D45BC" w:rsidP="001D45BC">
      <w:r>
        <w:t>Figure 20. Nombres de données, de sites et de contributeurs au SMAC sur la période 2012-2021. Les données du PP#784 ne sont pas incluses.</w:t>
      </w:r>
    </w:p>
    <w:p w14:paraId="382F3656" w14:textId="77777777" w:rsidR="001D45BC" w:rsidRDefault="001D45BC" w:rsidP="002A68ED"/>
    <w:p w14:paraId="12AEE5EF" w14:textId="77777777" w:rsidR="009C7746" w:rsidRPr="00796AE1" w:rsidRDefault="009C7746" w:rsidP="00855582"/>
    <w:p w14:paraId="3E6CA6D0" w14:textId="2A4F7926" w:rsidR="00796AE1" w:rsidRDefault="0094551D" w:rsidP="002A68ED">
      <w:r w:rsidRPr="092FE72E">
        <w:rPr>
          <w:b/>
          <w:bCs/>
          <w:i/>
          <w:iCs/>
        </w:rPr>
        <w:t xml:space="preserve">FLASH </w:t>
      </w:r>
      <w:r w:rsidR="00796AE1" w:rsidRPr="092FE72E">
        <w:rPr>
          <w:b/>
          <w:bCs/>
          <w:i/>
          <w:iCs/>
        </w:rPr>
        <w:t>–</w:t>
      </w:r>
      <w:r w:rsidRPr="092FE72E">
        <w:rPr>
          <w:b/>
          <w:bCs/>
          <w:i/>
          <w:iCs/>
        </w:rPr>
        <w:t xml:space="preserve"> </w:t>
      </w:r>
      <w:r w:rsidR="00796AE1" w:rsidRPr="092FE72E">
        <w:rPr>
          <w:b/>
          <w:bCs/>
          <w:i/>
          <w:iCs/>
        </w:rPr>
        <w:t xml:space="preserve">Suivi des migrations </w:t>
      </w:r>
      <w:proofErr w:type="spellStart"/>
      <w:r w:rsidR="00796AE1" w:rsidRPr="092FE72E">
        <w:rPr>
          <w:b/>
          <w:bCs/>
          <w:i/>
          <w:iCs/>
        </w:rPr>
        <w:t>irruptives</w:t>
      </w:r>
      <w:proofErr w:type="spellEnd"/>
      <w:r w:rsidR="00B55FFE" w:rsidRPr="092FE72E">
        <w:rPr>
          <w:rStyle w:val="Appelnotedebasdep"/>
          <w:b/>
          <w:bCs/>
          <w:i/>
          <w:iCs/>
        </w:rPr>
        <w:footnoteReference w:id="72"/>
      </w:r>
      <w:r w:rsidR="002A68ED" w:rsidRPr="004B7B32">
        <w:t xml:space="preserve">. </w:t>
      </w:r>
      <w:r w:rsidR="00B55FFE">
        <w:t xml:space="preserve">Ce thème </w:t>
      </w:r>
      <w:r w:rsidR="001D45BC">
        <w:t xml:space="preserve">porte sur </w:t>
      </w:r>
      <w:r w:rsidR="00B55FFE">
        <w:t xml:space="preserve">le suivi des espèces </w:t>
      </w:r>
      <w:r w:rsidR="00B55FFE" w:rsidRPr="00A743CD">
        <w:t>à afflux migratoires exceptionnels et temporaires</w:t>
      </w:r>
      <w:r w:rsidR="00B55FFE">
        <w:t xml:space="preserve">, sujettes à irruptions inhabituelles en France (comme le Jaseur boréal, Sizerin flammé, Pinson du Nord, mésanges…). Lors de l’annonce d’une année de migration </w:t>
      </w:r>
      <w:proofErr w:type="spellStart"/>
      <w:r w:rsidR="00B55FFE">
        <w:t>irruptive</w:t>
      </w:r>
      <w:proofErr w:type="spellEnd"/>
      <w:r w:rsidR="00B55FFE">
        <w:t xml:space="preserve"> pour une espèce, tout bagueur volontaire peut proposer l’activation d’un FLASH pour cette espèce et cette période </w:t>
      </w:r>
      <w:proofErr w:type="spellStart"/>
      <w:r w:rsidR="00B55FFE">
        <w:t>internuptiale</w:t>
      </w:r>
      <w:proofErr w:type="spellEnd"/>
      <w:r w:rsidR="00B55FFE">
        <w:t xml:space="preserve"> (6 mois), sur la base du montage d’un réseau ad hoc de bagueurs, et d’un protocole de capture standardisé, avec rédaction d’une synthèse en fin de suivi.</w:t>
      </w:r>
    </w:p>
    <w:p w14:paraId="569F053D" w14:textId="34DA605F" w:rsidR="002A68ED" w:rsidRDefault="002A68ED" w:rsidP="002A68ED">
      <w:pPr>
        <w:rPr>
          <w:i/>
        </w:rPr>
      </w:pPr>
    </w:p>
    <w:p w14:paraId="4FAD81D6" w14:textId="0213D95D" w:rsidR="00917DF3" w:rsidRDefault="00917DF3" w:rsidP="00917DF3">
      <w:pPr>
        <w:pStyle w:val="Sansinterligne"/>
        <w:jc w:val="both"/>
      </w:pPr>
      <w:r w:rsidRPr="19CF519A">
        <w:rPr>
          <w:highlight w:val="green"/>
        </w:rPr>
        <w:t>Faits marquants </w:t>
      </w:r>
      <w:r w:rsidR="00B55FFE" w:rsidRPr="19CF519A">
        <w:rPr>
          <w:highlight w:val="green"/>
        </w:rPr>
        <w:t>2018-2022</w:t>
      </w:r>
      <w:r w:rsidR="7D6D8787" w:rsidRPr="19CF519A">
        <w:rPr>
          <w:highlight w:val="green"/>
        </w:rPr>
        <w:t xml:space="preserve"> </w:t>
      </w:r>
      <w:r>
        <w:t xml:space="preserve">: </w:t>
      </w:r>
    </w:p>
    <w:p w14:paraId="138FBAF1" w14:textId="6B4AB56C" w:rsidR="00783C70" w:rsidRDefault="00B55FFE" w:rsidP="00783C70">
      <w:pPr>
        <w:pStyle w:val="Paragraphedeliste"/>
        <w:numPr>
          <w:ilvl w:val="0"/>
          <w:numId w:val="1"/>
        </w:numPr>
      </w:pPr>
      <w:r>
        <w:t>Activation d’1 seul FLASH sur l’afflux de Sizerins flammé/cabaret lors de l’hiver 2017/18, ayant contribué à caractériser l’origine, la destination et la dynamique temporelle de la présence sur le territoire national</w:t>
      </w:r>
      <w:r>
        <w:rPr>
          <w:rStyle w:val="Appelnotedebasdep"/>
        </w:rPr>
        <w:footnoteReference w:id="73"/>
      </w:r>
      <w:r w:rsidR="00EB7723">
        <w:t xml:space="preserve"> (769 baguages, 103 recaptures, 3 reprises, sur 38 sites par 38 bagueurs)</w:t>
      </w:r>
      <w:r>
        <w:t>.</w:t>
      </w:r>
    </w:p>
    <w:p w14:paraId="7F9FC073" w14:textId="77777777" w:rsidR="00B55FFE" w:rsidRDefault="00B55FFE" w:rsidP="00783C70"/>
    <w:p w14:paraId="74902A66" w14:textId="77777777" w:rsidR="009C7746" w:rsidRDefault="009C7746" w:rsidP="00783C70">
      <w:pPr>
        <w:rPr>
          <w:highlight w:val="green"/>
        </w:rPr>
      </w:pPr>
      <w:r w:rsidRPr="009C7746">
        <w:rPr>
          <w:highlight w:val="green"/>
        </w:rPr>
        <w:t>Publications 2017-2022</w:t>
      </w:r>
      <w:r>
        <w:rPr>
          <w:highlight w:val="green"/>
        </w:rPr>
        <w:t> :</w:t>
      </w:r>
    </w:p>
    <w:p w14:paraId="6C354535" w14:textId="4F2FB719" w:rsidR="00783C70" w:rsidRDefault="00783C70" w:rsidP="00783C70">
      <w:r w:rsidRPr="00783C70">
        <w:t xml:space="preserve">Poisson, O., &amp; Provost, R. (2019). Afflux de sizerins en France lors de l’hiver 2017-2018 : analyse à l’aide du baguage. </w:t>
      </w:r>
      <w:proofErr w:type="spellStart"/>
      <w:r w:rsidRPr="00783C70">
        <w:t>Ornithos</w:t>
      </w:r>
      <w:proofErr w:type="spellEnd"/>
      <w:r w:rsidRPr="00783C70">
        <w:t>, 26(5), 209–231.</w:t>
      </w:r>
    </w:p>
    <w:p w14:paraId="0A969EB2" w14:textId="08D5E4A0" w:rsidR="008A0220" w:rsidRDefault="008A0220" w:rsidP="00783C70"/>
    <w:p w14:paraId="6425A3F9" w14:textId="5EF05972" w:rsidR="008A0220" w:rsidRDefault="008A0220" w:rsidP="008A0220">
      <w:r w:rsidRPr="0094551D">
        <w:rPr>
          <w:b/>
          <w:i/>
        </w:rPr>
        <w:t>GIBIER</w:t>
      </w:r>
      <w:r w:rsidRPr="00A743CD">
        <w:rPr>
          <w:i/>
        </w:rPr>
        <w:t>.</w:t>
      </w:r>
      <w:r w:rsidRPr="00A743CD">
        <w:t xml:space="preserve"> L’objectif est de maintenir, sur le long terme, le </w:t>
      </w:r>
      <w:r w:rsidR="004876CD">
        <w:t>marquage</w:t>
      </w:r>
      <w:r w:rsidRPr="00A743CD">
        <w:t xml:space="preserve"> des oiseaux gibiers</w:t>
      </w:r>
      <w:r w:rsidRPr="0002503E">
        <w:t xml:space="preserve"> terrestres, afin de documenter leurs déplacements et les taux de prélèvements</w:t>
      </w:r>
      <w:r w:rsidR="00A97CD9">
        <w:t xml:space="preserve"> (Fig. 21)</w:t>
      </w:r>
      <w:r w:rsidRPr="0002503E">
        <w:t>. En particulier, il existe encore trop peu de données de reprises documentant les aires d’hivernage et la dispersion des populations reproductrices françaises (hormis pour les colombidés). Ainsi nous encourageons les bagueurs à marquer le plus possible d’adultes, de poussins et de juvéniles nés localement des espèces gibiers terrestres durant la période de nidification</w:t>
      </w:r>
      <w:r w:rsidR="004876CD">
        <w:t xml:space="preserve"> (tout en préservant la sécurité des oiseaux, section </w:t>
      </w:r>
      <w:r w:rsidR="00EE698E">
        <w:t>5.1</w:t>
      </w:r>
      <w:r w:rsidR="004876CD">
        <w:t>)</w:t>
      </w:r>
      <w:r w:rsidRPr="0002503E">
        <w:t>.</w:t>
      </w:r>
      <w:r w:rsidR="004876CD">
        <w:t xml:space="preserve"> La complémentarité du thème GIBIER avec les autres programmes sur les espèces chassables (en particulier ceux de l’OFB) est présentée dans la section </w:t>
      </w:r>
      <w:r w:rsidR="00EE698E">
        <w:t>3.2</w:t>
      </w:r>
      <w:r w:rsidR="004876CD">
        <w:t>.</w:t>
      </w:r>
    </w:p>
    <w:p w14:paraId="16557C5E" w14:textId="11C642BD" w:rsidR="001D45BC" w:rsidRPr="00450DDB" w:rsidRDefault="001D45BC" w:rsidP="001D45BC"/>
    <w:p w14:paraId="6890E31A" w14:textId="7DFB16C3" w:rsidR="001D45BC" w:rsidRPr="00783C70" w:rsidRDefault="00962FAE" w:rsidP="001D45BC">
      <w:pPr>
        <w:rPr>
          <w:lang w:val="en-GB"/>
        </w:rPr>
      </w:pPr>
      <w:r>
        <w:rPr>
          <w:noProof/>
          <w:lang w:val="en-GB"/>
        </w:rPr>
        <w:drawing>
          <wp:anchor distT="0" distB="0" distL="114300" distR="114300" simplePos="0" relativeHeight="251668480" behindDoc="0" locked="0" layoutInCell="1" allowOverlap="1" wp14:anchorId="0AB7BFA5" wp14:editId="7D6BAFCB">
            <wp:simplePos x="0" y="0"/>
            <wp:positionH relativeFrom="column">
              <wp:posOffset>3047365</wp:posOffset>
            </wp:positionH>
            <wp:positionV relativeFrom="paragraph">
              <wp:posOffset>9525</wp:posOffset>
            </wp:positionV>
            <wp:extent cx="2912110" cy="1979930"/>
            <wp:effectExtent l="0" t="0" r="2540" b="1270"/>
            <wp:wrapThrough wrapText="bothSides">
              <wp:wrapPolygon edited="0">
                <wp:start x="0" y="0"/>
                <wp:lineTo x="0" y="21406"/>
                <wp:lineTo x="21478" y="21406"/>
                <wp:lineTo x="21478" y="0"/>
                <wp:lineTo x="0" y="0"/>
              </wp:wrapPolygon>
            </wp:wrapThrough>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12110" cy="1979930"/>
                    </a:xfrm>
                    <a:prstGeom prst="rect">
                      <a:avLst/>
                    </a:prstGeom>
                    <a:noFill/>
                  </pic:spPr>
                </pic:pic>
              </a:graphicData>
            </a:graphic>
          </wp:anchor>
        </w:drawing>
      </w:r>
      <w:r w:rsidR="001D45BC">
        <w:rPr>
          <w:noProof/>
          <w:lang w:val="en-GB"/>
        </w:rPr>
        <w:drawing>
          <wp:inline distT="0" distB="0" distL="0" distR="0" wp14:anchorId="6088670F" wp14:editId="5FBDD8D8">
            <wp:extent cx="2912400" cy="1980000"/>
            <wp:effectExtent l="0" t="0" r="2540"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2400" cy="1980000"/>
                    </a:xfrm>
                    <a:prstGeom prst="rect">
                      <a:avLst/>
                    </a:prstGeom>
                    <a:noFill/>
                  </pic:spPr>
                </pic:pic>
              </a:graphicData>
            </a:graphic>
          </wp:inline>
        </w:drawing>
      </w:r>
    </w:p>
    <w:p w14:paraId="19655C08" w14:textId="77777777" w:rsidR="001D45BC" w:rsidRDefault="001D45BC" w:rsidP="001D45BC">
      <w:r>
        <w:t>Figure 21. Nombres de données, de sites et de contributeurs au GIBIER sur la période 2012-2021. Les données des programmes personnels sur les espèces chassables concernées ne sont pas incluses.</w:t>
      </w:r>
    </w:p>
    <w:p w14:paraId="13106A24" w14:textId="77777777" w:rsidR="008A0220" w:rsidRDefault="008A0220" w:rsidP="008A0220"/>
    <w:p w14:paraId="77C4A305" w14:textId="15F0EC5E" w:rsidR="008A0220" w:rsidRDefault="008A0220" w:rsidP="008A0220">
      <w:r w:rsidRPr="19CF519A">
        <w:rPr>
          <w:highlight w:val="green"/>
        </w:rPr>
        <w:t>Faits marquants </w:t>
      </w:r>
      <w:r w:rsidR="004876CD" w:rsidRPr="19CF519A">
        <w:rPr>
          <w:highlight w:val="green"/>
        </w:rPr>
        <w:t>2018-2022</w:t>
      </w:r>
      <w:r w:rsidR="3CEC32E1" w:rsidRPr="19CF519A">
        <w:rPr>
          <w:highlight w:val="green"/>
        </w:rPr>
        <w:t xml:space="preserve"> </w:t>
      </w:r>
      <w:r>
        <w:t xml:space="preserve">: </w:t>
      </w:r>
    </w:p>
    <w:p w14:paraId="48537A16" w14:textId="0D72750C" w:rsidR="008A0220" w:rsidRDefault="004876CD" w:rsidP="001D45BC">
      <w:pPr>
        <w:pStyle w:val="Paragraphedeliste"/>
        <w:numPr>
          <w:ilvl w:val="0"/>
          <w:numId w:val="1"/>
        </w:numPr>
      </w:pPr>
      <w:r w:rsidRPr="004876CD">
        <w:t xml:space="preserve">Projet </w:t>
      </w:r>
      <w:r>
        <w:t xml:space="preserve">OFB Migration des turdidés </w:t>
      </w:r>
      <w:r w:rsidRPr="004876CD">
        <w:t>(201</w:t>
      </w:r>
      <w:r>
        <w:t>7</w:t>
      </w:r>
      <w:r w:rsidRPr="004876CD">
        <w:t>-20</w:t>
      </w:r>
      <w:r>
        <w:t>21</w:t>
      </w:r>
      <w:r w:rsidRPr="004876CD">
        <w:t>)</w:t>
      </w:r>
      <w:r w:rsidR="01308B51" w:rsidRPr="004876CD">
        <w:t xml:space="preserve"> </w:t>
      </w:r>
      <w:r w:rsidRPr="004876CD">
        <w:t>: '</w:t>
      </w:r>
      <w:r>
        <w:t>Déclin des populations de grives et merles hivernant en France : déclin démographique ou changement de stratégie migratoire ?’</w:t>
      </w:r>
      <w:r w:rsidRPr="004876CD">
        <w:t xml:space="preserve">, </w:t>
      </w:r>
      <w:proofErr w:type="spellStart"/>
      <w:r w:rsidRPr="004876CD">
        <w:t>co-porté</w:t>
      </w:r>
      <w:proofErr w:type="spellEnd"/>
      <w:r w:rsidRPr="004876CD">
        <w:t xml:space="preserve"> par </w:t>
      </w:r>
      <w:r>
        <w:t xml:space="preserve">Cyril ERAUD </w:t>
      </w:r>
      <w:r w:rsidRPr="004876CD">
        <w:t>(</w:t>
      </w:r>
      <w:r>
        <w:t>OFB</w:t>
      </w:r>
      <w:r w:rsidRPr="004876CD">
        <w:t>)</w:t>
      </w:r>
      <w:r>
        <w:t>. Maxime LAHOURNAT, dans le cadre de ses travaux de doctorat, a actualisé les connaissances sur l’origine et la répartition hivernale de 5 espèces de grands turdidés migrant par la France</w:t>
      </w:r>
      <w:r>
        <w:rPr>
          <w:rStyle w:val="Appelnotedebasdep"/>
        </w:rPr>
        <w:footnoteReference w:id="74"/>
      </w:r>
      <w:r>
        <w:t xml:space="preserve">, confirmant la tendance à la sédentarisation des populations d’Europe du Nord-Ouest de grive musicienne et merle noir. </w:t>
      </w:r>
    </w:p>
    <w:p w14:paraId="41CDE01E" w14:textId="77777777" w:rsidR="004876CD" w:rsidRDefault="004876CD" w:rsidP="008A0220"/>
    <w:p w14:paraId="460B1937" w14:textId="59B76F9B" w:rsidR="008A0220" w:rsidRDefault="009C7746" w:rsidP="008A0220">
      <w:r w:rsidRPr="009C7746">
        <w:rPr>
          <w:highlight w:val="green"/>
        </w:rPr>
        <w:t>Publications 2017-2022</w:t>
      </w:r>
      <w:r>
        <w:rPr>
          <w:highlight w:val="green"/>
        </w:rPr>
        <w:t> :</w:t>
      </w:r>
    </w:p>
    <w:p w14:paraId="32D32B19" w14:textId="77777777" w:rsidR="008A0220" w:rsidRPr="001856DB" w:rsidRDefault="008A0220" w:rsidP="008A0220">
      <w:pPr>
        <w:rPr>
          <w:rStyle w:val="Lienhypertexte"/>
        </w:rPr>
      </w:pPr>
      <w:proofErr w:type="spellStart"/>
      <w:r w:rsidRPr="00963DF2">
        <w:t>Lahournat</w:t>
      </w:r>
      <w:proofErr w:type="spellEnd"/>
      <w:r w:rsidRPr="00963DF2">
        <w:t xml:space="preserve">, M., </w:t>
      </w:r>
      <w:proofErr w:type="spellStart"/>
      <w:r w:rsidRPr="00963DF2">
        <w:t>Jiguet</w:t>
      </w:r>
      <w:proofErr w:type="spellEnd"/>
      <w:r w:rsidRPr="00963DF2">
        <w:t xml:space="preserve">, F., Villers, A., </w:t>
      </w:r>
      <w:proofErr w:type="spellStart"/>
      <w:r w:rsidRPr="00963DF2">
        <w:t>Eraud</w:t>
      </w:r>
      <w:proofErr w:type="spellEnd"/>
      <w:r w:rsidRPr="00963DF2">
        <w:t xml:space="preserve">, C., &amp; Henry, P.-Y. (2021). </w:t>
      </w:r>
      <w:r w:rsidRPr="00963DF2">
        <w:rPr>
          <w:lang w:val="en-GB"/>
        </w:rPr>
        <w:t xml:space="preserve">Where do thrushes migrating to France come from? Within-France distribution and temporal changes over 70 years. </w:t>
      </w:r>
      <w:proofErr w:type="spellStart"/>
      <w:r w:rsidRPr="001856DB">
        <w:t>European</w:t>
      </w:r>
      <w:proofErr w:type="spellEnd"/>
      <w:r w:rsidRPr="001856DB">
        <w:t xml:space="preserve"> Journal of </w:t>
      </w:r>
      <w:proofErr w:type="spellStart"/>
      <w:r w:rsidRPr="001856DB">
        <w:t>Wildlife</w:t>
      </w:r>
      <w:proofErr w:type="spellEnd"/>
      <w:r w:rsidRPr="001856DB">
        <w:t xml:space="preserve"> </w:t>
      </w:r>
      <w:proofErr w:type="spellStart"/>
      <w:r w:rsidRPr="001856DB">
        <w:t>Research</w:t>
      </w:r>
      <w:proofErr w:type="spellEnd"/>
      <w:r w:rsidRPr="001856DB">
        <w:t xml:space="preserve">, 67(6), 95. </w:t>
      </w:r>
      <w:hyperlink r:id="rId76" w:history="1">
        <w:r w:rsidRPr="001856DB">
          <w:rPr>
            <w:rStyle w:val="Lienhypertexte"/>
          </w:rPr>
          <w:t>https://doi.org/10.1007/s10344-021-01525-y</w:t>
        </w:r>
      </w:hyperlink>
    </w:p>
    <w:p w14:paraId="6A2928EF" w14:textId="77777777" w:rsidR="008A0220" w:rsidRPr="001856DB" w:rsidRDefault="008A0220" w:rsidP="008A0220"/>
    <w:p w14:paraId="38AFE9EA" w14:textId="1557746F" w:rsidR="00917DF3" w:rsidRPr="00071D51" w:rsidRDefault="00917DF3" w:rsidP="002A68ED">
      <w:pPr>
        <w:rPr>
          <w:i/>
        </w:rPr>
      </w:pPr>
    </w:p>
    <w:p w14:paraId="571A91C7" w14:textId="52FB3532" w:rsidR="00B26B85" w:rsidRPr="00B26B85" w:rsidRDefault="009967C4" w:rsidP="002A68ED">
      <w:pPr>
        <w:rPr>
          <w:b/>
          <w:i/>
        </w:rPr>
      </w:pPr>
      <w:r>
        <w:rPr>
          <w:b/>
          <w:i/>
          <w:highlight w:val="green"/>
        </w:rPr>
        <w:t xml:space="preserve">Publications </w:t>
      </w:r>
      <w:r w:rsidR="00B26B85" w:rsidRPr="004876CD">
        <w:rPr>
          <w:b/>
          <w:i/>
          <w:highlight w:val="green"/>
        </w:rPr>
        <w:t xml:space="preserve">sur l’étude des migration </w:t>
      </w:r>
      <w:r>
        <w:rPr>
          <w:b/>
          <w:i/>
          <w:highlight w:val="green"/>
        </w:rPr>
        <w:t xml:space="preserve">transversales à plusieurs thèmes </w:t>
      </w:r>
      <w:r w:rsidR="004876CD" w:rsidRPr="004876CD">
        <w:rPr>
          <w:b/>
          <w:i/>
          <w:highlight w:val="green"/>
        </w:rPr>
        <w:t>pour la période 201</w:t>
      </w:r>
      <w:r w:rsidR="009033D5">
        <w:rPr>
          <w:b/>
          <w:i/>
          <w:highlight w:val="green"/>
        </w:rPr>
        <w:t>7</w:t>
      </w:r>
      <w:r w:rsidR="004876CD" w:rsidRPr="004876CD">
        <w:rPr>
          <w:b/>
          <w:i/>
          <w:highlight w:val="green"/>
        </w:rPr>
        <w:t>-2022</w:t>
      </w:r>
      <w:r w:rsidR="004876CD">
        <w:rPr>
          <w:b/>
          <w:i/>
        </w:rPr>
        <w:t>.</w:t>
      </w:r>
    </w:p>
    <w:p w14:paraId="6A40B65B" w14:textId="4FA89383" w:rsidR="00B26B85" w:rsidRPr="004876CD" w:rsidRDefault="00B26B85" w:rsidP="009967C4">
      <w:r w:rsidRPr="004876CD">
        <w:t xml:space="preserve">Contributions à </w:t>
      </w:r>
      <w:r w:rsidR="004876CD" w:rsidRPr="004876CD">
        <w:t>l’</w:t>
      </w:r>
      <w:r w:rsidRPr="004876CD">
        <w:t>Atlas de la migration des oiseaux en France,</w:t>
      </w:r>
      <w:r w:rsidR="004876CD" w:rsidRPr="004876CD">
        <w:t xml:space="preserve"> </w:t>
      </w:r>
      <w:r w:rsidR="004876CD">
        <w:t>co-</w:t>
      </w:r>
      <w:r w:rsidR="004876CD" w:rsidRPr="004876CD">
        <w:t xml:space="preserve">édité </w:t>
      </w:r>
      <w:r w:rsidR="004876CD">
        <w:t xml:space="preserve">par la </w:t>
      </w:r>
      <w:r w:rsidR="004876CD" w:rsidRPr="004876CD">
        <w:t>Ligue de Protection des Oisea</w:t>
      </w:r>
      <w:r w:rsidR="004876CD">
        <w:t>u</w:t>
      </w:r>
      <w:r w:rsidR="004876CD" w:rsidRPr="004876CD">
        <w:t>x,</w:t>
      </w:r>
      <w:r w:rsidR="004876CD">
        <w:t xml:space="preserve"> Biotope, et le Muséum,</w:t>
      </w:r>
      <w:r w:rsidR="004876CD" w:rsidRPr="004876CD">
        <w:t xml:space="preserve"> </w:t>
      </w:r>
      <w:r w:rsidRPr="004876CD">
        <w:t xml:space="preserve">à paraitre </w:t>
      </w:r>
      <w:r w:rsidR="004876CD">
        <w:t xml:space="preserve">le </w:t>
      </w:r>
      <w:r w:rsidRPr="004876CD">
        <w:t>15/09/2022</w:t>
      </w:r>
      <w:r w:rsidR="009967C4">
        <w:t>.</w:t>
      </w:r>
    </w:p>
    <w:p w14:paraId="37DCC7AB" w14:textId="77777777" w:rsidR="009967C4" w:rsidRDefault="009967C4" w:rsidP="009967C4"/>
    <w:p w14:paraId="209F8B0C" w14:textId="76A3B565" w:rsidR="00B26B85" w:rsidRPr="004876CD" w:rsidRDefault="00B26B85" w:rsidP="009967C4">
      <w:r w:rsidRPr="004876CD">
        <w:t xml:space="preserve">Contributions à </w:t>
      </w:r>
      <w:r w:rsidR="004876CD">
        <w:t>l’</w:t>
      </w:r>
      <w:r w:rsidRPr="004876CD">
        <w:t>Atlas de la migration des oiseaux Europe-Afrique, paru en ligne le 26/05/2022</w:t>
      </w:r>
      <w:r w:rsidR="004876CD">
        <w:rPr>
          <w:rStyle w:val="Appelnotedebasdep"/>
        </w:rPr>
        <w:footnoteReference w:id="75"/>
      </w:r>
      <w:r w:rsidR="004876CD">
        <w:t> </w:t>
      </w:r>
      <w:r w:rsidR="009967C4">
        <w:t>.</w:t>
      </w:r>
    </w:p>
    <w:p w14:paraId="7D43321B" w14:textId="77777777" w:rsidR="009967C4" w:rsidRDefault="009967C4" w:rsidP="009967C4"/>
    <w:p w14:paraId="059A58A9" w14:textId="67E2CB45" w:rsidR="009967C4" w:rsidRDefault="00B26B85" w:rsidP="009967C4">
      <w:r w:rsidRPr="004876CD">
        <w:t>Contribution</w:t>
      </w:r>
      <w:r w:rsidR="004876CD">
        <w:t xml:space="preserve">s </w:t>
      </w:r>
      <w:r w:rsidR="009967C4">
        <w:t xml:space="preserve">au </w:t>
      </w:r>
      <w:r w:rsidR="009967C4" w:rsidRPr="092FE72E">
        <w:rPr>
          <w:i/>
          <w:iCs/>
        </w:rPr>
        <w:t>Migration Mapping Tool</w:t>
      </w:r>
      <w:r w:rsidR="009967C4">
        <w:t xml:space="preserve">, l’outil développé par EURING pour informer sur les mouvements saisonniers d’espèces impliquées dans les émergences de </w:t>
      </w:r>
      <w:r w:rsidRPr="004876CD">
        <w:t>grippe aviaire, paru en ligne en 04/2022</w:t>
      </w:r>
      <w:r w:rsidR="009967C4">
        <w:rPr>
          <w:rStyle w:val="Appelnotedebasdep"/>
        </w:rPr>
        <w:footnoteReference w:id="76"/>
      </w:r>
      <w:r w:rsidR="009967C4">
        <w:t>.</w:t>
      </w:r>
    </w:p>
    <w:p w14:paraId="701E8EBA" w14:textId="77777777" w:rsidR="009967C4" w:rsidRDefault="009967C4" w:rsidP="009967C4"/>
    <w:p w14:paraId="6DCA82BD" w14:textId="4EE6B100" w:rsidR="001D45BC" w:rsidRDefault="001D45BC" w:rsidP="009967C4">
      <w:proofErr w:type="spellStart"/>
      <w:r w:rsidRPr="009967C4">
        <w:rPr>
          <w:lang w:val="en-GB"/>
        </w:rPr>
        <w:t>Musseau</w:t>
      </w:r>
      <w:proofErr w:type="spellEnd"/>
      <w:r w:rsidRPr="009967C4">
        <w:rPr>
          <w:lang w:val="en-GB"/>
        </w:rPr>
        <w:t xml:space="preserve">, R., &amp; </w:t>
      </w:r>
      <w:proofErr w:type="spellStart"/>
      <w:r w:rsidRPr="009967C4">
        <w:rPr>
          <w:lang w:val="en-GB"/>
        </w:rPr>
        <w:t>Beslic</w:t>
      </w:r>
      <w:proofErr w:type="spellEnd"/>
      <w:r w:rsidRPr="009967C4">
        <w:rPr>
          <w:lang w:val="en-GB"/>
        </w:rPr>
        <w:t>, S. (2017). Significant proportion of the French coastal endemic Bluethroat (</w:t>
      </w:r>
      <w:proofErr w:type="spellStart"/>
      <w:r w:rsidRPr="009967C4">
        <w:rPr>
          <w:lang w:val="en-GB"/>
        </w:rPr>
        <w:t>Cyanecula</w:t>
      </w:r>
      <w:proofErr w:type="spellEnd"/>
      <w:r w:rsidRPr="009967C4">
        <w:rPr>
          <w:lang w:val="en-GB"/>
        </w:rPr>
        <w:t xml:space="preserve"> </w:t>
      </w:r>
      <w:proofErr w:type="spellStart"/>
      <w:r w:rsidRPr="009967C4">
        <w:rPr>
          <w:lang w:val="en-GB"/>
        </w:rPr>
        <w:t>svecica</w:t>
      </w:r>
      <w:proofErr w:type="spellEnd"/>
      <w:r w:rsidRPr="009967C4">
        <w:rPr>
          <w:lang w:val="en-GB"/>
        </w:rPr>
        <w:t xml:space="preserve"> </w:t>
      </w:r>
      <w:proofErr w:type="spellStart"/>
      <w:r w:rsidRPr="009967C4">
        <w:rPr>
          <w:lang w:val="en-GB"/>
        </w:rPr>
        <w:t>namnetum</w:t>
      </w:r>
      <w:proofErr w:type="spellEnd"/>
      <w:r w:rsidRPr="009967C4">
        <w:rPr>
          <w:lang w:val="en-GB"/>
        </w:rPr>
        <w:t>) discovered in a Bluethroat population wintering in the Sidi Moussa-</w:t>
      </w:r>
      <w:proofErr w:type="spellStart"/>
      <w:r w:rsidRPr="009967C4">
        <w:rPr>
          <w:lang w:val="en-GB"/>
        </w:rPr>
        <w:t>Walidia</w:t>
      </w:r>
      <w:proofErr w:type="spellEnd"/>
      <w:r w:rsidRPr="009967C4">
        <w:rPr>
          <w:lang w:val="en-GB"/>
        </w:rPr>
        <w:t xml:space="preserve"> complex (Morocco). </w:t>
      </w:r>
      <w:r w:rsidRPr="004876CD">
        <w:t>Bulletin de l’Institut Scientifique de Rabat, Section Sciences de La Vie, 39, 19–22.</w:t>
      </w:r>
    </w:p>
    <w:p w14:paraId="03212DA9" w14:textId="77777777" w:rsidR="001D45BC" w:rsidRDefault="001D45BC" w:rsidP="009967C4"/>
    <w:p w14:paraId="4016BB3C" w14:textId="5FD0F16B" w:rsidR="009967C4" w:rsidRPr="009C7746" w:rsidRDefault="0013504F" w:rsidP="009967C4">
      <w:pPr>
        <w:rPr>
          <w:rStyle w:val="Lienhypertexte"/>
          <w:color w:val="auto"/>
          <w:u w:val="none"/>
          <w:lang w:val="en-GB"/>
        </w:rPr>
      </w:pPr>
      <w:proofErr w:type="spellStart"/>
      <w:r w:rsidRPr="004876CD">
        <w:t>Procházka</w:t>
      </w:r>
      <w:proofErr w:type="spellEnd"/>
      <w:r w:rsidRPr="004876CD">
        <w:t xml:space="preserve">, P., Hahn, S., Rolland, S., van der </w:t>
      </w:r>
      <w:proofErr w:type="spellStart"/>
      <w:r w:rsidRPr="004876CD">
        <w:t>Jeugd</w:t>
      </w:r>
      <w:proofErr w:type="spellEnd"/>
      <w:r w:rsidRPr="004876CD">
        <w:t xml:space="preserve">, H., </w:t>
      </w:r>
      <w:proofErr w:type="spellStart"/>
      <w:r w:rsidRPr="004876CD">
        <w:t>Csörgő</w:t>
      </w:r>
      <w:proofErr w:type="spellEnd"/>
      <w:r w:rsidRPr="004876CD">
        <w:t xml:space="preserve">, T., </w:t>
      </w:r>
      <w:proofErr w:type="spellStart"/>
      <w:r w:rsidRPr="004876CD">
        <w:t>Jiguet</w:t>
      </w:r>
      <w:proofErr w:type="spellEnd"/>
      <w:r w:rsidRPr="004876CD">
        <w:t xml:space="preserve">, F., </w:t>
      </w:r>
      <w:proofErr w:type="spellStart"/>
      <w:r w:rsidRPr="004876CD">
        <w:t>Mokwa</w:t>
      </w:r>
      <w:proofErr w:type="spellEnd"/>
      <w:r w:rsidRPr="004876CD">
        <w:t xml:space="preserve">, T., Liechti, F., </w:t>
      </w:r>
      <w:proofErr w:type="spellStart"/>
      <w:r w:rsidRPr="004876CD">
        <w:t>Vangeluwe</w:t>
      </w:r>
      <w:proofErr w:type="spellEnd"/>
      <w:r w:rsidRPr="004876CD">
        <w:t>, D., &amp; Korner-</w:t>
      </w:r>
      <w:proofErr w:type="spellStart"/>
      <w:r w:rsidRPr="004876CD">
        <w:t>Nievergelt</w:t>
      </w:r>
      <w:proofErr w:type="spellEnd"/>
      <w:r w:rsidRPr="004876CD">
        <w:t xml:space="preserve">, F. (2017). </w:t>
      </w:r>
      <w:r w:rsidRPr="009967C4">
        <w:rPr>
          <w:lang w:val="en-GB"/>
        </w:rPr>
        <w:t xml:space="preserve">Delineating large-scale migratory connectivity of reed warblers using integrated multistate models. Diversity and Distributions, 23(1), 27–40. </w:t>
      </w:r>
      <w:hyperlink r:id="rId77" w:history="1">
        <w:r w:rsidRPr="009967C4">
          <w:rPr>
            <w:rStyle w:val="Lienhypertexte"/>
            <w:lang w:val="en-GB"/>
          </w:rPr>
          <w:t>https://doi.org/10.1111/ddi.12502</w:t>
        </w:r>
      </w:hyperlink>
    </w:p>
    <w:p w14:paraId="17C8EED9" w14:textId="2991F782" w:rsidR="00740C29" w:rsidRPr="004876CD" w:rsidRDefault="00740C29" w:rsidP="009967C4"/>
    <w:p w14:paraId="2D98CB41" w14:textId="5D8AC013" w:rsidR="002A68ED" w:rsidRPr="001553BF" w:rsidRDefault="003456EA" w:rsidP="006F4569">
      <w:pPr>
        <w:pStyle w:val="Titre2"/>
      </w:pPr>
      <w:bookmarkStart w:id="41" w:name="_Toc117169461"/>
      <w:r>
        <w:t>Bilan des thèmes de l’</w:t>
      </w:r>
      <w:r w:rsidR="002A68ED" w:rsidRPr="001553BF">
        <w:t xml:space="preserve">Axe 3. </w:t>
      </w:r>
      <w:r w:rsidR="002A68ED">
        <w:t>Suivis à accès limités</w:t>
      </w:r>
      <w:bookmarkEnd w:id="41"/>
    </w:p>
    <w:p w14:paraId="1C7093CB" w14:textId="77777777" w:rsidR="009C7746" w:rsidRDefault="009C7746" w:rsidP="009C7746">
      <w:pPr>
        <w:rPr>
          <w:b/>
          <w:i/>
        </w:rPr>
      </w:pPr>
    </w:p>
    <w:p w14:paraId="052B01E6" w14:textId="57B07006" w:rsidR="009C7746" w:rsidRDefault="009C7746" w:rsidP="009C7746">
      <w:r w:rsidRPr="0094551D">
        <w:rPr>
          <w:b/>
          <w:i/>
        </w:rPr>
        <w:t>RARE</w:t>
      </w:r>
      <w:r w:rsidRPr="00A743CD">
        <w:rPr>
          <w:i/>
        </w:rPr>
        <w:t xml:space="preserve"> </w:t>
      </w:r>
      <w:r w:rsidRPr="008D765D">
        <w:rPr>
          <w:b/>
          <w:i/>
        </w:rPr>
        <w:t>–</w:t>
      </w:r>
      <w:r>
        <w:rPr>
          <w:b/>
          <w:i/>
        </w:rPr>
        <w:t xml:space="preserve"> C</w:t>
      </w:r>
      <w:r w:rsidRPr="00EF093C">
        <w:rPr>
          <w:b/>
          <w:i/>
        </w:rPr>
        <w:t xml:space="preserve">apture ciblée d’individus </w:t>
      </w:r>
      <w:r>
        <w:rPr>
          <w:b/>
          <w:i/>
        </w:rPr>
        <w:t xml:space="preserve">d’espèces rares </w:t>
      </w:r>
      <w:r w:rsidRPr="00EF093C">
        <w:rPr>
          <w:b/>
          <w:i/>
        </w:rPr>
        <w:t xml:space="preserve">en cas d’identification </w:t>
      </w:r>
      <w:r>
        <w:rPr>
          <w:b/>
          <w:i/>
        </w:rPr>
        <w:t>(</w:t>
      </w:r>
      <w:proofErr w:type="spellStart"/>
      <w:r>
        <w:rPr>
          <w:b/>
          <w:i/>
        </w:rPr>
        <w:t>sub</w:t>
      </w:r>
      <w:proofErr w:type="spellEnd"/>
      <w:r>
        <w:rPr>
          <w:b/>
          <w:i/>
        </w:rPr>
        <w:t>)</w:t>
      </w:r>
      <w:r w:rsidRPr="00EF093C">
        <w:rPr>
          <w:b/>
          <w:i/>
        </w:rPr>
        <w:t>spécifique complexe</w:t>
      </w:r>
      <w:r>
        <w:t>. Après évaluation des compétences à reconnaitre en main des espèces ou sous-espèces particulièrement rares et difficiles à identifier (</w:t>
      </w:r>
      <w:r w:rsidR="001D45BC">
        <w:t xml:space="preserve">p. ex. </w:t>
      </w:r>
      <w:r>
        <w:t>Fauvette babillarde</w:t>
      </w:r>
      <w:r w:rsidR="001D45BC">
        <w:t xml:space="preserve"> orientale</w:t>
      </w:r>
      <w:r>
        <w:t xml:space="preserve">, pouillots </w:t>
      </w:r>
      <w:r w:rsidR="001D45BC">
        <w:t>‘</w:t>
      </w:r>
      <w:r>
        <w:t>à pattes claires</w:t>
      </w:r>
      <w:r w:rsidR="001D45BC">
        <w:t>’</w:t>
      </w:r>
      <w:r>
        <w:t>), des bagueurs sont habilités pour contribuer au thème RARE, et peuvent être autorisés ponctuellement à capturer un individu pour permettre son identification taxonomique (pouvant nécessiter le prélèvement d’une plume pour analyse génétique). Ce programme n’offre en aucun cas la possibilité de capturer toute espèce rare – il s’agit bien d’utiliser la capture quand l’identification visuelle à distance n’est pas possible.</w:t>
      </w:r>
    </w:p>
    <w:p w14:paraId="5DF48242" w14:textId="77777777" w:rsidR="009C7746" w:rsidRDefault="009C7746" w:rsidP="009C7746"/>
    <w:p w14:paraId="0836168A" w14:textId="362AA5BA" w:rsidR="009C7746" w:rsidRDefault="009C7746" w:rsidP="009C7746">
      <w:pPr>
        <w:pStyle w:val="Sansinterligne"/>
        <w:jc w:val="both"/>
      </w:pPr>
      <w:r w:rsidRPr="0EFC88EB">
        <w:rPr>
          <w:highlight w:val="green"/>
        </w:rPr>
        <w:t>Faits marquants 2018-2022</w:t>
      </w:r>
      <w:r w:rsidR="4463840C" w:rsidRPr="0EFC88EB">
        <w:rPr>
          <w:highlight w:val="green"/>
        </w:rPr>
        <w:t xml:space="preserve"> </w:t>
      </w:r>
      <w:r w:rsidRPr="0EFC88EB">
        <w:rPr>
          <w:highlight w:val="green"/>
        </w:rPr>
        <w:t>:</w:t>
      </w:r>
      <w:r>
        <w:t xml:space="preserve"> </w:t>
      </w:r>
    </w:p>
    <w:p w14:paraId="1E0B6994" w14:textId="77777777" w:rsidR="009C7746" w:rsidRDefault="009C7746" w:rsidP="009C7746">
      <w:pPr>
        <w:pStyle w:val="Paragraphedeliste"/>
        <w:numPr>
          <w:ilvl w:val="0"/>
          <w:numId w:val="1"/>
        </w:numPr>
      </w:pPr>
      <w:r>
        <w:t>3 personnes ont été qualifiées en 2018 ;</w:t>
      </w:r>
    </w:p>
    <w:p w14:paraId="36DE0425" w14:textId="6951EC5E" w:rsidR="009C7746" w:rsidRDefault="00450DDB" w:rsidP="009C7746">
      <w:pPr>
        <w:pStyle w:val="Paragraphedeliste"/>
        <w:numPr>
          <w:ilvl w:val="0"/>
          <w:numId w:val="1"/>
        </w:numPr>
      </w:pPr>
      <w:r>
        <w:t xml:space="preserve">Confirmation d’identification de : plusieurs </w:t>
      </w:r>
      <w:r w:rsidRPr="00450DDB">
        <w:t>fauvettes babillardes</w:t>
      </w:r>
      <w:r>
        <w:t xml:space="preserve"> </w:t>
      </w:r>
      <w:proofErr w:type="spellStart"/>
      <w:r>
        <w:t>ssp</w:t>
      </w:r>
      <w:proofErr w:type="spellEnd"/>
      <w:r>
        <w:t xml:space="preserve"> </w:t>
      </w:r>
      <w:proofErr w:type="spellStart"/>
      <w:r w:rsidRPr="00450DDB">
        <w:t>blythi</w:t>
      </w:r>
      <w:proofErr w:type="spellEnd"/>
      <w:r w:rsidRPr="00450DDB">
        <w:t xml:space="preserve"> (</w:t>
      </w:r>
      <w:r>
        <w:t xml:space="preserve">1ères </w:t>
      </w:r>
      <w:r w:rsidRPr="00450DDB">
        <w:t xml:space="preserve">mentions confirmées pour la France), </w:t>
      </w:r>
      <w:r>
        <w:t>1</w:t>
      </w:r>
      <w:r w:rsidRPr="00450DDB">
        <w:t xml:space="preserve"> bruant mélanocéphale confirmé génétiquement (type femelle en Corse), </w:t>
      </w:r>
      <w:r>
        <w:t xml:space="preserve">1 </w:t>
      </w:r>
      <w:r w:rsidRPr="00450DDB">
        <w:t xml:space="preserve">pouillot brun, </w:t>
      </w:r>
      <w:r>
        <w:t>1</w:t>
      </w:r>
      <w:r w:rsidRPr="00450DDB">
        <w:t xml:space="preserve"> locustelle tachetée</w:t>
      </w:r>
      <w:r>
        <w:t xml:space="preserve">, </w:t>
      </w:r>
      <w:r w:rsidR="009C7746">
        <w:t>1 rousserolle des buissons.</w:t>
      </w:r>
    </w:p>
    <w:p w14:paraId="7E51CDD0" w14:textId="77777777" w:rsidR="009C7746" w:rsidRDefault="009C7746" w:rsidP="009C7746"/>
    <w:p w14:paraId="2351A49E" w14:textId="0CADBECA" w:rsidR="009C7746" w:rsidRDefault="009C7746" w:rsidP="009C7746">
      <w:r w:rsidRPr="0EFC88EB">
        <w:rPr>
          <w:highlight w:val="green"/>
        </w:rPr>
        <w:t>Publications 2017-2022 :</w:t>
      </w:r>
    </w:p>
    <w:p w14:paraId="59BA4B23" w14:textId="37E66DD6" w:rsidR="002A68ED" w:rsidRDefault="00450DDB" w:rsidP="0EFC88EB">
      <w:proofErr w:type="spellStart"/>
      <w:r w:rsidRPr="00450DDB">
        <w:rPr>
          <w:rFonts w:cs="Calibri"/>
          <w:sz w:val="20"/>
          <w:szCs w:val="20"/>
        </w:rPr>
        <w:t>Jiguet</w:t>
      </w:r>
      <w:proofErr w:type="spellEnd"/>
      <w:r w:rsidRPr="00450DDB">
        <w:rPr>
          <w:rFonts w:cs="Calibri"/>
          <w:sz w:val="20"/>
          <w:szCs w:val="20"/>
        </w:rPr>
        <w:t xml:space="preserve">, F., </w:t>
      </w:r>
      <w:proofErr w:type="spellStart"/>
      <w:r w:rsidRPr="00450DDB">
        <w:rPr>
          <w:rFonts w:cs="Calibri"/>
          <w:sz w:val="20"/>
          <w:szCs w:val="20"/>
        </w:rPr>
        <w:t>Dupriez</w:t>
      </w:r>
      <w:proofErr w:type="spellEnd"/>
      <w:r w:rsidRPr="00450DDB">
        <w:rPr>
          <w:rFonts w:cs="Calibri"/>
          <w:sz w:val="20"/>
          <w:szCs w:val="20"/>
        </w:rPr>
        <w:t xml:space="preserve">, Q., &amp; </w:t>
      </w:r>
      <w:proofErr w:type="spellStart"/>
      <w:r w:rsidRPr="00450DDB">
        <w:rPr>
          <w:rFonts w:cs="Calibri"/>
          <w:sz w:val="20"/>
          <w:szCs w:val="20"/>
        </w:rPr>
        <w:t>Wroza</w:t>
      </w:r>
      <w:proofErr w:type="spellEnd"/>
      <w:r w:rsidRPr="00450DDB">
        <w:rPr>
          <w:rFonts w:cs="Calibri"/>
          <w:sz w:val="20"/>
          <w:szCs w:val="20"/>
        </w:rPr>
        <w:t xml:space="preserve">, S. (2022). Les fauvettes babillardes orientales. </w:t>
      </w:r>
      <w:proofErr w:type="spellStart"/>
      <w:r w:rsidRPr="00450DDB">
        <w:rPr>
          <w:rFonts w:cs="Calibri"/>
          <w:sz w:val="20"/>
          <w:szCs w:val="20"/>
        </w:rPr>
        <w:t>Ornithos</w:t>
      </w:r>
      <w:proofErr w:type="spellEnd"/>
      <w:r w:rsidRPr="00450DDB">
        <w:rPr>
          <w:rFonts w:cs="Calibri"/>
          <w:sz w:val="20"/>
          <w:szCs w:val="20"/>
        </w:rPr>
        <w:t>, 27(4), 236–262.</w:t>
      </w:r>
    </w:p>
    <w:p w14:paraId="26B42C90" w14:textId="77777777" w:rsidR="00071D51" w:rsidRDefault="00071D51" w:rsidP="002A68ED"/>
    <w:p w14:paraId="5AE16557" w14:textId="28722E88" w:rsidR="002A68ED" w:rsidRDefault="002A68ED" w:rsidP="002A68ED">
      <w:r w:rsidRPr="0094551D">
        <w:rPr>
          <w:b/>
          <w:i/>
        </w:rPr>
        <w:t>Programmes Personnels (PP)</w:t>
      </w:r>
      <w:r>
        <w:t xml:space="preserve">. </w:t>
      </w:r>
      <w:r w:rsidR="009967C4">
        <w:t>Les programmes personnels regroupent tous les projets d’étude d’oiseaux nécessitant la capture, le marquage et/ou les prélèvements simples de tissus biologiques, autorisés par le CRBPO (</w:t>
      </w:r>
      <w:r w:rsidR="001D45BC">
        <w:t xml:space="preserve">sections </w:t>
      </w:r>
      <w:r w:rsidR="00DC7292">
        <w:t xml:space="preserve">3.3, 5.1, 5.2, </w:t>
      </w:r>
      <w:r w:rsidR="001D45BC">
        <w:t xml:space="preserve">6.3, </w:t>
      </w:r>
      <w:r w:rsidR="00DC7292">
        <w:t>9.1</w:t>
      </w:r>
      <w:r w:rsidR="009967C4">
        <w:t xml:space="preserve">). </w:t>
      </w:r>
      <w:r>
        <w:t xml:space="preserve">Les données des PP peuvent être privatisées et être alors la propriété exclusive du détenteur du </w:t>
      </w:r>
      <w:r w:rsidR="009967C4">
        <w:t xml:space="preserve">programme personnel </w:t>
      </w:r>
      <w:r>
        <w:t>s’il en fait la demande (pour une durée jusqu’à 5 ans</w:t>
      </w:r>
      <w:r w:rsidR="00872266">
        <w:t xml:space="preserve"> après la fin de l’autorisation du projet</w:t>
      </w:r>
      <w:r>
        <w:t xml:space="preserve">, </w:t>
      </w:r>
      <w:r w:rsidR="009967C4">
        <w:t>renouvelable 5</w:t>
      </w:r>
      <w:r>
        <w:t xml:space="preserve"> ans).</w:t>
      </w:r>
    </w:p>
    <w:p w14:paraId="4832AF0D" w14:textId="47FDD627" w:rsidR="00551AD5" w:rsidRDefault="00895EFF" w:rsidP="00551AD5">
      <w:r>
        <w:t>Au cours de la période 2018-2022, 215 programmes personnels ont été mis en œuvre</w:t>
      </w:r>
      <w:r w:rsidR="00513972">
        <w:t xml:space="preserve"> (151 anciens, 64 nouveaux). A ce jour, </w:t>
      </w:r>
      <w:r>
        <w:t>148 programmes sont en cours (Ann</w:t>
      </w:r>
      <w:r w:rsidR="007A3DFC">
        <w:t>exe</w:t>
      </w:r>
      <w:r>
        <w:t xml:space="preserve"> </w:t>
      </w:r>
      <w:r w:rsidR="007A3DFC">
        <w:t>4</w:t>
      </w:r>
      <w:r w:rsidR="00513972">
        <w:rPr>
          <w:rStyle w:val="Appelnotedebasdep"/>
        </w:rPr>
        <w:footnoteReference w:id="77"/>
      </w:r>
      <w:r>
        <w:t>)</w:t>
      </w:r>
      <w:r w:rsidR="3AC285E9">
        <w:t xml:space="preserve"> </w:t>
      </w:r>
      <w:r>
        <w:t>: 49% portés par des établissements publics de recherche-expertise et affiliés (provenant de 30 laboratoires, dont 7 étrangers), 30% par des associatifs, 16% par des bénévoles, et 5% par des entreprises privées (bureaux d’étude).</w:t>
      </w:r>
      <w:r w:rsidR="00B07E56">
        <w:t xml:space="preserve"> La tendance est à une légère diminution du nombre de programmes, potentiellement avec un effet des restrictions d’activité imposées par le COVID (</w:t>
      </w:r>
      <w:r w:rsidR="00872266">
        <w:t xml:space="preserve">2021, </w:t>
      </w:r>
      <w:r w:rsidR="00B07E56">
        <w:t xml:space="preserve">Fig. </w:t>
      </w:r>
      <w:r w:rsidR="00A97CD9">
        <w:t>22</w:t>
      </w:r>
      <w:r w:rsidR="00B07E56">
        <w:t xml:space="preserve">), mais aussi de l’incitation par le CRBPO à regrouper les programmes portant sur de mêmes espèces. </w:t>
      </w:r>
      <w:r w:rsidR="009967C4">
        <w:t>Par contre, l</w:t>
      </w:r>
      <w:r w:rsidR="00B07E56">
        <w:t xml:space="preserve">’évolution du nombre de bagueurs « spécialistes » (intervenant uniquement dans les programmes personnels, Fig. </w:t>
      </w:r>
      <w:r w:rsidR="00A97CD9">
        <w:t>8</w:t>
      </w:r>
      <w:r w:rsidR="00B07E56">
        <w:t xml:space="preserve"> en section </w:t>
      </w:r>
      <w:r w:rsidR="00777710">
        <w:t>6.2</w:t>
      </w:r>
      <w:r w:rsidR="00B07E56">
        <w:t>)</w:t>
      </w:r>
      <w:r w:rsidR="009967C4">
        <w:t xml:space="preserve"> est </w:t>
      </w:r>
      <w:r w:rsidR="00B07E56">
        <w:t xml:space="preserve">inverse, suggérant un accroissement de l’activité de recherche dans le cadre des programmes personnels, avec une tendance à l’augmentation du nombre d’intervenants par programme. </w:t>
      </w:r>
      <w:r w:rsidR="00551AD5">
        <w:t xml:space="preserve">C’est le </w:t>
      </w:r>
      <w:r w:rsidR="007E6891">
        <w:t>2</w:t>
      </w:r>
      <w:r w:rsidR="00551AD5" w:rsidRPr="00551AD5">
        <w:rPr>
          <w:vertAlign w:val="superscript"/>
        </w:rPr>
        <w:t>ème</w:t>
      </w:r>
      <w:r w:rsidR="00551AD5">
        <w:t xml:space="preserve"> thème générant le plus de données annuellement (</w:t>
      </w:r>
      <w:r w:rsidR="007E6891">
        <w:t xml:space="preserve">~100 000 ; </w:t>
      </w:r>
      <w:r w:rsidR="00551AD5">
        <w:t xml:space="preserve">Fig. </w:t>
      </w:r>
      <w:r w:rsidR="00A97CD9">
        <w:t>23</w:t>
      </w:r>
      <w:r w:rsidR="00551AD5">
        <w:t>).</w:t>
      </w:r>
    </w:p>
    <w:p w14:paraId="48E1B786" w14:textId="0C77B0C7" w:rsidR="002A68ED" w:rsidRDefault="002A68ED" w:rsidP="002A68ED"/>
    <w:p w14:paraId="38FAC9D0" w14:textId="71BCE053" w:rsidR="00895EFF" w:rsidRDefault="00895EFF" w:rsidP="002A68ED"/>
    <w:p w14:paraId="75F6B8F9" w14:textId="33C9BCB3" w:rsidR="00B07E56" w:rsidRPr="00895EFF" w:rsidRDefault="00872266" w:rsidP="002A68ED">
      <w:r>
        <w:rPr>
          <w:noProof/>
        </w:rPr>
        <w:lastRenderedPageBreak/>
        <w:drawing>
          <wp:inline distT="0" distB="0" distL="0" distR="0" wp14:anchorId="56ABC502" wp14:editId="5D58EB9A">
            <wp:extent cx="4096800" cy="252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96800" cy="2520000"/>
                    </a:xfrm>
                    <a:prstGeom prst="rect">
                      <a:avLst/>
                    </a:prstGeom>
                    <a:noFill/>
                  </pic:spPr>
                </pic:pic>
              </a:graphicData>
            </a:graphic>
          </wp:inline>
        </w:drawing>
      </w:r>
    </w:p>
    <w:p w14:paraId="6074A264" w14:textId="116548EE" w:rsidR="00B07E56" w:rsidRDefault="00B07E56" w:rsidP="00917DF3">
      <w:pPr>
        <w:pStyle w:val="Sansinterligne"/>
        <w:jc w:val="both"/>
      </w:pPr>
      <w:r>
        <w:t xml:space="preserve">Figure </w:t>
      </w:r>
      <w:r w:rsidR="00A97CD9">
        <w:t>22</w:t>
      </w:r>
      <w:r>
        <w:t>. Evolution du nombre de programmes personnels actifs sur les périodes 201</w:t>
      </w:r>
      <w:r w:rsidR="00771039">
        <w:t>2</w:t>
      </w:r>
      <w:r>
        <w:t>-202</w:t>
      </w:r>
      <w:r w:rsidR="00872266">
        <w:t>1</w:t>
      </w:r>
      <w:r>
        <w:t>.</w:t>
      </w:r>
    </w:p>
    <w:p w14:paraId="23455E2C" w14:textId="19FDA26E" w:rsidR="00B07E56" w:rsidRDefault="00962FAE" w:rsidP="00917DF3">
      <w:pPr>
        <w:pStyle w:val="Sansinterligne"/>
        <w:jc w:val="both"/>
      </w:pPr>
      <w:r>
        <w:rPr>
          <w:noProof/>
        </w:rPr>
        <w:drawing>
          <wp:anchor distT="0" distB="0" distL="114300" distR="114300" simplePos="0" relativeHeight="251669504" behindDoc="0" locked="0" layoutInCell="1" allowOverlap="1" wp14:anchorId="22934B8D" wp14:editId="55295DA5">
            <wp:simplePos x="0" y="0"/>
            <wp:positionH relativeFrom="column">
              <wp:posOffset>3032125</wp:posOffset>
            </wp:positionH>
            <wp:positionV relativeFrom="paragraph">
              <wp:posOffset>175260</wp:posOffset>
            </wp:positionV>
            <wp:extent cx="3121025" cy="1979930"/>
            <wp:effectExtent l="0" t="0" r="3175" b="1270"/>
            <wp:wrapThrough wrapText="bothSides">
              <wp:wrapPolygon edited="0">
                <wp:start x="0" y="0"/>
                <wp:lineTo x="0" y="21406"/>
                <wp:lineTo x="21490" y="21406"/>
                <wp:lineTo x="21490" y="0"/>
                <wp:lineTo x="0" y="0"/>
              </wp:wrapPolygon>
            </wp:wrapThrough>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21025" cy="1979930"/>
                    </a:xfrm>
                    <a:prstGeom prst="rect">
                      <a:avLst/>
                    </a:prstGeom>
                    <a:noFill/>
                  </pic:spPr>
                </pic:pic>
              </a:graphicData>
            </a:graphic>
          </wp:anchor>
        </w:drawing>
      </w:r>
    </w:p>
    <w:p w14:paraId="12721B39" w14:textId="6BF46618" w:rsidR="00A97CD9" w:rsidRDefault="00A97CD9" w:rsidP="00A97CD9">
      <w:r>
        <w:rPr>
          <w:noProof/>
        </w:rPr>
        <w:drawing>
          <wp:inline distT="0" distB="0" distL="0" distR="0" wp14:anchorId="77D8F1FE" wp14:editId="0CE330DA">
            <wp:extent cx="2916000" cy="1980000"/>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6000" cy="1980000"/>
                    </a:xfrm>
                    <a:prstGeom prst="rect">
                      <a:avLst/>
                    </a:prstGeom>
                    <a:noFill/>
                  </pic:spPr>
                </pic:pic>
              </a:graphicData>
            </a:graphic>
          </wp:inline>
        </w:drawing>
      </w:r>
    </w:p>
    <w:p w14:paraId="3E8B0F5B" w14:textId="453C89F1" w:rsidR="00A97CD9" w:rsidRDefault="00A97CD9" w:rsidP="00A97CD9">
      <w:r>
        <w:t>Figure 23. Nombres de données, de sites et de contributeurs aux PROGRAMMES PERSONNELS sur la période 2012-2021.</w:t>
      </w:r>
    </w:p>
    <w:p w14:paraId="0B352FA9" w14:textId="77777777" w:rsidR="00A97CD9" w:rsidRDefault="00A97CD9" w:rsidP="00917DF3">
      <w:pPr>
        <w:pStyle w:val="Sansinterligne"/>
        <w:jc w:val="both"/>
      </w:pPr>
    </w:p>
    <w:p w14:paraId="6A09BBDB" w14:textId="0B7E1C8E" w:rsidR="00917DF3" w:rsidRDefault="00917DF3" w:rsidP="00917DF3">
      <w:pPr>
        <w:pStyle w:val="Sansinterligne"/>
        <w:jc w:val="both"/>
      </w:pPr>
      <w:r w:rsidRPr="19CF519A">
        <w:rPr>
          <w:highlight w:val="green"/>
        </w:rPr>
        <w:t>Faits marquants</w:t>
      </w:r>
      <w:r w:rsidR="00BA20E8" w:rsidRPr="19CF519A">
        <w:rPr>
          <w:highlight w:val="green"/>
        </w:rPr>
        <w:t xml:space="preserve"> 2018-2022</w:t>
      </w:r>
      <w:r>
        <w:t> </w:t>
      </w:r>
      <w:r w:rsidR="00A2406E">
        <w:t xml:space="preserve">(uniquement ceux impliquant </w:t>
      </w:r>
      <w:r w:rsidR="00351E36">
        <w:t xml:space="preserve">des </w:t>
      </w:r>
      <w:r w:rsidR="00A2406E">
        <w:t xml:space="preserve">personnels </w:t>
      </w:r>
      <w:r w:rsidR="00351E36">
        <w:t xml:space="preserve">affiliés au </w:t>
      </w:r>
      <w:r w:rsidR="00A2406E">
        <w:t>CRBPO</w:t>
      </w:r>
      <w:r w:rsidR="00201C0A">
        <w:t xml:space="preserve">, </w:t>
      </w:r>
      <w:proofErr w:type="spellStart"/>
      <w:r w:rsidR="00201C0A">
        <w:t>Tab.</w:t>
      </w:r>
      <w:proofErr w:type="spellEnd"/>
      <w:r w:rsidR="00201C0A">
        <w:t xml:space="preserve"> 12</w:t>
      </w:r>
      <w:r w:rsidR="00231420">
        <w:t>,13</w:t>
      </w:r>
      <w:r w:rsidR="00201C0A">
        <w:t>,</w:t>
      </w:r>
      <w:r w:rsidR="00F53EB6">
        <w:t xml:space="preserve"> et mobilisant les bagueurs du réseau CRBPO</w:t>
      </w:r>
      <w:r w:rsidR="00A2406E">
        <w:t>)</w:t>
      </w:r>
      <w:r w:rsidR="6F8FE528">
        <w:t xml:space="preserve"> </w:t>
      </w:r>
      <w:r>
        <w:t xml:space="preserve">: </w:t>
      </w:r>
    </w:p>
    <w:p w14:paraId="4A0CAB2F" w14:textId="1BF0EA53" w:rsidR="00C904FE" w:rsidRDefault="00C904FE" w:rsidP="00917DF3">
      <w:pPr>
        <w:pStyle w:val="Paragraphedeliste"/>
        <w:numPr>
          <w:ilvl w:val="0"/>
          <w:numId w:val="1"/>
        </w:numPr>
      </w:pPr>
      <w:r>
        <w:t xml:space="preserve">Projet </w:t>
      </w:r>
      <w:r w:rsidR="006D1013">
        <w:t>MORNING ‘Migration du Bruant ortolan’ (</w:t>
      </w:r>
      <w:r w:rsidR="64AF0B7F">
        <w:t>2013-2016</w:t>
      </w:r>
      <w:r w:rsidR="006D1013">
        <w:t xml:space="preserve">), porté par Frédéric JIGUET (Centre d’Ecologie et des Sciences de la Conservation, Muséum). Le projet a caractérisé les voies de migration de </w:t>
      </w:r>
      <w:r w:rsidR="00872266">
        <w:t xml:space="preserve">cette espèce de milieu ouvert en très fort déclin </w:t>
      </w:r>
      <w:r w:rsidR="006D1013">
        <w:t>en Europe et au Moyen Orient, ainsi que leur connectivité migratoire et génétique. Le dernier article du projet est paru en 2018.</w:t>
      </w:r>
    </w:p>
    <w:p w14:paraId="62818BFC" w14:textId="02224906" w:rsidR="092FE72E" w:rsidRDefault="092FE72E" w:rsidP="001856DB">
      <w:pPr>
        <w:pStyle w:val="Paragraphedeliste"/>
        <w:numPr>
          <w:ilvl w:val="0"/>
          <w:numId w:val="1"/>
        </w:numPr>
      </w:pPr>
      <w:r>
        <w:t>Projet GENOISE ‘Banque de prélèvements pour la constitution de génomes de référence</w:t>
      </w:r>
      <w:r w:rsidR="001856DB">
        <w:t xml:space="preserve"> </w:t>
      </w:r>
      <w:r w:rsidRPr="092FE72E">
        <w:t>pour les oiseaux de France, et du Paléarctique occidental’ porté par Jérôme FUCHS (</w:t>
      </w:r>
      <w:r w:rsidR="001856DB" w:rsidRPr="001856DB">
        <w:t>'Institut de Systématique, Évolution, Biodiversité</w:t>
      </w:r>
      <w:r w:rsidR="001856DB">
        <w:t>, Muséum</w:t>
      </w:r>
      <w:r w:rsidRPr="092FE72E">
        <w:t>). L’objectif est ici d’obtenir deux prélèvements sanguins par espèce (mâle et femelle). Les échantillons sont immédiatement conservés dans des conditions optimales (azote liquide) pour le séquençage de génomes de référence.</w:t>
      </w:r>
    </w:p>
    <w:p w14:paraId="12789D66" w14:textId="323B014E" w:rsidR="00917DF3" w:rsidRDefault="006D1013" w:rsidP="00917DF3">
      <w:pPr>
        <w:pStyle w:val="Paragraphedeliste"/>
        <w:numPr>
          <w:ilvl w:val="0"/>
          <w:numId w:val="1"/>
        </w:numPr>
      </w:pPr>
      <w:r>
        <w:t>P</w:t>
      </w:r>
      <w:r w:rsidR="00084BAF">
        <w:t xml:space="preserve">rojet </w:t>
      </w:r>
      <w:r>
        <w:t xml:space="preserve">ANR </w:t>
      </w:r>
      <w:r w:rsidR="00084BAF">
        <w:t xml:space="preserve">VITIBIRD </w:t>
      </w:r>
      <w:r>
        <w:t>‘</w:t>
      </w:r>
      <w:r w:rsidR="00084BAF">
        <w:t>Exposition des oiseaux aux pesticides viticoles</w:t>
      </w:r>
      <w:r>
        <w:t>’</w:t>
      </w:r>
      <w:r w:rsidR="00A2406E">
        <w:t> </w:t>
      </w:r>
      <w:r>
        <w:t xml:space="preserve">(2021-2024), porté par Frédéric ANGELIER (Centre d’Etudes Biologiques de Chizé, CNRS). Le volet de caractérisation des pesticides à l’échelle nationale a été réalisé par les bagueurs généralistes (2022), et sera exploité par Milena CAIRO </w:t>
      </w:r>
      <w:r w:rsidR="00872266">
        <w:t xml:space="preserve">pour </w:t>
      </w:r>
      <w:r>
        <w:t>sa thèse de doctorat (Centre d’Ecologie des Sciences de la Conservation)</w:t>
      </w:r>
      <w:r>
        <w:rPr>
          <w:rStyle w:val="Appelnotedebasdep"/>
        </w:rPr>
        <w:footnoteReference w:id="78"/>
      </w:r>
      <w:r>
        <w:t> ;</w:t>
      </w:r>
    </w:p>
    <w:p w14:paraId="2A7F632F" w14:textId="1CADE5FB" w:rsidR="008D2F00" w:rsidRDefault="008D2F00" w:rsidP="00917DF3">
      <w:pPr>
        <w:pStyle w:val="Paragraphedeliste"/>
        <w:numPr>
          <w:ilvl w:val="0"/>
          <w:numId w:val="1"/>
        </w:numPr>
      </w:pPr>
      <w:r>
        <w:lastRenderedPageBreak/>
        <w:t xml:space="preserve">Projet </w:t>
      </w:r>
      <w:r w:rsidR="00BA20E8">
        <w:t xml:space="preserve">OFB </w:t>
      </w:r>
      <w:r>
        <w:t xml:space="preserve">MIGRALION </w:t>
      </w:r>
      <w:r w:rsidR="00BA20E8">
        <w:t>‘</w:t>
      </w:r>
      <w:r>
        <w:t>Exposition des migrateurs à l’éolien offshore dans le Golfe du Lion</w:t>
      </w:r>
      <w:r w:rsidR="00BA20E8">
        <w:t>’ (2021-2023) intègre le plus ambitieux programme de recherche par télémétrie sur le franchissement de la Mer méditerranée par les oiseaux migrateurs, et informera sur l’exposition au risque éolien offshore, volet porté par Frédéric JIGUET (Centre d’Ecologie et des Sciences de la Conservation) ;</w:t>
      </w:r>
    </w:p>
    <w:p w14:paraId="34B6C27C" w14:textId="631D9380" w:rsidR="008D2F00" w:rsidRPr="0061734A" w:rsidRDefault="008D2F00" w:rsidP="00917DF3">
      <w:pPr>
        <w:pStyle w:val="Paragraphedeliste"/>
        <w:numPr>
          <w:ilvl w:val="0"/>
          <w:numId w:val="1"/>
        </w:numPr>
      </w:pPr>
      <w:r w:rsidRPr="0061734A">
        <w:t xml:space="preserve">Projet </w:t>
      </w:r>
      <w:r w:rsidR="00BA20E8" w:rsidRPr="0061734A">
        <w:t xml:space="preserve">ADEME </w:t>
      </w:r>
      <w:r w:rsidRPr="0061734A">
        <w:t>Risk</w:t>
      </w:r>
      <w:r w:rsidR="00BA20E8" w:rsidRPr="0061734A">
        <w:t>4</w:t>
      </w:r>
      <w:r w:rsidRPr="0061734A">
        <w:t>DRaptors</w:t>
      </w:r>
      <w:r w:rsidR="0061734A" w:rsidRPr="0061734A">
        <w:t xml:space="preserve"> ‘</w:t>
      </w:r>
      <w:r w:rsidR="00EF093C" w:rsidRPr="00EF093C">
        <w:t>Où et quand les infrastructures aériennes perturbent les grands rapaces ?</w:t>
      </w:r>
      <w:r w:rsidR="0061734A" w:rsidRPr="0061734A">
        <w:t>’</w:t>
      </w:r>
      <w:r w:rsidRPr="0061734A">
        <w:t xml:space="preserve"> </w:t>
      </w:r>
      <w:r w:rsidR="00BA20E8" w:rsidRPr="0061734A">
        <w:t>(</w:t>
      </w:r>
      <w:r w:rsidRPr="0061734A">
        <w:t>2021-2024</w:t>
      </w:r>
      <w:r w:rsidR="00BA20E8" w:rsidRPr="0061734A">
        <w:t>)</w:t>
      </w:r>
      <w:r w:rsidR="0061734A">
        <w:rPr>
          <w:rStyle w:val="Appelnotedebasdep"/>
          <w:lang w:val="en-GB"/>
        </w:rPr>
        <w:footnoteReference w:id="79"/>
      </w:r>
      <w:r w:rsidR="0061734A" w:rsidRPr="0061734A">
        <w:t>, porté par Aurélien</w:t>
      </w:r>
      <w:r w:rsidR="0061734A">
        <w:t xml:space="preserve"> BESNARD (Centre d’Ecologie Fonctionnelle et Evolutive). Ce projet vise à développer un modèle de prédiction générique du risque de collision avec les </w:t>
      </w:r>
      <w:r w:rsidR="00EF093C">
        <w:t xml:space="preserve">infrastructures aériennes terrestres (éoliennes, lignes THT) </w:t>
      </w:r>
      <w:r w:rsidR="0061734A">
        <w:t xml:space="preserve">en 4D pour les grands rapaces. </w:t>
      </w:r>
      <w:proofErr w:type="spellStart"/>
      <w:r w:rsidR="0061734A">
        <w:t>Arzhela</w:t>
      </w:r>
      <w:proofErr w:type="spellEnd"/>
      <w:r w:rsidR="0061734A">
        <w:t xml:space="preserve"> HEMERY développe ce modèle de manière empirique sur les données de télémétrie d’Aigle royal, puis explorera les ajustements à prévoir pour le transférer à d’autres espèces de rapaces moins bien documentées. </w:t>
      </w:r>
    </w:p>
    <w:p w14:paraId="33918E1A" w14:textId="00CCA11E" w:rsidR="005B51B1" w:rsidRDefault="008D2F00" w:rsidP="00EF093C">
      <w:pPr>
        <w:pStyle w:val="Paragraphedeliste"/>
        <w:numPr>
          <w:ilvl w:val="0"/>
          <w:numId w:val="1"/>
        </w:numPr>
      </w:pPr>
      <w:r>
        <w:t xml:space="preserve">Projet </w:t>
      </w:r>
      <w:r w:rsidR="00EF093C">
        <w:t xml:space="preserve">LPO </w:t>
      </w:r>
      <w:r>
        <w:t xml:space="preserve">100tourterelles </w:t>
      </w:r>
      <w:r w:rsidR="00EF093C">
        <w:t>(</w:t>
      </w:r>
      <w:r>
        <w:t>2022-2023</w:t>
      </w:r>
      <w:r w:rsidR="00EF093C">
        <w:t>), porté par Frédéric JIGUET (Centre d’Ecologie et des Sciences de la Conservation). La tourterelle des bois est en très fort déclin. Elle est étroitement liée au milieu agricole bocager, et est fortement prélevée lors de sa traversée migratoire du Sud de l’Europe/ Afrique du Nord. Ce projet vise à documenter rapidement la répartition des populations reproductrices françaises entre les deux principales voies de migration</w:t>
      </w:r>
      <w:r w:rsidR="34E021A7">
        <w:t xml:space="preserve"> </w:t>
      </w:r>
      <w:r w:rsidR="00EF093C">
        <w:t xml:space="preserve">: terrestre par l’Espagne ou maritime en direction de l’Algérie et la Tunisie, cette dernière voie étant peu documentée. Les localisations permettront également de combler les lacunes de connaissance sur l’utilisation de l’espace en période de reproduction, information cruciale pour informer la gestion de l’habitat en faveur de l’espèce. </w:t>
      </w:r>
    </w:p>
    <w:p w14:paraId="70CE61CB" w14:textId="22EE1BE4" w:rsidR="009C7746" w:rsidRDefault="009C7746" w:rsidP="00EF093C">
      <w:pPr>
        <w:pStyle w:val="Paragraphedeliste"/>
        <w:numPr>
          <w:ilvl w:val="0"/>
          <w:numId w:val="1"/>
        </w:numPr>
      </w:pPr>
      <w:r>
        <w:t xml:space="preserve">Contributions des </w:t>
      </w:r>
      <w:proofErr w:type="spellStart"/>
      <w:r>
        <w:t>PPs</w:t>
      </w:r>
      <w:proofErr w:type="spellEnd"/>
      <w:r>
        <w:t xml:space="preserve"> à la collecte de tiques pour le projet OUTLYER (cf. STOC Capture) afin d’accroître le spectre taxonomique échantillonné.</w:t>
      </w:r>
    </w:p>
    <w:p w14:paraId="146A8D39" w14:textId="1CD621ED" w:rsidR="00A2406E" w:rsidRDefault="00A2406E" w:rsidP="00A2406E"/>
    <w:p w14:paraId="5DE03865" w14:textId="1867FE4C" w:rsidR="00A2406E" w:rsidRDefault="00A2406E" w:rsidP="00A2406E">
      <w:r w:rsidRPr="009C7746">
        <w:rPr>
          <w:highlight w:val="green"/>
        </w:rPr>
        <w:t>Publications</w:t>
      </w:r>
      <w:r w:rsidR="00F53EB6" w:rsidRPr="009C7746">
        <w:rPr>
          <w:highlight w:val="green"/>
        </w:rPr>
        <w:t xml:space="preserve"> 2017-2022</w:t>
      </w:r>
      <w:r>
        <w:t xml:space="preserve"> (uniquement celles impliquant des personnels </w:t>
      </w:r>
      <w:r w:rsidR="00560026">
        <w:t>affiliés au</w:t>
      </w:r>
      <w:r>
        <w:t xml:space="preserve"> CRBPO</w:t>
      </w:r>
      <w:r w:rsidR="00351E36">
        <w:t xml:space="preserve">, </w:t>
      </w:r>
      <w:proofErr w:type="spellStart"/>
      <w:r w:rsidR="00351E36">
        <w:t>Tab.</w:t>
      </w:r>
      <w:proofErr w:type="spellEnd"/>
      <w:r w:rsidR="00351E36">
        <w:t xml:space="preserve"> </w:t>
      </w:r>
      <w:r w:rsidR="00D32518">
        <w:t>12</w:t>
      </w:r>
      <w:r>
        <w:t>)</w:t>
      </w:r>
    </w:p>
    <w:p w14:paraId="3AC78E75" w14:textId="77777777" w:rsidR="00A2406E" w:rsidRDefault="00A2406E" w:rsidP="00C904FE"/>
    <w:p w14:paraId="488A12FA" w14:textId="64E0034F" w:rsidR="16D8FFE5" w:rsidRPr="001856DB" w:rsidRDefault="16D8FFE5" w:rsidP="0EFC88EB">
      <w:pPr>
        <w:rPr>
          <w:rFonts w:cs="Calibri"/>
          <w:lang w:val="en-GB"/>
        </w:rPr>
      </w:pPr>
      <w:proofErr w:type="spellStart"/>
      <w:r w:rsidRPr="001856DB">
        <w:rPr>
          <w:lang w:val="en-GB"/>
        </w:rPr>
        <w:t>Schwemmer</w:t>
      </w:r>
      <w:proofErr w:type="spellEnd"/>
      <w:r w:rsidRPr="001856DB">
        <w:rPr>
          <w:lang w:val="en-GB"/>
        </w:rPr>
        <w:t xml:space="preserve"> P, </w:t>
      </w:r>
      <w:r w:rsidR="123D8E06" w:rsidRPr="001856DB">
        <w:rPr>
          <w:rFonts w:cs="Calibri"/>
          <w:lang w:val="en-GB"/>
        </w:rPr>
        <w:t xml:space="preserve">Pederson R, </w:t>
      </w:r>
      <w:proofErr w:type="spellStart"/>
      <w:r w:rsidR="123D8E06" w:rsidRPr="001856DB">
        <w:rPr>
          <w:rFonts w:cs="Calibri"/>
          <w:lang w:val="en-GB"/>
        </w:rPr>
        <w:t>Haecker</w:t>
      </w:r>
      <w:proofErr w:type="spellEnd"/>
      <w:r w:rsidR="123D8E06" w:rsidRPr="001856DB">
        <w:rPr>
          <w:rFonts w:cs="Calibri"/>
          <w:lang w:val="en-GB"/>
        </w:rPr>
        <w:t xml:space="preserve"> K, </w:t>
      </w:r>
      <w:proofErr w:type="spellStart"/>
      <w:r w:rsidR="123D8E06" w:rsidRPr="001856DB">
        <w:rPr>
          <w:rFonts w:cs="Calibri"/>
          <w:lang w:val="en-GB"/>
        </w:rPr>
        <w:t>Bocher</w:t>
      </w:r>
      <w:proofErr w:type="spellEnd"/>
      <w:r w:rsidR="123D8E06" w:rsidRPr="001856DB">
        <w:rPr>
          <w:rFonts w:cs="Calibri"/>
          <w:lang w:val="en-GB"/>
        </w:rPr>
        <w:t xml:space="preserve"> P, Fort J, </w:t>
      </w:r>
      <w:proofErr w:type="spellStart"/>
      <w:r w:rsidR="123D8E06" w:rsidRPr="001856DB">
        <w:rPr>
          <w:rFonts w:cs="Calibri"/>
          <w:lang w:val="en-GB"/>
        </w:rPr>
        <w:t>Mercker</w:t>
      </w:r>
      <w:proofErr w:type="spellEnd"/>
      <w:r w:rsidR="123D8E06" w:rsidRPr="001856DB">
        <w:rPr>
          <w:rFonts w:cs="Calibri"/>
          <w:lang w:val="en-GB"/>
        </w:rPr>
        <w:t xml:space="preserve"> M, </w:t>
      </w:r>
      <w:proofErr w:type="spellStart"/>
      <w:r w:rsidR="123D8E06" w:rsidRPr="001856DB">
        <w:rPr>
          <w:rFonts w:cs="Calibri"/>
          <w:lang w:val="en-GB"/>
        </w:rPr>
        <w:t>Jiguet</w:t>
      </w:r>
      <w:proofErr w:type="spellEnd"/>
      <w:r w:rsidR="123D8E06" w:rsidRPr="001856DB">
        <w:rPr>
          <w:rFonts w:cs="Calibri"/>
          <w:lang w:val="en-GB"/>
        </w:rPr>
        <w:t xml:space="preserve"> F, </w:t>
      </w:r>
      <w:proofErr w:type="spellStart"/>
      <w:r w:rsidR="123D8E06" w:rsidRPr="001856DB">
        <w:rPr>
          <w:rFonts w:cs="Calibri"/>
          <w:lang w:val="en-GB"/>
        </w:rPr>
        <w:t>Elts</w:t>
      </w:r>
      <w:proofErr w:type="spellEnd"/>
      <w:r w:rsidR="123D8E06" w:rsidRPr="001856DB">
        <w:rPr>
          <w:rFonts w:cs="Calibri"/>
          <w:lang w:val="en-GB"/>
        </w:rPr>
        <w:t xml:space="preserve"> J, </w:t>
      </w:r>
      <w:proofErr w:type="spellStart"/>
      <w:r w:rsidR="123D8E06" w:rsidRPr="001856DB">
        <w:rPr>
          <w:rFonts w:cs="Calibri"/>
          <w:lang w:val="en-GB"/>
        </w:rPr>
        <w:t>Marja</w:t>
      </w:r>
      <w:proofErr w:type="spellEnd"/>
      <w:r w:rsidR="123D8E06" w:rsidRPr="001856DB">
        <w:rPr>
          <w:rFonts w:cs="Calibri"/>
          <w:lang w:val="en-GB"/>
        </w:rPr>
        <w:t xml:space="preserve"> R, </w:t>
      </w:r>
      <w:proofErr w:type="spellStart"/>
      <w:r w:rsidR="123D8E06" w:rsidRPr="001856DB">
        <w:rPr>
          <w:rFonts w:cs="Calibri"/>
          <w:lang w:val="en-GB"/>
        </w:rPr>
        <w:t>Piha</w:t>
      </w:r>
      <w:proofErr w:type="spellEnd"/>
      <w:r w:rsidR="123D8E06" w:rsidRPr="001856DB">
        <w:rPr>
          <w:rFonts w:cs="Calibri"/>
          <w:lang w:val="en-GB"/>
        </w:rPr>
        <w:t xml:space="preserve"> M, Rousseau P, </w:t>
      </w:r>
      <w:proofErr w:type="spellStart"/>
      <w:r w:rsidR="123D8E06" w:rsidRPr="001856DB">
        <w:rPr>
          <w:rFonts w:cs="Calibri"/>
          <w:lang w:val="en-GB"/>
        </w:rPr>
        <w:t>Garthe</w:t>
      </w:r>
      <w:proofErr w:type="spellEnd"/>
      <w:r w:rsidR="123D8E06" w:rsidRPr="001856DB">
        <w:rPr>
          <w:rFonts w:cs="Calibri"/>
          <w:lang w:val="en-GB"/>
        </w:rPr>
        <w:t xml:space="preserve"> S</w:t>
      </w:r>
      <w:r w:rsidR="123D8E06" w:rsidRPr="001856DB">
        <w:rPr>
          <w:lang w:val="en-GB"/>
        </w:rPr>
        <w:t xml:space="preserve"> </w:t>
      </w:r>
      <w:r w:rsidRPr="001856DB">
        <w:rPr>
          <w:lang w:val="en-GB"/>
        </w:rPr>
        <w:t>(2022</w:t>
      </w:r>
      <w:r w:rsidR="001856DB">
        <w:rPr>
          <w:lang w:val="en-GB"/>
        </w:rPr>
        <w:t xml:space="preserve">, sous </w:t>
      </w:r>
      <w:proofErr w:type="spellStart"/>
      <w:r w:rsidR="001856DB">
        <w:rPr>
          <w:lang w:val="en-GB"/>
        </w:rPr>
        <w:t>presse</w:t>
      </w:r>
      <w:proofErr w:type="spellEnd"/>
      <w:r w:rsidRPr="001856DB">
        <w:rPr>
          <w:lang w:val="en-GB"/>
        </w:rPr>
        <w:t xml:space="preserve">) </w:t>
      </w:r>
      <w:r w:rsidRPr="001856DB">
        <w:rPr>
          <w:rFonts w:cs="Calibri"/>
          <w:lang w:val="en-GB"/>
        </w:rPr>
        <w:t>Assessing potential conflicts between migration patterns of a threatened shorebird species and offshore windfarms. Animal Conservation</w:t>
      </w:r>
      <w:r w:rsidR="001856DB">
        <w:rPr>
          <w:rFonts w:cs="Calibri"/>
          <w:lang w:val="en-GB"/>
        </w:rPr>
        <w:t>.</w:t>
      </w:r>
    </w:p>
    <w:p w14:paraId="67076B6E" w14:textId="77777777" w:rsidR="001856DB" w:rsidRPr="001856DB" w:rsidRDefault="001856DB" w:rsidP="0EFC88EB">
      <w:pPr>
        <w:rPr>
          <w:rFonts w:cs="Calibri"/>
          <w:lang w:val="en-GB"/>
        </w:rPr>
      </w:pPr>
    </w:p>
    <w:p w14:paraId="4BFC5D79" w14:textId="03D28096" w:rsidR="28B2DC27" w:rsidRDefault="28B2DC27" w:rsidP="0EFC88EB">
      <w:pPr>
        <w:rPr>
          <w:rFonts w:cs="Calibri"/>
          <w:sz w:val="20"/>
          <w:szCs w:val="20"/>
          <w:lang w:val="en-GB"/>
        </w:rPr>
      </w:pPr>
      <w:proofErr w:type="spellStart"/>
      <w:r w:rsidRPr="0EFC88EB">
        <w:rPr>
          <w:rFonts w:cs="Calibri"/>
          <w:sz w:val="20"/>
          <w:szCs w:val="20"/>
          <w:lang w:val="en-GB"/>
        </w:rPr>
        <w:t>Jiguet</w:t>
      </w:r>
      <w:proofErr w:type="spellEnd"/>
      <w:r w:rsidRPr="0EFC88EB">
        <w:rPr>
          <w:rFonts w:cs="Calibri"/>
          <w:sz w:val="20"/>
          <w:szCs w:val="20"/>
          <w:lang w:val="en-GB"/>
        </w:rPr>
        <w:t xml:space="preserve"> F., Dufour P., </w:t>
      </w:r>
      <w:proofErr w:type="spellStart"/>
      <w:r w:rsidRPr="0EFC88EB">
        <w:rPr>
          <w:rFonts w:cs="Calibri"/>
          <w:sz w:val="20"/>
          <w:szCs w:val="20"/>
          <w:lang w:val="en-GB"/>
        </w:rPr>
        <w:t>Kardybal</w:t>
      </w:r>
      <w:proofErr w:type="spellEnd"/>
      <w:r w:rsidRPr="0EFC88EB">
        <w:rPr>
          <w:rFonts w:cs="Calibri"/>
          <w:sz w:val="20"/>
          <w:szCs w:val="20"/>
          <w:lang w:val="en-GB"/>
        </w:rPr>
        <w:t xml:space="preserve"> K.J., Hobson, K.A., </w:t>
      </w:r>
      <w:proofErr w:type="spellStart"/>
      <w:r w:rsidRPr="0EFC88EB">
        <w:rPr>
          <w:rFonts w:cs="Calibri"/>
          <w:sz w:val="20"/>
          <w:szCs w:val="20"/>
          <w:lang w:val="en-GB"/>
        </w:rPr>
        <w:t>Copete</w:t>
      </w:r>
      <w:proofErr w:type="spellEnd"/>
      <w:r w:rsidRPr="0EFC88EB">
        <w:rPr>
          <w:rFonts w:cs="Calibri"/>
          <w:sz w:val="20"/>
          <w:szCs w:val="20"/>
          <w:lang w:val="en-GB"/>
        </w:rPr>
        <w:t xml:space="preserve"> J.L., Arroyo J.L., Lee R.W., </w:t>
      </w:r>
      <w:proofErr w:type="spellStart"/>
      <w:r w:rsidRPr="0EFC88EB">
        <w:rPr>
          <w:rFonts w:cs="Calibri"/>
          <w:sz w:val="20"/>
          <w:szCs w:val="20"/>
          <w:lang w:val="en-GB"/>
        </w:rPr>
        <w:t>Rguibi-Idrissi</w:t>
      </w:r>
      <w:proofErr w:type="spellEnd"/>
      <w:r w:rsidRPr="0EFC88EB">
        <w:rPr>
          <w:rFonts w:cs="Calibri"/>
          <w:sz w:val="20"/>
          <w:szCs w:val="20"/>
          <w:lang w:val="en-GB"/>
        </w:rPr>
        <w:t xml:space="preserve"> H., </w:t>
      </w:r>
      <w:proofErr w:type="spellStart"/>
      <w:r w:rsidRPr="0EFC88EB">
        <w:rPr>
          <w:rFonts w:cs="Calibri"/>
          <w:sz w:val="20"/>
          <w:szCs w:val="20"/>
          <w:lang w:val="en-GB"/>
        </w:rPr>
        <w:t>Procazka</w:t>
      </w:r>
      <w:proofErr w:type="spellEnd"/>
      <w:r w:rsidRPr="0EFC88EB">
        <w:rPr>
          <w:rFonts w:cs="Calibri"/>
          <w:sz w:val="20"/>
          <w:szCs w:val="20"/>
          <w:lang w:val="en-GB"/>
        </w:rPr>
        <w:t xml:space="preserve"> P (2022) Identifying the winter grounds of the recently described Barbary Reed Warbler </w:t>
      </w:r>
      <w:proofErr w:type="spellStart"/>
      <w:r w:rsidRPr="0EFC88EB">
        <w:rPr>
          <w:rFonts w:cs="Calibri"/>
          <w:i/>
          <w:iCs/>
          <w:sz w:val="20"/>
          <w:szCs w:val="20"/>
          <w:lang w:val="en-GB"/>
        </w:rPr>
        <w:t>Acrocephalus</w:t>
      </w:r>
      <w:proofErr w:type="spellEnd"/>
      <w:r w:rsidRPr="0EFC88EB">
        <w:rPr>
          <w:rFonts w:cs="Calibri"/>
          <w:i/>
          <w:iCs/>
          <w:sz w:val="20"/>
          <w:szCs w:val="20"/>
          <w:lang w:val="en-GB"/>
        </w:rPr>
        <w:t xml:space="preserve"> </w:t>
      </w:r>
      <w:proofErr w:type="spellStart"/>
      <w:r w:rsidRPr="0EFC88EB">
        <w:rPr>
          <w:rFonts w:cs="Calibri"/>
          <w:i/>
          <w:iCs/>
          <w:sz w:val="20"/>
          <w:szCs w:val="20"/>
          <w:lang w:val="en-GB"/>
        </w:rPr>
        <w:t>baeticatus</w:t>
      </w:r>
      <w:proofErr w:type="spellEnd"/>
      <w:r w:rsidRPr="0EFC88EB">
        <w:rPr>
          <w:rFonts w:cs="Calibri"/>
          <w:i/>
          <w:iCs/>
          <w:sz w:val="20"/>
          <w:szCs w:val="20"/>
          <w:lang w:val="en-GB"/>
        </w:rPr>
        <w:t xml:space="preserve"> </w:t>
      </w:r>
      <w:proofErr w:type="spellStart"/>
      <w:r w:rsidRPr="0EFC88EB">
        <w:rPr>
          <w:rFonts w:cs="Calibri"/>
          <w:i/>
          <w:iCs/>
          <w:sz w:val="20"/>
          <w:szCs w:val="20"/>
          <w:lang w:val="en-GB"/>
        </w:rPr>
        <w:t>ambiguus</w:t>
      </w:r>
      <w:proofErr w:type="spellEnd"/>
      <w:r w:rsidRPr="0EFC88EB">
        <w:rPr>
          <w:rFonts w:cs="Calibri"/>
          <w:sz w:val="20"/>
          <w:szCs w:val="20"/>
          <w:lang w:val="en-GB"/>
        </w:rPr>
        <w:t>. Ibis</w:t>
      </w:r>
      <w:r w:rsidR="001856DB">
        <w:rPr>
          <w:rFonts w:cs="Calibri"/>
          <w:sz w:val="20"/>
          <w:szCs w:val="20"/>
          <w:lang w:val="en-GB"/>
        </w:rPr>
        <w:t>.</w:t>
      </w:r>
      <w:r w:rsidRPr="0EFC88EB">
        <w:rPr>
          <w:rFonts w:cs="Calibri"/>
          <w:sz w:val="20"/>
          <w:szCs w:val="20"/>
          <w:lang w:val="en-GB"/>
        </w:rPr>
        <w:t xml:space="preserve"> </w:t>
      </w:r>
      <w:hyperlink r:id="rId81" w:history="1">
        <w:r w:rsidR="001856DB" w:rsidRPr="00CC4751">
          <w:rPr>
            <w:rStyle w:val="Lienhypertexte"/>
            <w:rFonts w:cs="Calibri"/>
            <w:sz w:val="20"/>
            <w:szCs w:val="20"/>
            <w:lang w:val="en-GB"/>
          </w:rPr>
          <w:t>https://doi.org/10.1111/ibi.13113</w:t>
        </w:r>
      </w:hyperlink>
    </w:p>
    <w:p w14:paraId="49C4D70D" w14:textId="1E5EB668" w:rsidR="0EFC88EB" w:rsidRDefault="0EFC88EB" w:rsidP="0EFC88EB">
      <w:pPr>
        <w:rPr>
          <w:rFonts w:cs="Calibri"/>
          <w:sz w:val="20"/>
          <w:szCs w:val="20"/>
          <w:lang w:val="en-GB"/>
        </w:rPr>
      </w:pPr>
    </w:p>
    <w:p w14:paraId="1B07164B" w14:textId="75A9935A" w:rsidR="00C904FE" w:rsidRPr="005B51B1" w:rsidRDefault="00C904FE" w:rsidP="00A2406E">
      <w:proofErr w:type="spellStart"/>
      <w:r w:rsidRPr="00C904FE">
        <w:rPr>
          <w:lang w:val="en-GB"/>
        </w:rPr>
        <w:t>Jetz</w:t>
      </w:r>
      <w:proofErr w:type="spellEnd"/>
      <w:r w:rsidRPr="00C904FE">
        <w:rPr>
          <w:lang w:val="en-GB"/>
        </w:rPr>
        <w:t xml:space="preserve">, W., </w:t>
      </w:r>
      <w:proofErr w:type="spellStart"/>
      <w:r w:rsidRPr="00C904FE">
        <w:rPr>
          <w:lang w:val="en-GB"/>
        </w:rPr>
        <w:t>Tertitski</w:t>
      </w:r>
      <w:proofErr w:type="spellEnd"/>
      <w:r w:rsidRPr="00C904FE">
        <w:rPr>
          <w:lang w:val="en-GB"/>
        </w:rPr>
        <w:t xml:space="preserve">, G., Kays, R., Mueller, U., </w:t>
      </w:r>
      <w:proofErr w:type="spellStart"/>
      <w:r w:rsidRPr="00C904FE">
        <w:rPr>
          <w:lang w:val="en-GB"/>
        </w:rPr>
        <w:t>Wikelski</w:t>
      </w:r>
      <w:proofErr w:type="spellEnd"/>
      <w:r w:rsidRPr="00C904FE">
        <w:rPr>
          <w:lang w:val="en-GB"/>
        </w:rPr>
        <w:t xml:space="preserve">, M., </w:t>
      </w:r>
      <w:proofErr w:type="spellStart"/>
      <w:r w:rsidRPr="00C904FE">
        <w:rPr>
          <w:lang w:val="en-GB"/>
        </w:rPr>
        <w:t>Åkesson</w:t>
      </w:r>
      <w:proofErr w:type="spellEnd"/>
      <w:r w:rsidRPr="00C904FE">
        <w:rPr>
          <w:lang w:val="en-GB"/>
        </w:rPr>
        <w:t xml:space="preserve">, S., Anisimov, Y., Antonov, A., Arnold, W., </w:t>
      </w:r>
      <w:proofErr w:type="spellStart"/>
      <w:r w:rsidRPr="00C904FE">
        <w:rPr>
          <w:lang w:val="en-GB"/>
        </w:rPr>
        <w:t>Bairlein</w:t>
      </w:r>
      <w:proofErr w:type="spellEnd"/>
      <w:r w:rsidRPr="00C904FE">
        <w:rPr>
          <w:lang w:val="en-GB"/>
        </w:rPr>
        <w:t xml:space="preserve">, F., </w:t>
      </w:r>
      <w:proofErr w:type="spellStart"/>
      <w:r w:rsidRPr="00C904FE">
        <w:rPr>
          <w:lang w:val="en-GB"/>
        </w:rPr>
        <w:t>Baltà</w:t>
      </w:r>
      <w:proofErr w:type="spellEnd"/>
      <w:r w:rsidRPr="00C904FE">
        <w:rPr>
          <w:lang w:val="en-GB"/>
        </w:rPr>
        <w:t xml:space="preserve">, O., Baum, D., Beck, M., </w:t>
      </w:r>
      <w:proofErr w:type="spellStart"/>
      <w:r w:rsidRPr="00C904FE">
        <w:rPr>
          <w:lang w:val="en-GB"/>
        </w:rPr>
        <w:t>Belonovich</w:t>
      </w:r>
      <w:proofErr w:type="spellEnd"/>
      <w:r w:rsidRPr="00C904FE">
        <w:rPr>
          <w:lang w:val="en-GB"/>
        </w:rPr>
        <w:t xml:space="preserve">, O., </w:t>
      </w:r>
      <w:proofErr w:type="spellStart"/>
      <w:r w:rsidRPr="00C904FE">
        <w:rPr>
          <w:lang w:val="en-GB"/>
        </w:rPr>
        <w:t>Belyaev</w:t>
      </w:r>
      <w:proofErr w:type="spellEnd"/>
      <w:r w:rsidRPr="00C904FE">
        <w:rPr>
          <w:lang w:val="en-GB"/>
        </w:rPr>
        <w:t xml:space="preserve">, M., Berger, M., Berthold, P., Bittner, S., Blake, S., … Zook, C. (2022). Biological Earth observation with animal sensors. Trends in Ecology &amp; Evolution, 37(4), 293–298. </w:t>
      </w:r>
      <w:hyperlink r:id="rId82" w:history="1">
        <w:r w:rsidRPr="005B51B1">
          <w:rPr>
            <w:rStyle w:val="Lienhypertexte"/>
          </w:rPr>
          <w:t>https://doi.org/10.1016/j.tree.2021.11.011</w:t>
        </w:r>
      </w:hyperlink>
    </w:p>
    <w:p w14:paraId="138B5FC2" w14:textId="1507DA4A" w:rsidR="00C904FE" w:rsidRPr="005B51B1" w:rsidRDefault="00C904FE" w:rsidP="00A2406E"/>
    <w:p w14:paraId="05796F5F" w14:textId="22DD5D85" w:rsidR="00A2406E" w:rsidRDefault="00A2406E" w:rsidP="00A2406E">
      <w:pPr>
        <w:rPr>
          <w:lang w:val="en-GB"/>
        </w:rPr>
      </w:pPr>
      <w:r w:rsidRPr="00A2406E">
        <w:t xml:space="preserve">Dufour, P., de Franceschi, C., </w:t>
      </w:r>
      <w:proofErr w:type="spellStart"/>
      <w:r w:rsidRPr="00A2406E">
        <w:t>Doniol-Valcroze</w:t>
      </w:r>
      <w:proofErr w:type="spellEnd"/>
      <w:r w:rsidRPr="00A2406E">
        <w:t xml:space="preserve">, P., </w:t>
      </w:r>
      <w:proofErr w:type="spellStart"/>
      <w:r w:rsidRPr="00A2406E">
        <w:t>Jiguet</w:t>
      </w:r>
      <w:proofErr w:type="spellEnd"/>
      <w:r w:rsidRPr="00A2406E">
        <w:t xml:space="preserve">, F., Guéguen, M., Renaud, J., Lavergne, S., &amp; Crochet, P.-A. (2021). </w:t>
      </w:r>
      <w:r w:rsidRPr="00A2406E">
        <w:rPr>
          <w:lang w:val="en-GB"/>
        </w:rPr>
        <w:t xml:space="preserve">A new westward migration route in an Asian passerine bird. Current Biology. </w:t>
      </w:r>
      <w:hyperlink r:id="rId83" w:history="1">
        <w:r w:rsidR="00C904FE" w:rsidRPr="00130138">
          <w:rPr>
            <w:rStyle w:val="Lienhypertexte"/>
            <w:lang w:val="en-GB"/>
          </w:rPr>
          <w:t>https://doi.org/https://doi.org/10.1016/j.cub.2021.09.086</w:t>
        </w:r>
      </w:hyperlink>
    </w:p>
    <w:p w14:paraId="224C4707" w14:textId="21596C71" w:rsidR="00C904FE" w:rsidRDefault="00C904FE" w:rsidP="00A2406E">
      <w:pPr>
        <w:rPr>
          <w:lang w:val="en-GB"/>
        </w:rPr>
      </w:pPr>
    </w:p>
    <w:p w14:paraId="67EB6B68" w14:textId="44252C3B" w:rsidR="00C904FE" w:rsidRDefault="739FAC91" w:rsidP="0EFC88EB">
      <w:pPr>
        <w:rPr>
          <w:lang w:val="en-GB"/>
        </w:rPr>
      </w:pPr>
      <w:proofErr w:type="spellStart"/>
      <w:r w:rsidRPr="0EFC88EB">
        <w:rPr>
          <w:rFonts w:cs="Calibri"/>
          <w:sz w:val="20"/>
          <w:szCs w:val="20"/>
          <w:lang w:val="en-GB"/>
        </w:rPr>
        <w:t>Jiguet</w:t>
      </w:r>
      <w:proofErr w:type="spellEnd"/>
      <w:r w:rsidRPr="0EFC88EB">
        <w:rPr>
          <w:rFonts w:cs="Calibri"/>
          <w:sz w:val="20"/>
          <w:szCs w:val="20"/>
          <w:lang w:val="en-GB"/>
        </w:rPr>
        <w:t xml:space="preserve"> F, </w:t>
      </w:r>
      <w:proofErr w:type="spellStart"/>
      <w:r w:rsidRPr="0EFC88EB">
        <w:rPr>
          <w:rFonts w:cs="Calibri"/>
          <w:sz w:val="20"/>
          <w:szCs w:val="20"/>
          <w:lang w:val="en-GB"/>
        </w:rPr>
        <w:t>Schwemmer</w:t>
      </w:r>
      <w:proofErr w:type="spellEnd"/>
      <w:r w:rsidRPr="0EFC88EB">
        <w:rPr>
          <w:rFonts w:cs="Calibri"/>
          <w:sz w:val="20"/>
          <w:szCs w:val="20"/>
          <w:lang w:val="en-GB"/>
        </w:rPr>
        <w:t xml:space="preserve"> P, Rousseau P, </w:t>
      </w:r>
      <w:proofErr w:type="spellStart"/>
      <w:r w:rsidRPr="0EFC88EB">
        <w:rPr>
          <w:rFonts w:cs="Calibri"/>
          <w:sz w:val="20"/>
          <w:szCs w:val="20"/>
          <w:lang w:val="en-GB"/>
        </w:rPr>
        <w:t>Bocher</w:t>
      </w:r>
      <w:proofErr w:type="spellEnd"/>
      <w:r w:rsidRPr="0EFC88EB">
        <w:rPr>
          <w:rFonts w:cs="Calibri"/>
          <w:sz w:val="20"/>
          <w:szCs w:val="20"/>
          <w:lang w:val="en-GB"/>
        </w:rPr>
        <w:t xml:space="preserve"> P (2021) GPS tracking data can document wind turbine interactions: evidence from a GPS-tagged Eurasian curlew. Forensic Science International: Animals and Environments 1, 100036. doi.org/10.1016/j.fsiae.2021.100036</w:t>
      </w:r>
      <w:r w:rsidRPr="0EFC88EB">
        <w:rPr>
          <w:lang w:val="en-GB"/>
        </w:rPr>
        <w:t xml:space="preserve"> </w:t>
      </w:r>
    </w:p>
    <w:p w14:paraId="38AC4A58" w14:textId="65D0BD96" w:rsidR="00C904FE" w:rsidRDefault="00C904FE" w:rsidP="0EFC88EB">
      <w:pPr>
        <w:rPr>
          <w:lang w:val="en-GB"/>
        </w:rPr>
      </w:pPr>
    </w:p>
    <w:p w14:paraId="7EA1FC92" w14:textId="7C1E8D32" w:rsidR="00C904FE" w:rsidRDefault="00C904FE" w:rsidP="0EFC88EB">
      <w:pPr>
        <w:rPr>
          <w:lang w:val="en-GB"/>
        </w:rPr>
      </w:pPr>
      <w:proofErr w:type="spellStart"/>
      <w:r w:rsidRPr="0EFC88EB">
        <w:rPr>
          <w:lang w:val="en-GB"/>
        </w:rPr>
        <w:t>Jiguet</w:t>
      </w:r>
      <w:proofErr w:type="spellEnd"/>
      <w:r w:rsidRPr="0EFC88EB">
        <w:rPr>
          <w:lang w:val="en-GB"/>
        </w:rPr>
        <w:t xml:space="preserve">, F., </w:t>
      </w:r>
      <w:proofErr w:type="spellStart"/>
      <w:r w:rsidRPr="0EFC88EB">
        <w:rPr>
          <w:lang w:val="en-GB"/>
        </w:rPr>
        <w:t>Bocher</w:t>
      </w:r>
      <w:proofErr w:type="spellEnd"/>
      <w:r w:rsidRPr="0EFC88EB">
        <w:rPr>
          <w:lang w:val="en-GB"/>
        </w:rPr>
        <w:t xml:space="preserve">, P., </w:t>
      </w:r>
      <w:proofErr w:type="spellStart"/>
      <w:r w:rsidRPr="0EFC88EB">
        <w:rPr>
          <w:lang w:val="en-GB"/>
        </w:rPr>
        <w:t>Kruckenberg</w:t>
      </w:r>
      <w:proofErr w:type="spellEnd"/>
      <w:r w:rsidRPr="0EFC88EB">
        <w:rPr>
          <w:lang w:val="en-GB"/>
        </w:rPr>
        <w:t xml:space="preserve">, H., </w:t>
      </w:r>
      <w:proofErr w:type="spellStart"/>
      <w:r w:rsidRPr="0EFC88EB">
        <w:rPr>
          <w:lang w:val="en-GB"/>
        </w:rPr>
        <w:t>Kampfer</w:t>
      </w:r>
      <w:proofErr w:type="spellEnd"/>
      <w:r w:rsidRPr="0EFC88EB">
        <w:rPr>
          <w:lang w:val="en-GB"/>
        </w:rPr>
        <w:t xml:space="preserve">, S., </w:t>
      </w:r>
      <w:proofErr w:type="spellStart"/>
      <w:r w:rsidRPr="0EFC88EB">
        <w:rPr>
          <w:lang w:val="en-GB"/>
        </w:rPr>
        <w:t>Debenest</w:t>
      </w:r>
      <w:proofErr w:type="spellEnd"/>
      <w:r w:rsidRPr="0EFC88EB">
        <w:rPr>
          <w:lang w:val="en-GB"/>
        </w:rPr>
        <w:t xml:space="preserve">, E., </w:t>
      </w:r>
      <w:proofErr w:type="spellStart"/>
      <w:r w:rsidRPr="0EFC88EB">
        <w:rPr>
          <w:lang w:val="en-GB"/>
        </w:rPr>
        <w:t>Lorrilliere</w:t>
      </w:r>
      <w:proofErr w:type="spellEnd"/>
      <w:r w:rsidRPr="0EFC88EB">
        <w:rPr>
          <w:lang w:val="en-GB"/>
        </w:rPr>
        <w:t xml:space="preserve">, R., Rousseau, P., </w:t>
      </w:r>
      <w:proofErr w:type="spellStart"/>
      <w:r w:rsidRPr="0EFC88EB">
        <w:rPr>
          <w:lang w:val="en-GB"/>
        </w:rPr>
        <w:t>Szajda</w:t>
      </w:r>
      <w:proofErr w:type="spellEnd"/>
      <w:r w:rsidRPr="0EFC88EB">
        <w:rPr>
          <w:lang w:val="en-GB"/>
        </w:rPr>
        <w:t xml:space="preserve">, M., &amp; </w:t>
      </w:r>
      <w:proofErr w:type="spellStart"/>
      <w:r w:rsidRPr="0EFC88EB">
        <w:rPr>
          <w:lang w:val="en-GB"/>
        </w:rPr>
        <w:t>Duttmann</w:t>
      </w:r>
      <w:proofErr w:type="spellEnd"/>
      <w:r w:rsidRPr="0EFC88EB">
        <w:rPr>
          <w:lang w:val="en-GB"/>
        </w:rPr>
        <w:t xml:space="preserve">, H. (2021). Joint flight bouts but short-term association in migrating Eurasian Curlews Numenius </w:t>
      </w:r>
      <w:proofErr w:type="spellStart"/>
      <w:r w:rsidRPr="0EFC88EB">
        <w:rPr>
          <w:lang w:val="en-GB"/>
        </w:rPr>
        <w:t>arquata</w:t>
      </w:r>
      <w:proofErr w:type="spellEnd"/>
      <w:r w:rsidRPr="0EFC88EB">
        <w:rPr>
          <w:lang w:val="en-GB"/>
        </w:rPr>
        <w:t xml:space="preserve">. BIRD STUDY, 68(1), 44–52. </w:t>
      </w:r>
      <w:hyperlink r:id="rId84">
        <w:r w:rsidRPr="0EFC88EB">
          <w:rPr>
            <w:rStyle w:val="Lienhypertexte"/>
            <w:lang w:val="en-GB"/>
          </w:rPr>
          <w:t>https://doi.org/10.1080/00063657.2021.1962805</w:t>
        </w:r>
      </w:hyperlink>
    </w:p>
    <w:p w14:paraId="4D96A3E1" w14:textId="096342E6" w:rsidR="00A2406E" w:rsidRDefault="00A2406E" w:rsidP="00A2406E">
      <w:pPr>
        <w:rPr>
          <w:lang w:val="en-GB"/>
        </w:rPr>
      </w:pPr>
    </w:p>
    <w:p w14:paraId="36A87331" w14:textId="77777777" w:rsidR="0013504F" w:rsidRDefault="0013504F" w:rsidP="0013504F">
      <w:pPr>
        <w:rPr>
          <w:lang w:val="en-GB"/>
        </w:rPr>
      </w:pPr>
      <w:proofErr w:type="spellStart"/>
      <w:r w:rsidRPr="005B51B1">
        <w:rPr>
          <w:lang w:val="en-GB"/>
        </w:rPr>
        <w:t>Musseau</w:t>
      </w:r>
      <w:proofErr w:type="spellEnd"/>
      <w:r w:rsidRPr="005B51B1">
        <w:rPr>
          <w:lang w:val="en-GB"/>
        </w:rPr>
        <w:t xml:space="preserve">, R., </w:t>
      </w:r>
      <w:proofErr w:type="spellStart"/>
      <w:r w:rsidRPr="005B51B1">
        <w:rPr>
          <w:lang w:val="en-GB"/>
        </w:rPr>
        <w:t>Bastianelli</w:t>
      </w:r>
      <w:proofErr w:type="spellEnd"/>
      <w:r w:rsidRPr="005B51B1">
        <w:rPr>
          <w:lang w:val="en-GB"/>
        </w:rPr>
        <w:t xml:space="preserve">, M., Bely, C., Rousselle, C., &amp; </w:t>
      </w:r>
      <w:proofErr w:type="spellStart"/>
      <w:r w:rsidRPr="005B51B1">
        <w:rPr>
          <w:lang w:val="en-GB"/>
        </w:rPr>
        <w:t>Dehorter</w:t>
      </w:r>
      <w:proofErr w:type="spellEnd"/>
      <w:r w:rsidRPr="005B51B1">
        <w:rPr>
          <w:lang w:val="en-GB"/>
        </w:rPr>
        <w:t xml:space="preserve">, O. (2021). </w:t>
      </w:r>
      <w:r w:rsidRPr="00FE0396">
        <w:rPr>
          <w:lang w:val="en-GB"/>
        </w:rPr>
        <w:t>Using miniaturized GPS archival tags to assess home range features of a small plunge-diving bird: the European Kingfisher (</w:t>
      </w:r>
      <w:proofErr w:type="spellStart"/>
      <w:r w:rsidRPr="00FE0396">
        <w:rPr>
          <w:lang w:val="en-GB"/>
        </w:rPr>
        <w:t>Alcedo</w:t>
      </w:r>
      <w:proofErr w:type="spellEnd"/>
      <w:r w:rsidRPr="00FE0396">
        <w:rPr>
          <w:lang w:val="en-GB"/>
        </w:rPr>
        <w:t xml:space="preserve"> </w:t>
      </w:r>
      <w:proofErr w:type="spellStart"/>
      <w:r w:rsidRPr="00FE0396">
        <w:rPr>
          <w:lang w:val="en-GB"/>
        </w:rPr>
        <w:t>atthis</w:t>
      </w:r>
      <w:proofErr w:type="spellEnd"/>
      <w:r w:rsidRPr="00FE0396">
        <w:rPr>
          <w:lang w:val="en-GB"/>
        </w:rPr>
        <w:t xml:space="preserve">). Avian Research, 12(1), 30. </w:t>
      </w:r>
      <w:hyperlink r:id="rId85" w:history="1">
        <w:r w:rsidRPr="00130138">
          <w:rPr>
            <w:rStyle w:val="Lienhypertexte"/>
            <w:lang w:val="en-GB"/>
          </w:rPr>
          <w:t>https://doi.org/10.1186/s40657-021-00267-4</w:t>
        </w:r>
      </w:hyperlink>
    </w:p>
    <w:p w14:paraId="400A2B2D" w14:textId="77777777" w:rsidR="0013504F" w:rsidRDefault="0013504F" w:rsidP="00A2406E">
      <w:pPr>
        <w:rPr>
          <w:lang w:val="en-GB"/>
        </w:rPr>
      </w:pPr>
    </w:p>
    <w:p w14:paraId="6CCBB355" w14:textId="20325B1A" w:rsidR="001D45BC" w:rsidRDefault="001D45BC" w:rsidP="00A2406E">
      <w:pPr>
        <w:rPr>
          <w:rStyle w:val="Lienhypertexte"/>
          <w:lang w:val="en-GB"/>
        </w:rPr>
      </w:pPr>
      <w:proofErr w:type="spellStart"/>
      <w:r w:rsidRPr="00783C70">
        <w:rPr>
          <w:lang w:val="en-GB"/>
        </w:rPr>
        <w:t>Jiguet</w:t>
      </w:r>
      <w:proofErr w:type="spellEnd"/>
      <w:r w:rsidRPr="00783C70">
        <w:rPr>
          <w:lang w:val="en-GB"/>
        </w:rPr>
        <w:t xml:space="preserve">, F. (2020). The Fox and the Crow. A need to update pest control strategies. Biological Conservation, 248, 108693. </w:t>
      </w:r>
      <w:hyperlink r:id="rId86" w:history="1">
        <w:r w:rsidRPr="009873FD">
          <w:rPr>
            <w:rStyle w:val="Lienhypertexte"/>
            <w:lang w:val="en-GB"/>
          </w:rPr>
          <w:t>https://doi.org/https://doi.org/10.1016/j.biocon.2020.108693</w:t>
        </w:r>
      </w:hyperlink>
    </w:p>
    <w:p w14:paraId="46DDB555" w14:textId="77777777" w:rsidR="001D45BC" w:rsidRDefault="001D45BC" w:rsidP="00A2406E">
      <w:pPr>
        <w:rPr>
          <w:lang w:val="en-GB"/>
        </w:rPr>
      </w:pPr>
    </w:p>
    <w:p w14:paraId="0BD65E4D" w14:textId="2D107E58" w:rsidR="00C904FE" w:rsidRDefault="00C904FE" w:rsidP="00A2406E">
      <w:pPr>
        <w:rPr>
          <w:lang w:val="en-GB"/>
        </w:rPr>
      </w:pPr>
      <w:proofErr w:type="spellStart"/>
      <w:r w:rsidRPr="00C904FE">
        <w:rPr>
          <w:lang w:val="en-GB"/>
        </w:rPr>
        <w:t>Jiguet</w:t>
      </w:r>
      <w:proofErr w:type="spellEnd"/>
      <w:r w:rsidRPr="00C904FE">
        <w:rPr>
          <w:lang w:val="en-GB"/>
        </w:rPr>
        <w:t xml:space="preserve">, F., </w:t>
      </w:r>
      <w:proofErr w:type="spellStart"/>
      <w:r w:rsidRPr="00C904FE">
        <w:rPr>
          <w:lang w:val="en-GB"/>
        </w:rPr>
        <w:t>Kardynal</w:t>
      </w:r>
      <w:proofErr w:type="spellEnd"/>
      <w:r w:rsidRPr="00C904FE">
        <w:rPr>
          <w:lang w:val="en-GB"/>
        </w:rPr>
        <w:t xml:space="preserve">, K. J., &amp; Hobson, K. A. (2020). Feather stable isotope (delta H-2) measurements suggest no historical variation in latitudinal origin of migrants in two declining songbirds. JOURNAL OF ORNITHOLOGY, 161(4), 1045–1050. </w:t>
      </w:r>
      <w:hyperlink r:id="rId87" w:history="1">
        <w:r w:rsidRPr="00130138">
          <w:rPr>
            <w:rStyle w:val="Lienhypertexte"/>
            <w:lang w:val="en-GB"/>
          </w:rPr>
          <w:t>https://doi.org/10.1007/s10336-020-01797-2</w:t>
        </w:r>
      </w:hyperlink>
    </w:p>
    <w:p w14:paraId="7C76841D" w14:textId="5EB7FCCA" w:rsidR="00C904FE" w:rsidRDefault="00C904FE" w:rsidP="00A2406E">
      <w:pPr>
        <w:rPr>
          <w:lang w:val="en-GB"/>
        </w:rPr>
      </w:pPr>
    </w:p>
    <w:p w14:paraId="1AD44E8B" w14:textId="116E0FAB" w:rsidR="00C904FE" w:rsidRDefault="00C904FE" w:rsidP="00A2406E">
      <w:pPr>
        <w:rPr>
          <w:lang w:val="en-GB"/>
        </w:rPr>
      </w:pPr>
      <w:proofErr w:type="spellStart"/>
      <w:r w:rsidRPr="00C904FE">
        <w:rPr>
          <w:lang w:val="en-GB"/>
        </w:rPr>
        <w:t>Norevik</w:t>
      </w:r>
      <w:proofErr w:type="spellEnd"/>
      <w:r w:rsidRPr="00C904FE">
        <w:rPr>
          <w:lang w:val="en-GB"/>
        </w:rPr>
        <w:t xml:space="preserve">, G., </w:t>
      </w:r>
      <w:proofErr w:type="spellStart"/>
      <w:r w:rsidRPr="00C904FE">
        <w:rPr>
          <w:lang w:val="en-GB"/>
        </w:rPr>
        <w:t>Akesson</w:t>
      </w:r>
      <w:proofErr w:type="spellEnd"/>
      <w:r w:rsidRPr="00C904FE">
        <w:rPr>
          <w:lang w:val="en-GB"/>
        </w:rPr>
        <w:t xml:space="preserve">, S., Artois, T., </w:t>
      </w:r>
      <w:proofErr w:type="spellStart"/>
      <w:r w:rsidRPr="00C904FE">
        <w:rPr>
          <w:lang w:val="en-GB"/>
        </w:rPr>
        <w:t>Beenaerts</w:t>
      </w:r>
      <w:proofErr w:type="spellEnd"/>
      <w:r w:rsidRPr="00C904FE">
        <w:rPr>
          <w:lang w:val="en-GB"/>
        </w:rPr>
        <w:t xml:space="preserve">, N., Conway, G., </w:t>
      </w:r>
      <w:proofErr w:type="spellStart"/>
      <w:r w:rsidRPr="00C904FE">
        <w:rPr>
          <w:lang w:val="en-GB"/>
        </w:rPr>
        <w:t>Cresswell</w:t>
      </w:r>
      <w:proofErr w:type="spellEnd"/>
      <w:r w:rsidRPr="00C904FE">
        <w:rPr>
          <w:lang w:val="en-GB"/>
        </w:rPr>
        <w:t xml:space="preserve">, B., Evens, R., Henderson, I., </w:t>
      </w:r>
      <w:proofErr w:type="spellStart"/>
      <w:r w:rsidRPr="00C904FE">
        <w:rPr>
          <w:lang w:val="en-GB"/>
        </w:rPr>
        <w:t>Jiguet</w:t>
      </w:r>
      <w:proofErr w:type="spellEnd"/>
      <w:r w:rsidRPr="00C904FE">
        <w:rPr>
          <w:lang w:val="en-GB"/>
        </w:rPr>
        <w:t xml:space="preserve">, F., &amp; </w:t>
      </w:r>
      <w:proofErr w:type="spellStart"/>
      <w:r w:rsidRPr="00C904FE">
        <w:rPr>
          <w:lang w:val="en-GB"/>
        </w:rPr>
        <w:t>Hedenstrom</w:t>
      </w:r>
      <w:proofErr w:type="spellEnd"/>
      <w:r w:rsidRPr="00C904FE">
        <w:rPr>
          <w:lang w:val="en-GB"/>
        </w:rPr>
        <w:t xml:space="preserve">, A. (2020). Wind-associated detours promote seasonal migratory connectivity in a flapping flying long-distance avian migrant. JOURNAL OF ANIMAL ECOLOGY, 89(2), 635–646. </w:t>
      </w:r>
      <w:hyperlink r:id="rId88" w:history="1">
        <w:r w:rsidRPr="00130138">
          <w:rPr>
            <w:rStyle w:val="Lienhypertexte"/>
            <w:lang w:val="en-GB"/>
          </w:rPr>
          <w:t>https://doi.org/10.1111/1365-2656.13112</w:t>
        </w:r>
      </w:hyperlink>
    </w:p>
    <w:p w14:paraId="552734EE" w14:textId="145C8C90" w:rsidR="00C904FE" w:rsidRDefault="00C904FE" w:rsidP="00A2406E">
      <w:pPr>
        <w:rPr>
          <w:lang w:val="en-GB"/>
        </w:rPr>
      </w:pPr>
    </w:p>
    <w:p w14:paraId="3D892271" w14:textId="62C008F2" w:rsidR="00C904FE" w:rsidRDefault="00C904FE" w:rsidP="00A2406E">
      <w:pPr>
        <w:rPr>
          <w:lang w:val="en-GB"/>
        </w:rPr>
      </w:pPr>
      <w:proofErr w:type="spellStart"/>
      <w:r w:rsidRPr="00C904FE">
        <w:rPr>
          <w:lang w:val="en-GB"/>
        </w:rPr>
        <w:t>Jiguet</w:t>
      </w:r>
      <w:proofErr w:type="spellEnd"/>
      <w:r w:rsidRPr="00C904FE">
        <w:rPr>
          <w:lang w:val="en-GB"/>
        </w:rPr>
        <w:t xml:space="preserve">, F., Robert, A., Lorrillière, R., Hobson, K. A., </w:t>
      </w:r>
      <w:proofErr w:type="spellStart"/>
      <w:r w:rsidRPr="00C904FE">
        <w:rPr>
          <w:lang w:val="en-GB"/>
        </w:rPr>
        <w:t>Kardynal</w:t>
      </w:r>
      <w:proofErr w:type="spellEnd"/>
      <w:r w:rsidRPr="00C904FE">
        <w:rPr>
          <w:lang w:val="en-GB"/>
        </w:rPr>
        <w:t xml:space="preserve">, K. J., </w:t>
      </w:r>
      <w:proofErr w:type="spellStart"/>
      <w:r w:rsidRPr="00C904FE">
        <w:rPr>
          <w:lang w:val="en-GB"/>
        </w:rPr>
        <w:t>Arlettaz</w:t>
      </w:r>
      <w:proofErr w:type="spellEnd"/>
      <w:r w:rsidRPr="00C904FE">
        <w:rPr>
          <w:lang w:val="en-GB"/>
        </w:rPr>
        <w:t xml:space="preserve">, R., </w:t>
      </w:r>
      <w:proofErr w:type="spellStart"/>
      <w:r w:rsidRPr="00C904FE">
        <w:rPr>
          <w:lang w:val="en-GB"/>
        </w:rPr>
        <w:t>Bairlein</w:t>
      </w:r>
      <w:proofErr w:type="spellEnd"/>
      <w:r w:rsidRPr="00C904FE">
        <w:rPr>
          <w:lang w:val="en-GB"/>
        </w:rPr>
        <w:t xml:space="preserve">, F., </w:t>
      </w:r>
      <w:proofErr w:type="spellStart"/>
      <w:r w:rsidRPr="00C904FE">
        <w:rPr>
          <w:lang w:val="en-GB"/>
        </w:rPr>
        <w:t>Belik</w:t>
      </w:r>
      <w:proofErr w:type="spellEnd"/>
      <w:r w:rsidRPr="00C904FE">
        <w:rPr>
          <w:lang w:val="en-GB"/>
        </w:rPr>
        <w:t xml:space="preserve">, V., </w:t>
      </w:r>
      <w:proofErr w:type="spellStart"/>
      <w:r w:rsidRPr="00C904FE">
        <w:rPr>
          <w:lang w:val="en-GB"/>
        </w:rPr>
        <w:t>Bernardy</w:t>
      </w:r>
      <w:proofErr w:type="spellEnd"/>
      <w:r w:rsidRPr="00C904FE">
        <w:rPr>
          <w:lang w:val="en-GB"/>
        </w:rPr>
        <w:t xml:space="preserve">, P., </w:t>
      </w:r>
      <w:proofErr w:type="spellStart"/>
      <w:r w:rsidRPr="00C904FE">
        <w:rPr>
          <w:lang w:val="en-GB"/>
        </w:rPr>
        <w:t>Copete</w:t>
      </w:r>
      <w:proofErr w:type="spellEnd"/>
      <w:r w:rsidRPr="00C904FE">
        <w:rPr>
          <w:lang w:val="en-GB"/>
        </w:rPr>
        <w:t xml:space="preserve">, J. L., </w:t>
      </w:r>
      <w:proofErr w:type="spellStart"/>
      <w:r w:rsidRPr="00C904FE">
        <w:rPr>
          <w:lang w:val="en-GB"/>
        </w:rPr>
        <w:t>Czajkowski</w:t>
      </w:r>
      <w:proofErr w:type="spellEnd"/>
      <w:r w:rsidRPr="00C904FE">
        <w:rPr>
          <w:lang w:val="en-GB"/>
        </w:rPr>
        <w:t xml:space="preserve">, M. A., Dale, S., </w:t>
      </w:r>
      <w:proofErr w:type="spellStart"/>
      <w:r w:rsidRPr="00C904FE">
        <w:rPr>
          <w:lang w:val="en-GB"/>
        </w:rPr>
        <w:t>Dombrovski</w:t>
      </w:r>
      <w:proofErr w:type="spellEnd"/>
      <w:r w:rsidRPr="00C904FE">
        <w:rPr>
          <w:lang w:val="en-GB"/>
        </w:rPr>
        <w:t xml:space="preserve">, V., </w:t>
      </w:r>
      <w:proofErr w:type="spellStart"/>
      <w:r w:rsidRPr="00C904FE">
        <w:rPr>
          <w:lang w:val="en-GB"/>
        </w:rPr>
        <w:t>Ducros</w:t>
      </w:r>
      <w:proofErr w:type="spellEnd"/>
      <w:r w:rsidRPr="00C904FE">
        <w:rPr>
          <w:lang w:val="en-GB"/>
        </w:rPr>
        <w:t xml:space="preserve">, D., Efrat, R., </w:t>
      </w:r>
      <w:proofErr w:type="spellStart"/>
      <w:r w:rsidRPr="00C904FE">
        <w:rPr>
          <w:lang w:val="en-GB"/>
        </w:rPr>
        <w:t>Elts</w:t>
      </w:r>
      <w:proofErr w:type="spellEnd"/>
      <w:r w:rsidRPr="00C904FE">
        <w:rPr>
          <w:lang w:val="en-GB"/>
        </w:rPr>
        <w:t xml:space="preserve">, J., Ferrand, Y., </w:t>
      </w:r>
      <w:proofErr w:type="spellStart"/>
      <w:r w:rsidRPr="00C904FE">
        <w:rPr>
          <w:lang w:val="en-GB"/>
        </w:rPr>
        <w:t>Marja</w:t>
      </w:r>
      <w:proofErr w:type="spellEnd"/>
      <w:r w:rsidRPr="00C904FE">
        <w:rPr>
          <w:lang w:val="en-GB"/>
        </w:rPr>
        <w:t xml:space="preserve">, R., </w:t>
      </w:r>
      <w:proofErr w:type="spellStart"/>
      <w:r w:rsidRPr="00C904FE">
        <w:rPr>
          <w:lang w:val="en-GB"/>
        </w:rPr>
        <w:t>Minkevicius</w:t>
      </w:r>
      <w:proofErr w:type="spellEnd"/>
      <w:r w:rsidRPr="00C904FE">
        <w:rPr>
          <w:lang w:val="en-GB"/>
        </w:rPr>
        <w:t xml:space="preserve">, S., … </w:t>
      </w:r>
      <w:proofErr w:type="spellStart"/>
      <w:r w:rsidRPr="00C904FE">
        <w:rPr>
          <w:lang w:val="en-GB"/>
        </w:rPr>
        <w:t>Moussy</w:t>
      </w:r>
      <w:proofErr w:type="spellEnd"/>
      <w:r w:rsidRPr="00C904FE">
        <w:rPr>
          <w:lang w:val="en-GB"/>
        </w:rPr>
        <w:t xml:space="preserve">, C. (2019). Unravelling migration connectivity reveals unsustainable hunting of the declining ortolan bunting. Science Advances, 5(5), eaau2642. </w:t>
      </w:r>
      <w:hyperlink r:id="rId89" w:history="1">
        <w:r w:rsidRPr="00130138">
          <w:rPr>
            <w:rStyle w:val="Lienhypertexte"/>
            <w:lang w:val="en-GB"/>
          </w:rPr>
          <w:t>https://doi.org/10.1126/sciadv.aau2642</w:t>
        </w:r>
      </w:hyperlink>
    </w:p>
    <w:p w14:paraId="25F334D0" w14:textId="7C24249F" w:rsidR="00C904FE" w:rsidRDefault="00C904FE" w:rsidP="00A2406E">
      <w:pPr>
        <w:rPr>
          <w:lang w:val="en-GB"/>
        </w:rPr>
      </w:pPr>
    </w:p>
    <w:p w14:paraId="119DD982" w14:textId="23F94B5A" w:rsidR="00C904FE" w:rsidRDefault="00C904FE" w:rsidP="00A2406E">
      <w:pPr>
        <w:rPr>
          <w:lang w:val="en-GB"/>
        </w:rPr>
      </w:pPr>
      <w:proofErr w:type="spellStart"/>
      <w:r w:rsidRPr="00C904FE">
        <w:rPr>
          <w:lang w:val="en-GB"/>
        </w:rPr>
        <w:t>Jiguet</w:t>
      </w:r>
      <w:proofErr w:type="spellEnd"/>
      <w:r w:rsidRPr="00C904FE">
        <w:rPr>
          <w:lang w:val="en-GB"/>
        </w:rPr>
        <w:t xml:space="preserve">, F., Burgess, M., </w:t>
      </w:r>
      <w:proofErr w:type="spellStart"/>
      <w:r w:rsidRPr="00C904FE">
        <w:rPr>
          <w:lang w:val="en-GB"/>
        </w:rPr>
        <w:t>Thorup</w:t>
      </w:r>
      <w:proofErr w:type="spellEnd"/>
      <w:r w:rsidRPr="00C904FE">
        <w:rPr>
          <w:lang w:val="en-GB"/>
        </w:rPr>
        <w:t xml:space="preserve">, K., Conway, G., Arroyo Matos, J. L., Barber, L., Black, J., Burton, N., </w:t>
      </w:r>
      <w:proofErr w:type="spellStart"/>
      <w:r w:rsidRPr="00C904FE">
        <w:rPr>
          <w:lang w:val="en-GB"/>
        </w:rPr>
        <w:t>Castelló</w:t>
      </w:r>
      <w:proofErr w:type="spellEnd"/>
      <w:r w:rsidRPr="00C904FE">
        <w:rPr>
          <w:lang w:val="en-GB"/>
        </w:rPr>
        <w:t xml:space="preserve">, J., </w:t>
      </w:r>
      <w:proofErr w:type="spellStart"/>
      <w:r w:rsidRPr="00C904FE">
        <w:rPr>
          <w:lang w:val="en-GB"/>
        </w:rPr>
        <w:t>Clewley</w:t>
      </w:r>
      <w:proofErr w:type="spellEnd"/>
      <w:r w:rsidRPr="00C904FE">
        <w:rPr>
          <w:lang w:val="en-GB"/>
        </w:rPr>
        <w:t xml:space="preserve">, G., </w:t>
      </w:r>
      <w:proofErr w:type="spellStart"/>
      <w:r w:rsidRPr="00C904FE">
        <w:rPr>
          <w:lang w:val="en-GB"/>
        </w:rPr>
        <w:t>Copete</w:t>
      </w:r>
      <w:proofErr w:type="spellEnd"/>
      <w:r w:rsidRPr="00C904FE">
        <w:rPr>
          <w:lang w:val="en-GB"/>
        </w:rPr>
        <w:t xml:space="preserve">, J. L., </w:t>
      </w:r>
      <w:proofErr w:type="spellStart"/>
      <w:r w:rsidRPr="00C904FE">
        <w:rPr>
          <w:lang w:val="en-GB"/>
        </w:rPr>
        <w:t>Czajkowski</w:t>
      </w:r>
      <w:proofErr w:type="spellEnd"/>
      <w:r w:rsidRPr="00C904FE">
        <w:rPr>
          <w:lang w:val="en-GB"/>
        </w:rPr>
        <w:t xml:space="preserve">, M. A., Dale, S., Davis, T., </w:t>
      </w:r>
      <w:proofErr w:type="spellStart"/>
      <w:r w:rsidRPr="00C904FE">
        <w:rPr>
          <w:lang w:val="en-GB"/>
        </w:rPr>
        <w:t>Dombrovski</w:t>
      </w:r>
      <w:proofErr w:type="spellEnd"/>
      <w:r w:rsidRPr="00C904FE">
        <w:rPr>
          <w:lang w:val="en-GB"/>
        </w:rPr>
        <w:t xml:space="preserve">, V., Drew, M., </w:t>
      </w:r>
      <w:proofErr w:type="spellStart"/>
      <w:r w:rsidRPr="00C904FE">
        <w:rPr>
          <w:lang w:val="en-GB"/>
        </w:rPr>
        <w:t>Elts</w:t>
      </w:r>
      <w:proofErr w:type="spellEnd"/>
      <w:r w:rsidRPr="00C904FE">
        <w:rPr>
          <w:lang w:val="en-GB"/>
        </w:rPr>
        <w:t xml:space="preserve">, J., Gilson, V., </w:t>
      </w:r>
      <w:proofErr w:type="spellStart"/>
      <w:r w:rsidRPr="00C904FE">
        <w:rPr>
          <w:lang w:val="en-GB"/>
        </w:rPr>
        <w:t>Grzegorczyk</w:t>
      </w:r>
      <w:proofErr w:type="spellEnd"/>
      <w:r w:rsidRPr="00C904FE">
        <w:rPr>
          <w:lang w:val="en-GB"/>
        </w:rPr>
        <w:t xml:space="preserve">, E., … Hewson, C. (2019). Desert crossing strategies of migrant songbirds vary between and within species. Scientific Reports, 9(1), 20248. </w:t>
      </w:r>
      <w:hyperlink r:id="rId90" w:history="1">
        <w:r w:rsidRPr="00130138">
          <w:rPr>
            <w:rStyle w:val="Lienhypertexte"/>
            <w:lang w:val="en-GB"/>
          </w:rPr>
          <w:t>https://doi.org/10.1038/s41598-019-56677-4</w:t>
        </w:r>
      </w:hyperlink>
    </w:p>
    <w:p w14:paraId="36988F68" w14:textId="2DCC934A" w:rsidR="00C904FE" w:rsidRDefault="00C904FE" w:rsidP="00A2406E">
      <w:pPr>
        <w:rPr>
          <w:lang w:val="en-GB"/>
        </w:rPr>
      </w:pPr>
    </w:p>
    <w:p w14:paraId="1C3B3E53" w14:textId="04E52081" w:rsidR="00C904FE" w:rsidRDefault="00C904FE" w:rsidP="00A2406E">
      <w:pPr>
        <w:rPr>
          <w:lang w:val="en-GB"/>
        </w:rPr>
      </w:pPr>
      <w:proofErr w:type="spellStart"/>
      <w:r w:rsidRPr="00C904FE">
        <w:rPr>
          <w:lang w:val="en-GB"/>
        </w:rPr>
        <w:t>Jiguet</w:t>
      </w:r>
      <w:proofErr w:type="spellEnd"/>
      <w:r w:rsidRPr="00C904FE">
        <w:rPr>
          <w:lang w:val="en-GB"/>
        </w:rPr>
        <w:t xml:space="preserve">, F., </w:t>
      </w:r>
      <w:proofErr w:type="spellStart"/>
      <w:r w:rsidRPr="00C904FE">
        <w:rPr>
          <w:lang w:val="en-GB"/>
        </w:rPr>
        <w:t>Kardynal</w:t>
      </w:r>
      <w:proofErr w:type="spellEnd"/>
      <w:r w:rsidRPr="00C904FE">
        <w:rPr>
          <w:lang w:val="en-GB"/>
        </w:rPr>
        <w:t xml:space="preserve">, K. J., </w:t>
      </w:r>
      <w:proofErr w:type="spellStart"/>
      <w:r w:rsidRPr="00C904FE">
        <w:rPr>
          <w:lang w:val="en-GB"/>
        </w:rPr>
        <w:t>Piha</w:t>
      </w:r>
      <w:proofErr w:type="spellEnd"/>
      <w:r w:rsidRPr="00C904FE">
        <w:rPr>
          <w:lang w:val="en-GB"/>
        </w:rPr>
        <w:t xml:space="preserve">, M., </w:t>
      </w:r>
      <w:proofErr w:type="spellStart"/>
      <w:r w:rsidRPr="00C904FE">
        <w:rPr>
          <w:lang w:val="en-GB"/>
        </w:rPr>
        <w:t>Seimola</w:t>
      </w:r>
      <w:proofErr w:type="spellEnd"/>
      <w:r w:rsidRPr="00C904FE">
        <w:rPr>
          <w:lang w:val="en-GB"/>
        </w:rPr>
        <w:t xml:space="preserve">, T., </w:t>
      </w:r>
      <w:proofErr w:type="spellStart"/>
      <w:r w:rsidRPr="00C904FE">
        <w:rPr>
          <w:lang w:val="en-GB"/>
        </w:rPr>
        <w:t>Copete</w:t>
      </w:r>
      <w:proofErr w:type="spellEnd"/>
      <w:r w:rsidRPr="00C904FE">
        <w:rPr>
          <w:lang w:val="en-GB"/>
        </w:rPr>
        <w:t xml:space="preserve">, J. L., </w:t>
      </w:r>
      <w:proofErr w:type="spellStart"/>
      <w:r w:rsidRPr="00C904FE">
        <w:rPr>
          <w:lang w:val="en-GB"/>
        </w:rPr>
        <w:t>Czajkowski</w:t>
      </w:r>
      <w:proofErr w:type="spellEnd"/>
      <w:r w:rsidRPr="00C904FE">
        <w:rPr>
          <w:lang w:val="en-GB"/>
        </w:rPr>
        <w:t xml:space="preserve">, M. A., </w:t>
      </w:r>
      <w:proofErr w:type="spellStart"/>
      <w:r w:rsidRPr="00C904FE">
        <w:rPr>
          <w:lang w:val="en-GB"/>
        </w:rPr>
        <w:t>Dombrovski</w:t>
      </w:r>
      <w:proofErr w:type="spellEnd"/>
      <w:r w:rsidRPr="00C904FE">
        <w:rPr>
          <w:lang w:val="en-GB"/>
        </w:rPr>
        <w:t xml:space="preserve">, V., Efrat, R., </w:t>
      </w:r>
      <w:proofErr w:type="spellStart"/>
      <w:r w:rsidRPr="00C904FE">
        <w:rPr>
          <w:lang w:val="en-GB"/>
        </w:rPr>
        <w:t>Minkevicius</w:t>
      </w:r>
      <w:proofErr w:type="spellEnd"/>
      <w:r w:rsidRPr="00C904FE">
        <w:rPr>
          <w:lang w:val="en-GB"/>
        </w:rPr>
        <w:t xml:space="preserve">, S., </w:t>
      </w:r>
      <w:proofErr w:type="spellStart"/>
      <w:r w:rsidRPr="00C904FE">
        <w:rPr>
          <w:lang w:val="en-GB"/>
        </w:rPr>
        <w:t>Rakovic</w:t>
      </w:r>
      <w:proofErr w:type="spellEnd"/>
      <w:r w:rsidRPr="00C904FE">
        <w:rPr>
          <w:lang w:val="en-GB"/>
        </w:rPr>
        <w:t xml:space="preserve">, M., </w:t>
      </w:r>
      <w:proofErr w:type="spellStart"/>
      <w:r w:rsidRPr="00C904FE">
        <w:rPr>
          <w:lang w:val="en-GB"/>
        </w:rPr>
        <w:t>Skierczynski</w:t>
      </w:r>
      <w:proofErr w:type="spellEnd"/>
      <w:r w:rsidRPr="00C904FE">
        <w:rPr>
          <w:lang w:val="en-GB"/>
        </w:rPr>
        <w:t xml:space="preserve">, M., &amp; Hobson, K. A. (2019). Stable isotopes reveal the common winter moult of central rectrices in a long-distance migrant songbird. JOURNAL OF ORNITHOLOGY, 160(4), 1077–1085. </w:t>
      </w:r>
      <w:hyperlink r:id="rId91" w:history="1">
        <w:r w:rsidRPr="00130138">
          <w:rPr>
            <w:rStyle w:val="Lienhypertexte"/>
            <w:lang w:val="en-GB"/>
          </w:rPr>
          <w:t>https://doi.org/10.1007/s10336-019-01671-w</w:t>
        </w:r>
      </w:hyperlink>
    </w:p>
    <w:p w14:paraId="796D28E8" w14:textId="651CB73F" w:rsidR="00C904FE" w:rsidRDefault="00C904FE" w:rsidP="00A2406E">
      <w:pPr>
        <w:rPr>
          <w:lang w:val="en-GB"/>
        </w:rPr>
      </w:pPr>
    </w:p>
    <w:p w14:paraId="19AEE98B" w14:textId="6A7FC07D" w:rsidR="00C904FE" w:rsidRPr="005B51B1" w:rsidRDefault="00C904FE" w:rsidP="00A2406E">
      <w:proofErr w:type="spellStart"/>
      <w:r w:rsidRPr="00C904FE">
        <w:rPr>
          <w:lang w:val="en-GB"/>
        </w:rPr>
        <w:t>Jiguet</w:t>
      </w:r>
      <w:proofErr w:type="spellEnd"/>
      <w:r w:rsidRPr="00C904FE">
        <w:rPr>
          <w:lang w:val="en-GB"/>
        </w:rPr>
        <w:t xml:space="preserve">, F., </w:t>
      </w:r>
      <w:proofErr w:type="spellStart"/>
      <w:r w:rsidRPr="00C904FE">
        <w:rPr>
          <w:lang w:val="en-GB"/>
        </w:rPr>
        <w:t>Kardynal</w:t>
      </w:r>
      <w:proofErr w:type="spellEnd"/>
      <w:r w:rsidRPr="00C904FE">
        <w:rPr>
          <w:lang w:val="en-GB"/>
        </w:rPr>
        <w:t xml:space="preserve">, K. J., &amp; Hobson, K. A. (2019). Stable isotopes reveal captive vs wild origin of illegally captured songbirds in France. </w:t>
      </w:r>
      <w:r w:rsidRPr="005B51B1">
        <w:t xml:space="preserve">FORENSIC SCIENCE INTERNATIONAL, 302. </w:t>
      </w:r>
      <w:hyperlink r:id="rId92" w:history="1">
        <w:r w:rsidRPr="005B51B1">
          <w:rPr>
            <w:rStyle w:val="Lienhypertexte"/>
          </w:rPr>
          <w:t>https://doi.org/10.1016/j.forsciint.2019.109884</w:t>
        </w:r>
      </w:hyperlink>
    </w:p>
    <w:p w14:paraId="0FBDCA6A" w14:textId="77777777" w:rsidR="0013504F" w:rsidRDefault="0013504F" w:rsidP="00A2406E"/>
    <w:p w14:paraId="71027E75" w14:textId="66ABB0F4" w:rsidR="00740C29" w:rsidRDefault="00740C29" w:rsidP="00A2406E">
      <w:pPr>
        <w:rPr>
          <w:lang w:val="en-GB"/>
        </w:rPr>
      </w:pPr>
      <w:r w:rsidRPr="00740C29">
        <w:t xml:space="preserve">Godet, L., </w:t>
      </w:r>
      <w:proofErr w:type="spellStart"/>
      <w:r w:rsidRPr="00740C29">
        <w:t>Harmange</w:t>
      </w:r>
      <w:proofErr w:type="spellEnd"/>
      <w:r w:rsidRPr="00740C29">
        <w:t xml:space="preserve">, C., Marquet, M., Joyeux, E., &amp; Fournier, J. (2018). </w:t>
      </w:r>
      <w:r w:rsidRPr="00740C29">
        <w:rPr>
          <w:lang w:val="en-GB"/>
        </w:rPr>
        <w:t xml:space="preserve">Differences in home-range sizes of a bird species in its original, refuge and substitution habitats: challenges to conservation in anthropogenic habitats. Biodiversity and Conservation, 27(3), 719–732. </w:t>
      </w:r>
      <w:hyperlink r:id="rId93" w:history="1">
        <w:r w:rsidRPr="00130138">
          <w:rPr>
            <w:rStyle w:val="Lienhypertexte"/>
            <w:lang w:val="en-GB"/>
          </w:rPr>
          <w:t>https://doi.org/10.1007/s10531-017-1460-3</w:t>
        </w:r>
      </w:hyperlink>
    </w:p>
    <w:p w14:paraId="5A940E0D" w14:textId="77777777" w:rsidR="00740C29" w:rsidRPr="00740C29" w:rsidRDefault="00740C29" w:rsidP="00A2406E">
      <w:pPr>
        <w:rPr>
          <w:lang w:val="en-GB"/>
        </w:rPr>
      </w:pPr>
    </w:p>
    <w:p w14:paraId="578429D9" w14:textId="41659499" w:rsidR="00C904FE" w:rsidRDefault="00C904FE" w:rsidP="00A2406E">
      <w:pPr>
        <w:rPr>
          <w:lang w:val="en-GB"/>
        </w:rPr>
      </w:pPr>
      <w:proofErr w:type="spellStart"/>
      <w:r w:rsidRPr="00740C29">
        <w:rPr>
          <w:lang w:val="en-GB"/>
        </w:rPr>
        <w:t>Moussy</w:t>
      </w:r>
      <w:proofErr w:type="spellEnd"/>
      <w:r w:rsidRPr="00740C29">
        <w:rPr>
          <w:lang w:val="en-GB"/>
        </w:rPr>
        <w:t xml:space="preserve">, C., </w:t>
      </w:r>
      <w:proofErr w:type="spellStart"/>
      <w:r w:rsidRPr="00740C29">
        <w:rPr>
          <w:lang w:val="en-GB"/>
        </w:rPr>
        <w:t>Arlettaz</w:t>
      </w:r>
      <w:proofErr w:type="spellEnd"/>
      <w:r w:rsidRPr="00740C29">
        <w:rPr>
          <w:lang w:val="en-GB"/>
        </w:rPr>
        <w:t xml:space="preserve">, R., </w:t>
      </w:r>
      <w:proofErr w:type="spellStart"/>
      <w:r w:rsidRPr="00740C29">
        <w:rPr>
          <w:lang w:val="en-GB"/>
        </w:rPr>
        <w:t>Copete</w:t>
      </w:r>
      <w:proofErr w:type="spellEnd"/>
      <w:r w:rsidRPr="00740C29">
        <w:rPr>
          <w:lang w:val="en-GB"/>
        </w:rPr>
        <w:t xml:space="preserve">, J. L., Dale, S., </w:t>
      </w:r>
      <w:proofErr w:type="spellStart"/>
      <w:r w:rsidRPr="00740C29">
        <w:rPr>
          <w:lang w:val="en-GB"/>
        </w:rPr>
        <w:t>Dombrovski</w:t>
      </w:r>
      <w:proofErr w:type="spellEnd"/>
      <w:r w:rsidRPr="00740C29">
        <w:rPr>
          <w:lang w:val="en-GB"/>
        </w:rPr>
        <w:t xml:space="preserve">, V., </w:t>
      </w:r>
      <w:proofErr w:type="spellStart"/>
      <w:r w:rsidRPr="00740C29">
        <w:rPr>
          <w:lang w:val="en-GB"/>
        </w:rPr>
        <w:t>Elts</w:t>
      </w:r>
      <w:proofErr w:type="spellEnd"/>
      <w:r w:rsidRPr="00740C29">
        <w:rPr>
          <w:lang w:val="en-GB"/>
        </w:rPr>
        <w:t xml:space="preserve">, J., </w:t>
      </w:r>
      <w:proofErr w:type="spellStart"/>
      <w:r w:rsidRPr="00740C29">
        <w:rPr>
          <w:lang w:val="en-GB"/>
        </w:rPr>
        <w:t>Lorrilliere</w:t>
      </w:r>
      <w:proofErr w:type="spellEnd"/>
      <w:r w:rsidRPr="00740C29">
        <w:rPr>
          <w:lang w:val="en-GB"/>
        </w:rPr>
        <w:t xml:space="preserve">, R., </w:t>
      </w:r>
      <w:proofErr w:type="spellStart"/>
      <w:r w:rsidRPr="00740C29">
        <w:rPr>
          <w:lang w:val="en-GB"/>
        </w:rPr>
        <w:t>Marja</w:t>
      </w:r>
      <w:proofErr w:type="spellEnd"/>
      <w:r w:rsidRPr="00740C29">
        <w:rPr>
          <w:lang w:val="en-GB"/>
        </w:rPr>
        <w:t xml:space="preserve">, R., </w:t>
      </w:r>
      <w:proofErr w:type="spellStart"/>
      <w:r w:rsidRPr="00740C29">
        <w:rPr>
          <w:lang w:val="en-GB"/>
        </w:rPr>
        <w:t>Pasquet</w:t>
      </w:r>
      <w:proofErr w:type="spellEnd"/>
      <w:r w:rsidRPr="00740C29">
        <w:rPr>
          <w:lang w:val="en-GB"/>
        </w:rPr>
        <w:t xml:space="preserve">, E., </w:t>
      </w:r>
      <w:proofErr w:type="spellStart"/>
      <w:r w:rsidRPr="00740C29">
        <w:rPr>
          <w:lang w:val="en-GB"/>
        </w:rPr>
        <w:t>Piha</w:t>
      </w:r>
      <w:proofErr w:type="spellEnd"/>
      <w:r w:rsidRPr="00740C29">
        <w:rPr>
          <w:lang w:val="en-GB"/>
        </w:rPr>
        <w:t xml:space="preserve">, M., </w:t>
      </w:r>
      <w:proofErr w:type="spellStart"/>
      <w:r w:rsidRPr="00740C29">
        <w:rPr>
          <w:lang w:val="en-GB"/>
        </w:rPr>
        <w:t>Seimola</w:t>
      </w:r>
      <w:proofErr w:type="spellEnd"/>
      <w:r w:rsidRPr="00740C29">
        <w:rPr>
          <w:lang w:val="en-GB"/>
        </w:rPr>
        <w:t xml:space="preserve">, T., </w:t>
      </w:r>
      <w:proofErr w:type="spellStart"/>
      <w:r w:rsidRPr="00740C29">
        <w:rPr>
          <w:lang w:val="en-GB"/>
        </w:rPr>
        <w:t>Selstam</w:t>
      </w:r>
      <w:proofErr w:type="spellEnd"/>
      <w:r w:rsidRPr="00740C29">
        <w:rPr>
          <w:lang w:val="en-GB"/>
        </w:rPr>
        <w:t xml:space="preserve">, G., &amp; </w:t>
      </w:r>
      <w:proofErr w:type="spellStart"/>
      <w:r w:rsidRPr="00740C29">
        <w:rPr>
          <w:lang w:val="en-GB"/>
        </w:rPr>
        <w:t>Jiguet</w:t>
      </w:r>
      <w:proofErr w:type="spellEnd"/>
      <w:r w:rsidRPr="00740C29">
        <w:rPr>
          <w:lang w:val="en-GB"/>
        </w:rPr>
        <w:t xml:space="preserve">, F. (2018). </w:t>
      </w:r>
      <w:r w:rsidRPr="00C904FE">
        <w:rPr>
          <w:lang w:val="en-GB"/>
        </w:rPr>
        <w:t>The genetic structure of the European breeding populations of a declining farmland bird, the ortolan bunting (</w:t>
      </w:r>
      <w:proofErr w:type="spellStart"/>
      <w:r w:rsidRPr="00C904FE">
        <w:rPr>
          <w:lang w:val="en-GB"/>
        </w:rPr>
        <w:t>Emberiza</w:t>
      </w:r>
      <w:proofErr w:type="spellEnd"/>
      <w:r w:rsidRPr="00C904FE">
        <w:rPr>
          <w:lang w:val="en-GB"/>
        </w:rPr>
        <w:t xml:space="preserve"> </w:t>
      </w:r>
      <w:proofErr w:type="spellStart"/>
      <w:r w:rsidRPr="00C904FE">
        <w:rPr>
          <w:lang w:val="en-GB"/>
        </w:rPr>
        <w:t>hortulana</w:t>
      </w:r>
      <w:proofErr w:type="spellEnd"/>
      <w:r w:rsidRPr="00C904FE">
        <w:rPr>
          <w:lang w:val="en-GB"/>
        </w:rPr>
        <w:t xml:space="preserve">), reveals conservation priorities. CONSERVATION GENETICS, 19(4), 909–922. </w:t>
      </w:r>
      <w:hyperlink r:id="rId94" w:history="1">
        <w:r w:rsidRPr="00130138">
          <w:rPr>
            <w:rStyle w:val="Lienhypertexte"/>
            <w:lang w:val="en-GB"/>
          </w:rPr>
          <w:t>https://doi.org/10.1007/s10592-018-1064-9</w:t>
        </w:r>
      </w:hyperlink>
    </w:p>
    <w:p w14:paraId="1675BA0B" w14:textId="77777777" w:rsidR="00C904FE" w:rsidRDefault="00C904FE" w:rsidP="00A2406E">
      <w:pPr>
        <w:rPr>
          <w:lang w:val="en-GB"/>
        </w:rPr>
      </w:pPr>
    </w:p>
    <w:p w14:paraId="5112A8EC" w14:textId="1238133E" w:rsidR="00EB3483" w:rsidRDefault="00EB3483" w:rsidP="00A2406E">
      <w:pPr>
        <w:rPr>
          <w:lang w:val="en-GB"/>
        </w:rPr>
      </w:pPr>
      <w:r w:rsidRPr="00EB3483">
        <w:rPr>
          <w:lang w:val="en-GB"/>
        </w:rPr>
        <w:t xml:space="preserve">Marchand, P., Loretto, M.-C., Henry, P.-Y., </w:t>
      </w:r>
      <w:proofErr w:type="spellStart"/>
      <w:r w:rsidRPr="00EB3483">
        <w:rPr>
          <w:lang w:val="en-GB"/>
        </w:rPr>
        <w:t>Duriez</w:t>
      </w:r>
      <w:proofErr w:type="spellEnd"/>
      <w:r w:rsidRPr="00EB3483">
        <w:rPr>
          <w:lang w:val="en-GB"/>
        </w:rPr>
        <w:t xml:space="preserve">, O., </w:t>
      </w:r>
      <w:proofErr w:type="spellStart"/>
      <w:r w:rsidRPr="00EB3483">
        <w:rPr>
          <w:lang w:val="en-GB"/>
        </w:rPr>
        <w:t>Jiguet</w:t>
      </w:r>
      <w:proofErr w:type="spellEnd"/>
      <w:r w:rsidRPr="00EB3483">
        <w:rPr>
          <w:lang w:val="en-GB"/>
        </w:rPr>
        <w:t xml:space="preserve">, F., </w:t>
      </w:r>
      <w:proofErr w:type="spellStart"/>
      <w:r w:rsidRPr="00EB3483">
        <w:rPr>
          <w:lang w:val="en-GB"/>
        </w:rPr>
        <w:t>Bugnyar</w:t>
      </w:r>
      <w:proofErr w:type="spellEnd"/>
      <w:r w:rsidRPr="00EB3483">
        <w:rPr>
          <w:lang w:val="en-GB"/>
        </w:rPr>
        <w:t xml:space="preserve">, T., &amp; Itty, C. (2018). Relocations and punctual disturbance fail to sustainably disperse non-breeding common ravens </w:t>
      </w:r>
      <w:proofErr w:type="spellStart"/>
      <w:r w:rsidRPr="00EB3483">
        <w:rPr>
          <w:lang w:val="en-GB"/>
        </w:rPr>
        <w:t>Corvus</w:t>
      </w:r>
      <w:proofErr w:type="spellEnd"/>
      <w:r w:rsidRPr="00EB3483">
        <w:rPr>
          <w:lang w:val="en-GB"/>
        </w:rPr>
        <w:t xml:space="preserve"> </w:t>
      </w:r>
      <w:proofErr w:type="spellStart"/>
      <w:r w:rsidRPr="00EB3483">
        <w:rPr>
          <w:lang w:val="en-GB"/>
        </w:rPr>
        <w:lastRenderedPageBreak/>
        <w:t>corax</w:t>
      </w:r>
      <w:proofErr w:type="spellEnd"/>
      <w:r w:rsidRPr="00EB3483">
        <w:rPr>
          <w:lang w:val="en-GB"/>
        </w:rPr>
        <w:t xml:space="preserve"> due to homing behaviour and extensive home ranges. European Journal of Wildlife Research, 64(5), 57.</w:t>
      </w:r>
    </w:p>
    <w:p w14:paraId="0C46FD21" w14:textId="1A699908" w:rsidR="0013504F" w:rsidRDefault="0013504F" w:rsidP="00A2406E">
      <w:pPr>
        <w:rPr>
          <w:lang w:val="en-GB"/>
        </w:rPr>
      </w:pPr>
    </w:p>
    <w:p w14:paraId="60208AAA" w14:textId="502465D1" w:rsidR="0013504F" w:rsidRPr="005B51B1" w:rsidRDefault="0013504F" w:rsidP="00A2406E">
      <w:r w:rsidRPr="0013504F">
        <w:rPr>
          <w:lang w:val="en-GB"/>
        </w:rPr>
        <w:t xml:space="preserve">Evens, R., Conway, G. J., Henderson, I. G., </w:t>
      </w:r>
      <w:proofErr w:type="spellStart"/>
      <w:r w:rsidRPr="0013504F">
        <w:rPr>
          <w:lang w:val="en-GB"/>
        </w:rPr>
        <w:t>Cresswell</w:t>
      </w:r>
      <w:proofErr w:type="spellEnd"/>
      <w:r w:rsidRPr="0013504F">
        <w:rPr>
          <w:lang w:val="en-GB"/>
        </w:rPr>
        <w:t xml:space="preserve">, B., </w:t>
      </w:r>
      <w:proofErr w:type="spellStart"/>
      <w:r w:rsidRPr="0013504F">
        <w:rPr>
          <w:lang w:val="en-GB"/>
        </w:rPr>
        <w:t>Jiguet</w:t>
      </w:r>
      <w:proofErr w:type="spellEnd"/>
      <w:r w:rsidRPr="0013504F">
        <w:rPr>
          <w:lang w:val="en-GB"/>
        </w:rPr>
        <w:t xml:space="preserve">, F., </w:t>
      </w:r>
      <w:proofErr w:type="spellStart"/>
      <w:r w:rsidRPr="0013504F">
        <w:rPr>
          <w:lang w:val="en-GB"/>
        </w:rPr>
        <w:t>Moussy</w:t>
      </w:r>
      <w:proofErr w:type="spellEnd"/>
      <w:r w:rsidRPr="0013504F">
        <w:rPr>
          <w:lang w:val="en-GB"/>
        </w:rPr>
        <w:t xml:space="preserve">, C., </w:t>
      </w:r>
      <w:proofErr w:type="spellStart"/>
      <w:r w:rsidRPr="0013504F">
        <w:rPr>
          <w:lang w:val="en-GB"/>
        </w:rPr>
        <w:t>Sénécal</w:t>
      </w:r>
      <w:proofErr w:type="spellEnd"/>
      <w:r w:rsidRPr="0013504F">
        <w:rPr>
          <w:lang w:val="en-GB"/>
        </w:rPr>
        <w:t xml:space="preserve">, D., Witters, N., </w:t>
      </w:r>
      <w:proofErr w:type="spellStart"/>
      <w:r w:rsidRPr="0013504F">
        <w:rPr>
          <w:lang w:val="en-GB"/>
        </w:rPr>
        <w:t>Beenaerts</w:t>
      </w:r>
      <w:proofErr w:type="spellEnd"/>
      <w:r w:rsidRPr="0013504F">
        <w:rPr>
          <w:lang w:val="en-GB"/>
        </w:rPr>
        <w:t xml:space="preserve">, N., &amp; Artois, T. (2017). Migratory pathways, stopover zones and wintering destinations of Western European Nightjars </w:t>
      </w:r>
      <w:proofErr w:type="spellStart"/>
      <w:r w:rsidRPr="0013504F">
        <w:rPr>
          <w:lang w:val="en-GB"/>
        </w:rPr>
        <w:t>Caprimulgus</w:t>
      </w:r>
      <w:proofErr w:type="spellEnd"/>
      <w:r w:rsidRPr="0013504F">
        <w:rPr>
          <w:lang w:val="en-GB"/>
        </w:rPr>
        <w:t xml:space="preserve"> </w:t>
      </w:r>
      <w:proofErr w:type="spellStart"/>
      <w:r w:rsidRPr="0013504F">
        <w:rPr>
          <w:lang w:val="en-GB"/>
        </w:rPr>
        <w:t>europaeus</w:t>
      </w:r>
      <w:proofErr w:type="spellEnd"/>
      <w:r w:rsidRPr="0013504F">
        <w:rPr>
          <w:lang w:val="en-GB"/>
        </w:rPr>
        <w:t xml:space="preserve">. </w:t>
      </w:r>
      <w:r w:rsidRPr="005B51B1">
        <w:t xml:space="preserve">Ibis, 159(3), 680–686. </w:t>
      </w:r>
      <w:hyperlink r:id="rId95" w:history="1">
        <w:r w:rsidRPr="005B51B1">
          <w:rPr>
            <w:rStyle w:val="Lienhypertexte"/>
          </w:rPr>
          <w:t>https://doi.org/10.1111/ibi.12469</w:t>
        </w:r>
      </w:hyperlink>
    </w:p>
    <w:p w14:paraId="50F14699" w14:textId="01E50103" w:rsidR="00FE0396" w:rsidRDefault="00FE0396" w:rsidP="00A2406E"/>
    <w:p w14:paraId="7E374BF7" w14:textId="4A8260DA" w:rsidR="00FE191E" w:rsidRDefault="009C7746" w:rsidP="007C0DF9">
      <w:pPr>
        <w:pStyle w:val="Titre1"/>
      </w:pPr>
      <w:r>
        <w:t xml:space="preserve"> </w:t>
      </w:r>
      <w:bookmarkStart w:id="42" w:name="_Toc117169462"/>
      <w:r w:rsidR="00443E07">
        <w:t>Questions au</w:t>
      </w:r>
      <w:r w:rsidR="0089018E">
        <w:t>x</w:t>
      </w:r>
      <w:r w:rsidR="00443E07">
        <w:t xml:space="preserve"> </w:t>
      </w:r>
      <w:r w:rsidR="00A40681">
        <w:t>autorités</w:t>
      </w:r>
      <w:r w:rsidR="0089018E">
        <w:t xml:space="preserve"> </w:t>
      </w:r>
      <w:r w:rsidR="00A40681">
        <w:t>sur périmètre</w:t>
      </w:r>
      <w:r w:rsidR="00443E07">
        <w:t xml:space="preserve"> </w:t>
      </w:r>
      <w:r w:rsidR="00A40681">
        <w:t>d</w:t>
      </w:r>
      <w:r w:rsidR="00443E07">
        <w:t>e</w:t>
      </w:r>
      <w:r w:rsidR="00897505">
        <w:t>s arrêtés CRBPO</w:t>
      </w:r>
      <w:bookmarkEnd w:id="42"/>
    </w:p>
    <w:p w14:paraId="6134D70D" w14:textId="675A72A6" w:rsidR="00443E07" w:rsidRDefault="00B505EB" w:rsidP="006F4569">
      <w:pPr>
        <w:pStyle w:val="Titre2"/>
      </w:pPr>
      <w:bookmarkStart w:id="43" w:name="_Toc117169463"/>
      <w:r>
        <w:t xml:space="preserve">Marquages </w:t>
      </w:r>
      <w:r w:rsidR="00EE1FDA">
        <w:t>télémétriques </w:t>
      </w:r>
      <w:r w:rsidR="007B641C">
        <w:t>d’espèces protégées</w:t>
      </w:r>
      <w:r w:rsidR="44F62A6E">
        <w:t xml:space="preserve"> </w:t>
      </w:r>
      <w:r w:rsidR="00EE1FDA">
        <w:t>: préfecture, MTE ou CRBPO ?</w:t>
      </w:r>
      <w:bookmarkEnd w:id="43"/>
    </w:p>
    <w:p w14:paraId="2A74BBED" w14:textId="337FE43C" w:rsidR="00AA49A2" w:rsidRDefault="009450DA" w:rsidP="00AA49A2">
      <w:r>
        <w:t>L</w:t>
      </w:r>
      <w:r w:rsidR="00EE1FDA">
        <w:t>’Arrêté ministériel du 18/12/2014 « fixant les conditions et limites dans lesquelles des dérogations à l’interdiction de capture de spécimens d’espèces animales protégées peuvent être accordées par les préfets pour certaines opérations pour lesquelles la capture est suivie d’un relâcher</w:t>
      </w:r>
      <w:r w:rsidR="00872266">
        <w:t xml:space="preserve"> </w:t>
      </w:r>
      <w:r w:rsidR="00EE1FDA">
        <w:t>immédiat sur place », indiqu</w:t>
      </w:r>
      <w:r>
        <w:t>e</w:t>
      </w:r>
      <w:r w:rsidR="00EE1FDA">
        <w:t xml:space="preserve"> que « pour les oiseaux, le marquage doit être réalisé conformément aux prescriptions fixées en annexe au présent ». L’annexe indique que, « Pour permettre un suivi homogène et coordonné des spécimens marqués </w:t>
      </w:r>
      <w:r w:rsidR="00AA49A2">
        <w:t>[…]</w:t>
      </w:r>
      <w:r w:rsidR="00EE1FDA">
        <w:t xml:space="preserve">, </w:t>
      </w:r>
      <w:r w:rsidR="00AA49A2">
        <w:t>à l’aide d’une bague métallique gravée d’un identifiant unique portant l’intitulé « MUSEUM PARIS » ou « CRBPO ». Les bagues métalliques sont distribuées par le Centre de recherche sur la biologie des populations d’oiseaux (CRBPO) du Muséum national d’histoire naturelle, en lien avec la coordination scientifique et administrative européenne EURING. Le CRBPO assure l’unicité des codes inscrits sur les bagues. ».</w:t>
      </w:r>
    </w:p>
    <w:p w14:paraId="621143B2" w14:textId="27E069D2" w:rsidR="00AA49A2" w:rsidRDefault="00AA49A2" w:rsidP="00AA49A2">
      <w:r>
        <w:t xml:space="preserve">En cas de marquage </w:t>
      </w:r>
      <w:r w:rsidR="00EE1FDA">
        <w:t>auxiliaires d’identification</w:t>
      </w:r>
      <w:r>
        <w:t xml:space="preserve"> à distance (bagues colorées, marques alaires, </w:t>
      </w:r>
      <w:proofErr w:type="spellStart"/>
      <w:r>
        <w:t>etc</w:t>
      </w:r>
      <w:proofErr w:type="spellEnd"/>
      <w:r>
        <w:t>), les oiseaux doivent « déjà [être] équipés d’une bague métallique à identifiant unique (« MUSEUM PARIS » ou « CRBPO » pour la France). »</w:t>
      </w:r>
    </w:p>
    <w:p w14:paraId="67485688" w14:textId="5D2C96EA" w:rsidR="00AA49A2" w:rsidRDefault="00AA49A2" w:rsidP="00AA49A2"/>
    <w:p w14:paraId="12A68459" w14:textId="67A9268F" w:rsidR="00AA49A2" w:rsidRDefault="00AA49A2" w:rsidP="00AA49A2">
      <w:r>
        <w:t>Ainsi, pour tout marquage d’oiseau sauvage d’espèce protégée en France, l’instruction et la coordination du marquage doit être déléguée au CRBPO.</w:t>
      </w:r>
    </w:p>
    <w:p w14:paraId="1532E3B2" w14:textId="5F39230D" w:rsidR="00AA49A2" w:rsidRDefault="00AA49A2" w:rsidP="00EE1FDA"/>
    <w:p w14:paraId="327820A5" w14:textId="69F65981" w:rsidR="00AA49A2" w:rsidRDefault="00AA49A2" w:rsidP="00EE1FDA">
      <w:r w:rsidRPr="0EFC88EB">
        <w:rPr>
          <w:highlight w:val="yellow"/>
        </w:rPr>
        <w:t xml:space="preserve">Mais cet arrêté </w:t>
      </w:r>
      <w:r w:rsidR="00872266" w:rsidRPr="0EFC88EB">
        <w:rPr>
          <w:highlight w:val="yellow"/>
        </w:rPr>
        <w:t>ne</w:t>
      </w:r>
      <w:r w:rsidR="0081055F" w:rsidRPr="0EFC88EB">
        <w:rPr>
          <w:highlight w:val="yellow"/>
        </w:rPr>
        <w:t xml:space="preserve"> traite pas </w:t>
      </w:r>
      <w:r w:rsidRPr="0EFC88EB">
        <w:rPr>
          <w:highlight w:val="yellow"/>
        </w:rPr>
        <w:t>des marquages électroniques (télémétrie).</w:t>
      </w:r>
      <w:r>
        <w:t xml:space="preserve"> Des échanges avec le précédent Président du CNPN, nous avons compris que c’est une omission, et que l’intention du CNPN, dans ses conseils au MTE pour la rédaction de cet arrêté</w:t>
      </w:r>
      <w:r w:rsidR="00B505EB">
        <w:t>,</w:t>
      </w:r>
      <w:r>
        <w:t xml:space="preserve"> était bien également que tout oiseau équipé d’une marque électronique à but scientifique ou de gestion soit également marqué à l’aide bague métallique à identifiant unique (« MUSEUM PARIS</w:t>
      </w:r>
      <w:r w:rsidR="008C3729">
        <w:t> »</w:t>
      </w:r>
      <w:r>
        <w:t xml:space="preserve">), ce qui est le seul moyen d’assurer le suivi à moyen terme du devenir de ces oiseaux (notamment </w:t>
      </w:r>
      <w:r w:rsidR="007B641C">
        <w:t xml:space="preserve">pour </w:t>
      </w:r>
      <w:r>
        <w:t>document</w:t>
      </w:r>
      <w:r w:rsidR="007B641C">
        <w:t>er</w:t>
      </w:r>
      <w:r>
        <w:t xml:space="preserve"> </w:t>
      </w:r>
      <w:r w:rsidR="007B641C">
        <w:t>l</w:t>
      </w:r>
      <w:r>
        <w:t>es impacts des équipements télémétriques</w:t>
      </w:r>
      <w:r w:rsidR="007B641C">
        <w:t xml:space="preserve">), et l’archivage national centralisé des données collectées (section </w:t>
      </w:r>
      <w:r w:rsidR="00735997">
        <w:t>10.3</w:t>
      </w:r>
      <w:r>
        <w:t>). Si c’est bien l’intention du CNPN et du MTE :</w:t>
      </w:r>
    </w:p>
    <w:p w14:paraId="2E02812A" w14:textId="71327027" w:rsidR="00AA49A2" w:rsidRPr="00AA49A2" w:rsidRDefault="00AA49A2" w:rsidP="00AA49A2">
      <w:pPr>
        <w:pStyle w:val="Paragraphedeliste"/>
        <w:numPr>
          <w:ilvl w:val="0"/>
          <w:numId w:val="1"/>
        </w:numPr>
        <w:rPr>
          <w:highlight w:val="yellow"/>
        </w:rPr>
      </w:pPr>
      <w:proofErr w:type="gramStart"/>
      <w:r w:rsidRPr="00AA49A2">
        <w:rPr>
          <w:highlight w:val="yellow"/>
        </w:rPr>
        <w:t>serait</w:t>
      </w:r>
      <w:proofErr w:type="gramEnd"/>
      <w:r w:rsidRPr="00AA49A2">
        <w:rPr>
          <w:highlight w:val="yellow"/>
        </w:rPr>
        <w:t>-il souhaitable de réviser l’arrêté ministériel du 18/12/2014, afin d’étendre la portée de l’annexe aux marques électroniques ?</w:t>
      </w:r>
    </w:p>
    <w:p w14:paraId="2B9B8163" w14:textId="4F717BEF" w:rsidR="00962FAE" w:rsidRDefault="00AA49A2" w:rsidP="0EFC88EB">
      <w:pPr>
        <w:pStyle w:val="Paragraphedeliste"/>
        <w:numPr>
          <w:ilvl w:val="0"/>
          <w:numId w:val="1"/>
        </w:numPr>
        <w:rPr>
          <w:highlight w:val="yellow"/>
        </w:rPr>
      </w:pPr>
      <w:proofErr w:type="gramStart"/>
      <w:r w:rsidRPr="0EFC88EB">
        <w:rPr>
          <w:highlight w:val="yellow"/>
        </w:rPr>
        <w:t>comment</w:t>
      </w:r>
      <w:proofErr w:type="gramEnd"/>
      <w:r w:rsidRPr="0EFC88EB">
        <w:rPr>
          <w:highlight w:val="yellow"/>
        </w:rPr>
        <w:t xml:space="preserve"> coordonne-t</w:t>
      </w:r>
      <w:r w:rsidR="46D2AC6A" w:rsidRPr="0EFC88EB">
        <w:rPr>
          <w:highlight w:val="yellow"/>
        </w:rPr>
        <w:t>-</w:t>
      </w:r>
      <w:r w:rsidRPr="0EFC88EB">
        <w:rPr>
          <w:highlight w:val="yellow"/>
        </w:rPr>
        <w:t>on entre préfectures, CNPN et CRBPO l’instruction des dossiers nécessitant le marquage électronique d’oiseaux, afin d’éviter les multiples instructions (pouvant notamment rendre des avis contraires) ? Nous proposons que les volets capture, marquage et prélèvements biologiques simples de ces dossiers soient délégués au CRBPO.</w:t>
      </w:r>
    </w:p>
    <w:p w14:paraId="4FAC5F6F" w14:textId="77777777" w:rsidR="00962FAE" w:rsidRDefault="00962FAE">
      <w:pPr>
        <w:jc w:val="left"/>
        <w:rPr>
          <w:highlight w:val="yellow"/>
        </w:rPr>
      </w:pPr>
      <w:r>
        <w:rPr>
          <w:highlight w:val="yellow"/>
        </w:rPr>
        <w:br w:type="page"/>
      </w:r>
    </w:p>
    <w:p w14:paraId="4FCEE69A" w14:textId="77777777" w:rsidR="00AA49A2" w:rsidRPr="00962FAE" w:rsidRDefault="00AA49A2" w:rsidP="00962FAE">
      <w:pPr>
        <w:rPr>
          <w:highlight w:val="yellow"/>
        </w:rPr>
      </w:pPr>
    </w:p>
    <w:p w14:paraId="7937C6D6" w14:textId="093DB689" w:rsidR="00AA49A2" w:rsidRDefault="00B505EB" w:rsidP="00B505EB">
      <w:pPr>
        <w:pStyle w:val="Titre2"/>
      </w:pPr>
      <w:bookmarkStart w:id="44" w:name="_Toc117169464"/>
      <w:r>
        <w:t>Marquage d’oiseaux d’espèces protégées issus de centres de soin</w:t>
      </w:r>
      <w:r w:rsidR="007B641C">
        <w:t> : CRBPO ?</w:t>
      </w:r>
      <w:bookmarkEnd w:id="44"/>
    </w:p>
    <w:p w14:paraId="14ADAD9B" w14:textId="7E14FA8E" w:rsidR="00B505EB" w:rsidRDefault="00B505EB" w:rsidP="00B505EB">
      <w:r>
        <w:t xml:space="preserve">Comme rappelé dans l’Arrêté ministériel du 18/12/2014 (cf. section 11.1), « Pour permettre un suivi homogène et coordonné des spécimens marqués […], à l’aide d’une bague métallique gravée </w:t>
      </w:r>
      <w:r w:rsidR="00140125">
        <w:t xml:space="preserve">[…] </w:t>
      </w:r>
      <w:r>
        <w:t>», le marquage d’oiseaux d’espèces protégées est</w:t>
      </w:r>
      <w:r w:rsidR="00140125">
        <w:t xml:space="preserve"> de facto</w:t>
      </w:r>
      <w:r>
        <w:t xml:space="preserve"> délégué au CRBPO.</w:t>
      </w:r>
    </w:p>
    <w:p w14:paraId="2F9D2C1C" w14:textId="3BB1F2BB" w:rsidR="00B505EB" w:rsidRDefault="00B505EB" w:rsidP="00B505EB"/>
    <w:p w14:paraId="34B9D17E" w14:textId="652DD21F" w:rsidR="00B505EB" w:rsidRDefault="00B505EB" w:rsidP="00B505EB">
      <w:r>
        <w:t xml:space="preserve">Pour les oiseaux ayant été réhabilités en centre de soins, le marquage au relâcher a bien une finalité scientifique, qui est de documenter le devenir de ces oiseaux. Ainsi, le marquage de ces oiseaux à l’aide de bague métallique individuelle devrait être coordonné par le CRBPO. </w:t>
      </w:r>
    </w:p>
    <w:p w14:paraId="14985C09" w14:textId="77777777" w:rsidR="00140125" w:rsidRDefault="00140125" w:rsidP="00140125"/>
    <w:p w14:paraId="2C86A767" w14:textId="7E7B9AB5" w:rsidR="00140125" w:rsidRDefault="00B505EB" w:rsidP="00140125">
      <w:r>
        <w:t xml:space="preserve">Or, </w:t>
      </w:r>
      <w:r w:rsidR="00140125">
        <w:t xml:space="preserve">en France, </w:t>
      </w:r>
      <w:r>
        <w:t xml:space="preserve">il existe </w:t>
      </w:r>
      <w:r w:rsidR="00140125">
        <w:t xml:space="preserve">encore des </w:t>
      </w:r>
      <w:r>
        <w:t>centres de soins qui utilisent des bagues « non-officielles » pour le marquage d’oiseaux (notamment ATHENA</w:t>
      </w:r>
      <w:r>
        <w:rPr>
          <w:rStyle w:val="Appelnotedebasdep"/>
        </w:rPr>
        <w:footnoteReference w:id="80"/>
      </w:r>
      <w:r>
        <w:t>).</w:t>
      </w:r>
      <w:r w:rsidR="00140125">
        <w:t xml:space="preserve"> Ces centres ne sont pas (re)connus par l’Organisation coordonnant les marquages d’oiseaux à buts scientifiques en Europe (EURING)</w:t>
      </w:r>
      <w:r w:rsidR="00140125">
        <w:rPr>
          <w:rStyle w:val="Appelnotedebasdep"/>
        </w:rPr>
        <w:footnoteReference w:id="81"/>
      </w:r>
      <w:r w:rsidR="00140125">
        <w:t>, ce qui empêche la transmission des informations sur le devenir de ces oiseaux, et compromet la finalité du marquage des oiseaux.</w:t>
      </w:r>
    </w:p>
    <w:p w14:paraId="1BFE4502" w14:textId="77777777" w:rsidR="00B505EB" w:rsidRDefault="00B505EB" w:rsidP="00B505EB"/>
    <w:p w14:paraId="02D7907E" w14:textId="3A33AC13" w:rsidR="00140125" w:rsidRDefault="00B505EB" w:rsidP="00443E07">
      <w:r w:rsidRPr="00B505EB">
        <w:rPr>
          <w:highlight w:val="yellow"/>
        </w:rPr>
        <w:t xml:space="preserve">L’encadrement du suivi du devenir des oiseaux réhabilités relevant bien des compétences du CRBPO, et le parcours de demande d’autorisation de ces marquages étant bien défini (section </w:t>
      </w:r>
      <w:r w:rsidR="00735997">
        <w:rPr>
          <w:highlight w:val="yellow"/>
        </w:rPr>
        <w:t>6.3</w:t>
      </w:r>
      <w:r w:rsidRPr="00B505EB">
        <w:rPr>
          <w:highlight w:val="yellow"/>
        </w:rPr>
        <w:t>), nous proposons que le CNPN, dans les autorisations de création/renouvellement de centres de sauvegarde de la Faune Sauvage, s’assure que le suivi des oiseaux réhabilités par marquage se fait bien dans le cadre d’un programme personnel du CRBPO, avec les bagues métalliques individuelles Muséum Paris.</w:t>
      </w:r>
    </w:p>
    <w:p w14:paraId="7F8BB9C1" w14:textId="1C23E105" w:rsidR="007B641C" w:rsidRDefault="007B641C" w:rsidP="007B641C">
      <w:pPr>
        <w:pStyle w:val="Titre2"/>
      </w:pPr>
      <w:bookmarkStart w:id="45" w:name="_Toc117169465"/>
      <w:r>
        <w:t>Marquage d’oiseaux d’espèces chassables : CRBPO ?</w:t>
      </w:r>
      <w:bookmarkEnd w:id="45"/>
    </w:p>
    <w:p w14:paraId="099BBE95" w14:textId="73C66C08" w:rsidR="007B641C" w:rsidRDefault="007B641C" w:rsidP="00443E07">
      <w:r>
        <w:t>A l’instar du principe appliqué aux espèces protégées (arrêté ministériel cité en section 11.1), il serait opportun que le même principe soit appliqué aux espèces chassables.</w:t>
      </w:r>
    </w:p>
    <w:p w14:paraId="1E2B6239" w14:textId="0163ED2B" w:rsidR="007B641C" w:rsidRDefault="007B641C" w:rsidP="00443E07"/>
    <w:p w14:paraId="48394C29" w14:textId="3FD71763" w:rsidR="007B641C" w:rsidRDefault="007B641C" w:rsidP="007B641C">
      <w:r>
        <w:t>Or, en France, il existe encore une organisation qui utilise des bagues « non-officielles » pour le marquage d’oiseaux d’espèces chassables : le « Comité de Recherche sur la Biodiversité des Oiseaux de Strasbourg » (CRBO)</w:t>
      </w:r>
      <w:r>
        <w:rPr>
          <w:rStyle w:val="Appelnotedebasdep"/>
        </w:rPr>
        <w:footnoteReference w:id="82"/>
      </w:r>
      <w:r>
        <w:t>. Les bagues délivrées par cette instance sont posées dans le cadre d’arrêtés préfectoraux sur des espèces gibier en divers point du territoire national. Mais ce centre n’est pas (re)connu par l’Organisation coordonnant les marquages d’oiseaux à buts scientifiques en Europe (EURING)</w:t>
      </w:r>
      <w:r>
        <w:rPr>
          <w:rStyle w:val="Appelnotedebasdep"/>
        </w:rPr>
        <w:footnoteReference w:id="83"/>
      </w:r>
      <w:r>
        <w:t>, ce qui empêche la transmission des informations sur le devenir de ces oiseaux, et compromet la finalité du marquage des oiseaux.</w:t>
      </w:r>
    </w:p>
    <w:p w14:paraId="468BB478" w14:textId="3A86BF8B" w:rsidR="00010FD3" w:rsidRDefault="00811C60" w:rsidP="007B641C">
      <w:r>
        <w:t>Cette délégation décentralisée aux préfectures du marquage des oiseaux d’espèces chassables conduit à des pertes d’information (les données collectées par le CRBO ont été en grande partie perdues, et dépendent d’une petite structure dont la pérennité n’est pas garantie), des pertes d’opportunité</w:t>
      </w:r>
      <w:r w:rsidR="0081055F">
        <w:t xml:space="preserve"> de connaissances</w:t>
      </w:r>
      <w:r>
        <w:t>, et l’autorisation de projet de marquages redondants avec les autres programmes existants</w:t>
      </w:r>
      <w:r w:rsidR="00010FD3">
        <w:t xml:space="preserve">. </w:t>
      </w:r>
    </w:p>
    <w:p w14:paraId="39A8F7B3" w14:textId="50C67BF5" w:rsidR="00811C60" w:rsidRDefault="00010FD3" w:rsidP="007B641C">
      <w:r>
        <w:t xml:space="preserve">Le cas de </w:t>
      </w:r>
      <w:r w:rsidR="00811C60">
        <w:t>l’arrêté préfectoral</w:t>
      </w:r>
      <w:r>
        <w:t xml:space="preserve"> du 04/10/2019</w:t>
      </w:r>
      <w:r w:rsidR="00811C60">
        <w:t xml:space="preserve"> n°47-2019-10-04-001 du Lot-et-Garonne </w:t>
      </w:r>
      <w:r>
        <w:t>témoigne de cette perte d’opportunités et d’absence de concertation entre instances en charge du marquage d’oiseaux à buts scientifiques.</w:t>
      </w:r>
      <w:r w:rsidR="00811C60">
        <w:t xml:space="preserve"> Cette autorisation avait été « accordée à des fins scientifiques dans le cadre d’un programme d’étude intitulé : Etude régionale sur la migration de l’Alouettes des champs (</w:t>
      </w:r>
      <w:proofErr w:type="spellStart"/>
      <w:r w:rsidR="00811C60" w:rsidRPr="00811C60">
        <w:rPr>
          <w:i/>
        </w:rPr>
        <w:t>Alauda</w:t>
      </w:r>
      <w:proofErr w:type="spellEnd"/>
      <w:r w:rsidR="00811C60" w:rsidRPr="00811C60">
        <w:rPr>
          <w:i/>
        </w:rPr>
        <w:t xml:space="preserve"> </w:t>
      </w:r>
      <w:proofErr w:type="spellStart"/>
      <w:r w:rsidR="00811C60" w:rsidRPr="00811C60">
        <w:rPr>
          <w:i/>
        </w:rPr>
        <w:t>arvensis</w:t>
      </w:r>
      <w:proofErr w:type="spellEnd"/>
      <w:r w:rsidR="00811C60">
        <w:t>) Capture relâcher sur site suite à l’identification par baguage</w:t>
      </w:r>
      <w:r w:rsidR="00C425AD">
        <w:t xml:space="preserve"> ». Or, </w:t>
      </w:r>
      <w:r>
        <w:t>l’</w:t>
      </w:r>
      <w:r w:rsidR="00811C60">
        <w:t xml:space="preserve">association </w:t>
      </w:r>
      <w:r w:rsidR="00C425AD">
        <w:t xml:space="preserve">porteuse de cette étude </w:t>
      </w:r>
      <w:r>
        <w:t xml:space="preserve">1) avait recours aux bagues CRBO (et donc à un système de marquage </w:t>
      </w:r>
      <w:proofErr w:type="spellStart"/>
      <w:r>
        <w:t>non-</w:t>
      </w:r>
      <w:r>
        <w:lastRenderedPageBreak/>
        <w:t>fiable</w:t>
      </w:r>
      <w:proofErr w:type="spellEnd"/>
      <w:r>
        <w:t xml:space="preserve"> et non-</w:t>
      </w:r>
      <w:r w:rsidR="00032CC1">
        <w:t>pérenne</w:t>
      </w:r>
      <w:r>
        <w:t xml:space="preserve">), et 2) </w:t>
      </w:r>
      <w:r w:rsidR="00C425AD">
        <w:t xml:space="preserve">n’a jamais sollicité l’accès aux </w:t>
      </w:r>
      <w:r>
        <w:t xml:space="preserve">133963 </w:t>
      </w:r>
      <w:r w:rsidR="00C425AD">
        <w:t>données existant</w:t>
      </w:r>
      <w:r>
        <w:t>e</w:t>
      </w:r>
      <w:r w:rsidR="00C425AD">
        <w:t xml:space="preserve">s </w:t>
      </w:r>
      <w:r>
        <w:t>sur le sujet, à disposition de tous auprès du CRBPO, mettant en doute la finalité scientifique de l’action.</w:t>
      </w:r>
    </w:p>
    <w:p w14:paraId="718E3088" w14:textId="6698B034" w:rsidR="007B641C" w:rsidRDefault="007B641C" w:rsidP="00443E07"/>
    <w:p w14:paraId="0AACB6C0" w14:textId="57EDA75A" w:rsidR="00032CC1" w:rsidRDefault="00032CC1" w:rsidP="00443E07">
      <w:r>
        <w:t>De plus, nous avons reçu des rapports sur des oiseaux d’espèces chassables équipés par ou avec l’appui du CRBO démontrant que des équipements télémétriques utilisés sont inadaptés, gênant les oiseaux, voire compromettant leur mobilité et leur survie</w:t>
      </w:r>
      <w:r w:rsidR="0081055F">
        <w:t xml:space="preserve"> (l’objet d’étude)</w:t>
      </w:r>
      <w:r>
        <w:t>. Ainsi, il apparait que le CRBO n’est pas à même de former les personnes aux bonnes pratiques de marquage, alors que cela fait partie des obligations des détenteurs d’autorisation de capture pour marquage à buts scientifiques.</w:t>
      </w:r>
    </w:p>
    <w:p w14:paraId="2A80BD85" w14:textId="77777777" w:rsidR="00032CC1" w:rsidRDefault="00032CC1" w:rsidP="00443E07"/>
    <w:p w14:paraId="26BA9F2C" w14:textId="650D8046" w:rsidR="00163762" w:rsidRDefault="007B641C" w:rsidP="00443E07">
      <w:r w:rsidRPr="33675B4C">
        <w:rPr>
          <w:highlight w:val="yellow"/>
        </w:rPr>
        <w:t xml:space="preserve">L’encadrement </w:t>
      </w:r>
      <w:r w:rsidR="3C431176" w:rsidRPr="33675B4C">
        <w:rPr>
          <w:highlight w:val="yellow"/>
        </w:rPr>
        <w:t xml:space="preserve">de l’étude </w:t>
      </w:r>
      <w:r w:rsidRPr="33675B4C">
        <w:rPr>
          <w:highlight w:val="yellow"/>
        </w:rPr>
        <w:t xml:space="preserve">des espèces chassables par la capture et le marquage relevant bien des compétences du CRBPO (service public national au bénéfice de tous les usagers), et le parcours de demande d’autorisation de ces marquages étant bien défini (section </w:t>
      </w:r>
      <w:r w:rsidR="004E459E" w:rsidRPr="33675B4C">
        <w:rPr>
          <w:highlight w:val="yellow"/>
        </w:rPr>
        <w:t>6.3</w:t>
      </w:r>
      <w:r w:rsidRPr="33675B4C">
        <w:rPr>
          <w:highlight w:val="yellow"/>
        </w:rPr>
        <w:t xml:space="preserve">), nous proposons que le CRBPO soit défini comme le centre national de référence pour le marquage </w:t>
      </w:r>
      <w:r w:rsidR="0081055F" w:rsidRPr="33675B4C">
        <w:rPr>
          <w:highlight w:val="yellow"/>
        </w:rPr>
        <w:t xml:space="preserve">de toutes les </w:t>
      </w:r>
      <w:r w:rsidRPr="33675B4C">
        <w:rPr>
          <w:highlight w:val="yellow"/>
        </w:rPr>
        <w:t>espèces d’oiseaux</w:t>
      </w:r>
      <w:r w:rsidR="306F0261" w:rsidRPr="33675B4C">
        <w:rPr>
          <w:highlight w:val="yellow"/>
        </w:rPr>
        <w:t xml:space="preserve">, </w:t>
      </w:r>
      <w:r w:rsidRPr="33675B4C">
        <w:rPr>
          <w:highlight w:val="yellow"/>
        </w:rPr>
        <w:t>chassables</w:t>
      </w:r>
      <w:r w:rsidR="0081055F" w:rsidRPr="33675B4C">
        <w:rPr>
          <w:highlight w:val="yellow"/>
        </w:rPr>
        <w:t xml:space="preserve"> </w:t>
      </w:r>
      <w:r w:rsidR="09294B0B" w:rsidRPr="33675B4C">
        <w:rPr>
          <w:highlight w:val="yellow"/>
        </w:rPr>
        <w:t xml:space="preserve">et </w:t>
      </w:r>
      <w:r w:rsidR="0081055F" w:rsidRPr="33675B4C">
        <w:rPr>
          <w:highlight w:val="yellow"/>
        </w:rPr>
        <w:t>protégées</w:t>
      </w:r>
      <w:r w:rsidRPr="33675B4C">
        <w:rPr>
          <w:highlight w:val="yellow"/>
        </w:rPr>
        <w:t>. Nous sollicitons le soutien d</w:t>
      </w:r>
      <w:r w:rsidR="004E459E" w:rsidRPr="33675B4C">
        <w:rPr>
          <w:highlight w:val="yellow"/>
        </w:rPr>
        <w:t>u MTE et de</w:t>
      </w:r>
      <w:r w:rsidRPr="33675B4C">
        <w:rPr>
          <w:highlight w:val="yellow"/>
        </w:rPr>
        <w:t xml:space="preserve"> la DRIEAT Ile-de-France </w:t>
      </w:r>
      <w:r w:rsidR="00811C60" w:rsidRPr="33675B4C">
        <w:rPr>
          <w:highlight w:val="yellow"/>
        </w:rPr>
        <w:t xml:space="preserve">pour </w:t>
      </w:r>
      <w:r w:rsidRPr="33675B4C">
        <w:rPr>
          <w:highlight w:val="yellow"/>
        </w:rPr>
        <w:t xml:space="preserve">coordonner </w:t>
      </w:r>
      <w:r w:rsidR="00811C60" w:rsidRPr="33675B4C">
        <w:rPr>
          <w:highlight w:val="yellow"/>
        </w:rPr>
        <w:t xml:space="preserve">la concertation avec les autres préfectures, et avec le </w:t>
      </w:r>
      <w:r w:rsidR="004E459E" w:rsidRPr="33675B4C">
        <w:rPr>
          <w:highlight w:val="yellow"/>
        </w:rPr>
        <w:t>Conseil National de la Chasse et de la Faune Sauvage,</w:t>
      </w:r>
      <w:r w:rsidR="00811C60" w:rsidRPr="33675B4C">
        <w:rPr>
          <w:highlight w:val="yellow"/>
        </w:rPr>
        <w:t xml:space="preserve"> afin d’aboutir à la centralisation des suivis par marquage d’oiseaux d’espèces chassables, </w:t>
      </w:r>
      <w:r w:rsidR="004E459E" w:rsidRPr="33675B4C">
        <w:rPr>
          <w:highlight w:val="yellow"/>
        </w:rPr>
        <w:t xml:space="preserve">dans le but </w:t>
      </w:r>
      <w:r w:rsidR="00811C60" w:rsidRPr="33675B4C">
        <w:rPr>
          <w:highlight w:val="yellow"/>
        </w:rPr>
        <w:t>d’en assurer la bonne coordination</w:t>
      </w:r>
      <w:r w:rsidR="004E459E" w:rsidRPr="33675B4C">
        <w:rPr>
          <w:highlight w:val="yellow"/>
        </w:rPr>
        <w:t xml:space="preserve"> (nationale et international)</w:t>
      </w:r>
      <w:r w:rsidR="00811C60" w:rsidRPr="33675B4C">
        <w:rPr>
          <w:highlight w:val="yellow"/>
        </w:rPr>
        <w:t>, ainsi que l’archivage et l’accessibilité des données sur le long terme</w:t>
      </w:r>
      <w:r w:rsidRPr="33675B4C">
        <w:rPr>
          <w:highlight w:val="yellow"/>
        </w:rPr>
        <w:t>.</w:t>
      </w:r>
    </w:p>
    <w:p w14:paraId="21DE7781" w14:textId="6E9B4B47" w:rsidR="00163762" w:rsidRDefault="00163762" w:rsidP="00443E07"/>
    <w:sectPr w:rsidR="00163762" w:rsidSect="00FE191E">
      <w:headerReference w:type="default" r:id="rId96"/>
      <w:footerReference w:type="default" r:id="rId97"/>
      <w:footerReference w:type="first" r:id="rId98"/>
      <w:type w:val="continuous"/>
      <w:pgSz w:w="11906" w:h="16838"/>
      <w:pgMar w:top="1417" w:right="1417" w:bottom="1417" w:left="1417"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8F608B" w16cex:dateUtc="2022-08-18T07:02:06.653Z"/>
  <w16cex:commentExtensible w16cex:durableId="75929C95" w16cex:dateUtc="2022-08-18T07:14:14.414Z"/>
  <w16cex:commentExtensible w16cex:durableId="499715A4" w16cex:dateUtc="2022-08-29T07:25:03.757Z"/>
  <w16cex:commentExtensible w16cex:durableId="30CFD9DB" w16cex:dateUtc="2022-08-29T07:25:33.68Z"/>
  <w16cex:commentExtensible w16cex:durableId="1ADA6DD8" w16cex:dateUtc="2022-08-29T07:27:24.977Z"/>
  <w16cex:commentExtensible w16cex:durableId="6A4BD56A" w16cex:dateUtc="2022-08-29T07:27:58.765Z"/>
  <w16cex:commentExtensible w16cex:durableId="13CF851D" w16cex:dateUtc="2022-08-29T09:04:50.355Z"/>
  <w16cex:commentExtensible w16cex:durableId="1CCAB317" w16cex:dateUtc="2022-08-29T09:08:42.448Z"/>
  <w16cex:commentExtensible w16cex:durableId="67022A45" w16cex:dateUtc="2022-08-29T09:11:31.224Z"/>
  <w16cex:commentExtensible w16cex:durableId="6C696B77" w16cex:dateUtc="2022-08-29T09:16:55.597Z"/>
  <w16cex:commentExtensible w16cex:durableId="3C207A5E" w16cex:dateUtc="2022-08-29T09:29:08.4Z"/>
  <w16cex:commentExtensible w16cex:durableId="2CBDB521" w16cex:dateUtc="2022-08-29T09:29:37.644Z"/>
  <w16cex:commentExtensible w16cex:durableId="7E247FF7" w16cex:dateUtc="2022-08-29T09:30:05.761Z"/>
  <w16cex:commentExtensible w16cex:durableId="71479ED1" w16cex:dateUtc="2022-08-29T09:33:26.33Z"/>
  <w16cex:commentExtensible w16cex:durableId="175E461E" w16cex:dateUtc="2022-08-29T10:00:11.584Z"/>
  <w16cex:commentExtensible w16cex:durableId="2BC00491" w16cex:dateUtc="2022-08-29T16:17:03.595Z"/>
  <w16cex:commentExtensible w16cex:durableId="410BD5BC" w16cex:dateUtc="2022-09-09T12:00:41.1Z"/>
  <w16cex:commentExtensible w16cex:durableId="2223F9D0" w16cex:dateUtc="2022-09-09T12:01:47.589Z"/>
  <w16cex:commentExtensible w16cex:durableId="0CB3C4B1" w16cex:dateUtc="2022-09-09T12:03:28.929Z"/>
  <w16cex:commentExtensible w16cex:durableId="53D434F0" w16cex:dateUtc="2022-09-09T12:11:33.426Z"/>
  <w16cex:commentExtensible w16cex:durableId="0A048C6A" w16cex:dateUtc="2022-09-09T12:12:27.125Z"/>
  <w16cex:commentExtensible w16cex:durableId="6B40DC33" w16cex:dateUtc="2022-09-09T12:15:11.536Z"/>
  <w16cex:commentExtensible w16cex:durableId="41D6C981" w16cex:dateUtc="2022-09-09T12:15:53.204Z"/>
  <w16cex:commentExtensible w16cex:durableId="446B5BDE" w16cex:dateUtc="2022-09-09T12:28:09.355Z"/>
  <w16cex:commentExtensible w16cex:durableId="403168AD" w16cex:dateUtc="2022-09-09T12:28:52.27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D57AD" w14:textId="77777777" w:rsidR="00967AB7" w:rsidRDefault="00967AB7" w:rsidP="001C49CB">
      <w:r>
        <w:separator/>
      </w:r>
    </w:p>
  </w:endnote>
  <w:endnote w:type="continuationSeparator" w:id="0">
    <w:p w14:paraId="47D48ABB" w14:textId="77777777" w:rsidR="00967AB7" w:rsidRDefault="00967AB7" w:rsidP="001C4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676018"/>
      <w:docPartObj>
        <w:docPartGallery w:val="Page Numbers (Bottom of Page)"/>
        <w:docPartUnique/>
      </w:docPartObj>
    </w:sdtPr>
    <w:sdtEndPr/>
    <w:sdtContent>
      <w:p w14:paraId="38E8E6ED" w14:textId="1F8DF003" w:rsidR="00385E3A" w:rsidRDefault="00385E3A">
        <w:pPr>
          <w:pStyle w:val="Pieddepage"/>
          <w:jc w:val="center"/>
        </w:pPr>
        <w:r>
          <w:fldChar w:fldCharType="begin"/>
        </w:r>
        <w:r w:rsidRPr="00173222">
          <w:instrText>PAGE   \* MERGEFORMAT</w:instrText>
        </w:r>
        <w:r>
          <w:fldChar w:fldCharType="separate"/>
        </w:r>
        <w:r>
          <w:rPr>
            <w:noProof/>
          </w:rPr>
          <w:t>3</w:t>
        </w:r>
        <w:r>
          <w:fldChar w:fldCharType="end"/>
        </w:r>
      </w:p>
    </w:sdtContent>
  </w:sdt>
  <w:p w14:paraId="59EFE711" w14:textId="77777777" w:rsidR="00385E3A" w:rsidRDefault="00385E3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FD6A1" w14:textId="40AB8F1A" w:rsidR="00385E3A" w:rsidRDefault="00385E3A">
    <w:pPr>
      <w:pStyle w:val="Pieddepage"/>
      <w:jc w:val="center"/>
    </w:pPr>
    <w:r>
      <w:fldChar w:fldCharType="begin"/>
    </w:r>
    <w:r>
      <w:instrText>PAGE   \* MERGEFORMAT</w:instrText>
    </w:r>
    <w:r>
      <w:fldChar w:fldCharType="separate"/>
    </w:r>
    <w:r>
      <w:rPr>
        <w:noProof/>
      </w:rPr>
      <w:t>27</w:t>
    </w:r>
    <w:r>
      <w:fldChar w:fldCharType="end"/>
    </w:r>
  </w:p>
  <w:p w14:paraId="02072829" w14:textId="77777777" w:rsidR="00385E3A" w:rsidRDefault="00385E3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738A6" w14:textId="77777777" w:rsidR="00967AB7" w:rsidRDefault="00967AB7" w:rsidP="001C49CB">
      <w:r>
        <w:separator/>
      </w:r>
    </w:p>
  </w:footnote>
  <w:footnote w:type="continuationSeparator" w:id="0">
    <w:p w14:paraId="54611BE1" w14:textId="77777777" w:rsidR="00967AB7" w:rsidRDefault="00967AB7" w:rsidP="001C49CB">
      <w:r>
        <w:continuationSeparator/>
      </w:r>
    </w:p>
  </w:footnote>
  <w:footnote w:id="1">
    <w:p w14:paraId="50E3BF39" w14:textId="17A14A54" w:rsidR="00385E3A" w:rsidRDefault="00385E3A">
      <w:pPr>
        <w:pStyle w:val="Notedebasdepage"/>
      </w:pPr>
      <w:r>
        <w:rPr>
          <w:rStyle w:val="Appelnotedebasdep"/>
        </w:rPr>
        <w:footnoteRef/>
      </w:r>
      <w:r>
        <w:t xml:space="preserve"> Marquage à l’aide d’une bague métallique numérotée</w:t>
      </w:r>
    </w:p>
  </w:footnote>
  <w:footnote w:id="2">
    <w:p w14:paraId="013D67DE" w14:textId="6012AB00" w:rsidR="00385E3A" w:rsidRPr="00C37A7A" w:rsidRDefault="00385E3A">
      <w:pPr>
        <w:pStyle w:val="Notedebasdepage"/>
      </w:pPr>
      <w:r>
        <w:rPr>
          <w:rStyle w:val="Appelnotedebasdep"/>
        </w:rPr>
        <w:footnoteRef/>
      </w:r>
      <w:r w:rsidRPr="00C37A7A">
        <w:t xml:space="preserve"> Propension migratoire et destination f</w:t>
      </w:r>
      <w:r>
        <w:t>ortement variables entre années, dépendant du succès de reproduction et des ressources hivernales.</w:t>
      </w:r>
    </w:p>
  </w:footnote>
  <w:footnote w:id="3">
    <w:p w14:paraId="0E3A8D97" w14:textId="77777777" w:rsidR="00385E3A" w:rsidRPr="00C11F62" w:rsidRDefault="00385E3A" w:rsidP="00A11433">
      <w:pPr>
        <w:pStyle w:val="Notedebasdepage"/>
        <w:jc w:val="left"/>
      </w:pPr>
      <w:r>
        <w:rPr>
          <w:rStyle w:val="Appelnotedebasdep"/>
        </w:rPr>
        <w:footnoteRef/>
      </w:r>
      <w:r w:rsidRPr="00C11F62">
        <w:t xml:space="preserve"> Source: </w:t>
      </w:r>
      <w:hyperlink r:id="rId1" w:history="1">
        <w:r w:rsidRPr="00D268D3">
          <w:rPr>
            <w:rStyle w:val="Lienhypertexte"/>
          </w:rPr>
          <w:t>https://www.ecologie.gouv.fr/sites/default/files/Tableau_general_de_suivi_des_plans_nationaux_d_action_especes_menacees.pdf</w:t>
        </w:r>
      </w:hyperlink>
    </w:p>
  </w:footnote>
  <w:footnote w:id="4">
    <w:p w14:paraId="3D8815D3" w14:textId="1E190CD9" w:rsidR="00385E3A" w:rsidRDefault="00385E3A">
      <w:pPr>
        <w:pStyle w:val="Notedebasdepage"/>
      </w:pPr>
      <w:r>
        <w:rPr>
          <w:rStyle w:val="Appelnotedebasdep"/>
        </w:rPr>
        <w:footnoteRef/>
      </w:r>
      <w:r>
        <w:t xml:space="preserve"> Le pic de contrôles en 2020 est dû à la transmission de données de contrôles visuels de vautours uniquement cette année-là (PP#316).</w:t>
      </w:r>
    </w:p>
  </w:footnote>
  <w:footnote w:id="5">
    <w:p w14:paraId="65DF2EAB" w14:textId="737DDE6B" w:rsidR="00385E3A" w:rsidRDefault="00385E3A">
      <w:pPr>
        <w:pStyle w:val="Notedebasdepage"/>
      </w:pPr>
      <w:r>
        <w:rPr>
          <w:rStyle w:val="Appelnotedebasdep"/>
        </w:rPr>
        <w:footnoteRef/>
      </w:r>
      <w:r>
        <w:t xml:space="preserve"> Source : </w:t>
      </w:r>
      <w:hyperlink r:id="rId2" w:history="1">
        <w:r w:rsidRPr="00D268D3">
          <w:rPr>
            <w:rStyle w:val="Lienhypertexte"/>
          </w:rPr>
          <w:t>https://inpn.mnhn.fr/docs/natura2000/Directive_oiseaux_version_2009.pdf</w:t>
        </w:r>
      </w:hyperlink>
    </w:p>
  </w:footnote>
  <w:footnote w:id="6">
    <w:p w14:paraId="7E06674F" w14:textId="45393CD4" w:rsidR="00385E3A" w:rsidRPr="00AF1514" w:rsidRDefault="00385E3A">
      <w:pPr>
        <w:pStyle w:val="Notedebasdepage"/>
      </w:pPr>
      <w:r>
        <w:rPr>
          <w:rStyle w:val="Appelnotedebasdep"/>
        </w:rPr>
        <w:footnoteRef/>
      </w:r>
      <w:r w:rsidRPr="00AF1514">
        <w:t xml:space="preserve"> Source: </w:t>
      </w:r>
      <w:hyperlink r:id="rId3" w:history="1">
        <w:r w:rsidRPr="00D268D3">
          <w:rPr>
            <w:rStyle w:val="Lienhypertexte"/>
          </w:rPr>
          <w:t>https://uicn.fr/liste-rouge-france/</w:t>
        </w:r>
      </w:hyperlink>
    </w:p>
  </w:footnote>
  <w:footnote w:id="7">
    <w:p w14:paraId="419E5FB0" w14:textId="4FBBA3C5" w:rsidR="00385E3A" w:rsidRDefault="00385E3A">
      <w:pPr>
        <w:pStyle w:val="Notedebasdepage"/>
      </w:pPr>
      <w:r>
        <w:rPr>
          <w:rStyle w:val="Appelnotedebasdep"/>
        </w:rPr>
        <w:footnoteRef/>
      </w:r>
      <w:r>
        <w:t xml:space="preserve"> </w:t>
      </w:r>
      <w:hyperlink r:id="rId4" w:anchor="outil_sommaire_2" w:history="1">
        <w:r w:rsidRPr="00D268D3">
          <w:rPr>
            <w:rStyle w:val="Lienhypertexte"/>
          </w:rPr>
          <w:t>https://crbpo.mnhn.fr/spip.php?article498#outil_sommaire_2</w:t>
        </w:r>
      </w:hyperlink>
    </w:p>
  </w:footnote>
  <w:footnote w:id="8">
    <w:p w14:paraId="778E92E7" w14:textId="1BBADF6B" w:rsidR="00385E3A" w:rsidRPr="004B7B32" w:rsidRDefault="00385E3A">
      <w:pPr>
        <w:pStyle w:val="Notedebasdepage"/>
      </w:pPr>
      <w:r>
        <w:rPr>
          <w:rStyle w:val="Appelnotedebasdep"/>
        </w:rPr>
        <w:footnoteRef/>
      </w:r>
      <w:r>
        <w:t xml:space="preserve"> </w:t>
      </w:r>
      <w:r w:rsidRPr="00565B1E">
        <w:t xml:space="preserve">Jiguet, F., Godet, L., &amp; Devictor, V. (2012). </w:t>
      </w:r>
      <w:r w:rsidRPr="00565B1E">
        <w:rPr>
          <w:lang w:val="en-GB"/>
        </w:rPr>
        <w:t xml:space="preserve">Hunting and the fate of French breeding waterbirds. </w:t>
      </w:r>
      <w:r w:rsidRPr="004B7B32">
        <w:t xml:space="preserve">BIRD STUDY, 59(4), 474–482. </w:t>
      </w:r>
      <w:hyperlink r:id="rId5" w:history="1">
        <w:r w:rsidRPr="004B7B32">
          <w:rPr>
            <w:rStyle w:val="Lienhypertexte"/>
          </w:rPr>
          <w:t>https://doi.org/10.1080/00063657.2012.731378</w:t>
        </w:r>
      </w:hyperlink>
    </w:p>
  </w:footnote>
  <w:footnote w:id="9">
    <w:p w14:paraId="694D10B0" w14:textId="0AF62DC4" w:rsidR="00385E3A" w:rsidRDefault="00385E3A" w:rsidP="009B0358">
      <w:pPr>
        <w:pStyle w:val="Notedebasdepage"/>
        <w:jc w:val="left"/>
        <w:rPr>
          <w:rStyle w:val="Lienhypertexte"/>
        </w:rPr>
      </w:pPr>
      <w:r>
        <w:rPr>
          <w:rStyle w:val="Appelnotedebasdep"/>
        </w:rPr>
        <w:footnoteRef/>
      </w:r>
      <w:r>
        <w:t xml:space="preserve"> Récapitulatifs des arrêtés : </w:t>
      </w:r>
      <w:hyperlink r:id="rId6" w:history="1">
        <w:r w:rsidRPr="00D268D3">
          <w:rPr>
            <w:rStyle w:val="Lienhypertexte"/>
          </w:rPr>
          <w:t>https://www.ecologie.gouv.fr/sites/default/files/arretes_especes_exotiques_envahissantes_recapitulatif.pdf</w:t>
        </w:r>
      </w:hyperlink>
    </w:p>
    <w:p w14:paraId="059F0DD0" w14:textId="30968ABB" w:rsidR="00385E3A" w:rsidRDefault="00967AB7" w:rsidP="009B0358">
      <w:pPr>
        <w:pStyle w:val="Notedebasdepage"/>
        <w:jc w:val="left"/>
      </w:pPr>
      <w:hyperlink r:id="rId7" w:history="1">
        <w:r w:rsidR="00385E3A" w:rsidRPr="006778B1">
          <w:rPr>
            <w:rStyle w:val="Lienhypertexte"/>
          </w:rPr>
          <w:t>https://especes-envahissantes-outremer.fr/base-especes-exotiques-envahissantes/</w:t>
        </w:r>
      </w:hyperlink>
    </w:p>
  </w:footnote>
  <w:footnote w:id="10">
    <w:p w14:paraId="4D975808" w14:textId="5BBCC9CF" w:rsidR="00385E3A" w:rsidRDefault="00385E3A">
      <w:pPr>
        <w:pStyle w:val="Notedebasdepage"/>
      </w:pPr>
      <w:r>
        <w:rPr>
          <w:rStyle w:val="Appelnotedebasdep"/>
        </w:rPr>
        <w:footnoteRef/>
      </w:r>
      <w:r>
        <w:t xml:space="preserve"> </w:t>
      </w:r>
      <w:hyperlink r:id="rId8" w:history="1">
        <w:r w:rsidRPr="00915798">
          <w:rPr>
            <w:rStyle w:val="Lienhypertexte"/>
          </w:rPr>
          <w:t>https://crbpo.mnhn.fr/spip.php?article704</w:t>
        </w:r>
      </w:hyperlink>
    </w:p>
  </w:footnote>
  <w:footnote w:id="11">
    <w:p w14:paraId="750252CE" w14:textId="2383A457" w:rsidR="00385E3A" w:rsidRDefault="00385E3A">
      <w:pPr>
        <w:pStyle w:val="Notedebasdepage"/>
      </w:pPr>
      <w:r>
        <w:rPr>
          <w:rStyle w:val="Appelnotedebasdep"/>
        </w:rPr>
        <w:footnoteRef/>
      </w:r>
      <w:r>
        <w:t xml:space="preserve"> </w:t>
      </w:r>
      <w:hyperlink r:id="rId9" w:history="1">
        <w:r w:rsidRPr="00130138">
          <w:rPr>
            <w:rStyle w:val="Lienhypertexte"/>
          </w:rPr>
          <w:t>https://crbpo.mnhn.fr/spip.php?article739</w:t>
        </w:r>
      </w:hyperlink>
    </w:p>
  </w:footnote>
  <w:footnote w:id="12">
    <w:p w14:paraId="72577572" w14:textId="6B7766C7" w:rsidR="00385E3A" w:rsidRPr="002061BE" w:rsidRDefault="00385E3A">
      <w:pPr>
        <w:pStyle w:val="Notedebasdepage"/>
      </w:pPr>
      <w:r>
        <w:rPr>
          <w:rStyle w:val="Appelnotedebasdep"/>
        </w:rPr>
        <w:footnoteRef/>
      </w:r>
      <w:r w:rsidRPr="002061BE">
        <w:t xml:space="preserve"> Extrait d</w:t>
      </w:r>
      <w:r>
        <w:t xml:space="preserve">e la section 2.22 du guide de saisie des données du CRBPO : </w:t>
      </w:r>
      <w:hyperlink r:id="rId10" w:history="1">
        <w:r w:rsidRPr="007F5D1E">
          <w:rPr>
            <w:rStyle w:val="Lienhypertexte"/>
          </w:rPr>
          <w:t>https://crbpo.mnhn.fr/spip.php?article23</w:t>
        </w:r>
      </w:hyperlink>
    </w:p>
  </w:footnote>
  <w:footnote w:id="13">
    <w:p w14:paraId="593ECE78" w14:textId="143C619F" w:rsidR="00385E3A" w:rsidRPr="00C811FB" w:rsidRDefault="00385E3A">
      <w:pPr>
        <w:pStyle w:val="Notedebasdepage"/>
      </w:pPr>
      <w:r>
        <w:rPr>
          <w:rStyle w:val="Appelnotedebasdep"/>
        </w:rPr>
        <w:footnoteRef/>
      </w:r>
      <w:r w:rsidRPr="00C811FB">
        <w:t xml:space="preserve"> P. ex. </w:t>
      </w:r>
      <w:hyperlink r:id="rId11" w:history="1">
        <w:r w:rsidRPr="004B3814">
          <w:rPr>
            <w:rStyle w:val="Lienhypertexte"/>
          </w:rPr>
          <w:t>http://crbpoinfo.blogspot.com/2019/11/effet-des-operations-de-baguage-dans.html</w:t>
        </w:r>
      </w:hyperlink>
    </w:p>
  </w:footnote>
  <w:footnote w:id="14">
    <w:p w14:paraId="1A87F57E" w14:textId="46181B10" w:rsidR="00385E3A" w:rsidRPr="00C811FB" w:rsidRDefault="00385E3A">
      <w:pPr>
        <w:pStyle w:val="Notedebasdepage"/>
      </w:pPr>
      <w:r>
        <w:rPr>
          <w:rStyle w:val="Appelnotedebasdep"/>
        </w:rPr>
        <w:footnoteRef/>
      </w:r>
      <w:r w:rsidRPr="00C811FB">
        <w:t xml:space="preserve"> </w:t>
      </w:r>
      <w:hyperlink r:id="rId12" w:history="1">
        <w:r w:rsidRPr="00C811FB">
          <w:rPr>
            <w:rStyle w:val="Lienhypertexte"/>
          </w:rPr>
          <w:t>https://crbpo.mnhn.fr/spip.php?article712</w:t>
        </w:r>
      </w:hyperlink>
      <w:r w:rsidRPr="00C811FB">
        <w:rPr>
          <w:rStyle w:val="Lienhypertexte"/>
        </w:rPr>
        <w:t xml:space="preserve"> /</w:t>
      </w:r>
    </w:p>
  </w:footnote>
  <w:footnote w:id="15">
    <w:p w14:paraId="6DAAD4F7" w14:textId="7A8C9747" w:rsidR="00385E3A" w:rsidRDefault="00385E3A">
      <w:pPr>
        <w:pStyle w:val="Notedebasdepage"/>
      </w:pPr>
      <w:r>
        <w:rPr>
          <w:rStyle w:val="Appelnotedebasdep"/>
        </w:rPr>
        <w:footnoteRef/>
      </w:r>
      <w:r>
        <w:t xml:space="preserve"> </w:t>
      </w:r>
      <w:hyperlink r:id="rId13" w:history="1">
        <w:r w:rsidRPr="00063641">
          <w:rPr>
            <w:rStyle w:val="Lienhypertexte"/>
          </w:rPr>
          <w:t>https://crbpo.mnhn.fr/spip.php?article806</w:t>
        </w:r>
      </w:hyperlink>
    </w:p>
  </w:footnote>
  <w:footnote w:id="16">
    <w:p w14:paraId="21E2A5A7" w14:textId="77777777" w:rsidR="00385E3A" w:rsidRDefault="00385E3A" w:rsidP="00C839E2">
      <w:pPr>
        <w:pStyle w:val="Notedebasdepage"/>
      </w:pPr>
      <w:r>
        <w:rPr>
          <w:rStyle w:val="Appelnotedebasdep"/>
        </w:rPr>
        <w:footnoteRef/>
      </w:r>
      <w:r>
        <w:t xml:space="preserve"> </w:t>
      </w:r>
      <w:hyperlink r:id="rId14" w:history="1">
        <w:r w:rsidRPr="00063641">
          <w:rPr>
            <w:rStyle w:val="Lienhypertexte"/>
          </w:rPr>
          <w:t>https://crbpo.mnhn.fr/spip.php?article793</w:t>
        </w:r>
      </w:hyperlink>
    </w:p>
  </w:footnote>
  <w:footnote w:id="17">
    <w:p w14:paraId="43FDF7B3" w14:textId="08C1A7CD" w:rsidR="00385E3A" w:rsidRDefault="00385E3A">
      <w:pPr>
        <w:pStyle w:val="Notedebasdepage"/>
      </w:pPr>
      <w:r>
        <w:rPr>
          <w:rStyle w:val="Appelnotedebasdep"/>
        </w:rPr>
        <w:footnoteRef/>
      </w:r>
      <w:r>
        <w:t xml:space="preserve"> </w:t>
      </w:r>
      <w:hyperlink r:id="rId15" w:history="1">
        <w:r w:rsidRPr="00130138">
          <w:rPr>
            <w:rStyle w:val="Lienhypertexte"/>
          </w:rPr>
          <w:t>http://crbpoinfo.blogspot.com/2019/12/recommandations-dhygiene-pour-le.html</w:t>
        </w:r>
      </w:hyperlink>
    </w:p>
  </w:footnote>
  <w:footnote w:id="18">
    <w:p w14:paraId="568D201D" w14:textId="77777777" w:rsidR="00385E3A" w:rsidRPr="008D7DC5" w:rsidRDefault="00385E3A" w:rsidP="00EF6E9F">
      <w:pPr>
        <w:pStyle w:val="Notedebasdepage"/>
      </w:pPr>
      <w:r>
        <w:rPr>
          <w:rStyle w:val="Appelnotedebasdep"/>
        </w:rPr>
        <w:footnoteRef/>
      </w:r>
      <w:r w:rsidRPr="008D7DC5">
        <w:t xml:space="preserve"> </w:t>
      </w:r>
      <w:hyperlink r:id="rId16" w:history="1">
        <w:r w:rsidRPr="008D7DC5">
          <w:rPr>
            <w:rStyle w:val="Lienhypertexte"/>
          </w:rPr>
          <w:t>http://crbpoinfo.blogspot.com/2020/04/mortalite-massive-de-mesanges-bleues-en.html</w:t>
        </w:r>
      </w:hyperlink>
    </w:p>
  </w:footnote>
  <w:footnote w:id="19">
    <w:p w14:paraId="415844F6" w14:textId="59BD2ADB" w:rsidR="00385E3A" w:rsidRDefault="00385E3A">
      <w:pPr>
        <w:pStyle w:val="Notedebasdepage"/>
      </w:pPr>
      <w:r>
        <w:rPr>
          <w:rStyle w:val="Appelnotedebasdep"/>
        </w:rPr>
        <w:footnoteRef/>
      </w:r>
      <w:r>
        <w:t xml:space="preserve"> </w:t>
      </w:r>
      <w:hyperlink r:id="rId17" w:history="1">
        <w:r w:rsidRPr="00130138">
          <w:rPr>
            <w:rStyle w:val="Lienhypertexte"/>
          </w:rPr>
          <w:t>https://crbpo.mnhn.fr/spip.php?article793</w:t>
        </w:r>
      </w:hyperlink>
    </w:p>
  </w:footnote>
  <w:footnote w:id="20">
    <w:p w14:paraId="2AF2A55A" w14:textId="017ADAD6" w:rsidR="00385E3A" w:rsidRDefault="00385E3A">
      <w:pPr>
        <w:pStyle w:val="Notedebasdepage"/>
      </w:pPr>
      <w:r>
        <w:rPr>
          <w:rStyle w:val="Appelnotedebasdep"/>
        </w:rPr>
        <w:footnoteRef/>
      </w:r>
      <w:r>
        <w:t xml:space="preserve"> </w:t>
      </w:r>
      <w:hyperlink r:id="rId18" w:history="1">
        <w:r w:rsidRPr="004669A7">
          <w:rPr>
            <w:rStyle w:val="Lienhypertexte"/>
          </w:rPr>
          <w:t>https://crbpo.mnhn.fr/spip.php?article194</w:t>
        </w:r>
      </w:hyperlink>
    </w:p>
  </w:footnote>
  <w:footnote w:id="21">
    <w:p w14:paraId="7B80F1BD" w14:textId="39621C74" w:rsidR="00385E3A" w:rsidRDefault="00385E3A">
      <w:pPr>
        <w:pStyle w:val="Notedebasdepage"/>
      </w:pPr>
      <w:r>
        <w:rPr>
          <w:rStyle w:val="Appelnotedebasdep"/>
        </w:rPr>
        <w:footnoteRef/>
      </w:r>
      <w:r>
        <w:t xml:space="preserve"> </w:t>
      </w:r>
      <w:r w:rsidRPr="002061BE">
        <w:t>Extrait d</w:t>
      </w:r>
      <w:r>
        <w:t xml:space="preserve">e la section 4.1 du guide de saisie des données du CRBPO : </w:t>
      </w:r>
      <w:hyperlink r:id="rId19" w:history="1">
        <w:r w:rsidRPr="007F5D1E">
          <w:rPr>
            <w:rStyle w:val="Lienhypertexte"/>
          </w:rPr>
          <w:t>https://crbpo.mnhn.fr/spip.php?article23</w:t>
        </w:r>
      </w:hyperlink>
    </w:p>
  </w:footnote>
  <w:footnote w:id="22">
    <w:p w14:paraId="65992DA0" w14:textId="1A39558D" w:rsidR="00385E3A" w:rsidRDefault="00385E3A">
      <w:pPr>
        <w:pStyle w:val="Notedebasdepage"/>
      </w:pPr>
      <w:r>
        <w:rPr>
          <w:rStyle w:val="Appelnotedebasdep"/>
        </w:rPr>
        <w:footnoteRef/>
      </w:r>
      <w:r>
        <w:t xml:space="preserve"> </w:t>
      </w:r>
      <w:hyperlink r:id="rId20" w:history="1">
        <w:r w:rsidRPr="00063641">
          <w:rPr>
            <w:rStyle w:val="Lienhypertexte"/>
          </w:rPr>
          <w:t>https://crbpo.mnhn.fr/spip.php?article796</w:t>
        </w:r>
      </w:hyperlink>
    </w:p>
  </w:footnote>
  <w:footnote w:id="23">
    <w:p w14:paraId="7971EA80" w14:textId="465D2703" w:rsidR="00385E3A" w:rsidRPr="00CC26A8" w:rsidRDefault="00385E3A">
      <w:pPr>
        <w:pStyle w:val="Notedebasdepage"/>
      </w:pPr>
      <w:r w:rsidRPr="00CC26A8">
        <w:rPr>
          <w:rStyle w:val="Appelnotedebasdep"/>
        </w:rPr>
        <w:footnoteRef/>
      </w:r>
      <w:r w:rsidRPr="00CC26A8">
        <w:t xml:space="preserve"> </w:t>
      </w:r>
      <w:r w:rsidRPr="00CC26A8">
        <w:rPr>
          <w:rStyle w:val="Lienhypertexte"/>
        </w:rPr>
        <w:t>http://crbpoinfo.blogspot.com/2020/06/une-nouvelle-espece-de-mouche-plate.html</w:t>
      </w:r>
    </w:p>
  </w:footnote>
  <w:footnote w:id="24">
    <w:p w14:paraId="50C17427" w14:textId="569A7025" w:rsidR="00385E3A" w:rsidRPr="00CC26A8" w:rsidRDefault="00385E3A" w:rsidP="00622018">
      <w:pPr>
        <w:rPr>
          <w:sz w:val="20"/>
          <w:szCs w:val="20"/>
        </w:rPr>
      </w:pPr>
      <w:r w:rsidRPr="00CC26A8">
        <w:rPr>
          <w:rStyle w:val="Appelnotedebasdep"/>
          <w:sz w:val="20"/>
          <w:szCs w:val="20"/>
        </w:rPr>
        <w:footnoteRef/>
      </w:r>
      <w:r w:rsidRPr="00CC26A8">
        <w:rPr>
          <w:sz w:val="20"/>
          <w:szCs w:val="20"/>
        </w:rPr>
        <w:t xml:space="preserve"> Extrait de la section 3.10 du guide de saisie des données du CRBPO : </w:t>
      </w:r>
      <w:hyperlink r:id="rId21" w:history="1">
        <w:r w:rsidRPr="00CC26A8">
          <w:rPr>
            <w:rStyle w:val="Lienhypertexte"/>
            <w:sz w:val="20"/>
            <w:szCs w:val="20"/>
          </w:rPr>
          <w:t>https://crbpo.mnhn.fr/spip.php?article23</w:t>
        </w:r>
      </w:hyperlink>
    </w:p>
  </w:footnote>
  <w:footnote w:id="25">
    <w:p w14:paraId="2144CB52" w14:textId="26FFD324" w:rsidR="00385E3A" w:rsidRDefault="00385E3A">
      <w:pPr>
        <w:pStyle w:val="Notedebasdepage"/>
      </w:pPr>
      <w:r w:rsidRPr="00CC26A8">
        <w:rPr>
          <w:rStyle w:val="Appelnotedebasdep"/>
        </w:rPr>
        <w:footnoteRef/>
      </w:r>
      <w:r w:rsidRPr="00CC26A8">
        <w:t xml:space="preserve"> </w:t>
      </w:r>
      <w:hyperlink r:id="rId22" w:history="1">
        <w:r w:rsidRPr="00CC26A8">
          <w:rPr>
            <w:rStyle w:val="Lienhypertexte"/>
          </w:rPr>
          <w:t>http://crbpoinfo.blogspot.com/2018/08/un-impact-direct-du-baguage-sur-les.html</w:t>
        </w:r>
      </w:hyperlink>
    </w:p>
  </w:footnote>
  <w:footnote w:id="26">
    <w:p w14:paraId="572BDEAF" w14:textId="05269D2F" w:rsidR="00385E3A" w:rsidRDefault="00385E3A">
      <w:pPr>
        <w:pStyle w:val="Notedebasdepage"/>
      </w:pPr>
      <w:r>
        <w:rPr>
          <w:rStyle w:val="Appelnotedebasdep"/>
        </w:rPr>
        <w:footnoteRef/>
      </w:r>
      <w:r>
        <w:t xml:space="preserve"> Par ordre de fragilité: Bouvreuil pivoine, pouillots, roitelets, troglodyte, petites mésanges, fringilles, limicoles-bécassines-râles (Annexe 8).</w:t>
      </w:r>
    </w:p>
  </w:footnote>
  <w:footnote w:id="27">
    <w:p w14:paraId="5054559E" w14:textId="52122915" w:rsidR="00385E3A" w:rsidRDefault="00385E3A">
      <w:pPr>
        <w:pStyle w:val="Notedebasdepage"/>
      </w:pPr>
      <w:r>
        <w:rPr>
          <w:rStyle w:val="Appelnotedebasdep"/>
        </w:rPr>
        <w:footnoteRef/>
      </w:r>
      <w:r>
        <w:t xml:space="preserve"> </w:t>
      </w:r>
      <w:hyperlink r:id="rId23" w:history="1">
        <w:r w:rsidRPr="00130138">
          <w:rPr>
            <w:rStyle w:val="Lienhypertexte"/>
            <w:rFonts w:asciiTheme="minorHAnsi" w:hAnsiTheme="minorHAnsi" w:cstheme="minorHAnsi"/>
          </w:rPr>
          <w:t>https://crbpo.mnhn.fr/spip.php?article702</w:t>
        </w:r>
      </w:hyperlink>
    </w:p>
  </w:footnote>
  <w:footnote w:id="28">
    <w:p w14:paraId="08456872" w14:textId="50E65410" w:rsidR="00385E3A" w:rsidRDefault="00385E3A" w:rsidP="00385603">
      <w:pPr>
        <w:pStyle w:val="Notedebasdepage"/>
      </w:pPr>
      <w:r>
        <w:rPr>
          <w:rStyle w:val="Appelnotedebasdep"/>
        </w:rPr>
        <w:footnoteRef/>
      </w:r>
      <w:r>
        <w:t xml:space="preserve"> Celles autorisées pour les personnes formées à l’UAFS : cf. Arrêté CRPM du 01/02/2013 fixant les conditions d’agrément, d’aménagement et de fonctionnement des établissements utilisateurs, éleveurs ou fournisseurs d’animaux utilisés à des fins scientifiques et leurs contrôles, indiquant en annexe IV les méthodes de mise à mort des animaux utilisés à des fins scientifiques.</w:t>
      </w:r>
    </w:p>
  </w:footnote>
  <w:footnote w:id="29">
    <w:p w14:paraId="26D17349" w14:textId="5BA565AF" w:rsidR="00385E3A" w:rsidRPr="00C811FB" w:rsidRDefault="00385E3A">
      <w:pPr>
        <w:pStyle w:val="Notedebasdepage"/>
      </w:pPr>
      <w:r>
        <w:rPr>
          <w:rStyle w:val="Appelnotedebasdep"/>
        </w:rPr>
        <w:footnoteRef/>
      </w:r>
      <w:r w:rsidRPr="00C811FB">
        <w:t xml:space="preserve"> </w:t>
      </w:r>
      <w:hyperlink r:id="rId24" w:history="1">
        <w:r w:rsidRPr="00C811FB">
          <w:rPr>
            <w:rStyle w:val="Lienhypertexte"/>
          </w:rPr>
          <w:t>http://crbpoinfo.blogspot.com/2021/01/antoine-chabrolle-animateur-reseaux.html</w:t>
        </w:r>
      </w:hyperlink>
    </w:p>
  </w:footnote>
  <w:footnote w:id="30">
    <w:p w14:paraId="4FB3ECFA" w14:textId="7F076538" w:rsidR="00385E3A" w:rsidRDefault="00385E3A">
      <w:pPr>
        <w:pStyle w:val="Notedebasdepage"/>
      </w:pPr>
      <w:r>
        <w:rPr>
          <w:rStyle w:val="Appelnotedebasdep"/>
        </w:rPr>
        <w:footnoteRef/>
      </w:r>
      <w:r>
        <w:t xml:space="preserve"> </w:t>
      </w:r>
      <w:hyperlink r:id="rId25" w:history="1">
        <w:r w:rsidRPr="00AD5C4E">
          <w:rPr>
            <w:rStyle w:val="Lienhypertexte"/>
          </w:rPr>
          <w:t>https://crbpo.mnhn.fr/spip.php?article633</w:t>
        </w:r>
      </w:hyperlink>
    </w:p>
  </w:footnote>
  <w:footnote w:id="31">
    <w:p w14:paraId="2EC0AB62" w14:textId="34169930" w:rsidR="00385E3A" w:rsidRDefault="00385E3A">
      <w:pPr>
        <w:pStyle w:val="Notedebasdepage"/>
      </w:pPr>
      <w:r>
        <w:rPr>
          <w:rStyle w:val="Appelnotedebasdep"/>
        </w:rPr>
        <w:footnoteRef/>
      </w:r>
      <w:r>
        <w:t xml:space="preserve"> </w:t>
      </w:r>
      <w:hyperlink r:id="rId26" w:history="1">
        <w:r w:rsidRPr="00AD5C4E">
          <w:rPr>
            <w:rStyle w:val="Lienhypertexte"/>
          </w:rPr>
          <w:t>https://crbpo.mnhn.fr/spip.php?rubrique62&amp;lang=fr</w:t>
        </w:r>
      </w:hyperlink>
    </w:p>
  </w:footnote>
  <w:footnote w:id="32">
    <w:p w14:paraId="31E3940C" w14:textId="36812A8F" w:rsidR="00385E3A" w:rsidRDefault="00385E3A" w:rsidP="003C7F51">
      <w:pPr>
        <w:pStyle w:val="Notedebasdepage"/>
      </w:pPr>
      <w:r>
        <w:rPr>
          <w:rStyle w:val="Appelnotedebasdep"/>
        </w:rPr>
        <w:footnoteRef/>
      </w:r>
      <w:r>
        <w:t xml:space="preserve"> </w:t>
      </w:r>
      <w:hyperlink r:id="rId27" w:history="1">
        <w:r w:rsidRPr="00AD5C4E">
          <w:rPr>
            <w:rStyle w:val="Lienhypertexte"/>
          </w:rPr>
          <w:t>https://crbpo.mnhn.fr/spip.php?article43</w:t>
        </w:r>
      </w:hyperlink>
    </w:p>
  </w:footnote>
  <w:footnote w:id="33">
    <w:p w14:paraId="5D9A35AE" w14:textId="4F4D8F9B" w:rsidR="00385E3A" w:rsidRPr="00E156D8" w:rsidRDefault="00385E3A" w:rsidP="00E156D8">
      <w:pPr>
        <w:rPr>
          <w:b/>
          <w:sz w:val="20"/>
          <w:szCs w:val="20"/>
          <w:u w:val="single"/>
        </w:rPr>
      </w:pPr>
      <w:r>
        <w:rPr>
          <w:rStyle w:val="Appelnotedebasdep"/>
        </w:rPr>
        <w:footnoteRef/>
      </w:r>
      <w:r w:rsidRPr="00E156D8">
        <w:t xml:space="preserve"> </w:t>
      </w:r>
      <w:hyperlink r:id="rId28" w:history="1">
        <w:r w:rsidRPr="00E156D8">
          <w:rPr>
            <w:rStyle w:val="Lienhypertexte"/>
            <w:sz w:val="20"/>
            <w:szCs w:val="20"/>
          </w:rPr>
          <w:t>https://crbpo.mnhn.fr/spip.php?article633</w:t>
        </w:r>
      </w:hyperlink>
    </w:p>
  </w:footnote>
  <w:footnote w:id="34">
    <w:p w14:paraId="2078D6A2" w14:textId="149277AF" w:rsidR="00385E3A" w:rsidRDefault="00385E3A">
      <w:pPr>
        <w:pStyle w:val="Notedebasdepage"/>
      </w:pPr>
      <w:r>
        <w:rPr>
          <w:rStyle w:val="Appelnotedebasdep"/>
        </w:rPr>
        <w:footnoteRef/>
      </w:r>
      <w:r>
        <w:t xml:space="preserve"> </w:t>
      </w:r>
      <w:hyperlink r:id="rId29" w:history="1">
        <w:r w:rsidRPr="006D4821">
          <w:rPr>
            <w:rStyle w:val="Lienhypertexte"/>
          </w:rPr>
          <w:t>https://crbpo.mnhn.fr/spip.php?rubrique94</w:t>
        </w:r>
      </w:hyperlink>
    </w:p>
  </w:footnote>
  <w:footnote w:id="35">
    <w:p w14:paraId="0B23643A" w14:textId="769EF3CF" w:rsidR="00385E3A" w:rsidRDefault="00385E3A">
      <w:pPr>
        <w:pStyle w:val="Notedebasdepage"/>
      </w:pPr>
      <w:r>
        <w:rPr>
          <w:rStyle w:val="Appelnotedebasdep"/>
        </w:rPr>
        <w:footnoteRef/>
      </w:r>
      <w:r>
        <w:t xml:space="preserve"> </w:t>
      </w:r>
      <w:hyperlink r:id="rId30" w:anchor="outil_sommaire_3" w:history="1">
        <w:r w:rsidRPr="006D4821">
          <w:rPr>
            <w:rStyle w:val="Lienhypertexte"/>
          </w:rPr>
          <w:t>https://crbpo.mnhn.fr/spip.php?article841#outil_sommaire_3</w:t>
        </w:r>
      </w:hyperlink>
    </w:p>
  </w:footnote>
  <w:footnote w:id="36">
    <w:p w14:paraId="70F4BDFF" w14:textId="07E82C98" w:rsidR="00385E3A" w:rsidRDefault="00385E3A">
      <w:pPr>
        <w:pStyle w:val="Notedebasdepage"/>
      </w:pPr>
      <w:r>
        <w:rPr>
          <w:rStyle w:val="Appelnotedebasdep"/>
        </w:rPr>
        <w:footnoteRef/>
      </w:r>
      <w:r>
        <w:t xml:space="preserve"> </w:t>
      </w:r>
      <w:hyperlink r:id="rId31" w:history="1">
        <w:r w:rsidRPr="006D4821">
          <w:rPr>
            <w:rStyle w:val="Lienhypertexte"/>
          </w:rPr>
          <w:t>https://euring.org/</w:t>
        </w:r>
      </w:hyperlink>
    </w:p>
  </w:footnote>
  <w:footnote w:id="37">
    <w:p w14:paraId="5089011B" w14:textId="56CBED2B" w:rsidR="00385E3A" w:rsidRDefault="00385E3A">
      <w:pPr>
        <w:pStyle w:val="Notedebasdepage"/>
      </w:pPr>
      <w:r>
        <w:rPr>
          <w:rStyle w:val="Appelnotedebasdep"/>
        </w:rPr>
        <w:footnoteRef/>
      </w:r>
      <w:r>
        <w:t xml:space="preserve"> </w:t>
      </w:r>
      <w:hyperlink r:id="rId32" w:history="1">
        <w:r w:rsidRPr="006D4821">
          <w:rPr>
            <w:rStyle w:val="Lienhypertexte"/>
          </w:rPr>
          <w:t>https://euring.org/meetings/general-assemblies/france-2022</w:t>
        </w:r>
      </w:hyperlink>
    </w:p>
  </w:footnote>
  <w:footnote w:id="38">
    <w:p w14:paraId="6F4407EC" w14:textId="77777777" w:rsidR="00385E3A" w:rsidRDefault="00385E3A" w:rsidP="00B55864">
      <w:pPr>
        <w:pStyle w:val="Notedebasdepage"/>
      </w:pPr>
      <w:r>
        <w:rPr>
          <w:rStyle w:val="Appelnotedebasdep"/>
        </w:rPr>
        <w:footnoteRef/>
      </w:r>
      <w:r>
        <w:t xml:space="preserve"> </w:t>
      </w:r>
      <w:hyperlink r:id="rId33" w:history="1">
        <w:r w:rsidRPr="006D4821">
          <w:rPr>
            <w:rStyle w:val="Lienhypertexte"/>
          </w:rPr>
          <w:t>https://crbpo.mnhn.fr/spip.php?article788</w:t>
        </w:r>
      </w:hyperlink>
    </w:p>
  </w:footnote>
  <w:footnote w:id="39">
    <w:p w14:paraId="7C142CF4" w14:textId="1AB2F41E" w:rsidR="00385E3A" w:rsidRDefault="00385E3A">
      <w:pPr>
        <w:pStyle w:val="Notedebasdepage"/>
      </w:pPr>
      <w:r>
        <w:rPr>
          <w:rStyle w:val="Appelnotedebasdep"/>
        </w:rPr>
        <w:footnoteRef/>
      </w:r>
      <w:r>
        <w:t xml:space="preserve"> </w:t>
      </w:r>
      <w:hyperlink r:id="rId34" w:history="1">
        <w:r w:rsidRPr="006D4821">
          <w:rPr>
            <w:rStyle w:val="Lienhypertexte"/>
          </w:rPr>
          <w:t>http://crbpoinfo.blogspot.com/2020/02/lile-de-porquerolles-une-halte.html</w:t>
        </w:r>
      </w:hyperlink>
    </w:p>
  </w:footnote>
  <w:footnote w:id="40">
    <w:p w14:paraId="1540434A" w14:textId="77777777" w:rsidR="00385E3A" w:rsidRPr="008D7DC5" w:rsidRDefault="00385E3A" w:rsidP="00A446E8">
      <w:pPr>
        <w:pStyle w:val="Notedebasdepage"/>
      </w:pPr>
      <w:r>
        <w:rPr>
          <w:rStyle w:val="Appelnotedebasdep"/>
        </w:rPr>
        <w:footnoteRef/>
      </w:r>
      <w:r w:rsidRPr="008D7DC5">
        <w:t xml:space="preserve"> </w:t>
      </w:r>
      <w:hyperlink r:id="rId35" w:history="1">
        <w:r w:rsidRPr="008D7DC5">
          <w:rPr>
            <w:rStyle w:val="Lienhypertexte"/>
          </w:rPr>
          <w:t>https://crbpo.mnhn.fr/spip.php?article442</w:t>
        </w:r>
      </w:hyperlink>
    </w:p>
  </w:footnote>
  <w:footnote w:id="41">
    <w:p w14:paraId="368793FA" w14:textId="27C2D677" w:rsidR="00385E3A" w:rsidRDefault="00385E3A">
      <w:pPr>
        <w:pStyle w:val="Notedebasdepage"/>
      </w:pPr>
      <w:r>
        <w:rPr>
          <w:rStyle w:val="Appelnotedebasdep"/>
        </w:rPr>
        <w:footnoteRef/>
      </w:r>
      <w:r>
        <w:t xml:space="preserve"> </w:t>
      </w:r>
      <w:hyperlink r:id="rId36" w:anchor="outil_sommaire_13" w:history="1">
        <w:r w:rsidRPr="00F82142">
          <w:rPr>
            <w:rStyle w:val="Lienhypertexte"/>
          </w:rPr>
          <w:t>https://crbpo.mnhn.fr/spip.php?article43#outil_sommaire_13</w:t>
        </w:r>
      </w:hyperlink>
    </w:p>
  </w:footnote>
  <w:footnote w:id="42">
    <w:p w14:paraId="45D3DB00" w14:textId="5111F5D5" w:rsidR="00385E3A" w:rsidRDefault="00385E3A">
      <w:pPr>
        <w:pStyle w:val="Notedebasdepage"/>
      </w:pPr>
      <w:r>
        <w:rPr>
          <w:rStyle w:val="Appelnotedebasdep"/>
        </w:rPr>
        <w:footnoteRef/>
      </w:r>
      <w:r>
        <w:t xml:space="preserve"> </w:t>
      </w:r>
      <w:r w:rsidRPr="00C811FB">
        <w:t xml:space="preserve">P. ex. </w:t>
      </w:r>
      <w:hyperlink r:id="rId37" w:history="1">
        <w:r w:rsidRPr="004B3814">
          <w:rPr>
            <w:rStyle w:val="Lienhypertexte"/>
          </w:rPr>
          <w:t>http://crbpoinfo.blogspot.com/2019/11/effet-des-operations-de-baguage-dans.html</w:t>
        </w:r>
      </w:hyperlink>
    </w:p>
  </w:footnote>
  <w:footnote w:id="43">
    <w:p w14:paraId="4CDA1D70" w14:textId="1A759EF0" w:rsidR="00385E3A" w:rsidRDefault="00385E3A" w:rsidP="092FE72E">
      <w:pPr>
        <w:pStyle w:val="Notedebasdepage"/>
      </w:pPr>
      <w:r w:rsidRPr="092FE72E">
        <w:rPr>
          <w:rStyle w:val="Appelnotedebasdep"/>
        </w:rPr>
        <w:footnoteRef/>
      </w:r>
      <w:r>
        <w:t xml:space="preserve"> Comme suggéré par M. Lainé (EDB/MTE) dans son email du 19/08/2022</w:t>
      </w:r>
    </w:p>
  </w:footnote>
  <w:footnote w:id="44">
    <w:p w14:paraId="3027DBD2" w14:textId="2F8F374B" w:rsidR="00385E3A" w:rsidRDefault="00385E3A">
      <w:pPr>
        <w:pStyle w:val="Notedebasdepage"/>
      </w:pPr>
      <w:r>
        <w:rPr>
          <w:rStyle w:val="Appelnotedebasdep"/>
        </w:rPr>
        <w:footnoteRef/>
      </w:r>
      <w:r>
        <w:t xml:space="preserve"> Publications dont nous avons connaissance. </w:t>
      </w:r>
    </w:p>
  </w:footnote>
  <w:footnote w:id="45">
    <w:p w14:paraId="53423149" w14:textId="526AD700" w:rsidR="00385E3A" w:rsidRDefault="00385E3A">
      <w:pPr>
        <w:pStyle w:val="Notedebasdepage"/>
      </w:pPr>
      <w:r>
        <w:rPr>
          <w:rStyle w:val="Appelnotedebasdep"/>
        </w:rPr>
        <w:footnoteRef/>
      </w:r>
      <w:r>
        <w:t xml:space="preserve"> Cette statistique ne peut pas encore être produite par MOVEBANK. La demande a été faite de développer une requête </w:t>
      </w:r>
      <w:r w:rsidRPr="004B7265">
        <w:rPr>
          <w:i/>
        </w:rPr>
        <w:t>ad hoc</w:t>
      </w:r>
      <w:r>
        <w:t xml:space="preserve"> pour ce rapportage.</w:t>
      </w:r>
    </w:p>
  </w:footnote>
  <w:footnote w:id="46">
    <w:p w14:paraId="386475A8" w14:textId="77777777" w:rsidR="00385E3A" w:rsidRDefault="00385E3A" w:rsidP="00302019">
      <w:pPr>
        <w:pStyle w:val="Notedebasdepage"/>
      </w:pPr>
      <w:r>
        <w:rPr>
          <w:rStyle w:val="Appelnotedebasdep"/>
        </w:rPr>
        <w:footnoteRef/>
      </w:r>
      <w:r>
        <w:t xml:space="preserve"> </w:t>
      </w:r>
      <w:hyperlink r:id="rId38" w:history="1">
        <w:r w:rsidRPr="009873FD">
          <w:rPr>
            <w:rStyle w:val="Lienhypertexte"/>
          </w:rPr>
          <w:t>http://crbpoinfo.blogspot.com/2021/04/saisie-des-donnees-historiques-de.html</w:t>
        </w:r>
      </w:hyperlink>
    </w:p>
  </w:footnote>
  <w:footnote w:id="47">
    <w:p w14:paraId="188CF91B" w14:textId="53B7754C" w:rsidR="00385E3A" w:rsidRDefault="00385E3A">
      <w:pPr>
        <w:pStyle w:val="Notedebasdepage"/>
      </w:pPr>
      <w:r>
        <w:rPr>
          <w:rStyle w:val="Appelnotedebasdep"/>
        </w:rPr>
        <w:footnoteRef/>
      </w:r>
      <w:r>
        <w:t xml:space="preserve"> </w:t>
      </w:r>
      <w:hyperlink r:id="rId39" w:history="1">
        <w:r w:rsidRPr="0032026E">
          <w:rPr>
            <w:rStyle w:val="Lienhypertexte"/>
          </w:rPr>
          <w:t>https://www.cnrs.fr/fr/cnrsinfo/cnrs-un-plan-ambitieux-pour-des-donnees-accessibles-et-reutilisables</w:t>
        </w:r>
      </w:hyperlink>
    </w:p>
  </w:footnote>
  <w:footnote w:id="48">
    <w:p w14:paraId="4D7865BD" w14:textId="39A2D102" w:rsidR="00385E3A" w:rsidRDefault="00385E3A">
      <w:pPr>
        <w:pStyle w:val="Notedebasdepage"/>
      </w:pPr>
      <w:r>
        <w:rPr>
          <w:rStyle w:val="Appelnotedebasdep"/>
        </w:rPr>
        <w:footnoteRef/>
      </w:r>
      <w:r>
        <w:t xml:space="preserve"> </w:t>
      </w:r>
      <w:hyperlink r:id="rId40" w:history="1">
        <w:r w:rsidRPr="0032026E">
          <w:rPr>
            <w:rStyle w:val="Lienhypertexte"/>
          </w:rPr>
          <w:t>https://crbpo.mnhn.fr/spip.php?rubrique141</w:t>
        </w:r>
      </w:hyperlink>
    </w:p>
  </w:footnote>
  <w:footnote w:id="49">
    <w:p w14:paraId="3C65EEFC" w14:textId="1571CA41" w:rsidR="00385E3A" w:rsidRDefault="00385E3A">
      <w:pPr>
        <w:pStyle w:val="Notedebasdepage"/>
      </w:pPr>
      <w:r>
        <w:rPr>
          <w:rStyle w:val="Appelnotedebasdep"/>
        </w:rPr>
        <w:footnoteRef/>
      </w:r>
      <w:r>
        <w:t xml:space="preserve"> Instructions pour consulter des données sur MOVEBANK : </w:t>
      </w:r>
      <w:hyperlink r:id="rId41" w:history="1">
        <w:r w:rsidRPr="0032026E">
          <w:rPr>
            <w:rStyle w:val="Lienhypertexte"/>
          </w:rPr>
          <w:t>https://crbpo.mnhn.fr/spip.php?article744</w:t>
        </w:r>
      </w:hyperlink>
    </w:p>
  </w:footnote>
  <w:footnote w:id="50">
    <w:p w14:paraId="4F496E35" w14:textId="163F21CC" w:rsidR="00385E3A" w:rsidRDefault="00385E3A">
      <w:pPr>
        <w:pStyle w:val="Notedebasdepage"/>
      </w:pPr>
      <w:r>
        <w:rPr>
          <w:rStyle w:val="Appelnotedebasdep"/>
        </w:rPr>
        <w:footnoteRef/>
      </w:r>
      <w:r>
        <w:t xml:space="preserve"> </w:t>
      </w:r>
      <w:hyperlink r:id="rId42" w:history="1">
        <w:r w:rsidRPr="00554263">
          <w:rPr>
            <w:rStyle w:val="Lienhypertexte"/>
          </w:rPr>
          <w:t>http://crbpoinfo.blogspot.com/2021/01/transmission-de-2-millions-de-donnees.html</w:t>
        </w:r>
      </w:hyperlink>
    </w:p>
  </w:footnote>
  <w:footnote w:id="51">
    <w:p w14:paraId="38CBCE1D" w14:textId="3F73141E" w:rsidR="00385E3A" w:rsidRDefault="00385E3A">
      <w:pPr>
        <w:pStyle w:val="Notedebasdepage"/>
      </w:pPr>
      <w:r>
        <w:rPr>
          <w:rStyle w:val="Appelnotedebasdep"/>
        </w:rPr>
        <w:footnoteRef/>
      </w:r>
      <w:r>
        <w:t xml:space="preserve"> </w:t>
      </w:r>
      <w:hyperlink r:id="rId43" w:history="1">
        <w:r w:rsidRPr="002D2B68">
          <w:rPr>
            <w:rStyle w:val="Lienhypertexte"/>
          </w:rPr>
          <w:t>https://crbpo.mnhn.fr/spip.php?article41</w:t>
        </w:r>
      </w:hyperlink>
    </w:p>
  </w:footnote>
  <w:footnote w:id="52">
    <w:p w14:paraId="0404BFC9" w14:textId="330B81B9" w:rsidR="00385E3A" w:rsidRDefault="00385E3A">
      <w:pPr>
        <w:pStyle w:val="Notedebasdepage"/>
      </w:pPr>
      <w:r>
        <w:rPr>
          <w:rStyle w:val="Appelnotedebasdep"/>
        </w:rPr>
        <w:footnoteRef/>
      </w:r>
      <w:r>
        <w:t xml:space="preserve"> </w:t>
      </w:r>
      <w:r w:rsidRPr="00D31354">
        <w:rPr>
          <w:rStyle w:val="Lienhypertexte"/>
        </w:rPr>
        <w:t>http://crbpoinfo.blogspot.com/2018/09/des-indicateurs-locaux-pour-renseigner.html</w:t>
      </w:r>
    </w:p>
  </w:footnote>
  <w:footnote w:id="53">
    <w:p w14:paraId="2BF9C9B8" w14:textId="67021DE0" w:rsidR="00385E3A" w:rsidRDefault="00385E3A">
      <w:pPr>
        <w:pStyle w:val="Notedebasdepage"/>
      </w:pPr>
      <w:r>
        <w:rPr>
          <w:rStyle w:val="Appelnotedebasdep"/>
        </w:rPr>
        <w:footnoteRef/>
      </w:r>
      <w:r>
        <w:t xml:space="preserve"> </w:t>
      </w:r>
      <w:hyperlink r:id="rId44" w:history="1">
        <w:r w:rsidRPr="009873FD">
          <w:rPr>
            <w:rStyle w:val="Lienhypertexte"/>
          </w:rPr>
          <w:t>http://crbpoinfo.blogspot.com/2021/05/la-reproduction-2020-des-passereaux.html</w:t>
        </w:r>
      </w:hyperlink>
    </w:p>
  </w:footnote>
  <w:footnote w:id="54">
    <w:p w14:paraId="678556B8" w14:textId="621B16BD" w:rsidR="00385E3A" w:rsidRDefault="00385E3A">
      <w:pPr>
        <w:pStyle w:val="Notedebasdepage"/>
      </w:pPr>
      <w:r>
        <w:rPr>
          <w:rStyle w:val="Appelnotedebasdep"/>
        </w:rPr>
        <w:footnoteRef/>
      </w:r>
      <w:r>
        <w:t xml:space="preserve"> </w:t>
      </w:r>
      <w:hyperlink r:id="rId45" w:history="1">
        <w:r w:rsidRPr="002D2B68">
          <w:rPr>
            <w:rStyle w:val="Lienhypertexte"/>
          </w:rPr>
          <w:t>http://crbpoinfo.blogspot.com/2022/01/comment-lhabitat-ou-les-fluctuations.html</w:t>
        </w:r>
      </w:hyperlink>
    </w:p>
  </w:footnote>
  <w:footnote w:id="55">
    <w:p w14:paraId="7FE7688A" w14:textId="5638A135" w:rsidR="00385E3A" w:rsidRDefault="00385E3A">
      <w:pPr>
        <w:pStyle w:val="Notedebasdepage"/>
      </w:pPr>
      <w:r>
        <w:rPr>
          <w:rStyle w:val="Appelnotedebasdep"/>
        </w:rPr>
        <w:footnoteRef/>
      </w:r>
      <w:r>
        <w:t xml:space="preserve"> </w:t>
      </w:r>
      <w:hyperlink r:id="rId46" w:history="1">
        <w:r w:rsidRPr="0068344C">
          <w:rPr>
            <w:rStyle w:val="Lienhypertexte"/>
            <w:rFonts w:cstheme="minorBidi"/>
          </w:rPr>
          <w:t>http://crbpoinfo.blogspot.com/2019/10/une-nouvelle-these-eco-epidemiologie-du.html</w:t>
        </w:r>
      </w:hyperlink>
    </w:p>
  </w:footnote>
  <w:footnote w:id="56">
    <w:p w14:paraId="12D505D0" w14:textId="603EA609" w:rsidR="00385E3A" w:rsidRDefault="00385E3A">
      <w:pPr>
        <w:pStyle w:val="Notedebasdepage"/>
      </w:pPr>
      <w:r>
        <w:rPr>
          <w:rStyle w:val="Appelnotedebasdep"/>
        </w:rPr>
        <w:footnoteRef/>
      </w:r>
      <w:r>
        <w:t xml:space="preserve"> </w:t>
      </w:r>
      <w:hyperlink r:id="rId47" w:history="1">
        <w:r w:rsidRPr="002D2B68">
          <w:rPr>
            <w:rStyle w:val="Lienhypertexte"/>
          </w:rPr>
          <w:t>http://crbpoinfo.blogspot.com/2022/04/nouvelle-these-la-reproduction-des.html</w:t>
        </w:r>
      </w:hyperlink>
    </w:p>
  </w:footnote>
  <w:footnote w:id="57">
    <w:p w14:paraId="397DD750" w14:textId="2BB9DA27" w:rsidR="00385E3A" w:rsidRDefault="00385E3A">
      <w:pPr>
        <w:pStyle w:val="Notedebasdepage"/>
      </w:pPr>
      <w:r>
        <w:rPr>
          <w:rStyle w:val="Appelnotedebasdep"/>
        </w:rPr>
        <w:footnoteRef/>
      </w:r>
      <w:r>
        <w:t xml:space="preserve"> </w:t>
      </w:r>
      <w:hyperlink r:id="rId48" w:history="1">
        <w:r w:rsidRPr="00130138">
          <w:rPr>
            <w:rStyle w:val="Lienhypertexte"/>
          </w:rPr>
          <w:t>http://crbpoinfo.blogspot.com/2018/08/les-oiseaux-communs-sont-plus-grands.html</w:t>
        </w:r>
      </w:hyperlink>
    </w:p>
  </w:footnote>
  <w:footnote w:id="58">
    <w:p w14:paraId="4BA8366B" w14:textId="02C9B9B5" w:rsidR="00385E3A" w:rsidRDefault="00385E3A">
      <w:pPr>
        <w:pStyle w:val="Notedebasdepage"/>
      </w:pPr>
      <w:r>
        <w:rPr>
          <w:rStyle w:val="Appelnotedebasdep"/>
        </w:rPr>
        <w:footnoteRef/>
      </w:r>
      <w:r>
        <w:t xml:space="preserve">  </w:t>
      </w:r>
      <w:hyperlink r:id="rId49" w:history="1">
        <w:r w:rsidRPr="00130138">
          <w:rPr>
            <w:rStyle w:val="Lienhypertexte"/>
          </w:rPr>
          <w:t>http://crbpoinfo.blogspot.com/2019/08/les-passereaux-communs-sont-plus-grands.html</w:t>
        </w:r>
      </w:hyperlink>
    </w:p>
  </w:footnote>
  <w:footnote w:id="59">
    <w:p w14:paraId="4E6DD61B" w14:textId="65AD62AD" w:rsidR="00385E3A" w:rsidRDefault="00385E3A">
      <w:pPr>
        <w:pStyle w:val="Notedebasdepage"/>
      </w:pPr>
      <w:r>
        <w:rPr>
          <w:rStyle w:val="Appelnotedebasdep"/>
        </w:rPr>
        <w:footnoteRef/>
      </w:r>
      <w:r>
        <w:t xml:space="preserve"> </w:t>
      </w:r>
      <w:hyperlink r:id="rId50" w:history="1">
        <w:r w:rsidRPr="002D2B68">
          <w:rPr>
            <w:rStyle w:val="Lienhypertexte"/>
          </w:rPr>
          <w:t>https://crbpo.mnhn.fr/spip.php?article40</w:t>
        </w:r>
      </w:hyperlink>
    </w:p>
  </w:footnote>
  <w:footnote w:id="60">
    <w:p w14:paraId="76A07AB9" w14:textId="653442DE" w:rsidR="00385E3A" w:rsidRPr="00CC26A8" w:rsidRDefault="00385E3A">
      <w:pPr>
        <w:pStyle w:val="Notedebasdepage"/>
      </w:pPr>
      <w:r w:rsidRPr="00CC26A8">
        <w:rPr>
          <w:rStyle w:val="Appelnotedebasdep"/>
        </w:rPr>
        <w:footnoteRef/>
      </w:r>
      <w:r w:rsidRPr="00CC26A8">
        <w:t xml:space="preserve"> </w:t>
      </w:r>
      <w:hyperlink r:id="rId51" w:history="1">
        <w:r w:rsidRPr="00CC26A8">
          <w:rPr>
            <w:rStyle w:val="Lienhypertexte"/>
          </w:rPr>
          <w:t>https://crbpo.mnhn.fr/spip.php?article45</w:t>
        </w:r>
      </w:hyperlink>
    </w:p>
  </w:footnote>
  <w:footnote w:id="61">
    <w:p w14:paraId="5BCD7B7B" w14:textId="50A943DD" w:rsidR="00385E3A" w:rsidRPr="00CC26A8" w:rsidRDefault="00385E3A" w:rsidP="00A35A55">
      <w:pPr>
        <w:pStyle w:val="Notedebasdepage"/>
      </w:pPr>
      <w:r w:rsidRPr="00CC26A8">
        <w:rPr>
          <w:rStyle w:val="Appelnotedebasdep"/>
        </w:rPr>
        <w:footnoteRef/>
      </w:r>
      <w:r w:rsidRPr="00CC26A8">
        <w:t xml:space="preserve"> </w:t>
      </w:r>
      <w:hyperlink r:id="rId52" w:history="1">
        <w:r w:rsidRPr="00CC26A8">
          <w:rPr>
            <w:rStyle w:val="Lienhypertexte"/>
          </w:rPr>
          <w:t>http://crbpoinfo.blogspot.com/2021/10/des-indicateurs-locaux-pour-renseigner.html</w:t>
        </w:r>
      </w:hyperlink>
    </w:p>
  </w:footnote>
  <w:footnote w:id="62">
    <w:p w14:paraId="4B395DF1" w14:textId="2D290E3E" w:rsidR="00385E3A" w:rsidRPr="00CC26A8" w:rsidRDefault="00385E3A">
      <w:pPr>
        <w:pStyle w:val="Notedebasdepage"/>
        <w:rPr>
          <w:lang w:val="en-GB"/>
        </w:rPr>
      </w:pPr>
      <w:r w:rsidRPr="00CC26A8">
        <w:rPr>
          <w:rStyle w:val="Appelnotedebasdep"/>
        </w:rPr>
        <w:footnoteRef/>
      </w:r>
      <w:r w:rsidRPr="00CC26A8">
        <w:rPr>
          <w:lang w:val="en-GB"/>
        </w:rPr>
        <w:t xml:space="preserve"> Mohring, B., Henry, P.-Y., Jiguet, F., Malher, F., &amp; Angelier, F. (2021). Investigating temporal and spatial correlates of the sharp decline of an urban exploiter bird in a large European city. Urban Ecosystems, 24(3), 501–513. </w:t>
      </w:r>
      <w:hyperlink r:id="rId53" w:history="1">
        <w:r w:rsidRPr="00CC26A8">
          <w:rPr>
            <w:rStyle w:val="Lienhypertexte"/>
            <w:lang w:val="en-GB"/>
          </w:rPr>
          <w:t>https://doi.org/10.1007/s11252-020-01052-9</w:t>
        </w:r>
      </w:hyperlink>
    </w:p>
  </w:footnote>
  <w:footnote w:id="63">
    <w:p w14:paraId="463E24ED" w14:textId="796529F3" w:rsidR="00385E3A" w:rsidRPr="00CC26A8" w:rsidRDefault="00385E3A" w:rsidP="00351ED0">
      <w:pPr>
        <w:rPr>
          <w:sz w:val="20"/>
          <w:szCs w:val="20"/>
          <w:lang w:val="en-GB"/>
        </w:rPr>
      </w:pPr>
      <w:r w:rsidRPr="00CC26A8">
        <w:rPr>
          <w:rStyle w:val="Appelnotedebasdep"/>
          <w:sz w:val="20"/>
          <w:szCs w:val="20"/>
        </w:rPr>
        <w:footnoteRef/>
      </w:r>
      <w:r w:rsidRPr="00CC26A8">
        <w:rPr>
          <w:sz w:val="20"/>
          <w:szCs w:val="20"/>
          <w:lang w:val="en-GB"/>
        </w:rPr>
        <w:t xml:space="preserve"> </w:t>
      </w:r>
      <w:hyperlink r:id="rId54" w:history="1">
        <w:r w:rsidRPr="00CC26A8">
          <w:rPr>
            <w:rStyle w:val="Lienhypertexte"/>
            <w:sz w:val="20"/>
            <w:szCs w:val="20"/>
            <w:lang w:val="en-GB"/>
          </w:rPr>
          <w:t>http://crbpoinfo.blogspot.com/2018/12/les-jeunes-moineaux-qui-grandissent-en.html</w:t>
        </w:r>
      </w:hyperlink>
    </w:p>
  </w:footnote>
  <w:footnote w:id="64">
    <w:p w14:paraId="5D5F147C" w14:textId="23A1B416" w:rsidR="00385E3A" w:rsidRPr="009C7746" w:rsidRDefault="00385E3A" w:rsidP="00351ED0">
      <w:pPr>
        <w:rPr>
          <w:color w:val="0000FF"/>
          <w:u w:val="single"/>
          <w:lang w:val="en-GB"/>
        </w:rPr>
      </w:pPr>
      <w:r w:rsidRPr="00CC26A8">
        <w:rPr>
          <w:rStyle w:val="Appelnotedebasdep"/>
          <w:sz w:val="20"/>
          <w:szCs w:val="20"/>
        </w:rPr>
        <w:footnoteRef/>
      </w:r>
      <w:r w:rsidRPr="00CC26A8">
        <w:rPr>
          <w:sz w:val="20"/>
          <w:szCs w:val="20"/>
          <w:lang w:val="en-GB"/>
        </w:rPr>
        <w:t xml:space="preserve"> </w:t>
      </w:r>
      <w:hyperlink r:id="rId55" w:history="1">
        <w:r w:rsidRPr="00CC26A8">
          <w:rPr>
            <w:rStyle w:val="Lienhypertexte"/>
            <w:sz w:val="20"/>
            <w:szCs w:val="20"/>
            <w:lang w:val="en-GB"/>
          </w:rPr>
          <w:t>http://crbpoinfo.blogspot.com/2017/01/les-moineaux-grandissent-moins-bien-en.html</w:t>
        </w:r>
      </w:hyperlink>
    </w:p>
  </w:footnote>
  <w:footnote w:id="65">
    <w:p w14:paraId="6B4413CC" w14:textId="23B4FE62" w:rsidR="00385E3A" w:rsidRPr="009C7746" w:rsidRDefault="00385E3A">
      <w:pPr>
        <w:pStyle w:val="Notedebasdepage"/>
        <w:rPr>
          <w:lang w:val="en-GB"/>
        </w:rPr>
      </w:pPr>
      <w:r>
        <w:rPr>
          <w:rStyle w:val="Appelnotedebasdep"/>
        </w:rPr>
        <w:footnoteRef/>
      </w:r>
      <w:r w:rsidRPr="009C7746">
        <w:rPr>
          <w:lang w:val="en-GB"/>
        </w:rPr>
        <w:t xml:space="preserve"> </w:t>
      </w:r>
      <w:hyperlink r:id="rId56" w:history="1">
        <w:r w:rsidRPr="009C7746">
          <w:rPr>
            <w:rStyle w:val="Lienhypertexte"/>
            <w:lang w:val="en-GB"/>
          </w:rPr>
          <w:t>https://crbpo.mnhn.fr/spip.php?article220</w:t>
        </w:r>
      </w:hyperlink>
    </w:p>
  </w:footnote>
  <w:footnote w:id="66">
    <w:p w14:paraId="1AFAAFC8" w14:textId="6531F0F7" w:rsidR="00385E3A" w:rsidRPr="009C7746" w:rsidRDefault="00385E3A">
      <w:pPr>
        <w:pStyle w:val="Notedebasdepage"/>
        <w:rPr>
          <w:lang w:val="en-GB"/>
        </w:rPr>
      </w:pPr>
      <w:r>
        <w:rPr>
          <w:rStyle w:val="Appelnotedebasdep"/>
        </w:rPr>
        <w:footnoteRef/>
      </w:r>
      <w:r w:rsidRPr="009C7746">
        <w:rPr>
          <w:lang w:val="en-GB"/>
        </w:rPr>
        <w:t xml:space="preserve"> </w:t>
      </w:r>
      <w:hyperlink r:id="rId57" w:history="1">
        <w:r w:rsidRPr="009C7746">
          <w:rPr>
            <w:rStyle w:val="Lienhypertexte"/>
            <w:lang w:val="en-GB"/>
          </w:rPr>
          <w:t>https://crbpo.mnhn.fr/spip.php?article452</w:t>
        </w:r>
      </w:hyperlink>
    </w:p>
  </w:footnote>
  <w:footnote w:id="67">
    <w:p w14:paraId="48945D45" w14:textId="6ED8B140" w:rsidR="00385E3A" w:rsidRPr="009C7746" w:rsidRDefault="00385E3A">
      <w:pPr>
        <w:pStyle w:val="Notedebasdepage"/>
        <w:rPr>
          <w:lang w:val="en-GB"/>
        </w:rPr>
      </w:pPr>
      <w:r>
        <w:rPr>
          <w:rStyle w:val="Appelnotedebasdep"/>
        </w:rPr>
        <w:footnoteRef/>
      </w:r>
      <w:r w:rsidRPr="009C7746">
        <w:rPr>
          <w:lang w:val="en-GB"/>
        </w:rPr>
        <w:t xml:space="preserve"> </w:t>
      </w:r>
      <w:hyperlink r:id="rId58" w:history="1">
        <w:r w:rsidRPr="009C7746">
          <w:rPr>
            <w:rStyle w:val="Lienhypertexte"/>
            <w:lang w:val="en-GB"/>
          </w:rPr>
          <w:t>http://crbpoinfo.blogspot.com/2018/10/un-exemple-devolution-de-la-migration.html</w:t>
        </w:r>
      </w:hyperlink>
    </w:p>
  </w:footnote>
  <w:footnote w:id="68">
    <w:p w14:paraId="7AD73565" w14:textId="220057D3" w:rsidR="00385E3A" w:rsidRPr="009C7746" w:rsidRDefault="00385E3A">
      <w:pPr>
        <w:pStyle w:val="Notedebasdepage"/>
        <w:rPr>
          <w:lang w:val="en-GB"/>
        </w:rPr>
      </w:pPr>
      <w:r>
        <w:rPr>
          <w:rStyle w:val="Appelnotedebasdep"/>
        </w:rPr>
        <w:footnoteRef/>
      </w:r>
      <w:r w:rsidRPr="009C7746">
        <w:rPr>
          <w:lang w:val="en-GB"/>
        </w:rPr>
        <w:t xml:space="preserve"> </w:t>
      </w:r>
      <w:hyperlink r:id="rId59" w:history="1">
        <w:r w:rsidRPr="009C7746">
          <w:rPr>
            <w:rStyle w:val="Lienhypertexte"/>
            <w:lang w:val="en-GB"/>
          </w:rPr>
          <w:t>https://crbpo.mnhn.fr/spip.php?article484</w:t>
        </w:r>
      </w:hyperlink>
    </w:p>
  </w:footnote>
  <w:footnote w:id="69">
    <w:p w14:paraId="38153F6C" w14:textId="01D71CF8" w:rsidR="00385E3A" w:rsidRPr="009C7746" w:rsidRDefault="00385E3A">
      <w:pPr>
        <w:pStyle w:val="Notedebasdepage"/>
        <w:rPr>
          <w:lang w:val="en-GB"/>
        </w:rPr>
      </w:pPr>
      <w:r>
        <w:rPr>
          <w:rStyle w:val="Appelnotedebasdep"/>
        </w:rPr>
        <w:footnoteRef/>
      </w:r>
      <w:r w:rsidRPr="009C7746">
        <w:rPr>
          <w:lang w:val="en-GB"/>
        </w:rPr>
        <w:t xml:space="preserve"> </w:t>
      </w:r>
      <w:hyperlink r:id="rId60" w:history="1">
        <w:r w:rsidRPr="009C7746">
          <w:rPr>
            <w:rStyle w:val="Lienhypertexte"/>
            <w:lang w:val="en-GB"/>
          </w:rPr>
          <w:t>http://crbpoinfo.blogspot.com/2021/01/rester-en-halte-migratoire-ou-repartir.html</w:t>
        </w:r>
      </w:hyperlink>
    </w:p>
  </w:footnote>
  <w:footnote w:id="70">
    <w:p w14:paraId="2F94D03D" w14:textId="2AA62692" w:rsidR="00385E3A" w:rsidRPr="009C7746" w:rsidRDefault="00385E3A" w:rsidP="00677311">
      <w:pPr>
        <w:pStyle w:val="Notedebasdepage"/>
        <w:rPr>
          <w:lang w:val="en-GB"/>
        </w:rPr>
      </w:pPr>
      <w:r>
        <w:rPr>
          <w:rStyle w:val="Appelnotedebasdep"/>
        </w:rPr>
        <w:footnoteRef/>
      </w:r>
      <w:r w:rsidRPr="009C7746">
        <w:rPr>
          <w:lang w:val="en-GB"/>
        </w:rPr>
        <w:t xml:space="preserve"> </w:t>
      </w:r>
      <w:hyperlink r:id="rId61" w:history="1">
        <w:r w:rsidRPr="009C7746">
          <w:rPr>
            <w:rStyle w:val="Lienhypertexte"/>
            <w:lang w:val="en-GB"/>
          </w:rPr>
          <w:t>http://crbpoinfo.blogspot.com/2019/02/evolution-des-voies-de-migration-de-la.html</w:t>
        </w:r>
      </w:hyperlink>
    </w:p>
  </w:footnote>
  <w:footnote w:id="71">
    <w:p w14:paraId="5F0B4989" w14:textId="77777777" w:rsidR="00385E3A" w:rsidRPr="009C7746" w:rsidRDefault="00385E3A" w:rsidP="008A0220">
      <w:pPr>
        <w:pStyle w:val="Notedebasdepage"/>
        <w:rPr>
          <w:lang w:val="en-GB"/>
        </w:rPr>
      </w:pPr>
      <w:r>
        <w:rPr>
          <w:rStyle w:val="Appelnotedebasdep"/>
        </w:rPr>
        <w:footnoteRef/>
      </w:r>
      <w:hyperlink r:id="rId62" w:history="1">
        <w:r w:rsidRPr="009C7746">
          <w:rPr>
            <w:rStyle w:val="Lienhypertexte"/>
            <w:lang w:val="en-GB"/>
          </w:rPr>
          <w:t>https://www.bretagne-vivante.org/France/Le-Plan-National-d-Actions-en-faveur-du-Phragmite-aquatique/Les-actus-du-Phragmite</w:t>
        </w:r>
      </w:hyperlink>
    </w:p>
  </w:footnote>
  <w:footnote w:id="72">
    <w:p w14:paraId="4A956791" w14:textId="37F1CBCD" w:rsidR="00385E3A" w:rsidRPr="009C7746" w:rsidRDefault="00385E3A">
      <w:pPr>
        <w:pStyle w:val="Notedebasdepage"/>
        <w:rPr>
          <w:lang w:val="en-GB"/>
        </w:rPr>
      </w:pPr>
      <w:r>
        <w:rPr>
          <w:rStyle w:val="Appelnotedebasdep"/>
        </w:rPr>
        <w:footnoteRef/>
      </w:r>
      <w:r w:rsidRPr="009C7746">
        <w:rPr>
          <w:lang w:val="en-GB"/>
        </w:rPr>
        <w:t xml:space="preserve"> </w:t>
      </w:r>
      <w:hyperlink r:id="rId63" w:history="1">
        <w:r w:rsidRPr="009C7746">
          <w:rPr>
            <w:rStyle w:val="Lienhypertexte"/>
            <w:lang w:val="en-GB"/>
          </w:rPr>
          <w:t>https://crbpo.mnhn.fr/spip.php?article44</w:t>
        </w:r>
      </w:hyperlink>
    </w:p>
  </w:footnote>
  <w:footnote w:id="73">
    <w:p w14:paraId="61DDA732" w14:textId="2487BFD4" w:rsidR="00385E3A" w:rsidRPr="009C7746" w:rsidRDefault="00385E3A">
      <w:pPr>
        <w:pStyle w:val="Notedebasdepage"/>
        <w:rPr>
          <w:lang w:val="en-GB"/>
        </w:rPr>
      </w:pPr>
      <w:r>
        <w:rPr>
          <w:rStyle w:val="Appelnotedebasdep"/>
        </w:rPr>
        <w:footnoteRef/>
      </w:r>
      <w:r w:rsidRPr="009C7746">
        <w:rPr>
          <w:lang w:val="en-GB"/>
        </w:rPr>
        <w:t xml:space="preserve"> </w:t>
      </w:r>
      <w:hyperlink r:id="rId64" w:history="1">
        <w:r w:rsidRPr="009C7746">
          <w:rPr>
            <w:rStyle w:val="Lienhypertexte"/>
            <w:lang w:val="en-GB"/>
          </w:rPr>
          <w:t>http://crbpoinfo.blogspot.com/2020/05/afflux-de-sizerins-en-france-lors-de.html</w:t>
        </w:r>
      </w:hyperlink>
    </w:p>
  </w:footnote>
  <w:footnote w:id="74">
    <w:p w14:paraId="35093F2E" w14:textId="09C40581" w:rsidR="00385E3A" w:rsidRPr="009C7746" w:rsidRDefault="00385E3A">
      <w:pPr>
        <w:pStyle w:val="Notedebasdepage"/>
        <w:rPr>
          <w:lang w:val="en-GB"/>
        </w:rPr>
      </w:pPr>
      <w:r>
        <w:rPr>
          <w:rStyle w:val="Appelnotedebasdep"/>
        </w:rPr>
        <w:footnoteRef/>
      </w:r>
      <w:r w:rsidRPr="009C7746">
        <w:rPr>
          <w:lang w:val="en-GB"/>
        </w:rPr>
        <w:t xml:space="preserve"> </w:t>
      </w:r>
      <w:r w:rsidRPr="009C7746">
        <w:rPr>
          <w:rStyle w:val="Lienhypertexte"/>
          <w:lang w:val="en-GB"/>
        </w:rPr>
        <w:t>http://crbpoinfo.blogspot.com/2021/10/quels-changements-dorigine-et-de.html</w:t>
      </w:r>
    </w:p>
  </w:footnote>
  <w:footnote w:id="75">
    <w:p w14:paraId="0D812431" w14:textId="7CD0DF0F" w:rsidR="00385E3A" w:rsidRPr="009C7746" w:rsidRDefault="00385E3A">
      <w:pPr>
        <w:pStyle w:val="Notedebasdepage"/>
        <w:rPr>
          <w:lang w:val="en-GB"/>
        </w:rPr>
      </w:pPr>
      <w:r>
        <w:rPr>
          <w:rStyle w:val="Appelnotedebasdep"/>
        </w:rPr>
        <w:footnoteRef/>
      </w:r>
      <w:r w:rsidRPr="009C7746">
        <w:rPr>
          <w:lang w:val="en-GB"/>
        </w:rPr>
        <w:t xml:space="preserve"> </w:t>
      </w:r>
      <w:hyperlink r:id="rId65" w:history="1">
        <w:r w:rsidRPr="009C7746">
          <w:rPr>
            <w:rStyle w:val="Lienhypertexte"/>
            <w:lang w:val="en-GB"/>
          </w:rPr>
          <w:t>http://crbpoinfo.blogspot.com/2022/08/atlas-de-la-migration-des-oiseaux-en.html</w:t>
        </w:r>
      </w:hyperlink>
    </w:p>
  </w:footnote>
  <w:footnote w:id="76">
    <w:p w14:paraId="70DAE7C4" w14:textId="2DCE941F" w:rsidR="00385E3A" w:rsidRPr="009C7746" w:rsidRDefault="00385E3A">
      <w:pPr>
        <w:pStyle w:val="Notedebasdepage"/>
        <w:rPr>
          <w:lang w:val="en-GB"/>
        </w:rPr>
      </w:pPr>
      <w:r>
        <w:rPr>
          <w:rStyle w:val="Appelnotedebasdep"/>
        </w:rPr>
        <w:footnoteRef/>
      </w:r>
      <w:r w:rsidRPr="009C7746">
        <w:rPr>
          <w:lang w:val="en-GB"/>
        </w:rPr>
        <w:t xml:space="preserve"> </w:t>
      </w:r>
      <w:hyperlink r:id="rId66" w:history="1">
        <w:r w:rsidRPr="009C7746">
          <w:rPr>
            <w:rStyle w:val="Lienhypertexte"/>
            <w:lang w:val="en-GB"/>
          </w:rPr>
          <w:t>http://crbpoinfo.blogspot.com/2022/04/ou-sont-les-oiseaux-migrateurs-en.html</w:t>
        </w:r>
      </w:hyperlink>
    </w:p>
  </w:footnote>
  <w:footnote w:id="77">
    <w:p w14:paraId="745D6153" w14:textId="56F2DF52" w:rsidR="00385E3A" w:rsidRDefault="00385E3A">
      <w:pPr>
        <w:pStyle w:val="Notedebasdepage"/>
      </w:pPr>
      <w:r>
        <w:rPr>
          <w:rStyle w:val="Appelnotedebasdep"/>
        </w:rPr>
        <w:footnoteRef/>
      </w:r>
      <w:r>
        <w:t xml:space="preserve"> Lien direct vers version Excel : </w:t>
      </w:r>
      <w:hyperlink r:id="rId67" w:anchor="outil_sommaire_6" w:history="1">
        <w:r w:rsidRPr="00D268D3">
          <w:rPr>
            <w:rStyle w:val="Lienhypertexte"/>
          </w:rPr>
          <w:t>https://crbpo.mnhn.fr/spip.php?article43#outil_sommaire_6</w:t>
        </w:r>
      </w:hyperlink>
    </w:p>
  </w:footnote>
  <w:footnote w:id="78">
    <w:p w14:paraId="624E8576" w14:textId="619D75D2" w:rsidR="00385E3A" w:rsidRDefault="00385E3A">
      <w:pPr>
        <w:pStyle w:val="Notedebasdepage"/>
      </w:pPr>
      <w:r>
        <w:rPr>
          <w:rStyle w:val="Appelnotedebasdep"/>
        </w:rPr>
        <w:footnoteRef/>
      </w:r>
      <w:r>
        <w:t xml:space="preserve"> </w:t>
      </w:r>
      <w:hyperlink r:id="rId68" w:history="1">
        <w:r w:rsidRPr="002D2B68">
          <w:rPr>
            <w:rStyle w:val="Lienhypertexte"/>
          </w:rPr>
          <w:t>http://crbpoinfo.blogspot.com/2021/11/nouvelle-these-exposition-de-passereaux.html</w:t>
        </w:r>
      </w:hyperlink>
    </w:p>
  </w:footnote>
  <w:footnote w:id="79">
    <w:p w14:paraId="0F3EF779" w14:textId="68009DC4" w:rsidR="00385E3A" w:rsidRPr="0061734A" w:rsidRDefault="00385E3A">
      <w:pPr>
        <w:pStyle w:val="Notedebasdepage"/>
      </w:pPr>
      <w:r>
        <w:rPr>
          <w:rStyle w:val="Appelnotedebasdep"/>
        </w:rPr>
        <w:footnoteRef/>
      </w:r>
      <w:r>
        <w:t xml:space="preserve"> </w:t>
      </w:r>
      <w:hyperlink r:id="rId69" w:history="1">
        <w:r w:rsidRPr="002D2B68">
          <w:rPr>
            <w:rStyle w:val="Lienhypertexte"/>
          </w:rPr>
          <w:t>http://crbpoinfo.blogspot.com/2021/12/nouvelle-these-ou-et-quand-les.html</w:t>
        </w:r>
      </w:hyperlink>
    </w:p>
  </w:footnote>
  <w:footnote w:id="80">
    <w:p w14:paraId="13A82EFE" w14:textId="7AC05070" w:rsidR="00385E3A" w:rsidRDefault="00385E3A">
      <w:pPr>
        <w:pStyle w:val="Notedebasdepage"/>
      </w:pPr>
      <w:r>
        <w:rPr>
          <w:rStyle w:val="Appelnotedebasdep"/>
        </w:rPr>
        <w:footnoteRef/>
      </w:r>
      <w:r>
        <w:t xml:space="preserve"> </w:t>
      </w:r>
      <w:hyperlink r:id="rId70" w:history="1">
        <w:r w:rsidRPr="00F42567">
          <w:rPr>
            <w:rStyle w:val="Lienhypertexte"/>
          </w:rPr>
          <w:t>https://www.athenas.fr/</w:t>
        </w:r>
      </w:hyperlink>
    </w:p>
  </w:footnote>
  <w:footnote w:id="81">
    <w:p w14:paraId="2478E4A3" w14:textId="6547AAC9" w:rsidR="00385E3A" w:rsidRDefault="00385E3A">
      <w:pPr>
        <w:pStyle w:val="Notedebasdepage"/>
      </w:pPr>
      <w:r>
        <w:rPr>
          <w:rStyle w:val="Appelnotedebasdep"/>
        </w:rPr>
        <w:footnoteRef/>
      </w:r>
      <w:r>
        <w:t xml:space="preserve"> </w:t>
      </w:r>
      <w:hyperlink r:id="rId71" w:history="1">
        <w:r w:rsidRPr="00F42567">
          <w:rPr>
            <w:rStyle w:val="Lienhypertexte"/>
          </w:rPr>
          <w:t>https://euring.org/national‐schemes</w:t>
        </w:r>
      </w:hyperlink>
    </w:p>
  </w:footnote>
  <w:footnote w:id="82">
    <w:p w14:paraId="698803C3" w14:textId="69F25EEC" w:rsidR="00385E3A" w:rsidRDefault="00385E3A">
      <w:pPr>
        <w:pStyle w:val="Notedebasdepage"/>
      </w:pPr>
      <w:r>
        <w:rPr>
          <w:rStyle w:val="Appelnotedebasdep"/>
        </w:rPr>
        <w:footnoteRef/>
      </w:r>
      <w:r>
        <w:t xml:space="preserve"> </w:t>
      </w:r>
      <w:hyperlink r:id="rId72" w:history="1">
        <w:r w:rsidRPr="00F42567">
          <w:rPr>
            <w:rStyle w:val="Lienhypertexte"/>
          </w:rPr>
          <w:t>http://www.crbostrasbourg.eu/</w:t>
        </w:r>
      </w:hyperlink>
    </w:p>
  </w:footnote>
  <w:footnote w:id="83">
    <w:p w14:paraId="2E659FC8" w14:textId="77777777" w:rsidR="00385E3A" w:rsidRDefault="00385E3A" w:rsidP="007B641C">
      <w:pPr>
        <w:pStyle w:val="Notedebasdepage"/>
      </w:pPr>
      <w:r>
        <w:rPr>
          <w:rStyle w:val="Appelnotedebasdep"/>
        </w:rPr>
        <w:footnoteRef/>
      </w:r>
      <w:r>
        <w:t xml:space="preserve"> </w:t>
      </w:r>
      <w:hyperlink r:id="rId73" w:history="1">
        <w:r w:rsidRPr="00F42567">
          <w:rPr>
            <w:rStyle w:val="Lienhypertexte"/>
          </w:rPr>
          <w:t>https://euring.org/national‐schemes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447B5" w14:textId="6B04986A" w:rsidR="00385E3A" w:rsidRPr="00173222" w:rsidRDefault="00385E3A" w:rsidP="092FE72E">
    <w:pPr>
      <w:pStyle w:val="En-tte"/>
      <w:pBdr>
        <w:bottom w:val="single" w:sz="4" w:space="1" w:color="auto"/>
      </w:pBdr>
      <w:jc w:val="center"/>
      <w:rPr>
        <w:sz w:val="16"/>
        <w:szCs w:val="16"/>
      </w:rPr>
    </w:pPr>
    <w:r w:rsidRPr="092FE72E">
      <w:rPr>
        <w:sz w:val="16"/>
        <w:szCs w:val="16"/>
      </w:rPr>
      <w:t>Demande renouvellement Arrêtés capture oiseaux CRBPO / Muséum 2023-2032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C27B4"/>
    <w:multiLevelType w:val="hybridMultilevel"/>
    <w:tmpl w:val="FCD89296"/>
    <w:lvl w:ilvl="0" w:tplc="CAE660E8">
      <w:start w:val="1"/>
      <w:numFmt w:val="lowerLetter"/>
      <w:lvlText w:val="%1)"/>
      <w:lvlJc w:val="left"/>
      <w:pPr>
        <w:ind w:left="1068"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ED762E"/>
    <w:multiLevelType w:val="hybridMultilevel"/>
    <w:tmpl w:val="0E46CF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7A27EE"/>
    <w:multiLevelType w:val="hybridMultilevel"/>
    <w:tmpl w:val="D0EECCAA"/>
    <w:lvl w:ilvl="0" w:tplc="FCB08A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EA7C76"/>
    <w:multiLevelType w:val="multilevel"/>
    <w:tmpl w:val="040C001D"/>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CE77388"/>
    <w:multiLevelType w:val="hybridMultilevel"/>
    <w:tmpl w:val="C2723E4C"/>
    <w:lvl w:ilvl="0" w:tplc="71C40AC6">
      <w:start w:val="1"/>
      <w:numFmt w:val="decimal"/>
      <w:lvlText w:val="%1."/>
      <w:lvlJc w:val="left"/>
      <w:pPr>
        <w:ind w:left="1068"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1831EAF"/>
    <w:multiLevelType w:val="multilevel"/>
    <w:tmpl w:val="61E294B6"/>
    <w:lvl w:ilvl="0">
      <w:start w:val="1"/>
      <w:numFmt w:val="decimal"/>
      <w:pStyle w:val="Titre1"/>
      <w:lvlText w:val="Section %1."/>
      <w:lvlJc w:val="left"/>
      <w:pPr>
        <w:ind w:left="360" w:hanging="360"/>
      </w:pPr>
      <w:rPr>
        <w:rFonts w:hint="default"/>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319C619E"/>
    <w:multiLevelType w:val="hybridMultilevel"/>
    <w:tmpl w:val="8B7EE6C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2441BD3"/>
    <w:multiLevelType w:val="hybridMultilevel"/>
    <w:tmpl w:val="E1AE702C"/>
    <w:lvl w:ilvl="0" w:tplc="128E20E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DC4CA4"/>
    <w:multiLevelType w:val="hybridMultilevel"/>
    <w:tmpl w:val="F61C52FC"/>
    <w:lvl w:ilvl="0" w:tplc="792C030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32627C"/>
    <w:multiLevelType w:val="hybridMultilevel"/>
    <w:tmpl w:val="74AA274A"/>
    <w:lvl w:ilvl="0" w:tplc="FFFFFFFF">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D12F8D"/>
    <w:multiLevelType w:val="hybridMultilevel"/>
    <w:tmpl w:val="4EB4A7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6C5331C"/>
    <w:multiLevelType w:val="hybridMultilevel"/>
    <w:tmpl w:val="7A245804"/>
    <w:lvl w:ilvl="0" w:tplc="543E43E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94D5C79"/>
    <w:multiLevelType w:val="hybridMultilevel"/>
    <w:tmpl w:val="BC06AAF2"/>
    <w:lvl w:ilvl="0" w:tplc="71927254">
      <w:start w:val="1"/>
      <w:numFmt w:val="decimal"/>
      <w:lvlText w:val="3.%1"/>
      <w:lvlJc w:val="left"/>
      <w:pPr>
        <w:ind w:left="1288" w:hanging="360"/>
      </w:pPr>
      <w:rPr>
        <w:rFonts w:hint="default"/>
      </w:rPr>
    </w:lvl>
    <w:lvl w:ilvl="1" w:tplc="040C0019" w:tentative="1">
      <w:start w:val="1"/>
      <w:numFmt w:val="lowerLetter"/>
      <w:lvlText w:val="%2."/>
      <w:lvlJc w:val="left"/>
      <w:pPr>
        <w:ind w:left="2008" w:hanging="360"/>
      </w:pPr>
    </w:lvl>
    <w:lvl w:ilvl="2" w:tplc="040C001B" w:tentative="1">
      <w:start w:val="1"/>
      <w:numFmt w:val="lowerRoman"/>
      <w:lvlText w:val="%3."/>
      <w:lvlJc w:val="right"/>
      <w:pPr>
        <w:ind w:left="2728" w:hanging="180"/>
      </w:pPr>
    </w:lvl>
    <w:lvl w:ilvl="3" w:tplc="040C000F" w:tentative="1">
      <w:start w:val="1"/>
      <w:numFmt w:val="decimal"/>
      <w:lvlText w:val="%4."/>
      <w:lvlJc w:val="left"/>
      <w:pPr>
        <w:ind w:left="3448" w:hanging="360"/>
      </w:pPr>
    </w:lvl>
    <w:lvl w:ilvl="4" w:tplc="040C0019" w:tentative="1">
      <w:start w:val="1"/>
      <w:numFmt w:val="lowerLetter"/>
      <w:lvlText w:val="%5."/>
      <w:lvlJc w:val="left"/>
      <w:pPr>
        <w:ind w:left="4168" w:hanging="360"/>
      </w:pPr>
    </w:lvl>
    <w:lvl w:ilvl="5" w:tplc="040C001B" w:tentative="1">
      <w:start w:val="1"/>
      <w:numFmt w:val="lowerRoman"/>
      <w:lvlText w:val="%6."/>
      <w:lvlJc w:val="right"/>
      <w:pPr>
        <w:ind w:left="4888" w:hanging="180"/>
      </w:pPr>
    </w:lvl>
    <w:lvl w:ilvl="6" w:tplc="040C000F" w:tentative="1">
      <w:start w:val="1"/>
      <w:numFmt w:val="decimal"/>
      <w:lvlText w:val="%7."/>
      <w:lvlJc w:val="left"/>
      <w:pPr>
        <w:ind w:left="5608" w:hanging="360"/>
      </w:pPr>
    </w:lvl>
    <w:lvl w:ilvl="7" w:tplc="040C0019" w:tentative="1">
      <w:start w:val="1"/>
      <w:numFmt w:val="lowerLetter"/>
      <w:lvlText w:val="%8."/>
      <w:lvlJc w:val="left"/>
      <w:pPr>
        <w:ind w:left="6328" w:hanging="360"/>
      </w:pPr>
    </w:lvl>
    <w:lvl w:ilvl="8" w:tplc="040C001B" w:tentative="1">
      <w:start w:val="1"/>
      <w:numFmt w:val="lowerRoman"/>
      <w:lvlText w:val="%9."/>
      <w:lvlJc w:val="right"/>
      <w:pPr>
        <w:ind w:left="7048" w:hanging="180"/>
      </w:pPr>
    </w:lvl>
  </w:abstractNum>
  <w:abstractNum w:abstractNumId="13" w15:restartNumberingAfterBreak="0">
    <w:nsid w:val="49ED4480"/>
    <w:multiLevelType w:val="hybridMultilevel"/>
    <w:tmpl w:val="7158B1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BF7182D"/>
    <w:multiLevelType w:val="hybridMultilevel"/>
    <w:tmpl w:val="0AC2F17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EC1847"/>
    <w:multiLevelType w:val="hybridMultilevel"/>
    <w:tmpl w:val="E5709F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D473210"/>
    <w:multiLevelType w:val="hybridMultilevel"/>
    <w:tmpl w:val="7BF62A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E18053C"/>
    <w:multiLevelType w:val="hybridMultilevel"/>
    <w:tmpl w:val="E29E7A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008614A"/>
    <w:multiLevelType w:val="hybridMultilevel"/>
    <w:tmpl w:val="6F9411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0B4311E"/>
    <w:multiLevelType w:val="hybridMultilevel"/>
    <w:tmpl w:val="29C24BE4"/>
    <w:lvl w:ilvl="0" w:tplc="F1DAF17C">
      <w:start w:val="1"/>
      <w:numFmt w:val="decimal"/>
      <w:lvlText w:val="3.%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17D38D7"/>
    <w:multiLevelType w:val="hybridMultilevel"/>
    <w:tmpl w:val="5A4C7D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37C4D9A"/>
    <w:multiLevelType w:val="hybridMultilevel"/>
    <w:tmpl w:val="B4EE8DE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E0456CE"/>
    <w:multiLevelType w:val="hybridMultilevel"/>
    <w:tmpl w:val="8D00BD5E"/>
    <w:lvl w:ilvl="0" w:tplc="FF8E6FD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5726F46"/>
    <w:multiLevelType w:val="hybridMultilevel"/>
    <w:tmpl w:val="22882A38"/>
    <w:lvl w:ilvl="0" w:tplc="040C0003">
      <w:start w:val="1"/>
      <w:numFmt w:val="bullet"/>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76F266E9"/>
    <w:multiLevelType w:val="hybridMultilevel"/>
    <w:tmpl w:val="CB6CA2C0"/>
    <w:lvl w:ilvl="0" w:tplc="C434AFAA">
      <w:start w:val="1"/>
      <w:numFmt w:val="decimal"/>
      <w:lvlText w:val="Section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84844A4"/>
    <w:multiLevelType w:val="hybridMultilevel"/>
    <w:tmpl w:val="2810503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EF00D8E"/>
    <w:multiLevelType w:val="hybridMultilevel"/>
    <w:tmpl w:val="8B7EE6C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12"/>
  </w:num>
  <w:num w:numId="3">
    <w:abstractNumId w:val="5"/>
  </w:num>
  <w:num w:numId="4">
    <w:abstractNumId w:val="19"/>
  </w:num>
  <w:num w:numId="5">
    <w:abstractNumId w:val="3"/>
  </w:num>
  <w:num w:numId="6">
    <w:abstractNumId w:val="4"/>
  </w:num>
  <w:num w:numId="7">
    <w:abstractNumId w:val="13"/>
  </w:num>
  <w:num w:numId="8">
    <w:abstractNumId w:val="6"/>
  </w:num>
  <w:num w:numId="9">
    <w:abstractNumId w:val="20"/>
  </w:num>
  <w:num w:numId="10">
    <w:abstractNumId w:val="16"/>
  </w:num>
  <w:num w:numId="11">
    <w:abstractNumId w:val="15"/>
  </w:num>
  <w:num w:numId="12">
    <w:abstractNumId w:val="22"/>
  </w:num>
  <w:num w:numId="13">
    <w:abstractNumId w:val="23"/>
  </w:num>
  <w:num w:numId="14">
    <w:abstractNumId w:val="1"/>
  </w:num>
  <w:num w:numId="15">
    <w:abstractNumId w:val="5"/>
  </w:num>
  <w:num w:numId="16">
    <w:abstractNumId w:val="24"/>
  </w:num>
  <w:num w:numId="17">
    <w:abstractNumId w:val="11"/>
  </w:num>
  <w:num w:numId="18">
    <w:abstractNumId w:val="2"/>
  </w:num>
  <w:num w:numId="19">
    <w:abstractNumId w:val="25"/>
  </w:num>
  <w:num w:numId="20">
    <w:abstractNumId w:val="0"/>
  </w:num>
  <w:num w:numId="21">
    <w:abstractNumId w:val="7"/>
  </w:num>
  <w:num w:numId="22">
    <w:abstractNumId w:val="8"/>
  </w:num>
  <w:num w:numId="23">
    <w:abstractNumId w:val="10"/>
  </w:num>
  <w:num w:numId="24">
    <w:abstractNumId w:val="17"/>
  </w:num>
  <w:num w:numId="25">
    <w:abstractNumId w:val="14"/>
  </w:num>
  <w:num w:numId="26">
    <w:abstractNumId w:val="26"/>
  </w:num>
  <w:num w:numId="27">
    <w:abstractNumId w:val="21"/>
  </w:num>
  <w:num w:numId="28">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A11"/>
    <w:rsid w:val="000006AA"/>
    <w:rsid w:val="00000855"/>
    <w:rsid w:val="00000DBE"/>
    <w:rsid w:val="00001896"/>
    <w:rsid w:val="00003A5D"/>
    <w:rsid w:val="00004CE8"/>
    <w:rsid w:val="00005CC4"/>
    <w:rsid w:val="00006C18"/>
    <w:rsid w:val="00010FD3"/>
    <w:rsid w:val="0001172F"/>
    <w:rsid w:val="00012454"/>
    <w:rsid w:val="00015E53"/>
    <w:rsid w:val="00021EA0"/>
    <w:rsid w:val="00022A42"/>
    <w:rsid w:val="00025C0D"/>
    <w:rsid w:val="00026208"/>
    <w:rsid w:val="000271E8"/>
    <w:rsid w:val="00027D62"/>
    <w:rsid w:val="000305E7"/>
    <w:rsid w:val="00032CC1"/>
    <w:rsid w:val="000332D1"/>
    <w:rsid w:val="00033806"/>
    <w:rsid w:val="00033D90"/>
    <w:rsid w:val="0003719F"/>
    <w:rsid w:val="000405FF"/>
    <w:rsid w:val="0004240F"/>
    <w:rsid w:val="00050545"/>
    <w:rsid w:val="0005165E"/>
    <w:rsid w:val="00051FBD"/>
    <w:rsid w:val="00053F76"/>
    <w:rsid w:val="00054206"/>
    <w:rsid w:val="00054E11"/>
    <w:rsid w:val="00056611"/>
    <w:rsid w:val="0006122C"/>
    <w:rsid w:val="00062D21"/>
    <w:rsid w:val="00063F82"/>
    <w:rsid w:val="000640ED"/>
    <w:rsid w:val="00064649"/>
    <w:rsid w:val="000647BE"/>
    <w:rsid w:val="0006587A"/>
    <w:rsid w:val="000666FC"/>
    <w:rsid w:val="00066C50"/>
    <w:rsid w:val="00066FF0"/>
    <w:rsid w:val="00067C03"/>
    <w:rsid w:val="00070548"/>
    <w:rsid w:val="00070B9E"/>
    <w:rsid w:val="0007109D"/>
    <w:rsid w:val="00071D51"/>
    <w:rsid w:val="000727AC"/>
    <w:rsid w:val="00072E55"/>
    <w:rsid w:val="000756EC"/>
    <w:rsid w:val="0007610B"/>
    <w:rsid w:val="0007665A"/>
    <w:rsid w:val="00077FDA"/>
    <w:rsid w:val="00080D99"/>
    <w:rsid w:val="00082D8C"/>
    <w:rsid w:val="000847E2"/>
    <w:rsid w:val="00084BAF"/>
    <w:rsid w:val="00085DF3"/>
    <w:rsid w:val="0009033A"/>
    <w:rsid w:val="0009080D"/>
    <w:rsid w:val="00091BAA"/>
    <w:rsid w:val="00093806"/>
    <w:rsid w:val="00094206"/>
    <w:rsid w:val="00095F41"/>
    <w:rsid w:val="00096C89"/>
    <w:rsid w:val="00097960"/>
    <w:rsid w:val="000A0E4B"/>
    <w:rsid w:val="000A1192"/>
    <w:rsid w:val="000A6263"/>
    <w:rsid w:val="000A67DC"/>
    <w:rsid w:val="000A6BF9"/>
    <w:rsid w:val="000A7182"/>
    <w:rsid w:val="000B0BE8"/>
    <w:rsid w:val="000B1F70"/>
    <w:rsid w:val="000B651E"/>
    <w:rsid w:val="000B6BDB"/>
    <w:rsid w:val="000B7033"/>
    <w:rsid w:val="000B71E4"/>
    <w:rsid w:val="000C2BA0"/>
    <w:rsid w:val="000C399E"/>
    <w:rsid w:val="000C3B8F"/>
    <w:rsid w:val="000C5B8E"/>
    <w:rsid w:val="000C68EC"/>
    <w:rsid w:val="000C6C36"/>
    <w:rsid w:val="000C726A"/>
    <w:rsid w:val="000C74E8"/>
    <w:rsid w:val="000D16DD"/>
    <w:rsid w:val="000D16E3"/>
    <w:rsid w:val="000D1F86"/>
    <w:rsid w:val="000D40FB"/>
    <w:rsid w:val="000D4A09"/>
    <w:rsid w:val="000D50C6"/>
    <w:rsid w:val="000D5413"/>
    <w:rsid w:val="000D5775"/>
    <w:rsid w:val="000D6E18"/>
    <w:rsid w:val="000D6F3A"/>
    <w:rsid w:val="000D7690"/>
    <w:rsid w:val="000E0EC6"/>
    <w:rsid w:val="000E145A"/>
    <w:rsid w:val="000E2257"/>
    <w:rsid w:val="000E29E3"/>
    <w:rsid w:val="000E3393"/>
    <w:rsid w:val="000E37F6"/>
    <w:rsid w:val="000E39C9"/>
    <w:rsid w:val="000E3A22"/>
    <w:rsid w:val="000E4542"/>
    <w:rsid w:val="000E4FB8"/>
    <w:rsid w:val="000E6018"/>
    <w:rsid w:val="000E6EA1"/>
    <w:rsid w:val="000F541A"/>
    <w:rsid w:val="000F5CE3"/>
    <w:rsid w:val="00100963"/>
    <w:rsid w:val="001021D2"/>
    <w:rsid w:val="00102D3F"/>
    <w:rsid w:val="001047AA"/>
    <w:rsid w:val="001060DB"/>
    <w:rsid w:val="00107D9F"/>
    <w:rsid w:val="00110D1A"/>
    <w:rsid w:val="00112566"/>
    <w:rsid w:val="001139B7"/>
    <w:rsid w:val="001139EA"/>
    <w:rsid w:val="001147FC"/>
    <w:rsid w:val="001169E2"/>
    <w:rsid w:val="00117A5F"/>
    <w:rsid w:val="00120563"/>
    <w:rsid w:val="00120915"/>
    <w:rsid w:val="001214F1"/>
    <w:rsid w:val="00121F29"/>
    <w:rsid w:val="0012373A"/>
    <w:rsid w:val="00124186"/>
    <w:rsid w:val="00125D4C"/>
    <w:rsid w:val="001271AD"/>
    <w:rsid w:val="00130C3F"/>
    <w:rsid w:val="00130FAA"/>
    <w:rsid w:val="00131215"/>
    <w:rsid w:val="0013135D"/>
    <w:rsid w:val="001319CC"/>
    <w:rsid w:val="0013204F"/>
    <w:rsid w:val="0013504F"/>
    <w:rsid w:val="001362CB"/>
    <w:rsid w:val="001366A8"/>
    <w:rsid w:val="00140125"/>
    <w:rsid w:val="00140141"/>
    <w:rsid w:val="001401BA"/>
    <w:rsid w:val="0014088A"/>
    <w:rsid w:val="001419E2"/>
    <w:rsid w:val="00141EA6"/>
    <w:rsid w:val="0014305A"/>
    <w:rsid w:val="0014378E"/>
    <w:rsid w:val="00143CA2"/>
    <w:rsid w:val="00144585"/>
    <w:rsid w:val="00144A89"/>
    <w:rsid w:val="001455BB"/>
    <w:rsid w:val="0014670F"/>
    <w:rsid w:val="00147403"/>
    <w:rsid w:val="0015280C"/>
    <w:rsid w:val="001531A4"/>
    <w:rsid w:val="00153695"/>
    <w:rsid w:val="00153DA3"/>
    <w:rsid w:val="00153E1E"/>
    <w:rsid w:val="00154747"/>
    <w:rsid w:val="00154FAC"/>
    <w:rsid w:val="00155D95"/>
    <w:rsid w:val="001604D2"/>
    <w:rsid w:val="00160AC7"/>
    <w:rsid w:val="00160BB9"/>
    <w:rsid w:val="00163762"/>
    <w:rsid w:val="00164469"/>
    <w:rsid w:val="0016580A"/>
    <w:rsid w:val="001713B3"/>
    <w:rsid w:val="0017159D"/>
    <w:rsid w:val="00171F7B"/>
    <w:rsid w:val="00173222"/>
    <w:rsid w:val="00173A36"/>
    <w:rsid w:val="00174513"/>
    <w:rsid w:val="00176109"/>
    <w:rsid w:val="00176492"/>
    <w:rsid w:val="00177A00"/>
    <w:rsid w:val="001812B3"/>
    <w:rsid w:val="001856DB"/>
    <w:rsid w:val="00186C17"/>
    <w:rsid w:val="001878E1"/>
    <w:rsid w:val="00192207"/>
    <w:rsid w:val="001922E5"/>
    <w:rsid w:val="00192331"/>
    <w:rsid w:val="00192E7E"/>
    <w:rsid w:val="00193081"/>
    <w:rsid w:val="001931E3"/>
    <w:rsid w:val="00193F11"/>
    <w:rsid w:val="001944CF"/>
    <w:rsid w:val="001A1538"/>
    <w:rsid w:val="001A2868"/>
    <w:rsid w:val="001A320C"/>
    <w:rsid w:val="001A3C29"/>
    <w:rsid w:val="001A4F14"/>
    <w:rsid w:val="001A6038"/>
    <w:rsid w:val="001A732D"/>
    <w:rsid w:val="001A7D90"/>
    <w:rsid w:val="001B093D"/>
    <w:rsid w:val="001B0B35"/>
    <w:rsid w:val="001B0C1C"/>
    <w:rsid w:val="001B1A5E"/>
    <w:rsid w:val="001B1C81"/>
    <w:rsid w:val="001B279B"/>
    <w:rsid w:val="001B2A5A"/>
    <w:rsid w:val="001B375A"/>
    <w:rsid w:val="001B4C9D"/>
    <w:rsid w:val="001B652C"/>
    <w:rsid w:val="001B68B6"/>
    <w:rsid w:val="001C0C0C"/>
    <w:rsid w:val="001C1288"/>
    <w:rsid w:val="001C2055"/>
    <w:rsid w:val="001C2F41"/>
    <w:rsid w:val="001C3099"/>
    <w:rsid w:val="001C49CB"/>
    <w:rsid w:val="001C6C66"/>
    <w:rsid w:val="001C7928"/>
    <w:rsid w:val="001D1314"/>
    <w:rsid w:val="001D1E04"/>
    <w:rsid w:val="001D262A"/>
    <w:rsid w:val="001D3B73"/>
    <w:rsid w:val="001D45BC"/>
    <w:rsid w:val="001D5660"/>
    <w:rsid w:val="001D666F"/>
    <w:rsid w:val="001E05A0"/>
    <w:rsid w:val="001E1E55"/>
    <w:rsid w:val="001E2056"/>
    <w:rsid w:val="001E2C32"/>
    <w:rsid w:val="001E3423"/>
    <w:rsid w:val="001E45BD"/>
    <w:rsid w:val="001F1FBD"/>
    <w:rsid w:val="001F28A8"/>
    <w:rsid w:val="001F342A"/>
    <w:rsid w:val="001F3BC3"/>
    <w:rsid w:val="001F5168"/>
    <w:rsid w:val="001F5729"/>
    <w:rsid w:val="001F574A"/>
    <w:rsid w:val="001F587A"/>
    <w:rsid w:val="001F628D"/>
    <w:rsid w:val="001F65A9"/>
    <w:rsid w:val="001F68FF"/>
    <w:rsid w:val="001F728B"/>
    <w:rsid w:val="002016FD"/>
    <w:rsid w:val="00201C0A"/>
    <w:rsid w:val="0020324E"/>
    <w:rsid w:val="0020372F"/>
    <w:rsid w:val="00203999"/>
    <w:rsid w:val="00204B06"/>
    <w:rsid w:val="002055AD"/>
    <w:rsid w:val="002061BE"/>
    <w:rsid w:val="002070F2"/>
    <w:rsid w:val="0020715A"/>
    <w:rsid w:val="0020792E"/>
    <w:rsid w:val="0021167F"/>
    <w:rsid w:val="00212F3C"/>
    <w:rsid w:val="0021317C"/>
    <w:rsid w:val="00213E1C"/>
    <w:rsid w:val="00214B77"/>
    <w:rsid w:val="002162CF"/>
    <w:rsid w:val="00216E78"/>
    <w:rsid w:val="00216F6B"/>
    <w:rsid w:val="0021773B"/>
    <w:rsid w:val="00222077"/>
    <w:rsid w:val="00225856"/>
    <w:rsid w:val="002260DB"/>
    <w:rsid w:val="002261BE"/>
    <w:rsid w:val="00231420"/>
    <w:rsid w:val="00231912"/>
    <w:rsid w:val="00233BEA"/>
    <w:rsid w:val="00233E20"/>
    <w:rsid w:val="00234984"/>
    <w:rsid w:val="00234F52"/>
    <w:rsid w:val="00235CF5"/>
    <w:rsid w:val="00237D08"/>
    <w:rsid w:val="00241285"/>
    <w:rsid w:val="0024174A"/>
    <w:rsid w:val="002437DB"/>
    <w:rsid w:val="00244BA3"/>
    <w:rsid w:val="00245298"/>
    <w:rsid w:val="00245C28"/>
    <w:rsid w:val="00246D86"/>
    <w:rsid w:val="00250380"/>
    <w:rsid w:val="0025045C"/>
    <w:rsid w:val="00250767"/>
    <w:rsid w:val="00250A26"/>
    <w:rsid w:val="00254232"/>
    <w:rsid w:val="00255117"/>
    <w:rsid w:val="002559FE"/>
    <w:rsid w:val="002570A5"/>
    <w:rsid w:val="00262271"/>
    <w:rsid w:val="00262783"/>
    <w:rsid w:val="00262A2A"/>
    <w:rsid w:val="00263186"/>
    <w:rsid w:val="002635FB"/>
    <w:rsid w:val="002637F4"/>
    <w:rsid w:val="00263B79"/>
    <w:rsid w:val="002640DD"/>
    <w:rsid w:val="00264418"/>
    <w:rsid w:val="00264BB3"/>
    <w:rsid w:val="002700B5"/>
    <w:rsid w:val="00271C4E"/>
    <w:rsid w:val="00273E44"/>
    <w:rsid w:val="00275D93"/>
    <w:rsid w:val="0027674B"/>
    <w:rsid w:val="00276D50"/>
    <w:rsid w:val="00280550"/>
    <w:rsid w:val="002805F2"/>
    <w:rsid w:val="00280D98"/>
    <w:rsid w:val="00280E5E"/>
    <w:rsid w:val="00280F9E"/>
    <w:rsid w:val="00281685"/>
    <w:rsid w:val="00285305"/>
    <w:rsid w:val="00290018"/>
    <w:rsid w:val="00290BFB"/>
    <w:rsid w:val="00290C38"/>
    <w:rsid w:val="0029246C"/>
    <w:rsid w:val="00292D54"/>
    <w:rsid w:val="00293A04"/>
    <w:rsid w:val="00293E00"/>
    <w:rsid w:val="00295AA8"/>
    <w:rsid w:val="00296288"/>
    <w:rsid w:val="00297641"/>
    <w:rsid w:val="002A0DE0"/>
    <w:rsid w:val="002A0EB0"/>
    <w:rsid w:val="002A4636"/>
    <w:rsid w:val="002A5695"/>
    <w:rsid w:val="002A5DEE"/>
    <w:rsid w:val="002A68ED"/>
    <w:rsid w:val="002B0053"/>
    <w:rsid w:val="002B1CCF"/>
    <w:rsid w:val="002B236B"/>
    <w:rsid w:val="002B25A5"/>
    <w:rsid w:val="002B3D41"/>
    <w:rsid w:val="002B4E32"/>
    <w:rsid w:val="002B5A59"/>
    <w:rsid w:val="002C0BBC"/>
    <w:rsid w:val="002C5933"/>
    <w:rsid w:val="002D1F4A"/>
    <w:rsid w:val="002D2CAF"/>
    <w:rsid w:val="002D30F0"/>
    <w:rsid w:val="002D3A13"/>
    <w:rsid w:val="002D3FE5"/>
    <w:rsid w:val="002D49C5"/>
    <w:rsid w:val="002D57F3"/>
    <w:rsid w:val="002D5C77"/>
    <w:rsid w:val="002D5EA4"/>
    <w:rsid w:val="002D5F01"/>
    <w:rsid w:val="002D632A"/>
    <w:rsid w:val="002D6653"/>
    <w:rsid w:val="002D7197"/>
    <w:rsid w:val="002E0F9A"/>
    <w:rsid w:val="002E13C5"/>
    <w:rsid w:val="002E279C"/>
    <w:rsid w:val="002E4EFF"/>
    <w:rsid w:val="002E6D83"/>
    <w:rsid w:val="002E7184"/>
    <w:rsid w:val="002F60C3"/>
    <w:rsid w:val="002F7123"/>
    <w:rsid w:val="00301578"/>
    <w:rsid w:val="0030174C"/>
    <w:rsid w:val="00301EFB"/>
    <w:rsid w:val="00302019"/>
    <w:rsid w:val="003023E9"/>
    <w:rsid w:val="00302AD2"/>
    <w:rsid w:val="00302AEE"/>
    <w:rsid w:val="00303014"/>
    <w:rsid w:val="00303138"/>
    <w:rsid w:val="003032C6"/>
    <w:rsid w:val="00304A5E"/>
    <w:rsid w:val="0030562D"/>
    <w:rsid w:val="00305DA7"/>
    <w:rsid w:val="00307BC7"/>
    <w:rsid w:val="00312FE6"/>
    <w:rsid w:val="0031424F"/>
    <w:rsid w:val="00316656"/>
    <w:rsid w:val="0031749F"/>
    <w:rsid w:val="00317C0B"/>
    <w:rsid w:val="00322B4D"/>
    <w:rsid w:val="003239ED"/>
    <w:rsid w:val="00325C5F"/>
    <w:rsid w:val="00325C85"/>
    <w:rsid w:val="0032686F"/>
    <w:rsid w:val="00327757"/>
    <w:rsid w:val="003306AD"/>
    <w:rsid w:val="003306F5"/>
    <w:rsid w:val="003335F4"/>
    <w:rsid w:val="00334E0C"/>
    <w:rsid w:val="00335B0A"/>
    <w:rsid w:val="00335D2D"/>
    <w:rsid w:val="003376EC"/>
    <w:rsid w:val="003400F2"/>
    <w:rsid w:val="00340DE5"/>
    <w:rsid w:val="003410BF"/>
    <w:rsid w:val="00341A68"/>
    <w:rsid w:val="00341CD3"/>
    <w:rsid w:val="003428FD"/>
    <w:rsid w:val="00343E5A"/>
    <w:rsid w:val="00344764"/>
    <w:rsid w:val="003456EA"/>
    <w:rsid w:val="003467D5"/>
    <w:rsid w:val="003477CF"/>
    <w:rsid w:val="003503F2"/>
    <w:rsid w:val="00351907"/>
    <w:rsid w:val="00351D57"/>
    <w:rsid w:val="00351E36"/>
    <w:rsid w:val="00351ED0"/>
    <w:rsid w:val="00352FA1"/>
    <w:rsid w:val="00353062"/>
    <w:rsid w:val="0035380A"/>
    <w:rsid w:val="00353A9D"/>
    <w:rsid w:val="00354DF1"/>
    <w:rsid w:val="003551AD"/>
    <w:rsid w:val="003557C6"/>
    <w:rsid w:val="00356513"/>
    <w:rsid w:val="003574AE"/>
    <w:rsid w:val="00357B3C"/>
    <w:rsid w:val="00360DE5"/>
    <w:rsid w:val="00361EC5"/>
    <w:rsid w:val="003626D3"/>
    <w:rsid w:val="00363B05"/>
    <w:rsid w:val="00363BF1"/>
    <w:rsid w:val="003649B1"/>
    <w:rsid w:val="00364C28"/>
    <w:rsid w:val="003661F6"/>
    <w:rsid w:val="003674EE"/>
    <w:rsid w:val="0037168C"/>
    <w:rsid w:val="0037191F"/>
    <w:rsid w:val="00372567"/>
    <w:rsid w:val="00372AF9"/>
    <w:rsid w:val="00372ED5"/>
    <w:rsid w:val="003732B2"/>
    <w:rsid w:val="003733FE"/>
    <w:rsid w:val="003737B5"/>
    <w:rsid w:val="00373B49"/>
    <w:rsid w:val="003741A1"/>
    <w:rsid w:val="00374224"/>
    <w:rsid w:val="00374FE9"/>
    <w:rsid w:val="0037746B"/>
    <w:rsid w:val="00381092"/>
    <w:rsid w:val="003812C5"/>
    <w:rsid w:val="003812FA"/>
    <w:rsid w:val="003822AD"/>
    <w:rsid w:val="003828D1"/>
    <w:rsid w:val="00382D09"/>
    <w:rsid w:val="003845D3"/>
    <w:rsid w:val="00385603"/>
    <w:rsid w:val="00385D0B"/>
    <w:rsid w:val="00385E3A"/>
    <w:rsid w:val="0038665A"/>
    <w:rsid w:val="00390A07"/>
    <w:rsid w:val="003912D0"/>
    <w:rsid w:val="0039291D"/>
    <w:rsid w:val="00392BEE"/>
    <w:rsid w:val="00397A69"/>
    <w:rsid w:val="00397E37"/>
    <w:rsid w:val="003A0A67"/>
    <w:rsid w:val="003A227C"/>
    <w:rsid w:val="003A34E4"/>
    <w:rsid w:val="003A3808"/>
    <w:rsid w:val="003A3F07"/>
    <w:rsid w:val="003A698D"/>
    <w:rsid w:val="003A724C"/>
    <w:rsid w:val="003B0774"/>
    <w:rsid w:val="003B2460"/>
    <w:rsid w:val="003B2A4B"/>
    <w:rsid w:val="003B2DDE"/>
    <w:rsid w:val="003B3100"/>
    <w:rsid w:val="003B36E0"/>
    <w:rsid w:val="003B7A5F"/>
    <w:rsid w:val="003C0072"/>
    <w:rsid w:val="003C0321"/>
    <w:rsid w:val="003C09C3"/>
    <w:rsid w:val="003C224E"/>
    <w:rsid w:val="003C39DC"/>
    <w:rsid w:val="003C4AE8"/>
    <w:rsid w:val="003C575C"/>
    <w:rsid w:val="003C6D08"/>
    <w:rsid w:val="003C7F51"/>
    <w:rsid w:val="003D0C36"/>
    <w:rsid w:val="003D2315"/>
    <w:rsid w:val="003D2768"/>
    <w:rsid w:val="003D276C"/>
    <w:rsid w:val="003D35CB"/>
    <w:rsid w:val="003D73CB"/>
    <w:rsid w:val="003E0D63"/>
    <w:rsid w:val="003E1455"/>
    <w:rsid w:val="003E16FE"/>
    <w:rsid w:val="003E49D1"/>
    <w:rsid w:val="003E4AF2"/>
    <w:rsid w:val="003E4B96"/>
    <w:rsid w:val="003E6CD6"/>
    <w:rsid w:val="003E7F6F"/>
    <w:rsid w:val="003F22E6"/>
    <w:rsid w:val="003F2EC3"/>
    <w:rsid w:val="003F41EE"/>
    <w:rsid w:val="003F48B9"/>
    <w:rsid w:val="003F5DAB"/>
    <w:rsid w:val="003F61D7"/>
    <w:rsid w:val="003F76D2"/>
    <w:rsid w:val="00400304"/>
    <w:rsid w:val="004004D4"/>
    <w:rsid w:val="00401199"/>
    <w:rsid w:val="00401303"/>
    <w:rsid w:val="00402D53"/>
    <w:rsid w:val="0040379E"/>
    <w:rsid w:val="004037ED"/>
    <w:rsid w:val="00404125"/>
    <w:rsid w:val="004047BD"/>
    <w:rsid w:val="00404FB0"/>
    <w:rsid w:val="00405152"/>
    <w:rsid w:val="0040637B"/>
    <w:rsid w:val="004105C5"/>
    <w:rsid w:val="00414426"/>
    <w:rsid w:val="00414541"/>
    <w:rsid w:val="00416533"/>
    <w:rsid w:val="00416E72"/>
    <w:rsid w:val="0042096F"/>
    <w:rsid w:val="00420C31"/>
    <w:rsid w:val="00420F1B"/>
    <w:rsid w:val="00420FD1"/>
    <w:rsid w:val="00422228"/>
    <w:rsid w:val="00422C33"/>
    <w:rsid w:val="004233C7"/>
    <w:rsid w:val="00424683"/>
    <w:rsid w:val="00424E72"/>
    <w:rsid w:val="0042754D"/>
    <w:rsid w:val="00431A2A"/>
    <w:rsid w:val="00431D2B"/>
    <w:rsid w:val="00431F5A"/>
    <w:rsid w:val="00432BB0"/>
    <w:rsid w:val="00432DB3"/>
    <w:rsid w:val="0043310A"/>
    <w:rsid w:val="0043592A"/>
    <w:rsid w:val="0043610E"/>
    <w:rsid w:val="0043622D"/>
    <w:rsid w:val="00441309"/>
    <w:rsid w:val="00441449"/>
    <w:rsid w:val="00442173"/>
    <w:rsid w:val="00443E07"/>
    <w:rsid w:val="0044466D"/>
    <w:rsid w:val="004466A6"/>
    <w:rsid w:val="00446E65"/>
    <w:rsid w:val="00450DDB"/>
    <w:rsid w:val="004529A9"/>
    <w:rsid w:val="00455326"/>
    <w:rsid w:val="004562BC"/>
    <w:rsid w:val="004563C2"/>
    <w:rsid w:val="0046070C"/>
    <w:rsid w:val="00461858"/>
    <w:rsid w:val="00463410"/>
    <w:rsid w:val="004637E2"/>
    <w:rsid w:val="00464213"/>
    <w:rsid w:val="00467459"/>
    <w:rsid w:val="0047107C"/>
    <w:rsid w:val="0047134E"/>
    <w:rsid w:val="0047142A"/>
    <w:rsid w:val="00472375"/>
    <w:rsid w:val="0047372B"/>
    <w:rsid w:val="00473EA5"/>
    <w:rsid w:val="00475710"/>
    <w:rsid w:val="004769FE"/>
    <w:rsid w:val="00477F54"/>
    <w:rsid w:val="004841B2"/>
    <w:rsid w:val="00487229"/>
    <w:rsid w:val="004876CD"/>
    <w:rsid w:val="00487BE6"/>
    <w:rsid w:val="004936EE"/>
    <w:rsid w:val="004948F3"/>
    <w:rsid w:val="00494943"/>
    <w:rsid w:val="004961A5"/>
    <w:rsid w:val="004962F3"/>
    <w:rsid w:val="004973BD"/>
    <w:rsid w:val="004A04AB"/>
    <w:rsid w:val="004A1231"/>
    <w:rsid w:val="004A1423"/>
    <w:rsid w:val="004A1A86"/>
    <w:rsid w:val="004A1C9A"/>
    <w:rsid w:val="004A48D4"/>
    <w:rsid w:val="004A53CB"/>
    <w:rsid w:val="004A6013"/>
    <w:rsid w:val="004A6C07"/>
    <w:rsid w:val="004A73E2"/>
    <w:rsid w:val="004A7ACC"/>
    <w:rsid w:val="004B04A1"/>
    <w:rsid w:val="004B0BA8"/>
    <w:rsid w:val="004B2E15"/>
    <w:rsid w:val="004B3EC1"/>
    <w:rsid w:val="004B4134"/>
    <w:rsid w:val="004B66EB"/>
    <w:rsid w:val="004B6753"/>
    <w:rsid w:val="004B7265"/>
    <w:rsid w:val="004B7747"/>
    <w:rsid w:val="004B7B32"/>
    <w:rsid w:val="004C1B1F"/>
    <w:rsid w:val="004C1C24"/>
    <w:rsid w:val="004C1E1D"/>
    <w:rsid w:val="004C25CE"/>
    <w:rsid w:val="004C3776"/>
    <w:rsid w:val="004C6848"/>
    <w:rsid w:val="004C7041"/>
    <w:rsid w:val="004C75C6"/>
    <w:rsid w:val="004D16C8"/>
    <w:rsid w:val="004D204E"/>
    <w:rsid w:val="004D2A72"/>
    <w:rsid w:val="004D3821"/>
    <w:rsid w:val="004D727F"/>
    <w:rsid w:val="004D7785"/>
    <w:rsid w:val="004D7D45"/>
    <w:rsid w:val="004E0A18"/>
    <w:rsid w:val="004E459E"/>
    <w:rsid w:val="004E5F22"/>
    <w:rsid w:val="004E6045"/>
    <w:rsid w:val="004E71E4"/>
    <w:rsid w:val="004E74B0"/>
    <w:rsid w:val="004F02B1"/>
    <w:rsid w:val="004F1CF0"/>
    <w:rsid w:val="004F34B0"/>
    <w:rsid w:val="004F40E8"/>
    <w:rsid w:val="004F477E"/>
    <w:rsid w:val="004F4FCF"/>
    <w:rsid w:val="004F626B"/>
    <w:rsid w:val="004F6576"/>
    <w:rsid w:val="004F73D4"/>
    <w:rsid w:val="005002F1"/>
    <w:rsid w:val="00500FEE"/>
    <w:rsid w:val="00501152"/>
    <w:rsid w:val="005011CE"/>
    <w:rsid w:val="00503008"/>
    <w:rsid w:val="005036D4"/>
    <w:rsid w:val="00503AAA"/>
    <w:rsid w:val="00505721"/>
    <w:rsid w:val="00506E90"/>
    <w:rsid w:val="0051080E"/>
    <w:rsid w:val="00511581"/>
    <w:rsid w:val="00512F7B"/>
    <w:rsid w:val="00513972"/>
    <w:rsid w:val="005148FA"/>
    <w:rsid w:val="00514CCA"/>
    <w:rsid w:val="00516051"/>
    <w:rsid w:val="005176E2"/>
    <w:rsid w:val="00522BE1"/>
    <w:rsid w:val="00524281"/>
    <w:rsid w:val="00527C7A"/>
    <w:rsid w:val="00530C75"/>
    <w:rsid w:val="00530DA7"/>
    <w:rsid w:val="005317C2"/>
    <w:rsid w:val="00532256"/>
    <w:rsid w:val="00532D0A"/>
    <w:rsid w:val="00533E6C"/>
    <w:rsid w:val="005350C9"/>
    <w:rsid w:val="005359E2"/>
    <w:rsid w:val="005379CE"/>
    <w:rsid w:val="00537FEC"/>
    <w:rsid w:val="00540A3F"/>
    <w:rsid w:val="00541CFE"/>
    <w:rsid w:val="00543C43"/>
    <w:rsid w:val="00544FB7"/>
    <w:rsid w:val="00545081"/>
    <w:rsid w:val="005459E0"/>
    <w:rsid w:val="00551AD5"/>
    <w:rsid w:val="00552395"/>
    <w:rsid w:val="005534FB"/>
    <w:rsid w:val="00553D6B"/>
    <w:rsid w:val="00554263"/>
    <w:rsid w:val="00554EF0"/>
    <w:rsid w:val="00560026"/>
    <w:rsid w:val="00560F62"/>
    <w:rsid w:val="00561942"/>
    <w:rsid w:val="00563476"/>
    <w:rsid w:val="005636D1"/>
    <w:rsid w:val="00563F8F"/>
    <w:rsid w:val="0056529C"/>
    <w:rsid w:val="00565B1E"/>
    <w:rsid w:val="00566F5F"/>
    <w:rsid w:val="0057059A"/>
    <w:rsid w:val="00571591"/>
    <w:rsid w:val="00571E73"/>
    <w:rsid w:val="005722AB"/>
    <w:rsid w:val="0057625B"/>
    <w:rsid w:val="00576855"/>
    <w:rsid w:val="005776EF"/>
    <w:rsid w:val="005779B9"/>
    <w:rsid w:val="005800BA"/>
    <w:rsid w:val="005803B0"/>
    <w:rsid w:val="00581191"/>
    <w:rsid w:val="00581714"/>
    <w:rsid w:val="00582881"/>
    <w:rsid w:val="0058376A"/>
    <w:rsid w:val="00583906"/>
    <w:rsid w:val="005850E8"/>
    <w:rsid w:val="0058794E"/>
    <w:rsid w:val="00590505"/>
    <w:rsid w:val="00590BCE"/>
    <w:rsid w:val="005926CC"/>
    <w:rsid w:val="00594283"/>
    <w:rsid w:val="005A0A61"/>
    <w:rsid w:val="005A43D9"/>
    <w:rsid w:val="005A7ED6"/>
    <w:rsid w:val="005B1A9C"/>
    <w:rsid w:val="005B2AC0"/>
    <w:rsid w:val="005B3047"/>
    <w:rsid w:val="005B3875"/>
    <w:rsid w:val="005B46F5"/>
    <w:rsid w:val="005B490E"/>
    <w:rsid w:val="005B4CE4"/>
    <w:rsid w:val="005B51B1"/>
    <w:rsid w:val="005B59D8"/>
    <w:rsid w:val="005B7E8F"/>
    <w:rsid w:val="005C03D5"/>
    <w:rsid w:val="005C1BCA"/>
    <w:rsid w:val="005C2DD8"/>
    <w:rsid w:val="005C471C"/>
    <w:rsid w:val="005C5BC9"/>
    <w:rsid w:val="005C5F9D"/>
    <w:rsid w:val="005C63FA"/>
    <w:rsid w:val="005C6ACC"/>
    <w:rsid w:val="005C73F2"/>
    <w:rsid w:val="005D0D37"/>
    <w:rsid w:val="005D1780"/>
    <w:rsid w:val="005D37A1"/>
    <w:rsid w:val="005D4195"/>
    <w:rsid w:val="005D49AA"/>
    <w:rsid w:val="005D4CAF"/>
    <w:rsid w:val="005D6191"/>
    <w:rsid w:val="005D733F"/>
    <w:rsid w:val="005E1B2D"/>
    <w:rsid w:val="005E3649"/>
    <w:rsid w:val="005E4455"/>
    <w:rsid w:val="005E5723"/>
    <w:rsid w:val="005E709E"/>
    <w:rsid w:val="005F008E"/>
    <w:rsid w:val="005F1022"/>
    <w:rsid w:val="005F313C"/>
    <w:rsid w:val="005F604C"/>
    <w:rsid w:val="005F66CD"/>
    <w:rsid w:val="005F6808"/>
    <w:rsid w:val="00600C20"/>
    <w:rsid w:val="00602D7A"/>
    <w:rsid w:val="00604213"/>
    <w:rsid w:val="006048B2"/>
    <w:rsid w:val="00605263"/>
    <w:rsid w:val="0060602C"/>
    <w:rsid w:val="0060617E"/>
    <w:rsid w:val="0060685D"/>
    <w:rsid w:val="00611BB5"/>
    <w:rsid w:val="006123B2"/>
    <w:rsid w:val="00612C8B"/>
    <w:rsid w:val="00613044"/>
    <w:rsid w:val="00614AA9"/>
    <w:rsid w:val="00614D95"/>
    <w:rsid w:val="0061734A"/>
    <w:rsid w:val="00621675"/>
    <w:rsid w:val="00622018"/>
    <w:rsid w:val="006236E7"/>
    <w:rsid w:val="006243BB"/>
    <w:rsid w:val="006251BB"/>
    <w:rsid w:val="0063008A"/>
    <w:rsid w:val="00630B33"/>
    <w:rsid w:val="00630DCC"/>
    <w:rsid w:val="00633B99"/>
    <w:rsid w:val="00634120"/>
    <w:rsid w:val="00634CFA"/>
    <w:rsid w:val="006402A9"/>
    <w:rsid w:val="00640E9C"/>
    <w:rsid w:val="00641A4A"/>
    <w:rsid w:val="0064263D"/>
    <w:rsid w:val="00642C3F"/>
    <w:rsid w:val="0064484E"/>
    <w:rsid w:val="00644861"/>
    <w:rsid w:val="00644CF8"/>
    <w:rsid w:val="00645901"/>
    <w:rsid w:val="0064773E"/>
    <w:rsid w:val="00647795"/>
    <w:rsid w:val="00651AB9"/>
    <w:rsid w:val="00654D25"/>
    <w:rsid w:val="00655208"/>
    <w:rsid w:val="0065544F"/>
    <w:rsid w:val="0066035F"/>
    <w:rsid w:val="006607CD"/>
    <w:rsid w:val="00661AEA"/>
    <w:rsid w:val="00664081"/>
    <w:rsid w:val="006642A1"/>
    <w:rsid w:val="006667FA"/>
    <w:rsid w:val="00666A92"/>
    <w:rsid w:val="00667005"/>
    <w:rsid w:val="00670F76"/>
    <w:rsid w:val="0067104B"/>
    <w:rsid w:val="00671D6A"/>
    <w:rsid w:val="0067209B"/>
    <w:rsid w:val="00673508"/>
    <w:rsid w:val="00673941"/>
    <w:rsid w:val="00674772"/>
    <w:rsid w:val="00675185"/>
    <w:rsid w:val="00675FC0"/>
    <w:rsid w:val="0067629B"/>
    <w:rsid w:val="00677311"/>
    <w:rsid w:val="00680885"/>
    <w:rsid w:val="006811A8"/>
    <w:rsid w:val="006817A9"/>
    <w:rsid w:val="006821F8"/>
    <w:rsid w:val="0068344C"/>
    <w:rsid w:val="00683D3E"/>
    <w:rsid w:val="006842E6"/>
    <w:rsid w:val="006850C5"/>
    <w:rsid w:val="00686048"/>
    <w:rsid w:val="0068757E"/>
    <w:rsid w:val="00687588"/>
    <w:rsid w:val="00687F11"/>
    <w:rsid w:val="00690745"/>
    <w:rsid w:val="0069153F"/>
    <w:rsid w:val="006931EB"/>
    <w:rsid w:val="00694C80"/>
    <w:rsid w:val="00694FC0"/>
    <w:rsid w:val="00695C6E"/>
    <w:rsid w:val="006A1792"/>
    <w:rsid w:val="006A28FF"/>
    <w:rsid w:val="006A564C"/>
    <w:rsid w:val="006A70B3"/>
    <w:rsid w:val="006A7638"/>
    <w:rsid w:val="006B3036"/>
    <w:rsid w:val="006B3A22"/>
    <w:rsid w:val="006C0F57"/>
    <w:rsid w:val="006C15C4"/>
    <w:rsid w:val="006C1765"/>
    <w:rsid w:val="006C2105"/>
    <w:rsid w:val="006C314A"/>
    <w:rsid w:val="006C394C"/>
    <w:rsid w:val="006C3E05"/>
    <w:rsid w:val="006C421B"/>
    <w:rsid w:val="006C4DDB"/>
    <w:rsid w:val="006C50E7"/>
    <w:rsid w:val="006C66BC"/>
    <w:rsid w:val="006D1013"/>
    <w:rsid w:val="006D179C"/>
    <w:rsid w:val="006D18F5"/>
    <w:rsid w:val="006D31DA"/>
    <w:rsid w:val="006D4BF9"/>
    <w:rsid w:val="006E1435"/>
    <w:rsid w:val="006E1F03"/>
    <w:rsid w:val="006E4D61"/>
    <w:rsid w:val="006E7D6F"/>
    <w:rsid w:val="006F1528"/>
    <w:rsid w:val="006F4057"/>
    <w:rsid w:val="006F4569"/>
    <w:rsid w:val="006F6123"/>
    <w:rsid w:val="007019BB"/>
    <w:rsid w:val="00701E24"/>
    <w:rsid w:val="007037B9"/>
    <w:rsid w:val="00703D49"/>
    <w:rsid w:val="00705065"/>
    <w:rsid w:val="007065BF"/>
    <w:rsid w:val="007074AC"/>
    <w:rsid w:val="00707E26"/>
    <w:rsid w:val="00707F32"/>
    <w:rsid w:val="007115AF"/>
    <w:rsid w:val="00711BA7"/>
    <w:rsid w:val="00712CF9"/>
    <w:rsid w:val="007130C7"/>
    <w:rsid w:val="00713229"/>
    <w:rsid w:val="00714391"/>
    <w:rsid w:val="007144B8"/>
    <w:rsid w:val="00714D3E"/>
    <w:rsid w:val="00714FA4"/>
    <w:rsid w:val="00715A0B"/>
    <w:rsid w:val="0071620C"/>
    <w:rsid w:val="00721A9E"/>
    <w:rsid w:val="00721E4C"/>
    <w:rsid w:val="00722122"/>
    <w:rsid w:val="007238F3"/>
    <w:rsid w:val="00724145"/>
    <w:rsid w:val="00725BAB"/>
    <w:rsid w:val="00730486"/>
    <w:rsid w:val="007331D7"/>
    <w:rsid w:val="0073321E"/>
    <w:rsid w:val="0073513D"/>
    <w:rsid w:val="0073535E"/>
    <w:rsid w:val="00735997"/>
    <w:rsid w:val="007379FB"/>
    <w:rsid w:val="00740C29"/>
    <w:rsid w:val="00741E87"/>
    <w:rsid w:val="00742A44"/>
    <w:rsid w:val="00745EF3"/>
    <w:rsid w:val="00745F2B"/>
    <w:rsid w:val="00752681"/>
    <w:rsid w:val="007528C3"/>
    <w:rsid w:val="007537D4"/>
    <w:rsid w:val="00756521"/>
    <w:rsid w:val="007574DE"/>
    <w:rsid w:val="0076091D"/>
    <w:rsid w:val="00761A8C"/>
    <w:rsid w:val="00762F5D"/>
    <w:rsid w:val="00763A38"/>
    <w:rsid w:val="00764FAB"/>
    <w:rsid w:val="00771039"/>
    <w:rsid w:val="00771D3D"/>
    <w:rsid w:val="0077369B"/>
    <w:rsid w:val="00773AA1"/>
    <w:rsid w:val="00773E7C"/>
    <w:rsid w:val="00774DF8"/>
    <w:rsid w:val="00775E98"/>
    <w:rsid w:val="00777710"/>
    <w:rsid w:val="00780355"/>
    <w:rsid w:val="00783C70"/>
    <w:rsid w:val="00783CB5"/>
    <w:rsid w:val="00784D1B"/>
    <w:rsid w:val="00785129"/>
    <w:rsid w:val="007859D3"/>
    <w:rsid w:val="007870C3"/>
    <w:rsid w:val="0079096E"/>
    <w:rsid w:val="00793F49"/>
    <w:rsid w:val="00794887"/>
    <w:rsid w:val="007952E8"/>
    <w:rsid w:val="00795927"/>
    <w:rsid w:val="0079673D"/>
    <w:rsid w:val="00796AE1"/>
    <w:rsid w:val="00796E3E"/>
    <w:rsid w:val="00797968"/>
    <w:rsid w:val="00797AF1"/>
    <w:rsid w:val="007A1ED7"/>
    <w:rsid w:val="007A2691"/>
    <w:rsid w:val="007A2F3B"/>
    <w:rsid w:val="007A3C39"/>
    <w:rsid w:val="007A3DFC"/>
    <w:rsid w:val="007A4909"/>
    <w:rsid w:val="007A49F4"/>
    <w:rsid w:val="007A50CA"/>
    <w:rsid w:val="007A686E"/>
    <w:rsid w:val="007A7505"/>
    <w:rsid w:val="007A7D30"/>
    <w:rsid w:val="007B0512"/>
    <w:rsid w:val="007B0C57"/>
    <w:rsid w:val="007B2E4F"/>
    <w:rsid w:val="007B49CB"/>
    <w:rsid w:val="007B5F92"/>
    <w:rsid w:val="007B641C"/>
    <w:rsid w:val="007B7E79"/>
    <w:rsid w:val="007C056C"/>
    <w:rsid w:val="007C0C25"/>
    <w:rsid w:val="007C0DF9"/>
    <w:rsid w:val="007C1C38"/>
    <w:rsid w:val="007C4914"/>
    <w:rsid w:val="007D0E54"/>
    <w:rsid w:val="007D1189"/>
    <w:rsid w:val="007D1A74"/>
    <w:rsid w:val="007D28AC"/>
    <w:rsid w:val="007D7035"/>
    <w:rsid w:val="007D7514"/>
    <w:rsid w:val="007E0AD7"/>
    <w:rsid w:val="007E0CAA"/>
    <w:rsid w:val="007E2E72"/>
    <w:rsid w:val="007E3127"/>
    <w:rsid w:val="007E6891"/>
    <w:rsid w:val="007F003D"/>
    <w:rsid w:val="007F11B5"/>
    <w:rsid w:val="007F1726"/>
    <w:rsid w:val="007F3981"/>
    <w:rsid w:val="007F515C"/>
    <w:rsid w:val="007F5E8E"/>
    <w:rsid w:val="007F7CB8"/>
    <w:rsid w:val="00800CA1"/>
    <w:rsid w:val="00800DED"/>
    <w:rsid w:val="00803190"/>
    <w:rsid w:val="0080470E"/>
    <w:rsid w:val="008047C0"/>
    <w:rsid w:val="008051CA"/>
    <w:rsid w:val="0080558F"/>
    <w:rsid w:val="00807D86"/>
    <w:rsid w:val="0081055F"/>
    <w:rsid w:val="00811C60"/>
    <w:rsid w:val="00812DA6"/>
    <w:rsid w:val="008130F4"/>
    <w:rsid w:val="00813C99"/>
    <w:rsid w:val="00814106"/>
    <w:rsid w:val="008141A1"/>
    <w:rsid w:val="00815AEE"/>
    <w:rsid w:val="00815B8D"/>
    <w:rsid w:val="00815CA0"/>
    <w:rsid w:val="00816F70"/>
    <w:rsid w:val="008200E6"/>
    <w:rsid w:val="0082283E"/>
    <w:rsid w:val="00823690"/>
    <w:rsid w:val="00823C7D"/>
    <w:rsid w:val="0082550C"/>
    <w:rsid w:val="00825CE8"/>
    <w:rsid w:val="008269BD"/>
    <w:rsid w:val="0083074E"/>
    <w:rsid w:val="00830E2F"/>
    <w:rsid w:val="00831492"/>
    <w:rsid w:val="00833438"/>
    <w:rsid w:val="00833705"/>
    <w:rsid w:val="00834656"/>
    <w:rsid w:val="008372F3"/>
    <w:rsid w:val="00837506"/>
    <w:rsid w:val="0083768E"/>
    <w:rsid w:val="008377FC"/>
    <w:rsid w:val="0084077E"/>
    <w:rsid w:val="008409EA"/>
    <w:rsid w:val="00841BFC"/>
    <w:rsid w:val="0084390B"/>
    <w:rsid w:val="00843F47"/>
    <w:rsid w:val="00844651"/>
    <w:rsid w:val="00845335"/>
    <w:rsid w:val="00845E24"/>
    <w:rsid w:val="00846A6C"/>
    <w:rsid w:val="00850CC1"/>
    <w:rsid w:val="00851210"/>
    <w:rsid w:val="00852197"/>
    <w:rsid w:val="008536CA"/>
    <w:rsid w:val="008547A0"/>
    <w:rsid w:val="00855582"/>
    <w:rsid w:val="00856AE6"/>
    <w:rsid w:val="00856F5E"/>
    <w:rsid w:val="00857BF1"/>
    <w:rsid w:val="0085F968"/>
    <w:rsid w:val="00862292"/>
    <w:rsid w:val="008625FB"/>
    <w:rsid w:val="00863D00"/>
    <w:rsid w:val="00865BAD"/>
    <w:rsid w:val="00866B0B"/>
    <w:rsid w:val="00867C19"/>
    <w:rsid w:val="00870410"/>
    <w:rsid w:val="00872266"/>
    <w:rsid w:val="00872B6C"/>
    <w:rsid w:val="00873BD0"/>
    <w:rsid w:val="0087417B"/>
    <w:rsid w:val="008746A3"/>
    <w:rsid w:val="008746C6"/>
    <w:rsid w:val="008763C0"/>
    <w:rsid w:val="0088110D"/>
    <w:rsid w:val="00882394"/>
    <w:rsid w:val="00882562"/>
    <w:rsid w:val="008829B7"/>
    <w:rsid w:val="00882EA5"/>
    <w:rsid w:val="008833F0"/>
    <w:rsid w:val="008850F4"/>
    <w:rsid w:val="00885B6C"/>
    <w:rsid w:val="00886688"/>
    <w:rsid w:val="0089018E"/>
    <w:rsid w:val="00890A99"/>
    <w:rsid w:val="00890C19"/>
    <w:rsid w:val="00891730"/>
    <w:rsid w:val="0089221E"/>
    <w:rsid w:val="008935E8"/>
    <w:rsid w:val="008937A4"/>
    <w:rsid w:val="00895EFF"/>
    <w:rsid w:val="0089714E"/>
    <w:rsid w:val="00897505"/>
    <w:rsid w:val="008A0220"/>
    <w:rsid w:val="008A09AE"/>
    <w:rsid w:val="008A18AF"/>
    <w:rsid w:val="008A1BA0"/>
    <w:rsid w:val="008A295E"/>
    <w:rsid w:val="008A41D4"/>
    <w:rsid w:val="008A4B1B"/>
    <w:rsid w:val="008A76E1"/>
    <w:rsid w:val="008B056D"/>
    <w:rsid w:val="008B1385"/>
    <w:rsid w:val="008B1853"/>
    <w:rsid w:val="008B191E"/>
    <w:rsid w:val="008B19C3"/>
    <w:rsid w:val="008B1B19"/>
    <w:rsid w:val="008B267F"/>
    <w:rsid w:val="008B2D9B"/>
    <w:rsid w:val="008B60D8"/>
    <w:rsid w:val="008B6DF0"/>
    <w:rsid w:val="008C028D"/>
    <w:rsid w:val="008C0E47"/>
    <w:rsid w:val="008C1BD7"/>
    <w:rsid w:val="008C2373"/>
    <w:rsid w:val="008C2CFB"/>
    <w:rsid w:val="008C3729"/>
    <w:rsid w:val="008C4765"/>
    <w:rsid w:val="008C4869"/>
    <w:rsid w:val="008C67ED"/>
    <w:rsid w:val="008C750F"/>
    <w:rsid w:val="008C7E6A"/>
    <w:rsid w:val="008D0F26"/>
    <w:rsid w:val="008D19D6"/>
    <w:rsid w:val="008D1C32"/>
    <w:rsid w:val="008D22C0"/>
    <w:rsid w:val="008D2F00"/>
    <w:rsid w:val="008D30A1"/>
    <w:rsid w:val="008D324F"/>
    <w:rsid w:val="008D47D9"/>
    <w:rsid w:val="008D4E1A"/>
    <w:rsid w:val="008D4FFA"/>
    <w:rsid w:val="008D6F04"/>
    <w:rsid w:val="008D765D"/>
    <w:rsid w:val="008D7DC5"/>
    <w:rsid w:val="008E026C"/>
    <w:rsid w:val="008E0918"/>
    <w:rsid w:val="008E3540"/>
    <w:rsid w:val="008E419B"/>
    <w:rsid w:val="008E55DA"/>
    <w:rsid w:val="008E5B41"/>
    <w:rsid w:val="008E6352"/>
    <w:rsid w:val="008E64BB"/>
    <w:rsid w:val="008E6575"/>
    <w:rsid w:val="008E7D57"/>
    <w:rsid w:val="008F2097"/>
    <w:rsid w:val="008F4A57"/>
    <w:rsid w:val="008F5538"/>
    <w:rsid w:val="008F5A5A"/>
    <w:rsid w:val="008F67D7"/>
    <w:rsid w:val="008F71EB"/>
    <w:rsid w:val="008F7C83"/>
    <w:rsid w:val="00900369"/>
    <w:rsid w:val="0090052D"/>
    <w:rsid w:val="00900C68"/>
    <w:rsid w:val="00900ED0"/>
    <w:rsid w:val="0090201B"/>
    <w:rsid w:val="00902326"/>
    <w:rsid w:val="0090322F"/>
    <w:rsid w:val="009033D5"/>
    <w:rsid w:val="00903DCD"/>
    <w:rsid w:val="00906B96"/>
    <w:rsid w:val="009072AF"/>
    <w:rsid w:val="00911615"/>
    <w:rsid w:val="009118AA"/>
    <w:rsid w:val="00912A0F"/>
    <w:rsid w:val="0091406B"/>
    <w:rsid w:val="00914122"/>
    <w:rsid w:val="00914AD7"/>
    <w:rsid w:val="00916B7A"/>
    <w:rsid w:val="00917564"/>
    <w:rsid w:val="00917DF3"/>
    <w:rsid w:val="009200E5"/>
    <w:rsid w:val="00920D50"/>
    <w:rsid w:val="00921755"/>
    <w:rsid w:val="00923974"/>
    <w:rsid w:val="00924C15"/>
    <w:rsid w:val="00924F6B"/>
    <w:rsid w:val="00925107"/>
    <w:rsid w:val="0092641A"/>
    <w:rsid w:val="00926FD0"/>
    <w:rsid w:val="00927298"/>
    <w:rsid w:val="00927472"/>
    <w:rsid w:val="009276F1"/>
    <w:rsid w:val="00930556"/>
    <w:rsid w:val="00930654"/>
    <w:rsid w:val="0093109F"/>
    <w:rsid w:val="00931694"/>
    <w:rsid w:val="009352F7"/>
    <w:rsid w:val="00935CFB"/>
    <w:rsid w:val="00936D3E"/>
    <w:rsid w:val="00941576"/>
    <w:rsid w:val="00942868"/>
    <w:rsid w:val="0094323B"/>
    <w:rsid w:val="00943B2D"/>
    <w:rsid w:val="009450DA"/>
    <w:rsid w:val="0094551D"/>
    <w:rsid w:val="00947171"/>
    <w:rsid w:val="00947A5F"/>
    <w:rsid w:val="00950915"/>
    <w:rsid w:val="00956E08"/>
    <w:rsid w:val="00960825"/>
    <w:rsid w:val="00960B7D"/>
    <w:rsid w:val="00960DD7"/>
    <w:rsid w:val="00960EF3"/>
    <w:rsid w:val="009612CB"/>
    <w:rsid w:val="00961469"/>
    <w:rsid w:val="00961796"/>
    <w:rsid w:val="00962FAE"/>
    <w:rsid w:val="00963DF2"/>
    <w:rsid w:val="009643FE"/>
    <w:rsid w:val="00965619"/>
    <w:rsid w:val="00966536"/>
    <w:rsid w:val="00966F1F"/>
    <w:rsid w:val="00967420"/>
    <w:rsid w:val="00967AB7"/>
    <w:rsid w:val="00967E2B"/>
    <w:rsid w:val="0097034F"/>
    <w:rsid w:val="009704D9"/>
    <w:rsid w:val="0097273E"/>
    <w:rsid w:val="00972740"/>
    <w:rsid w:val="00973754"/>
    <w:rsid w:val="00975D5C"/>
    <w:rsid w:val="00975FDE"/>
    <w:rsid w:val="00976AA5"/>
    <w:rsid w:val="00976B74"/>
    <w:rsid w:val="009775E6"/>
    <w:rsid w:val="009778A0"/>
    <w:rsid w:val="00977930"/>
    <w:rsid w:val="00977BDD"/>
    <w:rsid w:val="0098031F"/>
    <w:rsid w:val="00980371"/>
    <w:rsid w:val="00984037"/>
    <w:rsid w:val="00984438"/>
    <w:rsid w:val="009847FE"/>
    <w:rsid w:val="00984812"/>
    <w:rsid w:val="00987AF1"/>
    <w:rsid w:val="00987BD5"/>
    <w:rsid w:val="00995013"/>
    <w:rsid w:val="0099659B"/>
    <w:rsid w:val="009965D1"/>
    <w:rsid w:val="009967C4"/>
    <w:rsid w:val="00996E70"/>
    <w:rsid w:val="009A15B9"/>
    <w:rsid w:val="009A1F58"/>
    <w:rsid w:val="009A3C85"/>
    <w:rsid w:val="009A4D03"/>
    <w:rsid w:val="009A5383"/>
    <w:rsid w:val="009A5767"/>
    <w:rsid w:val="009A588C"/>
    <w:rsid w:val="009A60B4"/>
    <w:rsid w:val="009B0358"/>
    <w:rsid w:val="009B3160"/>
    <w:rsid w:val="009B32B1"/>
    <w:rsid w:val="009B342F"/>
    <w:rsid w:val="009B6599"/>
    <w:rsid w:val="009B6650"/>
    <w:rsid w:val="009C0B7C"/>
    <w:rsid w:val="009C3928"/>
    <w:rsid w:val="009C44CF"/>
    <w:rsid w:val="009C7596"/>
    <w:rsid w:val="009C7746"/>
    <w:rsid w:val="009C7859"/>
    <w:rsid w:val="009C7B31"/>
    <w:rsid w:val="009D014A"/>
    <w:rsid w:val="009D0150"/>
    <w:rsid w:val="009D08C7"/>
    <w:rsid w:val="009D29A0"/>
    <w:rsid w:val="009D4E92"/>
    <w:rsid w:val="009D7201"/>
    <w:rsid w:val="009E0444"/>
    <w:rsid w:val="009E1A2F"/>
    <w:rsid w:val="009E3605"/>
    <w:rsid w:val="009E59DA"/>
    <w:rsid w:val="009E6F53"/>
    <w:rsid w:val="009F16D6"/>
    <w:rsid w:val="009F2D73"/>
    <w:rsid w:val="009F4BE2"/>
    <w:rsid w:val="009F63BD"/>
    <w:rsid w:val="009F6B69"/>
    <w:rsid w:val="009F7C3A"/>
    <w:rsid w:val="009F7EF4"/>
    <w:rsid w:val="00A00E38"/>
    <w:rsid w:val="00A03561"/>
    <w:rsid w:val="00A03BC8"/>
    <w:rsid w:val="00A03CB2"/>
    <w:rsid w:val="00A03D30"/>
    <w:rsid w:val="00A04EC6"/>
    <w:rsid w:val="00A05EB3"/>
    <w:rsid w:val="00A0683C"/>
    <w:rsid w:val="00A079DF"/>
    <w:rsid w:val="00A07DDF"/>
    <w:rsid w:val="00A10288"/>
    <w:rsid w:val="00A10B7E"/>
    <w:rsid w:val="00A11433"/>
    <w:rsid w:val="00A1333A"/>
    <w:rsid w:val="00A13433"/>
    <w:rsid w:val="00A136A0"/>
    <w:rsid w:val="00A137AB"/>
    <w:rsid w:val="00A13A91"/>
    <w:rsid w:val="00A141C3"/>
    <w:rsid w:val="00A15BA8"/>
    <w:rsid w:val="00A15FB1"/>
    <w:rsid w:val="00A16A33"/>
    <w:rsid w:val="00A17470"/>
    <w:rsid w:val="00A1768C"/>
    <w:rsid w:val="00A17791"/>
    <w:rsid w:val="00A17A9A"/>
    <w:rsid w:val="00A20411"/>
    <w:rsid w:val="00A20E49"/>
    <w:rsid w:val="00A216E7"/>
    <w:rsid w:val="00A22572"/>
    <w:rsid w:val="00A235DA"/>
    <w:rsid w:val="00A2406E"/>
    <w:rsid w:val="00A26434"/>
    <w:rsid w:val="00A26608"/>
    <w:rsid w:val="00A27CE3"/>
    <w:rsid w:val="00A30894"/>
    <w:rsid w:val="00A314DB"/>
    <w:rsid w:val="00A31A83"/>
    <w:rsid w:val="00A329C5"/>
    <w:rsid w:val="00A33399"/>
    <w:rsid w:val="00A333AD"/>
    <w:rsid w:val="00A33BEB"/>
    <w:rsid w:val="00A34345"/>
    <w:rsid w:val="00A34992"/>
    <w:rsid w:val="00A352E5"/>
    <w:rsid w:val="00A35A55"/>
    <w:rsid w:val="00A37E73"/>
    <w:rsid w:val="00A401B2"/>
    <w:rsid w:val="00A40681"/>
    <w:rsid w:val="00A426AA"/>
    <w:rsid w:val="00A432B5"/>
    <w:rsid w:val="00A446E8"/>
    <w:rsid w:val="00A449F1"/>
    <w:rsid w:val="00A4642A"/>
    <w:rsid w:val="00A472E5"/>
    <w:rsid w:val="00A47F00"/>
    <w:rsid w:val="00A52F57"/>
    <w:rsid w:val="00A55283"/>
    <w:rsid w:val="00A5566F"/>
    <w:rsid w:val="00A5647D"/>
    <w:rsid w:val="00A56FBF"/>
    <w:rsid w:val="00A61734"/>
    <w:rsid w:val="00A61CBB"/>
    <w:rsid w:val="00A61F05"/>
    <w:rsid w:val="00A626D6"/>
    <w:rsid w:val="00A628A4"/>
    <w:rsid w:val="00A628F0"/>
    <w:rsid w:val="00A64773"/>
    <w:rsid w:val="00A65263"/>
    <w:rsid w:val="00A6561B"/>
    <w:rsid w:val="00A6659C"/>
    <w:rsid w:val="00A72FD3"/>
    <w:rsid w:val="00A7440D"/>
    <w:rsid w:val="00A7637F"/>
    <w:rsid w:val="00A776A2"/>
    <w:rsid w:val="00A77903"/>
    <w:rsid w:val="00A808AA"/>
    <w:rsid w:val="00A80FFE"/>
    <w:rsid w:val="00A81D7B"/>
    <w:rsid w:val="00A84B6B"/>
    <w:rsid w:val="00A84D2A"/>
    <w:rsid w:val="00A85BCA"/>
    <w:rsid w:val="00A85C4F"/>
    <w:rsid w:val="00A872C6"/>
    <w:rsid w:val="00A903D2"/>
    <w:rsid w:val="00A90871"/>
    <w:rsid w:val="00A90DAD"/>
    <w:rsid w:val="00A94556"/>
    <w:rsid w:val="00A955CA"/>
    <w:rsid w:val="00A964F9"/>
    <w:rsid w:val="00A97173"/>
    <w:rsid w:val="00A97CD9"/>
    <w:rsid w:val="00AA32AA"/>
    <w:rsid w:val="00AA46D1"/>
    <w:rsid w:val="00AA49A2"/>
    <w:rsid w:val="00AA5037"/>
    <w:rsid w:val="00AA6B0B"/>
    <w:rsid w:val="00AB08EE"/>
    <w:rsid w:val="00AB0965"/>
    <w:rsid w:val="00AB0AB2"/>
    <w:rsid w:val="00AB2E4A"/>
    <w:rsid w:val="00AB3A78"/>
    <w:rsid w:val="00AB3A7C"/>
    <w:rsid w:val="00AB4C25"/>
    <w:rsid w:val="00AB50E1"/>
    <w:rsid w:val="00AB53FC"/>
    <w:rsid w:val="00AB72FF"/>
    <w:rsid w:val="00AB7A5C"/>
    <w:rsid w:val="00AC3C48"/>
    <w:rsid w:val="00AC52E9"/>
    <w:rsid w:val="00AC587B"/>
    <w:rsid w:val="00AC66CF"/>
    <w:rsid w:val="00AC73FC"/>
    <w:rsid w:val="00AD0A5B"/>
    <w:rsid w:val="00AD10ED"/>
    <w:rsid w:val="00AD58DB"/>
    <w:rsid w:val="00AD71BA"/>
    <w:rsid w:val="00AE1BA6"/>
    <w:rsid w:val="00AE1F62"/>
    <w:rsid w:val="00AE403A"/>
    <w:rsid w:val="00AE50B5"/>
    <w:rsid w:val="00AE653D"/>
    <w:rsid w:val="00AE6909"/>
    <w:rsid w:val="00AF0301"/>
    <w:rsid w:val="00AF0782"/>
    <w:rsid w:val="00AF1514"/>
    <w:rsid w:val="00AF15CA"/>
    <w:rsid w:val="00AF19CE"/>
    <w:rsid w:val="00AF1E02"/>
    <w:rsid w:val="00AF384E"/>
    <w:rsid w:val="00AF50B1"/>
    <w:rsid w:val="00AF65C8"/>
    <w:rsid w:val="00B00C6F"/>
    <w:rsid w:val="00B010DC"/>
    <w:rsid w:val="00B02683"/>
    <w:rsid w:val="00B02A6C"/>
    <w:rsid w:val="00B064CB"/>
    <w:rsid w:val="00B0733B"/>
    <w:rsid w:val="00B07E56"/>
    <w:rsid w:val="00B10D96"/>
    <w:rsid w:val="00B115DD"/>
    <w:rsid w:val="00B11B24"/>
    <w:rsid w:val="00B11BD8"/>
    <w:rsid w:val="00B12E8A"/>
    <w:rsid w:val="00B13A20"/>
    <w:rsid w:val="00B1521B"/>
    <w:rsid w:val="00B152E8"/>
    <w:rsid w:val="00B1702E"/>
    <w:rsid w:val="00B176BC"/>
    <w:rsid w:val="00B17DEE"/>
    <w:rsid w:val="00B17FE4"/>
    <w:rsid w:val="00B2197C"/>
    <w:rsid w:val="00B22B46"/>
    <w:rsid w:val="00B25243"/>
    <w:rsid w:val="00B25E27"/>
    <w:rsid w:val="00B264D9"/>
    <w:rsid w:val="00B26726"/>
    <w:rsid w:val="00B26823"/>
    <w:rsid w:val="00B268BA"/>
    <w:rsid w:val="00B26B85"/>
    <w:rsid w:val="00B270A7"/>
    <w:rsid w:val="00B270AF"/>
    <w:rsid w:val="00B300D8"/>
    <w:rsid w:val="00B317CD"/>
    <w:rsid w:val="00B319E0"/>
    <w:rsid w:val="00B34A8A"/>
    <w:rsid w:val="00B34FCF"/>
    <w:rsid w:val="00B35BBE"/>
    <w:rsid w:val="00B36352"/>
    <w:rsid w:val="00B36EB4"/>
    <w:rsid w:val="00B42D2C"/>
    <w:rsid w:val="00B43103"/>
    <w:rsid w:val="00B43322"/>
    <w:rsid w:val="00B43A8C"/>
    <w:rsid w:val="00B45733"/>
    <w:rsid w:val="00B502B1"/>
    <w:rsid w:val="00B503EC"/>
    <w:rsid w:val="00B505EB"/>
    <w:rsid w:val="00B51088"/>
    <w:rsid w:val="00B52ADA"/>
    <w:rsid w:val="00B53A7E"/>
    <w:rsid w:val="00B55864"/>
    <w:rsid w:val="00B55FFE"/>
    <w:rsid w:val="00B564BA"/>
    <w:rsid w:val="00B56636"/>
    <w:rsid w:val="00B56CA1"/>
    <w:rsid w:val="00B56FC9"/>
    <w:rsid w:val="00B57440"/>
    <w:rsid w:val="00B60406"/>
    <w:rsid w:val="00B62A1C"/>
    <w:rsid w:val="00B63934"/>
    <w:rsid w:val="00B65630"/>
    <w:rsid w:val="00B66BD7"/>
    <w:rsid w:val="00B67FD5"/>
    <w:rsid w:val="00B72A8A"/>
    <w:rsid w:val="00B762C3"/>
    <w:rsid w:val="00B80772"/>
    <w:rsid w:val="00B80A35"/>
    <w:rsid w:val="00B80EF3"/>
    <w:rsid w:val="00B82317"/>
    <w:rsid w:val="00B83427"/>
    <w:rsid w:val="00B83BAB"/>
    <w:rsid w:val="00B84BED"/>
    <w:rsid w:val="00B84F62"/>
    <w:rsid w:val="00B85086"/>
    <w:rsid w:val="00B857AD"/>
    <w:rsid w:val="00B86703"/>
    <w:rsid w:val="00B867AF"/>
    <w:rsid w:val="00B86816"/>
    <w:rsid w:val="00B86F3A"/>
    <w:rsid w:val="00B870F2"/>
    <w:rsid w:val="00B909B1"/>
    <w:rsid w:val="00B90F61"/>
    <w:rsid w:val="00B91B22"/>
    <w:rsid w:val="00B91DE7"/>
    <w:rsid w:val="00B92823"/>
    <w:rsid w:val="00B933E4"/>
    <w:rsid w:val="00B93845"/>
    <w:rsid w:val="00B95122"/>
    <w:rsid w:val="00B954B8"/>
    <w:rsid w:val="00B95776"/>
    <w:rsid w:val="00B9580E"/>
    <w:rsid w:val="00B95DE9"/>
    <w:rsid w:val="00B95F2F"/>
    <w:rsid w:val="00B9695A"/>
    <w:rsid w:val="00BA20E8"/>
    <w:rsid w:val="00BA5A11"/>
    <w:rsid w:val="00BA5B87"/>
    <w:rsid w:val="00BA6210"/>
    <w:rsid w:val="00BA63A3"/>
    <w:rsid w:val="00BA6A81"/>
    <w:rsid w:val="00BA6BD9"/>
    <w:rsid w:val="00BA7704"/>
    <w:rsid w:val="00BA7E23"/>
    <w:rsid w:val="00BB0023"/>
    <w:rsid w:val="00BB065B"/>
    <w:rsid w:val="00BB08FD"/>
    <w:rsid w:val="00BB26CC"/>
    <w:rsid w:val="00BB3B1B"/>
    <w:rsid w:val="00BB40EC"/>
    <w:rsid w:val="00BB455E"/>
    <w:rsid w:val="00BB7CEE"/>
    <w:rsid w:val="00BC013F"/>
    <w:rsid w:val="00BC13ED"/>
    <w:rsid w:val="00BC2AF9"/>
    <w:rsid w:val="00BC439D"/>
    <w:rsid w:val="00BC5219"/>
    <w:rsid w:val="00BC6511"/>
    <w:rsid w:val="00BD025B"/>
    <w:rsid w:val="00BD28EB"/>
    <w:rsid w:val="00BD466F"/>
    <w:rsid w:val="00BD59C5"/>
    <w:rsid w:val="00BD5C3F"/>
    <w:rsid w:val="00BD6B50"/>
    <w:rsid w:val="00BE0253"/>
    <w:rsid w:val="00BE0798"/>
    <w:rsid w:val="00BE285A"/>
    <w:rsid w:val="00BE3FC6"/>
    <w:rsid w:val="00BE7EE8"/>
    <w:rsid w:val="00BF118D"/>
    <w:rsid w:val="00BF1701"/>
    <w:rsid w:val="00BF2D0E"/>
    <w:rsid w:val="00BF32B9"/>
    <w:rsid w:val="00BF7151"/>
    <w:rsid w:val="00BF7480"/>
    <w:rsid w:val="00BF75BD"/>
    <w:rsid w:val="00BF78B2"/>
    <w:rsid w:val="00BF7947"/>
    <w:rsid w:val="00BF7F74"/>
    <w:rsid w:val="00C0276D"/>
    <w:rsid w:val="00C0519B"/>
    <w:rsid w:val="00C054DB"/>
    <w:rsid w:val="00C06989"/>
    <w:rsid w:val="00C06A0F"/>
    <w:rsid w:val="00C119A9"/>
    <w:rsid w:val="00C11F62"/>
    <w:rsid w:val="00C13BC5"/>
    <w:rsid w:val="00C13EA9"/>
    <w:rsid w:val="00C14D17"/>
    <w:rsid w:val="00C15A95"/>
    <w:rsid w:val="00C1613E"/>
    <w:rsid w:val="00C1753F"/>
    <w:rsid w:val="00C203FE"/>
    <w:rsid w:val="00C21409"/>
    <w:rsid w:val="00C26F64"/>
    <w:rsid w:val="00C27463"/>
    <w:rsid w:val="00C30057"/>
    <w:rsid w:val="00C331DD"/>
    <w:rsid w:val="00C332DD"/>
    <w:rsid w:val="00C33D35"/>
    <w:rsid w:val="00C3486F"/>
    <w:rsid w:val="00C36FEA"/>
    <w:rsid w:val="00C37A7A"/>
    <w:rsid w:val="00C41288"/>
    <w:rsid w:val="00C41423"/>
    <w:rsid w:val="00C423C5"/>
    <w:rsid w:val="00C425AD"/>
    <w:rsid w:val="00C427E5"/>
    <w:rsid w:val="00C427E6"/>
    <w:rsid w:val="00C43162"/>
    <w:rsid w:val="00C43F5C"/>
    <w:rsid w:val="00C43FF3"/>
    <w:rsid w:val="00C45CB3"/>
    <w:rsid w:val="00C469C3"/>
    <w:rsid w:val="00C46A03"/>
    <w:rsid w:val="00C47AA3"/>
    <w:rsid w:val="00C503CC"/>
    <w:rsid w:val="00C52984"/>
    <w:rsid w:val="00C52EFD"/>
    <w:rsid w:val="00C54F88"/>
    <w:rsid w:val="00C57A97"/>
    <w:rsid w:val="00C615F0"/>
    <w:rsid w:val="00C65FFE"/>
    <w:rsid w:val="00C67173"/>
    <w:rsid w:val="00C6745A"/>
    <w:rsid w:val="00C71717"/>
    <w:rsid w:val="00C71C4A"/>
    <w:rsid w:val="00C7240F"/>
    <w:rsid w:val="00C7329E"/>
    <w:rsid w:val="00C7409E"/>
    <w:rsid w:val="00C74160"/>
    <w:rsid w:val="00C74FB3"/>
    <w:rsid w:val="00C753F7"/>
    <w:rsid w:val="00C758BB"/>
    <w:rsid w:val="00C76508"/>
    <w:rsid w:val="00C811FB"/>
    <w:rsid w:val="00C81BF5"/>
    <w:rsid w:val="00C839E2"/>
    <w:rsid w:val="00C84759"/>
    <w:rsid w:val="00C85B8C"/>
    <w:rsid w:val="00C87643"/>
    <w:rsid w:val="00C900C6"/>
    <w:rsid w:val="00C904FE"/>
    <w:rsid w:val="00C9171A"/>
    <w:rsid w:val="00C91BEA"/>
    <w:rsid w:val="00C965A6"/>
    <w:rsid w:val="00C968B8"/>
    <w:rsid w:val="00C97B2B"/>
    <w:rsid w:val="00C97FC7"/>
    <w:rsid w:val="00CA0C8D"/>
    <w:rsid w:val="00CA163E"/>
    <w:rsid w:val="00CA1F61"/>
    <w:rsid w:val="00CA4460"/>
    <w:rsid w:val="00CA5988"/>
    <w:rsid w:val="00CA6942"/>
    <w:rsid w:val="00CA6BB6"/>
    <w:rsid w:val="00CA6C3A"/>
    <w:rsid w:val="00CA76B1"/>
    <w:rsid w:val="00CB10FD"/>
    <w:rsid w:val="00CB23BF"/>
    <w:rsid w:val="00CB45E1"/>
    <w:rsid w:val="00CB6520"/>
    <w:rsid w:val="00CB6B9D"/>
    <w:rsid w:val="00CB71C2"/>
    <w:rsid w:val="00CB726B"/>
    <w:rsid w:val="00CB7701"/>
    <w:rsid w:val="00CB7EAD"/>
    <w:rsid w:val="00CC030B"/>
    <w:rsid w:val="00CC09F7"/>
    <w:rsid w:val="00CC0EA6"/>
    <w:rsid w:val="00CC1585"/>
    <w:rsid w:val="00CC158B"/>
    <w:rsid w:val="00CC1ED6"/>
    <w:rsid w:val="00CC26A8"/>
    <w:rsid w:val="00CC3696"/>
    <w:rsid w:val="00CC4C92"/>
    <w:rsid w:val="00CC64D1"/>
    <w:rsid w:val="00CC670C"/>
    <w:rsid w:val="00CC6F86"/>
    <w:rsid w:val="00CCBC44"/>
    <w:rsid w:val="00CD081E"/>
    <w:rsid w:val="00CD17E3"/>
    <w:rsid w:val="00CD1C58"/>
    <w:rsid w:val="00CD290A"/>
    <w:rsid w:val="00CD3791"/>
    <w:rsid w:val="00CD42F3"/>
    <w:rsid w:val="00CE1DAA"/>
    <w:rsid w:val="00CE2E1E"/>
    <w:rsid w:val="00CE3D99"/>
    <w:rsid w:val="00CE4130"/>
    <w:rsid w:val="00CE5105"/>
    <w:rsid w:val="00CE5B3E"/>
    <w:rsid w:val="00CE5D0B"/>
    <w:rsid w:val="00CE708A"/>
    <w:rsid w:val="00CE7A45"/>
    <w:rsid w:val="00CF0119"/>
    <w:rsid w:val="00CF1751"/>
    <w:rsid w:val="00CF5457"/>
    <w:rsid w:val="00CF68DD"/>
    <w:rsid w:val="00D04313"/>
    <w:rsid w:val="00D04667"/>
    <w:rsid w:val="00D05441"/>
    <w:rsid w:val="00D06BC5"/>
    <w:rsid w:val="00D10928"/>
    <w:rsid w:val="00D110DE"/>
    <w:rsid w:val="00D113C5"/>
    <w:rsid w:val="00D1374F"/>
    <w:rsid w:val="00D143A0"/>
    <w:rsid w:val="00D1677F"/>
    <w:rsid w:val="00D248BF"/>
    <w:rsid w:val="00D255C7"/>
    <w:rsid w:val="00D26315"/>
    <w:rsid w:val="00D3052D"/>
    <w:rsid w:val="00D30CA1"/>
    <w:rsid w:val="00D31354"/>
    <w:rsid w:val="00D31C61"/>
    <w:rsid w:val="00D32518"/>
    <w:rsid w:val="00D32E20"/>
    <w:rsid w:val="00D330E8"/>
    <w:rsid w:val="00D33EC5"/>
    <w:rsid w:val="00D35142"/>
    <w:rsid w:val="00D35565"/>
    <w:rsid w:val="00D35860"/>
    <w:rsid w:val="00D36C26"/>
    <w:rsid w:val="00D40F05"/>
    <w:rsid w:val="00D412EB"/>
    <w:rsid w:val="00D41DC7"/>
    <w:rsid w:val="00D42462"/>
    <w:rsid w:val="00D4332C"/>
    <w:rsid w:val="00D44DE4"/>
    <w:rsid w:val="00D467DE"/>
    <w:rsid w:val="00D5029F"/>
    <w:rsid w:val="00D50948"/>
    <w:rsid w:val="00D50CF2"/>
    <w:rsid w:val="00D51341"/>
    <w:rsid w:val="00D51C95"/>
    <w:rsid w:val="00D5394C"/>
    <w:rsid w:val="00D549FA"/>
    <w:rsid w:val="00D55960"/>
    <w:rsid w:val="00D55C11"/>
    <w:rsid w:val="00D5616F"/>
    <w:rsid w:val="00D60396"/>
    <w:rsid w:val="00D607D3"/>
    <w:rsid w:val="00D610DE"/>
    <w:rsid w:val="00D613B5"/>
    <w:rsid w:val="00D623EA"/>
    <w:rsid w:val="00D627C9"/>
    <w:rsid w:val="00D62C98"/>
    <w:rsid w:val="00D63410"/>
    <w:rsid w:val="00D6608A"/>
    <w:rsid w:val="00D7042D"/>
    <w:rsid w:val="00D7081F"/>
    <w:rsid w:val="00D70F04"/>
    <w:rsid w:val="00D71CB3"/>
    <w:rsid w:val="00D71E83"/>
    <w:rsid w:val="00D720D7"/>
    <w:rsid w:val="00D72A26"/>
    <w:rsid w:val="00D72C5A"/>
    <w:rsid w:val="00D73F36"/>
    <w:rsid w:val="00D742E8"/>
    <w:rsid w:val="00D756AF"/>
    <w:rsid w:val="00D77954"/>
    <w:rsid w:val="00D80EFC"/>
    <w:rsid w:val="00D859C0"/>
    <w:rsid w:val="00D85C0B"/>
    <w:rsid w:val="00D86677"/>
    <w:rsid w:val="00D86880"/>
    <w:rsid w:val="00D86BF5"/>
    <w:rsid w:val="00D87E4A"/>
    <w:rsid w:val="00D92A4F"/>
    <w:rsid w:val="00D957EF"/>
    <w:rsid w:val="00D96B0B"/>
    <w:rsid w:val="00D96C2A"/>
    <w:rsid w:val="00D97A9E"/>
    <w:rsid w:val="00DA0285"/>
    <w:rsid w:val="00DA064F"/>
    <w:rsid w:val="00DA1EBD"/>
    <w:rsid w:val="00DA309F"/>
    <w:rsid w:val="00DA484C"/>
    <w:rsid w:val="00DA7233"/>
    <w:rsid w:val="00DB109D"/>
    <w:rsid w:val="00DB2337"/>
    <w:rsid w:val="00DB2ED5"/>
    <w:rsid w:val="00DB3376"/>
    <w:rsid w:val="00DB40D8"/>
    <w:rsid w:val="00DB4987"/>
    <w:rsid w:val="00DB5434"/>
    <w:rsid w:val="00DB721D"/>
    <w:rsid w:val="00DB7650"/>
    <w:rsid w:val="00DC0BB3"/>
    <w:rsid w:val="00DC251E"/>
    <w:rsid w:val="00DC5379"/>
    <w:rsid w:val="00DC5AB6"/>
    <w:rsid w:val="00DC68AE"/>
    <w:rsid w:val="00DC6FFA"/>
    <w:rsid w:val="00DC7191"/>
    <w:rsid w:val="00DC7292"/>
    <w:rsid w:val="00DD0328"/>
    <w:rsid w:val="00DD1D36"/>
    <w:rsid w:val="00DD208D"/>
    <w:rsid w:val="00DD2D2B"/>
    <w:rsid w:val="00DD39B9"/>
    <w:rsid w:val="00DD4107"/>
    <w:rsid w:val="00DD570C"/>
    <w:rsid w:val="00DD64B9"/>
    <w:rsid w:val="00DD7EC1"/>
    <w:rsid w:val="00DE0DDE"/>
    <w:rsid w:val="00DE2FE7"/>
    <w:rsid w:val="00DE3A8F"/>
    <w:rsid w:val="00DE5CED"/>
    <w:rsid w:val="00DE660B"/>
    <w:rsid w:val="00DE66DB"/>
    <w:rsid w:val="00DE7059"/>
    <w:rsid w:val="00DF0A75"/>
    <w:rsid w:val="00DF177A"/>
    <w:rsid w:val="00DF35D0"/>
    <w:rsid w:val="00DF45FA"/>
    <w:rsid w:val="00DF5EB2"/>
    <w:rsid w:val="00DF5F69"/>
    <w:rsid w:val="00DF6E8B"/>
    <w:rsid w:val="00E003F1"/>
    <w:rsid w:val="00E006FB"/>
    <w:rsid w:val="00E00A27"/>
    <w:rsid w:val="00E04134"/>
    <w:rsid w:val="00E04D79"/>
    <w:rsid w:val="00E06247"/>
    <w:rsid w:val="00E101B6"/>
    <w:rsid w:val="00E11C62"/>
    <w:rsid w:val="00E127DB"/>
    <w:rsid w:val="00E1497E"/>
    <w:rsid w:val="00E156D8"/>
    <w:rsid w:val="00E16D53"/>
    <w:rsid w:val="00E17012"/>
    <w:rsid w:val="00E20EAF"/>
    <w:rsid w:val="00E22E13"/>
    <w:rsid w:val="00E23939"/>
    <w:rsid w:val="00E23B77"/>
    <w:rsid w:val="00E23CBC"/>
    <w:rsid w:val="00E250BF"/>
    <w:rsid w:val="00E25E32"/>
    <w:rsid w:val="00E26E07"/>
    <w:rsid w:val="00E27A94"/>
    <w:rsid w:val="00E378E0"/>
    <w:rsid w:val="00E40C30"/>
    <w:rsid w:val="00E40CAD"/>
    <w:rsid w:val="00E43065"/>
    <w:rsid w:val="00E435C3"/>
    <w:rsid w:val="00E45A45"/>
    <w:rsid w:val="00E46093"/>
    <w:rsid w:val="00E4685B"/>
    <w:rsid w:val="00E50AA0"/>
    <w:rsid w:val="00E51F91"/>
    <w:rsid w:val="00E55116"/>
    <w:rsid w:val="00E55E1E"/>
    <w:rsid w:val="00E568FC"/>
    <w:rsid w:val="00E5791A"/>
    <w:rsid w:val="00E606D5"/>
    <w:rsid w:val="00E622D4"/>
    <w:rsid w:val="00E63D12"/>
    <w:rsid w:val="00E64FA6"/>
    <w:rsid w:val="00E674CC"/>
    <w:rsid w:val="00E67A27"/>
    <w:rsid w:val="00E70358"/>
    <w:rsid w:val="00E706B9"/>
    <w:rsid w:val="00E70894"/>
    <w:rsid w:val="00E72F9A"/>
    <w:rsid w:val="00E74A16"/>
    <w:rsid w:val="00E76073"/>
    <w:rsid w:val="00E76221"/>
    <w:rsid w:val="00E7717F"/>
    <w:rsid w:val="00E8120F"/>
    <w:rsid w:val="00E849C9"/>
    <w:rsid w:val="00E84C19"/>
    <w:rsid w:val="00E86083"/>
    <w:rsid w:val="00E8756C"/>
    <w:rsid w:val="00E90FDC"/>
    <w:rsid w:val="00E9167C"/>
    <w:rsid w:val="00E916AE"/>
    <w:rsid w:val="00E94089"/>
    <w:rsid w:val="00E973AF"/>
    <w:rsid w:val="00EA0EE9"/>
    <w:rsid w:val="00EA2456"/>
    <w:rsid w:val="00EA6E83"/>
    <w:rsid w:val="00EA7AC1"/>
    <w:rsid w:val="00EB0AB8"/>
    <w:rsid w:val="00EB0F8A"/>
    <w:rsid w:val="00EB167D"/>
    <w:rsid w:val="00EB3483"/>
    <w:rsid w:val="00EB3501"/>
    <w:rsid w:val="00EB35FE"/>
    <w:rsid w:val="00EB3C45"/>
    <w:rsid w:val="00EB51FE"/>
    <w:rsid w:val="00EB73EC"/>
    <w:rsid w:val="00EB7723"/>
    <w:rsid w:val="00EB7E86"/>
    <w:rsid w:val="00EC1AB5"/>
    <w:rsid w:val="00EC350D"/>
    <w:rsid w:val="00EC37AB"/>
    <w:rsid w:val="00EC3CE4"/>
    <w:rsid w:val="00EC65F0"/>
    <w:rsid w:val="00EC784D"/>
    <w:rsid w:val="00ED2716"/>
    <w:rsid w:val="00ED3AD1"/>
    <w:rsid w:val="00ED5FEA"/>
    <w:rsid w:val="00ED7DBB"/>
    <w:rsid w:val="00EE1FDA"/>
    <w:rsid w:val="00EE3EBF"/>
    <w:rsid w:val="00EE698E"/>
    <w:rsid w:val="00EE7059"/>
    <w:rsid w:val="00EF093C"/>
    <w:rsid w:val="00EF3A78"/>
    <w:rsid w:val="00EF4E0D"/>
    <w:rsid w:val="00EF6E9F"/>
    <w:rsid w:val="00EF78FB"/>
    <w:rsid w:val="00F02A43"/>
    <w:rsid w:val="00F04116"/>
    <w:rsid w:val="00F068A5"/>
    <w:rsid w:val="00F0713A"/>
    <w:rsid w:val="00F07706"/>
    <w:rsid w:val="00F07CA0"/>
    <w:rsid w:val="00F07E5E"/>
    <w:rsid w:val="00F10555"/>
    <w:rsid w:val="00F132FA"/>
    <w:rsid w:val="00F134B4"/>
    <w:rsid w:val="00F13861"/>
    <w:rsid w:val="00F14E54"/>
    <w:rsid w:val="00F15B61"/>
    <w:rsid w:val="00F164B1"/>
    <w:rsid w:val="00F16E4C"/>
    <w:rsid w:val="00F230D4"/>
    <w:rsid w:val="00F2522B"/>
    <w:rsid w:val="00F259D2"/>
    <w:rsid w:val="00F25A6C"/>
    <w:rsid w:val="00F25C5A"/>
    <w:rsid w:val="00F25D0E"/>
    <w:rsid w:val="00F26340"/>
    <w:rsid w:val="00F26516"/>
    <w:rsid w:val="00F268D2"/>
    <w:rsid w:val="00F26FB3"/>
    <w:rsid w:val="00F27F00"/>
    <w:rsid w:val="00F30B88"/>
    <w:rsid w:val="00F3164B"/>
    <w:rsid w:val="00F31992"/>
    <w:rsid w:val="00F31A67"/>
    <w:rsid w:val="00F32714"/>
    <w:rsid w:val="00F3370A"/>
    <w:rsid w:val="00F34111"/>
    <w:rsid w:val="00F35929"/>
    <w:rsid w:val="00F3642B"/>
    <w:rsid w:val="00F431C4"/>
    <w:rsid w:val="00F43E2A"/>
    <w:rsid w:val="00F45624"/>
    <w:rsid w:val="00F461C1"/>
    <w:rsid w:val="00F5019E"/>
    <w:rsid w:val="00F51002"/>
    <w:rsid w:val="00F53DBB"/>
    <w:rsid w:val="00F53EB6"/>
    <w:rsid w:val="00F5516B"/>
    <w:rsid w:val="00F57641"/>
    <w:rsid w:val="00F60E1A"/>
    <w:rsid w:val="00F6166A"/>
    <w:rsid w:val="00F61E33"/>
    <w:rsid w:val="00F64EE4"/>
    <w:rsid w:val="00F65438"/>
    <w:rsid w:val="00F65A1B"/>
    <w:rsid w:val="00F66943"/>
    <w:rsid w:val="00F66CA7"/>
    <w:rsid w:val="00F670A3"/>
    <w:rsid w:val="00F7048C"/>
    <w:rsid w:val="00F73A95"/>
    <w:rsid w:val="00F7585A"/>
    <w:rsid w:val="00F76392"/>
    <w:rsid w:val="00F7747D"/>
    <w:rsid w:val="00F8061A"/>
    <w:rsid w:val="00F811DB"/>
    <w:rsid w:val="00F82C3B"/>
    <w:rsid w:val="00F82F1D"/>
    <w:rsid w:val="00F84896"/>
    <w:rsid w:val="00F85F24"/>
    <w:rsid w:val="00F864FB"/>
    <w:rsid w:val="00F867CD"/>
    <w:rsid w:val="00F90DF6"/>
    <w:rsid w:val="00F93094"/>
    <w:rsid w:val="00F938A4"/>
    <w:rsid w:val="00F94EE9"/>
    <w:rsid w:val="00F95989"/>
    <w:rsid w:val="00FA007C"/>
    <w:rsid w:val="00FA03B5"/>
    <w:rsid w:val="00FA08E8"/>
    <w:rsid w:val="00FA39B0"/>
    <w:rsid w:val="00FA457C"/>
    <w:rsid w:val="00FA458D"/>
    <w:rsid w:val="00FA49D5"/>
    <w:rsid w:val="00FA5116"/>
    <w:rsid w:val="00FA63DC"/>
    <w:rsid w:val="00FA67A5"/>
    <w:rsid w:val="00FA7786"/>
    <w:rsid w:val="00FB5932"/>
    <w:rsid w:val="00FB5C22"/>
    <w:rsid w:val="00FC000D"/>
    <w:rsid w:val="00FC148C"/>
    <w:rsid w:val="00FC1718"/>
    <w:rsid w:val="00FC23B5"/>
    <w:rsid w:val="00FC340B"/>
    <w:rsid w:val="00FC580E"/>
    <w:rsid w:val="00FC61AE"/>
    <w:rsid w:val="00FC734D"/>
    <w:rsid w:val="00FD30CD"/>
    <w:rsid w:val="00FD3264"/>
    <w:rsid w:val="00FD4282"/>
    <w:rsid w:val="00FD51AF"/>
    <w:rsid w:val="00FD6600"/>
    <w:rsid w:val="00FD680E"/>
    <w:rsid w:val="00FE0396"/>
    <w:rsid w:val="00FE191E"/>
    <w:rsid w:val="00FE7725"/>
    <w:rsid w:val="00FE7A0F"/>
    <w:rsid w:val="00FF1128"/>
    <w:rsid w:val="00FF26F0"/>
    <w:rsid w:val="00FF2746"/>
    <w:rsid w:val="00FF2828"/>
    <w:rsid w:val="00FF5020"/>
    <w:rsid w:val="00FF6820"/>
    <w:rsid w:val="00FF7C90"/>
    <w:rsid w:val="01308B51"/>
    <w:rsid w:val="01363DC5"/>
    <w:rsid w:val="022060F3"/>
    <w:rsid w:val="026CBA9A"/>
    <w:rsid w:val="03E8E8D7"/>
    <w:rsid w:val="042A0FB4"/>
    <w:rsid w:val="04807A24"/>
    <w:rsid w:val="053D2491"/>
    <w:rsid w:val="061BE274"/>
    <w:rsid w:val="06D99D5F"/>
    <w:rsid w:val="07B81AE6"/>
    <w:rsid w:val="07B9542B"/>
    <w:rsid w:val="09294B0B"/>
    <w:rsid w:val="092FE72E"/>
    <w:rsid w:val="093A4D03"/>
    <w:rsid w:val="0944BE66"/>
    <w:rsid w:val="09711827"/>
    <w:rsid w:val="0A223E24"/>
    <w:rsid w:val="0ADCD6A2"/>
    <w:rsid w:val="0BD0E2FE"/>
    <w:rsid w:val="0BE8064F"/>
    <w:rsid w:val="0C21CB60"/>
    <w:rsid w:val="0C3FBEF5"/>
    <w:rsid w:val="0C5E15D0"/>
    <w:rsid w:val="0C878E49"/>
    <w:rsid w:val="0C98D2B7"/>
    <w:rsid w:val="0D21385C"/>
    <w:rsid w:val="0DED75C5"/>
    <w:rsid w:val="0E472050"/>
    <w:rsid w:val="0E86C46B"/>
    <w:rsid w:val="0E8BD3AD"/>
    <w:rsid w:val="0EE8D30A"/>
    <w:rsid w:val="0EFC88EB"/>
    <w:rsid w:val="0F0FC698"/>
    <w:rsid w:val="0F1D4860"/>
    <w:rsid w:val="0F94C93A"/>
    <w:rsid w:val="1053147E"/>
    <w:rsid w:val="11889BFB"/>
    <w:rsid w:val="123D8E06"/>
    <w:rsid w:val="13AF49E9"/>
    <w:rsid w:val="14337C0B"/>
    <w:rsid w:val="14FBE077"/>
    <w:rsid w:val="15772D7C"/>
    <w:rsid w:val="15CE8B18"/>
    <w:rsid w:val="16D8FFE5"/>
    <w:rsid w:val="16E798CF"/>
    <w:rsid w:val="16E8C9DD"/>
    <w:rsid w:val="16F6E173"/>
    <w:rsid w:val="16F8BB09"/>
    <w:rsid w:val="17106A51"/>
    <w:rsid w:val="17134C3C"/>
    <w:rsid w:val="178BDCCF"/>
    <w:rsid w:val="17BB59AA"/>
    <w:rsid w:val="17F9B42E"/>
    <w:rsid w:val="18A6E07F"/>
    <w:rsid w:val="19CF519A"/>
    <w:rsid w:val="1A4AECFE"/>
    <w:rsid w:val="1A4B14CF"/>
    <w:rsid w:val="1AE056BF"/>
    <w:rsid w:val="1B7373B5"/>
    <w:rsid w:val="1BE6BD5F"/>
    <w:rsid w:val="1D206A6B"/>
    <w:rsid w:val="1DA6AC69"/>
    <w:rsid w:val="1E456DBA"/>
    <w:rsid w:val="1F9FFF57"/>
    <w:rsid w:val="1FE13E1B"/>
    <w:rsid w:val="203C34C6"/>
    <w:rsid w:val="209F9D4F"/>
    <w:rsid w:val="20CB7FF1"/>
    <w:rsid w:val="20CECFA7"/>
    <w:rsid w:val="21067FDC"/>
    <w:rsid w:val="23580CAD"/>
    <w:rsid w:val="23697B8F"/>
    <w:rsid w:val="24BFC0EB"/>
    <w:rsid w:val="24E74FD7"/>
    <w:rsid w:val="2606CA3E"/>
    <w:rsid w:val="261A8450"/>
    <w:rsid w:val="262F10A8"/>
    <w:rsid w:val="266C2C42"/>
    <w:rsid w:val="26F29FAB"/>
    <w:rsid w:val="2730735D"/>
    <w:rsid w:val="27AE1004"/>
    <w:rsid w:val="28856C67"/>
    <w:rsid w:val="288E700C"/>
    <w:rsid w:val="28B2DC27"/>
    <w:rsid w:val="297EABD5"/>
    <w:rsid w:val="2AF67A89"/>
    <w:rsid w:val="2BC610CE"/>
    <w:rsid w:val="2BE3B8CC"/>
    <w:rsid w:val="2C203CA1"/>
    <w:rsid w:val="2C2D44BB"/>
    <w:rsid w:val="2C57DDD1"/>
    <w:rsid w:val="2CFF953C"/>
    <w:rsid w:val="2D7F892D"/>
    <w:rsid w:val="2E105643"/>
    <w:rsid w:val="2F83B29F"/>
    <w:rsid w:val="2FCFFB75"/>
    <w:rsid w:val="306F0261"/>
    <w:rsid w:val="311DC571"/>
    <w:rsid w:val="320412DD"/>
    <w:rsid w:val="32306359"/>
    <w:rsid w:val="3244B727"/>
    <w:rsid w:val="328F714C"/>
    <w:rsid w:val="33675B4C"/>
    <w:rsid w:val="344CB2CE"/>
    <w:rsid w:val="34E021A7"/>
    <w:rsid w:val="34FB1D77"/>
    <w:rsid w:val="3590BF90"/>
    <w:rsid w:val="35E99A44"/>
    <w:rsid w:val="36167961"/>
    <w:rsid w:val="361AB46B"/>
    <w:rsid w:val="366E981D"/>
    <w:rsid w:val="367E5E05"/>
    <w:rsid w:val="36AFA0FF"/>
    <w:rsid w:val="37D28C83"/>
    <w:rsid w:val="37F4D3CA"/>
    <w:rsid w:val="384054BA"/>
    <w:rsid w:val="38C1891E"/>
    <w:rsid w:val="38E74855"/>
    <w:rsid w:val="3916AC8A"/>
    <w:rsid w:val="3AB29AA5"/>
    <w:rsid w:val="3AB3724D"/>
    <w:rsid w:val="3ABD0B67"/>
    <w:rsid w:val="3AC285E9"/>
    <w:rsid w:val="3AF51411"/>
    <w:rsid w:val="3BD5DBE7"/>
    <w:rsid w:val="3BD976B9"/>
    <w:rsid w:val="3C431176"/>
    <w:rsid w:val="3CEC32E1"/>
    <w:rsid w:val="3CFEF0F8"/>
    <w:rsid w:val="3E8D729E"/>
    <w:rsid w:val="3ED13B94"/>
    <w:rsid w:val="3F02D2EE"/>
    <w:rsid w:val="4042ED8A"/>
    <w:rsid w:val="413117D0"/>
    <w:rsid w:val="42662E1A"/>
    <w:rsid w:val="435EED74"/>
    <w:rsid w:val="43EB1463"/>
    <w:rsid w:val="4419D3A5"/>
    <w:rsid w:val="4463840C"/>
    <w:rsid w:val="44A66212"/>
    <w:rsid w:val="44E9CEB3"/>
    <w:rsid w:val="44F62A6E"/>
    <w:rsid w:val="4677958C"/>
    <w:rsid w:val="4681DE22"/>
    <w:rsid w:val="46D2AC6A"/>
    <w:rsid w:val="47E6FED9"/>
    <w:rsid w:val="47E9A397"/>
    <w:rsid w:val="48FBD54A"/>
    <w:rsid w:val="49493CB2"/>
    <w:rsid w:val="494D0FFD"/>
    <w:rsid w:val="4959BDA2"/>
    <w:rsid w:val="49BB3123"/>
    <w:rsid w:val="4AD9C069"/>
    <w:rsid w:val="4C6CA2AD"/>
    <w:rsid w:val="4C76ED18"/>
    <w:rsid w:val="4D1D0248"/>
    <w:rsid w:val="4D328F80"/>
    <w:rsid w:val="4DCE0ADE"/>
    <w:rsid w:val="4E70B0DF"/>
    <w:rsid w:val="500C8140"/>
    <w:rsid w:val="507BB6D7"/>
    <w:rsid w:val="51EF0F3B"/>
    <w:rsid w:val="52618069"/>
    <w:rsid w:val="52BFD9C2"/>
    <w:rsid w:val="52F9E55C"/>
    <w:rsid w:val="53316A57"/>
    <w:rsid w:val="53442202"/>
    <w:rsid w:val="535929C4"/>
    <w:rsid w:val="5379317A"/>
    <w:rsid w:val="5392C0E3"/>
    <w:rsid w:val="53A591FF"/>
    <w:rsid w:val="5456E6A8"/>
    <w:rsid w:val="55014157"/>
    <w:rsid w:val="551C8897"/>
    <w:rsid w:val="5526D12D"/>
    <w:rsid w:val="56AABC31"/>
    <w:rsid w:val="56D5EE97"/>
    <w:rsid w:val="570747E6"/>
    <w:rsid w:val="581AA9F0"/>
    <w:rsid w:val="58353B23"/>
    <w:rsid w:val="5931FD58"/>
    <w:rsid w:val="5A78EAB1"/>
    <w:rsid w:val="5AF0829F"/>
    <w:rsid w:val="5B7E2D54"/>
    <w:rsid w:val="5BA95FBA"/>
    <w:rsid w:val="5C762BEC"/>
    <w:rsid w:val="5D08AC46"/>
    <w:rsid w:val="5D0B9E40"/>
    <w:rsid w:val="5EBF5661"/>
    <w:rsid w:val="5EC8630B"/>
    <w:rsid w:val="5F1CA436"/>
    <w:rsid w:val="5F4F8E62"/>
    <w:rsid w:val="5F7F60A6"/>
    <w:rsid w:val="5FD4ABFA"/>
    <w:rsid w:val="5FE9CD33"/>
    <w:rsid w:val="603E8C25"/>
    <w:rsid w:val="60404D08"/>
    <w:rsid w:val="604E864A"/>
    <w:rsid w:val="6063A880"/>
    <w:rsid w:val="6152FE31"/>
    <w:rsid w:val="622BE600"/>
    <w:rsid w:val="6267FBB8"/>
    <w:rsid w:val="63CCA291"/>
    <w:rsid w:val="63D168E9"/>
    <w:rsid w:val="64511F8A"/>
    <w:rsid w:val="648A9EF3"/>
    <w:rsid w:val="648BDC71"/>
    <w:rsid w:val="64ABF144"/>
    <w:rsid w:val="64AF0B7F"/>
    <w:rsid w:val="64ED51F3"/>
    <w:rsid w:val="6503C024"/>
    <w:rsid w:val="654E4BEB"/>
    <w:rsid w:val="65E9D920"/>
    <w:rsid w:val="663FE65A"/>
    <w:rsid w:val="6672E9CA"/>
    <w:rsid w:val="669F96F8"/>
    <w:rsid w:val="67B266CC"/>
    <w:rsid w:val="67D7EEC6"/>
    <w:rsid w:val="68D56FD9"/>
    <w:rsid w:val="6A52EEF6"/>
    <w:rsid w:val="6A7ECF86"/>
    <w:rsid w:val="6D4A3F80"/>
    <w:rsid w:val="6EC967AA"/>
    <w:rsid w:val="6F862F9C"/>
    <w:rsid w:val="6F8FE528"/>
    <w:rsid w:val="6FB67E1F"/>
    <w:rsid w:val="6FFE5CFC"/>
    <w:rsid w:val="7090F511"/>
    <w:rsid w:val="70CB7BCB"/>
    <w:rsid w:val="71C35E5E"/>
    <w:rsid w:val="736659F8"/>
    <w:rsid w:val="739FAC91"/>
    <w:rsid w:val="73DEF7BE"/>
    <w:rsid w:val="74BD1F63"/>
    <w:rsid w:val="74FE15EB"/>
    <w:rsid w:val="763C2440"/>
    <w:rsid w:val="7716BABF"/>
    <w:rsid w:val="77E06DD8"/>
    <w:rsid w:val="787A946C"/>
    <w:rsid w:val="78818ADA"/>
    <w:rsid w:val="7995986C"/>
    <w:rsid w:val="7AF2C03A"/>
    <w:rsid w:val="7BD9D31D"/>
    <w:rsid w:val="7D3A029A"/>
    <w:rsid w:val="7D54C922"/>
    <w:rsid w:val="7D6D8787"/>
    <w:rsid w:val="7E4156A7"/>
    <w:rsid w:val="7FABA014"/>
    <w:rsid w:val="7FCB60E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DEFDD4"/>
  <w15:docId w15:val="{A4381BA8-F635-4172-B091-6488B395E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5BC"/>
    <w:pPr>
      <w:jc w:val="both"/>
    </w:pPr>
    <w:rPr>
      <w:lang w:val="fr-FR"/>
    </w:rPr>
  </w:style>
  <w:style w:type="paragraph" w:styleId="Titre1">
    <w:name w:val="heading 1"/>
    <w:basedOn w:val="Normal"/>
    <w:next w:val="Normal"/>
    <w:link w:val="Titre1Car"/>
    <w:qFormat/>
    <w:locked/>
    <w:rsid w:val="006F4569"/>
    <w:pPr>
      <w:keepNext/>
      <w:keepLines/>
      <w:numPr>
        <w:numId w:val="3"/>
      </w:numPr>
      <w:spacing w:before="480"/>
      <w:jc w:val="left"/>
      <w:outlineLvl w:val="0"/>
    </w:pPr>
    <w:rPr>
      <w:rFonts w:asciiTheme="majorHAnsi" w:eastAsiaTheme="majorEastAsia" w:hAnsiTheme="majorHAnsi" w:cstheme="majorBidi"/>
      <w:b/>
      <w:bCs/>
      <w:color w:val="4F81BD" w:themeColor="accent1"/>
      <w:sz w:val="28"/>
      <w:szCs w:val="26"/>
    </w:rPr>
  </w:style>
  <w:style w:type="paragraph" w:styleId="Titre2">
    <w:name w:val="heading 2"/>
    <w:basedOn w:val="Normal"/>
    <w:next w:val="Normal"/>
    <w:link w:val="Titre2Car"/>
    <w:unhideWhenUsed/>
    <w:qFormat/>
    <w:locked/>
    <w:rsid w:val="006F4569"/>
    <w:pPr>
      <w:keepNext/>
      <w:keepLines/>
      <w:numPr>
        <w:ilvl w:val="1"/>
        <w:numId w:val="3"/>
      </w:numPr>
      <w:spacing w:before="200"/>
      <w:outlineLvl w:val="1"/>
    </w:pPr>
    <w:rPr>
      <w:rFonts w:asciiTheme="majorHAnsi" w:eastAsiaTheme="majorEastAsia" w:hAnsiTheme="majorHAnsi" w:cstheme="majorBidi"/>
      <w:b/>
      <w:bCs/>
      <w:color w:val="76923C" w:themeColor="accent3" w:themeShade="BF"/>
      <w:sz w:val="26"/>
      <w:szCs w:val="26"/>
    </w:rPr>
  </w:style>
  <w:style w:type="paragraph" w:styleId="Titre3">
    <w:name w:val="heading 3"/>
    <w:basedOn w:val="Normal"/>
    <w:next w:val="Normal"/>
    <w:link w:val="Titre3Car"/>
    <w:unhideWhenUsed/>
    <w:qFormat/>
    <w:locked/>
    <w:rsid w:val="00012454"/>
    <w:pPr>
      <w:keepNext/>
      <w:keepLines/>
      <w:numPr>
        <w:ilvl w:val="2"/>
        <w:numId w:val="3"/>
      </w:numPr>
      <w:spacing w:before="200"/>
      <w:outlineLvl w:val="2"/>
    </w:pPr>
    <w:rPr>
      <w:rFonts w:asciiTheme="majorHAnsi" w:eastAsiaTheme="majorEastAsia" w:hAnsiTheme="majorHAnsi" w:cstheme="majorBidi"/>
      <w:b/>
      <w:bCs/>
      <w:color w:val="4F81BD" w:themeColor="accent1"/>
      <w:sz w:val="40"/>
    </w:rPr>
  </w:style>
  <w:style w:type="paragraph" w:styleId="Titre4">
    <w:name w:val="heading 4"/>
    <w:basedOn w:val="Normal"/>
    <w:next w:val="Normal"/>
    <w:link w:val="Titre4Car"/>
    <w:unhideWhenUsed/>
    <w:qFormat/>
    <w:locked/>
    <w:rsid w:val="003F48B9"/>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semiHidden/>
    <w:unhideWhenUsed/>
    <w:qFormat/>
    <w:locked/>
    <w:rsid w:val="006F4569"/>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locked/>
    <w:rsid w:val="006F4569"/>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locked/>
    <w:rsid w:val="006F4569"/>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locked/>
    <w:rsid w:val="006F4569"/>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locked/>
    <w:rsid w:val="006F4569"/>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4332C"/>
    <w:pPr>
      <w:ind w:left="720"/>
      <w:contextualSpacing/>
    </w:pPr>
  </w:style>
  <w:style w:type="character" w:styleId="Lienhypertexte">
    <w:name w:val="Hyperlink"/>
    <w:basedOn w:val="Policepardfaut"/>
    <w:uiPriority w:val="99"/>
    <w:rsid w:val="006A564C"/>
    <w:rPr>
      <w:rFonts w:cs="Times New Roman"/>
      <w:color w:val="0000FF"/>
      <w:u w:val="single"/>
    </w:rPr>
  </w:style>
  <w:style w:type="paragraph" w:styleId="Textedebulles">
    <w:name w:val="Balloon Text"/>
    <w:basedOn w:val="Normal"/>
    <w:link w:val="TextedebullesCar"/>
    <w:uiPriority w:val="99"/>
    <w:semiHidden/>
    <w:rsid w:val="001C49CB"/>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C49CB"/>
    <w:rPr>
      <w:rFonts w:ascii="Tahoma" w:hAnsi="Tahoma" w:cs="Tahoma"/>
      <w:sz w:val="16"/>
      <w:szCs w:val="16"/>
    </w:rPr>
  </w:style>
  <w:style w:type="table" w:styleId="Grilledutableau">
    <w:name w:val="Table Grid"/>
    <w:basedOn w:val="TableauNormal"/>
    <w:uiPriority w:val="99"/>
    <w:rsid w:val="001C49C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rsid w:val="001C49CB"/>
    <w:rPr>
      <w:sz w:val="20"/>
      <w:szCs w:val="20"/>
    </w:rPr>
  </w:style>
  <w:style w:type="character" w:customStyle="1" w:styleId="NotedebasdepageCar">
    <w:name w:val="Note de bas de page Car"/>
    <w:basedOn w:val="Policepardfaut"/>
    <w:link w:val="Notedebasdepage"/>
    <w:uiPriority w:val="99"/>
    <w:locked/>
    <w:rsid w:val="001C49CB"/>
    <w:rPr>
      <w:rFonts w:cs="Times New Roman"/>
      <w:sz w:val="20"/>
      <w:szCs w:val="20"/>
    </w:rPr>
  </w:style>
  <w:style w:type="character" w:styleId="Appelnotedebasdep">
    <w:name w:val="footnote reference"/>
    <w:basedOn w:val="Policepardfaut"/>
    <w:uiPriority w:val="99"/>
    <w:semiHidden/>
    <w:rsid w:val="001C49CB"/>
    <w:rPr>
      <w:rFonts w:cs="Times New Roman"/>
      <w:vertAlign w:val="superscript"/>
    </w:rPr>
  </w:style>
  <w:style w:type="character" w:styleId="Marquedecommentaire">
    <w:name w:val="annotation reference"/>
    <w:basedOn w:val="Policepardfaut"/>
    <w:uiPriority w:val="99"/>
    <w:semiHidden/>
    <w:rsid w:val="00F93094"/>
    <w:rPr>
      <w:rFonts w:cs="Times New Roman"/>
      <w:sz w:val="16"/>
      <w:szCs w:val="16"/>
    </w:rPr>
  </w:style>
  <w:style w:type="paragraph" w:styleId="Commentaire">
    <w:name w:val="annotation text"/>
    <w:basedOn w:val="Normal"/>
    <w:link w:val="CommentaireCar"/>
    <w:uiPriority w:val="99"/>
    <w:semiHidden/>
    <w:rsid w:val="00F93094"/>
    <w:rPr>
      <w:sz w:val="20"/>
      <w:szCs w:val="20"/>
    </w:rPr>
  </w:style>
  <w:style w:type="character" w:customStyle="1" w:styleId="CommentaireCar">
    <w:name w:val="Commentaire Car"/>
    <w:basedOn w:val="Policepardfaut"/>
    <w:link w:val="Commentaire"/>
    <w:uiPriority w:val="99"/>
    <w:semiHidden/>
    <w:locked/>
    <w:rsid w:val="00F93094"/>
    <w:rPr>
      <w:rFonts w:cs="Times New Roman"/>
      <w:sz w:val="20"/>
      <w:szCs w:val="20"/>
    </w:rPr>
  </w:style>
  <w:style w:type="paragraph" w:styleId="Objetducommentaire">
    <w:name w:val="annotation subject"/>
    <w:basedOn w:val="Commentaire"/>
    <w:next w:val="Commentaire"/>
    <w:link w:val="ObjetducommentaireCar"/>
    <w:uiPriority w:val="99"/>
    <w:semiHidden/>
    <w:rsid w:val="00F93094"/>
    <w:rPr>
      <w:b/>
      <w:bCs/>
    </w:rPr>
  </w:style>
  <w:style w:type="character" w:customStyle="1" w:styleId="ObjetducommentaireCar">
    <w:name w:val="Objet du commentaire Car"/>
    <w:basedOn w:val="CommentaireCar"/>
    <w:link w:val="Objetducommentaire"/>
    <w:uiPriority w:val="99"/>
    <w:semiHidden/>
    <w:locked/>
    <w:rsid w:val="00F93094"/>
    <w:rPr>
      <w:rFonts w:cs="Times New Roman"/>
      <w:b/>
      <w:bCs/>
      <w:sz w:val="20"/>
      <w:szCs w:val="20"/>
    </w:rPr>
  </w:style>
  <w:style w:type="paragraph" w:styleId="En-tte">
    <w:name w:val="header"/>
    <w:basedOn w:val="Normal"/>
    <w:link w:val="En-tteCar"/>
    <w:uiPriority w:val="99"/>
    <w:rsid w:val="00AC52E9"/>
    <w:pPr>
      <w:tabs>
        <w:tab w:val="center" w:pos="4536"/>
        <w:tab w:val="right" w:pos="9072"/>
      </w:tabs>
    </w:pPr>
  </w:style>
  <w:style w:type="character" w:customStyle="1" w:styleId="En-tteCar">
    <w:name w:val="En-tête Car"/>
    <w:basedOn w:val="Policepardfaut"/>
    <w:link w:val="En-tte"/>
    <w:uiPriority w:val="99"/>
    <w:locked/>
    <w:rsid w:val="00AC52E9"/>
    <w:rPr>
      <w:rFonts w:cs="Times New Roman"/>
    </w:rPr>
  </w:style>
  <w:style w:type="paragraph" w:styleId="Pieddepage">
    <w:name w:val="footer"/>
    <w:basedOn w:val="Normal"/>
    <w:link w:val="PieddepageCar"/>
    <w:uiPriority w:val="99"/>
    <w:rsid w:val="00AC52E9"/>
    <w:pPr>
      <w:tabs>
        <w:tab w:val="center" w:pos="4536"/>
        <w:tab w:val="right" w:pos="9072"/>
      </w:tabs>
    </w:pPr>
  </w:style>
  <w:style w:type="character" w:customStyle="1" w:styleId="PieddepageCar">
    <w:name w:val="Pied de page Car"/>
    <w:basedOn w:val="Policepardfaut"/>
    <w:link w:val="Pieddepage"/>
    <w:uiPriority w:val="99"/>
    <w:locked/>
    <w:rsid w:val="00AC52E9"/>
    <w:rPr>
      <w:rFonts w:cs="Times New Roman"/>
    </w:rPr>
  </w:style>
  <w:style w:type="paragraph" w:styleId="Explorateurdedocuments">
    <w:name w:val="Document Map"/>
    <w:basedOn w:val="Normal"/>
    <w:link w:val="ExplorateurdedocumentsCar"/>
    <w:uiPriority w:val="99"/>
    <w:semiHidden/>
    <w:rsid w:val="00B57440"/>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locked/>
    <w:rsid w:val="00630DCC"/>
    <w:rPr>
      <w:rFonts w:ascii="Times New Roman" w:hAnsi="Times New Roman" w:cs="Times New Roman"/>
      <w:sz w:val="2"/>
      <w:lang w:val="fr-FR"/>
    </w:rPr>
  </w:style>
  <w:style w:type="table" w:styleId="Ombrageclair">
    <w:name w:val="Light Shading"/>
    <w:basedOn w:val="TableauNormal"/>
    <w:uiPriority w:val="60"/>
    <w:rsid w:val="004D382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1Car">
    <w:name w:val="Titre 1 Car"/>
    <w:basedOn w:val="Policepardfaut"/>
    <w:link w:val="Titre1"/>
    <w:rsid w:val="006F4569"/>
    <w:rPr>
      <w:rFonts w:asciiTheme="majorHAnsi" w:eastAsiaTheme="majorEastAsia" w:hAnsiTheme="majorHAnsi" w:cstheme="majorBidi"/>
      <w:b/>
      <w:bCs/>
      <w:color w:val="4F81BD" w:themeColor="accent1"/>
      <w:sz w:val="28"/>
      <w:szCs w:val="26"/>
      <w:lang w:val="fr-FR"/>
    </w:rPr>
  </w:style>
  <w:style w:type="paragraph" w:styleId="Rvision">
    <w:name w:val="Revision"/>
    <w:hidden/>
    <w:uiPriority w:val="99"/>
    <w:semiHidden/>
    <w:rsid w:val="004E71E4"/>
    <w:rPr>
      <w:lang w:val="fr-FR"/>
    </w:rPr>
  </w:style>
  <w:style w:type="table" w:styleId="Trameclaire-Accent1">
    <w:name w:val="Light Shading Accent 1"/>
    <w:basedOn w:val="TableauNormal"/>
    <w:uiPriority w:val="60"/>
    <w:rsid w:val="000979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1">
    <w:name w:val="Light List Accent 1"/>
    <w:basedOn w:val="TableauNormal"/>
    <w:uiPriority w:val="61"/>
    <w:rsid w:val="000979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ttedetabledesmatires">
    <w:name w:val="TOC Heading"/>
    <w:basedOn w:val="Titre1"/>
    <w:next w:val="Normal"/>
    <w:uiPriority w:val="39"/>
    <w:unhideWhenUsed/>
    <w:qFormat/>
    <w:rsid w:val="00582881"/>
    <w:pPr>
      <w:spacing w:line="276" w:lineRule="auto"/>
      <w:outlineLvl w:val="9"/>
    </w:pPr>
    <w:rPr>
      <w:color w:val="365F91" w:themeColor="accent1" w:themeShade="BF"/>
      <w:szCs w:val="28"/>
      <w:lang w:eastAsia="fr-FR"/>
    </w:rPr>
  </w:style>
  <w:style w:type="paragraph" w:styleId="TM1">
    <w:name w:val="toc 1"/>
    <w:basedOn w:val="Normal"/>
    <w:next w:val="Normal"/>
    <w:autoRedefine/>
    <w:uiPriority w:val="39"/>
    <w:qFormat/>
    <w:locked/>
    <w:rsid w:val="00582881"/>
    <w:pPr>
      <w:spacing w:after="100"/>
    </w:pPr>
  </w:style>
  <w:style w:type="character" w:customStyle="1" w:styleId="Titre2Car">
    <w:name w:val="Titre 2 Car"/>
    <w:basedOn w:val="Policepardfaut"/>
    <w:link w:val="Titre2"/>
    <w:rsid w:val="006F4569"/>
    <w:rPr>
      <w:rFonts w:asciiTheme="majorHAnsi" w:eastAsiaTheme="majorEastAsia" w:hAnsiTheme="majorHAnsi" w:cstheme="majorBidi"/>
      <w:b/>
      <w:bCs/>
      <w:color w:val="76923C" w:themeColor="accent3" w:themeShade="BF"/>
      <w:sz w:val="26"/>
      <w:szCs w:val="26"/>
      <w:lang w:val="fr-FR"/>
    </w:rPr>
  </w:style>
  <w:style w:type="paragraph" w:styleId="TM2">
    <w:name w:val="toc 2"/>
    <w:basedOn w:val="Normal"/>
    <w:next w:val="Normal"/>
    <w:autoRedefine/>
    <w:uiPriority w:val="39"/>
    <w:qFormat/>
    <w:locked/>
    <w:rsid w:val="005D49AA"/>
    <w:pPr>
      <w:spacing w:after="100"/>
      <w:ind w:left="220"/>
    </w:pPr>
  </w:style>
  <w:style w:type="character" w:customStyle="1" w:styleId="Titre3Car">
    <w:name w:val="Titre 3 Car"/>
    <w:basedOn w:val="Policepardfaut"/>
    <w:link w:val="Titre3"/>
    <w:rsid w:val="00012454"/>
    <w:rPr>
      <w:rFonts w:asciiTheme="majorHAnsi" w:eastAsiaTheme="majorEastAsia" w:hAnsiTheme="majorHAnsi" w:cstheme="majorBidi"/>
      <w:b/>
      <w:bCs/>
      <w:color w:val="4F81BD" w:themeColor="accent1"/>
      <w:sz w:val="40"/>
      <w:lang w:val="fr-FR"/>
    </w:rPr>
  </w:style>
  <w:style w:type="character" w:customStyle="1" w:styleId="Titre4Car">
    <w:name w:val="Titre 4 Car"/>
    <w:basedOn w:val="Policepardfaut"/>
    <w:link w:val="Titre4"/>
    <w:rsid w:val="003F48B9"/>
    <w:rPr>
      <w:rFonts w:asciiTheme="majorHAnsi" w:eastAsiaTheme="majorEastAsia" w:hAnsiTheme="majorHAnsi" w:cstheme="majorBidi"/>
      <w:b/>
      <w:bCs/>
      <w:i/>
      <w:iCs/>
      <w:color w:val="4F81BD" w:themeColor="accent1"/>
      <w:lang w:val="fr-FR"/>
    </w:rPr>
  </w:style>
  <w:style w:type="table" w:styleId="Colonnesdetableau3">
    <w:name w:val="Table Columns 3"/>
    <w:basedOn w:val="TableauNormal"/>
    <w:rsid w:val="00857BF1"/>
    <w:pPr>
      <w:spacing w:line="360" w:lineRule="auto"/>
      <w:ind w:firstLine="709"/>
    </w:pPr>
    <w:rPr>
      <w:rFonts w:ascii="Times New Roman" w:eastAsia="Times New Roman" w:hAnsi="Times New Roman"/>
      <w:b/>
      <w:bCs/>
      <w:sz w:val="20"/>
      <w:szCs w:val="20"/>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M3">
    <w:name w:val="toc 3"/>
    <w:basedOn w:val="Normal"/>
    <w:next w:val="Normal"/>
    <w:autoRedefine/>
    <w:uiPriority w:val="39"/>
    <w:qFormat/>
    <w:locked/>
    <w:rsid w:val="00FF5020"/>
    <w:pPr>
      <w:spacing w:after="100"/>
      <w:ind w:left="440"/>
    </w:pPr>
  </w:style>
  <w:style w:type="paragraph" w:styleId="Sous-titre">
    <w:name w:val="Subtitle"/>
    <w:basedOn w:val="Normal"/>
    <w:next w:val="Normal"/>
    <w:link w:val="Sous-titreCar"/>
    <w:qFormat/>
    <w:locked/>
    <w:rsid w:val="002A0DE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rsid w:val="002A0DE0"/>
    <w:rPr>
      <w:rFonts w:asciiTheme="minorHAnsi" w:eastAsiaTheme="minorEastAsia" w:hAnsiTheme="minorHAnsi" w:cstheme="minorBidi"/>
      <w:color w:val="5A5A5A" w:themeColor="text1" w:themeTint="A5"/>
      <w:spacing w:val="15"/>
      <w:lang w:val="fr-FR"/>
    </w:rPr>
  </w:style>
  <w:style w:type="paragraph" w:customStyle="1" w:styleId="DecimalAligned">
    <w:name w:val="Decimal Aligned"/>
    <w:basedOn w:val="Normal"/>
    <w:uiPriority w:val="40"/>
    <w:qFormat/>
    <w:rsid w:val="001F3BC3"/>
    <w:pPr>
      <w:tabs>
        <w:tab w:val="decimal" w:pos="360"/>
      </w:tabs>
      <w:spacing w:after="200" w:line="276" w:lineRule="auto"/>
    </w:pPr>
    <w:rPr>
      <w:rFonts w:asciiTheme="minorHAnsi" w:eastAsiaTheme="minorHAnsi" w:hAnsiTheme="minorHAnsi" w:cstheme="minorBidi"/>
      <w:lang w:eastAsia="fr-FR"/>
    </w:rPr>
  </w:style>
  <w:style w:type="character" w:styleId="Accentuationlgre">
    <w:name w:val="Subtle Emphasis"/>
    <w:basedOn w:val="Policepardfaut"/>
    <w:uiPriority w:val="19"/>
    <w:qFormat/>
    <w:rsid w:val="001F3BC3"/>
    <w:rPr>
      <w:i/>
      <w:iCs/>
      <w:color w:val="7F7F7F" w:themeColor="text1" w:themeTint="80"/>
    </w:rPr>
  </w:style>
  <w:style w:type="table" w:styleId="Listemoyenne2-Accent1">
    <w:name w:val="Medium List 2 Accent 1"/>
    <w:basedOn w:val="TableauNormal"/>
    <w:uiPriority w:val="66"/>
    <w:rsid w:val="00F16E4C"/>
    <w:rPr>
      <w:rFonts w:asciiTheme="majorHAnsi" w:eastAsiaTheme="majorEastAsia" w:hAnsiTheme="majorHAnsi" w:cstheme="majorBidi"/>
      <w:color w:val="000000" w:themeColor="text1"/>
      <w:lang w:val="fr-FR"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ansinterligne">
    <w:name w:val="No Spacing"/>
    <w:uiPriority w:val="1"/>
    <w:qFormat/>
    <w:rsid w:val="002A68ED"/>
    <w:rPr>
      <w:rFonts w:asciiTheme="minorHAnsi" w:eastAsiaTheme="minorHAnsi" w:hAnsiTheme="minorHAnsi" w:cstheme="minorBidi"/>
      <w:lang w:val="fr-FR"/>
    </w:rPr>
  </w:style>
  <w:style w:type="character" w:styleId="Mentionnonrsolue">
    <w:name w:val="Unresolved Mention"/>
    <w:basedOn w:val="Policepardfaut"/>
    <w:uiPriority w:val="99"/>
    <w:semiHidden/>
    <w:unhideWhenUsed/>
    <w:rsid w:val="0037168C"/>
    <w:rPr>
      <w:color w:val="605E5C"/>
      <w:shd w:val="clear" w:color="auto" w:fill="E1DFDD"/>
    </w:rPr>
  </w:style>
  <w:style w:type="character" w:customStyle="1" w:styleId="Titre5Car">
    <w:name w:val="Titre 5 Car"/>
    <w:basedOn w:val="Policepardfaut"/>
    <w:link w:val="Titre5"/>
    <w:semiHidden/>
    <w:rsid w:val="006F4569"/>
    <w:rPr>
      <w:rFonts w:asciiTheme="majorHAnsi" w:eastAsiaTheme="majorEastAsia" w:hAnsiTheme="majorHAnsi" w:cstheme="majorBidi"/>
      <w:color w:val="365F91" w:themeColor="accent1" w:themeShade="BF"/>
      <w:lang w:val="fr-FR"/>
    </w:rPr>
  </w:style>
  <w:style w:type="character" w:customStyle="1" w:styleId="Titre6Car">
    <w:name w:val="Titre 6 Car"/>
    <w:basedOn w:val="Policepardfaut"/>
    <w:link w:val="Titre6"/>
    <w:semiHidden/>
    <w:rsid w:val="006F4569"/>
    <w:rPr>
      <w:rFonts w:asciiTheme="majorHAnsi" w:eastAsiaTheme="majorEastAsia" w:hAnsiTheme="majorHAnsi" w:cstheme="majorBidi"/>
      <w:color w:val="243F60" w:themeColor="accent1" w:themeShade="7F"/>
      <w:lang w:val="fr-FR"/>
    </w:rPr>
  </w:style>
  <w:style w:type="character" w:customStyle="1" w:styleId="Titre7Car">
    <w:name w:val="Titre 7 Car"/>
    <w:basedOn w:val="Policepardfaut"/>
    <w:link w:val="Titre7"/>
    <w:semiHidden/>
    <w:rsid w:val="006F4569"/>
    <w:rPr>
      <w:rFonts w:asciiTheme="majorHAnsi" w:eastAsiaTheme="majorEastAsia" w:hAnsiTheme="majorHAnsi" w:cstheme="majorBidi"/>
      <w:i/>
      <w:iCs/>
      <w:color w:val="243F60" w:themeColor="accent1" w:themeShade="7F"/>
      <w:lang w:val="fr-FR"/>
    </w:rPr>
  </w:style>
  <w:style w:type="character" w:customStyle="1" w:styleId="Titre8Car">
    <w:name w:val="Titre 8 Car"/>
    <w:basedOn w:val="Policepardfaut"/>
    <w:link w:val="Titre8"/>
    <w:semiHidden/>
    <w:rsid w:val="006F4569"/>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semiHidden/>
    <w:rsid w:val="006F4569"/>
    <w:rPr>
      <w:rFonts w:asciiTheme="majorHAnsi" w:eastAsiaTheme="majorEastAsia" w:hAnsiTheme="majorHAnsi" w:cstheme="majorBidi"/>
      <w:i/>
      <w:iCs/>
      <w:color w:val="272727" w:themeColor="text1" w:themeTint="D8"/>
      <w:sz w:val="21"/>
      <w:szCs w:val="21"/>
      <w:lang w:val="fr-FR"/>
    </w:rPr>
  </w:style>
  <w:style w:type="character" w:styleId="Lienhypertextesuivivisit">
    <w:name w:val="FollowedHyperlink"/>
    <w:basedOn w:val="Policepardfaut"/>
    <w:uiPriority w:val="99"/>
    <w:semiHidden/>
    <w:unhideWhenUsed/>
    <w:rsid w:val="001D1314"/>
    <w:rPr>
      <w:color w:val="800080" w:themeColor="followedHyperlink"/>
      <w:u w:val="single"/>
    </w:rPr>
  </w:style>
  <w:style w:type="table" w:styleId="TableauGrille1Clair">
    <w:name w:val="Grid Table 1 Light"/>
    <w:basedOn w:val="TableauNormal"/>
    <w:uiPriority w:val="46"/>
    <w:rsid w:val="00B2672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4-Accentuation61">
    <w:name w:val="Tableau Grille 4 - Accentuation 61"/>
    <w:basedOn w:val="TableauNormal"/>
    <w:next w:val="TableauGrille4-Accentuation6"/>
    <w:uiPriority w:val="49"/>
    <w:rsid w:val="00A426AA"/>
    <w:rPr>
      <w:lang w:val="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auGrille4-Accentuation6">
    <w:name w:val="Grid Table 4 Accent 6"/>
    <w:basedOn w:val="TableauNormal"/>
    <w:uiPriority w:val="49"/>
    <w:rsid w:val="00A426A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2544">
      <w:bodyDiv w:val="1"/>
      <w:marLeft w:val="0"/>
      <w:marRight w:val="0"/>
      <w:marTop w:val="0"/>
      <w:marBottom w:val="0"/>
      <w:divBdr>
        <w:top w:val="none" w:sz="0" w:space="0" w:color="auto"/>
        <w:left w:val="none" w:sz="0" w:space="0" w:color="auto"/>
        <w:bottom w:val="none" w:sz="0" w:space="0" w:color="auto"/>
        <w:right w:val="none" w:sz="0" w:space="0" w:color="auto"/>
      </w:divBdr>
    </w:div>
    <w:div w:id="87845786">
      <w:bodyDiv w:val="1"/>
      <w:marLeft w:val="0"/>
      <w:marRight w:val="0"/>
      <w:marTop w:val="0"/>
      <w:marBottom w:val="0"/>
      <w:divBdr>
        <w:top w:val="none" w:sz="0" w:space="0" w:color="auto"/>
        <w:left w:val="none" w:sz="0" w:space="0" w:color="auto"/>
        <w:bottom w:val="none" w:sz="0" w:space="0" w:color="auto"/>
        <w:right w:val="none" w:sz="0" w:space="0" w:color="auto"/>
      </w:divBdr>
    </w:div>
    <w:div w:id="95754674">
      <w:bodyDiv w:val="1"/>
      <w:marLeft w:val="0"/>
      <w:marRight w:val="0"/>
      <w:marTop w:val="0"/>
      <w:marBottom w:val="0"/>
      <w:divBdr>
        <w:top w:val="none" w:sz="0" w:space="0" w:color="auto"/>
        <w:left w:val="none" w:sz="0" w:space="0" w:color="auto"/>
        <w:bottom w:val="none" w:sz="0" w:space="0" w:color="auto"/>
        <w:right w:val="none" w:sz="0" w:space="0" w:color="auto"/>
      </w:divBdr>
    </w:div>
    <w:div w:id="132992019">
      <w:bodyDiv w:val="1"/>
      <w:marLeft w:val="0"/>
      <w:marRight w:val="0"/>
      <w:marTop w:val="0"/>
      <w:marBottom w:val="0"/>
      <w:divBdr>
        <w:top w:val="none" w:sz="0" w:space="0" w:color="auto"/>
        <w:left w:val="none" w:sz="0" w:space="0" w:color="auto"/>
        <w:bottom w:val="none" w:sz="0" w:space="0" w:color="auto"/>
        <w:right w:val="none" w:sz="0" w:space="0" w:color="auto"/>
      </w:divBdr>
    </w:div>
    <w:div w:id="148907615">
      <w:bodyDiv w:val="1"/>
      <w:marLeft w:val="0"/>
      <w:marRight w:val="0"/>
      <w:marTop w:val="0"/>
      <w:marBottom w:val="0"/>
      <w:divBdr>
        <w:top w:val="none" w:sz="0" w:space="0" w:color="auto"/>
        <w:left w:val="none" w:sz="0" w:space="0" w:color="auto"/>
        <w:bottom w:val="none" w:sz="0" w:space="0" w:color="auto"/>
        <w:right w:val="none" w:sz="0" w:space="0" w:color="auto"/>
      </w:divBdr>
    </w:div>
    <w:div w:id="157966856">
      <w:bodyDiv w:val="1"/>
      <w:marLeft w:val="0"/>
      <w:marRight w:val="0"/>
      <w:marTop w:val="0"/>
      <w:marBottom w:val="0"/>
      <w:divBdr>
        <w:top w:val="none" w:sz="0" w:space="0" w:color="auto"/>
        <w:left w:val="none" w:sz="0" w:space="0" w:color="auto"/>
        <w:bottom w:val="none" w:sz="0" w:space="0" w:color="auto"/>
        <w:right w:val="none" w:sz="0" w:space="0" w:color="auto"/>
      </w:divBdr>
    </w:div>
    <w:div w:id="168062031">
      <w:bodyDiv w:val="1"/>
      <w:marLeft w:val="0"/>
      <w:marRight w:val="0"/>
      <w:marTop w:val="0"/>
      <w:marBottom w:val="0"/>
      <w:divBdr>
        <w:top w:val="none" w:sz="0" w:space="0" w:color="auto"/>
        <w:left w:val="none" w:sz="0" w:space="0" w:color="auto"/>
        <w:bottom w:val="none" w:sz="0" w:space="0" w:color="auto"/>
        <w:right w:val="none" w:sz="0" w:space="0" w:color="auto"/>
      </w:divBdr>
    </w:div>
    <w:div w:id="200093210">
      <w:bodyDiv w:val="1"/>
      <w:marLeft w:val="0"/>
      <w:marRight w:val="0"/>
      <w:marTop w:val="0"/>
      <w:marBottom w:val="0"/>
      <w:divBdr>
        <w:top w:val="none" w:sz="0" w:space="0" w:color="auto"/>
        <w:left w:val="none" w:sz="0" w:space="0" w:color="auto"/>
        <w:bottom w:val="none" w:sz="0" w:space="0" w:color="auto"/>
        <w:right w:val="none" w:sz="0" w:space="0" w:color="auto"/>
      </w:divBdr>
    </w:div>
    <w:div w:id="242423217">
      <w:bodyDiv w:val="1"/>
      <w:marLeft w:val="0"/>
      <w:marRight w:val="0"/>
      <w:marTop w:val="0"/>
      <w:marBottom w:val="0"/>
      <w:divBdr>
        <w:top w:val="none" w:sz="0" w:space="0" w:color="auto"/>
        <w:left w:val="none" w:sz="0" w:space="0" w:color="auto"/>
        <w:bottom w:val="none" w:sz="0" w:space="0" w:color="auto"/>
        <w:right w:val="none" w:sz="0" w:space="0" w:color="auto"/>
      </w:divBdr>
    </w:div>
    <w:div w:id="250240412">
      <w:bodyDiv w:val="1"/>
      <w:marLeft w:val="0"/>
      <w:marRight w:val="0"/>
      <w:marTop w:val="0"/>
      <w:marBottom w:val="0"/>
      <w:divBdr>
        <w:top w:val="none" w:sz="0" w:space="0" w:color="auto"/>
        <w:left w:val="none" w:sz="0" w:space="0" w:color="auto"/>
        <w:bottom w:val="none" w:sz="0" w:space="0" w:color="auto"/>
        <w:right w:val="none" w:sz="0" w:space="0" w:color="auto"/>
      </w:divBdr>
    </w:div>
    <w:div w:id="255557134">
      <w:bodyDiv w:val="1"/>
      <w:marLeft w:val="0"/>
      <w:marRight w:val="0"/>
      <w:marTop w:val="0"/>
      <w:marBottom w:val="0"/>
      <w:divBdr>
        <w:top w:val="none" w:sz="0" w:space="0" w:color="auto"/>
        <w:left w:val="none" w:sz="0" w:space="0" w:color="auto"/>
        <w:bottom w:val="none" w:sz="0" w:space="0" w:color="auto"/>
        <w:right w:val="none" w:sz="0" w:space="0" w:color="auto"/>
      </w:divBdr>
    </w:div>
    <w:div w:id="299194030">
      <w:bodyDiv w:val="1"/>
      <w:marLeft w:val="0"/>
      <w:marRight w:val="0"/>
      <w:marTop w:val="0"/>
      <w:marBottom w:val="0"/>
      <w:divBdr>
        <w:top w:val="none" w:sz="0" w:space="0" w:color="auto"/>
        <w:left w:val="none" w:sz="0" w:space="0" w:color="auto"/>
        <w:bottom w:val="none" w:sz="0" w:space="0" w:color="auto"/>
        <w:right w:val="none" w:sz="0" w:space="0" w:color="auto"/>
      </w:divBdr>
    </w:div>
    <w:div w:id="392579127">
      <w:bodyDiv w:val="1"/>
      <w:marLeft w:val="0"/>
      <w:marRight w:val="0"/>
      <w:marTop w:val="0"/>
      <w:marBottom w:val="0"/>
      <w:divBdr>
        <w:top w:val="none" w:sz="0" w:space="0" w:color="auto"/>
        <w:left w:val="none" w:sz="0" w:space="0" w:color="auto"/>
        <w:bottom w:val="none" w:sz="0" w:space="0" w:color="auto"/>
        <w:right w:val="none" w:sz="0" w:space="0" w:color="auto"/>
      </w:divBdr>
    </w:div>
    <w:div w:id="409616809">
      <w:bodyDiv w:val="1"/>
      <w:marLeft w:val="0"/>
      <w:marRight w:val="0"/>
      <w:marTop w:val="0"/>
      <w:marBottom w:val="0"/>
      <w:divBdr>
        <w:top w:val="none" w:sz="0" w:space="0" w:color="auto"/>
        <w:left w:val="none" w:sz="0" w:space="0" w:color="auto"/>
        <w:bottom w:val="none" w:sz="0" w:space="0" w:color="auto"/>
        <w:right w:val="none" w:sz="0" w:space="0" w:color="auto"/>
      </w:divBdr>
    </w:div>
    <w:div w:id="460225861">
      <w:bodyDiv w:val="1"/>
      <w:marLeft w:val="0"/>
      <w:marRight w:val="0"/>
      <w:marTop w:val="0"/>
      <w:marBottom w:val="0"/>
      <w:divBdr>
        <w:top w:val="none" w:sz="0" w:space="0" w:color="auto"/>
        <w:left w:val="none" w:sz="0" w:space="0" w:color="auto"/>
        <w:bottom w:val="none" w:sz="0" w:space="0" w:color="auto"/>
        <w:right w:val="none" w:sz="0" w:space="0" w:color="auto"/>
      </w:divBdr>
    </w:div>
    <w:div w:id="493684975">
      <w:bodyDiv w:val="1"/>
      <w:marLeft w:val="0"/>
      <w:marRight w:val="0"/>
      <w:marTop w:val="0"/>
      <w:marBottom w:val="0"/>
      <w:divBdr>
        <w:top w:val="none" w:sz="0" w:space="0" w:color="auto"/>
        <w:left w:val="none" w:sz="0" w:space="0" w:color="auto"/>
        <w:bottom w:val="none" w:sz="0" w:space="0" w:color="auto"/>
        <w:right w:val="none" w:sz="0" w:space="0" w:color="auto"/>
      </w:divBdr>
    </w:div>
    <w:div w:id="496530523">
      <w:bodyDiv w:val="1"/>
      <w:marLeft w:val="0"/>
      <w:marRight w:val="0"/>
      <w:marTop w:val="0"/>
      <w:marBottom w:val="0"/>
      <w:divBdr>
        <w:top w:val="none" w:sz="0" w:space="0" w:color="auto"/>
        <w:left w:val="none" w:sz="0" w:space="0" w:color="auto"/>
        <w:bottom w:val="none" w:sz="0" w:space="0" w:color="auto"/>
        <w:right w:val="none" w:sz="0" w:space="0" w:color="auto"/>
      </w:divBdr>
    </w:div>
    <w:div w:id="502281885">
      <w:bodyDiv w:val="1"/>
      <w:marLeft w:val="0"/>
      <w:marRight w:val="0"/>
      <w:marTop w:val="0"/>
      <w:marBottom w:val="0"/>
      <w:divBdr>
        <w:top w:val="none" w:sz="0" w:space="0" w:color="auto"/>
        <w:left w:val="none" w:sz="0" w:space="0" w:color="auto"/>
        <w:bottom w:val="none" w:sz="0" w:space="0" w:color="auto"/>
        <w:right w:val="none" w:sz="0" w:space="0" w:color="auto"/>
      </w:divBdr>
    </w:div>
    <w:div w:id="513303336">
      <w:bodyDiv w:val="1"/>
      <w:marLeft w:val="0"/>
      <w:marRight w:val="0"/>
      <w:marTop w:val="0"/>
      <w:marBottom w:val="0"/>
      <w:divBdr>
        <w:top w:val="none" w:sz="0" w:space="0" w:color="auto"/>
        <w:left w:val="none" w:sz="0" w:space="0" w:color="auto"/>
        <w:bottom w:val="none" w:sz="0" w:space="0" w:color="auto"/>
        <w:right w:val="none" w:sz="0" w:space="0" w:color="auto"/>
      </w:divBdr>
    </w:div>
    <w:div w:id="524561318">
      <w:bodyDiv w:val="1"/>
      <w:marLeft w:val="0"/>
      <w:marRight w:val="0"/>
      <w:marTop w:val="0"/>
      <w:marBottom w:val="0"/>
      <w:divBdr>
        <w:top w:val="none" w:sz="0" w:space="0" w:color="auto"/>
        <w:left w:val="none" w:sz="0" w:space="0" w:color="auto"/>
        <w:bottom w:val="none" w:sz="0" w:space="0" w:color="auto"/>
        <w:right w:val="none" w:sz="0" w:space="0" w:color="auto"/>
      </w:divBdr>
    </w:div>
    <w:div w:id="536626414">
      <w:bodyDiv w:val="1"/>
      <w:marLeft w:val="0"/>
      <w:marRight w:val="0"/>
      <w:marTop w:val="0"/>
      <w:marBottom w:val="0"/>
      <w:divBdr>
        <w:top w:val="none" w:sz="0" w:space="0" w:color="auto"/>
        <w:left w:val="none" w:sz="0" w:space="0" w:color="auto"/>
        <w:bottom w:val="none" w:sz="0" w:space="0" w:color="auto"/>
        <w:right w:val="none" w:sz="0" w:space="0" w:color="auto"/>
      </w:divBdr>
    </w:div>
    <w:div w:id="547111671">
      <w:bodyDiv w:val="1"/>
      <w:marLeft w:val="0"/>
      <w:marRight w:val="0"/>
      <w:marTop w:val="0"/>
      <w:marBottom w:val="0"/>
      <w:divBdr>
        <w:top w:val="none" w:sz="0" w:space="0" w:color="auto"/>
        <w:left w:val="none" w:sz="0" w:space="0" w:color="auto"/>
        <w:bottom w:val="none" w:sz="0" w:space="0" w:color="auto"/>
        <w:right w:val="none" w:sz="0" w:space="0" w:color="auto"/>
      </w:divBdr>
    </w:div>
    <w:div w:id="547256057">
      <w:bodyDiv w:val="1"/>
      <w:marLeft w:val="0"/>
      <w:marRight w:val="0"/>
      <w:marTop w:val="0"/>
      <w:marBottom w:val="0"/>
      <w:divBdr>
        <w:top w:val="none" w:sz="0" w:space="0" w:color="auto"/>
        <w:left w:val="none" w:sz="0" w:space="0" w:color="auto"/>
        <w:bottom w:val="none" w:sz="0" w:space="0" w:color="auto"/>
        <w:right w:val="none" w:sz="0" w:space="0" w:color="auto"/>
      </w:divBdr>
    </w:div>
    <w:div w:id="570115512">
      <w:bodyDiv w:val="1"/>
      <w:marLeft w:val="0"/>
      <w:marRight w:val="0"/>
      <w:marTop w:val="0"/>
      <w:marBottom w:val="0"/>
      <w:divBdr>
        <w:top w:val="none" w:sz="0" w:space="0" w:color="auto"/>
        <w:left w:val="none" w:sz="0" w:space="0" w:color="auto"/>
        <w:bottom w:val="none" w:sz="0" w:space="0" w:color="auto"/>
        <w:right w:val="none" w:sz="0" w:space="0" w:color="auto"/>
      </w:divBdr>
    </w:div>
    <w:div w:id="596793640">
      <w:bodyDiv w:val="1"/>
      <w:marLeft w:val="0"/>
      <w:marRight w:val="0"/>
      <w:marTop w:val="0"/>
      <w:marBottom w:val="0"/>
      <w:divBdr>
        <w:top w:val="none" w:sz="0" w:space="0" w:color="auto"/>
        <w:left w:val="none" w:sz="0" w:space="0" w:color="auto"/>
        <w:bottom w:val="none" w:sz="0" w:space="0" w:color="auto"/>
        <w:right w:val="none" w:sz="0" w:space="0" w:color="auto"/>
      </w:divBdr>
    </w:div>
    <w:div w:id="623315420">
      <w:bodyDiv w:val="1"/>
      <w:marLeft w:val="0"/>
      <w:marRight w:val="0"/>
      <w:marTop w:val="0"/>
      <w:marBottom w:val="0"/>
      <w:divBdr>
        <w:top w:val="none" w:sz="0" w:space="0" w:color="auto"/>
        <w:left w:val="none" w:sz="0" w:space="0" w:color="auto"/>
        <w:bottom w:val="none" w:sz="0" w:space="0" w:color="auto"/>
        <w:right w:val="none" w:sz="0" w:space="0" w:color="auto"/>
      </w:divBdr>
    </w:div>
    <w:div w:id="638804560">
      <w:bodyDiv w:val="1"/>
      <w:marLeft w:val="0"/>
      <w:marRight w:val="0"/>
      <w:marTop w:val="0"/>
      <w:marBottom w:val="0"/>
      <w:divBdr>
        <w:top w:val="none" w:sz="0" w:space="0" w:color="auto"/>
        <w:left w:val="none" w:sz="0" w:space="0" w:color="auto"/>
        <w:bottom w:val="none" w:sz="0" w:space="0" w:color="auto"/>
        <w:right w:val="none" w:sz="0" w:space="0" w:color="auto"/>
      </w:divBdr>
    </w:div>
    <w:div w:id="643194204">
      <w:bodyDiv w:val="1"/>
      <w:marLeft w:val="0"/>
      <w:marRight w:val="0"/>
      <w:marTop w:val="0"/>
      <w:marBottom w:val="0"/>
      <w:divBdr>
        <w:top w:val="none" w:sz="0" w:space="0" w:color="auto"/>
        <w:left w:val="none" w:sz="0" w:space="0" w:color="auto"/>
        <w:bottom w:val="none" w:sz="0" w:space="0" w:color="auto"/>
        <w:right w:val="none" w:sz="0" w:space="0" w:color="auto"/>
      </w:divBdr>
    </w:div>
    <w:div w:id="671252179">
      <w:bodyDiv w:val="1"/>
      <w:marLeft w:val="0"/>
      <w:marRight w:val="0"/>
      <w:marTop w:val="0"/>
      <w:marBottom w:val="0"/>
      <w:divBdr>
        <w:top w:val="none" w:sz="0" w:space="0" w:color="auto"/>
        <w:left w:val="none" w:sz="0" w:space="0" w:color="auto"/>
        <w:bottom w:val="none" w:sz="0" w:space="0" w:color="auto"/>
        <w:right w:val="none" w:sz="0" w:space="0" w:color="auto"/>
      </w:divBdr>
    </w:div>
    <w:div w:id="765348626">
      <w:bodyDiv w:val="1"/>
      <w:marLeft w:val="0"/>
      <w:marRight w:val="0"/>
      <w:marTop w:val="0"/>
      <w:marBottom w:val="0"/>
      <w:divBdr>
        <w:top w:val="none" w:sz="0" w:space="0" w:color="auto"/>
        <w:left w:val="none" w:sz="0" w:space="0" w:color="auto"/>
        <w:bottom w:val="none" w:sz="0" w:space="0" w:color="auto"/>
        <w:right w:val="none" w:sz="0" w:space="0" w:color="auto"/>
      </w:divBdr>
    </w:div>
    <w:div w:id="789779746">
      <w:marLeft w:val="0"/>
      <w:marRight w:val="0"/>
      <w:marTop w:val="0"/>
      <w:marBottom w:val="0"/>
      <w:divBdr>
        <w:top w:val="none" w:sz="0" w:space="0" w:color="auto"/>
        <w:left w:val="none" w:sz="0" w:space="0" w:color="auto"/>
        <w:bottom w:val="none" w:sz="0" w:space="0" w:color="auto"/>
        <w:right w:val="none" w:sz="0" w:space="0" w:color="auto"/>
      </w:divBdr>
    </w:div>
    <w:div w:id="789779747">
      <w:marLeft w:val="0"/>
      <w:marRight w:val="0"/>
      <w:marTop w:val="0"/>
      <w:marBottom w:val="0"/>
      <w:divBdr>
        <w:top w:val="none" w:sz="0" w:space="0" w:color="auto"/>
        <w:left w:val="none" w:sz="0" w:space="0" w:color="auto"/>
        <w:bottom w:val="none" w:sz="0" w:space="0" w:color="auto"/>
        <w:right w:val="none" w:sz="0" w:space="0" w:color="auto"/>
      </w:divBdr>
    </w:div>
    <w:div w:id="800461410">
      <w:bodyDiv w:val="1"/>
      <w:marLeft w:val="0"/>
      <w:marRight w:val="0"/>
      <w:marTop w:val="0"/>
      <w:marBottom w:val="0"/>
      <w:divBdr>
        <w:top w:val="none" w:sz="0" w:space="0" w:color="auto"/>
        <w:left w:val="none" w:sz="0" w:space="0" w:color="auto"/>
        <w:bottom w:val="none" w:sz="0" w:space="0" w:color="auto"/>
        <w:right w:val="none" w:sz="0" w:space="0" w:color="auto"/>
      </w:divBdr>
    </w:div>
    <w:div w:id="844830954">
      <w:bodyDiv w:val="1"/>
      <w:marLeft w:val="0"/>
      <w:marRight w:val="0"/>
      <w:marTop w:val="0"/>
      <w:marBottom w:val="0"/>
      <w:divBdr>
        <w:top w:val="none" w:sz="0" w:space="0" w:color="auto"/>
        <w:left w:val="none" w:sz="0" w:space="0" w:color="auto"/>
        <w:bottom w:val="none" w:sz="0" w:space="0" w:color="auto"/>
        <w:right w:val="none" w:sz="0" w:space="0" w:color="auto"/>
      </w:divBdr>
    </w:div>
    <w:div w:id="870916349">
      <w:bodyDiv w:val="1"/>
      <w:marLeft w:val="0"/>
      <w:marRight w:val="0"/>
      <w:marTop w:val="0"/>
      <w:marBottom w:val="0"/>
      <w:divBdr>
        <w:top w:val="none" w:sz="0" w:space="0" w:color="auto"/>
        <w:left w:val="none" w:sz="0" w:space="0" w:color="auto"/>
        <w:bottom w:val="none" w:sz="0" w:space="0" w:color="auto"/>
        <w:right w:val="none" w:sz="0" w:space="0" w:color="auto"/>
      </w:divBdr>
    </w:div>
    <w:div w:id="900139487">
      <w:bodyDiv w:val="1"/>
      <w:marLeft w:val="0"/>
      <w:marRight w:val="0"/>
      <w:marTop w:val="0"/>
      <w:marBottom w:val="0"/>
      <w:divBdr>
        <w:top w:val="none" w:sz="0" w:space="0" w:color="auto"/>
        <w:left w:val="none" w:sz="0" w:space="0" w:color="auto"/>
        <w:bottom w:val="none" w:sz="0" w:space="0" w:color="auto"/>
        <w:right w:val="none" w:sz="0" w:space="0" w:color="auto"/>
      </w:divBdr>
    </w:div>
    <w:div w:id="931932668">
      <w:bodyDiv w:val="1"/>
      <w:marLeft w:val="0"/>
      <w:marRight w:val="0"/>
      <w:marTop w:val="0"/>
      <w:marBottom w:val="0"/>
      <w:divBdr>
        <w:top w:val="none" w:sz="0" w:space="0" w:color="auto"/>
        <w:left w:val="none" w:sz="0" w:space="0" w:color="auto"/>
        <w:bottom w:val="none" w:sz="0" w:space="0" w:color="auto"/>
        <w:right w:val="none" w:sz="0" w:space="0" w:color="auto"/>
      </w:divBdr>
    </w:div>
    <w:div w:id="978608161">
      <w:bodyDiv w:val="1"/>
      <w:marLeft w:val="0"/>
      <w:marRight w:val="0"/>
      <w:marTop w:val="0"/>
      <w:marBottom w:val="0"/>
      <w:divBdr>
        <w:top w:val="none" w:sz="0" w:space="0" w:color="auto"/>
        <w:left w:val="none" w:sz="0" w:space="0" w:color="auto"/>
        <w:bottom w:val="none" w:sz="0" w:space="0" w:color="auto"/>
        <w:right w:val="none" w:sz="0" w:space="0" w:color="auto"/>
      </w:divBdr>
    </w:div>
    <w:div w:id="1051152210">
      <w:bodyDiv w:val="1"/>
      <w:marLeft w:val="0"/>
      <w:marRight w:val="0"/>
      <w:marTop w:val="0"/>
      <w:marBottom w:val="0"/>
      <w:divBdr>
        <w:top w:val="none" w:sz="0" w:space="0" w:color="auto"/>
        <w:left w:val="none" w:sz="0" w:space="0" w:color="auto"/>
        <w:bottom w:val="none" w:sz="0" w:space="0" w:color="auto"/>
        <w:right w:val="none" w:sz="0" w:space="0" w:color="auto"/>
      </w:divBdr>
    </w:div>
    <w:div w:id="1057703401">
      <w:bodyDiv w:val="1"/>
      <w:marLeft w:val="0"/>
      <w:marRight w:val="0"/>
      <w:marTop w:val="0"/>
      <w:marBottom w:val="0"/>
      <w:divBdr>
        <w:top w:val="none" w:sz="0" w:space="0" w:color="auto"/>
        <w:left w:val="none" w:sz="0" w:space="0" w:color="auto"/>
        <w:bottom w:val="none" w:sz="0" w:space="0" w:color="auto"/>
        <w:right w:val="none" w:sz="0" w:space="0" w:color="auto"/>
      </w:divBdr>
    </w:div>
    <w:div w:id="1069419350">
      <w:bodyDiv w:val="1"/>
      <w:marLeft w:val="0"/>
      <w:marRight w:val="0"/>
      <w:marTop w:val="0"/>
      <w:marBottom w:val="0"/>
      <w:divBdr>
        <w:top w:val="none" w:sz="0" w:space="0" w:color="auto"/>
        <w:left w:val="none" w:sz="0" w:space="0" w:color="auto"/>
        <w:bottom w:val="none" w:sz="0" w:space="0" w:color="auto"/>
        <w:right w:val="none" w:sz="0" w:space="0" w:color="auto"/>
      </w:divBdr>
    </w:div>
    <w:div w:id="1081214637">
      <w:bodyDiv w:val="1"/>
      <w:marLeft w:val="0"/>
      <w:marRight w:val="0"/>
      <w:marTop w:val="0"/>
      <w:marBottom w:val="0"/>
      <w:divBdr>
        <w:top w:val="none" w:sz="0" w:space="0" w:color="auto"/>
        <w:left w:val="none" w:sz="0" w:space="0" w:color="auto"/>
        <w:bottom w:val="none" w:sz="0" w:space="0" w:color="auto"/>
        <w:right w:val="none" w:sz="0" w:space="0" w:color="auto"/>
      </w:divBdr>
    </w:div>
    <w:div w:id="1109813620">
      <w:bodyDiv w:val="1"/>
      <w:marLeft w:val="0"/>
      <w:marRight w:val="0"/>
      <w:marTop w:val="0"/>
      <w:marBottom w:val="0"/>
      <w:divBdr>
        <w:top w:val="none" w:sz="0" w:space="0" w:color="auto"/>
        <w:left w:val="none" w:sz="0" w:space="0" w:color="auto"/>
        <w:bottom w:val="none" w:sz="0" w:space="0" w:color="auto"/>
        <w:right w:val="none" w:sz="0" w:space="0" w:color="auto"/>
      </w:divBdr>
    </w:div>
    <w:div w:id="1120562984">
      <w:bodyDiv w:val="1"/>
      <w:marLeft w:val="0"/>
      <w:marRight w:val="0"/>
      <w:marTop w:val="0"/>
      <w:marBottom w:val="0"/>
      <w:divBdr>
        <w:top w:val="none" w:sz="0" w:space="0" w:color="auto"/>
        <w:left w:val="none" w:sz="0" w:space="0" w:color="auto"/>
        <w:bottom w:val="none" w:sz="0" w:space="0" w:color="auto"/>
        <w:right w:val="none" w:sz="0" w:space="0" w:color="auto"/>
      </w:divBdr>
    </w:div>
    <w:div w:id="1121190681">
      <w:bodyDiv w:val="1"/>
      <w:marLeft w:val="0"/>
      <w:marRight w:val="0"/>
      <w:marTop w:val="0"/>
      <w:marBottom w:val="0"/>
      <w:divBdr>
        <w:top w:val="none" w:sz="0" w:space="0" w:color="auto"/>
        <w:left w:val="none" w:sz="0" w:space="0" w:color="auto"/>
        <w:bottom w:val="none" w:sz="0" w:space="0" w:color="auto"/>
        <w:right w:val="none" w:sz="0" w:space="0" w:color="auto"/>
      </w:divBdr>
    </w:div>
    <w:div w:id="1128208774">
      <w:bodyDiv w:val="1"/>
      <w:marLeft w:val="0"/>
      <w:marRight w:val="0"/>
      <w:marTop w:val="0"/>
      <w:marBottom w:val="0"/>
      <w:divBdr>
        <w:top w:val="none" w:sz="0" w:space="0" w:color="auto"/>
        <w:left w:val="none" w:sz="0" w:space="0" w:color="auto"/>
        <w:bottom w:val="none" w:sz="0" w:space="0" w:color="auto"/>
        <w:right w:val="none" w:sz="0" w:space="0" w:color="auto"/>
      </w:divBdr>
      <w:divsChild>
        <w:div w:id="1951665702">
          <w:marLeft w:val="0"/>
          <w:marRight w:val="0"/>
          <w:marTop w:val="0"/>
          <w:marBottom w:val="0"/>
          <w:divBdr>
            <w:top w:val="none" w:sz="0" w:space="0" w:color="auto"/>
            <w:left w:val="none" w:sz="0" w:space="0" w:color="auto"/>
            <w:bottom w:val="none" w:sz="0" w:space="0" w:color="auto"/>
            <w:right w:val="none" w:sz="0" w:space="0" w:color="auto"/>
          </w:divBdr>
        </w:div>
        <w:div w:id="884413016">
          <w:marLeft w:val="0"/>
          <w:marRight w:val="0"/>
          <w:marTop w:val="0"/>
          <w:marBottom w:val="0"/>
          <w:divBdr>
            <w:top w:val="none" w:sz="0" w:space="0" w:color="auto"/>
            <w:left w:val="none" w:sz="0" w:space="0" w:color="auto"/>
            <w:bottom w:val="none" w:sz="0" w:space="0" w:color="auto"/>
            <w:right w:val="none" w:sz="0" w:space="0" w:color="auto"/>
          </w:divBdr>
          <w:divsChild>
            <w:div w:id="1526671918">
              <w:marLeft w:val="0"/>
              <w:marRight w:val="0"/>
              <w:marTop w:val="0"/>
              <w:marBottom w:val="0"/>
              <w:divBdr>
                <w:top w:val="none" w:sz="0" w:space="0" w:color="auto"/>
                <w:left w:val="none" w:sz="0" w:space="0" w:color="auto"/>
                <w:bottom w:val="none" w:sz="0" w:space="0" w:color="auto"/>
                <w:right w:val="none" w:sz="0" w:space="0" w:color="auto"/>
              </w:divBdr>
              <w:divsChild>
                <w:div w:id="1265532649">
                  <w:marLeft w:val="0"/>
                  <w:marRight w:val="0"/>
                  <w:marTop w:val="0"/>
                  <w:marBottom w:val="0"/>
                  <w:divBdr>
                    <w:top w:val="none" w:sz="0" w:space="0" w:color="auto"/>
                    <w:left w:val="none" w:sz="0" w:space="0" w:color="auto"/>
                    <w:bottom w:val="none" w:sz="0" w:space="0" w:color="auto"/>
                    <w:right w:val="none" w:sz="0" w:space="0" w:color="auto"/>
                  </w:divBdr>
                  <w:divsChild>
                    <w:div w:id="1515608500">
                      <w:marLeft w:val="0"/>
                      <w:marRight w:val="0"/>
                      <w:marTop w:val="0"/>
                      <w:marBottom w:val="0"/>
                      <w:divBdr>
                        <w:top w:val="none" w:sz="0" w:space="0" w:color="auto"/>
                        <w:left w:val="none" w:sz="0" w:space="0" w:color="auto"/>
                        <w:bottom w:val="none" w:sz="0" w:space="0" w:color="auto"/>
                        <w:right w:val="none" w:sz="0" w:space="0" w:color="auto"/>
                      </w:divBdr>
                    </w:div>
                    <w:div w:id="11411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964528">
      <w:bodyDiv w:val="1"/>
      <w:marLeft w:val="0"/>
      <w:marRight w:val="0"/>
      <w:marTop w:val="0"/>
      <w:marBottom w:val="0"/>
      <w:divBdr>
        <w:top w:val="none" w:sz="0" w:space="0" w:color="auto"/>
        <w:left w:val="none" w:sz="0" w:space="0" w:color="auto"/>
        <w:bottom w:val="none" w:sz="0" w:space="0" w:color="auto"/>
        <w:right w:val="none" w:sz="0" w:space="0" w:color="auto"/>
      </w:divBdr>
    </w:div>
    <w:div w:id="1200438706">
      <w:bodyDiv w:val="1"/>
      <w:marLeft w:val="0"/>
      <w:marRight w:val="0"/>
      <w:marTop w:val="0"/>
      <w:marBottom w:val="0"/>
      <w:divBdr>
        <w:top w:val="none" w:sz="0" w:space="0" w:color="auto"/>
        <w:left w:val="none" w:sz="0" w:space="0" w:color="auto"/>
        <w:bottom w:val="none" w:sz="0" w:space="0" w:color="auto"/>
        <w:right w:val="none" w:sz="0" w:space="0" w:color="auto"/>
      </w:divBdr>
    </w:div>
    <w:div w:id="1201283222">
      <w:bodyDiv w:val="1"/>
      <w:marLeft w:val="0"/>
      <w:marRight w:val="0"/>
      <w:marTop w:val="0"/>
      <w:marBottom w:val="0"/>
      <w:divBdr>
        <w:top w:val="none" w:sz="0" w:space="0" w:color="auto"/>
        <w:left w:val="none" w:sz="0" w:space="0" w:color="auto"/>
        <w:bottom w:val="none" w:sz="0" w:space="0" w:color="auto"/>
        <w:right w:val="none" w:sz="0" w:space="0" w:color="auto"/>
      </w:divBdr>
    </w:div>
    <w:div w:id="1246761369">
      <w:bodyDiv w:val="1"/>
      <w:marLeft w:val="0"/>
      <w:marRight w:val="0"/>
      <w:marTop w:val="0"/>
      <w:marBottom w:val="0"/>
      <w:divBdr>
        <w:top w:val="none" w:sz="0" w:space="0" w:color="auto"/>
        <w:left w:val="none" w:sz="0" w:space="0" w:color="auto"/>
        <w:bottom w:val="none" w:sz="0" w:space="0" w:color="auto"/>
        <w:right w:val="none" w:sz="0" w:space="0" w:color="auto"/>
      </w:divBdr>
    </w:div>
    <w:div w:id="1248421234">
      <w:bodyDiv w:val="1"/>
      <w:marLeft w:val="0"/>
      <w:marRight w:val="0"/>
      <w:marTop w:val="0"/>
      <w:marBottom w:val="0"/>
      <w:divBdr>
        <w:top w:val="none" w:sz="0" w:space="0" w:color="auto"/>
        <w:left w:val="none" w:sz="0" w:space="0" w:color="auto"/>
        <w:bottom w:val="none" w:sz="0" w:space="0" w:color="auto"/>
        <w:right w:val="none" w:sz="0" w:space="0" w:color="auto"/>
      </w:divBdr>
    </w:div>
    <w:div w:id="1271429753">
      <w:bodyDiv w:val="1"/>
      <w:marLeft w:val="0"/>
      <w:marRight w:val="0"/>
      <w:marTop w:val="0"/>
      <w:marBottom w:val="0"/>
      <w:divBdr>
        <w:top w:val="none" w:sz="0" w:space="0" w:color="auto"/>
        <w:left w:val="none" w:sz="0" w:space="0" w:color="auto"/>
        <w:bottom w:val="none" w:sz="0" w:space="0" w:color="auto"/>
        <w:right w:val="none" w:sz="0" w:space="0" w:color="auto"/>
      </w:divBdr>
    </w:div>
    <w:div w:id="1288973295">
      <w:bodyDiv w:val="1"/>
      <w:marLeft w:val="0"/>
      <w:marRight w:val="0"/>
      <w:marTop w:val="0"/>
      <w:marBottom w:val="0"/>
      <w:divBdr>
        <w:top w:val="none" w:sz="0" w:space="0" w:color="auto"/>
        <w:left w:val="none" w:sz="0" w:space="0" w:color="auto"/>
        <w:bottom w:val="none" w:sz="0" w:space="0" w:color="auto"/>
        <w:right w:val="none" w:sz="0" w:space="0" w:color="auto"/>
      </w:divBdr>
    </w:div>
    <w:div w:id="1312249884">
      <w:bodyDiv w:val="1"/>
      <w:marLeft w:val="0"/>
      <w:marRight w:val="0"/>
      <w:marTop w:val="0"/>
      <w:marBottom w:val="0"/>
      <w:divBdr>
        <w:top w:val="none" w:sz="0" w:space="0" w:color="auto"/>
        <w:left w:val="none" w:sz="0" w:space="0" w:color="auto"/>
        <w:bottom w:val="none" w:sz="0" w:space="0" w:color="auto"/>
        <w:right w:val="none" w:sz="0" w:space="0" w:color="auto"/>
      </w:divBdr>
    </w:div>
    <w:div w:id="1372264543">
      <w:bodyDiv w:val="1"/>
      <w:marLeft w:val="0"/>
      <w:marRight w:val="0"/>
      <w:marTop w:val="0"/>
      <w:marBottom w:val="0"/>
      <w:divBdr>
        <w:top w:val="none" w:sz="0" w:space="0" w:color="auto"/>
        <w:left w:val="none" w:sz="0" w:space="0" w:color="auto"/>
        <w:bottom w:val="none" w:sz="0" w:space="0" w:color="auto"/>
        <w:right w:val="none" w:sz="0" w:space="0" w:color="auto"/>
      </w:divBdr>
    </w:div>
    <w:div w:id="1443527894">
      <w:bodyDiv w:val="1"/>
      <w:marLeft w:val="0"/>
      <w:marRight w:val="0"/>
      <w:marTop w:val="0"/>
      <w:marBottom w:val="0"/>
      <w:divBdr>
        <w:top w:val="none" w:sz="0" w:space="0" w:color="auto"/>
        <w:left w:val="none" w:sz="0" w:space="0" w:color="auto"/>
        <w:bottom w:val="none" w:sz="0" w:space="0" w:color="auto"/>
        <w:right w:val="none" w:sz="0" w:space="0" w:color="auto"/>
      </w:divBdr>
    </w:div>
    <w:div w:id="1505435750">
      <w:bodyDiv w:val="1"/>
      <w:marLeft w:val="0"/>
      <w:marRight w:val="0"/>
      <w:marTop w:val="0"/>
      <w:marBottom w:val="0"/>
      <w:divBdr>
        <w:top w:val="none" w:sz="0" w:space="0" w:color="auto"/>
        <w:left w:val="none" w:sz="0" w:space="0" w:color="auto"/>
        <w:bottom w:val="none" w:sz="0" w:space="0" w:color="auto"/>
        <w:right w:val="none" w:sz="0" w:space="0" w:color="auto"/>
      </w:divBdr>
    </w:div>
    <w:div w:id="1526943810">
      <w:bodyDiv w:val="1"/>
      <w:marLeft w:val="0"/>
      <w:marRight w:val="0"/>
      <w:marTop w:val="0"/>
      <w:marBottom w:val="0"/>
      <w:divBdr>
        <w:top w:val="none" w:sz="0" w:space="0" w:color="auto"/>
        <w:left w:val="none" w:sz="0" w:space="0" w:color="auto"/>
        <w:bottom w:val="none" w:sz="0" w:space="0" w:color="auto"/>
        <w:right w:val="none" w:sz="0" w:space="0" w:color="auto"/>
      </w:divBdr>
    </w:div>
    <w:div w:id="1608123277">
      <w:bodyDiv w:val="1"/>
      <w:marLeft w:val="0"/>
      <w:marRight w:val="0"/>
      <w:marTop w:val="0"/>
      <w:marBottom w:val="0"/>
      <w:divBdr>
        <w:top w:val="none" w:sz="0" w:space="0" w:color="auto"/>
        <w:left w:val="none" w:sz="0" w:space="0" w:color="auto"/>
        <w:bottom w:val="none" w:sz="0" w:space="0" w:color="auto"/>
        <w:right w:val="none" w:sz="0" w:space="0" w:color="auto"/>
      </w:divBdr>
    </w:div>
    <w:div w:id="1609697792">
      <w:bodyDiv w:val="1"/>
      <w:marLeft w:val="0"/>
      <w:marRight w:val="0"/>
      <w:marTop w:val="0"/>
      <w:marBottom w:val="0"/>
      <w:divBdr>
        <w:top w:val="none" w:sz="0" w:space="0" w:color="auto"/>
        <w:left w:val="none" w:sz="0" w:space="0" w:color="auto"/>
        <w:bottom w:val="none" w:sz="0" w:space="0" w:color="auto"/>
        <w:right w:val="none" w:sz="0" w:space="0" w:color="auto"/>
      </w:divBdr>
    </w:div>
    <w:div w:id="1665088762">
      <w:bodyDiv w:val="1"/>
      <w:marLeft w:val="0"/>
      <w:marRight w:val="0"/>
      <w:marTop w:val="0"/>
      <w:marBottom w:val="0"/>
      <w:divBdr>
        <w:top w:val="none" w:sz="0" w:space="0" w:color="auto"/>
        <w:left w:val="none" w:sz="0" w:space="0" w:color="auto"/>
        <w:bottom w:val="none" w:sz="0" w:space="0" w:color="auto"/>
        <w:right w:val="none" w:sz="0" w:space="0" w:color="auto"/>
      </w:divBdr>
    </w:div>
    <w:div w:id="1684474866">
      <w:bodyDiv w:val="1"/>
      <w:marLeft w:val="0"/>
      <w:marRight w:val="0"/>
      <w:marTop w:val="0"/>
      <w:marBottom w:val="0"/>
      <w:divBdr>
        <w:top w:val="none" w:sz="0" w:space="0" w:color="auto"/>
        <w:left w:val="none" w:sz="0" w:space="0" w:color="auto"/>
        <w:bottom w:val="none" w:sz="0" w:space="0" w:color="auto"/>
        <w:right w:val="none" w:sz="0" w:space="0" w:color="auto"/>
      </w:divBdr>
    </w:div>
    <w:div w:id="1693188381">
      <w:bodyDiv w:val="1"/>
      <w:marLeft w:val="0"/>
      <w:marRight w:val="0"/>
      <w:marTop w:val="0"/>
      <w:marBottom w:val="0"/>
      <w:divBdr>
        <w:top w:val="none" w:sz="0" w:space="0" w:color="auto"/>
        <w:left w:val="none" w:sz="0" w:space="0" w:color="auto"/>
        <w:bottom w:val="none" w:sz="0" w:space="0" w:color="auto"/>
        <w:right w:val="none" w:sz="0" w:space="0" w:color="auto"/>
      </w:divBdr>
    </w:div>
    <w:div w:id="1786540076">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
    <w:div w:id="1802114884">
      <w:bodyDiv w:val="1"/>
      <w:marLeft w:val="0"/>
      <w:marRight w:val="0"/>
      <w:marTop w:val="0"/>
      <w:marBottom w:val="0"/>
      <w:divBdr>
        <w:top w:val="none" w:sz="0" w:space="0" w:color="auto"/>
        <w:left w:val="none" w:sz="0" w:space="0" w:color="auto"/>
        <w:bottom w:val="none" w:sz="0" w:space="0" w:color="auto"/>
        <w:right w:val="none" w:sz="0" w:space="0" w:color="auto"/>
      </w:divBdr>
    </w:div>
    <w:div w:id="1818455952">
      <w:bodyDiv w:val="1"/>
      <w:marLeft w:val="0"/>
      <w:marRight w:val="0"/>
      <w:marTop w:val="0"/>
      <w:marBottom w:val="0"/>
      <w:divBdr>
        <w:top w:val="none" w:sz="0" w:space="0" w:color="auto"/>
        <w:left w:val="none" w:sz="0" w:space="0" w:color="auto"/>
        <w:bottom w:val="none" w:sz="0" w:space="0" w:color="auto"/>
        <w:right w:val="none" w:sz="0" w:space="0" w:color="auto"/>
      </w:divBdr>
    </w:div>
    <w:div w:id="1847209126">
      <w:bodyDiv w:val="1"/>
      <w:marLeft w:val="0"/>
      <w:marRight w:val="0"/>
      <w:marTop w:val="0"/>
      <w:marBottom w:val="0"/>
      <w:divBdr>
        <w:top w:val="none" w:sz="0" w:space="0" w:color="auto"/>
        <w:left w:val="none" w:sz="0" w:space="0" w:color="auto"/>
        <w:bottom w:val="none" w:sz="0" w:space="0" w:color="auto"/>
        <w:right w:val="none" w:sz="0" w:space="0" w:color="auto"/>
      </w:divBdr>
      <w:divsChild>
        <w:div w:id="343243045">
          <w:marLeft w:val="0"/>
          <w:marRight w:val="0"/>
          <w:marTop w:val="0"/>
          <w:marBottom w:val="0"/>
          <w:divBdr>
            <w:top w:val="none" w:sz="0" w:space="0" w:color="auto"/>
            <w:left w:val="none" w:sz="0" w:space="0" w:color="auto"/>
            <w:bottom w:val="none" w:sz="0" w:space="0" w:color="auto"/>
            <w:right w:val="none" w:sz="0" w:space="0" w:color="auto"/>
          </w:divBdr>
        </w:div>
        <w:div w:id="1058627044">
          <w:marLeft w:val="0"/>
          <w:marRight w:val="0"/>
          <w:marTop w:val="0"/>
          <w:marBottom w:val="0"/>
          <w:divBdr>
            <w:top w:val="none" w:sz="0" w:space="0" w:color="auto"/>
            <w:left w:val="none" w:sz="0" w:space="0" w:color="auto"/>
            <w:bottom w:val="none" w:sz="0" w:space="0" w:color="auto"/>
            <w:right w:val="none" w:sz="0" w:space="0" w:color="auto"/>
          </w:divBdr>
        </w:div>
        <w:div w:id="453864169">
          <w:marLeft w:val="0"/>
          <w:marRight w:val="0"/>
          <w:marTop w:val="0"/>
          <w:marBottom w:val="0"/>
          <w:divBdr>
            <w:top w:val="none" w:sz="0" w:space="0" w:color="auto"/>
            <w:left w:val="none" w:sz="0" w:space="0" w:color="auto"/>
            <w:bottom w:val="none" w:sz="0" w:space="0" w:color="auto"/>
            <w:right w:val="none" w:sz="0" w:space="0" w:color="auto"/>
          </w:divBdr>
        </w:div>
        <w:div w:id="65035431">
          <w:marLeft w:val="0"/>
          <w:marRight w:val="0"/>
          <w:marTop w:val="0"/>
          <w:marBottom w:val="0"/>
          <w:divBdr>
            <w:top w:val="none" w:sz="0" w:space="0" w:color="auto"/>
            <w:left w:val="none" w:sz="0" w:space="0" w:color="auto"/>
            <w:bottom w:val="none" w:sz="0" w:space="0" w:color="auto"/>
            <w:right w:val="none" w:sz="0" w:space="0" w:color="auto"/>
          </w:divBdr>
        </w:div>
        <w:div w:id="472330714">
          <w:marLeft w:val="0"/>
          <w:marRight w:val="0"/>
          <w:marTop w:val="0"/>
          <w:marBottom w:val="0"/>
          <w:divBdr>
            <w:top w:val="none" w:sz="0" w:space="0" w:color="auto"/>
            <w:left w:val="none" w:sz="0" w:space="0" w:color="auto"/>
            <w:bottom w:val="none" w:sz="0" w:space="0" w:color="auto"/>
            <w:right w:val="none" w:sz="0" w:space="0" w:color="auto"/>
          </w:divBdr>
        </w:div>
        <w:div w:id="224340150">
          <w:marLeft w:val="0"/>
          <w:marRight w:val="0"/>
          <w:marTop w:val="0"/>
          <w:marBottom w:val="0"/>
          <w:divBdr>
            <w:top w:val="none" w:sz="0" w:space="0" w:color="auto"/>
            <w:left w:val="none" w:sz="0" w:space="0" w:color="auto"/>
            <w:bottom w:val="none" w:sz="0" w:space="0" w:color="auto"/>
            <w:right w:val="none" w:sz="0" w:space="0" w:color="auto"/>
          </w:divBdr>
        </w:div>
        <w:div w:id="1634600986">
          <w:marLeft w:val="0"/>
          <w:marRight w:val="0"/>
          <w:marTop w:val="0"/>
          <w:marBottom w:val="0"/>
          <w:divBdr>
            <w:top w:val="none" w:sz="0" w:space="0" w:color="auto"/>
            <w:left w:val="none" w:sz="0" w:space="0" w:color="auto"/>
            <w:bottom w:val="none" w:sz="0" w:space="0" w:color="auto"/>
            <w:right w:val="none" w:sz="0" w:space="0" w:color="auto"/>
          </w:divBdr>
        </w:div>
        <w:div w:id="1489905768">
          <w:marLeft w:val="0"/>
          <w:marRight w:val="0"/>
          <w:marTop w:val="0"/>
          <w:marBottom w:val="0"/>
          <w:divBdr>
            <w:top w:val="none" w:sz="0" w:space="0" w:color="auto"/>
            <w:left w:val="none" w:sz="0" w:space="0" w:color="auto"/>
            <w:bottom w:val="none" w:sz="0" w:space="0" w:color="auto"/>
            <w:right w:val="none" w:sz="0" w:space="0" w:color="auto"/>
          </w:divBdr>
        </w:div>
        <w:div w:id="540440877">
          <w:marLeft w:val="0"/>
          <w:marRight w:val="0"/>
          <w:marTop w:val="0"/>
          <w:marBottom w:val="0"/>
          <w:divBdr>
            <w:top w:val="none" w:sz="0" w:space="0" w:color="auto"/>
            <w:left w:val="none" w:sz="0" w:space="0" w:color="auto"/>
            <w:bottom w:val="none" w:sz="0" w:space="0" w:color="auto"/>
            <w:right w:val="none" w:sz="0" w:space="0" w:color="auto"/>
          </w:divBdr>
        </w:div>
        <w:div w:id="1607276653">
          <w:marLeft w:val="0"/>
          <w:marRight w:val="0"/>
          <w:marTop w:val="0"/>
          <w:marBottom w:val="0"/>
          <w:divBdr>
            <w:top w:val="none" w:sz="0" w:space="0" w:color="auto"/>
            <w:left w:val="none" w:sz="0" w:space="0" w:color="auto"/>
            <w:bottom w:val="none" w:sz="0" w:space="0" w:color="auto"/>
            <w:right w:val="none" w:sz="0" w:space="0" w:color="auto"/>
          </w:divBdr>
        </w:div>
        <w:div w:id="497766710">
          <w:marLeft w:val="0"/>
          <w:marRight w:val="0"/>
          <w:marTop w:val="0"/>
          <w:marBottom w:val="0"/>
          <w:divBdr>
            <w:top w:val="none" w:sz="0" w:space="0" w:color="auto"/>
            <w:left w:val="none" w:sz="0" w:space="0" w:color="auto"/>
            <w:bottom w:val="none" w:sz="0" w:space="0" w:color="auto"/>
            <w:right w:val="none" w:sz="0" w:space="0" w:color="auto"/>
          </w:divBdr>
        </w:div>
        <w:div w:id="482429698">
          <w:marLeft w:val="0"/>
          <w:marRight w:val="0"/>
          <w:marTop w:val="0"/>
          <w:marBottom w:val="0"/>
          <w:divBdr>
            <w:top w:val="none" w:sz="0" w:space="0" w:color="auto"/>
            <w:left w:val="none" w:sz="0" w:space="0" w:color="auto"/>
            <w:bottom w:val="none" w:sz="0" w:space="0" w:color="auto"/>
            <w:right w:val="none" w:sz="0" w:space="0" w:color="auto"/>
          </w:divBdr>
        </w:div>
        <w:div w:id="655457627">
          <w:marLeft w:val="0"/>
          <w:marRight w:val="0"/>
          <w:marTop w:val="0"/>
          <w:marBottom w:val="0"/>
          <w:divBdr>
            <w:top w:val="none" w:sz="0" w:space="0" w:color="auto"/>
            <w:left w:val="none" w:sz="0" w:space="0" w:color="auto"/>
            <w:bottom w:val="none" w:sz="0" w:space="0" w:color="auto"/>
            <w:right w:val="none" w:sz="0" w:space="0" w:color="auto"/>
          </w:divBdr>
        </w:div>
        <w:div w:id="1025399860">
          <w:marLeft w:val="0"/>
          <w:marRight w:val="0"/>
          <w:marTop w:val="0"/>
          <w:marBottom w:val="0"/>
          <w:divBdr>
            <w:top w:val="none" w:sz="0" w:space="0" w:color="auto"/>
            <w:left w:val="none" w:sz="0" w:space="0" w:color="auto"/>
            <w:bottom w:val="none" w:sz="0" w:space="0" w:color="auto"/>
            <w:right w:val="none" w:sz="0" w:space="0" w:color="auto"/>
          </w:divBdr>
        </w:div>
        <w:div w:id="1756976864">
          <w:marLeft w:val="0"/>
          <w:marRight w:val="0"/>
          <w:marTop w:val="0"/>
          <w:marBottom w:val="0"/>
          <w:divBdr>
            <w:top w:val="none" w:sz="0" w:space="0" w:color="auto"/>
            <w:left w:val="none" w:sz="0" w:space="0" w:color="auto"/>
            <w:bottom w:val="none" w:sz="0" w:space="0" w:color="auto"/>
            <w:right w:val="none" w:sz="0" w:space="0" w:color="auto"/>
          </w:divBdr>
        </w:div>
      </w:divsChild>
    </w:div>
    <w:div w:id="1866407795">
      <w:bodyDiv w:val="1"/>
      <w:marLeft w:val="0"/>
      <w:marRight w:val="0"/>
      <w:marTop w:val="0"/>
      <w:marBottom w:val="0"/>
      <w:divBdr>
        <w:top w:val="none" w:sz="0" w:space="0" w:color="auto"/>
        <w:left w:val="none" w:sz="0" w:space="0" w:color="auto"/>
        <w:bottom w:val="none" w:sz="0" w:space="0" w:color="auto"/>
        <w:right w:val="none" w:sz="0" w:space="0" w:color="auto"/>
      </w:divBdr>
    </w:div>
    <w:div w:id="1869096547">
      <w:bodyDiv w:val="1"/>
      <w:marLeft w:val="0"/>
      <w:marRight w:val="0"/>
      <w:marTop w:val="0"/>
      <w:marBottom w:val="0"/>
      <w:divBdr>
        <w:top w:val="none" w:sz="0" w:space="0" w:color="auto"/>
        <w:left w:val="none" w:sz="0" w:space="0" w:color="auto"/>
        <w:bottom w:val="none" w:sz="0" w:space="0" w:color="auto"/>
        <w:right w:val="none" w:sz="0" w:space="0" w:color="auto"/>
      </w:divBdr>
    </w:div>
    <w:div w:id="1913660474">
      <w:bodyDiv w:val="1"/>
      <w:marLeft w:val="0"/>
      <w:marRight w:val="0"/>
      <w:marTop w:val="0"/>
      <w:marBottom w:val="0"/>
      <w:divBdr>
        <w:top w:val="none" w:sz="0" w:space="0" w:color="auto"/>
        <w:left w:val="none" w:sz="0" w:space="0" w:color="auto"/>
        <w:bottom w:val="none" w:sz="0" w:space="0" w:color="auto"/>
        <w:right w:val="none" w:sz="0" w:space="0" w:color="auto"/>
      </w:divBdr>
    </w:div>
    <w:div w:id="1999994279">
      <w:bodyDiv w:val="1"/>
      <w:marLeft w:val="0"/>
      <w:marRight w:val="0"/>
      <w:marTop w:val="0"/>
      <w:marBottom w:val="0"/>
      <w:divBdr>
        <w:top w:val="none" w:sz="0" w:space="0" w:color="auto"/>
        <w:left w:val="none" w:sz="0" w:space="0" w:color="auto"/>
        <w:bottom w:val="none" w:sz="0" w:space="0" w:color="auto"/>
        <w:right w:val="none" w:sz="0" w:space="0" w:color="auto"/>
      </w:divBdr>
    </w:div>
    <w:div w:id="2014720430">
      <w:bodyDiv w:val="1"/>
      <w:marLeft w:val="0"/>
      <w:marRight w:val="0"/>
      <w:marTop w:val="0"/>
      <w:marBottom w:val="0"/>
      <w:divBdr>
        <w:top w:val="none" w:sz="0" w:space="0" w:color="auto"/>
        <w:left w:val="none" w:sz="0" w:space="0" w:color="auto"/>
        <w:bottom w:val="none" w:sz="0" w:space="0" w:color="auto"/>
        <w:right w:val="none" w:sz="0" w:space="0" w:color="auto"/>
      </w:divBdr>
    </w:div>
    <w:div w:id="2017686884">
      <w:bodyDiv w:val="1"/>
      <w:marLeft w:val="0"/>
      <w:marRight w:val="0"/>
      <w:marTop w:val="0"/>
      <w:marBottom w:val="0"/>
      <w:divBdr>
        <w:top w:val="none" w:sz="0" w:space="0" w:color="auto"/>
        <w:left w:val="none" w:sz="0" w:space="0" w:color="auto"/>
        <w:bottom w:val="none" w:sz="0" w:space="0" w:color="auto"/>
        <w:right w:val="none" w:sz="0" w:space="0" w:color="auto"/>
      </w:divBdr>
    </w:div>
    <w:div w:id="2083487025">
      <w:bodyDiv w:val="1"/>
      <w:marLeft w:val="0"/>
      <w:marRight w:val="0"/>
      <w:marTop w:val="0"/>
      <w:marBottom w:val="0"/>
      <w:divBdr>
        <w:top w:val="none" w:sz="0" w:space="0" w:color="auto"/>
        <w:left w:val="none" w:sz="0" w:space="0" w:color="auto"/>
        <w:bottom w:val="none" w:sz="0" w:space="0" w:color="auto"/>
        <w:right w:val="none" w:sz="0" w:space="0" w:color="auto"/>
      </w:divBdr>
    </w:div>
    <w:div w:id="2092384276">
      <w:bodyDiv w:val="1"/>
      <w:marLeft w:val="0"/>
      <w:marRight w:val="0"/>
      <w:marTop w:val="0"/>
      <w:marBottom w:val="0"/>
      <w:divBdr>
        <w:top w:val="none" w:sz="0" w:space="0" w:color="auto"/>
        <w:left w:val="none" w:sz="0" w:space="0" w:color="auto"/>
        <w:bottom w:val="none" w:sz="0" w:space="0" w:color="auto"/>
        <w:right w:val="none" w:sz="0" w:space="0" w:color="auto"/>
      </w:divBdr>
    </w:div>
    <w:div w:id="2109420769">
      <w:bodyDiv w:val="1"/>
      <w:marLeft w:val="0"/>
      <w:marRight w:val="0"/>
      <w:marTop w:val="0"/>
      <w:marBottom w:val="0"/>
      <w:divBdr>
        <w:top w:val="none" w:sz="0" w:space="0" w:color="auto"/>
        <w:left w:val="none" w:sz="0" w:space="0" w:color="auto"/>
        <w:bottom w:val="none" w:sz="0" w:space="0" w:color="auto"/>
        <w:right w:val="none" w:sz="0" w:space="0" w:color="auto"/>
      </w:divBdr>
    </w:div>
    <w:div w:id="2120948745">
      <w:bodyDiv w:val="1"/>
      <w:marLeft w:val="0"/>
      <w:marRight w:val="0"/>
      <w:marTop w:val="0"/>
      <w:marBottom w:val="0"/>
      <w:divBdr>
        <w:top w:val="none" w:sz="0" w:space="0" w:color="auto"/>
        <w:left w:val="none" w:sz="0" w:space="0" w:color="auto"/>
        <w:bottom w:val="none" w:sz="0" w:space="0" w:color="auto"/>
        <w:right w:val="none" w:sz="0" w:space="0" w:color="auto"/>
      </w:divBdr>
    </w:div>
    <w:div w:id="2125225618">
      <w:bodyDiv w:val="1"/>
      <w:marLeft w:val="0"/>
      <w:marRight w:val="0"/>
      <w:marTop w:val="0"/>
      <w:marBottom w:val="0"/>
      <w:divBdr>
        <w:top w:val="none" w:sz="0" w:space="0" w:color="auto"/>
        <w:left w:val="none" w:sz="0" w:space="0" w:color="auto"/>
        <w:bottom w:val="none" w:sz="0" w:space="0" w:color="auto"/>
        <w:right w:val="none" w:sz="0" w:space="0" w:color="auto"/>
      </w:divBdr>
    </w:div>
    <w:div w:id="214148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rbpoinfo.blogspot.com/2016/11/nouveaux-cours-pour-la-qualification.html" TargetMode="External"/><Relationship Id="rId21" Type="http://schemas.openxmlformats.org/officeDocument/2006/relationships/image" Target="media/image9.png"/><Relationship Id="rId42" Type="http://schemas.openxmlformats.org/officeDocument/2006/relationships/hyperlink" Target="https://openobs.mnhn.fr/" TargetMode="External"/><Relationship Id="rId47" Type="http://schemas.openxmlformats.org/officeDocument/2006/relationships/hyperlink" Target="https://doi.org/10.3389/fevo.2021.780706" TargetMode="External"/><Relationship Id="rId63" Type="http://schemas.openxmlformats.org/officeDocument/2006/relationships/hyperlink" Target="https://doi.org/10.1007/s13157-021-01472-z" TargetMode="External"/><Relationship Id="rId68" Type="http://schemas.openxmlformats.org/officeDocument/2006/relationships/image" Target="media/image33.png"/><Relationship Id="rId84" Type="http://schemas.openxmlformats.org/officeDocument/2006/relationships/hyperlink" Target="https://doi.org/10.1080/00063657.2021.1962805" TargetMode="External"/><Relationship Id="rId89" Type="http://schemas.openxmlformats.org/officeDocument/2006/relationships/hyperlink" Target="https://doi.org/10.1126/sciadv.aau2642" TargetMode="External"/><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7.png"/><Relationship Id="rId74" Type="http://schemas.openxmlformats.org/officeDocument/2006/relationships/image" Target="media/image37.png"/><Relationship Id="rId79" Type="http://schemas.openxmlformats.org/officeDocument/2006/relationships/image" Target="media/image40.png"/><Relationship Id="rId5" Type="http://schemas.openxmlformats.org/officeDocument/2006/relationships/numbering" Target="numbering.xml"/><Relationship Id="rId90" Type="http://schemas.openxmlformats.org/officeDocument/2006/relationships/hyperlink" Target="https://doi.org/10.1038/s41598-019-56677-4" TargetMode="External"/><Relationship Id="rId95" Type="http://schemas.openxmlformats.org/officeDocument/2006/relationships/hyperlink" Target="https://doi.org/10.1111/ibi.12469" TargetMode="External"/><Relationship Id="rId22" Type="http://schemas.openxmlformats.org/officeDocument/2006/relationships/image" Target="media/image10.png"/><Relationship Id="rId27" Type="http://schemas.openxmlformats.org/officeDocument/2006/relationships/hyperlink" Target="https://crbpo.mnhn.fr/spip.php?article70" TargetMode="External"/><Relationship Id="rId43" Type="http://schemas.openxmlformats.org/officeDocument/2006/relationships/hyperlink" Target="https://www.mdpi.com/2076-0817/11/8/946" TargetMode="External"/><Relationship Id="rId48" Type="http://schemas.openxmlformats.org/officeDocument/2006/relationships/image" Target="media/image19.png"/><Relationship Id="rId64" Type="http://schemas.openxmlformats.org/officeDocument/2006/relationships/hyperlink" Target="https://doi.org/10.1007/s10336-021-01941-6" TargetMode="External"/><Relationship Id="rId69" Type="http://schemas.openxmlformats.org/officeDocument/2006/relationships/image" Target="media/image34.png"/><Relationship Id="rId80" Type="http://schemas.openxmlformats.org/officeDocument/2006/relationships/image" Target="media/image41.png"/><Relationship Id="rId85" Type="http://schemas.openxmlformats.org/officeDocument/2006/relationships/hyperlink" Target="https://doi.org/10.1186/s40657-021-00267-4" TargetMode="External"/><Relationship Id="rId12" Type="http://schemas.openxmlformats.org/officeDocument/2006/relationships/image" Target="media/image2.jpg"/><Relationship Id="rId17" Type="http://schemas.openxmlformats.org/officeDocument/2006/relationships/hyperlink" Target="mailto:pierre-yves.henry@mnhn.fr" TargetMode="External"/><Relationship Id="rId25" Type="http://schemas.openxmlformats.org/officeDocument/2006/relationships/hyperlink" Target="http://crbpoinfo.blogspot.com/2014/08/veille-sur-limpact-du-baguage.html" TargetMode="External"/><Relationship Id="rId33" Type="http://schemas.openxmlformats.org/officeDocument/2006/relationships/image" Target="media/image13.png"/><Relationship Id="rId38" Type="http://schemas.openxmlformats.org/officeDocument/2006/relationships/hyperlink" Target="https://crbpodata.mnhn.fr/" TargetMode="External"/><Relationship Id="rId46" Type="http://schemas.openxmlformats.org/officeDocument/2006/relationships/image" Target="media/image18.png"/><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hyperlink" Target="https://doi.org/https://doi.org/10.1111/2041-210X.13767" TargetMode="External"/><Relationship Id="rId54" Type="http://schemas.openxmlformats.org/officeDocument/2006/relationships/image" Target="media/image24.png"/><Relationship Id="rId62" Type="http://schemas.openxmlformats.org/officeDocument/2006/relationships/hyperlink" Target="https://doi.org/10.1093/ornithology/ukab057" TargetMode="External"/><Relationship Id="rId70" Type="http://schemas.openxmlformats.org/officeDocument/2006/relationships/hyperlink" Target="https://doi.org/10.1007/s11356-017-0201-1" TargetMode="External"/><Relationship Id="rId75" Type="http://schemas.openxmlformats.org/officeDocument/2006/relationships/image" Target="media/image38.png"/><Relationship Id="rId83" Type="http://schemas.openxmlformats.org/officeDocument/2006/relationships/hyperlink" Target="https://doi.org/https://doi.org/10.1016/j.cub.2021.09.086" TargetMode="External"/><Relationship Id="rId88" Type="http://schemas.openxmlformats.org/officeDocument/2006/relationships/hyperlink" Target="https://doi.org/10.1111/1365-2656.13112" TargetMode="External"/><Relationship Id="rId91" Type="http://schemas.openxmlformats.org/officeDocument/2006/relationships/hyperlink" Target="https://doi.org/10.1007/s10336-019-01671-w"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crbpo.mnhn.fr/spip.php?article679" TargetMode="External"/><Relationship Id="rId36" Type="http://schemas.openxmlformats.org/officeDocument/2006/relationships/hyperlink" Target="http://crbpoinfo.blogspot.com/" TargetMode="External"/><Relationship Id="rId49" Type="http://schemas.openxmlformats.org/officeDocument/2006/relationships/image" Target="media/image20.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hyperlink" Target="http://crbpoinfo.blogspot.com/2018/08/un-impact-direct-du-baguage-sur-les.html" TargetMode="External"/><Relationship Id="rId44" Type="http://schemas.openxmlformats.org/officeDocument/2006/relationships/hyperlink" Target="https://doi.org/10.1111/ecog.03413" TargetMode="External"/><Relationship Id="rId52" Type="http://schemas.openxmlformats.org/officeDocument/2006/relationships/hyperlink" Target="https://doi.org/10.1051/parasite/2019022" TargetMode="External"/><Relationship Id="rId60" Type="http://schemas.openxmlformats.org/officeDocument/2006/relationships/image" Target="media/image29.png"/><Relationship Id="rId65" Type="http://schemas.openxmlformats.org/officeDocument/2006/relationships/hyperlink" Target="https://doi.org/10.1080/03078698.2018.1629115" TargetMode="External"/><Relationship Id="rId73" Type="http://schemas.openxmlformats.org/officeDocument/2006/relationships/image" Target="media/image36.png"/><Relationship Id="rId78" Type="http://schemas.openxmlformats.org/officeDocument/2006/relationships/image" Target="media/image39.png"/><Relationship Id="rId81" Type="http://schemas.openxmlformats.org/officeDocument/2006/relationships/hyperlink" Target="https://doi.org/10.1111/ibi.13113" TargetMode="External"/><Relationship Id="rId86" Type="http://schemas.openxmlformats.org/officeDocument/2006/relationships/hyperlink" Target="https://doi.org/https://doi.org/10.1016/j.biocon.2020.108693" TargetMode="External"/><Relationship Id="rId94" Type="http://schemas.openxmlformats.org/officeDocument/2006/relationships/hyperlink" Target="https://doi.org/10.1007/s10592-018-1064-9"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emmanuelle.porcher@mnhn.fr" TargetMode="External"/><Relationship Id="rId39" Type="http://schemas.openxmlformats.org/officeDocument/2006/relationships/image" Target="media/image16.png"/><Relationship Id="rId34" Type="http://schemas.openxmlformats.org/officeDocument/2006/relationships/image" Target="media/image14.png"/><Relationship Id="rId50" Type="http://schemas.openxmlformats.org/officeDocument/2006/relationships/image" Target="media/image21.png"/><Relationship Id="rId55" Type="http://schemas.openxmlformats.org/officeDocument/2006/relationships/hyperlink" Target="https://doi.org/10.1016/j.landurbplan.2016.12.014" TargetMode="External"/><Relationship Id="rId76" Type="http://schemas.openxmlformats.org/officeDocument/2006/relationships/hyperlink" Target="https://doi.org/10.1007/s10344-021-01525-y"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doi.org/10.1007/s00114-017-1525-x" TargetMode="External"/><Relationship Id="rId92" Type="http://schemas.openxmlformats.org/officeDocument/2006/relationships/hyperlink" Target="https://doi.org/10.1016/j.forsciint.2019.109884" TargetMode="External"/><Relationship Id="rId2" Type="http://schemas.openxmlformats.org/officeDocument/2006/relationships/customXml" Target="../customXml/item2.xml"/><Relationship Id="rId29" Type="http://schemas.openxmlformats.org/officeDocument/2006/relationships/hyperlink" Target="http://crbpoinfo.blogspot.com/2018/08/un-impact-direct-du-baguage-sur-les.html" TargetMode="External"/><Relationship Id="rId24" Type="http://schemas.openxmlformats.org/officeDocument/2006/relationships/hyperlink" Target="https://crbpo.mnhn.fr/spip.php?article479&amp;var_hasard=134547123061a9f9c5f2a62" TargetMode="External"/><Relationship Id="rId40" Type="http://schemas.openxmlformats.org/officeDocument/2006/relationships/hyperlink" Target="https://www.movebank.org/" TargetMode="External"/><Relationship Id="rId45" Type="http://schemas.openxmlformats.org/officeDocument/2006/relationships/image" Target="media/image17.png"/><Relationship Id="rId66" Type="http://schemas.openxmlformats.org/officeDocument/2006/relationships/image" Target="media/image31.png"/><Relationship Id="rId87" Type="http://schemas.openxmlformats.org/officeDocument/2006/relationships/hyperlink" Target="https://doi.org/10.1007/s10336-020-01797-2" TargetMode="External"/><Relationship Id="rId61" Type="http://schemas.openxmlformats.org/officeDocument/2006/relationships/image" Target="media/image30.png"/><Relationship Id="rId82" Type="http://schemas.openxmlformats.org/officeDocument/2006/relationships/hyperlink" Target="https://doi.org/10.1016/j.tree.2021.11.011" TargetMode="External"/><Relationship Id="rId19" Type="http://schemas.openxmlformats.org/officeDocument/2006/relationships/image" Target="media/image7.png"/><Relationship Id="Rc5c46e1300ff49dc" Type="http://schemas.microsoft.com/office/2018/08/relationships/commentsExtensible" Target="commentsExtensible.xml"/><Relationship Id="rId14" Type="http://schemas.openxmlformats.org/officeDocument/2006/relationships/image" Target="media/image4.png"/><Relationship Id="rId30" Type="http://schemas.openxmlformats.org/officeDocument/2006/relationships/hyperlink" Target="https://crbpo.mnhn.fr/spip.php?article23" TargetMode="External"/><Relationship Id="rId35" Type="http://schemas.openxmlformats.org/officeDocument/2006/relationships/hyperlink" Target="https://crbpo.mnhn.fr/" TargetMode="External"/><Relationship Id="rId56" Type="http://schemas.openxmlformats.org/officeDocument/2006/relationships/image" Target="media/image25.png"/><Relationship Id="rId77" Type="http://schemas.openxmlformats.org/officeDocument/2006/relationships/hyperlink" Target="https://doi.org/10.1111/ddi.12502"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5.png"/><Relationship Id="rId93" Type="http://schemas.openxmlformats.org/officeDocument/2006/relationships/hyperlink" Target="https://doi.org/10.1007/s10531-017-1460-3" TargetMode="External"/><Relationship Id="rId98" Type="http://schemas.openxmlformats.org/officeDocument/2006/relationships/footer" Target="footer2.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6" Type="http://schemas.openxmlformats.org/officeDocument/2006/relationships/hyperlink" Target="https://crbpo.mnhn.fr/spip.php?rubrique62&amp;lang=fr" TargetMode="External"/><Relationship Id="rId21" Type="http://schemas.openxmlformats.org/officeDocument/2006/relationships/hyperlink" Target="https://crbpo.mnhn.fr/spip.php?article23" TargetMode="External"/><Relationship Id="rId42" Type="http://schemas.openxmlformats.org/officeDocument/2006/relationships/hyperlink" Target="http://crbpoinfo.blogspot.com/2021/01/transmission-de-2-millions-de-donnees.html" TargetMode="External"/><Relationship Id="rId47" Type="http://schemas.openxmlformats.org/officeDocument/2006/relationships/hyperlink" Target="http://crbpoinfo.blogspot.com/2022/04/nouvelle-these-la-reproduction-des.html" TargetMode="External"/><Relationship Id="rId63" Type="http://schemas.openxmlformats.org/officeDocument/2006/relationships/hyperlink" Target="https://crbpo.mnhn.fr/spip.php?article44" TargetMode="External"/><Relationship Id="rId68" Type="http://schemas.openxmlformats.org/officeDocument/2006/relationships/hyperlink" Target="http://crbpoinfo.blogspot.com/2021/11/nouvelle-these-exposition-de-passereaux.html" TargetMode="External"/><Relationship Id="rId2" Type="http://schemas.openxmlformats.org/officeDocument/2006/relationships/hyperlink" Target="https://inpn.mnhn.fr/docs/natura2000/Directive_oiseaux_version_2009.pdf" TargetMode="External"/><Relationship Id="rId16" Type="http://schemas.openxmlformats.org/officeDocument/2006/relationships/hyperlink" Target="http://crbpoinfo.blogspot.com/2020/04/mortalite-massive-de-mesanges-bleues-en.html" TargetMode="External"/><Relationship Id="rId29" Type="http://schemas.openxmlformats.org/officeDocument/2006/relationships/hyperlink" Target="https://crbpo.mnhn.fr/spip.php?rubrique94" TargetMode="External"/><Relationship Id="rId11" Type="http://schemas.openxmlformats.org/officeDocument/2006/relationships/hyperlink" Target="http://crbpoinfo.blogspot.com/2019/11/effet-des-operations-de-baguage-dans.html" TargetMode="External"/><Relationship Id="rId24" Type="http://schemas.openxmlformats.org/officeDocument/2006/relationships/hyperlink" Target="http://crbpoinfo.blogspot.com/2021/01/antoine-chabrolle-animateur-reseaux.html" TargetMode="External"/><Relationship Id="rId32" Type="http://schemas.openxmlformats.org/officeDocument/2006/relationships/hyperlink" Target="https://euring.org/meetings/general-assemblies/france-2022" TargetMode="External"/><Relationship Id="rId37" Type="http://schemas.openxmlformats.org/officeDocument/2006/relationships/hyperlink" Target="http://crbpoinfo.blogspot.com/2019/11/effet-des-operations-de-baguage-dans.html" TargetMode="External"/><Relationship Id="rId40" Type="http://schemas.openxmlformats.org/officeDocument/2006/relationships/hyperlink" Target="https://crbpo.mnhn.fr/spip.php?rubrique141" TargetMode="External"/><Relationship Id="rId45" Type="http://schemas.openxmlformats.org/officeDocument/2006/relationships/hyperlink" Target="http://crbpoinfo.blogspot.com/2022/01/comment-lhabitat-ou-les-fluctuations.html" TargetMode="External"/><Relationship Id="rId53" Type="http://schemas.openxmlformats.org/officeDocument/2006/relationships/hyperlink" Target="https://doi.org/10.1007/s11252-020-01052-9" TargetMode="External"/><Relationship Id="rId58" Type="http://schemas.openxmlformats.org/officeDocument/2006/relationships/hyperlink" Target="http://crbpoinfo.blogspot.com/2018/10/un-exemple-devolution-de-la-migration.html" TargetMode="External"/><Relationship Id="rId66" Type="http://schemas.openxmlformats.org/officeDocument/2006/relationships/hyperlink" Target="http://crbpoinfo.blogspot.com/2022/04/ou-sont-les-oiseaux-migrateurs-en.html" TargetMode="External"/><Relationship Id="rId5" Type="http://schemas.openxmlformats.org/officeDocument/2006/relationships/hyperlink" Target="https://doi.org/10.1080/00063657.2012.731378" TargetMode="External"/><Relationship Id="rId61" Type="http://schemas.openxmlformats.org/officeDocument/2006/relationships/hyperlink" Target="http://crbpoinfo.blogspot.com/2019/02/evolution-des-voies-de-migration-de-la.html" TargetMode="External"/><Relationship Id="rId19" Type="http://schemas.openxmlformats.org/officeDocument/2006/relationships/hyperlink" Target="https://crbpo.mnhn.fr/spip.php?article23" TargetMode="External"/><Relationship Id="rId14" Type="http://schemas.openxmlformats.org/officeDocument/2006/relationships/hyperlink" Target="https://crbpo.mnhn.fr/spip.php?article793" TargetMode="External"/><Relationship Id="rId22" Type="http://schemas.openxmlformats.org/officeDocument/2006/relationships/hyperlink" Target="http://crbpoinfo.blogspot.com/2018/08/un-impact-direct-du-baguage-sur-les.html" TargetMode="External"/><Relationship Id="rId27" Type="http://schemas.openxmlformats.org/officeDocument/2006/relationships/hyperlink" Target="https://crbpo.mnhn.fr/spip.php?article43" TargetMode="External"/><Relationship Id="rId30" Type="http://schemas.openxmlformats.org/officeDocument/2006/relationships/hyperlink" Target="https://crbpo.mnhn.fr/spip.php?article841" TargetMode="External"/><Relationship Id="rId35" Type="http://schemas.openxmlformats.org/officeDocument/2006/relationships/hyperlink" Target="https://crbpo.mnhn.fr/spip.php?article442" TargetMode="External"/><Relationship Id="rId43" Type="http://schemas.openxmlformats.org/officeDocument/2006/relationships/hyperlink" Target="https://crbpo.mnhn.fr/spip.php?article41" TargetMode="External"/><Relationship Id="rId48" Type="http://schemas.openxmlformats.org/officeDocument/2006/relationships/hyperlink" Target="http://crbpoinfo.blogspot.com/2018/08/les-oiseaux-communs-sont-plus-grands.html" TargetMode="External"/><Relationship Id="rId56" Type="http://schemas.openxmlformats.org/officeDocument/2006/relationships/hyperlink" Target="https://crbpo.mnhn.fr/spip.php?article220" TargetMode="External"/><Relationship Id="rId64" Type="http://schemas.openxmlformats.org/officeDocument/2006/relationships/hyperlink" Target="http://crbpoinfo.blogspot.com/2020/05/afflux-de-sizerins-en-france-lors-de.html" TargetMode="External"/><Relationship Id="rId69" Type="http://schemas.openxmlformats.org/officeDocument/2006/relationships/hyperlink" Target="http://crbpoinfo.blogspot.com/2021/12/nouvelle-these-ou-et-quand-les.html" TargetMode="External"/><Relationship Id="rId8" Type="http://schemas.openxmlformats.org/officeDocument/2006/relationships/hyperlink" Target="https://crbpo.mnhn.fr/spip.php?article704" TargetMode="External"/><Relationship Id="rId51" Type="http://schemas.openxmlformats.org/officeDocument/2006/relationships/hyperlink" Target="https://crbpo.mnhn.fr/spip.php?article45" TargetMode="External"/><Relationship Id="rId72" Type="http://schemas.openxmlformats.org/officeDocument/2006/relationships/hyperlink" Target="http://www.crbostrasbourg.eu/" TargetMode="External"/><Relationship Id="rId3" Type="http://schemas.openxmlformats.org/officeDocument/2006/relationships/hyperlink" Target="https://uicn.fr/liste-rouge-france/" TargetMode="External"/><Relationship Id="rId12" Type="http://schemas.openxmlformats.org/officeDocument/2006/relationships/hyperlink" Target="https://crbpo.mnhn.fr/spip.php?article712" TargetMode="External"/><Relationship Id="rId17" Type="http://schemas.openxmlformats.org/officeDocument/2006/relationships/hyperlink" Target="https://crbpo.mnhn.fr/spip.php?article793" TargetMode="External"/><Relationship Id="rId25" Type="http://schemas.openxmlformats.org/officeDocument/2006/relationships/hyperlink" Target="https://crbpo.mnhn.fr/spip.php?article633" TargetMode="External"/><Relationship Id="rId33" Type="http://schemas.openxmlformats.org/officeDocument/2006/relationships/hyperlink" Target="https://crbpo.mnhn.fr/spip.php?article788" TargetMode="External"/><Relationship Id="rId38" Type="http://schemas.openxmlformats.org/officeDocument/2006/relationships/hyperlink" Target="http://crbpoinfo.blogspot.com/2021/04/saisie-des-donnees-historiques-de.html" TargetMode="External"/><Relationship Id="rId46" Type="http://schemas.openxmlformats.org/officeDocument/2006/relationships/hyperlink" Target="http://crbpoinfo.blogspot.com/2019/10/une-nouvelle-these-eco-epidemiologie-du.html" TargetMode="External"/><Relationship Id="rId59" Type="http://schemas.openxmlformats.org/officeDocument/2006/relationships/hyperlink" Target="https://crbpo.mnhn.fr/spip.php?article484" TargetMode="External"/><Relationship Id="rId67" Type="http://schemas.openxmlformats.org/officeDocument/2006/relationships/hyperlink" Target="https://crbpo.mnhn.fr/spip.php?article43" TargetMode="External"/><Relationship Id="rId20" Type="http://schemas.openxmlformats.org/officeDocument/2006/relationships/hyperlink" Target="https://crbpo.mnhn.fr/spip.php?article796" TargetMode="External"/><Relationship Id="rId41" Type="http://schemas.openxmlformats.org/officeDocument/2006/relationships/hyperlink" Target="https://crbpo.mnhn.fr/spip.php?article744" TargetMode="External"/><Relationship Id="rId54" Type="http://schemas.openxmlformats.org/officeDocument/2006/relationships/hyperlink" Target="http://crbpoinfo.blogspot.com/2018/12/les-jeunes-moineaux-qui-grandissent-en.html" TargetMode="External"/><Relationship Id="rId62" Type="http://schemas.openxmlformats.org/officeDocument/2006/relationships/hyperlink" Target="https://www.bretagne-vivante.org/France/Le-Plan-National-d-Actions-en-faveur-du-Phragmite-aquatique/Les-actus-du-Phragmite" TargetMode="External"/><Relationship Id="rId70" Type="http://schemas.openxmlformats.org/officeDocument/2006/relationships/hyperlink" Target="https://www.athenas.fr/" TargetMode="External"/><Relationship Id="rId1" Type="http://schemas.openxmlformats.org/officeDocument/2006/relationships/hyperlink" Target="https://www.ecologie.gouv.fr/sites/default/files/Tableau_general_de_suivi_des_plans_nationaux_d_action_especes_menacees.pdf" TargetMode="External"/><Relationship Id="rId6" Type="http://schemas.openxmlformats.org/officeDocument/2006/relationships/hyperlink" Target="https://www.ecologie.gouv.fr/sites/default/files/arretes_especes_exotiques_envahissantes_recapitulatif.pdf" TargetMode="External"/><Relationship Id="rId15" Type="http://schemas.openxmlformats.org/officeDocument/2006/relationships/hyperlink" Target="http://crbpoinfo.blogspot.com/2019/12/recommandations-dhygiene-pour-le.html" TargetMode="External"/><Relationship Id="rId23" Type="http://schemas.openxmlformats.org/officeDocument/2006/relationships/hyperlink" Target="https://crbpo.mnhn.fr/spip.php?article702" TargetMode="External"/><Relationship Id="rId28" Type="http://schemas.openxmlformats.org/officeDocument/2006/relationships/hyperlink" Target="https://crbpo.mnhn.fr/spip.php?article633" TargetMode="External"/><Relationship Id="rId36" Type="http://schemas.openxmlformats.org/officeDocument/2006/relationships/hyperlink" Target="https://crbpo.mnhn.fr/spip.php?article43" TargetMode="External"/><Relationship Id="rId49" Type="http://schemas.openxmlformats.org/officeDocument/2006/relationships/hyperlink" Target="http://crbpoinfo.blogspot.com/2019/08/les-passereaux-communs-sont-plus-grands.html" TargetMode="External"/><Relationship Id="rId57" Type="http://schemas.openxmlformats.org/officeDocument/2006/relationships/hyperlink" Target="https://crbpo.mnhn.fr/spip.php?article452" TargetMode="External"/><Relationship Id="rId10" Type="http://schemas.openxmlformats.org/officeDocument/2006/relationships/hyperlink" Target="https://crbpo.mnhn.fr/spip.php?article23" TargetMode="External"/><Relationship Id="rId31" Type="http://schemas.openxmlformats.org/officeDocument/2006/relationships/hyperlink" Target="https://euring.org/" TargetMode="External"/><Relationship Id="rId44" Type="http://schemas.openxmlformats.org/officeDocument/2006/relationships/hyperlink" Target="http://crbpoinfo.blogspot.com/2021/05/la-reproduction-2020-des-passereaux.html" TargetMode="External"/><Relationship Id="rId52" Type="http://schemas.openxmlformats.org/officeDocument/2006/relationships/hyperlink" Target="http://crbpoinfo.blogspot.com/2021/10/des-indicateurs-locaux-pour-renseigner.html" TargetMode="External"/><Relationship Id="rId60" Type="http://schemas.openxmlformats.org/officeDocument/2006/relationships/hyperlink" Target="http://crbpoinfo.blogspot.com/2021/01/rester-en-halte-migratoire-ou-repartir.html" TargetMode="External"/><Relationship Id="rId65" Type="http://schemas.openxmlformats.org/officeDocument/2006/relationships/hyperlink" Target="http://crbpoinfo.blogspot.com/2022/08/atlas-de-la-migration-des-oiseaux-en.html" TargetMode="External"/><Relationship Id="rId73" Type="http://schemas.openxmlformats.org/officeDocument/2006/relationships/hyperlink" Target="https://euring.org/national&#8208;schemes" TargetMode="External"/><Relationship Id="rId4" Type="http://schemas.openxmlformats.org/officeDocument/2006/relationships/hyperlink" Target="https://crbpo.mnhn.fr/spip.php?article498" TargetMode="External"/><Relationship Id="rId9" Type="http://schemas.openxmlformats.org/officeDocument/2006/relationships/hyperlink" Target="https://crbpo.mnhn.fr/spip.php?article739" TargetMode="External"/><Relationship Id="rId13" Type="http://schemas.openxmlformats.org/officeDocument/2006/relationships/hyperlink" Target="https://crbpo.mnhn.fr/spip.php?article806" TargetMode="External"/><Relationship Id="rId18" Type="http://schemas.openxmlformats.org/officeDocument/2006/relationships/hyperlink" Target="https://crbpo.mnhn.fr/spip.php?article194" TargetMode="External"/><Relationship Id="rId39" Type="http://schemas.openxmlformats.org/officeDocument/2006/relationships/hyperlink" Target="https://www.cnrs.fr/fr/cnrsinfo/cnrs-un-plan-ambitieux-pour-des-donnees-accessibles-et-reutilisables" TargetMode="External"/><Relationship Id="rId34" Type="http://schemas.openxmlformats.org/officeDocument/2006/relationships/hyperlink" Target="http://crbpoinfo.blogspot.com/2020/02/lile-de-porquerolles-une-halte.html" TargetMode="External"/><Relationship Id="rId50" Type="http://schemas.openxmlformats.org/officeDocument/2006/relationships/hyperlink" Target="https://crbpo.mnhn.fr/spip.php?article40" TargetMode="External"/><Relationship Id="rId55" Type="http://schemas.openxmlformats.org/officeDocument/2006/relationships/hyperlink" Target="http://crbpoinfo.blogspot.com/2017/01/les-moineaux-grandissent-moins-bien-en.html" TargetMode="External"/><Relationship Id="rId7" Type="http://schemas.openxmlformats.org/officeDocument/2006/relationships/hyperlink" Target="https://especes-envahissantes-outremer.fr/base-especes-exotiques-envahissantes/" TargetMode="External"/><Relationship Id="rId71" Type="http://schemas.openxmlformats.org/officeDocument/2006/relationships/hyperlink" Target="https://euring.org/national&#8208;sche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5F139243F0DD4B9F44F0EE832DF5F2" ma:contentTypeVersion="4" ma:contentTypeDescription="Crée un document." ma:contentTypeScope="" ma:versionID="106527b520b53bd77a845c4e8b11621a">
  <xsd:schema xmlns:xsd="http://www.w3.org/2001/XMLSchema" xmlns:xs="http://www.w3.org/2001/XMLSchema" xmlns:p="http://schemas.microsoft.com/office/2006/metadata/properties" xmlns:ns2="10715fc4-d698-4b93-889a-3b886859fcd2" xmlns:ns3="68cdc933-2a5a-441c-9b9d-dd7892be56b5" targetNamespace="http://schemas.microsoft.com/office/2006/metadata/properties" ma:root="true" ma:fieldsID="680135a60bd7ca8f0dd7eae09cf88f77" ns2:_="" ns3:_="">
    <xsd:import namespace="10715fc4-d698-4b93-889a-3b886859fcd2"/>
    <xsd:import namespace="68cdc933-2a5a-441c-9b9d-dd7892be56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15fc4-d698-4b93-889a-3b886859f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cdc933-2a5a-441c-9b9d-dd7892be56b5"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EB0AC-1D9B-4CBD-9D65-39EFA3C05F0E}">
  <ds:schemaRefs>
    <ds:schemaRef ds:uri="http://schemas.microsoft.com/sharepoint/v3/contenttype/forms"/>
  </ds:schemaRefs>
</ds:datastoreItem>
</file>

<file path=customXml/itemProps2.xml><?xml version="1.0" encoding="utf-8"?>
<ds:datastoreItem xmlns:ds="http://schemas.openxmlformats.org/officeDocument/2006/customXml" ds:itemID="{CB5DE243-A98C-4027-8E68-E0CAEBA44B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A89631-84E4-42F8-8DD3-D8D799A850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15fc4-d698-4b93-889a-3b886859fcd2"/>
    <ds:schemaRef ds:uri="68cdc933-2a5a-441c-9b9d-dd7892be5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9EE2C0-EF61-4DC0-8E7B-0B8F87115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70</Pages>
  <Words>26689</Words>
  <Characters>146791</Characters>
  <Application>Microsoft Office Word</Application>
  <DocSecurity>0</DocSecurity>
  <Lines>1223</Lines>
  <Paragraphs>346</Paragraphs>
  <ScaleCrop>false</ScaleCrop>
  <HeadingPairs>
    <vt:vector size="2" baseType="variant">
      <vt:variant>
        <vt:lpstr>Titre</vt:lpstr>
      </vt:variant>
      <vt:variant>
        <vt:i4>1</vt:i4>
      </vt:variant>
    </vt:vector>
  </HeadingPairs>
  <TitlesOfParts>
    <vt:vector size="1" baseType="lpstr">
      <vt:lpstr>Programme pour :</vt:lpstr>
    </vt:vector>
  </TitlesOfParts>
  <Company>MNHN</Company>
  <LinksUpToDate>false</LinksUpToDate>
  <CharactersWithSpaces>173134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pour :</dc:title>
  <dc:creator>Pierre-Yves HENRY</dc:creator>
  <cp:lastModifiedBy>Pierre-Yves HENRY</cp:lastModifiedBy>
  <cp:revision>339</cp:revision>
  <cp:lastPrinted>2019-09-03T14:44:00Z</cp:lastPrinted>
  <dcterms:created xsi:type="dcterms:W3CDTF">2022-08-03T09:23:00Z</dcterms:created>
  <dcterms:modified xsi:type="dcterms:W3CDTF">2022-10-20T12:43:00Z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d1e3d34e-aa25-35f4-bcb8-ed5dec1c027f</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http://www.zotero.org/styles/ecological-monographs</vt:lpwstr>
  </property>
  <property fmtid="{D5CDD505-2E9C-101B-9397-08002B2CF9AE}" pid="18" name="Mendeley Recent Style Name 6_1">
    <vt:lpwstr>Ecological Monographs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ContentTypeId">
    <vt:lpwstr>0x0101003B5F139243F0DD4B9F44F0EE832DF5F2</vt:lpwstr>
  </property>
</Properties>
</file>