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731"/>
        <w:gridCol w:w="1097"/>
        <w:gridCol w:w="1686"/>
      </w:tblGrid>
      <w:tr w:rsidR="00A64873" w:rsidRPr="00FB39BD" w:rsidTr="009948D2">
        <w:trPr>
          <w:cantSplit/>
          <w:trHeight w:val="272"/>
        </w:trPr>
        <w:tc>
          <w:tcPr>
            <w:tcW w:w="4514" w:type="dxa"/>
            <w:gridSpan w:val="3"/>
          </w:tcPr>
          <w:p w:rsidR="00A64873" w:rsidRPr="00FB39BD" w:rsidRDefault="00A64873" w:rsidP="009948D2">
            <w:pPr>
              <w:pStyle w:val="SNRpublique"/>
            </w:pPr>
            <w:r w:rsidRPr="00FB39BD">
              <w:t>RÉPUBLIQUE FRANÇAISE</w:t>
            </w:r>
          </w:p>
        </w:tc>
      </w:tr>
      <w:tr w:rsidR="00A64873" w:rsidRPr="00FB39BD" w:rsidTr="009948D2">
        <w:trPr>
          <w:cantSplit/>
          <w:trHeight w:hRule="exact" w:val="377"/>
        </w:trPr>
        <w:tc>
          <w:tcPr>
            <w:tcW w:w="1731" w:type="dxa"/>
          </w:tcPr>
          <w:p w:rsidR="00A64873" w:rsidRPr="00FB39BD" w:rsidRDefault="00A64873" w:rsidP="009948D2"/>
        </w:tc>
        <w:tc>
          <w:tcPr>
            <w:tcW w:w="1097" w:type="dxa"/>
          </w:tcPr>
          <w:p w:rsidR="00A64873" w:rsidRPr="00FB39BD" w:rsidRDefault="00A64873" w:rsidP="009948D2">
            <w:r>
              <w:t>________</w:t>
            </w:r>
          </w:p>
        </w:tc>
        <w:tc>
          <w:tcPr>
            <w:tcW w:w="1686" w:type="dxa"/>
          </w:tcPr>
          <w:p w:rsidR="00A64873" w:rsidRPr="00FB39BD" w:rsidRDefault="00A64873" w:rsidP="009948D2"/>
        </w:tc>
      </w:tr>
      <w:tr w:rsidR="00A64873" w:rsidRPr="00FB39BD" w:rsidTr="009948D2">
        <w:trPr>
          <w:cantSplit/>
          <w:trHeight w:val="830"/>
        </w:trPr>
        <w:tc>
          <w:tcPr>
            <w:tcW w:w="4514" w:type="dxa"/>
            <w:gridSpan w:val="3"/>
          </w:tcPr>
          <w:p w:rsidR="00A64873" w:rsidRPr="00FB39BD" w:rsidRDefault="00A64873" w:rsidP="009948D2">
            <w:pPr>
              <w:pStyle w:val="SNTimbre"/>
            </w:pPr>
            <w:r w:rsidRPr="00FB39BD">
              <w:t>Ministère de l’Ecologie, du Développement durable et de l’Energie</w:t>
            </w:r>
          </w:p>
          <w:p w:rsidR="00A64873" w:rsidRDefault="00A64873" w:rsidP="009948D2">
            <w:pPr>
              <w:pStyle w:val="SNTimbre"/>
              <w:spacing w:before="240"/>
            </w:pPr>
            <w:r w:rsidRPr="00FB39BD">
              <w:t>Transports, Mer et Pêche</w:t>
            </w:r>
          </w:p>
          <w:p w:rsidR="00A64873" w:rsidRPr="00FB39BD" w:rsidRDefault="00A64873" w:rsidP="009948D2">
            <w:pPr>
              <w:pStyle w:val="SNTimbre"/>
            </w:pPr>
            <w:r>
              <w:t>________</w:t>
            </w:r>
          </w:p>
        </w:tc>
      </w:tr>
      <w:tr w:rsidR="00A64873" w:rsidRPr="00FB39BD" w:rsidTr="009948D2">
        <w:trPr>
          <w:cantSplit/>
          <w:trHeight w:hRule="exact" w:val="231"/>
        </w:trPr>
        <w:tc>
          <w:tcPr>
            <w:tcW w:w="1731" w:type="dxa"/>
          </w:tcPr>
          <w:p w:rsidR="00A64873" w:rsidRPr="00FB39BD" w:rsidRDefault="00A64873" w:rsidP="009948D2"/>
        </w:tc>
        <w:tc>
          <w:tcPr>
            <w:tcW w:w="1097" w:type="dxa"/>
          </w:tcPr>
          <w:p w:rsidR="00A64873" w:rsidRPr="00FB39BD" w:rsidRDefault="00A64873" w:rsidP="009948D2">
            <w:r>
              <w:t>___________</w:t>
            </w:r>
          </w:p>
        </w:tc>
        <w:tc>
          <w:tcPr>
            <w:tcW w:w="1686" w:type="dxa"/>
          </w:tcPr>
          <w:p w:rsidR="00A64873" w:rsidRPr="00FB39BD" w:rsidRDefault="00A64873" w:rsidP="009948D2"/>
        </w:tc>
      </w:tr>
    </w:tbl>
    <w:p w:rsidR="00A64873" w:rsidRPr="00FB39BD" w:rsidRDefault="00A64873" w:rsidP="00A64873"/>
    <w:p w:rsidR="00A64873" w:rsidRPr="00A64873" w:rsidRDefault="00A64873" w:rsidP="00EF6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873">
        <w:rPr>
          <w:rFonts w:ascii="Times New Roman" w:hAnsi="Times New Roman"/>
          <w:b/>
          <w:sz w:val="24"/>
          <w:szCs w:val="24"/>
        </w:rPr>
        <w:t xml:space="preserve">Arrêté du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64873" w:rsidRPr="00A64873" w:rsidRDefault="006B752E" w:rsidP="00EF6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créant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4873">
        <w:rPr>
          <w:rFonts w:ascii="Times New Roman" w:hAnsi="Times New Roman"/>
          <w:b/>
          <w:color w:val="000000"/>
          <w:sz w:val="24"/>
          <w:szCs w:val="24"/>
        </w:rPr>
        <w:t xml:space="preserve">un régime national de gestion pour la pêcherie de la sole </w:t>
      </w:r>
      <w:r w:rsidR="00344B29">
        <w:rPr>
          <w:rFonts w:ascii="Times New Roman" w:hAnsi="Times New Roman"/>
          <w:b/>
          <w:color w:val="000000"/>
          <w:sz w:val="24"/>
          <w:szCs w:val="24"/>
        </w:rPr>
        <w:t>commune (</w:t>
      </w:r>
      <w:r w:rsidR="00344B29" w:rsidRPr="00344B29">
        <w:rPr>
          <w:rFonts w:ascii="Times New Roman" w:hAnsi="Times New Roman"/>
          <w:b/>
          <w:i/>
          <w:color w:val="000000"/>
          <w:sz w:val="24"/>
          <w:szCs w:val="24"/>
        </w:rPr>
        <w:t>Solea solea</w:t>
      </w:r>
      <w:r w:rsidR="00344B29">
        <w:rPr>
          <w:rFonts w:ascii="Times New Roman" w:hAnsi="Times New Roman"/>
          <w:b/>
          <w:color w:val="000000"/>
          <w:sz w:val="24"/>
          <w:szCs w:val="24"/>
        </w:rPr>
        <w:t xml:space="preserve">) </w:t>
      </w:r>
      <w:r w:rsidR="00054ECB">
        <w:rPr>
          <w:rFonts w:ascii="Times New Roman" w:hAnsi="Times New Roman"/>
          <w:b/>
          <w:color w:val="000000"/>
          <w:sz w:val="24"/>
          <w:szCs w:val="24"/>
        </w:rPr>
        <w:t>dans le Golfe de Gascogne</w:t>
      </w:r>
      <w:r w:rsidR="00A64873" w:rsidRPr="00A6487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F64B3">
        <w:rPr>
          <w:rFonts w:ascii="Times New Roman" w:hAnsi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color w:val="000000"/>
          <w:sz w:val="24"/>
          <w:szCs w:val="24"/>
        </w:rPr>
        <w:t>division</w:t>
      </w:r>
      <w:r w:rsidR="00054ECB">
        <w:rPr>
          <w:rFonts w:ascii="Times New Roman" w:hAnsi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F64B3">
        <w:rPr>
          <w:rFonts w:ascii="Times New Roman" w:hAnsi="Times New Roman"/>
          <w:b/>
          <w:color w:val="000000"/>
          <w:sz w:val="24"/>
          <w:szCs w:val="24"/>
        </w:rPr>
        <w:t>CIEM VII</w:t>
      </w:r>
      <w:r w:rsidR="00054ECB">
        <w:rPr>
          <w:rFonts w:ascii="Times New Roman" w:hAnsi="Times New Roman"/>
          <w:b/>
          <w:color w:val="000000"/>
          <w:sz w:val="24"/>
          <w:szCs w:val="24"/>
        </w:rPr>
        <w:t>I a et b</w:t>
      </w:r>
      <w:r w:rsidR="00EF64B3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A64873" w:rsidRPr="00A64873" w:rsidRDefault="00A64873" w:rsidP="00A64873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73">
        <w:rPr>
          <w:rFonts w:ascii="Times New Roman" w:hAnsi="Times New Roman"/>
          <w:color w:val="000000"/>
          <w:sz w:val="24"/>
          <w:szCs w:val="24"/>
        </w:rPr>
        <w:t>NOR : DEVM</w:t>
      </w:r>
      <w:r w:rsidR="00054ECB">
        <w:rPr>
          <w:rFonts w:ascii="Times New Roman" w:hAnsi="Times New Roman"/>
          <w:color w:val="000000"/>
          <w:sz w:val="24"/>
          <w:szCs w:val="24"/>
        </w:rPr>
        <w:t>14286640A</w:t>
      </w:r>
    </w:p>
    <w:p w:rsidR="00A64873" w:rsidRPr="00A64873" w:rsidRDefault="00A64873" w:rsidP="00A64873">
      <w:pPr>
        <w:jc w:val="both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b/>
          <w:sz w:val="24"/>
          <w:szCs w:val="24"/>
        </w:rPr>
        <w:t>Publics concernés </w:t>
      </w:r>
      <w:r w:rsidRPr="00A64873">
        <w:rPr>
          <w:rFonts w:ascii="Times New Roman" w:hAnsi="Times New Roman"/>
          <w:sz w:val="24"/>
          <w:szCs w:val="24"/>
        </w:rPr>
        <w:t>: personnes morales, personnes physiques, armateurs à la pêche, services déconcentrés.</w:t>
      </w:r>
    </w:p>
    <w:p w:rsidR="00A64873" w:rsidRPr="00A64873" w:rsidRDefault="00A64873" w:rsidP="00A64873">
      <w:pPr>
        <w:jc w:val="both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b/>
          <w:sz w:val="24"/>
          <w:szCs w:val="24"/>
        </w:rPr>
        <w:t xml:space="preserve">Objet : </w:t>
      </w:r>
      <w:r w:rsidR="006B752E">
        <w:rPr>
          <w:rFonts w:ascii="Times New Roman" w:hAnsi="Times New Roman"/>
          <w:sz w:val="24"/>
          <w:szCs w:val="24"/>
        </w:rPr>
        <w:t>c</w:t>
      </w:r>
      <w:r w:rsidRPr="00A64873">
        <w:rPr>
          <w:rFonts w:ascii="Times New Roman" w:hAnsi="Times New Roman"/>
          <w:sz w:val="24"/>
          <w:szCs w:val="24"/>
        </w:rPr>
        <w:t xml:space="preserve">réation </w:t>
      </w:r>
      <w:r w:rsidR="001317A0">
        <w:rPr>
          <w:rFonts w:ascii="Times New Roman" w:hAnsi="Times New Roman"/>
          <w:sz w:val="24"/>
          <w:szCs w:val="24"/>
        </w:rPr>
        <w:t>d’</w:t>
      </w:r>
      <w:r w:rsidR="006B752E" w:rsidRPr="006B752E">
        <w:rPr>
          <w:rFonts w:ascii="Times New Roman" w:hAnsi="Times New Roman"/>
          <w:color w:val="000000"/>
          <w:sz w:val="24"/>
          <w:szCs w:val="24"/>
        </w:rPr>
        <w:t xml:space="preserve">un régime national de gestion pour la pêcherie de la sole </w:t>
      </w:r>
      <w:r w:rsidR="00054ECB">
        <w:rPr>
          <w:rFonts w:ascii="Times New Roman" w:hAnsi="Times New Roman"/>
          <w:color w:val="000000"/>
          <w:sz w:val="24"/>
          <w:szCs w:val="24"/>
        </w:rPr>
        <w:t>commune (</w:t>
      </w:r>
      <w:r w:rsidR="00054ECB" w:rsidRPr="00054ECB">
        <w:rPr>
          <w:rFonts w:ascii="Times New Roman" w:hAnsi="Times New Roman"/>
          <w:i/>
          <w:color w:val="000000"/>
          <w:sz w:val="24"/>
          <w:szCs w:val="24"/>
        </w:rPr>
        <w:t>Solea solea</w:t>
      </w:r>
      <w:r w:rsidR="00054ECB">
        <w:rPr>
          <w:rFonts w:ascii="Times New Roman" w:hAnsi="Times New Roman"/>
          <w:color w:val="000000"/>
          <w:sz w:val="24"/>
          <w:szCs w:val="24"/>
        </w:rPr>
        <w:t>) dans le Golfe de Gascogne</w:t>
      </w:r>
      <w:r w:rsidR="006B752E" w:rsidRPr="006B752E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B752E">
        <w:rPr>
          <w:rFonts w:ascii="Times New Roman" w:hAnsi="Times New Roman"/>
          <w:color w:val="000000"/>
          <w:sz w:val="24"/>
          <w:szCs w:val="24"/>
        </w:rPr>
        <w:t>division</w:t>
      </w:r>
      <w:r w:rsidR="00054ECB">
        <w:rPr>
          <w:rFonts w:ascii="Times New Roman" w:hAnsi="Times New Roman"/>
          <w:color w:val="000000"/>
          <w:sz w:val="24"/>
          <w:szCs w:val="24"/>
        </w:rPr>
        <w:t>s</w:t>
      </w:r>
      <w:r w:rsidR="006B752E" w:rsidRPr="006B752E">
        <w:rPr>
          <w:rFonts w:ascii="Times New Roman" w:hAnsi="Times New Roman"/>
          <w:color w:val="000000"/>
          <w:sz w:val="24"/>
          <w:szCs w:val="24"/>
        </w:rPr>
        <w:t xml:space="preserve"> CIEM VII</w:t>
      </w:r>
      <w:r w:rsidR="00054ECB">
        <w:rPr>
          <w:rFonts w:ascii="Times New Roman" w:hAnsi="Times New Roman"/>
          <w:color w:val="000000"/>
          <w:sz w:val="24"/>
          <w:szCs w:val="24"/>
        </w:rPr>
        <w:t>I a et b</w:t>
      </w:r>
      <w:r w:rsidR="006B752E" w:rsidRPr="006B752E">
        <w:rPr>
          <w:rFonts w:ascii="Times New Roman" w:hAnsi="Times New Roman"/>
          <w:color w:val="000000"/>
          <w:sz w:val="24"/>
          <w:szCs w:val="24"/>
        </w:rPr>
        <w:t>)</w:t>
      </w:r>
      <w:r w:rsidRPr="00A64873">
        <w:rPr>
          <w:rFonts w:ascii="Times New Roman" w:hAnsi="Times New Roman"/>
          <w:sz w:val="24"/>
          <w:szCs w:val="24"/>
        </w:rPr>
        <w:t xml:space="preserve">. </w:t>
      </w:r>
    </w:p>
    <w:p w:rsidR="00A64873" w:rsidRPr="00A64873" w:rsidRDefault="00A64873" w:rsidP="00A64873">
      <w:pPr>
        <w:jc w:val="both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b/>
          <w:sz w:val="24"/>
          <w:szCs w:val="24"/>
        </w:rPr>
        <w:t xml:space="preserve">Entrée en vigueur : </w:t>
      </w:r>
      <w:r w:rsidRPr="00A64873">
        <w:rPr>
          <w:rFonts w:ascii="Times New Roman" w:hAnsi="Times New Roman"/>
          <w:sz w:val="24"/>
          <w:szCs w:val="24"/>
        </w:rPr>
        <w:t>à compter du lendemain de sa publication.</w:t>
      </w:r>
    </w:p>
    <w:p w:rsidR="00A64873" w:rsidRPr="00A64873" w:rsidRDefault="00A64873" w:rsidP="00A64873">
      <w:pPr>
        <w:jc w:val="both"/>
        <w:rPr>
          <w:rFonts w:ascii="Times New Roman" w:hAnsi="Times New Roman"/>
          <w:i/>
          <w:sz w:val="24"/>
          <w:szCs w:val="24"/>
        </w:rPr>
      </w:pPr>
      <w:r w:rsidRPr="00A64873">
        <w:rPr>
          <w:rFonts w:ascii="Times New Roman" w:hAnsi="Times New Roman"/>
          <w:b/>
          <w:sz w:val="24"/>
          <w:szCs w:val="24"/>
        </w:rPr>
        <w:t xml:space="preserve">Notice : </w:t>
      </w:r>
      <w:r w:rsidR="006B752E" w:rsidRPr="006B752E">
        <w:rPr>
          <w:rFonts w:ascii="Times New Roman" w:hAnsi="Times New Roman"/>
          <w:sz w:val="24"/>
          <w:szCs w:val="24"/>
        </w:rPr>
        <w:t>l</w:t>
      </w:r>
      <w:r w:rsidRPr="006B752E">
        <w:rPr>
          <w:rFonts w:ascii="Times New Roman" w:hAnsi="Times New Roman"/>
          <w:sz w:val="24"/>
          <w:szCs w:val="24"/>
        </w:rPr>
        <w:t xml:space="preserve">e présent arrêté </w:t>
      </w:r>
      <w:r w:rsidR="00EF64B3" w:rsidRPr="006B752E">
        <w:rPr>
          <w:rFonts w:ascii="Times New Roman" w:hAnsi="Times New Roman"/>
          <w:sz w:val="24"/>
          <w:szCs w:val="24"/>
        </w:rPr>
        <w:t>crée</w:t>
      </w:r>
      <w:r w:rsidRPr="006B752E">
        <w:rPr>
          <w:rFonts w:ascii="Times New Roman" w:hAnsi="Times New Roman"/>
          <w:sz w:val="24"/>
          <w:szCs w:val="24"/>
        </w:rPr>
        <w:t xml:space="preserve"> </w:t>
      </w:r>
      <w:r w:rsidR="00EF64B3" w:rsidRPr="006B752E">
        <w:rPr>
          <w:rFonts w:ascii="Times New Roman" w:hAnsi="Times New Roman"/>
          <w:sz w:val="24"/>
          <w:szCs w:val="24"/>
        </w:rPr>
        <w:t xml:space="preserve">un régime de gestion pour la pêcherie de la sole </w:t>
      </w:r>
      <w:r w:rsidR="00344B29">
        <w:rPr>
          <w:rFonts w:ascii="Times New Roman" w:hAnsi="Times New Roman"/>
          <w:sz w:val="24"/>
          <w:szCs w:val="24"/>
        </w:rPr>
        <w:t>commune (</w:t>
      </w:r>
      <w:r w:rsidR="00344B29" w:rsidRPr="00344B29">
        <w:rPr>
          <w:rFonts w:ascii="Times New Roman" w:hAnsi="Times New Roman"/>
          <w:i/>
          <w:sz w:val="24"/>
          <w:szCs w:val="24"/>
        </w:rPr>
        <w:t>Solea solea</w:t>
      </w:r>
      <w:r w:rsidR="00344B29">
        <w:rPr>
          <w:rFonts w:ascii="Times New Roman" w:hAnsi="Times New Roman"/>
          <w:sz w:val="24"/>
          <w:szCs w:val="24"/>
        </w:rPr>
        <w:t xml:space="preserve">) </w:t>
      </w:r>
      <w:r w:rsidR="00EF64B3" w:rsidRPr="006B752E">
        <w:rPr>
          <w:rFonts w:ascii="Times New Roman" w:hAnsi="Times New Roman"/>
          <w:sz w:val="24"/>
          <w:szCs w:val="24"/>
        </w:rPr>
        <w:t xml:space="preserve">en Manche Est </w:t>
      </w:r>
      <w:r w:rsidR="002A11C2" w:rsidRPr="006B752E">
        <w:rPr>
          <w:rFonts w:ascii="Times New Roman" w:hAnsi="Times New Roman"/>
          <w:sz w:val="24"/>
          <w:szCs w:val="24"/>
        </w:rPr>
        <w:t>afin d’améliorer l’état du stock</w:t>
      </w:r>
      <w:r w:rsidRPr="006B752E">
        <w:rPr>
          <w:rFonts w:ascii="Times New Roman" w:hAnsi="Times New Roman"/>
          <w:sz w:val="24"/>
          <w:szCs w:val="24"/>
        </w:rPr>
        <w:t>.</w:t>
      </w:r>
    </w:p>
    <w:p w:rsidR="00A64873" w:rsidRDefault="00A64873" w:rsidP="00A64873">
      <w:pPr>
        <w:jc w:val="both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b/>
          <w:sz w:val="24"/>
          <w:szCs w:val="24"/>
        </w:rPr>
        <w:t xml:space="preserve">Référence : </w:t>
      </w:r>
      <w:r w:rsidRPr="00A64873">
        <w:rPr>
          <w:rFonts w:ascii="Times New Roman" w:hAnsi="Times New Roman"/>
          <w:sz w:val="24"/>
          <w:szCs w:val="24"/>
        </w:rPr>
        <w:t>le présent arrêté peut être consulté sur le site Légifrance (</w:t>
      </w:r>
      <w:hyperlink r:id="rId6" w:history="1">
        <w:r w:rsidRPr="00A64873">
          <w:rPr>
            <w:rStyle w:val="Lienhypertexte"/>
            <w:rFonts w:ascii="Times New Roman" w:hAnsi="Times New Roman"/>
            <w:sz w:val="24"/>
            <w:szCs w:val="24"/>
          </w:rPr>
          <w:t>http://www.legifrance.gouv.fr</w:t>
        </w:r>
      </w:hyperlink>
      <w:r w:rsidRPr="00A64873">
        <w:rPr>
          <w:rFonts w:ascii="Times New Roman" w:hAnsi="Times New Roman"/>
          <w:sz w:val="24"/>
          <w:szCs w:val="24"/>
        </w:rPr>
        <w:t xml:space="preserve">). </w:t>
      </w:r>
    </w:p>
    <w:p w:rsidR="00A719FA" w:rsidRPr="00A64873" w:rsidRDefault="00A719FA" w:rsidP="00A64873">
      <w:pPr>
        <w:jc w:val="both"/>
        <w:rPr>
          <w:rFonts w:ascii="Times New Roman" w:hAnsi="Times New Roman"/>
          <w:b/>
          <w:sz w:val="24"/>
          <w:szCs w:val="24"/>
        </w:rPr>
      </w:pPr>
    </w:p>
    <w:p w:rsidR="00A64873" w:rsidRPr="00A64873" w:rsidRDefault="00A64873" w:rsidP="002A11C2">
      <w:pPr>
        <w:spacing w:after="0" w:line="240" w:lineRule="auto"/>
        <w:ind w:firstLine="720"/>
        <w:rPr>
          <w:rFonts w:ascii="Times New Roman" w:hAnsi="Times New Roman"/>
          <w:b/>
          <w:iCs/>
          <w:color w:val="2C2A2A"/>
          <w:sz w:val="24"/>
          <w:szCs w:val="24"/>
        </w:rPr>
      </w:pPr>
      <w:r w:rsidRPr="00A64873">
        <w:rPr>
          <w:rFonts w:ascii="Times New Roman" w:hAnsi="Times New Roman"/>
          <w:b/>
          <w:sz w:val="24"/>
          <w:szCs w:val="24"/>
        </w:rPr>
        <w:t>La ministre de l’écologie, du développement durable et de l’énergie ;</w:t>
      </w:r>
    </w:p>
    <w:p w:rsidR="00665E7A" w:rsidRDefault="00665E7A" w:rsidP="00665E7A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665E7A" w:rsidRPr="00A64873" w:rsidRDefault="00665E7A" w:rsidP="00665E7A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A64873">
        <w:rPr>
          <w:rFonts w:ascii="Times New Roman" w:hAnsi="Times New Roman" w:cs="Times New Roman"/>
        </w:rPr>
        <w:t>Vu le règlement (CE) n°1224/2009 du Conseil du 20 novembre 2009 instituant un régime communautaire de contrôle afin d’assurer le respect des règles de la politique commune de la pêche;</w:t>
      </w:r>
    </w:p>
    <w:p w:rsidR="00665E7A" w:rsidRDefault="00665E7A" w:rsidP="002A1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873" w:rsidRPr="002A11C2" w:rsidRDefault="002A11C2" w:rsidP="002A11C2">
      <w:pPr>
        <w:pStyle w:val="NormalWeb"/>
        <w:spacing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11C2">
        <w:rPr>
          <w:rFonts w:ascii="Times New Roman" w:hAnsi="Times New Roman" w:cs="Times New Roman"/>
          <w:sz w:val="24"/>
          <w:szCs w:val="24"/>
        </w:rPr>
        <w:t xml:space="preserve">Vu le règlement (CE) n°1380/2013 du Conseil du 20 décembre 2013 relatif à la conservation et à l’exploitation durable des ressources halieutiques dans le cadre de la politique commune de la pêche </w:t>
      </w:r>
      <w:r w:rsidR="00A64873" w:rsidRPr="002A11C2">
        <w:rPr>
          <w:rFonts w:ascii="Times New Roman" w:hAnsi="Times New Roman" w:cs="Times New Roman"/>
          <w:sz w:val="24"/>
          <w:szCs w:val="24"/>
        </w:rPr>
        <w:t>;</w:t>
      </w:r>
    </w:p>
    <w:p w:rsidR="00A64873" w:rsidRPr="00A64873" w:rsidRDefault="00A64873" w:rsidP="002A11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4873" w:rsidRPr="00A64873" w:rsidRDefault="00A64873" w:rsidP="002A1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sz w:val="24"/>
          <w:szCs w:val="24"/>
        </w:rPr>
        <w:t xml:space="preserve">Vu le règlement (UE) n° 404/2011 de </w:t>
      </w:r>
      <w:smartTag w:uri="urn:schemas-microsoft-com:office:smarttags" w:element="PersonName">
        <w:smartTagPr>
          <w:attr w:name="ProductID" w:val="la Commission"/>
        </w:smartTagPr>
        <w:r w:rsidRPr="00A64873">
          <w:rPr>
            <w:rFonts w:ascii="Times New Roman" w:hAnsi="Times New Roman"/>
            <w:sz w:val="24"/>
            <w:szCs w:val="24"/>
          </w:rPr>
          <w:t>la Commission</w:t>
        </w:r>
      </w:smartTag>
      <w:r w:rsidRPr="00A64873">
        <w:rPr>
          <w:rFonts w:ascii="Times New Roman" w:hAnsi="Times New Roman"/>
          <w:sz w:val="24"/>
          <w:szCs w:val="24"/>
        </w:rPr>
        <w:t xml:space="preserve"> du 8 avril 2011 portant modalités d’application du règlement (CE) n° 1224/2009 du Conseil instituant un régime communautaire de contrôle afin d’assurer le respect des règles de la politique commune de la pêche ;</w:t>
      </w:r>
    </w:p>
    <w:p w:rsidR="00A64873" w:rsidRPr="00A64873" w:rsidRDefault="00A64873" w:rsidP="002A11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64873" w:rsidRDefault="00A64873" w:rsidP="002A11C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64873">
        <w:rPr>
          <w:rFonts w:ascii="Times New Roman" w:hAnsi="Times New Roman"/>
          <w:color w:val="000000"/>
          <w:sz w:val="24"/>
          <w:szCs w:val="24"/>
        </w:rPr>
        <w:t>Vu le Code rural et de la Pêche maritime</w:t>
      </w:r>
      <w:r w:rsidR="00665E7A">
        <w:rPr>
          <w:rFonts w:ascii="Times New Roman" w:hAnsi="Times New Roman"/>
          <w:color w:val="000000"/>
          <w:sz w:val="24"/>
          <w:szCs w:val="24"/>
        </w:rPr>
        <w:t>, notamment le livre IX</w:t>
      </w:r>
      <w:r w:rsidRPr="00A64873">
        <w:rPr>
          <w:rFonts w:ascii="Times New Roman" w:hAnsi="Times New Roman"/>
          <w:color w:val="000000"/>
          <w:sz w:val="24"/>
          <w:szCs w:val="24"/>
        </w:rPr>
        <w:t> ;</w:t>
      </w:r>
    </w:p>
    <w:p w:rsidR="00344B29" w:rsidRDefault="00344B29" w:rsidP="002A11C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5E7A" w:rsidRPr="00A64873" w:rsidRDefault="00665E7A" w:rsidP="00665E7A">
      <w:pPr>
        <w:pStyle w:val="Corpsdetexte21"/>
        <w:widowControl w:val="0"/>
        <w:spacing w:after="0"/>
        <w:ind w:firstLine="720"/>
        <w:rPr>
          <w:rFonts w:ascii="Times New Roman" w:hAnsi="Times New Roman" w:cs="Times New Roman"/>
          <w:color w:val="000000"/>
        </w:rPr>
      </w:pPr>
      <w:r w:rsidRPr="00A64873">
        <w:rPr>
          <w:rFonts w:ascii="Times New Roman" w:hAnsi="Times New Roman" w:cs="Times New Roman"/>
          <w:color w:val="000000"/>
        </w:rPr>
        <w:t xml:space="preserve">Vu l’arrêté du </w:t>
      </w:r>
      <w:r>
        <w:rPr>
          <w:rFonts w:ascii="Times New Roman" w:hAnsi="Times New Roman" w:cs="Times New Roman"/>
          <w:color w:val="000000"/>
        </w:rPr>
        <w:t xml:space="preserve">31 mars 2008 modifié </w:t>
      </w:r>
      <w:r w:rsidRPr="00665E7A">
        <w:rPr>
          <w:rFonts w:ascii="Times New Roman" w:hAnsi="Times New Roman" w:cs="Times New Roman"/>
          <w:color w:val="000000"/>
        </w:rPr>
        <w:t>portant création d’un permis de pêche spécial pour certaines activités de pêche dans les zones de reconstitution ou de gestion des stocks</w:t>
      </w:r>
      <w:r w:rsidRPr="00A64873">
        <w:rPr>
          <w:rFonts w:ascii="Times New Roman" w:hAnsi="Times New Roman" w:cs="Times New Roman"/>
          <w:color w:val="000000"/>
        </w:rPr>
        <w:t> ;</w:t>
      </w:r>
    </w:p>
    <w:p w:rsidR="00665E7A" w:rsidRPr="00A64873" w:rsidRDefault="00665E7A" w:rsidP="002A11C2">
      <w:pPr>
        <w:pStyle w:val="Corpsdetexte21"/>
        <w:widowControl w:val="0"/>
        <w:spacing w:after="0"/>
        <w:ind w:firstLine="720"/>
        <w:rPr>
          <w:rFonts w:ascii="Times New Roman" w:hAnsi="Times New Roman" w:cs="Times New Roman"/>
          <w:color w:val="000000"/>
        </w:rPr>
      </w:pPr>
    </w:p>
    <w:p w:rsidR="00A64873" w:rsidRPr="00A64873" w:rsidRDefault="00A64873" w:rsidP="002A11C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sz w:val="24"/>
          <w:szCs w:val="24"/>
        </w:rPr>
        <w:t xml:space="preserve">Vu l'avis du Comité national des pêches maritimes et des élevages marins en date du </w:t>
      </w:r>
      <w:r w:rsidR="002A11C2">
        <w:rPr>
          <w:rFonts w:ascii="Times New Roman" w:hAnsi="Times New Roman"/>
          <w:sz w:val="24"/>
          <w:szCs w:val="24"/>
        </w:rPr>
        <w:t>10 décembre</w:t>
      </w:r>
      <w:r w:rsidRPr="00A64873">
        <w:rPr>
          <w:rFonts w:ascii="Times New Roman" w:hAnsi="Times New Roman"/>
          <w:sz w:val="24"/>
          <w:szCs w:val="24"/>
        </w:rPr>
        <w:t xml:space="preserve"> 2014,</w:t>
      </w:r>
    </w:p>
    <w:p w:rsidR="004B1F3E" w:rsidRPr="00665E7A" w:rsidRDefault="00665E7A" w:rsidP="00665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E7A">
        <w:rPr>
          <w:rFonts w:ascii="Times New Roman" w:hAnsi="Times New Roman"/>
          <w:b/>
          <w:sz w:val="24"/>
          <w:szCs w:val="24"/>
        </w:rPr>
        <w:lastRenderedPageBreak/>
        <w:t>Art</w:t>
      </w:r>
      <w:r w:rsidR="004B1F3E" w:rsidRPr="00665E7A">
        <w:rPr>
          <w:rFonts w:ascii="Times New Roman" w:hAnsi="Times New Roman"/>
          <w:b/>
          <w:bCs/>
          <w:sz w:val="24"/>
          <w:szCs w:val="24"/>
        </w:rPr>
        <w:t>icle 1</w:t>
      </w:r>
    </w:p>
    <w:p w:rsidR="004B1F3E" w:rsidRPr="00665E7A" w:rsidRDefault="00054ECB" w:rsidP="00665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E7A">
        <w:rPr>
          <w:rFonts w:ascii="Times New Roman" w:hAnsi="Times New Roman"/>
          <w:b/>
          <w:sz w:val="24"/>
          <w:szCs w:val="24"/>
        </w:rPr>
        <w:t>Arrêt biologique d’activité</w:t>
      </w:r>
    </w:p>
    <w:p w:rsidR="00FA0CFE" w:rsidRDefault="00FA0C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0C83" w:rsidRDefault="00780C83" w:rsidP="009B1DF3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>Les titulaires d’une autorisation européenne de pêche pour le stock de sole commune (</w:t>
      </w:r>
      <w:r w:rsidRPr="00780C83">
        <w:rPr>
          <w:i/>
        </w:rPr>
        <w:t>Solea solea</w:t>
      </w:r>
      <w:r>
        <w:t>)</w:t>
      </w:r>
      <w:r w:rsidRPr="009B1DF3">
        <w:rPr>
          <w:sz w:val="16"/>
          <w:szCs w:val="16"/>
        </w:rPr>
        <w:t xml:space="preserve"> </w:t>
      </w:r>
      <w:r>
        <w:t>dans</w:t>
      </w:r>
      <w:r w:rsidRPr="009B1DF3">
        <w:rPr>
          <w:sz w:val="16"/>
          <w:szCs w:val="16"/>
        </w:rPr>
        <w:t xml:space="preserve"> </w:t>
      </w:r>
      <w:r>
        <w:t>la zone du Golfe</w:t>
      </w:r>
      <w:r w:rsidRPr="009B1DF3">
        <w:rPr>
          <w:sz w:val="16"/>
          <w:szCs w:val="16"/>
        </w:rPr>
        <w:t xml:space="preserve"> </w:t>
      </w:r>
      <w:r>
        <w:t>de</w:t>
      </w:r>
      <w:r w:rsidRPr="009B1DF3">
        <w:rPr>
          <w:sz w:val="16"/>
          <w:szCs w:val="16"/>
        </w:rPr>
        <w:t xml:space="preserve"> </w:t>
      </w:r>
      <w:r>
        <w:t>Gascogne (divisions</w:t>
      </w:r>
      <w:r w:rsidRPr="009B1DF3">
        <w:rPr>
          <w:sz w:val="16"/>
          <w:szCs w:val="16"/>
        </w:rPr>
        <w:t xml:space="preserve"> </w:t>
      </w:r>
      <w:r>
        <w:t>CIEM</w:t>
      </w:r>
      <w:r w:rsidRPr="009B1DF3">
        <w:rPr>
          <w:sz w:val="16"/>
          <w:szCs w:val="16"/>
        </w:rPr>
        <w:t xml:space="preserve"> </w:t>
      </w:r>
      <w:r>
        <w:t>VIII a</w:t>
      </w:r>
      <w:r w:rsidRPr="009B1DF3">
        <w:rPr>
          <w:sz w:val="16"/>
          <w:szCs w:val="16"/>
        </w:rPr>
        <w:t xml:space="preserve"> </w:t>
      </w:r>
      <w:r>
        <w:t>et</w:t>
      </w:r>
      <w:r w:rsidRPr="009B1DF3">
        <w:rPr>
          <w:sz w:val="16"/>
          <w:szCs w:val="16"/>
        </w:rPr>
        <w:t xml:space="preserve"> </w:t>
      </w:r>
      <w:r>
        <w:t>b),</w:t>
      </w:r>
      <w:r w:rsidRPr="009B1DF3">
        <w:rPr>
          <w:sz w:val="16"/>
          <w:szCs w:val="16"/>
        </w:rPr>
        <w:t xml:space="preserve"> </w:t>
      </w:r>
      <w:r>
        <w:t xml:space="preserve">intitulée « Autorisation européenne de pêche golfe de Gascogne pour la sole » et pêchant à l’aide des groupes d’engins réglementés mentionnés à l’Annexe I doivent respecter une période d’arrêt </w:t>
      </w:r>
      <w:r w:rsidR="009B1DF3">
        <w:t xml:space="preserve">de la pêche de la sole </w:t>
      </w:r>
      <w:r>
        <w:t>de 5 jours consécutifs par mois au cours des mois de janvier, février et mars.</w:t>
      </w:r>
    </w:p>
    <w:p w:rsidR="00780C83" w:rsidRDefault="00780C83" w:rsidP="009B1DF3">
      <w:pPr>
        <w:pStyle w:val="Paragraphedeliste"/>
        <w:widowControl w:val="0"/>
        <w:autoSpaceDE w:val="0"/>
        <w:autoSpaceDN w:val="0"/>
        <w:adjustRightInd w:val="0"/>
        <w:ind w:left="426"/>
        <w:jc w:val="both"/>
      </w:pPr>
    </w:p>
    <w:p w:rsidR="00780C83" w:rsidRDefault="00E62EAD" w:rsidP="009B1DF3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 xml:space="preserve">La période d’arrêt devra être notifiée aux affaires maritimes au moins </w:t>
      </w:r>
      <w:r w:rsidR="0031357D">
        <w:t xml:space="preserve">48 heures </w:t>
      </w:r>
      <w:r>
        <w:t>avant le début de la période d’activité.</w:t>
      </w:r>
    </w:p>
    <w:p w:rsidR="00E62EAD" w:rsidRDefault="00E62EAD" w:rsidP="009B1DF3">
      <w:pPr>
        <w:pStyle w:val="Paragraphedeliste"/>
        <w:ind w:left="426"/>
        <w:jc w:val="both"/>
      </w:pPr>
    </w:p>
    <w:p w:rsidR="00E62EAD" w:rsidRPr="00665E7A" w:rsidRDefault="00E62EAD" w:rsidP="009B1DF3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jc w:val="both"/>
      </w:pPr>
      <w:r>
        <w:t>Au cours de cette période, il est interdit de</w:t>
      </w:r>
      <w:r w:rsidR="0031357D">
        <w:t xml:space="preserve"> pêcher </w:t>
      </w:r>
      <w:r>
        <w:t>de la sole commune (</w:t>
      </w:r>
      <w:r w:rsidRPr="00E62EAD">
        <w:rPr>
          <w:i/>
        </w:rPr>
        <w:t>Solea solea</w:t>
      </w:r>
      <w:r>
        <w:t>).</w:t>
      </w:r>
    </w:p>
    <w:p w:rsidR="00A62677" w:rsidRDefault="00A62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57D" w:rsidRPr="00A64873" w:rsidRDefault="00313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357D" w:rsidRPr="00A64873" w:rsidRDefault="0031357D" w:rsidP="0031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b/>
          <w:bCs/>
          <w:sz w:val="24"/>
          <w:szCs w:val="24"/>
        </w:rPr>
        <w:t xml:space="preserve">Article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31357D" w:rsidRPr="00C12451" w:rsidRDefault="0031357D" w:rsidP="0031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15C">
        <w:rPr>
          <w:rFonts w:ascii="Times New Roman" w:hAnsi="Times New Roman"/>
          <w:b/>
          <w:sz w:val="24"/>
          <w:szCs w:val="24"/>
        </w:rPr>
        <w:t>Dispositions de contrôle et sanctions</w:t>
      </w:r>
    </w:p>
    <w:p w:rsidR="0031357D" w:rsidRPr="006C352A" w:rsidRDefault="0031357D" w:rsidP="00313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357D" w:rsidRPr="006C352A" w:rsidRDefault="0031357D" w:rsidP="003135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352A">
        <w:rPr>
          <w:rFonts w:ascii="Times New Roman" w:hAnsi="Times New Roman"/>
          <w:sz w:val="24"/>
          <w:szCs w:val="24"/>
        </w:rPr>
        <w:t xml:space="preserve">Les infractions aux dispositions </w:t>
      </w:r>
      <w:r>
        <w:rPr>
          <w:rFonts w:ascii="Times New Roman" w:hAnsi="Times New Roman"/>
          <w:sz w:val="24"/>
          <w:szCs w:val="24"/>
        </w:rPr>
        <w:t>du présent arrêté sont</w:t>
      </w:r>
      <w:r w:rsidRPr="006C352A">
        <w:rPr>
          <w:rFonts w:ascii="Times New Roman" w:hAnsi="Times New Roman"/>
          <w:sz w:val="24"/>
          <w:szCs w:val="24"/>
        </w:rPr>
        <w:t xml:space="preserve">, sans préjudice des sanctions pénales encourues, passibles d'une suspension de l'autorisation délivrée en application du présent arrêté dans les conditions définies par le </w:t>
      </w:r>
      <w:r>
        <w:rPr>
          <w:rFonts w:ascii="Times New Roman" w:hAnsi="Times New Roman"/>
          <w:sz w:val="24"/>
          <w:szCs w:val="24"/>
        </w:rPr>
        <w:t>T</w:t>
      </w:r>
      <w:r w:rsidRPr="006C352A">
        <w:rPr>
          <w:rFonts w:ascii="Times New Roman" w:hAnsi="Times New Roman"/>
          <w:sz w:val="24"/>
          <w:szCs w:val="24"/>
        </w:rPr>
        <w:t>itre IV</w:t>
      </w:r>
      <w:r>
        <w:rPr>
          <w:rFonts w:ascii="Times New Roman" w:hAnsi="Times New Roman"/>
          <w:sz w:val="24"/>
          <w:szCs w:val="24"/>
        </w:rPr>
        <w:t xml:space="preserve"> du Livre IX</w:t>
      </w:r>
      <w:r w:rsidRPr="006C352A">
        <w:rPr>
          <w:rFonts w:ascii="Times New Roman" w:hAnsi="Times New Roman"/>
          <w:sz w:val="24"/>
          <w:szCs w:val="24"/>
        </w:rPr>
        <w:t xml:space="preserve"> du </w:t>
      </w:r>
      <w:r>
        <w:rPr>
          <w:rFonts w:ascii="Times New Roman" w:hAnsi="Times New Roman"/>
          <w:sz w:val="24"/>
          <w:szCs w:val="24"/>
        </w:rPr>
        <w:t>c</w:t>
      </w:r>
      <w:r w:rsidRPr="006C352A">
        <w:rPr>
          <w:rFonts w:ascii="Times New Roman" w:hAnsi="Times New Roman"/>
          <w:sz w:val="24"/>
          <w:szCs w:val="24"/>
        </w:rPr>
        <w:t>ode rural et de la pêche maritime susvisé.</w:t>
      </w:r>
    </w:p>
    <w:p w:rsidR="0031357D" w:rsidRDefault="0031357D" w:rsidP="00313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sz w:val="24"/>
          <w:szCs w:val="24"/>
        </w:rPr>
        <w:t> </w:t>
      </w:r>
    </w:p>
    <w:p w:rsidR="0031357D" w:rsidRDefault="0031357D" w:rsidP="00456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357D" w:rsidRDefault="0031357D" w:rsidP="00456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1F3E" w:rsidRDefault="004B1F3E" w:rsidP="00456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64873">
        <w:rPr>
          <w:rFonts w:ascii="Times New Roman" w:hAnsi="Times New Roman"/>
          <w:b/>
          <w:bCs/>
          <w:sz w:val="24"/>
          <w:szCs w:val="24"/>
        </w:rPr>
        <w:t xml:space="preserve">Article </w:t>
      </w:r>
      <w:r w:rsidR="0031357D">
        <w:rPr>
          <w:rFonts w:ascii="Times New Roman" w:hAnsi="Times New Roman"/>
          <w:b/>
          <w:bCs/>
          <w:sz w:val="24"/>
          <w:szCs w:val="24"/>
        </w:rPr>
        <w:t>3</w:t>
      </w:r>
    </w:p>
    <w:p w:rsidR="000137D9" w:rsidRPr="001E31D0" w:rsidRDefault="000137D9" w:rsidP="004561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31D0">
        <w:rPr>
          <w:rFonts w:ascii="Times New Roman" w:hAnsi="Times New Roman"/>
          <w:bCs/>
          <w:sz w:val="24"/>
          <w:szCs w:val="24"/>
        </w:rPr>
        <w:t>Exécution.</w:t>
      </w:r>
    </w:p>
    <w:p w:rsidR="004B1F3E" w:rsidRPr="00A64873" w:rsidRDefault="004B1F3E" w:rsidP="004561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sz w:val="24"/>
          <w:szCs w:val="24"/>
        </w:rPr>
        <w:t> </w:t>
      </w:r>
    </w:p>
    <w:p w:rsidR="004B1F3E" w:rsidRPr="00A64873" w:rsidRDefault="004B1F3E" w:rsidP="00456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sz w:val="24"/>
          <w:szCs w:val="24"/>
        </w:rPr>
        <w:t xml:space="preserve">La directrice des pêches maritimes et de l’aquaculture et les préfets de région concernés sont chargés, chacun en ce qui le concerne, de l’exécution du présent arrêté, qui sera publié au </w:t>
      </w:r>
      <w:r w:rsidRPr="00650C10">
        <w:rPr>
          <w:rFonts w:ascii="Times New Roman" w:hAnsi="Times New Roman"/>
          <w:i/>
          <w:sz w:val="24"/>
          <w:szCs w:val="24"/>
        </w:rPr>
        <w:t>Journal officiel</w:t>
      </w:r>
      <w:r w:rsidRPr="00A64873">
        <w:rPr>
          <w:rFonts w:ascii="Times New Roman" w:hAnsi="Times New Roman"/>
          <w:sz w:val="24"/>
          <w:szCs w:val="24"/>
        </w:rPr>
        <w:t xml:space="preserve"> de la République française et entrera en vigueur à sa date de publication. </w:t>
      </w:r>
    </w:p>
    <w:p w:rsidR="004B1F3E" w:rsidRPr="00A64873" w:rsidRDefault="004B1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sz w:val="24"/>
          <w:szCs w:val="24"/>
        </w:rPr>
        <w:t> </w:t>
      </w:r>
    </w:p>
    <w:p w:rsidR="004561B8" w:rsidRDefault="004B1F3E" w:rsidP="00A64873">
      <w:pPr>
        <w:pStyle w:val="SNDatearrt"/>
      </w:pPr>
      <w:r w:rsidRPr="00A64873">
        <w:t> </w:t>
      </w:r>
    </w:p>
    <w:p w:rsidR="004561B8" w:rsidRDefault="004561B8" w:rsidP="00A64873">
      <w:pPr>
        <w:pStyle w:val="SNDatearrt"/>
      </w:pPr>
    </w:p>
    <w:p w:rsidR="00A64873" w:rsidRPr="00FB39BD" w:rsidRDefault="00A64873" w:rsidP="00A64873">
      <w:r w:rsidRPr="00054ECB">
        <w:rPr>
          <w:rFonts w:ascii="Times New Roman" w:hAnsi="Times New Roman"/>
          <w:sz w:val="24"/>
          <w:szCs w:val="24"/>
        </w:rPr>
        <w:t>Fait le</w:t>
      </w:r>
      <w:r>
        <w:t xml:space="preserve"> </w:t>
      </w:r>
      <w:r w:rsidR="004561B8">
        <w:tab/>
      </w:r>
      <w:r>
        <w:rPr>
          <w:vanish/>
        </w:rPr>
        <w:t xml:space="preserve"> </w:t>
      </w:r>
    </w:p>
    <w:p w:rsidR="00A64873" w:rsidRDefault="00A64873" w:rsidP="00A64873">
      <w:pPr>
        <w:pStyle w:val="SNSignature"/>
        <w:ind w:firstLine="0"/>
        <w:jc w:val="right"/>
      </w:pPr>
      <w:r>
        <w:t>Pour la</w:t>
      </w:r>
      <w:r w:rsidR="00054ECB">
        <w:t xml:space="preserve"> M</w:t>
      </w:r>
      <w:r w:rsidRPr="00FB39BD">
        <w:t>inistre et par délégation :</w:t>
      </w:r>
    </w:p>
    <w:p w:rsidR="00A64873" w:rsidRPr="00FB39BD" w:rsidRDefault="00A64873" w:rsidP="00A64873">
      <w:pPr>
        <w:pStyle w:val="SNSignature"/>
        <w:ind w:firstLine="0"/>
        <w:jc w:val="right"/>
      </w:pPr>
    </w:p>
    <w:p w:rsidR="004B1F3E" w:rsidRPr="00A64873" w:rsidRDefault="00054ECB" w:rsidP="00A64873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D</w:t>
      </w:r>
      <w:r w:rsidR="004B1F3E" w:rsidRPr="00A64873">
        <w:rPr>
          <w:rFonts w:ascii="Times New Roman" w:hAnsi="Times New Roman"/>
          <w:sz w:val="24"/>
          <w:szCs w:val="24"/>
        </w:rPr>
        <w:t>irectrice des pêches maritimes </w:t>
      </w:r>
    </w:p>
    <w:p w:rsidR="004B1F3E" w:rsidRPr="00A64873" w:rsidRDefault="004B1F3E" w:rsidP="00A648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sz w:val="24"/>
          <w:szCs w:val="24"/>
        </w:rPr>
        <w:t>et de l’aquaculture, </w:t>
      </w:r>
    </w:p>
    <w:p w:rsidR="004B1F3E" w:rsidRDefault="004B1F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64873">
        <w:rPr>
          <w:rFonts w:ascii="Times New Roman" w:hAnsi="Times New Roman"/>
          <w:sz w:val="24"/>
          <w:szCs w:val="24"/>
        </w:rPr>
        <w:t> </w:t>
      </w:r>
    </w:p>
    <w:p w:rsidR="0019645C" w:rsidRDefault="00A41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9645C" w:rsidRPr="004678B0" w:rsidRDefault="004678B0" w:rsidP="00467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B0">
        <w:rPr>
          <w:rFonts w:ascii="Times New Roman" w:hAnsi="Times New Roman"/>
          <w:b/>
          <w:sz w:val="24"/>
          <w:szCs w:val="24"/>
        </w:rPr>
        <w:lastRenderedPageBreak/>
        <w:t>Annexe I</w:t>
      </w:r>
    </w:p>
    <w:p w:rsidR="004678B0" w:rsidRPr="004678B0" w:rsidRDefault="004678B0" w:rsidP="00467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78B0">
        <w:rPr>
          <w:rFonts w:ascii="Times New Roman" w:hAnsi="Times New Roman"/>
          <w:b/>
          <w:sz w:val="24"/>
          <w:szCs w:val="24"/>
        </w:rPr>
        <w:t>Groupes d’engins réglemen</w:t>
      </w:r>
      <w:r w:rsidR="00E7337D">
        <w:rPr>
          <w:rFonts w:ascii="Times New Roman" w:hAnsi="Times New Roman"/>
          <w:b/>
          <w:sz w:val="24"/>
          <w:szCs w:val="24"/>
        </w:rPr>
        <w:t>t</w:t>
      </w:r>
      <w:r w:rsidRPr="004678B0">
        <w:rPr>
          <w:rFonts w:ascii="Times New Roman" w:hAnsi="Times New Roman"/>
          <w:b/>
          <w:sz w:val="24"/>
          <w:szCs w:val="24"/>
        </w:rPr>
        <w:t>és.</w:t>
      </w:r>
    </w:p>
    <w:p w:rsidR="004678B0" w:rsidRDefault="004678B0" w:rsidP="004678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78B0" w:rsidRDefault="004678B0" w:rsidP="00467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groupes d’engins</w:t>
      </w:r>
      <w:r w:rsidR="00406EAE">
        <w:rPr>
          <w:rFonts w:ascii="Times New Roman" w:hAnsi="Times New Roman"/>
          <w:sz w:val="24"/>
          <w:szCs w:val="24"/>
        </w:rPr>
        <w:t xml:space="preserve"> </w:t>
      </w:r>
      <w:r w:rsidR="009B0119">
        <w:rPr>
          <w:rFonts w:ascii="Times New Roman" w:hAnsi="Times New Roman"/>
          <w:sz w:val="24"/>
          <w:szCs w:val="24"/>
        </w:rPr>
        <w:t>réglementés</w:t>
      </w:r>
      <w:r>
        <w:rPr>
          <w:rFonts w:ascii="Times New Roman" w:hAnsi="Times New Roman"/>
          <w:sz w:val="24"/>
          <w:szCs w:val="24"/>
        </w:rPr>
        <w:t xml:space="preserve"> </w:t>
      </w:r>
      <w:r w:rsidR="00054ECB">
        <w:rPr>
          <w:rFonts w:ascii="Times New Roman" w:hAnsi="Times New Roman"/>
          <w:sz w:val="24"/>
          <w:szCs w:val="24"/>
        </w:rPr>
        <w:t>mentionnés à l’article 1 point 1, ainsi que l</w:t>
      </w:r>
      <w:r w:rsidR="00A73B6D">
        <w:rPr>
          <w:rFonts w:ascii="Times New Roman" w:hAnsi="Times New Roman"/>
          <w:sz w:val="24"/>
          <w:szCs w:val="24"/>
        </w:rPr>
        <w:t>e code de chaque engin</w:t>
      </w:r>
      <w:r w:rsidR="00406EAE">
        <w:rPr>
          <w:rFonts w:ascii="Times New Roman" w:hAnsi="Times New Roman"/>
          <w:sz w:val="24"/>
          <w:szCs w:val="24"/>
        </w:rPr>
        <w:t xml:space="preserve"> est</w:t>
      </w:r>
      <w:r w:rsidR="00A73B6D">
        <w:rPr>
          <w:rFonts w:ascii="Times New Roman" w:hAnsi="Times New Roman"/>
          <w:sz w:val="24"/>
          <w:szCs w:val="24"/>
        </w:rPr>
        <w:t xml:space="preserve"> </w:t>
      </w:r>
      <w:r w:rsidR="00406EAE">
        <w:rPr>
          <w:rFonts w:ascii="Times New Roman" w:hAnsi="Times New Roman"/>
          <w:sz w:val="24"/>
          <w:szCs w:val="24"/>
        </w:rPr>
        <w:t xml:space="preserve">issu </w:t>
      </w:r>
      <w:r w:rsidR="003B2E6A">
        <w:rPr>
          <w:rFonts w:ascii="Times New Roman" w:hAnsi="Times New Roman"/>
          <w:sz w:val="24"/>
          <w:szCs w:val="24"/>
        </w:rPr>
        <w:t xml:space="preserve">de la classification statistique internationale type des engins de pêche de la FAO </w:t>
      </w:r>
      <w:r w:rsidR="00A73B6D">
        <w:rPr>
          <w:rFonts w:ascii="Times New Roman" w:hAnsi="Times New Roman"/>
          <w:sz w:val="24"/>
          <w:szCs w:val="24"/>
        </w:rPr>
        <w:t>précisé entre parenthèses</w:t>
      </w:r>
      <w:r w:rsidR="00054ECB">
        <w:rPr>
          <w:rFonts w:ascii="Times New Roman" w:hAnsi="Times New Roman"/>
          <w:sz w:val="24"/>
          <w:szCs w:val="24"/>
        </w:rPr>
        <w:t xml:space="preserve"> sont les suivants</w:t>
      </w:r>
      <w:r>
        <w:rPr>
          <w:rFonts w:ascii="Times New Roman" w:hAnsi="Times New Roman"/>
          <w:sz w:val="24"/>
          <w:szCs w:val="24"/>
        </w:rPr>
        <w:t> :</w:t>
      </w:r>
    </w:p>
    <w:p w:rsidR="00E7337D" w:rsidRDefault="00E7337D" w:rsidP="00E73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9FA" w:rsidRPr="00E62EAD" w:rsidRDefault="00080353" w:rsidP="00E62E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EAD">
        <w:rPr>
          <w:rFonts w:ascii="Times New Roman" w:hAnsi="Times New Roman"/>
          <w:sz w:val="24"/>
          <w:szCs w:val="24"/>
        </w:rPr>
        <w:t>f</w:t>
      </w:r>
      <w:r w:rsidR="00E7337D" w:rsidRPr="00E62EAD">
        <w:rPr>
          <w:rFonts w:ascii="Times New Roman" w:hAnsi="Times New Roman"/>
          <w:sz w:val="24"/>
          <w:szCs w:val="24"/>
        </w:rPr>
        <w:t>ilets</w:t>
      </w:r>
      <w:r w:rsidRPr="00E62EAD">
        <w:rPr>
          <w:rFonts w:ascii="Times New Roman" w:hAnsi="Times New Roman"/>
          <w:sz w:val="24"/>
          <w:szCs w:val="24"/>
        </w:rPr>
        <w:t xml:space="preserve"> </w:t>
      </w:r>
      <w:r w:rsidR="00E7337D" w:rsidRPr="00E62EAD">
        <w:rPr>
          <w:rFonts w:ascii="Times New Roman" w:hAnsi="Times New Roman"/>
          <w:sz w:val="24"/>
          <w:szCs w:val="24"/>
        </w:rPr>
        <w:t xml:space="preserve">: </w:t>
      </w:r>
      <w:r w:rsidR="00E62EAD" w:rsidRPr="00E62EAD">
        <w:rPr>
          <w:rFonts w:ascii="Times New Roman" w:hAnsi="Times New Roman"/>
          <w:sz w:val="24"/>
          <w:szCs w:val="24"/>
        </w:rPr>
        <w:t xml:space="preserve">Trémails (GTR), </w:t>
      </w:r>
      <w:r w:rsidR="00E62EAD" w:rsidRPr="00E62EAD">
        <w:rPr>
          <w:rFonts w:ascii="MS Sans Serif" w:hAnsi="MS Sans Serif"/>
          <w:sz w:val="20"/>
          <w:szCs w:val="20"/>
        </w:rPr>
        <w:t>Trémails et filets maillants combinés (GTN),</w:t>
      </w:r>
      <w:r w:rsidR="00E62EAD">
        <w:rPr>
          <w:rFonts w:ascii="MS Sans Serif" w:hAnsi="MS Sans Serif"/>
          <w:sz w:val="20"/>
          <w:szCs w:val="20"/>
        </w:rPr>
        <w:t xml:space="preserve"> </w:t>
      </w:r>
      <w:r w:rsidR="00E62EAD" w:rsidRPr="00E62EAD">
        <w:rPr>
          <w:rFonts w:ascii="MS Sans Serif" w:hAnsi="MS Sans Serif"/>
          <w:sz w:val="20"/>
          <w:szCs w:val="20"/>
        </w:rPr>
        <w:t>Filets maillants (non spécifiés)</w:t>
      </w:r>
      <w:r w:rsidR="00E62EAD">
        <w:rPr>
          <w:rFonts w:ascii="MS Sans Serif" w:hAnsi="MS Sans Serif"/>
          <w:sz w:val="20"/>
          <w:szCs w:val="20"/>
        </w:rPr>
        <w:t xml:space="preserve"> (GN)</w:t>
      </w:r>
      <w:r w:rsidR="00E62EAD">
        <w:rPr>
          <w:rFonts w:ascii="MS Sans Serif" w:hAnsi="MS Sans Serif" w:hint="eastAsia"/>
          <w:sz w:val="20"/>
          <w:szCs w:val="20"/>
        </w:rPr>
        <w:t> </w:t>
      </w:r>
      <w:r w:rsidR="00E62EAD">
        <w:rPr>
          <w:rFonts w:ascii="MS Sans Serif" w:hAnsi="MS Sans Serif"/>
          <w:sz w:val="20"/>
          <w:szCs w:val="20"/>
        </w:rPr>
        <w:t xml:space="preserve">; </w:t>
      </w:r>
      <w:r w:rsidR="00E62EAD" w:rsidRPr="00E62EAD">
        <w:rPr>
          <w:rFonts w:ascii="MS Sans Serif" w:hAnsi="MS Sans Serif"/>
          <w:sz w:val="20"/>
          <w:szCs w:val="20"/>
        </w:rPr>
        <w:t xml:space="preserve">Filets maillants </w:t>
      </w:r>
      <w:proofErr w:type="spellStart"/>
      <w:r w:rsidR="00E62EAD" w:rsidRPr="00E62EAD">
        <w:rPr>
          <w:rFonts w:ascii="MS Sans Serif" w:hAnsi="MS Sans Serif"/>
          <w:sz w:val="20"/>
          <w:szCs w:val="20"/>
        </w:rPr>
        <w:t>encerclants</w:t>
      </w:r>
      <w:proofErr w:type="spellEnd"/>
      <w:r w:rsidR="00E62EAD">
        <w:rPr>
          <w:rFonts w:ascii="MS Sans Serif" w:hAnsi="MS Sans Serif"/>
          <w:sz w:val="20"/>
          <w:szCs w:val="20"/>
        </w:rPr>
        <w:t xml:space="preserve"> (GNC), </w:t>
      </w:r>
      <w:r w:rsidR="00E62EAD" w:rsidRPr="00E62EAD">
        <w:rPr>
          <w:rFonts w:ascii="MS Sans Serif" w:hAnsi="MS Sans Serif"/>
          <w:sz w:val="20"/>
          <w:szCs w:val="20"/>
        </w:rPr>
        <w:t>Filets maillants dérivants (filets dérivants)</w:t>
      </w:r>
      <w:r w:rsidR="00E62EAD">
        <w:rPr>
          <w:rFonts w:ascii="MS Sans Serif" w:hAnsi="MS Sans Serif"/>
          <w:sz w:val="20"/>
          <w:szCs w:val="20"/>
        </w:rPr>
        <w:t xml:space="preserve"> (GND), </w:t>
      </w:r>
      <w:r w:rsidR="00E62EAD" w:rsidRPr="00E62EAD">
        <w:rPr>
          <w:rFonts w:ascii="MS Sans Serif" w:hAnsi="MS Sans Serif"/>
          <w:sz w:val="20"/>
          <w:szCs w:val="20"/>
        </w:rPr>
        <w:t>Filets flottants (maillants calés)</w:t>
      </w:r>
      <w:r w:rsidR="00E62EAD">
        <w:rPr>
          <w:rFonts w:ascii="MS Sans Serif" w:hAnsi="MS Sans Serif"/>
          <w:sz w:val="20"/>
          <w:szCs w:val="20"/>
        </w:rPr>
        <w:t xml:space="preserve"> (GNE), </w:t>
      </w:r>
      <w:r w:rsidR="00E62EAD" w:rsidRPr="00E62EAD">
        <w:rPr>
          <w:rFonts w:ascii="MS Sans Serif" w:hAnsi="MS Sans Serif"/>
          <w:sz w:val="20"/>
          <w:szCs w:val="20"/>
        </w:rPr>
        <w:t>Filets maillants fixes (sur perches)</w:t>
      </w:r>
      <w:r w:rsidR="00E62EAD">
        <w:rPr>
          <w:rFonts w:ascii="MS Sans Serif" w:hAnsi="MS Sans Serif"/>
          <w:sz w:val="20"/>
          <w:szCs w:val="20"/>
        </w:rPr>
        <w:t xml:space="preserve"> (GNF), </w:t>
      </w:r>
      <w:r w:rsidR="00E62EAD" w:rsidRPr="00E62EAD">
        <w:rPr>
          <w:rFonts w:ascii="MS Sans Serif" w:hAnsi="MS Sans Serif"/>
          <w:sz w:val="20"/>
          <w:szCs w:val="20"/>
        </w:rPr>
        <w:t>Filets maillants calés (ancrés</w:t>
      </w:r>
      <w:r w:rsidR="00B46E14">
        <w:rPr>
          <w:rFonts w:ascii="MS Sans Serif" w:hAnsi="MS Sans Serif"/>
          <w:sz w:val="20"/>
          <w:szCs w:val="20"/>
        </w:rPr>
        <w:t>) (GNS)</w:t>
      </w:r>
    </w:p>
    <w:p w:rsidR="00E62EAD" w:rsidRPr="00B46E14" w:rsidRDefault="00E62EAD" w:rsidP="00B46E1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E62EAD" w:rsidRPr="00B46E14" w:rsidSect="00A719FA">
      <w:pgSz w:w="11905" w:h="16837"/>
      <w:pgMar w:top="1133" w:right="1133" w:bottom="1133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005"/>
    <w:multiLevelType w:val="singleLevel"/>
    <w:tmpl w:val="3C471785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abstractNum w:abstractNumId="1">
    <w:nsid w:val="1092FEF1"/>
    <w:multiLevelType w:val="singleLevel"/>
    <w:tmpl w:val="F767CBE5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abstractNum w:abstractNumId="2">
    <w:nsid w:val="1125C414"/>
    <w:multiLevelType w:val="singleLevel"/>
    <w:tmpl w:val="3D996946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abstractNum w:abstractNumId="3">
    <w:nsid w:val="112BA301"/>
    <w:multiLevelType w:val="singleLevel"/>
    <w:tmpl w:val="F8BA1DA6"/>
    <w:lvl w:ilvl="0">
      <w:start w:val="1"/>
      <w:numFmt w:val="bullet"/>
      <w:lvlText w:val="·"/>
      <w:lvlJc w:val="left"/>
      <w:rPr>
        <w:rFonts w:ascii="Times New Roman" w:hAnsi="Times New Roman" w:cs="Times New Roman"/>
      </w:rPr>
    </w:lvl>
  </w:abstractNum>
  <w:abstractNum w:abstractNumId="4">
    <w:nsid w:val="1B69541D"/>
    <w:multiLevelType w:val="hybridMultilevel"/>
    <w:tmpl w:val="BB9CF80E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F2B49"/>
    <w:multiLevelType w:val="hybridMultilevel"/>
    <w:tmpl w:val="6644A4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14571"/>
    <w:multiLevelType w:val="hybridMultilevel"/>
    <w:tmpl w:val="67D23BA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492F0B"/>
    <w:multiLevelType w:val="hybridMultilevel"/>
    <w:tmpl w:val="9976BE6A"/>
    <w:lvl w:ilvl="0" w:tplc="1A7667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63020"/>
    <w:multiLevelType w:val="hybridMultilevel"/>
    <w:tmpl w:val="CB983334"/>
    <w:lvl w:ilvl="0" w:tplc="8E7462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546C55"/>
    <w:multiLevelType w:val="hybridMultilevel"/>
    <w:tmpl w:val="EC80AA3A"/>
    <w:lvl w:ilvl="0" w:tplc="4914DC5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A7BC5"/>
    <w:multiLevelType w:val="hybridMultilevel"/>
    <w:tmpl w:val="C728F64A"/>
    <w:lvl w:ilvl="0" w:tplc="B832C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D7544"/>
    <w:multiLevelType w:val="hybridMultilevel"/>
    <w:tmpl w:val="A97A5504"/>
    <w:lvl w:ilvl="0" w:tplc="EF88DE6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68156F8"/>
    <w:multiLevelType w:val="hybridMultilevel"/>
    <w:tmpl w:val="8D4E4B56"/>
    <w:lvl w:ilvl="0" w:tplc="483CAE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967852"/>
    <w:multiLevelType w:val="hybridMultilevel"/>
    <w:tmpl w:val="87F2D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2"/>
  </w:num>
  <w:num w:numId="12">
    <w:abstractNumId w:val="2"/>
  </w:num>
  <w:num w:numId="13">
    <w:abstractNumId w:val="8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  <w:num w:numId="18">
    <w:abstractNumId w:val="5"/>
  </w:num>
  <w:num w:numId="19">
    <w:abstractNumId w:val="4"/>
  </w:num>
  <w:num w:numId="20">
    <w:abstractNumId w:val="6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07DCB"/>
    <w:rsid w:val="000137D9"/>
    <w:rsid w:val="00023E2D"/>
    <w:rsid w:val="00037904"/>
    <w:rsid w:val="00042CE5"/>
    <w:rsid w:val="000432CE"/>
    <w:rsid w:val="00054ECB"/>
    <w:rsid w:val="00076CA5"/>
    <w:rsid w:val="00080353"/>
    <w:rsid w:val="00082DD0"/>
    <w:rsid w:val="000A34E9"/>
    <w:rsid w:val="000C3F14"/>
    <w:rsid w:val="000D4090"/>
    <w:rsid w:val="000D74FF"/>
    <w:rsid w:val="000D7A5E"/>
    <w:rsid w:val="0011108A"/>
    <w:rsid w:val="00124B9A"/>
    <w:rsid w:val="00125E5F"/>
    <w:rsid w:val="00126AAE"/>
    <w:rsid w:val="001317A0"/>
    <w:rsid w:val="0015250A"/>
    <w:rsid w:val="0016198A"/>
    <w:rsid w:val="0016340C"/>
    <w:rsid w:val="001647C8"/>
    <w:rsid w:val="0016576D"/>
    <w:rsid w:val="00177D99"/>
    <w:rsid w:val="0019645C"/>
    <w:rsid w:val="001A2B09"/>
    <w:rsid w:val="001A3F13"/>
    <w:rsid w:val="001A40BF"/>
    <w:rsid w:val="001B3CC1"/>
    <w:rsid w:val="001B7C1F"/>
    <w:rsid w:val="001D1331"/>
    <w:rsid w:val="001D7679"/>
    <w:rsid w:val="001E31D0"/>
    <w:rsid w:val="001E3E1C"/>
    <w:rsid w:val="001E66FE"/>
    <w:rsid w:val="001E7C90"/>
    <w:rsid w:val="00213ADB"/>
    <w:rsid w:val="00226BAF"/>
    <w:rsid w:val="002349FA"/>
    <w:rsid w:val="00241658"/>
    <w:rsid w:val="00257D4F"/>
    <w:rsid w:val="00265C77"/>
    <w:rsid w:val="002670BF"/>
    <w:rsid w:val="002675A4"/>
    <w:rsid w:val="002806BE"/>
    <w:rsid w:val="0029025C"/>
    <w:rsid w:val="00293FAB"/>
    <w:rsid w:val="00297F58"/>
    <w:rsid w:val="002A11C2"/>
    <w:rsid w:val="002B1005"/>
    <w:rsid w:val="002B696C"/>
    <w:rsid w:val="002D5AAE"/>
    <w:rsid w:val="002E641E"/>
    <w:rsid w:val="002F12AC"/>
    <w:rsid w:val="00306254"/>
    <w:rsid w:val="00307DCB"/>
    <w:rsid w:val="00313250"/>
    <w:rsid w:val="0031357D"/>
    <w:rsid w:val="003275F7"/>
    <w:rsid w:val="00344B29"/>
    <w:rsid w:val="00371565"/>
    <w:rsid w:val="003867F9"/>
    <w:rsid w:val="00392B78"/>
    <w:rsid w:val="00396EC8"/>
    <w:rsid w:val="003A5A42"/>
    <w:rsid w:val="003B2E6A"/>
    <w:rsid w:val="003B490C"/>
    <w:rsid w:val="003C440E"/>
    <w:rsid w:val="003E0181"/>
    <w:rsid w:val="003F4E22"/>
    <w:rsid w:val="00406EAE"/>
    <w:rsid w:val="004561B8"/>
    <w:rsid w:val="004678B0"/>
    <w:rsid w:val="004B1F3E"/>
    <w:rsid w:val="004B33B4"/>
    <w:rsid w:val="004E1341"/>
    <w:rsid w:val="004E5857"/>
    <w:rsid w:val="005113A6"/>
    <w:rsid w:val="00524D96"/>
    <w:rsid w:val="005676FB"/>
    <w:rsid w:val="00573BBF"/>
    <w:rsid w:val="005844F5"/>
    <w:rsid w:val="0059246D"/>
    <w:rsid w:val="00597000"/>
    <w:rsid w:val="005B41D4"/>
    <w:rsid w:val="005C30FA"/>
    <w:rsid w:val="00602B53"/>
    <w:rsid w:val="00607C55"/>
    <w:rsid w:val="00616631"/>
    <w:rsid w:val="00621B17"/>
    <w:rsid w:val="00624747"/>
    <w:rsid w:val="00627AC7"/>
    <w:rsid w:val="00634F60"/>
    <w:rsid w:val="00642766"/>
    <w:rsid w:val="00650C10"/>
    <w:rsid w:val="00656B2B"/>
    <w:rsid w:val="00665E7A"/>
    <w:rsid w:val="00672987"/>
    <w:rsid w:val="00681834"/>
    <w:rsid w:val="006941EA"/>
    <w:rsid w:val="006B752E"/>
    <w:rsid w:val="006C352A"/>
    <w:rsid w:val="006D272E"/>
    <w:rsid w:val="006E1F74"/>
    <w:rsid w:val="006E5666"/>
    <w:rsid w:val="00715932"/>
    <w:rsid w:val="00722F89"/>
    <w:rsid w:val="007421C9"/>
    <w:rsid w:val="0074709C"/>
    <w:rsid w:val="00767209"/>
    <w:rsid w:val="00780C83"/>
    <w:rsid w:val="00796B83"/>
    <w:rsid w:val="00797DCE"/>
    <w:rsid w:val="007A367C"/>
    <w:rsid w:val="007E1E31"/>
    <w:rsid w:val="008111C1"/>
    <w:rsid w:val="008273B5"/>
    <w:rsid w:val="00832722"/>
    <w:rsid w:val="008555FA"/>
    <w:rsid w:val="0085566A"/>
    <w:rsid w:val="008E5749"/>
    <w:rsid w:val="00922736"/>
    <w:rsid w:val="00955BFD"/>
    <w:rsid w:val="0096504E"/>
    <w:rsid w:val="00970BD9"/>
    <w:rsid w:val="009948D2"/>
    <w:rsid w:val="009B0119"/>
    <w:rsid w:val="009B1DF3"/>
    <w:rsid w:val="009D289A"/>
    <w:rsid w:val="009D5C02"/>
    <w:rsid w:val="009E4A1E"/>
    <w:rsid w:val="009F200B"/>
    <w:rsid w:val="00A035DA"/>
    <w:rsid w:val="00A043DF"/>
    <w:rsid w:val="00A2156D"/>
    <w:rsid w:val="00A3295D"/>
    <w:rsid w:val="00A411CD"/>
    <w:rsid w:val="00A43C15"/>
    <w:rsid w:val="00A56C5E"/>
    <w:rsid w:val="00A62677"/>
    <w:rsid w:val="00A6294B"/>
    <w:rsid w:val="00A64873"/>
    <w:rsid w:val="00A719FA"/>
    <w:rsid w:val="00A72A68"/>
    <w:rsid w:val="00A73B6D"/>
    <w:rsid w:val="00A8098E"/>
    <w:rsid w:val="00A81940"/>
    <w:rsid w:val="00AB4CF4"/>
    <w:rsid w:val="00AC6C2D"/>
    <w:rsid w:val="00AD1D30"/>
    <w:rsid w:val="00AF6FD5"/>
    <w:rsid w:val="00AF76C9"/>
    <w:rsid w:val="00B07A44"/>
    <w:rsid w:val="00B46E14"/>
    <w:rsid w:val="00B630CF"/>
    <w:rsid w:val="00B64E9E"/>
    <w:rsid w:val="00BC3B39"/>
    <w:rsid w:val="00BC77CC"/>
    <w:rsid w:val="00BE3239"/>
    <w:rsid w:val="00BF2737"/>
    <w:rsid w:val="00C22452"/>
    <w:rsid w:val="00C32957"/>
    <w:rsid w:val="00C467E0"/>
    <w:rsid w:val="00C5418E"/>
    <w:rsid w:val="00C67C41"/>
    <w:rsid w:val="00C7579F"/>
    <w:rsid w:val="00C80561"/>
    <w:rsid w:val="00C86F39"/>
    <w:rsid w:val="00C97CD4"/>
    <w:rsid w:val="00CB0F9C"/>
    <w:rsid w:val="00CC3E37"/>
    <w:rsid w:val="00CE148C"/>
    <w:rsid w:val="00CE338F"/>
    <w:rsid w:val="00D011C8"/>
    <w:rsid w:val="00D019C7"/>
    <w:rsid w:val="00D03F0F"/>
    <w:rsid w:val="00D17286"/>
    <w:rsid w:val="00D31026"/>
    <w:rsid w:val="00D65907"/>
    <w:rsid w:val="00D70A91"/>
    <w:rsid w:val="00D82ADD"/>
    <w:rsid w:val="00D9133E"/>
    <w:rsid w:val="00DC10FF"/>
    <w:rsid w:val="00DC3C0A"/>
    <w:rsid w:val="00DE2E47"/>
    <w:rsid w:val="00E064E3"/>
    <w:rsid w:val="00E120C2"/>
    <w:rsid w:val="00E2195A"/>
    <w:rsid w:val="00E31A31"/>
    <w:rsid w:val="00E33EBD"/>
    <w:rsid w:val="00E511F7"/>
    <w:rsid w:val="00E62EAD"/>
    <w:rsid w:val="00E7337D"/>
    <w:rsid w:val="00E92327"/>
    <w:rsid w:val="00EA55C4"/>
    <w:rsid w:val="00EB4DF7"/>
    <w:rsid w:val="00EB5CEB"/>
    <w:rsid w:val="00EB6F68"/>
    <w:rsid w:val="00EC0B69"/>
    <w:rsid w:val="00EF64B3"/>
    <w:rsid w:val="00F465CA"/>
    <w:rsid w:val="00F67162"/>
    <w:rsid w:val="00F71E74"/>
    <w:rsid w:val="00F93CA3"/>
    <w:rsid w:val="00FA0CFE"/>
    <w:rsid w:val="00FA2203"/>
    <w:rsid w:val="00FA6D92"/>
    <w:rsid w:val="00FC0071"/>
    <w:rsid w:val="00FE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8B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rsid w:val="00A64873"/>
    <w:pPr>
      <w:suppressAutoHyphens/>
      <w:spacing w:after="24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Corpsdetexte">
    <w:name w:val="Body Text"/>
    <w:basedOn w:val="Normal"/>
    <w:link w:val="CorpsdetexteCar"/>
    <w:rsid w:val="00A64873"/>
    <w:pPr>
      <w:suppressAutoHyphens/>
      <w:spacing w:after="0" w:line="240" w:lineRule="auto"/>
      <w:jc w:val="both"/>
    </w:pPr>
    <w:rPr>
      <w:rFonts w:ascii="Arial" w:hAnsi="Arial" w:cs="Arial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A64873"/>
    <w:rPr>
      <w:rFonts w:ascii="Arial" w:hAnsi="Arial" w:cs="Arial"/>
      <w:sz w:val="22"/>
      <w:szCs w:val="24"/>
      <w:lang w:eastAsia="ar-SA"/>
    </w:rPr>
  </w:style>
  <w:style w:type="paragraph" w:styleId="NormalWeb">
    <w:name w:val="Normal (Web)"/>
    <w:basedOn w:val="Normal"/>
    <w:rsid w:val="00A64873"/>
    <w:pPr>
      <w:suppressAutoHyphens/>
      <w:spacing w:before="280" w:after="280" w:line="240" w:lineRule="auto"/>
      <w:ind w:left="75" w:right="225"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SNRpublique">
    <w:name w:val="SNRépublique"/>
    <w:basedOn w:val="Normal"/>
    <w:autoRedefine/>
    <w:rsid w:val="00A64873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bCs/>
      <w:sz w:val="24"/>
      <w:szCs w:val="24"/>
    </w:rPr>
  </w:style>
  <w:style w:type="paragraph" w:customStyle="1" w:styleId="SNTimbre">
    <w:name w:val="SNTimbre"/>
    <w:basedOn w:val="Normal"/>
    <w:autoRedefine/>
    <w:rsid w:val="00A64873"/>
    <w:pPr>
      <w:widowControl w:val="0"/>
      <w:suppressAutoHyphens/>
      <w:snapToGrid w:val="0"/>
      <w:spacing w:after="0" w:line="240" w:lineRule="auto"/>
      <w:jc w:val="center"/>
    </w:pPr>
    <w:rPr>
      <w:rFonts w:ascii="Times New Roman" w:eastAsia="Lucida Sans Unicode" w:hAnsi="Times New Roman"/>
      <w:sz w:val="24"/>
      <w:szCs w:val="24"/>
    </w:rPr>
  </w:style>
  <w:style w:type="paragraph" w:customStyle="1" w:styleId="Default">
    <w:name w:val="Default"/>
    <w:rsid w:val="00A6487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Style">
    <w:name w:val="Style"/>
    <w:rsid w:val="00A6487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64873"/>
    <w:rPr>
      <w:color w:val="0000FF"/>
      <w:u w:val="single"/>
    </w:rPr>
  </w:style>
  <w:style w:type="character" w:customStyle="1" w:styleId="st1">
    <w:name w:val="st1"/>
    <w:basedOn w:val="Policepardfaut"/>
    <w:rsid w:val="00A64873"/>
  </w:style>
  <w:style w:type="paragraph" w:customStyle="1" w:styleId="SNSignature">
    <w:name w:val="SNSignature"/>
    <w:basedOn w:val="Normal"/>
    <w:rsid w:val="00A64873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SNDatearrt">
    <w:name w:val="SNDate arrêté"/>
    <w:basedOn w:val="Normal"/>
    <w:next w:val="Normal"/>
    <w:link w:val="SNDatearrtCar"/>
    <w:autoRedefine/>
    <w:rsid w:val="00A6487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NDatearrtCar">
    <w:name w:val="SNDate arrêté Car"/>
    <w:basedOn w:val="Policepardfaut"/>
    <w:link w:val="SNDatearrt"/>
    <w:rsid w:val="00A64873"/>
    <w:rPr>
      <w:rFonts w:ascii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1964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Default"/>
    <w:next w:val="Default"/>
    <w:uiPriority w:val="99"/>
    <w:rsid w:val="0019645C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9645C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9645C"/>
    <w:rPr>
      <w:rFonts w:cs="Times New Roman"/>
      <w:color w:val="auto"/>
    </w:rPr>
  </w:style>
  <w:style w:type="character" w:styleId="lev">
    <w:name w:val="Strong"/>
    <w:basedOn w:val="Policepardfaut"/>
    <w:uiPriority w:val="22"/>
    <w:qFormat/>
    <w:rsid w:val="00E064E3"/>
    <w:rPr>
      <w:b/>
      <w:bCs/>
    </w:rPr>
  </w:style>
  <w:style w:type="paragraph" w:styleId="Paragraphedeliste">
    <w:name w:val="List Paragraph"/>
    <w:basedOn w:val="Normal"/>
    <w:uiPriority w:val="34"/>
    <w:qFormat/>
    <w:rsid w:val="00E120C2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52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470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70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709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70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70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gifrance.gouv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96A34-5E11-4225-B914-C2027AB7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Links>
    <vt:vector size="6" baseType="variant">
      <vt:variant>
        <vt:i4>3801195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aurelie.charbonneau</dc:creator>
  <cp:lastModifiedBy>morane.ruelland</cp:lastModifiedBy>
  <cp:revision>3</cp:revision>
  <cp:lastPrinted>2014-12-03T19:14:00Z</cp:lastPrinted>
  <dcterms:created xsi:type="dcterms:W3CDTF">2014-12-18T16:56:00Z</dcterms:created>
  <dcterms:modified xsi:type="dcterms:W3CDTF">2014-12-18T16:57:00Z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Wed May 15 18:35:59 CEST 2013</vt:lpwstr>
  </property>
  <property fmtid="{D5CDD505-2E9C-101B-9397-08002B2CF9AE}" pid="3" name="jforVersion">
    <vt:lpwstr>jfor V0.7.2rc1 - see http://www.jfor.org</vt:lpwstr>
  </property>
</Properties>
</file>