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B7AD" w14:textId="2DD0093A" w:rsidR="0097077E" w:rsidRPr="00CE2821" w:rsidRDefault="00543FAD" w:rsidP="00465BF9">
      <w:pPr>
        <w:pStyle w:val="Titre"/>
        <w:ind w:left="426"/>
        <w:rPr>
          <w:rFonts w:ascii="Marianne" w:hAnsi="Marianne"/>
        </w:rPr>
      </w:pPr>
      <w:r w:rsidRPr="00CE2821">
        <w:rPr>
          <w:rFonts w:ascii="Marianne" w:hAnsi="Marianne"/>
        </w:rPr>
        <w:t xml:space="preserve">Note de présentation </w:t>
      </w:r>
      <w:r w:rsidR="008E53FB" w:rsidRPr="00CE2821">
        <w:rPr>
          <w:rFonts w:ascii="Marianne" w:hAnsi="Marianne"/>
        </w:rPr>
        <w:t xml:space="preserve">du décret </w:t>
      </w:r>
      <w:r w:rsidR="00465BF9" w:rsidRPr="00CE2821">
        <w:rPr>
          <w:rFonts w:ascii="Marianne" w:hAnsi="Marianne"/>
        </w:rPr>
        <w:t>relatif aux exigences de performance énergétique et environnementale des constructions de bâtiments d’activités tertiaires spécifiques et de bâtiments à usage industriel et artisanal en France métropolitaine</w:t>
      </w:r>
    </w:p>
    <w:p w14:paraId="00000003" w14:textId="77777777" w:rsidR="00D03470" w:rsidRPr="00CE2821" w:rsidRDefault="00D03470" w:rsidP="00542D49">
      <w:pPr>
        <w:rPr>
          <w:rFonts w:ascii="Marianne" w:hAnsi="Marianne"/>
        </w:rPr>
      </w:pPr>
    </w:p>
    <w:p w14:paraId="1F8685A3" w14:textId="3851A1B9" w:rsidR="00433EE0" w:rsidRPr="00CE2821" w:rsidRDefault="00433EE0" w:rsidP="00542D49">
      <w:pPr>
        <w:rPr>
          <w:rFonts w:ascii="Marianne" w:hAnsi="Marianne"/>
        </w:rPr>
      </w:pPr>
    </w:p>
    <w:p w14:paraId="7200ED40" w14:textId="48349694" w:rsidR="00CE2821" w:rsidRPr="00CE2821" w:rsidRDefault="00CE2821" w:rsidP="00CE2821">
      <w:pPr>
        <w:rPr>
          <w:rFonts w:ascii="Marianne" w:hAnsi="Marianne"/>
        </w:rPr>
      </w:pPr>
      <w:r w:rsidRPr="00CE2821">
        <w:rPr>
          <w:rFonts w:ascii="Marianne" w:hAnsi="Marianne"/>
        </w:rPr>
        <w:t xml:space="preserve">La présente consultation se déroulera du </w:t>
      </w:r>
      <w:r w:rsidR="00624DAB">
        <w:rPr>
          <w:rFonts w:ascii="Marianne" w:hAnsi="Marianne"/>
        </w:rPr>
        <w:t>2 juin</w:t>
      </w:r>
      <w:r w:rsidRPr="00CE2821">
        <w:rPr>
          <w:rFonts w:ascii="Marianne" w:hAnsi="Marianne"/>
        </w:rPr>
        <w:t xml:space="preserve"> </w:t>
      </w:r>
      <w:r>
        <w:rPr>
          <w:rFonts w:ascii="Marianne" w:hAnsi="Marianne"/>
        </w:rPr>
        <w:t xml:space="preserve">2025 </w:t>
      </w:r>
      <w:r w:rsidRPr="00CE2821">
        <w:rPr>
          <w:rFonts w:ascii="Marianne" w:hAnsi="Marianne"/>
        </w:rPr>
        <w:t xml:space="preserve">au </w:t>
      </w:r>
      <w:r w:rsidR="00624DAB">
        <w:rPr>
          <w:rFonts w:ascii="Marianne" w:hAnsi="Marianne"/>
        </w:rPr>
        <w:t>23</w:t>
      </w:r>
      <w:r>
        <w:rPr>
          <w:rFonts w:ascii="Marianne" w:hAnsi="Marianne"/>
        </w:rPr>
        <w:t xml:space="preserve"> juin 2025</w:t>
      </w:r>
      <w:r w:rsidRPr="00CE2821">
        <w:rPr>
          <w:rFonts w:ascii="Marianne" w:hAnsi="Marianne"/>
        </w:rPr>
        <w:t xml:space="preserve"> inclus. Elle est réalisée en application de l’article L. 123-19-1 du code de l’environnement.</w:t>
      </w:r>
    </w:p>
    <w:p w14:paraId="65429D64" w14:textId="77777777" w:rsidR="00CE2821" w:rsidRPr="00CE2821" w:rsidRDefault="00CE2821" w:rsidP="00542D49">
      <w:pPr>
        <w:rPr>
          <w:rFonts w:ascii="Marianne" w:hAnsi="Marianne"/>
        </w:rPr>
      </w:pPr>
    </w:p>
    <w:p w14:paraId="00000009" w14:textId="05E5EF2B" w:rsidR="00D03470" w:rsidRPr="00CE2821" w:rsidRDefault="00543FAD" w:rsidP="00542D49">
      <w:pPr>
        <w:pStyle w:val="Titre2"/>
        <w:rPr>
          <w:rFonts w:ascii="Marianne" w:hAnsi="Marianne"/>
        </w:rPr>
      </w:pPr>
      <w:r w:rsidRPr="00CE2821">
        <w:rPr>
          <w:rFonts w:ascii="Marianne" w:hAnsi="Marianne"/>
        </w:rPr>
        <w:t>Contexte :</w:t>
      </w:r>
    </w:p>
    <w:p w14:paraId="6114FB9E" w14:textId="6E242B6D" w:rsidR="00433EE0" w:rsidRPr="00CE2821" w:rsidRDefault="00433EE0" w:rsidP="00433EE0">
      <w:pPr>
        <w:rPr>
          <w:rFonts w:ascii="Marianne" w:hAnsi="Marianne"/>
        </w:rPr>
      </w:pPr>
    </w:p>
    <w:p w14:paraId="203B2C4F" w14:textId="109BDAEF" w:rsidR="00E60845" w:rsidRPr="00CE2821" w:rsidRDefault="00433EE0" w:rsidP="00433EE0">
      <w:pPr>
        <w:rPr>
          <w:rFonts w:ascii="Marianne" w:hAnsi="Marianne"/>
        </w:rPr>
      </w:pPr>
      <w:r w:rsidRPr="00CE2821">
        <w:rPr>
          <w:rFonts w:ascii="Marianne" w:hAnsi="Marianne"/>
        </w:rPr>
        <w:t xml:space="preserve">Dans le cadre des objectifs gouvernementaux de réduction des consommations d’énergie et de limitation des émissions de gaz à effet de serre, le présent projet </w:t>
      </w:r>
      <w:r w:rsidR="008E53FB" w:rsidRPr="00CE2821">
        <w:rPr>
          <w:rFonts w:ascii="Marianne" w:hAnsi="Marianne"/>
        </w:rPr>
        <w:t>de décret</w:t>
      </w:r>
      <w:r w:rsidRPr="00CE2821">
        <w:rPr>
          <w:rFonts w:ascii="Marianne" w:hAnsi="Marianne"/>
        </w:rPr>
        <w:t xml:space="preserve"> </w:t>
      </w:r>
      <w:r w:rsidR="00E60845" w:rsidRPr="00CE2821">
        <w:rPr>
          <w:rFonts w:ascii="Marianne" w:hAnsi="Marianne"/>
        </w:rPr>
        <w:t>vise à étendre le périmètre d’application de</w:t>
      </w:r>
      <w:r w:rsidRPr="00CE2821">
        <w:rPr>
          <w:rFonts w:ascii="Marianne" w:hAnsi="Marianne"/>
        </w:rPr>
        <w:t xml:space="preserve"> la réglementation environnementale 2020 (RE2020)</w:t>
      </w:r>
      <w:r w:rsidR="00E60845" w:rsidRPr="00CE2821">
        <w:rPr>
          <w:rFonts w:ascii="Marianne" w:hAnsi="Marianne"/>
        </w:rPr>
        <w:t xml:space="preserve">. </w:t>
      </w:r>
      <w:r w:rsidR="00491A4B" w:rsidRPr="00CE2821">
        <w:rPr>
          <w:rFonts w:ascii="Marianne" w:hAnsi="Marianne"/>
        </w:rPr>
        <w:t>Conformément à l’article L.171-1 du code de la construction de de l’habitation,</w:t>
      </w:r>
      <w:r w:rsidR="00E60845" w:rsidRPr="00CE2821">
        <w:rPr>
          <w:rFonts w:ascii="Marianne" w:hAnsi="Marianne"/>
        </w:rPr>
        <w:t xml:space="preserve"> la RE2020 vise 3 objectifs principaux :</w:t>
      </w:r>
    </w:p>
    <w:p w14:paraId="71822791" w14:textId="6E7FBB6B" w:rsidR="00E60845" w:rsidRPr="00CE2821" w:rsidRDefault="00E60845" w:rsidP="00E60845">
      <w:pPr>
        <w:pStyle w:val="Paragraphedeliste"/>
        <w:numPr>
          <w:ilvl w:val="0"/>
          <w:numId w:val="12"/>
        </w:numPr>
        <w:rPr>
          <w:rFonts w:ascii="Marianne" w:hAnsi="Marianne"/>
        </w:rPr>
      </w:pPr>
      <w:r w:rsidRPr="00CE2821">
        <w:rPr>
          <w:rFonts w:ascii="Marianne" w:hAnsi="Marianne"/>
        </w:rPr>
        <w:t>Donner la priorité à la sobriété énergétique et à la décarbonation de l’énergie ;</w:t>
      </w:r>
    </w:p>
    <w:p w14:paraId="6C780516" w14:textId="5560C89F" w:rsidR="00E60845" w:rsidRPr="00CE2821" w:rsidRDefault="00E60845" w:rsidP="00E60845">
      <w:pPr>
        <w:pStyle w:val="Paragraphedeliste"/>
        <w:numPr>
          <w:ilvl w:val="0"/>
          <w:numId w:val="12"/>
        </w:numPr>
        <w:rPr>
          <w:rFonts w:ascii="Marianne" w:hAnsi="Marianne"/>
        </w:rPr>
      </w:pPr>
      <w:r w:rsidRPr="00CE2821">
        <w:rPr>
          <w:rFonts w:ascii="Marianne" w:hAnsi="Marianne"/>
        </w:rPr>
        <w:t>Diminuer l’impact carbone de la construction des bâtiments ;</w:t>
      </w:r>
    </w:p>
    <w:p w14:paraId="781FB17B" w14:textId="4E33C4CE" w:rsidR="00E60845" w:rsidRPr="00CE2821" w:rsidRDefault="00E60845" w:rsidP="00E60845">
      <w:pPr>
        <w:pStyle w:val="Paragraphedeliste"/>
        <w:numPr>
          <w:ilvl w:val="0"/>
          <w:numId w:val="12"/>
        </w:numPr>
        <w:rPr>
          <w:rFonts w:ascii="Marianne" w:hAnsi="Marianne"/>
        </w:rPr>
      </w:pPr>
      <w:r w:rsidRPr="00CE2821">
        <w:rPr>
          <w:rFonts w:ascii="Marianne" w:hAnsi="Marianne"/>
        </w:rPr>
        <w:t>En garantir la fraicheur en cas de forte chaleur.</w:t>
      </w:r>
    </w:p>
    <w:p w14:paraId="1E529C25" w14:textId="77777777" w:rsidR="00491A4B" w:rsidRPr="00CE2821" w:rsidRDefault="00491A4B" w:rsidP="00491A4B">
      <w:pPr>
        <w:rPr>
          <w:rFonts w:ascii="Marianne" w:hAnsi="Marianne"/>
        </w:rPr>
      </w:pPr>
    </w:p>
    <w:p w14:paraId="1B7326EB" w14:textId="4F61BA92" w:rsidR="00491A4B" w:rsidRPr="00CE2821" w:rsidRDefault="00E60845" w:rsidP="00491A4B">
      <w:pPr>
        <w:rPr>
          <w:rFonts w:ascii="Marianne" w:hAnsi="Marianne"/>
        </w:rPr>
      </w:pPr>
      <w:r w:rsidRPr="00CE2821">
        <w:rPr>
          <w:rFonts w:ascii="Marianne" w:hAnsi="Marianne"/>
        </w:rPr>
        <w:t xml:space="preserve">Ce </w:t>
      </w:r>
      <w:r w:rsidR="00491A4B" w:rsidRPr="00CE2821">
        <w:rPr>
          <w:rFonts w:ascii="Marianne" w:hAnsi="Marianne"/>
        </w:rPr>
        <w:t xml:space="preserve">projet de </w:t>
      </w:r>
      <w:r w:rsidRPr="00CE2821">
        <w:rPr>
          <w:rFonts w:ascii="Marianne" w:hAnsi="Marianne"/>
        </w:rPr>
        <w:t xml:space="preserve">décret </w:t>
      </w:r>
      <w:r w:rsidR="00491A4B" w:rsidRPr="00CE2821">
        <w:rPr>
          <w:rFonts w:ascii="Marianne" w:hAnsi="Marianne"/>
        </w:rPr>
        <w:t xml:space="preserve">concerne </w:t>
      </w:r>
      <w:r w:rsidR="00343DD2" w:rsidRPr="00CE2821">
        <w:rPr>
          <w:rFonts w:ascii="Marianne" w:hAnsi="Marianne"/>
        </w:rPr>
        <w:t xml:space="preserve">la construction des </w:t>
      </w:r>
      <w:r w:rsidR="00491A4B" w:rsidRPr="00CE2821">
        <w:rPr>
          <w:rFonts w:ascii="Marianne" w:hAnsi="Marianne"/>
        </w:rPr>
        <w:t>typologies de bâtiments suivantes</w:t>
      </w:r>
      <w:r w:rsidR="003B5312" w:rsidRPr="00CE2821">
        <w:rPr>
          <w:rFonts w:ascii="Marianne" w:hAnsi="Marianne"/>
        </w:rPr>
        <w:t>, aujourd’hui non soumises à la RE2020</w:t>
      </w:r>
      <w:r w:rsidR="00491A4B" w:rsidRPr="00CE2821">
        <w:rPr>
          <w:rFonts w:ascii="Marianne" w:hAnsi="Marianne"/>
        </w:rPr>
        <w:t xml:space="preserve"> : </w:t>
      </w:r>
    </w:p>
    <w:p w14:paraId="6D5E81B4" w14:textId="19D33A94" w:rsidR="00054A5C" w:rsidRPr="00CE2821" w:rsidRDefault="00054A5C" w:rsidP="00054A5C">
      <w:pPr>
        <w:pStyle w:val="Paragraphedeliste"/>
        <w:numPr>
          <w:ilvl w:val="0"/>
          <w:numId w:val="18"/>
        </w:numPr>
        <w:rPr>
          <w:rFonts w:ascii="Marianne" w:hAnsi="Marianne"/>
        </w:rPr>
      </w:pPr>
      <w:r w:rsidRPr="00CE2821">
        <w:rPr>
          <w:rFonts w:ascii="Marianne" w:hAnsi="Marianne"/>
        </w:rPr>
        <w:t>Hôtels,</w:t>
      </w:r>
    </w:p>
    <w:p w14:paraId="331D5AE9" w14:textId="6E5E676D" w:rsidR="00054A5C" w:rsidRPr="00CE2821" w:rsidRDefault="00054A5C" w:rsidP="00054A5C">
      <w:pPr>
        <w:pStyle w:val="Paragraphedeliste"/>
        <w:numPr>
          <w:ilvl w:val="0"/>
          <w:numId w:val="18"/>
        </w:numPr>
        <w:rPr>
          <w:rFonts w:ascii="Marianne" w:hAnsi="Marianne"/>
        </w:rPr>
      </w:pPr>
      <w:r w:rsidRPr="00CE2821">
        <w:rPr>
          <w:rFonts w:ascii="Marianne" w:hAnsi="Marianne"/>
        </w:rPr>
        <w:t>Restaurants,</w:t>
      </w:r>
    </w:p>
    <w:p w14:paraId="36B2A2D4" w14:textId="56640174" w:rsidR="00054A5C" w:rsidRPr="00CE2821" w:rsidRDefault="00054A5C" w:rsidP="00054A5C">
      <w:pPr>
        <w:pStyle w:val="Paragraphedeliste"/>
        <w:numPr>
          <w:ilvl w:val="0"/>
          <w:numId w:val="18"/>
        </w:numPr>
        <w:rPr>
          <w:rFonts w:ascii="Marianne" w:hAnsi="Marianne"/>
        </w:rPr>
      </w:pPr>
      <w:r w:rsidRPr="00CE2821">
        <w:rPr>
          <w:rFonts w:ascii="Marianne" w:hAnsi="Marianne"/>
        </w:rPr>
        <w:t>Commerces,</w:t>
      </w:r>
    </w:p>
    <w:p w14:paraId="5598AF02" w14:textId="20BCC458" w:rsidR="00054A5C" w:rsidRPr="00CE2821" w:rsidRDefault="00054A5C" w:rsidP="00054A5C">
      <w:pPr>
        <w:pStyle w:val="Paragraphedeliste"/>
        <w:numPr>
          <w:ilvl w:val="0"/>
          <w:numId w:val="18"/>
        </w:numPr>
        <w:rPr>
          <w:rFonts w:ascii="Marianne" w:hAnsi="Marianne"/>
        </w:rPr>
      </w:pPr>
      <w:r w:rsidRPr="00CE2821">
        <w:rPr>
          <w:rFonts w:ascii="Marianne" w:hAnsi="Marianne"/>
        </w:rPr>
        <w:t>Etablissements d’accueil de la petite enfance (crèches, haltes garderies) notés de manière simplifiée « crèches »,</w:t>
      </w:r>
    </w:p>
    <w:p w14:paraId="04C52D41" w14:textId="4D1C11C1" w:rsidR="00054A5C" w:rsidRPr="00CE2821" w:rsidRDefault="00054A5C" w:rsidP="00054A5C">
      <w:pPr>
        <w:pStyle w:val="Paragraphedeliste"/>
        <w:numPr>
          <w:ilvl w:val="0"/>
          <w:numId w:val="18"/>
        </w:numPr>
        <w:rPr>
          <w:rFonts w:ascii="Marianne" w:hAnsi="Marianne"/>
        </w:rPr>
      </w:pPr>
      <w:r w:rsidRPr="00CE2821">
        <w:rPr>
          <w:rFonts w:ascii="Marianne" w:hAnsi="Marianne"/>
        </w:rPr>
        <w:t>Bâtiments universitaires d’enseignement et de recherche et bâtiments d’enseignement atypiques (type conservatoire, école de cuisine, etc.) notés de manière simplifiée « universités »,</w:t>
      </w:r>
    </w:p>
    <w:p w14:paraId="4477EFCA" w14:textId="3FF8DBC2" w:rsidR="00054A5C" w:rsidRPr="00CE2821" w:rsidRDefault="00054A5C" w:rsidP="00054A5C">
      <w:pPr>
        <w:pStyle w:val="Paragraphedeliste"/>
        <w:numPr>
          <w:ilvl w:val="0"/>
          <w:numId w:val="18"/>
        </w:numPr>
        <w:rPr>
          <w:rFonts w:ascii="Marianne" w:hAnsi="Marianne"/>
        </w:rPr>
      </w:pPr>
      <w:r w:rsidRPr="00CE2821">
        <w:rPr>
          <w:rFonts w:ascii="Marianne" w:hAnsi="Marianne"/>
        </w:rPr>
        <w:t>Médiathèques et bibliothèques,</w:t>
      </w:r>
    </w:p>
    <w:p w14:paraId="49138030" w14:textId="1DE50E9F" w:rsidR="00054A5C" w:rsidRPr="00CE2821" w:rsidRDefault="00054A5C" w:rsidP="00054A5C">
      <w:pPr>
        <w:pStyle w:val="Paragraphedeliste"/>
        <w:numPr>
          <w:ilvl w:val="0"/>
          <w:numId w:val="18"/>
        </w:numPr>
        <w:rPr>
          <w:rFonts w:ascii="Marianne" w:hAnsi="Marianne"/>
        </w:rPr>
      </w:pPr>
      <w:r w:rsidRPr="00CE2821">
        <w:rPr>
          <w:rFonts w:ascii="Marianne" w:hAnsi="Marianne"/>
        </w:rPr>
        <w:t>Etablissement de santé (cabinets médicaux, hôpitaux, etc.) et EHPAD,</w:t>
      </w:r>
    </w:p>
    <w:p w14:paraId="26B420B0" w14:textId="7833028E" w:rsidR="00054A5C" w:rsidRPr="00CE2821" w:rsidRDefault="00054A5C" w:rsidP="00054A5C">
      <w:pPr>
        <w:pStyle w:val="Paragraphedeliste"/>
        <w:numPr>
          <w:ilvl w:val="0"/>
          <w:numId w:val="18"/>
        </w:numPr>
        <w:rPr>
          <w:rFonts w:ascii="Marianne" w:hAnsi="Marianne"/>
        </w:rPr>
      </w:pPr>
      <w:r w:rsidRPr="00CE2821">
        <w:rPr>
          <w:rFonts w:ascii="Marianne" w:hAnsi="Marianne"/>
        </w:rPr>
        <w:t>Gymnases, salles de sport et vestiaires,</w:t>
      </w:r>
    </w:p>
    <w:p w14:paraId="6B3A449A" w14:textId="2257281A" w:rsidR="00054A5C" w:rsidRPr="00CE2821" w:rsidRDefault="00054A5C" w:rsidP="00054A5C">
      <w:pPr>
        <w:pStyle w:val="Paragraphedeliste"/>
        <w:numPr>
          <w:ilvl w:val="0"/>
          <w:numId w:val="18"/>
        </w:numPr>
        <w:rPr>
          <w:rFonts w:ascii="Marianne" w:hAnsi="Marianne"/>
        </w:rPr>
      </w:pPr>
      <w:r w:rsidRPr="00CE2821">
        <w:rPr>
          <w:rFonts w:ascii="Marianne" w:hAnsi="Marianne"/>
        </w:rPr>
        <w:t>Bâtiments à usage industriel et artisanal,</w:t>
      </w:r>
    </w:p>
    <w:p w14:paraId="79841720" w14:textId="0036342E" w:rsidR="00054A5C" w:rsidRPr="00CE2821" w:rsidRDefault="00054A5C" w:rsidP="00FF74DF">
      <w:pPr>
        <w:pStyle w:val="Paragraphedeliste"/>
        <w:numPr>
          <w:ilvl w:val="0"/>
          <w:numId w:val="18"/>
        </w:numPr>
        <w:rPr>
          <w:rFonts w:ascii="Marianne" w:hAnsi="Marianne"/>
        </w:rPr>
      </w:pPr>
      <w:r w:rsidRPr="00CE2821">
        <w:rPr>
          <w:rFonts w:ascii="Marianne" w:hAnsi="Marianne"/>
        </w:rPr>
        <w:t>Aérogares.</w:t>
      </w:r>
    </w:p>
    <w:p w14:paraId="3A7C809C" w14:textId="5E9D9EB1" w:rsidR="00465BF9" w:rsidRPr="00CE2821" w:rsidRDefault="00465BF9" w:rsidP="00465BF9">
      <w:pPr>
        <w:rPr>
          <w:rFonts w:ascii="Marianne" w:hAnsi="Marianne"/>
        </w:rPr>
      </w:pPr>
    </w:p>
    <w:p w14:paraId="5FDDE562" w14:textId="0DA57E1B" w:rsidR="00A15943" w:rsidRPr="00CE2821" w:rsidRDefault="00A15943" w:rsidP="00465BF9">
      <w:pPr>
        <w:rPr>
          <w:rFonts w:ascii="Marianne" w:hAnsi="Marianne"/>
        </w:rPr>
      </w:pPr>
      <w:r w:rsidRPr="00CE2821">
        <w:rPr>
          <w:rFonts w:ascii="Marianne" w:hAnsi="Marianne"/>
        </w:rPr>
        <w:t xml:space="preserve">Cette extension est rendue obligatoire par la directive européenne sur la performance énergétique des bâtiments, qui doit être transposée d’ici mi-2026 et dispose que l’ensemble des constructions neuves soient soumises à la RE2020. </w:t>
      </w:r>
    </w:p>
    <w:p w14:paraId="3AC4094C" w14:textId="77777777" w:rsidR="00A15943" w:rsidRPr="00CE2821" w:rsidRDefault="00A15943" w:rsidP="00465BF9">
      <w:pPr>
        <w:rPr>
          <w:rFonts w:ascii="Marianne" w:hAnsi="Marianne"/>
        </w:rPr>
      </w:pPr>
    </w:p>
    <w:p w14:paraId="57EDB7A7" w14:textId="565DCB2C" w:rsidR="00E60845" w:rsidRPr="00CE2821" w:rsidRDefault="00E60845" w:rsidP="00E60845">
      <w:pPr>
        <w:rPr>
          <w:rFonts w:ascii="Marianne" w:hAnsi="Marianne"/>
        </w:rPr>
      </w:pPr>
      <w:r w:rsidRPr="00CE2821">
        <w:rPr>
          <w:rFonts w:ascii="Marianne" w:hAnsi="Marianne"/>
        </w:rPr>
        <w:lastRenderedPageBreak/>
        <w:t>Il fixe notamment les niveaux d’exigences concernant les cinq e</w:t>
      </w:r>
      <w:r w:rsidR="00491A4B" w:rsidRPr="00CE2821">
        <w:rPr>
          <w:rFonts w:ascii="Marianne" w:hAnsi="Marianne"/>
        </w:rPr>
        <w:t>xigences de résultat suivantes</w:t>
      </w:r>
      <w:r w:rsidR="003B5312" w:rsidRPr="00CE2821">
        <w:rPr>
          <w:rFonts w:ascii="Marianne" w:hAnsi="Marianne"/>
        </w:rPr>
        <w:t>, conformément à la RE2020 déjà en vigueur pour les logements, bureaux et locaux d’enseignements du primaire et secondaire</w:t>
      </w:r>
      <w:r w:rsidR="00491A4B" w:rsidRPr="00CE2821">
        <w:rPr>
          <w:rFonts w:ascii="Marianne" w:hAnsi="Marianne"/>
        </w:rPr>
        <w:t> :</w:t>
      </w:r>
    </w:p>
    <w:p w14:paraId="55AB6CBD" w14:textId="5AB64657" w:rsidR="00E60845" w:rsidRPr="00CE2821" w:rsidRDefault="00957A7B" w:rsidP="00491A4B">
      <w:pPr>
        <w:pStyle w:val="Paragraphedeliste"/>
        <w:numPr>
          <w:ilvl w:val="0"/>
          <w:numId w:val="15"/>
        </w:numPr>
        <w:rPr>
          <w:rFonts w:ascii="Marianne" w:hAnsi="Marianne"/>
        </w:rPr>
      </w:pPr>
      <w:r w:rsidRPr="00CE2821">
        <w:rPr>
          <w:rFonts w:ascii="Marianne" w:hAnsi="Marianne"/>
        </w:rPr>
        <w:t>L’optimisation</w:t>
      </w:r>
      <w:r w:rsidR="00E60845" w:rsidRPr="00CE2821">
        <w:rPr>
          <w:rFonts w:ascii="Marianne" w:hAnsi="Marianne"/>
        </w:rPr>
        <w:t xml:space="preserve"> de la conception énergétique du bâti indépendamment des systèmes énergétiques mis en œuvre</w:t>
      </w:r>
      <w:r w:rsidR="00053BB7" w:rsidRPr="00CE2821">
        <w:rPr>
          <w:rFonts w:ascii="Marianne" w:hAnsi="Marianne"/>
        </w:rPr>
        <w:t xml:space="preserve"> (indicateur Bbio)</w:t>
      </w:r>
      <w:r w:rsidR="00E60845" w:rsidRPr="00CE2821">
        <w:rPr>
          <w:rFonts w:ascii="Marianne" w:hAnsi="Marianne"/>
        </w:rPr>
        <w:t xml:space="preserve"> ; </w:t>
      </w:r>
    </w:p>
    <w:p w14:paraId="2C777E28" w14:textId="799EC816" w:rsidR="00E60845" w:rsidRPr="00CE2821" w:rsidRDefault="00957A7B" w:rsidP="00491A4B">
      <w:pPr>
        <w:pStyle w:val="Paragraphedeliste"/>
        <w:numPr>
          <w:ilvl w:val="0"/>
          <w:numId w:val="15"/>
        </w:numPr>
        <w:rPr>
          <w:rFonts w:ascii="Marianne" w:hAnsi="Marianne"/>
        </w:rPr>
      </w:pPr>
      <w:r w:rsidRPr="00CE2821">
        <w:rPr>
          <w:rFonts w:ascii="Marianne" w:hAnsi="Marianne"/>
        </w:rPr>
        <w:t>La</w:t>
      </w:r>
      <w:r w:rsidR="00E60845" w:rsidRPr="00CE2821">
        <w:rPr>
          <w:rFonts w:ascii="Marianne" w:hAnsi="Marianne"/>
        </w:rPr>
        <w:t xml:space="preserve"> limitation de la consommation d'énergie primaire</w:t>
      </w:r>
      <w:r w:rsidR="00053BB7" w:rsidRPr="00CE2821">
        <w:rPr>
          <w:rFonts w:ascii="Marianne" w:hAnsi="Marianne"/>
        </w:rPr>
        <w:t xml:space="preserve"> (indicateurs Cep et Cep,nr)</w:t>
      </w:r>
      <w:r w:rsidR="00E60845" w:rsidRPr="00CE2821">
        <w:rPr>
          <w:rFonts w:ascii="Marianne" w:hAnsi="Marianne"/>
        </w:rPr>
        <w:t xml:space="preserve"> ; </w:t>
      </w:r>
    </w:p>
    <w:p w14:paraId="7F2F82CB" w14:textId="3C7C0ACD" w:rsidR="00E60845" w:rsidRPr="00CE2821" w:rsidRDefault="00957A7B" w:rsidP="00491A4B">
      <w:pPr>
        <w:pStyle w:val="Paragraphedeliste"/>
        <w:numPr>
          <w:ilvl w:val="0"/>
          <w:numId w:val="15"/>
        </w:numPr>
        <w:rPr>
          <w:rFonts w:ascii="Marianne" w:hAnsi="Marianne"/>
        </w:rPr>
      </w:pPr>
      <w:r w:rsidRPr="00CE2821">
        <w:rPr>
          <w:rFonts w:ascii="Marianne" w:hAnsi="Marianne"/>
        </w:rPr>
        <w:t>La</w:t>
      </w:r>
      <w:r w:rsidR="00E60845" w:rsidRPr="00CE2821">
        <w:rPr>
          <w:rFonts w:ascii="Marianne" w:hAnsi="Marianne"/>
        </w:rPr>
        <w:t xml:space="preserve"> limitation de l’impact sur le changement climatique associé à ces consommations</w:t>
      </w:r>
      <w:r w:rsidR="00053BB7" w:rsidRPr="00CE2821">
        <w:rPr>
          <w:rFonts w:ascii="Marianne" w:hAnsi="Marianne"/>
        </w:rPr>
        <w:t xml:space="preserve"> (Ic</w:t>
      </w:r>
      <w:r w:rsidR="00053BB7" w:rsidRPr="00CE2821">
        <w:rPr>
          <w:rFonts w:ascii="Marianne" w:hAnsi="Marianne"/>
          <w:vertAlign w:val="subscript"/>
        </w:rPr>
        <w:t>énergie</w:t>
      </w:r>
      <w:r w:rsidR="00053BB7" w:rsidRPr="00CE2821">
        <w:rPr>
          <w:rFonts w:ascii="Marianne" w:hAnsi="Marianne"/>
        </w:rPr>
        <w:t>)</w:t>
      </w:r>
      <w:r w:rsidR="00E60845" w:rsidRPr="00CE2821">
        <w:rPr>
          <w:rFonts w:ascii="Marianne" w:hAnsi="Marianne"/>
        </w:rPr>
        <w:t xml:space="preserve"> ; </w:t>
      </w:r>
    </w:p>
    <w:p w14:paraId="5CB9A3C6" w14:textId="63961559" w:rsidR="00E60845" w:rsidRPr="00CE2821" w:rsidRDefault="00957A7B" w:rsidP="00491A4B">
      <w:pPr>
        <w:pStyle w:val="Paragraphedeliste"/>
        <w:numPr>
          <w:ilvl w:val="0"/>
          <w:numId w:val="15"/>
        </w:numPr>
        <w:rPr>
          <w:rFonts w:ascii="Marianne" w:hAnsi="Marianne"/>
        </w:rPr>
      </w:pPr>
      <w:r w:rsidRPr="00CE2821">
        <w:rPr>
          <w:rFonts w:ascii="Marianne" w:hAnsi="Marianne"/>
        </w:rPr>
        <w:t>La</w:t>
      </w:r>
      <w:r w:rsidR="00E60845" w:rsidRPr="00CE2821">
        <w:rPr>
          <w:rFonts w:ascii="Marianne" w:hAnsi="Marianne"/>
        </w:rPr>
        <w:t xml:space="preserve"> limitation de l’impact des composants du bâtiment et de leur mise en œuvre sur le changement climatique</w:t>
      </w:r>
      <w:r w:rsidR="00053BB7" w:rsidRPr="00CE2821">
        <w:rPr>
          <w:rFonts w:ascii="Marianne" w:hAnsi="Marianne"/>
        </w:rPr>
        <w:t xml:space="preserve"> (indicateur Ic</w:t>
      </w:r>
      <w:r w:rsidR="00053BB7" w:rsidRPr="00CE2821">
        <w:rPr>
          <w:rFonts w:ascii="Marianne" w:hAnsi="Marianne"/>
          <w:vertAlign w:val="subscript"/>
        </w:rPr>
        <w:t>construction</w:t>
      </w:r>
      <w:r w:rsidR="00053BB7" w:rsidRPr="00CE2821">
        <w:rPr>
          <w:rFonts w:ascii="Marianne" w:hAnsi="Marianne"/>
        </w:rPr>
        <w:t>)</w:t>
      </w:r>
      <w:r w:rsidR="00E60845" w:rsidRPr="00CE2821">
        <w:rPr>
          <w:rFonts w:ascii="Marianne" w:hAnsi="Marianne"/>
        </w:rPr>
        <w:t xml:space="preserve"> ; </w:t>
      </w:r>
    </w:p>
    <w:p w14:paraId="2B62E76E" w14:textId="4E591DFF" w:rsidR="00E60845" w:rsidRPr="00CE2821" w:rsidRDefault="00957A7B" w:rsidP="00491A4B">
      <w:pPr>
        <w:pStyle w:val="Paragraphedeliste"/>
        <w:numPr>
          <w:ilvl w:val="0"/>
          <w:numId w:val="15"/>
        </w:numPr>
        <w:rPr>
          <w:rFonts w:ascii="Marianne" w:hAnsi="Marianne"/>
        </w:rPr>
      </w:pPr>
      <w:r w:rsidRPr="00CE2821">
        <w:rPr>
          <w:rFonts w:ascii="Marianne" w:hAnsi="Marianne"/>
        </w:rPr>
        <w:t>La</w:t>
      </w:r>
      <w:r w:rsidR="00E60845" w:rsidRPr="00CE2821">
        <w:rPr>
          <w:rFonts w:ascii="Marianne" w:hAnsi="Marianne"/>
        </w:rPr>
        <w:t xml:space="preserve"> limitation des situations d’inconfort dans le bâtiment en période estivale</w:t>
      </w:r>
      <w:r w:rsidR="00053BB7" w:rsidRPr="00CE2821">
        <w:rPr>
          <w:rFonts w:ascii="Marianne" w:hAnsi="Marianne"/>
        </w:rPr>
        <w:t xml:space="preserve"> (indicateur DH)</w:t>
      </w:r>
      <w:r w:rsidR="00E60845" w:rsidRPr="00CE2821">
        <w:rPr>
          <w:rFonts w:ascii="Marianne" w:hAnsi="Marianne"/>
        </w:rPr>
        <w:t>.</w:t>
      </w:r>
    </w:p>
    <w:p w14:paraId="46DF7A9D" w14:textId="77777777" w:rsidR="00E60845" w:rsidRPr="00CE2821" w:rsidRDefault="00E60845" w:rsidP="00433EE0">
      <w:pPr>
        <w:rPr>
          <w:rFonts w:ascii="Marianne" w:hAnsi="Marianne"/>
        </w:rPr>
      </w:pPr>
    </w:p>
    <w:p w14:paraId="00000016" w14:textId="76F540E1" w:rsidR="00D03470" w:rsidRPr="00CE2821" w:rsidRDefault="00543FAD" w:rsidP="00542D49">
      <w:pPr>
        <w:pStyle w:val="Titre2"/>
        <w:rPr>
          <w:rFonts w:ascii="Marianne" w:hAnsi="Marianne"/>
        </w:rPr>
      </w:pPr>
      <w:r w:rsidRPr="00CE2821">
        <w:rPr>
          <w:rFonts w:ascii="Marianne" w:hAnsi="Marianne"/>
        </w:rPr>
        <w:t xml:space="preserve">Contenu </w:t>
      </w:r>
      <w:r w:rsidR="00491A4B" w:rsidRPr="00CE2821">
        <w:rPr>
          <w:rFonts w:ascii="Marianne" w:hAnsi="Marianne"/>
        </w:rPr>
        <w:t>du décret</w:t>
      </w:r>
    </w:p>
    <w:p w14:paraId="6A2ACB47" w14:textId="77777777" w:rsidR="0097077E" w:rsidRPr="00CE2821" w:rsidRDefault="0097077E" w:rsidP="00542D49">
      <w:pPr>
        <w:rPr>
          <w:rFonts w:ascii="Marianne" w:hAnsi="Marianne"/>
          <w:b/>
        </w:rPr>
      </w:pPr>
    </w:p>
    <w:p w14:paraId="02D1495E" w14:textId="532B9CF1" w:rsidR="00465BF9" w:rsidRPr="00CE2821" w:rsidRDefault="00AF7BED" w:rsidP="00367C26">
      <w:pPr>
        <w:rPr>
          <w:rFonts w:ascii="Marianne" w:hAnsi="Marianne"/>
        </w:rPr>
      </w:pPr>
      <w:r w:rsidRPr="00CE2821">
        <w:rPr>
          <w:rFonts w:ascii="Marianne" w:hAnsi="Marianne"/>
          <w:b/>
        </w:rPr>
        <w:t>L’article 1</w:t>
      </w:r>
      <w:r w:rsidRPr="00CE2821">
        <w:rPr>
          <w:rFonts w:ascii="Marianne" w:hAnsi="Marianne"/>
          <w:b/>
          <w:vertAlign w:val="superscript"/>
        </w:rPr>
        <w:t>er</w:t>
      </w:r>
      <w:r w:rsidRPr="00CE2821">
        <w:rPr>
          <w:rFonts w:ascii="Marianne" w:hAnsi="Marianne"/>
          <w:b/>
        </w:rPr>
        <w:t xml:space="preserve"> </w:t>
      </w:r>
      <w:r w:rsidRPr="00CE2821">
        <w:rPr>
          <w:rFonts w:ascii="Marianne" w:hAnsi="Marianne"/>
        </w:rPr>
        <w:t>modifie l</w:t>
      </w:r>
      <w:r w:rsidR="00491A4B" w:rsidRPr="00CE2821">
        <w:rPr>
          <w:rFonts w:ascii="Marianne" w:hAnsi="Marianne"/>
        </w:rPr>
        <w:t>’article</w:t>
      </w:r>
      <w:r w:rsidRPr="00CE2821">
        <w:rPr>
          <w:rFonts w:ascii="Marianne" w:hAnsi="Marianne"/>
        </w:rPr>
        <w:t xml:space="preserve"> R. 17</w:t>
      </w:r>
      <w:r w:rsidR="00491A4B" w:rsidRPr="00CE2821">
        <w:rPr>
          <w:rFonts w:ascii="Marianne" w:hAnsi="Marianne"/>
        </w:rPr>
        <w:t>2</w:t>
      </w:r>
      <w:r w:rsidRPr="00CE2821">
        <w:rPr>
          <w:rFonts w:ascii="Marianne" w:hAnsi="Marianne"/>
        </w:rPr>
        <w:t xml:space="preserve">-1 du code de la construction et de l’habitation. Il </w:t>
      </w:r>
      <w:r w:rsidR="00491A4B" w:rsidRPr="00CE2821">
        <w:rPr>
          <w:rFonts w:ascii="Marianne" w:hAnsi="Marianne"/>
        </w:rPr>
        <w:t xml:space="preserve">étend le périmètre de la RE2020 aux </w:t>
      </w:r>
      <w:r w:rsidR="00343DD2" w:rsidRPr="00CE2821">
        <w:rPr>
          <w:rFonts w:ascii="Marianne" w:hAnsi="Marianne"/>
        </w:rPr>
        <w:t xml:space="preserve">constructions pérennes de bâtiments ou de parties de bâtiments des </w:t>
      </w:r>
      <w:r w:rsidR="00367C26" w:rsidRPr="00CE2821">
        <w:rPr>
          <w:rFonts w:ascii="Marianne" w:hAnsi="Marianne"/>
        </w:rPr>
        <w:t>10</w:t>
      </w:r>
      <w:r w:rsidR="00491A4B" w:rsidRPr="00CE2821">
        <w:rPr>
          <w:rFonts w:ascii="Marianne" w:hAnsi="Marianne"/>
        </w:rPr>
        <w:t xml:space="preserve"> typologies susmentionnés</w:t>
      </w:r>
      <w:r w:rsidR="00367C26" w:rsidRPr="00CE2821">
        <w:rPr>
          <w:rFonts w:ascii="Marianne" w:hAnsi="Marianne"/>
        </w:rPr>
        <w:t>, à partir du 1</w:t>
      </w:r>
      <w:r w:rsidR="00367C26" w:rsidRPr="00CE2821">
        <w:rPr>
          <w:rFonts w:ascii="Marianne" w:hAnsi="Marianne"/>
          <w:vertAlign w:val="superscript"/>
        </w:rPr>
        <w:t>er</w:t>
      </w:r>
      <w:r w:rsidR="00367C26" w:rsidRPr="00CE2821">
        <w:rPr>
          <w:rFonts w:ascii="Marianne" w:hAnsi="Marianne"/>
        </w:rPr>
        <w:t xml:space="preserve"> </w:t>
      </w:r>
      <w:r w:rsidR="003354EB" w:rsidRPr="00CE2821">
        <w:rPr>
          <w:rFonts w:ascii="Marianne" w:hAnsi="Marianne"/>
        </w:rPr>
        <w:t>janvier 2026</w:t>
      </w:r>
      <w:r w:rsidR="00491A4B" w:rsidRPr="00CE2821">
        <w:rPr>
          <w:rFonts w:ascii="Marianne" w:hAnsi="Marianne"/>
        </w:rPr>
        <w:t>.</w:t>
      </w:r>
      <w:r w:rsidR="00367C26" w:rsidRPr="00CE2821">
        <w:rPr>
          <w:rFonts w:ascii="Marianne" w:hAnsi="Marianne"/>
        </w:rPr>
        <w:t xml:space="preserve"> </w:t>
      </w:r>
      <w:r w:rsidR="00465BF9" w:rsidRPr="00CE2821">
        <w:rPr>
          <w:rFonts w:ascii="Marianne" w:hAnsi="Marianne"/>
        </w:rPr>
        <w:t>Il écarte du périmètre :</w:t>
      </w:r>
    </w:p>
    <w:p w14:paraId="2E4A5E8B" w14:textId="5BA8D23B" w:rsidR="00465BF9" w:rsidRPr="00CE2821" w:rsidRDefault="00465BF9" w:rsidP="00465BF9">
      <w:pPr>
        <w:pStyle w:val="Paragraphedeliste"/>
        <w:numPr>
          <w:ilvl w:val="0"/>
          <w:numId w:val="21"/>
        </w:numPr>
        <w:rPr>
          <w:rFonts w:ascii="Marianne" w:hAnsi="Marianne"/>
        </w:rPr>
      </w:pPr>
      <w:r w:rsidRPr="00CE2821">
        <w:rPr>
          <w:rFonts w:ascii="Marianne" w:hAnsi="Marianne"/>
        </w:rPr>
        <w:t>Les</w:t>
      </w:r>
      <w:r w:rsidR="00491A4B" w:rsidRPr="00CE2821">
        <w:rPr>
          <w:rFonts w:ascii="Marianne" w:hAnsi="Marianne"/>
        </w:rPr>
        <w:t xml:space="preserve"> </w:t>
      </w:r>
      <w:r w:rsidR="00343DD2" w:rsidRPr="00CE2821">
        <w:rPr>
          <w:rFonts w:ascii="Marianne" w:hAnsi="Marianne"/>
        </w:rPr>
        <w:t xml:space="preserve">constructions de </w:t>
      </w:r>
      <w:r w:rsidR="00491A4B" w:rsidRPr="00CE2821">
        <w:rPr>
          <w:rFonts w:ascii="Marianne" w:hAnsi="Marianne"/>
        </w:rPr>
        <w:t>bâtiments qui, en raison de contraintes spécifiques liées à leur usage, doivent garantir des conditions particulières de température, d'hygrométrie ou de qualité de l'air</w:t>
      </w:r>
      <w:r w:rsidRPr="00CE2821">
        <w:rPr>
          <w:rFonts w:ascii="Marianne" w:hAnsi="Marianne"/>
        </w:rPr>
        <w:t> ;</w:t>
      </w:r>
    </w:p>
    <w:p w14:paraId="18D55024" w14:textId="55A7122E" w:rsidR="00367C26" w:rsidRPr="00CE2821" w:rsidRDefault="00465BF9" w:rsidP="00465BF9">
      <w:pPr>
        <w:pStyle w:val="Paragraphedeliste"/>
        <w:numPr>
          <w:ilvl w:val="0"/>
          <w:numId w:val="21"/>
        </w:numPr>
        <w:rPr>
          <w:rFonts w:ascii="Marianne" w:hAnsi="Marianne"/>
        </w:rPr>
      </w:pPr>
      <w:r w:rsidRPr="00CE2821">
        <w:rPr>
          <w:rFonts w:ascii="Marianne" w:hAnsi="Marianne"/>
        </w:rPr>
        <w:t xml:space="preserve">Les </w:t>
      </w:r>
      <w:r w:rsidR="00367C26" w:rsidRPr="00CE2821">
        <w:rPr>
          <w:rFonts w:ascii="Marianne" w:hAnsi="Marianne"/>
        </w:rPr>
        <w:t xml:space="preserve">constructions </w:t>
      </w:r>
      <w:r w:rsidRPr="00CE2821">
        <w:rPr>
          <w:rFonts w:ascii="Marianne" w:hAnsi="Marianne"/>
        </w:rPr>
        <w:t>provisoires (moins de deux ans)</w:t>
      </w:r>
      <w:r w:rsidR="00367C26" w:rsidRPr="00CE2821">
        <w:rPr>
          <w:rFonts w:ascii="Marianne" w:hAnsi="Marianne"/>
        </w:rPr>
        <w:t xml:space="preserve"> de bâtiments ou de parties de bâtiments</w:t>
      </w:r>
      <w:r w:rsidRPr="00CE2821">
        <w:rPr>
          <w:rFonts w:ascii="Marianne" w:hAnsi="Marianne"/>
        </w:rPr>
        <w:t> ;</w:t>
      </w:r>
    </w:p>
    <w:p w14:paraId="05716567" w14:textId="1D7222DB" w:rsidR="00465BF9" w:rsidRPr="00CE2821" w:rsidRDefault="00465BF9" w:rsidP="00465BF9">
      <w:pPr>
        <w:pStyle w:val="Paragraphedeliste"/>
        <w:numPr>
          <w:ilvl w:val="0"/>
          <w:numId w:val="21"/>
        </w:numPr>
        <w:rPr>
          <w:rFonts w:ascii="Marianne" w:hAnsi="Marianne"/>
        </w:rPr>
      </w:pPr>
      <w:r w:rsidRPr="00CE2821">
        <w:rPr>
          <w:rFonts w:ascii="Marianne" w:hAnsi="Marianne"/>
        </w:rPr>
        <w:t>Les constructions ou l’extension de bâtiments d'une surface (nouvelle) inférieure à 50 m² ;</w:t>
      </w:r>
    </w:p>
    <w:p w14:paraId="52538603" w14:textId="0C443FE3" w:rsidR="00465BF9" w:rsidRPr="00CE2821" w:rsidRDefault="00465BF9" w:rsidP="00465BF9">
      <w:pPr>
        <w:pStyle w:val="Paragraphedeliste"/>
        <w:numPr>
          <w:ilvl w:val="0"/>
          <w:numId w:val="21"/>
        </w:numPr>
        <w:rPr>
          <w:rFonts w:ascii="Marianne" w:hAnsi="Marianne"/>
        </w:rPr>
      </w:pPr>
      <w:r w:rsidRPr="00CE2821">
        <w:rPr>
          <w:rFonts w:ascii="Marianne" w:hAnsi="Marianne"/>
        </w:rPr>
        <w:t>Les extensions de bâtiments d'une surface (nouvelle) cumulativement inférieure à 150 m² et inférieure à 30 % de la surface des locaux existants.</w:t>
      </w:r>
    </w:p>
    <w:p w14:paraId="5B351397" w14:textId="77777777" w:rsidR="00AF7BED" w:rsidRPr="00CE2821" w:rsidRDefault="00AF7BED" w:rsidP="00542D49">
      <w:pPr>
        <w:rPr>
          <w:rFonts w:ascii="Marianne" w:hAnsi="Marianne"/>
        </w:rPr>
      </w:pPr>
    </w:p>
    <w:p w14:paraId="0E54B385" w14:textId="35621FED" w:rsidR="00367C26" w:rsidRPr="00CE2821" w:rsidRDefault="00367C26" w:rsidP="00367C26">
      <w:pPr>
        <w:rPr>
          <w:rFonts w:ascii="Marianne" w:hAnsi="Marianne"/>
        </w:rPr>
      </w:pPr>
      <w:r w:rsidRPr="00CE2821">
        <w:rPr>
          <w:rFonts w:ascii="Marianne" w:hAnsi="Marianne"/>
          <w:b/>
        </w:rPr>
        <w:t xml:space="preserve">L’article </w:t>
      </w:r>
      <w:r w:rsidR="00465BF9" w:rsidRPr="00CE2821">
        <w:rPr>
          <w:rFonts w:ascii="Marianne" w:hAnsi="Marianne"/>
          <w:b/>
        </w:rPr>
        <w:t>2</w:t>
      </w:r>
      <w:r w:rsidRPr="00CE2821">
        <w:rPr>
          <w:rFonts w:ascii="Marianne" w:hAnsi="Marianne"/>
          <w:b/>
        </w:rPr>
        <w:t xml:space="preserve"> </w:t>
      </w:r>
      <w:r w:rsidRPr="00CE2821">
        <w:rPr>
          <w:rFonts w:ascii="Marianne" w:hAnsi="Marianne"/>
        </w:rPr>
        <w:t xml:space="preserve">modifie l’article R. 172-3 du code de la construction et de l’habitation. </w:t>
      </w:r>
      <w:r w:rsidR="00BF1140" w:rsidRPr="00CE2821">
        <w:rPr>
          <w:rFonts w:ascii="Marianne" w:hAnsi="Marianne"/>
        </w:rPr>
        <w:t>Il est précisé le périmètre d’application de ce dernier, à savoir le I du R. 172-1 du même code (bâtiments d’habitation, de bureaux et d'enseignement primaire ou secondaire)</w:t>
      </w:r>
      <w:r w:rsidRPr="00CE2821">
        <w:rPr>
          <w:rFonts w:ascii="Marianne" w:hAnsi="Marianne"/>
        </w:rPr>
        <w:t>.</w:t>
      </w:r>
    </w:p>
    <w:p w14:paraId="15F5C23D" w14:textId="4EF426F3" w:rsidR="00F27A1A" w:rsidRPr="00CE2821" w:rsidRDefault="00F27A1A" w:rsidP="00AF7BED">
      <w:pPr>
        <w:rPr>
          <w:rFonts w:ascii="Marianne" w:hAnsi="Marianne"/>
        </w:rPr>
      </w:pPr>
    </w:p>
    <w:p w14:paraId="07871BA3" w14:textId="55183A3B" w:rsidR="00901E33" w:rsidRPr="00CE2821" w:rsidRDefault="00901E33" w:rsidP="00AF7BED">
      <w:pPr>
        <w:rPr>
          <w:rFonts w:ascii="Marianne" w:hAnsi="Marianne"/>
        </w:rPr>
      </w:pPr>
      <w:r w:rsidRPr="00CE2821">
        <w:rPr>
          <w:rFonts w:ascii="Marianne" w:hAnsi="Marianne"/>
          <w:b/>
          <w:bCs/>
        </w:rPr>
        <w:t xml:space="preserve">L’article </w:t>
      </w:r>
      <w:r w:rsidR="00BF1140" w:rsidRPr="00CE2821">
        <w:rPr>
          <w:rFonts w:ascii="Marianne" w:hAnsi="Marianne"/>
          <w:b/>
          <w:bCs/>
        </w:rPr>
        <w:t>3</w:t>
      </w:r>
      <w:r w:rsidRPr="00CE2821">
        <w:rPr>
          <w:rFonts w:ascii="Marianne" w:hAnsi="Marianne"/>
        </w:rPr>
        <w:t xml:space="preserve"> modifie l’article R.172-4 du code de la construction et de l’habitation. Il insère le calcul à titre informatif des consommations d’énergie primaire renouvelable du bâtiment, en lien avec la transposition de la directive européenne sur la performance énergétique des bâtiments.</w:t>
      </w:r>
    </w:p>
    <w:p w14:paraId="4692748B" w14:textId="77777777" w:rsidR="00901E33" w:rsidRPr="00CE2821" w:rsidRDefault="00901E33" w:rsidP="00AF7BED">
      <w:pPr>
        <w:rPr>
          <w:rFonts w:ascii="Marianne" w:hAnsi="Marianne"/>
        </w:rPr>
      </w:pPr>
    </w:p>
    <w:p w14:paraId="68564FEF" w14:textId="1D3D8402" w:rsidR="00343DD2" w:rsidRPr="00CE2821" w:rsidRDefault="00343DD2" w:rsidP="00343DD2">
      <w:pPr>
        <w:rPr>
          <w:rFonts w:ascii="Marianne" w:hAnsi="Marianne"/>
        </w:rPr>
      </w:pPr>
      <w:r w:rsidRPr="00CE2821">
        <w:rPr>
          <w:rFonts w:ascii="Marianne" w:hAnsi="Marianne"/>
          <w:b/>
        </w:rPr>
        <w:t xml:space="preserve">L’article </w:t>
      </w:r>
      <w:r w:rsidR="00BF1140" w:rsidRPr="00CE2821">
        <w:rPr>
          <w:rFonts w:ascii="Marianne" w:hAnsi="Marianne"/>
          <w:b/>
        </w:rPr>
        <w:t>4</w:t>
      </w:r>
      <w:r w:rsidRPr="00CE2821">
        <w:rPr>
          <w:rFonts w:ascii="Marianne" w:hAnsi="Marianne"/>
          <w:b/>
        </w:rPr>
        <w:t xml:space="preserve"> </w:t>
      </w:r>
      <w:r w:rsidRPr="00CE2821">
        <w:rPr>
          <w:rFonts w:ascii="Marianne" w:hAnsi="Marianne"/>
        </w:rPr>
        <w:t>modifie l’article R. 172-10 du code de la construction et de l’habitation. Il supprime du périmètre de la réglementation thermique 2012</w:t>
      </w:r>
      <w:r w:rsidR="00BF1140" w:rsidRPr="00CE2821">
        <w:rPr>
          <w:rFonts w:ascii="Marianne" w:hAnsi="Marianne"/>
        </w:rPr>
        <w:t xml:space="preserve"> (RT2012)</w:t>
      </w:r>
      <w:r w:rsidRPr="00CE2821">
        <w:rPr>
          <w:rFonts w:ascii="Marianne" w:hAnsi="Marianne"/>
        </w:rPr>
        <w:t xml:space="preserve"> </w:t>
      </w:r>
      <w:r w:rsidR="00957A7B" w:rsidRPr="00CE2821">
        <w:rPr>
          <w:rFonts w:ascii="Marianne" w:hAnsi="Marianne"/>
        </w:rPr>
        <w:t>l</w:t>
      </w:r>
      <w:r w:rsidRPr="00CE2821">
        <w:rPr>
          <w:rFonts w:ascii="Marianne" w:hAnsi="Marianne"/>
        </w:rPr>
        <w:t xml:space="preserve">es typologies </w:t>
      </w:r>
      <w:r w:rsidR="00957A7B" w:rsidRPr="00CE2821">
        <w:rPr>
          <w:rFonts w:ascii="Marianne" w:hAnsi="Marianne"/>
        </w:rPr>
        <w:t xml:space="preserve">de bâtiments </w:t>
      </w:r>
      <w:r w:rsidRPr="00CE2821">
        <w:rPr>
          <w:rFonts w:ascii="Marianne" w:hAnsi="Marianne"/>
        </w:rPr>
        <w:t>suivantes :</w:t>
      </w:r>
    </w:p>
    <w:p w14:paraId="1D7890BC" w14:textId="17DE4B09" w:rsidR="00343DD2" w:rsidRPr="00CE2821" w:rsidRDefault="00343DD2" w:rsidP="00343DD2">
      <w:pPr>
        <w:pStyle w:val="Paragraphedeliste"/>
        <w:numPr>
          <w:ilvl w:val="0"/>
          <w:numId w:val="16"/>
        </w:numPr>
        <w:rPr>
          <w:rFonts w:ascii="Marianne" w:hAnsi="Marianne"/>
        </w:rPr>
      </w:pPr>
      <w:r w:rsidRPr="00CE2821">
        <w:rPr>
          <w:rFonts w:ascii="Marianne" w:hAnsi="Marianne"/>
        </w:rPr>
        <w:lastRenderedPageBreak/>
        <w:t>Etablissements d'accueil de la petite enfance ;</w:t>
      </w:r>
    </w:p>
    <w:p w14:paraId="4D9F9C3A" w14:textId="6530200B" w:rsidR="00343DD2" w:rsidRPr="00CE2821" w:rsidRDefault="00343DD2" w:rsidP="00343DD2">
      <w:pPr>
        <w:pStyle w:val="Paragraphedeliste"/>
        <w:numPr>
          <w:ilvl w:val="0"/>
          <w:numId w:val="16"/>
        </w:numPr>
        <w:rPr>
          <w:rFonts w:ascii="Marianne" w:hAnsi="Marianne"/>
        </w:rPr>
      </w:pPr>
      <w:r w:rsidRPr="00CE2821">
        <w:rPr>
          <w:rFonts w:ascii="Marianne" w:hAnsi="Marianne"/>
        </w:rPr>
        <w:t>Zone d'hébergement des bâtiments d'enseignement secondaire ;</w:t>
      </w:r>
    </w:p>
    <w:p w14:paraId="24F9B3D1" w14:textId="036CF665" w:rsidR="00343DD2" w:rsidRPr="00CE2821" w:rsidRDefault="00343DD2" w:rsidP="00343DD2">
      <w:pPr>
        <w:pStyle w:val="Paragraphedeliste"/>
        <w:numPr>
          <w:ilvl w:val="0"/>
          <w:numId w:val="16"/>
        </w:numPr>
        <w:rPr>
          <w:rFonts w:ascii="Marianne" w:hAnsi="Marianne"/>
        </w:rPr>
      </w:pPr>
      <w:r w:rsidRPr="00CE2821">
        <w:rPr>
          <w:rFonts w:ascii="Marianne" w:hAnsi="Marianne"/>
        </w:rPr>
        <w:t>Bâtiments universitaires d'enseignement et de recherche ;</w:t>
      </w:r>
    </w:p>
    <w:p w14:paraId="78320F9F" w14:textId="64A470BA" w:rsidR="00343DD2" w:rsidRPr="00CE2821" w:rsidRDefault="00343DD2" w:rsidP="00343DD2">
      <w:pPr>
        <w:pStyle w:val="Paragraphedeliste"/>
        <w:numPr>
          <w:ilvl w:val="0"/>
          <w:numId w:val="16"/>
        </w:numPr>
        <w:rPr>
          <w:rFonts w:ascii="Marianne" w:hAnsi="Marianne"/>
        </w:rPr>
      </w:pPr>
      <w:r w:rsidRPr="00CE2821">
        <w:rPr>
          <w:rFonts w:ascii="Marianne" w:hAnsi="Marianne"/>
        </w:rPr>
        <w:t>Hôtels ;</w:t>
      </w:r>
    </w:p>
    <w:p w14:paraId="38AEDC06" w14:textId="289C59F9" w:rsidR="00343DD2" w:rsidRPr="00CE2821" w:rsidRDefault="00343DD2" w:rsidP="00343DD2">
      <w:pPr>
        <w:pStyle w:val="Paragraphedeliste"/>
        <w:numPr>
          <w:ilvl w:val="0"/>
          <w:numId w:val="16"/>
        </w:numPr>
        <w:rPr>
          <w:rFonts w:ascii="Marianne" w:hAnsi="Marianne"/>
        </w:rPr>
      </w:pPr>
      <w:r w:rsidRPr="00CE2821">
        <w:rPr>
          <w:rFonts w:ascii="Marianne" w:hAnsi="Marianne"/>
        </w:rPr>
        <w:t>Restaurants ;</w:t>
      </w:r>
    </w:p>
    <w:p w14:paraId="26D6DC5B" w14:textId="5F6D1913" w:rsidR="00F27A1A" w:rsidRPr="00CE2821" w:rsidRDefault="00343DD2" w:rsidP="00343DD2">
      <w:pPr>
        <w:pStyle w:val="Paragraphedeliste"/>
        <w:numPr>
          <w:ilvl w:val="0"/>
          <w:numId w:val="16"/>
        </w:numPr>
        <w:rPr>
          <w:rFonts w:ascii="Marianne" w:hAnsi="Marianne"/>
        </w:rPr>
      </w:pPr>
      <w:r w:rsidRPr="00CE2821">
        <w:rPr>
          <w:rFonts w:ascii="Marianne" w:hAnsi="Marianne"/>
        </w:rPr>
        <w:t>Commerces</w:t>
      </w:r>
      <w:r w:rsidR="00054A5C" w:rsidRPr="00CE2821">
        <w:rPr>
          <w:rFonts w:ascii="Marianne" w:hAnsi="Marianne"/>
        </w:rPr>
        <w:t> ;</w:t>
      </w:r>
    </w:p>
    <w:p w14:paraId="24113FCD" w14:textId="575B6E05" w:rsidR="00054A5C" w:rsidRPr="00CE2821" w:rsidRDefault="00FF74DF" w:rsidP="00343DD2">
      <w:pPr>
        <w:pStyle w:val="Paragraphedeliste"/>
        <w:numPr>
          <w:ilvl w:val="0"/>
          <w:numId w:val="16"/>
        </w:numPr>
        <w:rPr>
          <w:rFonts w:ascii="Marianne" w:hAnsi="Marianne"/>
        </w:rPr>
      </w:pPr>
      <w:r w:rsidRPr="00CE2821">
        <w:rPr>
          <w:rFonts w:ascii="Marianne" w:hAnsi="Marianne"/>
        </w:rPr>
        <w:t>Gymnases et salles de sport, y compris vestiaires ;</w:t>
      </w:r>
    </w:p>
    <w:p w14:paraId="6998A1DC" w14:textId="0ECF9C42" w:rsidR="00FF74DF" w:rsidRPr="00CE2821" w:rsidRDefault="00FF74DF" w:rsidP="00343DD2">
      <w:pPr>
        <w:pStyle w:val="Paragraphedeliste"/>
        <w:numPr>
          <w:ilvl w:val="0"/>
          <w:numId w:val="16"/>
        </w:numPr>
        <w:rPr>
          <w:rFonts w:ascii="Marianne" w:hAnsi="Marianne"/>
        </w:rPr>
      </w:pPr>
      <w:r w:rsidRPr="00CE2821">
        <w:rPr>
          <w:rFonts w:ascii="Marianne" w:hAnsi="Marianne"/>
        </w:rPr>
        <w:t>Etablissements de santé ;</w:t>
      </w:r>
    </w:p>
    <w:p w14:paraId="4DAA36DD" w14:textId="742BD30D" w:rsidR="00FF74DF" w:rsidRPr="00CE2821" w:rsidRDefault="00FF74DF" w:rsidP="00343DD2">
      <w:pPr>
        <w:pStyle w:val="Paragraphedeliste"/>
        <w:numPr>
          <w:ilvl w:val="0"/>
          <w:numId w:val="16"/>
        </w:numPr>
        <w:rPr>
          <w:rFonts w:ascii="Marianne" w:hAnsi="Marianne"/>
        </w:rPr>
      </w:pPr>
      <w:r w:rsidRPr="00CE2821">
        <w:rPr>
          <w:rFonts w:ascii="Marianne" w:hAnsi="Marianne"/>
        </w:rPr>
        <w:t>Etablissements d’hébergement pour personnes âgées et établissements d’hébergement pour personnes âgées dépendantes ;</w:t>
      </w:r>
    </w:p>
    <w:p w14:paraId="504C93C8" w14:textId="3EDEDDD4" w:rsidR="00FF74DF" w:rsidRPr="00CE2821" w:rsidRDefault="00FF74DF" w:rsidP="00343DD2">
      <w:pPr>
        <w:pStyle w:val="Paragraphedeliste"/>
        <w:numPr>
          <w:ilvl w:val="0"/>
          <w:numId w:val="16"/>
        </w:numPr>
        <w:rPr>
          <w:rFonts w:ascii="Marianne" w:hAnsi="Marianne"/>
        </w:rPr>
      </w:pPr>
      <w:r w:rsidRPr="00CE2821">
        <w:rPr>
          <w:rFonts w:ascii="Marianne" w:hAnsi="Marianne"/>
        </w:rPr>
        <w:t>Aérogares ;</w:t>
      </w:r>
    </w:p>
    <w:p w14:paraId="06F0D5BA" w14:textId="096F748A" w:rsidR="00FF74DF" w:rsidRPr="00CE2821" w:rsidRDefault="00FF74DF" w:rsidP="00FF74DF">
      <w:pPr>
        <w:ind w:left="360"/>
        <w:rPr>
          <w:rFonts w:ascii="Marianne" w:hAnsi="Marianne"/>
        </w:rPr>
      </w:pPr>
      <w:r w:rsidRPr="00CE2821">
        <w:rPr>
          <w:rFonts w:ascii="Marianne" w:hAnsi="Marianne"/>
        </w:rPr>
        <w:t>12. Bâtiments à usage industriel et artisanal.</w:t>
      </w:r>
    </w:p>
    <w:p w14:paraId="28E8F347" w14:textId="476AEA33" w:rsidR="00FF74DF" w:rsidRPr="00CE2821" w:rsidRDefault="00FF74DF" w:rsidP="00FF74DF">
      <w:pPr>
        <w:rPr>
          <w:rFonts w:ascii="Marianne" w:hAnsi="Marianne"/>
        </w:rPr>
      </w:pPr>
      <w:r w:rsidRPr="00CE2821">
        <w:rPr>
          <w:rFonts w:ascii="Marianne" w:hAnsi="Marianne"/>
        </w:rPr>
        <w:t>L’item n°11 de l’article R.172-10 du code de la construction et de l’habitation est inchangé ; la RT2012 reste applicable aux tribunaux et palais de justice.</w:t>
      </w:r>
    </w:p>
    <w:p w14:paraId="6BA78A54" w14:textId="68B7408A" w:rsidR="00BF1140" w:rsidRPr="00CE2821" w:rsidRDefault="00BF1140" w:rsidP="00FF74DF">
      <w:pPr>
        <w:rPr>
          <w:rFonts w:ascii="Marianne" w:hAnsi="Marianne"/>
        </w:rPr>
      </w:pPr>
    </w:p>
    <w:p w14:paraId="1A4CDC9A" w14:textId="5D1E13C9" w:rsidR="00BF1140" w:rsidRPr="00CE2821" w:rsidRDefault="00BF1140" w:rsidP="00BF1140">
      <w:pPr>
        <w:rPr>
          <w:rFonts w:ascii="Marianne" w:hAnsi="Marianne"/>
        </w:rPr>
      </w:pPr>
      <w:r w:rsidRPr="00CE2821">
        <w:rPr>
          <w:rFonts w:ascii="Marianne" w:hAnsi="Marianne"/>
        </w:rPr>
        <w:t>Par ailleurs, la RT2012 continue de s’appliquer aux typologies de bâtiments listées ci-avant et remplissant l’un des conditions suivantes :</w:t>
      </w:r>
    </w:p>
    <w:p w14:paraId="5A36C952" w14:textId="1205B227" w:rsidR="00BF1140" w:rsidRPr="00CE2821" w:rsidRDefault="00BF1140" w:rsidP="00BF1140">
      <w:pPr>
        <w:pStyle w:val="Paragraphedeliste"/>
        <w:numPr>
          <w:ilvl w:val="0"/>
          <w:numId w:val="22"/>
        </w:numPr>
        <w:rPr>
          <w:rFonts w:ascii="Marianne" w:hAnsi="Marianne"/>
        </w:rPr>
      </w:pPr>
      <w:r w:rsidRPr="00CE2821">
        <w:rPr>
          <w:rFonts w:ascii="Marianne" w:hAnsi="Marianne"/>
        </w:rPr>
        <w:t>La construction ou l’extension de bâtiments est d'une surface inférieure à 50 m² ;</w:t>
      </w:r>
    </w:p>
    <w:p w14:paraId="0B9605BE" w14:textId="1853741E" w:rsidR="00AF7BED" w:rsidRPr="00CE2821" w:rsidRDefault="00BF1140" w:rsidP="00BF1140">
      <w:pPr>
        <w:pStyle w:val="Paragraphedeliste"/>
        <w:numPr>
          <w:ilvl w:val="0"/>
          <w:numId w:val="22"/>
        </w:numPr>
        <w:rPr>
          <w:rFonts w:ascii="Marianne" w:hAnsi="Marianne"/>
        </w:rPr>
      </w:pPr>
      <w:r w:rsidRPr="00CE2821">
        <w:rPr>
          <w:rFonts w:ascii="Marianne" w:hAnsi="Marianne"/>
        </w:rPr>
        <w:t>L’extension de bâtiments est d'une surface cumulativement inférieure à 150 m² et inférieure à 30 % de la surface des locaux existants.</w:t>
      </w:r>
    </w:p>
    <w:p w14:paraId="6AB0CDB4" w14:textId="77777777" w:rsidR="00BF1140" w:rsidRPr="00CE2821" w:rsidRDefault="00BF1140" w:rsidP="00542D49">
      <w:pPr>
        <w:rPr>
          <w:rFonts w:ascii="Marianne" w:hAnsi="Marianne"/>
          <w:b/>
        </w:rPr>
      </w:pPr>
    </w:p>
    <w:p w14:paraId="6E603D82" w14:textId="1E8281B4" w:rsidR="00085FC1" w:rsidRPr="00CE2821" w:rsidRDefault="00AC2FA3" w:rsidP="00085FC1">
      <w:pPr>
        <w:rPr>
          <w:rFonts w:ascii="Marianne" w:hAnsi="Marianne"/>
        </w:rPr>
      </w:pPr>
      <w:r w:rsidRPr="00CE2821">
        <w:rPr>
          <w:rFonts w:ascii="Marianne" w:hAnsi="Marianne"/>
          <w:b/>
        </w:rPr>
        <w:t xml:space="preserve">L’article </w:t>
      </w:r>
      <w:r w:rsidR="00BF1140" w:rsidRPr="00CE2821">
        <w:rPr>
          <w:rFonts w:ascii="Marianne" w:hAnsi="Marianne"/>
          <w:b/>
        </w:rPr>
        <w:t>5</w:t>
      </w:r>
      <w:r w:rsidRPr="00CE2821">
        <w:rPr>
          <w:rFonts w:ascii="Marianne" w:hAnsi="Marianne"/>
          <w:b/>
        </w:rPr>
        <w:t xml:space="preserve"> </w:t>
      </w:r>
      <w:r w:rsidRPr="00CE2821">
        <w:rPr>
          <w:rFonts w:ascii="Marianne" w:hAnsi="Marianne"/>
        </w:rPr>
        <w:t xml:space="preserve">modifie </w:t>
      </w:r>
      <w:r w:rsidR="00343DD2" w:rsidRPr="00CE2821">
        <w:rPr>
          <w:rFonts w:ascii="Marianne" w:hAnsi="Marianne"/>
        </w:rPr>
        <w:t xml:space="preserve">l’annexe </w:t>
      </w:r>
      <w:r w:rsidR="001B03E5" w:rsidRPr="00CE2821">
        <w:rPr>
          <w:rFonts w:ascii="Marianne" w:hAnsi="Marianne"/>
        </w:rPr>
        <w:t xml:space="preserve">à </w:t>
      </w:r>
      <w:r w:rsidR="00343DD2" w:rsidRPr="00CE2821">
        <w:rPr>
          <w:rFonts w:ascii="Marianne" w:hAnsi="Marianne"/>
        </w:rPr>
        <w:t>l’article R172-4 du code de la</w:t>
      </w:r>
      <w:r w:rsidR="00085FC1" w:rsidRPr="00CE2821">
        <w:rPr>
          <w:rFonts w:ascii="Marianne" w:hAnsi="Marianne"/>
        </w:rPr>
        <w:t xml:space="preserve"> construction et de l’habitation.</w:t>
      </w:r>
    </w:p>
    <w:p w14:paraId="7F09B9BE" w14:textId="77777777" w:rsidR="00085FC1" w:rsidRPr="00CE2821" w:rsidRDefault="00085FC1" w:rsidP="00BF1140">
      <w:pPr>
        <w:ind w:left="567"/>
        <w:rPr>
          <w:rFonts w:ascii="Marianne" w:hAnsi="Marianne"/>
        </w:rPr>
      </w:pPr>
    </w:p>
    <w:p w14:paraId="76E47FA3" w14:textId="429EB466" w:rsidR="00901E33" w:rsidRPr="00CE2821" w:rsidRDefault="00901E33" w:rsidP="00BF1140">
      <w:pPr>
        <w:ind w:left="567"/>
        <w:rPr>
          <w:rFonts w:ascii="Marianne" w:hAnsi="Marianne"/>
        </w:rPr>
      </w:pPr>
      <w:r w:rsidRPr="00CE2821">
        <w:rPr>
          <w:rFonts w:ascii="Marianne" w:hAnsi="Marianne"/>
        </w:rPr>
        <w:t xml:space="preserve">Son I définit un indicateur noté Cep,r, calculé à titre informatif et correspondant à la consommation d’énergie primaire renouvelable du bâtiment pour </w:t>
      </w:r>
      <w:r w:rsidR="004247B8" w:rsidRPr="00CE2821">
        <w:rPr>
          <w:rFonts w:ascii="Marianne" w:hAnsi="Marianne"/>
        </w:rPr>
        <w:t>des conditions de fonctionnement définies pour le chauffage, le refroidissement, la production d’eau chaude sanitaire, l’éclairage, la mobilité des occupants interne au bâtiment, les auxiliaires de chauffage, de refroidissement, d’eau chaude sanitaire et de ventilation.</w:t>
      </w:r>
    </w:p>
    <w:p w14:paraId="50E8F7CF" w14:textId="77777777" w:rsidR="00901E33" w:rsidRPr="00CE2821" w:rsidRDefault="00901E33" w:rsidP="00BF1140">
      <w:pPr>
        <w:ind w:left="567"/>
        <w:rPr>
          <w:rFonts w:ascii="Marianne" w:hAnsi="Marianne"/>
        </w:rPr>
      </w:pPr>
    </w:p>
    <w:p w14:paraId="441E6D9F" w14:textId="46286DB4" w:rsidR="001B03E5" w:rsidRPr="00CE2821" w:rsidRDefault="00085FC1" w:rsidP="00BF1140">
      <w:pPr>
        <w:ind w:left="567"/>
        <w:rPr>
          <w:rFonts w:ascii="Marianne" w:hAnsi="Marianne"/>
        </w:rPr>
      </w:pPr>
      <w:r w:rsidRPr="00CE2821">
        <w:rPr>
          <w:rFonts w:ascii="Marianne" w:hAnsi="Marianne"/>
        </w:rPr>
        <w:t>Son I</w:t>
      </w:r>
      <w:r w:rsidR="00901E33" w:rsidRPr="00CE2821">
        <w:rPr>
          <w:rFonts w:ascii="Marianne" w:hAnsi="Marianne"/>
        </w:rPr>
        <w:t>I</w:t>
      </w:r>
      <w:r w:rsidRPr="00CE2821">
        <w:rPr>
          <w:rFonts w:ascii="Marianne" w:hAnsi="Marianne"/>
        </w:rPr>
        <w:t xml:space="preserve"> détaille les valeurs des exigences </w:t>
      </w:r>
      <w:r w:rsidR="00CD50A4" w:rsidRPr="00CE2821">
        <w:rPr>
          <w:rFonts w:ascii="Marianne" w:hAnsi="Marianne"/>
        </w:rPr>
        <w:t xml:space="preserve">de performance énergétique et environnementale </w:t>
      </w:r>
      <w:r w:rsidRPr="00CE2821">
        <w:rPr>
          <w:rFonts w:ascii="Marianne" w:eastAsia="Arial" w:hAnsi="Marianne"/>
          <w:bCs/>
        </w:rPr>
        <w:t>relatives aux bâtiments</w:t>
      </w:r>
      <w:r w:rsidR="00FF74DF" w:rsidRPr="00CE2821">
        <w:rPr>
          <w:rFonts w:ascii="Marianne" w:eastAsia="Arial" w:hAnsi="Marianne"/>
          <w:bCs/>
        </w:rPr>
        <w:t xml:space="preserve"> concernés par le décret.</w:t>
      </w:r>
      <w:r w:rsidR="00BF1140" w:rsidRPr="00CE2821">
        <w:rPr>
          <w:rFonts w:ascii="Marianne" w:eastAsia="Arial" w:hAnsi="Marianne"/>
          <w:bCs/>
        </w:rPr>
        <w:t xml:space="preserve"> </w:t>
      </w:r>
      <w:r w:rsidR="00CD50A4" w:rsidRPr="00CE2821">
        <w:rPr>
          <w:rFonts w:ascii="Marianne" w:hAnsi="Marianne"/>
        </w:rPr>
        <w:t>En détails, il définit pour les 6 indicateurs réglementaires (Bbio, Cep, Cep,nr, Ic</w:t>
      </w:r>
      <w:r w:rsidR="00CD50A4" w:rsidRPr="00CE2821">
        <w:rPr>
          <w:rFonts w:ascii="Marianne" w:hAnsi="Marianne"/>
          <w:vertAlign w:val="subscript"/>
        </w:rPr>
        <w:t>énergie</w:t>
      </w:r>
      <w:r w:rsidR="00CD50A4" w:rsidRPr="00CE2821">
        <w:rPr>
          <w:rFonts w:ascii="Marianne" w:hAnsi="Marianne"/>
        </w:rPr>
        <w:t>, Ic</w:t>
      </w:r>
      <w:r w:rsidR="00CD50A4" w:rsidRPr="00CE2821">
        <w:rPr>
          <w:rFonts w:ascii="Marianne" w:hAnsi="Marianne"/>
          <w:vertAlign w:val="subscript"/>
        </w:rPr>
        <w:t xml:space="preserve">construction </w:t>
      </w:r>
      <w:r w:rsidR="00CD50A4" w:rsidRPr="00CE2821">
        <w:rPr>
          <w:rFonts w:ascii="Marianne" w:hAnsi="Marianne"/>
        </w:rPr>
        <w:t xml:space="preserve">et DH) les résultats minimaux à atteindre pour un </w:t>
      </w:r>
      <w:r w:rsidR="001B03E5" w:rsidRPr="00CE2821">
        <w:rPr>
          <w:rFonts w:ascii="Marianne" w:hAnsi="Marianne"/>
        </w:rPr>
        <w:t>bâtiment moyen dépendant de l’usage du bâtiment et les diverses modulations applicables selon la configuration du projet de construction (cf. chapitre Ier de l’annexe à l’article R. 172-4 du code de la construction et de l’habitation).</w:t>
      </w:r>
    </w:p>
    <w:p w14:paraId="02400EFA" w14:textId="77777777" w:rsidR="00085FC1" w:rsidRPr="00CE2821" w:rsidRDefault="00085FC1" w:rsidP="00BF1140">
      <w:pPr>
        <w:ind w:left="567"/>
        <w:rPr>
          <w:rFonts w:ascii="Marianne" w:eastAsia="Arial" w:hAnsi="Marianne"/>
          <w:bCs/>
        </w:rPr>
      </w:pPr>
    </w:p>
    <w:p w14:paraId="77C3AE6A" w14:textId="008A5179" w:rsidR="00085FC1" w:rsidRPr="00CE2821" w:rsidRDefault="00BF1140" w:rsidP="00BF1140">
      <w:pPr>
        <w:ind w:left="567"/>
        <w:rPr>
          <w:rFonts w:ascii="Marianne" w:eastAsia="Arial" w:hAnsi="Marianne"/>
          <w:bCs/>
        </w:rPr>
      </w:pPr>
      <w:r w:rsidRPr="00CE2821">
        <w:rPr>
          <w:rFonts w:ascii="Marianne" w:eastAsia="Arial" w:hAnsi="Marianne"/>
          <w:bCs/>
        </w:rPr>
        <w:t xml:space="preserve">Son III </w:t>
      </w:r>
      <w:r w:rsidR="00085FC1" w:rsidRPr="00CE2821">
        <w:rPr>
          <w:rFonts w:ascii="Marianne" w:eastAsia="Arial" w:hAnsi="Marianne"/>
          <w:bCs/>
        </w:rPr>
        <w:t xml:space="preserve">étend </w:t>
      </w:r>
      <w:r w:rsidR="004247B8" w:rsidRPr="00CE2821">
        <w:rPr>
          <w:rFonts w:ascii="Marianne" w:eastAsia="Arial" w:hAnsi="Marianne"/>
          <w:bCs/>
        </w:rPr>
        <w:t xml:space="preserve">enfin </w:t>
      </w:r>
      <w:r w:rsidR="00085FC1" w:rsidRPr="00CE2821">
        <w:rPr>
          <w:rFonts w:ascii="Marianne" w:eastAsia="Arial" w:hAnsi="Marianne"/>
          <w:bCs/>
        </w:rPr>
        <w:t xml:space="preserve">la définition des catégories de contraintes extérieures </w:t>
      </w:r>
      <w:r w:rsidR="00957A7B" w:rsidRPr="00CE2821">
        <w:rPr>
          <w:rFonts w:ascii="Marianne" w:eastAsia="Arial" w:hAnsi="Marianne"/>
          <w:bCs/>
        </w:rPr>
        <w:t>aux nouvelles typologies de bâtiments listés ci-avant</w:t>
      </w:r>
      <w:r w:rsidR="00085FC1" w:rsidRPr="00CE2821">
        <w:rPr>
          <w:rFonts w:ascii="Marianne" w:eastAsia="Arial" w:hAnsi="Marianne"/>
          <w:bCs/>
        </w:rPr>
        <w:t>.</w:t>
      </w:r>
    </w:p>
    <w:p w14:paraId="1255E476" w14:textId="77777777" w:rsidR="00104669" w:rsidRPr="00CE2821" w:rsidRDefault="00104669" w:rsidP="00542D49">
      <w:pPr>
        <w:rPr>
          <w:rFonts w:ascii="Marianne" w:hAnsi="Marianne"/>
        </w:rPr>
      </w:pPr>
    </w:p>
    <w:p w14:paraId="0000001E" w14:textId="18260122" w:rsidR="00D03470" w:rsidRPr="00CE2821" w:rsidRDefault="00543FAD" w:rsidP="00542D49">
      <w:pPr>
        <w:rPr>
          <w:rFonts w:ascii="Marianne" w:hAnsi="Marianne"/>
        </w:rPr>
      </w:pPr>
      <w:r w:rsidRPr="00CE2821">
        <w:rPr>
          <w:rFonts w:ascii="Marianne" w:hAnsi="Marianne"/>
          <w:b/>
        </w:rPr>
        <w:t xml:space="preserve">L’article </w:t>
      </w:r>
      <w:r w:rsidR="00BF1140" w:rsidRPr="00CE2821">
        <w:rPr>
          <w:rFonts w:ascii="Marianne" w:hAnsi="Marianne"/>
          <w:b/>
        </w:rPr>
        <w:t>6</w:t>
      </w:r>
      <w:r w:rsidR="000F09EC" w:rsidRPr="00CE2821">
        <w:rPr>
          <w:rFonts w:ascii="Marianne" w:hAnsi="Marianne"/>
        </w:rPr>
        <w:t xml:space="preserve"> </w:t>
      </w:r>
      <w:r w:rsidRPr="00CE2821">
        <w:rPr>
          <w:rFonts w:ascii="Marianne" w:hAnsi="Marianne"/>
        </w:rPr>
        <w:t xml:space="preserve">définit </w:t>
      </w:r>
      <w:r w:rsidR="00BF1140" w:rsidRPr="00CE2821">
        <w:rPr>
          <w:rFonts w:ascii="Marianne" w:hAnsi="Marianne"/>
        </w:rPr>
        <w:t>la date</w:t>
      </w:r>
      <w:r w:rsidRPr="00CE2821">
        <w:rPr>
          <w:rFonts w:ascii="Marianne" w:hAnsi="Marianne"/>
        </w:rPr>
        <w:t xml:space="preserve"> d’entrée en vigueur </w:t>
      </w:r>
      <w:r w:rsidR="00C807BA" w:rsidRPr="00CE2821">
        <w:rPr>
          <w:rFonts w:ascii="Marianne" w:hAnsi="Marianne"/>
        </w:rPr>
        <w:t xml:space="preserve">de l’arrêté, </w:t>
      </w:r>
      <w:r w:rsidR="00C807BA" w:rsidRPr="00CE2821">
        <w:rPr>
          <w:rFonts w:ascii="Marianne" w:hAnsi="Marianne"/>
          <w:i/>
        </w:rPr>
        <w:t>i.e.</w:t>
      </w:r>
      <w:r w:rsidR="00C807BA" w:rsidRPr="00CE2821">
        <w:rPr>
          <w:rFonts w:ascii="Marianne" w:hAnsi="Marianne"/>
        </w:rPr>
        <w:t xml:space="preserve"> le 1</w:t>
      </w:r>
      <w:r w:rsidR="00C807BA" w:rsidRPr="00CE2821">
        <w:rPr>
          <w:rFonts w:ascii="Marianne" w:hAnsi="Marianne"/>
          <w:vertAlign w:val="superscript"/>
        </w:rPr>
        <w:t>er</w:t>
      </w:r>
      <w:r w:rsidR="00C807BA" w:rsidRPr="00CE2821">
        <w:rPr>
          <w:rFonts w:ascii="Marianne" w:hAnsi="Marianne"/>
        </w:rPr>
        <w:t xml:space="preserve"> </w:t>
      </w:r>
      <w:r w:rsidR="00621DD9" w:rsidRPr="00CE2821">
        <w:rPr>
          <w:rFonts w:ascii="Marianne" w:hAnsi="Marianne"/>
        </w:rPr>
        <w:t>janvier 2026</w:t>
      </w:r>
      <w:r w:rsidR="00C807BA" w:rsidRPr="00CE2821">
        <w:rPr>
          <w:rFonts w:ascii="Marianne" w:hAnsi="Marianne"/>
        </w:rPr>
        <w:t>.</w:t>
      </w:r>
      <w:r w:rsidR="00053BB7" w:rsidRPr="00CE2821">
        <w:rPr>
          <w:rFonts w:ascii="Marianne" w:hAnsi="Marianne"/>
        </w:rPr>
        <w:t xml:space="preserve"> En pratique, ce décret s’appliquera à la construction de bâtiments ou parties de bâtiments d'habitation qui font l'objet d'une demande de permis de construire ou d'une d</w:t>
      </w:r>
      <w:r w:rsidR="00621DD9" w:rsidRPr="00CE2821">
        <w:rPr>
          <w:rFonts w:ascii="Marianne" w:hAnsi="Marianne"/>
        </w:rPr>
        <w:t>éclaration préalable à partir de la date précitée</w:t>
      </w:r>
      <w:r w:rsidR="00053BB7" w:rsidRPr="00CE2821">
        <w:rPr>
          <w:rFonts w:ascii="Marianne" w:hAnsi="Marianne"/>
        </w:rPr>
        <w:t>.</w:t>
      </w:r>
    </w:p>
    <w:p w14:paraId="3DC90FC0" w14:textId="77777777" w:rsidR="00104669" w:rsidRPr="00CE2821" w:rsidRDefault="00104669" w:rsidP="00542D49">
      <w:pPr>
        <w:rPr>
          <w:rFonts w:ascii="Marianne" w:hAnsi="Marianne"/>
          <w:b/>
        </w:rPr>
      </w:pPr>
    </w:p>
    <w:p w14:paraId="59EC8D29" w14:textId="5137A14C" w:rsidR="00C807BA" w:rsidRPr="00CE2821" w:rsidRDefault="008E53FB" w:rsidP="00542D49">
      <w:pPr>
        <w:rPr>
          <w:rFonts w:ascii="Marianne" w:hAnsi="Marianne"/>
        </w:rPr>
      </w:pPr>
      <w:r w:rsidRPr="00CE2821">
        <w:rPr>
          <w:rFonts w:ascii="Marianne" w:hAnsi="Marianne"/>
          <w:b/>
        </w:rPr>
        <w:t xml:space="preserve">L’article </w:t>
      </w:r>
      <w:r w:rsidR="00BF1140" w:rsidRPr="00CE2821">
        <w:rPr>
          <w:rFonts w:ascii="Marianne" w:hAnsi="Marianne"/>
          <w:b/>
        </w:rPr>
        <w:t>7</w:t>
      </w:r>
      <w:r w:rsidR="000F09EC" w:rsidRPr="00CE2821">
        <w:rPr>
          <w:rFonts w:ascii="Marianne" w:hAnsi="Marianne"/>
          <w:b/>
        </w:rPr>
        <w:t xml:space="preserve"> </w:t>
      </w:r>
      <w:r w:rsidR="00C807BA" w:rsidRPr="00CE2821">
        <w:rPr>
          <w:rFonts w:ascii="Marianne" w:hAnsi="Marianne"/>
        </w:rPr>
        <w:t>est l’article d’exécution.</w:t>
      </w:r>
    </w:p>
    <w:sectPr w:rsidR="00C807BA" w:rsidRPr="00CE2821">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7B2C" w14:textId="77777777" w:rsidR="006D6FBC" w:rsidRDefault="006D6FBC" w:rsidP="00542D49">
      <w:r>
        <w:separator/>
      </w:r>
    </w:p>
    <w:p w14:paraId="0013F7C4" w14:textId="77777777" w:rsidR="006D6FBC" w:rsidRDefault="006D6FBC" w:rsidP="00542D49"/>
  </w:endnote>
  <w:endnote w:type="continuationSeparator" w:id="0">
    <w:p w14:paraId="4F906D76" w14:textId="77777777" w:rsidR="006D6FBC" w:rsidRDefault="006D6FBC" w:rsidP="00542D49">
      <w:r>
        <w:continuationSeparator/>
      </w:r>
    </w:p>
    <w:p w14:paraId="72C41642" w14:textId="77777777" w:rsidR="006D6FBC" w:rsidRDefault="006D6FBC" w:rsidP="00542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1013B976" w:rsidR="00D03470" w:rsidRDefault="00543FAD" w:rsidP="00542D49">
    <w:r>
      <w:fldChar w:fldCharType="begin"/>
    </w:r>
    <w:r>
      <w:instrText>PAGE</w:instrText>
    </w:r>
    <w:r>
      <w:fldChar w:fldCharType="separate"/>
    </w:r>
    <w:r w:rsidR="00CE2821">
      <w:rPr>
        <w:noProof/>
      </w:rPr>
      <w:t>1</w:t>
    </w:r>
    <w:r>
      <w:fldChar w:fldCharType="end"/>
    </w:r>
  </w:p>
  <w:p w14:paraId="40DB1C49" w14:textId="77777777" w:rsidR="004C196B" w:rsidRDefault="004C196B" w:rsidP="00542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A9A" w14:textId="77777777" w:rsidR="006D6FBC" w:rsidRDefault="006D6FBC" w:rsidP="00542D49">
      <w:r>
        <w:separator/>
      </w:r>
    </w:p>
    <w:p w14:paraId="674BC22E" w14:textId="77777777" w:rsidR="006D6FBC" w:rsidRDefault="006D6FBC" w:rsidP="00542D49"/>
  </w:footnote>
  <w:footnote w:type="continuationSeparator" w:id="0">
    <w:p w14:paraId="29A9C331" w14:textId="77777777" w:rsidR="006D6FBC" w:rsidRDefault="006D6FBC" w:rsidP="00542D49">
      <w:r>
        <w:continuationSeparator/>
      </w:r>
    </w:p>
    <w:p w14:paraId="70B20903" w14:textId="77777777" w:rsidR="006D6FBC" w:rsidRDefault="006D6FBC" w:rsidP="00542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7F"/>
    <w:multiLevelType w:val="multilevel"/>
    <w:tmpl w:val="47AAB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65BD3"/>
    <w:multiLevelType w:val="hybridMultilevel"/>
    <w:tmpl w:val="7C6E0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BB1817"/>
    <w:multiLevelType w:val="multilevel"/>
    <w:tmpl w:val="C3AC3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C90FC7"/>
    <w:multiLevelType w:val="hybridMultilevel"/>
    <w:tmpl w:val="BB44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C806B4"/>
    <w:multiLevelType w:val="multilevel"/>
    <w:tmpl w:val="118CAC88"/>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4357F6"/>
    <w:multiLevelType w:val="hybridMultilevel"/>
    <w:tmpl w:val="87204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E16F47"/>
    <w:multiLevelType w:val="hybridMultilevel"/>
    <w:tmpl w:val="974CBA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8B7170"/>
    <w:multiLevelType w:val="multilevel"/>
    <w:tmpl w:val="66703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AA55B3"/>
    <w:multiLevelType w:val="hybridMultilevel"/>
    <w:tmpl w:val="F09C246E"/>
    <w:lvl w:ilvl="0" w:tplc="9028B6B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AD73B9"/>
    <w:multiLevelType w:val="multilevel"/>
    <w:tmpl w:val="AE9C4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7437A6"/>
    <w:multiLevelType w:val="multilevel"/>
    <w:tmpl w:val="1CF40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B73658"/>
    <w:multiLevelType w:val="hybridMultilevel"/>
    <w:tmpl w:val="8AD80D44"/>
    <w:lvl w:ilvl="0" w:tplc="FAA2AF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A65C1B"/>
    <w:multiLevelType w:val="hybridMultilevel"/>
    <w:tmpl w:val="A0429368"/>
    <w:lvl w:ilvl="0" w:tplc="9028B6B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A80CDE"/>
    <w:multiLevelType w:val="hybridMultilevel"/>
    <w:tmpl w:val="B70E4B1C"/>
    <w:lvl w:ilvl="0" w:tplc="9028B6BC">
      <w:start w:val="1"/>
      <w:numFmt w:val="upperRoman"/>
      <w:lvlText w:val="%1°"/>
      <w:lvlJc w:val="left"/>
      <w:pPr>
        <w:ind w:left="720" w:hanging="360"/>
      </w:pPr>
      <w:rPr>
        <w:rFonts w:hint="default"/>
      </w:rPr>
    </w:lvl>
    <w:lvl w:ilvl="1" w:tplc="CE44ACA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78357F"/>
    <w:multiLevelType w:val="hybridMultilevel"/>
    <w:tmpl w:val="27A089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DA2A80"/>
    <w:multiLevelType w:val="hybridMultilevel"/>
    <w:tmpl w:val="614C2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243E18"/>
    <w:multiLevelType w:val="hybridMultilevel"/>
    <w:tmpl w:val="A8FEB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5429E1"/>
    <w:multiLevelType w:val="hybridMultilevel"/>
    <w:tmpl w:val="BDA85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6145B3"/>
    <w:multiLevelType w:val="hybridMultilevel"/>
    <w:tmpl w:val="5590F01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76BC4E03"/>
    <w:multiLevelType w:val="hybridMultilevel"/>
    <w:tmpl w:val="263673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5F01EB"/>
    <w:multiLevelType w:val="hybridMultilevel"/>
    <w:tmpl w:val="663C6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6D62C4"/>
    <w:multiLevelType w:val="hybridMultilevel"/>
    <w:tmpl w:val="7C6E0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0"/>
  </w:num>
  <w:num w:numId="5">
    <w:abstractNumId w:val="10"/>
  </w:num>
  <w:num w:numId="6">
    <w:abstractNumId w:val="4"/>
  </w:num>
  <w:num w:numId="7">
    <w:abstractNumId w:val="12"/>
  </w:num>
  <w:num w:numId="8">
    <w:abstractNumId w:val="8"/>
  </w:num>
  <w:num w:numId="9">
    <w:abstractNumId w:val="13"/>
  </w:num>
  <w:num w:numId="10">
    <w:abstractNumId w:val="21"/>
  </w:num>
  <w:num w:numId="11">
    <w:abstractNumId w:val="17"/>
  </w:num>
  <w:num w:numId="12">
    <w:abstractNumId w:val="14"/>
  </w:num>
  <w:num w:numId="13">
    <w:abstractNumId w:val="6"/>
  </w:num>
  <w:num w:numId="14">
    <w:abstractNumId w:val="11"/>
  </w:num>
  <w:num w:numId="15">
    <w:abstractNumId w:val="19"/>
  </w:num>
  <w:num w:numId="16">
    <w:abstractNumId w:val="5"/>
  </w:num>
  <w:num w:numId="17">
    <w:abstractNumId w:val="1"/>
  </w:num>
  <w:num w:numId="18">
    <w:abstractNumId w:val="3"/>
  </w:num>
  <w:num w:numId="19">
    <w:abstractNumId w:val="18"/>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0"/>
    <w:rsid w:val="00033074"/>
    <w:rsid w:val="00053BB7"/>
    <w:rsid w:val="00054A5C"/>
    <w:rsid w:val="000756A0"/>
    <w:rsid w:val="00085FC1"/>
    <w:rsid w:val="000F09EC"/>
    <w:rsid w:val="000F7930"/>
    <w:rsid w:val="00104669"/>
    <w:rsid w:val="00111232"/>
    <w:rsid w:val="001B03E5"/>
    <w:rsid w:val="001C1BDC"/>
    <w:rsid w:val="001D29D4"/>
    <w:rsid w:val="00235E1B"/>
    <w:rsid w:val="00327E16"/>
    <w:rsid w:val="003354EB"/>
    <w:rsid w:val="00343DD2"/>
    <w:rsid w:val="00353BE9"/>
    <w:rsid w:val="00367C26"/>
    <w:rsid w:val="003B5312"/>
    <w:rsid w:val="00416501"/>
    <w:rsid w:val="004247B8"/>
    <w:rsid w:val="00433EE0"/>
    <w:rsid w:val="00465BF9"/>
    <w:rsid w:val="00476EFC"/>
    <w:rsid w:val="00491A4B"/>
    <w:rsid w:val="004B7E1D"/>
    <w:rsid w:val="004C196B"/>
    <w:rsid w:val="005025BF"/>
    <w:rsid w:val="00542D49"/>
    <w:rsid w:val="00543FAD"/>
    <w:rsid w:val="00602202"/>
    <w:rsid w:val="00620EEC"/>
    <w:rsid w:val="00621DD9"/>
    <w:rsid w:val="00624DAB"/>
    <w:rsid w:val="00631D9A"/>
    <w:rsid w:val="00656B7E"/>
    <w:rsid w:val="00690EAB"/>
    <w:rsid w:val="006D6FBC"/>
    <w:rsid w:val="006F6942"/>
    <w:rsid w:val="007254AD"/>
    <w:rsid w:val="00740F34"/>
    <w:rsid w:val="00763570"/>
    <w:rsid w:val="00784D47"/>
    <w:rsid w:val="0079519A"/>
    <w:rsid w:val="007F086A"/>
    <w:rsid w:val="00807BA2"/>
    <w:rsid w:val="00815619"/>
    <w:rsid w:val="00823831"/>
    <w:rsid w:val="00825A70"/>
    <w:rsid w:val="00832C79"/>
    <w:rsid w:val="00857CEF"/>
    <w:rsid w:val="008B1A73"/>
    <w:rsid w:val="008C4B67"/>
    <w:rsid w:val="008E203A"/>
    <w:rsid w:val="008E53FB"/>
    <w:rsid w:val="00901E33"/>
    <w:rsid w:val="00957A7B"/>
    <w:rsid w:val="00964F0D"/>
    <w:rsid w:val="0097077E"/>
    <w:rsid w:val="0098131A"/>
    <w:rsid w:val="009A1198"/>
    <w:rsid w:val="00A02888"/>
    <w:rsid w:val="00A15943"/>
    <w:rsid w:val="00A344EE"/>
    <w:rsid w:val="00AC10CA"/>
    <w:rsid w:val="00AC2FA3"/>
    <w:rsid w:val="00AF7BED"/>
    <w:rsid w:val="00B544EE"/>
    <w:rsid w:val="00B6631D"/>
    <w:rsid w:val="00BD553A"/>
    <w:rsid w:val="00BF1140"/>
    <w:rsid w:val="00C02E14"/>
    <w:rsid w:val="00C560A7"/>
    <w:rsid w:val="00C807BA"/>
    <w:rsid w:val="00CC64EB"/>
    <w:rsid w:val="00CD50A4"/>
    <w:rsid w:val="00CE2821"/>
    <w:rsid w:val="00CF6ADC"/>
    <w:rsid w:val="00D03470"/>
    <w:rsid w:val="00D56335"/>
    <w:rsid w:val="00DA3D7D"/>
    <w:rsid w:val="00E2328E"/>
    <w:rsid w:val="00E319AF"/>
    <w:rsid w:val="00E60845"/>
    <w:rsid w:val="00E97DA5"/>
    <w:rsid w:val="00EB2BF3"/>
    <w:rsid w:val="00EB3EB4"/>
    <w:rsid w:val="00ED2C37"/>
    <w:rsid w:val="00F020A1"/>
    <w:rsid w:val="00F20800"/>
    <w:rsid w:val="00F27A1A"/>
    <w:rsid w:val="00F45A3C"/>
    <w:rsid w:val="00F46BA3"/>
    <w:rsid w:val="00F765A7"/>
    <w:rsid w:val="00FF7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FCCA"/>
  <w15:docId w15:val="{EE3EAF3A-A803-4067-9C8C-2A0A435D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49"/>
    <w:pPr>
      <w:tabs>
        <w:tab w:val="left" w:pos="426"/>
      </w:tabs>
      <w:spacing w:after="0"/>
      <w:jc w:val="both"/>
    </w:pPr>
    <w:rPr>
      <w:rFonts w:ascii="Times New Roman" w:eastAsia="Times New Roman" w:hAnsi="Times New Roman" w:cs="Times New Roman"/>
      <w:szCs w:val="24"/>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Paragraphedeliste"/>
    <w:next w:val="Normal"/>
    <w:link w:val="Titre2Car"/>
    <w:uiPriority w:val="9"/>
    <w:unhideWhenUsed/>
    <w:qFormat/>
    <w:rsid w:val="00542D49"/>
    <w:pPr>
      <w:numPr>
        <w:numId w:val="6"/>
      </w:numPr>
      <w:outlineLvl w:val="1"/>
    </w:pPr>
    <w:rPr>
      <w:b/>
      <w:iCs/>
      <w:sz w:val="24"/>
      <w:u w:val="single"/>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542D49"/>
    <w:pPr>
      <w:jc w:val="center"/>
    </w:pPr>
    <w:rPr>
      <w:b/>
      <w:sz w:val="24"/>
      <w:u w:val="single"/>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4C4240"/>
    <w:pPr>
      <w:ind w:left="720"/>
      <w:contextualSpacing/>
    </w:pPr>
  </w:style>
  <w:style w:type="paragraph" w:styleId="Textedebulles">
    <w:name w:val="Balloon Text"/>
    <w:basedOn w:val="Normal"/>
    <w:link w:val="TextedebullesCar"/>
    <w:uiPriority w:val="99"/>
    <w:semiHidden/>
    <w:unhideWhenUsed/>
    <w:rsid w:val="0023445E"/>
    <w:pPr>
      <w:spacing w:line="240" w:lineRule="auto"/>
    </w:pPr>
    <w:rPr>
      <w:sz w:val="18"/>
      <w:szCs w:val="18"/>
    </w:rPr>
  </w:style>
  <w:style w:type="character" w:customStyle="1" w:styleId="TextedebullesCar">
    <w:name w:val="Texte de bulles Car"/>
    <w:basedOn w:val="Policepardfaut"/>
    <w:link w:val="Textedebulles"/>
    <w:uiPriority w:val="99"/>
    <w:semiHidden/>
    <w:rsid w:val="0023445E"/>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1E6391"/>
    <w:rPr>
      <w:sz w:val="16"/>
      <w:szCs w:val="16"/>
    </w:rPr>
  </w:style>
  <w:style w:type="paragraph" w:styleId="Commentaire">
    <w:name w:val="annotation text"/>
    <w:basedOn w:val="Normal"/>
    <w:link w:val="CommentaireCar"/>
    <w:uiPriority w:val="99"/>
    <w:semiHidden/>
    <w:unhideWhenUsed/>
    <w:rsid w:val="001E6391"/>
    <w:pPr>
      <w:spacing w:line="240" w:lineRule="auto"/>
    </w:pPr>
    <w:rPr>
      <w:sz w:val="20"/>
      <w:szCs w:val="20"/>
    </w:rPr>
  </w:style>
  <w:style w:type="character" w:customStyle="1" w:styleId="CommentaireCar">
    <w:name w:val="Commentaire Car"/>
    <w:basedOn w:val="Policepardfaut"/>
    <w:link w:val="Commentaire"/>
    <w:uiPriority w:val="99"/>
    <w:semiHidden/>
    <w:rsid w:val="001E6391"/>
    <w:rPr>
      <w:sz w:val="20"/>
      <w:szCs w:val="20"/>
    </w:rPr>
  </w:style>
  <w:style w:type="paragraph" w:styleId="Objetducommentaire">
    <w:name w:val="annotation subject"/>
    <w:basedOn w:val="Commentaire"/>
    <w:next w:val="Commentaire"/>
    <w:link w:val="ObjetducommentaireCar"/>
    <w:uiPriority w:val="99"/>
    <w:semiHidden/>
    <w:unhideWhenUsed/>
    <w:rsid w:val="001E6391"/>
    <w:rPr>
      <w:b/>
      <w:bCs/>
    </w:rPr>
  </w:style>
  <w:style w:type="character" w:customStyle="1" w:styleId="ObjetducommentaireCar">
    <w:name w:val="Objet du commentaire Car"/>
    <w:basedOn w:val="CommentaireCar"/>
    <w:link w:val="Objetducommentaire"/>
    <w:uiPriority w:val="99"/>
    <w:semiHidden/>
    <w:rsid w:val="001E6391"/>
    <w:rPr>
      <w:b/>
      <w:bCs/>
      <w:sz w:val="20"/>
      <w:szCs w:val="20"/>
    </w:rPr>
  </w:style>
  <w:style w:type="paragraph" w:styleId="Rvision">
    <w:name w:val="Revision"/>
    <w:hidden/>
    <w:uiPriority w:val="99"/>
    <w:semiHidden/>
    <w:rsid w:val="001E6391"/>
    <w:pPr>
      <w:spacing w:after="0" w:line="240" w:lineRule="auto"/>
    </w:pPr>
  </w:style>
  <w:style w:type="character" w:customStyle="1" w:styleId="Titre2Car">
    <w:name w:val="Titre 2 Car"/>
    <w:basedOn w:val="Policepardfaut"/>
    <w:link w:val="Titre2"/>
    <w:uiPriority w:val="9"/>
    <w:rsid w:val="00542D49"/>
    <w:rPr>
      <w:rFonts w:ascii="Times New Roman" w:eastAsia="Times New Roman" w:hAnsi="Times New Roman" w:cs="Times New Roman"/>
      <w:b/>
      <w:iCs/>
      <w:sz w:val="24"/>
      <w:szCs w:val="24"/>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western">
    <w:name w:val="western"/>
    <w:basedOn w:val="Normal"/>
    <w:rsid w:val="00085FC1"/>
    <w:pPr>
      <w:tabs>
        <w:tab w:val="clear" w:pos="426"/>
      </w:tabs>
      <w:spacing w:before="100" w:beforeAutospacing="1" w:after="119" w:line="240" w:lineRule="auto"/>
    </w:pPr>
    <w:rPr>
      <w:color w:val="000000"/>
      <w:sz w:val="24"/>
    </w:rPr>
  </w:style>
  <w:style w:type="paragraph" w:styleId="En-tte">
    <w:name w:val="header"/>
    <w:basedOn w:val="Normal"/>
    <w:link w:val="En-tteCar"/>
    <w:uiPriority w:val="99"/>
    <w:unhideWhenUsed/>
    <w:rsid w:val="00CF6ADC"/>
    <w:pPr>
      <w:tabs>
        <w:tab w:val="clear" w:pos="426"/>
        <w:tab w:val="center" w:pos="4536"/>
        <w:tab w:val="right" w:pos="9072"/>
      </w:tabs>
      <w:spacing w:line="240" w:lineRule="auto"/>
    </w:pPr>
  </w:style>
  <w:style w:type="character" w:customStyle="1" w:styleId="En-tteCar">
    <w:name w:val="En-tête Car"/>
    <w:basedOn w:val="Policepardfaut"/>
    <w:link w:val="En-tte"/>
    <w:uiPriority w:val="99"/>
    <w:rsid w:val="00CF6ADC"/>
    <w:rPr>
      <w:rFonts w:ascii="Times New Roman" w:eastAsia="Times New Roman" w:hAnsi="Times New Roman" w:cs="Times New Roman"/>
      <w:szCs w:val="24"/>
    </w:rPr>
  </w:style>
  <w:style w:type="paragraph" w:styleId="Pieddepage">
    <w:name w:val="footer"/>
    <w:basedOn w:val="Normal"/>
    <w:link w:val="PieddepageCar"/>
    <w:uiPriority w:val="99"/>
    <w:unhideWhenUsed/>
    <w:rsid w:val="00CF6ADC"/>
    <w:pPr>
      <w:tabs>
        <w:tab w:val="clear" w:pos="426"/>
        <w:tab w:val="center" w:pos="4536"/>
        <w:tab w:val="right" w:pos="9072"/>
      </w:tabs>
      <w:spacing w:line="240" w:lineRule="auto"/>
    </w:pPr>
  </w:style>
  <w:style w:type="character" w:customStyle="1" w:styleId="PieddepageCar">
    <w:name w:val="Pied de page Car"/>
    <w:basedOn w:val="Policepardfaut"/>
    <w:link w:val="Pieddepage"/>
    <w:uiPriority w:val="99"/>
    <w:rsid w:val="00CF6AD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2Y3lav9a5h4zWbzb6R4diDwsg==">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CE01F5-09B3-43F1-8ABE-7CE9F5CC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GIULY Jordan</dc:creator>
  <cp:lastModifiedBy>Florence Blanc</cp:lastModifiedBy>
  <cp:revision>7</cp:revision>
  <dcterms:created xsi:type="dcterms:W3CDTF">2025-05-21T07:39:00Z</dcterms:created>
  <dcterms:modified xsi:type="dcterms:W3CDTF">2025-06-02T06:26:00Z</dcterms:modified>
</cp:coreProperties>
</file>