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40D2" w14:textId="16527A69" w:rsidR="00A54221" w:rsidRDefault="000C2FE0">
      <w:pPr>
        <w:rPr>
          <w:b/>
        </w:rPr>
      </w:pPr>
      <w:r>
        <w:rPr>
          <w:noProof/>
        </w:rPr>
        <w:drawing>
          <wp:anchor distT="0" distB="0" distL="114300" distR="114300" simplePos="0" relativeHeight="251658240" behindDoc="0" locked="0" layoutInCell="1" allowOverlap="1" wp14:anchorId="1D15DBEA" wp14:editId="6FAFAD08">
            <wp:simplePos x="0" y="0"/>
            <wp:positionH relativeFrom="margin">
              <wp:align>left</wp:align>
            </wp:positionH>
            <wp:positionV relativeFrom="paragraph">
              <wp:posOffset>635</wp:posOffset>
            </wp:positionV>
            <wp:extent cx="1657350" cy="1002665"/>
            <wp:effectExtent l="0" t="0" r="0" b="6985"/>
            <wp:wrapSquare wrapText="bothSides"/>
            <wp:docPr id="380640177" name="Image 3" descr="Accueil | Objectif pay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ueil | Objectif pays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FB69F" w14:textId="77777777" w:rsidR="00A54221" w:rsidRDefault="00E018EE">
      <w:pPr>
        <w:pStyle w:val="ServiceInfoHeader"/>
        <w:rPr>
          <w:lang w:val="fr-FR"/>
        </w:rPr>
      </w:pPr>
      <w:r>
        <w:rPr>
          <w:lang w:val="fr-FR"/>
        </w:rPr>
        <w:t xml:space="preserve">Direction générale </w:t>
      </w:r>
    </w:p>
    <w:p w14:paraId="593F8640" w14:textId="77777777" w:rsidR="00200DFB" w:rsidRDefault="00200DFB">
      <w:pPr>
        <w:pStyle w:val="ServiceInfoHeader"/>
        <w:rPr>
          <w:lang w:val="fr-FR"/>
        </w:rPr>
      </w:pPr>
      <w:r>
        <w:rPr>
          <w:lang w:val="fr-FR"/>
        </w:rPr>
        <w:t xml:space="preserve">de la performance économique </w:t>
      </w:r>
    </w:p>
    <w:p w14:paraId="754DC5C1" w14:textId="5AB0F18B" w:rsidR="00A54221" w:rsidRDefault="00200DFB">
      <w:pPr>
        <w:pStyle w:val="ServiceInfoHeader"/>
        <w:rPr>
          <w:lang w:val="fr-FR"/>
        </w:rPr>
      </w:pPr>
      <w:r>
        <w:rPr>
          <w:lang w:val="fr-FR"/>
        </w:rPr>
        <w:t>et environnementale des entreprises</w:t>
      </w:r>
      <w:r w:rsidR="00E018EE">
        <w:rPr>
          <w:lang w:val="fr-FR"/>
        </w:rPr>
        <w:t xml:space="preserve"> </w:t>
      </w:r>
    </w:p>
    <w:p w14:paraId="43A86EB4" w14:textId="77777777" w:rsidR="00A54221" w:rsidRDefault="00A54221">
      <w:pPr>
        <w:jc w:val="center"/>
        <w:rPr>
          <w:b/>
        </w:rPr>
      </w:pPr>
    </w:p>
    <w:p w14:paraId="2FABD751" w14:textId="77777777" w:rsidR="00A54221" w:rsidRDefault="00A54221">
      <w:pPr>
        <w:jc w:val="center"/>
        <w:rPr>
          <w:b/>
        </w:rPr>
      </w:pPr>
    </w:p>
    <w:p w14:paraId="6E7015CA" w14:textId="77777777" w:rsidR="00A54221" w:rsidRDefault="00A54221" w:rsidP="005E23FE">
      <w:pPr>
        <w:spacing w:after="0"/>
        <w:jc w:val="center"/>
        <w:rPr>
          <w:rFonts w:ascii="Arial" w:hAnsi="Arial" w:cs="Arial"/>
          <w:b/>
        </w:rPr>
      </w:pPr>
    </w:p>
    <w:p w14:paraId="117A78FD" w14:textId="09108D51" w:rsidR="00F86072" w:rsidRPr="00F86072" w:rsidRDefault="00E018EE" w:rsidP="00F86072">
      <w:pPr>
        <w:pStyle w:val="SNNORCentr"/>
        <w:rPr>
          <w:rFonts w:ascii="Arial" w:hAnsi="Arial" w:cs="Arial"/>
          <w:b/>
        </w:rPr>
      </w:pPr>
      <w:r>
        <w:rPr>
          <w:rFonts w:ascii="Arial" w:hAnsi="Arial" w:cs="Arial"/>
          <w:i/>
        </w:rPr>
        <w:br/>
      </w:r>
      <w:r w:rsidR="001740A0">
        <w:rPr>
          <w:rFonts w:ascii="Arial" w:hAnsi="Arial" w:cs="Arial"/>
          <w:b/>
        </w:rPr>
        <w:t xml:space="preserve">Projet </w:t>
      </w:r>
      <w:r w:rsidR="00F86072">
        <w:rPr>
          <w:rFonts w:ascii="Arial" w:hAnsi="Arial" w:cs="Arial"/>
          <w:b/>
        </w:rPr>
        <w:t xml:space="preserve">de </w:t>
      </w:r>
      <w:r w:rsidR="004279E8">
        <w:rPr>
          <w:rFonts w:ascii="Arial" w:hAnsi="Arial" w:cs="Arial"/>
          <w:b/>
        </w:rPr>
        <w:t>d</w:t>
      </w:r>
      <w:r w:rsidR="004279E8" w:rsidRPr="004279E8">
        <w:rPr>
          <w:rFonts w:ascii="Arial" w:hAnsi="Arial" w:cs="Arial"/>
          <w:b/>
        </w:rPr>
        <w:t>écret portant application de l'article L. 121-6 du code forestier et instaurant un régime d'aides au renouvellement forestier</w:t>
      </w:r>
    </w:p>
    <w:p w14:paraId="01A620EE" w14:textId="22803709" w:rsidR="00A54221" w:rsidRDefault="00A54221" w:rsidP="00F86072">
      <w:pPr>
        <w:pStyle w:val="SNNORCentr"/>
        <w:rPr>
          <w:rFonts w:ascii="Arial" w:hAnsi="Arial" w:cs="Arial"/>
          <w:b/>
        </w:rPr>
      </w:pPr>
    </w:p>
    <w:p w14:paraId="5D4A0C3F" w14:textId="77777777" w:rsidR="007B24F2" w:rsidRPr="007B24F2" w:rsidRDefault="007B24F2" w:rsidP="007B24F2">
      <w:pPr>
        <w:pBdr>
          <w:bottom w:val="single" w:sz="4" w:space="1" w:color="00000A"/>
        </w:pBdr>
        <w:spacing w:after="0"/>
        <w:jc w:val="center"/>
        <w:rPr>
          <w:rFonts w:ascii="Arial" w:hAnsi="Arial" w:cs="Arial"/>
          <w:i/>
        </w:rPr>
      </w:pPr>
      <w:r>
        <w:rPr>
          <w:rFonts w:ascii="Arial" w:hAnsi="Arial" w:cs="Arial"/>
          <w:i/>
        </w:rPr>
        <w:t>Note de présentation</w:t>
      </w:r>
    </w:p>
    <w:p w14:paraId="7CC4B928" w14:textId="77777777" w:rsidR="008E3934" w:rsidRDefault="008E3934" w:rsidP="008E3934">
      <w:pPr>
        <w:pBdr>
          <w:bottom w:val="single" w:sz="4" w:space="1" w:color="00000A"/>
        </w:pBdr>
        <w:spacing w:after="0"/>
        <w:jc w:val="both"/>
        <w:rPr>
          <w:rFonts w:ascii="Arial" w:hAnsi="Arial" w:cs="Arial"/>
        </w:rPr>
      </w:pPr>
    </w:p>
    <w:p w14:paraId="634D5F98" w14:textId="77777777" w:rsidR="006878B5" w:rsidRPr="008E3934" w:rsidRDefault="006878B5" w:rsidP="008E3934">
      <w:pPr>
        <w:pBdr>
          <w:bottom w:val="single" w:sz="4" w:space="1" w:color="00000A"/>
        </w:pBdr>
        <w:spacing w:after="0"/>
        <w:jc w:val="both"/>
        <w:rPr>
          <w:rFonts w:ascii="Arial" w:hAnsi="Arial" w:cs="Arial"/>
        </w:rPr>
      </w:pPr>
    </w:p>
    <w:p w14:paraId="7B7A544D" w14:textId="77777777" w:rsidR="004273D1" w:rsidRPr="002603CC" w:rsidRDefault="00E018EE" w:rsidP="00C536F6">
      <w:pPr>
        <w:pBdr>
          <w:bottom w:val="single" w:sz="4" w:space="1" w:color="00000A"/>
        </w:pBdr>
        <w:spacing w:after="0"/>
        <w:rPr>
          <w:rFonts w:ascii="Arial" w:hAnsi="Arial" w:cs="Arial"/>
          <w:b/>
        </w:rPr>
      </w:pPr>
      <w:r>
        <w:rPr>
          <w:rFonts w:ascii="Arial" w:hAnsi="Arial" w:cs="Arial"/>
          <w:b/>
        </w:rPr>
        <w:t>1/ Contexte</w:t>
      </w:r>
    </w:p>
    <w:p w14:paraId="1F010842" w14:textId="77777777" w:rsidR="002603CC" w:rsidRDefault="002603CC" w:rsidP="002603CC">
      <w:pPr>
        <w:spacing w:after="0" w:line="240" w:lineRule="auto"/>
        <w:jc w:val="both"/>
        <w:rPr>
          <w:rFonts w:ascii="Arial" w:hAnsi="Arial" w:cs="Arial"/>
          <w:szCs w:val="20"/>
        </w:rPr>
      </w:pPr>
    </w:p>
    <w:p w14:paraId="145E2C26" w14:textId="397B90FC" w:rsidR="005441F2" w:rsidRDefault="00E10295" w:rsidP="00E10295">
      <w:pPr>
        <w:spacing w:after="0" w:line="240" w:lineRule="auto"/>
        <w:jc w:val="both"/>
        <w:rPr>
          <w:rFonts w:ascii="Arial" w:hAnsi="Arial" w:cs="Arial"/>
        </w:rPr>
      </w:pPr>
      <w:r>
        <w:rPr>
          <w:rFonts w:ascii="Arial" w:hAnsi="Arial" w:cs="Arial"/>
        </w:rPr>
        <w:t>Depuis 2021, trois dispositifs d’aide successifs ont été mis en place dans le cadre de France Relance, France 2030 et France Nation Verte, afin d’accompagner les propriétaires forestiers publics et privés dans l’adaptation de leur forêt au changement climatique</w:t>
      </w:r>
      <w:r w:rsidR="005441F2">
        <w:rPr>
          <w:rFonts w:ascii="Arial" w:hAnsi="Arial" w:cs="Arial"/>
        </w:rPr>
        <w:t xml:space="preserve">. Ce dernier connait </w:t>
      </w:r>
      <w:r w:rsidR="00AA3303">
        <w:rPr>
          <w:rFonts w:ascii="Arial" w:hAnsi="Arial" w:cs="Arial"/>
        </w:rPr>
        <w:t xml:space="preserve"> </w:t>
      </w:r>
      <w:r w:rsidR="005441F2">
        <w:rPr>
          <w:rFonts w:ascii="Arial" w:hAnsi="Arial" w:cs="Arial"/>
        </w:rPr>
        <w:t>une accélération spectaculaire ces dernières années</w:t>
      </w:r>
      <w:r w:rsidR="00AA3303">
        <w:rPr>
          <w:rFonts w:ascii="Arial" w:hAnsi="Arial" w:cs="Arial"/>
        </w:rPr>
        <w:t xml:space="preserve">, </w:t>
      </w:r>
      <w:r w:rsidR="00C514B9">
        <w:rPr>
          <w:rFonts w:ascii="Arial" w:hAnsi="Arial" w:cs="Arial"/>
        </w:rPr>
        <w:t xml:space="preserve">plus encore </w:t>
      </w:r>
      <w:r w:rsidR="00AA3303">
        <w:rPr>
          <w:rFonts w:ascii="Arial" w:hAnsi="Arial" w:cs="Arial"/>
        </w:rPr>
        <w:t xml:space="preserve">au cours de </w:t>
      </w:r>
      <w:r w:rsidR="005441F2">
        <w:rPr>
          <w:rFonts w:ascii="Arial" w:hAnsi="Arial" w:cs="Arial"/>
        </w:rPr>
        <w:t>l’année 2026</w:t>
      </w:r>
      <w:r>
        <w:rPr>
          <w:rFonts w:ascii="Arial" w:hAnsi="Arial" w:cs="Arial"/>
        </w:rPr>
        <w:t xml:space="preserve">. </w:t>
      </w:r>
      <w:r w:rsidR="00AA3303">
        <w:rPr>
          <w:rFonts w:ascii="Arial" w:hAnsi="Arial" w:cs="Arial"/>
        </w:rPr>
        <w:t>L’</w:t>
      </w:r>
      <w:r>
        <w:rPr>
          <w:rFonts w:ascii="Arial" w:hAnsi="Arial" w:cs="Arial"/>
        </w:rPr>
        <w:t xml:space="preserve">investissement </w:t>
      </w:r>
      <w:r w:rsidR="005441F2">
        <w:rPr>
          <w:rFonts w:ascii="Arial" w:hAnsi="Arial" w:cs="Arial"/>
        </w:rPr>
        <w:t xml:space="preserve">dans le renouvellement de forêts qu’il </w:t>
      </w:r>
      <w:r w:rsidR="00AA3303">
        <w:rPr>
          <w:rFonts w:ascii="Arial" w:hAnsi="Arial" w:cs="Arial"/>
        </w:rPr>
        <w:t>convient d’</w:t>
      </w:r>
      <w:r w:rsidR="005441F2">
        <w:rPr>
          <w:rFonts w:ascii="Arial" w:hAnsi="Arial" w:cs="Arial"/>
        </w:rPr>
        <w:t>adapter au</w:t>
      </w:r>
      <w:r w:rsidR="00AA3303">
        <w:rPr>
          <w:rFonts w:ascii="Arial" w:hAnsi="Arial" w:cs="Arial"/>
        </w:rPr>
        <w:t xml:space="preserve">x nouvelles conditions climatiques, permet </w:t>
      </w:r>
      <w:r>
        <w:rPr>
          <w:rFonts w:ascii="Arial" w:hAnsi="Arial" w:cs="Arial"/>
        </w:rPr>
        <w:t xml:space="preserve">aussi d’atténuer les effets </w:t>
      </w:r>
      <w:r w:rsidR="00AA3303">
        <w:rPr>
          <w:rFonts w:ascii="Arial" w:hAnsi="Arial" w:cs="Arial"/>
        </w:rPr>
        <w:t xml:space="preserve">du changement climatique, par </w:t>
      </w:r>
      <w:r>
        <w:rPr>
          <w:rFonts w:ascii="Arial" w:hAnsi="Arial" w:cs="Arial"/>
        </w:rPr>
        <w:t>l’installation de peuplements forestiers sains et productifs</w:t>
      </w:r>
      <w:r w:rsidR="001D25F6">
        <w:rPr>
          <w:rFonts w:ascii="Arial" w:hAnsi="Arial" w:cs="Arial"/>
        </w:rPr>
        <w:t xml:space="preserve">. En effet, grâce à la photosynthèse, les arbres ont la faculté de croître en se nourrissant de carbone soustrait à l’atmosphère. Ce carbone est ensuite séquestré dans les parties aérienne (tronc et branches) et souterraine (système racinaire) des arbres. </w:t>
      </w:r>
      <w:r w:rsidR="005441F2">
        <w:rPr>
          <w:rFonts w:ascii="Arial" w:hAnsi="Arial" w:cs="Arial"/>
        </w:rPr>
        <w:t xml:space="preserve">L’ensemble des arbres en bonne santé et en croissance, </w:t>
      </w:r>
      <w:r w:rsidR="00AA3303">
        <w:rPr>
          <w:rFonts w:ascii="Arial" w:hAnsi="Arial" w:cs="Arial"/>
        </w:rPr>
        <w:t xml:space="preserve">en premier lieu dans les forêts, </w:t>
      </w:r>
      <w:r w:rsidR="005441F2">
        <w:rPr>
          <w:rFonts w:ascii="Arial" w:hAnsi="Arial" w:cs="Arial"/>
        </w:rPr>
        <w:t xml:space="preserve">forme </w:t>
      </w:r>
      <w:r w:rsidR="001D25F6">
        <w:rPr>
          <w:rFonts w:ascii="Arial" w:hAnsi="Arial" w:cs="Arial"/>
        </w:rPr>
        <w:t>un</w:t>
      </w:r>
      <w:r w:rsidR="005441F2">
        <w:rPr>
          <w:rFonts w:ascii="Arial" w:hAnsi="Arial" w:cs="Arial"/>
        </w:rPr>
        <w:t xml:space="preserve"> immense puits de</w:t>
      </w:r>
      <w:r w:rsidR="001D25F6">
        <w:rPr>
          <w:rFonts w:ascii="Arial" w:hAnsi="Arial" w:cs="Arial"/>
        </w:rPr>
        <w:t xml:space="preserve"> carbone</w:t>
      </w:r>
      <w:r w:rsidR="00AA3303">
        <w:rPr>
          <w:rFonts w:ascii="Arial" w:hAnsi="Arial" w:cs="Arial"/>
        </w:rPr>
        <w:t>,</w:t>
      </w:r>
      <w:r w:rsidR="001D25F6">
        <w:rPr>
          <w:rFonts w:ascii="Arial" w:hAnsi="Arial" w:cs="Arial"/>
        </w:rPr>
        <w:t xml:space="preserve"> qui </w:t>
      </w:r>
      <w:r w:rsidR="005441F2">
        <w:rPr>
          <w:rFonts w:ascii="Arial" w:hAnsi="Arial" w:cs="Arial"/>
        </w:rPr>
        <w:t xml:space="preserve">absorbe et </w:t>
      </w:r>
      <w:r w:rsidR="001D25F6">
        <w:rPr>
          <w:rFonts w:ascii="Arial" w:hAnsi="Arial" w:cs="Arial"/>
        </w:rPr>
        <w:t xml:space="preserve">atténue </w:t>
      </w:r>
      <w:r w:rsidR="005441F2">
        <w:rPr>
          <w:rFonts w:ascii="Arial" w:hAnsi="Arial" w:cs="Arial"/>
        </w:rPr>
        <w:t xml:space="preserve">les </w:t>
      </w:r>
      <w:r w:rsidR="001D25F6">
        <w:rPr>
          <w:rFonts w:ascii="Arial" w:hAnsi="Arial" w:cs="Arial"/>
        </w:rPr>
        <w:t xml:space="preserve">émissions </w:t>
      </w:r>
      <w:r w:rsidR="005441F2">
        <w:rPr>
          <w:rFonts w:ascii="Arial" w:hAnsi="Arial" w:cs="Arial"/>
        </w:rPr>
        <w:t>humaines de gaz carbonique</w:t>
      </w:r>
      <w:r w:rsidR="00C514B9">
        <w:rPr>
          <w:rFonts w:ascii="Arial" w:hAnsi="Arial" w:cs="Arial"/>
        </w:rPr>
        <w:t xml:space="preserve">. Ces dernières sont principalement </w:t>
      </w:r>
      <w:r w:rsidR="001D25F6">
        <w:rPr>
          <w:rFonts w:ascii="Arial" w:hAnsi="Arial" w:cs="Arial"/>
        </w:rPr>
        <w:t>liées à la combustion de carbone fossile (pétrole</w:t>
      </w:r>
      <w:r w:rsidR="00AA3303">
        <w:rPr>
          <w:rFonts w:ascii="Arial" w:hAnsi="Arial" w:cs="Arial"/>
        </w:rPr>
        <w:t>,</w:t>
      </w:r>
      <w:r w:rsidR="001D25F6">
        <w:rPr>
          <w:rFonts w:ascii="Arial" w:hAnsi="Arial" w:cs="Arial"/>
        </w:rPr>
        <w:t xml:space="preserve"> gaz naturel</w:t>
      </w:r>
      <w:r w:rsidR="00AA3303">
        <w:rPr>
          <w:rFonts w:ascii="Arial" w:hAnsi="Arial" w:cs="Arial"/>
        </w:rPr>
        <w:t xml:space="preserve"> et </w:t>
      </w:r>
      <w:r w:rsidR="001D25F6">
        <w:rPr>
          <w:rFonts w:ascii="Arial" w:hAnsi="Arial" w:cs="Arial"/>
        </w:rPr>
        <w:t>charbon).</w:t>
      </w:r>
    </w:p>
    <w:p w14:paraId="07CE6F30" w14:textId="77777777" w:rsidR="005441F2" w:rsidRDefault="005441F2" w:rsidP="00E10295">
      <w:pPr>
        <w:spacing w:after="0" w:line="240" w:lineRule="auto"/>
        <w:jc w:val="both"/>
        <w:rPr>
          <w:rFonts w:ascii="Arial" w:hAnsi="Arial" w:cs="Arial"/>
        </w:rPr>
      </w:pPr>
    </w:p>
    <w:p w14:paraId="5A87FA3E" w14:textId="2245363E" w:rsidR="00E10295" w:rsidRDefault="005441F2" w:rsidP="00E10295">
      <w:pPr>
        <w:spacing w:after="0" w:line="240" w:lineRule="auto"/>
        <w:jc w:val="both"/>
        <w:rPr>
          <w:rFonts w:ascii="Arial" w:hAnsi="Arial" w:cs="Arial"/>
        </w:rPr>
      </w:pPr>
      <w:r>
        <w:rPr>
          <w:rFonts w:ascii="Arial" w:hAnsi="Arial" w:cs="Arial"/>
        </w:rPr>
        <w:t>L</w:t>
      </w:r>
      <w:r w:rsidR="00E10295">
        <w:rPr>
          <w:rFonts w:ascii="Arial" w:hAnsi="Arial" w:cs="Arial"/>
        </w:rPr>
        <w:t xml:space="preserve">es trois dispositifs ciblent les peuplements sinistrés, vulnérables au changement climatique ou à faible </w:t>
      </w:r>
      <w:r w:rsidR="00AA3303">
        <w:rPr>
          <w:rFonts w:ascii="Arial" w:hAnsi="Arial" w:cs="Arial"/>
        </w:rPr>
        <w:t xml:space="preserve">potentiel de </w:t>
      </w:r>
      <w:r w:rsidR="00E10295">
        <w:rPr>
          <w:rFonts w:ascii="Arial" w:hAnsi="Arial" w:cs="Arial"/>
        </w:rPr>
        <w:t>production de</w:t>
      </w:r>
      <w:r w:rsidR="00AA3303">
        <w:rPr>
          <w:rFonts w:ascii="Arial" w:hAnsi="Arial" w:cs="Arial"/>
        </w:rPr>
        <w:t xml:space="preserve"> bois de qualité pour le sciage. Ils </w:t>
      </w:r>
      <w:r w:rsidR="00E10295">
        <w:rPr>
          <w:rFonts w:ascii="Arial" w:hAnsi="Arial" w:cs="Arial"/>
        </w:rPr>
        <w:t xml:space="preserve">permettent </w:t>
      </w:r>
      <w:r w:rsidR="00AA3303">
        <w:rPr>
          <w:rFonts w:ascii="Arial" w:hAnsi="Arial" w:cs="Arial"/>
        </w:rPr>
        <w:t>l’attribution d’</w:t>
      </w:r>
      <w:r w:rsidR="00E10295">
        <w:rPr>
          <w:rFonts w:ascii="Arial" w:hAnsi="Arial" w:cs="Arial"/>
        </w:rPr>
        <w:t xml:space="preserve">un soutien financier pour la réalisation d’une large palette de travaux de plantation, en plein ou par enrichissement, de régénération naturelle, de sélection de tiges d’avenir et de réduction de densité. Par les cahiers des charges successifs, des améliorations continues ont déjà été prises en compte, notamment pour ajouter des critères environnementaux structurants, tels que diagnostics climatiques, sol et des seuils de diversification des essences. </w:t>
      </w:r>
    </w:p>
    <w:p w14:paraId="2D97F5B1" w14:textId="77777777" w:rsidR="00E10295" w:rsidRDefault="00E10295" w:rsidP="00E10295">
      <w:pPr>
        <w:spacing w:after="0" w:line="240" w:lineRule="auto"/>
        <w:jc w:val="both"/>
        <w:rPr>
          <w:rFonts w:ascii="Arial" w:hAnsi="Arial" w:cs="Arial"/>
        </w:rPr>
      </w:pPr>
    </w:p>
    <w:p w14:paraId="39B9409F" w14:textId="77777777" w:rsidR="00E10295" w:rsidRDefault="00E10295" w:rsidP="00E10295">
      <w:pPr>
        <w:spacing w:after="0" w:line="240" w:lineRule="auto"/>
        <w:jc w:val="both"/>
        <w:rPr>
          <w:rFonts w:ascii="Arial" w:hAnsi="Arial" w:cs="Arial"/>
        </w:rPr>
      </w:pPr>
      <w:r>
        <w:rPr>
          <w:rFonts w:ascii="Arial" w:hAnsi="Arial" w:cs="Arial"/>
        </w:rPr>
        <w:t xml:space="preserve">La base juridique du dispositif d’aide au renouvellement </w:t>
      </w:r>
      <w:r w:rsidRPr="000D643C">
        <w:rPr>
          <w:rFonts w:ascii="Arial" w:hAnsi="Arial" w:cs="Arial"/>
          <w:b/>
          <w:bCs/>
        </w:rPr>
        <w:t>France Nation Verte</w:t>
      </w:r>
      <w:r>
        <w:rPr>
          <w:rFonts w:ascii="Arial" w:hAnsi="Arial" w:cs="Arial"/>
        </w:rPr>
        <w:t xml:space="preserve"> était constituée du </w:t>
      </w:r>
      <w:r w:rsidRPr="00925F37">
        <w:rPr>
          <w:rFonts w:ascii="Arial" w:hAnsi="Arial" w:cs="Arial"/>
        </w:rPr>
        <w:t>décret n° 2025-401 du 2 mai 2025 portant application de l'article L. 121-6 du code forestier et instaurant un régime d'aides au renouvellement forestier</w:t>
      </w:r>
      <w:r>
        <w:rPr>
          <w:rFonts w:ascii="Arial" w:hAnsi="Arial" w:cs="Arial"/>
        </w:rPr>
        <w:t>, traduisant les critères d’éligibilité fixés dans le cahier des charges du 6 mai 2025. Du fait du succès du dispositif avec une enveloppe budgétaire contrainte, le guichet de dépôt des dossiers a été arrêté le 10 juin 2026.</w:t>
      </w:r>
    </w:p>
    <w:p w14:paraId="3065D92B" w14:textId="77777777" w:rsidR="004D38B6" w:rsidRDefault="004D38B6" w:rsidP="00E10295">
      <w:pPr>
        <w:spacing w:after="0" w:line="240" w:lineRule="auto"/>
        <w:jc w:val="both"/>
        <w:rPr>
          <w:rFonts w:ascii="Arial" w:hAnsi="Arial" w:cs="Arial"/>
        </w:rPr>
      </w:pPr>
    </w:p>
    <w:p w14:paraId="62F408A1" w14:textId="77777777" w:rsidR="004D38B6" w:rsidRDefault="00E10295" w:rsidP="00E10295">
      <w:pPr>
        <w:spacing w:after="0" w:line="240" w:lineRule="auto"/>
        <w:jc w:val="both"/>
        <w:rPr>
          <w:rFonts w:ascii="Arial" w:hAnsi="Arial" w:cs="Arial"/>
        </w:rPr>
      </w:pPr>
      <w:r>
        <w:rPr>
          <w:rFonts w:ascii="Arial" w:hAnsi="Arial" w:cs="Arial"/>
        </w:rPr>
        <w:t xml:space="preserve">Par ailleurs, </w:t>
      </w:r>
      <w:r w:rsidRPr="000D643C">
        <w:rPr>
          <w:rFonts w:ascii="Arial" w:hAnsi="Arial" w:cs="Arial"/>
          <w:b/>
          <w:bCs/>
        </w:rPr>
        <w:t>suite à un recours en excès de pouvoir, ce décret a été annulé par le Conseil d’état en date du 15 juillet 2026 en raison de l’absence de procédure de consultation du public</w:t>
      </w:r>
      <w:r>
        <w:rPr>
          <w:rFonts w:ascii="Arial" w:hAnsi="Arial" w:cs="Arial"/>
          <w:b/>
          <w:bCs/>
        </w:rPr>
        <w:t xml:space="preserve"> au titre du code de l’environnement</w:t>
      </w:r>
      <w:r w:rsidRPr="000D643C">
        <w:rPr>
          <w:rFonts w:ascii="Arial" w:hAnsi="Arial" w:cs="Arial"/>
          <w:b/>
          <w:bCs/>
        </w:rPr>
        <w:t>.</w:t>
      </w:r>
      <w:r>
        <w:rPr>
          <w:rFonts w:ascii="Arial" w:hAnsi="Arial" w:cs="Arial"/>
        </w:rPr>
        <w:t xml:space="preserve"> Les services déconcentrés de l’Etat ont arrêté la contractualisation des aides de ce dispositif depuis cette date. </w:t>
      </w:r>
    </w:p>
    <w:p w14:paraId="49CFEF0C" w14:textId="77777777" w:rsidR="004D38B6" w:rsidRDefault="004D38B6" w:rsidP="00E10295">
      <w:pPr>
        <w:spacing w:after="0" w:line="240" w:lineRule="auto"/>
        <w:jc w:val="both"/>
        <w:rPr>
          <w:rFonts w:ascii="Arial" w:hAnsi="Arial" w:cs="Arial"/>
        </w:rPr>
      </w:pPr>
    </w:p>
    <w:p w14:paraId="12F8DAED" w14:textId="1035F103" w:rsidR="004D38B6" w:rsidRDefault="00E10295" w:rsidP="00E10295">
      <w:pPr>
        <w:spacing w:after="0" w:line="240" w:lineRule="auto"/>
        <w:jc w:val="both"/>
        <w:rPr>
          <w:rFonts w:ascii="Arial" w:hAnsi="Arial" w:cs="Arial"/>
        </w:rPr>
      </w:pPr>
      <w:r>
        <w:rPr>
          <w:rFonts w:ascii="Arial" w:hAnsi="Arial" w:cs="Arial"/>
        </w:rPr>
        <w:t>Alors qu’une partie des dossiers déposés sur la base de ce décret ont déjà été instruits par les services de l’administration forestière de l’Etat, les</w:t>
      </w:r>
      <w:r w:rsidRPr="00B63E87">
        <w:rPr>
          <w:rFonts w:ascii="Arial" w:hAnsi="Arial" w:cs="Arial"/>
        </w:rPr>
        <w:t xml:space="preserve"> </w:t>
      </w:r>
      <w:r>
        <w:rPr>
          <w:rFonts w:ascii="Arial" w:hAnsi="Arial" w:cs="Arial"/>
        </w:rPr>
        <w:t>projets de décret et d’arrêté soumis à la consultation du public ont</w:t>
      </w:r>
      <w:r w:rsidRPr="00B63E87">
        <w:rPr>
          <w:rFonts w:ascii="Arial" w:hAnsi="Arial" w:cs="Arial"/>
        </w:rPr>
        <w:t xml:space="preserve"> pour objet</w:t>
      </w:r>
      <w:r>
        <w:rPr>
          <w:rFonts w:ascii="Arial" w:hAnsi="Arial" w:cs="Arial"/>
        </w:rPr>
        <w:t xml:space="preserve"> </w:t>
      </w:r>
      <w:r w:rsidRPr="007C7F0B">
        <w:rPr>
          <w:rFonts w:ascii="Arial" w:hAnsi="Arial" w:cs="Arial"/>
        </w:rPr>
        <w:t xml:space="preserve">de </w:t>
      </w:r>
      <w:r>
        <w:rPr>
          <w:rFonts w:ascii="Arial" w:hAnsi="Arial" w:cs="Arial"/>
        </w:rPr>
        <w:t>re</w:t>
      </w:r>
      <w:r w:rsidRPr="007C7F0B">
        <w:rPr>
          <w:rFonts w:ascii="Arial" w:hAnsi="Arial" w:cs="Arial"/>
        </w:rPr>
        <w:t xml:space="preserve">donner une base juridique au dispositif d’aide au </w:t>
      </w:r>
      <w:r w:rsidRPr="007C7F0B">
        <w:rPr>
          <w:rFonts w:ascii="Arial" w:hAnsi="Arial" w:cs="Arial"/>
        </w:rPr>
        <w:lastRenderedPageBreak/>
        <w:t>renouvellement forestier</w:t>
      </w:r>
      <w:r>
        <w:rPr>
          <w:rFonts w:ascii="Arial" w:hAnsi="Arial" w:cs="Arial"/>
        </w:rPr>
        <w:t>,</w:t>
      </w:r>
      <w:r w:rsidRPr="007C7F0B">
        <w:rPr>
          <w:rFonts w:ascii="Arial" w:hAnsi="Arial" w:cs="Arial"/>
        </w:rPr>
        <w:t xml:space="preserve"> </w:t>
      </w:r>
      <w:r>
        <w:rPr>
          <w:rFonts w:ascii="Arial" w:hAnsi="Arial" w:cs="Arial"/>
        </w:rPr>
        <w:t>les dispositions prévues étant identiques à celles publiées en 2025 pour tous les dossiers déjà déposés avant le 10 juin 2026</w:t>
      </w:r>
      <w:r w:rsidR="004D38B6">
        <w:rPr>
          <w:rFonts w:ascii="Arial" w:hAnsi="Arial" w:cs="Arial"/>
        </w:rPr>
        <w:t>.</w:t>
      </w:r>
    </w:p>
    <w:p w14:paraId="319C0A42" w14:textId="77777777" w:rsidR="00C32FC0" w:rsidRDefault="00C32FC0" w:rsidP="0003069B">
      <w:pPr>
        <w:spacing w:after="0" w:line="240" w:lineRule="auto"/>
        <w:jc w:val="both"/>
        <w:rPr>
          <w:rFonts w:ascii="Arial" w:hAnsi="Arial" w:cs="Arial"/>
        </w:rPr>
      </w:pPr>
    </w:p>
    <w:p w14:paraId="1BC53F82" w14:textId="77777777" w:rsidR="00925F37" w:rsidRDefault="00925F37" w:rsidP="0003069B">
      <w:pPr>
        <w:spacing w:after="0" w:line="240" w:lineRule="auto"/>
        <w:jc w:val="both"/>
        <w:rPr>
          <w:rFonts w:ascii="Arial" w:hAnsi="Arial" w:cs="Arial"/>
          <w:b/>
          <w:szCs w:val="20"/>
        </w:rPr>
      </w:pPr>
    </w:p>
    <w:p w14:paraId="38766702" w14:textId="1E117F13" w:rsidR="00C536F6" w:rsidRDefault="00C536F6" w:rsidP="00C536F6">
      <w:pPr>
        <w:pBdr>
          <w:bottom w:val="single" w:sz="4" w:space="1" w:color="00000A"/>
        </w:pBdr>
        <w:rPr>
          <w:rFonts w:ascii="Arial" w:hAnsi="Arial" w:cs="Arial"/>
          <w:b/>
        </w:rPr>
      </w:pPr>
      <w:r>
        <w:rPr>
          <w:rFonts w:ascii="Arial" w:hAnsi="Arial" w:cs="Arial"/>
          <w:b/>
        </w:rPr>
        <w:t xml:space="preserve">2/ Objectifs </w:t>
      </w:r>
      <w:r w:rsidR="00196A1D">
        <w:rPr>
          <w:rFonts w:ascii="Arial" w:hAnsi="Arial" w:cs="Arial"/>
          <w:b/>
        </w:rPr>
        <w:t>du projet de décret</w:t>
      </w:r>
    </w:p>
    <w:p w14:paraId="5AD38E06" w14:textId="3D3985D7" w:rsidR="004C4A8D" w:rsidRDefault="00B63E87" w:rsidP="007C7F0B">
      <w:pPr>
        <w:spacing w:after="0" w:line="240" w:lineRule="auto"/>
        <w:jc w:val="both"/>
        <w:rPr>
          <w:rFonts w:ascii="Arial" w:hAnsi="Arial" w:cs="Arial"/>
        </w:rPr>
      </w:pPr>
      <w:r w:rsidRPr="00B63E87">
        <w:rPr>
          <w:rFonts w:ascii="Arial" w:hAnsi="Arial" w:cs="Arial"/>
        </w:rPr>
        <w:t>L</w:t>
      </w:r>
      <w:r w:rsidR="00196A1D">
        <w:rPr>
          <w:rFonts w:ascii="Arial" w:hAnsi="Arial" w:cs="Arial"/>
        </w:rPr>
        <w:t>e</w:t>
      </w:r>
      <w:r w:rsidRPr="00B63E87">
        <w:rPr>
          <w:rFonts w:ascii="Arial" w:hAnsi="Arial" w:cs="Arial"/>
        </w:rPr>
        <w:t xml:space="preserve"> </w:t>
      </w:r>
      <w:r w:rsidR="00196A1D">
        <w:rPr>
          <w:rFonts w:ascii="Arial" w:hAnsi="Arial" w:cs="Arial"/>
        </w:rPr>
        <w:t xml:space="preserve">projet de </w:t>
      </w:r>
      <w:r>
        <w:rPr>
          <w:rFonts w:ascii="Arial" w:hAnsi="Arial" w:cs="Arial"/>
        </w:rPr>
        <w:t xml:space="preserve">décret soumis à la consultation du public </w:t>
      </w:r>
      <w:r w:rsidRPr="00B63E87">
        <w:rPr>
          <w:rFonts w:ascii="Arial" w:hAnsi="Arial" w:cs="Arial"/>
        </w:rPr>
        <w:t>a pour objet</w:t>
      </w:r>
      <w:r w:rsidR="007C7F0B">
        <w:rPr>
          <w:rFonts w:ascii="Arial" w:hAnsi="Arial" w:cs="Arial"/>
        </w:rPr>
        <w:t xml:space="preserve"> </w:t>
      </w:r>
      <w:r w:rsidRPr="007C7F0B">
        <w:rPr>
          <w:rFonts w:ascii="Arial" w:hAnsi="Arial" w:cs="Arial"/>
        </w:rPr>
        <w:t>d</w:t>
      </w:r>
      <w:r w:rsidR="00925F37" w:rsidRPr="007C7F0B">
        <w:rPr>
          <w:rFonts w:ascii="Arial" w:hAnsi="Arial" w:cs="Arial"/>
        </w:rPr>
        <w:t xml:space="preserve">e </w:t>
      </w:r>
      <w:r w:rsidR="004D38B6">
        <w:rPr>
          <w:rFonts w:ascii="Arial" w:hAnsi="Arial" w:cs="Arial"/>
        </w:rPr>
        <w:t>re</w:t>
      </w:r>
      <w:r w:rsidR="00925F37" w:rsidRPr="007C7F0B">
        <w:rPr>
          <w:rFonts w:ascii="Arial" w:hAnsi="Arial" w:cs="Arial"/>
        </w:rPr>
        <w:t xml:space="preserve">donner une base </w:t>
      </w:r>
      <w:r w:rsidR="00AA3411" w:rsidRPr="007C7F0B">
        <w:rPr>
          <w:rFonts w:ascii="Arial" w:hAnsi="Arial" w:cs="Arial"/>
        </w:rPr>
        <w:t>juridique</w:t>
      </w:r>
      <w:r w:rsidR="00925F37" w:rsidRPr="007C7F0B">
        <w:rPr>
          <w:rFonts w:ascii="Arial" w:hAnsi="Arial" w:cs="Arial"/>
        </w:rPr>
        <w:t xml:space="preserve"> au dispositif d’aide au renouvellement forestier en remplacement du décret n° 2025-401 du 2 mai 2025 portant application de l'article L. 121-6 du code forestier et instaurant un régime d'aides au renouvellement forestier, annulé par le Conseil d’Etat par le jugement en date du</w:t>
      </w:r>
      <w:r w:rsidR="002B2175">
        <w:rPr>
          <w:rFonts w:ascii="Arial" w:hAnsi="Arial" w:cs="Arial"/>
        </w:rPr>
        <w:t xml:space="preserve"> 15 juillet 2026</w:t>
      </w:r>
      <w:r w:rsidR="007C7F0B">
        <w:rPr>
          <w:rFonts w:ascii="Arial" w:hAnsi="Arial" w:cs="Arial"/>
        </w:rPr>
        <w:t>.</w:t>
      </w:r>
    </w:p>
    <w:p w14:paraId="0C67B770" w14:textId="77777777" w:rsidR="00C32FC0" w:rsidRDefault="00C32FC0" w:rsidP="007C7F0B">
      <w:pPr>
        <w:spacing w:after="0" w:line="240" w:lineRule="auto"/>
        <w:jc w:val="both"/>
        <w:rPr>
          <w:rFonts w:ascii="Arial" w:hAnsi="Arial" w:cs="Arial"/>
        </w:rPr>
      </w:pPr>
    </w:p>
    <w:p w14:paraId="2E1F7368" w14:textId="64AF24C4" w:rsidR="00C32FC0" w:rsidRDefault="00C32FC0" w:rsidP="007C7F0B">
      <w:pPr>
        <w:spacing w:after="0" w:line="240" w:lineRule="auto"/>
        <w:jc w:val="both"/>
        <w:rPr>
          <w:rFonts w:ascii="Arial" w:hAnsi="Arial" w:cs="Arial"/>
        </w:rPr>
      </w:pPr>
      <w:r>
        <w:rPr>
          <w:rFonts w:ascii="Arial" w:hAnsi="Arial" w:cs="Arial"/>
        </w:rPr>
        <w:t>Le premier article reprend les mesures d’application de la loi n</w:t>
      </w:r>
      <w:r w:rsidRPr="00C32FC0">
        <w:rPr>
          <w:rFonts w:ascii="Arial" w:hAnsi="Arial" w:cs="Arial"/>
        </w:rPr>
        <w:t>° 2023-580 du 10 juillet 2023 visant à renforcer la prévention et la lutte contre l'intensification et l'extension du risque incendie</w:t>
      </w:r>
      <w:r>
        <w:rPr>
          <w:rFonts w:ascii="Arial" w:hAnsi="Arial" w:cs="Arial"/>
        </w:rPr>
        <w:t xml:space="preserve"> et les inscrit à l’article D. 121-4 du code forestier</w:t>
      </w:r>
      <w:r w:rsidR="004D38B6">
        <w:rPr>
          <w:rFonts w:ascii="Arial" w:hAnsi="Arial" w:cs="Arial"/>
        </w:rPr>
        <w:t xml:space="preserve"> de manière pérenne</w:t>
      </w:r>
      <w:r>
        <w:rPr>
          <w:rFonts w:ascii="Arial" w:hAnsi="Arial" w:cs="Arial"/>
        </w:rPr>
        <w:t>.</w:t>
      </w:r>
    </w:p>
    <w:p w14:paraId="3185FEB8" w14:textId="77777777" w:rsidR="00C32FC0" w:rsidRDefault="00C32FC0" w:rsidP="007C7F0B">
      <w:pPr>
        <w:spacing w:after="0" w:line="240" w:lineRule="auto"/>
        <w:jc w:val="both"/>
        <w:rPr>
          <w:rFonts w:ascii="Arial" w:hAnsi="Arial" w:cs="Arial"/>
        </w:rPr>
      </w:pPr>
    </w:p>
    <w:p w14:paraId="394E1C11" w14:textId="23EE1ADD" w:rsidR="00B63E87" w:rsidRDefault="00C32FC0" w:rsidP="00B63E87">
      <w:pPr>
        <w:spacing w:after="0" w:line="240" w:lineRule="auto"/>
        <w:jc w:val="both"/>
        <w:rPr>
          <w:rFonts w:ascii="Arial" w:hAnsi="Arial" w:cs="Arial"/>
        </w:rPr>
      </w:pPr>
      <w:r>
        <w:rPr>
          <w:rFonts w:ascii="Arial" w:hAnsi="Arial" w:cs="Arial"/>
        </w:rPr>
        <w:t xml:space="preserve">Les autres articles reprennent le contenu de l’ancienne section relative à l’aide au renouvellement forestier. </w:t>
      </w:r>
      <w:r w:rsidR="00925F37" w:rsidRPr="00925F37">
        <w:rPr>
          <w:rFonts w:ascii="Arial" w:hAnsi="Arial" w:cs="Arial"/>
        </w:rPr>
        <w:t>Afin de garantir une égalité de traitement entre tous les bénéficiaires ayant déposé un dossier sur la base du cahier des charges du 6 mai 2025, le projet de décret reprend le contenu du décret annulé, et recouvre les mêmes critères d’éligibilité que ce cahier des charges.</w:t>
      </w:r>
    </w:p>
    <w:p w14:paraId="15D6415E" w14:textId="77777777" w:rsidR="00DC3789" w:rsidRDefault="00DC3789" w:rsidP="00DC3789">
      <w:pPr>
        <w:spacing w:after="0"/>
        <w:jc w:val="both"/>
        <w:rPr>
          <w:rFonts w:ascii="Arial" w:hAnsi="Arial" w:cs="Arial"/>
        </w:rPr>
      </w:pPr>
    </w:p>
    <w:p w14:paraId="1165A825" w14:textId="57967AB4" w:rsidR="00DC3789" w:rsidRDefault="00DC3789" w:rsidP="00DC3789">
      <w:pPr>
        <w:spacing w:after="0"/>
        <w:jc w:val="both"/>
        <w:rPr>
          <w:rFonts w:ascii="Arial" w:hAnsi="Arial" w:cs="Arial"/>
        </w:rPr>
      </w:pPr>
      <w:r>
        <w:rPr>
          <w:rFonts w:ascii="Arial" w:hAnsi="Arial" w:cs="Arial"/>
        </w:rPr>
        <w:t>Le projet d’arrêté p</w:t>
      </w:r>
      <w:r w:rsidRPr="002A241B">
        <w:rPr>
          <w:rFonts w:ascii="Arial" w:hAnsi="Arial" w:cs="Arial"/>
        </w:rPr>
        <w:t>ortant application de l’article D. 156-11-21 du code forestier et instaurant un régime d’aides au renouvellement forestier</w:t>
      </w:r>
      <w:r>
        <w:rPr>
          <w:rFonts w:ascii="Arial" w:hAnsi="Arial" w:cs="Arial"/>
        </w:rPr>
        <w:t xml:space="preserve"> précise les critères d’éligibilité et les modalités financières et techniques de mise en œuvre du dispositif.</w:t>
      </w:r>
    </w:p>
    <w:p w14:paraId="32490457" w14:textId="77777777" w:rsidR="00C32FC0" w:rsidRDefault="00C32FC0" w:rsidP="00B63E87">
      <w:pPr>
        <w:spacing w:after="0" w:line="240" w:lineRule="auto"/>
        <w:jc w:val="both"/>
        <w:rPr>
          <w:rFonts w:ascii="Arial" w:hAnsi="Arial" w:cs="Arial"/>
        </w:rPr>
      </w:pPr>
    </w:p>
    <w:p w14:paraId="1FE8716F" w14:textId="3B44C604" w:rsidR="00C32FC0" w:rsidRDefault="00C32FC0" w:rsidP="00C32FC0">
      <w:pPr>
        <w:spacing w:after="0" w:line="240" w:lineRule="auto"/>
        <w:jc w:val="both"/>
        <w:rPr>
          <w:rFonts w:ascii="Arial" w:hAnsi="Arial" w:cs="Arial"/>
        </w:rPr>
      </w:pPr>
      <w:r w:rsidRPr="00C32FC0">
        <w:rPr>
          <w:rFonts w:ascii="Arial" w:hAnsi="Arial" w:cs="Arial"/>
        </w:rPr>
        <w:t xml:space="preserve">Pour les nouveaux dossiers à venir, </w:t>
      </w:r>
      <w:r w:rsidR="00E10295">
        <w:rPr>
          <w:rFonts w:ascii="Arial" w:hAnsi="Arial" w:cs="Arial"/>
        </w:rPr>
        <w:t xml:space="preserve">en cas de réouverture du guichet, </w:t>
      </w:r>
      <w:r w:rsidRPr="00C32FC0">
        <w:rPr>
          <w:rFonts w:ascii="Arial" w:hAnsi="Arial" w:cs="Arial"/>
        </w:rPr>
        <w:t xml:space="preserve">un ajustement </w:t>
      </w:r>
      <w:r w:rsidR="00E10295">
        <w:rPr>
          <w:rFonts w:ascii="Arial" w:hAnsi="Arial" w:cs="Arial"/>
        </w:rPr>
        <w:t xml:space="preserve">des critères d’éligibilité </w:t>
      </w:r>
      <w:r w:rsidRPr="00C32FC0">
        <w:rPr>
          <w:rFonts w:ascii="Arial" w:hAnsi="Arial" w:cs="Arial"/>
        </w:rPr>
        <w:t xml:space="preserve">du dispositif aura lieu </w:t>
      </w:r>
      <w:r w:rsidR="00457DC0">
        <w:rPr>
          <w:rFonts w:ascii="Arial" w:hAnsi="Arial" w:cs="Arial"/>
        </w:rPr>
        <w:t>ultérieurement</w:t>
      </w:r>
      <w:r w:rsidRPr="00C32FC0">
        <w:rPr>
          <w:rFonts w:ascii="Arial" w:hAnsi="Arial" w:cs="Arial"/>
        </w:rPr>
        <w:t xml:space="preserve"> via un autre décret et </w:t>
      </w:r>
      <w:r>
        <w:rPr>
          <w:rFonts w:ascii="Arial" w:hAnsi="Arial" w:cs="Arial"/>
        </w:rPr>
        <w:t xml:space="preserve">un </w:t>
      </w:r>
      <w:r w:rsidR="00E10295">
        <w:rPr>
          <w:rFonts w:ascii="Arial" w:hAnsi="Arial" w:cs="Arial"/>
        </w:rPr>
        <w:t xml:space="preserve">autre </w:t>
      </w:r>
      <w:r w:rsidRPr="00C32FC0">
        <w:rPr>
          <w:rFonts w:ascii="Arial" w:hAnsi="Arial" w:cs="Arial"/>
        </w:rPr>
        <w:t>arrêté</w:t>
      </w:r>
      <w:r w:rsidR="00E10295">
        <w:rPr>
          <w:rFonts w:ascii="Arial" w:hAnsi="Arial" w:cs="Arial"/>
        </w:rPr>
        <w:t xml:space="preserve">, qui </w:t>
      </w:r>
      <w:r w:rsidRPr="00C32FC0">
        <w:rPr>
          <w:rFonts w:ascii="Arial" w:hAnsi="Arial" w:cs="Arial"/>
        </w:rPr>
        <w:t>seront également soumis à la consultation du public.</w:t>
      </w:r>
      <w:r>
        <w:rPr>
          <w:rFonts w:ascii="Arial" w:hAnsi="Arial" w:cs="Arial"/>
        </w:rPr>
        <w:t xml:space="preserve"> En conséquence, </w:t>
      </w:r>
      <w:r w:rsidR="004D38B6">
        <w:rPr>
          <w:rFonts w:ascii="Arial" w:hAnsi="Arial" w:cs="Arial"/>
        </w:rPr>
        <w:t xml:space="preserve">par l’article 17 du projet de décret, </w:t>
      </w:r>
      <w:r>
        <w:rPr>
          <w:rFonts w:ascii="Arial" w:hAnsi="Arial" w:cs="Arial"/>
        </w:rPr>
        <w:t>le champ d’application du projet de décret objet de l’actuelle consultation du public est restreint aux demandes d’aides transmises aux services instructeurs avant le 10 juin 2026.</w:t>
      </w:r>
    </w:p>
    <w:p w14:paraId="2B8521D2" w14:textId="77777777" w:rsidR="00C32FC0" w:rsidRDefault="00C32FC0" w:rsidP="00B63E87">
      <w:pPr>
        <w:spacing w:after="0" w:line="240" w:lineRule="auto"/>
        <w:jc w:val="both"/>
        <w:rPr>
          <w:rFonts w:ascii="Arial" w:hAnsi="Arial" w:cs="Arial"/>
        </w:rPr>
      </w:pPr>
    </w:p>
    <w:p w14:paraId="772280CA" w14:textId="354B5C06" w:rsidR="00C536F6" w:rsidRDefault="001916FB" w:rsidP="001916FB">
      <w:pPr>
        <w:jc w:val="center"/>
        <w:rPr>
          <w:rFonts w:ascii="Arial" w:hAnsi="Arial" w:cs="Arial"/>
        </w:rPr>
      </w:pPr>
      <w:r>
        <w:rPr>
          <w:rFonts w:ascii="Arial" w:hAnsi="Arial" w:cs="Arial"/>
        </w:rPr>
        <w:t>____________</w:t>
      </w:r>
    </w:p>
    <w:p w14:paraId="10D394C9" w14:textId="5A6B7B47" w:rsidR="00A54221" w:rsidRDefault="00E018EE">
      <w:pPr>
        <w:spacing w:before="113"/>
        <w:jc w:val="both"/>
        <w:rPr>
          <w:rFonts w:ascii="Arial" w:hAnsi="Arial" w:cs="Arial"/>
        </w:rPr>
      </w:pPr>
      <w:r>
        <w:rPr>
          <w:rFonts w:ascii="Arial" w:hAnsi="Arial" w:cs="Arial"/>
        </w:rPr>
        <w:t xml:space="preserve">La période de consultation est ouverte du </w:t>
      </w:r>
      <w:r w:rsidR="00A9534F">
        <w:rPr>
          <w:rFonts w:ascii="Arial" w:hAnsi="Arial" w:cs="Arial"/>
        </w:rPr>
        <w:t>8</w:t>
      </w:r>
      <w:r w:rsidR="00E10295">
        <w:rPr>
          <w:rFonts w:ascii="Arial" w:hAnsi="Arial" w:cs="Arial"/>
        </w:rPr>
        <w:t xml:space="preserve"> au </w:t>
      </w:r>
      <w:r w:rsidR="004D38B6">
        <w:rPr>
          <w:rFonts w:ascii="Arial" w:hAnsi="Arial" w:cs="Arial"/>
        </w:rPr>
        <w:t>31</w:t>
      </w:r>
      <w:r w:rsidR="00E10295">
        <w:rPr>
          <w:rFonts w:ascii="Arial" w:hAnsi="Arial" w:cs="Arial"/>
        </w:rPr>
        <w:t xml:space="preserve"> août </w:t>
      </w:r>
      <w:r w:rsidR="006878B5">
        <w:rPr>
          <w:rFonts w:ascii="Arial" w:hAnsi="Arial" w:cs="Arial"/>
        </w:rPr>
        <w:t>202</w:t>
      </w:r>
      <w:r w:rsidR="003B1719">
        <w:rPr>
          <w:rFonts w:ascii="Arial" w:hAnsi="Arial" w:cs="Arial"/>
        </w:rPr>
        <w:t>6</w:t>
      </w:r>
      <w:r w:rsidR="006878B5">
        <w:rPr>
          <w:rFonts w:ascii="Arial" w:hAnsi="Arial" w:cs="Arial"/>
        </w:rPr>
        <w:t xml:space="preserve"> </w:t>
      </w:r>
      <w:r w:rsidR="00E10295">
        <w:rPr>
          <w:rFonts w:ascii="Arial" w:hAnsi="Arial" w:cs="Arial"/>
        </w:rPr>
        <w:t>i</w:t>
      </w:r>
      <w:r>
        <w:rPr>
          <w:rFonts w:ascii="Arial" w:hAnsi="Arial" w:cs="Arial"/>
        </w:rPr>
        <w:t>nclus.</w:t>
      </w:r>
    </w:p>
    <w:p w14:paraId="2B8DD430" w14:textId="62B2DE2C" w:rsidR="00A54221" w:rsidRDefault="00E018EE" w:rsidP="00925F37">
      <w:pPr>
        <w:spacing w:before="113"/>
        <w:jc w:val="both"/>
      </w:pPr>
      <w:r>
        <w:rPr>
          <w:rFonts w:ascii="Arial" w:hAnsi="Arial" w:cs="Arial"/>
        </w:rPr>
        <w:t xml:space="preserve">Les observations peuvent être déposées via un formulaire </w:t>
      </w:r>
      <w:r w:rsidR="000A76E8">
        <w:rPr>
          <w:rFonts w:ascii="Arial" w:hAnsi="Arial" w:cs="Arial"/>
        </w:rPr>
        <w:t>en</w:t>
      </w:r>
      <w:r>
        <w:rPr>
          <w:rFonts w:ascii="Arial" w:hAnsi="Arial" w:cs="Arial"/>
        </w:rPr>
        <w:t xml:space="preserve"> ligne accessible sur le site du ministère </w:t>
      </w:r>
      <w:r w:rsidR="00BC7177" w:rsidRPr="00BC7177">
        <w:rPr>
          <w:rFonts w:ascii="Arial" w:hAnsi="Arial" w:cs="Arial"/>
        </w:rPr>
        <w:t>de la Transition écologique, de la Biodiversité et des Négociations internationales sur le climat et la nature</w:t>
      </w:r>
      <w:r w:rsidR="00925F37">
        <w:rPr>
          <w:rFonts w:ascii="Arial" w:hAnsi="Arial" w:cs="Arial"/>
        </w:rPr>
        <w:t xml:space="preserve"> </w:t>
      </w:r>
      <w:r>
        <w:rPr>
          <w:rFonts w:ascii="Arial" w:hAnsi="Arial" w:cs="Arial"/>
        </w:rPr>
        <w:t>:</w:t>
      </w:r>
      <w:r w:rsidR="00BC7177">
        <w:rPr>
          <w:rFonts w:ascii="Arial" w:hAnsi="Arial" w:cs="Arial"/>
        </w:rPr>
        <w:t xml:space="preserve"> </w:t>
      </w:r>
      <w:hyperlink r:id="rId9" w:history="1">
        <w:r w:rsidR="00BC7177" w:rsidRPr="00BC7177">
          <w:rPr>
            <w:rStyle w:val="Lienhypertexte"/>
          </w:rPr>
          <w:t>https://www.consultations-publiques.developpement-durable.gouv.fr/</w:t>
        </w:r>
      </w:hyperlink>
    </w:p>
    <w:sectPr w:rsidR="00A54221" w:rsidSect="00312580">
      <w:headerReference w:type="default" r:id="rId10"/>
      <w:footerReference w:type="default" r:id="rId11"/>
      <w:pgSz w:w="11906" w:h="16838"/>
      <w:pgMar w:top="1417" w:right="1417" w:bottom="993" w:left="1417"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EC442" w14:textId="77777777" w:rsidR="00A11435" w:rsidRDefault="00A11435">
      <w:pPr>
        <w:spacing w:after="0" w:line="240" w:lineRule="auto"/>
      </w:pPr>
      <w:r>
        <w:separator/>
      </w:r>
    </w:p>
  </w:endnote>
  <w:endnote w:type="continuationSeparator" w:id="0">
    <w:p w14:paraId="18E0FD98" w14:textId="77777777" w:rsidR="00A11435" w:rsidRDefault="00A1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637449"/>
      <w:docPartObj>
        <w:docPartGallery w:val="Page Numbers (Bottom of Page)"/>
        <w:docPartUnique/>
      </w:docPartObj>
    </w:sdtPr>
    <w:sdtEndPr/>
    <w:sdtContent>
      <w:p w14:paraId="70EC3223" w14:textId="7B3F0889" w:rsidR="00A54221" w:rsidRDefault="00E018EE">
        <w:pPr>
          <w:pStyle w:val="Pieddepage"/>
          <w:jc w:val="right"/>
        </w:pPr>
        <w:r>
          <w:fldChar w:fldCharType="begin"/>
        </w:r>
        <w:r>
          <w:instrText>PAGE</w:instrText>
        </w:r>
        <w:r>
          <w:fldChar w:fldCharType="separate"/>
        </w:r>
        <w:r w:rsidR="00200DFB">
          <w:rPr>
            <w:noProof/>
          </w:rPr>
          <w:t>1</w:t>
        </w:r>
        <w:r>
          <w:fldChar w:fldCharType="end"/>
        </w:r>
      </w:p>
    </w:sdtContent>
  </w:sdt>
  <w:p w14:paraId="304C5A45" w14:textId="77777777" w:rsidR="00A54221" w:rsidRDefault="00A542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31CAC" w14:textId="77777777" w:rsidR="00A11435" w:rsidRDefault="00A11435">
      <w:pPr>
        <w:spacing w:after="0" w:line="240" w:lineRule="auto"/>
      </w:pPr>
      <w:r>
        <w:separator/>
      </w:r>
    </w:p>
  </w:footnote>
  <w:footnote w:type="continuationSeparator" w:id="0">
    <w:p w14:paraId="0FB97BE3" w14:textId="77777777" w:rsidR="00A11435" w:rsidRDefault="00A11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F4A5" w14:textId="77777777" w:rsidR="00A54221" w:rsidRDefault="00A11435">
    <w:pPr>
      <w:pStyle w:val="En-tte"/>
    </w:pPr>
    <w:r>
      <w:pict w14:anchorId="69AFD57E">
        <v:shape id="shapetype_136" o:spid="_x0000_s1025" style="position:absolute;margin-left:.05pt;margin-top:0;width:0;height:0;z-index:251657728" coordsize="" o:spt="100" adj="0,,0" path="" filled="f">
          <v:fill o:detectmouseclick="t"/>
          <v:stroke joinstyle="miter"/>
          <v:formulas/>
          <v:path o:connecttype="segment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43F6"/>
    <w:multiLevelType w:val="multilevel"/>
    <w:tmpl w:val="D92C01CE"/>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1" w15:restartNumberingAfterBreak="0">
    <w:nsid w:val="1338078D"/>
    <w:multiLevelType w:val="hybridMultilevel"/>
    <w:tmpl w:val="D1D0D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9A643E"/>
    <w:multiLevelType w:val="multilevel"/>
    <w:tmpl w:val="EBC232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52F83607"/>
    <w:multiLevelType w:val="hybridMultilevel"/>
    <w:tmpl w:val="6B123454"/>
    <w:lvl w:ilvl="0" w:tplc="63D8BBAC">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382D54"/>
    <w:multiLevelType w:val="hybridMultilevel"/>
    <w:tmpl w:val="CFA46B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6AA0157"/>
    <w:multiLevelType w:val="hybridMultilevel"/>
    <w:tmpl w:val="7A5240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680AC7F0">
      <w:numFmt w:val="bullet"/>
      <w:lvlText w:val="-"/>
      <w:lvlJc w:val="left"/>
      <w:pPr>
        <w:ind w:left="3600" w:hanging="360"/>
      </w:pPr>
      <w:rPr>
        <w:rFonts w:ascii="Calibri Light" w:eastAsiaTheme="minorHAnsi" w:hAnsi="Calibri Light"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4925301"/>
    <w:multiLevelType w:val="hybridMultilevel"/>
    <w:tmpl w:val="384C37B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76560118"/>
    <w:multiLevelType w:val="hybridMultilevel"/>
    <w:tmpl w:val="27BE2D82"/>
    <w:lvl w:ilvl="0" w:tplc="6186E73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0757165">
    <w:abstractNumId w:val="0"/>
  </w:num>
  <w:num w:numId="2" w16cid:durableId="794906686">
    <w:abstractNumId w:val="2"/>
  </w:num>
  <w:num w:numId="3" w16cid:durableId="107554091">
    <w:abstractNumId w:val="5"/>
  </w:num>
  <w:num w:numId="4" w16cid:durableId="1855223766">
    <w:abstractNumId w:val="4"/>
  </w:num>
  <w:num w:numId="5" w16cid:durableId="1891456936">
    <w:abstractNumId w:val="6"/>
  </w:num>
  <w:num w:numId="6" w16cid:durableId="1294865935">
    <w:abstractNumId w:val="1"/>
  </w:num>
  <w:num w:numId="7" w16cid:durableId="1893033870">
    <w:abstractNumId w:val="3"/>
  </w:num>
  <w:num w:numId="8" w16cid:durableId="7902478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21"/>
    <w:rsid w:val="000165E9"/>
    <w:rsid w:val="0003069B"/>
    <w:rsid w:val="00047133"/>
    <w:rsid w:val="00056797"/>
    <w:rsid w:val="00070650"/>
    <w:rsid w:val="000A76E8"/>
    <w:rsid w:val="000B73A0"/>
    <w:rsid w:val="000C2FE0"/>
    <w:rsid w:val="00106FE8"/>
    <w:rsid w:val="001301B4"/>
    <w:rsid w:val="00164AE8"/>
    <w:rsid w:val="001740A0"/>
    <w:rsid w:val="00175674"/>
    <w:rsid w:val="001916FB"/>
    <w:rsid w:val="00196A1D"/>
    <w:rsid w:val="001A6DF7"/>
    <w:rsid w:val="001B3153"/>
    <w:rsid w:val="001B3A36"/>
    <w:rsid w:val="001C6885"/>
    <w:rsid w:val="001D25F6"/>
    <w:rsid w:val="001E734C"/>
    <w:rsid w:val="001F33F3"/>
    <w:rsid w:val="00200DFB"/>
    <w:rsid w:val="0020537C"/>
    <w:rsid w:val="002304B8"/>
    <w:rsid w:val="00234563"/>
    <w:rsid w:val="00246FE4"/>
    <w:rsid w:val="002603CC"/>
    <w:rsid w:val="002803EE"/>
    <w:rsid w:val="0028355D"/>
    <w:rsid w:val="00291E2F"/>
    <w:rsid w:val="002979A4"/>
    <w:rsid w:val="002B2175"/>
    <w:rsid w:val="002C6D61"/>
    <w:rsid w:val="003003E3"/>
    <w:rsid w:val="0031248D"/>
    <w:rsid w:val="00312580"/>
    <w:rsid w:val="00313938"/>
    <w:rsid w:val="00332902"/>
    <w:rsid w:val="00367A14"/>
    <w:rsid w:val="003B1719"/>
    <w:rsid w:val="003C17E7"/>
    <w:rsid w:val="003E3126"/>
    <w:rsid w:val="003F6628"/>
    <w:rsid w:val="00400558"/>
    <w:rsid w:val="004273D1"/>
    <w:rsid w:val="004279E8"/>
    <w:rsid w:val="0045422B"/>
    <w:rsid w:val="00457DC0"/>
    <w:rsid w:val="00463B19"/>
    <w:rsid w:val="004C482E"/>
    <w:rsid w:val="004C4A8D"/>
    <w:rsid w:val="004D38B6"/>
    <w:rsid w:val="00530487"/>
    <w:rsid w:val="005441F2"/>
    <w:rsid w:val="00544D89"/>
    <w:rsid w:val="00545C83"/>
    <w:rsid w:val="0058546A"/>
    <w:rsid w:val="005E23FE"/>
    <w:rsid w:val="005E4629"/>
    <w:rsid w:val="005F03CB"/>
    <w:rsid w:val="0060287D"/>
    <w:rsid w:val="006258AE"/>
    <w:rsid w:val="00630CFE"/>
    <w:rsid w:val="0063199B"/>
    <w:rsid w:val="00652961"/>
    <w:rsid w:val="006878B5"/>
    <w:rsid w:val="006E45CB"/>
    <w:rsid w:val="006F5E12"/>
    <w:rsid w:val="006F67BA"/>
    <w:rsid w:val="007224CA"/>
    <w:rsid w:val="007448A9"/>
    <w:rsid w:val="007545CC"/>
    <w:rsid w:val="00761165"/>
    <w:rsid w:val="00770AA7"/>
    <w:rsid w:val="00774E87"/>
    <w:rsid w:val="00783B39"/>
    <w:rsid w:val="007B24F2"/>
    <w:rsid w:val="007C39C3"/>
    <w:rsid w:val="007C7F0B"/>
    <w:rsid w:val="007E0F7B"/>
    <w:rsid w:val="007F6623"/>
    <w:rsid w:val="008300D4"/>
    <w:rsid w:val="00831FD3"/>
    <w:rsid w:val="00833769"/>
    <w:rsid w:val="008439D4"/>
    <w:rsid w:val="00845E39"/>
    <w:rsid w:val="00852D26"/>
    <w:rsid w:val="00854C26"/>
    <w:rsid w:val="008740F7"/>
    <w:rsid w:val="00884CD1"/>
    <w:rsid w:val="008926D4"/>
    <w:rsid w:val="008A3FFA"/>
    <w:rsid w:val="008B7651"/>
    <w:rsid w:val="008B7F6E"/>
    <w:rsid w:val="008C16D3"/>
    <w:rsid w:val="008D7023"/>
    <w:rsid w:val="008E3934"/>
    <w:rsid w:val="00921065"/>
    <w:rsid w:val="00925C09"/>
    <w:rsid w:val="00925F37"/>
    <w:rsid w:val="009674F6"/>
    <w:rsid w:val="00996392"/>
    <w:rsid w:val="009A1EED"/>
    <w:rsid w:val="009C3DA1"/>
    <w:rsid w:val="009D4963"/>
    <w:rsid w:val="00A11435"/>
    <w:rsid w:val="00A313B8"/>
    <w:rsid w:val="00A47B58"/>
    <w:rsid w:val="00A54221"/>
    <w:rsid w:val="00A9534F"/>
    <w:rsid w:val="00AA3303"/>
    <w:rsid w:val="00AA3411"/>
    <w:rsid w:val="00AD386B"/>
    <w:rsid w:val="00AF173D"/>
    <w:rsid w:val="00AF7F90"/>
    <w:rsid w:val="00B22A8E"/>
    <w:rsid w:val="00B50C43"/>
    <w:rsid w:val="00B63E87"/>
    <w:rsid w:val="00B7551A"/>
    <w:rsid w:val="00B80D4C"/>
    <w:rsid w:val="00BC7177"/>
    <w:rsid w:val="00BD0444"/>
    <w:rsid w:val="00BD04BD"/>
    <w:rsid w:val="00BD0EF0"/>
    <w:rsid w:val="00BE06E6"/>
    <w:rsid w:val="00BF2F38"/>
    <w:rsid w:val="00BF6211"/>
    <w:rsid w:val="00C13DA7"/>
    <w:rsid w:val="00C32FC0"/>
    <w:rsid w:val="00C5066D"/>
    <w:rsid w:val="00C514B9"/>
    <w:rsid w:val="00C536F6"/>
    <w:rsid w:val="00C53B33"/>
    <w:rsid w:val="00C642D4"/>
    <w:rsid w:val="00C9730C"/>
    <w:rsid w:val="00CB68F5"/>
    <w:rsid w:val="00CB792B"/>
    <w:rsid w:val="00CD2008"/>
    <w:rsid w:val="00CF04D1"/>
    <w:rsid w:val="00CF1DFC"/>
    <w:rsid w:val="00D04A83"/>
    <w:rsid w:val="00D05F4E"/>
    <w:rsid w:val="00D10E8F"/>
    <w:rsid w:val="00D24D02"/>
    <w:rsid w:val="00D502E8"/>
    <w:rsid w:val="00D51C9C"/>
    <w:rsid w:val="00D64413"/>
    <w:rsid w:val="00D815C9"/>
    <w:rsid w:val="00DA729D"/>
    <w:rsid w:val="00DB6BA8"/>
    <w:rsid w:val="00DC3789"/>
    <w:rsid w:val="00DE7F88"/>
    <w:rsid w:val="00DF17A6"/>
    <w:rsid w:val="00DF33B2"/>
    <w:rsid w:val="00E018EE"/>
    <w:rsid w:val="00E10295"/>
    <w:rsid w:val="00E3041A"/>
    <w:rsid w:val="00E30CC1"/>
    <w:rsid w:val="00E70261"/>
    <w:rsid w:val="00EC6050"/>
    <w:rsid w:val="00ED3FF9"/>
    <w:rsid w:val="00F324DA"/>
    <w:rsid w:val="00F36764"/>
    <w:rsid w:val="00F45E75"/>
    <w:rsid w:val="00F81870"/>
    <w:rsid w:val="00F86072"/>
    <w:rsid w:val="00FC6278"/>
    <w:rsid w:val="00FD116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71F4C"/>
  <w15:docId w15:val="{88F4AD57-5A2F-489D-BB53-BE01A4D4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E87"/>
    <w:pPr>
      <w:suppressAutoHyphens/>
      <w:spacing w:after="160"/>
    </w:pPr>
  </w:style>
  <w:style w:type="paragraph" w:styleId="Titre1">
    <w:name w:val="heading 1"/>
    <w:basedOn w:val="Titreprincipal"/>
    <w:pPr>
      <w:outlineLvl w:val="0"/>
    </w:pPr>
  </w:style>
  <w:style w:type="paragraph" w:styleId="Titre2">
    <w:name w:val="heading 2"/>
    <w:basedOn w:val="Titreprincipal"/>
    <w:pPr>
      <w:outlineLvl w:val="1"/>
    </w:pPr>
  </w:style>
  <w:style w:type="paragraph" w:styleId="Titre3">
    <w:name w:val="heading 3"/>
    <w:basedOn w:val="Titreprincipal"/>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qFormat/>
    <w:rsid w:val="00901DF8"/>
    <w:rPr>
      <w:sz w:val="16"/>
      <w:szCs w:val="16"/>
    </w:rPr>
  </w:style>
  <w:style w:type="character" w:customStyle="1" w:styleId="CommentaireCar">
    <w:name w:val="Commentaire Car"/>
    <w:basedOn w:val="Policepardfaut"/>
    <w:link w:val="Commentaire"/>
    <w:uiPriority w:val="99"/>
    <w:semiHidden/>
    <w:qFormat/>
    <w:rsid w:val="00901DF8"/>
    <w:rPr>
      <w:sz w:val="20"/>
      <w:szCs w:val="20"/>
    </w:rPr>
  </w:style>
  <w:style w:type="character" w:customStyle="1" w:styleId="ObjetducommentaireCar">
    <w:name w:val="Objet du commentaire Car"/>
    <w:basedOn w:val="CommentaireCar"/>
    <w:link w:val="Objetducommentaire"/>
    <w:uiPriority w:val="99"/>
    <w:semiHidden/>
    <w:qFormat/>
    <w:rsid w:val="00901DF8"/>
    <w:rPr>
      <w:b/>
      <w:bCs/>
      <w:sz w:val="20"/>
      <w:szCs w:val="20"/>
    </w:rPr>
  </w:style>
  <w:style w:type="character" w:customStyle="1" w:styleId="TextedebullesCar">
    <w:name w:val="Texte de bulles Car"/>
    <w:basedOn w:val="Policepardfaut"/>
    <w:link w:val="Textedebulles"/>
    <w:uiPriority w:val="99"/>
    <w:semiHidden/>
    <w:qFormat/>
    <w:rsid w:val="00901DF8"/>
    <w:rPr>
      <w:rFonts w:ascii="Segoe UI" w:hAnsi="Segoe UI" w:cs="Segoe UI"/>
      <w:sz w:val="18"/>
      <w:szCs w:val="18"/>
    </w:rPr>
  </w:style>
  <w:style w:type="character" w:customStyle="1" w:styleId="LienInternet">
    <w:name w:val="Lien Internet"/>
    <w:basedOn w:val="Policepardfaut"/>
    <w:uiPriority w:val="99"/>
    <w:unhideWhenUsed/>
    <w:rsid w:val="006E6DBD"/>
    <w:rPr>
      <w:color w:val="0000FF"/>
      <w:u w:val="single"/>
    </w:rPr>
  </w:style>
  <w:style w:type="character" w:customStyle="1" w:styleId="En-tteCar">
    <w:name w:val="En-tête Car"/>
    <w:basedOn w:val="Policepardfaut"/>
    <w:uiPriority w:val="99"/>
    <w:qFormat/>
    <w:rsid w:val="0084072C"/>
  </w:style>
  <w:style w:type="character" w:customStyle="1" w:styleId="PieddepageCar">
    <w:name w:val="Pied de page Car"/>
    <w:basedOn w:val="Policepardfaut"/>
    <w:link w:val="Pieddepage"/>
    <w:uiPriority w:val="99"/>
    <w:qFormat/>
    <w:rsid w:val="0084072C"/>
  </w:style>
  <w:style w:type="character" w:customStyle="1" w:styleId="ServiceInfoHeaderCar">
    <w:name w:val="Service Info Header Car"/>
    <w:link w:val="ServiceInfoHeader"/>
    <w:qFormat/>
    <w:rsid w:val="00977CFC"/>
    <w:rPr>
      <w:rFonts w:ascii="Arial" w:eastAsia="Arial" w:hAnsi="Arial" w:cs="Arial"/>
      <w:b/>
      <w:bCs/>
      <w:sz w:val="24"/>
      <w:szCs w:val="24"/>
      <w:lang w:val="en-US"/>
    </w:rPr>
  </w:style>
  <w:style w:type="character" w:customStyle="1" w:styleId="CorpsdetexteCar">
    <w:name w:val="Corps de texte Car"/>
    <w:basedOn w:val="Policepardfaut"/>
    <w:link w:val="Corpsdetexte"/>
    <w:uiPriority w:val="99"/>
    <w:semiHidden/>
    <w:qFormat/>
    <w:rsid w:val="00977CF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eastAsia="Calibri" w:cs="Calibri"/>
    </w:rPr>
  </w:style>
  <w:style w:type="character" w:customStyle="1" w:styleId="ListLabel4">
    <w:name w:val="ListLabel 4"/>
    <w:qFormat/>
    <w:rPr>
      <w:rFonts w:eastAsia="Calibri" w:cs="Arial"/>
    </w:rPr>
  </w:style>
  <w:style w:type="character" w:customStyle="1" w:styleId="ListLabel5">
    <w:name w:val="ListLabel 5"/>
    <w:qFormat/>
    <w:rPr>
      <w:rFonts w:eastAsia="Marianne" w:cs="Calibri"/>
    </w:rPr>
  </w:style>
  <w:style w:type="character" w:customStyle="1" w:styleId="ListLabel6">
    <w:name w:val="ListLabel 6"/>
    <w:qFormat/>
    <w:rPr>
      <w:sz w:val="20"/>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Arial" w:eastAsia="Calibri" w:hAnsi="Arial" w:cs="Calibri"/>
      <w:b/>
    </w:rPr>
  </w:style>
  <w:style w:type="character" w:customStyle="1" w:styleId="ListLabel11">
    <w:name w:val="ListLabel 11"/>
    <w:qFormat/>
    <w:rPr>
      <w:rFonts w:eastAsia="Calibri"/>
    </w:rPr>
  </w:style>
  <w:style w:type="character" w:customStyle="1" w:styleId="ListLabel12">
    <w:name w:val="ListLabel 12"/>
    <w:qFormat/>
    <w:rPr>
      <w:rFonts w:eastAsia="Calibri" w:cs="Arial"/>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Calibri"/>
      <w:b/>
    </w:rPr>
  </w:style>
  <w:style w:type="character" w:customStyle="1" w:styleId="ListLabel17">
    <w:name w:val="ListLabel 17"/>
    <w:qFormat/>
    <w:rPr>
      <w:sz w:val="20"/>
    </w:rPr>
  </w:style>
  <w:style w:type="character" w:customStyle="1" w:styleId="ListLabel18">
    <w:name w:val="ListLabel 18"/>
    <w:qFormat/>
    <w:rPr>
      <w:rFonts w:eastAsia="Times New Roman" w:cs="Arial"/>
    </w:rPr>
  </w:style>
  <w:style w:type="character" w:customStyle="1" w:styleId="ListLabel19">
    <w:name w:val="ListLabel 19"/>
    <w:qFormat/>
    <w:rPr>
      <w:rFonts w:ascii="Arial" w:hAnsi="Arial" w:cs="OpenSymbol"/>
      <w:sz w:val="20"/>
    </w:rPr>
  </w:style>
  <w:style w:type="character" w:customStyle="1" w:styleId="ListLabel20">
    <w:name w:val="ListLabel 20"/>
    <w:qFormat/>
    <w:rPr>
      <w:rFonts w:ascii="Arial" w:hAnsi="Arial" w:cs="OpenSymbol"/>
      <w:sz w:val="20"/>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link w:val="CorpsdetexteCar"/>
    <w:uiPriority w:val="99"/>
    <w:semiHidden/>
    <w:unhideWhenUsed/>
    <w:rsid w:val="00977CFC"/>
    <w:pPr>
      <w:spacing w:after="12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qFormat/>
    <w:pPr>
      <w:keepNext/>
      <w:spacing w:before="240" w:after="120"/>
    </w:pPr>
    <w:rPr>
      <w:rFonts w:ascii="Liberation Sans" w:eastAsia="Microsoft YaHei" w:hAnsi="Liberation Sans" w:cs="Mangal"/>
      <w:sz w:val="28"/>
      <w:szCs w:val="28"/>
    </w:rPr>
  </w:style>
  <w:style w:type="paragraph" w:customStyle="1" w:styleId="Textedesaisie">
    <w:name w:val="Texte de saisie"/>
    <w:basedOn w:val="Normal"/>
    <w:qFormat/>
    <w:rsid w:val="008E5C2C"/>
    <w:pPr>
      <w:spacing w:after="0" w:line="264" w:lineRule="atLeast"/>
    </w:pPr>
    <w:rPr>
      <w:rFonts w:ascii="Arial" w:eastAsia="Marianne" w:hAnsi="Arial" w:cs="Times New Roman"/>
      <w:szCs w:val="20"/>
    </w:rPr>
  </w:style>
  <w:style w:type="paragraph" w:styleId="Paragraphedeliste">
    <w:name w:val="List Paragraph"/>
    <w:basedOn w:val="Normal"/>
    <w:uiPriority w:val="34"/>
    <w:qFormat/>
    <w:rsid w:val="00901DF8"/>
    <w:pPr>
      <w:ind w:left="720"/>
      <w:contextualSpacing/>
    </w:pPr>
  </w:style>
  <w:style w:type="paragraph" w:styleId="Commentaire">
    <w:name w:val="annotation text"/>
    <w:basedOn w:val="Normal"/>
    <w:link w:val="CommentaireCar"/>
    <w:uiPriority w:val="99"/>
    <w:semiHidden/>
    <w:unhideWhenUsed/>
    <w:qFormat/>
    <w:rsid w:val="00901DF8"/>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901DF8"/>
    <w:rPr>
      <w:b/>
      <w:bCs/>
    </w:rPr>
  </w:style>
  <w:style w:type="paragraph" w:styleId="Rvision">
    <w:name w:val="Revision"/>
    <w:uiPriority w:val="99"/>
    <w:semiHidden/>
    <w:qFormat/>
    <w:rsid w:val="00901DF8"/>
    <w:pPr>
      <w:suppressAutoHyphens/>
      <w:spacing w:line="240" w:lineRule="auto"/>
    </w:pPr>
  </w:style>
  <w:style w:type="paragraph" w:styleId="Textedebulles">
    <w:name w:val="Balloon Text"/>
    <w:basedOn w:val="Normal"/>
    <w:link w:val="TextedebullesCar"/>
    <w:uiPriority w:val="99"/>
    <w:semiHidden/>
    <w:unhideWhenUsed/>
    <w:qFormat/>
    <w:rsid w:val="00901DF8"/>
    <w:pPr>
      <w:spacing w:after="0" w:line="240" w:lineRule="auto"/>
    </w:pPr>
    <w:rPr>
      <w:rFonts w:ascii="Segoe UI" w:hAnsi="Segoe UI" w:cs="Segoe UI"/>
      <w:sz w:val="18"/>
      <w:szCs w:val="18"/>
    </w:rPr>
  </w:style>
  <w:style w:type="paragraph" w:styleId="En-tte">
    <w:name w:val="header"/>
    <w:basedOn w:val="Normal"/>
    <w:uiPriority w:val="99"/>
    <w:unhideWhenUsed/>
    <w:rsid w:val="0084072C"/>
    <w:pPr>
      <w:tabs>
        <w:tab w:val="center" w:pos="4536"/>
        <w:tab w:val="right" w:pos="9072"/>
      </w:tabs>
      <w:spacing w:after="0" w:line="240" w:lineRule="auto"/>
    </w:pPr>
  </w:style>
  <w:style w:type="paragraph" w:styleId="Pieddepage">
    <w:name w:val="footer"/>
    <w:basedOn w:val="Normal"/>
    <w:link w:val="PieddepageCar"/>
    <w:uiPriority w:val="99"/>
    <w:unhideWhenUsed/>
    <w:rsid w:val="0084072C"/>
    <w:pPr>
      <w:tabs>
        <w:tab w:val="center" w:pos="4536"/>
        <w:tab w:val="right" w:pos="9072"/>
      </w:tabs>
      <w:spacing w:after="0" w:line="240" w:lineRule="auto"/>
    </w:pPr>
  </w:style>
  <w:style w:type="paragraph" w:customStyle="1" w:styleId="ServiceInfoHeader">
    <w:name w:val="Service Info Header"/>
    <w:basedOn w:val="En-tte"/>
    <w:link w:val="ServiceInfoHeaderCar"/>
    <w:qFormat/>
    <w:rsid w:val="00977CFC"/>
    <w:pPr>
      <w:widowControl w:val="0"/>
      <w:tabs>
        <w:tab w:val="right" w:pos="9026"/>
      </w:tabs>
      <w:jc w:val="right"/>
    </w:pPr>
    <w:rPr>
      <w:rFonts w:ascii="Arial" w:eastAsia="Arial" w:hAnsi="Arial" w:cs="Arial"/>
      <w:b/>
      <w:bCs/>
      <w:sz w:val="24"/>
      <w:szCs w:val="24"/>
      <w:lang w:val="en-US"/>
    </w:rPr>
  </w:style>
  <w:style w:type="paragraph" w:customStyle="1" w:styleId="textedesaisie0">
    <w:name w:val="textedesaisie"/>
    <w:basedOn w:val="Normal"/>
    <w:qFormat/>
    <w:rsid w:val="00B64ED7"/>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Quotations">
    <w:name w:val="Quotations"/>
    <w:basedOn w:val="Normal"/>
    <w:qFormat/>
  </w:style>
  <w:style w:type="paragraph" w:styleId="Sous-titre">
    <w:name w:val="Subtitle"/>
    <w:basedOn w:val="Titreprincipal"/>
  </w:style>
  <w:style w:type="paragraph" w:styleId="NormalWeb">
    <w:name w:val="Normal (Web)"/>
    <w:basedOn w:val="Normal"/>
    <w:uiPriority w:val="99"/>
    <w:semiHidden/>
    <w:unhideWhenUsed/>
    <w:qFormat/>
    <w:rsid w:val="003F62A0"/>
    <w:pPr>
      <w:suppressAutoHyphens w:val="0"/>
      <w:spacing w:beforeAutospacing="1" w:afterAutospacing="1" w:line="240" w:lineRule="auto"/>
    </w:pPr>
    <w:rPr>
      <w:rFonts w:ascii="Times New Roman" w:eastAsia="Times New Roman" w:hAnsi="Times New Roman" w:cs="Times New Roman"/>
      <w:sz w:val="24"/>
      <w:szCs w:val="24"/>
      <w:lang w:eastAsia="fr-FR"/>
    </w:rPr>
  </w:style>
  <w:style w:type="paragraph" w:customStyle="1" w:styleId="Default">
    <w:name w:val="Default"/>
    <w:qFormat/>
    <w:rsid w:val="006E6DBD"/>
    <w:pPr>
      <w:suppressAutoHyphens/>
      <w:spacing w:line="252" w:lineRule="auto"/>
    </w:pPr>
    <w:rPr>
      <w:rFonts w:ascii="Times New Roman" w:eastAsia="Times New Roman" w:hAnsi="Times New Roman" w:cs="Times New Roman"/>
      <w:color w:val="000000"/>
      <w:sz w:val="24"/>
      <w:szCs w:val="24"/>
      <w:lang w:eastAsia="zh-CN"/>
    </w:rPr>
  </w:style>
  <w:style w:type="paragraph" w:customStyle="1" w:styleId="western">
    <w:name w:val="western"/>
    <w:basedOn w:val="Normal"/>
    <w:qFormat/>
    <w:rsid w:val="00E053AF"/>
    <w:pPr>
      <w:suppressAutoHyphens w:val="0"/>
      <w:spacing w:beforeAutospacing="1" w:after="119" w:line="240" w:lineRule="auto"/>
      <w:jc w:val="both"/>
    </w:pPr>
    <w:rPr>
      <w:rFonts w:ascii="Arial" w:eastAsia="Times New Roman" w:hAnsi="Arial" w:cs="Arial"/>
      <w:color w:val="000000"/>
      <w:lang w:eastAsia="fr-FR"/>
    </w:rPr>
  </w:style>
  <w:style w:type="paragraph" w:styleId="Notedebasdepage">
    <w:name w:val="footnote text"/>
    <w:basedOn w:val="Normal"/>
    <w:link w:val="NotedebasdepageCar"/>
    <w:uiPriority w:val="99"/>
    <w:semiHidden/>
    <w:unhideWhenUsed/>
    <w:rsid w:val="00C536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536F6"/>
    <w:rPr>
      <w:sz w:val="20"/>
      <w:szCs w:val="20"/>
    </w:rPr>
  </w:style>
  <w:style w:type="character" w:styleId="Appelnotedebasdep">
    <w:name w:val="footnote reference"/>
    <w:basedOn w:val="Policepardfaut"/>
    <w:uiPriority w:val="99"/>
    <w:semiHidden/>
    <w:unhideWhenUsed/>
    <w:rsid w:val="00C536F6"/>
    <w:rPr>
      <w:vertAlign w:val="superscript"/>
    </w:rPr>
  </w:style>
  <w:style w:type="paragraph" w:customStyle="1" w:styleId="SNNORCentr">
    <w:name w:val="SNNOR+Centré"/>
    <w:next w:val="Normal"/>
    <w:rsid w:val="00CD2008"/>
    <w:pPr>
      <w:spacing w:line="240" w:lineRule="auto"/>
      <w:jc w:val="center"/>
    </w:pPr>
    <w:rPr>
      <w:rFonts w:ascii="Times New Roman" w:eastAsia="Times New Roman" w:hAnsi="Times New Roman" w:cs="Times New Roman"/>
      <w:bCs/>
      <w:sz w:val="24"/>
      <w:szCs w:val="20"/>
      <w:lang w:eastAsia="fr-FR"/>
    </w:rPr>
  </w:style>
  <w:style w:type="character" w:styleId="Lienhypertexte">
    <w:name w:val="Hyperlink"/>
    <w:basedOn w:val="Policepardfaut"/>
    <w:uiPriority w:val="99"/>
    <w:unhideWhenUsed/>
    <w:rsid w:val="00BC7177"/>
    <w:rPr>
      <w:color w:val="0563C1" w:themeColor="hyperlink"/>
      <w:u w:val="single"/>
    </w:rPr>
  </w:style>
  <w:style w:type="character" w:styleId="Mentionnonrsolue">
    <w:name w:val="Unresolved Mention"/>
    <w:basedOn w:val="Policepardfaut"/>
    <w:uiPriority w:val="99"/>
    <w:semiHidden/>
    <w:unhideWhenUsed/>
    <w:rsid w:val="00BC7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274466">
      <w:bodyDiv w:val="1"/>
      <w:marLeft w:val="0"/>
      <w:marRight w:val="0"/>
      <w:marTop w:val="0"/>
      <w:marBottom w:val="0"/>
      <w:divBdr>
        <w:top w:val="none" w:sz="0" w:space="0" w:color="auto"/>
        <w:left w:val="none" w:sz="0" w:space="0" w:color="auto"/>
        <w:bottom w:val="none" w:sz="0" w:space="0" w:color="auto"/>
        <w:right w:val="none" w:sz="0" w:space="0" w:color="auto"/>
      </w:divBdr>
    </w:div>
    <w:div w:id="744835544">
      <w:bodyDiv w:val="1"/>
      <w:marLeft w:val="0"/>
      <w:marRight w:val="0"/>
      <w:marTop w:val="0"/>
      <w:marBottom w:val="0"/>
      <w:divBdr>
        <w:top w:val="none" w:sz="0" w:space="0" w:color="auto"/>
        <w:left w:val="none" w:sz="0" w:space="0" w:color="auto"/>
        <w:bottom w:val="none" w:sz="0" w:space="0" w:color="auto"/>
        <w:right w:val="none" w:sz="0" w:space="0" w:color="auto"/>
      </w:divBdr>
      <w:divsChild>
        <w:div w:id="1995453074">
          <w:marLeft w:val="0"/>
          <w:marRight w:val="0"/>
          <w:marTop w:val="0"/>
          <w:marBottom w:val="0"/>
          <w:divBdr>
            <w:top w:val="none" w:sz="0" w:space="0" w:color="auto"/>
            <w:left w:val="none" w:sz="0" w:space="0" w:color="auto"/>
            <w:bottom w:val="none" w:sz="0" w:space="0" w:color="auto"/>
            <w:right w:val="none" w:sz="0" w:space="0" w:color="auto"/>
          </w:divBdr>
        </w:div>
        <w:div w:id="848715315">
          <w:marLeft w:val="0"/>
          <w:marRight w:val="0"/>
          <w:marTop w:val="0"/>
          <w:marBottom w:val="0"/>
          <w:divBdr>
            <w:top w:val="none" w:sz="0" w:space="0" w:color="auto"/>
            <w:left w:val="none" w:sz="0" w:space="0" w:color="auto"/>
            <w:bottom w:val="none" w:sz="0" w:space="0" w:color="auto"/>
            <w:right w:val="none" w:sz="0" w:space="0" w:color="auto"/>
          </w:divBdr>
        </w:div>
        <w:div w:id="1559124089">
          <w:marLeft w:val="0"/>
          <w:marRight w:val="0"/>
          <w:marTop w:val="0"/>
          <w:marBottom w:val="0"/>
          <w:divBdr>
            <w:top w:val="none" w:sz="0" w:space="0" w:color="auto"/>
            <w:left w:val="none" w:sz="0" w:space="0" w:color="auto"/>
            <w:bottom w:val="none" w:sz="0" w:space="0" w:color="auto"/>
            <w:right w:val="none" w:sz="0" w:space="0" w:color="auto"/>
          </w:divBdr>
        </w:div>
        <w:div w:id="865871889">
          <w:marLeft w:val="0"/>
          <w:marRight w:val="0"/>
          <w:marTop w:val="0"/>
          <w:marBottom w:val="0"/>
          <w:divBdr>
            <w:top w:val="none" w:sz="0" w:space="0" w:color="auto"/>
            <w:left w:val="none" w:sz="0" w:space="0" w:color="auto"/>
            <w:bottom w:val="none" w:sz="0" w:space="0" w:color="auto"/>
            <w:right w:val="none" w:sz="0" w:space="0" w:color="auto"/>
          </w:divBdr>
        </w:div>
        <w:div w:id="367024988">
          <w:marLeft w:val="0"/>
          <w:marRight w:val="0"/>
          <w:marTop w:val="0"/>
          <w:marBottom w:val="0"/>
          <w:divBdr>
            <w:top w:val="none" w:sz="0" w:space="0" w:color="auto"/>
            <w:left w:val="none" w:sz="0" w:space="0" w:color="auto"/>
            <w:bottom w:val="none" w:sz="0" w:space="0" w:color="auto"/>
            <w:right w:val="none" w:sz="0" w:space="0" w:color="auto"/>
          </w:divBdr>
        </w:div>
        <w:div w:id="1902279768">
          <w:marLeft w:val="0"/>
          <w:marRight w:val="0"/>
          <w:marTop w:val="0"/>
          <w:marBottom w:val="0"/>
          <w:divBdr>
            <w:top w:val="none" w:sz="0" w:space="0" w:color="auto"/>
            <w:left w:val="none" w:sz="0" w:space="0" w:color="auto"/>
            <w:bottom w:val="none" w:sz="0" w:space="0" w:color="auto"/>
            <w:right w:val="none" w:sz="0" w:space="0" w:color="auto"/>
          </w:divBdr>
        </w:div>
        <w:div w:id="1697732287">
          <w:marLeft w:val="0"/>
          <w:marRight w:val="0"/>
          <w:marTop w:val="0"/>
          <w:marBottom w:val="0"/>
          <w:divBdr>
            <w:top w:val="none" w:sz="0" w:space="0" w:color="auto"/>
            <w:left w:val="none" w:sz="0" w:space="0" w:color="auto"/>
            <w:bottom w:val="none" w:sz="0" w:space="0" w:color="auto"/>
            <w:right w:val="none" w:sz="0" w:space="0" w:color="auto"/>
          </w:divBdr>
        </w:div>
        <w:div w:id="1964118665">
          <w:marLeft w:val="0"/>
          <w:marRight w:val="0"/>
          <w:marTop w:val="0"/>
          <w:marBottom w:val="0"/>
          <w:divBdr>
            <w:top w:val="none" w:sz="0" w:space="0" w:color="auto"/>
            <w:left w:val="none" w:sz="0" w:space="0" w:color="auto"/>
            <w:bottom w:val="none" w:sz="0" w:space="0" w:color="auto"/>
            <w:right w:val="none" w:sz="0" w:space="0" w:color="auto"/>
          </w:divBdr>
        </w:div>
      </w:divsChild>
    </w:div>
    <w:div w:id="1347440099">
      <w:bodyDiv w:val="1"/>
      <w:marLeft w:val="0"/>
      <w:marRight w:val="0"/>
      <w:marTop w:val="0"/>
      <w:marBottom w:val="0"/>
      <w:divBdr>
        <w:top w:val="none" w:sz="0" w:space="0" w:color="auto"/>
        <w:left w:val="none" w:sz="0" w:space="0" w:color="auto"/>
        <w:bottom w:val="none" w:sz="0" w:space="0" w:color="auto"/>
        <w:right w:val="none" w:sz="0" w:space="0" w:color="auto"/>
      </w:divBdr>
    </w:div>
    <w:div w:id="1399135737">
      <w:bodyDiv w:val="1"/>
      <w:marLeft w:val="0"/>
      <w:marRight w:val="0"/>
      <w:marTop w:val="0"/>
      <w:marBottom w:val="0"/>
      <w:divBdr>
        <w:top w:val="none" w:sz="0" w:space="0" w:color="auto"/>
        <w:left w:val="none" w:sz="0" w:space="0" w:color="auto"/>
        <w:bottom w:val="none" w:sz="0" w:space="0" w:color="auto"/>
        <w:right w:val="none" w:sz="0" w:space="0" w:color="auto"/>
      </w:divBdr>
    </w:div>
    <w:div w:id="1405496234">
      <w:bodyDiv w:val="1"/>
      <w:marLeft w:val="0"/>
      <w:marRight w:val="0"/>
      <w:marTop w:val="0"/>
      <w:marBottom w:val="0"/>
      <w:divBdr>
        <w:top w:val="none" w:sz="0" w:space="0" w:color="auto"/>
        <w:left w:val="none" w:sz="0" w:space="0" w:color="auto"/>
        <w:bottom w:val="none" w:sz="0" w:space="0" w:color="auto"/>
        <w:right w:val="none" w:sz="0" w:space="0" w:color="auto"/>
      </w:divBdr>
    </w:div>
    <w:div w:id="1474372342">
      <w:bodyDiv w:val="1"/>
      <w:marLeft w:val="0"/>
      <w:marRight w:val="0"/>
      <w:marTop w:val="0"/>
      <w:marBottom w:val="0"/>
      <w:divBdr>
        <w:top w:val="none" w:sz="0" w:space="0" w:color="auto"/>
        <w:left w:val="none" w:sz="0" w:space="0" w:color="auto"/>
        <w:bottom w:val="none" w:sz="0" w:space="0" w:color="auto"/>
        <w:right w:val="none" w:sz="0" w:space="0" w:color="auto"/>
      </w:divBdr>
    </w:div>
    <w:div w:id="1930116913">
      <w:bodyDiv w:val="1"/>
      <w:marLeft w:val="0"/>
      <w:marRight w:val="0"/>
      <w:marTop w:val="0"/>
      <w:marBottom w:val="0"/>
      <w:divBdr>
        <w:top w:val="none" w:sz="0" w:space="0" w:color="auto"/>
        <w:left w:val="none" w:sz="0" w:space="0" w:color="auto"/>
        <w:bottom w:val="none" w:sz="0" w:space="0" w:color="auto"/>
        <w:right w:val="none" w:sz="0" w:space="0" w:color="auto"/>
      </w:divBdr>
      <w:divsChild>
        <w:div w:id="1304391807">
          <w:marLeft w:val="0"/>
          <w:marRight w:val="0"/>
          <w:marTop w:val="0"/>
          <w:marBottom w:val="0"/>
          <w:divBdr>
            <w:top w:val="none" w:sz="0" w:space="0" w:color="auto"/>
            <w:left w:val="none" w:sz="0" w:space="0" w:color="auto"/>
            <w:bottom w:val="none" w:sz="0" w:space="0" w:color="auto"/>
            <w:right w:val="none" w:sz="0" w:space="0" w:color="auto"/>
          </w:divBdr>
        </w:div>
        <w:div w:id="1492333770">
          <w:marLeft w:val="0"/>
          <w:marRight w:val="0"/>
          <w:marTop w:val="0"/>
          <w:marBottom w:val="0"/>
          <w:divBdr>
            <w:top w:val="none" w:sz="0" w:space="0" w:color="auto"/>
            <w:left w:val="none" w:sz="0" w:space="0" w:color="auto"/>
            <w:bottom w:val="none" w:sz="0" w:space="0" w:color="auto"/>
            <w:right w:val="none" w:sz="0" w:space="0" w:color="auto"/>
          </w:divBdr>
        </w:div>
        <w:div w:id="842353034">
          <w:marLeft w:val="0"/>
          <w:marRight w:val="0"/>
          <w:marTop w:val="0"/>
          <w:marBottom w:val="0"/>
          <w:divBdr>
            <w:top w:val="none" w:sz="0" w:space="0" w:color="auto"/>
            <w:left w:val="none" w:sz="0" w:space="0" w:color="auto"/>
            <w:bottom w:val="none" w:sz="0" w:space="0" w:color="auto"/>
            <w:right w:val="none" w:sz="0" w:space="0" w:color="auto"/>
          </w:divBdr>
        </w:div>
        <w:div w:id="1064987575">
          <w:marLeft w:val="0"/>
          <w:marRight w:val="0"/>
          <w:marTop w:val="0"/>
          <w:marBottom w:val="0"/>
          <w:divBdr>
            <w:top w:val="none" w:sz="0" w:space="0" w:color="auto"/>
            <w:left w:val="none" w:sz="0" w:space="0" w:color="auto"/>
            <w:bottom w:val="none" w:sz="0" w:space="0" w:color="auto"/>
            <w:right w:val="none" w:sz="0" w:space="0" w:color="auto"/>
          </w:divBdr>
        </w:div>
        <w:div w:id="1996913105">
          <w:marLeft w:val="0"/>
          <w:marRight w:val="0"/>
          <w:marTop w:val="0"/>
          <w:marBottom w:val="0"/>
          <w:divBdr>
            <w:top w:val="none" w:sz="0" w:space="0" w:color="auto"/>
            <w:left w:val="none" w:sz="0" w:space="0" w:color="auto"/>
            <w:bottom w:val="none" w:sz="0" w:space="0" w:color="auto"/>
            <w:right w:val="none" w:sz="0" w:space="0" w:color="auto"/>
          </w:divBdr>
        </w:div>
        <w:div w:id="2007171201">
          <w:marLeft w:val="0"/>
          <w:marRight w:val="0"/>
          <w:marTop w:val="0"/>
          <w:marBottom w:val="0"/>
          <w:divBdr>
            <w:top w:val="none" w:sz="0" w:space="0" w:color="auto"/>
            <w:left w:val="none" w:sz="0" w:space="0" w:color="auto"/>
            <w:bottom w:val="none" w:sz="0" w:space="0" w:color="auto"/>
            <w:right w:val="none" w:sz="0" w:space="0" w:color="auto"/>
          </w:divBdr>
        </w:div>
        <w:div w:id="1693460126">
          <w:marLeft w:val="0"/>
          <w:marRight w:val="0"/>
          <w:marTop w:val="0"/>
          <w:marBottom w:val="0"/>
          <w:divBdr>
            <w:top w:val="none" w:sz="0" w:space="0" w:color="auto"/>
            <w:left w:val="none" w:sz="0" w:space="0" w:color="auto"/>
            <w:bottom w:val="none" w:sz="0" w:space="0" w:color="auto"/>
            <w:right w:val="none" w:sz="0" w:space="0" w:color="auto"/>
          </w:divBdr>
        </w:div>
        <w:div w:id="5459961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tions-publiques.developpement-durabl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F4DB6-083E-431B-AAD9-930EB9B8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864</Words>
  <Characters>4752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Olivier-Imre BERTRAND;"GIREL-ZAJDENWEBER Anne - DGAL/SASPP/SDQSPV" &lt;anne.girel-zajdenweber@agriculture.gouv.fr&gt;</dc:creator>
  <cp:lastModifiedBy>Pierre BOUILLON</cp:lastModifiedBy>
  <cp:revision>4</cp:revision>
  <cp:lastPrinted>2020-07-24T09:31:00Z</cp:lastPrinted>
  <dcterms:created xsi:type="dcterms:W3CDTF">2026-08-06T18:06:00Z</dcterms:created>
  <dcterms:modified xsi:type="dcterms:W3CDTF">2026-08-06T19:05:00Z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