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5157E" w:rsidRPr="005455BD" w14:paraId="23383211" w14:textId="77777777" w:rsidTr="00B70745">
        <w:trPr>
          <w:cantSplit/>
        </w:trPr>
        <w:tc>
          <w:tcPr>
            <w:tcW w:w="4320" w:type="dxa"/>
            <w:gridSpan w:val="3"/>
          </w:tcPr>
          <w:p w14:paraId="4999900D" w14:textId="77777777" w:rsidR="00F5157E" w:rsidRPr="005455BD" w:rsidRDefault="00F5157E" w:rsidP="00B70745">
            <w:pPr>
              <w:pStyle w:val="SNRpublique"/>
            </w:pPr>
            <w:r w:rsidRPr="005455BD">
              <w:t>RÉPUBLIQUE FRANÇAISE</w:t>
            </w:r>
          </w:p>
        </w:tc>
      </w:tr>
      <w:tr w:rsidR="00F5157E" w:rsidRPr="005455BD" w14:paraId="3CF3032A" w14:textId="77777777" w:rsidTr="00B70745">
        <w:trPr>
          <w:cantSplit/>
          <w:trHeight w:hRule="exact" w:val="113"/>
        </w:trPr>
        <w:tc>
          <w:tcPr>
            <w:tcW w:w="1527" w:type="dxa"/>
          </w:tcPr>
          <w:p w14:paraId="3DE58CDE" w14:textId="77777777" w:rsidR="00F5157E" w:rsidRPr="005455BD" w:rsidRDefault="00F5157E" w:rsidP="00B70745">
            <w:pPr>
              <w:rPr>
                <w:rFonts w:ascii="Times New Roman" w:hAnsi="Times New Roman" w:cs="Times New Roman"/>
                <w:sz w:val="24"/>
                <w:szCs w:val="24"/>
              </w:rPr>
            </w:pPr>
          </w:p>
        </w:tc>
        <w:tc>
          <w:tcPr>
            <w:tcW w:w="968" w:type="dxa"/>
            <w:tcBorders>
              <w:bottom w:val="single" w:sz="1" w:space="0" w:color="000000"/>
            </w:tcBorders>
          </w:tcPr>
          <w:p w14:paraId="2A5A008F" w14:textId="77777777" w:rsidR="00F5157E" w:rsidRPr="005455BD" w:rsidRDefault="00F5157E" w:rsidP="00B70745">
            <w:pPr>
              <w:rPr>
                <w:rFonts w:ascii="Times New Roman" w:hAnsi="Times New Roman" w:cs="Times New Roman"/>
                <w:sz w:val="24"/>
                <w:szCs w:val="24"/>
              </w:rPr>
            </w:pPr>
          </w:p>
        </w:tc>
        <w:tc>
          <w:tcPr>
            <w:tcW w:w="1825" w:type="dxa"/>
          </w:tcPr>
          <w:p w14:paraId="59D4349B" w14:textId="77777777" w:rsidR="00F5157E" w:rsidRPr="005455BD" w:rsidRDefault="00F5157E" w:rsidP="00B70745">
            <w:pPr>
              <w:rPr>
                <w:rFonts w:ascii="Times New Roman" w:hAnsi="Times New Roman" w:cs="Times New Roman"/>
                <w:sz w:val="24"/>
                <w:szCs w:val="24"/>
              </w:rPr>
            </w:pPr>
          </w:p>
        </w:tc>
      </w:tr>
      <w:tr w:rsidR="00F5157E" w:rsidRPr="005455BD" w14:paraId="46963EA3" w14:textId="77777777" w:rsidTr="00B70745">
        <w:trPr>
          <w:cantSplit/>
        </w:trPr>
        <w:tc>
          <w:tcPr>
            <w:tcW w:w="4320" w:type="dxa"/>
            <w:gridSpan w:val="3"/>
          </w:tcPr>
          <w:p w14:paraId="51CD2877" w14:textId="77777777" w:rsidR="00F5157E" w:rsidRPr="005455BD" w:rsidRDefault="00F5157E" w:rsidP="00B70745">
            <w:pPr>
              <w:pStyle w:val="SNTimbre"/>
            </w:pPr>
            <w:r w:rsidRPr="005455BD">
              <w:t>Ministère de la ville et du logement</w:t>
            </w:r>
          </w:p>
        </w:tc>
      </w:tr>
      <w:tr w:rsidR="00F5157E" w:rsidRPr="005455BD" w14:paraId="69D47AA9" w14:textId="77777777" w:rsidTr="00B70745">
        <w:trPr>
          <w:cantSplit/>
          <w:trHeight w:hRule="exact" w:val="227"/>
        </w:trPr>
        <w:tc>
          <w:tcPr>
            <w:tcW w:w="1527" w:type="dxa"/>
          </w:tcPr>
          <w:p w14:paraId="0CEDD227" w14:textId="77777777" w:rsidR="00F5157E" w:rsidRPr="005455BD" w:rsidRDefault="00F5157E" w:rsidP="00B70745">
            <w:pPr>
              <w:rPr>
                <w:rFonts w:ascii="Times New Roman" w:hAnsi="Times New Roman" w:cs="Times New Roman"/>
                <w:sz w:val="24"/>
                <w:szCs w:val="24"/>
              </w:rPr>
            </w:pPr>
          </w:p>
        </w:tc>
        <w:tc>
          <w:tcPr>
            <w:tcW w:w="968" w:type="dxa"/>
            <w:tcBorders>
              <w:bottom w:val="single" w:sz="1" w:space="0" w:color="000000"/>
            </w:tcBorders>
          </w:tcPr>
          <w:p w14:paraId="1AA3DAF7" w14:textId="77777777" w:rsidR="00F5157E" w:rsidRPr="005455BD" w:rsidRDefault="00F5157E" w:rsidP="00B70745">
            <w:pPr>
              <w:rPr>
                <w:rFonts w:ascii="Times New Roman" w:hAnsi="Times New Roman" w:cs="Times New Roman"/>
                <w:sz w:val="24"/>
                <w:szCs w:val="24"/>
              </w:rPr>
            </w:pPr>
          </w:p>
        </w:tc>
        <w:tc>
          <w:tcPr>
            <w:tcW w:w="1825" w:type="dxa"/>
          </w:tcPr>
          <w:p w14:paraId="1B14036F" w14:textId="77777777" w:rsidR="00F5157E" w:rsidRPr="005455BD" w:rsidRDefault="00F5157E" w:rsidP="00B70745">
            <w:pPr>
              <w:rPr>
                <w:rFonts w:ascii="Times New Roman" w:hAnsi="Times New Roman" w:cs="Times New Roman"/>
                <w:sz w:val="24"/>
                <w:szCs w:val="24"/>
              </w:rPr>
            </w:pPr>
          </w:p>
        </w:tc>
      </w:tr>
      <w:tr w:rsidR="00F5157E" w:rsidRPr="005455BD" w14:paraId="00E34054" w14:textId="77777777" w:rsidTr="00B70745">
        <w:trPr>
          <w:cantSplit/>
          <w:trHeight w:hRule="exact" w:val="227"/>
        </w:trPr>
        <w:tc>
          <w:tcPr>
            <w:tcW w:w="1527" w:type="dxa"/>
          </w:tcPr>
          <w:p w14:paraId="17728E39" w14:textId="77777777" w:rsidR="00F5157E" w:rsidRPr="005455BD" w:rsidRDefault="00F5157E" w:rsidP="00B70745">
            <w:pPr>
              <w:rPr>
                <w:rFonts w:ascii="Times New Roman" w:hAnsi="Times New Roman" w:cs="Times New Roman"/>
                <w:sz w:val="24"/>
                <w:szCs w:val="24"/>
              </w:rPr>
            </w:pPr>
          </w:p>
        </w:tc>
        <w:tc>
          <w:tcPr>
            <w:tcW w:w="968" w:type="dxa"/>
          </w:tcPr>
          <w:p w14:paraId="20C6D89B" w14:textId="77777777" w:rsidR="00F5157E" w:rsidRPr="005455BD" w:rsidRDefault="00F5157E" w:rsidP="00B70745">
            <w:pPr>
              <w:rPr>
                <w:rFonts w:ascii="Times New Roman" w:hAnsi="Times New Roman" w:cs="Times New Roman"/>
                <w:sz w:val="24"/>
                <w:szCs w:val="24"/>
              </w:rPr>
            </w:pPr>
          </w:p>
        </w:tc>
        <w:tc>
          <w:tcPr>
            <w:tcW w:w="1825" w:type="dxa"/>
          </w:tcPr>
          <w:p w14:paraId="0770791F" w14:textId="77777777" w:rsidR="00F5157E" w:rsidRPr="005455BD" w:rsidRDefault="00F5157E" w:rsidP="00B70745">
            <w:pPr>
              <w:rPr>
                <w:rFonts w:ascii="Times New Roman" w:hAnsi="Times New Roman" w:cs="Times New Roman"/>
                <w:sz w:val="24"/>
                <w:szCs w:val="24"/>
              </w:rPr>
            </w:pPr>
          </w:p>
        </w:tc>
      </w:tr>
    </w:tbl>
    <w:p w14:paraId="2927947C" w14:textId="77777777" w:rsidR="000B1C64" w:rsidRPr="005455BD" w:rsidRDefault="000B1C64" w:rsidP="00F5157E">
      <w:pPr>
        <w:rPr>
          <w:rFonts w:ascii="Times New Roman" w:hAnsi="Times New Roman" w:cs="Times New Roman"/>
          <w:sz w:val="24"/>
          <w:szCs w:val="24"/>
        </w:rPr>
      </w:pPr>
    </w:p>
    <w:p w14:paraId="6E7814D7"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t xml:space="preserve">Décret n° du </w:t>
      </w:r>
    </w:p>
    <w:p w14:paraId="0FC45F80"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t>relatif aux exigences de performance environnementale concernant l'installation d'un équipement de chauffage ou de production d'eau chaude sanitaire applicable à la construction de bâtiments ou parties de bâtiments</w:t>
      </w:r>
    </w:p>
    <w:p w14:paraId="7B907635" w14:textId="77777777" w:rsidR="00C161FC" w:rsidRPr="005455BD" w:rsidRDefault="005455BD">
      <w:pPr>
        <w:pStyle w:val="Textecentr"/>
        <w:rPr>
          <w:rFonts w:ascii="Times New Roman" w:hAnsi="Times New Roman" w:cs="Times New Roman"/>
          <w:sz w:val="24"/>
          <w:szCs w:val="24"/>
        </w:rPr>
      </w:pPr>
      <w:r w:rsidRPr="005455BD">
        <w:rPr>
          <w:rFonts w:ascii="Times New Roman" w:hAnsi="Times New Roman" w:cs="Times New Roman"/>
          <w:sz w:val="24"/>
          <w:szCs w:val="24"/>
        </w:rPr>
        <w:t xml:space="preserve">NOR : </w:t>
      </w:r>
    </w:p>
    <w:p w14:paraId="7013BEBF" w14:textId="3A2D51A2" w:rsidR="00C161FC" w:rsidRPr="005455BD" w:rsidRDefault="005455BD">
      <w:pPr>
        <w:jc w:val="both"/>
        <w:rPr>
          <w:rFonts w:ascii="Times New Roman" w:hAnsi="Times New Roman" w:cs="Times New Roman"/>
          <w:sz w:val="24"/>
          <w:szCs w:val="24"/>
        </w:rPr>
      </w:pPr>
      <w:r w:rsidRPr="005455BD">
        <w:rPr>
          <w:rStyle w:val="Titrenotice"/>
          <w:rFonts w:ascii="Times New Roman" w:hAnsi="Times New Roman" w:cs="Times New Roman"/>
          <w:sz w:val="24"/>
          <w:szCs w:val="24"/>
        </w:rPr>
        <w:tab/>
        <w:t xml:space="preserve">Publics concernés : </w:t>
      </w:r>
      <w:r w:rsidRPr="005455BD">
        <w:rPr>
          <w:rStyle w:val="Textenotice"/>
          <w:rFonts w:ascii="Times New Roman" w:hAnsi="Times New Roman" w:cs="Times New Roman"/>
          <w:sz w:val="24"/>
          <w:szCs w:val="24"/>
        </w:rPr>
        <w:t xml:space="preserve">maîtres d'ouvrage, maîtres d'œuvre, constructeurs et promoteurs, architectes, bureaux d'études thermique et environnement, économistes du bâtiment, contrôleurs techniques, entreprises du bâtiment, industriels des matériaux de construction et des systèmes techniques du bâtiment, fournisseurs d'énergie. </w:t>
      </w:r>
    </w:p>
    <w:p w14:paraId="40898A04" w14:textId="77777777" w:rsidR="00C161FC" w:rsidRPr="005455BD" w:rsidRDefault="005455BD">
      <w:pPr>
        <w:jc w:val="both"/>
        <w:rPr>
          <w:rFonts w:ascii="Times New Roman" w:hAnsi="Times New Roman" w:cs="Times New Roman"/>
          <w:sz w:val="24"/>
          <w:szCs w:val="24"/>
        </w:rPr>
      </w:pPr>
      <w:r w:rsidRPr="005455BD">
        <w:rPr>
          <w:rStyle w:val="Titrenotice"/>
          <w:rFonts w:ascii="Times New Roman" w:hAnsi="Times New Roman" w:cs="Times New Roman"/>
          <w:sz w:val="24"/>
          <w:szCs w:val="24"/>
        </w:rPr>
        <w:tab/>
        <w:t xml:space="preserve">Objet : </w:t>
      </w:r>
      <w:r w:rsidRPr="005455BD">
        <w:rPr>
          <w:rStyle w:val="Textenotice"/>
          <w:rFonts w:ascii="Times New Roman" w:hAnsi="Times New Roman" w:cs="Times New Roman"/>
          <w:sz w:val="24"/>
          <w:szCs w:val="24"/>
        </w:rPr>
        <w:t>définir les exigences de performance environnementale concernant l'installation d'un équipement de chauffage ou de production d'eau chaude sanitaire applicable à la construction de bâtiments ou parties de bâtiments</w:t>
      </w:r>
    </w:p>
    <w:p w14:paraId="77809331" w14:textId="77777777" w:rsidR="00C161FC" w:rsidRPr="005455BD" w:rsidRDefault="005455BD">
      <w:pPr>
        <w:jc w:val="both"/>
        <w:rPr>
          <w:rFonts w:ascii="Times New Roman" w:hAnsi="Times New Roman" w:cs="Times New Roman"/>
          <w:sz w:val="24"/>
          <w:szCs w:val="24"/>
        </w:rPr>
      </w:pPr>
      <w:r w:rsidRPr="005455BD">
        <w:rPr>
          <w:rStyle w:val="Titrenotice"/>
          <w:rFonts w:ascii="Times New Roman" w:hAnsi="Times New Roman" w:cs="Times New Roman"/>
          <w:sz w:val="24"/>
          <w:szCs w:val="24"/>
        </w:rPr>
        <w:tab/>
        <w:t xml:space="preserve">Entrée en vigueur : </w:t>
      </w:r>
      <w:r w:rsidRPr="005455BD">
        <w:rPr>
          <w:rStyle w:val="Textenotice"/>
          <w:rFonts w:ascii="Times New Roman" w:hAnsi="Times New Roman" w:cs="Times New Roman"/>
          <w:sz w:val="24"/>
          <w:szCs w:val="24"/>
        </w:rPr>
        <w:t>le décret entre en vigueur à compter du 1</w:t>
      </w:r>
      <w:r w:rsidRPr="005455BD">
        <w:rPr>
          <w:rStyle w:val="Textenotice"/>
          <w:rFonts w:ascii="Times New Roman" w:hAnsi="Times New Roman" w:cs="Times New Roman"/>
          <w:sz w:val="24"/>
          <w:szCs w:val="24"/>
          <w:vertAlign w:val="superscript"/>
        </w:rPr>
        <w:t>er</w:t>
      </w:r>
      <w:r w:rsidRPr="005455BD">
        <w:rPr>
          <w:rStyle w:val="Textenotice"/>
          <w:rFonts w:ascii="Times New Roman" w:hAnsi="Times New Roman" w:cs="Times New Roman"/>
          <w:sz w:val="24"/>
          <w:szCs w:val="24"/>
        </w:rPr>
        <w:t xml:space="preserve"> janvier 2027. </w:t>
      </w:r>
    </w:p>
    <w:p w14:paraId="1A9BB38B" w14:textId="77777777" w:rsidR="00C161FC" w:rsidRPr="005455BD" w:rsidRDefault="005455BD">
      <w:pPr>
        <w:jc w:val="both"/>
        <w:rPr>
          <w:rFonts w:ascii="Times New Roman" w:hAnsi="Times New Roman" w:cs="Times New Roman"/>
          <w:sz w:val="24"/>
          <w:szCs w:val="24"/>
        </w:rPr>
      </w:pPr>
      <w:r w:rsidRPr="005455BD">
        <w:rPr>
          <w:rStyle w:val="Titrenotice"/>
          <w:rFonts w:ascii="Times New Roman" w:hAnsi="Times New Roman" w:cs="Times New Roman"/>
          <w:sz w:val="24"/>
          <w:szCs w:val="24"/>
        </w:rPr>
        <w:tab/>
        <w:t xml:space="preserve">Application : </w:t>
      </w:r>
      <w:r w:rsidRPr="005455BD">
        <w:rPr>
          <w:rStyle w:val="Textenotice"/>
          <w:rFonts w:ascii="Times New Roman" w:hAnsi="Times New Roman" w:cs="Times New Roman"/>
          <w:sz w:val="24"/>
          <w:szCs w:val="24"/>
        </w:rPr>
        <w:t>le présent décret est pris pour application de l'article L. 171-1 du code de la construction et de l'habitation et transpose les articles 7 et 11 de la directive (UE) 2024/1275 du Parlement européen et du Conseil du 24 avril 2024 sur la performance énergétique des bâtiments.</w:t>
      </w:r>
    </w:p>
    <w:p w14:paraId="62438EF8"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Le Premier ministre,</w:t>
      </w:r>
    </w:p>
    <w:p w14:paraId="54D0B821"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Sur le rapport du ministre de la ville et du logement,</w:t>
      </w:r>
    </w:p>
    <w:p w14:paraId="6634A360"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le règlement (UE) 305/2011 du Parlement européen et du Conseil du 9 mars 2011 établissant des conditions harmonisées de commercialisation pour les produits de construction et abrogeant la directive 89/106 CEE du Conseil ;]</w:t>
      </w:r>
    </w:p>
    <w:p w14:paraId="0C6C8E78"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la directive (UE) 2015/1535 du Parlement européen et du Conseil du 9 septembre 2015 prévoyant une procédure d'information dans le domaine des réglementations techniques et des règles relatives aux services de la société de l'information et la notification n° XX adressée le XX à la Commission européenne ;</w:t>
      </w:r>
    </w:p>
    <w:p w14:paraId="3BA236FC"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la directive (UE) 2024/1275 du Parlement européen et du Conseil du 24 avril 2024 sur la performance énergétique des bâtiments, notamment ses articles 7 et 11 ;</w:t>
      </w:r>
    </w:p>
    <w:p w14:paraId="59242D86"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le règlement (UE) 2024/1781 du Parlement européen et du Conseil du 13 juin 2024 établissant un cadre pour la fixation d’exigences en matière d’écoconception pour des produits durables, modifiant la directive (UE) 2020/1828 et le règlement (UE) 2023/1542 et abrogeant la directive 2009/125/CE ;]</w:t>
      </w:r>
    </w:p>
    <w:p w14:paraId="5BF34E90"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lastRenderedPageBreak/>
        <w:t>[Vu le règlement (UE) 2024/3110 du Parlement européen et du Conseil du 27 novembre 2024 établissant des règles harmonisées de commercialisation pour les produits de construction et abrogeant le règlement (UE) no 305/2011 ;]</w:t>
      </w:r>
    </w:p>
    <w:p w14:paraId="2019BED5"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le code de la construction et de l'habitation, notamment ses articles L. 171-1 et R. 172-6 ;</w:t>
      </w:r>
    </w:p>
    <w:p w14:paraId="16BAC706"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le code de l'énergie, notamment son article L. 100-4 ;</w:t>
      </w:r>
    </w:p>
    <w:p w14:paraId="32127C87" w14:textId="77777777" w:rsidR="00E16167" w:rsidRPr="005455BD" w:rsidRDefault="00E16167" w:rsidP="00E16167">
      <w:pPr>
        <w:pStyle w:val="Textejustifi"/>
        <w:rPr>
          <w:rFonts w:ascii="Times New Roman" w:hAnsi="Times New Roman" w:cs="Times New Roman"/>
          <w:sz w:val="24"/>
          <w:szCs w:val="24"/>
        </w:rPr>
      </w:pPr>
      <w:r>
        <w:rPr>
          <w:rFonts w:ascii="Times New Roman" w:hAnsi="Times New Roman" w:cs="Times New Roman"/>
          <w:sz w:val="24"/>
          <w:szCs w:val="24"/>
        </w:rPr>
        <w:t>Vu le d</w:t>
      </w:r>
      <w:r w:rsidRPr="00A52464">
        <w:rPr>
          <w:rFonts w:ascii="Times New Roman" w:hAnsi="Times New Roman" w:cs="Times New Roman"/>
          <w:sz w:val="24"/>
          <w:szCs w:val="24"/>
        </w:rPr>
        <w:t>écret n° 2014-1393 du 24 novembre 2014 relatif aux modalités d'application de l'audit énergétique prévu par le chapitre III du titre III du livre II du code de l'énergie</w:t>
      </w:r>
      <w:r>
        <w:rPr>
          <w:rFonts w:ascii="Times New Roman" w:hAnsi="Times New Roman" w:cs="Times New Roman"/>
          <w:sz w:val="24"/>
          <w:szCs w:val="24"/>
        </w:rPr>
        <w:t> ;</w:t>
      </w:r>
    </w:p>
    <w:p w14:paraId="7090B537" w14:textId="77777777" w:rsidR="00237285"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Vu le </w:t>
      </w:r>
      <w:r w:rsidR="00A52464">
        <w:rPr>
          <w:rFonts w:ascii="Times New Roman" w:hAnsi="Times New Roman" w:cs="Times New Roman"/>
          <w:sz w:val="24"/>
          <w:szCs w:val="24"/>
        </w:rPr>
        <w:t>d</w:t>
      </w:r>
      <w:r w:rsidR="00A52464" w:rsidRPr="00A52464">
        <w:rPr>
          <w:rFonts w:ascii="Times New Roman" w:hAnsi="Times New Roman" w:cs="Times New Roman"/>
          <w:sz w:val="24"/>
          <w:szCs w:val="24"/>
        </w:rPr>
        <w:t>écret n° 2022-780 du 4 mai 2022 relatif à l'audit énergétique mentionné à l'article L. 126-28-1 du code de la construction et de l'habitation</w:t>
      </w:r>
      <w:r w:rsidR="00A52464" w:rsidRPr="00A52464" w:rsidDel="00A52464">
        <w:rPr>
          <w:rFonts w:ascii="Times New Roman" w:hAnsi="Times New Roman" w:cs="Times New Roman"/>
          <w:sz w:val="24"/>
          <w:szCs w:val="24"/>
        </w:rPr>
        <w:t xml:space="preserve"> </w:t>
      </w:r>
      <w:r w:rsidRPr="005455BD">
        <w:rPr>
          <w:rFonts w:ascii="Times New Roman" w:hAnsi="Times New Roman" w:cs="Times New Roman"/>
          <w:sz w:val="24"/>
          <w:szCs w:val="24"/>
        </w:rPr>
        <w:t>;</w:t>
      </w:r>
    </w:p>
    <w:p w14:paraId="2DE749F8" w14:textId="4ADBE298" w:rsidR="00C161FC" w:rsidRPr="005455BD" w:rsidRDefault="005455BD">
      <w:pPr>
        <w:pStyle w:val="Textejustifi"/>
        <w:rPr>
          <w:rFonts w:ascii="Times New Roman" w:hAnsi="Times New Roman" w:cs="Times New Roman"/>
          <w:sz w:val="24"/>
          <w:szCs w:val="24"/>
        </w:rPr>
      </w:pPr>
      <w:bookmarkStart w:id="0" w:name="_GoBack"/>
      <w:bookmarkEnd w:id="0"/>
      <w:r w:rsidRPr="005455BD">
        <w:rPr>
          <w:rFonts w:ascii="Times New Roman" w:hAnsi="Times New Roman" w:cs="Times New Roman"/>
          <w:sz w:val="24"/>
          <w:szCs w:val="24"/>
        </w:rPr>
        <w:t>Vu l'avis du Conseil supérieur de l'énergie en date du XX ;</w:t>
      </w:r>
    </w:p>
    <w:p w14:paraId="1D0D6857"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l'avis du Conseil national d'évaluation des normes en date du XX;</w:t>
      </w:r>
    </w:p>
    <w:p w14:paraId="2668A2C1"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l'avis du Conseil supérieur de la construction et de l'efficacité énergétique en date du XX ;</w:t>
      </w:r>
    </w:p>
    <w:p w14:paraId="17389517"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Vu les observations formulées lors de la consultation du public réalisée du XX au XX, en application de l'article L. 123-19-1 du code de l'environnement ;</w:t>
      </w:r>
    </w:p>
    <w:p w14:paraId="70BC5810"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Le Conseil d’Etat (section des travaux publics) entendu,</w:t>
      </w:r>
    </w:p>
    <w:p w14:paraId="048B4D4F" w14:textId="77777777" w:rsidR="00C161FC" w:rsidRPr="005455BD" w:rsidRDefault="005455BD">
      <w:pPr>
        <w:pStyle w:val="Textecentr"/>
        <w:rPr>
          <w:rFonts w:ascii="Times New Roman" w:hAnsi="Times New Roman" w:cs="Times New Roman"/>
          <w:sz w:val="24"/>
          <w:szCs w:val="24"/>
        </w:rPr>
      </w:pPr>
      <w:r w:rsidRPr="005455BD">
        <w:rPr>
          <w:rFonts w:ascii="Times New Roman" w:hAnsi="Times New Roman" w:cs="Times New Roman"/>
          <w:sz w:val="24"/>
          <w:szCs w:val="24"/>
        </w:rPr>
        <w:t>Décrète :</w:t>
      </w:r>
    </w:p>
    <w:p w14:paraId="6F218DF6"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t>Article 1</w:t>
      </w:r>
      <w:r w:rsidRPr="005455BD">
        <w:rPr>
          <w:rFonts w:ascii="Times New Roman" w:hAnsi="Times New Roman" w:cs="Times New Roman"/>
          <w:sz w:val="24"/>
          <w:szCs w:val="24"/>
          <w:vertAlign w:val="superscript"/>
        </w:rPr>
        <w:t>er</w:t>
      </w:r>
    </w:p>
    <w:p w14:paraId="78151020" w14:textId="77777777" w:rsidR="00D4295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L'article R. 171-13 du code de la construction et de l'habitation est ainsi modifié :</w:t>
      </w:r>
    </w:p>
    <w:p w14:paraId="59DCC8A9" w14:textId="58974ED7" w:rsidR="00D4295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1° </w:t>
      </w:r>
      <w:r w:rsidR="00F644A2" w:rsidRPr="00F701FE">
        <w:rPr>
          <w:rFonts w:ascii="Times New Roman" w:hAnsi="Times New Roman" w:cs="Times New Roman"/>
          <w:sz w:val="24"/>
          <w:szCs w:val="24"/>
        </w:rPr>
        <w:t>Au</w:t>
      </w:r>
      <w:r w:rsidRPr="00F701FE">
        <w:rPr>
          <w:rFonts w:ascii="Times New Roman" w:hAnsi="Times New Roman" w:cs="Times New Roman"/>
          <w:sz w:val="24"/>
          <w:szCs w:val="24"/>
        </w:rPr>
        <w:t xml:space="preserve"> premier alinéa du I, les mots : « </w:t>
      </w:r>
      <w:r w:rsidR="00F644A2" w:rsidRPr="00F701FE">
        <w:rPr>
          <w:rFonts w:ascii="Times New Roman" w:hAnsi="Times New Roman" w:cs="Times New Roman"/>
          <w:sz w:val="24"/>
          <w:szCs w:val="24"/>
        </w:rPr>
        <w:t xml:space="preserve">y compris en remplacement d’un équipement existant, un équipement </w:t>
      </w:r>
      <w:r w:rsidRPr="00F701FE">
        <w:rPr>
          <w:rFonts w:ascii="Times New Roman" w:hAnsi="Times New Roman" w:cs="Times New Roman"/>
          <w:sz w:val="24"/>
          <w:szCs w:val="24"/>
        </w:rPr>
        <w:t>de chauffage ou de production d'eau chaude sanitaire » sont remplacés par les mots : « </w:t>
      </w:r>
      <w:r w:rsidR="00F644A2" w:rsidRPr="00F701FE">
        <w:rPr>
          <w:rFonts w:ascii="Times New Roman" w:hAnsi="Times New Roman" w:cs="Times New Roman"/>
          <w:sz w:val="24"/>
          <w:szCs w:val="24"/>
        </w:rPr>
        <w:t xml:space="preserve">y compris en remplacement d’un équipement existant </w:t>
      </w:r>
      <w:r w:rsidR="002830D7" w:rsidRPr="00F701FE">
        <w:rPr>
          <w:rFonts w:ascii="Times New Roman" w:hAnsi="Times New Roman" w:cs="Times New Roman"/>
          <w:sz w:val="24"/>
          <w:szCs w:val="24"/>
        </w:rPr>
        <w:t>ou</w:t>
      </w:r>
      <w:r w:rsidR="00F644A2" w:rsidRPr="00F701FE">
        <w:rPr>
          <w:rFonts w:ascii="Times New Roman" w:hAnsi="Times New Roman" w:cs="Times New Roman"/>
          <w:sz w:val="24"/>
          <w:szCs w:val="24"/>
        </w:rPr>
        <w:t xml:space="preserve"> s’il fait partie d’un système hybride, un équipement </w:t>
      </w:r>
      <w:r w:rsidRPr="00F701FE">
        <w:rPr>
          <w:rFonts w:ascii="Times New Roman" w:hAnsi="Times New Roman" w:cs="Times New Roman"/>
          <w:sz w:val="24"/>
          <w:szCs w:val="24"/>
        </w:rPr>
        <w:t>contribuant au fonctionnement d'un bâtiment pour le chauffage ou la production d'eau chaude</w:t>
      </w:r>
      <w:r w:rsidR="00F644A2" w:rsidRPr="00F701FE">
        <w:rPr>
          <w:rFonts w:ascii="Times New Roman" w:hAnsi="Times New Roman" w:cs="Times New Roman"/>
          <w:sz w:val="24"/>
          <w:szCs w:val="24"/>
        </w:rPr>
        <w:t xml:space="preserve"> </w:t>
      </w:r>
      <w:r w:rsidRPr="00F701FE">
        <w:rPr>
          <w:rFonts w:ascii="Times New Roman" w:hAnsi="Times New Roman" w:cs="Times New Roman"/>
          <w:sz w:val="24"/>
          <w:szCs w:val="24"/>
        </w:rPr>
        <w:t>» ;</w:t>
      </w:r>
    </w:p>
    <w:p w14:paraId="789B6E6C" w14:textId="5B189A1A" w:rsidR="003A007D" w:rsidRPr="005455BD" w:rsidRDefault="00F14A70">
      <w:pPr>
        <w:pStyle w:val="Textejustifi"/>
        <w:rPr>
          <w:rFonts w:ascii="Times New Roman" w:hAnsi="Times New Roman" w:cs="Times New Roman"/>
          <w:sz w:val="24"/>
          <w:szCs w:val="24"/>
        </w:rPr>
      </w:pPr>
      <w:r>
        <w:rPr>
          <w:rFonts w:ascii="Times New Roman" w:hAnsi="Times New Roman" w:cs="Times New Roman"/>
          <w:sz w:val="24"/>
          <w:szCs w:val="24"/>
        </w:rPr>
        <w:t>2</w:t>
      </w:r>
      <w:r w:rsidR="00642D60">
        <w:rPr>
          <w:rFonts w:ascii="Times New Roman" w:hAnsi="Times New Roman" w:cs="Times New Roman"/>
          <w:sz w:val="24"/>
          <w:szCs w:val="24"/>
        </w:rPr>
        <w:t>° Au deuxième alinéa du I, les mots : « </w:t>
      </w:r>
      <w:r w:rsidR="00642D60" w:rsidRPr="00642D60">
        <w:rPr>
          <w:rFonts w:ascii="Times New Roman" w:hAnsi="Times New Roman" w:cs="Times New Roman"/>
          <w:sz w:val="24"/>
          <w:szCs w:val="24"/>
        </w:rPr>
        <w:t>Un arrêté conjoint des ministres chargés de l'énergie et de la construction détermine les modalités de calcul des émissions de gaz à effet de serre pour les systèmes hybrides, notamment en fonction des énergies utilisées.</w:t>
      </w:r>
      <w:r w:rsidR="00642D60">
        <w:rPr>
          <w:rFonts w:ascii="Times New Roman" w:hAnsi="Times New Roman" w:cs="Times New Roman"/>
          <w:sz w:val="24"/>
          <w:szCs w:val="24"/>
        </w:rPr>
        <w:t xml:space="preserve"> » sont </w:t>
      </w:r>
      <w:r w:rsidR="00D225AD">
        <w:rPr>
          <w:rFonts w:ascii="Times New Roman" w:hAnsi="Times New Roman" w:cs="Times New Roman"/>
          <w:sz w:val="24"/>
          <w:szCs w:val="24"/>
        </w:rPr>
        <w:t>supprimés.</w:t>
      </w:r>
    </w:p>
    <w:p w14:paraId="4559D07E" w14:textId="33B69DCA" w:rsidR="00C161FC" w:rsidRDefault="00F14A70">
      <w:pPr>
        <w:pStyle w:val="Textejustifi"/>
        <w:rPr>
          <w:rFonts w:ascii="Times New Roman" w:hAnsi="Times New Roman" w:cs="Times New Roman"/>
          <w:sz w:val="24"/>
          <w:szCs w:val="24"/>
        </w:rPr>
      </w:pPr>
      <w:r>
        <w:rPr>
          <w:rFonts w:ascii="Times New Roman" w:hAnsi="Times New Roman" w:cs="Times New Roman"/>
          <w:sz w:val="24"/>
          <w:szCs w:val="24"/>
        </w:rPr>
        <w:t>3</w:t>
      </w:r>
      <w:r w:rsidR="005455BD" w:rsidRPr="005455BD">
        <w:rPr>
          <w:rFonts w:ascii="Times New Roman" w:hAnsi="Times New Roman" w:cs="Times New Roman"/>
          <w:sz w:val="24"/>
          <w:szCs w:val="24"/>
        </w:rPr>
        <w:t>° Au 1° du II, les mots : « de chauffage ou de production d'eau chaude sanitaire » sont remplacés par les mots : « contribuant au fonctionnement d'un bâtiment pour le chauffage ou la production d'eau chaude ».</w:t>
      </w:r>
    </w:p>
    <w:p w14:paraId="7FD01C4E" w14:textId="52E562ED" w:rsidR="00A74C02" w:rsidRPr="005455BD" w:rsidRDefault="00A74C02">
      <w:pPr>
        <w:pStyle w:val="Textejustifi"/>
        <w:rPr>
          <w:rFonts w:ascii="Times New Roman" w:hAnsi="Times New Roman" w:cs="Times New Roman"/>
          <w:sz w:val="24"/>
          <w:szCs w:val="24"/>
        </w:rPr>
      </w:pPr>
      <w:r>
        <w:rPr>
          <w:rFonts w:ascii="Times New Roman" w:hAnsi="Times New Roman" w:cs="Times New Roman"/>
          <w:sz w:val="24"/>
          <w:szCs w:val="24"/>
        </w:rPr>
        <w:t>4° Au 2° du III, les mots : « </w:t>
      </w:r>
      <w:r w:rsidRPr="00A74C02">
        <w:rPr>
          <w:rFonts w:ascii="Times New Roman" w:hAnsi="Times New Roman" w:cs="Times New Roman"/>
          <w:sz w:val="24"/>
          <w:szCs w:val="24"/>
        </w:rPr>
        <w:t>le décret n° 2018-416 du 30 mai 2018 relatif aux conditions de qualification des auditeurs réalisant l'audit énergétique éligible au crédit d'impôt sur le revenu pour la transition énergétique prévues au dernier alinéa du 2 de l'article 200 quater du code général des impôts,</w:t>
      </w:r>
      <w:r>
        <w:rPr>
          <w:rFonts w:ascii="Times New Roman" w:hAnsi="Times New Roman" w:cs="Times New Roman"/>
          <w:sz w:val="24"/>
          <w:szCs w:val="24"/>
        </w:rPr>
        <w:t> » sont remplacés par les mots : « </w:t>
      </w:r>
      <w:r w:rsidRPr="00A74C02">
        <w:rPr>
          <w:rFonts w:ascii="Times New Roman" w:hAnsi="Times New Roman" w:cs="Times New Roman"/>
          <w:sz w:val="24"/>
          <w:szCs w:val="24"/>
        </w:rPr>
        <w:t xml:space="preserve">le décret n°2022-780 du 4 mai 2022 relatif à l'audit énergétique mentionné à l'article L. 126-28-1 du code de la construction et de l'habitation </w:t>
      </w:r>
      <w:r w:rsidR="001818E1" w:rsidRPr="00F701FE">
        <w:rPr>
          <w:rFonts w:ascii="Times New Roman" w:hAnsi="Times New Roman" w:cs="Times New Roman"/>
          <w:sz w:val="24"/>
          <w:szCs w:val="24"/>
        </w:rPr>
        <w:t xml:space="preserve">ou titulaire d'un signe de qualité qui répond à un référentiel d'exigences de moyens et de compétences conformément à l'article 4 du décret </w:t>
      </w:r>
      <w:r w:rsidRPr="00A74C02">
        <w:rPr>
          <w:rFonts w:ascii="Times New Roman" w:hAnsi="Times New Roman" w:cs="Times New Roman"/>
          <w:sz w:val="24"/>
          <w:szCs w:val="24"/>
        </w:rPr>
        <w:t>n° 2014-1393 du 24 novembre 2014 relatif aux modalités d'application de l'audit énergétique prévu par le chapitre III du titre III du livre II du code de l'énergie</w:t>
      </w:r>
      <w:r>
        <w:rPr>
          <w:rFonts w:ascii="Times New Roman" w:hAnsi="Times New Roman" w:cs="Times New Roman"/>
          <w:sz w:val="24"/>
          <w:szCs w:val="24"/>
        </w:rPr>
        <w:t>, ».</w:t>
      </w:r>
    </w:p>
    <w:p w14:paraId="21A05A3A"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lastRenderedPageBreak/>
        <w:t>Article 2</w:t>
      </w:r>
    </w:p>
    <w:p w14:paraId="1FB21E7E"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Après la section 2 du chapitre II du titre VII du livre I</w:t>
      </w:r>
      <w:r w:rsidRPr="005455BD">
        <w:rPr>
          <w:rFonts w:ascii="Times New Roman" w:hAnsi="Times New Roman" w:cs="Times New Roman"/>
          <w:sz w:val="24"/>
          <w:szCs w:val="24"/>
          <w:vertAlign w:val="superscript"/>
        </w:rPr>
        <w:t>er</w:t>
      </w:r>
      <w:r w:rsidRPr="005455BD">
        <w:rPr>
          <w:rFonts w:ascii="Times New Roman" w:hAnsi="Times New Roman" w:cs="Times New Roman"/>
          <w:sz w:val="24"/>
          <w:szCs w:val="24"/>
        </w:rPr>
        <w:t xml:space="preserve"> de la partie réglementaire du code de la construction et de l'habitation, il est inséré une section 3 ainsi rédigée : </w:t>
      </w:r>
    </w:p>
    <w:p w14:paraId="0F487CD3"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Section 3</w:t>
      </w:r>
    </w:p>
    <w:p w14:paraId="6AE97534" w14:textId="3A8DFB1F"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 Exigences de performance environnementale concernant l'installation d'un </w:t>
      </w:r>
      <w:r w:rsidR="0044266E">
        <w:rPr>
          <w:rFonts w:ascii="Times New Roman" w:hAnsi="Times New Roman" w:cs="Times New Roman"/>
          <w:sz w:val="24"/>
          <w:szCs w:val="24"/>
        </w:rPr>
        <w:t>système</w:t>
      </w:r>
      <w:r w:rsidR="0044266E" w:rsidRPr="005455BD">
        <w:rPr>
          <w:rFonts w:ascii="Times New Roman" w:hAnsi="Times New Roman" w:cs="Times New Roman"/>
          <w:sz w:val="24"/>
          <w:szCs w:val="24"/>
        </w:rPr>
        <w:t xml:space="preserve"> </w:t>
      </w:r>
      <w:r w:rsidRPr="005455BD">
        <w:rPr>
          <w:rFonts w:ascii="Times New Roman" w:hAnsi="Times New Roman" w:cs="Times New Roman"/>
          <w:sz w:val="24"/>
          <w:szCs w:val="24"/>
        </w:rPr>
        <w:t>technique de chauffage, de refroidissement ou de production d'eau chaude sanitaire applicable à la construction de bâtiments ou parties de bâtiments</w:t>
      </w:r>
    </w:p>
    <w:p w14:paraId="194241D5" w14:textId="1F065CB2"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 Art. R. 172-14.- I. - Le niveau des émissions de gaz à effet de serre d'un </w:t>
      </w:r>
      <w:r w:rsidR="0044266E">
        <w:rPr>
          <w:rFonts w:ascii="Times New Roman" w:hAnsi="Times New Roman" w:cs="Times New Roman"/>
          <w:sz w:val="24"/>
          <w:szCs w:val="24"/>
        </w:rPr>
        <w:t xml:space="preserve">système </w:t>
      </w:r>
      <w:r w:rsidRPr="005455BD">
        <w:rPr>
          <w:rFonts w:ascii="Times New Roman" w:hAnsi="Times New Roman" w:cs="Times New Roman"/>
          <w:sz w:val="24"/>
          <w:szCs w:val="24"/>
        </w:rPr>
        <w:t>technique intégré au bâtiment, à la partie de bâtiment ou à sa parcelle contribuant au fonctionnement d'un bâtiment pour le chauffage, le refroidissement ou l'eau chaude sanitaire</w:t>
      </w:r>
      <w:r w:rsidR="0044266E">
        <w:rPr>
          <w:rFonts w:ascii="Times New Roman" w:hAnsi="Times New Roman" w:cs="Times New Roman"/>
          <w:sz w:val="24"/>
          <w:szCs w:val="24"/>
        </w:rPr>
        <w:t>,</w:t>
      </w:r>
      <w:r w:rsidR="00FD4453">
        <w:rPr>
          <w:rFonts w:ascii="Times New Roman" w:hAnsi="Times New Roman" w:cs="Times New Roman"/>
          <w:sz w:val="24"/>
          <w:szCs w:val="24"/>
        </w:rPr>
        <w:t xml:space="preserve"> ou le cas échéant, le niveau d</w:t>
      </w:r>
      <w:r w:rsidR="004C7667">
        <w:rPr>
          <w:rFonts w:ascii="Times New Roman" w:hAnsi="Times New Roman" w:cs="Times New Roman"/>
          <w:sz w:val="24"/>
          <w:szCs w:val="24"/>
        </w:rPr>
        <w:t xml:space="preserve">es </w:t>
      </w:r>
      <w:r w:rsidR="00FD4453">
        <w:rPr>
          <w:rFonts w:ascii="Times New Roman" w:hAnsi="Times New Roman" w:cs="Times New Roman"/>
          <w:sz w:val="24"/>
          <w:szCs w:val="24"/>
        </w:rPr>
        <w:t>émission</w:t>
      </w:r>
      <w:r w:rsidR="004C7667">
        <w:rPr>
          <w:rFonts w:ascii="Times New Roman" w:hAnsi="Times New Roman" w:cs="Times New Roman"/>
          <w:sz w:val="24"/>
          <w:szCs w:val="24"/>
        </w:rPr>
        <w:t>s de gaz à effet de serre</w:t>
      </w:r>
      <w:r w:rsidR="00FD4453">
        <w:rPr>
          <w:rFonts w:ascii="Times New Roman" w:hAnsi="Times New Roman" w:cs="Times New Roman"/>
          <w:sz w:val="24"/>
          <w:szCs w:val="24"/>
        </w:rPr>
        <w:t xml:space="preserve"> de chaque équipement le composant,</w:t>
      </w:r>
      <w:r w:rsidR="0044266E">
        <w:rPr>
          <w:rFonts w:ascii="Times New Roman" w:hAnsi="Times New Roman" w:cs="Times New Roman"/>
          <w:sz w:val="24"/>
          <w:szCs w:val="24"/>
        </w:rPr>
        <w:t xml:space="preserve"> </w:t>
      </w:r>
      <w:r w:rsidRPr="005455BD">
        <w:rPr>
          <w:rFonts w:ascii="Times New Roman" w:hAnsi="Times New Roman" w:cs="Times New Roman"/>
          <w:sz w:val="24"/>
          <w:szCs w:val="24"/>
        </w:rPr>
        <w:t xml:space="preserve">est inférieur à </w:t>
      </w:r>
      <w:r w:rsidR="00C727CA">
        <w:rPr>
          <w:rFonts w:ascii="Times New Roman" w:hAnsi="Times New Roman" w:cs="Times New Roman"/>
          <w:sz w:val="24"/>
          <w:szCs w:val="24"/>
        </w:rPr>
        <w:t>79 grammes</w:t>
      </w:r>
      <w:r w:rsidRPr="005455BD">
        <w:rPr>
          <w:rFonts w:ascii="Times New Roman" w:hAnsi="Times New Roman" w:cs="Times New Roman"/>
          <w:sz w:val="24"/>
          <w:szCs w:val="24"/>
        </w:rPr>
        <w:t xml:space="preserve"> équivalent CO2 par kilowattheure d'énergie finale en PCI</w:t>
      </w:r>
      <w:r w:rsidR="0044266E">
        <w:rPr>
          <w:rFonts w:ascii="Times New Roman" w:hAnsi="Times New Roman" w:cs="Times New Roman"/>
          <w:sz w:val="24"/>
          <w:szCs w:val="24"/>
        </w:rPr>
        <w:t>.</w:t>
      </w:r>
      <w:r w:rsidRPr="005455BD">
        <w:rPr>
          <w:rFonts w:ascii="Times New Roman" w:hAnsi="Times New Roman" w:cs="Times New Roman"/>
          <w:sz w:val="24"/>
          <w:szCs w:val="24"/>
        </w:rPr>
        <w:t xml:space="preserve"> Cette disposition ne s'applique pas aux </w:t>
      </w:r>
      <w:r w:rsidR="00DE62A7">
        <w:rPr>
          <w:rFonts w:ascii="Times New Roman" w:hAnsi="Times New Roman" w:cs="Times New Roman"/>
          <w:sz w:val="24"/>
          <w:szCs w:val="24"/>
        </w:rPr>
        <w:t>équipements de raccordement à un réseau de chaleur ou de froid</w:t>
      </w:r>
      <w:r w:rsidR="001B7B6E">
        <w:rPr>
          <w:rFonts w:ascii="Times New Roman" w:hAnsi="Times New Roman" w:cs="Times New Roman"/>
          <w:sz w:val="24"/>
          <w:szCs w:val="24"/>
        </w:rPr>
        <w:t xml:space="preserve"> et aux </w:t>
      </w:r>
      <w:r w:rsidR="0044266E">
        <w:rPr>
          <w:rFonts w:ascii="Times New Roman" w:hAnsi="Times New Roman" w:cs="Times New Roman"/>
          <w:sz w:val="24"/>
          <w:szCs w:val="24"/>
        </w:rPr>
        <w:t xml:space="preserve">systèmes </w:t>
      </w:r>
      <w:r w:rsidRPr="005455BD">
        <w:rPr>
          <w:rFonts w:ascii="Times New Roman" w:hAnsi="Times New Roman" w:cs="Times New Roman"/>
          <w:sz w:val="24"/>
          <w:szCs w:val="24"/>
        </w:rPr>
        <w:t>techniques utilisés en secours.</w:t>
      </w:r>
    </w:p>
    <w:p w14:paraId="1DE43843" w14:textId="2EF9681F" w:rsidR="00C161FC"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Les coefficients de transformation de l'énergie entrant dans le bâtiment en quantité de gaz à effet de serre émis sont ceux de la méthode de calcul prévue à l'article R. 172-6.</w:t>
      </w:r>
      <w:r w:rsidR="006606E1">
        <w:rPr>
          <w:rFonts w:ascii="Times New Roman" w:hAnsi="Times New Roman" w:cs="Times New Roman"/>
          <w:sz w:val="24"/>
          <w:szCs w:val="24"/>
        </w:rPr>
        <w:t xml:space="preserve"> </w:t>
      </w:r>
    </w:p>
    <w:p w14:paraId="35977525" w14:textId="0AE3D1CE"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II. - Le I n'est pas applicable à la construction de bâtiments ou parties de bâtiments </w:t>
      </w:r>
      <w:r w:rsidR="00232BB0">
        <w:rPr>
          <w:rFonts w:ascii="Times New Roman" w:hAnsi="Times New Roman" w:cs="Times New Roman"/>
          <w:sz w:val="24"/>
          <w:szCs w:val="24"/>
        </w:rPr>
        <w:t>e</w:t>
      </w:r>
      <w:r w:rsidRPr="005455BD">
        <w:rPr>
          <w:rFonts w:ascii="Times New Roman" w:hAnsi="Times New Roman" w:cs="Times New Roman"/>
          <w:sz w:val="24"/>
          <w:szCs w:val="24"/>
        </w:rPr>
        <w:t>n cas de non-conformité à des servitudes ou aux dispositions législatives ou réglementaires relatives au droit des sols ou au droit de propriété</w:t>
      </w:r>
      <w:r w:rsidR="00545E82">
        <w:rPr>
          <w:rFonts w:ascii="Times New Roman" w:hAnsi="Times New Roman" w:cs="Times New Roman"/>
          <w:sz w:val="24"/>
          <w:szCs w:val="24"/>
        </w:rPr>
        <w:t>.</w:t>
      </w:r>
    </w:p>
    <w:p w14:paraId="0E75E7C8" w14:textId="676EBD1B"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 III. - Le maître d'ouvrage justifie que la construction de bâtiments ou parties de bâtiments relève du II par une note réalisée par un professionnel de l'installation des dispositifs de chauffage ou par un professionnel répondant aux conditions fixées par </w:t>
      </w:r>
      <w:bookmarkStart w:id="1" w:name="_Hlk227918849"/>
      <w:r w:rsidRPr="005455BD">
        <w:rPr>
          <w:rFonts w:ascii="Times New Roman" w:hAnsi="Times New Roman" w:cs="Times New Roman"/>
          <w:sz w:val="24"/>
          <w:szCs w:val="24"/>
        </w:rPr>
        <w:t xml:space="preserve">le </w:t>
      </w:r>
      <w:r w:rsidR="00A923D5">
        <w:rPr>
          <w:rFonts w:ascii="Times New Roman" w:hAnsi="Times New Roman" w:cs="Times New Roman"/>
          <w:sz w:val="24"/>
          <w:szCs w:val="24"/>
        </w:rPr>
        <w:t xml:space="preserve">décret n°2022-780 du 4 mai 2022 </w:t>
      </w:r>
      <w:r w:rsidR="00A923D5" w:rsidRPr="00A923D5">
        <w:rPr>
          <w:rFonts w:ascii="Times New Roman" w:hAnsi="Times New Roman" w:cs="Times New Roman"/>
          <w:sz w:val="24"/>
          <w:szCs w:val="24"/>
        </w:rPr>
        <w:t>relatif à l'audit énergétique mentionné à l'article L. 126-28-1 du code de la construction et de l'habitation</w:t>
      </w:r>
      <w:r w:rsidR="0044266E">
        <w:rPr>
          <w:rFonts w:ascii="Times New Roman" w:hAnsi="Times New Roman" w:cs="Times New Roman"/>
          <w:sz w:val="24"/>
          <w:szCs w:val="24"/>
        </w:rPr>
        <w:t xml:space="preserve"> </w:t>
      </w:r>
      <w:r w:rsidR="0044266E" w:rsidRPr="00F701FE">
        <w:rPr>
          <w:rFonts w:ascii="Times New Roman" w:hAnsi="Times New Roman" w:cs="Times New Roman"/>
          <w:sz w:val="24"/>
          <w:szCs w:val="24"/>
        </w:rPr>
        <w:t xml:space="preserve">ou </w:t>
      </w:r>
      <w:r w:rsidR="001818E1" w:rsidRPr="00F701FE">
        <w:rPr>
          <w:rFonts w:ascii="Times New Roman" w:hAnsi="Times New Roman" w:cs="Times New Roman"/>
          <w:sz w:val="24"/>
          <w:szCs w:val="24"/>
        </w:rPr>
        <w:t xml:space="preserve">titulaire d'un signe de qualité qui répond à un référentiel d'exigences de moyens et de compétences conformément à l'article 4 du décret </w:t>
      </w:r>
      <w:r w:rsidR="00D4295D" w:rsidRPr="00D4295D">
        <w:rPr>
          <w:rFonts w:ascii="Times New Roman" w:hAnsi="Times New Roman" w:cs="Times New Roman"/>
          <w:sz w:val="24"/>
          <w:szCs w:val="24"/>
        </w:rPr>
        <w:t>n° 2014-1393 du 24 novembre 2014 relatif aux modalités d'application de l'audit énergétique prévu par le chapitre III du titre III du livre II du code de l'énergie</w:t>
      </w:r>
      <w:bookmarkEnd w:id="1"/>
      <w:r w:rsidRPr="005455BD">
        <w:rPr>
          <w:rFonts w:ascii="Times New Roman" w:hAnsi="Times New Roman" w:cs="Times New Roman"/>
          <w:sz w:val="24"/>
          <w:szCs w:val="24"/>
        </w:rPr>
        <w:t xml:space="preserve">, et sous sa responsabilité. Cette note est conservée pendant toute la durée de vie </w:t>
      </w:r>
      <w:r w:rsidR="001B7B6E">
        <w:rPr>
          <w:rFonts w:ascii="Times New Roman" w:hAnsi="Times New Roman" w:cs="Times New Roman"/>
          <w:sz w:val="24"/>
          <w:szCs w:val="24"/>
        </w:rPr>
        <w:t>de l’équipement</w:t>
      </w:r>
      <w:r w:rsidRPr="005455BD">
        <w:rPr>
          <w:rFonts w:ascii="Times New Roman" w:hAnsi="Times New Roman" w:cs="Times New Roman"/>
          <w:sz w:val="24"/>
          <w:szCs w:val="24"/>
        </w:rPr>
        <w:t xml:space="preserve"> technique concerné.</w:t>
      </w:r>
    </w:p>
    <w:p w14:paraId="5C49A73D"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IV. - Les dispositions du présent article sont applicables aux constructions de bâtiments ou parties de bâtiments :</w:t>
      </w:r>
    </w:p>
    <w:p w14:paraId="10A1C939" w14:textId="512FCDF8" w:rsidR="00C161FC" w:rsidRPr="005455BD" w:rsidRDefault="00B2465D">
      <w:pPr>
        <w:pStyle w:val="Textejustifi"/>
        <w:rPr>
          <w:rFonts w:ascii="Times New Roman" w:hAnsi="Times New Roman" w:cs="Times New Roman"/>
          <w:sz w:val="24"/>
          <w:szCs w:val="24"/>
        </w:rPr>
      </w:pPr>
      <w:r>
        <w:rPr>
          <w:rFonts w:ascii="Times New Roman" w:hAnsi="Times New Roman" w:cs="Times New Roman"/>
          <w:sz w:val="24"/>
          <w:szCs w:val="24"/>
        </w:rPr>
        <w:t>« 1°</w:t>
      </w:r>
      <w:r w:rsidR="005455BD" w:rsidRPr="005455BD">
        <w:rPr>
          <w:rFonts w:ascii="Times New Roman" w:hAnsi="Times New Roman" w:cs="Times New Roman"/>
          <w:sz w:val="24"/>
          <w:szCs w:val="24"/>
        </w:rPr>
        <w:t xml:space="preserve"> A usage d'habitation, qui font l'objet d'une demande de permis de construire ou d'une déclaration préalable déposée à compter du 1</w:t>
      </w:r>
      <w:r w:rsidR="005455BD" w:rsidRPr="005455BD">
        <w:rPr>
          <w:rFonts w:ascii="Times New Roman" w:hAnsi="Times New Roman" w:cs="Times New Roman"/>
          <w:sz w:val="24"/>
          <w:szCs w:val="24"/>
          <w:vertAlign w:val="superscript"/>
        </w:rPr>
        <w:t>er</w:t>
      </w:r>
      <w:r w:rsidR="005455BD" w:rsidRPr="005455BD">
        <w:rPr>
          <w:rFonts w:ascii="Times New Roman" w:hAnsi="Times New Roman" w:cs="Times New Roman"/>
          <w:sz w:val="24"/>
          <w:szCs w:val="24"/>
        </w:rPr>
        <w:t xml:space="preserve"> janvier 2027 ;</w:t>
      </w:r>
    </w:p>
    <w:p w14:paraId="29B13F10" w14:textId="2650BA79"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xml:space="preserve">« 2° Sous maîtrise d'ouvrage </w:t>
      </w:r>
      <w:r w:rsidR="00C3256B">
        <w:rPr>
          <w:rFonts w:ascii="Times New Roman" w:hAnsi="Times New Roman" w:cs="Times New Roman"/>
          <w:sz w:val="24"/>
          <w:szCs w:val="24"/>
        </w:rPr>
        <w:t>d’un organisme public au sens de l’article L.235-1 du code de l’énergie</w:t>
      </w:r>
      <w:r w:rsidRPr="005455BD">
        <w:rPr>
          <w:rFonts w:ascii="Times New Roman" w:hAnsi="Times New Roman" w:cs="Times New Roman"/>
          <w:sz w:val="24"/>
          <w:szCs w:val="24"/>
        </w:rPr>
        <w:t>, qui font l'objet d'une demande de permis de construire ou d'une déclaration préalable déposée à compter du 1</w:t>
      </w:r>
      <w:r w:rsidRPr="005455BD">
        <w:rPr>
          <w:rFonts w:ascii="Times New Roman" w:hAnsi="Times New Roman" w:cs="Times New Roman"/>
          <w:sz w:val="24"/>
          <w:szCs w:val="24"/>
          <w:vertAlign w:val="superscript"/>
        </w:rPr>
        <w:t>er</w:t>
      </w:r>
      <w:r w:rsidRPr="005455BD">
        <w:rPr>
          <w:rFonts w:ascii="Times New Roman" w:hAnsi="Times New Roman" w:cs="Times New Roman"/>
          <w:sz w:val="24"/>
          <w:szCs w:val="24"/>
        </w:rPr>
        <w:t xml:space="preserve"> janvier 2028 ; </w:t>
      </w:r>
    </w:p>
    <w:p w14:paraId="0FCD1ADD"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 3° Qui font l'objet d'une demande de permis de construire ou d'une déclaration préalable déposée à compter du 1</w:t>
      </w:r>
      <w:r w:rsidRPr="005455BD">
        <w:rPr>
          <w:rFonts w:ascii="Times New Roman" w:hAnsi="Times New Roman" w:cs="Times New Roman"/>
          <w:sz w:val="24"/>
          <w:szCs w:val="24"/>
          <w:vertAlign w:val="superscript"/>
        </w:rPr>
        <w:t>er</w:t>
      </w:r>
      <w:r w:rsidRPr="005455BD">
        <w:rPr>
          <w:rFonts w:ascii="Times New Roman" w:hAnsi="Times New Roman" w:cs="Times New Roman"/>
          <w:sz w:val="24"/>
          <w:szCs w:val="24"/>
        </w:rPr>
        <w:t xml:space="preserve"> janvier 2030. »</w:t>
      </w:r>
    </w:p>
    <w:p w14:paraId="4A8C3FCA"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t>Article 3</w:t>
      </w:r>
    </w:p>
    <w:p w14:paraId="0178085F"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Le présent décret entre en vigueur le 1</w:t>
      </w:r>
      <w:r w:rsidRPr="005455BD">
        <w:rPr>
          <w:rFonts w:ascii="Times New Roman" w:hAnsi="Times New Roman" w:cs="Times New Roman"/>
          <w:sz w:val="24"/>
          <w:szCs w:val="24"/>
          <w:vertAlign w:val="superscript"/>
        </w:rPr>
        <w:t>er</w:t>
      </w:r>
      <w:r w:rsidRPr="005455BD">
        <w:rPr>
          <w:rFonts w:ascii="Times New Roman" w:hAnsi="Times New Roman" w:cs="Times New Roman"/>
          <w:sz w:val="24"/>
          <w:szCs w:val="24"/>
        </w:rPr>
        <w:t xml:space="preserve"> janvier 2027.</w:t>
      </w:r>
    </w:p>
    <w:p w14:paraId="74E5CBC5" w14:textId="77777777" w:rsidR="00C161FC" w:rsidRPr="005455BD" w:rsidRDefault="005455BD">
      <w:pPr>
        <w:pStyle w:val="Titre"/>
        <w:rPr>
          <w:rFonts w:ascii="Times New Roman" w:hAnsi="Times New Roman" w:cs="Times New Roman"/>
          <w:sz w:val="24"/>
          <w:szCs w:val="24"/>
        </w:rPr>
      </w:pPr>
      <w:r w:rsidRPr="005455BD">
        <w:rPr>
          <w:rFonts w:ascii="Times New Roman" w:hAnsi="Times New Roman" w:cs="Times New Roman"/>
          <w:sz w:val="24"/>
          <w:szCs w:val="24"/>
        </w:rPr>
        <w:t>Article 4</w:t>
      </w:r>
    </w:p>
    <w:p w14:paraId="2EC74BAA" w14:textId="77777777" w:rsidR="00C161FC" w:rsidRPr="005455BD" w:rsidRDefault="005455BD">
      <w:pPr>
        <w:pStyle w:val="Textejustifi"/>
        <w:rPr>
          <w:rFonts w:ascii="Times New Roman" w:hAnsi="Times New Roman" w:cs="Times New Roman"/>
          <w:sz w:val="24"/>
          <w:szCs w:val="24"/>
        </w:rPr>
      </w:pPr>
      <w:r w:rsidRPr="005455BD">
        <w:rPr>
          <w:rFonts w:ascii="Times New Roman" w:hAnsi="Times New Roman" w:cs="Times New Roman"/>
          <w:sz w:val="24"/>
          <w:szCs w:val="24"/>
        </w:rPr>
        <w:t>La ministre de la transition écologique, de la biodiversité et des négociations internationales sur le climat et la nature , le ministre de l’économie, des finances et de la souveraineté industrielle, énergétique et numérique, le ministre de la ville et du logement et la ministre déléguée, porte-parole du Gouvernement auprès du Premier ministre, et ministre déléguée, chargée de l'énergie auprès du ministre de l’économie, des finances et de la souveraineté industrielle, énergétique et numérique sont chargés, chacun en ce qui le concerne, de l'exécution du présent décret, qui sera publié au Journal officiel de la République française.</w:t>
      </w:r>
    </w:p>
    <w:p w14:paraId="2EAE8AF5" w14:textId="77777777" w:rsidR="00C161FC" w:rsidRPr="005455BD" w:rsidRDefault="005455BD">
      <w:pPr>
        <w:rPr>
          <w:rFonts w:ascii="Times New Roman" w:hAnsi="Times New Roman" w:cs="Times New Roman"/>
          <w:sz w:val="24"/>
          <w:szCs w:val="24"/>
        </w:rPr>
      </w:pPr>
      <w:r w:rsidRPr="005455BD">
        <w:rPr>
          <w:rFonts w:ascii="Times New Roman" w:hAnsi="Times New Roman" w:cs="Times New Roman"/>
          <w:sz w:val="24"/>
          <w:szCs w:val="24"/>
        </w:rPr>
        <w:br w:type="page"/>
      </w:r>
    </w:p>
    <w:p w14:paraId="79159671" w14:textId="1E599E03" w:rsidR="00C161FC" w:rsidRDefault="005455BD">
      <w:pPr>
        <w:pStyle w:val="Textealigngauche"/>
        <w:rPr>
          <w:rFonts w:ascii="Times New Roman" w:hAnsi="Times New Roman" w:cs="Times New Roman"/>
          <w:sz w:val="24"/>
          <w:szCs w:val="24"/>
        </w:rPr>
      </w:pPr>
      <w:r w:rsidRPr="005455BD">
        <w:rPr>
          <w:rFonts w:ascii="Times New Roman" w:hAnsi="Times New Roman" w:cs="Times New Roman"/>
          <w:sz w:val="24"/>
          <w:szCs w:val="24"/>
        </w:rPr>
        <w:t xml:space="preserve">Fait le </w:t>
      </w:r>
    </w:p>
    <w:p w14:paraId="3CBB4727" w14:textId="77777777" w:rsidR="00FD4453" w:rsidRPr="005455BD" w:rsidRDefault="00FD4453">
      <w:pPr>
        <w:pStyle w:val="Textealigngauche"/>
        <w:rPr>
          <w:rFonts w:ascii="Times New Roman" w:hAnsi="Times New Roman" w:cs="Times New Roman"/>
          <w:sz w:val="24"/>
          <w:szCs w:val="24"/>
        </w:rPr>
      </w:pPr>
    </w:p>
    <w:p w14:paraId="4C396B28" w14:textId="3C077316" w:rsidR="00C161FC" w:rsidRDefault="005455BD" w:rsidP="00F701FE">
      <w:pPr>
        <w:spacing w:line="360" w:lineRule="auto"/>
        <w:rPr>
          <w:rStyle w:val="Texte"/>
          <w:rFonts w:ascii="Times New Roman" w:hAnsi="Times New Roman" w:cs="Times New Roman"/>
          <w:sz w:val="24"/>
          <w:szCs w:val="24"/>
        </w:rPr>
      </w:pPr>
      <w:r w:rsidRPr="005455BD">
        <w:rPr>
          <w:rStyle w:val="Texte"/>
          <w:rFonts w:ascii="Times New Roman" w:hAnsi="Times New Roman" w:cs="Times New Roman"/>
          <w:sz w:val="24"/>
          <w:szCs w:val="24"/>
        </w:rPr>
        <w:t>Le ministre de la ville et du logement,</w:t>
      </w:r>
      <w:r w:rsidRPr="005455BD">
        <w:rPr>
          <w:rStyle w:val="Texte"/>
          <w:rFonts w:ascii="Times New Roman" w:hAnsi="Times New Roman" w:cs="Times New Roman"/>
          <w:sz w:val="24"/>
          <w:szCs w:val="24"/>
        </w:rPr>
        <w:br/>
        <w:t>Vincent JEANBRUN</w:t>
      </w:r>
    </w:p>
    <w:p w14:paraId="04D6EA83" w14:textId="43EF5D0F" w:rsidR="00FD4453" w:rsidRDefault="00FD4453">
      <w:pPr>
        <w:rPr>
          <w:rStyle w:val="Texte"/>
          <w:rFonts w:ascii="Times New Roman" w:hAnsi="Times New Roman" w:cs="Times New Roman"/>
          <w:sz w:val="24"/>
          <w:szCs w:val="24"/>
        </w:rPr>
      </w:pPr>
    </w:p>
    <w:p w14:paraId="50D1EE80" w14:textId="77777777" w:rsidR="00FD4453" w:rsidRPr="005455BD" w:rsidRDefault="00FD4453">
      <w:pPr>
        <w:rPr>
          <w:rFonts w:ascii="Times New Roman" w:hAnsi="Times New Roman" w:cs="Times New Roman"/>
          <w:sz w:val="24"/>
          <w:szCs w:val="24"/>
        </w:rPr>
      </w:pPr>
    </w:p>
    <w:p w14:paraId="7C258E36" w14:textId="77777777" w:rsidR="00FD4453" w:rsidRDefault="005455BD" w:rsidP="00F701FE">
      <w:pPr>
        <w:spacing w:after="0" w:line="360" w:lineRule="auto"/>
        <w:jc w:val="right"/>
        <w:rPr>
          <w:rStyle w:val="Texte"/>
          <w:rFonts w:ascii="Times New Roman" w:hAnsi="Times New Roman" w:cs="Times New Roman"/>
          <w:sz w:val="24"/>
          <w:szCs w:val="24"/>
        </w:rPr>
      </w:pPr>
      <w:r w:rsidRPr="005455BD">
        <w:rPr>
          <w:rStyle w:val="Texte"/>
          <w:rFonts w:ascii="Times New Roman" w:hAnsi="Times New Roman" w:cs="Times New Roman"/>
          <w:sz w:val="24"/>
          <w:szCs w:val="24"/>
        </w:rPr>
        <w:t xml:space="preserve">La ministre de la transition écologique, de la biodiversité </w:t>
      </w:r>
    </w:p>
    <w:p w14:paraId="51D0ABFB" w14:textId="6E1A586F" w:rsidR="00C161FC" w:rsidRDefault="005455BD" w:rsidP="00F701FE">
      <w:pPr>
        <w:spacing w:after="0" w:line="360" w:lineRule="auto"/>
        <w:jc w:val="right"/>
        <w:rPr>
          <w:rStyle w:val="Texte"/>
          <w:rFonts w:ascii="Times New Roman" w:hAnsi="Times New Roman" w:cs="Times New Roman"/>
          <w:sz w:val="24"/>
          <w:szCs w:val="24"/>
        </w:rPr>
      </w:pPr>
      <w:r w:rsidRPr="005455BD">
        <w:rPr>
          <w:rStyle w:val="Texte"/>
          <w:rFonts w:ascii="Times New Roman" w:hAnsi="Times New Roman" w:cs="Times New Roman"/>
          <w:sz w:val="24"/>
          <w:szCs w:val="24"/>
        </w:rPr>
        <w:t>et des négociations internationales sur le climat et la nature ,</w:t>
      </w:r>
      <w:r w:rsidRPr="005455BD">
        <w:rPr>
          <w:rStyle w:val="Texte"/>
          <w:rFonts w:ascii="Times New Roman" w:hAnsi="Times New Roman" w:cs="Times New Roman"/>
          <w:sz w:val="24"/>
          <w:szCs w:val="24"/>
        </w:rPr>
        <w:br/>
        <w:t>Monique BARBUT</w:t>
      </w:r>
    </w:p>
    <w:p w14:paraId="03BF8926" w14:textId="65FD1CCB" w:rsidR="00FD4453" w:rsidRDefault="00FD4453" w:rsidP="00FD4453">
      <w:pPr>
        <w:jc w:val="right"/>
        <w:rPr>
          <w:rStyle w:val="Texte"/>
          <w:rFonts w:ascii="Times New Roman" w:hAnsi="Times New Roman" w:cs="Times New Roman"/>
          <w:sz w:val="24"/>
          <w:szCs w:val="24"/>
        </w:rPr>
      </w:pPr>
    </w:p>
    <w:p w14:paraId="3A46751B" w14:textId="77777777" w:rsidR="00FD4453" w:rsidRPr="005455BD" w:rsidRDefault="00FD4453" w:rsidP="00F701FE">
      <w:pPr>
        <w:jc w:val="right"/>
        <w:rPr>
          <w:rFonts w:ascii="Times New Roman" w:hAnsi="Times New Roman" w:cs="Times New Roman"/>
          <w:sz w:val="24"/>
          <w:szCs w:val="24"/>
        </w:rPr>
      </w:pPr>
    </w:p>
    <w:p w14:paraId="394A1AC2" w14:textId="77777777" w:rsidR="00FD4453" w:rsidRDefault="005455BD" w:rsidP="00F701FE">
      <w:pPr>
        <w:spacing w:after="0" w:line="360" w:lineRule="auto"/>
        <w:rPr>
          <w:rStyle w:val="Texte"/>
          <w:rFonts w:ascii="Times New Roman" w:hAnsi="Times New Roman" w:cs="Times New Roman"/>
          <w:sz w:val="24"/>
          <w:szCs w:val="24"/>
        </w:rPr>
      </w:pPr>
      <w:r w:rsidRPr="005455BD">
        <w:rPr>
          <w:rStyle w:val="Texte"/>
          <w:rFonts w:ascii="Times New Roman" w:hAnsi="Times New Roman" w:cs="Times New Roman"/>
          <w:sz w:val="24"/>
          <w:szCs w:val="24"/>
        </w:rPr>
        <w:t xml:space="preserve">Le ministre de l’économie, des finances </w:t>
      </w:r>
    </w:p>
    <w:p w14:paraId="4D629CD7" w14:textId="6AF169A1" w:rsidR="00C161FC" w:rsidRDefault="005455BD" w:rsidP="00F701FE">
      <w:pPr>
        <w:spacing w:after="0" w:line="360" w:lineRule="auto"/>
        <w:rPr>
          <w:rStyle w:val="Texte"/>
          <w:rFonts w:ascii="Times New Roman" w:hAnsi="Times New Roman" w:cs="Times New Roman"/>
          <w:sz w:val="24"/>
          <w:szCs w:val="24"/>
        </w:rPr>
      </w:pPr>
      <w:r w:rsidRPr="005455BD">
        <w:rPr>
          <w:rStyle w:val="Texte"/>
          <w:rFonts w:ascii="Times New Roman" w:hAnsi="Times New Roman" w:cs="Times New Roman"/>
          <w:sz w:val="24"/>
          <w:szCs w:val="24"/>
        </w:rPr>
        <w:t>et de la souveraineté industrielle, énergétique et numérique,</w:t>
      </w:r>
      <w:r w:rsidRPr="005455BD">
        <w:rPr>
          <w:rStyle w:val="Texte"/>
          <w:rFonts w:ascii="Times New Roman" w:hAnsi="Times New Roman" w:cs="Times New Roman"/>
          <w:sz w:val="24"/>
          <w:szCs w:val="24"/>
        </w:rPr>
        <w:br/>
        <w:t>Roland LESCURE</w:t>
      </w:r>
    </w:p>
    <w:p w14:paraId="4A6E2792" w14:textId="162D4A19" w:rsidR="00FD4453" w:rsidRDefault="00FD4453" w:rsidP="00FD4453">
      <w:pPr>
        <w:spacing w:after="0" w:line="360" w:lineRule="auto"/>
        <w:rPr>
          <w:rStyle w:val="Texte"/>
          <w:rFonts w:ascii="Times New Roman" w:hAnsi="Times New Roman" w:cs="Times New Roman"/>
          <w:sz w:val="24"/>
          <w:szCs w:val="24"/>
        </w:rPr>
      </w:pPr>
    </w:p>
    <w:p w14:paraId="62805382" w14:textId="77777777" w:rsidR="00FD4453" w:rsidRDefault="00FD4453" w:rsidP="00F701FE">
      <w:pPr>
        <w:spacing w:after="0" w:line="360" w:lineRule="auto"/>
        <w:rPr>
          <w:rStyle w:val="Texte"/>
          <w:rFonts w:ascii="Times New Roman" w:hAnsi="Times New Roman" w:cs="Times New Roman"/>
          <w:sz w:val="24"/>
          <w:szCs w:val="24"/>
        </w:rPr>
      </w:pPr>
    </w:p>
    <w:p w14:paraId="795C89AB" w14:textId="77777777" w:rsidR="00FD4453" w:rsidRPr="005455BD" w:rsidRDefault="00FD4453" w:rsidP="00F701FE">
      <w:pPr>
        <w:spacing w:after="0" w:line="360" w:lineRule="auto"/>
        <w:rPr>
          <w:rFonts w:ascii="Times New Roman" w:hAnsi="Times New Roman" w:cs="Times New Roman"/>
          <w:sz w:val="24"/>
          <w:szCs w:val="24"/>
        </w:rPr>
      </w:pPr>
    </w:p>
    <w:p w14:paraId="44DBB9AF" w14:textId="77777777" w:rsidR="00FD4453" w:rsidRDefault="005455BD" w:rsidP="00FD4453">
      <w:pPr>
        <w:spacing w:after="0" w:line="360" w:lineRule="auto"/>
        <w:jc w:val="right"/>
        <w:rPr>
          <w:rStyle w:val="Texte"/>
          <w:rFonts w:ascii="Times New Roman" w:hAnsi="Times New Roman" w:cs="Times New Roman"/>
          <w:sz w:val="24"/>
          <w:szCs w:val="24"/>
        </w:rPr>
      </w:pPr>
      <w:r w:rsidRPr="005455BD">
        <w:rPr>
          <w:rStyle w:val="Texte"/>
          <w:rFonts w:ascii="Times New Roman" w:hAnsi="Times New Roman" w:cs="Times New Roman"/>
          <w:sz w:val="24"/>
          <w:szCs w:val="24"/>
        </w:rPr>
        <w:t xml:space="preserve">La ministre déléguée, porte-parole du Gouvernement auprès du Premier ministre, </w:t>
      </w:r>
    </w:p>
    <w:p w14:paraId="39844840" w14:textId="77777777" w:rsidR="00FD4453" w:rsidRDefault="005455BD" w:rsidP="00FD4453">
      <w:pPr>
        <w:spacing w:after="0" w:line="360" w:lineRule="auto"/>
        <w:jc w:val="right"/>
        <w:rPr>
          <w:rStyle w:val="Texte"/>
          <w:rFonts w:ascii="Times New Roman" w:hAnsi="Times New Roman" w:cs="Times New Roman"/>
          <w:sz w:val="24"/>
          <w:szCs w:val="24"/>
        </w:rPr>
      </w:pPr>
      <w:r w:rsidRPr="005455BD">
        <w:rPr>
          <w:rStyle w:val="Texte"/>
          <w:rFonts w:ascii="Times New Roman" w:hAnsi="Times New Roman" w:cs="Times New Roman"/>
          <w:sz w:val="24"/>
          <w:szCs w:val="24"/>
        </w:rPr>
        <w:t xml:space="preserve">et ministre déléguée, chargée de l'énergie </w:t>
      </w:r>
    </w:p>
    <w:p w14:paraId="11B5F927" w14:textId="0D240298" w:rsidR="00FD4453" w:rsidRDefault="005455BD" w:rsidP="00FD4453">
      <w:pPr>
        <w:spacing w:after="0" w:line="360" w:lineRule="auto"/>
        <w:jc w:val="right"/>
        <w:rPr>
          <w:rStyle w:val="Texte"/>
          <w:rFonts w:ascii="Times New Roman" w:hAnsi="Times New Roman" w:cs="Times New Roman"/>
          <w:sz w:val="24"/>
          <w:szCs w:val="24"/>
        </w:rPr>
      </w:pPr>
      <w:r w:rsidRPr="005455BD">
        <w:rPr>
          <w:rStyle w:val="Texte"/>
          <w:rFonts w:ascii="Times New Roman" w:hAnsi="Times New Roman" w:cs="Times New Roman"/>
          <w:sz w:val="24"/>
          <w:szCs w:val="24"/>
        </w:rPr>
        <w:t xml:space="preserve">auprès du ministre de l’économie, des finances </w:t>
      </w:r>
    </w:p>
    <w:p w14:paraId="5B27CA15" w14:textId="3C6F37A1" w:rsidR="00C161FC" w:rsidRPr="005455BD" w:rsidRDefault="005455BD" w:rsidP="00F701FE">
      <w:pPr>
        <w:spacing w:after="0" w:line="360" w:lineRule="auto"/>
        <w:jc w:val="right"/>
        <w:rPr>
          <w:rFonts w:ascii="Times New Roman" w:hAnsi="Times New Roman" w:cs="Times New Roman"/>
          <w:sz w:val="24"/>
          <w:szCs w:val="24"/>
        </w:rPr>
      </w:pPr>
      <w:r w:rsidRPr="005455BD">
        <w:rPr>
          <w:rStyle w:val="Texte"/>
          <w:rFonts w:ascii="Times New Roman" w:hAnsi="Times New Roman" w:cs="Times New Roman"/>
          <w:sz w:val="24"/>
          <w:szCs w:val="24"/>
        </w:rPr>
        <w:t>et de la souveraineté industrielle, énergétique et numérique,</w:t>
      </w:r>
      <w:r w:rsidRPr="005455BD">
        <w:rPr>
          <w:rStyle w:val="Texte"/>
          <w:rFonts w:ascii="Times New Roman" w:hAnsi="Times New Roman" w:cs="Times New Roman"/>
          <w:sz w:val="24"/>
          <w:szCs w:val="24"/>
        </w:rPr>
        <w:br/>
        <w:t>Maud BREGEON</w:t>
      </w:r>
    </w:p>
    <w:sectPr w:rsidR="00C161FC" w:rsidRPr="005455BD">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99683" w14:textId="77777777" w:rsidR="001C1E83" w:rsidRDefault="001C1E83" w:rsidP="001B7B6E">
      <w:pPr>
        <w:spacing w:after="0" w:line="240" w:lineRule="auto"/>
      </w:pPr>
      <w:r>
        <w:separator/>
      </w:r>
    </w:p>
  </w:endnote>
  <w:endnote w:type="continuationSeparator" w:id="0">
    <w:p w14:paraId="2DBD0937" w14:textId="77777777" w:rsidR="001C1E83" w:rsidRDefault="001C1E83" w:rsidP="001B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69499" w14:textId="77777777" w:rsidR="001C1E83" w:rsidRDefault="001C1E83" w:rsidP="001B7B6E">
      <w:pPr>
        <w:spacing w:after="0" w:line="240" w:lineRule="auto"/>
      </w:pPr>
      <w:r>
        <w:separator/>
      </w:r>
    </w:p>
  </w:footnote>
  <w:footnote w:type="continuationSeparator" w:id="0">
    <w:p w14:paraId="62C1D1B2" w14:textId="77777777" w:rsidR="001C1E83" w:rsidRDefault="001C1E83" w:rsidP="001B7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64"/>
    <w:rsid w:val="000B1C64"/>
    <w:rsid w:val="001818E1"/>
    <w:rsid w:val="001B7B6E"/>
    <w:rsid w:val="001C1E83"/>
    <w:rsid w:val="001C5BED"/>
    <w:rsid w:val="001D0AE4"/>
    <w:rsid w:val="00232BB0"/>
    <w:rsid w:val="00237089"/>
    <w:rsid w:val="00237285"/>
    <w:rsid w:val="002830D7"/>
    <w:rsid w:val="002F4354"/>
    <w:rsid w:val="0032467C"/>
    <w:rsid w:val="00370975"/>
    <w:rsid w:val="003A007D"/>
    <w:rsid w:val="003B3BAD"/>
    <w:rsid w:val="003F33FF"/>
    <w:rsid w:val="0044266E"/>
    <w:rsid w:val="004C7667"/>
    <w:rsid w:val="005455BD"/>
    <w:rsid w:val="00545E82"/>
    <w:rsid w:val="005F644A"/>
    <w:rsid w:val="00642D60"/>
    <w:rsid w:val="006606E1"/>
    <w:rsid w:val="0068073B"/>
    <w:rsid w:val="00693F71"/>
    <w:rsid w:val="00800DFB"/>
    <w:rsid w:val="00857C0D"/>
    <w:rsid w:val="008D5277"/>
    <w:rsid w:val="00935461"/>
    <w:rsid w:val="0095708B"/>
    <w:rsid w:val="00987E61"/>
    <w:rsid w:val="009A5F58"/>
    <w:rsid w:val="00A52464"/>
    <w:rsid w:val="00A74C02"/>
    <w:rsid w:val="00A923D5"/>
    <w:rsid w:val="00B06858"/>
    <w:rsid w:val="00B12AF0"/>
    <w:rsid w:val="00B2465D"/>
    <w:rsid w:val="00B60C07"/>
    <w:rsid w:val="00BF4E4F"/>
    <w:rsid w:val="00C161FC"/>
    <w:rsid w:val="00C3256B"/>
    <w:rsid w:val="00C40DC8"/>
    <w:rsid w:val="00C727CA"/>
    <w:rsid w:val="00CB2661"/>
    <w:rsid w:val="00CB7BAB"/>
    <w:rsid w:val="00D225AD"/>
    <w:rsid w:val="00D232B9"/>
    <w:rsid w:val="00D4295D"/>
    <w:rsid w:val="00D6544C"/>
    <w:rsid w:val="00DE62A7"/>
    <w:rsid w:val="00E16167"/>
    <w:rsid w:val="00EA0D52"/>
    <w:rsid w:val="00F14A70"/>
    <w:rsid w:val="00F5157E"/>
    <w:rsid w:val="00F644A2"/>
    <w:rsid w:val="00F701FE"/>
    <w:rsid w:val="00FD4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98D0"/>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40D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character" w:styleId="Marquedecommentaire">
    <w:name w:val="annotation reference"/>
    <w:basedOn w:val="Policepardfaut"/>
    <w:uiPriority w:val="99"/>
    <w:semiHidden/>
    <w:unhideWhenUsed/>
    <w:rsid w:val="005455BD"/>
    <w:rPr>
      <w:sz w:val="16"/>
      <w:szCs w:val="16"/>
    </w:rPr>
  </w:style>
  <w:style w:type="paragraph" w:styleId="Commentaire">
    <w:name w:val="annotation text"/>
    <w:basedOn w:val="Normal"/>
    <w:link w:val="CommentaireCar"/>
    <w:uiPriority w:val="99"/>
    <w:unhideWhenUsed/>
    <w:rsid w:val="005455BD"/>
    <w:pPr>
      <w:spacing w:line="240" w:lineRule="auto"/>
    </w:pPr>
    <w:rPr>
      <w:sz w:val="20"/>
      <w:szCs w:val="20"/>
    </w:rPr>
  </w:style>
  <w:style w:type="character" w:customStyle="1" w:styleId="CommentaireCar">
    <w:name w:val="Commentaire Car"/>
    <w:basedOn w:val="Policepardfaut"/>
    <w:link w:val="Commentaire"/>
    <w:uiPriority w:val="99"/>
    <w:rsid w:val="005455BD"/>
    <w:rPr>
      <w:sz w:val="20"/>
      <w:szCs w:val="20"/>
    </w:rPr>
  </w:style>
  <w:style w:type="paragraph" w:styleId="Objetducommentaire">
    <w:name w:val="annotation subject"/>
    <w:basedOn w:val="Commentaire"/>
    <w:next w:val="Commentaire"/>
    <w:link w:val="ObjetducommentaireCar"/>
    <w:uiPriority w:val="99"/>
    <w:semiHidden/>
    <w:unhideWhenUsed/>
    <w:rsid w:val="005455BD"/>
    <w:rPr>
      <w:b/>
      <w:bCs/>
    </w:rPr>
  </w:style>
  <w:style w:type="character" w:customStyle="1" w:styleId="ObjetducommentaireCar">
    <w:name w:val="Objet du commentaire Car"/>
    <w:basedOn w:val="CommentaireCar"/>
    <w:link w:val="Objetducommentaire"/>
    <w:uiPriority w:val="99"/>
    <w:semiHidden/>
    <w:rsid w:val="005455BD"/>
    <w:rPr>
      <w:b/>
      <w:bCs/>
      <w:sz w:val="20"/>
      <w:szCs w:val="20"/>
    </w:rPr>
  </w:style>
  <w:style w:type="paragraph" w:styleId="Textedebulles">
    <w:name w:val="Balloon Text"/>
    <w:basedOn w:val="Normal"/>
    <w:link w:val="TextedebullesCar"/>
    <w:uiPriority w:val="99"/>
    <w:semiHidden/>
    <w:unhideWhenUsed/>
    <w:rsid w:val="005455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5BD"/>
    <w:rPr>
      <w:rFonts w:ascii="Segoe UI" w:hAnsi="Segoe UI" w:cs="Segoe UI"/>
      <w:sz w:val="18"/>
      <w:szCs w:val="18"/>
    </w:rPr>
  </w:style>
  <w:style w:type="character" w:customStyle="1" w:styleId="Titre1Car">
    <w:name w:val="Titre 1 Car"/>
    <w:basedOn w:val="Policepardfaut"/>
    <w:link w:val="Titre1"/>
    <w:uiPriority w:val="9"/>
    <w:rsid w:val="00C40DC8"/>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C40DC8"/>
    <w:rPr>
      <w:color w:val="0563C1" w:themeColor="hyperlink"/>
      <w:u w:val="single"/>
    </w:rPr>
  </w:style>
  <w:style w:type="character" w:customStyle="1" w:styleId="Mentionnonrsolue1">
    <w:name w:val="Mention non résolue1"/>
    <w:basedOn w:val="Policepardfaut"/>
    <w:uiPriority w:val="99"/>
    <w:semiHidden/>
    <w:unhideWhenUsed/>
    <w:rsid w:val="00C40DC8"/>
    <w:rPr>
      <w:color w:val="605E5C"/>
      <w:shd w:val="clear" w:color="auto" w:fill="E1DFDD"/>
    </w:rPr>
  </w:style>
  <w:style w:type="character" w:styleId="Lienhypertextesuivivisit">
    <w:name w:val="FollowedHyperlink"/>
    <w:basedOn w:val="Policepardfaut"/>
    <w:uiPriority w:val="99"/>
    <w:semiHidden/>
    <w:unhideWhenUsed/>
    <w:rsid w:val="00232BB0"/>
    <w:rPr>
      <w:color w:val="954F72" w:themeColor="followedHyperlink"/>
      <w:u w:val="single"/>
    </w:rPr>
  </w:style>
  <w:style w:type="paragraph" w:styleId="En-tte">
    <w:name w:val="header"/>
    <w:basedOn w:val="Normal"/>
    <w:link w:val="En-tteCar"/>
    <w:uiPriority w:val="99"/>
    <w:unhideWhenUsed/>
    <w:rsid w:val="001B7B6E"/>
    <w:pPr>
      <w:tabs>
        <w:tab w:val="center" w:pos="4536"/>
        <w:tab w:val="right" w:pos="9072"/>
      </w:tabs>
      <w:spacing w:after="0" w:line="240" w:lineRule="auto"/>
    </w:pPr>
  </w:style>
  <w:style w:type="character" w:customStyle="1" w:styleId="En-tteCar">
    <w:name w:val="En-tête Car"/>
    <w:basedOn w:val="Policepardfaut"/>
    <w:link w:val="En-tte"/>
    <w:uiPriority w:val="99"/>
    <w:rsid w:val="001B7B6E"/>
  </w:style>
  <w:style w:type="paragraph" w:styleId="Pieddepage">
    <w:name w:val="footer"/>
    <w:basedOn w:val="Normal"/>
    <w:link w:val="PieddepageCar"/>
    <w:uiPriority w:val="99"/>
    <w:unhideWhenUsed/>
    <w:rsid w:val="001B7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7B6E"/>
  </w:style>
  <w:style w:type="paragraph" w:styleId="Rvision">
    <w:name w:val="Revision"/>
    <w:hidden/>
    <w:uiPriority w:val="99"/>
    <w:semiHidden/>
    <w:rsid w:val="00E16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24964">
      <w:bodyDiv w:val="1"/>
      <w:marLeft w:val="0"/>
      <w:marRight w:val="0"/>
      <w:marTop w:val="0"/>
      <w:marBottom w:val="0"/>
      <w:divBdr>
        <w:top w:val="none" w:sz="0" w:space="0" w:color="auto"/>
        <w:left w:val="none" w:sz="0" w:space="0" w:color="auto"/>
        <w:bottom w:val="none" w:sz="0" w:space="0" w:color="auto"/>
        <w:right w:val="none" w:sz="0" w:space="0" w:color="auto"/>
      </w:divBdr>
    </w:div>
    <w:div w:id="1216163230">
      <w:bodyDiv w:val="1"/>
      <w:marLeft w:val="0"/>
      <w:marRight w:val="0"/>
      <w:marTop w:val="0"/>
      <w:marBottom w:val="0"/>
      <w:divBdr>
        <w:top w:val="none" w:sz="0" w:space="0" w:color="auto"/>
        <w:left w:val="none" w:sz="0" w:space="0" w:color="auto"/>
        <w:bottom w:val="none" w:sz="0" w:space="0" w:color="auto"/>
        <w:right w:val="none" w:sz="0" w:space="0" w:color="auto"/>
      </w:divBdr>
    </w:div>
    <w:div w:id="1384479914">
      <w:bodyDiv w:val="1"/>
      <w:marLeft w:val="0"/>
      <w:marRight w:val="0"/>
      <w:marTop w:val="0"/>
      <w:marBottom w:val="0"/>
      <w:divBdr>
        <w:top w:val="none" w:sz="0" w:space="0" w:color="auto"/>
        <w:left w:val="none" w:sz="0" w:space="0" w:color="auto"/>
        <w:bottom w:val="none" w:sz="0" w:space="0" w:color="auto"/>
        <w:right w:val="none" w:sz="0" w:space="0" w:color="auto"/>
      </w:divBdr>
    </w:div>
    <w:div w:id="156043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5741-B735-4B86-AF1B-57810F4E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1453</Words>
  <Characters>7995</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Texte</vt:lpstr>
      <vt:lpstr>Projet de Texte</vt:lpstr>
    </vt:vector>
  </TitlesOfParts>
  <Company>DILA</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Concertation  RE2020</dc:creator>
  <cp:keywords>NOPN-EDILE</cp:keywords>
  <dc:description>Projet de Texte</dc:description>
  <cp:lastModifiedBy>Sylvain PRADELLE (DHUP)</cp:lastModifiedBy>
  <cp:revision>5</cp:revision>
  <dcterms:created xsi:type="dcterms:W3CDTF">2026-05-05T11:40:00Z</dcterms:created>
  <dcterms:modified xsi:type="dcterms:W3CDTF">2026-05-05T12:24:00Z</dcterms:modified>
  <cp:contentStatus>Projet de texte législatif</cp:contentStatus>
</cp:coreProperties>
</file>