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C0652" w14:textId="6D09D59F" w:rsidR="00A57711" w:rsidRPr="00A57711" w:rsidRDefault="00A57711" w:rsidP="00A57711">
      <w:pPr>
        <w:pStyle w:val="Titre1"/>
        <w:rPr>
          <w:rFonts w:ascii="Marianne" w:hAnsi="Marianne"/>
        </w:rPr>
      </w:pPr>
      <w:r w:rsidRPr="00A57711">
        <w:rPr>
          <w:rFonts w:ascii="Marianne" w:hAnsi="Marianne"/>
        </w:rPr>
        <w:t>Note de présentation</w:t>
      </w:r>
    </w:p>
    <w:p w14:paraId="036BF725" w14:textId="2A203CCB" w:rsidR="00A57711" w:rsidRPr="00B655C4" w:rsidRDefault="00A57711" w:rsidP="00A57711">
      <w:pPr>
        <w:jc w:val="center"/>
        <w:rPr>
          <w:rFonts w:ascii="Marianne" w:hAnsi="Marianne"/>
          <w:b/>
          <w:bCs/>
          <w:lang w:eastAsia="fr-FR"/>
        </w:rPr>
      </w:pPr>
      <w:r w:rsidRPr="00B655C4">
        <w:rPr>
          <w:rFonts w:ascii="Marianne" w:hAnsi="Marianne"/>
          <w:b/>
          <w:bCs/>
          <w:lang w:eastAsia="fr-FR"/>
        </w:rPr>
        <w:t>Décret modifiant les décrets relatifs aux systèmes d'automatisation et de contrôle des bâtiments tertiaires, aux systèmes de régulation de la température des systèmes de chauffage et de refroidissement et au calorifugeage des réseaux de distribution de chaleur et de froid</w:t>
      </w:r>
    </w:p>
    <w:p w14:paraId="16C48C2A" w14:textId="02BA3090" w:rsidR="00970029" w:rsidRPr="00970029" w:rsidRDefault="00970029" w:rsidP="00970029">
      <w:pPr>
        <w:pStyle w:val="Paragraphedeliste"/>
        <w:numPr>
          <w:ilvl w:val="0"/>
          <w:numId w:val="5"/>
        </w:numPr>
        <w:spacing w:before="198" w:after="113"/>
        <w:rPr>
          <w:rFonts w:ascii="Marianne" w:hAnsi="Marianne" w:cs="Times New Roman"/>
          <w:bCs/>
          <w:szCs w:val="20"/>
          <w:u w:val="single"/>
        </w:rPr>
      </w:pPr>
      <w:r w:rsidRPr="00970029">
        <w:rPr>
          <w:rFonts w:ascii="Marianne" w:hAnsi="Marianne" w:cs="Times New Roman"/>
          <w:bCs/>
          <w:szCs w:val="20"/>
          <w:u w:val="single"/>
        </w:rPr>
        <w:t xml:space="preserve">Les systèmes d’automatisation et de contrôle </w:t>
      </w:r>
      <w:r w:rsidR="00923153">
        <w:rPr>
          <w:rFonts w:ascii="Marianne" w:hAnsi="Marianne" w:cs="Times New Roman"/>
          <w:bCs/>
          <w:szCs w:val="20"/>
          <w:u w:val="single"/>
        </w:rPr>
        <w:t>(BACS)</w:t>
      </w:r>
    </w:p>
    <w:p w14:paraId="3692743F" w14:textId="3C845157" w:rsidR="00E170E9" w:rsidRPr="00E170E9" w:rsidRDefault="00E170E9" w:rsidP="00E170E9">
      <w:pPr>
        <w:spacing w:before="198" w:after="113"/>
        <w:jc w:val="both"/>
        <w:rPr>
          <w:rFonts w:ascii="Marianne" w:hAnsi="Marianne" w:cs="Times New Roman"/>
          <w:bCs/>
          <w:sz w:val="20"/>
          <w:szCs w:val="20"/>
        </w:rPr>
      </w:pPr>
      <w:r w:rsidRPr="00E170E9">
        <w:rPr>
          <w:rFonts w:ascii="Marianne" w:hAnsi="Marianne" w:cs="Times New Roman"/>
          <w:bCs/>
          <w:sz w:val="20"/>
          <w:szCs w:val="20"/>
        </w:rPr>
        <w:t>Les systèmes d’automatisation et de contrôle (BACS) sont des systèmes comprenant tous les produits, logiciels et services d’ingénierie à même de soutenir le fonctionnement efficace sur le plan énergétique</w:t>
      </w:r>
      <w:r w:rsidR="00BF5822">
        <w:rPr>
          <w:rFonts w:ascii="Marianne" w:hAnsi="Marianne" w:cs="Times New Roman"/>
          <w:bCs/>
          <w:sz w:val="20"/>
          <w:szCs w:val="20"/>
        </w:rPr>
        <w:t xml:space="preserve"> et</w:t>
      </w:r>
      <w:r w:rsidRPr="00E170E9">
        <w:rPr>
          <w:rFonts w:ascii="Marianne" w:hAnsi="Marianne" w:cs="Times New Roman"/>
          <w:bCs/>
          <w:sz w:val="20"/>
          <w:szCs w:val="20"/>
        </w:rPr>
        <w:t xml:space="preserve"> économique des systèmes techniques de bâtiment au moyen de commandes automatiques et en facilitant la gestion manuelle de ces systèmes techniques de bâtiment. Il s’agit donc de systèmes de pilotage centralisés des systèmes techniques. </w:t>
      </w:r>
    </w:p>
    <w:p w14:paraId="0E3EE790" w14:textId="29C6EE90" w:rsidR="00E170E9" w:rsidRPr="00D5757C" w:rsidRDefault="00E170E9" w:rsidP="00E170E9">
      <w:pPr>
        <w:spacing w:before="198" w:after="113"/>
        <w:jc w:val="both"/>
        <w:rPr>
          <w:rFonts w:ascii="Marianne" w:hAnsi="Marianne" w:cs="Times New Roman"/>
          <w:sz w:val="20"/>
          <w:szCs w:val="20"/>
        </w:rPr>
      </w:pPr>
      <w:r>
        <w:rPr>
          <w:rFonts w:ascii="Marianne" w:hAnsi="Marianne" w:cs="Times New Roman"/>
          <w:bCs/>
          <w:sz w:val="20"/>
          <w:szCs w:val="20"/>
        </w:rPr>
        <w:t xml:space="preserve">Aujourd’hui, </w:t>
      </w:r>
      <w:r w:rsidR="005139F1">
        <w:rPr>
          <w:rFonts w:ascii="Marianne" w:hAnsi="Marianne" w:cs="Times New Roman"/>
          <w:bCs/>
          <w:sz w:val="20"/>
          <w:szCs w:val="20"/>
        </w:rPr>
        <w:t>le</w:t>
      </w:r>
      <w:r w:rsidRPr="00E170E9">
        <w:rPr>
          <w:rFonts w:ascii="Marianne" w:hAnsi="Marianne" w:cs="Times New Roman"/>
          <w:bCs/>
          <w:sz w:val="20"/>
          <w:szCs w:val="20"/>
        </w:rPr>
        <w:t xml:space="preserve"> décret</w:t>
      </w:r>
      <w:r w:rsidR="005139F1">
        <w:rPr>
          <w:rFonts w:ascii="Marianne" w:hAnsi="Marianne" w:cs="Times New Roman"/>
          <w:bCs/>
          <w:sz w:val="20"/>
          <w:szCs w:val="20"/>
        </w:rPr>
        <w:t xml:space="preserve"> n°2023-259 </w:t>
      </w:r>
      <w:r w:rsidR="00D5757C" w:rsidRPr="00D5757C">
        <w:rPr>
          <w:rFonts w:ascii="Marianne" w:hAnsi="Marianne" w:cs="Times New Roman"/>
          <w:sz w:val="20"/>
          <w:szCs w:val="20"/>
        </w:rPr>
        <w:t>relatif aux systèmes d'automatisation et de contrôle des bâtiments tertiaires</w:t>
      </w:r>
      <w:r w:rsidR="00D5757C">
        <w:rPr>
          <w:rFonts w:ascii="Marianne" w:hAnsi="Marianne" w:cs="Times New Roman"/>
          <w:sz w:val="20"/>
          <w:szCs w:val="20"/>
        </w:rPr>
        <w:t xml:space="preserve"> </w:t>
      </w:r>
      <w:r w:rsidRPr="00E170E9">
        <w:rPr>
          <w:rFonts w:ascii="Marianne" w:hAnsi="Marianne" w:cs="Times New Roman"/>
          <w:bCs/>
          <w:sz w:val="20"/>
          <w:szCs w:val="20"/>
        </w:rPr>
        <w:t>impose l’installation de BACS pour tous les bâtiments tertiaires équipés d’un système de chauffage ou de climatisation, combiné ou non avec un système de ventilation, dont la puissance nominale utile est supérieure à 70 kW</w:t>
      </w:r>
      <w:r w:rsidR="00486E87">
        <w:rPr>
          <w:rFonts w:ascii="Marianne" w:hAnsi="Marianne" w:cs="Times New Roman"/>
          <w:bCs/>
          <w:sz w:val="20"/>
          <w:szCs w:val="20"/>
        </w:rPr>
        <w:t xml:space="preserve"> (bâtiments d’environ 1000m² et plus)</w:t>
      </w:r>
      <w:r>
        <w:rPr>
          <w:rFonts w:ascii="Marianne" w:hAnsi="Marianne" w:cs="Times New Roman"/>
          <w:bCs/>
          <w:sz w:val="20"/>
          <w:szCs w:val="20"/>
        </w:rPr>
        <w:t xml:space="preserve">. </w:t>
      </w:r>
      <w:r w:rsidR="00BA4D3D">
        <w:rPr>
          <w:rFonts w:ascii="Marianne" w:hAnsi="Marianne" w:cs="Times New Roman"/>
          <w:bCs/>
          <w:sz w:val="20"/>
          <w:szCs w:val="20"/>
        </w:rPr>
        <w:t>P</w:t>
      </w:r>
      <w:r w:rsidRPr="00E170E9">
        <w:rPr>
          <w:rFonts w:ascii="Marianne" w:hAnsi="Marianne" w:cs="Times New Roman"/>
          <w:bCs/>
          <w:sz w:val="20"/>
          <w:szCs w:val="20"/>
        </w:rPr>
        <w:t xml:space="preserve">our les bâtiments </w:t>
      </w:r>
      <w:r w:rsidR="00BA4D3D">
        <w:rPr>
          <w:rFonts w:ascii="Marianne" w:hAnsi="Marianne" w:cs="Times New Roman"/>
          <w:bCs/>
          <w:sz w:val="20"/>
          <w:szCs w:val="20"/>
        </w:rPr>
        <w:t xml:space="preserve">existants, la réglementation en vigueur prévoit une obligation de mise en conformité d’ici au </w:t>
      </w:r>
      <w:r w:rsidRPr="00E170E9">
        <w:rPr>
          <w:rFonts w:ascii="Marianne" w:hAnsi="Marianne" w:cs="Times New Roman"/>
          <w:bCs/>
          <w:sz w:val="20"/>
          <w:szCs w:val="20"/>
        </w:rPr>
        <w:t xml:space="preserve">1er janvier 2027. </w:t>
      </w:r>
    </w:p>
    <w:p w14:paraId="56A7BC2F" w14:textId="698AF5BF" w:rsidR="0015591B" w:rsidRDefault="00486E87" w:rsidP="00186DAE">
      <w:pPr>
        <w:spacing w:before="198" w:after="113"/>
        <w:jc w:val="both"/>
        <w:rPr>
          <w:rFonts w:ascii="Marianne" w:hAnsi="Marianne" w:cs="Times New Roman"/>
          <w:bCs/>
          <w:sz w:val="20"/>
          <w:szCs w:val="20"/>
        </w:rPr>
      </w:pPr>
      <w:r>
        <w:rPr>
          <w:rFonts w:ascii="Marianne" w:hAnsi="Marianne" w:cs="Times New Roman"/>
          <w:bCs/>
          <w:sz w:val="20"/>
          <w:szCs w:val="20"/>
        </w:rPr>
        <w:t>L</w:t>
      </w:r>
      <w:r w:rsidR="00186DAE" w:rsidRPr="00186DAE">
        <w:rPr>
          <w:rFonts w:ascii="Marianne" w:hAnsi="Marianne" w:cs="Times New Roman"/>
          <w:bCs/>
          <w:sz w:val="20"/>
          <w:szCs w:val="20"/>
        </w:rPr>
        <w:t>a directive</w:t>
      </w:r>
      <w:r w:rsidR="00B655C4">
        <w:rPr>
          <w:rFonts w:ascii="Marianne" w:hAnsi="Marianne" w:cs="Times New Roman"/>
          <w:bCs/>
          <w:sz w:val="20"/>
          <w:szCs w:val="20"/>
        </w:rPr>
        <w:t xml:space="preserve"> européenne sur la performance énergétique des bâtiments</w:t>
      </w:r>
      <w:r w:rsidR="005733FC">
        <w:rPr>
          <w:rStyle w:val="Appelnotedebasdep"/>
          <w:rFonts w:ascii="Marianne" w:hAnsi="Marianne" w:cs="Times New Roman"/>
          <w:bCs/>
          <w:sz w:val="20"/>
          <w:szCs w:val="20"/>
        </w:rPr>
        <w:footnoteReference w:id="1"/>
      </w:r>
      <w:r>
        <w:rPr>
          <w:rFonts w:ascii="Marianne" w:hAnsi="Marianne" w:cs="Times New Roman"/>
          <w:bCs/>
          <w:sz w:val="20"/>
          <w:szCs w:val="20"/>
        </w:rPr>
        <w:t xml:space="preserve"> </w:t>
      </w:r>
      <w:r w:rsidR="00186DAE" w:rsidRPr="00186DAE">
        <w:rPr>
          <w:rFonts w:ascii="Marianne" w:hAnsi="Marianne" w:cs="Times New Roman"/>
          <w:bCs/>
          <w:sz w:val="20"/>
          <w:szCs w:val="20"/>
        </w:rPr>
        <w:t xml:space="preserve">n’impose l’installation </w:t>
      </w:r>
      <w:r w:rsidR="0015591B" w:rsidRPr="00186DAE">
        <w:rPr>
          <w:rFonts w:ascii="Marianne" w:hAnsi="Marianne" w:cs="Times New Roman"/>
          <w:bCs/>
          <w:sz w:val="20"/>
          <w:szCs w:val="20"/>
        </w:rPr>
        <w:t xml:space="preserve">de BACS pour les bâtiments </w:t>
      </w:r>
      <w:r w:rsidR="005B7EBA">
        <w:rPr>
          <w:rFonts w:ascii="Marianne" w:hAnsi="Marianne" w:cs="Times New Roman"/>
          <w:bCs/>
          <w:sz w:val="20"/>
          <w:szCs w:val="20"/>
        </w:rPr>
        <w:t xml:space="preserve">tertiaires </w:t>
      </w:r>
      <w:r w:rsidR="00BA4D3D">
        <w:rPr>
          <w:rFonts w:ascii="Marianne" w:hAnsi="Marianne" w:cs="Times New Roman"/>
          <w:bCs/>
          <w:sz w:val="20"/>
          <w:szCs w:val="20"/>
        </w:rPr>
        <w:t xml:space="preserve">existants </w:t>
      </w:r>
      <w:r w:rsidR="005B7EBA">
        <w:rPr>
          <w:rFonts w:ascii="Marianne" w:hAnsi="Marianne" w:cs="Times New Roman"/>
          <w:bCs/>
          <w:sz w:val="20"/>
          <w:szCs w:val="20"/>
        </w:rPr>
        <w:t xml:space="preserve">équipés </w:t>
      </w:r>
      <w:r w:rsidR="005B7EBA" w:rsidRPr="00E170E9">
        <w:rPr>
          <w:rFonts w:ascii="Marianne" w:hAnsi="Marianne" w:cs="Times New Roman"/>
          <w:bCs/>
          <w:sz w:val="20"/>
          <w:szCs w:val="20"/>
        </w:rPr>
        <w:t xml:space="preserve">d’un système </w:t>
      </w:r>
      <w:r w:rsidR="005B7EBA">
        <w:rPr>
          <w:rFonts w:ascii="Marianne" w:hAnsi="Marianne" w:cs="Times New Roman"/>
          <w:bCs/>
          <w:sz w:val="20"/>
          <w:szCs w:val="20"/>
        </w:rPr>
        <w:t>dont la puissance nominale utile est supérieure à 70 kW</w:t>
      </w:r>
      <w:r w:rsidR="005B7EBA" w:rsidRPr="00186DAE">
        <w:rPr>
          <w:rFonts w:ascii="Marianne" w:hAnsi="Marianne" w:cs="Times New Roman"/>
          <w:bCs/>
          <w:sz w:val="20"/>
          <w:szCs w:val="20"/>
        </w:rPr>
        <w:t xml:space="preserve"> </w:t>
      </w:r>
      <w:r w:rsidR="00186DAE" w:rsidRPr="00186DAE">
        <w:rPr>
          <w:rFonts w:ascii="Marianne" w:hAnsi="Marianne" w:cs="Times New Roman"/>
          <w:bCs/>
          <w:sz w:val="20"/>
          <w:szCs w:val="20"/>
        </w:rPr>
        <w:t>qu’</w:t>
      </w:r>
      <w:r w:rsidR="0015591B" w:rsidRPr="00186DAE">
        <w:rPr>
          <w:rFonts w:ascii="Marianne" w:hAnsi="Marianne" w:cs="Times New Roman"/>
          <w:bCs/>
          <w:sz w:val="20"/>
          <w:szCs w:val="20"/>
        </w:rPr>
        <w:t>au 1</w:t>
      </w:r>
      <w:r w:rsidR="0015591B" w:rsidRPr="00186DAE">
        <w:rPr>
          <w:rFonts w:ascii="Marianne" w:hAnsi="Marianne" w:cs="Times New Roman"/>
          <w:bCs/>
          <w:sz w:val="20"/>
          <w:szCs w:val="20"/>
          <w:vertAlign w:val="superscript"/>
        </w:rPr>
        <w:t xml:space="preserve">er </w:t>
      </w:r>
      <w:r w:rsidR="0015591B" w:rsidRPr="00186DAE">
        <w:rPr>
          <w:rFonts w:ascii="Marianne" w:hAnsi="Marianne" w:cs="Times New Roman"/>
          <w:bCs/>
          <w:sz w:val="20"/>
          <w:szCs w:val="20"/>
        </w:rPr>
        <w:t>janvier 2030</w:t>
      </w:r>
      <w:r w:rsidR="00186DAE" w:rsidRPr="00186DAE">
        <w:rPr>
          <w:rFonts w:ascii="Marianne" w:hAnsi="Marianne" w:cs="Times New Roman"/>
          <w:bCs/>
          <w:sz w:val="20"/>
          <w:szCs w:val="20"/>
        </w:rPr>
        <w:t>.</w:t>
      </w:r>
      <w:r w:rsidR="00186DAE" w:rsidRPr="00186DAE">
        <w:rPr>
          <w:rFonts w:ascii="Marianne" w:hAnsi="Marianne" w:cs="Times New Roman"/>
          <w:b/>
          <w:sz w:val="20"/>
          <w:szCs w:val="20"/>
        </w:rPr>
        <w:t xml:space="preserve"> </w:t>
      </w:r>
      <w:r w:rsidR="00C02D6D">
        <w:rPr>
          <w:rFonts w:ascii="Marianne" w:hAnsi="Marianne" w:cs="Times New Roman"/>
          <w:b/>
          <w:sz w:val="20"/>
          <w:szCs w:val="20"/>
        </w:rPr>
        <w:t xml:space="preserve">Afin de mettre en conformité le décret </w:t>
      </w:r>
      <w:r w:rsidR="00A57711">
        <w:rPr>
          <w:rFonts w:ascii="Marianne" w:hAnsi="Marianne" w:cs="Times New Roman"/>
          <w:b/>
          <w:sz w:val="20"/>
          <w:szCs w:val="20"/>
        </w:rPr>
        <w:t xml:space="preserve">BACS </w:t>
      </w:r>
      <w:r w:rsidR="00C02D6D">
        <w:rPr>
          <w:rFonts w:ascii="Marianne" w:hAnsi="Marianne" w:cs="Times New Roman"/>
          <w:b/>
          <w:sz w:val="20"/>
          <w:szCs w:val="20"/>
        </w:rPr>
        <w:t xml:space="preserve">avec la directive, </w:t>
      </w:r>
      <w:r w:rsidR="00A57711">
        <w:rPr>
          <w:rFonts w:ascii="Marianne" w:hAnsi="Marianne" w:cs="Times New Roman"/>
          <w:b/>
          <w:sz w:val="20"/>
          <w:szCs w:val="20"/>
        </w:rPr>
        <w:t>le projet de décret décale</w:t>
      </w:r>
      <w:r w:rsidR="00186DAE" w:rsidRPr="00186DAE">
        <w:rPr>
          <w:rFonts w:ascii="Marianne" w:hAnsi="Marianne" w:cs="Times New Roman"/>
          <w:b/>
          <w:sz w:val="20"/>
          <w:szCs w:val="20"/>
        </w:rPr>
        <w:t xml:space="preserve"> la date d’entr</w:t>
      </w:r>
      <w:r w:rsidR="00A57711">
        <w:rPr>
          <w:rFonts w:ascii="Marianne" w:hAnsi="Marianne" w:cs="Times New Roman"/>
          <w:b/>
          <w:sz w:val="20"/>
          <w:szCs w:val="20"/>
        </w:rPr>
        <w:t>ée</w:t>
      </w:r>
      <w:r w:rsidR="00186DAE" w:rsidRPr="00186DAE">
        <w:rPr>
          <w:rFonts w:ascii="Marianne" w:hAnsi="Marianne" w:cs="Times New Roman"/>
          <w:b/>
          <w:sz w:val="20"/>
          <w:szCs w:val="20"/>
        </w:rPr>
        <w:t xml:space="preserve"> en vigueur du décret BACS </w:t>
      </w:r>
      <w:r w:rsidR="008534AA">
        <w:rPr>
          <w:rFonts w:ascii="Marianne" w:hAnsi="Marianne" w:cs="Times New Roman"/>
          <w:b/>
          <w:sz w:val="20"/>
          <w:szCs w:val="20"/>
        </w:rPr>
        <w:t>du</w:t>
      </w:r>
      <w:r w:rsidR="00C02D6D">
        <w:rPr>
          <w:rFonts w:ascii="Marianne" w:hAnsi="Marianne" w:cs="Times New Roman"/>
          <w:b/>
          <w:sz w:val="20"/>
          <w:szCs w:val="20"/>
        </w:rPr>
        <w:t xml:space="preserve"> seuil de 70 kW </w:t>
      </w:r>
      <w:r w:rsidR="00C02D6D" w:rsidRPr="00A57711">
        <w:rPr>
          <w:rFonts w:ascii="Marianne" w:hAnsi="Marianne" w:cs="Times New Roman"/>
          <w:b/>
          <w:sz w:val="20"/>
          <w:szCs w:val="20"/>
        </w:rPr>
        <w:t>pour les bâtiments existants</w:t>
      </w:r>
      <w:r w:rsidR="00C02D6D">
        <w:rPr>
          <w:rFonts w:ascii="Marianne" w:hAnsi="Marianne" w:cs="Times New Roman"/>
          <w:b/>
          <w:sz w:val="20"/>
          <w:szCs w:val="20"/>
        </w:rPr>
        <w:t xml:space="preserve"> au 1</w:t>
      </w:r>
      <w:r w:rsidR="00C02D6D" w:rsidRPr="00FE6C17">
        <w:rPr>
          <w:rFonts w:ascii="Marianne" w:hAnsi="Marianne" w:cs="Times New Roman"/>
          <w:b/>
          <w:sz w:val="20"/>
          <w:szCs w:val="20"/>
          <w:vertAlign w:val="superscript"/>
        </w:rPr>
        <w:t>er</w:t>
      </w:r>
      <w:r w:rsidR="00C02D6D">
        <w:rPr>
          <w:rFonts w:ascii="Marianne" w:hAnsi="Marianne" w:cs="Times New Roman"/>
          <w:b/>
          <w:sz w:val="20"/>
          <w:szCs w:val="20"/>
        </w:rPr>
        <w:t xml:space="preserve"> janvier 2030</w:t>
      </w:r>
      <w:r w:rsidR="00D21AA5">
        <w:rPr>
          <w:rFonts w:ascii="Marianne" w:hAnsi="Marianne" w:cs="Times New Roman"/>
          <w:b/>
          <w:sz w:val="20"/>
          <w:szCs w:val="20"/>
        </w:rPr>
        <w:t>.</w:t>
      </w:r>
    </w:p>
    <w:p w14:paraId="402309AD" w14:textId="79C00A1D" w:rsidR="00A53280" w:rsidRPr="00E170E9" w:rsidRDefault="00A53280" w:rsidP="00A57711">
      <w:pPr>
        <w:pStyle w:val="Paragraphedeliste"/>
        <w:numPr>
          <w:ilvl w:val="0"/>
          <w:numId w:val="5"/>
        </w:numPr>
        <w:spacing w:before="198" w:after="113"/>
        <w:contextualSpacing w:val="0"/>
        <w:rPr>
          <w:rFonts w:ascii="Marianne" w:hAnsi="Marianne" w:cs="Times New Roman"/>
          <w:bCs/>
          <w:szCs w:val="20"/>
          <w:u w:val="single"/>
        </w:rPr>
      </w:pPr>
      <w:r w:rsidRPr="00E170E9">
        <w:rPr>
          <w:rFonts w:ascii="Marianne" w:hAnsi="Marianne" w:cs="Times New Roman"/>
          <w:bCs/>
          <w:szCs w:val="20"/>
          <w:u w:val="single"/>
        </w:rPr>
        <w:t>Installation de systèmes de régulation de la température des systèmes de chauffage et de refroidissement</w:t>
      </w:r>
      <w:r w:rsidR="00A57711">
        <w:rPr>
          <w:rFonts w:ascii="Marianne" w:hAnsi="Marianne" w:cs="Times New Roman"/>
          <w:bCs/>
          <w:szCs w:val="20"/>
          <w:u w:val="single"/>
        </w:rPr>
        <w:t xml:space="preserve"> (thermostats)</w:t>
      </w:r>
    </w:p>
    <w:p w14:paraId="7C0AC4D4" w14:textId="48207105" w:rsidR="00BC1E41" w:rsidRDefault="00A53280" w:rsidP="005251D0">
      <w:pPr>
        <w:spacing w:before="198" w:after="113"/>
        <w:jc w:val="both"/>
        <w:rPr>
          <w:rFonts w:ascii="Marianne" w:hAnsi="Marianne" w:cs="Times New Roman"/>
          <w:sz w:val="20"/>
          <w:szCs w:val="20"/>
        </w:rPr>
      </w:pPr>
      <w:r w:rsidRPr="00E170E9">
        <w:rPr>
          <w:rFonts w:ascii="Marianne" w:hAnsi="Marianne" w:cs="Times New Roman"/>
          <w:sz w:val="20"/>
          <w:szCs w:val="20"/>
        </w:rPr>
        <w:t xml:space="preserve">Le décret </w:t>
      </w:r>
      <w:r w:rsidR="00F96459">
        <w:rPr>
          <w:rFonts w:ascii="Marianne" w:hAnsi="Marianne" w:cs="Times New Roman"/>
          <w:sz w:val="20"/>
          <w:szCs w:val="20"/>
        </w:rPr>
        <w:t xml:space="preserve">n° 2023-444 </w:t>
      </w:r>
      <w:r w:rsidR="00B655C4" w:rsidRPr="00D5757C">
        <w:rPr>
          <w:rFonts w:ascii="Marianne" w:hAnsi="Marianne" w:cs="Times New Roman"/>
          <w:sz w:val="20"/>
          <w:szCs w:val="20"/>
        </w:rPr>
        <w:t>relatif aux systèmes de régulation de la température des systèmes de chauffage et de refroidissement et au calorifugeage des réseaux de distribution de chaleur et de froid</w:t>
      </w:r>
      <w:r w:rsidR="00B655C4">
        <w:rPr>
          <w:rFonts w:ascii="Marianne" w:hAnsi="Marianne" w:cs="Times New Roman"/>
          <w:sz w:val="20"/>
          <w:szCs w:val="20"/>
        </w:rPr>
        <w:t xml:space="preserve"> </w:t>
      </w:r>
      <w:r w:rsidR="00F96459">
        <w:rPr>
          <w:rFonts w:ascii="Marianne" w:hAnsi="Marianne" w:cs="Times New Roman"/>
          <w:sz w:val="20"/>
          <w:szCs w:val="20"/>
        </w:rPr>
        <w:t>impose l’équipement</w:t>
      </w:r>
      <w:r w:rsidR="00BC1E41" w:rsidRPr="00E170E9">
        <w:rPr>
          <w:rFonts w:ascii="Marianne" w:hAnsi="Marianne" w:cs="Times New Roman"/>
          <w:sz w:val="20"/>
          <w:szCs w:val="20"/>
        </w:rPr>
        <w:t xml:space="preserve"> </w:t>
      </w:r>
      <w:r w:rsidR="00F96459">
        <w:rPr>
          <w:rFonts w:ascii="Marianne" w:hAnsi="Marianne" w:cs="Times New Roman"/>
          <w:sz w:val="20"/>
          <w:szCs w:val="20"/>
        </w:rPr>
        <w:t>de</w:t>
      </w:r>
      <w:r w:rsidRPr="00E170E9">
        <w:rPr>
          <w:rFonts w:ascii="Marianne" w:hAnsi="Marianne" w:cs="Times New Roman"/>
          <w:sz w:val="20"/>
          <w:szCs w:val="20"/>
        </w:rPr>
        <w:t xml:space="preserve"> tous les bâtiments résidentiels et tertiaires existants </w:t>
      </w:r>
      <w:r w:rsidR="003D0D2A">
        <w:rPr>
          <w:rFonts w:ascii="Marianne" w:hAnsi="Marianne" w:cs="Times New Roman"/>
          <w:sz w:val="20"/>
          <w:szCs w:val="20"/>
        </w:rPr>
        <w:t>d’un</w:t>
      </w:r>
      <w:r w:rsidRPr="00E170E9">
        <w:rPr>
          <w:rFonts w:ascii="Marianne" w:hAnsi="Marianne" w:cs="Times New Roman"/>
          <w:sz w:val="20"/>
          <w:szCs w:val="20"/>
        </w:rPr>
        <w:t xml:space="preserve"> système de régulation par pièce ou par zone de chauffage de la température intérieure à un pas de temps horaire, d’ici </w:t>
      </w:r>
      <w:r w:rsidR="00BC1E41" w:rsidRPr="00E170E9">
        <w:rPr>
          <w:rFonts w:ascii="Marianne" w:hAnsi="Marianne" w:cs="Times New Roman"/>
          <w:sz w:val="20"/>
          <w:szCs w:val="20"/>
        </w:rPr>
        <w:t>au 1</w:t>
      </w:r>
      <w:r w:rsidR="00BC1E41" w:rsidRPr="00E170E9">
        <w:rPr>
          <w:rFonts w:ascii="Marianne" w:hAnsi="Marianne" w:cs="Times New Roman"/>
          <w:sz w:val="20"/>
          <w:szCs w:val="20"/>
          <w:vertAlign w:val="superscript"/>
        </w:rPr>
        <w:t>er</w:t>
      </w:r>
      <w:r w:rsidR="00BC1E41" w:rsidRPr="00E170E9">
        <w:rPr>
          <w:rFonts w:ascii="Marianne" w:hAnsi="Marianne" w:cs="Times New Roman"/>
          <w:sz w:val="20"/>
          <w:szCs w:val="20"/>
        </w:rPr>
        <w:t xml:space="preserve"> janvier 2027</w:t>
      </w:r>
      <w:r w:rsidRPr="00E170E9">
        <w:rPr>
          <w:rFonts w:ascii="Marianne" w:hAnsi="Marianne" w:cs="Times New Roman"/>
          <w:sz w:val="20"/>
          <w:szCs w:val="20"/>
        </w:rPr>
        <w:t xml:space="preserve">. </w:t>
      </w:r>
    </w:p>
    <w:p w14:paraId="2B27009D" w14:textId="7628F4D0" w:rsidR="007B2C07" w:rsidRPr="00E170E9" w:rsidRDefault="00A57711" w:rsidP="00BC1E41">
      <w:pPr>
        <w:suppressAutoHyphens/>
        <w:spacing w:before="198" w:after="113" w:line="240" w:lineRule="auto"/>
        <w:jc w:val="both"/>
        <w:rPr>
          <w:rFonts w:ascii="Marianne" w:hAnsi="Marianne" w:cs="Times New Roman"/>
          <w:sz w:val="20"/>
          <w:szCs w:val="20"/>
        </w:rPr>
      </w:pPr>
      <w:r>
        <w:rPr>
          <w:rFonts w:ascii="Marianne" w:hAnsi="Marianne" w:cs="Times New Roman"/>
          <w:b/>
          <w:bCs/>
          <w:sz w:val="20"/>
          <w:szCs w:val="20"/>
        </w:rPr>
        <w:t xml:space="preserve">Le projet de décret </w:t>
      </w:r>
      <w:r w:rsidR="002E71B1">
        <w:rPr>
          <w:rFonts w:ascii="Marianne" w:hAnsi="Marianne" w:cs="Times New Roman"/>
          <w:b/>
          <w:bCs/>
          <w:sz w:val="20"/>
          <w:szCs w:val="20"/>
        </w:rPr>
        <w:t xml:space="preserve">vise à </w:t>
      </w:r>
      <w:r w:rsidR="00BA4D3D">
        <w:rPr>
          <w:rFonts w:ascii="Marianne" w:hAnsi="Marianne" w:cs="Times New Roman"/>
          <w:b/>
          <w:bCs/>
          <w:sz w:val="20"/>
          <w:szCs w:val="20"/>
        </w:rPr>
        <w:t>décale</w:t>
      </w:r>
      <w:r w:rsidR="002E71B1">
        <w:rPr>
          <w:rFonts w:ascii="Marianne" w:hAnsi="Marianne" w:cs="Times New Roman"/>
          <w:b/>
          <w:bCs/>
          <w:sz w:val="20"/>
          <w:szCs w:val="20"/>
        </w:rPr>
        <w:t>r</w:t>
      </w:r>
      <w:r w:rsidR="00BA4D3D">
        <w:rPr>
          <w:rFonts w:ascii="Marianne" w:hAnsi="Marianne" w:cs="Times New Roman"/>
          <w:b/>
          <w:bCs/>
          <w:sz w:val="20"/>
          <w:szCs w:val="20"/>
        </w:rPr>
        <w:t xml:space="preserve"> l’obligation de mise en conformité des bâtiments existants au 1</w:t>
      </w:r>
      <w:r w:rsidR="00BA4D3D" w:rsidRPr="00162DD9">
        <w:rPr>
          <w:rFonts w:ascii="Marianne" w:hAnsi="Marianne" w:cs="Times New Roman"/>
          <w:b/>
          <w:bCs/>
          <w:sz w:val="20"/>
          <w:szCs w:val="20"/>
          <w:vertAlign w:val="superscript"/>
        </w:rPr>
        <w:t>er</w:t>
      </w:r>
      <w:r w:rsidR="00BA4D3D">
        <w:rPr>
          <w:rFonts w:ascii="Marianne" w:hAnsi="Marianne" w:cs="Times New Roman"/>
          <w:b/>
          <w:bCs/>
          <w:sz w:val="20"/>
          <w:szCs w:val="20"/>
        </w:rPr>
        <w:t xml:space="preserve"> janvier 2030</w:t>
      </w:r>
      <w:r w:rsidR="007B2C07">
        <w:rPr>
          <w:rFonts w:ascii="Marianne" w:hAnsi="Marianne" w:cs="Times New Roman"/>
          <w:b/>
          <w:bCs/>
          <w:sz w:val="20"/>
          <w:szCs w:val="20"/>
        </w:rPr>
        <w:t>.</w:t>
      </w:r>
      <w:r w:rsidR="00EE0D60">
        <w:rPr>
          <w:rFonts w:ascii="Marianne" w:hAnsi="Marianne" w:cs="Times New Roman"/>
          <w:b/>
          <w:bCs/>
          <w:sz w:val="20"/>
          <w:szCs w:val="20"/>
        </w:rPr>
        <w:t xml:space="preserve"> </w:t>
      </w:r>
    </w:p>
    <w:p w14:paraId="0D80AF0E" w14:textId="487CEFDD" w:rsidR="00A53280" w:rsidRPr="00E170E9" w:rsidRDefault="00A53280" w:rsidP="00A57711">
      <w:pPr>
        <w:pStyle w:val="Paragraphedeliste"/>
        <w:numPr>
          <w:ilvl w:val="0"/>
          <w:numId w:val="5"/>
        </w:numPr>
        <w:spacing w:before="198" w:after="113"/>
        <w:contextualSpacing w:val="0"/>
        <w:rPr>
          <w:rFonts w:ascii="Marianne" w:hAnsi="Marianne" w:cs="Times New Roman"/>
          <w:bCs/>
          <w:szCs w:val="20"/>
          <w:u w:val="single"/>
        </w:rPr>
      </w:pPr>
      <w:r w:rsidRPr="00E170E9">
        <w:rPr>
          <w:rFonts w:ascii="Marianne" w:hAnsi="Marianne" w:cs="Times New Roman"/>
          <w:bCs/>
          <w:szCs w:val="20"/>
          <w:u w:val="single"/>
        </w:rPr>
        <w:t>Calorifugeage des réseaux de distribution de chaleur et de froid</w:t>
      </w:r>
    </w:p>
    <w:p w14:paraId="4502C6C2" w14:textId="74B445AE" w:rsidR="00A53280" w:rsidRPr="00E170E9" w:rsidRDefault="00B655C4" w:rsidP="00A53280">
      <w:pPr>
        <w:spacing w:before="198" w:after="113"/>
        <w:jc w:val="both"/>
        <w:rPr>
          <w:rFonts w:ascii="Marianne" w:hAnsi="Marianne" w:cs="Times New Roman"/>
          <w:sz w:val="20"/>
          <w:szCs w:val="20"/>
        </w:rPr>
      </w:pPr>
      <w:r>
        <w:rPr>
          <w:rFonts w:ascii="Marianne" w:hAnsi="Marianne" w:cs="Times New Roman"/>
          <w:sz w:val="20"/>
          <w:szCs w:val="20"/>
        </w:rPr>
        <w:t xml:space="preserve">Ce même décret </w:t>
      </w:r>
      <w:r>
        <w:rPr>
          <w:rFonts w:ascii="Marianne" w:hAnsi="Marianne" w:cs="Times New Roman"/>
          <w:sz w:val="20"/>
          <w:szCs w:val="20"/>
        </w:rPr>
        <w:t>n° 2023-444</w:t>
      </w:r>
      <w:r w:rsidR="00162DD9">
        <w:rPr>
          <w:rFonts w:ascii="Marianne" w:hAnsi="Marianne" w:cs="Times New Roman"/>
          <w:sz w:val="20"/>
          <w:szCs w:val="20"/>
        </w:rPr>
        <w:t xml:space="preserve"> </w:t>
      </w:r>
      <w:r>
        <w:rPr>
          <w:rFonts w:ascii="Marianne" w:hAnsi="Marianne" w:cs="Times New Roman"/>
          <w:sz w:val="20"/>
          <w:szCs w:val="20"/>
        </w:rPr>
        <w:t>impose</w:t>
      </w:r>
      <w:r w:rsidR="00A53280" w:rsidRPr="00E170E9">
        <w:rPr>
          <w:rFonts w:ascii="Marianne" w:hAnsi="Marianne" w:cs="Times New Roman"/>
          <w:sz w:val="20"/>
          <w:szCs w:val="20"/>
        </w:rPr>
        <w:t xml:space="preserve"> que</w:t>
      </w:r>
      <w:r w:rsidR="00D5757C">
        <w:rPr>
          <w:rFonts w:ascii="Marianne" w:hAnsi="Marianne" w:cs="Times New Roman"/>
          <w:sz w:val="20"/>
          <w:szCs w:val="20"/>
        </w:rPr>
        <w:t>,</w:t>
      </w:r>
      <w:r w:rsidR="00A53280" w:rsidRPr="00E170E9">
        <w:rPr>
          <w:rFonts w:ascii="Marianne" w:hAnsi="Marianne" w:cs="Times New Roman"/>
          <w:sz w:val="20"/>
          <w:szCs w:val="20"/>
        </w:rPr>
        <w:t xml:space="preserve"> dans tous les bâtiments résidentiels collectifs et tertiaires, les réseaux de distribution de chaleur (servant à l’eau chaude sanitaire ou au chauffage) situés hors du volume chauffé ainsi que les réseaux de distribution de froid situés hors du volume refroidi s</w:t>
      </w:r>
      <w:r w:rsidR="00A53280" w:rsidRPr="00E170E9">
        <w:rPr>
          <w:rFonts w:ascii="Marianne" w:hAnsi="Marianne" w:cs="Times New Roman"/>
          <w:sz w:val="20"/>
          <w:szCs w:val="20"/>
        </w:rPr>
        <w:t>oie</w:t>
      </w:r>
      <w:r w:rsidR="00A53280" w:rsidRPr="00E170E9">
        <w:rPr>
          <w:rFonts w:ascii="Marianne" w:hAnsi="Marianne" w:cs="Times New Roman"/>
          <w:sz w:val="20"/>
          <w:szCs w:val="20"/>
        </w:rPr>
        <w:t xml:space="preserve">nt isolés d’ici </w:t>
      </w:r>
      <w:r w:rsidR="00E43446" w:rsidRPr="00E170E9">
        <w:rPr>
          <w:rFonts w:ascii="Marianne" w:hAnsi="Marianne" w:cs="Times New Roman"/>
          <w:sz w:val="20"/>
          <w:szCs w:val="20"/>
        </w:rPr>
        <w:t>le 1</w:t>
      </w:r>
      <w:r w:rsidR="00E43446" w:rsidRPr="00E170E9">
        <w:rPr>
          <w:rFonts w:ascii="Marianne" w:hAnsi="Marianne" w:cs="Times New Roman"/>
          <w:sz w:val="20"/>
          <w:szCs w:val="20"/>
          <w:vertAlign w:val="superscript"/>
        </w:rPr>
        <w:t>er</w:t>
      </w:r>
      <w:r w:rsidR="00E43446" w:rsidRPr="00E170E9">
        <w:rPr>
          <w:rFonts w:ascii="Marianne" w:hAnsi="Marianne" w:cs="Times New Roman"/>
          <w:sz w:val="20"/>
          <w:szCs w:val="20"/>
        </w:rPr>
        <w:t xml:space="preserve"> janvier 2027</w:t>
      </w:r>
      <w:r w:rsidR="00A53280" w:rsidRPr="00E170E9">
        <w:rPr>
          <w:rFonts w:ascii="Marianne" w:hAnsi="Marianne" w:cs="Times New Roman"/>
          <w:sz w:val="20"/>
          <w:szCs w:val="20"/>
        </w:rPr>
        <w:t xml:space="preserve">. </w:t>
      </w:r>
    </w:p>
    <w:p w14:paraId="39C11A84" w14:textId="74B750A2" w:rsidR="00A53280" w:rsidRPr="00F24320" w:rsidRDefault="0082788C" w:rsidP="00F24320">
      <w:pPr>
        <w:spacing w:before="198" w:after="113"/>
        <w:jc w:val="both"/>
        <w:rPr>
          <w:rFonts w:ascii="Marianne" w:hAnsi="Marianne" w:cs="Times New Roman"/>
          <w:b/>
          <w:sz w:val="20"/>
          <w:szCs w:val="20"/>
        </w:rPr>
      </w:pPr>
      <w:r>
        <w:rPr>
          <w:rFonts w:ascii="Marianne" w:hAnsi="Marianne" w:cs="Times New Roman"/>
          <w:b/>
          <w:sz w:val="20"/>
          <w:szCs w:val="20"/>
        </w:rPr>
        <w:lastRenderedPageBreak/>
        <w:t xml:space="preserve">Il est proposé, comme pour les BACS, </w:t>
      </w:r>
      <w:r w:rsidR="00E43446" w:rsidRPr="00E170E9">
        <w:rPr>
          <w:rFonts w:ascii="Marianne" w:hAnsi="Marianne" w:cs="Times New Roman"/>
          <w:b/>
          <w:sz w:val="20"/>
          <w:szCs w:val="20"/>
        </w:rPr>
        <w:t xml:space="preserve">de reporter </w:t>
      </w:r>
      <w:r w:rsidR="008A5C2F">
        <w:rPr>
          <w:rFonts w:ascii="Marianne" w:hAnsi="Marianne" w:cs="Times New Roman"/>
          <w:b/>
          <w:sz w:val="20"/>
          <w:szCs w:val="20"/>
        </w:rPr>
        <w:t>l’</w:t>
      </w:r>
      <w:r w:rsidR="00E43446" w:rsidRPr="00E170E9">
        <w:rPr>
          <w:rFonts w:ascii="Marianne" w:hAnsi="Marianne" w:cs="Times New Roman"/>
          <w:b/>
          <w:sz w:val="20"/>
          <w:szCs w:val="20"/>
        </w:rPr>
        <w:t xml:space="preserve">entrée en vigueur </w:t>
      </w:r>
      <w:r w:rsidR="008A5C2F">
        <w:rPr>
          <w:rFonts w:ascii="Marianne" w:hAnsi="Marianne" w:cs="Times New Roman"/>
          <w:b/>
          <w:sz w:val="20"/>
          <w:szCs w:val="20"/>
        </w:rPr>
        <w:t>de l’obligation</w:t>
      </w:r>
      <w:r>
        <w:rPr>
          <w:rFonts w:ascii="Marianne" w:hAnsi="Marianne" w:cs="Times New Roman"/>
          <w:b/>
          <w:sz w:val="20"/>
          <w:szCs w:val="20"/>
        </w:rPr>
        <w:t xml:space="preserve"> de calorifugeage</w:t>
      </w:r>
      <w:r w:rsidR="008A5C2F">
        <w:rPr>
          <w:rFonts w:ascii="Marianne" w:hAnsi="Marianne" w:cs="Times New Roman"/>
          <w:b/>
          <w:sz w:val="20"/>
          <w:szCs w:val="20"/>
        </w:rPr>
        <w:t xml:space="preserve"> </w:t>
      </w:r>
      <w:r w:rsidR="00E43446" w:rsidRPr="00E170E9">
        <w:rPr>
          <w:rFonts w:ascii="Marianne" w:hAnsi="Marianne" w:cs="Times New Roman"/>
          <w:b/>
          <w:sz w:val="20"/>
          <w:szCs w:val="20"/>
        </w:rPr>
        <w:t>au 1</w:t>
      </w:r>
      <w:r w:rsidR="00E43446" w:rsidRPr="00E170E9">
        <w:rPr>
          <w:rFonts w:ascii="Times New Roman" w:hAnsi="Times New Roman" w:cs="Times New Roman"/>
          <w:b/>
          <w:sz w:val="20"/>
          <w:szCs w:val="20"/>
        </w:rPr>
        <w:t>ᵉʳ</w:t>
      </w:r>
      <w:r w:rsidR="00E43446" w:rsidRPr="00E170E9">
        <w:rPr>
          <w:rFonts w:ascii="Marianne" w:hAnsi="Marianne" w:cs="Times New Roman"/>
          <w:b/>
          <w:sz w:val="20"/>
          <w:szCs w:val="20"/>
        </w:rPr>
        <w:t xml:space="preserve"> janvier 2030.</w:t>
      </w:r>
    </w:p>
    <w:sectPr w:rsidR="00A53280" w:rsidRPr="00F243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8EA15" w14:textId="77777777" w:rsidR="00F94F8E" w:rsidRDefault="00F94F8E" w:rsidP="00A631A3">
      <w:pPr>
        <w:spacing w:after="0" w:line="240" w:lineRule="auto"/>
      </w:pPr>
      <w:r>
        <w:separator/>
      </w:r>
    </w:p>
  </w:endnote>
  <w:endnote w:type="continuationSeparator" w:id="0">
    <w:p w14:paraId="44B5A399" w14:textId="77777777" w:rsidR="00F94F8E" w:rsidRDefault="00F94F8E" w:rsidP="00A63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6E282" w14:textId="77777777" w:rsidR="00F94F8E" w:rsidRDefault="00F94F8E" w:rsidP="00A631A3">
      <w:pPr>
        <w:spacing w:after="0" w:line="240" w:lineRule="auto"/>
      </w:pPr>
      <w:r>
        <w:separator/>
      </w:r>
    </w:p>
  </w:footnote>
  <w:footnote w:type="continuationSeparator" w:id="0">
    <w:p w14:paraId="2A6BC9BD" w14:textId="77777777" w:rsidR="00F94F8E" w:rsidRDefault="00F94F8E" w:rsidP="00A631A3">
      <w:pPr>
        <w:spacing w:after="0" w:line="240" w:lineRule="auto"/>
      </w:pPr>
      <w:r>
        <w:continuationSeparator/>
      </w:r>
    </w:p>
  </w:footnote>
  <w:footnote w:id="1">
    <w:p w14:paraId="7DAC5B8A" w14:textId="5ABDA2ED" w:rsidR="005733FC" w:rsidRDefault="005733FC" w:rsidP="00FE6C17">
      <w:pPr>
        <w:pStyle w:val="Notedebasdepage"/>
        <w:jc w:val="both"/>
      </w:pPr>
      <w:r>
        <w:rPr>
          <w:rStyle w:val="Appelnotedebasdep"/>
        </w:rPr>
        <w:footnoteRef/>
      </w:r>
      <w:r>
        <w:t xml:space="preserve"> </w:t>
      </w:r>
      <w:hyperlink r:id="rId1" w:history="1">
        <w:r w:rsidRPr="005733FC">
          <w:rPr>
            <w:rStyle w:val="Lienhypertexte"/>
          </w:rPr>
          <w:t>Article 13 de la directive (UE) 2024/1275 du Parlement européen et du Conseil du 24 avril 2024 sur la performance énergétique des bâtiments (refonte)</w:t>
        </w:r>
      </w:hyperlink>
      <w:r w:rsidRPr="005733F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134DA"/>
    <w:multiLevelType w:val="hybridMultilevel"/>
    <w:tmpl w:val="B0D8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D2689"/>
    <w:multiLevelType w:val="hybridMultilevel"/>
    <w:tmpl w:val="4E30DD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383E80"/>
    <w:multiLevelType w:val="hybridMultilevel"/>
    <w:tmpl w:val="08A0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F2E3A"/>
    <w:multiLevelType w:val="hybridMultilevel"/>
    <w:tmpl w:val="E300F336"/>
    <w:lvl w:ilvl="0" w:tplc="F216FBFE">
      <w:start w:val="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30693E"/>
    <w:multiLevelType w:val="hybridMultilevel"/>
    <w:tmpl w:val="BD223F28"/>
    <w:lvl w:ilvl="0" w:tplc="3AD66DDC">
      <w:start w:val="18"/>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18736F"/>
    <w:multiLevelType w:val="hybridMultilevel"/>
    <w:tmpl w:val="4FC009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2C77FF5"/>
    <w:multiLevelType w:val="hybridMultilevel"/>
    <w:tmpl w:val="BC52344E"/>
    <w:lvl w:ilvl="0" w:tplc="45E83182">
      <w:numFmt w:val="bullet"/>
      <w:lvlText w:val="-"/>
      <w:lvlJc w:val="left"/>
      <w:pPr>
        <w:ind w:left="720" w:hanging="360"/>
      </w:pPr>
      <w:rPr>
        <w:rFonts w:ascii="Marianne" w:eastAsia="Calibri"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BEA0B0A"/>
    <w:multiLevelType w:val="hybridMultilevel"/>
    <w:tmpl w:val="6A98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0"/>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B3E"/>
    <w:rsid w:val="00031DD4"/>
    <w:rsid w:val="00091035"/>
    <w:rsid w:val="0015591B"/>
    <w:rsid w:val="00162DD9"/>
    <w:rsid w:val="00186DAE"/>
    <w:rsid w:val="00197274"/>
    <w:rsid w:val="001C468B"/>
    <w:rsid w:val="001E1A04"/>
    <w:rsid w:val="00215203"/>
    <w:rsid w:val="00216A12"/>
    <w:rsid w:val="00295050"/>
    <w:rsid w:val="002A5B68"/>
    <w:rsid w:val="002E71B1"/>
    <w:rsid w:val="003121B4"/>
    <w:rsid w:val="003263B5"/>
    <w:rsid w:val="00341C6B"/>
    <w:rsid w:val="003827F5"/>
    <w:rsid w:val="00396F4C"/>
    <w:rsid w:val="003C38EF"/>
    <w:rsid w:val="003D0D2A"/>
    <w:rsid w:val="00473564"/>
    <w:rsid w:val="00483303"/>
    <w:rsid w:val="004864BE"/>
    <w:rsid w:val="00486E87"/>
    <w:rsid w:val="0049004C"/>
    <w:rsid w:val="00492D50"/>
    <w:rsid w:val="00494060"/>
    <w:rsid w:val="004C7781"/>
    <w:rsid w:val="004D2E07"/>
    <w:rsid w:val="00512643"/>
    <w:rsid w:val="005139F1"/>
    <w:rsid w:val="005251D0"/>
    <w:rsid w:val="005308F8"/>
    <w:rsid w:val="005643AE"/>
    <w:rsid w:val="005733FC"/>
    <w:rsid w:val="00591342"/>
    <w:rsid w:val="005915ED"/>
    <w:rsid w:val="005B4BE0"/>
    <w:rsid w:val="005B7EBA"/>
    <w:rsid w:val="005F2A2F"/>
    <w:rsid w:val="006E3DE3"/>
    <w:rsid w:val="006E668C"/>
    <w:rsid w:val="0071310A"/>
    <w:rsid w:val="007241C4"/>
    <w:rsid w:val="007249AC"/>
    <w:rsid w:val="007766BD"/>
    <w:rsid w:val="007930C9"/>
    <w:rsid w:val="007A213C"/>
    <w:rsid w:val="007B2C07"/>
    <w:rsid w:val="007C0915"/>
    <w:rsid w:val="0082788C"/>
    <w:rsid w:val="008534AA"/>
    <w:rsid w:val="008A0F91"/>
    <w:rsid w:val="008A5C2F"/>
    <w:rsid w:val="008B7338"/>
    <w:rsid w:val="00923153"/>
    <w:rsid w:val="00947E1B"/>
    <w:rsid w:val="009647D6"/>
    <w:rsid w:val="00970029"/>
    <w:rsid w:val="00982E4B"/>
    <w:rsid w:val="00994807"/>
    <w:rsid w:val="009D21D7"/>
    <w:rsid w:val="009E5DC2"/>
    <w:rsid w:val="009F630F"/>
    <w:rsid w:val="00A264E8"/>
    <w:rsid w:val="00A4524D"/>
    <w:rsid w:val="00A53280"/>
    <w:rsid w:val="00A57711"/>
    <w:rsid w:val="00A61A4B"/>
    <w:rsid w:val="00A631A3"/>
    <w:rsid w:val="00A70AF0"/>
    <w:rsid w:val="00A75AC7"/>
    <w:rsid w:val="00B63C87"/>
    <w:rsid w:val="00B655C4"/>
    <w:rsid w:val="00B65623"/>
    <w:rsid w:val="00BA4D3D"/>
    <w:rsid w:val="00BC1E41"/>
    <w:rsid w:val="00BF1A2B"/>
    <w:rsid w:val="00BF5822"/>
    <w:rsid w:val="00C02D6D"/>
    <w:rsid w:val="00C33593"/>
    <w:rsid w:val="00C9315C"/>
    <w:rsid w:val="00CF2DDD"/>
    <w:rsid w:val="00CF48E2"/>
    <w:rsid w:val="00D21AA5"/>
    <w:rsid w:val="00D5757C"/>
    <w:rsid w:val="00DF1A36"/>
    <w:rsid w:val="00E170E9"/>
    <w:rsid w:val="00E43446"/>
    <w:rsid w:val="00E71B3E"/>
    <w:rsid w:val="00EE0D60"/>
    <w:rsid w:val="00F24320"/>
    <w:rsid w:val="00F94F8E"/>
    <w:rsid w:val="00F96459"/>
    <w:rsid w:val="00FE6C17"/>
    <w:rsid w:val="00FF54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C002"/>
  <w15:chartTrackingRefBased/>
  <w15:docId w15:val="{3D9A828E-32A7-4B3C-9A25-7D9EA603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Objet"/>
    <w:basedOn w:val="Titre2"/>
    <w:next w:val="Normal"/>
    <w:link w:val="Titre1Car"/>
    <w:uiPriority w:val="9"/>
    <w:qFormat/>
    <w:rsid w:val="00E71B3E"/>
    <w:pPr>
      <w:keepNext w:val="0"/>
      <w:keepLines w:val="0"/>
      <w:spacing w:before="360" w:after="120" w:line="240" w:lineRule="auto"/>
      <w:jc w:val="center"/>
      <w:outlineLvl w:val="0"/>
    </w:pPr>
    <w:rPr>
      <w:rFonts w:ascii="Arial" w:eastAsia="Arial" w:hAnsi="Arial" w:cs="Arial"/>
      <w:b/>
      <w:bCs/>
      <w:color w:val="auto"/>
      <w:sz w:val="24"/>
      <w:szCs w:val="24"/>
      <w:lang w:eastAsia="fr-FR"/>
    </w:rPr>
  </w:style>
  <w:style w:type="paragraph" w:styleId="Titre2">
    <w:name w:val="heading 2"/>
    <w:basedOn w:val="Normal"/>
    <w:next w:val="Normal"/>
    <w:link w:val="Titre2Car"/>
    <w:uiPriority w:val="9"/>
    <w:semiHidden/>
    <w:unhideWhenUsed/>
    <w:qFormat/>
    <w:rsid w:val="00E71B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Objet Car"/>
    <w:basedOn w:val="Policepardfaut"/>
    <w:link w:val="Titre1"/>
    <w:uiPriority w:val="9"/>
    <w:rsid w:val="00E71B3E"/>
    <w:rPr>
      <w:rFonts w:ascii="Arial" w:eastAsia="Arial" w:hAnsi="Arial" w:cs="Arial"/>
      <w:b/>
      <w:bCs/>
      <w:sz w:val="24"/>
      <w:szCs w:val="24"/>
      <w:lang w:eastAsia="fr-FR"/>
    </w:rPr>
  </w:style>
  <w:style w:type="character" w:customStyle="1" w:styleId="Titre2Car">
    <w:name w:val="Titre 2 Car"/>
    <w:basedOn w:val="Policepardfaut"/>
    <w:link w:val="Titre2"/>
    <w:uiPriority w:val="9"/>
    <w:semiHidden/>
    <w:rsid w:val="00E71B3E"/>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E71B3E"/>
    <w:pPr>
      <w:suppressAutoHyphens/>
      <w:spacing w:after="0" w:line="240" w:lineRule="auto"/>
      <w:ind w:left="720"/>
      <w:contextualSpacing/>
      <w:jc w:val="both"/>
    </w:pPr>
    <w:rPr>
      <w:rFonts w:ascii="Liberation Sans" w:eastAsia="Times New Roman" w:hAnsi="Liberation Sans" w:cs="Liberation Sans"/>
      <w:kern w:val="1"/>
      <w:sz w:val="20"/>
      <w:szCs w:val="24"/>
      <w:lang w:eastAsia="zh-CN"/>
    </w:rPr>
  </w:style>
  <w:style w:type="table" w:styleId="Grilledutableau">
    <w:name w:val="Table Grid"/>
    <w:basedOn w:val="TableauNormal"/>
    <w:uiPriority w:val="39"/>
    <w:rsid w:val="009F6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A631A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631A3"/>
    <w:rPr>
      <w:sz w:val="20"/>
      <w:szCs w:val="20"/>
    </w:rPr>
  </w:style>
  <w:style w:type="character" w:styleId="Appelnotedebasdep">
    <w:name w:val="footnote reference"/>
    <w:basedOn w:val="Policepardfaut"/>
    <w:uiPriority w:val="99"/>
    <w:semiHidden/>
    <w:unhideWhenUsed/>
    <w:rsid w:val="00A631A3"/>
    <w:rPr>
      <w:vertAlign w:val="superscript"/>
    </w:rPr>
  </w:style>
  <w:style w:type="character" w:styleId="Lienhypertexte">
    <w:name w:val="Hyperlink"/>
    <w:basedOn w:val="Policepardfaut"/>
    <w:uiPriority w:val="99"/>
    <w:unhideWhenUsed/>
    <w:rsid w:val="001E1A04"/>
    <w:rPr>
      <w:color w:val="0563C1" w:themeColor="hyperlink"/>
      <w:u w:val="single"/>
    </w:rPr>
  </w:style>
  <w:style w:type="character" w:styleId="Mentionnonrsolue">
    <w:name w:val="Unresolved Mention"/>
    <w:basedOn w:val="Policepardfaut"/>
    <w:uiPriority w:val="99"/>
    <w:semiHidden/>
    <w:unhideWhenUsed/>
    <w:rsid w:val="001E1A04"/>
    <w:rPr>
      <w:color w:val="605E5C"/>
      <w:shd w:val="clear" w:color="auto" w:fill="E1DFDD"/>
    </w:rPr>
  </w:style>
  <w:style w:type="character" w:styleId="Marquedecommentaire">
    <w:name w:val="annotation reference"/>
    <w:basedOn w:val="Policepardfaut"/>
    <w:uiPriority w:val="99"/>
    <w:semiHidden/>
    <w:unhideWhenUsed/>
    <w:rsid w:val="001E1A04"/>
    <w:rPr>
      <w:sz w:val="16"/>
      <w:szCs w:val="16"/>
    </w:rPr>
  </w:style>
  <w:style w:type="paragraph" w:styleId="Commentaire">
    <w:name w:val="annotation text"/>
    <w:basedOn w:val="Normal"/>
    <w:link w:val="CommentaireCar"/>
    <w:uiPriority w:val="99"/>
    <w:unhideWhenUsed/>
    <w:rsid w:val="001E1A04"/>
    <w:pPr>
      <w:spacing w:line="240" w:lineRule="auto"/>
    </w:pPr>
    <w:rPr>
      <w:sz w:val="20"/>
      <w:szCs w:val="20"/>
    </w:rPr>
  </w:style>
  <w:style w:type="character" w:customStyle="1" w:styleId="CommentaireCar">
    <w:name w:val="Commentaire Car"/>
    <w:basedOn w:val="Policepardfaut"/>
    <w:link w:val="Commentaire"/>
    <w:uiPriority w:val="99"/>
    <w:rsid w:val="001E1A04"/>
    <w:rPr>
      <w:sz w:val="20"/>
      <w:szCs w:val="20"/>
    </w:rPr>
  </w:style>
  <w:style w:type="paragraph" w:styleId="Objetducommentaire">
    <w:name w:val="annotation subject"/>
    <w:basedOn w:val="Commentaire"/>
    <w:next w:val="Commentaire"/>
    <w:link w:val="ObjetducommentaireCar"/>
    <w:uiPriority w:val="99"/>
    <w:semiHidden/>
    <w:unhideWhenUsed/>
    <w:rsid w:val="001E1A04"/>
    <w:rPr>
      <w:b/>
      <w:bCs/>
    </w:rPr>
  </w:style>
  <w:style w:type="character" w:customStyle="1" w:styleId="ObjetducommentaireCar">
    <w:name w:val="Objet du commentaire Car"/>
    <w:basedOn w:val="CommentaireCar"/>
    <w:link w:val="Objetducommentaire"/>
    <w:uiPriority w:val="99"/>
    <w:semiHidden/>
    <w:rsid w:val="001E1A04"/>
    <w:rPr>
      <w:b/>
      <w:bCs/>
      <w:sz w:val="20"/>
      <w:szCs w:val="20"/>
    </w:rPr>
  </w:style>
  <w:style w:type="character" w:styleId="Lienhypertextesuivivisit">
    <w:name w:val="FollowedHyperlink"/>
    <w:basedOn w:val="Policepardfaut"/>
    <w:uiPriority w:val="99"/>
    <w:semiHidden/>
    <w:unhideWhenUsed/>
    <w:rsid w:val="00295050"/>
    <w:rPr>
      <w:color w:val="954F72" w:themeColor="followedHyperlink"/>
      <w:u w:val="single"/>
    </w:rPr>
  </w:style>
  <w:style w:type="paragraph" w:styleId="Rvision">
    <w:name w:val="Revision"/>
    <w:hidden/>
    <w:uiPriority w:val="99"/>
    <w:semiHidden/>
    <w:rsid w:val="00D575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714126">
      <w:bodyDiv w:val="1"/>
      <w:marLeft w:val="0"/>
      <w:marRight w:val="0"/>
      <w:marTop w:val="0"/>
      <w:marBottom w:val="0"/>
      <w:divBdr>
        <w:top w:val="none" w:sz="0" w:space="0" w:color="auto"/>
        <w:left w:val="none" w:sz="0" w:space="0" w:color="auto"/>
        <w:bottom w:val="none" w:sz="0" w:space="0" w:color="auto"/>
        <w:right w:val="none" w:sz="0" w:space="0" w:color="auto"/>
      </w:divBdr>
    </w:div>
    <w:div w:id="766734090">
      <w:bodyDiv w:val="1"/>
      <w:marLeft w:val="0"/>
      <w:marRight w:val="0"/>
      <w:marTop w:val="0"/>
      <w:marBottom w:val="0"/>
      <w:divBdr>
        <w:top w:val="none" w:sz="0" w:space="0" w:color="auto"/>
        <w:left w:val="none" w:sz="0" w:space="0" w:color="auto"/>
        <w:bottom w:val="none" w:sz="0" w:space="0" w:color="auto"/>
        <w:right w:val="none" w:sz="0" w:space="0" w:color="auto"/>
      </w:divBdr>
    </w:div>
    <w:div w:id="1223130246">
      <w:bodyDiv w:val="1"/>
      <w:marLeft w:val="0"/>
      <w:marRight w:val="0"/>
      <w:marTop w:val="0"/>
      <w:marBottom w:val="0"/>
      <w:divBdr>
        <w:top w:val="none" w:sz="0" w:space="0" w:color="auto"/>
        <w:left w:val="none" w:sz="0" w:space="0" w:color="auto"/>
        <w:bottom w:val="none" w:sz="0" w:space="0" w:color="auto"/>
        <w:right w:val="none" w:sz="0" w:space="0" w:color="auto"/>
      </w:divBdr>
    </w:div>
    <w:div w:id="1259405880">
      <w:bodyDiv w:val="1"/>
      <w:marLeft w:val="0"/>
      <w:marRight w:val="0"/>
      <w:marTop w:val="0"/>
      <w:marBottom w:val="0"/>
      <w:divBdr>
        <w:top w:val="none" w:sz="0" w:space="0" w:color="auto"/>
        <w:left w:val="none" w:sz="0" w:space="0" w:color="auto"/>
        <w:bottom w:val="none" w:sz="0" w:space="0" w:color="auto"/>
        <w:right w:val="none" w:sz="0" w:space="0" w:color="auto"/>
      </w:divBdr>
    </w:div>
    <w:div w:id="1406953335">
      <w:bodyDiv w:val="1"/>
      <w:marLeft w:val="0"/>
      <w:marRight w:val="0"/>
      <w:marTop w:val="0"/>
      <w:marBottom w:val="0"/>
      <w:divBdr>
        <w:top w:val="none" w:sz="0" w:space="0" w:color="auto"/>
        <w:left w:val="none" w:sz="0" w:space="0" w:color="auto"/>
        <w:bottom w:val="none" w:sz="0" w:space="0" w:color="auto"/>
        <w:right w:val="none" w:sz="0" w:space="0" w:color="auto"/>
      </w:divBdr>
    </w:div>
    <w:div w:id="179767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dir/2024/1275/oj/fr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1DF07-6638-4909-B643-B11C42F46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449</Words>
  <Characters>2474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Corlouer</dc:creator>
  <cp:keywords/>
  <dc:description/>
  <cp:lastModifiedBy>FERRET Maeline</cp:lastModifiedBy>
  <cp:revision>3</cp:revision>
  <dcterms:created xsi:type="dcterms:W3CDTF">2025-11-12T13:59:00Z</dcterms:created>
  <dcterms:modified xsi:type="dcterms:W3CDTF">2025-11-12T14:12:00Z</dcterms:modified>
</cp:coreProperties>
</file>