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A2F19" w14:textId="77777777" w:rsidR="007A1404" w:rsidRDefault="007A1404" w:rsidP="007A1404">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4"/>
          <w:szCs w:val="20"/>
        </w:rPr>
      </w:pPr>
      <w:r>
        <w:rPr>
          <w:rFonts w:ascii="Arial" w:hAnsi="Arial" w:cs="Arial"/>
          <w:b/>
          <w:sz w:val="24"/>
          <w:szCs w:val="20"/>
        </w:rPr>
        <w:t>Note de présentation</w:t>
      </w:r>
    </w:p>
    <w:p w14:paraId="76C24E11" w14:textId="740C8A37" w:rsidR="00FA4DB6" w:rsidRPr="00FA4DB6" w:rsidRDefault="00A35A71" w:rsidP="00A35A71">
      <w:pPr>
        <w:pBdr>
          <w:top w:val="single" w:sz="4" w:space="1" w:color="auto"/>
          <w:left w:val="single" w:sz="4" w:space="4" w:color="auto"/>
          <w:bottom w:val="single" w:sz="4" w:space="1" w:color="auto"/>
          <w:right w:val="single" w:sz="4" w:space="4" w:color="auto"/>
        </w:pBdr>
        <w:spacing w:line="240" w:lineRule="auto"/>
        <w:jc w:val="center"/>
        <w:rPr>
          <w:rFonts w:ascii="Arial" w:hAnsi="Arial" w:cs="Arial"/>
          <w:b/>
          <w:sz w:val="24"/>
          <w:szCs w:val="20"/>
        </w:rPr>
      </w:pPr>
      <w:r w:rsidRPr="00A35A71">
        <w:rPr>
          <w:rFonts w:ascii="Arial" w:hAnsi="Arial" w:cs="Arial"/>
          <w:b/>
          <w:sz w:val="24"/>
          <w:szCs w:val="20"/>
        </w:rPr>
        <w:t>Décret fixant les conditions dérogatoires du recours à l’agrainage et à l’affouragement dans des espaces clos empêchant complètement le passage des animaux non domestiques</w:t>
      </w:r>
    </w:p>
    <w:p w14:paraId="74BA4C1C" w14:textId="77777777" w:rsidR="007A1404" w:rsidRDefault="007A1404" w:rsidP="007A1404">
      <w:pPr>
        <w:jc w:val="both"/>
        <w:rPr>
          <w:rFonts w:ascii="Arial" w:hAnsi="Arial" w:cs="Arial"/>
          <w:sz w:val="20"/>
          <w:szCs w:val="20"/>
        </w:rPr>
      </w:pPr>
    </w:p>
    <w:p w14:paraId="653488AA" w14:textId="3544C5F1" w:rsidR="00445F36" w:rsidRPr="00445F36" w:rsidRDefault="00445F36" w:rsidP="00FA4DB6">
      <w:pPr>
        <w:spacing w:line="259" w:lineRule="auto"/>
        <w:jc w:val="both"/>
        <w:rPr>
          <w:rFonts w:ascii="Marianne" w:hAnsi="Marianne" w:cs="Calibri"/>
          <w:b/>
          <w:sz w:val="20"/>
          <w:szCs w:val="20"/>
        </w:rPr>
      </w:pPr>
      <w:r w:rsidRPr="00445F36">
        <w:rPr>
          <w:rFonts w:ascii="Marianne" w:hAnsi="Marianne" w:cs="Calibri"/>
          <w:b/>
          <w:sz w:val="20"/>
          <w:szCs w:val="20"/>
        </w:rPr>
        <w:t>Introduction</w:t>
      </w:r>
      <w:r>
        <w:rPr>
          <w:rFonts w:cs="Calibri"/>
          <w:b/>
          <w:sz w:val="20"/>
          <w:szCs w:val="20"/>
        </w:rPr>
        <w:t> </w:t>
      </w:r>
      <w:r>
        <w:rPr>
          <w:rFonts w:ascii="Marianne" w:hAnsi="Marianne" w:cs="Calibri"/>
          <w:b/>
          <w:sz w:val="20"/>
          <w:szCs w:val="20"/>
        </w:rPr>
        <w:t>:</w:t>
      </w:r>
    </w:p>
    <w:p w14:paraId="33804130" w14:textId="2A6A700A" w:rsidR="009E110E" w:rsidRDefault="009E110E" w:rsidP="00FA4DB6">
      <w:pPr>
        <w:spacing w:line="259" w:lineRule="auto"/>
        <w:jc w:val="both"/>
        <w:rPr>
          <w:rFonts w:ascii="Marianne" w:hAnsi="Marianne" w:cs="Calibri"/>
          <w:sz w:val="20"/>
          <w:szCs w:val="20"/>
        </w:rPr>
      </w:pPr>
      <w:r>
        <w:rPr>
          <w:rFonts w:ascii="Marianne" w:hAnsi="Marianne" w:cs="Calibri"/>
          <w:sz w:val="20"/>
          <w:szCs w:val="20"/>
        </w:rPr>
        <w:t>Le projet de d</w:t>
      </w:r>
      <w:r w:rsidRPr="009E110E">
        <w:rPr>
          <w:rFonts w:ascii="Marianne" w:hAnsi="Marianne" w:cs="Calibri"/>
          <w:sz w:val="20"/>
          <w:szCs w:val="20"/>
        </w:rPr>
        <w:t>écret fixant les conditions dérogatoires du recours à l’agrainage et à l’affouragement dans des espaces clos empêchant complètement le passage des animaux non domestiques</w:t>
      </w:r>
      <w:r>
        <w:rPr>
          <w:rFonts w:ascii="Marianne" w:hAnsi="Marianne" w:cs="Calibri"/>
          <w:sz w:val="20"/>
          <w:szCs w:val="20"/>
        </w:rPr>
        <w:t xml:space="preserve"> est pris en application du II de l’article L. 425-5 du code de l’environnement modifié en dernier lieu par l’article 10 de la loi</w:t>
      </w:r>
      <w:r w:rsidRPr="009E110E">
        <w:t xml:space="preserve"> </w:t>
      </w:r>
      <w:r w:rsidRPr="009E110E">
        <w:rPr>
          <w:rFonts w:ascii="Marianne" w:hAnsi="Marianne" w:cs="Calibri"/>
          <w:sz w:val="20"/>
          <w:szCs w:val="20"/>
        </w:rPr>
        <w:t>n° 2023-54 du 2 février 2023 visant à limiter l'engrillagement des espaces naturels et à protéger la propriété privée</w:t>
      </w:r>
      <w:r>
        <w:rPr>
          <w:rFonts w:ascii="Marianne" w:hAnsi="Marianne" w:cs="Calibri"/>
          <w:sz w:val="20"/>
          <w:szCs w:val="20"/>
        </w:rPr>
        <w:t>.</w:t>
      </w:r>
    </w:p>
    <w:p w14:paraId="50590008" w14:textId="1A7CBBA3" w:rsidR="00445F36" w:rsidRPr="00445F36" w:rsidRDefault="00445F36" w:rsidP="00FA4DB6">
      <w:pPr>
        <w:spacing w:line="259" w:lineRule="auto"/>
        <w:jc w:val="both"/>
        <w:rPr>
          <w:rFonts w:ascii="Marianne" w:hAnsi="Marianne" w:cs="Calibri"/>
          <w:b/>
          <w:sz w:val="20"/>
          <w:szCs w:val="20"/>
        </w:rPr>
      </w:pPr>
      <w:r w:rsidRPr="00445F36">
        <w:rPr>
          <w:rFonts w:ascii="Marianne" w:hAnsi="Marianne" w:cs="Calibri"/>
          <w:b/>
          <w:sz w:val="20"/>
          <w:szCs w:val="20"/>
        </w:rPr>
        <w:t>Contexte</w:t>
      </w:r>
      <w:r w:rsidRPr="00445F36">
        <w:rPr>
          <w:rFonts w:cs="Calibri"/>
          <w:b/>
          <w:sz w:val="20"/>
          <w:szCs w:val="20"/>
        </w:rPr>
        <w:t> </w:t>
      </w:r>
      <w:r w:rsidRPr="00445F36">
        <w:rPr>
          <w:rFonts w:ascii="Marianne" w:hAnsi="Marianne" w:cs="Calibri"/>
          <w:b/>
          <w:sz w:val="20"/>
          <w:szCs w:val="20"/>
        </w:rPr>
        <w:t xml:space="preserve">: </w:t>
      </w:r>
    </w:p>
    <w:p w14:paraId="2BBF8C2E" w14:textId="3E371AEE" w:rsidR="009E110E" w:rsidRPr="002A680B" w:rsidRDefault="009E110E" w:rsidP="009E110E">
      <w:pPr>
        <w:spacing w:line="259" w:lineRule="auto"/>
        <w:jc w:val="both"/>
        <w:rPr>
          <w:rFonts w:ascii="Marianne" w:hAnsi="Marianne" w:cs="Calibri"/>
          <w:sz w:val="20"/>
          <w:szCs w:val="20"/>
        </w:rPr>
      </w:pPr>
      <w:r>
        <w:rPr>
          <w:rFonts w:ascii="Marianne" w:hAnsi="Marianne" w:cs="Calibri"/>
          <w:sz w:val="20"/>
          <w:szCs w:val="20"/>
        </w:rPr>
        <w:t xml:space="preserve">Le II de </w:t>
      </w:r>
      <w:r w:rsidRPr="009E110E">
        <w:rPr>
          <w:rFonts w:ascii="Marianne" w:hAnsi="Marianne" w:cs="Calibri"/>
          <w:sz w:val="20"/>
          <w:szCs w:val="20"/>
        </w:rPr>
        <w:t>l’article L. 425-5 du code de l’environnement</w:t>
      </w:r>
      <w:r>
        <w:rPr>
          <w:rFonts w:ascii="Marianne" w:hAnsi="Marianne" w:cs="Calibri"/>
          <w:sz w:val="20"/>
          <w:szCs w:val="20"/>
        </w:rPr>
        <w:t xml:space="preserve"> prévoit que </w:t>
      </w:r>
      <w:r w:rsidR="006B1F5A">
        <w:rPr>
          <w:rFonts w:ascii="Marianne" w:hAnsi="Marianne" w:cs="Calibri"/>
          <w:sz w:val="20"/>
          <w:szCs w:val="20"/>
        </w:rPr>
        <w:t>«</w:t>
      </w:r>
      <w:r w:rsidR="006B1F5A">
        <w:rPr>
          <w:rFonts w:cs="Calibri"/>
          <w:sz w:val="20"/>
          <w:szCs w:val="20"/>
        </w:rPr>
        <w:t> </w:t>
      </w:r>
      <w:r w:rsidRPr="006B1F5A">
        <w:rPr>
          <w:rFonts w:ascii="Marianne" w:hAnsi="Marianne" w:cs="Calibri"/>
          <w:i/>
          <w:iCs/>
          <w:sz w:val="20"/>
          <w:szCs w:val="20"/>
        </w:rPr>
        <w:t xml:space="preserve">l'agrainage et l'affouragement sont interdits dans les espaces clos empêchant complètement le passage des animaux non domestiques, sauf exceptions inscrites dans le schéma départemental de gestion cynégétique </w:t>
      </w:r>
      <w:r w:rsidRPr="002A680B">
        <w:rPr>
          <w:rFonts w:ascii="Marianne" w:hAnsi="Marianne" w:cs="Calibri"/>
          <w:i/>
          <w:iCs/>
          <w:sz w:val="20"/>
          <w:szCs w:val="20"/>
        </w:rPr>
        <w:t>dans les cas et les conditions prévus par décret</w:t>
      </w:r>
      <w:r w:rsidR="006B1F5A" w:rsidRPr="002A680B">
        <w:rPr>
          <w:rFonts w:cs="Calibri"/>
          <w:i/>
          <w:iCs/>
          <w:sz w:val="20"/>
          <w:szCs w:val="20"/>
        </w:rPr>
        <w:t> </w:t>
      </w:r>
      <w:r w:rsidR="006B1F5A" w:rsidRPr="002A680B">
        <w:rPr>
          <w:rFonts w:ascii="Marianne" w:hAnsi="Marianne" w:cs="Marianne"/>
          <w:sz w:val="20"/>
          <w:szCs w:val="20"/>
        </w:rPr>
        <w:t>»</w:t>
      </w:r>
      <w:r w:rsidRPr="002A680B">
        <w:rPr>
          <w:rFonts w:ascii="Marianne" w:hAnsi="Marianne" w:cs="Calibri"/>
          <w:sz w:val="20"/>
          <w:szCs w:val="20"/>
        </w:rPr>
        <w:t>.</w:t>
      </w:r>
    </w:p>
    <w:p w14:paraId="6310F792" w14:textId="38FFBDE4" w:rsidR="00445F36" w:rsidRDefault="00445F36" w:rsidP="009E110E">
      <w:pPr>
        <w:spacing w:line="259" w:lineRule="auto"/>
        <w:jc w:val="both"/>
        <w:rPr>
          <w:rFonts w:ascii="Marianne" w:hAnsi="Marianne" w:cs="Calibri"/>
          <w:sz w:val="20"/>
          <w:szCs w:val="20"/>
        </w:rPr>
      </w:pPr>
      <w:r>
        <w:rPr>
          <w:rFonts w:ascii="Marianne" w:hAnsi="Marianne" w:cs="Calibri"/>
          <w:sz w:val="20"/>
          <w:szCs w:val="20"/>
        </w:rPr>
        <w:t xml:space="preserve">C’est l’objet du projet de décret qui </w:t>
      </w:r>
      <w:r w:rsidRPr="00445F36">
        <w:rPr>
          <w:rFonts w:ascii="Marianne" w:hAnsi="Marianne" w:cs="Calibri"/>
          <w:sz w:val="20"/>
          <w:szCs w:val="20"/>
        </w:rPr>
        <w:t xml:space="preserve">vient préciser les </w:t>
      </w:r>
      <w:r w:rsidR="002A680B">
        <w:rPr>
          <w:rFonts w:ascii="Marianne" w:hAnsi="Marianne" w:cs="Calibri"/>
          <w:sz w:val="20"/>
          <w:szCs w:val="20"/>
        </w:rPr>
        <w:t xml:space="preserve">cas et les </w:t>
      </w:r>
      <w:r w:rsidRPr="00445F36">
        <w:rPr>
          <w:rFonts w:ascii="Marianne" w:hAnsi="Marianne" w:cs="Calibri"/>
          <w:sz w:val="20"/>
          <w:szCs w:val="20"/>
        </w:rPr>
        <w:t>conditions de recours, de manière dérogatoire, aux pratiques d’agrainage et d’affouragement au sein des espaces clos empêchant complètement le passage d’animaux non domestiques.</w:t>
      </w:r>
    </w:p>
    <w:p w14:paraId="1396CC53" w14:textId="62EC5C20" w:rsidR="007E7046" w:rsidRPr="00445F36" w:rsidRDefault="00445F36" w:rsidP="009E110E">
      <w:pPr>
        <w:spacing w:line="259" w:lineRule="auto"/>
        <w:jc w:val="both"/>
        <w:rPr>
          <w:rFonts w:ascii="Marianne" w:hAnsi="Marianne" w:cs="Calibri"/>
          <w:b/>
          <w:sz w:val="20"/>
          <w:szCs w:val="20"/>
        </w:rPr>
      </w:pPr>
      <w:r w:rsidRPr="00445F36">
        <w:rPr>
          <w:rFonts w:ascii="Marianne" w:hAnsi="Marianne" w:cs="Calibri"/>
          <w:b/>
          <w:sz w:val="20"/>
          <w:szCs w:val="20"/>
        </w:rPr>
        <w:t>Contenu du texte</w:t>
      </w:r>
      <w:r w:rsidRPr="00445F36">
        <w:rPr>
          <w:rFonts w:cs="Calibri"/>
          <w:b/>
          <w:sz w:val="20"/>
          <w:szCs w:val="20"/>
        </w:rPr>
        <w:t> </w:t>
      </w:r>
      <w:r w:rsidRPr="00445F36">
        <w:rPr>
          <w:rFonts w:ascii="Marianne" w:hAnsi="Marianne" w:cs="Calibri"/>
          <w:b/>
          <w:sz w:val="20"/>
          <w:szCs w:val="20"/>
        </w:rPr>
        <w:t>:</w:t>
      </w:r>
    </w:p>
    <w:p w14:paraId="31CD587F" w14:textId="5A8D1A59" w:rsidR="002A67F2" w:rsidRPr="002A67F2" w:rsidRDefault="002A680B" w:rsidP="002A67F2">
      <w:pPr>
        <w:spacing w:line="259" w:lineRule="auto"/>
        <w:jc w:val="both"/>
        <w:rPr>
          <w:rFonts w:ascii="Marianne" w:hAnsi="Marianne" w:cs="Calibri"/>
          <w:sz w:val="20"/>
          <w:szCs w:val="20"/>
        </w:rPr>
      </w:pPr>
      <w:r>
        <w:rPr>
          <w:rFonts w:ascii="Marianne" w:hAnsi="Marianne" w:cs="Calibri"/>
          <w:sz w:val="20"/>
          <w:szCs w:val="20"/>
        </w:rPr>
        <w:t>L</w:t>
      </w:r>
      <w:r w:rsidR="002A67F2">
        <w:rPr>
          <w:rFonts w:ascii="Marianne" w:hAnsi="Marianne" w:cs="Calibri"/>
          <w:sz w:val="20"/>
          <w:szCs w:val="20"/>
        </w:rPr>
        <w:t xml:space="preserve">e dispositif proposé prévoit qu’en </w:t>
      </w:r>
      <w:r w:rsidR="002A67F2" w:rsidRPr="002A67F2">
        <w:rPr>
          <w:rFonts w:ascii="Marianne" w:hAnsi="Marianne" w:cs="Calibri"/>
          <w:sz w:val="20"/>
          <w:szCs w:val="20"/>
        </w:rPr>
        <w:t xml:space="preserve">application du II de l’article L 425-5, le schéma départemental de gestion cynégétique peut permettre le recours à l’agrainage et à l’affouragement dans les espaces clos empêchant complètement le passage des animaux non domestiques, dans les </w:t>
      </w:r>
      <w:r>
        <w:rPr>
          <w:rFonts w:ascii="Marianne" w:hAnsi="Marianne" w:cs="Calibri"/>
          <w:sz w:val="20"/>
          <w:szCs w:val="20"/>
        </w:rPr>
        <w:t xml:space="preserve">conditions et les </w:t>
      </w:r>
      <w:r w:rsidR="002A67F2" w:rsidRPr="002A67F2">
        <w:rPr>
          <w:rFonts w:ascii="Marianne" w:hAnsi="Marianne" w:cs="Calibri"/>
          <w:sz w:val="20"/>
          <w:szCs w:val="20"/>
        </w:rPr>
        <w:t xml:space="preserve">seuls cas suivants : </w:t>
      </w:r>
    </w:p>
    <w:p w14:paraId="2DC8D362" w14:textId="1FDEFB45" w:rsidR="002A67F2" w:rsidRPr="002A67F2" w:rsidRDefault="00A323B3" w:rsidP="002A67F2">
      <w:pPr>
        <w:pStyle w:val="Paragraphedeliste"/>
        <w:numPr>
          <w:ilvl w:val="0"/>
          <w:numId w:val="12"/>
        </w:numPr>
        <w:spacing w:line="259" w:lineRule="auto"/>
        <w:jc w:val="both"/>
        <w:rPr>
          <w:rFonts w:ascii="Marianne" w:hAnsi="Marianne" w:cs="Calibri"/>
          <w:sz w:val="20"/>
          <w:szCs w:val="20"/>
        </w:rPr>
      </w:pPr>
      <w:r>
        <w:rPr>
          <w:rFonts w:ascii="Marianne" w:hAnsi="Marianne" w:cs="Calibri"/>
          <w:sz w:val="20"/>
          <w:szCs w:val="20"/>
        </w:rPr>
        <w:t xml:space="preserve">a) </w:t>
      </w:r>
      <w:r w:rsidR="002A67F2" w:rsidRPr="002A67F2">
        <w:rPr>
          <w:rFonts w:ascii="Marianne" w:hAnsi="Marianne" w:cs="Calibri"/>
          <w:sz w:val="20"/>
          <w:szCs w:val="20"/>
        </w:rPr>
        <w:t xml:space="preserve">En cas d’exercice au sein de l’espace clos </w:t>
      </w:r>
      <w:r w:rsidR="002A67F2" w:rsidRPr="00A52272">
        <w:rPr>
          <w:rFonts w:ascii="Marianne" w:hAnsi="Marianne" w:cs="Calibri"/>
          <w:sz w:val="20"/>
          <w:szCs w:val="20"/>
        </w:rPr>
        <w:t xml:space="preserve">d’une activité </w:t>
      </w:r>
      <w:r w:rsidR="002A67F2" w:rsidRPr="002A67F2">
        <w:rPr>
          <w:rFonts w:ascii="Marianne" w:hAnsi="Marianne" w:cs="Calibri"/>
          <w:sz w:val="20"/>
          <w:szCs w:val="20"/>
        </w:rPr>
        <w:t xml:space="preserve">agricole définie à l’article </w:t>
      </w:r>
      <w:r w:rsidR="004B5D04">
        <w:rPr>
          <w:rFonts w:ascii="Marianne" w:hAnsi="Marianne" w:cs="Calibri"/>
          <w:sz w:val="20"/>
          <w:szCs w:val="20"/>
        </w:rPr>
        <w:br/>
      </w:r>
      <w:r w:rsidR="002A67F2" w:rsidRPr="002A67F2">
        <w:rPr>
          <w:rFonts w:ascii="Marianne" w:hAnsi="Marianne" w:cs="Calibri"/>
          <w:sz w:val="20"/>
          <w:szCs w:val="20"/>
        </w:rPr>
        <w:t>L. 311-1 du code rural et de la pêche maritime ;</w:t>
      </w:r>
    </w:p>
    <w:p w14:paraId="0C6228E0" w14:textId="77777777" w:rsidR="002A67F2" w:rsidRPr="002A67F2" w:rsidRDefault="002A67F2" w:rsidP="002A67F2">
      <w:pPr>
        <w:pStyle w:val="Paragraphedeliste"/>
        <w:numPr>
          <w:ilvl w:val="0"/>
          <w:numId w:val="12"/>
        </w:numPr>
        <w:spacing w:line="259" w:lineRule="auto"/>
        <w:jc w:val="both"/>
        <w:rPr>
          <w:rFonts w:ascii="Marianne" w:hAnsi="Marianne" w:cs="Calibri"/>
          <w:sz w:val="20"/>
          <w:szCs w:val="20"/>
        </w:rPr>
      </w:pPr>
      <w:r w:rsidRPr="002A67F2">
        <w:rPr>
          <w:rFonts w:ascii="Marianne" w:hAnsi="Marianne" w:cs="Calibri"/>
          <w:sz w:val="20"/>
          <w:szCs w:val="20"/>
        </w:rPr>
        <w:t>b) Dans le cadre d’un protocole scientifique validé par un organisme technique, scientifique ou de recherche ;</w:t>
      </w:r>
    </w:p>
    <w:p w14:paraId="2CC6DDC9" w14:textId="1C123ED1" w:rsidR="002A67F2" w:rsidRPr="002A67F2" w:rsidRDefault="002A67F2" w:rsidP="002A67F2">
      <w:pPr>
        <w:pStyle w:val="Paragraphedeliste"/>
        <w:numPr>
          <w:ilvl w:val="0"/>
          <w:numId w:val="12"/>
        </w:numPr>
        <w:spacing w:line="259" w:lineRule="auto"/>
        <w:jc w:val="both"/>
        <w:rPr>
          <w:rFonts w:ascii="Marianne" w:hAnsi="Marianne" w:cs="Calibri"/>
          <w:sz w:val="20"/>
          <w:szCs w:val="20"/>
        </w:rPr>
      </w:pPr>
      <w:r w:rsidRPr="002A67F2">
        <w:rPr>
          <w:rFonts w:ascii="Marianne" w:hAnsi="Marianne" w:cs="Calibri"/>
          <w:sz w:val="20"/>
          <w:szCs w:val="20"/>
        </w:rPr>
        <w:t>c) Dans le cadre de la pratique du tir sur place d’appâtage, conformément à la réglementation applicable</w:t>
      </w:r>
      <w:r w:rsidR="002A680B">
        <w:rPr>
          <w:rFonts w:cs="Calibri"/>
          <w:sz w:val="20"/>
          <w:szCs w:val="20"/>
        </w:rPr>
        <w:t> </w:t>
      </w:r>
      <w:r w:rsidR="002A680B">
        <w:rPr>
          <w:rFonts w:ascii="Marianne" w:hAnsi="Marianne" w:cs="Calibri"/>
          <w:sz w:val="20"/>
          <w:szCs w:val="20"/>
        </w:rPr>
        <w:t>;</w:t>
      </w:r>
    </w:p>
    <w:p w14:paraId="64373BA3" w14:textId="40F25616" w:rsidR="002A67F2" w:rsidRPr="00DF5404" w:rsidRDefault="002A67F2" w:rsidP="00DF5404">
      <w:pPr>
        <w:pStyle w:val="Paragraphedeliste"/>
        <w:numPr>
          <w:ilvl w:val="0"/>
          <w:numId w:val="12"/>
        </w:numPr>
        <w:spacing w:line="259" w:lineRule="auto"/>
        <w:jc w:val="both"/>
        <w:rPr>
          <w:rFonts w:ascii="Marianne" w:hAnsi="Marianne" w:cs="Calibri"/>
          <w:sz w:val="20"/>
          <w:szCs w:val="20"/>
        </w:rPr>
      </w:pPr>
      <w:r w:rsidRPr="00DF5404">
        <w:rPr>
          <w:rFonts w:ascii="Marianne" w:hAnsi="Marianne" w:cs="Calibri"/>
          <w:sz w:val="20"/>
          <w:szCs w:val="20"/>
        </w:rPr>
        <w:t xml:space="preserve">d) </w:t>
      </w:r>
      <w:r w:rsidR="00DF5404" w:rsidRPr="00DF5404">
        <w:rPr>
          <w:rFonts w:ascii="Marianne" w:hAnsi="Marianne" w:cs="Calibri"/>
          <w:sz w:val="20"/>
          <w:szCs w:val="20"/>
        </w:rPr>
        <w:t>En cas de situation climatique ou sanitaire nécessitant un affouragement exceptionnel visant le bien-être des animaux présent dans l’enclos.</w:t>
      </w:r>
    </w:p>
    <w:p w14:paraId="14F5A5B6" w14:textId="6AAB39D5" w:rsidR="002A67F2" w:rsidRDefault="002A67F2" w:rsidP="002A67F2">
      <w:pPr>
        <w:spacing w:line="259" w:lineRule="auto"/>
        <w:jc w:val="both"/>
        <w:rPr>
          <w:rFonts w:ascii="Marianne" w:hAnsi="Marianne" w:cs="Calibri"/>
          <w:sz w:val="20"/>
          <w:szCs w:val="20"/>
        </w:rPr>
      </w:pPr>
      <w:r>
        <w:rPr>
          <w:rFonts w:ascii="Marianne" w:hAnsi="Marianne" w:cs="Calibri"/>
          <w:sz w:val="20"/>
          <w:szCs w:val="20"/>
        </w:rPr>
        <w:t>Il est également précisé que le</w:t>
      </w:r>
      <w:r w:rsidRPr="002A67F2">
        <w:rPr>
          <w:rFonts w:ascii="Marianne" w:hAnsi="Marianne" w:cs="Calibri"/>
          <w:sz w:val="20"/>
          <w:szCs w:val="20"/>
        </w:rPr>
        <w:t xml:space="preserve"> plan de gestion annuel de l’espace clos prévu à l’article L. 424-3 du code de l’environnement décrit les mises en pratique de l’agrainage ou de l’affouragement en mentionnant le ou les motifs dérogatoires associés dans le respect du schéma départemental de gestion cynégétique en vigueur</w:t>
      </w:r>
      <w:r>
        <w:rPr>
          <w:rFonts w:ascii="Marianne" w:hAnsi="Marianne" w:cs="Calibri"/>
          <w:sz w:val="20"/>
          <w:szCs w:val="20"/>
        </w:rPr>
        <w:t>.</w:t>
      </w:r>
    </w:p>
    <w:p w14:paraId="4C603A69" w14:textId="78564ACA" w:rsidR="002A680B" w:rsidRPr="002A680B" w:rsidRDefault="002A680B" w:rsidP="002A67F2">
      <w:pPr>
        <w:spacing w:line="259" w:lineRule="auto"/>
        <w:jc w:val="both"/>
        <w:rPr>
          <w:rFonts w:ascii="Marianne" w:hAnsi="Marianne" w:cs="Calibri"/>
          <w:b/>
          <w:sz w:val="20"/>
          <w:szCs w:val="20"/>
        </w:rPr>
      </w:pPr>
      <w:r w:rsidRPr="002A680B">
        <w:rPr>
          <w:rFonts w:ascii="Marianne" w:hAnsi="Marianne" w:cs="Calibri"/>
          <w:b/>
          <w:sz w:val="20"/>
          <w:szCs w:val="20"/>
        </w:rPr>
        <w:t>Consultations obligatoires</w:t>
      </w:r>
      <w:r w:rsidRPr="002A680B">
        <w:rPr>
          <w:rFonts w:cs="Calibri"/>
          <w:b/>
          <w:sz w:val="20"/>
          <w:szCs w:val="20"/>
        </w:rPr>
        <w:t> </w:t>
      </w:r>
      <w:r w:rsidRPr="002A680B">
        <w:rPr>
          <w:rFonts w:ascii="Marianne" w:hAnsi="Marianne" w:cs="Calibri"/>
          <w:b/>
          <w:sz w:val="20"/>
          <w:szCs w:val="20"/>
        </w:rPr>
        <w:t xml:space="preserve">: </w:t>
      </w:r>
    </w:p>
    <w:p w14:paraId="155DF619" w14:textId="77F2ABFD" w:rsidR="00870039" w:rsidRPr="00870039" w:rsidRDefault="00870039" w:rsidP="002A67F2">
      <w:pPr>
        <w:spacing w:line="259" w:lineRule="auto"/>
        <w:jc w:val="both"/>
        <w:rPr>
          <w:rFonts w:ascii="Marianne" w:hAnsi="Marianne" w:cs="Calibri"/>
          <w:sz w:val="20"/>
          <w:szCs w:val="20"/>
        </w:rPr>
      </w:pPr>
      <w:r w:rsidRPr="00870039">
        <w:rPr>
          <w:rFonts w:ascii="Marianne" w:hAnsi="Marianne" w:cs="Calibri"/>
          <w:sz w:val="20"/>
          <w:szCs w:val="20"/>
        </w:rPr>
        <w:t xml:space="preserve">Le Conseil national de la chasse et de la faune sauvage a été consulté le </w:t>
      </w:r>
      <w:r>
        <w:rPr>
          <w:rFonts w:ascii="Marianne" w:hAnsi="Marianne" w:cs="Calibri"/>
          <w:sz w:val="20"/>
          <w:szCs w:val="20"/>
        </w:rPr>
        <w:t xml:space="preserve">28 novembre </w:t>
      </w:r>
      <w:r w:rsidRPr="00870039">
        <w:rPr>
          <w:rFonts w:ascii="Marianne" w:hAnsi="Marianne" w:cs="Calibri"/>
          <w:sz w:val="20"/>
          <w:szCs w:val="20"/>
        </w:rPr>
        <w:t>2023</w:t>
      </w:r>
      <w:r w:rsidR="0026331F">
        <w:rPr>
          <w:rFonts w:ascii="Marianne" w:hAnsi="Marianne" w:cs="Calibri"/>
          <w:sz w:val="20"/>
          <w:szCs w:val="20"/>
        </w:rPr>
        <w:t xml:space="preserve"> et s’est prononcé en défaveur du texte.</w:t>
      </w:r>
    </w:p>
    <w:p w14:paraId="0A5DF5B5" w14:textId="588CEB76" w:rsidR="009E110E" w:rsidRDefault="002A67F2" w:rsidP="00FA4DB6">
      <w:pPr>
        <w:spacing w:line="259" w:lineRule="auto"/>
        <w:jc w:val="both"/>
        <w:rPr>
          <w:rFonts w:ascii="Marianne" w:hAnsi="Marianne" w:cs="Calibri"/>
          <w:sz w:val="20"/>
          <w:szCs w:val="20"/>
        </w:rPr>
      </w:pPr>
      <w:r w:rsidRPr="002A67F2">
        <w:rPr>
          <w:rFonts w:ascii="Marianne" w:hAnsi="Marianne" w:cs="Calibri"/>
          <w:sz w:val="20"/>
          <w:szCs w:val="20"/>
        </w:rPr>
        <w:t xml:space="preserve">Le projet de décret présente </w:t>
      </w:r>
      <w:r>
        <w:rPr>
          <w:rFonts w:ascii="Marianne" w:hAnsi="Marianne" w:cs="Calibri"/>
          <w:sz w:val="20"/>
          <w:szCs w:val="20"/>
        </w:rPr>
        <w:t xml:space="preserve">un </w:t>
      </w:r>
      <w:r w:rsidRPr="002A67F2">
        <w:rPr>
          <w:rFonts w:ascii="Marianne" w:hAnsi="Marianne" w:cs="Calibri"/>
          <w:sz w:val="20"/>
          <w:szCs w:val="20"/>
        </w:rPr>
        <w:t xml:space="preserve">impact sur l’environnement et nécessite à ce titre une consultation </w:t>
      </w:r>
      <w:r>
        <w:rPr>
          <w:rFonts w:ascii="Marianne" w:hAnsi="Marianne" w:cs="Calibri"/>
          <w:sz w:val="20"/>
          <w:szCs w:val="20"/>
        </w:rPr>
        <w:t xml:space="preserve">du public </w:t>
      </w:r>
      <w:r w:rsidRPr="002A67F2">
        <w:rPr>
          <w:rFonts w:ascii="Marianne" w:hAnsi="Marianne" w:cs="Calibri"/>
          <w:sz w:val="20"/>
          <w:szCs w:val="20"/>
        </w:rPr>
        <w:t>conformément aux dispositions de l’article L.</w:t>
      </w:r>
      <w:r>
        <w:rPr>
          <w:rFonts w:ascii="Marianne" w:hAnsi="Marianne" w:cs="Calibri"/>
          <w:sz w:val="20"/>
          <w:szCs w:val="20"/>
        </w:rPr>
        <w:t xml:space="preserve"> </w:t>
      </w:r>
      <w:r w:rsidRPr="002A67F2">
        <w:rPr>
          <w:rFonts w:ascii="Marianne" w:hAnsi="Marianne" w:cs="Calibri"/>
          <w:sz w:val="20"/>
          <w:szCs w:val="20"/>
        </w:rPr>
        <w:t>123-19-1 du code de l’environnement.</w:t>
      </w:r>
      <w:r w:rsidR="00870039">
        <w:rPr>
          <w:rFonts w:ascii="Marianne" w:hAnsi="Marianne" w:cs="Calibri"/>
          <w:sz w:val="20"/>
          <w:szCs w:val="20"/>
        </w:rPr>
        <w:t xml:space="preserve"> Cette consultation est ouverte du</w:t>
      </w:r>
      <w:r w:rsidR="002A680B">
        <w:rPr>
          <w:rFonts w:ascii="Marianne" w:hAnsi="Marianne" w:cs="Calibri"/>
          <w:sz w:val="20"/>
          <w:szCs w:val="20"/>
        </w:rPr>
        <w:t xml:space="preserve"> </w:t>
      </w:r>
      <w:r w:rsidR="00E208FE" w:rsidRPr="00E208FE">
        <w:rPr>
          <w:rFonts w:ascii="Marianne" w:hAnsi="Marianne" w:cs="Calibri"/>
          <w:sz w:val="20"/>
          <w:szCs w:val="20"/>
        </w:rPr>
        <w:t>5 février 2024 au 25 février 2024</w:t>
      </w:r>
      <w:r w:rsidR="00E208FE">
        <w:rPr>
          <w:rFonts w:ascii="Marianne" w:hAnsi="Marianne" w:cs="Calibri"/>
          <w:sz w:val="20"/>
          <w:szCs w:val="20"/>
        </w:rPr>
        <w:t xml:space="preserve"> (inclus)</w:t>
      </w:r>
      <w:bookmarkStart w:id="0" w:name="_GoBack"/>
      <w:bookmarkEnd w:id="0"/>
      <w:r w:rsidR="00870039">
        <w:rPr>
          <w:rFonts w:ascii="Marianne" w:hAnsi="Marianne" w:cs="Calibri"/>
          <w:sz w:val="20"/>
          <w:szCs w:val="20"/>
        </w:rPr>
        <w:t>.</w:t>
      </w:r>
    </w:p>
    <w:sectPr w:rsidR="009E11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2CEA" w14:textId="77777777" w:rsidR="009A4AE0" w:rsidRDefault="009A4AE0" w:rsidP="00E741E6">
      <w:pPr>
        <w:spacing w:after="0" w:line="240" w:lineRule="auto"/>
      </w:pPr>
      <w:r>
        <w:separator/>
      </w:r>
    </w:p>
  </w:endnote>
  <w:endnote w:type="continuationSeparator" w:id="0">
    <w:p w14:paraId="60DE3A6E" w14:textId="77777777" w:rsidR="009A4AE0" w:rsidRDefault="009A4AE0" w:rsidP="00E7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96EBD" w14:textId="77777777" w:rsidR="009A4AE0" w:rsidRDefault="009A4AE0" w:rsidP="00E741E6">
      <w:pPr>
        <w:spacing w:after="0" w:line="240" w:lineRule="auto"/>
      </w:pPr>
      <w:r>
        <w:separator/>
      </w:r>
    </w:p>
  </w:footnote>
  <w:footnote w:type="continuationSeparator" w:id="0">
    <w:p w14:paraId="5A5615B8" w14:textId="77777777" w:rsidR="009A4AE0" w:rsidRDefault="009A4AE0" w:rsidP="00E74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1CDF"/>
    <w:multiLevelType w:val="hybridMultilevel"/>
    <w:tmpl w:val="AD94B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C63CB3"/>
    <w:multiLevelType w:val="hybridMultilevel"/>
    <w:tmpl w:val="9F4E1A14"/>
    <w:lvl w:ilvl="0" w:tplc="6092145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3644FB"/>
    <w:multiLevelType w:val="hybridMultilevel"/>
    <w:tmpl w:val="0BD4357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2410493"/>
    <w:multiLevelType w:val="hybridMultilevel"/>
    <w:tmpl w:val="6B38B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411971"/>
    <w:multiLevelType w:val="hybridMultilevel"/>
    <w:tmpl w:val="96F0F8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CE81565"/>
    <w:multiLevelType w:val="hybridMultilevel"/>
    <w:tmpl w:val="D41820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C67D51"/>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 w15:restartNumberingAfterBreak="0">
    <w:nsid w:val="57453E82"/>
    <w:multiLevelType w:val="hybridMultilevel"/>
    <w:tmpl w:val="285471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F436895"/>
    <w:multiLevelType w:val="hybridMultilevel"/>
    <w:tmpl w:val="B4ACA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E56916"/>
    <w:multiLevelType w:val="hybridMultilevel"/>
    <w:tmpl w:val="6D3872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A1A02E6"/>
    <w:multiLevelType w:val="hybridMultilevel"/>
    <w:tmpl w:val="BC30E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9"/>
  </w:num>
  <w:num w:numId="5">
    <w:abstractNumId w:val="4"/>
  </w:num>
  <w:num w:numId="6">
    <w:abstractNumId w:val="5"/>
  </w:num>
  <w:num w:numId="7">
    <w:abstractNumId w:val="2"/>
  </w:num>
  <w:num w:numId="8">
    <w:abstractNumId w:val="6"/>
  </w:num>
  <w:num w:numId="9">
    <w:abstractNumId w:val="1"/>
  </w:num>
  <w:num w:numId="10">
    <w:abstractNumId w:val="6"/>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04"/>
    <w:rsid w:val="000414AD"/>
    <w:rsid w:val="00075CE0"/>
    <w:rsid w:val="00170FC5"/>
    <w:rsid w:val="001A3D14"/>
    <w:rsid w:val="001A461D"/>
    <w:rsid w:val="0026331F"/>
    <w:rsid w:val="002A67F2"/>
    <w:rsid w:val="002A680B"/>
    <w:rsid w:val="002C5335"/>
    <w:rsid w:val="002D54F6"/>
    <w:rsid w:val="00350454"/>
    <w:rsid w:val="00371A05"/>
    <w:rsid w:val="00392A16"/>
    <w:rsid w:val="003C6BF4"/>
    <w:rsid w:val="0040139F"/>
    <w:rsid w:val="00445F36"/>
    <w:rsid w:val="004B5D04"/>
    <w:rsid w:val="004E657A"/>
    <w:rsid w:val="005728A8"/>
    <w:rsid w:val="00675EA3"/>
    <w:rsid w:val="006B1F5A"/>
    <w:rsid w:val="006F7FCE"/>
    <w:rsid w:val="0074067F"/>
    <w:rsid w:val="007A1404"/>
    <w:rsid w:val="007E7046"/>
    <w:rsid w:val="00870039"/>
    <w:rsid w:val="008E125C"/>
    <w:rsid w:val="00931569"/>
    <w:rsid w:val="00944D16"/>
    <w:rsid w:val="00981186"/>
    <w:rsid w:val="009843DC"/>
    <w:rsid w:val="009A4AE0"/>
    <w:rsid w:val="009C35C5"/>
    <w:rsid w:val="009E110E"/>
    <w:rsid w:val="00A323B3"/>
    <w:rsid w:val="00A35A71"/>
    <w:rsid w:val="00A402FC"/>
    <w:rsid w:val="00A52272"/>
    <w:rsid w:val="00AF757D"/>
    <w:rsid w:val="00B17FF8"/>
    <w:rsid w:val="00B333A5"/>
    <w:rsid w:val="00B505E7"/>
    <w:rsid w:val="00B5479E"/>
    <w:rsid w:val="00B76B33"/>
    <w:rsid w:val="00BE2901"/>
    <w:rsid w:val="00C0359D"/>
    <w:rsid w:val="00CA5E67"/>
    <w:rsid w:val="00D0074E"/>
    <w:rsid w:val="00D009CB"/>
    <w:rsid w:val="00D15933"/>
    <w:rsid w:val="00D44935"/>
    <w:rsid w:val="00D65796"/>
    <w:rsid w:val="00D739BF"/>
    <w:rsid w:val="00D77ECF"/>
    <w:rsid w:val="00D77F4F"/>
    <w:rsid w:val="00DB62C2"/>
    <w:rsid w:val="00DD21D6"/>
    <w:rsid w:val="00DE2D46"/>
    <w:rsid w:val="00DF5404"/>
    <w:rsid w:val="00E208FE"/>
    <w:rsid w:val="00E20F58"/>
    <w:rsid w:val="00E51E2F"/>
    <w:rsid w:val="00E66054"/>
    <w:rsid w:val="00E741E6"/>
    <w:rsid w:val="00E810EC"/>
    <w:rsid w:val="00EB6251"/>
    <w:rsid w:val="00EC63F2"/>
    <w:rsid w:val="00F10DD9"/>
    <w:rsid w:val="00F250BE"/>
    <w:rsid w:val="00F647BD"/>
    <w:rsid w:val="00FA0B49"/>
    <w:rsid w:val="00FA4DB6"/>
    <w:rsid w:val="00FB3F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717E"/>
  <w15:chartTrackingRefBased/>
  <w15:docId w15:val="{CEB4FB51-0A01-4C68-8DAF-10DF8C41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404"/>
    <w:pPr>
      <w:spacing w:line="256" w:lineRule="auto"/>
    </w:pPr>
    <w:rPr>
      <w:rFonts w:ascii="Calibri" w:eastAsia="Calibri" w:hAnsi="Calibri" w:cs="Times New Roman"/>
    </w:rPr>
  </w:style>
  <w:style w:type="paragraph" w:styleId="Titre1">
    <w:name w:val="heading 1"/>
    <w:basedOn w:val="Normal"/>
    <w:next w:val="Normal"/>
    <w:link w:val="Titre1Car"/>
    <w:uiPriority w:val="9"/>
    <w:qFormat/>
    <w:rsid w:val="00931569"/>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931569"/>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931569"/>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931569"/>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931569"/>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931569"/>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931569"/>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93156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3156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41E6"/>
    <w:pPr>
      <w:tabs>
        <w:tab w:val="center" w:pos="4536"/>
        <w:tab w:val="right" w:pos="9072"/>
      </w:tabs>
      <w:spacing w:after="0" w:line="240" w:lineRule="auto"/>
    </w:pPr>
  </w:style>
  <w:style w:type="character" w:customStyle="1" w:styleId="En-tteCar">
    <w:name w:val="En-tête Car"/>
    <w:basedOn w:val="Policepardfaut"/>
    <w:link w:val="En-tte"/>
    <w:uiPriority w:val="99"/>
    <w:rsid w:val="00E741E6"/>
    <w:rPr>
      <w:rFonts w:ascii="Calibri" w:eastAsia="Calibri" w:hAnsi="Calibri" w:cs="Times New Roman"/>
    </w:rPr>
  </w:style>
  <w:style w:type="paragraph" w:styleId="Pieddepage">
    <w:name w:val="footer"/>
    <w:basedOn w:val="Normal"/>
    <w:link w:val="PieddepageCar"/>
    <w:uiPriority w:val="99"/>
    <w:unhideWhenUsed/>
    <w:rsid w:val="00E741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41E6"/>
    <w:rPr>
      <w:rFonts w:ascii="Calibri" w:eastAsia="Calibri" w:hAnsi="Calibri" w:cs="Times New Roman"/>
    </w:rPr>
  </w:style>
  <w:style w:type="paragraph" w:styleId="Paragraphedeliste">
    <w:name w:val="List Paragraph"/>
    <w:basedOn w:val="Normal"/>
    <w:uiPriority w:val="34"/>
    <w:qFormat/>
    <w:rsid w:val="00C0359D"/>
    <w:pPr>
      <w:ind w:left="720"/>
      <w:contextualSpacing/>
    </w:pPr>
  </w:style>
  <w:style w:type="table" w:styleId="Grilledutableau">
    <w:name w:val="Table Grid"/>
    <w:basedOn w:val="TableauNormal"/>
    <w:uiPriority w:val="39"/>
    <w:rsid w:val="0017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3156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931569"/>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931569"/>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931569"/>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931569"/>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931569"/>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931569"/>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93156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31569"/>
    <w:rPr>
      <w:rFonts w:asciiTheme="majorHAnsi" w:eastAsiaTheme="majorEastAsia" w:hAnsiTheme="majorHAnsi" w:cstheme="majorBidi"/>
      <w:i/>
      <w:iCs/>
      <w:color w:val="272727" w:themeColor="text1" w:themeTint="D8"/>
      <w:sz w:val="21"/>
      <w:szCs w:val="21"/>
    </w:rPr>
  </w:style>
  <w:style w:type="paragraph" w:styleId="Textedebulles">
    <w:name w:val="Balloon Text"/>
    <w:basedOn w:val="Normal"/>
    <w:link w:val="TextedebullesCar"/>
    <w:uiPriority w:val="99"/>
    <w:semiHidden/>
    <w:unhideWhenUsed/>
    <w:rsid w:val="00CA5E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5E67"/>
    <w:rPr>
      <w:rFonts w:ascii="Segoe UI" w:eastAsia="Calibri" w:hAnsi="Segoe UI" w:cs="Segoe UI"/>
      <w:sz w:val="18"/>
      <w:szCs w:val="18"/>
    </w:rPr>
  </w:style>
  <w:style w:type="character" w:styleId="lev">
    <w:name w:val="Strong"/>
    <w:basedOn w:val="Policepardfaut"/>
    <w:uiPriority w:val="22"/>
    <w:qFormat/>
    <w:rsid w:val="002A6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1316">
      <w:bodyDiv w:val="1"/>
      <w:marLeft w:val="0"/>
      <w:marRight w:val="0"/>
      <w:marTop w:val="0"/>
      <w:marBottom w:val="0"/>
      <w:divBdr>
        <w:top w:val="none" w:sz="0" w:space="0" w:color="auto"/>
        <w:left w:val="none" w:sz="0" w:space="0" w:color="auto"/>
        <w:bottom w:val="none" w:sz="0" w:space="0" w:color="auto"/>
        <w:right w:val="none" w:sz="0" w:space="0" w:color="auto"/>
      </w:divBdr>
    </w:div>
    <w:div w:id="5338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434</Words>
  <Characters>2389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METTER-ROTHAN Héloïse</dc:creator>
  <cp:keywords/>
  <dc:description/>
  <cp:lastModifiedBy>BRAHITI Karim</cp:lastModifiedBy>
  <cp:revision>5</cp:revision>
  <dcterms:created xsi:type="dcterms:W3CDTF">2024-01-03T08:31:00Z</dcterms:created>
  <dcterms:modified xsi:type="dcterms:W3CDTF">2024-02-05T12:55:00Z</dcterms:modified>
</cp:coreProperties>
</file>